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0"/>
        <w:gridCol w:w="1311"/>
        <w:gridCol w:w="1336"/>
        <w:gridCol w:w="2549"/>
        <w:gridCol w:w="2221"/>
        <w:gridCol w:w="2291"/>
        <w:gridCol w:w="1296"/>
        <w:gridCol w:w="2136"/>
      </w:tblGrid>
      <w:tr w:rsidR="007435DC" w:rsidRPr="00F456B4" w14:paraId="17EC3FE8" w14:textId="77777777" w:rsidTr="00EF78D5">
        <w:tc>
          <w:tcPr>
            <w:tcW w:w="530" w:type="dxa"/>
          </w:tcPr>
          <w:p w14:paraId="45E889B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4F8154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C55694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49" w:type="dxa"/>
            <w:vAlign w:val="center"/>
          </w:tcPr>
          <w:p w14:paraId="33B3FDB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328" w:type="dxa"/>
            <w:vAlign w:val="center"/>
          </w:tcPr>
          <w:p w14:paraId="1B192F2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91" w:type="dxa"/>
          </w:tcPr>
          <w:p w14:paraId="30336EB9"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402B6A7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5CA097C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52EAD4F5" w14:textId="77777777" w:rsidTr="00EF78D5">
        <w:tc>
          <w:tcPr>
            <w:tcW w:w="530" w:type="dxa"/>
          </w:tcPr>
          <w:p w14:paraId="5D5C761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1</w:t>
            </w:r>
          </w:p>
        </w:tc>
        <w:tc>
          <w:tcPr>
            <w:tcW w:w="1311" w:type="dxa"/>
          </w:tcPr>
          <w:p w14:paraId="3F2BC6F2" w14:textId="77777777" w:rsidR="007435DC" w:rsidRPr="00F456B4" w:rsidRDefault="007435DC" w:rsidP="006E2759">
            <w:pPr>
              <w:rPr>
                <w:lang w:val="ro-RO"/>
              </w:rPr>
            </w:pPr>
            <w:r w:rsidRPr="00F456B4">
              <w:rPr>
                <w:lang w:val="ro-RO"/>
              </w:rPr>
              <w:t>25.07.2025</w:t>
            </w:r>
          </w:p>
        </w:tc>
        <w:tc>
          <w:tcPr>
            <w:tcW w:w="1336" w:type="dxa"/>
          </w:tcPr>
          <w:p w14:paraId="0D7C034A" w14:textId="77777777" w:rsidR="007435DC" w:rsidRPr="00F456B4" w:rsidRDefault="007435DC" w:rsidP="00542191">
            <w:pPr>
              <w:pStyle w:val="PlainText"/>
            </w:pPr>
            <w:proofErr w:type="spellStart"/>
            <w:r w:rsidRPr="00F456B4">
              <w:t>Deputat</w:t>
            </w:r>
            <w:proofErr w:type="spellEnd"/>
            <w:r w:rsidRPr="00F456B4">
              <w:t xml:space="preserve"> Ion Marcel Vela</w:t>
            </w:r>
          </w:p>
          <w:p w14:paraId="6996EB66" w14:textId="77777777" w:rsidR="007435DC" w:rsidRPr="00F456B4" w:rsidRDefault="007435DC" w:rsidP="006E2759">
            <w:pPr>
              <w:rPr>
                <w:lang w:val="ro-RO"/>
              </w:rPr>
            </w:pPr>
          </w:p>
        </w:tc>
        <w:tc>
          <w:tcPr>
            <w:tcW w:w="2549" w:type="dxa"/>
            <w:vAlign w:val="center"/>
          </w:tcPr>
          <w:p w14:paraId="5DD186C3" w14:textId="77777777" w:rsidR="007435DC" w:rsidRPr="00F456B4" w:rsidRDefault="007435DC" w:rsidP="006E2759">
            <w:pPr>
              <w:rPr>
                <w:lang w:val="ro-RO"/>
              </w:rPr>
            </w:pPr>
            <w:hyperlink r:id="rId5" w:history="1">
              <w:r w:rsidRPr="00F456B4">
                <w:rPr>
                  <w:rStyle w:val="Hyperlink"/>
                </w:rPr>
                <w:t>marcel.vela@gmail.com</w:t>
              </w:r>
            </w:hyperlink>
          </w:p>
        </w:tc>
        <w:tc>
          <w:tcPr>
            <w:tcW w:w="2328" w:type="dxa"/>
          </w:tcPr>
          <w:p w14:paraId="4A2BD775" w14:textId="77777777" w:rsidR="007435DC" w:rsidRPr="00F456B4" w:rsidRDefault="007435DC" w:rsidP="00ED487C">
            <w:pPr>
              <w:tabs>
                <w:tab w:val="left" w:pos="285"/>
              </w:tabs>
              <w:spacing w:line="276" w:lineRule="auto"/>
              <w:jc w:val="both"/>
              <w:rPr>
                <w:rFonts w:ascii="Times New Roman" w:hAnsi="Times New Roman" w:cs="Times New Roman"/>
                <w:b/>
                <w:bCs/>
                <w:color w:val="000000" w:themeColor="text1"/>
                <w:lang w:val="ro-RO"/>
              </w:rPr>
            </w:pPr>
          </w:p>
          <w:p w14:paraId="0EF57D92" w14:textId="77777777" w:rsidR="007435DC" w:rsidRPr="00F456B4" w:rsidRDefault="007435DC" w:rsidP="00D31852">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7ADF0A40" w14:textId="77777777" w:rsidR="007435DC" w:rsidRPr="00F456B4" w:rsidRDefault="007435DC" w:rsidP="00D31852">
            <w:pPr>
              <w:tabs>
                <w:tab w:val="left" w:pos="285"/>
              </w:tabs>
              <w:spacing w:line="276" w:lineRule="auto"/>
              <w:jc w:val="both"/>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2291" w:type="dxa"/>
          </w:tcPr>
          <w:p w14:paraId="59992CA3" w14:textId="77777777" w:rsidR="007435DC" w:rsidRPr="00F456B4" w:rsidRDefault="007435DC" w:rsidP="0082294B">
            <w:pPr>
              <w:jc w:val="both"/>
              <w:rPr>
                <w:rFonts w:cstheme="minorHAnsi"/>
                <w:lang w:val="ro-RO"/>
              </w:rPr>
            </w:pPr>
            <w:r w:rsidRPr="00F456B4">
              <w:rPr>
                <w:rFonts w:cstheme="minorHAnsi"/>
                <w:lang w:val="ro-RO"/>
              </w:rPr>
              <w:t>   </w:t>
            </w:r>
            <w:r w:rsidRPr="00F456B4">
              <w:rPr>
                <w:rFonts w:cstheme="minorHAnsi"/>
                <w:b/>
                <w:bCs/>
                <w:lang w:val="ro-RO"/>
              </w:rPr>
              <w:t xml:space="preserve">Principiul de reducere a cheltuielilor și eficientizare a Romsilva </w:t>
            </w:r>
            <w:r w:rsidRPr="00F456B4">
              <w:rPr>
                <w:rFonts w:cstheme="minorHAnsi"/>
                <w:b/>
                <w:bCs/>
                <w:i/>
                <w:iCs/>
                <w:u w:val="single"/>
                <w:lang w:val="ro-RO"/>
              </w:rPr>
              <w:t>nu este respectat, ba dimpotrivă, chiar  încarcă bugetul Romsilva într-un mod absurd și ineficient.</w:t>
            </w:r>
          </w:p>
          <w:p w14:paraId="64525EED" w14:textId="77777777" w:rsidR="007435DC" w:rsidRPr="00F456B4" w:rsidRDefault="007435DC" w:rsidP="0082294B">
            <w:pPr>
              <w:jc w:val="both"/>
              <w:rPr>
                <w:rFonts w:cstheme="minorHAnsi"/>
                <w:lang w:val="ro-RO"/>
              </w:rPr>
            </w:pPr>
          </w:p>
          <w:p w14:paraId="471091A6" w14:textId="77777777" w:rsidR="007435DC" w:rsidRPr="00F456B4" w:rsidRDefault="007435DC" w:rsidP="0082294B">
            <w:pPr>
              <w:jc w:val="both"/>
              <w:rPr>
                <w:rFonts w:cstheme="minorHAnsi"/>
                <w:b/>
                <w:bCs/>
                <w:lang w:val="it-IT"/>
              </w:rPr>
            </w:pPr>
            <w:r w:rsidRPr="00F456B4">
              <w:rPr>
                <w:rFonts w:cstheme="minorHAnsi"/>
                <w:b/>
                <w:bCs/>
                <w:lang w:val="ro-RO"/>
              </w:rPr>
              <w:t xml:space="preserve">    </w:t>
            </w:r>
            <w:r w:rsidRPr="00F456B4">
              <w:rPr>
                <w:rFonts w:cstheme="minorHAnsi"/>
                <w:b/>
                <w:bCs/>
                <w:lang w:val="it-IT"/>
              </w:rPr>
              <w:t>Din mai multe motive! </w:t>
            </w:r>
          </w:p>
          <w:p w14:paraId="61B06831" w14:textId="77777777" w:rsidR="007435DC" w:rsidRPr="00F456B4" w:rsidRDefault="007435DC" w:rsidP="0082294B">
            <w:pPr>
              <w:jc w:val="both"/>
              <w:rPr>
                <w:rFonts w:cstheme="minorHAnsi"/>
                <w:b/>
                <w:bCs/>
                <w:lang w:val="it-IT"/>
              </w:rPr>
            </w:pPr>
            <w:r w:rsidRPr="00F456B4">
              <w:rPr>
                <w:rFonts w:cstheme="minorHAnsi"/>
                <w:b/>
                <w:bCs/>
                <w:lang w:val="it-IT"/>
              </w:rPr>
              <w:t> De la cele tehnice (judetul Caras-Severin are a doua mare suprafață silvică din Romania), până la cele logice ce țin de topografie, relief și geografie. Precizez ca în anul 1968 la Reforma administrativa de atunci, judetul Caras-Severin s-a format din două județe, județul Caraș și județul Severin.</w:t>
            </w:r>
          </w:p>
          <w:p w14:paraId="479A064D" w14:textId="77777777" w:rsidR="007435DC" w:rsidRPr="00F456B4" w:rsidRDefault="007435DC" w:rsidP="0082294B">
            <w:pPr>
              <w:jc w:val="both"/>
              <w:rPr>
                <w:rFonts w:cstheme="minorHAnsi"/>
                <w:b/>
                <w:bCs/>
                <w:lang w:val="it-IT"/>
              </w:rPr>
            </w:pPr>
          </w:p>
          <w:p w14:paraId="7AF0A464" w14:textId="77777777" w:rsidR="007435DC" w:rsidRPr="00F456B4" w:rsidRDefault="007435DC" w:rsidP="0082294B">
            <w:pPr>
              <w:jc w:val="both"/>
              <w:rPr>
                <w:rFonts w:cstheme="minorHAnsi"/>
                <w:b/>
                <w:bCs/>
                <w:lang w:val="it-IT"/>
              </w:rPr>
            </w:pPr>
            <w:r w:rsidRPr="00F456B4">
              <w:rPr>
                <w:rFonts w:cstheme="minorHAnsi"/>
                <w:b/>
                <w:bCs/>
                <w:lang w:val="it-IT"/>
              </w:rPr>
              <w:t xml:space="preserve">    De exemplu, ca sa ajunga cineva de la </w:t>
            </w:r>
            <w:r w:rsidRPr="00F456B4">
              <w:rPr>
                <w:rFonts w:cstheme="minorHAnsi"/>
                <w:b/>
                <w:bCs/>
                <w:lang w:val="it-IT"/>
              </w:rPr>
              <w:lastRenderedPageBreak/>
              <w:t xml:space="preserve">Directia Regională Banat cu sediul în Timisoara la Ocolul Silvic Berzeasca din sudul județului Caraș-Severin (sau invers), este nevoie de </w:t>
            </w:r>
            <w:r w:rsidRPr="00F456B4">
              <w:rPr>
                <w:rFonts w:cstheme="minorHAnsi"/>
                <w:b/>
                <w:bCs/>
                <w:i/>
                <w:iCs/>
                <w:u w:val="single"/>
                <w:lang w:val="it-IT"/>
              </w:rPr>
              <w:t>trei ore de deplasare</w:t>
            </w:r>
            <w:r w:rsidRPr="00F456B4">
              <w:rPr>
                <w:rFonts w:cstheme="minorHAnsi"/>
                <w:b/>
                <w:bCs/>
                <w:lang w:val="it-IT"/>
              </w:rPr>
              <w:t>, cât de la Reșița la Craiova (harta traseu oficial in atasament). </w:t>
            </w:r>
          </w:p>
          <w:p w14:paraId="7CDF8A28" w14:textId="77777777" w:rsidR="007435DC" w:rsidRPr="00F456B4" w:rsidRDefault="007435DC" w:rsidP="0082294B">
            <w:pPr>
              <w:jc w:val="both"/>
              <w:rPr>
                <w:rFonts w:cstheme="minorHAnsi"/>
                <w:b/>
                <w:bCs/>
                <w:lang w:val="it-IT"/>
              </w:rPr>
            </w:pPr>
          </w:p>
          <w:p w14:paraId="26C42E39" w14:textId="77777777" w:rsidR="007435DC" w:rsidRPr="00F456B4" w:rsidRDefault="007435DC" w:rsidP="0082294B">
            <w:pPr>
              <w:jc w:val="both"/>
              <w:rPr>
                <w:rFonts w:cstheme="minorHAnsi"/>
                <w:b/>
                <w:bCs/>
                <w:lang w:val="it-IT"/>
              </w:rPr>
            </w:pPr>
            <w:r w:rsidRPr="00F456B4">
              <w:rPr>
                <w:rFonts w:cstheme="minorHAnsi"/>
                <w:b/>
                <w:bCs/>
                <w:lang w:val="it-IT"/>
              </w:rPr>
              <w:t>   Viitoarea Direcție Silvică Regională Banat va administra  401.945 ha de pădure, din care în Caras-Severin sunt 324.430 ha, iar în Timiș 77.515 ha.</w:t>
            </w:r>
          </w:p>
          <w:p w14:paraId="4F2E06C4" w14:textId="77777777" w:rsidR="007435DC" w:rsidRPr="00F456B4" w:rsidRDefault="007435DC" w:rsidP="0082294B">
            <w:pPr>
              <w:jc w:val="both"/>
              <w:rPr>
                <w:rFonts w:cstheme="minorHAnsi"/>
                <w:b/>
                <w:bCs/>
                <w:lang w:val="it-IT"/>
              </w:rPr>
            </w:pPr>
            <w:r w:rsidRPr="00F456B4">
              <w:rPr>
                <w:rFonts w:cstheme="minorHAnsi"/>
                <w:b/>
                <w:bCs/>
                <w:lang w:val="it-IT"/>
              </w:rPr>
              <w:t>Deci, activitatea pentru administrare este de 80,8% în Banatul de Munte și de doar 19,2.% în Banatul de pustă, preponderent agricol în Câmpia de Vest.</w:t>
            </w:r>
          </w:p>
          <w:p w14:paraId="33C660AD" w14:textId="77777777" w:rsidR="007435DC" w:rsidRPr="00F456B4" w:rsidRDefault="007435DC" w:rsidP="0082294B">
            <w:pPr>
              <w:jc w:val="both"/>
              <w:rPr>
                <w:rFonts w:cstheme="minorHAnsi"/>
                <w:b/>
                <w:bCs/>
                <w:lang w:val="it-IT"/>
              </w:rPr>
            </w:pPr>
          </w:p>
          <w:p w14:paraId="5C778DA9" w14:textId="77777777" w:rsidR="007435DC" w:rsidRPr="00F456B4" w:rsidRDefault="007435DC" w:rsidP="0082294B">
            <w:pPr>
              <w:jc w:val="both"/>
              <w:rPr>
                <w:rFonts w:cstheme="minorHAnsi"/>
                <w:b/>
                <w:bCs/>
                <w:lang w:val="it-IT"/>
              </w:rPr>
            </w:pPr>
            <w:r w:rsidRPr="00F456B4">
              <w:rPr>
                <w:rFonts w:cstheme="minorHAnsi"/>
                <w:b/>
                <w:bCs/>
                <w:lang w:val="it-IT"/>
              </w:rPr>
              <w:t xml:space="preserve">   Așadar, cinsiderăm ca stabilirea sediului administrativ la Timisoara este o eroare </w:t>
            </w:r>
            <w:r w:rsidRPr="00F456B4">
              <w:rPr>
                <w:rFonts w:cstheme="minorHAnsi"/>
                <w:b/>
                <w:bCs/>
                <w:lang w:val="it-IT"/>
              </w:rPr>
              <w:lastRenderedPageBreak/>
              <w:t>organizatorică, deoarece activitatea de intreținere a pădurilor este de peste 80% in Caraș-Severin.</w:t>
            </w:r>
          </w:p>
          <w:p w14:paraId="71826ACD" w14:textId="77777777" w:rsidR="007435DC" w:rsidRPr="00F456B4" w:rsidRDefault="007435DC" w:rsidP="0082294B">
            <w:pPr>
              <w:jc w:val="both"/>
              <w:rPr>
                <w:rFonts w:cstheme="minorHAnsi"/>
                <w:lang w:val="it-IT"/>
              </w:rPr>
            </w:pPr>
            <w:r w:rsidRPr="00F456B4">
              <w:rPr>
                <w:rFonts w:cstheme="minorHAnsi"/>
                <w:b/>
                <w:bCs/>
                <w:lang w:val="it-IT"/>
              </w:rPr>
              <w:t>   Si la recoltarea masei lemnoase la produsele principale, volumul mare este tot în favoarea județului Caraș-Severin.</w:t>
            </w:r>
          </w:p>
          <w:p w14:paraId="33483595" w14:textId="77777777" w:rsidR="007435DC" w:rsidRPr="00F456B4" w:rsidRDefault="007435DC" w:rsidP="0082294B">
            <w:pPr>
              <w:jc w:val="both"/>
              <w:rPr>
                <w:rFonts w:cstheme="minorHAnsi"/>
                <w:b/>
                <w:bCs/>
                <w:lang w:val="it-IT"/>
              </w:rPr>
            </w:pPr>
            <w:r w:rsidRPr="00F456B4">
              <w:rPr>
                <w:rFonts w:cstheme="minorHAnsi"/>
                <w:b/>
                <w:bCs/>
                <w:lang w:val="it-IT"/>
              </w:rPr>
              <w:t>-CS: 654.000 mc</w:t>
            </w:r>
            <w:r w:rsidRPr="00F456B4">
              <w:rPr>
                <w:rFonts w:cstheme="minorHAnsi"/>
                <w:b/>
                <w:bCs/>
                <w:lang w:val="it-IT"/>
              </w:rPr>
              <w:br/>
              <w:t>-Tm: 191.000 mc</w:t>
            </w:r>
          </w:p>
          <w:p w14:paraId="743C5963" w14:textId="77777777" w:rsidR="007435DC" w:rsidRPr="00F456B4" w:rsidRDefault="007435DC" w:rsidP="0082294B">
            <w:pPr>
              <w:jc w:val="both"/>
              <w:rPr>
                <w:rFonts w:cstheme="minorHAnsi"/>
                <w:b/>
                <w:bCs/>
                <w:lang w:val="it-IT"/>
              </w:rPr>
            </w:pPr>
          </w:p>
          <w:p w14:paraId="4A3E1703" w14:textId="77777777" w:rsidR="007435DC" w:rsidRPr="00F456B4" w:rsidRDefault="007435DC" w:rsidP="0082294B">
            <w:pPr>
              <w:jc w:val="both"/>
              <w:rPr>
                <w:rFonts w:cstheme="minorHAnsi"/>
                <w:b/>
                <w:bCs/>
                <w:lang w:val="it-IT"/>
              </w:rPr>
            </w:pPr>
            <w:r w:rsidRPr="00F456B4">
              <w:rPr>
                <w:rFonts w:cstheme="minorHAnsi"/>
                <w:b/>
                <w:bCs/>
                <w:lang w:val="it-IT"/>
              </w:rPr>
              <w:t>   Nu mai aduc aici in discuție celelalte activități ale Romsilva, ce tin de fondul cinegetic, ape, păstrăvării, drumuri forestiere, exploatări cu probleme din cauza condițiilor de relief sau a fenomenelor meteorologice, etc.</w:t>
            </w:r>
          </w:p>
          <w:p w14:paraId="4B05A53B" w14:textId="77777777" w:rsidR="007435DC" w:rsidRPr="00F456B4" w:rsidRDefault="007435DC" w:rsidP="0082294B">
            <w:pPr>
              <w:jc w:val="both"/>
              <w:rPr>
                <w:rFonts w:cstheme="minorHAnsi"/>
                <w:b/>
                <w:bCs/>
                <w:lang w:val="it-IT"/>
              </w:rPr>
            </w:pPr>
          </w:p>
          <w:p w14:paraId="32A0ABCA" w14:textId="77777777" w:rsidR="007435DC" w:rsidRPr="00F456B4" w:rsidRDefault="007435DC" w:rsidP="0082294B">
            <w:pPr>
              <w:jc w:val="both"/>
              <w:rPr>
                <w:rFonts w:cstheme="minorHAnsi"/>
                <w:b/>
                <w:bCs/>
                <w:lang w:val="it-IT"/>
              </w:rPr>
            </w:pPr>
            <w:r w:rsidRPr="00F456B4">
              <w:rPr>
                <w:rFonts w:cstheme="minorHAnsi"/>
                <w:b/>
                <w:bCs/>
                <w:lang w:val="it-IT"/>
              </w:rPr>
              <w:t xml:space="preserve">   Vă rugăm să țineti cont de experiența silvicultorilor din Banatul de Munte, de speciile valoroase de lemn din padurile din Caraș-Severin, de </w:t>
            </w:r>
            <w:r w:rsidRPr="00F456B4">
              <w:rPr>
                <w:rFonts w:cstheme="minorHAnsi"/>
                <w:b/>
                <w:bCs/>
                <w:lang w:val="it-IT"/>
              </w:rPr>
              <w:lastRenderedPageBreak/>
              <w:t>suprafața de foioase unică în România, de specificul zonelor forestiere și montane care sunt rezervații naturale cu impact major pentru conservarea naturii, de istoricul tradiției forestiere încă din vremea imperiului habsburgic, unde fondul forestier se administra inclusiv prin comunitati de avere și composesorate.</w:t>
            </w:r>
          </w:p>
          <w:p w14:paraId="58EB38AD" w14:textId="77777777" w:rsidR="007435DC" w:rsidRPr="00F456B4" w:rsidRDefault="007435DC" w:rsidP="0082294B">
            <w:pPr>
              <w:jc w:val="both"/>
              <w:rPr>
                <w:rFonts w:cstheme="minorHAnsi"/>
                <w:b/>
                <w:bCs/>
                <w:lang w:val="it-IT"/>
              </w:rPr>
            </w:pPr>
          </w:p>
          <w:p w14:paraId="52EA2BF3" w14:textId="77777777" w:rsidR="007435DC" w:rsidRPr="00F456B4" w:rsidRDefault="007435DC" w:rsidP="0082294B">
            <w:pPr>
              <w:jc w:val="both"/>
              <w:rPr>
                <w:rFonts w:cstheme="minorHAnsi"/>
                <w:b/>
                <w:bCs/>
                <w:lang w:val="it-IT"/>
              </w:rPr>
            </w:pPr>
            <w:r w:rsidRPr="00F456B4">
              <w:rPr>
                <w:rFonts w:cstheme="minorHAnsi"/>
                <w:b/>
                <w:bCs/>
                <w:lang w:val="it-IT"/>
              </w:rPr>
              <w:t xml:space="preserve">  Insistăm să luati în calcul și toate costurile întreținerii unui sediu în municipiul Timișoara (unul din cele mai scumpe orașe din țară din punct de vedere imobiliar), de toate cheltuielile aferente deplasărilor foarte lungi și dese de la ocoalele silvice din Caraș-Severin la viitorul sediu din Timisoara (carburant, timp pierdut, </w:t>
            </w:r>
            <w:r w:rsidRPr="00F456B4">
              <w:rPr>
                <w:rFonts w:cstheme="minorHAnsi"/>
                <w:b/>
                <w:bCs/>
                <w:lang w:val="it-IT"/>
              </w:rPr>
              <w:lastRenderedPageBreak/>
              <w:t>diurne,cazari scumpe, etc).</w:t>
            </w:r>
          </w:p>
          <w:p w14:paraId="7CA4E0B7" w14:textId="77777777" w:rsidR="007435DC" w:rsidRPr="00F456B4" w:rsidRDefault="007435DC" w:rsidP="0082294B">
            <w:pPr>
              <w:jc w:val="both"/>
              <w:rPr>
                <w:rFonts w:cstheme="minorHAnsi"/>
                <w:b/>
                <w:bCs/>
                <w:lang w:val="it-IT"/>
              </w:rPr>
            </w:pPr>
          </w:p>
          <w:p w14:paraId="5C4DCBB5" w14:textId="77777777" w:rsidR="007435DC" w:rsidRPr="00F456B4" w:rsidRDefault="007435DC" w:rsidP="0082294B">
            <w:pPr>
              <w:jc w:val="both"/>
              <w:rPr>
                <w:rFonts w:cstheme="minorHAnsi"/>
                <w:b/>
                <w:bCs/>
                <w:lang w:val="it-IT"/>
              </w:rPr>
            </w:pPr>
            <w:r w:rsidRPr="00F456B4">
              <w:rPr>
                <w:rFonts w:cstheme="minorHAnsi"/>
                <w:b/>
                <w:bCs/>
                <w:lang w:val="it-IT"/>
              </w:rPr>
              <w:t>    Așadar, stabilirea sediului intr-un judet cu păduri puține (sub 20%) și specii forestiere comune, într-o zonă urbană de câmpie aglomerată și la marginea regiunii este și ineficienta si absurdă, producând pagube însemnate Statului Român, proprietarul pădurilor pe care le administrează Romsilva, acum într-o perioadă în care toți românii facem eforturi pentru reducerea cheltuielilor bugetare. </w:t>
            </w:r>
          </w:p>
          <w:p w14:paraId="2F8CC914" w14:textId="77777777" w:rsidR="007435DC" w:rsidRPr="00F456B4" w:rsidRDefault="007435DC" w:rsidP="0082294B">
            <w:pPr>
              <w:jc w:val="both"/>
              <w:rPr>
                <w:rFonts w:cstheme="minorHAnsi"/>
                <w:b/>
                <w:bCs/>
                <w:lang w:val="it-IT"/>
              </w:rPr>
            </w:pPr>
            <w:r w:rsidRPr="00F456B4">
              <w:rPr>
                <w:rFonts w:cstheme="minorHAnsi"/>
                <w:b/>
                <w:bCs/>
                <w:lang w:val="it-IT"/>
              </w:rPr>
              <w:t xml:space="preserve">Este exact cum ministrul transporturilor ar eficientiza aeroportul din Banat, “Traian Vuia Timisoara” mutând sediul la Reșita, pista rămânând evident în zona de câmpie și în </w:t>
            </w:r>
            <w:r w:rsidRPr="00F456B4">
              <w:rPr>
                <w:rFonts w:cstheme="minorHAnsi"/>
                <w:b/>
                <w:bCs/>
                <w:lang w:val="it-IT"/>
              </w:rPr>
              <w:lastRenderedPageBreak/>
              <w:t>județul cu cei mai mulți pasageri!</w:t>
            </w:r>
          </w:p>
          <w:p w14:paraId="470AD470" w14:textId="77777777" w:rsidR="007435DC" w:rsidRPr="00F456B4" w:rsidRDefault="007435DC" w:rsidP="0082294B">
            <w:pPr>
              <w:jc w:val="both"/>
              <w:rPr>
                <w:rFonts w:cstheme="minorHAnsi"/>
                <w:b/>
                <w:bCs/>
                <w:lang w:val="it-IT"/>
              </w:rPr>
            </w:pPr>
          </w:p>
          <w:p w14:paraId="0584B42B" w14:textId="77777777" w:rsidR="007435DC" w:rsidRPr="00F456B4" w:rsidRDefault="007435DC" w:rsidP="0082294B">
            <w:pPr>
              <w:jc w:val="both"/>
              <w:rPr>
                <w:rFonts w:cstheme="minorHAnsi"/>
                <w:b/>
                <w:bCs/>
                <w:lang w:val="it-IT"/>
              </w:rPr>
            </w:pPr>
            <w:r w:rsidRPr="00F456B4">
              <w:rPr>
                <w:rFonts w:cstheme="minorHAnsi"/>
                <w:b/>
                <w:bCs/>
                <w:lang w:val="it-IT"/>
              </w:rPr>
              <w:t>    Din aceste motive, vă felicit pentru reorganizarea regiei, pentru infiintarea Directiei Regionale Banat, dar vă rog să luați act de această observație logică și  obiectivă  de cetățean, dar și de propunerea de deputat în Parlamentul României, în sensul că…</w:t>
            </w:r>
            <w:r w:rsidRPr="00F456B4">
              <w:rPr>
                <w:rFonts w:cstheme="minorHAnsi"/>
                <w:b/>
                <w:bCs/>
                <w:i/>
                <w:iCs/>
                <w:u w:val="single"/>
                <w:lang w:val="it-IT"/>
              </w:rPr>
              <w:t>sediul administrativ al Direcției regionale Banat trebuie să fie în mijlocul  pădurilor, la Reșita în Banatul de Munte!</w:t>
            </w:r>
          </w:p>
          <w:p w14:paraId="4F00832D" w14:textId="77777777" w:rsidR="007435DC" w:rsidRPr="00F456B4" w:rsidRDefault="007435DC" w:rsidP="00ED487C">
            <w:pPr>
              <w:tabs>
                <w:tab w:val="left" w:pos="285"/>
              </w:tabs>
              <w:spacing w:line="276" w:lineRule="auto"/>
              <w:jc w:val="both"/>
              <w:rPr>
                <w:lang w:val="it-IT"/>
              </w:rPr>
            </w:pPr>
          </w:p>
          <w:p w14:paraId="61B53FF8" w14:textId="77777777" w:rsidR="007435DC" w:rsidRPr="00F456B4" w:rsidRDefault="007435DC" w:rsidP="006E2759">
            <w:pPr>
              <w:rPr>
                <w:lang w:val="ro-RO"/>
              </w:rPr>
            </w:pPr>
          </w:p>
        </w:tc>
        <w:tc>
          <w:tcPr>
            <w:tcW w:w="1296" w:type="dxa"/>
          </w:tcPr>
          <w:p w14:paraId="0163F925" w14:textId="77777777" w:rsidR="007435DC" w:rsidRPr="00F456B4" w:rsidRDefault="007435DC" w:rsidP="006E2759">
            <w:pPr>
              <w:rPr>
                <w:lang w:val="ro-RO"/>
              </w:rPr>
            </w:pPr>
            <w:r w:rsidRPr="00F456B4">
              <w:rPr>
                <w:lang w:val="ro-RO"/>
              </w:rPr>
              <w:lastRenderedPageBreak/>
              <w:t>Preluata</w:t>
            </w:r>
          </w:p>
        </w:tc>
        <w:tc>
          <w:tcPr>
            <w:tcW w:w="1309" w:type="dxa"/>
          </w:tcPr>
          <w:p w14:paraId="7359B111" w14:textId="77777777" w:rsidR="007435DC" w:rsidRPr="00F456B4" w:rsidRDefault="007435DC" w:rsidP="006E2759">
            <w:pPr>
              <w:rPr>
                <w:lang w:val="ro-RO"/>
              </w:rPr>
            </w:pPr>
            <w:r w:rsidRPr="00F456B4">
              <w:rPr>
                <w:lang w:val="it-IT"/>
              </w:rPr>
              <w:t>Centrul viitoarelor direcții silvice regionale va fi stabilit în județul care are cea mai mare suprafață de pădure administrată</w:t>
            </w:r>
          </w:p>
        </w:tc>
      </w:tr>
    </w:tbl>
    <w:p w14:paraId="15F8A315" w14:textId="77777777" w:rsidR="007435DC" w:rsidRPr="00F456B4" w:rsidRDefault="007435DC"/>
    <w:tbl>
      <w:tblPr>
        <w:tblStyle w:val="TableGrid"/>
        <w:tblW w:w="0" w:type="auto"/>
        <w:tblLook w:val="04A0" w:firstRow="1" w:lastRow="0" w:firstColumn="1" w:lastColumn="0" w:noHBand="0" w:noVBand="1"/>
      </w:tblPr>
      <w:tblGrid>
        <w:gridCol w:w="530"/>
        <w:gridCol w:w="1311"/>
        <w:gridCol w:w="1336"/>
        <w:gridCol w:w="2055"/>
        <w:gridCol w:w="1590"/>
        <w:gridCol w:w="3352"/>
        <w:gridCol w:w="1308"/>
        <w:gridCol w:w="1468"/>
      </w:tblGrid>
      <w:tr w:rsidR="007435DC" w:rsidRPr="00F456B4" w14:paraId="224BF742" w14:textId="77777777" w:rsidTr="001A3463">
        <w:tc>
          <w:tcPr>
            <w:tcW w:w="530" w:type="dxa"/>
          </w:tcPr>
          <w:p w14:paraId="480F3B4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B629E7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61650D1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55" w:type="dxa"/>
            <w:vAlign w:val="center"/>
          </w:tcPr>
          <w:p w14:paraId="7CB44CD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590" w:type="dxa"/>
            <w:vAlign w:val="center"/>
          </w:tcPr>
          <w:p w14:paraId="2BF4253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352" w:type="dxa"/>
          </w:tcPr>
          <w:p w14:paraId="5043FAC1"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08" w:type="dxa"/>
          </w:tcPr>
          <w:p w14:paraId="5AF7A72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69D4C30F"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529DD29" w14:textId="77777777" w:rsidTr="001A3463">
        <w:tc>
          <w:tcPr>
            <w:tcW w:w="530" w:type="dxa"/>
          </w:tcPr>
          <w:p w14:paraId="57596C87" w14:textId="77777777" w:rsidR="007435DC" w:rsidRPr="00F456B4" w:rsidRDefault="007435DC" w:rsidP="006E2759">
            <w:pPr>
              <w:rPr>
                <w:lang w:val="ro-RO"/>
              </w:rPr>
            </w:pPr>
            <w:r w:rsidRPr="00F456B4">
              <w:rPr>
                <w:lang w:val="ro-RO"/>
              </w:rPr>
              <w:t>2</w:t>
            </w:r>
          </w:p>
        </w:tc>
        <w:tc>
          <w:tcPr>
            <w:tcW w:w="1311" w:type="dxa"/>
          </w:tcPr>
          <w:p w14:paraId="1CA550CF" w14:textId="77777777" w:rsidR="007435DC" w:rsidRPr="00F456B4" w:rsidRDefault="007435DC" w:rsidP="006E2759">
            <w:pPr>
              <w:rPr>
                <w:lang w:val="ro-RO"/>
              </w:rPr>
            </w:pPr>
            <w:r w:rsidRPr="00F456B4">
              <w:rPr>
                <w:lang w:val="ro-RO"/>
              </w:rPr>
              <w:t>28.07.2025</w:t>
            </w:r>
          </w:p>
        </w:tc>
        <w:tc>
          <w:tcPr>
            <w:tcW w:w="1336" w:type="dxa"/>
          </w:tcPr>
          <w:p w14:paraId="0D19DFE8" w14:textId="77777777" w:rsidR="007435DC" w:rsidRPr="00F456B4" w:rsidRDefault="007435DC" w:rsidP="00542191">
            <w:pPr>
              <w:pStyle w:val="PlainText"/>
            </w:pPr>
            <w:r w:rsidRPr="00F456B4">
              <w:t>Ioan FARCAS</w:t>
            </w:r>
          </w:p>
          <w:p w14:paraId="34AF7E6E" w14:textId="77777777" w:rsidR="007435DC" w:rsidRPr="00F456B4" w:rsidRDefault="007435DC" w:rsidP="006E2759">
            <w:pPr>
              <w:rPr>
                <w:lang w:val="ro-RO"/>
              </w:rPr>
            </w:pPr>
          </w:p>
        </w:tc>
        <w:tc>
          <w:tcPr>
            <w:tcW w:w="2055" w:type="dxa"/>
            <w:vAlign w:val="center"/>
          </w:tcPr>
          <w:p w14:paraId="4B920FD0" w14:textId="77777777" w:rsidR="007435DC" w:rsidRPr="00F456B4" w:rsidRDefault="007435DC" w:rsidP="006E2759">
            <w:hyperlink r:id="rId6" w:history="1">
              <w:r w:rsidRPr="00F456B4">
                <w:rPr>
                  <w:rStyle w:val="Hyperlink"/>
                </w:rPr>
                <w:t>ioanfarcas@smart-tree.com</w:t>
              </w:r>
            </w:hyperlink>
          </w:p>
          <w:p w14:paraId="3D756DD6" w14:textId="77777777" w:rsidR="007435DC" w:rsidRPr="00F456B4" w:rsidRDefault="007435DC" w:rsidP="001C6718">
            <w:r w:rsidRPr="00F456B4">
              <w:t xml:space="preserve">Manager </w:t>
            </w:r>
            <w:proofErr w:type="spellStart"/>
            <w:r w:rsidRPr="00F456B4">
              <w:t>Achizitie</w:t>
            </w:r>
            <w:proofErr w:type="spellEnd"/>
            <w:r w:rsidRPr="00F456B4">
              <w:t xml:space="preserve"> Lemn</w:t>
            </w:r>
          </w:p>
          <w:p w14:paraId="5D038B53" w14:textId="77777777" w:rsidR="007435DC" w:rsidRPr="00F456B4" w:rsidRDefault="007435DC" w:rsidP="001C6718">
            <w:r w:rsidRPr="00F456B4">
              <w:t>+40734008766</w:t>
            </w:r>
          </w:p>
          <w:p w14:paraId="6C04CE29" w14:textId="77777777" w:rsidR="007435DC" w:rsidRPr="00F456B4" w:rsidRDefault="007435DC" w:rsidP="006E2759">
            <w:pPr>
              <w:rPr>
                <w:lang w:val="ro-RO"/>
              </w:rPr>
            </w:pPr>
          </w:p>
        </w:tc>
        <w:tc>
          <w:tcPr>
            <w:tcW w:w="1590" w:type="dxa"/>
          </w:tcPr>
          <w:p w14:paraId="0F65E106" w14:textId="77777777" w:rsidR="007435DC" w:rsidRPr="00F456B4" w:rsidRDefault="007435DC" w:rsidP="00ED487C">
            <w:pPr>
              <w:tabs>
                <w:tab w:val="left" w:pos="285"/>
              </w:tabs>
              <w:spacing w:line="276" w:lineRule="auto"/>
              <w:jc w:val="both"/>
              <w:rPr>
                <w:lang w:val="ro-RO"/>
              </w:rPr>
            </w:pPr>
          </w:p>
        </w:tc>
        <w:tc>
          <w:tcPr>
            <w:tcW w:w="3352" w:type="dxa"/>
          </w:tcPr>
          <w:p w14:paraId="52766CD5" w14:textId="77777777" w:rsidR="007435DC" w:rsidRPr="00F456B4" w:rsidRDefault="007435DC" w:rsidP="001C6718">
            <w:pPr>
              <w:jc w:val="both"/>
              <w:rPr>
                <w:rFonts w:cstheme="minorHAnsi"/>
                <w:lang w:val="it-IT"/>
              </w:rPr>
            </w:pPr>
            <w:r w:rsidRPr="00F456B4">
              <w:rPr>
                <w:rFonts w:cstheme="minorHAnsi"/>
              </w:rPr>
              <w:t xml:space="preserve">     </w:t>
            </w:r>
            <w:r w:rsidRPr="00F456B4">
              <w:rPr>
                <w:rFonts w:cstheme="minorHAnsi"/>
                <w:lang w:val="it-IT"/>
              </w:rPr>
              <w:t xml:space="preserve">Ca un preambul al masurilor propuse mai jos, doresc sa expun parerea mea privind unele aspecte care tin de utilizarea in mod eficient a </w:t>
            </w:r>
            <w:r w:rsidRPr="00F456B4">
              <w:rPr>
                <w:rFonts w:cstheme="minorHAnsi"/>
                <w:lang w:val="it-IT"/>
              </w:rPr>
              <w:lastRenderedPageBreak/>
              <w:t>resursei de lemn in industrie.Lucrez in Industria lemnului din 1982, trecand prin toate etapele de productie, aprovizionare, organizare si strategie de aprovizionare cu masa lemnoasa.</w:t>
            </w:r>
          </w:p>
          <w:p w14:paraId="243A166D" w14:textId="77777777" w:rsidR="007435DC" w:rsidRPr="00F456B4" w:rsidRDefault="007435DC" w:rsidP="001C6718">
            <w:pPr>
              <w:jc w:val="both"/>
              <w:rPr>
                <w:rFonts w:cstheme="minorHAnsi"/>
                <w:lang w:val="it-IT"/>
              </w:rPr>
            </w:pPr>
            <w:r w:rsidRPr="00F456B4">
              <w:rPr>
                <w:rFonts w:cstheme="minorHAnsi"/>
                <w:lang w:val="it-IT"/>
              </w:rPr>
              <w:t>In ultimii 25 de ani am fost implicat in activitatea de aprovizionare si planificarea aprovizionarii pentru firme , care , pe langa ca au multi angajati, reusesc sa dea si plus valoare resursei nationale.</w:t>
            </w:r>
          </w:p>
          <w:p w14:paraId="637B0E6A" w14:textId="77777777" w:rsidR="007435DC" w:rsidRPr="00F456B4" w:rsidRDefault="007435DC" w:rsidP="001C6718">
            <w:pPr>
              <w:jc w:val="both"/>
              <w:rPr>
                <w:rFonts w:cstheme="minorHAnsi"/>
                <w:lang w:val="it-IT"/>
              </w:rPr>
            </w:pPr>
            <w:r w:rsidRPr="00F456B4">
              <w:rPr>
                <w:rFonts w:cstheme="minorHAnsi"/>
                <w:lang w:val="it-IT"/>
              </w:rPr>
              <w:t> </w:t>
            </w:r>
          </w:p>
          <w:p w14:paraId="02E4E8E8" w14:textId="77777777" w:rsidR="007435DC" w:rsidRPr="00F456B4" w:rsidRDefault="007435DC" w:rsidP="001C6718">
            <w:pPr>
              <w:jc w:val="both"/>
              <w:rPr>
                <w:rFonts w:cstheme="minorHAnsi"/>
                <w:lang w:val="it-IT"/>
              </w:rPr>
            </w:pPr>
            <w:r w:rsidRPr="00F456B4">
              <w:rPr>
                <w:rFonts w:cstheme="minorHAnsi"/>
                <w:lang w:val="it-IT"/>
              </w:rPr>
              <w:t>Doresc sa fiu scurt si la obiect:</w:t>
            </w:r>
          </w:p>
          <w:p w14:paraId="22C7AB14" w14:textId="77777777" w:rsidR="007435DC" w:rsidRPr="00F456B4" w:rsidRDefault="007435DC" w:rsidP="007435DC">
            <w:pPr>
              <w:numPr>
                <w:ilvl w:val="0"/>
                <w:numId w:val="1"/>
              </w:numPr>
              <w:jc w:val="both"/>
              <w:rPr>
                <w:rFonts w:cstheme="minorHAnsi"/>
                <w:lang w:val="it-IT"/>
              </w:rPr>
            </w:pPr>
            <w:r w:rsidRPr="00F456B4">
              <w:rPr>
                <w:rFonts w:cstheme="minorHAnsi"/>
                <w:lang w:val="it-IT"/>
              </w:rPr>
              <w:t>Am sa ma refer la resursa de lemn de fag, resursa care este cel mai expusa deprecierii dupa exploatarea forestiera.</w:t>
            </w:r>
          </w:p>
          <w:p w14:paraId="60FAEAD8" w14:textId="77777777" w:rsidR="007435DC" w:rsidRPr="00F456B4" w:rsidRDefault="007435DC" w:rsidP="007435DC">
            <w:pPr>
              <w:numPr>
                <w:ilvl w:val="1"/>
                <w:numId w:val="2"/>
              </w:numPr>
              <w:jc w:val="both"/>
              <w:rPr>
                <w:rFonts w:cstheme="minorHAnsi"/>
                <w:lang w:val="it-IT"/>
              </w:rPr>
            </w:pPr>
            <w:r w:rsidRPr="00F456B4">
              <w:rPr>
                <w:rFonts w:cstheme="minorHAnsi"/>
                <w:lang w:val="it-IT"/>
              </w:rPr>
              <w:t xml:space="preserve">In acest moment, Codul silvic obliga la vanzarea sub forma fasonata a minim 50% din masa lemnoasa exploatata de RNP, ceea ce conduce la o deteriorare semnificativa a fagului ca lemn de lucru (lemn pentru gatere, </w:t>
            </w:r>
            <w:r w:rsidRPr="00F456B4">
              <w:rPr>
                <w:rFonts w:cstheme="minorHAnsi"/>
                <w:lang w:val="it-IT"/>
              </w:rPr>
              <w:lastRenderedPageBreak/>
              <w:t>furnire tehnice , furnire estetice)</w:t>
            </w:r>
          </w:p>
          <w:p w14:paraId="15104361" w14:textId="77777777" w:rsidR="007435DC" w:rsidRPr="00F456B4" w:rsidRDefault="007435DC" w:rsidP="007435DC">
            <w:pPr>
              <w:numPr>
                <w:ilvl w:val="1"/>
                <w:numId w:val="3"/>
              </w:numPr>
              <w:jc w:val="both"/>
              <w:rPr>
                <w:rFonts w:cstheme="minorHAnsi"/>
                <w:lang w:val="it-IT"/>
              </w:rPr>
            </w:pPr>
            <w:r w:rsidRPr="00F456B4">
              <w:rPr>
                <w:rFonts w:cstheme="minorHAnsi"/>
                <w:lang w:val="it-IT"/>
              </w:rPr>
              <w:t>Durata de la Exploatare apoi  formarea de loturi,anunt licitatie, licitatia efectiva, ridicarea lemnului de catre cumparator,  este lunga, odata cu schimbarile climatice, am constatat o depreciere foarte rapida a calitatii lemnlui de fag.</w:t>
            </w:r>
          </w:p>
          <w:p w14:paraId="2BF58AB9" w14:textId="77777777" w:rsidR="007435DC" w:rsidRPr="00F456B4" w:rsidRDefault="007435DC" w:rsidP="007435DC">
            <w:pPr>
              <w:numPr>
                <w:ilvl w:val="1"/>
                <w:numId w:val="4"/>
              </w:numPr>
              <w:jc w:val="both"/>
              <w:rPr>
                <w:rFonts w:cstheme="minorHAnsi"/>
                <w:lang w:val="it-IT"/>
              </w:rPr>
            </w:pPr>
            <w:r w:rsidRPr="00F456B4">
              <w:rPr>
                <w:rFonts w:cstheme="minorHAnsi"/>
                <w:lang w:val="it-IT"/>
              </w:rPr>
              <w:t>Transportul din padure cu camioane de diverse categorii, catre depozite, face ca lemnul sa fie taiat la lungime si nu sortat corespunzator cererii pietei.</w:t>
            </w:r>
          </w:p>
          <w:p w14:paraId="05D7B4AD" w14:textId="77777777" w:rsidR="007435DC" w:rsidRPr="00F456B4" w:rsidRDefault="007435DC" w:rsidP="007435DC">
            <w:pPr>
              <w:numPr>
                <w:ilvl w:val="1"/>
                <w:numId w:val="5"/>
              </w:numPr>
              <w:jc w:val="both"/>
              <w:rPr>
                <w:rFonts w:cstheme="minorHAnsi"/>
              </w:rPr>
            </w:pPr>
            <w:r w:rsidRPr="00F456B4">
              <w:rPr>
                <w:rFonts w:cstheme="minorHAnsi"/>
                <w:lang w:val="it-IT"/>
              </w:rPr>
              <w:t xml:space="preserve">Sortarea lasa de dorit, unul din motive fiind si cel expus la pct c. dar nu numai. </w:t>
            </w:r>
            <w:r w:rsidRPr="00F456B4">
              <w:rPr>
                <w:rFonts w:cstheme="minorHAnsi"/>
              </w:rPr>
              <w:t xml:space="preserve">Este </w:t>
            </w:r>
            <w:proofErr w:type="spellStart"/>
            <w:r w:rsidRPr="00F456B4">
              <w:rPr>
                <w:rFonts w:cstheme="minorHAnsi"/>
              </w:rPr>
              <w:t>nevoie</w:t>
            </w:r>
            <w:proofErr w:type="spellEnd"/>
            <w:r w:rsidRPr="00F456B4">
              <w:rPr>
                <w:rFonts w:cstheme="minorHAnsi"/>
              </w:rPr>
              <w:t xml:space="preserve"> de </w:t>
            </w:r>
            <w:proofErr w:type="spellStart"/>
            <w:r w:rsidRPr="00F456B4">
              <w:rPr>
                <w:rFonts w:cstheme="minorHAnsi"/>
              </w:rPr>
              <w:t>sortare</w:t>
            </w:r>
            <w:proofErr w:type="spellEnd"/>
            <w:r w:rsidRPr="00F456B4">
              <w:rPr>
                <w:rFonts w:cstheme="minorHAnsi"/>
              </w:rPr>
              <w:t xml:space="preserve"> </w:t>
            </w:r>
            <w:proofErr w:type="spellStart"/>
            <w:r w:rsidRPr="00F456B4">
              <w:rPr>
                <w:rFonts w:cstheme="minorHAnsi"/>
              </w:rPr>
              <w:t>conforma</w:t>
            </w:r>
            <w:proofErr w:type="spellEnd"/>
            <w:r w:rsidRPr="00F456B4">
              <w:rPr>
                <w:rFonts w:cstheme="minorHAnsi"/>
              </w:rPr>
              <w:t xml:space="preserve"> cu </w:t>
            </w:r>
            <w:proofErr w:type="spellStart"/>
            <w:r w:rsidRPr="00F456B4">
              <w:rPr>
                <w:rFonts w:cstheme="minorHAnsi"/>
              </w:rPr>
              <w:lastRenderedPageBreak/>
              <w:t>realitatea</w:t>
            </w:r>
            <w:proofErr w:type="spellEnd"/>
            <w:r w:rsidRPr="00F456B4">
              <w:rPr>
                <w:rFonts w:cstheme="minorHAnsi"/>
              </w:rPr>
              <w:t xml:space="preserve"> din </w:t>
            </w:r>
            <w:proofErr w:type="spellStart"/>
            <w:r w:rsidRPr="00F456B4">
              <w:rPr>
                <w:rFonts w:cstheme="minorHAnsi"/>
              </w:rPr>
              <w:t>industrie</w:t>
            </w:r>
            <w:proofErr w:type="spellEnd"/>
            <w:r w:rsidRPr="00F456B4">
              <w:rPr>
                <w:rFonts w:cstheme="minorHAnsi"/>
              </w:rPr>
              <w:t>.</w:t>
            </w:r>
          </w:p>
          <w:p w14:paraId="3F3AFFAE" w14:textId="77777777" w:rsidR="007435DC" w:rsidRPr="00F456B4" w:rsidRDefault="007435DC" w:rsidP="007435DC">
            <w:pPr>
              <w:numPr>
                <w:ilvl w:val="0"/>
                <w:numId w:val="6"/>
              </w:numPr>
              <w:jc w:val="both"/>
              <w:rPr>
                <w:rFonts w:cstheme="minorHAnsi"/>
                <w:lang w:val="it-IT"/>
              </w:rPr>
            </w:pPr>
            <w:r w:rsidRPr="00F456B4">
              <w:rPr>
                <w:rFonts w:cstheme="minorHAnsi"/>
                <w:lang w:val="it-IT"/>
              </w:rPr>
              <w:t>Propunerea mea (si nu numai a mea , sunt sigur):</w:t>
            </w:r>
          </w:p>
          <w:p w14:paraId="556F7DD7" w14:textId="77777777" w:rsidR="007435DC" w:rsidRPr="00F456B4" w:rsidRDefault="007435DC" w:rsidP="007435DC">
            <w:pPr>
              <w:numPr>
                <w:ilvl w:val="1"/>
                <w:numId w:val="7"/>
              </w:numPr>
              <w:jc w:val="both"/>
              <w:rPr>
                <w:rFonts w:cstheme="minorHAnsi"/>
                <w:lang w:val="it-IT"/>
              </w:rPr>
            </w:pPr>
            <w:r w:rsidRPr="00F456B4">
              <w:rPr>
                <w:rFonts w:cstheme="minorHAnsi"/>
                <w:lang w:val="it-IT"/>
              </w:rPr>
              <w:t>este ca, padurile de fag scoase la exploatare sa se vanda pe picior,in special Produsele principale.</w:t>
            </w:r>
          </w:p>
          <w:p w14:paraId="313B93D2" w14:textId="77777777" w:rsidR="007435DC" w:rsidRPr="00F456B4" w:rsidRDefault="007435DC" w:rsidP="007435DC">
            <w:pPr>
              <w:numPr>
                <w:ilvl w:val="1"/>
                <w:numId w:val="8"/>
              </w:numPr>
              <w:jc w:val="both"/>
              <w:rPr>
                <w:rFonts w:cstheme="minorHAnsi"/>
                <w:lang w:val="it-IT"/>
              </w:rPr>
            </w:pPr>
            <w:r w:rsidRPr="00F456B4">
              <w:rPr>
                <w:rFonts w:cstheme="minorHAnsi"/>
                <w:lang w:val="it-IT"/>
              </w:rPr>
              <w:t>in cazurile de lucrari silvice,  ma refer la degajari, curatiri, rarituri la partizi cu lemn &lt;25 cm diametru, se poate gasi o formula , firme care nu au utilaje pentru produsele principale, pot prelua aceste lucrari sau cred ca sunt chiar si firme mari interesate sa dea angajatilor lucrari de prestari pe perioada de vara, lemnul rezultat se poate vinde (partial la foc).</w:t>
            </w:r>
          </w:p>
          <w:p w14:paraId="55A2BCA6" w14:textId="77777777" w:rsidR="007435DC" w:rsidRPr="00F456B4" w:rsidRDefault="007435DC" w:rsidP="001C6718">
            <w:pPr>
              <w:jc w:val="both"/>
              <w:rPr>
                <w:rFonts w:cstheme="minorHAnsi"/>
                <w:lang w:val="it-IT"/>
              </w:rPr>
            </w:pPr>
            <w:r w:rsidRPr="00F456B4">
              <w:rPr>
                <w:rFonts w:cstheme="minorHAnsi"/>
                <w:lang w:val="it-IT"/>
              </w:rPr>
              <w:t> </w:t>
            </w:r>
          </w:p>
          <w:p w14:paraId="5F2C1295" w14:textId="77777777" w:rsidR="007435DC" w:rsidRPr="00F456B4" w:rsidRDefault="007435DC" w:rsidP="001C6718">
            <w:pPr>
              <w:tabs>
                <w:tab w:val="left" w:pos="285"/>
              </w:tabs>
              <w:spacing w:line="276" w:lineRule="auto"/>
              <w:jc w:val="both"/>
              <w:rPr>
                <w:lang w:val="it-IT"/>
              </w:rPr>
            </w:pPr>
            <w:r w:rsidRPr="00F456B4">
              <w:rPr>
                <w:rFonts w:cstheme="minorHAnsi"/>
                <w:lang w:val="it-IT"/>
              </w:rPr>
              <w:lastRenderedPageBreak/>
              <w:t>Desigur o organizare diferita de restul speciilor este greu da facut, cred ca s-ar putea analiza ca la toate speciile sa se aplice aceasta politica, nu cred ca ar slabi oferta de pe piata , dimpotriva ar da un imbold pentru crearea de locuri de munca si adaugarea de plus valoare in acest TOT-  Padure-Produs finit din lemn)</w:t>
            </w:r>
          </w:p>
          <w:p w14:paraId="38D1B5A5" w14:textId="77777777" w:rsidR="007435DC" w:rsidRPr="00F456B4" w:rsidRDefault="007435DC" w:rsidP="006E2759">
            <w:pPr>
              <w:rPr>
                <w:lang w:val="ro-RO"/>
              </w:rPr>
            </w:pPr>
          </w:p>
        </w:tc>
        <w:tc>
          <w:tcPr>
            <w:tcW w:w="1308" w:type="dxa"/>
          </w:tcPr>
          <w:p w14:paraId="60325AC6" w14:textId="77777777" w:rsidR="007435DC" w:rsidRPr="00F456B4" w:rsidRDefault="007435DC" w:rsidP="006E2759">
            <w:pPr>
              <w:rPr>
                <w:lang w:val="ro-RO"/>
              </w:rPr>
            </w:pPr>
            <w:r w:rsidRPr="00F456B4">
              <w:rPr>
                <w:lang w:val="ro-RO"/>
              </w:rPr>
              <w:lastRenderedPageBreak/>
              <w:t>Nepreluate</w:t>
            </w:r>
          </w:p>
        </w:tc>
        <w:tc>
          <w:tcPr>
            <w:tcW w:w="1468" w:type="dxa"/>
          </w:tcPr>
          <w:p w14:paraId="06D143FC" w14:textId="77777777" w:rsidR="007435DC" w:rsidRPr="00F456B4" w:rsidRDefault="007435DC" w:rsidP="006E2759">
            <w:pPr>
              <w:rPr>
                <w:lang w:val="ro-RO"/>
              </w:rPr>
            </w:pPr>
            <w:r w:rsidRPr="00F456B4">
              <w:rPr>
                <w:lang w:val="ro-RO"/>
              </w:rPr>
              <w:t xml:space="preserve">Vă mulțumim pentru punctul de vedere </w:t>
            </w:r>
            <w:r w:rsidRPr="00F456B4">
              <w:rPr>
                <w:lang w:val="ro-RO"/>
              </w:rPr>
              <w:lastRenderedPageBreak/>
              <w:t>transmis. Acesta nu face obiectul actului normativ supus procesului de transparență decizională, dar va fi luat în considerare la elaborarea altor acte normative în măsura în care este posibil</w:t>
            </w:r>
          </w:p>
        </w:tc>
      </w:tr>
    </w:tbl>
    <w:p w14:paraId="521633BA" w14:textId="77777777" w:rsidR="007435DC" w:rsidRPr="00F456B4" w:rsidRDefault="007435DC"/>
    <w:tbl>
      <w:tblPr>
        <w:tblStyle w:val="TableGrid"/>
        <w:tblW w:w="0" w:type="auto"/>
        <w:tblLook w:val="04A0" w:firstRow="1" w:lastRow="0" w:firstColumn="1" w:lastColumn="0" w:noHBand="0" w:noVBand="1"/>
      </w:tblPr>
      <w:tblGrid>
        <w:gridCol w:w="530"/>
        <w:gridCol w:w="1311"/>
        <w:gridCol w:w="1336"/>
        <w:gridCol w:w="2497"/>
        <w:gridCol w:w="2713"/>
        <w:gridCol w:w="1656"/>
        <w:gridCol w:w="1303"/>
        <w:gridCol w:w="1521"/>
      </w:tblGrid>
      <w:tr w:rsidR="007435DC" w:rsidRPr="00F456B4" w14:paraId="25B08CEA" w14:textId="77777777" w:rsidTr="0058036D">
        <w:tc>
          <w:tcPr>
            <w:tcW w:w="530" w:type="dxa"/>
          </w:tcPr>
          <w:p w14:paraId="635338A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AB1FE7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697C0F3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97" w:type="dxa"/>
            <w:vAlign w:val="center"/>
          </w:tcPr>
          <w:p w14:paraId="5760B81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713" w:type="dxa"/>
            <w:vAlign w:val="center"/>
          </w:tcPr>
          <w:p w14:paraId="34829DD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11EE6BB8"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03" w:type="dxa"/>
          </w:tcPr>
          <w:p w14:paraId="02A73C2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64BC450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DA11B99" w14:textId="77777777" w:rsidTr="0058036D">
        <w:tc>
          <w:tcPr>
            <w:tcW w:w="530" w:type="dxa"/>
          </w:tcPr>
          <w:p w14:paraId="011AAB0D" w14:textId="77777777" w:rsidR="007435DC" w:rsidRPr="00F456B4" w:rsidRDefault="007435DC" w:rsidP="006E2759">
            <w:pPr>
              <w:rPr>
                <w:lang w:val="ro-RO"/>
              </w:rPr>
            </w:pPr>
            <w:r w:rsidRPr="00F456B4">
              <w:rPr>
                <w:lang w:val="ro-RO"/>
              </w:rPr>
              <w:t>3</w:t>
            </w:r>
          </w:p>
        </w:tc>
        <w:tc>
          <w:tcPr>
            <w:tcW w:w="1311" w:type="dxa"/>
          </w:tcPr>
          <w:p w14:paraId="7720D47B" w14:textId="77777777" w:rsidR="007435DC" w:rsidRPr="00F456B4" w:rsidRDefault="007435DC" w:rsidP="006E2759">
            <w:pPr>
              <w:rPr>
                <w:lang w:val="ro-RO"/>
              </w:rPr>
            </w:pPr>
            <w:r w:rsidRPr="00F456B4">
              <w:rPr>
                <w:lang w:val="ro-RO"/>
              </w:rPr>
              <w:t>27.07.2025</w:t>
            </w:r>
          </w:p>
        </w:tc>
        <w:tc>
          <w:tcPr>
            <w:tcW w:w="1336" w:type="dxa"/>
          </w:tcPr>
          <w:p w14:paraId="41846CD1" w14:textId="77777777" w:rsidR="007435DC" w:rsidRPr="00F456B4" w:rsidRDefault="007435DC" w:rsidP="00542191">
            <w:pPr>
              <w:pStyle w:val="PlainText"/>
            </w:pPr>
            <w:r w:rsidRPr="00F456B4">
              <w:t>Viorel Lolot</w:t>
            </w:r>
          </w:p>
          <w:p w14:paraId="104F7627" w14:textId="77777777" w:rsidR="007435DC" w:rsidRPr="00F456B4" w:rsidRDefault="007435DC" w:rsidP="006E2759">
            <w:pPr>
              <w:rPr>
                <w:lang w:val="ro-RO"/>
              </w:rPr>
            </w:pPr>
          </w:p>
        </w:tc>
        <w:tc>
          <w:tcPr>
            <w:tcW w:w="2497" w:type="dxa"/>
            <w:vAlign w:val="center"/>
          </w:tcPr>
          <w:p w14:paraId="5374830B" w14:textId="77777777" w:rsidR="007435DC" w:rsidRPr="00F456B4" w:rsidRDefault="007435DC" w:rsidP="006E2759">
            <w:pPr>
              <w:rPr>
                <w:lang w:val="ro-RO"/>
              </w:rPr>
            </w:pPr>
            <w:hyperlink r:id="rId7" w:history="1">
              <w:r w:rsidRPr="00F456B4">
                <w:rPr>
                  <w:rStyle w:val="Hyperlink"/>
                </w:rPr>
                <w:t>viorellolot@yahoo.com</w:t>
              </w:r>
            </w:hyperlink>
          </w:p>
        </w:tc>
        <w:tc>
          <w:tcPr>
            <w:tcW w:w="2713" w:type="dxa"/>
          </w:tcPr>
          <w:p w14:paraId="37D424C6" w14:textId="77777777" w:rsidR="007435DC" w:rsidRPr="00F456B4" w:rsidRDefault="007435DC" w:rsidP="00ED487C">
            <w:pPr>
              <w:tabs>
                <w:tab w:val="left" w:pos="285"/>
              </w:tabs>
              <w:spacing w:line="276" w:lineRule="auto"/>
              <w:jc w:val="both"/>
              <w:rPr>
                <w:lang w:val="ro-RO"/>
              </w:rPr>
            </w:pPr>
          </w:p>
        </w:tc>
        <w:tc>
          <w:tcPr>
            <w:tcW w:w="1656" w:type="dxa"/>
          </w:tcPr>
          <w:p w14:paraId="6093895C" w14:textId="77777777" w:rsidR="007435DC" w:rsidRPr="00F456B4" w:rsidRDefault="007435DC" w:rsidP="00D33D5B">
            <w:pPr>
              <w:jc w:val="both"/>
              <w:rPr>
                <w:rFonts w:cstheme="minorHAnsi"/>
                <w:lang w:val="ro-RO"/>
              </w:rPr>
            </w:pPr>
            <w:r w:rsidRPr="00F456B4">
              <w:rPr>
                <w:rFonts w:cstheme="minorHAnsi"/>
                <w:lang w:val="ro-RO"/>
              </w:rPr>
              <w:t xml:space="preserve">     Nu prea văd multe modificări față de forma actuală, cu excepția desființării direcțiilor silvice județene și introducerea indicatorilor de performanță, modificări foarte bune!</w:t>
            </w:r>
          </w:p>
          <w:p w14:paraId="17096890" w14:textId="77777777" w:rsidR="007435DC" w:rsidRPr="00F456B4" w:rsidRDefault="007435DC" w:rsidP="00D33D5B">
            <w:pPr>
              <w:jc w:val="both"/>
              <w:rPr>
                <w:rFonts w:cstheme="minorHAnsi"/>
                <w:lang w:val="ro-RO"/>
              </w:rPr>
            </w:pPr>
            <w:r w:rsidRPr="00F456B4">
              <w:rPr>
                <w:rFonts w:cstheme="minorHAnsi"/>
                <w:lang w:val="ro-RO"/>
              </w:rPr>
              <w:t xml:space="preserve">Concret, apreciez că </w:t>
            </w:r>
            <w:r w:rsidRPr="00F456B4">
              <w:rPr>
                <w:rFonts w:cstheme="minorHAnsi"/>
                <w:lang w:val="ro-RO"/>
              </w:rPr>
              <w:lastRenderedPageBreak/>
              <w:t>menținerea prevederilor referitoare la finanțarea de la bugetul de stat a creșterii cailor de rasă, în contextul în care trebuie reduse cheltuielile bugetare, nu este bună, Romsilva având posibilitatea să asigure finanțarea din profit, care este cam mic stabilit ca indicator de performanță, cunoscut faptul ca, în general, pomul crește singur, cu excepția unor mici lucrări de întreținere.</w:t>
            </w:r>
          </w:p>
          <w:p w14:paraId="5EFD237E" w14:textId="77777777" w:rsidR="007435DC" w:rsidRPr="00F456B4" w:rsidRDefault="007435DC" w:rsidP="00D33D5B">
            <w:pPr>
              <w:jc w:val="both"/>
              <w:rPr>
                <w:rFonts w:cstheme="minorHAnsi"/>
                <w:lang w:val="ro-RO"/>
              </w:rPr>
            </w:pPr>
            <w:r w:rsidRPr="00F456B4">
              <w:rPr>
                <w:rFonts w:cstheme="minorHAnsi"/>
                <w:lang w:val="ro-RO"/>
              </w:rPr>
              <w:t xml:space="preserve">În concluzie, se poate renunța la finanțarea de la bugetul de </w:t>
            </w:r>
            <w:r w:rsidRPr="00F456B4">
              <w:rPr>
                <w:rFonts w:cstheme="minorHAnsi"/>
                <w:lang w:val="ro-RO"/>
              </w:rPr>
              <w:lastRenderedPageBreak/>
              <w:t>stat și se poate majora profitul la 15 - 20%.</w:t>
            </w:r>
          </w:p>
          <w:p w14:paraId="3047880B" w14:textId="77777777" w:rsidR="007435DC" w:rsidRPr="00F456B4" w:rsidRDefault="007435DC" w:rsidP="00D33D5B">
            <w:pPr>
              <w:jc w:val="both"/>
              <w:rPr>
                <w:rFonts w:cstheme="minorHAnsi"/>
                <w:lang w:val="ro-RO"/>
              </w:rPr>
            </w:pPr>
            <w:r w:rsidRPr="00F456B4">
              <w:rPr>
                <w:rFonts w:cstheme="minorHAnsi"/>
                <w:lang w:val="ro-RO"/>
              </w:rPr>
              <w:t>De asemenea, poate se întreprind niște măsuri care să determine tăierea pădurilor de plop, cel puțin din Călărași, care au ajuns de mult timp la maturitate, și s au distrus mare parte din ele. Înțeleg ca este o problemă de evaluare a masei lemnoase, care nu este atractivă.</w:t>
            </w:r>
          </w:p>
          <w:p w14:paraId="433ADDB8" w14:textId="77777777" w:rsidR="007435DC" w:rsidRPr="00F456B4" w:rsidRDefault="007435DC" w:rsidP="00D33D5B">
            <w:pPr>
              <w:jc w:val="both"/>
              <w:rPr>
                <w:rFonts w:cstheme="minorHAnsi"/>
                <w:lang w:val="ro-RO"/>
              </w:rPr>
            </w:pPr>
            <w:r w:rsidRPr="00F456B4">
              <w:rPr>
                <w:rFonts w:cstheme="minorHAnsi"/>
                <w:lang w:val="ro-RO"/>
              </w:rPr>
              <w:t>Vă mulțumesc!</w:t>
            </w:r>
          </w:p>
          <w:p w14:paraId="4458BFE0" w14:textId="77777777" w:rsidR="007435DC" w:rsidRPr="00F456B4" w:rsidRDefault="007435DC" w:rsidP="006E2759">
            <w:pPr>
              <w:rPr>
                <w:lang w:val="ro-RO"/>
              </w:rPr>
            </w:pPr>
          </w:p>
        </w:tc>
        <w:tc>
          <w:tcPr>
            <w:tcW w:w="1303" w:type="dxa"/>
          </w:tcPr>
          <w:p w14:paraId="1BC5BAA9" w14:textId="77777777" w:rsidR="007435DC" w:rsidRPr="00F456B4" w:rsidRDefault="007435DC" w:rsidP="006E2759">
            <w:pPr>
              <w:rPr>
                <w:lang w:val="ro-RO"/>
              </w:rPr>
            </w:pPr>
            <w:r w:rsidRPr="00F456B4">
              <w:rPr>
                <w:lang w:val="ro-RO"/>
              </w:rPr>
              <w:lastRenderedPageBreak/>
              <w:t>Nepreluata</w:t>
            </w:r>
          </w:p>
        </w:tc>
        <w:tc>
          <w:tcPr>
            <w:tcW w:w="1468" w:type="dxa"/>
          </w:tcPr>
          <w:p w14:paraId="0B96A769" w14:textId="77777777" w:rsidR="007435DC" w:rsidRPr="00F456B4" w:rsidRDefault="007435DC" w:rsidP="006E2759">
            <w:pPr>
              <w:rPr>
                <w:lang w:val="ro-RO"/>
              </w:rPr>
            </w:pPr>
            <w:r w:rsidRPr="00F456B4">
              <w:rPr>
                <w:lang w:val="ro-RO"/>
              </w:rPr>
              <w:t>Vă mulțumim pentru punctul de vedere transmis. Acesta este parțial integrat în textul de HG. Funcționarea direcției de cabaline este reglementată prin act de nivel primar.</w:t>
            </w:r>
          </w:p>
        </w:tc>
      </w:tr>
    </w:tbl>
    <w:p w14:paraId="18AC75C1" w14:textId="77777777" w:rsidR="007435DC" w:rsidRPr="00F456B4" w:rsidRDefault="007435DC"/>
    <w:tbl>
      <w:tblPr>
        <w:tblStyle w:val="TableGrid"/>
        <w:tblW w:w="0" w:type="auto"/>
        <w:tblLayout w:type="fixed"/>
        <w:tblLook w:val="04A0" w:firstRow="1" w:lastRow="0" w:firstColumn="1" w:lastColumn="0" w:noHBand="0" w:noVBand="1"/>
      </w:tblPr>
      <w:tblGrid>
        <w:gridCol w:w="625"/>
        <w:gridCol w:w="810"/>
        <w:gridCol w:w="1620"/>
        <w:gridCol w:w="1260"/>
        <w:gridCol w:w="1350"/>
        <w:gridCol w:w="4320"/>
        <w:gridCol w:w="1440"/>
        <w:gridCol w:w="1525"/>
      </w:tblGrid>
      <w:tr w:rsidR="007435DC" w:rsidRPr="00F456B4" w14:paraId="3499924E" w14:textId="77777777" w:rsidTr="004D77A9">
        <w:tc>
          <w:tcPr>
            <w:tcW w:w="625" w:type="dxa"/>
          </w:tcPr>
          <w:p w14:paraId="69FDB59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810" w:type="dxa"/>
          </w:tcPr>
          <w:p w14:paraId="452D21B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620" w:type="dxa"/>
          </w:tcPr>
          <w:p w14:paraId="6F73A04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260" w:type="dxa"/>
            <w:vAlign w:val="center"/>
          </w:tcPr>
          <w:p w14:paraId="41D9B1F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350" w:type="dxa"/>
            <w:vAlign w:val="center"/>
          </w:tcPr>
          <w:p w14:paraId="578D44A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320" w:type="dxa"/>
          </w:tcPr>
          <w:p w14:paraId="618F47B4"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440" w:type="dxa"/>
          </w:tcPr>
          <w:p w14:paraId="50BEB57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525" w:type="dxa"/>
          </w:tcPr>
          <w:p w14:paraId="3F44270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747E5774" w14:textId="77777777" w:rsidTr="004D77A9">
        <w:tc>
          <w:tcPr>
            <w:tcW w:w="625" w:type="dxa"/>
          </w:tcPr>
          <w:p w14:paraId="028E899D" w14:textId="77777777" w:rsidR="007435DC" w:rsidRPr="00F456B4" w:rsidRDefault="007435DC" w:rsidP="006E2759">
            <w:pPr>
              <w:rPr>
                <w:lang w:val="ro-RO"/>
              </w:rPr>
            </w:pPr>
            <w:r w:rsidRPr="00F456B4">
              <w:rPr>
                <w:lang w:val="ro-RO"/>
              </w:rPr>
              <w:lastRenderedPageBreak/>
              <w:t>4</w:t>
            </w:r>
          </w:p>
        </w:tc>
        <w:tc>
          <w:tcPr>
            <w:tcW w:w="810" w:type="dxa"/>
          </w:tcPr>
          <w:p w14:paraId="31420641" w14:textId="77777777" w:rsidR="007435DC" w:rsidRPr="00F456B4" w:rsidRDefault="007435DC" w:rsidP="006E2759">
            <w:pPr>
              <w:rPr>
                <w:lang w:val="ro-RO"/>
              </w:rPr>
            </w:pPr>
            <w:r w:rsidRPr="00F456B4">
              <w:rPr>
                <w:lang w:val="ro-RO"/>
              </w:rPr>
              <w:t>25.07.2025</w:t>
            </w:r>
          </w:p>
        </w:tc>
        <w:tc>
          <w:tcPr>
            <w:tcW w:w="1620" w:type="dxa"/>
          </w:tcPr>
          <w:p w14:paraId="4CF6CAA0" w14:textId="77777777" w:rsidR="007435DC" w:rsidRPr="00F456B4" w:rsidRDefault="007435DC" w:rsidP="001853CB">
            <w:pPr>
              <w:pStyle w:val="NormalWeb"/>
              <w:rPr>
                <w:rFonts w:ascii="Calibri" w:hAnsi="Calibri" w:cs="Calibri"/>
                <w:color w:val="000000"/>
                <w:sz w:val="22"/>
                <w:szCs w:val="22"/>
              </w:rPr>
            </w:pPr>
            <w:r w:rsidRPr="00F456B4">
              <w:rPr>
                <w:rFonts w:ascii="Calibri" w:hAnsi="Calibri" w:cs="Calibri"/>
                <w:b/>
                <w:bCs/>
                <w:color w:val="000000"/>
                <w:sz w:val="22"/>
                <w:szCs w:val="22"/>
              </w:rPr>
              <w:t xml:space="preserve">Lucian </w:t>
            </w:r>
            <w:proofErr w:type="spellStart"/>
            <w:r w:rsidRPr="00F456B4">
              <w:rPr>
                <w:rFonts w:ascii="Calibri" w:hAnsi="Calibri" w:cs="Calibri"/>
                <w:b/>
                <w:bCs/>
                <w:color w:val="000000"/>
                <w:sz w:val="22"/>
                <w:szCs w:val="22"/>
              </w:rPr>
              <w:t>Filigean</w:t>
            </w:r>
            <w:proofErr w:type="spellEnd"/>
            <w:r w:rsidRPr="00F456B4">
              <w:rPr>
                <w:rFonts w:ascii="Calibri" w:hAnsi="Calibri" w:cs="Calibri"/>
                <w:b/>
                <w:bCs/>
                <w:color w:val="000000"/>
                <w:sz w:val="22"/>
                <w:szCs w:val="22"/>
              </w:rPr>
              <w:t> </w:t>
            </w:r>
          </w:p>
          <w:p w14:paraId="32C832E5" w14:textId="77777777" w:rsidR="007435DC" w:rsidRPr="00F456B4" w:rsidRDefault="007435DC" w:rsidP="001853CB">
            <w:pPr>
              <w:pStyle w:val="NormalWeb"/>
              <w:rPr>
                <w:rFonts w:ascii="Calibri" w:hAnsi="Calibri" w:cs="Calibri"/>
                <w:b/>
                <w:bCs/>
                <w:color w:val="000000"/>
                <w:sz w:val="22"/>
                <w:szCs w:val="22"/>
              </w:rPr>
            </w:pPr>
            <w:proofErr w:type="spellStart"/>
            <w:r w:rsidRPr="00F456B4">
              <w:rPr>
                <w:rFonts w:ascii="Calibri" w:hAnsi="Calibri" w:cs="Calibri"/>
                <w:b/>
                <w:bCs/>
                <w:color w:val="000000"/>
                <w:sz w:val="22"/>
                <w:szCs w:val="22"/>
              </w:rPr>
              <w:t>Presedinte</w:t>
            </w:r>
            <w:proofErr w:type="spellEnd"/>
            <w:r w:rsidRPr="00F456B4">
              <w:rPr>
                <w:rFonts w:ascii="Calibri" w:hAnsi="Calibri" w:cs="Calibri"/>
                <w:b/>
                <w:bCs/>
                <w:color w:val="000000"/>
                <w:sz w:val="22"/>
                <w:szCs w:val="22"/>
              </w:rPr>
              <w:t xml:space="preserve"> </w:t>
            </w:r>
            <w:proofErr w:type="spellStart"/>
            <w:r w:rsidRPr="00F456B4">
              <w:rPr>
                <w:rFonts w:ascii="Calibri" w:hAnsi="Calibri" w:cs="Calibri"/>
                <w:b/>
                <w:bCs/>
                <w:color w:val="000000"/>
                <w:sz w:val="22"/>
                <w:szCs w:val="22"/>
              </w:rPr>
              <w:t>Executiv</w:t>
            </w:r>
            <w:proofErr w:type="spellEnd"/>
            <w:r w:rsidRPr="00F456B4">
              <w:rPr>
                <w:rFonts w:ascii="Calibri" w:hAnsi="Calibri" w:cs="Calibri"/>
                <w:b/>
                <w:bCs/>
                <w:color w:val="000000"/>
                <w:sz w:val="22"/>
                <w:szCs w:val="22"/>
              </w:rPr>
              <w:t xml:space="preserve"> PEFC </w:t>
            </w:r>
          </w:p>
          <w:p w14:paraId="45553BB4" w14:textId="77777777" w:rsidR="007435DC" w:rsidRPr="00F456B4" w:rsidRDefault="007435DC" w:rsidP="001853CB">
            <w:pPr>
              <w:pStyle w:val="NormalWeb"/>
            </w:pPr>
            <w:r w:rsidRPr="00F456B4">
              <w:t>tel. 0040 785 433 288</w:t>
            </w:r>
          </w:p>
          <w:p w14:paraId="71E0514A" w14:textId="77777777" w:rsidR="007435DC" w:rsidRPr="00F456B4" w:rsidRDefault="007435DC" w:rsidP="001853CB">
            <w:pPr>
              <w:pStyle w:val="NormalWeb"/>
            </w:pPr>
          </w:p>
          <w:p w14:paraId="459B691C" w14:textId="77777777" w:rsidR="007435DC" w:rsidRPr="00F456B4" w:rsidRDefault="007435DC" w:rsidP="001853CB">
            <w:pPr>
              <w:pStyle w:val="NormalWeb"/>
            </w:pPr>
          </w:p>
        </w:tc>
        <w:tc>
          <w:tcPr>
            <w:tcW w:w="1260" w:type="dxa"/>
            <w:vAlign w:val="center"/>
          </w:tcPr>
          <w:p w14:paraId="761C404B" w14:textId="77777777" w:rsidR="007435DC" w:rsidRPr="00F456B4" w:rsidRDefault="007435DC" w:rsidP="006E2759">
            <w:pPr>
              <w:rPr>
                <w:lang w:val="ro-RO"/>
              </w:rPr>
            </w:pPr>
            <w:hyperlink r:id="rId8" w:history="1">
              <w:r w:rsidRPr="00F456B4">
                <w:rPr>
                  <w:rStyle w:val="Hyperlink"/>
                  <w:rFonts w:eastAsia="Times New Roman"/>
                  <w:lang w:val="ro-RO" w:eastAsia="ro-RO"/>
                </w:rPr>
                <w:t>lucian.filigean@PEFC.ro</w:t>
              </w:r>
            </w:hyperlink>
          </w:p>
        </w:tc>
        <w:tc>
          <w:tcPr>
            <w:tcW w:w="1350" w:type="dxa"/>
          </w:tcPr>
          <w:p w14:paraId="34DB7761" w14:textId="77777777" w:rsidR="007435DC" w:rsidRPr="00F456B4" w:rsidRDefault="007435DC" w:rsidP="00ED487C">
            <w:pPr>
              <w:tabs>
                <w:tab w:val="left" w:pos="285"/>
              </w:tabs>
              <w:spacing w:line="276" w:lineRule="auto"/>
              <w:jc w:val="both"/>
              <w:rPr>
                <w:lang w:val="ro-RO"/>
              </w:rPr>
            </w:pPr>
          </w:p>
        </w:tc>
        <w:tc>
          <w:tcPr>
            <w:tcW w:w="4320" w:type="dxa"/>
          </w:tcPr>
          <w:p w14:paraId="627FA113" w14:textId="77777777" w:rsidR="007435DC" w:rsidRPr="00F456B4" w:rsidRDefault="007435DC" w:rsidP="001853CB">
            <w:pPr>
              <w:jc w:val="both"/>
              <w:rPr>
                <w:rFonts w:cstheme="minorHAnsi"/>
                <w:lang w:val="ro-RO"/>
              </w:rPr>
            </w:pPr>
            <w:r w:rsidRPr="00F456B4">
              <w:rPr>
                <w:rFonts w:cstheme="minorHAnsi"/>
                <w:lang w:val="ro-RO"/>
              </w:rPr>
              <w:t>Vă transmitem în atașament analiza noastră privind proiectul Hotărârii de Guvern referitoare la reorganizarea RNP Romsilva.</w:t>
            </w:r>
          </w:p>
          <w:p w14:paraId="555331C3" w14:textId="77777777" w:rsidR="007435DC" w:rsidRPr="00F456B4" w:rsidRDefault="007435DC" w:rsidP="001853CB">
            <w:pPr>
              <w:jc w:val="both"/>
              <w:rPr>
                <w:rFonts w:cstheme="minorHAnsi"/>
                <w:lang w:val="ro-RO"/>
              </w:rPr>
            </w:pPr>
            <w:r w:rsidRPr="00F456B4">
              <w:rPr>
                <w:rFonts w:cstheme="minorHAnsi"/>
                <w:lang w:val="ro-RO"/>
              </w:rPr>
              <w:t> </w:t>
            </w:r>
            <w:r w:rsidRPr="00F456B4">
              <w:rPr>
                <w:rFonts w:cstheme="minorHAnsi"/>
                <w:lang w:val="ro-RO"/>
              </w:rPr>
              <w:t> </w:t>
            </w:r>
            <w:r w:rsidRPr="00F456B4">
              <w:rPr>
                <w:rFonts w:cstheme="minorHAnsi"/>
                <w:lang w:val="ro-RO"/>
              </w:rPr>
              <w:t> </w:t>
            </w:r>
            <w:r w:rsidRPr="00F456B4">
              <w:rPr>
                <w:rFonts w:cstheme="minorHAnsi"/>
                <w:lang w:val="ro-RO"/>
              </w:rPr>
              <w:t> </w:t>
            </w:r>
            <w:r w:rsidRPr="00F456B4">
              <w:rPr>
                <w:rFonts w:cstheme="minorHAnsi"/>
                <w:lang w:val="ro-RO"/>
              </w:rPr>
              <w:t xml:space="preserve">Dorim să subliniem importanța integrării explicite a </w:t>
            </w:r>
            <w:r w:rsidRPr="00F456B4">
              <w:rPr>
                <w:rFonts w:cstheme="minorHAnsi"/>
                <w:b/>
                <w:bCs/>
                <w:lang w:val="ro-RO"/>
              </w:rPr>
              <w:t>certificării managementului forestier</w:t>
            </w:r>
            <w:r w:rsidRPr="00F456B4">
              <w:rPr>
                <w:rFonts w:cstheme="minorHAnsi"/>
                <w:lang w:val="ro-RO"/>
              </w:rPr>
              <w:t xml:space="preserve"> în cadrul de performanță al regiei. Certificarea, prin standarde recunoscute internațional, nu este doar un instrument de </w:t>
            </w:r>
            <w:r w:rsidRPr="00F456B4">
              <w:rPr>
                <w:rFonts w:cstheme="minorHAnsi"/>
                <w:b/>
                <w:bCs/>
                <w:lang w:val="ro-RO"/>
              </w:rPr>
              <w:t>recunoaștere a bunei administrări a pădurilor României</w:t>
            </w:r>
            <w:r w:rsidRPr="00F456B4">
              <w:rPr>
                <w:rFonts w:cstheme="minorHAnsi"/>
                <w:lang w:val="ro-RO"/>
              </w:rPr>
              <w:t xml:space="preserve"> pe plan global, ci și un mecanism robust de </w:t>
            </w:r>
            <w:r w:rsidRPr="00F456B4">
              <w:rPr>
                <w:rFonts w:cstheme="minorHAnsi"/>
                <w:b/>
                <w:bCs/>
                <w:lang w:val="ro-RO"/>
              </w:rPr>
              <w:t>control extern</w:t>
            </w:r>
            <w:r w:rsidRPr="00F456B4">
              <w:rPr>
                <w:rFonts w:cstheme="minorHAnsi"/>
                <w:lang w:val="ro-RO"/>
              </w:rPr>
              <w:t>, realizat prin audituri periodice independente. Aceste audituri contribuie la creșterea transparenței, la prevenirea abaterilor și la consolidarea încrederii publicului și a partenerilor internaționali în modul în care este gestionat patrimoniul forestier al statului.</w:t>
            </w:r>
          </w:p>
          <w:p w14:paraId="73A8FA33" w14:textId="77777777" w:rsidR="007435DC" w:rsidRPr="00F456B4" w:rsidRDefault="007435DC" w:rsidP="001853CB">
            <w:pPr>
              <w:rPr>
                <w:rFonts w:cstheme="minorHAnsi"/>
                <w:lang w:val="ro-RO"/>
              </w:rPr>
            </w:pPr>
            <w:r w:rsidRPr="00F456B4">
              <w:rPr>
                <w:rFonts w:cstheme="minorHAnsi"/>
                <w:lang w:val="ro-RO"/>
              </w:rPr>
              <w:t> </w:t>
            </w:r>
            <w:r w:rsidRPr="00F456B4">
              <w:rPr>
                <w:rFonts w:cstheme="minorHAnsi"/>
                <w:lang w:val="ro-RO"/>
              </w:rPr>
              <w:t> </w:t>
            </w:r>
            <w:r w:rsidRPr="00F456B4">
              <w:rPr>
                <w:rFonts w:cstheme="minorHAnsi"/>
                <w:lang w:val="ro-RO"/>
              </w:rPr>
              <w:t> </w:t>
            </w:r>
            <w:r w:rsidRPr="00F456B4">
              <w:rPr>
                <w:rFonts w:cstheme="minorHAnsi"/>
                <w:lang w:val="ro-RO"/>
              </w:rPr>
              <w:t> </w:t>
            </w:r>
            <w:r w:rsidRPr="00F456B4">
              <w:rPr>
                <w:rFonts w:cstheme="minorHAnsi"/>
                <w:lang w:val="ro-RO"/>
              </w:rPr>
              <w:t xml:space="preserve">Considerăm că includerea indicatorilor de performanță și a obligației de raportare privind certificarea reprezintă un pas important pentru modernizarea și </w:t>
            </w:r>
            <w:proofErr w:type="spellStart"/>
            <w:r w:rsidRPr="00F456B4">
              <w:rPr>
                <w:rFonts w:cstheme="minorHAnsi"/>
                <w:lang w:val="ro-RO"/>
              </w:rPr>
              <w:t>credibilizarea</w:t>
            </w:r>
            <w:proofErr w:type="spellEnd"/>
            <w:r w:rsidRPr="00F456B4">
              <w:rPr>
                <w:rFonts w:cstheme="minorHAnsi"/>
                <w:lang w:val="ro-RO"/>
              </w:rPr>
              <w:t xml:space="preserve"> administrației forestiere naționale</w:t>
            </w:r>
          </w:p>
          <w:p w14:paraId="34937A1A" w14:textId="77777777" w:rsidR="007435DC" w:rsidRPr="00F456B4" w:rsidRDefault="007435DC" w:rsidP="001853CB">
            <w:pPr>
              <w:rPr>
                <w:rFonts w:cstheme="minorHAnsi"/>
                <w:lang w:val="ro-RO"/>
              </w:rPr>
            </w:pPr>
          </w:p>
          <w:p w14:paraId="18C00FCA" w14:textId="77777777" w:rsidR="007435DC" w:rsidRPr="00F456B4" w:rsidRDefault="007435DC" w:rsidP="001853CB">
            <w:pPr>
              <w:rPr>
                <w:lang w:val="ro-RO"/>
              </w:rPr>
            </w:pPr>
            <w:r w:rsidRPr="00F456B4">
              <w:rPr>
                <w:lang w:val="ro-RO"/>
              </w:rPr>
              <w:t xml:space="preserve">INTRODUCERE Ministerul Mediului, Apelor și Pădurilor (MMAP) a publicat în consultare publică un proiect de Hotărâre de Guvern (HG) pentru aprobarea Regulamentului de organizare și funcționare al Regiei Naționale a Pădurilor – Romsilva. Scopul declarat al reorganizării este crearea unei administrații silvice mai eficiente, flexibile </w:t>
            </w:r>
            <w:r w:rsidRPr="00F456B4">
              <w:rPr>
                <w:lang w:val="ro-RO"/>
              </w:rPr>
              <w:lastRenderedPageBreak/>
              <w:t xml:space="preserve">și responsabile, care să implementeze cerințele planificării gestionării durabile a pădurilor și să respecte angajamentele guvernamentale (inclusiv cele bugetare). Ministrul de resort a subliniat că reforma urmărește „mai multă eficiență..., mai multă transparență în relația stat–cetățean și economii la buget”, cu o conducere restructurată, indicatori de performanță clari și concursuri naționale pentru angajări. Din perspectiva PEFC România – organism de guvernanță și dedicat promovării certificării forestiere PEFC (Programme for </w:t>
            </w:r>
            <w:proofErr w:type="spellStart"/>
            <w:r w:rsidRPr="00F456B4">
              <w:rPr>
                <w:lang w:val="ro-RO"/>
              </w:rPr>
              <w:t>the</w:t>
            </w:r>
            <w:proofErr w:type="spellEnd"/>
            <w:r w:rsidRPr="00F456B4">
              <w:rPr>
                <w:lang w:val="ro-RO"/>
              </w:rPr>
              <w:t xml:space="preserve"> </w:t>
            </w:r>
            <w:proofErr w:type="spellStart"/>
            <w:r w:rsidRPr="00F456B4">
              <w:rPr>
                <w:lang w:val="ro-RO"/>
              </w:rPr>
              <w:t>Endorsement</w:t>
            </w:r>
            <w:proofErr w:type="spellEnd"/>
            <w:r w:rsidRPr="00F456B4">
              <w:rPr>
                <w:lang w:val="ro-RO"/>
              </w:rPr>
              <w:t xml:space="preserve"> of Forest </w:t>
            </w:r>
            <w:proofErr w:type="spellStart"/>
            <w:r w:rsidRPr="00F456B4">
              <w:rPr>
                <w:lang w:val="ro-RO"/>
              </w:rPr>
              <w:t>Certification</w:t>
            </w:r>
            <w:proofErr w:type="spellEnd"/>
            <w:r w:rsidRPr="00F456B4">
              <w:rPr>
                <w:lang w:val="ro-RO"/>
              </w:rPr>
              <w:t xml:space="preserve">), acest proiect de HG trebuie analizat și în raport cu principiile managementului forestier sustenabil și cerințele standardelor internaționale de certificare. Romsilva administrează peste jumătate din pădurile României și deține certificări forestiere (PEFC și FSC). Menținerea și extinderea acestor certificări depind de buna guvernanță forestieră, transparență, implicarea părților interesate și alinierea la cele mai bune practici europene. Prezenta analiză identifică punctele slabe ale proiectului de HG care pot afecta capacitatea Romsilva de a menține/extinde certificarea PEFC. Ulterior, formulăm propuneri de completare a HG – noi articole sau alineate – menite să întărească independența decizională, transparența, auditul, participarea factorilor interesați, trasabilitatea și raportarea. De asemenea, sugerăm </w:t>
            </w:r>
            <w:r w:rsidRPr="00F456B4">
              <w:rPr>
                <w:lang w:val="ro-RO"/>
              </w:rPr>
              <w:lastRenderedPageBreak/>
              <w:t xml:space="preserve">eliminarea sau reformularea unor prevederi care contravin bunelor practici europene ori pot periclita credibilitatea certificării. Puncte slabe ale proiectului de HG din perspectiva PEFC Analizând proiectul de regulament, se constată o serie de lipsuri și vulnerabilități care, neadresate, pot afecta conformitatea cu standardele PEFC și buna administrare durabilă a pădurilor: • Independența și guvernanța corporativă – Proiectul prevede că Romsilva funcționează ca regie autonomă de interes național sub autoritatea </w:t>
            </w:r>
            <w:proofErr w:type="spellStart"/>
            <w:r w:rsidRPr="00F456B4">
              <w:rPr>
                <w:lang w:val="ro-RO"/>
              </w:rPr>
              <w:t>stautui</w:t>
            </w:r>
            <w:proofErr w:type="spellEnd"/>
            <w:r w:rsidRPr="00F456B4">
              <w:rPr>
                <w:lang w:val="ro-RO"/>
              </w:rPr>
              <w:t xml:space="preserve">, prin autoritatea publică centrale pentru silvicultură (MMAP). Conducerea se exercită de un Director General (numit conform OUG 109/2011 privind guvernanța corporativă) și un Consiliu de Administrație (CA). Deși se aplică principiile OUG 109/2011 – care impune existența unor membri neexecutivi și comitet de audit în CA – în practică numirile sunt adesea politizate, iar stabilitatea conducerii este redusă. Schimbările frecvente în management pot periclita continuitatea politicilor de durabilitate și pot genera presiuni pe termen scurt (ex: maximizarea veniturilor din lemn în detrimentul conservării). În plus, unele decizii cheie rămân la latitudinea Autorității: de pildă, organigrama centrală a Romsilva este aprobată prin ordin de ministru la propunerea CA. Această dependență structurală poate afecta autonomia operațională. Fără prevederi explicite care </w:t>
            </w:r>
            <w:r w:rsidRPr="00F456B4">
              <w:rPr>
                <w:lang w:val="ro-RO"/>
              </w:rPr>
              <w:lastRenderedPageBreak/>
              <w:t xml:space="preserve">să întărească rolul membrilor independenți în CA, să le protejeze mandatul sau să separe politicile publice de deciziile comerciale, există riscul ca Romsilva să nu îndeplinească pe deplin criteriul de independență managerială promovat de PEFC (care cere separarea rolurilor și evitarea conflictelor de interese în administrarea pădurilor. • Transparența decizională și raportarea – Deși proiectul include obligativitatea publicării hotărârilor de interes public și a informațiilor de interes (în acord cu Legea 544/2001), nu sunt prevăzute rapoarte periodice privind sustenabilitatea sau starea pădurilor administrate. Romsilva publică în prezent un raport anual de activitate și situații financiare, însă standardele internaționale impun o raportare detaliată a indicatorilor de mediu și sociali. La Romsilva, nu există o cerință explicită în regulament de a menține certificarea SFM pentru suprafețele administrate sau de a face publice rezultatele auditurilor de certificare. Lipsa unor astfel de prevederi poate face dificilă evaluarea progresului către obiectivele de management durabil și slăbește încrederea publicului. Intenția declarată a ministerului de a crește transparența “în relația stat–cetățean”, trebuie transpusă în obligații concrete: rapoarte anuale de sustenabilitate, publicarea datelor despre recoltări, regenerări, incidente (tăieri ilegale, incendii) etc. Momentan, aceste </w:t>
            </w:r>
            <w:r w:rsidRPr="00F456B4">
              <w:rPr>
                <w:lang w:val="ro-RO"/>
              </w:rPr>
              <w:lastRenderedPageBreak/>
              <w:t xml:space="preserve">elemente nu se regăsesc în proiect, constituind un punct slab. • Auditul și controlul intern limitat la financiar – Proiectul prevede organizarea auditului public intern și implementarea codului controlului managerial conform OSGG 600/2018, precum și constituirea unui Comitet de audit în CA conform OUG 109/2011. De asemenea, auditul statutar (financiar) se va realiza conform legii. Totuși, nu se menționează nimic despre auditul tehnic/forestier intern privind respectarea normelor silvice și a standardelor de certificare. Având în vedere istoricul Romsilva, unde controalele silvice și certificările au scos uneori la iveală neconformități (ex. depășiri de volum, tăieri în arii protejate), ar fi utilă înființarea unei funcții de audit silvic intern independent sau a unui compartiment de conformare. Lipsa unui asemenea mecanism în regulament înseamnă că verificarea respectării principiilor PEFC se bazează doar pe auditul extern al organismelor de certificare, fără un sistem intern </w:t>
            </w:r>
            <w:proofErr w:type="spellStart"/>
            <w:r w:rsidRPr="00F456B4">
              <w:rPr>
                <w:lang w:val="ro-RO"/>
              </w:rPr>
              <w:t>proactiv</w:t>
            </w:r>
            <w:proofErr w:type="spellEnd"/>
            <w:r w:rsidRPr="00F456B4">
              <w:rPr>
                <w:lang w:val="ro-RO"/>
              </w:rPr>
              <w:t xml:space="preserve"> de monitorizare. Fără un audit intern robust și fără includerea explicită a cerințelor de management forestier sustenabil în procedurile Romsilva, menținerea pe termen lung a certificării poate fi pusă în pericol. (Notăm pozitiv totuși că între indicatorii de performanță propuși apar unii specifici de conformare – ex. număr controale în parchete, verificarea volumului de lemn expediat, </w:t>
            </w:r>
            <w:r w:rsidRPr="00F456B4">
              <w:rPr>
                <w:lang w:val="ro-RO"/>
              </w:rPr>
              <w:lastRenderedPageBreak/>
              <w:t xml:space="preserve">dotări pentru pază – semn că se dorește întărirea controlului). • Trasabilitatea lemnului și lanțul de custodie – Proiectul nu abordează direct aspectul trasabilității și al lanțului de custodie al produselor lemnoase. Deși Romsilva utilizează sistemul național SUMAL pentru urmărirea transporturilor de lemn, certificarea PEFC impune cerințe suplimentare de trasabilitate pentru a asigura că lemnul vândut poate fi etichetat certificat PEFC 100% . În absența unor prevederi, există riscul ca procedurile interne de trasabilitate să nu fie armonizate la nivel național. Un indicator din anexă cere verificarea volumului expediat la ieșirea din pădure (minim 30% din volum), ceea ce este util, dar poate fi insuficient. Nu se menționează nimic despre obligativitatea ca subunitățile Romsilva (ocoale silvice) certificate să vândă lemn certificat și să evite amestecarea cu lemn necontrolat. În contextul noului Regulament european privind defrișările (EUDR), trasabilitatea devine și mai importantă. Lipsa unor prevederi explicite care să consolideze lanțul de custodie în interiorul Romsilva poate slăbi încrederea clienților și partenerilor internaționali că materialul lemnos este verificat riguros. • Supra-accentuarea eficienței economice – În proiect apar frecvent formulări de genul “doar în condiții de eficiență economică” referitor la diverse activități (exploatarea lemnului, întreținerea drumurilor, </w:t>
            </w:r>
            <w:r w:rsidRPr="00F456B4">
              <w:rPr>
                <w:lang w:val="ro-RO"/>
              </w:rPr>
              <w:lastRenderedPageBreak/>
              <w:t xml:space="preserve">cabaline, ecoturism etc.). Deși este firesc ca o regie să evite pierderile, această retorică ar putea fi interpretată ca un mesaj că rentabilitatea financiară primează. Principiile PEFC și managementului durabil cer echilibrul celor trei piloni: economic, ecologic și social. Formulările exclusive pe eficiență economică ar putea, în anumite situații, justifica nerealizarea unor acțiuni necesare dar neprofitabile (ex. lucrări de conservare a habitatelor, acces public recreativ, împăduriri pe suprafețe dificile) sau dimpotrivă, continuarea unor activități dăunătoare atâta timp cât sunt profitabile pe termen scurt. Un articol pozitiv este Art.4(1), care definește scopul principal ca “gestionarea durabilă a pădurilor, consolidarea rezilienței lor și creșterea contribuției la limitarea schimbărilor climatice” – deci obiectivul de mediu este recunoscut. Însă alte pasaje (de ex. Art.5(3), Art.5(4) etc.) insistă că activitățile se fac doar dacă sunt eficiente economic. Această potențială contradicție internă ar putea fi speculată în detrimentul acțiunilor de sustenabilitate. Considerăm că trebuie reformulate anumite alineate astfel încât eficiența economică să fie urmărită respectând prioritar principiile gestionării durabile și îndeplinirea obligațiilor de mediu. Altfel, auditorii ar putea considera că misiunea de conservare este subordonată profitului – contrar cerințelor PEFC. • Limitarea răspunderii </w:t>
            </w:r>
            <w:r w:rsidRPr="00F456B4">
              <w:rPr>
                <w:lang w:val="ro-RO"/>
              </w:rPr>
              <w:lastRenderedPageBreak/>
              <w:t>pentru nereguli mărunte – În anexa cu indicatori de performanță apare un prag: “valoarea prejudiciilor stabilite prin rapoarte de audit sau acte de constatare administrativă: sub 0,5% din veniturile din vânzarea lemnului”. Acest indicator practic tolerează existența unor prejudicii sau nereguli financiare/silvice minore (atâta timp cât cumulul lor nu depășește 0,5% din venituri). Deși intenția e probabil de a nu penaliza excesiv incidente izolate de mic impact, o astfel de prevedere ridică semne de întrebare pentru integritatea managementului. În principiu, orice neconformitate ar trebui corectată, nu “</w:t>
            </w:r>
            <w:proofErr w:type="spellStart"/>
            <w:r w:rsidRPr="00F456B4">
              <w:rPr>
                <w:lang w:val="ro-RO"/>
              </w:rPr>
              <w:t>admitsă</w:t>
            </w:r>
            <w:proofErr w:type="spellEnd"/>
            <w:r w:rsidRPr="00F456B4">
              <w:rPr>
                <w:lang w:val="ro-RO"/>
              </w:rPr>
              <w:t xml:space="preserve">” în marja de eroare. În contextul certificării, chiar și abaterile aparent minore (de ex. tăiere ilegală a unei cantități mici de lemn) pot atrage neconformități în audit. Introducerea oficială a unui prag sub care abaterile sunt considerate acceptabile poate fi percepută negativ de organismele de certificare și public. Este un exemplu de prevedere ce ar trebui reformulată sau eliminată, pentru a transmite toleranță zero față de ilegalități, indiferent de amploare. • Participarea părților interesate limitată – Proiectul nu instituționalizează mecanisme clare de consultare a comunităților locale, ONG-urilor de mediu, reprezentanților industriei sau altor </w:t>
            </w:r>
            <w:proofErr w:type="spellStart"/>
            <w:r w:rsidRPr="00F456B4">
              <w:rPr>
                <w:lang w:val="ro-RO"/>
              </w:rPr>
              <w:t>stakeholderi</w:t>
            </w:r>
            <w:proofErr w:type="spellEnd"/>
            <w:r w:rsidRPr="00F456B4">
              <w:rPr>
                <w:lang w:val="ro-RO"/>
              </w:rPr>
              <w:t xml:space="preserve"> în procesul decizional al Romsilva. Singura referință este obligația generică de a asigura “publicarea deciziilor de interes </w:t>
            </w:r>
            <w:r w:rsidRPr="00F456B4">
              <w:rPr>
                <w:lang w:val="ro-RO"/>
              </w:rPr>
              <w:lastRenderedPageBreak/>
              <w:t xml:space="preserve">public” și a activităților relevante pentru comunitățile locale, precum și un indicator de performanță ce prevede doar 2 interacțiuni anuale cu comunitatea locală per direcție (de ex. evenimente educative). Acest nivel minim (2 evenimente/an) este insuficient pentru o reală implicare a publicului în gestionarea pădurilor. Standardele internaționale promovează procesul participativ în planificarea forestieră. Lipsa unor consilii consultative sau forumuri permanente la nivel național sau regional pentru Romsilva reprezintă o lacună ce poate diminua legitimitatea deciziilor și acceptarea publică a managementului forestier. Propuneri de completare a HG Romsilva (independență, transparență, audit, </w:t>
            </w:r>
            <w:proofErr w:type="spellStart"/>
            <w:r w:rsidRPr="00F456B4">
              <w:rPr>
                <w:lang w:val="ro-RO"/>
              </w:rPr>
              <w:t>stakeholderi</w:t>
            </w:r>
            <w:proofErr w:type="spellEnd"/>
            <w:r w:rsidRPr="00F456B4">
              <w:rPr>
                <w:lang w:val="ro-RO"/>
              </w:rPr>
              <w:t xml:space="preserve">, trasabilitate) În lumina punctelor slabe identificate și a bunelor practici internaționale prezentate, recomandăm introducerea în viitorul HG a unor noi articole sau alineate, pentru a consolida cadrul de guvernanță durabilă a Romsilva. Enumerăm mai jos propunerile principale, grupate pe tematici, fiecare însoțită de motivație. 1. Independența decizională și buna guvernanță Propunere: Instituirea explicită a principiilor de guvernanță corporativă și independență a deciziilor manageriale. De exemplu, adăugarea unui articol nou astfel: „Romsilva este administrată pe baza principiilor bunei guvernanțe, cu respectarea autonomiei decizionale a organelor de conducere. </w:t>
            </w:r>
            <w:r w:rsidRPr="00F456B4">
              <w:rPr>
                <w:lang w:val="ro-RO"/>
              </w:rPr>
              <w:lastRenderedPageBreak/>
              <w:t xml:space="preserve">Membrii Consiliului de Administrație acționează în interesul regiei, independent de orice ingerințe politice sau comerciale contrare interesului patrimonial al pădurilor de stat. În acest sens, mandatul membrilor CA este garantat pe durata contractuală stipulată, aceștia putând fi revocați înainte de termen doar pentru cauze justificate (incapacitate, abateri grave), în condițiile legii. Se vor include în CA membri independenți cu expertiză în domeniul silviculturii și al protecției mediului, conform OUG 109/2011, asigurându-se astfel o reprezentare echilibrată a intereselor.” Motivație: Deși OUG 109 deja se aplică, este util să fie reiterate aceste principii în regulamentul propriu, pentru a sublinia angajamentul Romsilva față de guvernanța depolitizată. Prevederea întărește credibilitatea regiei în fața auditorilor internaționali, arătând că RNP se conduce după criterii profesionale. 2. Transparența extinsă și raportarea publică Propunere: Introducerea obligației ca Romsilva să publice anual un Raport de sustenabilitate și progres al gestionării durabile, care să includă indicatori cheie de mediu și social, nu doar economici. Un alineat nou la Art. 6 (Atribuții) ar putea suna astfel: „Romsilva elaborează și face public anual un Raport de sustenabilitate, care cuprinde informații despre: starea fondului forestier administrat (incluzând volumul recoltat vs. increment, suprafețe </w:t>
            </w:r>
            <w:r w:rsidRPr="00F456B4">
              <w:rPr>
                <w:lang w:val="ro-RO"/>
              </w:rPr>
              <w:lastRenderedPageBreak/>
              <w:t xml:space="preserve">regenerate natural/artificial, biodiversitate – de ex. număr arbori habitat identificați, suprafețe cu funcții speciale de protecție), măsurile de conservare întreprinse, modul de implicare a factorilor interesați, precum și gradul de îndeplinire a obiectivelor strategice (inclusiv a indicatorilor de performanță stabiliți prin prezentul regulament). Raportul se publică pe site-ul Romsilva și se comunică Autorității publice centrale pentru silvicultură, putând fi utilizat în procesele de monitorizare independente (audituri de certificare, rapoarte către organizații internaționale etc.).” Motivație: Această prevedere ar formaliza practicile de raportare transparentă. În prezent, Romsilva publică un raport anual de activitate, însă conținutul acestuia ar putea fi îmbunătățit pentru a servi și ca raport de sustenabilitate. Un raport de sustenabilitate integrat ar fi și un instrument util în menținerea certificării PEFC, deoarece ar documenta explicit modul în care RNP îndeplinește criteriile standardului național (PEFC România 2018/2024). 3. Audit intern independent și conformare silvică Propunere: Crearea unui Compartiment de Audit Silvic Intern sau lărgirea mandatului auditului intern existent pentru a acoperi și verificarea tehnică a aplicării regimului silvic și a standardelor de certificare. De exemplu, un articol nou: „În cadrul Romsilva se instituie funcția de audit intern de </w:t>
            </w:r>
            <w:r w:rsidRPr="00F456B4">
              <w:rPr>
                <w:lang w:val="ro-RO"/>
              </w:rPr>
              <w:lastRenderedPageBreak/>
              <w:t xml:space="preserve">conformitate silvică și de mediu, independentă de liniile ierarhice de producție. Acest compartiment, subordonat direct Consiliului de Administrație sau Comitetului de audit al CA, are următoarele atribuții: verificarea periodică a respectării regimului silvic în ocoale și direcții (inclusiv controlul tăierilor, trasabilitatea materialului lemnos, respectarea prevederilor din amenajamente), monitorizarea implementării cerințelor certificărilor forestiere (PEFC, FSC) la nivelul întregii regii, investigarea oricăror suspiciuni de neconformitate și emiterea de rapoarte cu recomandări de remediere. Rapoartele principale ale auditului silvic intern se prezintă CA și Autorității și sunt disponibile publicului în rezumat, în spiritul transparenței.” Motivație: Această prevedere ar răspunde direct unei deficiențe constatate – în prezent auditul intern la Romsilva se concentrează pe financiar (control financiar preventiv, audit public intern conform OSGG 600/2018). Dar la o entitate care gestionează un patrimoniu natural uriaș, este la fel de importantă verificarea tehnică: Are personalul silvic respectă normele? Se aplică amenajamentele întocmai? Lemnul tăiat este raportat corect? etc. Un audit intern robust ar putea preveni și sancționa derapajele înainte ca acestea să fie detectate de auditurile de certificare sau de autorități. În plus, ar genera un </w:t>
            </w:r>
            <w:proofErr w:type="spellStart"/>
            <w:r w:rsidRPr="00F456B4">
              <w:rPr>
                <w:lang w:val="ro-RO"/>
              </w:rPr>
              <w:t>feed</w:t>
            </w:r>
            <w:proofErr w:type="spellEnd"/>
            <w:r w:rsidRPr="00F456B4">
              <w:rPr>
                <w:lang w:val="ro-RO"/>
              </w:rPr>
              <w:t xml:space="preserve">-back continuu </w:t>
            </w:r>
            <w:r w:rsidRPr="00F456B4">
              <w:rPr>
                <w:lang w:val="ro-RO"/>
              </w:rPr>
              <w:lastRenderedPageBreak/>
              <w:t xml:space="preserve">pentru îmbunătățirea proceselor (de ex., dacă auditul intern descoperă că într-un ocol nu se respectă procentul de arbori habitat lăsați în picioare, să poată cere corecții imediate). Din exemple de bune practici menționăm existența unui canal de </w:t>
            </w:r>
            <w:proofErr w:type="spellStart"/>
            <w:r w:rsidRPr="00F456B4">
              <w:rPr>
                <w:lang w:val="ro-RO"/>
              </w:rPr>
              <w:t>whistleblowing</w:t>
            </w:r>
            <w:proofErr w:type="spellEnd"/>
            <w:r w:rsidRPr="00F456B4">
              <w:rPr>
                <w:lang w:val="ro-RO"/>
              </w:rPr>
              <w:t xml:space="preserve"> pentru semnalarea neregulilor – practică ce ar putea fi considerată și la Romsilva (eventual menționată ca parte a regulamentului de etică solicitat la Art.36(2)). Un compartiment de audit silvic intern ar consolida mesajul de toleranță zero la încălcări și de învățare din greșeli, ceea ce ar fi foarte bine primit în rândul auditorilor de certificare și al publicului larg. 4. Implicarea </w:t>
            </w:r>
            <w:proofErr w:type="spellStart"/>
            <w:r w:rsidRPr="00F456B4">
              <w:rPr>
                <w:lang w:val="ro-RO"/>
              </w:rPr>
              <w:t>stakeholderilor</w:t>
            </w:r>
            <w:proofErr w:type="spellEnd"/>
            <w:r w:rsidRPr="00F456B4">
              <w:rPr>
                <w:lang w:val="ro-RO"/>
              </w:rPr>
              <w:t xml:space="preserve"> și consultarea publică Propunere: Înființarea unui Consiliu Consultativ al Părților Interesate pe lângă Romsilva, cu rol consultativ în deciziile strategice. Acesta ar putea fi formalizat astfel: „Pe lângă Romsilva funcționează un Consiliu consultativ pentru managementul durabil al pădurilor de stat, ca for de dialog și dezbatere între Regie și factorii interesați din domeniul forestier. Din consiliu fac parte reprezentanți invitați ai: organizațiilor neguvernamentale de mediu și conservare a naturii, industriei de prelucrare a lemnului, asociațiilor profesionale din silvicultură, mediului academic și de cercetare silvică, organizațiilor comunităților locale (ex. Asociația Comunelor și Orașelor care dețin păduri sau zone protejate </w:t>
            </w:r>
            <w:r w:rsidRPr="00F456B4">
              <w:rPr>
                <w:lang w:val="ro-RO"/>
              </w:rPr>
              <w:lastRenderedPageBreak/>
              <w:t xml:space="preserve">administrate de Romsilva), ai altor autorități publice relevante (ex. Garda Forestieră, autoritatea publică de mediu). Consiliul consultativ se întrunește cel puțin de două ori pe an sau ori de câte ori este necesar, având ca scop evaluarea și formularea de recomandări privind: strategia de administrare durabilă, planurile anuale de activitate, planurile de management al parcurilor naționale și naturale aflate în administrare, standardele de certificare, transparența decizională, precum și orice alte aspecte importante ce privesc activitatea Romsilva. Opiniile și recomandările Consiliului consultativ nu au caracter obligatoriu, dar Romsilva are obligația de a le analiza și de a răspunde motivat, în scris, la propunerile formulate.” Motivație: Această structură ar institui formal participarea </w:t>
            </w:r>
            <w:proofErr w:type="spellStart"/>
            <w:r w:rsidRPr="00F456B4">
              <w:rPr>
                <w:lang w:val="ro-RO"/>
              </w:rPr>
              <w:t>stakeholderilor</w:t>
            </w:r>
            <w:proofErr w:type="spellEnd"/>
            <w:r w:rsidRPr="00F456B4">
              <w:rPr>
                <w:lang w:val="ro-RO"/>
              </w:rPr>
              <w:t xml:space="preserve">, trecând dincolo de simpla “transmitere de sugestii în 10 zile de la publicarea proiectelor pe site” prevăzută de Legea transparenței decizionale. Ar crea un canal permanent prin care vocea societății civile, a mediului academic și a sectorului privat să fie auzită în administrarea pădurilor de stat. Standardele PEFC pun accent pe “consultarea părților interesate” în procesul de certificare și management (de obicei se cere ca la revizuirea amenajamentelor silvice să fie consultați factorii locali). Această propunere ar duce Romsilva în avangarda transparenței din </w:t>
            </w:r>
            <w:r w:rsidRPr="00F456B4">
              <w:rPr>
                <w:lang w:val="ro-RO"/>
              </w:rPr>
              <w:lastRenderedPageBreak/>
              <w:t xml:space="preserve">România, aliniind-o cu trendul european de “social </w:t>
            </w:r>
            <w:proofErr w:type="spellStart"/>
            <w:r w:rsidRPr="00F456B4">
              <w:rPr>
                <w:lang w:val="ro-RO"/>
              </w:rPr>
              <w:t>license</w:t>
            </w:r>
            <w:proofErr w:type="spellEnd"/>
            <w:r w:rsidRPr="00F456B4">
              <w:rPr>
                <w:lang w:val="ro-RO"/>
              </w:rPr>
              <w:t xml:space="preserve"> </w:t>
            </w:r>
            <w:proofErr w:type="spellStart"/>
            <w:r w:rsidRPr="00F456B4">
              <w:rPr>
                <w:lang w:val="ro-RO"/>
              </w:rPr>
              <w:t>to</w:t>
            </w:r>
            <w:proofErr w:type="spellEnd"/>
            <w:r w:rsidRPr="00F456B4">
              <w:rPr>
                <w:lang w:val="ro-RO"/>
              </w:rPr>
              <w:t xml:space="preserve"> operate” – obținerea acceptării publice prin dialog. În practică, Consiliul consultativ ar putea, de exemplu, semnala probleme precum: zone în care comunitățile doresc creșterea cantității de lemn de foc disponibil, propuneri de noi arii protejate, oportunități de finanțare pentru proiecte de împăduriri sau reconstrucție ecologică, etc. Romsilva ar beneficia de know-how extern și și-ar îmbunătăți imaginea de partener deschis, ceea ce indirect susține și credibilitatea certificării. 5. Întărirea trasabilității, a controlului și a cerințelor de certificare Propunere: Introducerea unei prevederi explicite privind trasabilitatea lemnului și obligația de a menține certificarea forestieră. De pildă: „Romsilva asigură trasabilitatea </w:t>
            </w:r>
            <w:proofErr w:type="spellStart"/>
            <w:r w:rsidRPr="00F456B4">
              <w:rPr>
                <w:lang w:val="ro-RO"/>
              </w:rPr>
              <w:t>rigorosă</w:t>
            </w:r>
            <w:proofErr w:type="spellEnd"/>
            <w:r w:rsidRPr="00F456B4">
              <w:rPr>
                <w:lang w:val="ro-RO"/>
              </w:rPr>
              <w:t xml:space="preserve"> a masei lemnoase provenite din fondul forestier administrat, de la recoltare până la valorificare, în conformitate cu sistemul național integrat (SUMAL) și cu standardele lanțului de custodie aferente certificărilor forestiere. Toate subunitățile Romsilva vor implementa proceduri unitare de identificare și segregare a lemnului certificat, astfel încât produsele livrate să poată fi etichetate ca provenind din păduri certificate. Totodată, Romsilva are obligația de a menține și extinde, pe cât posibil, certificarea managementului forestier pentru suprafețele din fondul forestier de stat, conform standardelor naționale recunoscute internațional </w:t>
            </w:r>
            <w:r w:rsidRPr="00F456B4">
              <w:rPr>
                <w:lang w:val="ro-RO"/>
              </w:rPr>
              <w:lastRenderedPageBreak/>
              <w:t xml:space="preserve">(PEFC, FSC). În acest sens, Romsilva va aloca resurse și va lua toate măsurile necesare pentru conformarea permanentă cu cerințele acestor standarde (ex: formarea personalului, actualizarea procedurilor interne, acțiuni corective după audituri etc.).” Motivație: Această completare ar înscrie negru pe alb angajamentul față de certificare, care deși există de facto (RNP are suprafețe certificate FSC din 2002, iar din 2018 și PEFC), nu este până acum explicitat într-un act normativ. Prin ridicarea statutului certificării la nivel de obligație în Regulament, se transmit mesaje importante: (1) către personal – că regulile PEFC/FSC trebuie respectate la fel ca legislația națională; (2) către piață – că Romsilva vrea să ofere garantat lemn certificat (cerere în creștere pe piața UE); (3) către autorități – că Romsilva contribuie la obiective de politici publice (de ex., creșterea suprafeței pădurilor certificate sustenabil este un indicator urmărit la nivel european). Trasabilitatea este de asemenea esențială în contextul EUDR (Regulamentul UE 2023/1115 privind produsele asociate defrișărilor). Indicatorul din anexă care cere verificarea a 30% din volumul expedierilor poate fi ridicat gradual (poate 50% în următorii ani), pe măsură ce dotările de control se îmbunătățesc (ex. utilizarea camerelor video – alt indicator prevede supraveghere video pe 30% din suprafață). În plus, se poate prevedea că </w:t>
            </w:r>
            <w:r w:rsidRPr="00F456B4">
              <w:rPr>
                <w:lang w:val="ro-RO"/>
              </w:rPr>
              <w:lastRenderedPageBreak/>
              <w:t xml:space="preserve">lemnul recoltat (legal) din parcurile naționale/naturale administrate se supune unor cerințe sporite de trasabilitate și marcaj, pentru a evita percepția negativă (de exemplu, orice exploatare în parcuri ar putea fi etichetată distinct și monitorizată 100% la expediere). 6. Alte propuneri specifice În afara marilor teme de mai sus, mai formulăm succint câteva recomandări punctuale de completare: • Formarea și competența personalului: Deși Art.34 (2) și (3) al proiectului tratează angajarea și salarizarea, ar fi util un alineat în plus care să stipuleze că „Romsilva elaborează și implementează anual programe de formare profesională continuă pentru personalul silvic la toate nivelurile, incluzând module privind gestionarea durabilă, standardele de certificare forestieră, metode moderne de silvicultură apropiată de natură, tehnologii de monitorizare etc.”. Aceasta ar reitera importanța pregătirii resursei umane – un factor cheie în succesul oricărui sistem de certificare. Indicatorul de 18 ore/an de formare per angajat este deja prevăzut, dar includerea în corpul HG ar întări obligația. • Indicator de performanță dedicat certificării forestiere: Propunem ca printre indicatorii de performanță ai fiecărei entități silvice să se regăsească cel puțin unul legat de menținerea sau obținerea certificării forestiere. Acesta ar aborda direct cerința respectării standardelor internaționale </w:t>
            </w:r>
            <w:r w:rsidRPr="00F456B4">
              <w:rPr>
                <w:lang w:val="ro-RO"/>
              </w:rPr>
              <w:lastRenderedPageBreak/>
              <w:t xml:space="preserve">recunoscute (FSC, PEFC), asigurând că responsabilitatea pentru certificare este cuantificată. Concret, se poate introduce un nou alineat (sau o completare la alineatul existent care tratează indicatorii din contractele de mandat) cu formularea: “În setul indicatorilor de performanță stabiliți potrivit prezentului regulament se va include în mod obligatoriu cel puțin un indicator specific referitor la menținerea sau, după caz, obținerea certificării managementului forestier pentru unitatea respectivă (dacă aceasta are fond forestier în administrare), în conformitate cu standarde internaționale de certificare forestieră recunoscute.” Această prevedere ar impune, de exemplu, ca: • Directorul general al Romsilva să aibă în contractul de mandat un indicator referitor la procentul de fond forestier de stat administrat de Romsilva care este certificat (sau la menținerea certificării pe suprafețele deja certificate și extinderea acesteia pe cele necertificate). • Fiecare director de direcție silvică să aibă ca indicator menținerea valabilității certificatului de management forestier FSC/PEFC la nivelul direcției. • Șeful de ocol silvic să contribuie la menținerea conformității cu cerințele de certificare pe raza ocolului său, indicator ce poate fi evaluat prin absența neconformităților majore la auditurile de certificare sau prin realizarea planurilor de acțiuni corective rezultate. Indicatorul ar responsabiliza </w:t>
            </w:r>
            <w:r w:rsidRPr="00F456B4">
              <w:rPr>
                <w:lang w:val="ro-RO"/>
              </w:rPr>
              <w:lastRenderedPageBreak/>
              <w:t xml:space="preserve">șeful de ocol în privința standardelor de mediu, sociale și de legalitate impuse de certificare. Propuneri de eliminare sau reformulare a unor articole problematice Pe lângă adăugirea de noi prevederi, din punctul nostru de vedere este necesară revizuirea unor articole existente în proiectul de HG care, în forma actuală, pot contraveni bunelor practici sau pot genera interpretări ce dăunează credibilității certificării. Iată principalele astfel de cazuri identificate și recomandările aferente: • Eliminarea pragului de 0,5% pentru prejudicii “tolerabile”: Așa cum am menționat, indicatorul din anexa 3, pct.13 (valoarea prejudiciilor stabilite prin audit sub 0,5% din veniturile din lemn) transmite un mesaj greșit. Recomandăm eliminarea completă a acestui indicator sau reformularea lui. De exemplu, dacă se dorește monitorizarea prejudiciilor, indicatorul ar trebui să fie „valoarea prejudiciilor recuperate/rezolvate (%)” sau „număr de cazuri de prejudicii în care s-au luat măsuri disciplinare”, ceea ce ar încuraja corectarea, nu permiterea pierderilor. În contextul discuției de față, sugerăm ștergerea pct.13 din Anexa 3. Bunele practici internaționale nu prevăd nicăieri un “prag de acceptare a ilegalității” – dimpotrivă, există angajamente de zero </w:t>
            </w:r>
            <w:proofErr w:type="spellStart"/>
            <w:r w:rsidRPr="00F456B4">
              <w:rPr>
                <w:lang w:val="ro-RO"/>
              </w:rPr>
              <w:t>deforestation</w:t>
            </w:r>
            <w:proofErr w:type="spellEnd"/>
            <w:r w:rsidRPr="00F456B4">
              <w:rPr>
                <w:lang w:val="ro-RO"/>
              </w:rPr>
              <w:t xml:space="preserve">, zero ilegal </w:t>
            </w:r>
            <w:proofErr w:type="spellStart"/>
            <w:r w:rsidRPr="00F456B4">
              <w:rPr>
                <w:lang w:val="ro-RO"/>
              </w:rPr>
              <w:t>logging</w:t>
            </w:r>
            <w:proofErr w:type="spellEnd"/>
            <w:r w:rsidRPr="00F456B4">
              <w:rPr>
                <w:lang w:val="ro-RO"/>
              </w:rPr>
              <w:t xml:space="preserve">. De exemplu, membrii EUSTAFOR s-au angajat în campanii de </w:t>
            </w:r>
            <w:proofErr w:type="spellStart"/>
            <w:r w:rsidRPr="00F456B4">
              <w:rPr>
                <w:lang w:val="ro-RO"/>
              </w:rPr>
              <w:t>Responsible</w:t>
            </w:r>
            <w:proofErr w:type="spellEnd"/>
            <w:r w:rsidRPr="00F456B4">
              <w:rPr>
                <w:lang w:val="ro-RO"/>
              </w:rPr>
              <w:t xml:space="preserve"> </w:t>
            </w:r>
            <w:proofErr w:type="spellStart"/>
            <w:r w:rsidRPr="00F456B4">
              <w:rPr>
                <w:lang w:val="ro-RO"/>
              </w:rPr>
              <w:t>Forestry</w:t>
            </w:r>
            <w:proofErr w:type="spellEnd"/>
            <w:r w:rsidRPr="00F456B4">
              <w:rPr>
                <w:lang w:val="ro-RO"/>
              </w:rPr>
              <w:t xml:space="preserve"> care vizează tocmai </w:t>
            </w:r>
            <w:r w:rsidRPr="00F456B4">
              <w:rPr>
                <w:lang w:val="ro-RO"/>
              </w:rPr>
              <w:lastRenderedPageBreak/>
              <w:t xml:space="preserve">eliminarea oricăror practici ilicite sau </w:t>
            </w:r>
            <w:proofErr w:type="spellStart"/>
            <w:r w:rsidRPr="00F456B4">
              <w:rPr>
                <w:lang w:val="ro-RO"/>
              </w:rPr>
              <w:t>nesustenabile</w:t>
            </w:r>
            <w:proofErr w:type="spellEnd"/>
            <w:r w:rsidRPr="00F456B4">
              <w:rPr>
                <w:lang w:val="ro-RO"/>
              </w:rPr>
              <w:t xml:space="preserve">. Păstrarea pragului de 0,5% ar vulnerabiliza poziția Romsilva; propunem deci abrogarea lui. • Reformularea prevederilor privind “condițiile de eficiență economică”: Articolele 4(3) și (4), 5(3)–(6) menționează în repetate rânduri că Romsilva poate desfășura activități suplimentare (agricole, creșterea cailor, turism etc.) “doar în condiții de eficiență economică”, iar exploatarea lemnului și întreținerea infrastructurii forestiere “doar în condiții de eficiență economică”. Propunem adăugarea unei nuanțe care să reflecte echilibrul cu durabilitatea, de pildă: „…în condiții de eficiență economică, fără a compromite obiectivele de gestionare durabilă a pădurilor”. Astfel, fraza ar deveni: „Romsilva poate desfășura și alte activități pe suprafețele administrate, în condiții de eficiență economică, cu respectarea principiilor gestionării durabile a pădurilor și a protecției mediului.”. Această reformulare ar preveni interpretarea restrictivă că doar profitul imediat contează. De asemenea, la Art.5(4) despre exploatarea lemnului, ar fi util de adăugat că se va face „conform amenajamentelor aprobate, cu respectarea integrității pădurilor și a regimului de protecție”, chiar dacă asta e subînțeles. Practic, e o măsură de asigurare că eficiența nu va prima asupra legalității/sustenabilității. În codul silvic nou (Legea 331/2024) se </w:t>
            </w:r>
            <w:r w:rsidRPr="00F456B4">
              <w:rPr>
                <w:lang w:val="ro-RO"/>
              </w:rPr>
              <w:lastRenderedPageBreak/>
              <w:t xml:space="preserve">introduc concepte ca “arborele veteran/habitat” ce trebuie păstrat, deci pot exista situații când nu e “eficient economic” să lași arbori neexploatați, dar totuși trebuie să o faci pentru biodiversitate. Regulamentul Romsilva trebuie să țină cont de asta. • Întărirea formulării despre integritate și legalitate: S-ar putea adăuga un articol scurt de genul: „(1) Romsilva asigură integritatea fondului forestier proprietate publică a statului, prevenind și combătând orice tăiere ilegală sau alte fapte de natură a prejudicia fondul forestier. (2) Regia cooperează cu organele de control și aplică un principiu de toleranță zero față de încălcările regimului silvic, angajând răspunderea persoanelor vinovate conform legii.”. Acest lucru poate părea declarativ (și Codul Silvic are prevederi de sancțiuni), dar e un angajament etic important. Merită reflectată și în regulament, mai ales că în trecut Romsilva a fost ținta principală a acuzațiilor de tăieri ilegale – chiar dacă multe erau nefondate sau țineau de fond privat, percepția contează. O astfel de declarație oficială ar fi notată pozitiv și de organisme precum </w:t>
            </w:r>
            <w:proofErr w:type="spellStart"/>
            <w:r w:rsidRPr="00F456B4">
              <w:rPr>
                <w:lang w:val="ro-RO"/>
              </w:rPr>
              <w:t>Transparency</w:t>
            </w:r>
            <w:proofErr w:type="spellEnd"/>
            <w:r w:rsidRPr="00F456B4">
              <w:rPr>
                <w:lang w:val="ro-RO"/>
              </w:rPr>
              <w:t xml:space="preserve"> International sau altele care monitorizează guvernanța. Mulțumim pentru oportunitatea de a contribui cu propuneri la acest proces important de reorganizare a RNP Romsilva. Considerăm că integrarea explicită a cerințelor legate de certificarea forestieră și a auditului </w:t>
            </w:r>
            <w:r w:rsidRPr="00F456B4">
              <w:rPr>
                <w:lang w:val="ro-RO"/>
              </w:rPr>
              <w:lastRenderedPageBreak/>
              <w:t>extern independent în mecanismele de performanță reprezintă un pas esențial pentru consolidarea transparenței, eficienței și recunoașterii internaționale a modului în care România își gestionează pădurile publice. Sperăm ca observațiile și recomandările noastre să fie utile și valoroase în procesul de definitivare a Hotărârii de Guvern și rămânem disponibili pentru orice clarificări sau discuții suplimentare care ar putea sprijini implementarea lor.</w:t>
            </w:r>
          </w:p>
        </w:tc>
        <w:tc>
          <w:tcPr>
            <w:tcW w:w="1440" w:type="dxa"/>
          </w:tcPr>
          <w:p w14:paraId="1B2A71C8" w14:textId="77777777" w:rsidR="007435DC" w:rsidRPr="00F456B4" w:rsidRDefault="007435DC" w:rsidP="006E2759">
            <w:pPr>
              <w:rPr>
                <w:lang w:val="ro-RO"/>
              </w:rPr>
            </w:pPr>
            <w:r w:rsidRPr="00F456B4">
              <w:rPr>
                <w:lang w:val="ro-RO"/>
              </w:rPr>
              <w:lastRenderedPageBreak/>
              <w:t>Preluata</w:t>
            </w:r>
          </w:p>
        </w:tc>
        <w:tc>
          <w:tcPr>
            <w:tcW w:w="1525" w:type="dxa"/>
          </w:tcPr>
          <w:p w14:paraId="465BBE60" w14:textId="77777777" w:rsidR="007435DC" w:rsidRPr="00F456B4" w:rsidRDefault="007435DC" w:rsidP="00B71367">
            <w:pPr>
              <w:rPr>
                <w:lang w:val="ro-RO"/>
              </w:rPr>
            </w:pPr>
            <w:r w:rsidRPr="00F456B4">
              <w:rPr>
                <w:lang w:val="ro-RO"/>
              </w:rPr>
              <w:t>Principiile enunțate de dumneavoastră sunt avute în vedere în proiectul de HG pentru a asigura transparența și implementarea guvernanței corporative.</w:t>
            </w:r>
          </w:p>
          <w:p w14:paraId="48A355F8" w14:textId="77777777" w:rsidR="007435DC" w:rsidRPr="00F456B4" w:rsidRDefault="007435DC" w:rsidP="00B71367">
            <w:pPr>
              <w:rPr>
                <w:lang w:val="ro-RO"/>
              </w:rPr>
            </w:pPr>
          </w:p>
          <w:p w14:paraId="3D25F6EB" w14:textId="77777777" w:rsidR="007435DC" w:rsidRPr="00F456B4" w:rsidRDefault="007435DC" w:rsidP="00B71367">
            <w:pPr>
              <w:rPr>
                <w:lang w:val="ro-RO"/>
              </w:rPr>
            </w:pPr>
            <w:r w:rsidRPr="00F456B4">
              <w:rPr>
                <w:lang w:val="ro-RO"/>
              </w:rPr>
              <w:t>Trasabilitatea și modul de exercitare a funcției de control nu ține de prevederile HG RNP.</w:t>
            </w:r>
          </w:p>
        </w:tc>
      </w:tr>
    </w:tbl>
    <w:p w14:paraId="2DEE0549" w14:textId="77777777" w:rsidR="007435DC" w:rsidRPr="00F456B4" w:rsidRDefault="007435DC"/>
    <w:tbl>
      <w:tblPr>
        <w:tblStyle w:val="TableGrid"/>
        <w:tblW w:w="0" w:type="auto"/>
        <w:tblLook w:val="04A0" w:firstRow="1" w:lastRow="0" w:firstColumn="1" w:lastColumn="0" w:noHBand="0" w:noVBand="1"/>
      </w:tblPr>
      <w:tblGrid>
        <w:gridCol w:w="530"/>
        <w:gridCol w:w="1311"/>
        <w:gridCol w:w="1336"/>
        <w:gridCol w:w="2539"/>
        <w:gridCol w:w="2076"/>
        <w:gridCol w:w="2475"/>
        <w:gridCol w:w="1303"/>
        <w:gridCol w:w="1837"/>
      </w:tblGrid>
      <w:tr w:rsidR="007435DC" w:rsidRPr="00F456B4" w14:paraId="423B5586" w14:textId="77777777" w:rsidTr="004107B6">
        <w:tc>
          <w:tcPr>
            <w:tcW w:w="530" w:type="dxa"/>
          </w:tcPr>
          <w:p w14:paraId="1A261CE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4330AC0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D448A0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39" w:type="dxa"/>
            <w:vAlign w:val="center"/>
          </w:tcPr>
          <w:p w14:paraId="096FB6D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076" w:type="dxa"/>
            <w:vAlign w:val="center"/>
          </w:tcPr>
          <w:p w14:paraId="1DC6F5F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75" w:type="dxa"/>
          </w:tcPr>
          <w:p w14:paraId="74D772C6"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085B18E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29D7433D"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8BFD40A" w14:textId="77777777" w:rsidTr="004107B6">
        <w:tc>
          <w:tcPr>
            <w:tcW w:w="530" w:type="dxa"/>
          </w:tcPr>
          <w:p w14:paraId="794CD1C3" w14:textId="77777777" w:rsidR="007435DC" w:rsidRPr="00F456B4" w:rsidRDefault="007435DC" w:rsidP="006E2759">
            <w:pPr>
              <w:rPr>
                <w:lang w:val="ro-RO"/>
              </w:rPr>
            </w:pPr>
            <w:r w:rsidRPr="00F456B4">
              <w:rPr>
                <w:lang w:val="ro-RO"/>
              </w:rPr>
              <w:t>5</w:t>
            </w:r>
          </w:p>
        </w:tc>
        <w:tc>
          <w:tcPr>
            <w:tcW w:w="1311" w:type="dxa"/>
          </w:tcPr>
          <w:p w14:paraId="13182F1D" w14:textId="77777777" w:rsidR="007435DC" w:rsidRPr="00F456B4" w:rsidRDefault="007435DC" w:rsidP="006E2759">
            <w:pPr>
              <w:rPr>
                <w:lang w:val="ro-RO"/>
              </w:rPr>
            </w:pPr>
            <w:r w:rsidRPr="00F456B4">
              <w:rPr>
                <w:lang w:val="ro-RO"/>
              </w:rPr>
              <w:t>26.07.2025</w:t>
            </w:r>
          </w:p>
        </w:tc>
        <w:tc>
          <w:tcPr>
            <w:tcW w:w="1336" w:type="dxa"/>
          </w:tcPr>
          <w:p w14:paraId="21D41606" w14:textId="77777777" w:rsidR="007435DC" w:rsidRPr="00F456B4" w:rsidRDefault="007435DC" w:rsidP="00542191">
            <w:pPr>
              <w:pStyle w:val="PlainText"/>
            </w:pPr>
            <w:r w:rsidRPr="00F456B4">
              <w:t>Daniel Lupu</w:t>
            </w:r>
          </w:p>
          <w:p w14:paraId="605D9747" w14:textId="77777777" w:rsidR="007435DC" w:rsidRPr="00F456B4" w:rsidRDefault="007435DC" w:rsidP="00542191">
            <w:pPr>
              <w:pStyle w:val="PlainText"/>
            </w:pPr>
            <w:proofErr w:type="spellStart"/>
            <w:r w:rsidRPr="00F456B4">
              <w:t>Inginer</w:t>
            </w:r>
            <w:proofErr w:type="spellEnd"/>
            <w:r w:rsidRPr="00F456B4">
              <w:t xml:space="preserve"> Silvic </w:t>
            </w:r>
          </w:p>
          <w:p w14:paraId="01817A5B" w14:textId="77777777" w:rsidR="007435DC" w:rsidRPr="00F456B4" w:rsidRDefault="007435DC" w:rsidP="006E2759">
            <w:pPr>
              <w:rPr>
                <w:lang w:val="ro-RO"/>
              </w:rPr>
            </w:pPr>
          </w:p>
        </w:tc>
        <w:tc>
          <w:tcPr>
            <w:tcW w:w="2539" w:type="dxa"/>
            <w:vAlign w:val="center"/>
          </w:tcPr>
          <w:p w14:paraId="5F3F9653" w14:textId="77777777" w:rsidR="007435DC" w:rsidRPr="00F456B4" w:rsidRDefault="007435DC" w:rsidP="006E2759">
            <w:pPr>
              <w:rPr>
                <w:lang w:val="ro-RO"/>
              </w:rPr>
            </w:pPr>
            <w:hyperlink r:id="rId9" w:history="1">
              <w:r w:rsidRPr="00F456B4">
                <w:rPr>
                  <w:rStyle w:val="Hyperlink"/>
                </w:rPr>
                <w:t>daniellupu@yahoo.com</w:t>
              </w:r>
            </w:hyperlink>
          </w:p>
        </w:tc>
        <w:tc>
          <w:tcPr>
            <w:tcW w:w="2076" w:type="dxa"/>
          </w:tcPr>
          <w:p w14:paraId="2576E0DF" w14:textId="77777777" w:rsidR="007435DC" w:rsidRPr="00F456B4" w:rsidRDefault="007435DC" w:rsidP="00ED487C">
            <w:pPr>
              <w:tabs>
                <w:tab w:val="left" w:pos="285"/>
              </w:tabs>
              <w:spacing w:line="276" w:lineRule="auto"/>
              <w:jc w:val="both"/>
              <w:rPr>
                <w:lang w:val="ro-RO"/>
              </w:rPr>
            </w:pPr>
          </w:p>
        </w:tc>
        <w:tc>
          <w:tcPr>
            <w:tcW w:w="2475" w:type="dxa"/>
          </w:tcPr>
          <w:p w14:paraId="5C9D8D79" w14:textId="77777777" w:rsidR="007435DC" w:rsidRPr="00F456B4" w:rsidRDefault="007435DC" w:rsidP="00067073">
            <w:pPr>
              <w:jc w:val="both"/>
              <w:rPr>
                <w:rFonts w:cstheme="minorHAnsi"/>
                <w:lang w:val="it-IT"/>
              </w:rPr>
            </w:pPr>
            <w:r w:rsidRPr="00F456B4">
              <w:rPr>
                <w:rFonts w:cstheme="minorHAnsi"/>
                <w:lang w:val="it-IT"/>
              </w:rPr>
              <w:t xml:space="preserve">     Ar fi util ca aceasta opinie sa fie luata in serios.</w:t>
            </w:r>
          </w:p>
          <w:p w14:paraId="23493938" w14:textId="77777777" w:rsidR="007435DC" w:rsidRPr="00F456B4" w:rsidRDefault="007435DC" w:rsidP="00067073">
            <w:pPr>
              <w:jc w:val="both"/>
              <w:rPr>
                <w:rFonts w:cstheme="minorHAnsi"/>
                <w:lang w:val="it-IT"/>
              </w:rPr>
            </w:pPr>
            <w:r w:rsidRPr="00F456B4">
              <w:rPr>
                <w:rFonts w:cstheme="minorHAnsi"/>
                <w:lang w:val="it-IT"/>
              </w:rPr>
              <w:t>Ma numesc Daniel LUPU, inginer silvic. Cea mai mare parte a carierei mi-am desfasurat-o in structura Ministerului Silviculturii (ocol silvic, cercetator ICAS, centrala ministerului) pana in 1991, apoi Romsilva centrala (protectia padurilor, paza, corp control).</w:t>
            </w:r>
          </w:p>
          <w:p w14:paraId="4B24E027" w14:textId="77777777" w:rsidR="007435DC" w:rsidRPr="00F456B4" w:rsidRDefault="007435DC" w:rsidP="00067073">
            <w:pPr>
              <w:jc w:val="both"/>
              <w:rPr>
                <w:rFonts w:cstheme="minorHAnsi"/>
                <w:lang w:val="it-IT"/>
              </w:rPr>
            </w:pPr>
            <w:r w:rsidRPr="00F456B4">
              <w:rPr>
                <w:rFonts w:cstheme="minorHAnsi"/>
                <w:lang w:val="it-IT"/>
              </w:rPr>
              <w:t xml:space="preserve">Anuntul facut de doamna ministru, privind reducerea numarului de directii si </w:t>
            </w:r>
            <w:r w:rsidRPr="00F456B4">
              <w:rPr>
                <w:rFonts w:cstheme="minorHAnsi"/>
                <w:lang w:val="it-IT"/>
              </w:rPr>
              <w:lastRenderedPageBreak/>
              <w:t>de directori, pare senzational si este o mana cereasca pentru presa, prin definitie senzationalista si superficiala.</w:t>
            </w:r>
          </w:p>
          <w:p w14:paraId="60B80498" w14:textId="77777777" w:rsidR="007435DC" w:rsidRPr="00F456B4" w:rsidRDefault="007435DC" w:rsidP="00067073">
            <w:pPr>
              <w:jc w:val="both"/>
              <w:rPr>
                <w:rFonts w:cstheme="minorHAnsi"/>
                <w:lang w:val="it-IT"/>
              </w:rPr>
            </w:pPr>
            <w:r w:rsidRPr="00F456B4">
              <w:rPr>
                <w:rFonts w:cstheme="minorHAnsi"/>
                <w:lang w:val="it-IT"/>
              </w:rPr>
              <w:t>Cea mai grava problema la Romsilva nu este numarul de directii si nici macar bonusurile. Asta este o gaselnita care va bloca, de fapt, o reforma reala.</w:t>
            </w:r>
          </w:p>
          <w:p w14:paraId="0E951F8D" w14:textId="77777777" w:rsidR="007435DC" w:rsidRPr="00F456B4" w:rsidRDefault="007435DC" w:rsidP="00067073">
            <w:pPr>
              <w:jc w:val="both"/>
              <w:rPr>
                <w:rFonts w:cstheme="minorHAnsi"/>
                <w:lang w:val="it-IT"/>
              </w:rPr>
            </w:pPr>
          </w:p>
          <w:p w14:paraId="09E82005" w14:textId="77777777" w:rsidR="007435DC" w:rsidRPr="00F456B4" w:rsidRDefault="007435DC" w:rsidP="00067073">
            <w:pPr>
              <w:jc w:val="both"/>
              <w:rPr>
                <w:rFonts w:cstheme="minorHAnsi"/>
                <w:lang w:val="it-IT"/>
              </w:rPr>
            </w:pPr>
            <w:r w:rsidRPr="00F456B4">
              <w:rPr>
                <w:rFonts w:cstheme="minorHAnsi"/>
                <w:lang w:val="it-IT"/>
              </w:rPr>
              <w:t>Opinii:</w:t>
            </w:r>
          </w:p>
          <w:p w14:paraId="29211159" w14:textId="77777777" w:rsidR="007435DC" w:rsidRPr="00F456B4" w:rsidRDefault="007435DC" w:rsidP="00067073">
            <w:pPr>
              <w:jc w:val="both"/>
              <w:rPr>
                <w:rFonts w:cstheme="minorHAnsi"/>
                <w:lang w:val="it-IT"/>
              </w:rPr>
            </w:pPr>
            <w:r w:rsidRPr="00F456B4">
              <w:rPr>
                <w:rFonts w:cstheme="minorHAnsi"/>
                <w:lang w:val="it-IT"/>
              </w:rPr>
              <w:t>-Sunt intr-adevar prea multi directori, unul singur la fiecare directie este mai mult decat suficient;</w:t>
            </w:r>
          </w:p>
          <w:p w14:paraId="74A33947" w14:textId="77777777" w:rsidR="007435DC" w:rsidRPr="00F456B4" w:rsidRDefault="007435DC" w:rsidP="00067073">
            <w:pPr>
              <w:jc w:val="both"/>
              <w:rPr>
                <w:rFonts w:cstheme="minorHAnsi"/>
                <w:lang w:val="it-IT"/>
              </w:rPr>
            </w:pPr>
            <w:r w:rsidRPr="00F456B4">
              <w:rPr>
                <w:rFonts w:cstheme="minorHAnsi"/>
                <w:lang w:val="it-IT"/>
              </w:rPr>
              <w:t>-Investitiile la Romsilva constituie o mare problema si o sursa imensa de sifonarea banilor;</w:t>
            </w:r>
          </w:p>
          <w:p w14:paraId="34D9509B" w14:textId="77777777" w:rsidR="007435DC" w:rsidRPr="00F456B4" w:rsidRDefault="007435DC" w:rsidP="00067073">
            <w:pPr>
              <w:jc w:val="both"/>
              <w:rPr>
                <w:rFonts w:cstheme="minorHAnsi"/>
                <w:lang w:val="it-IT"/>
              </w:rPr>
            </w:pPr>
            <w:r w:rsidRPr="00F456B4">
              <w:rPr>
                <w:rFonts w:cstheme="minorHAnsi"/>
                <w:lang w:val="it-IT"/>
              </w:rPr>
              <w:t>-Numarul urias de autoturisme de toate tipurile, unele total nepotrivite pentru teren, date in folosinta secretarelor sau personalului auxiliar, care, practic, face naveta de la domiciliu la birou;</w:t>
            </w:r>
          </w:p>
          <w:p w14:paraId="0FF60EDF" w14:textId="77777777" w:rsidR="007435DC" w:rsidRPr="00F456B4" w:rsidRDefault="007435DC" w:rsidP="00067073">
            <w:pPr>
              <w:jc w:val="both"/>
              <w:rPr>
                <w:rFonts w:cstheme="minorHAnsi"/>
                <w:lang w:val="it-IT"/>
              </w:rPr>
            </w:pPr>
            <w:r w:rsidRPr="00F456B4">
              <w:rPr>
                <w:rFonts w:cstheme="minorHAnsi"/>
                <w:lang w:val="it-IT"/>
              </w:rPr>
              <w:lastRenderedPageBreak/>
              <w:t>-Numarul imens de soferi, altii decat cei ce lucreaza efectiv pe utilaje si miloace auto direct productive;</w:t>
            </w:r>
          </w:p>
          <w:p w14:paraId="6DA53C34" w14:textId="77777777" w:rsidR="007435DC" w:rsidRPr="00F456B4" w:rsidRDefault="007435DC" w:rsidP="00067073">
            <w:pPr>
              <w:jc w:val="both"/>
              <w:rPr>
                <w:rFonts w:cstheme="minorHAnsi"/>
                <w:lang w:val="it-IT"/>
              </w:rPr>
            </w:pPr>
            <w:r w:rsidRPr="00F456B4">
              <w:rPr>
                <w:rFonts w:cstheme="minorHAnsi"/>
                <w:lang w:val="it-IT"/>
              </w:rPr>
              <w:t>-Faceti un calcul, e foarte simplu, si veti afla ce sume uriase se cheltuie cu secretarele si soferii "personali", in numar de cateva sute de posturi. E un fapt anacronic in lumea in care traim: Sa ai secretara la usa, cu registre pentru numere de inregistrare etc si sofer la scara;</w:t>
            </w:r>
          </w:p>
          <w:p w14:paraId="770383C2" w14:textId="77777777" w:rsidR="007435DC" w:rsidRPr="00F456B4" w:rsidRDefault="007435DC" w:rsidP="00067073">
            <w:pPr>
              <w:jc w:val="both"/>
              <w:rPr>
                <w:rFonts w:cstheme="minorHAnsi"/>
                <w:lang w:val="it-IT"/>
              </w:rPr>
            </w:pPr>
            <w:r w:rsidRPr="00F456B4">
              <w:rPr>
                <w:rFonts w:cstheme="minorHAnsi"/>
                <w:lang w:val="it-IT"/>
              </w:rPr>
              <w:t>-Exista enorm de mult personal nesilvic inutil, supra aglomerare de economisti, juristi (poate nu stiti ce sume cheltuie Romsilva pentru asistenta juridica prin terti, in timp ce are juristi angajati in numar inutil de mare), personal administrativ, etc, etc;</w:t>
            </w:r>
          </w:p>
          <w:p w14:paraId="5CE2A6D5" w14:textId="77777777" w:rsidR="007435DC" w:rsidRPr="00F456B4" w:rsidRDefault="007435DC" w:rsidP="00067073">
            <w:pPr>
              <w:jc w:val="both"/>
              <w:rPr>
                <w:rFonts w:cstheme="minorHAnsi"/>
                <w:lang w:val="it-IT"/>
              </w:rPr>
            </w:pPr>
            <w:r w:rsidRPr="00F456B4">
              <w:rPr>
                <w:rFonts w:cstheme="minorHAnsi"/>
                <w:lang w:val="it-IT"/>
              </w:rPr>
              <w:t>-Personal tehnico-ingineresc la birouri mult mai mult decat necesar;</w:t>
            </w:r>
          </w:p>
          <w:p w14:paraId="7E270EDE" w14:textId="77777777" w:rsidR="007435DC" w:rsidRPr="00F456B4" w:rsidRDefault="007435DC" w:rsidP="00067073">
            <w:pPr>
              <w:jc w:val="both"/>
              <w:rPr>
                <w:rFonts w:cstheme="minorHAnsi"/>
                <w:lang w:val="it-IT"/>
              </w:rPr>
            </w:pPr>
            <w:r w:rsidRPr="00F456B4">
              <w:rPr>
                <w:rFonts w:cstheme="minorHAnsi"/>
                <w:lang w:val="it-IT"/>
              </w:rPr>
              <w:t xml:space="preserve">-Birocratia sufocanta este mentinuta doar </w:t>
            </w:r>
            <w:r w:rsidRPr="00F456B4">
              <w:rPr>
                <w:rFonts w:cstheme="minorHAnsi"/>
                <w:lang w:val="it-IT"/>
              </w:rPr>
              <w:lastRenderedPageBreak/>
              <w:t>pentru justificarea numarului de posturi;</w:t>
            </w:r>
          </w:p>
          <w:p w14:paraId="3B726484" w14:textId="77777777" w:rsidR="007435DC" w:rsidRPr="00F456B4" w:rsidRDefault="007435DC" w:rsidP="00067073">
            <w:pPr>
              <w:jc w:val="both"/>
              <w:rPr>
                <w:rFonts w:cstheme="minorHAnsi"/>
                <w:lang w:val="it-IT"/>
              </w:rPr>
            </w:pPr>
            <w:r w:rsidRPr="00F456B4">
              <w:rPr>
                <w:rFonts w:cstheme="minorHAnsi"/>
                <w:lang w:val="it-IT"/>
              </w:rPr>
              <w:t>-Povestea sindicatelor e mereu o capcana, in sprijinul birocratiei si a structurii organizatorice stufoase. Un lider populist, care a reusit sa parvina, in Bucuresti, intr-un mod cel putin discutabil. Observati ca, pe partea sindicala, se aduc mereu in discutie presiunile la care sunt supusi padurarii. Vad ca si doamna ministru a imbratisat ideea. Pare cinic ce va spun, dar am lucrat la paza si stiu ce vorbesc. Sunt cazuri izolate ce nu trebuie judecate simplist, prin senzationalismul generat de presa. E agresiune intr-o societate in general violenta si in care autoritatea statului tinde spre zero.</w:t>
            </w:r>
          </w:p>
          <w:p w14:paraId="2E86FE2F" w14:textId="77777777" w:rsidR="007435DC" w:rsidRPr="00F456B4" w:rsidRDefault="007435DC" w:rsidP="00067073">
            <w:pPr>
              <w:jc w:val="both"/>
              <w:rPr>
                <w:rFonts w:cstheme="minorHAnsi"/>
                <w:lang w:val="it-IT"/>
              </w:rPr>
            </w:pPr>
            <w:r w:rsidRPr="00F456B4">
              <w:rPr>
                <w:rFonts w:cstheme="minorHAnsi"/>
                <w:lang w:val="it-IT"/>
              </w:rPr>
              <w:t xml:space="preserve">Observati de asemenea, ca discursul sindical face apologia numarului de 14.000 de angajati, care lupta </w:t>
            </w:r>
            <w:r w:rsidRPr="00F456B4">
              <w:rPr>
                <w:rFonts w:cstheme="minorHAnsi"/>
                <w:lang w:val="it-IT"/>
              </w:rPr>
              <w:lastRenderedPageBreak/>
              <w:t>si lupta si lupta, pentru apararea padurii romanesti. Sa fim seriosi: Intre astia 14.000 sunt cel putin jumatate nesilvici in numar mult prea mare, in general sinecuri si, de asemenea, mult prea mult personal silvic la birouri;</w:t>
            </w:r>
          </w:p>
          <w:p w14:paraId="0BD22FF0" w14:textId="77777777" w:rsidR="007435DC" w:rsidRPr="00F456B4" w:rsidRDefault="007435DC" w:rsidP="00067073">
            <w:pPr>
              <w:jc w:val="both"/>
              <w:rPr>
                <w:rFonts w:cstheme="minorHAnsi"/>
                <w:lang w:val="it-IT"/>
              </w:rPr>
            </w:pPr>
            <w:r w:rsidRPr="00F456B4">
              <w:rPr>
                <w:rFonts w:cstheme="minorHAnsi"/>
                <w:lang w:val="it-IT"/>
              </w:rPr>
              <w:t>-Poate ca v-ar fi de folos sa faceti o comparatie intre numarul de angajati la Romsilva si numarul insumat de angajati la toate celelalte structuri ce administreaza fond forestier, raportat la suprafata administrata;</w:t>
            </w:r>
          </w:p>
          <w:p w14:paraId="1985BC04" w14:textId="77777777" w:rsidR="007435DC" w:rsidRPr="00F456B4" w:rsidRDefault="007435DC" w:rsidP="00067073">
            <w:pPr>
              <w:jc w:val="both"/>
              <w:rPr>
                <w:rFonts w:cstheme="minorHAnsi"/>
                <w:lang w:val="it-IT"/>
              </w:rPr>
            </w:pPr>
          </w:p>
          <w:p w14:paraId="3A8AB747" w14:textId="77777777" w:rsidR="007435DC" w:rsidRPr="00F456B4" w:rsidRDefault="007435DC" w:rsidP="00067073">
            <w:pPr>
              <w:jc w:val="both"/>
              <w:rPr>
                <w:rFonts w:cstheme="minorHAnsi"/>
                <w:lang w:val="it-IT"/>
              </w:rPr>
            </w:pPr>
            <w:r w:rsidRPr="00F456B4">
              <w:rPr>
                <w:rFonts w:cstheme="minorHAnsi"/>
                <w:lang w:val="it-IT"/>
              </w:rPr>
              <w:t>Doamnelor, domnilor de la minister,</w:t>
            </w:r>
          </w:p>
          <w:p w14:paraId="76A5DFC1" w14:textId="77777777" w:rsidR="007435DC" w:rsidRPr="00F456B4" w:rsidRDefault="007435DC" w:rsidP="00067073">
            <w:pPr>
              <w:jc w:val="both"/>
              <w:rPr>
                <w:rFonts w:cstheme="minorHAnsi"/>
                <w:lang w:val="it-IT"/>
              </w:rPr>
            </w:pPr>
            <w:r w:rsidRPr="00F456B4">
              <w:rPr>
                <w:rFonts w:cstheme="minorHAnsi"/>
                <w:lang w:val="it-IT"/>
              </w:rPr>
              <w:t xml:space="preserve">Controalele dispuse de minister la Romsilva sunt total ineficiente, in primul rand pentru ca sunt facute de oameni care nu stiu ce sa controleze si nu cunosc bucataria Romsilva. Doamna ministru, ca toti politicienii romani, prezinta </w:t>
            </w:r>
            <w:r w:rsidRPr="00F456B4">
              <w:rPr>
                <w:rFonts w:cstheme="minorHAnsi"/>
                <w:lang w:val="it-IT"/>
              </w:rPr>
              <w:lastRenderedPageBreak/>
              <w:t>senzationalisme si populisme, pe care i le servesc altii, nu intotdeauna cei mai competenti si bine intentionati.</w:t>
            </w:r>
          </w:p>
          <w:p w14:paraId="5485DB75" w14:textId="77777777" w:rsidR="007435DC" w:rsidRPr="00F456B4" w:rsidRDefault="007435DC" w:rsidP="00067073">
            <w:pPr>
              <w:tabs>
                <w:tab w:val="left" w:pos="285"/>
              </w:tabs>
              <w:spacing w:line="276" w:lineRule="auto"/>
              <w:jc w:val="both"/>
              <w:rPr>
                <w:lang w:val="it-IT"/>
              </w:rPr>
            </w:pPr>
            <w:r w:rsidRPr="00F456B4">
              <w:rPr>
                <w:rFonts w:cstheme="minorHAnsi"/>
                <w:lang w:val="it-IT"/>
              </w:rPr>
              <w:t>Si-ar mai fi multe de spus dar ma opresc, cu convingerea ca nu veti citi nici opinia de mai sus, sau, in orice caz, n-o veti valorifica in niciun fel</w:t>
            </w:r>
          </w:p>
          <w:p w14:paraId="2E410A85" w14:textId="77777777" w:rsidR="007435DC" w:rsidRPr="00F456B4" w:rsidRDefault="007435DC" w:rsidP="006E2759">
            <w:pPr>
              <w:rPr>
                <w:lang w:val="ro-RO"/>
              </w:rPr>
            </w:pPr>
          </w:p>
        </w:tc>
        <w:tc>
          <w:tcPr>
            <w:tcW w:w="1296" w:type="dxa"/>
          </w:tcPr>
          <w:p w14:paraId="103D6331" w14:textId="77777777" w:rsidR="007435DC" w:rsidRPr="00F456B4" w:rsidRDefault="007435DC" w:rsidP="006E2759">
            <w:pPr>
              <w:rPr>
                <w:lang w:val="ro-RO"/>
              </w:rPr>
            </w:pPr>
            <w:r w:rsidRPr="00F456B4">
              <w:rPr>
                <w:lang w:val="ro-RO"/>
              </w:rPr>
              <w:lastRenderedPageBreak/>
              <w:t>Nepreluata</w:t>
            </w:r>
          </w:p>
        </w:tc>
        <w:tc>
          <w:tcPr>
            <w:tcW w:w="1309" w:type="dxa"/>
          </w:tcPr>
          <w:p w14:paraId="1E12FE3C" w14:textId="77777777" w:rsidR="007435DC" w:rsidRPr="00F456B4" w:rsidRDefault="007435DC" w:rsidP="006E2759">
            <w:pPr>
              <w:rPr>
                <w:lang w:val="ro-RO"/>
              </w:rPr>
            </w:pPr>
            <w:r w:rsidRPr="00F456B4">
              <w:rPr>
                <w:lang w:val="ro-RO"/>
              </w:rPr>
              <w:t>Vă mulțumim pentru punctul de vedere transmis.</w:t>
            </w:r>
          </w:p>
          <w:p w14:paraId="59AFF672" w14:textId="77777777" w:rsidR="007435DC" w:rsidRPr="00F456B4" w:rsidRDefault="007435DC" w:rsidP="006E2759">
            <w:pPr>
              <w:rPr>
                <w:lang w:val="ro-RO"/>
              </w:rPr>
            </w:pPr>
            <w:r w:rsidRPr="00F456B4">
              <w:rPr>
                <w:lang w:val="ro-RO"/>
              </w:rPr>
              <w:t>Observațiile dvs. cu privire la gestionarea parcului auto este integrată prin obligativitatea utilizării unui sistem de management al flotei cu GPS.</w:t>
            </w:r>
          </w:p>
          <w:p w14:paraId="4E8E6B86" w14:textId="77777777" w:rsidR="007435DC" w:rsidRPr="00F456B4" w:rsidRDefault="007435DC" w:rsidP="006E2759">
            <w:pPr>
              <w:rPr>
                <w:lang w:val="ro-RO"/>
              </w:rPr>
            </w:pPr>
            <w:r w:rsidRPr="00F456B4">
              <w:rPr>
                <w:lang w:val="ro-RO"/>
              </w:rPr>
              <w:t xml:space="preserve">Odată cu aprobarea noilor organigrame va fi stabilită </w:t>
            </w:r>
            <w:r w:rsidRPr="00F456B4">
              <w:rPr>
                <w:lang w:val="ro-RO"/>
              </w:rPr>
              <w:lastRenderedPageBreak/>
              <w:t>dimensiunea personalului silvic și a celui nesilvic pentru a corespunde realizării sarcinilor curente și a provocărilor din teren în condiții de responsabilitate.</w:t>
            </w:r>
          </w:p>
        </w:tc>
      </w:tr>
    </w:tbl>
    <w:p w14:paraId="02364DBE"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227AE45F" w14:textId="77777777" w:rsidTr="006E2759">
        <w:trPr>
          <w:gridAfter w:val="1"/>
          <w:trHeight w:val="765"/>
          <w:tblCellSpacing w:w="15" w:type="dxa"/>
        </w:trPr>
        <w:tc>
          <w:tcPr>
            <w:tcW w:w="0" w:type="auto"/>
            <w:vAlign w:val="center"/>
            <w:hideMark/>
          </w:tcPr>
          <w:p w14:paraId="0D841A8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FFAEBD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78354F91"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03A790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E426F2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5AE913E"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7506D73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0A43C4C8" w14:textId="77777777" w:rsidTr="006E2759">
        <w:trPr>
          <w:trHeight w:val="360"/>
          <w:tblCellSpacing w:w="15" w:type="dxa"/>
        </w:trPr>
        <w:tc>
          <w:tcPr>
            <w:tcW w:w="0" w:type="auto"/>
            <w:vAlign w:val="center"/>
            <w:hideMark/>
          </w:tcPr>
          <w:p w14:paraId="5F97DB5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5FC76A3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00434569"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FCA76C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053C966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0061CB6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42C5D350"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3A487F2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13241" w:type="dxa"/>
        <w:tblLook w:val="04A0" w:firstRow="1" w:lastRow="0" w:firstColumn="1" w:lastColumn="0" w:noHBand="0" w:noVBand="1"/>
      </w:tblPr>
      <w:tblGrid>
        <w:gridCol w:w="778"/>
        <w:gridCol w:w="1378"/>
        <w:gridCol w:w="1522"/>
        <w:gridCol w:w="2385"/>
        <w:gridCol w:w="1549"/>
        <w:gridCol w:w="2001"/>
        <w:gridCol w:w="1492"/>
        <w:gridCol w:w="2136"/>
      </w:tblGrid>
      <w:tr w:rsidR="007435DC" w:rsidRPr="00F456B4" w14:paraId="754B77F7" w14:textId="77777777" w:rsidTr="00DB6DB8">
        <w:trPr>
          <w:trHeight w:val="1967"/>
        </w:trPr>
        <w:tc>
          <w:tcPr>
            <w:tcW w:w="1129" w:type="dxa"/>
          </w:tcPr>
          <w:p w14:paraId="64E0E18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472" w:type="dxa"/>
          </w:tcPr>
          <w:p w14:paraId="2239E79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786" w:type="dxa"/>
          </w:tcPr>
          <w:p w14:paraId="22757D7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439" w:type="dxa"/>
            <w:vAlign w:val="center"/>
          </w:tcPr>
          <w:p w14:paraId="105C201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699" w:type="dxa"/>
            <w:vAlign w:val="center"/>
          </w:tcPr>
          <w:p w14:paraId="3948F47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14" w:type="dxa"/>
          </w:tcPr>
          <w:p w14:paraId="3ED763B4"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753" w:type="dxa"/>
          </w:tcPr>
          <w:p w14:paraId="6818CE8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749" w:type="dxa"/>
          </w:tcPr>
          <w:p w14:paraId="1AB6E3BD"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14BC53F8" w14:textId="77777777" w:rsidTr="00DB6DB8">
        <w:trPr>
          <w:trHeight w:val="406"/>
        </w:trPr>
        <w:tc>
          <w:tcPr>
            <w:tcW w:w="1129" w:type="dxa"/>
          </w:tcPr>
          <w:p w14:paraId="6B46224F" w14:textId="77777777" w:rsidR="007435DC" w:rsidRPr="00F456B4" w:rsidRDefault="007435DC" w:rsidP="006E2759">
            <w:pPr>
              <w:rPr>
                <w:lang w:val="ro-RO"/>
              </w:rPr>
            </w:pPr>
            <w:r w:rsidRPr="00F456B4">
              <w:rPr>
                <w:lang w:val="ro-RO"/>
              </w:rPr>
              <w:t>6.</w:t>
            </w:r>
          </w:p>
        </w:tc>
        <w:tc>
          <w:tcPr>
            <w:tcW w:w="1472" w:type="dxa"/>
          </w:tcPr>
          <w:p w14:paraId="7C9F19F8" w14:textId="77777777" w:rsidR="007435DC" w:rsidRPr="00F456B4" w:rsidRDefault="007435DC" w:rsidP="006E2759">
            <w:pPr>
              <w:rPr>
                <w:lang w:val="ro-RO"/>
              </w:rPr>
            </w:pPr>
            <w:r w:rsidRPr="00F456B4">
              <w:rPr>
                <w:lang w:val="ro-RO"/>
              </w:rPr>
              <w:t>26.07.2025</w:t>
            </w:r>
          </w:p>
        </w:tc>
        <w:tc>
          <w:tcPr>
            <w:tcW w:w="1786" w:type="dxa"/>
          </w:tcPr>
          <w:p w14:paraId="7EB4473C" w14:textId="77777777" w:rsidR="007435DC" w:rsidRPr="00F456B4" w:rsidRDefault="007435DC" w:rsidP="006E2759">
            <w:pPr>
              <w:rPr>
                <w:lang w:val="ro-RO"/>
              </w:rPr>
            </w:pPr>
            <w:r w:rsidRPr="00F456B4">
              <w:rPr>
                <w:lang w:val="ro-RO"/>
              </w:rPr>
              <w:t>Simona Dorneanu</w:t>
            </w:r>
          </w:p>
        </w:tc>
        <w:tc>
          <w:tcPr>
            <w:tcW w:w="1439" w:type="dxa"/>
            <w:vAlign w:val="center"/>
          </w:tcPr>
          <w:p w14:paraId="651DCAA5" w14:textId="77777777" w:rsidR="007435DC" w:rsidRPr="00F456B4" w:rsidRDefault="007435DC" w:rsidP="006E2759">
            <w:pPr>
              <w:rPr>
                <w:lang w:val="ro-RO"/>
              </w:rPr>
            </w:pPr>
            <w:hyperlink r:id="rId10" w:history="1">
              <w:r w:rsidRPr="00F456B4">
                <w:rPr>
                  <w:rStyle w:val="Hyperlink"/>
                  <w:rFonts w:ascii="Calibri" w:hAnsi="Calibri" w:cs="Calibri"/>
                  <w:sz w:val="22"/>
                  <w:szCs w:val="22"/>
                </w:rPr>
                <w:t>simonam19@gmail.com</w:t>
              </w:r>
            </w:hyperlink>
          </w:p>
        </w:tc>
        <w:tc>
          <w:tcPr>
            <w:tcW w:w="1699" w:type="dxa"/>
          </w:tcPr>
          <w:p w14:paraId="42F413E7" w14:textId="77777777" w:rsidR="007435DC" w:rsidRPr="00F456B4" w:rsidRDefault="007435DC" w:rsidP="00BE7EAE">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1. 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8AC5757" w14:textId="77777777" w:rsidR="007435DC" w:rsidRPr="00F456B4" w:rsidRDefault="007435DC" w:rsidP="00BE7EAE">
            <w:pPr>
              <w:rPr>
                <w:lang w:val="ro-RO"/>
              </w:rPr>
            </w:pPr>
            <w:r w:rsidRPr="00F456B4">
              <w:rPr>
                <w:rFonts w:ascii="Times New Roman" w:hAnsi="Times New Roman" w:cs="Times New Roman"/>
                <w:bCs/>
                <w:color w:val="000000" w:themeColor="text1"/>
                <w:lang w:val="ro-RO"/>
              </w:rPr>
              <w:t xml:space="preserve">b) unități fără personalitate juridică, </w:t>
            </w:r>
            <w:r w:rsidRPr="00F456B4">
              <w:rPr>
                <w:rFonts w:ascii="Times New Roman" w:hAnsi="Times New Roman" w:cs="Times New Roman"/>
                <w:bCs/>
                <w:color w:val="000000" w:themeColor="text1"/>
                <w:lang w:val="ro-RO"/>
              </w:rPr>
              <w:lastRenderedPageBreak/>
              <w:t>respectiv direcții silvice și Complexul Silva, prevăzute în anexa nr. 1 la prezenta hotărâre.</w:t>
            </w:r>
          </w:p>
        </w:tc>
        <w:tc>
          <w:tcPr>
            <w:tcW w:w="2214" w:type="dxa"/>
          </w:tcPr>
          <w:p w14:paraId="769F76F3" w14:textId="77777777" w:rsidR="007435DC" w:rsidRPr="00F456B4" w:rsidRDefault="007435DC" w:rsidP="0041442E">
            <w:pPr>
              <w:rPr>
                <w:lang w:val="it-IT"/>
              </w:rPr>
            </w:pPr>
            <w:r w:rsidRPr="00F456B4">
              <w:rPr>
                <w:rFonts w:ascii="Segoe UI Emoji" w:hAnsi="Segoe UI Emoji"/>
              </w:rPr>
              <w:lastRenderedPageBreak/>
              <w:t>🟢</w:t>
            </w:r>
            <w:r w:rsidRPr="00F456B4">
              <w:rPr>
                <w:lang w:val="it-IT"/>
              </w:rPr>
              <w:t>Propuneri concrete:</w:t>
            </w:r>
          </w:p>
          <w:p w14:paraId="5EA33A04" w14:textId="77777777" w:rsidR="007435DC" w:rsidRPr="00F456B4" w:rsidRDefault="007435DC" w:rsidP="0041442E">
            <w:pPr>
              <w:rPr>
                <w:lang w:val="it-IT"/>
              </w:rPr>
            </w:pPr>
          </w:p>
          <w:p w14:paraId="36F5A177" w14:textId="77777777" w:rsidR="007435DC" w:rsidRPr="00F456B4" w:rsidRDefault="007435DC" w:rsidP="0041442E">
            <w:pPr>
              <w:rPr>
                <w:lang w:val="it-IT"/>
              </w:rPr>
            </w:pPr>
            <w:r w:rsidRPr="00F456B4">
              <w:rPr>
                <w:lang w:val="it-IT"/>
              </w:rPr>
              <w:t xml:space="preserve">1. Criterii clare și transparente pentru stabilirea sediilor regionale, pe bază de </w:t>
            </w:r>
            <w:r w:rsidRPr="00F456B4">
              <w:rPr>
                <w:lang w:val="it-IT"/>
              </w:rPr>
              <w:lastRenderedPageBreak/>
              <w:t>performanță, integritate și rezultate reale; nu văd de ce Iașiul ar fi un centru regional.</w:t>
            </w:r>
          </w:p>
          <w:p w14:paraId="08402F4C" w14:textId="77777777" w:rsidR="007435DC" w:rsidRPr="00F456B4" w:rsidRDefault="007435DC" w:rsidP="0041442E">
            <w:pPr>
              <w:rPr>
                <w:lang w:val="it-IT"/>
              </w:rPr>
            </w:pPr>
          </w:p>
          <w:p w14:paraId="21631AA7" w14:textId="77777777" w:rsidR="007435DC" w:rsidRPr="00F456B4" w:rsidRDefault="007435DC" w:rsidP="0041442E">
            <w:pPr>
              <w:rPr>
                <w:lang w:val="it-IT"/>
              </w:rPr>
            </w:pPr>
            <w:r w:rsidRPr="00F456B4">
              <w:rPr>
                <w:lang w:val="it-IT"/>
              </w:rPr>
              <w:t> In mod normal noul sediu al Directiei Silvice Moldova Centru ar trebui sa fie la Piatra Neamt, avand o suprafata mai mare de padure, Parcuri Naturale si Nationale. </w:t>
            </w:r>
          </w:p>
          <w:p w14:paraId="72023A4D" w14:textId="77777777" w:rsidR="007435DC" w:rsidRPr="00F456B4" w:rsidRDefault="007435DC" w:rsidP="0041442E">
            <w:pPr>
              <w:rPr>
                <w:lang w:val="it-IT"/>
              </w:rPr>
            </w:pPr>
          </w:p>
          <w:p w14:paraId="5A83A0AB" w14:textId="77777777" w:rsidR="007435DC" w:rsidRPr="00F456B4" w:rsidRDefault="007435DC" w:rsidP="0041442E">
            <w:pPr>
              <w:rPr>
                <w:lang w:val="it-IT"/>
              </w:rPr>
            </w:pPr>
            <w:r w:rsidRPr="00F456B4">
              <w:rPr>
                <w:lang w:val="it-IT"/>
              </w:rPr>
              <w:t>Aici se va vedea influenta partidelor politice in a-l sustine pe Doncean Gabriel ca sef al noii Direcții, un personaj sinistru, care a refuzat orice inițiativă civică de a transparentiza administrarea din Iași.</w:t>
            </w:r>
          </w:p>
          <w:p w14:paraId="06B7B457" w14:textId="77777777" w:rsidR="007435DC" w:rsidRPr="00F456B4" w:rsidRDefault="007435DC" w:rsidP="0041442E">
            <w:pPr>
              <w:rPr>
                <w:lang w:val="it-IT"/>
              </w:rPr>
            </w:pPr>
          </w:p>
          <w:p w14:paraId="508E1684" w14:textId="77777777" w:rsidR="007435DC" w:rsidRPr="00F456B4" w:rsidRDefault="007435DC" w:rsidP="0041442E">
            <w:pPr>
              <w:rPr>
                <w:lang w:val="it-IT"/>
              </w:rPr>
            </w:pPr>
            <w:r w:rsidRPr="00F456B4">
              <w:rPr>
                <w:lang w:val="it-IT"/>
              </w:rPr>
              <w:t xml:space="preserve"> Pentru că sunt din Iași, aș susține </w:t>
            </w:r>
            <w:r w:rsidRPr="00F456B4">
              <w:rPr>
                <w:lang w:val="it-IT"/>
              </w:rPr>
              <w:lastRenderedPageBreak/>
              <w:t>sediul la Iași, dar cu acest director la conducere, ce are o viziune doar de exploatare, ce fuge permanent de dezbateri publice atunci cand sunt teme serioase (conservarea biodiversitatii, arbori monumentali, trasee turistice, cresterea suprafetei de padure cu protectie stricta), îmi doresc mai mult să fie la Piatra Neamț.</w:t>
            </w:r>
          </w:p>
          <w:p w14:paraId="7602A688" w14:textId="77777777" w:rsidR="007435DC" w:rsidRPr="00F456B4" w:rsidRDefault="007435DC" w:rsidP="0041442E">
            <w:pPr>
              <w:rPr>
                <w:lang w:val="it-IT"/>
              </w:rPr>
            </w:pPr>
          </w:p>
          <w:p w14:paraId="5EBBB4C7" w14:textId="77777777" w:rsidR="007435DC" w:rsidRPr="00F456B4" w:rsidRDefault="007435DC" w:rsidP="0041442E">
            <w:pPr>
              <w:rPr>
                <w:lang w:val="it-IT"/>
              </w:rPr>
            </w:pPr>
          </w:p>
          <w:p w14:paraId="62131C6B" w14:textId="77777777" w:rsidR="007435DC" w:rsidRPr="00F456B4" w:rsidRDefault="007435DC" w:rsidP="0041442E">
            <w:pPr>
              <w:rPr>
                <w:lang w:val="it-IT"/>
              </w:rPr>
            </w:pPr>
            <w:r w:rsidRPr="00F456B4">
              <w:rPr>
                <w:lang w:val="it-IT"/>
              </w:rPr>
              <w:t>2. Publicarea în timp real a datelor din SUMAL, într-un format accesibil oricărui cetățean care vrea să verifice transporturi sau exploatări;</w:t>
            </w:r>
          </w:p>
          <w:p w14:paraId="123624D1" w14:textId="77777777" w:rsidR="007435DC" w:rsidRPr="00F456B4" w:rsidRDefault="007435DC" w:rsidP="0041442E">
            <w:pPr>
              <w:rPr>
                <w:lang w:val="it-IT"/>
              </w:rPr>
            </w:pPr>
          </w:p>
          <w:p w14:paraId="422F27A3" w14:textId="77777777" w:rsidR="007435DC" w:rsidRPr="00F456B4" w:rsidRDefault="007435DC" w:rsidP="0041442E">
            <w:pPr>
              <w:rPr>
                <w:lang w:val="it-IT"/>
              </w:rPr>
            </w:pPr>
            <w:r w:rsidRPr="00F456B4">
              <w:rPr>
                <w:lang w:val="it-IT"/>
              </w:rPr>
              <w:lastRenderedPageBreak/>
              <w:t>3. Constituirea unor consilii consultative locale/regionale, din cetățeni, ONG-uri și specialiști, care să supervizeze activitatea silvică;</w:t>
            </w:r>
          </w:p>
          <w:p w14:paraId="26107D85" w14:textId="77777777" w:rsidR="007435DC" w:rsidRPr="00F456B4" w:rsidRDefault="007435DC" w:rsidP="0041442E">
            <w:pPr>
              <w:rPr>
                <w:lang w:val="it-IT"/>
              </w:rPr>
            </w:pPr>
          </w:p>
          <w:p w14:paraId="61AC20F8" w14:textId="77777777" w:rsidR="007435DC" w:rsidRPr="00F456B4" w:rsidRDefault="007435DC" w:rsidP="0041442E">
            <w:pPr>
              <w:rPr>
                <w:lang w:val="it-IT"/>
              </w:rPr>
            </w:pPr>
            <w:r w:rsidRPr="00F456B4">
              <w:rPr>
                <w:lang w:val="it-IT"/>
              </w:rPr>
              <w:t>4. Crearea unui sistem oficial de raportare a abuzurilor, cu trasabilitate și răspuns obligatoriu, nu doar un formular uitat pe un site;</w:t>
            </w:r>
          </w:p>
          <w:p w14:paraId="2379B924" w14:textId="77777777" w:rsidR="007435DC" w:rsidRPr="00F456B4" w:rsidRDefault="007435DC" w:rsidP="0041442E">
            <w:pPr>
              <w:rPr>
                <w:lang w:val="it-IT"/>
              </w:rPr>
            </w:pPr>
          </w:p>
          <w:p w14:paraId="0FC054E6" w14:textId="77777777" w:rsidR="007435DC" w:rsidRPr="00F456B4" w:rsidRDefault="007435DC" w:rsidP="00C16460">
            <w:pPr>
              <w:rPr>
                <w:lang w:val="ro-RO"/>
              </w:rPr>
            </w:pPr>
            <w:r w:rsidRPr="00F456B4">
              <w:rPr>
                <w:lang w:val="it-IT"/>
              </w:rPr>
              <w:t>5. Eliminarea completă a bonusurilor pentru conducerea direcțiilor cu pierderi sau nereguli, și condiționarea oricărei recompense de indicatori reali și verificabili.</w:t>
            </w:r>
          </w:p>
        </w:tc>
        <w:tc>
          <w:tcPr>
            <w:tcW w:w="1753" w:type="dxa"/>
          </w:tcPr>
          <w:p w14:paraId="6085C595" w14:textId="77777777" w:rsidR="007435DC" w:rsidRPr="00F456B4" w:rsidRDefault="007435DC" w:rsidP="006E2759">
            <w:pPr>
              <w:rPr>
                <w:lang w:val="ro-RO"/>
              </w:rPr>
            </w:pPr>
            <w:r w:rsidRPr="00F456B4">
              <w:rPr>
                <w:lang w:val="ro-RO"/>
              </w:rPr>
              <w:lastRenderedPageBreak/>
              <w:t>1 Preluată parțial.</w:t>
            </w:r>
          </w:p>
          <w:p w14:paraId="06F9D0A8" w14:textId="77777777" w:rsidR="007435DC" w:rsidRPr="00F456B4" w:rsidRDefault="007435DC" w:rsidP="006E2759">
            <w:pPr>
              <w:rPr>
                <w:lang w:val="ro-RO"/>
              </w:rPr>
            </w:pPr>
          </w:p>
          <w:p w14:paraId="38C6633F" w14:textId="77777777" w:rsidR="007435DC" w:rsidRPr="00F456B4" w:rsidRDefault="007435DC" w:rsidP="006E2759">
            <w:pPr>
              <w:rPr>
                <w:lang w:val="ro-RO"/>
              </w:rPr>
            </w:pPr>
            <w:r w:rsidRPr="00F456B4">
              <w:rPr>
                <w:lang w:val="ro-RO"/>
              </w:rPr>
              <w:t>2-5 Nepreluate</w:t>
            </w:r>
          </w:p>
        </w:tc>
        <w:tc>
          <w:tcPr>
            <w:tcW w:w="1749" w:type="dxa"/>
          </w:tcPr>
          <w:p w14:paraId="2DDA33CA" w14:textId="77777777" w:rsidR="007435DC" w:rsidRPr="00F456B4" w:rsidRDefault="007435DC" w:rsidP="007435DC">
            <w:pPr>
              <w:pStyle w:val="ListParagraph"/>
              <w:numPr>
                <w:ilvl w:val="0"/>
                <w:numId w:val="9"/>
              </w:numPr>
              <w:ind w:left="291"/>
              <w:rPr>
                <w:lang w:val="it-IT"/>
              </w:rPr>
            </w:pPr>
            <w:r w:rsidRPr="00F456B4">
              <w:rPr>
                <w:lang w:val="it-IT"/>
              </w:rPr>
              <w:t xml:space="preserve">Centrul viitoarelor direcții silvice regionale va fi stabilit în județul care are cea mai mare suprafață de </w:t>
            </w:r>
            <w:r w:rsidRPr="00F456B4">
              <w:rPr>
                <w:lang w:val="it-IT"/>
              </w:rPr>
              <w:lastRenderedPageBreak/>
              <w:t>pădure administrată.</w:t>
            </w:r>
          </w:p>
          <w:p w14:paraId="2701A64C" w14:textId="77777777" w:rsidR="007435DC" w:rsidRPr="00F456B4" w:rsidRDefault="007435DC" w:rsidP="00C16460">
            <w:pPr>
              <w:rPr>
                <w:lang w:val="it-IT"/>
              </w:rPr>
            </w:pPr>
          </w:p>
          <w:p w14:paraId="05558A41" w14:textId="77777777" w:rsidR="007435DC" w:rsidRPr="00F456B4" w:rsidRDefault="007435DC" w:rsidP="00C16460">
            <w:pPr>
              <w:rPr>
                <w:b/>
                <w:bCs/>
                <w:lang w:val="it-IT"/>
              </w:rPr>
            </w:pPr>
            <w:r w:rsidRPr="00F456B4">
              <w:rPr>
                <w:b/>
                <w:bCs/>
                <w:lang w:val="it-IT"/>
              </w:rPr>
              <w:t>Punctele 2-5:</w:t>
            </w:r>
          </w:p>
          <w:p w14:paraId="3DA58E85" w14:textId="77777777" w:rsidR="007435DC" w:rsidRPr="00F456B4" w:rsidRDefault="007435DC" w:rsidP="00C16460">
            <w:pPr>
              <w:rPr>
                <w:lang w:val="it-IT"/>
              </w:rPr>
            </w:pPr>
            <w:r w:rsidRPr="00F456B4">
              <w:rPr>
                <w:lang w:val="it-IT"/>
              </w:rPr>
              <w:t>Vă mulțumim pentru punctul de vedere transmis. Acesta nu face obiectul actului normativ supus procesului de transparență decizională, dar va fi luat în considerare la elaborarea altor acte normative în măsura în care este posibil</w:t>
            </w:r>
          </w:p>
          <w:p w14:paraId="135952EB" w14:textId="77777777" w:rsidR="007435DC" w:rsidRPr="00F456B4" w:rsidRDefault="007435DC" w:rsidP="008A7411">
            <w:pPr>
              <w:rPr>
                <w:lang w:val="it-IT"/>
              </w:rPr>
            </w:pPr>
          </w:p>
          <w:p w14:paraId="64CEC99A" w14:textId="77777777" w:rsidR="007435DC" w:rsidRPr="00F456B4" w:rsidRDefault="007435DC" w:rsidP="00C16460">
            <w:pPr>
              <w:rPr>
                <w:lang w:val="it-IT"/>
              </w:rPr>
            </w:pPr>
          </w:p>
          <w:p w14:paraId="6C18F6AE" w14:textId="77777777" w:rsidR="007435DC" w:rsidRPr="00F456B4" w:rsidRDefault="007435DC" w:rsidP="00C16460">
            <w:pPr>
              <w:rPr>
                <w:lang w:val="it-IT"/>
              </w:rPr>
            </w:pPr>
          </w:p>
        </w:tc>
      </w:tr>
    </w:tbl>
    <w:p w14:paraId="17EE1428" w14:textId="77777777" w:rsidR="007435DC" w:rsidRPr="00F456B4" w:rsidRDefault="007435DC" w:rsidP="00C16460"/>
    <w:tbl>
      <w:tblPr>
        <w:tblStyle w:val="TableGrid"/>
        <w:tblW w:w="13241" w:type="dxa"/>
        <w:tblLayout w:type="fixed"/>
        <w:tblLook w:val="04A0" w:firstRow="1" w:lastRow="0" w:firstColumn="1" w:lastColumn="0" w:noHBand="0" w:noVBand="1"/>
      </w:tblPr>
      <w:tblGrid>
        <w:gridCol w:w="621"/>
        <w:gridCol w:w="1335"/>
        <w:gridCol w:w="1404"/>
        <w:gridCol w:w="2022"/>
        <w:gridCol w:w="2128"/>
        <w:gridCol w:w="2230"/>
        <w:gridCol w:w="1365"/>
        <w:gridCol w:w="2136"/>
      </w:tblGrid>
      <w:tr w:rsidR="007435DC" w:rsidRPr="00F456B4" w14:paraId="2AE8CDA5" w14:textId="77777777" w:rsidTr="001D5C06">
        <w:trPr>
          <w:trHeight w:val="1967"/>
        </w:trPr>
        <w:tc>
          <w:tcPr>
            <w:tcW w:w="621" w:type="dxa"/>
          </w:tcPr>
          <w:p w14:paraId="23E18CF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Nr. crt.</w:t>
            </w:r>
          </w:p>
        </w:tc>
        <w:tc>
          <w:tcPr>
            <w:tcW w:w="1335" w:type="dxa"/>
          </w:tcPr>
          <w:p w14:paraId="1EE9660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404" w:type="dxa"/>
          </w:tcPr>
          <w:p w14:paraId="7AFBD7E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22" w:type="dxa"/>
            <w:vAlign w:val="center"/>
          </w:tcPr>
          <w:p w14:paraId="2A96D66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128" w:type="dxa"/>
            <w:vAlign w:val="center"/>
          </w:tcPr>
          <w:p w14:paraId="77AC998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30" w:type="dxa"/>
          </w:tcPr>
          <w:p w14:paraId="338A4435"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65" w:type="dxa"/>
          </w:tcPr>
          <w:p w14:paraId="5A67646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2136" w:type="dxa"/>
          </w:tcPr>
          <w:p w14:paraId="4B843B6E"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618ADB48" w14:textId="77777777" w:rsidTr="001D5C06">
        <w:trPr>
          <w:trHeight w:val="406"/>
        </w:trPr>
        <w:tc>
          <w:tcPr>
            <w:tcW w:w="621" w:type="dxa"/>
          </w:tcPr>
          <w:p w14:paraId="4025EEE2" w14:textId="77777777" w:rsidR="007435DC" w:rsidRPr="00F456B4" w:rsidRDefault="007435DC" w:rsidP="006E2759">
            <w:pPr>
              <w:rPr>
                <w:lang w:val="ro-RO"/>
              </w:rPr>
            </w:pPr>
            <w:r w:rsidRPr="00F456B4">
              <w:rPr>
                <w:lang w:val="ro-RO"/>
              </w:rPr>
              <w:t>7.</w:t>
            </w:r>
          </w:p>
        </w:tc>
        <w:tc>
          <w:tcPr>
            <w:tcW w:w="1335" w:type="dxa"/>
          </w:tcPr>
          <w:p w14:paraId="0A4A39EF" w14:textId="77777777" w:rsidR="007435DC" w:rsidRPr="00F456B4" w:rsidRDefault="007435DC" w:rsidP="006E2759">
            <w:pPr>
              <w:rPr>
                <w:lang w:val="ro-RO"/>
              </w:rPr>
            </w:pPr>
            <w:r w:rsidRPr="00F456B4">
              <w:rPr>
                <w:lang w:val="ro-RO"/>
              </w:rPr>
              <w:t>25.07.2025</w:t>
            </w:r>
          </w:p>
        </w:tc>
        <w:tc>
          <w:tcPr>
            <w:tcW w:w="1404" w:type="dxa"/>
          </w:tcPr>
          <w:p w14:paraId="5C9D3387" w14:textId="77777777" w:rsidR="007435DC" w:rsidRPr="00F456B4" w:rsidRDefault="007435DC" w:rsidP="006E2759">
            <w:pPr>
              <w:rPr>
                <w:lang w:val="ro-RO"/>
              </w:rPr>
            </w:pPr>
            <w:proofErr w:type="spellStart"/>
            <w:r w:rsidRPr="00F456B4">
              <w:t>Asociația</w:t>
            </w:r>
            <w:proofErr w:type="spellEnd"/>
            <w:r w:rsidRPr="00F456B4">
              <w:t xml:space="preserve"> Oamenii </w:t>
            </w:r>
            <w:proofErr w:type="spellStart"/>
            <w:r w:rsidRPr="00F456B4">
              <w:t>Pădurii</w:t>
            </w:r>
            <w:proofErr w:type="spellEnd"/>
          </w:p>
        </w:tc>
        <w:tc>
          <w:tcPr>
            <w:tcW w:w="2022" w:type="dxa"/>
            <w:vAlign w:val="center"/>
          </w:tcPr>
          <w:p w14:paraId="15CEBA9B" w14:textId="77777777" w:rsidR="007435DC" w:rsidRPr="00F456B4" w:rsidRDefault="007435DC" w:rsidP="006E2759">
            <w:pPr>
              <w:rPr>
                <w:lang w:val="ro-RO"/>
              </w:rPr>
            </w:pPr>
            <w:hyperlink r:id="rId11" w:history="1">
              <w:r w:rsidRPr="00F456B4">
                <w:rPr>
                  <w:rStyle w:val="Hyperlink"/>
                  <w:rFonts w:ascii="Calibri" w:hAnsi="Calibri" w:cs="Calibri"/>
                  <w:sz w:val="22"/>
                  <w:szCs w:val="22"/>
                </w:rPr>
                <w:t>oameniipadurii@gmail.com</w:t>
              </w:r>
            </w:hyperlink>
          </w:p>
        </w:tc>
        <w:tc>
          <w:tcPr>
            <w:tcW w:w="2128" w:type="dxa"/>
          </w:tcPr>
          <w:p w14:paraId="36D989C0" w14:textId="77777777" w:rsidR="007435DC" w:rsidRPr="00F456B4" w:rsidRDefault="007435DC" w:rsidP="001D5C06">
            <w:pPr>
              <w:rPr>
                <w:rStyle w:val="l5def1"/>
                <w:rFonts w:ascii="Times New Roman" w:hAnsi="Times New Roman" w:cs="Times New Roman"/>
                <w:color w:val="000000" w:themeColor="text1"/>
                <w:sz w:val="24"/>
                <w:szCs w:val="24"/>
                <w:lang w:val="ro-RO"/>
              </w:rPr>
            </w:pPr>
            <w:r w:rsidRPr="00F456B4">
              <w:rPr>
                <w:sz w:val="22"/>
                <w:szCs w:val="22"/>
                <w:lang w:val="ro-RO"/>
              </w:rPr>
              <w:t xml:space="preserve">1 - </w:t>
            </w:r>
            <w:r w:rsidRPr="00F456B4">
              <w:rPr>
                <w:rStyle w:val="l5def1"/>
                <w:rFonts w:ascii="Times New Roman" w:hAnsi="Times New Roman" w:cs="Times New Roman"/>
                <w:color w:val="000000" w:themeColor="text1"/>
                <w:sz w:val="24"/>
                <w:szCs w:val="24"/>
                <w:lang w:val="ro-RO"/>
              </w:rPr>
              <w:t>Art. 19. – (1) În subordinea Romsilva funcționează unități cu personalitate juridică prevăzute în anexa nr. 2 la prezenta hotărâre, cu atribuții în domeniul administrării ariilor naturale protejate, în activitatea de creștere, exploatare și ameliorare a cabalinelor de rasă și educație forestieră și de mediu</w:t>
            </w:r>
          </w:p>
          <w:p w14:paraId="5286627D"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087D4A27"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49926D7E"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117F64E0"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5F4DA0A4"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4018A76B"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0CDB86AC"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5CCA1CF2" w14:textId="77777777" w:rsidR="007435DC" w:rsidRPr="00F456B4" w:rsidRDefault="007435DC" w:rsidP="001D5C06">
            <w:pPr>
              <w:rPr>
                <w:rStyle w:val="l5def1"/>
                <w:rFonts w:ascii="Times New Roman" w:hAnsi="Times New Roman" w:cs="Times New Roman"/>
                <w:color w:val="000000" w:themeColor="text1"/>
                <w:sz w:val="24"/>
                <w:szCs w:val="24"/>
                <w:lang w:val="ro-RO"/>
              </w:rPr>
            </w:pPr>
          </w:p>
          <w:p w14:paraId="50C54D0D" w14:textId="77777777" w:rsidR="007435DC" w:rsidRPr="00F456B4" w:rsidRDefault="007435DC" w:rsidP="001D5C06">
            <w:pPr>
              <w:rPr>
                <w:lang w:val="ro-RO"/>
              </w:rPr>
            </w:pPr>
            <w:r w:rsidRPr="00F456B4">
              <w:rPr>
                <w:rStyle w:val="l5def1"/>
                <w:rFonts w:ascii="Times New Roman" w:hAnsi="Times New Roman" w:cs="Times New Roman"/>
                <w:color w:val="000000" w:themeColor="text1"/>
                <w:sz w:val="24"/>
                <w:szCs w:val="24"/>
                <w:lang w:val="it-IT"/>
              </w:rPr>
              <w:t xml:space="preserve">2 - </w:t>
            </w:r>
            <w:r w:rsidRPr="00F456B4">
              <w:rPr>
                <w:rFonts w:ascii="Times New Roman" w:hAnsi="Times New Roman" w:cs="Times New Roman"/>
                <w:b/>
                <w:bCs/>
                <w:color w:val="000000" w:themeColor="text1"/>
                <w:sz w:val="22"/>
                <w:szCs w:val="22"/>
                <w:lang w:val="ro-RO"/>
              </w:rPr>
              <w:t xml:space="preserve">Art. 34. </w:t>
            </w:r>
            <w:r w:rsidRPr="00F456B4">
              <w:rPr>
                <w:rStyle w:val="l5def1"/>
                <w:rFonts w:ascii="Times New Roman" w:hAnsi="Times New Roman" w:cs="Times New Roman"/>
                <w:color w:val="000000" w:themeColor="text1"/>
                <w:sz w:val="24"/>
                <w:szCs w:val="24"/>
                <w:lang w:val="ro-RO"/>
              </w:rPr>
              <w:t xml:space="preserve">– </w:t>
            </w:r>
            <w:r w:rsidRPr="00F456B4">
              <w:rPr>
                <w:color w:val="000000" w:themeColor="text1"/>
                <w:sz w:val="22"/>
                <w:szCs w:val="22"/>
                <w:lang w:val="ro-RO"/>
              </w:rPr>
              <w:t xml:space="preserve">(5) Indicatorii de performanță financiari, </w:t>
            </w:r>
            <w:r w:rsidRPr="00F456B4">
              <w:rPr>
                <w:color w:val="000000" w:themeColor="text1"/>
                <w:sz w:val="22"/>
                <w:szCs w:val="22"/>
                <w:lang w:val="ro-RO"/>
              </w:rPr>
              <w:lastRenderedPageBreak/>
              <w:t>nefinanciari și specifici din contractele de mandat încheiate în baza prevederilor art. 13 alin. (3) din Legea nr. 331/2024, cu modificările și completările ulterioare, includ cel puțin jumătate din numărul de indicatori stabiliți la fiecare categorie din anexa nr. 3. Nivelul minim al acestora poate fi redus în cazuri bine justificate</w:t>
            </w:r>
          </w:p>
        </w:tc>
        <w:tc>
          <w:tcPr>
            <w:tcW w:w="2230" w:type="dxa"/>
          </w:tcPr>
          <w:p w14:paraId="3C29BD18"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lastRenderedPageBreak/>
              <w:t xml:space="preserve">Asociația ,.Oamenii Pădurii”, în calitate de organizație non-guvernamentală implicată activ în protejarea, conservarea și valorificarea sustenabilă a fondului forestier, văzând propunerea de HG privitoare la reorganizarea RNP Romsilva în care sunt </w:t>
            </w:r>
            <w:proofErr w:type="spellStart"/>
            <w:r w:rsidRPr="00F456B4">
              <w:rPr>
                <w:rFonts w:cstheme="minorHAnsi"/>
                <w:sz w:val="22"/>
                <w:szCs w:val="22"/>
                <w:lang w:val="ro-RO"/>
              </w:rPr>
              <w:t>tacuți</w:t>
            </w:r>
            <w:proofErr w:type="spellEnd"/>
            <w:r w:rsidRPr="00F456B4">
              <w:rPr>
                <w:rFonts w:cstheme="minorHAnsi"/>
                <w:sz w:val="22"/>
                <w:szCs w:val="22"/>
                <w:lang w:val="ro-RO"/>
              </w:rPr>
              <w:t xml:space="preserve"> </w:t>
            </w:r>
            <w:proofErr w:type="spellStart"/>
            <w:r w:rsidRPr="00F456B4">
              <w:rPr>
                <w:rFonts w:cstheme="minorHAnsi"/>
                <w:sz w:val="22"/>
                <w:szCs w:val="22"/>
                <w:lang w:val="ro-RO"/>
              </w:rPr>
              <w:t>cătiva</w:t>
            </w:r>
            <w:proofErr w:type="spellEnd"/>
            <w:r w:rsidRPr="00F456B4">
              <w:rPr>
                <w:rFonts w:cstheme="minorHAnsi"/>
                <w:sz w:val="22"/>
                <w:szCs w:val="22"/>
                <w:lang w:val="ro-RO"/>
              </w:rPr>
              <w:t xml:space="preserve"> pași, în sensul aducerii administratorului fondului forestier de stat la nivel european, vine cu următoarele propuneri de îmbunătățire:</w:t>
            </w:r>
          </w:p>
          <w:p w14:paraId="2848259A" w14:textId="77777777" w:rsidR="007435DC" w:rsidRPr="00F456B4" w:rsidRDefault="007435DC" w:rsidP="00232AEB">
            <w:pPr>
              <w:spacing w:line="259" w:lineRule="auto"/>
              <w:jc w:val="both"/>
              <w:rPr>
                <w:rFonts w:cstheme="minorHAnsi"/>
                <w:sz w:val="22"/>
                <w:szCs w:val="22"/>
                <w:lang w:val="ro-RO"/>
              </w:rPr>
            </w:pPr>
          </w:p>
          <w:p w14:paraId="72D73D4A"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1.</w:t>
            </w:r>
            <w:r w:rsidRPr="00F456B4">
              <w:rPr>
                <w:rFonts w:cstheme="minorHAnsi"/>
                <w:sz w:val="22"/>
                <w:szCs w:val="22"/>
                <w:lang w:val="ro-RO"/>
              </w:rPr>
              <w:tab/>
              <w:t xml:space="preserve">Menținerea personalității juridice și în cazul direcțiilor silvice, similar celorlalte unități la care s-a păstrat acest lucru. Motivăm prin </w:t>
            </w:r>
            <w:r w:rsidRPr="00F456B4">
              <w:rPr>
                <w:rFonts w:cstheme="minorHAnsi"/>
                <w:sz w:val="22"/>
                <w:szCs w:val="22"/>
                <w:lang w:val="ro-RO"/>
              </w:rPr>
              <w:lastRenderedPageBreak/>
              <w:t xml:space="preserve">faptul că bară personalitate juridică aceste structuri vor fi lipsite de flexibilitate, nu vor putea avea </w:t>
            </w:r>
            <w:proofErr w:type="spellStart"/>
            <w:r w:rsidRPr="00F456B4">
              <w:rPr>
                <w:rFonts w:cstheme="minorHAnsi"/>
                <w:sz w:val="22"/>
                <w:szCs w:val="22"/>
                <w:lang w:val="ro-RO"/>
              </w:rPr>
              <w:t>initiative</w:t>
            </w:r>
            <w:proofErr w:type="spellEnd"/>
            <w:r w:rsidRPr="00F456B4">
              <w:rPr>
                <w:rFonts w:cstheme="minorHAnsi"/>
                <w:sz w:val="22"/>
                <w:szCs w:val="22"/>
                <w:lang w:val="ro-RO"/>
              </w:rPr>
              <w:t xml:space="preserve"> concrete care să ducă la eficientizarea activității, adaptarea acestora la piață va fi greoaie (in condițiile unei piețe din ce în ce mai volatile), toate acestea ducând în cele din urmă la un eșec din partea managementului. În general, cu cât crește gradul de centralizare a deciziilor și scade lipsa de flexibilitate, actul managerial nu </w:t>
            </w:r>
            <w:proofErr w:type="spellStart"/>
            <w:r w:rsidRPr="00F456B4">
              <w:rPr>
                <w:rFonts w:cstheme="minorHAnsi"/>
                <w:sz w:val="22"/>
                <w:szCs w:val="22"/>
                <w:lang w:val="ro-RO"/>
              </w:rPr>
              <w:t>iși</w:t>
            </w:r>
            <w:proofErr w:type="spellEnd"/>
            <w:r w:rsidRPr="00F456B4">
              <w:rPr>
                <w:rFonts w:cstheme="minorHAnsi"/>
                <w:sz w:val="22"/>
                <w:szCs w:val="22"/>
                <w:lang w:val="ro-RO"/>
              </w:rPr>
              <w:t xml:space="preserve"> va mai putea atinge obiectivele.</w:t>
            </w:r>
          </w:p>
          <w:p w14:paraId="46573080" w14:textId="77777777" w:rsidR="007435DC" w:rsidRPr="00F456B4" w:rsidRDefault="007435DC" w:rsidP="00232AEB">
            <w:pPr>
              <w:spacing w:line="259" w:lineRule="auto"/>
              <w:jc w:val="both"/>
              <w:rPr>
                <w:rFonts w:cstheme="minorHAnsi"/>
                <w:sz w:val="22"/>
                <w:szCs w:val="22"/>
                <w:lang w:val="ro-RO"/>
              </w:rPr>
            </w:pPr>
          </w:p>
          <w:p w14:paraId="19EC78A4"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2.</w:t>
            </w:r>
            <w:r w:rsidRPr="00F456B4">
              <w:rPr>
                <w:rFonts w:cstheme="minorHAnsi"/>
                <w:sz w:val="22"/>
                <w:szCs w:val="22"/>
                <w:lang w:val="ro-RO"/>
              </w:rPr>
              <w:tab/>
              <w:t xml:space="preserve">Eliminarea articolului 34 alin. 5 sau cel puțin </w:t>
            </w:r>
            <w:proofErr w:type="spellStart"/>
            <w:r w:rsidRPr="00F456B4">
              <w:rPr>
                <w:rFonts w:cstheme="minorHAnsi"/>
                <w:sz w:val="22"/>
                <w:szCs w:val="22"/>
                <w:lang w:val="ro-RO"/>
              </w:rPr>
              <w:t>creşterea</w:t>
            </w:r>
            <w:proofErr w:type="spellEnd"/>
            <w:r w:rsidRPr="00F456B4">
              <w:rPr>
                <w:rFonts w:cstheme="minorHAnsi"/>
                <w:sz w:val="22"/>
                <w:szCs w:val="22"/>
                <w:lang w:val="ro-RO"/>
              </w:rPr>
              <w:t xml:space="preserve"> la un procent de cel puțin 80% a acestor indicatori stabiliți pentru contractele de mandat. Considerăm că </w:t>
            </w:r>
            <w:proofErr w:type="spellStart"/>
            <w:r w:rsidRPr="00F456B4">
              <w:rPr>
                <w:rFonts w:cstheme="minorHAnsi"/>
                <w:sz w:val="22"/>
                <w:szCs w:val="22"/>
                <w:lang w:val="ro-RO"/>
              </w:rPr>
              <w:t>păstrănd</w:t>
            </w:r>
            <w:proofErr w:type="spellEnd"/>
            <w:r w:rsidRPr="00F456B4">
              <w:rPr>
                <w:rFonts w:cstheme="minorHAnsi"/>
                <w:sz w:val="22"/>
                <w:szCs w:val="22"/>
                <w:lang w:val="ro-RO"/>
              </w:rPr>
              <w:t xml:space="preserve"> doar jumătate din indicatori, matematic, </w:t>
            </w:r>
            <w:r w:rsidRPr="00F456B4">
              <w:rPr>
                <w:rFonts w:cstheme="minorHAnsi"/>
                <w:sz w:val="22"/>
                <w:szCs w:val="22"/>
                <w:lang w:val="ro-RO"/>
              </w:rPr>
              <w:lastRenderedPageBreak/>
              <w:t xml:space="preserve">se poate constata că </w:t>
            </w:r>
            <w:proofErr w:type="spellStart"/>
            <w:r w:rsidRPr="00F456B4">
              <w:rPr>
                <w:rFonts w:cstheme="minorHAnsi"/>
                <w:sz w:val="22"/>
                <w:szCs w:val="22"/>
                <w:lang w:val="ro-RO"/>
              </w:rPr>
              <w:t>dOar</w:t>
            </w:r>
            <w:proofErr w:type="spellEnd"/>
            <w:r w:rsidRPr="00F456B4">
              <w:rPr>
                <w:rFonts w:cstheme="minorHAnsi"/>
                <w:sz w:val="22"/>
                <w:szCs w:val="22"/>
                <w:lang w:val="ro-RO"/>
              </w:rPr>
              <w:t xml:space="preserve"> </w:t>
            </w:r>
            <w:proofErr w:type="spellStart"/>
            <w:r w:rsidRPr="00F456B4">
              <w:rPr>
                <w:rFonts w:cstheme="minorHAnsi"/>
                <w:sz w:val="22"/>
                <w:szCs w:val="22"/>
                <w:lang w:val="ro-RO"/>
              </w:rPr>
              <w:t>prln</w:t>
            </w:r>
            <w:proofErr w:type="spellEnd"/>
            <w:r w:rsidRPr="00F456B4">
              <w:rPr>
                <w:rFonts w:cstheme="minorHAnsi"/>
                <w:sz w:val="22"/>
                <w:szCs w:val="22"/>
                <w:lang w:val="ro-RO"/>
              </w:rPr>
              <w:t xml:space="preserve"> realizarea unor indicatori mai puțin importanți, mandatul poate fi dus la </w:t>
            </w:r>
            <w:proofErr w:type="spellStart"/>
            <w:r w:rsidRPr="00F456B4">
              <w:rPr>
                <w:rFonts w:cstheme="minorHAnsi"/>
                <w:sz w:val="22"/>
                <w:szCs w:val="22"/>
                <w:lang w:val="ro-RO"/>
              </w:rPr>
              <w:t>indeplinire</w:t>
            </w:r>
            <w:proofErr w:type="spellEnd"/>
            <w:r w:rsidRPr="00F456B4">
              <w:rPr>
                <w:rFonts w:cstheme="minorHAnsi"/>
                <w:sz w:val="22"/>
                <w:szCs w:val="22"/>
                <w:lang w:val="ro-RO"/>
              </w:rPr>
              <w:t>, tară a avea impact asupra îmbunătății managementului pădurilor.</w:t>
            </w:r>
          </w:p>
          <w:p w14:paraId="1FDCF2C3"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3.</w:t>
            </w:r>
            <w:r w:rsidRPr="00F456B4">
              <w:rPr>
                <w:rFonts w:cstheme="minorHAnsi"/>
                <w:sz w:val="22"/>
                <w:szCs w:val="22"/>
                <w:lang w:val="ro-RO"/>
              </w:rPr>
              <w:tab/>
              <w:t>Indicatori de performantă mai ambițioși, cu impact real în managementul forestier</w:t>
            </w:r>
          </w:p>
          <w:p w14:paraId="7A59EBBE"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w:t>
            </w:r>
            <w:r w:rsidRPr="00F456B4">
              <w:rPr>
                <w:rFonts w:cstheme="minorHAnsi"/>
                <w:sz w:val="22"/>
                <w:szCs w:val="22"/>
                <w:lang w:val="ro-RO"/>
              </w:rPr>
              <w:tab/>
              <w:t>Financiari</w:t>
            </w:r>
          </w:p>
          <w:p w14:paraId="66B5CE1C"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a.</w:t>
            </w:r>
            <w:r w:rsidRPr="00F456B4">
              <w:rPr>
                <w:rFonts w:cstheme="minorHAnsi"/>
                <w:sz w:val="22"/>
                <w:szCs w:val="22"/>
                <w:lang w:val="ro-RO"/>
              </w:rPr>
              <w:tab/>
              <w:t xml:space="preserve">„productivitatea muncii ca raport dintre cifra de afaceri și numărul mediu scriptic de angajați“ — propunem ca această raportare să se facă la ultimii doi sau trei ani, nu la anul 2024, deoarece o parte din </w:t>
            </w:r>
            <w:proofErr w:type="spellStart"/>
            <w:r w:rsidRPr="00F456B4">
              <w:rPr>
                <w:rFonts w:cstheme="minorHAnsi"/>
                <w:sz w:val="22"/>
                <w:szCs w:val="22"/>
                <w:lang w:val="ro-RO"/>
              </w:rPr>
              <w:t>subunitățl</w:t>
            </w:r>
            <w:proofErr w:type="spellEnd"/>
            <w:r w:rsidRPr="00F456B4">
              <w:rPr>
                <w:rFonts w:cstheme="minorHAnsi"/>
                <w:sz w:val="22"/>
                <w:szCs w:val="22"/>
                <w:lang w:val="ro-RO"/>
              </w:rPr>
              <w:t xml:space="preserve"> în primul an după amenajare au rezultate financiare slabe datorită imposibilității aplicării amenajamentului până la aprobarea acestuia.</w:t>
            </w:r>
          </w:p>
          <w:p w14:paraId="67B0EC33"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 xml:space="preserve"> </w:t>
            </w:r>
          </w:p>
          <w:p w14:paraId="09624D2D"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lastRenderedPageBreak/>
              <w:t>b.</w:t>
            </w:r>
            <w:r w:rsidRPr="00F456B4">
              <w:rPr>
                <w:rFonts w:cstheme="minorHAnsi"/>
                <w:sz w:val="22"/>
                <w:szCs w:val="22"/>
                <w:lang w:val="ro-RO"/>
              </w:rPr>
              <w:tab/>
              <w:t xml:space="preserve">pentru indicatorul profit net propunem o creștere </w:t>
            </w:r>
            <w:proofErr w:type="spellStart"/>
            <w:r w:rsidRPr="00F456B4">
              <w:rPr>
                <w:rFonts w:cstheme="minorHAnsi"/>
                <w:sz w:val="22"/>
                <w:szCs w:val="22"/>
                <w:lang w:val="ro-RO"/>
              </w:rPr>
              <w:t>gradualä</w:t>
            </w:r>
            <w:proofErr w:type="spellEnd"/>
            <w:r w:rsidRPr="00F456B4">
              <w:rPr>
                <w:rFonts w:cstheme="minorHAnsi"/>
                <w:sz w:val="22"/>
                <w:szCs w:val="22"/>
                <w:lang w:val="ro-RO"/>
              </w:rPr>
              <w:t xml:space="preserve"> a acestuia, pornind de la un procent inițial (ex. creștere </w:t>
            </w:r>
            <w:proofErr w:type="spellStart"/>
            <w:r w:rsidRPr="00F456B4">
              <w:rPr>
                <w:rFonts w:cstheme="minorHAnsi"/>
                <w:sz w:val="22"/>
                <w:szCs w:val="22"/>
                <w:lang w:val="ro-RO"/>
              </w:rPr>
              <w:t>del</w:t>
            </w:r>
            <w:proofErr w:type="spellEnd"/>
            <w:r w:rsidRPr="00F456B4">
              <w:rPr>
                <w:rFonts w:cstheme="minorHAnsi"/>
                <w:sz w:val="22"/>
                <w:szCs w:val="22"/>
                <w:lang w:val="ro-RO"/>
              </w:rPr>
              <w:t xml:space="preserve"> % in fiecare an), să constatăm totuși un interes din partea managementului.</w:t>
            </w:r>
          </w:p>
          <w:p w14:paraId="1B37795D"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w:t>
            </w:r>
            <w:r w:rsidRPr="00F456B4">
              <w:rPr>
                <w:rFonts w:cstheme="minorHAnsi"/>
                <w:sz w:val="22"/>
                <w:szCs w:val="22"/>
                <w:lang w:val="ro-RO"/>
              </w:rPr>
              <w:tab/>
              <w:t>Nefinanciari</w:t>
            </w:r>
          </w:p>
          <w:p w14:paraId="3A37993C"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a.</w:t>
            </w:r>
            <w:r w:rsidRPr="00F456B4">
              <w:rPr>
                <w:rFonts w:cstheme="minorHAnsi"/>
                <w:sz w:val="22"/>
                <w:szCs w:val="22"/>
                <w:lang w:val="ro-RO"/>
              </w:rPr>
              <w:tab/>
              <w:t xml:space="preserve">eliminarea indicatorului „consum de energie electrică și gaz“. În actuala dezvoltare </w:t>
            </w:r>
            <w:proofErr w:type="spellStart"/>
            <w:r w:rsidRPr="00F456B4">
              <w:rPr>
                <w:rFonts w:cstheme="minorHAnsi"/>
                <w:sz w:val="22"/>
                <w:szCs w:val="22"/>
                <w:lang w:val="ro-RO"/>
              </w:rPr>
              <w:t>tehnologicã</w:t>
            </w:r>
            <w:proofErr w:type="spellEnd"/>
            <w:r w:rsidRPr="00F456B4">
              <w:rPr>
                <w:rFonts w:cstheme="minorHAnsi"/>
                <w:sz w:val="22"/>
                <w:szCs w:val="22"/>
                <w:lang w:val="ro-RO"/>
              </w:rPr>
              <w:t xml:space="preserve">, limitarea </w:t>
            </w:r>
            <w:proofErr w:type="spellStart"/>
            <w:r w:rsidRPr="00F456B4">
              <w:rPr>
                <w:rFonts w:cstheme="minorHAnsi"/>
                <w:sz w:val="22"/>
                <w:szCs w:val="22"/>
                <w:lang w:val="ro-RO"/>
              </w:rPr>
              <w:t>aceesului</w:t>
            </w:r>
            <w:proofErr w:type="spellEnd"/>
            <w:r w:rsidRPr="00F456B4">
              <w:rPr>
                <w:rFonts w:cstheme="minorHAnsi"/>
                <w:sz w:val="22"/>
                <w:szCs w:val="22"/>
                <w:lang w:val="ro-RO"/>
              </w:rPr>
              <w:t xml:space="preserve"> la energie îl </w:t>
            </w:r>
            <w:proofErr w:type="spellStart"/>
            <w:r w:rsidRPr="00F456B4">
              <w:rPr>
                <w:rFonts w:cstheme="minorHAnsi"/>
                <w:sz w:val="22"/>
                <w:szCs w:val="22"/>
                <w:lang w:val="ro-RO"/>
              </w:rPr>
              <w:t>consideräm</w:t>
            </w:r>
            <w:proofErr w:type="spellEnd"/>
            <w:r w:rsidRPr="00F456B4">
              <w:rPr>
                <w:rFonts w:cstheme="minorHAnsi"/>
                <w:sz w:val="22"/>
                <w:szCs w:val="22"/>
                <w:lang w:val="ro-RO"/>
              </w:rPr>
              <w:t xml:space="preserve"> un regres, RNP Romsilva folosind energie doar pentru iluminat și tehnologii modeme.</w:t>
            </w:r>
          </w:p>
          <w:p w14:paraId="01FE7256"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b.</w:t>
            </w:r>
            <w:r w:rsidRPr="00F456B4">
              <w:rPr>
                <w:rFonts w:cstheme="minorHAnsi"/>
                <w:sz w:val="22"/>
                <w:szCs w:val="22"/>
                <w:lang w:val="ro-RO"/>
              </w:rPr>
              <w:tab/>
              <w:t xml:space="preserve">propunem schimbarea denumirii indicatorului ” numărul de parteneriate cu alte entități (instituții, ONG etc)” în „implementarea de proiecte in parteneriat cu alte </w:t>
            </w:r>
            <w:proofErr w:type="spellStart"/>
            <w:r w:rsidRPr="00F456B4">
              <w:rPr>
                <w:rFonts w:cstheme="minorHAnsi"/>
                <w:sz w:val="22"/>
                <w:szCs w:val="22"/>
                <w:lang w:val="ro-RO"/>
              </w:rPr>
              <w:t>entitãți</w:t>
            </w:r>
            <w:proofErr w:type="spellEnd"/>
            <w:r w:rsidRPr="00F456B4">
              <w:rPr>
                <w:rFonts w:cstheme="minorHAnsi"/>
                <w:sz w:val="22"/>
                <w:szCs w:val="22"/>
                <w:lang w:val="ro-RO"/>
              </w:rPr>
              <w:t xml:space="preserve"> (</w:t>
            </w:r>
            <w:proofErr w:type="spellStart"/>
            <w:r w:rsidRPr="00F456B4">
              <w:rPr>
                <w:rFonts w:cstheme="minorHAnsi"/>
                <w:sz w:val="22"/>
                <w:szCs w:val="22"/>
                <w:lang w:val="ro-RO"/>
              </w:rPr>
              <w:t>instituți</w:t>
            </w:r>
            <w:proofErr w:type="spellEnd"/>
            <w:r w:rsidRPr="00F456B4">
              <w:rPr>
                <w:rFonts w:cstheme="minorHAnsi"/>
                <w:sz w:val="22"/>
                <w:szCs w:val="22"/>
                <w:lang w:val="ro-RO"/>
              </w:rPr>
              <w:t xml:space="preserve">, ONG)“. </w:t>
            </w:r>
            <w:proofErr w:type="spellStart"/>
            <w:r w:rsidRPr="00F456B4">
              <w:rPr>
                <w:rFonts w:cstheme="minorHAnsi"/>
                <w:sz w:val="22"/>
                <w:szCs w:val="22"/>
                <w:lang w:val="ro-RO"/>
              </w:rPr>
              <w:t>Consideräm</w:t>
            </w:r>
            <w:proofErr w:type="spellEnd"/>
            <w:r w:rsidRPr="00F456B4">
              <w:rPr>
                <w:rFonts w:cstheme="minorHAnsi"/>
                <w:sz w:val="22"/>
                <w:szCs w:val="22"/>
                <w:lang w:val="ro-RO"/>
              </w:rPr>
              <w:t xml:space="preserve"> că </w:t>
            </w:r>
            <w:r w:rsidRPr="00F456B4">
              <w:rPr>
                <w:rFonts w:cstheme="minorHAnsi"/>
                <w:sz w:val="22"/>
                <w:szCs w:val="22"/>
                <w:lang w:val="ro-RO"/>
              </w:rPr>
              <w:lastRenderedPageBreak/>
              <w:t xml:space="preserve">încheierea unui parteneriat nu duce automat și la implementarea unor </w:t>
            </w:r>
            <w:proofErr w:type="spellStart"/>
            <w:r w:rsidRPr="00F456B4">
              <w:rPr>
                <w:rFonts w:cstheme="minorHAnsi"/>
                <w:sz w:val="22"/>
                <w:szCs w:val="22"/>
                <w:lang w:val="ro-RO"/>
              </w:rPr>
              <w:t>activitäți</w:t>
            </w:r>
            <w:proofErr w:type="spellEnd"/>
            <w:r w:rsidRPr="00F456B4">
              <w:rPr>
                <w:rFonts w:cstheme="minorHAnsi"/>
                <w:sz w:val="22"/>
                <w:szCs w:val="22"/>
                <w:lang w:val="ro-RO"/>
              </w:rPr>
              <w:t xml:space="preserve"> concrete.</w:t>
            </w:r>
          </w:p>
          <w:p w14:paraId="1974F110"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c.</w:t>
            </w:r>
            <w:r w:rsidRPr="00F456B4">
              <w:rPr>
                <w:rFonts w:cstheme="minorHAnsi"/>
                <w:sz w:val="22"/>
                <w:szCs w:val="22"/>
                <w:lang w:val="ro-RO"/>
              </w:rPr>
              <w:tab/>
              <w:t>pentru indicatorul „</w:t>
            </w:r>
            <w:proofErr w:type="spellStart"/>
            <w:r w:rsidRPr="00F456B4">
              <w:rPr>
                <w:rFonts w:cstheme="minorHAnsi"/>
                <w:sz w:val="22"/>
                <w:szCs w:val="22"/>
                <w:lang w:val="ro-RO"/>
              </w:rPr>
              <w:t>numärul</w:t>
            </w:r>
            <w:proofErr w:type="spellEnd"/>
            <w:r w:rsidRPr="00F456B4">
              <w:rPr>
                <w:rFonts w:cstheme="minorHAnsi"/>
                <w:sz w:val="22"/>
                <w:szCs w:val="22"/>
                <w:lang w:val="ro-RO"/>
              </w:rPr>
              <w:t xml:space="preserve"> de interacțiuni cu comunitatea locală (ore de educație </w:t>
            </w:r>
            <w:proofErr w:type="spellStart"/>
            <w:r w:rsidRPr="00F456B4">
              <w:rPr>
                <w:rFonts w:cstheme="minorHAnsi"/>
                <w:sz w:val="22"/>
                <w:szCs w:val="22"/>
                <w:lang w:val="ro-RO"/>
              </w:rPr>
              <w:t>forestierä</w:t>
            </w:r>
            <w:proofErr w:type="spellEnd"/>
            <w:r w:rsidRPr="00F456B4">
              <w:rPr>
                <w:rFonts w:cstheme="minorHAnsi"/>
                <w:sz w:val="22"/>
                <w:szCs w:val="22"/>
                <w:lang w:val="ro-RO"/>
              </w:rPr>
              <w:t xml:space="preserve">, prezentări in cadrul comunității)“, propunem o creștere </w:t>
            </w:r>
            <w:proofErr w:type="spellStart"/>
            <w:r w:rsidRPr="00F456B4">
              <w:rPr>
                <w:rFonts w:cstheme="minorHAnsi"/>
                <w:sz w:val="22"/>
                <w:szCs w:val="22"/>
                <w:lang w:val="ro-RO"/>
              </w:rPr>
              <w:t>gradualä</w:t>
            </w:r>
            <w:proofErr w:type="spellEnd"/>
            <w:r w:rsidRPr="00F456B4">
              <w:rPr>
                <w:rFonts w:cstheme="minorHAnsi"/>
                <w:sz w:val="22"/>
                <w:szCs w:val="22"/>
                <w:lang w:val="ro-RO"/>
              </w:rPr>
              <w:t xml:space="preserve"> a </w:t>
            </w:r>
            <w:proofErr w:type="spellStart"/>
            <w:r w:rsidRPr="00F456B4">
              <w:rPr>
                <w:rFonts w:cstheme="minorHAnsi"/>
                <w:sz w:val="22"/>
                <w:szCs w:val="22"/>
                <w:lang w:val="ro-RO"/>
              </w:rPr>
              <w:t>numñrului</w:t>
            </w:r>
            <w:proofErr w:type="spellEnd"/>
            <w:r w:rsidRPr="00F456B4">
              <w:rPr>
                <w:rFonts w:cstheme="minorHAnsi"/>
                <w:sz w:val="22"/>
                <w:szCs w:val="22"/>
                <w:lang w:val="ro-RO"/>
              </w:rPr>
              <w:t xml:space="preserve"> de evenimente - Romsilva va trebui să </w:t>
            </w:r>
            <w:proofErr w:type="spellStart"/>
            <w:r w:rsidRPr="00F456B4">
              <w:rPr>
                <w:rFonts w:cstheme="minorHAnsi"/>
                <w:sz w:val="22"/>
                <w:szCs w:val="22"/>
                <w:lang w:val="ro-RO"/>
              </w:rPr>
              <w:t>iși</w:t>
            </w:r>
            <w:proofErr w:type="spellEnd"/>
            <w:r w:rsidRPr="00F456B4">
              <w:rPr>
                <w:rFonts w:cstheme="minorHAnsi"/>
                <w:sz w:val="22"/>
                <w:szCs w:val="22"/>
                <w:lang w:val="ro-RO"/>
              </w:rPr>
              <w:t xml:space="preserve"> regăsească rolul în societate prin intermediul acestor interacțiuni</w:t>
            </w:r>
          </w:p>
          <w:p w14:paraId="36509F8C"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Specifici</w:t>
            </w:r>
          </w:p>
          <w:p w14:paraId="4E059932"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a.</w:t>
            </w:r>
            <w:r w:rsidRPr="00F456B4">
              <w:rPr>
                <w:rFonts w:cstheme="minorHAnsi"/>
                <w:sz w:val="22"/>
                <w:szCs w:val="22"/>
                <w:lang w:val="ro-RO"/>
              </w:rPr>
              <w:tab/>
            </w:r>
            <w:proofErr w:type="spellStart"/>
            <w:r w:rsidRPr="00F456B4">
              <w:rPr>
                <w:rFonts w:cstheme="minorHAnsi"/>
                <w:sz w:val="22"/>
                <w:szCs w:val="22"/>
                <w:lang w:val="ro-RO"/>
              </w:rPr>
              <w:t>consideräm</w:t>
            </w:r>
            <w:proofErr w:type="spellEnd"/>
            <w:r w:rsidRPr="00F456B4">
              <w:rPr>
                <w:rFonts w:cstheme="minorHAnsi"/>
                <w:sz w:val="22"/>
                <w:szCs w:val="22"/>
                <w:lang w:val="ro-RO"/>
              </w:rPr>
              <w:t xml:space="preserve"> indicatorul „suprafața de </w:t>
            </w:r>
            <w:proofErr w:type="spellStart"/>
            <w:r w:rsidRPr="00F456B4">
              <w:rPr>
                <w:rFonts w:cstheme="minorHAnsi"/>
                <w:sz w:val="22"/>
                <w:szCs w:val="22"/>
                <w:lang w:val="ro-RO"/>
              </w:rPr>
              <w:t>pãdure</w:t>
            </w:r>
            <w:proofErr w:type="spellEnd"/>
            <w:r w:rsidRPr="00F456B4">
              <w:rPr>
                <w:rFonts w:cstheme="minorHAnsi"/>
                <w:sz w:val="22"/>
                <w:szCs w:val="22"/>
                <w:lang w:val="ro-RO"/>
              </w:rPr>
              <w:t xml:space="preserve"> pentru care paza pădurii se face utilizând mijloace de supraveghere video (procent din suprafața totală)“ unul din cei mai importanți indicatori. Astfel, propunem regândirea acestuia, în sensul diferențierii pe zone (câmpie, deal, munte) și creșterii acestor </w:t>
            </w:r>
            <w:r w:rsidRPr="00F456B4">
              <w:rPr>
                <w:rFonts w:cstheme="minorHAnsi"/>
                <w:sz w:val="22"/>
                <w:szCs w:val="22"/>
                <w:lang w:val="ro-RO"/>
              </w:rPr>
              <w:lastRenderedPageBreak/>
              <w:t xml:space="preserve">procente </w:t>
            </w:r>
            <w:proofErr w:type="spellStart"/>
            <w:r w:rsidRPr="00F456B4">
              <w:rPr>
                <w:rFonts w:cstheme="minorHAnsi"/>
                <w:sz w:val="22"/>
                <w:szCs w:val="22"/>
                <w:lang w:val="ro-RO"/>
              </w:rPr>
              <w:t>annal</w:t>
            </w:r>
            <w:proofErr w:type="spellEnd"/>
            <w:r w:rsidRPr="00F456B4">
              <w:rPr>
                <w:rFonts w:cstheme="minorHAnsi"/>
                <w:sz w:val="22"/>
                <w:szCs w:val="22"/>
                <w:lang w:val="ro-RO"/>
              </w:rPr>
              <w:t xml:space="preserve">, până la acoperirea zonelor posibil de supravegheat, cu un anumit procent. In același timp acest indicator ar trebui implementat cu caracter obligatoriu ( </w:t>
            </w:r>
            <w:proofErr w:type="spellStart"/>
            <w:r w:rsidRPr="00F456B4">
              <w:rPr>
                <w:rFonts w:cstheme="minorHAnsi"/>
                <w:sz w:val="22"/>
                <w:szCs w:val="22"/>
                <w:lang w:val="ro-RO"/>
              </w:rPr>
              <w:t>fară</w:t>
            </w:r>
            <w:proofErr w:type="spellEnd"/>
            <w:r w:rsidRPr="00F456B4">
              <w:rPr>
                <w:rFonts w:cstheme="minorHAnsi"/>
                <w:sz w:val="22"/>
                <w:szCs w:val="22"/>
                <w:lang w:val="ro-RO"/>
              </w:rPr>
              <w:t xml:space="preserve"> incidența art. 34 alin.5) </w:t>
            </w:r>
            <w:proofErr w:type="spellStart"/>
            <w:r w:rsidRPr="00F456B4">
              <w:rPr>
                <w:rFonts w:cstheme="minorHAnsi"/>
                <w:sz w:val="22"/>
                <w:szCs w:val="22"/>
                <w:lang w:val="ro-RO"/>
              </w:rPr>
              <w:t>Pãstrarea</w:t>
            </w:r>
            <w:proofErr w:type="spellEnd"/>
            <w:r w:rsidRPr="00F456B4">
              <w:rPr>
                <w:rFonts w:cstheme="minorHAnsi"/>
                <w:sz w:val="22"/>
                <w:szCs w:val="22"/>
                <w:lang w:val="ro-RO"/>
              </w:rPr>
              <w:t xml:space="preserve"> doar a unui procent minim de 30% va duce la ratarea obiectivelor de reformă.</w:t>
            </w:r>
          </w:p>
          <w:p w14:paraId="47D2FD1D"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b.</w:t>
            </w:r>
            <w:r w:rsidRPr="00F456B4">
              <w:rPr>
                <w:rFonts w:cstheme="minorHAnsi"/>
                <w:sz w:val="22"/>
                <w:szCs w:val="22"/>
                <w:lang w:val="ro-RO"/>
              </w:rPr>
              <w:tab/>
              <w:t xml:space="preserve">indicatorul „suprafața de fond forestier regenerată natural și artificial (procent din clasa de regenerare)“ </w:t>
            </w:r>
            <w:proofErr w:type="spellStart"/>
            <w:r w:rsidRPr="00F456B4">
              <w:rPr>
                <w:rFonts w:cstheme="minorHAnsi"/>
                <w:sz w:val="22"/>
                <w:szCs w:val="22"/>
                <w:lang w:val="ro-RO"/>
              </w:rPr>
              <w:t>reprezintä</w:t>
            </w:r>
            <w:proofErr w:type="spellEnd"/>
            <w:r w:rsidRPr="00F456B4">
              <w:rPr>
                <w:rFonts w:cstheme="minorHAnsi"/>
                <w:sz w:val="22"/>
                <w:szCs w:val="22"/>
                <w:lang w:val="ro-RO"/>
              </w:rPr>
              <w:t xml:space="preserve"> o obligație legală. Propunem înlocuirea acestui indicator cu „creșterea procentului de regenerare </w:t>
            </w:r>
            <w:proofErr w:type="spellStart"/>
            <w:r w:rsidRPr="00F456B4">
              <w:rPr>
                <w:rFonts w:cstheme="minorHAnsi"/>
                <w:sz w:val="22"/>
                <w:szCs w:val="22"/>
                <w:lang w:val="ro-RO"/>
              </w:rPr>
              <w:t>naturalã</w:t>
            </w:r>
            <w:proofErr w:type="spellEnd"/>
            <w:r w:rsidRPr="00F456B4">
              <w:rPr>
                <w:rFonts w:cstheme="minorHAnsi"/>
                <w:sz w:val="22"/>
                <w:szCs w:val="22"/>
                <w:lang w:val="ro-RO"/>
              </w:rPr>
              <w:t xml:space="preserve"> obținută după ultima tăiere de regenerare, raportată la anii precedenți“. Creșterea acestui procent are un impact semnificativ asupra pădurii și </w:t>
            </w:r>
            <w:proofErr w:type="spellStart"/>
            <w:r w:rsidRPr="00F456B4">
              <w:rPr>
                <w:rFonts w:cstheme="minorHAnsi"/>
                <w:sz w:val="22"/>
                <w:szCs w:val="22"/>
                <w:lang w:val="ro-RO"/>
              </w:rPr>
              <w:t>reprezintä</w:t>
            </w:r>
            <w:proofErr w:type="spellEnd"/>
            <w:r w:rsidRPr="00F456B4">
              <w:rPr>
                <w:rFonts w:cstheme="minorHAnsi"/>
                <w:sz w:val="22"/>
                <w:szCs w:val="22"/>
                <w:lang w:val="ro-RO"/>
              </w:rPr>
              <w:t xml:space="preserve"> o garanție atât a creșterii </w:t>
            </w:r>
            <w:proofErr w:type="spellStart"/>
            <w:r w:rsidRPr="00F456B4">
              <w:rPr>
                <w:rFonts w:cstheme="minorHAnsi"/>
                <w:sz w:val="22"/>
                <w:szCs w:val="22"/>
                <w:lang w:val="ro-RO"/>
              </w:rPr>
              <w:t>calitäții</w:t>
            </w:r>
            <w:proofErr w:type="spellEnd"/>
            <w:r w:rsidRPr="00F456B4">
              <w:rPr>
                <w:rFonts w:cstheme="minorHAnsi"/>
                <w:sz w:val="22"/>
                <w:szCs w:val="22"/>
                <w:lang w:val="ro-RO"/>
              </w:rPr>
              <w:t xml:space="preserve"> </w:t>
            </w:r>
            <w:r w:rsidRPr="00F456B4">
              <w:rPr>
                <w:rFonts w:cstheme="minorHAnsi"/>
                <w:sz w:val="22"/>
                <w:szCs w:val="22"/>
                <w:lang w:val="ro-RO"/>
              </w:rPr>
              <w:lastRenderedPageBreak/>
              <w:t>lucrărilor de exploatare cât și a felului în care a fost condus procesul de regenerare.</w:t>
            </w:r>
          </w:p>
          <w:p w14:paraId="0445153C"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c.</w:t>
            </w:r>
            <w:r w:rsidRPr="00F456B4">
              <w:rPr>
                <w:rFonts w:cstheme="minorHAnsi"/>
                <w:sz w:val="22"/>
                <w:szCs w:val="22"/>
                <w:lang w:val="ro-RO"/>
              </w:rPr>
              <w:tab/>
              <w:t xml:space="preserve">procentul prevăzut pentru indicatorul „verificarea volumului de materiale lemnoase expediate din platforma </w:t>
            </w:r>
            <w:proofErr w:type="spellStart"/>
            <w:r w:rsidRPr="00F456B4">
              <w:rPr>
                <w:rFonts w:cstheme="minorHAnsi"/>
                <w:sz w:val="22"/>
                <w:szCs w:val="22"/>
                <w:lang w:val="ro-RO"/>
              </w:rPr>
              <w:t>primarä</w:t>
            </w:r>
            <w:proofErr w:type="spellEnd"/>
            <w:r w:rsidRPr="00F456B4">
              <w:rPr>
                <w:rFonts w:cstheme="minorHAnsi"/>
                <w:sz w:val="22"/>
                <w:szCs w:val="22"/>
                <w:lang w:val="ro-RO"/>
              </w:rPr>
              <w:t xml:space="preserve">“ </w:t>
            </w:r>
            <w:proofErr w:type="spellStart"/>
            <w:r w:rsidRPr="00F456B4">
              <w:rPr>
                <w:rFonts w:cstheme="minorHAnsi"/>
                <w:sz w:val="22"/>
                <w:szCs w:val="22"/>
                <w:lang w:val="ro-RO"/>
              </w:rPr>
              <w:t>consideräm</w:t>
            </w:r>
            <w:proofErr w:type="spellEnd"/>
            <w:r w:rsidRPr="00F456B4">
              <w:rPr>
                <w:rFonts w:cstheme="minorHAnsi"/>
                <w:sz w:val="22"/>
                <w:szCs w:val="22"/>
                <w:lang w:val="ro-RO"/>
              </w:rPr>
              <w:t xml:space="preserve"> că este mult prea mare și va bloca resurse umane semnificative, </w:t>
            </w:r>
            <w:proofErr w:type="spellStart"/>
            <w:r w:rsidRPr="00F456B4">
              <w:rPr>
                <w:rFonts w:cstheme="minorHAnsi"/>
                <w:sz w:val="22"/>
                <w:szCs w:val="22"/>
                <w:lang w:val="ro-RO"/>
              </w:rPr>
              <w:t>fară</w:t>
            </w:r>
            <w:proofErr w:type="spellEnd"/>
            <w:r w:rsidRPr="00F456B4">
              <w:rPr>
                <w:rFonts w:cstheme="minorHAnsi"/>
                <w:sz w:val="22"/>
                <w:szCs w:val="22"/>
                <w:lang w:val="ro-RO"/>
              </w:rPr>
              <w:t xml:space="preserve"> o creștere a eficienței activității și </w:t>
            </w:r>
            <w:proofErr w:type="spellStart"/>
            <w:r w:rsidRPr="00F456B4">
              <w:rPr>
                <w:rFonts w:cstheme="minorHAnsi"/>
                <w:sz w:val="22"/>
                <w:szCs w:val="22"/>
                <w:lang w:val="ro-RO"/>
              </w:rPr>
              <w:t>fară</w:t>
            </w:r>
            <w:proofErr w:type="spellEnd"/>
            <w:r w:rsidRPr="00F456B4">
              <w:rPr>
                <w:rFonts w:cstheme="minorHAnsi"/>
                <w:sz w:val="22"/>
                <w:szCs w:val="22"/>
                <w:lang w:val="ro-RO"/>
              </w:rPr>
              <w:t xml:space="preserve"> impact real asupra reducerii riscului introducerii de material lemnos ilegal in </w:t>
            </w:r>
            <w:proofErr w:type="spellStart"/>
            <w:r w:rsidRPr="00F456B4">
              <w:rPr>
                <w:rFonts w:cstheme="minorHAnsi"/>
                <w:sz w:val="22"/>
                <w:szCs w:val="22"/>
                <w:lang w:val="ro-RO"/>
              </w:rPr>
              <w:t>piațã</w:t>
            </w:r>
            <w:proofErr w:type="spellEnd"/>
            <w:r w:rsidRPr="00F456B4">
              <w:rPr>
                <w:rFonts w:cstheme="minorHAnsi"/>
                <w:sz w:val="22"/>
                <w:szCs w:val="22"/>
                <w:lang w:val="ro-RO"/>
              </w:rPr>
              <w:t xml:space="preserve">. In schimb, acest indicator va deveni mai puțin relevant dacă se </w:t>
            </w:r>
            <w:proofErr w:type="spellStart"/>
            <w:r w:rsidRPr="00F456B4">
              <w:rPr>
                <w:rFonts w:cstheme="minorHAnsi"/>
                <w:sz w:val="22"/>
                <w:szCs w:val="22"/>
                <w:lang w:val="ro-RO"/>
              </w:rPr>
              <w:t>precede</w:t>
            </w:r>
            <w:proofErr w:type="spellEnd"/>
            <w:r w:rsidRPr="00F456B4">
              <w:rPr>
                <w:rFonts w:cstheme="minorHAnsi"/>
                <w:sz w:val="22"/>
                <w:szCs w:val="22"/>
                <w:lang w:val="ro-RO"/>
              </w:rPr>
              <w:t xml:space="preserve"> o creștere </w:t>
            </w:r>
            <w:proofErr w:type="spellStart"/>
            <w:r w:rsidRPr="00F456B4">
              <w:rPr>
                <w:rFonts w:cstheme="minorHAnsi"/>
                <w:sz w:val="22"/>
                <w:szCs w:val="22"/>
                <w:lang w:val="ro-RO"/>
              </w:rPr>
              <w:t>gradualä</w:t>
            </w:r>
            <w:proofErr w:type="spellEnd"/>
            <w:r w:rsidRPr="00F456B4">
              <w:rPr>
                <w:rFonts w:cstheme="minorHAnsi"/>
                <w:sz w:val="22"/>
                <w:szCs w:val="22"/>
                <w:lang w:val="ro-RO"/>
              </w:rPr>
              <w:t xml:space="preserve"> a indicatorului referitor la supravegherea video și chiar implementarea unor sisteme automate de </w:t>
            </w:r>
            <w:proofErr w:type="spellStart"/>
            <w:r w:rsidRPr="00F456B4">
              <w:rPr>
                <w:rFonts w:cstheme="minorHAnsi"/>
                <w:sz w:val="22"/>
                <w:szCs w:val="22"/>
                <w:lang w:val="ro-RO"/>
              </w:rPr>
              <w:t>mäsurare</w:t>
            </w:r>
            <w:proofErr w:type="spellEnd"/>
            <w:r w:rsidRPr="00F456B4">
              <w:rPr>
                <w:rFonts w:cstheme="minorHAnsi"/>
                <w:sz w:val="22"/>
                <w:szCs w:val="22"/>
                <w:lang w:val="ro-RO"/>
              </w:rPr>
              <w:t xml:space="preserve"> integrate cu sistemele video.</w:t>
            </w:r>
          </w:p>
          <w:p w14:paraId="694C4E26"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lastRenderedPageBreak/>
              <w:t>d.</w:t>
            </w:r>
            <w:r w:rsidRPr="00F456B4">
              <w:rPr>
                <w:rFonts w:cstheme="minorHAnsi"/>
                <w:sz w:val="22"/>
                <w:szCs w:val="22"/>
                <w:lang w:val="ro-RO"/>
              </w:rPr>
              <w:tab/>
            </w:r>
            <w:r w:rsidRPr="00F456B4">
              <w:rPr>
                <w:rFonts w:cstheme="minorHAnsi"/>
                <w:sz w:val="22"/>
                <w:szCs w:val="22"/>
                <w:lang w:val="ro-RO"/>
              </w:rPr>
              <w:tab/>
              <w:t xml:space="preserve">stabilirea unei sume minime pentru indicatorul „dotarea cu echipamente pentru organizarea activității de pază a pădurii și asigurarea </w:t>
            </w:r>
            <w:proofErr w:type="spellStart"/>
            <w:r w:rsidRPr="00F456B4">
              <w:rPr>
                <w:rFonts w:cstheme="minorHAnsi"/>
                <w:sz w:val="22"/>
                <w:szCs w:val="22"/>
                <w:lang w:val="ro-RO"/>
              </w:rPr>
              <w:t>integritäții</w:t>
            </w:r>
            <w:proofErr w:type="spellEnd"/>
            <w:r w:rsidRPr="00F456B4">
              <w:rPr>
                <w:rFonts w:cstheme="minorHAnsi"/>
                <w:sz w:val="22"/>
                <w:szCs w:val="22"/>
                <w:lang w:val="ro-RO"/>
              </w:rPr>
              <w:t xml:space="preserve"> fondului forestier“ </w:t>
            </w:r>
            <w:proofErr w:type="spellStart"/>
            <w:r w:rsidRPr="00F456B4">
              <w:rPr>
                <w:rFonts w:cstheme="minorHAnsi"/>
                <w:sz w:val="22"/>
                <w:szCs w:val="22"/>
                <w:lang w:val="ro-RO"/>
              </w:rPr>
              <w:t>consideräm</w:t>
            </w:r>
            <w:proofErr w:type="spellEnd"/>
            <w:r w:rsidRPr="00F456B4">
              <w:rPr>
                <w:rFonts w:cstheme="minorHAnsi"/>
                <w:sz w:val="22"/>
                <w:szCs w:val="22"/>
                <w:lang w:val="ro-RO"/>
              </w:rPr>
              <w:t xml:space="preserve"> </w:t>
            </w:r>
            <w:proofErr w:type="spellStart"/>
            <w:r w:rsidRPr="00F456B4">
              <w:rPr>
                <w:rFonts w:cstheme="minorHAnsi"/>
                <w:sz w:val="22"/>
                <w:szCs w:val="22"/>
                <w:lang w:val="ro-RO"/>
              </w:rPr>
              <w:t>cã</w:t>
            </w:r>
            <w:proofErr w:type="spellEnd"/>
            <w:r w:rsidRPr="00F456B4">
              <w:rPr>
                <w:rFonts w:cstheme="minorHAnsi"/>
                <w:sz w:val="22"/>
                <w:szCs w:val="22"/>
                <w:lang w:val="ro-RO"/>
              </w:rPr>
              <w:t xml:space="preserve"> nu va fi relevantă in contextul în care aceste sume vor putea </w:t>
            </w:r>
            <w:proofErr w:type="spellStart"/>
            <w:r w:rsidRPr="00F456B4">
              <w:rPr>
                <w:rFonts w:cstheme="minorHAnsi"/>
                <w:sz w:val="22"/>
                <w:szCs w:val="22"/>
                <w:lang w:val="ro-RO"/>
              </w:rPr>
              <w:t>ft</w:t>
            </w:r>
            <w:proofErr w:type="spellEnd"/>
            <w:r w:rsidRPr="00F456B4">
              <w:rPr>
                <w:rFonts w:cstheme="minorHAnsi"/>
                <w:sz w:val="22"/>
                <w:szCs w:val="22"/>
                <w:lang w:val="ro-RO"/>
              </w:rPr>
              <w:t xml:space="preserve"> folosite </w:t>
            </w:r>
            <w:proofErr w:type="spellStart"/>
            <w:r w:rsidRPr="00F456B4">
              <w:rPr>
                <w:rFonts w:cstheme="minorHAnsi"/>
                <w:sz w:val="22"/>
                <w:szCs w:val="22"/>
                <w:lang w:val="ro-RO"/>
              </w:rPr>
              <w:t>Uarã</w:t>
            </w:r>
            <w:proofErr w:type="spellEnd"/>
            <w:r w:rsidRPr="00F456B4">
              <w:rPr>
                <w:rFonts w:cstheme="minorHAnsi"/>
                <w:sz w:val="22"/>
                <w:szCs w:val="22"/>
                <w:lang w:val="ro-RO"/>
              </w:rPr>
              <w:t xml:space="preserve"> o viziune de ansamblu (vor fi generate cheltuieli </w:t>
            </w:r>
            <w:proofErr w:type="spellStart"/>
            <w:r w:rsidRPr="00F456B4">
              <w:rPr>
                <w:rFonts w:cstheme="minorHAnsi"/>
                <w:sz w:val="22"/>
                <w:szCs w:val="22"/>
                <w:lang w:val="ro-RO"/>
              </w:rPr>
              <w:t>Uarä</w:t>
            </w:r>
            <w:proofErr w:type="spellEnd"/>
            <w:r w:rsidRPr="00F456B4">
              <w:rPr>
                <w:rFonts w:cstheme="minorHAnsi"/>
                <w:sz w:val="22"/>
                <w:szCs w:val="22"/>
                <w:lang w:val="ro-RO"/>
              </w:rPr>
              <w:t xml:space="preserve"> a se vedea o</w:t>
            </w:r>
          </w:p>
          <w:p w14:paraId="2F5F0037"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 xml:space="preserve"> </w:t>
            </w:r>
          </w:p>
          <w:p w14:paraId="6A9813D9"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 xml:space="preserve">finalitate reală). Ar trebui stabilit cum va fi </w:t>
            </w:r>
            <w:proofErr w:type="spellStart"/>
            <w:r w:rsidRPr="00F456B4">
              <w:rPr>
                <w:rFonts w:cstheme="minorHAnsi"/>
                <w:sz w:val="22"/>
                <w:szCs w:val="22"/>
                <w:lang w:val="ro-RO"/>
              </w:rPr>
              <w:t>imbunătățită</w:t>
            </w:r>
            <w:proofErr w:type="spellEnd"/>
            <w:r w:rsidRPr="00F456B4">
              <w:rPr>
                <w:rFonts w:cstheme="minorHAnsi"/>
                <w:sz w:val="22"/>
                <w:szCs w:val="22"/>
                <w:lang w:val="ro-RO"/>
              </w:rPr>
              <w:t xml:space="preserve"> activitatea de </w:t>
            </w:r>
            <w:proofErr w:type="spellStart"/>
            <w:r w:rsidRPr="00F456B4">
              <w:rPr>
                <w:rFonts w:cstheme="minorHAnsi"/>
                <w:sz w:val="22"/>
                <w:szCs w:val="22"/>
                <w:lang w:val="ro-RO"/>
              </w:rPr>
              <w:t>pazä</w:t>
            </w:r>
            <w:proofErr w:type="spellEnd"/>
            <w:r w:rsidRPr="00F456B4">
              <w:rPr>
                <w:rFonts w:cstheme="minorHAnsi"/>
                <w:sz w:val="22"/>
                <w:szCs w:val="22"/>
                <w:lang w:val="ro-RO"/>
              </w:rPr>
              <w:t xml:space="preserve"> (mijloacele exacte )</w:t>
            </w:r>
          </w:p>
          <w:p w14:paraId="673E4BD0"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Propunem introducerea unor noi indicatori -</w:t>
            </w:r>
          </w:p>
          <w:p w14:paraId="5BEF5E8D"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1.</w:t>
            </w:r>
            <w:r w:rsidRPr="00F456B4">
              <w:rPr>
                <w:rFonts w:cstheme="minorHAnsi"/>
                <w:sz w:val="22"/>
                <w:szCs w:val="22"/>
                <w:lang w:val="ro-RO"/>
              </w:rPr>
              <w:tab/>
              <w:t xml:space="preserve">verificarea masei lemnoase </w:t>
            </w:r>
            <w:proofErr w:type="spellStart"/>
            <w:r w:rsidRPr="00F456B4">
              <w:rPr>
                <w:rFonts w:cstheme="minorHAnsi"/>
                <w:sz w:val="22"/>
                <w:szCs w:val="22"/>
                <w:lang w:val="ro-RO"/>
              </w:rPr>
              <w:t>receptionata</w:t>
            </w:r>
            <w:proofErr w:type="spellEnd"/>
            <w:r w:rsidRPr="00F456B4">
              <w:rPr>
                <w:rFonts w:cstheme="minorHAnsi"/>
                <w:sz w:val="22"/>
                <w:szCs w:val="22"/>
                <w:lang w:val="ro-RO"/>
              </w:rPr>
              <w:t xml:space="preserve"> la drum auto (un anumit procent minim — ex. 5% din loturi) — introducerea acestui indicator va genera o practica unitara de </w:t>
            </w:r>
            <w:proofErr w:type="spellStart"/>
            <w:r w:rsidRPr="00F456B4">
              <w:rPr>
                <w:rFonts w:cstheme="minorHAnsi"/>
                <w:sz w:val="22"/>
                <w:szCs w:val="22"/>
                <w:lang w:val="ro-RO"/>
              </w:rPr>
              <w:lastRenderedPageBreak/>
              <w:t>receptie</w:t>
            </w:r>
            <w:proofErr w:type="spellEnd"/>
            <w:r w:rsidRPr="00F456B4">
              <w:rPr>
                <w:rFonts w:cstheme="minorHAnsi"/>
                <w:sz w:val="22"/>
                <w:szCs w:val="22"/>
                <w:lang w:val="ro-RO"/>
              </w:rPr>
              <w:t xml:space="preserve"> conformă a masei lemnoase oferită </w:t>
            </w:r>
            <w:proofErr w:type="spellStart"/>
            <w:r w:rsidRPr="00F456B4">
              <w:rPr>
                <w:rFonts w:cstheme="minorHAnsi"/>
                <w:sz w:val="22"/>
                <w:szCs w:val="22"/>
                <w:lang w:val="ro-RO"/>
              </w:rPr>
              <w:t>agentilor</w:t>
            </w:r>
            <w:proofErr w:type="spellEnd"/>
            <w:r w:rsidRPr="00F456B4">
              <w:rPr>
                <w:rFonts w:cstheme="minorHAnsi"/>
                <w:sz w:val="22"/>
                <w:szCs w:val="22"/>
                <w:lang w:val="ro-RO"/>
              </w:rPr>
              <w:t xml:space="preserve"> economici și </w:t>
            </w:r>
            <w:proofErr w:type="spellStart"/>
            <w:r w:rsidRPr="00F456B4">
              <w:rPr>
                <w:rFonts w:cstheme="minorHAnsi"/>
                <w:sz w:val="22"/>
                <w:szCs w:val="22"/>
                <w:lang w:val="ro-RO"/>
              </w:rPr>
              <w:t>populatiei</w:t>
            </w:r>
            <w:proofErr w:type="spellEnd"/>
            <w:r w:rsidRPr="00F456B4">
              <w:rPr>
                <w:rFonts w:cstheme="minorHAnsi"/>
                <w:sz w:val="22"/>
                <w:szCs w:val="22"/>
                <w:lang w:val="ro-RO"/>
              </w:rPr>
              <w:t xml:space="preserve">, </w:t>
            </w:r>
            <w:proofErr w:type="spellStart"/>
            <w:r w:rsidRPr="00F456B4">
              <w:rPr>
                <w:rFonts w:cstheme="minorHAnsi"/>
                <w:sz w:val="22"/>
                <w:szCs w:val="22"/>
                <w:lang w:val="ro-RO"/>
              </w:rPr>
              <w:t>eliminánd</w:t>
            </w:r>
            <w:proofErr w:type="spellEnd"/>
            <w:r w:rsidRPr="00F456B4">
              <w:rPr>
                <w:rFonts w:cstheme="minorHAnsi"/>
                <w:sz w:val="22"/>
                <w:szCs w:val="22"/>
                <w:lang w:val="ro-RO"/>
              </w:rPr>
              <w:t xml:space="preserve"> totodată anumite vulnerabilități pentru RNP Romsilva</w:t>
            </w:r>
          </w:p>
          <w:p w14:paraId="090B27F5"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2.</w:t>
            </w:r>
            <w:r w:rsidRPr="00F456B4">
              <w:rPr>
                <w:rFonts w:cstheme="minorHAnsi"/>
                <w:sz w:val="22"/>
                <w:szCs w:val="22"/>
                <w:lang w:val="ro-RO"/>
              </w:rPr>
              <w:tab/>
              <w:t xml:space="preserve">procent, de creștere anuală, privind livrarea masei lemnoase direct către populație (cu asigurare inclusiv a transportului), pe bază de comenzi online — acest indicator va elimina un alt set de vulnerabilități și va crește </w:t>
            </w:r>
            <w:proofErr w:type="spellStart"/>
            <w:r w:rsidRPr="00F456B4">
              <w:rPr>
                <w:rFonts w:cstheme="minorHAnsi"/>
                <w:sz w:val="22"/>
                <w:szCs w:val="22"/>
                <w:lang w:val="ro-RO"/>
              </w:rPr>
              <w:t>increderea</w:t>
            </w:r>
            <w:proofErr w:type="spellEnd"/>
            <w:r w:rsidRPr="00F456B4">
              <w:rPr>
                <w:rFonts w:cstheme="minorHAnsi"/>
                <w:sz w:val="22"/>
                <w:szCs w:val="22"/>
                <w:lang w:val="ro-RO"/>
              </w:rPr>
              <w:t xml:space="preserve"> populației în Romsilva.</w:t>
            </w:r>
          </w:p>
          <w:p w14:paraId="0C08A897"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3.</w:t>
            </w:r>
            <w:r w:rsidRPr="00F456B4">
              <w:rPr>
                <w:rFonts w:cstheme="minorHAnsi"/>
                <w:sz w:val="22"/>
                <w:szCs w:val="22"/>
                <w:lang w:val="ro-RO"/>
              </w:rPr>
              <w:tab/>
              <w:t xml:space="preserve">Indicator de amenajare a fondului forestier cu </w:t>
            </w:r>
            <w:proofErr w:type="spellStart"/>
            <w:r w:rsidRPr="00F456B4">
              <w:rPr>
                <w:rFonts w:cstheme="minorHAnsi"/>
                <w:sz w:val="22"/>
                <w:szCs w:val="22"/>
                <w:lang w:val="ro-RO"/>
              </w:rPr>
              <w:t>funeții</w:t>
            </w:r>
            <w:proofErr w:type="spellEnd"/>
            <w:r w:rsidRPr="00F456B4">
              <w:rPr>
                <w:rFonts w:cstheme="minorHAnsi"/>
                <w:sz w:val="22"/>
                <w:szCs w:val="22"/>
                <w:lang w:val="ro-RO"/>
              </w:rPr>
              <w:t xml:space="preserve"> predominant sociale - pentru </w:t>
            </w:r>
            <w:proofErr w:type="spellStart"/>
            <w:r w:rsidRPr="00F456B4">
              <w:rPr>
                <w:rFonts w:cstheme="minorHAnsi"/>
                <w:sz w:val="22"/>
                <w:szCs w:val="22"/>
                <w:lang w:val="ro-RO"/>
              </w:rPr>
              <w:t>unitãțile</w:t>
            </w:r>
            <w:proofErr w:type="spellEnd"/>
            <w:r w:rsidRPr="00F456B4">
              <w:rPr>
                <w:rFonts w:cstheme="minorHAnsi"/>
                <w:sz w:val="22"/>
                <w:szCs w:val="22"/>
                <w:lang w:val="ro-RO"/>
              </w:rPr>
              <w:t xml:space="preserve"> care au în gestiune fond forestier limitrof aglomerărilor urbane. Nu mai putem continua să tratăm acest fond forestier doar ca o sursă de material lemnos, in timp ce societatea are alte așteptări de la noi.</w:t>
            </w:r>
          </w:p>
          <w:p w14:paraId="43386061" w14:textId="77777777" w:rsidR="007435DC" w:rsidRPr="00F456B4" w:rsidRDefault="007435DC" w:rsidP="00232AEB">
            <w:pPr>
              <w:spacing w:line="259" w:lineRule="auto"/>
              <w:jc w:val="both"/>
              <w:rPr>
                <w:rFonts w:cstheme="minorHAnsi"/>
                <w:sz w:val="22"/>
                <w:szCs w:val="22"/>
                <w:lang w:val="ro-RO"/>
              </w:rPr>
            </w:pPr>
          </w:p>
          <w:p w14:paraId="64D63391" w14:textId="77777777" w:rsidR="007435DC" w:rsidRPr="00F456B4" w:rsidRDefault="007435DC" w:rsidP="00232AEB">
            <w:pPr>
              <w:spacing w:line="259" w:lineRule="auto"/>
              <w:jc w:val="both"/>
              <w:rPr>
                <w:rFonts w:cstheme="minorHAnsi"/>
                <w:sz w:val="22"/>
                <w:szCs w:val="22"/>
                <w:lang w:val="ro-RO"/>
              </w:rPr>
            </w:pPr>
            <w:proofErr w:type="spellStart"/>
            <w:r w:rsidRPr="00F456B4">
              <w:rPr>
                <w:rFonts w:cstheme="minorHAnsi"/>
                <w:sz w:val="22"/>
                <w:szCs w:val="22"/>
                <w:lang w:val="ro-RO"/>
              </w:rPr>
              <w:t>Salutãm</w:t>
            </w:r>
            <w:proofErr w:type="spellEnd"/>
            <w:r w:rsidRPr="00F456B4">
              <w:rPr>
                <w:rFonts w:cstheme="minorHAnsi"/>
                <w:sz w:val="22"/>
                <w:szCs w:val="22"/>
                <w:lang w:val="ro-RO"/>
              </w:rPr>
              <w:t xml:space="preserve"> inițiativa </w:t>
            </w:r>
            <w:proofErr w:type="spellStart"/>
            <w:r w:rsidRPr="00F456B4">
              <w:rPr>
                <w:rFonts w:cstheme="minorHAnsi"/>
                <w:sz w:val="22"/>
                <w:szCs w:val="22"/>
                <w:lang w:val="ro-RO"/>
              </w:rPr>
              <w:t>implementárii</w:t>
            </w:r>
            <w:proofErr w:type="spellEnd"/>
            <w:r w:rsidRPr="00F456B4">
              <w:rPr>
                <w:rFonts w:cstheme="minorHAnsi"/>
                <w:sz w:val="22"/>
                <w:szCs w:val="22"/>
                <w:lang w:val="ro-RO"/>
              </w:rPr>
              <w:t xml:space="preserve"> unor indicatori de performanță însă, la fe1 de importantă este alegerea și obligativitatea </w:t>
            </w:r>
            <w:proofErr w:type="spellStart"/>
            <w:r w:rsidRPr="00F456B4">
              <w:rPr>
                <w:rFonts w:cstheme="minorHAnsi"/>
                <w:sz w:val="22"/>
                <w:szCs w:val="22"/>
                <w:lang w:val="ro-RO"/>
              </w:rPr>
              <w:t>implementärii</w:t>
            </w:r>
            <w:proofErr w:type="spellEnd"/>
            <w:r w:rsidRPr="00F456B4">
              <w:rPr>
                <w:rFonts w:cstheme="minorHAnsi"/>
                <w:sz w:val="22"/>
                <w:szCs w:val="22"/>
                <w:lang w:val="ro-RO"/>
              </w:rPr>
              <w:t xml:space="preserve"> lor, deoarece societatea are </w:t>
            </w:r>
            <w:proofErr w:type="spellStart"/>
            <w:r w:rsidRPr="00F456B4">
              <w:rPr>
                <w:rFonts w:cstheme="minorHAnsi"/>
                <w:sz w:val="22"/>
                <w:szCs w:val="22"/>
                <w:lang w:val="ro-RO"/>
              </w:rPr>
              <w:t>inari</w:t>
            </w:r>
            <w:proofErr w:type="spellEnd"/>
            <w:r w:rsidRPr="00F456B4">
              <w:rPr>
                <w:rFonts w:cstheme="minorHAnsi"/>
                <w:sz w:val="22"/>
                <w:szCs w:val="22"/>
                <w:lang w:val="ro-RO"/>
              </w:rPr>
              <w:t xml:space="preserve"> </w:t>
            </w:r>
            <w:proofErr w:type="spellStart"/>
            <w:r w:rsidRPr="00F456B4">
              <w:rPr>
                <w:rFonts w:cstheme="minorHAnsi"/>
                <w:sz w:val="22"/>
                <w:szCs w:val="22"/>
                <w:lang w:val="ro-RO"/>
              </w:rPr>
              <w:t>așteptäri</w:t>
            </w:r>
            <w:proofErr w:type="spellEnd"/>
            <w:r w:rsidRPr="00F456B4">
              <w:rPr>
                <w:rFonts w:cstheme="minorHAnsi"/>
                <w:sz w:val="22"/>
                <w:szCs w:val="22"/>
                <w:lang w:val="ro-RO"/>
              </w:rPr>
              <w:t xml:space="preserve"> de la această mult promisă </w:t>
            </w:r>
            <w:proofErr w:type="spellStart"/>
            <w:r w:rsidRPr="00F456B4">
              <w:rPr>
                <w:rFonts w:cstheme="minorHAnsi"/>
                <w:sz w:val="22"/>
                <w:szCs w:val="22"/>
                <w:lang w:val="ro-RO"/>
              </w:rPr>
              <w:t>reformä</w:t>
            </w:r>
            <w:proofErr w:type="spellEnd"/>
            <w:r w:rsidRPr="00F456B4">
              <w:rPr>
                <w:rFonts w:cstheme="minorHAnsi"/>
                <w:sz w:val="22"/>
                <w:szCs w:val="22"/>
                <w:lang w:val="ro-RO"/>
              </w:rPr>
              <w:t>.</w:t>
            </w:r>
          </w:p>
          <w:p w14:paraId="088522B6" w14:textId="77777777" w:rsidR="007435DC" w:rsidRPr="00F456B4" w:rsidRDefault="007435DC" w:rsidP="00232AEB">
            <w:pPr>
              <w:spacing w:line="259" w:lineRule="auto"/>
              <w:jc w:val="both"/>
              <w:rPr>
                <w:rFonts w:cstheme="minorHAnsi"/>
                <w:sz w:val="22"/>
                <w:szCs w:val="22"/>
                <w:lang w:val="ro-RO"/>
              </w:rPr>
            </w:pPr>
            <w:r w:rsidRPr="00F456B4">
              <w:rPr>
                <w:rFonts w:cstheme="minorHAnsi"/>
                <w:sz w:val="22"/>
                <w:szCs w:val="22"/>
                <w:lang w:val="ro-RO"/>
              </w:rPr>
              <w:t xml:space="preserve">Cu deosebită considerație, </w:t>
            </w:r>
            <w:proofErr w:type="spellStart"/>
            <w:r w:rsidRPr="00F456B4">
              <w:rPr>
                <w:rFonts w:cstheme="minorHAnsi"/>
                <w:sz w:val="22"/>
                <w:szCs w:val="22"/>
                <w:lang w:val="ro-RO"/>
              </w:rPr>
              <w:t>Evulet</w:t>
            </w:r>
            <w:proofErr w:type="spellEnd"/>
            <w:r w:rsidRPr="00F456B4">
              <w:rPr>
                <w:rFonts w:cstheme="minorHAnsi"/>
                <w:sz w:val="22"/>
                <w:szCs w:val="22"/>
                <w:lang w:val="ro-RO"/>
              </w:rPr>
              <w:t xml:space="preserve"> Bogdan</w:t>
            </w:r>
          </w:p>
          <w:p w14:paraId="76915C35" w14:textId="77777777" w:rsidR="007435DC" w:rsidRPr="00F456B4" w:rsidRDefault="007435DC" w:rsidP="00232AEB">
            <w:pPr>
              <w:rPr>
                <w:lang w:val="ro-RO"/>
              </w:rPr>
            </w:pPr>
            <w:r w:rsidRPr="00F456B4">
              <w:rPr>
                <w:rFonts w:cstheme="minorHAnsi"/>
                <w:sz w:val="22"/>
                <w:szCs w:val="22"/>
                <w:lang w:val="ro-RO"/>
              </w:rPr>
              <w:t>Președinte — A</w:t>
            </w:r>
            <w:r w:rsidRPr="00F456B4">
              <w:rPr>
                <w:rFonts w:cstheme="minorHAnsi"/>
                <w:sz w:val="22"/>
                <w:szCs w:val="22"/>
                <w:lang w:val="ro-RO"/>
              </w:rPr>
              <w:tab/>
            </w:r>
            <w:proofErr w:type="spellStart"/>
            <w:r w:rsidRPr="00F456B4">
              <w:rPr>
                <w:rFonts w:cstheme="minorHAnsi"/>
                <w:sz w:val="22"/>
                <w:szCs w:val="22"/>
                <w:lang w:val="ro-RO"/>
              </w:rPr>
              <w:t>iația</w:t>
            </w:r>
            <w:proofErr w:type="spellEnd"/>
            <w:r w:rsidRPr="00F456B4">
              <w:rPr>
                <w:rFonts w:cstheme="minorHAnsi"/>
                <w:sz w:val="22"/>
                <w:szCs w:val="22"/>
                <w:lang w:val="ro-RO"/>
              </w:rPr>
              <w:t xml:space="preserve"> „Oamenii Pădurii” 25.07.2025</w:t>
            </w:r>
          </w:p>
        </w:tc>
        <w:tc>
          <w:tcPr>
            <w:tcW w:w="1365" w:type="dxa"/>
          </w:tcPr>
          <w:p w14:paraId="418B5105" w14:textId="77777777" w:rsidR="007435DC" w:rsidRPr="00F456B4" w:rsidRDefault="007435DC" w:rsidP="006E2759">
            <w:pPr>
              <w:rPr>
                <w:lang w:val="ro-RO"/>
              </w:rPr>
            </w:pPr>
            <w:r w:rsidRPr="00F456B4">
              <w:rPr>
                <w:lang w:val="ro-RO"/>
              </w:rPr>
              <w:lastRenderedPageBreak/>
              <w:t>Preluată parțial.</w:t>
            </w:r>
          </w:p>
        </w:tc>
        <w:tc>
          <w:tcPr>
            <w:tcW w:w="2136" w:type="dxa"/>
          </w:tcPr>
          <w:p w14:paraId="18AFF8B9" w14:textId="77777777" w:rsidR="007435DC" w:rsidRPr="00F456B4" w:rsidRDefault="007435DC" w:rsidP="00232AEB">
            <w:pPr>
              <w:rPr>
                <w:lang w:val="ro-RO"/>
              </w:rPr>
            </w:pPr>
            <w:r w:rsidRPr="00F456B4">
              <w:rPr>
                <w:lang w:val="ro-RO"/>
              </w:rPr>
              <w:t>Crearea personalității juridice pentru direcțiile silvice implică modificări de fond în funcționarea RNP.</w:t>
            </w:r>
          </w:p>
          <w:p w14:paraId="31E584C2" w14:textId="77777777" w:rsidR="007435DC" w:rsidRPr="00F456B4" w:rsidRDefault="007435DC" w:rsidP="00232AEB">
            <w:pPr>
              <w:rPr>
                <w:lang w:val="ro-RO"/>
              </w:rPr>
            </w:pPr>
            <w:r w:rsidRPr="00F456B4">
              <w:rPr>
                <w:lang w:val="ro-RO"/>
              </w:rPr>
              <w:t xml:space="preserve">Putem lua în considerare creșterea la 80% a indicatorilor de performanță din indicatorii prevăzuți în anexa nr. 3. </w:t>
            </w:r>
          </w:p>
          <w:p w14:paraId="4D22DF1E" w14:textId="77777777" w:rsidR="007435DC" w:rsidRPr="00F456B4" w:rsidRDefault="007435DC" w:rsidP="00232AEB">
            <w:pPr>
              <w:rPr>
                <w:lang w:val="ro-RO"/>
              </w:rPr>
            </w:pPr>
            <w:r w:rsidRPr="00F456B4">
              <w:rPr>
                <w:lang w:val="ro-RO"/>
              </w:rPr>
              <w:t>Indicatorii de performanță vor fi analizați și modificați în consecință.</w:t>
            </w:r>
          </w:p>
          <w:p w14:paraId="4DD6572B" w14:textId="77777777" w:rsidR="007435DC" w:rsidRPr="00F456B4" w:rsidRDefault="007435DC" w:rsidP="00EE5A01">
            <w:pPr>
              <w:rPr>
                <w:lang w:val="ro-RO"/>
              </w:rPr>
            </w:pPr>
            <w:r w:rsidRPr="00F456B4">
              <w:rPr>
                <w:lang w:val="ro-RO"/>
              </w:rPr>
              <w:t xml:space="preserve">Ref.pct1: Rezultatele de până acum ale managementului RNP Romsilva au evidențiat faptul că </w:t>
            </w:r>
            <w:proofErr w:type="spellStart"/>
            <w:r w:rsidRPr="00F456B4">
              <w:rPr>
                <w:lang w:val="ro-RO"/>
              </w:rPr>
              <w:t>deconcentrarea</w:t>
            </w:r>
            <w:proofErr w:type="spellEnd"/>
            <w:r w:rsidRPr="00F456B4">
              <w:rPr>
                <w:lang w:val="ro-RO"/>
              </w:rPr>
              <w:t xml:space="preserve"> decizională, prin funcționarea </w:t>
            </w:r>
            <w:r w:rsidRPr="00F456B4">
              <w:rPr>
                <w:lang w:val="ro-RO"/>
              </w:rPr>
              <w:lastRenderedPageBreak/>
              <w:t xml:space="preserve">Direcțiilor Silvice în regim de persoană juridică, nu este condiția necesară și obligatorie pentru administrarea eficientă a fondului forestier național din aria de responsabilitate, ba dimpotrivă. </w:t>
            </w:r>
          </w:p>
          <w:p w14:paraId="32DADB39" w14:textId="77777777" w:rsidR="007435DC" w:rsidRPr="00F456B4" w:rsidRDefault="007435DC" w:rsidP="00EE5A01">
            <w:pPr>
              <w:rPr>
                <w:lang w:val="ro-RO"/>
              </w:rPr>
            </w:pPr>
            <w:r w:rsidRPr="00F456B4">
              <w:rPr>
                <w:lang w:val="ro-RO"/>
              </w:rPr>
              <w:t xml:space="preserve">În condițiile stabilirii unui contract de mandat generat din structurile locale și particularizat pe specificul zonal, aprobat de conducerea Regiei, posibilitățile de realizare a indicatorilor stabiliți, cresc exponențial prin responsabilizarea în consecință a personalului. Este vorba de o ajustare rezonabilă și echilibrată a așteptărilor autorităților de la nivel central și, nu în ultimul rând, de la nivelul publicului </w:t>
            </w:r>
            <w:r w:rsidRPr="00F456B4">
              <w:rPr>
                <w:lang w:val="ro-RO"/>
              </w:rPr>
              <w:lastRenderedPageBreak/>
              <w:t>larg, cu realitățile din teren și cu posibilitățile efective de realizare a tuturor activităților subsecvente misiunii RNP Romsilva. Flexibilitatea intervențiilor publice este dată de asumarea responsabilă a unor indicatori-țintă, în condiții prielnice îndeplinirii lor, și nu de diluarea pe cale ierarhică a unor acțiuni de validare, strict birocratică, a unor activități mai mult sau mai puțin realizate sau realizabile.</w:t>
            </w:r>
          </w:p>
          <w:p w14:paraId="1118E1F1" w14:textId="77777777" w:rsidR="007435DC" w:rsidRPr="00F456B4" w:rsidRDefault="007435DC" w:rsidP="00EE5A01">
            <w:pPr>
              <w:rPr>
                <w:lang w:val="ro-RO"/>
              </w:rPr>
            </w:pPr>
          </w:p>
          <w:p w14:paraId="02A091ED" w14:textId="77777777" w:rsidR="007435DC" w:rsidRPr="00F456B4" w:rsidRDefault="007435DC" w:rsidP="00EE5A01">
            <w:pPr>
              <w:rPr>
                <w:lang w:val="ro-RO"/>
              </w:rPr>
            </w:pPr>
            <w:proofErr w:type="spellStart"/>
            <w:r w:rsidRPr="00F456B4">
              <w:rPr>
                <w:lang w:val="ro-RO"/>
              </w:rPr>
              <w:t>Ref</w:t>
            </w:r>
            <w:proofErr w:type="spellEnd"/>
            <w:r w:rsidRPr="00F456B4">
              <w:rPr>
                <w:lang w:val="ro-RO"/>
              </w:rPr>
              <w:t xml:space="preserve">. pct2: considerând că este necesară asigurarea unui cadru organizatoric care să susțină și încurajeze performanța, se analizează opțiunea de a </w:t>
            </w:r>
            <w:r w:rsidRPr="00F456B4">
              <w:rPr>
                <w:lang w:val="ro-RO"/>
              </w:rPr>
              <w:lastRenderedPageBreak/>
              <w:t xml:space="preserve">reformula articolul în acest sens.  (Notă </w:t>
            </w:r>
            <w:proofErr w:type="spellStart"/>
            <w:r w:rsidRPr="00F456B4">
              <w:rPr>
                <w:lang w:val="ro-RO"/>
              </w:rPr>
              <w:t>pt</w:t>
            </w:r>
            <w:proofErr w:type="spellEnd"/>
            <w:r w:rsidRPr="00F456B4">
              <w:rPr>
                <w:lang w:val="ro-RO"/>
              </w:rPr>
              <w:t xml:space="preserve"> noi: de analizat formularea: ”Nivelul minim al acestora se actualizează anual, prin optimizare, și nu poate fi redus decât în cazuri bine justificate”.) </w:t>
            </w:r>
          </w:p>
          <w:p w14:paraId="650AED7D" w14:textId="77777777" w:rsidR="007435DC" w:rsidRPr="00F456B4" w:rsidRDefault="007435DC" w:rsidP="00EE5A01">
            <w:pPr>
              <w:rPr>
                <w:lang w:val="ro-RO"/>
              </w:rPr>
            </w:pPr>
          </w:p>
          <w:p w14:paraId="6F45BDAF" w14:textId="77777777" w:rsidR="007435DC" w:rsidRPr="00F456B4" w:rsidRDefault="007435DC" w:rsidP="00EE5A01">
            <w:pPr>
              <w:rPr>
                <w:lang w:val="ro-RO"/>
              </w:rPr>
            </w:pPr>
            <w:proofErr w:type="spellStart"/>
            <w:r w:rsidRPr="00F456B4">
              <w:rPr>
                <w:lang w:val="ro-RO"/>
              </w:rPr>
              <w:t>Ref.propunerile</w:t>
            </w:r>
            <w:proofErr w:type="spellEnd"/>
            <w:r w:rsidRPr="00F456B4">
              <w:rPr>
                <w:lang w:val="ro-RO"/>
              </w:rPr>
              <w:t xml:space="preserve"> formulate la pct.3: actualul proiect de act normativ stabilește un moment T0 în reorganizarea  modului de funcționare a RNP Romsilva, inclusiv în cuantificarea inițială a indicatorilor de performanță. Este de așteptat ca aceste valori să fie ajustate în timp, prin calibrare cu rezultatele obținute și cu efectele reale din teren, inclusiv în ceea ce privește </w:t>
            </w:r>
            <w:r w:rsidRPr="00F456B4">
              <w:rPr>
                <w:lang w:val="ro-RO"/>
              </w:rPr>
              <w:lastRenderedPageBreak/>
              <w:t>modul de actualizare sau ponderare a acestor indicatori. Fiind un act normativ emis de autoritățile guvernamentale, considerăm că acest nivel decizional este suficient de relevant pentru a monitoriza îndeaproape  realizarea angajamentelor asumate prin actualul Program de Guvernare și adoptarea de măsuri corectoare, dacă acestea se impun.</w:t>
            </w:r>
          </w:p>
        </w:tc>
      </w:tr>
    </w:tbl>
    <w:p w14:paraId="270B4AF9" w14:textId="77777777" w:rsidR="007435DC" w:rsidRPr="00F456B4" w:rsidRDefault="007435DC"/>
    <w:tbl>
      <w:tblPr>
        <w:tblStyle w:val="TableGrid"/>
        <w:tblW w:w="13241" w:type="dxa"/>
        <w:tblLook w:val="04A0" w:firstRow="1" w:lastRow="0" w:firstColumn="1" w:lastColumn="0" w:noHBand="0" w:noVBand="1"/>
      </w:tblPr>
      <w:tblGrid>
        <w:gridCol w:w="892"/>
        <w:gridCol w:w="1408"/>
        <w:gridCol w:w="1607"/>
        <w:gridCol w:w="2683"/>
        <w:gridCol w:w="1512"/>
        <w:gridCol w:w="1993"/>
        <w:gridCol w:w="1572"/>
        <w:gridCol w:w="1574"/>
      </w:tblGrid>
      <w:tr w:rsidR="007435DC" w:rsidRPr="00F456B4" w14:paraId="0B39D953" w14:textId="77777777" w:rsidTr="002335DD">
        <w:trPr>
          <w:trHeight w:val="1967"/>
        </w:trPr>
        <w:tc>
          <w:tcPr>
            <w:tcW w:w="892" w:type="dxa"/>
          </w:tcPr>
          <w:p w14:paraId="6C7C7B9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408" w:type="dxa"/>
          </w:tcPr>
          <w:p w14:paraId="7E9E65B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607" w:type="dxa"/>
          </w:tcPr>
          <w:p w14:paraId="1DB0DBC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83" w:type="dxa"/>
            <w:vAlign w:val="center"/>
          </w:tcPr>
          <w:p w14:paraId="24EB062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512" w:type="dxa"/>
            <w:vAlign w:val="center"/>
          </w:tcPr>
          <w:p w14:paraId="6756EE5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993" w:type="dxa"/>
          </w:tcPr>
          <w:p w14:paraId="0D033F7A"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572" w:type="dxa"/>
          </w:tcPr>
          <w:p w14:paraId="50A6EF0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574" w:type="dxa"/>
          </w:tcPr>
          <w:p w14:paraId="2F2DCDB8"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 nepreluării</w:t>
            </w:r>
          </w:p>
        </w:tc>
      </w:tr>
      <w:tr w:rsidR="007435DC" w:rsidRPr="00F456B4" w14:paraId="22A0AA24" w14:textId="77777777" w:rsidTr="002335DD">
        <w:trPr>
          <w:trHeight w:val="406"/>
        </w:trPr>
        <w:tc>
          <w:tcPr>
            <w:tcW w:w="892" w:type="dxa"/>
          </w:tcPr>
          <w:p w14:paraId="4552F196" w14:textId="77777777" w:rsidR="007435DC" w:rsidRPr="00F456B4" w:rsidRDefault="007435DC" w:rsidP="006E2759">
            <w:pPr>
              <w:rPr>
                <w:lang w:val="ro-RO"/>
              </w:rPr>
            </w:pPr>
            <w:r w:rsidRPr="00F456B4">
              <w:rPr>
                <w:lang w:val="ro-RO"/>
              </w:rPr>
              <w:t>8.</w:t>
            </w:r>
          </w:p>
        </w:tc>
        <w:tc>
          <w:tcPr>
            <w:tcW w:w="1408" w:type="dxa"/>
          </w:tcPr>
          <w:p w14:paraId="1A0AD652" w14:textId="77777777" w:rsidR="007435DC" w:rsidRPr="00F456B4" w:rsidRDefault="007435DC" w:rsidP="006E2759">
            <w:pPr>
              <w:rPr>
                <w:lang w:val="ro-RO"/>
              </w:rPr>
            </w:pPr>
            <w:r w:rsidRPr="00F456B4">
              <w:rPr>
                <w:lang w:val="ro-RO"/>
              </w:rPr>
              <w:t>25.07.2025</w:t>
            </w:r>
          </w:p>
        </w:tc>
        <w:tc>
          <w:tcPr>
            <w:tcW w:w="1607" w:type="dxa"/>
          </w:tcPr>
          <w:p w14:paraId="2CCCBE90" w14:textId="77777777" w:rsidR="007435DC" w:rsidRPr="00F456B4" w:rsidRDefault="007435DC" w:rsidP="002335DD">
            <w:pPr>
              <w:pStyle w:val="NormalWeb"/>
              <w:rPr>
                <w:rFonts w:ascii="Tahoma" w:hAnsi="Tahoma" w:cs="Tahoma"/>
              </w:rPr>
            </w:pPr>
            <w:r w:rsidRPr="00F456B4">
              <w:rPr>
                <w:rFonts w:ascii="Tahoma" w:hAnsi="Tahoma" w:cs="Tahoma"/>
              </w:rPr>
              <w:t>Valentin Sălăgeanu </w:t>
            </w:r>
          </w:p>
          <w:p w14:paraId="45B76BAF" w14:textId="77777777" w:rsidR="007435DC" w:rsidRPr="00F456B4" w:rsidRDefault="007435DC" w:rsidP="006E2759">
            <w:pPr>
              <w:rPr>
                <w:lang w:val="ro-RO"/>
              </w:rPr>
            </w:pPr>
          </w:p>
        </w:tc>
        <w:tc>
          <w:tcPr>
            <w:tcW w:w="2683" w:type="dxa"/>
            <w:vAlign w:val="center"/>
          </w:tcPr>
          <w:p w14:paraId="28AAFC75" w14:textId="77777777" w:rsidR="007435DC" w:rsidRPr="00F456B4" w:rsidRDefault="007435DC" w:rsidP="006E2759">
            <w:pPr>
              <w:rPr>
                <w:lang w:val="ro-RO"/>
              </w:rPr>
            </w:pPr>
            <w:hyperlink r:id="rId12" w:history="1">
              <w:r w:rsidRPr="00F456B4">
                <w:rPr>
                  <w:rStyle w:val="Hyperlink"/>
                  <w:rFonts w:ascii="Calibri" w:hAnsi="Calibri" w:cs="Calibri"/>
                  <w:sz w:val="22"/>
                  <w:szCs w:val="22"/>
                </w:rPr>
                <w:t>vlahata@gmail.com</w:t>
              </w:r>
            </w:hyperlink>
          </w:p>
        </w:tc>
        <w:tc>
          <w:tcPr>
            <w:tcW w:w="1512" w:type="dxa"/>
          </w:tcPr>
          <w:p w14:paraId="42A3CCDA" w14:textId="77777777" w:rsidR="007435DC" w:rsidRPr="00F456B4" w:rsidRDefault="007435DC" w:rsidP="00564052">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0F69174" w14:textId="77777777" w:rsidR="007435DC" w:rsidRPr="00F456B4" w:rsidRDefault="007435DC" w:rsidP="00564052">
            <w:pPr>
              <w:rPr>
                <w:lang w:val="ro-RO"/>
              </w:rPr>
            </w:pPr>
            <w:r w:rsidRPr="00F456B4">
              <w:rPr>
                <w:rFonts w:ascii="Times New Roman" w:hAnsi="Times New Roman" w:cs="Times New Roman"/>
                <w:bCs/>
                <w:color w:val="000000" w:themeColor="text1"/>
                <w:lang w:val="ro-RO"/>
              </w:rPr>
              <w:t xml:space="preserve">b) unități fără personalitate juridică, </w:t>
            </w:r>
            <w:r w:rsidRPr="00F456B4">
              <w:rPr>
                <w:rFonts w:ascii="Times New Roman" w:hAnsi="Times New Roman" w:cs="Times New Roman"/>
                <w:bCs/>
                <w:color w:val="000000" w:themeColor="text1"/>
                <w:lang w:val="ro-RO"/>
              </w:rPr>
              <w:lastRenderedPageBreak/>
              <w:t>respectiv direcții silvice și Complexul Silva, prevăzute în anexa nr. 1 la prezenta hotărâre</w:t>
            </w:r>
          </w:p>
        </w:tc>
        <w:tc>
          <w:tcPr>
            <w:tcW w:w="1993" w:type="dxa"/>
          </w:tcPr>
          <w:p w14:paraId="2E36C2D8" w14:textId="77777777" w:rsidR="007435DC" w:rsidRPr="00F456B4" w:rsidRDefault="007435DC" w:rsidP="001037D4">
            <w:pPr>
              <w:rPr>
                <w:rFonts w:ascii="Trebuchet MS" w:hAnsi="Trebuchet MS" w:cstheme="minorHAnsi"/>
                <w:lang w:val="ro-RO"/>
              </w:rPr>
            </w:pPr>
            <w:r w:rsidRPr="00F456B4">
              <w:rPr>
                <w:rFonts w:ascii="Trebuchet MS" w:hAnsi="Trebuchet MS" w:cstheme="minorHAnsi"/>
                <w:lang w:val="ro-RO"/>
              </w:rPr>
              <w:lastRenderedPageBreak/>
              <w:t xml:space="preserve">Stabilire direcții regionale - </w:t>
            </w:r>
          </w:p>
          <w:p w14:paraId="05DD98B0" w14:textId="77777777" w:rsidR="007435DC" w:rsidRPr="00F456B4" w:rsidRDefault="007435DC" w:rsidP="002335DD">
            <w:pPr>
              <w:rPr>
                <w:rFonts w:ascii="Trebuchet MS" w:hAnsi="Trebuchet MS" w:cstheme="minorHAnsi"/>
                <w:lang w:val="ro-RO"/>
              </w:rPr>
            </w:pPr>
            <w:r w:rsidRPr="00F456B4">
              <w:rPr>
                <w:rFonts w:ascii="Trebuchet MS" w:hAnsi="Trebuchet MS" w:cs="Tahoma"/>
                <w:lang w:val="ro-RO"/>
              </w:rPr>
              <w:t xml:space="preserve">Direcția Silvică Oltenia Est- fie se schimbă denumirea acestei DS, fie se reorganizează </w:t>
            </w:r>
            <w:proofErr w:type="spellStart"/>
            <w:r w:rsidRPr="00F456B4">
              <w:rPr>
                <w:rFonts w:ascii="Trebuchet MS" w:hAnsi="Trebuchet MS" w:cs="Tahoma"/>
                <w:lang w:val="ro-RO"/>
              </w:rPr>
              <w:t>Directiile</w:t>
            </w:r>
            <w:proofErr w:type="spellEnd"/>
            <w:r w:rsidRPr="00F456B4">
              <w:rPr>
                <w:rFonts w:ascii="Trebuchet MS" w:hAnsi="Trebuchet MS" w:cs="Tahoma"/>
                <w:lang w:val="ro-RO"/>
              </w:rPr>
              <w:t xml:space="preserve"> Silvice </w:t>
            </w:r>
            <w:r w:rsidRPr="00F456B4">
              <w:rPr>
                <w:rFonts w:ascii="Trebuchet MS" w:hAnsi="Trebuchet MS" w:cs="Tahoma"/>
                <w:lang w:val="ro-RO"/>
              </w:rPr>
              <w:lastRenderedPageBreak/>
              <w:t xml:space="preserve">din Muntenia și Oltenia astfel încât să respecte realitatea </w:t>
            </w:r>
            <w:proofErr w:type="spellStart"/>
            <w:r w:rsidRPr="00F456B4">
              <w:rPr>
                <w:rFonts w:ascii="Trebuchet MS" w:hAnsi="Trebuchet MS" w:cs="Tahoma"/>
                <w:lang w:val="ro-RO"/>
              </w:rPr>
              <w:t>istorico</w:t>
            </w:r>
            <w:proofErr w:type="spellEnd"/>
            <w:r w:rsidRPr="00F456B4">
              <w:rPr>
                <w:rFonts w:ascii="Trebuchet MS" w:hAnsi="Trebuchet MS" w:cs="Tahoma"/>
                <w:lang w:val="ro-RO"/>
              </w:rPr>
              <w:t>-geografică. </w:t>
            </w:r>
          </w:p>
          <w:p w14:paraId="21373E9A" w14:textId="77777777" w:rsidR="007435DC" w:rsidRPr="00F456B4" w:rsidRDefault="007435DC" w:rsidP="002335DD">
            <w:pPr>
              <w:pStyle w:val="NormalWeb"/>
              <w:rPr>
                <w:rFonts w:ascii="Trebuchet MS" w:hAnsi="Trebuchet MS" w:cs="Tahoma"/>
                <w:lang w:val="it-IT"/>
              </w:rPr>
            </w:pPr>
            <w:r w:rsidRPr="00F456B4">
              <w:rPr>
                <w:rFonts w:ascii="Trebuchet MS" w:hAnsi="Trebuchet MS" w:cs="Tahoma"/>
                <w:lang w:val="ro-RO"/>
              </w:rPr>
              <w:t xml:space="preserve">Sugestia mea este să se opteze pentru a doua variantă, cu o grupare Oltenia Nord (Mehedinți, Gorj, Vâlcea), Oltenia Sud (Dolj, Olt), Muntenia Nord (Argeș, Dâmbovița, Prahova, Buzău), Muntenia Sud (Teleorman, Giurgiu, Ilfov, Ialomița, Călărași). </w:t>
            </w:r>
            <w:r w:rsidRPr="00F456B4">
              <w:rPr>
                <w:rFonts w:ascii="Trebuchet MS" w:hAnsi="Trebuchet MS" w:cs="Tahoma"/>
                <w:lang w:val="it-IT"/>
              </w:rPr>
              <w:t xml:space="preserve">Se grupează astfel și pe tipuri de habitate și problematici similare, in special Olt și Dolj unde avem fenomene de aridizare și </w:t>
            </w:r>
            <w:r w:rsidRPr="00F456B4">
              <w:rPr>
                <w:rFonts w:ascii="Trebuchet MS" w:hAnsi="Trebuchet MS" w:cs="Tahoma"/>
                <w:lang w:val="it-IT"/>
              </w:rPr>
              <w:lastRenderedPageBreak/>
              <w:t>deșertificare accentuate.</w:t>
            </w:r>
          </w:p>
          <w:p w14:paraId="5F69694B" w14:textId="77777777" w:rsidR="007435DC" w:rsidRPr="00F456B4" w:rsidRDefault="007435DC" w:rsidP="001037D4">
            <w:pPr>
              <w:rPr>
                <w:lang w:val="ro-RO"/>
              </w:rPr>
            </w:pPr>
          </w:p>
        </w:tc>
        <w:tc>
          <w:tcPr>
            <w:tcW w:w="1572" w:type="dxa"/>
          </w:tcPr>
          <w:p w14:paraId="69F949CB" w14:textId="77777777" w:rsidR="007435DC" w:rsidRPr="00F456B4" w:rsidRDefault="007435DC" w:rsidP="006E2759">
            <w:pPr>
              <w:rPr>
                <w:lang w:val="ro-RO"/>
              </w:rPr>
            </w:pPr>
            <w:r w:rsidRPr="00F456B4">
              <w:rPr>
                <w:lang w:val="ro-RO"/>
              </w:rPr>
              <w:lastRenderedPageBreak/>
              <w:t>Preluată.</w:t>
            </w:r>
          </w:p>
        </w:tc>
        <w:tc>
          <w:tcPr>
            <w:tcW w:w="1574" w:type="dxa"/>
          </w:tcPr>
          <w:p w14:paraId="1B90F200" w14:textId="77777777" w:rsidR="007435DC" w:rsidRPr="00F456B4" w:rsidRDefault="007435DC" w:rsidP="006E2759">
            <w:pPr>
              <w:rPr>
                <w:lang w:val="ro-RO"/>
              </w:rPr>
            </w:pPr>
            <w:r w:rsidRPr="00F456B4">
              <w:rPr>
                <w:lang w:val="ro-RO"/>
              </w:rPr>
              <w:t xml:space="preserve">Centrul viitoarelor direcții silvice regionale va fi stabilit în județul care are cea mai mare suprafața de </w:t>
            </w:r>
            <w:r w:rsidRPr="00F456B4">
              <w:rPr>
                <w:lang w:val="ro-RO"/>
              </w:rPr>
              <w:lastRenderedPageBreak/>
              <w:t>pădure administrată</w:t>
            </w:r>
          </w:p>
        </w:tc>
      </w:tr>
    </w:tbl>
    <w:p w14:paraId="08ABED24" w14:textId="77777777" w:rsidR="007435DC" w:rsidRPr="00F456B4" w:rsidRDefault="007435DC"/>
    <w:tbl>
      <w:tblPr>
        <w:tblStyle w:val="TableGrid"/>
        <w:tblW w:w="13241" w:type="dxa"/>
        <w:tblLook w:val="04A0" w:firstRow="1" w:lastRow="0" w:firstColumn="1" w:lastColumn="0" w:noHBand="0" w:noVBand="1"/>
      </w:tblPr>
      <w:tblGrid>
        <w:gridCol w:w="643"/>
        <w:gridCol w:w="1341"/>
        <w:gridCol w:w="1490"/>
        <w:gridCol w:w="2853"/>
        <w:gridCol w:w="1805"/>
        <w:gridCol w:w="2071"/>
        <w:gridCol w:w="1382"/>
        <w:gridCol w:w="1656"/>
      </w:tblGrid>
      <w:tr w:rsidR="007435DC" w:rsidRPr="00F456B4" w14:paraId="05FAFF9F" w14:textId="77777777" w:rsidTr="00142D35">
        <w:trPr>
          <w:trHeight w:val="1967"/>
        </w:trPr>
        <w:tc>
          <w:tcPr>
            <w:tcW w:w="735" w:type="dxa"/>
          </w:tcPr>
          <w:p w14:paraId="2B41EAE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66" w:type="dxa"/>
          </w:tcPr>
          <w:p w14:paraId="1ADC82F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546" w:type="dxa"/>
          </w:tcPr>
          <w:p w14:paraId="1898432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853" w:type="dxa"/>
            <w:vAlign w:val="center"/>
          </w:tcPr>
          <w:p w14:paraId="2454DC5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688" w:type="dxa"/>
            <w:vAlign w:val="center"/>
          </w:tcPr>
          <w:p w14:paraId="6696307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142" w:type="dxa"/>
          </w:tcPr>
          <w:p w14:paraId="2ACE929C"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452" w:type="dxa"/>
          </w:tcPr>
          <w:p w14:paraId="51DB3FC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59" w:type="dxa"/>
          </w:tcPr>
          <w:p w14:paraId="632B0F68"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AB8EA30" w14:textId="77777777" w:rsidTr="00142D35">
        <w:trPr>
          <w:trHeight w:val="406"/>
        </w:trPr>
        <w:tc>
          <w:tcPr>
            <w:tcW w:w="735" w:type="dxa"/>
          </w:tcPr>
          <w:p w14:paraId="092D2D63" w14:textId="77777777" w:rsidR="007435DC" w:rsidRPr="00F456B4" w:rsidRDefault="007435DC" w:rsidP="006E2759">
            <w:pPr>
              <w:rPr>
                <w:lang w:val="ro-RO"/>
              </w:rPr>
            </w:pPr>
            <w:r w:rsidRPr="00F456B4">
              <w:rPr>
                <w:lang w:val="ro-RO"/>
              </w:rPr>
              <w:t>9.</w:t>
            </w:r>
          </w:p>
        </w:tc>
        <w:tc>
          <w:tcPr>
            <w:tcW w:w="1366" w:type="dxa"/>
          </w:tcPr>
          <w:p w14:paraId="2532F267" w14:textId="77777777" w:rsidR="007435DC" w:rsidRPr="00F456B4" w:rsidRDefault="007435DC" w:rsidP="006E2759">
            <w:pPr>
              <w:rPr>
                <w:lang w:val="ro-RO"/>
              </w:rPr>
            </w:pPr>
            <w:r w:rsidRPr="00F456B4">
              <w:rPr>
                <w:lang w:val="ro-RO"/>
              </w:rPr>
              <w:t>28.07.2025</w:t>
            </w:r>
          </w:p>
        </w:tc>
        <w:tc>
          <w:tcPr>
            <w:tcW w:w="1546" w:type="dxa"/>
          </w:tcPr>
          <w:p w14:paraId="2E8A1F2D" w14:textId="77777777" w:rsidR="007435DC" w:rsidRPr="00F456B4" w:rsidRDefault="007435DC" w:rsidP="006E2759">
            <w:pPr>
              <w:rPr>
                <w:lang w:val="ro-RO"/>
              </w:rPr>
            </w:pPr>
            <w:r w:rsidRPr="00F456B4">
              <w:rPr>
                <w:lang w:val="ro-RO"/>
              </w:rPr>
              <w:t>Lider Sindicatul "STEJARUL"- Eugen Ghinea</w:t>
            </w:r>
          </w:p>
        </w:tc>
        <w:tc>
          <w:tcPr>
            <w:tcW w:w="2853" w:type="dxa"/>
            <w:vAlign w:val="center"/>
          </w:tcPr>
          <w:p w14:paraId="03DADF50" w14:textId="77777777" w:rsidR="007435DC" w:rsidRPr="00F456B4" w:rsidRDefault="007435DC" w:rsidP="006E2759">
            <w:pPr>
              <w:rPr>
                <w:lang w:val="ro-RO"/>
              </w:rPr>
            </w:pPr>
            <w:hyperlink r:id="rId13" w:history="1">
              <w:r w:rsidRPr="00F456B4">
                <w:rPr>
                  <w:rStyle w:val="Hyperlink"/>
                  <w:rFonts w:ascii="Calibri" w:hAnsi="Calibri" w:cs="Calibri"/>
                  <w:color w:val="auto"/>
                  <w:sz w:val="22"/>
                  <w:szCs w:val="22"/>
                </w:rPr>
                <w:t>sindicatlibersilvic@gmail.com</w:t>
              </w:r>
            </w:hyperlink>
          </w:p>
        </w:tc>
        <w:tc>
          <w:tcPr>
            <w:tcW w:w="1688" w:type="dxa"/>
          </w:tcPr>
          <w:p w14:paraId="7EB5AAFE" w14:textId="77777777" w:rsidR="007435DC" w:rsidRPr="00F456B4" w:rsidRDefault="007435DC" w:rsidP="006E2759">
            <w:pPr>
              <w:rPr>
                <w:rStyle w:val="l5def1"/>
                <w:rFonts w:ascii="Times New Roman" w:hAnsi="Times New Roman" w:cs="Times New Roman"/>
                <w:lang w:val="ro-RO"/>
              </w:rPr>
            </w:pPr>
            <w:r w:rsidRPr="00F456B4">
              <w:rPr>
                <w:rStyle w:val="l5def1"/>
                <w:rFonts w:ascii="Times New Roman" w:hAnsi="Times New Roman" w:cs="Times New Roman"/>
                <w:b/>
                <w:bCs/>
                <w:lang w:val="ro-RO"/>
              </w:rPr>
              <w:t>Art. 9.</w:t>
            </w:r>
            <w:r w:rsidRPr="00F456B4">
              <w:rPr>
                <w:rStyle w:val="l5def1"/>
                <w:rFonts w:ascii="Times New Roman" w:hAnsi="Times New Roman" w:cs="Times New Roman"/>
                <w:lang w:val="ro-RO"/>
              </w:rPr>
              <w:t xml:space="preserve"> - (1) Structura centrală este condusă de directorul general al Romsilva, numit în condițiile Ordonanței de urgență a Guvernului nr. 109/2011 privind guvernanța corporativă a întreprinderilor publice, aprobată cu modificări și completări prin Legea nr. 111/2016, cu </w:t>
            </w:r>
            <w:r w:rsidRPr="00F456B4">
              <w:rPr>
                <w:rStyle w:val="l5def1"/>
                <w:rFonts w:ascii="Times New Roman" w:hAnsi="Times New Roman" w:cs="Times New Roman"/>
                <w:lang w:val="ro-RO"/>
              </w:rPr>
              <w:lastRenderedPageBreak/>
              <w:t>modificările și completările ulterioare</w:t>
            </w:r>
          </w:p>
          <w:p w14:paraId="1A6DD58D" w14:textId="77777777" w:rsidR="007435DC" w:rsidRPr="00F456B4" w:rsidRDefault="007435DC" w:rsidP="006E2759">
            <w:pPr>
              <w:rPr>
                <w:rStyle w:val="l5def1"/>
                <w:rFonts w:ascii="Times New Roman" w:hAnsi="Times New Roman" w:cs="Times New Roman"/>
                <w:lang w:val="ro-RO"/>
              </w:rPr>
            </w:pPr>
          </w:p>
          <w:p w14:paraId="02A63EB2"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b/>
                <w:bCs/>
                <w:lang w:val="ro-RO"/>
              </w:rPr>
              <w:t>Art. 10.</w:t>
            </w:r>
            <w:r w:rsidRPr="00F456B4">
              <w:rPr>
                <w:rFonts w:ascii="Times New Roman" w:hAnsi="Times New Roman" w:cs="Times New Roman"/>
                <w:lang w:val="ro-RO"/>
              </w:rPr>
              <w:t xml:space="preserve">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3EBFD62E" w14:textId="77777777" w:rsidR="007435DC" w:rsidRPr="00F456B4" w:rsidRDefault="007435DC" w:rsidP="006E2759">
            <w:pPr>
              <w:rPr>
                <w:rFonts w:ascii="Times New Roman" w:hAnsi="Times New Roman" w:cs="Times New Roman"/>
                <w:lang w:val="ro-RO"/>
              </w:rPr>
            </w:pPr>
          </w:p>
          <w:p w14:paraId="6088804C"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b/>
                <w:bCs/>
                <w:lang w:val="ro-RO"/>
              </w:rPr>
              <w:t>Art. 11.</w:t>
            </w:r>
            <w:r w:rsidRPr="00F456B4">
              <w:rPr>
                <w:rFonts w:ascii="Times New Roman" w:hAnsi="Times New Roman" w:cs="Times New Roman"/>
                <w:lang w:val="ro-RO"/>
              </w:rPr>
              <w:t xml:space="preserve"> – </w:t>
            </w:r>
          </w:p>
          <w:p w14:paraId="6FAECF6E" w14:textId="77777777" w:rsidR="007435DC" w:rsidRPr="00F456B4" w:rsidRDefault="007435DC" w:rsidP="006E2759">
            <w:pPr>
              <w:rPr>
                <w:rFonts w:ascii="Times New Roman" w:hAnsi="Times New Roman" w:cs="Times New Roman"/>
                <w:lang w:val="ro-RO"/>
              </w:rPr>
            </w:pPr>
          </w:p>
          <w:p w14:paraId="2058976A" w14:textId="77777777" w:rsidR="007435DC" w:rsidRPr="00F456B4" w:rsidRDefault="007435DC" w:rsidP="006E2759">
            <w:pPr>
              <w:rPr>
                <w:rStyle w:val="l5def1"/>
                <w:rFonts w:ascii="Times New Roman" w:hAnsi="Times New Roman" w:cs="Times New Roman"/>
                <w:b/>
                <w:bCs/>
                <w:lang w:val="ro-RO"/>
              </w:rPr>
            </w:pPr>
          </w:p>
          <w:p w14:paraId="01B57914" w14:textId="77777777" w:rsidR="007435DC" w:rsidRPr="00F456B4" w:rsidRDefault="007435DC" w:rsidP="006E2759">
            <w:pPr>
              <w:rPr>
                <w:rStyle w:val="l5def1"/>
                <w:rFonts w:ascii="Times New Roman" w:hAnsi="Times New Roman" w:cs="Times New Roman"/>
                <w:b/>
                <w:bCs/>
                <w:lang w:val="ro-RO"/>
              </w:rPr>
            </w:pPr>
          </w:p>
          <w:p w14:paraId="29F2B741" w14:textId="77777777" w:rsidR="007435DC" w:rsidRPr="00F456B4" w:rsidRDefault="007435DC" w:rsidP="006E2759">
            <w:pPr>
              <w:rPr>
                <w:rStyle w:val="l5def1"/>
                <w:rFonts w:ascii="Times New Roman" w:hAnsi="Times New Roman" w:cs="Times New Roman"/>
                <w:b/>
                <w:bCs/>
                <w:lang w:val="ro-RO"/>
              </w:rPr>
            </w:pPr>
          </w:p>
          <w:p w14:paraId="5F6CFAED" w14:textId="77777777" w:rsidR="007435DC" w:rsidRPr="00F456B4" w:rsidRDefault="007435DC" w:rsidP="006E2759">
            <w:pPr>
              <w:rPr>
                <w:rStyle w:val="l5def1"/>
                <w:rFonts w:ascii="Times New Roman" w:hAnsi="Times New Roman" w:cs="Times New Roman"/>
                <w:b/>
                <w:bCs/>
                <w:lang w:val="ro-RO"/>
              </w:rPr>
            </w:pPr>
          </w:p>
          <w:p w14:paraId="72E33D6C" w14:textId="77777777" w:rsidR="007435DC" w:rsidRPr="00F456B4" w:rsidRDefault="007435DC" w:rsidP="006E2759">
            <w:pPr>
              <w:rPr>
                <w:rStyle w:val="l5def1"/>
                <w:rFonts w:ascii="Times New Roman" w:hAnsi="Times New Roman" w:cs="Times New Roman"/>
                <w:b/>
                <w:bCs/>
                <w:lang w:val="ro-RO"/>
              </w:rPr>
            </w:pPr>
          </w:p>
          <w:p w14:paraId="12B84495" w14:textId="77777777" w:rsidR="007435DC" w:rsidRPr="00F456B4" w:rsidRDefault="007435DC" w:rsidP="006E2759">
            <w:pPr>
              <w:rPr>
                <w:rStyle w:val="l5def1"/>
                <w:rFonts w:ascii="Times New Roman" w:hAnsi="Times New Roman" w:cs="Times New Roman"/>
                <w:b/>
                <w:bCs/>
                <w:lang w:val="ro-RO"/>
              </w:rPr>
            </w:pPr>
          </w:p>
          <w:p w14:paraId="422BD4C8" w14:textId="77777777" w:rsidR="007435DC" w:rsidRPr="00F456B4" w:rsidRDefault="007435DC" w:rsidP="006E2759">
            <w:pPr>
              <w:rPr>
                <w:rStyle w:val="l5def1"/>
                <w:rFonts w:ascii="Times New Roman" w:hAnsi="Times New Roman" w:cs="Times New Roman"/>
                <w:b/>
                <w:bCs/>
                <w:lang w:val="ro-RO"/>
              </w:rPr>
            </w:pPr>
          </w:p>
          <w:p w14:paraId="268ECF87" w14:textId="77777777" w:rsidR="007435DC" w:rsidRPr="00F456B4" w:rsidRDefault="007435DC" w:rsidP="006E2759">
            <w:pPr>
              <w:rPr>
                <w:rStyle w:val="l5def1"/>
                <w:rFonts w:ascii="Times New Roman" w:hAnsi="Times New Roman" w:cs="Times New Roman"/>
                <w:b/>
                <w:bCs/>
                <w:lang w:val="ro-RO"/>
              </w:rPr>
            </w:pPr>
          </w:p>
          <w:p w14:paraId="4FBC43D6" w14:textId="77777777" w:rsidR="007435DC" w:rsidRPr="00F456B4" w:rsidRDefault="007435DC" w:rsidP="006E2759">
            <w:pPr>
              <w:rPr>
                <w:rStyle w:val="l5def1"/>
                <w:rFonts w:ascii="Times New Roman" w:hAnsi="Times New Roman" w:cs="Times New Roman"/>
                <w:b/>
                <w:bCs/>
                <w:lang w:val="ro-RO"/>
              </w:rPr>
            </w:pPr>
          </w:p>
          <w:p w14:paraId="048341C3" w14:textId="77777777" w:rsidR="007435DC" w:rsidRPr="00F456B4" w:rsidRDefault="007435DC" w:rsidP="006E2759">
            <w:pPr>
              <w:rPr>
                <w:rStyle w:val="l5def1"/>
                <w:rFonts w:ascii="Times New Roman" w:hAnsi="Times New Roman" w:cs="Times New Roman"/>
                <w:b/>
                <w:bCs/>
                <w:lang w:val="ro-RO"/>
              </w:rPr>
            </w:pPr>
          </w:p>
          <w:p w14:paraId="3A7E8139" w14:textId="77777777" w:rsidR="007435DC" w:rsidRPr="00F456B4" w:rsidRDefault="007435DC" w:rsidP="006E2759">
            <w:pPr>
              <w:rPr>
                <w:rStyle w:val="l5def1"/>
                <w:rFonts w:ascii="Times New Roman" w:hAnsi="Times New Roman" w:cs="Times New Roman"/>
                <w:b/>
                <w:bCs/>
                <w:lang w:val="ro-RO"/>
              </w:rPr>
            </w:pPr>
          </w:p>
          <w:p w14:paraId="22304811" w14:textId="77777777" w:rsidR="007435DC" w:rsidRPr="00F456B4" w:rsidRDefault="007435DC" w:rsidP="006E2759">
            <w:pPr>
              <w:rPr>
                <w:rStyle w:val="l5def1"/>
                <w:rFonts w:ascii="Times New Roman" w:hAnsi="Times New Roman" w:cs="Times New Roman"/>
                <w:b/>
                <w:bCs/>
                <w:lang w:val="ro-RO"/>
              </w:rPr>
            </w:pPr>
          </w:p>
          <w:p w14:paraId="31497E48" w14:textId="77777777" w:rsidR="007435DC" w:rsidRPr="00F456B4" w:rsidRDefault="007435DC" w:rsidP="006E2759">
            <w:pPr>
              <w:rPr>
                <w:rStyle w:val="l5def1"/>
                <w:rFonts w:ascii="Times New Roman" w:hAnsi="Times New Roman" w:cs="Times New Roman"/>
                <w:b/>
                <w:bCs/>
                <w:lang w:val="ro-RO"/>
              </w:rPr>
            </w:pPr>
          </w:p>
          <w:p w14:paraId="6B7E5C48" w14:textId="77777777" w:rsidR="007435DC" w:rsidRPr="00F456B4" w:rsidRDefault="007435DC" w:rsidP="006E2759">
            <w:pPr>
              <w:rPr>
                <w:rStyle w:val="l5def1"/>
                <w:rFonts w:ascii="Times New Roman" w:hAnsi="Times New Roman" w:cs="Times New Roman"/>
                <w:b/>
                <w:bCs/>
                <w:lang w:val="ro-RO"/>
              </w:rPr>
            </w:pPr>
          </w:p>
          <w:p w14:paraId="69A724F9" w14:textId="77777777" w:rsidR="007435DC" w:rsidRPr="00F456B4" w:rsidRDefault="007435DC" w:rsidP="006E2759">
            <w:pPr>
              <w:rPr>
                <w:rStyle w:val="l5def1"/>
                <w:rFonts w:ascii="Times New Roman" w:hAnsi="Times New Roman" w:cs="Times New Roman"/>
                <w:b/>
                <w:bCs/>
                <w:lang w:val="ro-RO"/>
              </w:rPr>
            </w:pPr>
          </w:p>
          <w:p w14:paraId="4C42572C" w14:textId="77777777" w:rsidR="007435DC" w:rsidRPr="00F456B4" w:rsidRDefault="007435DC" w:rsidP="006E2759">
            <w:pPr>
              <w:rPr>
                <w:rStyle w:val="l5def1"/>
                <w:rFonts w:ascii="Times New Roman" w:hAnsi="Times New Roman" w:cs="Times New Roman"/>
                <w:b/>
                <w:bCs/>
                <w:lang w:val="ro-RO"/>
              </w:rPr>
            </w:pPr>
          </w:p>
          <w:p w14:paraId="28171059" w14:textId="77777777" w:rsidR="007435DC" w:rsidRPr="00F456B4" w:rsidRDefault="007435DC" w:rsidP="006E2759">
            <w:pPr>
              <w:rPr>
                <w:rStyle w:val="l5def1"/>
                <w:rFonts w:ascii="Times New Roman" w:hAnsi="Times New Roman" w:cs="Times New Roman"/>
                <w:b/>
                <w:bCs/>
                <w:lang w:val="ro-RO"/>
              </w:rPr>
            </w:pPr>
          </w:p>
          <w:p w14:paraId="17DAE640" w14:textId="77777777" w:rsidR="007435DC" w:rsidRPr="00F456B4" w:rsidRDefault="007435DC" w:rsidP="006E2759">
            <w:pPr>
              <w:rPr>
                <w:rStyle w:val="l5def1"/>
                <w:rFonts w:ascii="Times New Roman" w:hAnsi="Times New Roman" w:cs="Times New Roman"/>
                <w:b/>
                <w:bCs/>
                <w:lang w:val="ro-RO"/>
              </w:rPr>
            </w:pPr>
          </w:p>
          <w:p w14:paraId="43BFD667" w14:textId="77777777" w:rsidR="007435DC" w:rsidRPr="00F456B4" w:rsidRDefault="007435DC" w:rsidP="006E2759">
            <w:pPr>
              <w:rPr>
                <w:rStyle w:val="l5def1"/>
                <w:rFonts w:ascii="Times New Roman" w:hAnsi="Times New Roman" w:cs="Times New Roman"/>
                <w:b/>
                <w:bCs/>
                <w:lang w:val="ro-RO"/>
              </w:rPr>
            </w:pPr>
          </w:p>
          <w:p w14:paraId="31910D41" w14:textId="77777777" w:rsidR="007435DC" w:rsidRPr="00F456B4" w:rsidRDefault="007435DC" w:rsidP="006E2759">
            <w:pPr>
              <w:rPr>
                <w:rStyle w:val="l5def1"/>
                <w:rFonts w:ascii="Times New Roman" w:hAnsi="Times New Roman" w:cs="Times New Roman"/>
                <w:b/>
                <w:bCs/>
                <w:lang w:val="ro-RO"/>
              </w:rPr>
            </w:pPr>
          </w:p>
          <w:p w14:paraId="24B6364E" w14:textId="77777777" w:rsidR="007435DC" w:rsidRPr="00F456B4" w:rsidRDefault="007435DC" w:rsidP="006E2759">
            <w:pPr>
              <w:rPr>
                <w:rStyle w:val="l5def1"/>
                <w:rFonts w:ascii="Times New Roman" w:hAnsi="Times New Roman" w:cs="Times New Roman"/>
                <w:lang w:val="ro-RO"/>
              </w:rPr>
            </w:pPr>
            <w:r w:rsidRPr="00F456B4">
              <w:rPr>
                <w:rStyle w:val="l5def1"/>
                <w:rFonts w:ascii="Times New Roman" w:hAnsi="Times New Roman" w:cs="Times New Roman"/>
                <w:b/>
                <w:bCs/>
                <w:lang w:val="ro-RO"/>
              </w:rPr>
              <w:t>Art. 12.</w:t>
            </w:r>
            <w:r w:rsidRPr="00F456B4">
              <w:rPr>
                <w:rStyle w:val="l5def1"/>
                <w:rFonts w:ascii="Times New Roman" w:hAnsi="Times New Roman" w:cs="Times New Roman"/>
                <w:lang w:val="ro-RO"/>
              </w:rPr>
              <w:t xml:space="preserve"> - (1) În structura direcțiilor silvice se pot organiza servicii și/sau compartimente în baza organigramei aprobate prin ordin al conducătorului Autorității la propunerea CA, în termen de 60 zile la data intrării în </w:t>
            </w:r>
            <w:r w:rsidRPr="00F456B4">
              <w:rPr>
                <w:rStyle w:val="l5def1"/>
                <w:rFonts w:ascii="Times New Roman" w:hAnsi="Times New Roman" w:cs="Times New Roman"/>
                <w:lang w:val="ro-RO"/>
              </w:rPr>
              <w:lastRenderedPageBreak/>
              <w:t>vigoare a prezentei hotărâri</w:t>
            </w:r>
          </w:p>
          <w:p w14:paraId="7D4E10F2" w14:textId="77777777" w:rsidR="007435DC" w:rsidRPr="00F456B4" w:rsidRDefault="007435DC" w:rsidP="006E2759">
            <w:pPr>
              <w:rPr>
                <w:rFonts w:ascii="Times New Roman" w:hAnsi="Times New Roman" w:cs="Times New Roman"/>
                <w:lang w:val="ro-RO"/>
              </w:rPr>
            </w:pPr>
          </w:p>
          <w:p w14:paraId="36ED001D" w14:textId="77777777" w:rsidR="007435DC" w:rsidRPr="00F456B4" w:rsidRDefault="007435DC" w:rsidP="006E2759">
            <w:pPr>
              <w:rPr>
                <w:rStyle w:val="l5def1"/>
                <w:rFonts w:ascii="Times New Roman" w:hAnsi="Times New Roman" w:cs="Times New Roman"/>
                <w:lang w:val="ro-RO"/>
              </w:rPr>
            </w:pPr>
            <w:r w:rsidRPr="00F456B4">
              <w:rPr>
                <w:rStyle w:val="l5def1"/>
                <w:rFonts w:ascii="Times New Roman" w:hAnsi="Times New Roman" w:cs="Times New Roman"/>
                <w:b/>
                <w:bCs/>
                <w:lang w:val="ro-RO"/>
              </w:rPr>
              <w:t>Art. 13. -</w:t>
            </w:r>
            <w:r w:rsidRPr="00F456B4">
              <w:rPr>
                <w:rFonts w:ascii="Times New Roman" w:hAnsi="Times New Roman" w:cs="Times New Roman"/>
                <w:lang w:val="ro-RO"/>
              </w:rPr>
              <w:t xml:space="preserve">(1) </w:t>
            </w:r>
            <w:r w:rsidRPr="00F456B4">
              <w:rPr>
                <w:rStyle w:val="l5def1"/>
                <w:rFonts w:ascii="Times New Roman" w:hAnsi="Times New Roman" w:cs="Times New Roman"/>
                <w:lang w:val="ro-RO"/>
              </w:rPr>
              <w:t>Direcțiile silvice sunt conduse de către un director</w:t>
            </w:r>
          </w:p>
          <w:p w14:paraId="3D2A171A" w14:textId="77777777" w:rsidR="007435DC" w:rsidRPr="00F456B4" w:rsidRDefault="007435DC" w:rsidP="006E2759">
            <w:pPr>
              <w:rPr>
                <w:rStyle w:val="l5def1"/>
              </w:rPr>
            </w:pPr>
          </w:p>
          <w:p w14:paraId="12C50DA0" w14:textId="77777777" w:rsidR="007435DC" w:rsidRPr="00F456B4" w:rsidRDefault="007435DC" w:rsidP="006E2759">
            <w:pPr>
              <w:rPr>
                <w:rStyle w:val="l5def1"/>
                <w:rFonts w:ascii="Times New Roman" w:hAnsi="Times New Roman" w:cs="Times New Roman"/>
                <w:b/>
                <w:bCs/>
                <w:lang w:val="ro-RO"/>
              </w:rPr>
            </w:pPr>
          </w:p>
          <w:p w14:paraId="2CA86A0D" w14:textId="77777777" w:rsidR="007435DC" w:rsidRPr="00F456B4" w:rsidRDefault="007435DC" w:rsidP="006E2759">
            <w:pPr>
              <w:rPr>
                <w:rStyle w:val="l5def1"/>
                <w:rFonts w:ascii="Times New Roman" w:hAnsi="Times New Roman" w:cs="Times New Roman"/>
                <w:b/>
                <w:bCs/>
              </w:rPr>
            </w:pPr>
          </w:p>
          <w:p w14:paraId="53F92DAB" w14:textId="77777777" w:rsidR="007435DC" w:rsidRPr="00F456B4" w:rsidRDefault="007435DC" w:rsidP="006E2759">
            <w:pPr>
              <w:rPr>
                <w:rStyle w:val="l5def1"/>
                <w:rFonts w:ascii="Times New Roman" w:hAnsi="Times New Roman" w:cs="Times New Roman"/>
                <w:b/>
                <w:bCs/>
              </w:rPr>
            </w:pPr>
          </w:p>
          <w:p w14:paraId="1959D4C3" w14:textId="77777777" w:rsidR="007435DC" w:rsidRPr="00F456B4" w:rsidRDefault="007435DC" w:rsidP="006E2759">
            <w:pPr>
              <w:rPr>
                <w:rStyle w:val="l5def1"/>
                <w:rFonts w:ascii="Times New Roman" w:hAnsi="Times New Roman" w:cs="Times New Roman"/>
                <w:b/>
                <w:bCs/>
              </w:rPr>
            </w:pPr>
          </w:p>
          <w:p w14:paraId="2643F5F0" w14:textId="77777777" w:rsidR="007435DC" w:rsidRPr="00F456B4" w:rsidRDefault="007435DC" w:rsidP="006E2759">
            <w:pPr>
              <w:rPr>
                <w:rStyle w:val="l5def1"/>
                <w:rFonts w:ascii="Times New Roman" w:hAnsi="Times New Roman" w:cs="Times New Roman"/>
                <w:b/>
                <w:bCs/>
              </w:rPr>
            </w:pPr>
          </w:p>
          <w:p w14:paraId="183EBB67" w14:textId="77777777" w:rsidR="007435DC" w:rsidRPr="00F456B4" w:rsidRDefault="007435DC" w:rsidP="006E2759">
            <w:pPr>
              <w:rPr>
                <w:rStyle w:val="l5def1"/>
                <w:rFonts w:ascii="Times New Roman" w:hAnsi="Times New Roman" w:cs="Times New Roman"/>
                <w:b/>
                <w:bCs/>
              </w:rPr>
            </w:pPr>
          </w:p>
          <w:p w14:paraId="39A80F46" w14:textId="77777777" w:rsidR="007435DC" w:rsidRPr="00F456B4" w:rsidRDefault="007435DC" w:rsidP="006E2759">
            <w:pPr>
              <w:rPr>
                <w:rStyle w:val="l5def1"/>
                <w:rFonts w:ascii="Times New Roman" w:hAnsi="Times New Roman" w:cs="Times New Roman"/>
                <w:b/>
                <w:bCs/>
              </w:rPr>
            </w:pPr>
          </w:p>
          <w:p w14:paraId="7F5EB463" w14:textId="77777777" w:rsidR="007435DC" w:rsidRPr="00F456B4" w:rsidRDefault="007435DC" w:rsidP="006E2759">
            <w:pPr>
              <w:rPr>
                <w:rStyle w:val="l5def1"/>
                <w:rFonts w:ascii="Times New Roman" w:hAnsi="Times New Roman" w:cs="Times New Roman"/>
                <w:b/>
                <w:bCs/>
              </w:rPr>
            </w:pPr>
          </w:p>
          <w:p w14:paraId="6F3B3080" w14:textId="77777777" w:rsidR="007435DC" w:rsidRPr="00F456B4" w:rsidRDefault="007435DC" w:rsidP="006E2759">
            <w:pPr>
              <w:rPr>
                <w:rStyle w:val="l5def1"/>
                <w:rFonts w:ascii="Times New Roman" w:hAnsi="Times New Roman" w:cs="Times New Roman"/>
                <w:b/>
                <w:bCs/>
              </w:rPr>
            </w:pPr>
          </w:p>
          <w:p w14:paraId="4CC08620" w14:textId="77777777" w:rsidR="007435DC" w:rsidRPr="00F456B4" w:rsidRDefault="007435DC" w:rsidP="006E2759">
            <w:pPr>
              <w:rPr>
                <w:rStyle w:val="l5def1"/>
                <w:rFonts w:ascii="Times New Roman" w:hAnsi="Times New Roman" w:cs="Times New Roman"/>
                <w:b/>
                <w:bCs/>
              </w:rPr>
            </w:pPr>
          </w:p>
          <w:p w14:paraId="10E65B8F" w14:textId="77777777" w:rsidR="007435DC" w:rsidRPr="00F456B4" w:rsidRDefault="007435DC" w:rsidP="006E2759">
            <w:pPr>
              <w:rPr>
                <w:rStyle w:val="l5def1"/>
                <w:rFonts w:ascii="Times New Roman" w:hAnsi="Times New Roman" w:cs="Times New Roman"/>
                <w:b/>
                <w:bCs/>
              </w:rPr>
            </w:pPr>
          </w:p>
          <w:p w14:paraId="70533FEF" w14:textId="77777777" w:rsidR="007435DC" w:rsidRPr="00F456B4" w:rsidRDefault="007435DC" w:rsidP="006E2759">
            <w:pPr>
              <w:rPr>
                <w:rStyle w:val="l5def1"/>
                <w:rFonts w:ascii="Times New Roman" w:hAnsi="Times New Roman" w:cs="Times New Roman"/>
                <w:b/>
                <w:bCs/>
              </w:rPr>
            </w:pPr>
          </w:p>
          <w:p w14:paraId="44C89C80" w14:textId="77777777" w:rsidR="007435DC" w:rsidRPr="00F456B4" w:rsidRDefault="007435DC" w:rsidP="006E2759">
            <w:pPr>
              <w:rPr>
                <w:rStyle w:val="l5def1"/>
                <w:rFonts w:ascii="Times New Roman" w:hAnsi="Times New Roman" w:cs="Times New Roman"/>
                <w:b/>
                <w:bCs/>
              </w:rPr>
            </w:pPr>
          </w:p>
          <w:p w14:paraId="5F28AAE5" w14:textId="77777777" w:rsidR="007435DC" w:rsidRPr="00F456B4" w:rsidRDefault="007435DC" w:rsidP="006E2759">
            <w:pPr>
              <w:rPr>
                <w:rStyle w:val="l5def1"/>
                <w:rFonts w:ascii="Times New Roman" w:hAnsi="Times New Roman" w:cs="Times New Roman"/>
                <w:b/>
                <w:bCs/>
              </w:rPr>
            </w:pPr>
          </w:p>
          <w:p w14:paraId="36310F93" w14:textId="77777777" w:rsidR="007435DC" w:rsidRPr="00F456B4" w:rsidRDefault="007435DC" w:rsidP="006E2759">
            <w:pPr>
              <w:rPr>
                <w:rStyle w:val="l5def1"/>
                <w:rFonts w:ascii="Times New Roman" w:hAnsi="Times New Roman" w:cs="Times New Roman"/>
                <w:lang w:val="ro-RO"/>
              </w:rPr>
            </w:pPr>
            <w:r w:rsidRPr="00F456B4">
              <w:rPr>
                <w:rStyle w:val="l5def1"/>
                <w:rFonts w:ascii="Times New Roman" w:hAnsi="Times New Roman" w:cs="Times New Roman"/>
                <w:b/>
                <w:bCs/>
                <w:lang w:val="ro-RO"/>
              </w:rPr>
              <w:t>Art. 20.</w:t>
            </w:r>
            <w:r w:rsidRPr="00F456B4">
              <w:rPr>
                <w:rStyle w:val="l5def1"/>
                <w:rFonts w:ascii="Times New Roman" w:hAnsi="Times New Roman" w:cs="Times New Roman"/>
                <w:lang w:val="ro-RO"/>
              </w:rPr>
              <w:t xml:space="preserve"> – (1) Unitățile cu personalitate juridică prevăzute în anexa nr. 2 sunt conduse de un director</w:t>
            </w:r>
          </w:p>
          <w:p w14:paraId="132F41F6" w14:textId="77777777" w:rsidR="007435DC" w:rsidRPr="00F456B4" w:rsidRDefault="007435DC" w:rsidP="006E2759">
            <w:pPr>
              <w:rPr>
                <w:rStyle w:val="l5def1"/>
              </w:rPr>
            </w:pPr>
          </w:p>
          <w:p w14:paraId="17023FC1" w14:textId="77777777" w:rsidR="007435DC" w:rsidRPr="00F456B4" w:rsidRDefault="007435DC" w:rsidP="006E2759">
            <w:pPr>
              <w:rPr>
                <w:rFonts w:ascii="Times New Roman" w:hAnsi="Times New Roman" w:cs="Times New Roman"/>
                <w:b/>
                <w:bCs/>
                <w:lang w:val="ro-RO"/>
              </w:rPr>
            </w:pPr>
          </w:p>
          <w:p w14:paraId="4C548A3B" w14:textId="77777777" w:rsidR="007435DC" w:rsidRPr="00F456B4" w:rsidRDefault="007435DC" w:rsidP="006E2759">
            <w:pPr>
              <w:rPr>
                <w:rFonts w:ascii="Times New Roman" w:hAnsi="Times New Roman" w:cs="Times New Roman"/>
                <w:b/>
                <w:bCs/>
                <w:lang w:val="ro-RO"/>
              </w:rPr>
            </w:pPr>
          </w:p>
          <w:p w14:paraId="6247DF56" w14:textId="77777777" w:rsidR="007435DC" w:rsidRPr="00F456B4" w:rsidRDefault="007435DC" w:rsidP="006E2759">
            <w:pPr>
              <w:rPr>
                <w:rFonts w:ascii="Times New Roman" w:hAnsi="Times New Roman" w:cs="Times New Roman"/>
                <w:b/>
                <w:bCs/>
                <w:lang w:val="ro-RO"/>
              </w:rPr>
            </w:pPr>
          </w:p>
          <w:p w14:paraId="7A4FC147" w14:textId="77777777" w:rsidR="007435DC" w:rsidRPr="00F456B4" w:rsidRDefault="007435DC" w:rsidP="006E2759">
            <w:pPr>
              <w:rPr>
                <w:rFonts w:ascii="Times New Roman" w:hAnsi="Times New Roman" w:cs="Times New Roman"/>
                <w:b/>
                <w:bCs/>
                <w:lang w:val="ro-RO"/>
              </w:rPr>
            </w:pPr>
          </w:p>
          <w:p w14:paraId="60B6B53B" w14:textId="77777777" w:rsidR="007435DC" w:rsidRPr="00F456B4" w:rsidRDefault="007435DC" w:rsidP="006E2759">
            <w:pPr>
              <w:rPr>
                <w:rFonts w:ascii="Times New Roman" w:hAnsi="Times New Roman" w:cs="Times New Roman"/>
                <w:b/>
                <w:bCs/>
                <w:lang w:val="ro-RO"/>
              </w:rPr>
            </w:pPr>
          </w:p>
          <w:p w14:paraId="5C537CC3" w14:textId="77777777" w:rsidR="007435DC" w:rsidRPr="00F456B4" w:rsidRDefault="007435DC" w:rsidP="006E2759">
            <w:pPr>
              <w:rPr>
                <w:rFonts w:ascii="Times New Roman" w:hAnsi="Times New Roman" w:cs="Times New Roman"/>
                <w:b/>
                <w:bCs/>
                <w:lang w:val="ro-RO"/>
              </w:rPr>
            </w:pPr>
          </w:p>
          <w:p w14:paraId="09E62700" w14:textId="77777777" w:rsidR="007435DC" w:rsidRPr="00F456B4" w:rsidRDefault="007435DC" w:rsidP="006E2759">
            <w:pPr>
              <w:rPr>
                <w:rFonts w:ascii="Times New Roman" w:hAnsi="Times New Roman" w:cs="Times New Roman"/>
                <w:b/>
                <w:bCs/>
                <w:lang w:val="ro-RO"/>
              </w:rPr>
            </w:pPr>
          </w:p>
          <w:p w14:paraId="5D72DC87" w14:textId="77777777" w:rsidR="007435DC" w:rsidRPr="00F456B4" w:rsidRDefault="007435DC" w:rsidP="006E2759">
            <w:pPr>
              <w:rPr>
                <w:rFonts w:ascii="Times New Roman" w:hAnsi="Times New Roman" w:cs="Times New Roman"/>
                <w:b/>
                <w:bCs/>
                <w:lang w:val="ro-RO"/>
              </w:rPr>
            </w:pPr>
          </w:p>
          <w:p w14:paraId="1A83035B" w14:textId="77777777" w:rsidR="007435DC" w:rsidRPr="00F456B4" w:rsidRDefault="007435DC" w:rsidP="006E2759">
            <w:pPr>
              <w:rPr>
                <w:rFonts w:ascii="Times New Roman" w:hAnsi="Times New Roman" w:cs="Times New Roman"/>
                <w:b/>
                <w:bCs/>
                <w:lang w:val="ro-RO"/>
              </w:rPr>
            </w:pPr>
          </w:p>
          <w:p w14:paraId="2F248B82" w14:textId="77777777" w:rsidR="007435DC" w:rsidRPr="00F456B4" w:rsidRDefault="007435DC" w:rsidP="006E2759">
            <w:pPr>
              <w:rPr>
                <w:rFonts w:ascii="Times New Roman" w:hAnsi="Times New Roman" w:cs="Times New Roman"/>
                <w:b/>
                <w:bCs/>
                <w:lang w:val="ro-RO"/>
              </w:rPr>
            </w:pPr>
          </w:p>
          <w:p w14:paraId="2808BEB6" w14:textId="77777777" w:rsidR="007435DC" w:rsidRPr="00F456B4" w:rsidRDefault="007435DC" w:rsidP="006E2759">
            <w:pPr>
              <w:rPr>
                <w:rFonts w:ascii="Times New Roman" w:hAnsi="Times New Roman" w:cs="Times New Roman"/>
                <w:b/>
                <w:bCs/>
                <w:lang w:val="ro-RO"/>
              </w:rPr>
            </w:pPr>
          </w:p>
          <w:p w14:paraId="728926B4" w14:textId="77777777" w:rsidR="007435DC" w:rsidRPr="00F456B4" w:rsidRDefault="007435DC" w:rsidP="006E2759">
            <w:pPr>
              <w:rPr>
                <w:rFonts w:ascii="Times New Roman" w:hAnsi="Times New Roman" w:cs="Times New Roman"/>
                <w:b/>
                <w:bCs/>
                <w:lang w:val="ro-RO"/>
              </w:rPr>
            </w:pPr>
          </w:p>
          <w:p w14:paraId="129EB863" w14:textId="77777777" w:rsidR="007435DC" w:rsidRPr="00F456B4" w:rsidRDefault="007435DC" w:rsidP="006E2759">
            <w:pPr>
              <w:rPr>
                <w:rFonts w:ascii="Times New Roman" w:hAnsi="Times New Roman" w:cs="Times New Roman"/>
                <w:b/>
                <w:bCs/>
                <w:lang w:val="ro-RO"/>
              </w:rPr>
            </w:pPr>
          </w:p>
          <w:p w14:paraId="6E145E24" w14:textId="77777777" w:rsidR="007435DC" w:rsidRPr="00F456B4" w:rsidRDefault="007435DC" w:rsidP="006E2759">
            <w:pPr>
              <w:rPr>
                <w:rFonts w:ascii="Times New Roman" w:hAnsi="Times New Roman" w:cs="Times New Roman"/>
                <w:b/>
                <w:bCs/>
                <w:lang w:val="ro-RO"/>
              </w:rPr>
            </w:pPr>
          </w:p>
          <w:p w14:paraId="1E6C836A" w14:textId="77777777" w:rsidR="007435DC" w:rsidRPr="00F456B4" w:rsidRDefault="007435DC" w:rsidP="006E2759">
            <w:pPr>
              <w:rPr>
                <w:rFonts w:ascii="Times New Roman" w:hAnsi="Times New Roman" w:cs="Times New Roman"/>
                <w:b/>
                <w:bCs/>
                <w:lang w:val="ro-RO"/>
              </w:rPr>
            </w:pPr>
          </w:p>
          <w:p w14:paraId="43FA488F" w14:textId="77777777" w:rsidR="007435DC" w:rsidRPr="00F456B4" w:rsidRDefault="007435DC" w:rsidP="006E2759">
            <w:pPr>
              <w:rPr>
                <w:rFonts w:ascii="Times New Roman" w:hAnsi="Times New Roman" w:cs="Times New Roman"/>
                <w:b/>
                <w:bCs/>
                <w:lang w:val="ro-RO"/>
              </w:rPr>
            </w:pPr>
          </w:p>
          <w:p w14:paraId="73BE61A0"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b/>
                <w:bCs/>
                <w:lang w:val="ro-RO"/>
              </w:rPr>
              <w:t xml:space="preserve">Art. 34. </w:t>
            </w:r>
            <w:r w:rsidRPr="00F456B4">
              <w:rPr>
                <w:rStyle w:val="l5def1"/>
                <w:rFonts w:ascii="Times New Roman" w:hAnsi="Times New Roman" w:cs="Times New Roman"/>
                <w:lang w:val="ro-RO"/>
              </w:rPr>
              <w:t>–</w:t>
            </w:r>
            <w:r w:rsidRPr="00F456B4">
              <w:rPr>
                <w:rFonts w:ascii="Times New Roman" w:hAnsi="Times New Roman" w:cs="Times New Roman"/>
                <w:lang w:val="ro-RO"/>
              </w:rPr>
              <w:t xml:space="preserve"> (1) Personalul Romsilva angajat la data intrării în vigoare a prezentei hotărâri se preia de structurile organizatorice prevăzute de prezenta hotărâre</w:t>
            </w:r>
          </w:p>
          <w:p w14:paraId="69B4227F" w14:textId="77777777" w:rsidR="007435DC" w:rsidRPr="00F456B4" w:rsidRDefault="007435DC" w:rsidP="006E2759">
            <w:pPr>
              <w:rPr>
                <w:rFonts w:ascii="Times New Roman" w:hAnsi="Times New Roman" w:cs="Times New Roman"/>
                <w:lang w:val="ro-RO"/>
              </w:rPr>
            </w:pPr>
          </w:p>
        </w:tc>
        <w:tc>
          <w:tcPr>
            <w:tcW w:w="2142" w:type="dxa"/>
          </w:tcPr>
          <w:p w14:paraId="3E9C4737" w14:textId="77777777" w:rsidR="007435DC" w:rsidRPr="00F456B4" w:rsidRDefault="007435DC" w:rsidP="003804EB">
            <w:pPr>
              <w:pStyle w:val="NormalWeb"/>
              <w:rPr>
                <w:lang w:val="ro-RO"/>
              </w:rPr>
            </w:pPr>
            <w:r w:rsidRPr="00F456B4">
              <w:rPr>
                <w:lang w:val="ro-RO"/>
              </w:rPr>
              <w:lastRenderedPageBreak/>
              <w:t xml:space="preserve">Art. 9. - (1) 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 </w:t>
            </w:r>
            <w:r w:rsidRPr="00F456B4">
              <w:rPr>
                <w:b/>
                <w:bCs/>
                <w:lang w:val="ro-RO"/>
              </w:rPr>
              <w:t xml:space="preserve">neafiliat politic. </w:t>
            </w:r>
            <w:r w:rsidRPr="00F456B4">
              <w:rPr>
                <w:lang w:val="ro-RO"/>
              </w:rPr>
              <w:br/>
            </w:r>
            <w:r w:rsidRPr="00F456B4">
              <w:rPr>
                <w:lang w:val="ro-RO"/>
              </w:rPr>
              <w:br/>
            </w:r>
          </w:p>
          <w:p w14:paraId="0C64E419" w14:textId="77777777" w:rsidR="007435DC" w:rsidRPr="00F456B4" w:rsidRDefault="007435DC" w:rsidP="003804EB">
            <w:pPr>
              <w:pStyle w:val="NormalWeb"/>
              <w:rPr>
                <w:lang w:val="it-IT"/>
              </w:rPr>
            </w:pPr>
            <w:r w:rsidRPr="00F456B4">
              <w:rPr>
                <w:lang w:val="ro-RO"/>
              </w:rPr>
              <w:lastRenderedPageBreak/>
              <w:t xml:space="preserve">Art. 10.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w:t>
            </w:r>
            <w:r w:rsidRPr="00F456B4">
              <w:rPr>
                <w:lang w:val="it-IT"/>
              </w:rPr>
              <w:t xml:space="preserve">(3) din Legea nr. 331/2024, cu modificările și completările ulterioare, </w:t>
            </w:r>
            <w:r w:rsidRPr="00F456B4">
              <w:rPr>
                <w:b/>
                <w:bCs/>
                <w:lang w:val="it-IT"/>
              </w:rPr>
              <w:t>neafiliati politic.</w:t>
            </w:r>
          </w:p>
          <w:p w14:paraId="158F41C4" w14:textId="77777777" w:rsidR="007435DC" w:rsidRPr="00F456B4" w:rsidRDefault="007435DC" w:rsidP="003804EB">
            <w:pPr>
              <w:pStyle w:val="NormalWeb"/>
              <w:rPr>
                <w:lang w:val="it-IT"/>
              </w:rPr>
            </w:pPr>
            <w:r w:rsidRPr="00F456B4">
              <w:rPr>
                <w:lang w:val="it-IT"/>
              </w:rPr>
              <w:t>Art. 11. - Atribuțiile principale ale structurii centrale sunt:</w:t>
            </w:r>
          </w:p>
          <w:p w14:paraId="33DAB5E6" w14:textId="77777777" w:rsidR="007435DC" w:rsidRPr="00F456B4" w:rsidRDefault="007435DC" w:rsidP="003804EB">
            <w:pPr>
              <w:pStyle w:val="NormalWeb"/>
              <w:rPr>
                <w:lang w:val="it-IT"/>
              </w:rPr>
            </w:pPr>
            <w:r w:rsidRPr="00F456B4">
              <w:rPr>
                <w:b/>
                <w:bCs/>
                <w:lang w:val="it-IT"/>
              </w:rPr>
              <w:t xml:space="preserve">..t) creeaza cadrul tehnic pentru depunerea declaraţiilor de avere şi </w:t>
            </w:r>
            <w:r w:rsidRPr="00F456B4">
              <w:rPr>
                <w:b/>
                <w:bCs/>
                <w:lang w:val="it-IT"/>
              </w:rPr>
              <w:lastRenderedPageBreak/>
              <w:t>declaraţiilor de interese şi incompatibilităţi, de către personalul silvic cu funcţii de conducere şi cel de execuţie, conform art.138 din Legea 331/2024</w:t>
            </w:r>
          </w:p>
          <w:p w14:paraId="68810D26" w14:textId="77777777" w:rsidR="007435DC" w:rsidRPr="00F456B4" w:rsidRDefault="007435DC" w:rsidP="003804EB">
            <w:pPr>
              <w:pStyle w:val="NormalWeb"/>
              <w:rPr>
                <w:lang w:val="it-IT"/>
              </w:rPr>
            </w:pPr>
            <w:r w:rsidRPr="00F456B4">
              <w:rPr>
                <w:lang w:val="it-IT"/>
              </w:rPr>
              <w:t xml:space="preserve">Art. 12. - (1) În structura direcțiilor silvice se pot organiza, </w:t>
            </w:r>
            <w:r w:rsidRPr="00F456B4">
              <w:rPr>
                <w:b/>
                <w:bCs/>
                <w:lang w:val="it-IT"/>
              </w:rPr>
              <w:t xml:space="preserve">birouri teritoriale județene,  </w:t>
            </w:r>
            <w:r w:rsidRPr="00F456B4">
              <w:rPr>
                <w:lang w:val="it-IT"/>
              </w:rPr>
              <w:t>servicii și/sau compartimente în baza organigramei aprobate prin ordin al conducătorului Autorității la propunerea CA, în termen de 180 zile la data intrării în vigoare a prezentei hotărâri.</w:t>
            </w:r>
          </w:p>
          <w:p w14:paraId="39E2476B" w14:textId="77777777" w:rsidR="007435DC" w:rsidRPr="00F456B4" w:rsidRDefault="007435DC" w:rsidP="003804EB">
            <w:pPr>
              <w:pStyle w:val="NormalWeb"/>
            </w:pPr>
            <w:r w:rsidRPr="00F456B4">
              <w:t xml:space="preserve">Art. 13. -(1) </w:t>
            </w:r>
            <w:proofErr w:type="spellStart"/>
            <w:r w:rsidRPr="00F456B4">
              <w:t>Direcțiile</w:t>
            </w:r>
            <w:proofErr w:type="spellEnd"/>
            <w:r w:rsidRPr="00F456B4">
              <w:t xml:space="preserve"> </w:t>
            </w:r>
            <w:proofErr w:type="spellStart"/>
            <w:r w:rsidRPr="00F456B4">
              <w:t>silvice</w:t>
            </w:r>
            <w:proofErr w:type="spellEnd"/>
            <w:r w:rsidRPr="00F456B4">
              <w:t xml:space="preserve"> sunt </w:t>
            </w:r>
            <w:proofErr w:type="spellStart"/>
            <w:r w:rsidRPr="00F456B4">
              <w:t>conduse</w:t>
            </w:r>
            <w:proofErr w:type="spellEnd"/>
            <w:r w:rsidRPr="00F456B4">
              <w:t xml:space="preserve"> de </w:t>
            </w:r>
            <w:proofErr w:type="spellStart"/>
            <w:r w:rsidRPr="00F456B4">
              <w:t>către</w:t>
            </w:r>
            <w:proofErr w:type="spellEnd"/>
            <w:r w:rsidRPr="00F456B4">
              <w:t xml:space="preserve"> un director, </w:t>
            </w:r>
            <w:proofErr w:type="spellStart"/>
            <w:r w:rsidRPr="00F456B4">
              <w:rPr>
                <w:b/>
                <w:bCs/>
              </w:rPr>
              <w:t>neafiliat</w:t>
            </w:r>
            <w:proofErr w:type="spellEnd"/>
            <w:r w:rsidRPr="00F456B4">
              <w:rPr>
                <w:b/>
                <w:bCs/>
              </w:rPr>
              <w:t xml:space="preserve"> politic</w:t>
            </w:r>
            <w:r w:rsidRPr="00F456B4">
              <w:t>.</w:t>
            </w:r>
          </w:p>
          <w:p w14:paraId="38DA9AD4" w14:textId="77777777" w:rsidR="007435DC" w:rsidRPr="00F456B4" w:rsidRDefault="007435DC" w:rsidP="003804EB">
            <w:pPr>
              <w:pStyle w:val="NormalWeb"/>
            </w:pPr>
          </w:p>
          <w:p w14:paraId="35729161" w14:textId="77777777" w:rsidR="007435DC" w:rsidRPr="00F456B4" w:rsidRDefault="007435DC" w:rsidP="003804EB">
            <w:pPr>
              <w:pStyle w:val="NormalWeb"/>
            </w:pPr>
          </w:p>
          <w:p w14:paraId="07401254" w14:textId="77777777" w:rsidR="007435DC" w:rsidRPr="00F456B4" w:rsidRDefault="007435DC" w:rsidP="003804EB">
            <w:pPr>
              <w:pStyle w:val="NormalWeb"/>
            </w:pPr>
          </w:p>
          <w:p w14:paraId="400BDD0F" w14:textId="77777777" w:rsidR="007435DC" w:rsidRPr="00F456B4" w:rsidRDefault="007435DC" w:rsidP="003804EB">
            <w:pPr>
              <w:pStyle w:val="NormalWeb"/>
            </w:pPr>
          </w:p>
          <w:p w14:paraId="222C594D" w14:textId="77777777" w:rsidR="007435DC" w:rsidRPr="00F456B4" w:rsidRDefault="007435DC" w:rsidP="003804EB">
            <w:pPr>
              <w:pStyle w:val="NormalWeb"/>
            </w:pPr>
          </w:p>
          <w:p w14:paraId="1A6A9214" w14:textId="77777777" w:rsidR="007435DC" w:rsidRPr="00F456B4" w:rsidRDefault="007435DC" w:rsidP="003804EB">
            <w:pPr>
              <w:pStyle w:val="NormalWeb"/>
            </w:pPr>
          </w:p>
          <w:p w14:paraId="0572B81A" w14:textId="77777777" w:rsidR="007435DC" w:rsidRPr="00F456B4" w:rsidRDefault="007435DC" w:rsidP="003804EB">
            <w:pPr>
              <w:pStyle w:val="NormalWeb"/>
            </w:pPr>
          </w:p>
          <w:p w14:paraId="1D0D5EB7" w14:textId="77777777" w:rsidR="007435DC" w:rsidRPr="00F456B4" w:rsidRDefault="007435DC" w:rsidP="003804EB">
            <w:pPr>
              <w:pStyle w:val="NormalWeb"/>
            </w:pPr>
          </w:p>
          <w:p w14:paraId="24F75ED6" w14:textId="77777777" w:rsidR="007435DC" w:rsidRPr="00F456B4" w:rsidRDefault="007435DC" w:rsidP="003804EB">
            <w:pPr>
              <w:pStyle w:val="NormalWeb"/>
            </w:pPr>
            <w:r w:rsidRPr="00F456B4">
              <w:t xml:space="preserve">Art. 20. – (1) </w:t>
            </w:r>
            <w:proofErr w:type="spellStart"/>
            <w:r w:rsidRPr="00F456B4">
              <w:t>Unitățile</w:t>
            </w:r>
            <w:proofErr w:type="spellEnd"/>
            <w:r w:rsidRPr="00F456B4">
              <w:t xml:space="preserve"> cu </w:t>
            </w:r>
            <w:proofErr w:type="spellStart"/>
            <w:r w:rsidRPr="00F456B4">
              <w:t>personalitate</w:t>
            </w:r>
            <w:proofErr w:type="spellEnd"/>
            <w:r w:rsidRPr="00F456B4">
              <w:t xml:space="preserve"> </w:t>
            </w:r>
            <w:proofErr w:type="spellStart"/>
            <w:r w:rsidRPr="00F456B4">
              <w:t>juridică</w:t>
            </w:r>
            <w:proofErr w:type="spellEnd"/>
            <w:r w:rsidRPr="00F456B4">
              <w:t xml:space="preserve"> </w:t>
            </w:r>
            <w:proofErr w:type="spellStart"/>
            <w:r w:rsidRPr="00F456B4">
              <w:t>prevăzute</w:t>
            </w:r>
            <w:proofErr w:type="spellEnd"/>
            <w:r w:rsidRPr="00F456B4">
              <w:t xml:space="preserve"> </w:t>
            </w:r>
            <w:proofErr w:type="spellStart"/>
            <w:r w:rsidRPr="00F456B4">
              <w:t>în</w:t>
            </w:r>
            <w:proofErr w:type="spellEnd"/>
            <w:r w:rsidRPr="00F456B4">
              <w:t xml:space="preserve"> </w:t>
            </w:r>
            <w:proofErr w:type="spellStart"/>
            <w:r w:rsidRPr="00F456B4">
              <w:t>anexa</w:t>
            </w:r>
            <w:proofErr w:type="spellEnd"/>
            <w:r w:rsidRPr="00F456B4">
              <w:t xml:space="preserve"> nr. 2 sunt </w:t>
            </w:r>
            <w:proofErr w:type="spellStart"/>
            <w:r w:rsidRPr="00F456B4">
              <w:t>conduse</w:t>
            </w:r>
            <w:proofErr w:type="spellEnd"/>
            <w:r w:rsidRPr="00F456B4">
              <w:t xml:space="preserve"> de un director, </w:t>
            </w:r>
            <w:proofErr w:type="spellStart"/>
            <w:r w:rsidRPr="00F456B4">
              <w:rPr>
                <w:b/>
                <w:bCs/>
              </w:rPr>
              <w:t>neafiliat</w:t>
            </w:r>
            <w:proofErr w:type="spellEnd"/>
            <w:r w:rsidRPr="00F456B4">
              <w:rPr>
                <w:b/>
                <w:bCs/>
              </w:rPr>
              <w:t xml:space="preserve"> politic</w:t>
            </w:r>
            <w:r w:rsidRPr="00F456B4">
              <w:t>.</w:t>
            </w:r>
          </w:p>
          <w:p w14:paraId="40FDEEBD" w14:textId="77777777" w:rsidR="007435DC" w:rsidRPr="00F456B4" w:rsidRDefault="007435DC" w:rsidP="003804EB">
            <w:pPr>
              <w:pStyle w:val="NormalWeb"/>
            </w:pPr>
          </w:p>
          <w:p w14:paraId="68BCAEEF" w14:textId="77777777" w:rsidR="007435DC" w:rsidRPr="00F456B4" w:rsidRDefault="007435DC" w:rsidP="003804EB">
            <w:pPr>
              <w:pStyle w:val="NormalWeb"/>
            </w:pPr>
          </w:p>
          <w:p w14:paraId="299004B5" w14:textId="77777777" w:rsidR="007435DC" w:rsidRPr="00F456B4" w:rsidRDefault="007435DC" w:rsidP="003804EB">
            <w:pPr>
              <w:pStyle w:val="NormalWeb"/>
            </w:pPr>
          </w:p>
          <w:p w14:paraId="15114D3A" w14:textId="77777777" w:rsidR="007435DC" w:rsidRPr="00F456B4" w:rsidRDefault="007435DC" w:rsidP="003804EB">
            <w:pPr>
              <w:pStyle w:val="NormalWeb"/>
            </w:pPr>
          </w:p>
          <w:p w14:paraId="53CC69C2" w14:textId="77777777" w:rsidR="007435DC" w:rsidRPr="00F456B4" w:rsidRDefault="007435DC" w:rsidP="003804EB">
            <w:pPr>
              <w:pStyle w:val="NormalWeb"/>
            </w:pPr>
          </w:p>
          <w:p w14:paraId="64022073" w14:textId="77777777" w:rsidR="007435DC" w:rsidRPr="00F456B4" w:rsidRDefault="007435DC" w:rsidP="003804EB">
            <w:pPr>
              <w:pStyle w:val="NormalWeb"/>
            </w:pPr>
          </w:p>
          <w:p w14:paraId="40A3C7F9" w14:textId="77777777" w:rsidR="007435DC" w:rsidRPr="00F456B4" w:rsidRDefault="007435DC" w:rsidP="003804EB">
            <w:pPr>
              <w:pStyle w:val="NormalWeb"/>
            </w:pPr>
          </w:p>
          <w:p w14:paraId="663B8062" w14:textId="77777777" w:rsidR="007435DC" w:rsidRPr="00F456B4" w:rsidRDefault="007435DC" w:rsidP="003804EB">
            <w:pPr>
              <w:pStyle w:val="NormalWeb"/>
              <w:rPr>
                <w:lang w:val="it-IT"/>
              </w:rPr>
            </w:pPr>
            <w:r w:rsidRPr="00F456B4">
              <w:rPr>
                <w:lang w:val="it-IT"/>
              </w:rPr>
              <w:lastRenderedPageBreak/>
              <w:t xml:space="preserve">Art. 34. – (1) Personalul Romsilva angajat la data intrării în vigoare a prezentei hotărâri se preia de structurile organizatorice prevăzute de prezenta hotărâre, </w:t>
            </w:r>
            <w:r w:rsidRPr="00F456B4">
              <w:rPr>
                <w:b/>
                <w:bCs/>
                <w:lang w:val="it-IT"/>
              </w:rPr>
              <w:t>conform contractelor individuale de muncă existente</w:t>
            </w:r>
            <w:r w:rsidRPr="00F456B4">
              <w:rPr>
                <w:lang w:val="it-IT"/>
              </w:rPr>
              <w:t>.</w:t>
            </w:r>
          </w:p>
          <w:p w14:paraId="13B92325" w14:textId="77777777" w:rsidR="007435DC" w:rsidRPr="00F456B4" w:rsidRDefault="007435DC" w:rsidP="006E2759">
            <w:pPr>
              <w:rPr>
                <w:lang w:val="ro-RO"/>
              </w:rPr>
            </w:pPr>
          </w:p>
        </w:tc>
        <w:tc>
          <w:tcPr>
            <w:tcW w:w="1452" w:type="dxa"/>
          </w:tcPr>
          <w:p w14:paraId="4085F95D" w14:textId="77777777" w:rsidR="007435DC" w:rsidRPr="00F456B4" w:rsidRDefault="007435DC" w:rsidP="006E2759">
            <w:pPr>
              <w:rPr>
                <w:lang w:val="ro-RO"/>
              </w:rPr>
            </w:pPr>
            <w:r w:rsidRPr="00F456B4">
              <w:rPr>
                <w:lang w:val="ro-RO"/>
              </w:rPr>
              <w:lastRenderedPageBreak/>
              <w:t>Nepreluat</w:t>
            </w:r>
          </w:p>
          <w:p w14:paraId="6EBC4417" w14:textId="77777777" w:rsidR="007435DC" w:rsidRPr="00F456B4" w:rsidRDefault="007435DC" w:rsidP="006E2759">
            <w:pPr>
              <w:rPr>
                <w:lang w:val="ro-RO"/>
              </w:rPr>
            </w:pPr>
          </w:p>
          <w:p w14:paraId="478D285B" w14:textId="77777777" w:rsidR="007435DC" w:rsidRPr="00F456B4" w:rsidRDefault="007435DC" w:rsidP="006E2759">
            <w:pPr>
              <w:rPr>
                <w:lang w:val="ro-RO"/>
              </w:rPr>
            </w:pPr>
          </w:p>
          <w:p w14:paraId="0D520A98" w14:textId="77777777" w:rsidR="007435DC" w:rsidRPr="00F456B4" w:rsidRDefault="007435DC" w:rsidP="006E2759">
            <w:pPr>
              <w:rPr>
                <w:lang w:val="ro-RO"/>
              </w:rPr>
            </w:pPr>
          </w:p>
          <w:p w14:paraId="1F6D3366" w14:textId="77777777" w:rsidR="007435DC" w:rsidRPr="00F456B4" w:rsidRDefault="007435DC" w:rsidP="006E2759">
            <w:pPr>
              <w:rPr>
                <w:lang w:val="ro-RO"/>
              </w:rPr>
            </w:pPr>
          </w:p>
          <w:p w14:paraId="3B59A327" w14:textId="77777777" w:rsidR="007435DC" w:rsidRPr="00F456B4" w:rsidRDefault="007435DC" w:rsidP="006E2759">
            <w:pPr>
              <w:rPr>
                <w:lang w:val="ro-RO"/>
              </w:rPr>
            </w:pPr>
          </w:p>
          <w:p w14:paraId="78D4D380" w14:textId="77777777" w:rsidR="007435DC" w:rsidRPr="00F456B4" w:rsidRDefault="007435DC" w:rsidP="006E2759">
            <w:pPr>
              <w:rPr>
                <w:lang w:val="ro-RO"/>
              </w:rPr>
            </w:pPr>
          </w:p>
          <w:p w14:paraId="17C2C885" w14:textId="77777777" w:rsidR="007435DC" w:rsidRPr="00F456B4" w:rsidRDefault="007435DC" w:rsidP="006E2759">
            <w:pPr>
              <w:rPr>
                <w:lang w:val="ro-RO"/>
              </w:rPr>
            </w:pPr>
          </w:p>
          <w:p w14:paraId="269342E7" w14:textId="77777777" w:rsidR="007435DC" w:rsidRPr="00F456B4" w:rsidRDefault="007435DC" w:rsidP="006E2759">
            <w:pPr>
              <w:rPr>
                <w:lang w:val="ro-RO"/>
              </w:rPr>
            </w:pPr>
          </w:p>
          <w:p w14:paraId="7A7A4E50" w14:textId="77777777" w:rsidR="007435DC" w:rsidRPr="00F456B4" w:rsidRDefault="007435DC" w:rsidP="006E2759">
            <w:pPr>
              <w:rPr>
                <w:lang w:val="ro-RO"/>
              </w:rPr>
            </w:pPr>
          </w:p>
          <w:p w14:paraId="411B4E52" w14:textId="77777777" w:rsidR="007435DC" w:rsidRPr="00F456B4" w:rsidRDefault="007435DC" w:rsidP="006E2759">
            <w:pPr>
              <w:rPr>
                <w:lang w:val="ro-RO"/>
              </w:rPr>
            </w:pPr>
          </w:p>
          <w:p w14:paraId="4F9871FC" w14:textId="77777777" w:rsidR="007435DC" w:rsidRPr="00F456B4" w:rsidRDefault="007435DC" w:rsidP="006E2759">
            <w:pPr>
              <w:rPr>
                <w:lang w:val="ro-RO"/>
              </w:rPr>
            </w:pPr>
          </w:p>
          <w:p w14:paraId="2659B45A" w14:textId="77777777" w:rsidR="007435DC" w:rsidRPr="00F456B4" w:rsidRDefault="007435DC" w:rsidP="006E2759">
            <w:pPr>
              <w:rPr>
                <w:lang w:val="ro-RO"/>
              </w:rPr>
            </w:pPr>
          </w:p>
          <w:p w14:paraId="5A68B86F" w14:textId="77777777" w:rsidR="007435DC" w:rsidRPr="00F456B4" w:rsidRDefault="007435DC" w:rsidP="006E2759">
            <w:pPr>
              <w:rPr>
                <w:lang w:val="ro-RO"/>
              </w:rPr>
            </w:pPr>
          </w:p>
          <w:p w14:paraId="7E786F0F" w14:textId="77777777" w:rsidR="007435DC" w:rsidRPr="00F456B4" w:rsidRDefault="007435DC" w:rsidP="006E2759">
            <w:pPr>
              <w:rPr>
                <w:lang w:val="ro-RO"/>
              </w:rPr>
            </w:pPr>
          </w:p>
          <w:p w14:paraId="6D499280" w14:textId="77777777" w:rsidR="007435DC" w:rsidRPr="00F456B4" w:rsidRDefault="007435DC" w:rsidP="006E2759">
            <w:pPr>
              <w:rPr>
                <w:lang w:val="ro-RO"/>
              </w:rPr>
            </w:pPr>
          </w:p>
          <w:p w14:paraId="3A8622AD" w14:textId="77777777" w:rsidR="007435DC" w:rsidRPr="00F456B4" w:rsidRDefault="007435DC" w:rsidP="006E2759">
            <w:pPr>
              <w:rPr>
                <w:lang w:val="ro-RO"/>
              </w:rPr>
            </w:pPr>
          </w:p>
          <w:p w14:paraId="46ED0929" w14:textId="77777777" w:rsidR="007435DC" w:rsidRPr="00F456B4" w:rsidRDefault="007435DC" w:rsidP="006E2759">
            <w:pPr>
              <w:rPr>
                <w:lang w:val="ro-RO"/>
              </w:rPr>
            </w:pPr>
          </w:p>
          <w:p w14:paraId="0E853A39" w14:textId="77777777" w:rsidR="007435DC" w:rsidRPr="00F456B4" w:rsidRDefault="007435DC" w:rsidP="006E2759">
            <w:pPr>
              <w:rPr>
                <w:lang w:val="ro-RO"/>
              </w:rPr>
            </w:pPr>
          </w:p>
          <w:p w14:paraId="28174565" w14:textId="77777777" w:rsidR="007435DC" w:rsidRPr="00F456B4" w:rsidRDefault="007435DC" w:rsidP="006E2759">
            <w:pPr>
              <w:rPr>
                <w:lang w:val="ro-RO"/>
              </w:rPr>
            </w:pPr>
          </w:p>
          <w:p w14:paraId="1FCDFF5F" w14:textId="77777777" w:rsidR="007435DC" w:rsidRPr="00F456B4" w:rsidRDefault="007435DC" w:rsidP="006E2759">
            <w:pPr>
              <w:rPr>
                <w:lang w:val="ro-RO"/>
              </w:rPr>
            </w:pPr>
          </w:p>
          <w:p w14:paraId="3CCAA485" w14:textId="77777777" w:rsidR="007435DC" w:rsidRPr="00F456B4" w:rsidRDefault="007435DC" w:rsidP="006E2759">
            <w:pPr>
              <w:rPr>
                <w:lang w:val="ro-RO"/>
              </w:rPr>
            </w:pPr>
          </w:p>
          <w:p w14:paraId="45166752" w14:textId="77777777" w:rsidR="007435DC" w:rsidRPr="00F456B4" w:rsidRDefault="007435DC" w:rsidP="006E2759">
            <w:pPr>
              <w:rPr>
                <w:lang w:val="ro-RO"/>
              </w:rPr>
            </w:pPr>
          </w:p>
          <w:p w14:paraId="078688F0" w14:textId="77777777" w:rsidR="007435DC" w:rsidRPr="00F456B4" w:rsidRDefault="007435DC" w:rsidP="006E2759">
            <w:pPr>
              <w:rPr>
                <w:lang w:val="ro-RO"/>
              </w:rPr>
            </w:pPr>
          </w:p>
          <w:p w14:paraId="4F4011FD" w14:textId="77777777" w:rsidR="007435DC" w:rsidRPr="00F456B4" w:rsidRDefault="007435DC" w:rsidP="006E2759">
            <w:pPr>
              <w:rPr>
                <w:lang w:val="ro-RO"/>
              </w:rPr>
            </w:pPr>
          </w:p>
          <w:p w14:paraId="67FEF697" w14:textId="77777777" w:rsidR="007435DC" w:rsidRPr="00F456B4" w:rsidRDefault="007435DC" w:rsidP="006E2759">
            <w:pPr>
              <w:rPr>
                <w:lang w:val="ro-RO"/>
              </w:rPr>
            </w:pPr>
          </w:p>
          <w:p w14:paraId="3B46FD56" w14:textId="77777777" w:rsidR="007435DC" w:rsidRPr="00F456B4" w:rsidRDefault="007435DC" w:rsidP="006E2759">
            <w:pPr>
              <w:rPr>
                <w:lang w:val="ro-RO"/>
              </w:rPr>
            </w:pPr>
          </w:p>
          <w:p w14:paraId="2D719719" w14:textId="77777777" w:rsidR="007435DC" w:rsidRPr="00F456B4" w:rsidRDefault="007435DC" w:rsidP="006E2759">
            <w:pPr>
              <w:rPr>
                <w:lang w:val="ro-RO"/>
              </w:rPr>
            </w:pPr>
            <w:r w:rsidRPr="00F456B4">
              <w:rPr>
                <w:lang w:val="ro-RO"/>
              </w:rPr>
              <w:t xml:space="preserve">                   </w:t>
            </w:r>
          </w:p>
          <w:p w14:paraId="79BE5F2A" w14:textId="77777777" w:rsidR="007435DC" w:rsidRPr="00F456B4" w:rsidRDefault="007435DC" w:rsidP="006E2759">
            <w:pPr>
              <w:rPr>
                <w:lang w:val="ro-RO"/>
              </w:rPr>
            </w:pPr>
          </w:p>
          <w:p w14:paraId="1755BA3B" w14:textId="77777777" w:rsidR="007435DC" w:rsidRPr="00F456B4" w:rsidRDefault="007435DC" w:rsidP="006E2759">
            <w:pPr>
              <w:rPr>
                <w:lang w:val="ro-RO"/>
              </w:rPr>
            </w:pPr>
          </w:p>
          <w:p w14:paraId="4ED63988" w14:textId="77777777" w:rsidR="007435DC" w:rsidRPr="00F456B4" w:rsidRDefault="007435DC" w:rsidP="006E2759">
            <w:pPr>
              <w:rPr>
                <w:lang w:val="ro-RO"/>
              </w:rPr>
            </w:pPr>
          </w:p>
          <w:p w14:paraId="0B69F6EB" w14:textId="77777777" w:rsidR="007435DC" w:rsidRPr="00F456B4" w:rsidRDefault="007435DC" w:rsidP="006E2759">
            <w:pPr>
              <w:rPr>
                <w:lang w:val="ro-RO"/>
              </w:rPr>
            </w:pPr>
          </w:p>
          <w:p w14:paraId="7B32470C" w14:textId="77777777" w:rsidR="007435DC" w:rsidRPr="00F456B4" w:rsidRDefault="007435DC" w:rsidP="006E2759">
            <w:pPr>
              <w:rPr>
                <w:lang w:val="ro-RO"/>
              </w:rPr>
            </w:pPr>
          </w:p>
          <w:p w14:paraId="52DC819B" w14:textId="77777777" w:rsidR="007435DC" w:rsidRPr="00F456B4" w:rsidRDefault="007435DC" w:rsidP="006E2759">
            <w:pPr>
              <w:rPr>
                <w:lang w:val="ro-RO"/>
              </w:rPr>
            </w:pPr>
          </w:p>
          <w:p w14:paraId="70650706" w14:textId="77777777" w:rsidR="007435DC" w:rsidRPr="00F456B4" w:rsidRDefault="007435DC" w:rsidP="006E2759">
            <w:pPr>
              <w:rPr>
                <w:lang w:val="ro-RO"/>
              </w:rPr>
            </w:pPr>
          </w:p>
          <w:p w14:paraId="6ECB6AB6" w14:textId="77777777" w:rsidR="007435DC" w:rsidRPr="00F456B4" w:rsidRDefault="007435DC" w:rsidP="006E2759">
            <w:pPr>
              <w:rPr>
                <w:lang w:val="ro-RO"/>
              </w:rPr>
            </w:pPr>
          </w:p>
          <w:p w14:paraId="0CC9B9F0" w14:textId="77777777" w:rsidR="007435DC" w:rsidRPr="00F456B4" w:rsidRDefault="007435DC" w:rsidP="006E2759">
            <w:pPr>
              <w:rPr>
                <w:lang w:val="ro-RO"/>
              </w:rPr>
            </w:pPr>
          </w:p>
          <w:p w14:paraId="31EEDC5E" w14:textId="77777777" w:rsidR="007435DC" w:rsidRPr="00F456B4" w:rsidRDefault="007435DC" w:rsidP="006E2759">
            <w:pPr>
              <w:rPr>
                <w:lang w:val="ro-RO"/>
              </w:rPr>
            </w:pPr>
          </w:p>
          <w:p w14:paraId="3388D41F" w14:textId="77777777" w:rsidR="007435DC" w:rsidRPr="00F456B4" w:rsidRDefault="007435DC" w:rsidP="006E2759">
            <w:pPr>
              <w:rPr>
                <w:lang w:val="ro-RO"/>
              </w:rPr>
            </w:pPr>
          </w:p>
          <w:p w14:paraId="233E782A" w14:textId="77777777" w:rsidR="007435DC" w:rsidRPr="00F456B4" w:rsidRDefault="007435DC" w:rsidP="006E2759">
            <w:pPr>
              <w:rPr>
                <w:lang w:val="ro-RO"/>
              </w:rPr>
            </w:pPr>
          </w:p>
          <w:p w14:paraId="2E94A100" w14:textId="77777777" w:rsidR="007435DC" w:rsidRPr="00F456B4" w:rsidRDefault="007435DC" w:rsidP="006E2759">
            <w:pPr>
              <w:rPr>
                <w:lang w:val="ro-RO"/>
              </w:rPr>
            </w:pPr>
          </w:p>
          <w:p w14:paraId="16F14A41" w14:textId="77777777" w:rsidR="007435DC" w:rsidRPr="00F456B4" w:rsidRDefault="007435DC" w:rsidP="006E2759">
            <w:pPr>
              <w:rPr>
                <w:lang w:val="ro-RO"/>
              </w:rPr>
            </w:pPr>
          </w:p>
          <w:p w14:paraId="41BA5D81" w14:textId="77777777" w:rsidR="007435DC" w:rsidRPr="00F456B4" w:rsidRDefault="007435DC" w:rsidP="006E2759">
            <w:pPr>
              <w:rPr>
                <w:lang w:val="ro-RO"/>
              </w:rPr>
            </w:pPr>
          </w:p>
          <w:p w14:paraId="25A1F90E" w14:textId="77777777" w:rsidR="007435DC" w:rsidRPr="00F456B4" w:rsidRDefault="007435DC" w:rsidP="006E2759">
            <w:pPr>
              <w:rPr>
                <w:lang w:val="ro-RO"/>
              </w:rPr>
            </w:pPr>
          </w:p>
          <w:p w14:paraId="51DC43BC" w14:textId="77777777" w:rsidR="007435DC" w:rsidRPr="00F456B4" w:rsidRDefault="007435DC" w:rsidP="006E2759">
            <w:pPr>
              <w:rPr>
                <w:lang w:val="ro-RO"/>
              </w:rPr>
            </w:pPr>
          </w:p>
          <w:p w14:paraId="0A1F5F3D" w14:textId="77777777" w:rsidR="007435DC" w:rsidRPr="00F456B4" w:rsidRDefault="007435DC" w:rsidP="006E2759">
            <w:pPr>
              <w:rPr>
                <w:lang w:val="ro-RO"/>
              </w:rPr>
            </w:pPr>
          </w:p>
          <w:p w14:paraId="709555C3" w14:textId="77777777" w:rsidR="007435DC" w:rsidRPr="00F456B4" w:rsidRDefault="007435DC" w:rsidP="006E2759">
            <w:pPr>
              <w:rPr>
                <w:lang w:val="ro-RO"/>
              </w:rPr>
            </w:pPr>
          </w:p>
          <w:p w14:paraId="2C08194B" w14:textId="77777777" w:rsidR="007435DC" w:rsidRPr="00F456B4" w:rsidRDefault="007435DC" w:rsidP="006E2759">
            <w:pPr>
              <w:rPr>
                <w:lang w:val="ro-RO"/>
              </w:rPr>
            </w:pPr>
          </w:p>
          <w:p w14:paraId="4DBF2B09" w14:textId="77777777" w:rsidR="007435DC" w:rsidRPr="00F456B4" w:rsidRDefault="007435DC" w:rsidP="006E2759">
            <w:pPr>
              <w:rPr>
                <w:lang w:val="ro-RO"/>
              </w:rPr>
            </w:pPr>
          </w:p>
          <w:p w14:paraId="39E2DB7A" w14:textId="77777777" w:rsidR="007435DC" w:rsidRPr="00F456B4" w:rsidRDefault="007435DC" w:rsidP="006E2759">
            <w:pPr>
              <w:rPr>
                <w:lang w:val="ro-RO"/>
              </w:rPr>
            </w:pPr>
          </w:p>
          <w:p w14:paraId="4F0A9DAD" w14:textId="77777777" w:rsidR="007435DC" w:rsidRPr="00F456B4" w:rsidRDefault="007435DC" w:rsidP="006E2759">
            <w:pPr>
              <w:rPr>
                <w:lang w:val="ro-RO"/>
              </w:rPr>
            </w:pPr>
          </w:p>
          <w:p w14:paraId="654FE530" w14:textId="77777777" w:rsidR="007435DC" w:rsidRPr="00F456B4" w:rsidRDefault="007435DC" w:rsidP="006E2759">
            <w:pPr>
              <w:rPr>
                <w:lang w:val="ro-RO"/>
              </w:rPr>
            </w:pPr>
          </w:p>
          <w:p w14:paraId="45185F7E" w14:textId="77777777" w:rsidR="007435DC" w:rsidRPr="00F456B4" w:rsidRDefault="007435DC" w:rsidP="006E2759">
            <w:pPr>
              <w:rPr>
                <w:lang w:val="ro-RO"/>
              </w:rPr>
            </w:pPr>
          </w:p>
          <w:p w14:paraId="531444AE" w14:textId="77777777" w:rsidR="007435DC" w:rsidRPr="00F456B4" w:rsidRDefault="007435DC" w:rsidP="006E2759">
            <w:pPr>
              <w:rPr>
                <w:lang w:val="ro-RO"/>
              </w:rPr>
            </w:pPr>
          </w:p>
          <w:p w14:paraId="4B9BB43B" w14:textId="77777777" w:rsidR="007435DC" w:rsidRPr="00F456B4" w:rsidRDefault="007435DC" w:rsidP="006E2759">
            <w:pPr>
              <w:rPr>
                <w:lang w:val="ro-RO"/>
              </w:rPr>
            </w:pPr>
          </w:p>
          <w:p w14:paraId="2F5E204A" w14:textId="77777777" w:rsidR="007435DC" w:rsidRPr="00F456B4" w:rsidRDefault="007435DC" w:rsidP="006E2759">
            <w:pPr>
              <w:rPr>
                <w:lang w:val="ro-RO"/>
              </w:rPr>
            </w:pPr>
          </w:p>
          <w:p w14:paraId="49097D17" w14:textId="77777777" w:rsidR="007435DC" w:rsidRPr="00F456B4" w:rsidRDefault="007435DC" w:rsidP="006E2759">
            <w:pPr>
              <w:rPr>
                <w:lang w:val="ro-RO"/>
              </w:rPr>
            </w:pPr>
          </w:p>
          <w:p w14:paraId="0C10BCC4" w14:textId="77777777" w:rsidR="007435DC" w:rsidRPr="00F456B4" w:rsidRDefault="007435DC" w:rsidP="006E2759">
            <w:pPr>
              <w:rPr>
                <w:lang w:val="ro-RO"/>
              </w:rPr>
            </w:pPr>
          </w:p>
          <w:p w14:paraId="792663C5" w14:textId="77777777" w:rsidR="007435DC" w:rsidRPr="00F456B4" w:rsidRDefault="007435DC" w:rsidP="006E2759">
            <w:pPr>
              <w:rPr>
                <w:lang w:val="ro-RO"/>
              </w:rPr>
            </w:pPr>
          </w:p>
          <w:p w14:paraId="50CE8217" w14:textId="77777777" w:rsidR="007435DC" w:rsidRPr="00F456B4" w:rsidRDefault="007435DC" w:rsidP="006E2759">
            <w:pPr>
              <w:rPr>
                <w:lang w:val="ro-RO"/>
              </w:rPr>
            </w:pPr>
          </w:p>
          <w:p w14:paraId="1D617A35" w14:textId="77777777" w:rsidR="007435DC" w:rsidRPr="00F456B4" w:rsidRDefault="007435DC" w:rsidP="006E2759">
            <w:pPr>
              <w:rPr>
                <w:lang w:val="ro-RO"/>
              </w:rPr>
            </w:pPr>
          </w:p>
          <w:p w14:paraId="3F9A1287" w14:textId="77777777" w:rsidR="007435DC" w:rsidRPr="00F456B4" w:rsidRDefault="007435DC" w:rsidP="006E2759">
            <w:pPr>
              <w:rPr>
                <w:lang w:val="ro-RO"/>
              </w:rPr>
            </w:pPr>
          </w:p>
          <w:p w14:paraId="14C5A5A1" w14:textId="77777777" w:rsidR="007435DC" w:rsidRPr="00F456B4" w:rsidRDefault="007435DC" w:rsidP="006E2759">
            <w:pPr>
              <w:rPr>
                <w:lang w:val="ro-RO"/>
              </w:rPr>
            </w:pPr>
          </w:p>
          <w:p w14:paraId="7D6FCA21" w14:textId="77777777" w:rsidR="007435DC" w:rsidRPr="00F456B4" w:rsidRDefault="007435DC" w:rsidP="006E2759">
            <w:pPr>
              <w:rPr>
                <w:lang w:val="ro-RO"/>
              </w:rPr>
            </w:pPr>
          </w:p>
          <w:p w14:paraId="44AA607B" w14:textId="77777777" w:rsidR="007435DC" w:rsidRPr="00F456B4" w:rsidRDefault="007435DC" w:rsidP="006E2759">
            <w:pPr>
              <w:rPr>
                <w:lang w:val="ro-RO"/>
              </w:rPr>
            </w:pPr>
          </w:p>
          <w:p w14:paraId="57441856" w14:textId="77777777" w:rsidR="007435DC" w:rsidRPr="00F456B4" w:rsidRDefault="007435DC" w:rsidP="006E2759">
            <w:pPr>
              <w:rPr>
                <w:lang w:val="ro-RO"/>
              </w:rPr>
            </w:pPr>
          </w:p>
          <w:p w14:paraId="6A668A49" w14:textId="77777777" w:rsidR="007435DC" w:rsidRPr="00F456B4" w:rsidRDefault="007435DC" w:rsidP="006E2759">
            <w:pPr>
              <w:rPr>
                <w:lang w:val="ro-RO"/>
              </w:rPr>
            </w:pPr>
          </w:p>
          <w:p w14:paraId="7AD3F3B3" w14:textId="77777777" w:rsidR="007435DC" w:rsidRPr="00F456B4" w:rsidRDefault="007435DC" w:rsidP="006E2759">
            <w:pPr>
              <w:rPr>
                <w:lang w:val="ro-RO"/>
              </w:rPr>
            </w:pPr>
          </w:p>
          <w:p w14:paraId="30390A6C" w14:textId="77777777" w:rsidR="007435DC" w:rsidRPr="00F456B4" w:rsidRDefault="007435DC" w:rsidP="006E2759">
            <w:pPr>
              <w:rPr>
                <w:lang w:val="ro-RO"/>
              </w:rPr>
            </w:pPr>
          </w:p>
          <w:p w14:paraId="17519665" w14:textId="77777777" w:rsidR="007435DC" w:rsidRPr="00F456B4" w:rsidRDefault="007435DC" w:rsidP="006E2759">
            <w:pPr>
              <w:rPr>
                <w:lang w:val="ro-RO"/>
              </w:rPr>
            </w:pPr>
          </w:p>
          <w:p w14:paraId="30036D45" w14:textId="77777777" w:rsidR="007435DC" w:rsidRPr="00F456B4" w:rsidRDefault="007435DC" w:rsidP="006E2759">
            <w:pPr>
              <w:rPr>
                <w:lang w:val="ro-RO"/>
              </w:rPr>
            </w:pPr>
          </w:p>
          <w:p w14:paraId="0E83BBF9" w14:textId="77777777" w:rsidR="007435DC" w:rsidRPr="00F456B4" w:rsidRDefault="007435DC" w:rsidP="006E2759">
            <w:pPr>
              <w:rPr>
                <w:lang w:val="ro-RO"/>
              </w:rPr>
            </w:pPr>
          </w:p>
          <w:p w14:paraId="6ECEF301" w14:textId="77777777" w:rsidR="007435DC" w:rsidRPr="00F456B4" w:rsidRDefault="007435DC" w:rsidP="006E2759">
            <w:pPr>
              <w:rPr>
                <w:lang w:val="ro-RO"/>
              </w:rPr>
            </w:pPr>
          </w:p>
          <w:p w14:paraId="144D6C5F" w14:textId="77777777" w:rsidR="007435DC" w:rsidRPr="00F456B4" w:rsidRDefault="007435DC" w:rsidP="006E2759">
            <w:pPr>
              <w:rPr>
                <w:lang w:val="ro-RO"/>
              </w:rPr>
            </w:pPr>
          </w:p>
          <w:p w14:paraId="7943277D" w14:textId="77777777" w:rsidR="007435DC" w:rsidRPr="00F456B4" w:rsidRDefault="007435DC" w:rsidP="006E2759">
            <w:pPr>
              <w:rPr>
                <w:lang w:val="ro-RO"/>
              </w:rPr>
            </w:pPr>
          </w:p>
          <w:p w14:paraId="204EE258" w14:textId="77777777" w:rsidR="007435DC" w:rsidRPr="00F456B4" w:rsidRDefault="007435DC" w:rsidP="006E2759">
            <w:pPr>
              <w:rPr>
                <w:lang w:val="ro-RO"/>
              </w:rPr>
            </w:pPr>
          </w:p>
          <w:p w14:paraId="0D4E0E3B" w14:textId="77777777" w:rsidR="007435DC" w:rsidRPr="00F456B4" w:rsidRDefault="007435DC" w:rsidP="006E2759">
            <w:pPr>
              <w:rPr>
                <w:lang w:val="ro-RO"/>
              </w:rPr>
            </w:pPr>
          </w:p>
          <w:p w14:paraId="0684B31F" w14:textId="77777777" w:rsidR="007435DC" w:rsidRPr="00F456B4" w:rsidRDefault="007435DC" w:rsidP="006E2759">
            <w:pPr>
              <w:rPr>
                <w:lang w:val="ro-RO"/>
              </w:rPr>
            </w:pPr>
            <w:r w:rsidRPr="00F456B4">
              <w:rPr>
                <w:lang w:val="ro-RO"/>
              </w:rPr>
              <w:t>Nepreluat</w:t>
            </w:r>
          </w:p>
          <w:p w14:paraId="2BD85CE4" w14:textId="77777777" w:rsidR="007435DC" w:rsidRPr="00F456B4" w:rsidRDefault="007435DC" w:rsidP="006E2759">
            <w:pPr>
              <w:rPr>
                <w:lang w:val="ro-RO"/>
              </w:rPr>
            </w:pPr>
          </w:p>
          <w:p w14:paraId="26706C40" w14:textId="77777777" w:rsidR="007435DC" w:rsidRPr="00F456B4" w:rsidRDefault="007435DC" w:rsidP="006E2759">
            <w:pPr>
              <w:rPr>
                <w:lang w:val="ro-RO"/>
              </w:rPr>
            </w:pPr>
          </w:p>
          <w:p w14:paraId="41F5896C" w14:textId="77777777" w:rsidR="007435DC" w:rsidRPr="00F456B4" w:rsidRDefault="007435DC" w:rsidP="006E2759">
            <w:pPr>
              <w:rPr>
                <w:lang w:val="ro-RO"/>
              </w:rPr>
            </w:pPr>
          </w:p>
          <w:p w14:paraId="03A5DA97" w14:textId="77777777" w:rsidR="007435DC" w:rsidRPr="00F456B4" w:rsidRDefault="007435DC" w:rsidP="006E2759">
            <w:pPr>
              <w:rPr>
                <w:lang w:val="ro-RO"/>
              </w:rPr>
            </w:pPr>
          </w:p>
          <w:p w14:paraId="0CBF8AFB" w14:textId="77777777" w:rsidR="007435DC" w:rsidRPr="00F456B4" w:rsidRDefault="007435DC" w:rsidP="006E2759">
            <w:pPr>
              <w:rPr>
                <w:lang w:val="ro-RO"/>
              </w:rPr>
            </w:pPr>
          </w:p>
          <w:p w14:paraId="2B437489" w14:textId="77777777" w:rsidR="007435DC" w:rsidRPr="00F456B4" w:rsidRDefault="007435DC" w:rsidP="006E2759">
            <w:pPr>
              <w:rPr>
                <w:lang w:val="ro-RO"/>
              </w:rPr>
            </w:pPr>
          </w:p>
          <w:p w14:paraId="55DA6BD5" w14:textId="77777777" w:rsidR="007435DC" w:rsidRPr="00F456B4" w:rsidRDefault="007435DC" w:rsidP="006E2759">
            <w:pPr>
              <w:rPr>
                <w:lang w:val="ro-RO"/>
              </w:rPr>
            </w:pPr>
          </w:p>
          <w:p w14:paraId="3767AFD5" w14:textId="77777777" w:rsidR="007435DC" w:rsidRPr="00F456B4" w:rsidRDefault="007435DC" w:rsidP="006E2759">
            <w:pPr>
              <w:rPr>
                <w:lang w:val="ro-RO"/>
              </w:rPr>
            </w:pPr>
          </w:p>
          <w:p w14:paraId="1FD155F9" w14:textId="77777777" w:rsidR="007435DC" w:rsidRPr="00F456B4" w:rsidRDefault="007435DC" w:rsidP="006E2759">
            <w:pPr>
              <w:rPr>
                <w:lang w:val="ro-RO"/>
              </w:rPr>
            </w:pPr>
          </w:p>
          <w:p w14:paraId="3CDBF1E5" w14:textId="77777777" w:rsidR="007435DC" w:rsidRPr="00F456B4" w:rsidRDefault="007435DC" w:rsidP="006E2759">
            <w:pPr>
              <w:rPr>
                <w:lang w:val="ro-RO"/>
              </w:rPr>
            </w:pPr>
          </w:p>
          <w:p w14:paraId="5CDBC01F" w14:textId="77777777" w:rsidR="007435DC" w:rsidRPr="00F456B4" w:rsidRDefault="007435DC" w:rsidP="006E2759">
            <w:pPr>
              <w:rPr>
                <w:lang w:val="ro-RO"/>
              </w:rPr>
            </w:pPr>
          </w:p>
          <w:p w14:paraId="75664E9C" w14:textId="77777777" w:rsidR="007435DC" w:rsidRPr="00F456B4" w:rsidRDefault="007435DC" w:rsidP="006E2759">
            <w:pPr>
              <w:rPr>
                <w:lang w:val="ro-RO"/>
              </w:rPr>
            </w:pPr>
          </w:p>
          <w:p w14:paraId="70E29F58" w14:textId="77777777" w:rsidR="007435DC" w:rsidRPr="00F456B4" w:rsidRDefault="007435DC" w:rsidP="006E2759">
            <w:pPr>
              <w:rPr>
                <w:lang w:val="ro-RO"/>
              </w:rPr>
            </w:pPr>
          </w:p>
          <w:p w14:paraId="4107E9BB" w14:textId="77777777" w:rsidR="007435DC" w:rsidRPr="00F456B4" w:rsidRDefault="007435DC" w:rsidP="006E2759">
            <w:pPr>
              <w:rPr>
                <w:lang w:val="ro-RO"/>
              </w:rPr>
            </w:pPr>
          </w:p>
          <w:p w14:paraId="679E8106" w14:textId="77777777" w:rsidR="007435DC" w:rsidRPr="00F456B4" w:rsidRDefault="007435DC" w:rsidP="006E2759">
            <w:pPr>
              <w:rPr>
                <w:lang w:val="ro-RO"/>
              </w:rPr>
            </w:pPr>
          </w:p>
          <w:p w14:paraId="46C8B811" w14:textId="77777777" w:rsidR="007435DC" w:rsidRPr="00F456B4" w:rsidRDefault="007435DC" w:rsidP="006E2759">
            <w:pPr>
              <w:rPr>
                <w:lang w:val="ro-RO"/>
              </w:rPr>
            </w:pPr>
          </w:p>
          <w:p w14:paraId="1D4A4BCE" w14:textId="77777777" w:rsidR="007435DC" w:rsidRPr="00F456B4" w:rsidRDefault="007435DC" w:rsidP="006E2759">
            <w:pPr>
              <w:rPr>
                <w:lang w:val="ro-RO"/>
              </w:rPr>
            </w:pPr>
          </w:p>
          <w:p w14:paraId="464AD954" w14:textId="77777777" w:rsidR="007435DC" w:rsidRPr="00F456B4" w:rsidRDefault="007435DC" w:rsidP="006E2759">
            <w:pPr>
              <w:rPr>
                <w:lang w:val="ro-RO"/>
              </w:rPr>
            </w:pPr>
          </w:p>
          <w:p w14:paraId="40804DE6" w14:textId="77777777" w:rsidR="007435DC" w:rsidRPr="00F456B4" w:rsidRDefault="007435DC" w:rsidP="006E2759">
            <w:pPr>
              <w:rPr>
                <w:lang w:val="ro-RO"/>
              </w:rPr>
            </w:pPr>
            <w:r w:rsidRPr="00F456B4">
              <w:rPr>
                <w:lang w:val="ro-RO"/>
              </w:rPr>
              <w:lastRenderedPageBreak/>
              <w:t>Nepreluat</w:t>
            </w:r>
          </w:p>
          <w:p w14:paraId="153936FD" w14:textId="77777777" w:rsidR="007435DC" w:rsidRPr="00F456B4" w:rsidRDefault="007435DC" w:rsidP="006E2759">
            <w:pPr>
              <w:rPr>
                <w:lang w:val="ro-RO"/>
              </w:rPr>
            </w:pPr>
          </w:p>
          <w:p w14:paraId="4EFF57DC" w14:textId="77777777" w:rsidR="007435DC" w:rsidRPr="00F456B4" w:rsidRDefault="007435DC" w:rsidP="006E2759">
            <w:pPr>
              <w:rPr>
                <w:lang w:val="ro-RO"/>
              </w:rPr>
            </w:pPr>
          </w:p>
          <w:p w14:paraId="34DA657E" w14:textId="77777777" w:rsidR="007435DC" w:rsidRPr="00F456B4" w:rsidRDefault="007435DC" w:rsidP="006E2759">
            <w:pPr>
              <w:rPr>
                <w:lang w:val="ro-RO"/>
              </w:rPr>
            </w:pPr>
          </w:p>
          <w:p w14:paraId="3974730F" w14:textId="77777777" w:rsidR="007435DC" w:rsidRPr="00F456B4" w:rsidRDefault="007435DC" w:rsidP="006E2759">
            <w:pPr>
              <w:rPr>
                <w:lang w:val="ro-RO"/>
              </w:rPr>
            </w:pPr>
          </w:p>
          <w:p w14:paraId="436EC996" w14:textId="77777777" w:rsidR="007435DC" w:rsidRPr="00F456B4" w:rsidRDefault="007435DC" w:rsidP="006E2759">
            <w:pPr>
              <w:rPr>
                <w:lang w:val="ro-RO"/>
              </w:rPr>
            </w:pPr>
          </w:p>
          <w:p w14:paraId="0C384FBE" w14:textId="77777777" w:rsidR="007435DC" w:rsidRPr="00F456B4" w:rsidRDefault="007435DC" w:rsidP="006E2759">
            <w:pPr>
              <w:rPr>
                <w:lang w:val="ro-RO"/>
              </w:rPr>
            </w:pPr>
          </w:p>
          <w:p w14:paraId="6757F41A" w14:textId="77777777" w:rsidR="007435DC" w:rsidRPr="00F456B4" w:rsidRDefault="007435DC" w:rsidP="006E2759">
            <w:pPr>
              <w:rPr>
                <w:lang w:val="ro-RO"/>
              </w:rPr>
            </w:pPr>
          </w:p>
          <w:p w14:paraId="343C7F9C" w14:textId="77777777" w:rsidR="007435DC" w:rsidRPr="00F456B4" w:rsidRDefault="007435DC" w:rsidP="006E2759">
            <w:pPr>
              <w:rPr>
                <w:lang w:val="ro-RO"/>
              </w:rPr>
            </w:pPr>
          </w:p>
          <w:p w14:paraId="0FF8484F" w14:textId="77777777" w:rsidR="007435DC" w:rsidRPr="00F456B4" w:rsidRDefault="007435DC" w:rsidP="006E2759">
            <w:pPr>
              <w:rPr>
                <w:lang w:val="ro-RO"/>
              </w:rPr>
            </w:pPr>
          </w:p>
          <w:p w14:paraId="42FAC0DC" w14:textId="77777777" w:rsidR="007435DC" w:rsidRPr="00F456B4" w:rsidRDefault="007435DC" w:rsidP="006E2759">
            <w:pPr>
              <w:rPr>
                <w:lang w:val="ro-RO"/>
              </w:rPr>
            </w:pPr>
          </w:p>
          <w:p w14:paraId="28C5A0AC" w14:textId="77777777" w:rsidR="007435DC" w:rsidRPr="00F456B4" w:rsidRDefault="007435DC" w:rsidP="006E2759">
            <w:pPr>
              <w:rPr>
                <w:lang w:val="ro-RO"/>
              </w:rPr>
            </w:pPr>
          </w:p>
          <w:p w14:paraId="40B1BDC7" w14:textId="77777777" w:rsidR="007435DC" w:rsidRPr="00F456B4" w:rsidRDefault="007435DC" w:rsidP="006E2759">
            <w:pPr>
              <w:rPr>
                <w:lang w:val="ro-RO"/>
              </w:rPr>
            </w:pPr>
          </w:p>
          <w:p w14:paraId="7DCA4638" w14:textId="77777777" w:rsidR="007435DC" w:rsidRPr="00F456B4" w:rsidRDefault="007435DC" w:rsidP="006E2759">
            <w:pPr>
              <w:rPr>
                <w:lang w:val="ro-RO"/>
              </w:rPr>
            </w:pPr>
          </w:p>
          <w:p w14:paraId="53F4C4C2" w14:textId="77777777" w:rsidR="007435DC" w:rsidRPr="00F456B4" w:rsidRDefault="007435DC" w:rsidP="006E2759">
            <w:pPr>
              <w:rPr>
                <w:lang w:val="ro-RO"/>
              </w:rPr>
            </w:pPr>
          </w:p>
          <w:p w14:paraId="702D2E66" w14:textId="77777777" w:rsidR="007435DC" w:rsidRPr="00F456B4" w:rsidRDefault="007435DC" w:rsidP="006E2759">
            <w:pPr>
              <w:rPr>
                <w:lang w:val="ro-RO"/>
              </w:rPr>
            </w:pPr>
          </w:p>
          <w:p w14:paraId="1059FCCA" w14:textId="77777777" w:rsidR="007435DC" w:rsidRPr="00F456B4" w:rsidRDefault="007435DC" w:rsidP="006E2759">
            <w:pPr>
              <w:rPr>
                <w:lang w:val="ro-RO"/>
              </w:rPr>
            </w:pPr>
          </w:p>
          <w:p w14:paraId="67437D10" w14:textId="77777777" w:rsidR="007435DC" w:rsidRPr="00F456B4" w:rsidRDefault="007435DC" w:rsidP="006E2759">
            <w:pPr>
              <w:rPr>
                <w:lang w:val="ro-RO"/>
              </w:rPr>
            </w:pPr>
          </w:p>
          <w:p w14:paraId="2321CB0C" w14:textId="77777777" w:rsidR="007435DC" w:rsidRPr="00F456B4" w:rsidRDefault="007435DC" w:rsidP="006E2759">
            <w:pPr>
              <w:rPr>
                <w:lang w:val="ro-RO"/>
              </w:rPr>
            </w:pPr>
          </w:p>
          <w:p w14:paraId="627744FA" w14:textId="77777777" w:rsidR="007435DC" w:rsidRPr="00F456B4" w:rsidRDefault="007435DC" w:rsidP="006E2759">
            <w:pPr>
              <w:rPr>
                <w:lang w:val="ro-RO"/>
              </w:rPr>
            </w:pPr>
          </w:p>
          <w:p w14:paraId="149E1ED0" w14:textId="77777777" w:rsidR="007435DC" w:rsidRPr="00F456B4" w:rsidRDefault="007435DC" w:rsidP="006E2759">
            <w:pPr>
              <w:rPr>
                <w:lang w:val="ro-RO"/>
              </w:rPr>
            </w:pPr>
          </w:p>
          <w:p w14:paraId="1110CBEF" w14:textId="77777777" w:rsidR="007435DC" w:rsidRPr="00F456B4" w:rsidRDefault="007435DC" w:rsidP="006E2759">
            <w:pPr>
              <w:rPr>
                <w:lang w:val="ro-RO"/>
              </w:rPr>
            </w:pPr>
          </w:p>
          <w:p w14:paraId="4C6C5668" w14:textId="77777777" w:rsidR="007435DC" w:rsidRPr="00F456B4" w:rsidRDefault="007435DC" w:rsidP="006E2759">
            <w:pPr>
              <w:rPr>
                <w:lang w:val="ro-RO"/>
              </w:rPr>
            </w:pPr>
            <w:r w:rsidRPr="00F456B4">
              <w:rPr>
                <w:lang w:val="ro-RO"/>
              </w:rPr>
              <w:t>Nepreluat</w:t>
            </w:r>
          </w:p>
          <w:p w14:paraId="733BB1AA" w14:textId="77777777" w:rsidR="007435DC" w:rsidRPr="00F456B4" w:rsidRDefault="007435DC" w:rsidP="006E2759">
            <w:pPr>
              <w:rPr>
                <w:lang w:val="ro-RO"/>
              </w:rPr>
            </w:pPr>
          </w:p>
          <w:p w14:paraId="541BB773" w14:textId="77777777" w:rsidR="007435DC" w:rsidRPr="00F456B4" w:rsidRDefault="007435DC" w:rsidP="006E2759">
            <w:pPr>
              <w:rPr>
                <w:lang w:val="ro-RO"/>
              </w:rPr>
            </w:pPr>
          </w:p>
          <w:p w14:paraId="465997CF" w14:textId="77777777" w:rsidR="007435DC" w:rsidRPr="00F456B4" w:rsidRDefault="007435DC" w:rsidP="006E2759">
            <w:pPr>
              <w:rPr>
                <w:lang w:val="ro-RO"/>
              </w:rPr>
            </w:pPr>
          </w:p>
          <w:p w14:paraId="7621C2A7" w14:textId="77777777" w:rsidR="007435DC" w:rsidRPr="00F456B4" w:rsidRDefault="007435DC" w:rsidP="006E2759">
            <w:pPr>
              <w:rPr>
                <w:lang w:val="ro-RO"/>
              </w:rPr>
            </w:pPr>
          </w:p>
          <w:p w14:paraId="08357470" w14:textId="77777777" w:rsidR="007435DC" w:rsidRPr="00F456B4" w:rsidRDefault="007435DC" w:rsidP="006E2759">
            <w:pPr>
              <w:rPr>
                <w:lang w:val="ro-RO"/>
              </w:rPr>
            </w:pPr>
          </w:p>
          <w:p w14:paraId="05C0923B" w14:textId="77777777" w:rsidR="007435DC" w:rsidRPr="00F456B4" w:rsidRDefault="007435DC" w:rsidP="006E2759">
            <w:pPr>
              <w:rPr>
                <w:lang w:val="ro-RO"/>
              </w:rPr>
            </w:pPr>
          </w:p>
          <w:p w14:paraId="47B694FC" w14:textId="77777777" w:rsidR="007435DC" w:rsidRPr="00F456B4" w:rsidRDefault="007435DC" w:rsidP="006E2759">
            <w:pPr>
              <w:rPr>
                <w:lang w:val="ro-RO"/>
              </w:rPr>
            </w:pPr>
          </w:p>
          <w:p w14:paraId="427E6030" w14:textId="77777777" w:rsidR="007435DC" w:rsidRPr="00F456B4" w:rsidRDefault="007435DC" w:rsidP="006E2759">
            <w:pPr>
              <w:rPr>
                <w:lang w:val="ro-RO"/>
              </w:rPr>
            </w:pPr>
          </w:p>
          <w:p w14:paraId="053CE6B6" w14:textId="77777777" w:rsidR="007435DC" w:rsidRPr="00F456B4" w:rsidRDefault="007435DC" w:rsidP="006E2759">
            <w:pPr>
              <w:rPr>
                <w:lang w:val="ro-RO"/>
              </w:rPr>
            </w:pPr>
          </w:p>
          <w:p w14:paraId="0C6B7C5B" w14:textId="77777777" w:rsidR="007435DC" w:rsidRPr="00F456B4" w:rsidRDefault="007435DC" w:rsidP="006E2759">
            <w:pPr>
              <w:rPr>
                <w:lang w:val="ro-RO"/>
              </w:rPr>
            </w:pPr>
          </w:p>
          <w:p w14:paraId="128E774B" w14:textId="77777777" w:rsidR="007435DC" w:rsidRPr="00F456B4" w:rsidRDefault="007435DC" w:rsidP="006E2759">
            <w:pPr>
              <w:rPr>
                <w:lang w:val="ro-RO"/>
              </w:rPr>
            </w:pPr>
          </w:p>
          <w:p w14:paraId="7E832F9D" w14:textId="77777777" w:rsidR="007435DC" w:rsidRPr="00F456B4" w:rsidRDefault="007435DC" w:rsidP="006E2759">
            <w:pPr>
              <w:rPr>
                <w:lang w:val="ro-RO"/>
              </w:rPr>
            </w:pPr>
          </w:p>
          <w:p w14:paraId="09C6A328" w14:textId="77777777" w:rsidR="007435DC" w:rsidRPr="00F456B4" w:rsidRDefault="007435DC" w:rsidP="006E2759">
            <w:pPr>
              <w:rPr>
                <w:lang w:val="ro-RO"/>
              </w:rPr>
            </w:pPr>
          </w:p>
          <w:p w14:paraId="246DF898" w14:textId="77777777" w:rsidR="007435DC" w:rsidRPr="00F456B4" w:rsidRDefault="007435DC" w:rsidP="006E2759">
            <w:pPr>
              <w:rPr>
                <w:lang w:val="ro-RO"/>
              </w:rPr>
            </w:pPr>
          </w:p>
          <w:p w14:paraId="29E6A880" w14:textId="77777777" w:rsidR="007435DC" w:rsidRPr="00F456B4" w:rsidRDefault="007435DC" w:rsidP="006E2759">
            <w:pPr>
              <w:rPr>
                <w:lang w:val="ro-RO"/>
              </w:rPr>
            </w:pPr>
          </w:p>
          <w:p w14:paraId="10DB02B5" w14:textId="77777777" w:rsidR="007435DC" w:rsidRPr="00F456B4" w:rsidRDefault="007435DC" w:rsidP="006E2759">
            <w:pPr>
              <w:rPr>
                <w:lang w:val="ro-RO"/>
              </w:rPr>
            </w:pPr>
          </w:p>
          <w:p w14:paraId="3D0382D1" w14:textId="77777777" w:rsidR="007435DC" w:rsidRPr="00F456B4" w:rsidRDefault="007435DC" w:rsidP="006E2759">
            <w:pPr>
              <w:rPr>
                <w:lang w:val="ro-RO"/>
              </w:rPr>
            </w:pPr>
          </w:p>
          <w:p w14:paraId="4ABE5415" w14:textId="77777777" w:rsidR="007435DC" w:rsidRPr="00F456B4" w:rsidRDefault="007435DC" w:rsidP="006E2759">
            <w:pPr>
              <w:rPr>
                <w:lang w:val="ro-RO"/>
              </w:rPr>
            </w:pPr>
          </w:p>
          <w:p w14:paraId="02AC8066" w14:textId="77777777" w:rsidR="007435DC" w:rsidRPr="00F456B4" w:rsidRDefault="007435DC" w:rsidP="006E2759">
            <w:pPr>
              <w:rPr>
                <w:lang w:val="ro-RO"/>
              </w:rPr>
            </w:pPr>
          </w:p>
          <w:p w14:paraId="2EC68992" w14:textId="77777777" w:rsidR="007435DC" w:rsidRPr="00F456B4" w:rsidRDefault="007435DC" w:rsidP="006E2759">
            <w:pPr>
              <w:rPr>
                <w:lang w:val="ro-RO"/>
              </w:rPr>
            </w:pPr>
          </w:p>
          <w:p w14:paraId="11986895" w14:textId="77777777" w:rsidR="007435DC" w:rsidRPr="00F456B4" w:rsidRDefault="007435DC" w:rsidP="006E2759">
            <w:pPr>
              <w:rPr>
                <w:lang w:val="ro-RO"/>
              </w:rPr>
            </w:pPr>
          </w:p>
          <w:p w14:paraId="1EF0CBA3" w14:textId="77777777" w:rsidR="007435DC" w:rsidRPr="00F456B4" w:rsidRDefault="007435DC" w:rsidP="006E2759">
            <w:pPr>
              <w:rPr>
                <w:lang w:val="ro-RO"/>
              </w:rPr>
            </w:pPr>
          </w:p>
          <w:p w14:paraId="16C0E5D6" w14:textId="77777777" w:rsidR="007435DC" w:rsidRPr="00F456B4" w:rsidRDefault="007435DC" w:rsidP="006E2759">
            <w:pPr>
              <w:rPr>
                <w:lang w:val="ro-RO"/>
              </w:rPr>
            </w:pPr>
            <w:r w:rsidRPr="00F456B4">
              <w:rPr>
                <w:lang w:val="ro-RO"/>
              </w:rPr>
              <w:t>Preluat parțial</w:t>
            </w:r>
          </w:p>
          <w:p w14:paraId="013E105F" w14:textId="77777777" w:rsidR="007435DC" w:rsidRPr="00F456B4" w:rsidRDefault="007435DC" w:rsidP="006E2759">
            <w:pPr>
              <w:rPr>
                <w:lang w:val="ro-RO"/>
              </w:rPr>
            </w:pPr>
          </w:p>
          <w:p w14:paraId="4506C6E2" w14:textId="77777777" w:rsidR="007435DC" w:rsidRPr="00F456B4" w:rsidRDefault="007435DC" w:rsidP="006E2759">
            <w:pPr>
              <w:rPr>
                <w:lang w:val="ro-RO"/>
              </w:rPr>
            </w:pPr>
          </w:p>
          <w:p w14:paraId="300892B0" w14:textId="77777777" w:rsidR="007435DC" w:rsidRPr="00F456B4" w:rsidRDefault="007435DC" w:rsidP="006E2759">
            <w:pPr>
              <w:rPr>
                <w:lang w:val="ro-RO"/>
              </w:rPr>
            </w:pPr>
          </w:p>
          <w:p w14:paraId="53F02CEC" w14:textId="77777777" w:rsidR="007435DC" w:rsidRPr="00F456B4" w:rsidRDefault="007435DC" w:rsidP="006E2759">
            <w:pPr>
              <w:rPr>
                <w:lang w:val="ro-RO"/>
              </w:rPr>
            </w:pPr>
          </w:p>
          <w:p w14:paraId="3FF84269" w14:textId="77777777" w:rsidR="007435DC" w:rsidRPr="00F456B4" w:rsidRDefault="007435DC" w:rsidP="006E2759">
            <w:pPr>
              <w:rPr>
                <w:lang w:val="ro-RO"/>
              </w:rPr>
            </w:pPr>
          </w:p>
          <w:p w14:paraId="32188678" w14:textId="77777777" w:rsidR="007435DC" w:rsidRPr="00F456B4" w:rsidRDefault="007435DC" w:rsidP="006E2759">
            <w:pPr>
              <w:rPr>
                <w:lang w:val="ro-RO"/>
              </w:rPr>
            </w:pPr>
          </w:p>
          <w:p w14:paraId="71EB78A4" w14:textId="77777777" w:rsidR="007435DC" w:rsidRPr="00F456B4" w:rsidRDefault="007435DC" w:rsidP="006E2759">
            <w:pPr>
              <w:rPr>
                <w:lang w:val="ro-RO"/>
              </w:rPr>
            </w:pPr>
          </w:p>
          <w:p w14:paraId="71801D9E" w14:textId="77777777" w:rsidR="007435DC" w:rsidRPr="00F456B4" w:rsidRDefault="007435DC" w:rsidP="006E2759">
            <w:pPr>
              <w:rPr>
                <w:lang w:val="ro-RO"/>
              </w:rPr>
            </w:pPr>
          </w:p>
          <w:p w14:paraId="5AFD21EB" w14:textId="77777777" w:rsidR="007435DC" w:rsidRPr="00F456B4" w:rsidRDefault="007435DC" w:rsidP="006E2759">
            <w:pPr>
              <w:rPr>
                <w:lang w:val="ro-RO"/>
              </w:rPr>
            </w:pPr>
          </w:p>
          <w:p w14:paraId="3C0B2763" w14:textId="77777777" w:rsidR="007435DC" w:rsidRPr="00F456B4" w:rsidRDefault="007435DC" w:rsidP="006E2759">
            <w:pPr>
              <w:rPr>
                <w:lang w:val="ro-RO"/>
              </w:rPr>
            </w:pPr>
          </w:p>
          <w:p w14:paraId="12F2D3D7" w14:textId="77777777" w:rsidR="007435DC" w:rsidRPr="00F456B4" w:rsidRDefault="007435DC" w:rsidP="006E2759">
            <w:pPr>
              <w:rPr>
                <w:lang w:val="ro-RO"/>
              </w:rPr>
            </w:pPr>
          </w:p>
          <w:p w14:paraId="08B58E8A" w14:textId="77777777" w:rsidR="007435DC" w:rsidRPr="00F456B4" w:rsidRDefault="007435DC" w:rsidP="006E2759">
            <w:pPr>
              <w:rPr>
                <w:lang w:val="ro-RO"/>
              </w:rPr>
            </w:pPr>
          </w:p>
        </w:tc>
        <w:tc>
          <w:tcPr>
            <w:tcW w:w="1459" w:type="dxa"/>
          </w:tcPr>
          <w:p w14:paraId="3829F6C9" w14:textId="77777777" w:rsidR="007435DC" w:rsidRPr="00F456B4" w:rsidRDefault="007435DC" w:rsidP="006E2759">
            <w:pPr>
              <w:rPr>
                <w:rFonts w:cstheme="minorHAnsi"/>
                <w:lang w:val="ro-RO"/>
              </w:rPr>
            </w:pPr>
            <w:r w:rsidRPr="00F456B4">
              <w:rPr>
                <w:rFonts w:cstheme="minorHAnsi"/>
                <w:lang w:val="ro-RO"/>
              </w:rPr>
              <w:lastRenderedPageBreak/>
              <w:t>Susținem instituirea unor proceduri transparente de recrutare și promovare în funcții de conducere pentru a duce la limitarea ingerințelor politice în funcționarea Romsilva. Condiția neafilierii politice nu este impusă prin OUG nr. 109/2011.</w:t>
            </w:r>
          </w:p>
          <w:p w14:paraId="3CED4EC4" w14:textId="77777777" w:rsidR="007435DC" w:rsidRPr="00F456B4" w:rsidRDefault="007435DC" w:rsidP="006E2759">
            <w:pPr>
              <w:rPr>
                <w:rFonts w:cstheme="minorHAnsi"/>
                <w:lang w:val="ro-RO"/>
              </w:rPr>
            </w:pPr>
          </w:p>
          <w:p w14:paraId="76F3958F" w14:textId="77777777" w:rsidR="007435DC" w:rsidRPr="00F456B4" w:rsidRDefault="007435DC" w:rsidP="006E2759">
            <w:pPr>
              <w:rPr>
                <w:rFonts w:cstheme="minorHAnsi"/>
                <w:lang w:val="ro-RO"/>
              </w:rPr>
            </w:pPr>
          </w:p>
          <w:p w14:paraId="79BD7F6A" w14:textId="77777777" w:rsidR="007435DC" w:rsidRPr="00F456B4" w:rsidRDefault="007435DC" w:rsidP="006E2759">
            <w:pPr>
              <w:rPr>
                <w:rFonts w:cstheme="minorHAnsi"/>
                <w:lang w:val="ro-RO"/>
              </w:rPr>
            </w:pPr>
          </w:p>
          <w:p w14:paraId="75CDF812" w14:textId="77777777" w:rsidR="007435DC" w:rsidRPr="00F456B4" w:rsidRDefault="007435DC" w:rsidP="00494BBD">
            <w:pPr>
              <w:rPr>
                <w:rFonts w:cstheme="minorHAnsi"/>
                <w:lang w:val="ro-RO"/>
              </w:rPr>
            </w:pPr>
            <w:r w:rsidRPr="00F456B4">
              <w:rPr>
                <w:rFonts w:cstheme="minorHAnsi"/>
                <w:lang w:val="ro-RO"/>
              </w:rPr>
              <w:lastRenderedPageBreak/>
              <w:t>Susținem instituirea unor proceduri transparente de recrutare și promovare în funcții de conducere pentru a duce la limitarea ingerințelor politice în funcționarea Romsilva. Condiția neafilierii politice nu este impusă prin OUG nr. 109/2011.</w:t>
            </w:r>
          </w:p>
          <w:p w14:paraId="79B2C066" w14:textId="77777777" w:rsidR="007435DC" w:rsidRPr="00F456B4" w:rsidRDefault="007435DC" w:rsidP="00494BBD">
            <w:pPr>
              <w:rPr>
                <w:rFonts w:cstheme="minorHAnsi"/>
                <w:lang w:val="ro-RO"/>
              </w:rPr>
            </w:pPr>
          </w:p>
          <w:p w14:paraId="598BFE9E" w14:textId="77777777" w:rsidR="007435DC" w:rsidRPr="00F456B4" w:rsidRDefault="007435DC" w:rsidP="006E2759">
            <w:pPr>
              <w:rPr>
                <w:rFonts w:cstheme="minorHAnsi"/>
                <w:lang w:val="ro-RO"/>
              </w:rPr>
            </w:pPr>
          </w:p>
          <w:p w14:paraId="6AB3CD16" w14:textId="77777777" w:rsidR="007435DC" w:rsidRPr="00F456B4" w:rsidRDefault="007435DC" w:rsidP="006E2759">
            <w:pPr>
              <w:rPr>
                <w:rFonts w:cstheme="minorHAnsi"/>
                <w:lang w:val="ro-RO"/>
              </w:rPr>
            </w:pPr>
          </w:p>
          <w:p w14:paraId="0ECFAF18" w14:textId="77777777" w:rsidR="007435DC" w:rsidRPr="00F456B4" w:rsidRDefault="007435DC" w:rsidP="006E2759">
            <w:pPr>
              <w:rPr>
                <w:rFonts w:cstheme="minorHAnsi"/>
                <w:lang w:val="ro-RO"/>
              </w:rPr>
            </w:pPr>
          </w:p>
          <w:p w14:paraId="507CE6FD" w14:textId="77777777" w:rsidR="007435DC" w:rsidRPr="00F456B4" w:rsidRDefault="007435DC" w:rsidP="006E2759">
            <w:pPr>
              <w:rPr>
                <w:rFonts w:cstheme="minorHAnsi"/>
                <w:lang w:val="ro-RO"/>
              </w:rPr>
            </w:pPr>
          </w:p>
          <w:p w14:paraId="62B64562" w14:textId="77777777" w:rsidR="007435DC" w:rsidRPr="00F456B4" w:rsidRDefault="007435DC" w:rsidP="006E2759">
            <w:pPr>
              <w:rPr>
                <w:rFonts w:cstheme="minorHAnsi"/>
                <w:lang w:val="ro-RO"/>
              </w:rPr>
            </w:pPr>
          </w:p>
          <w:p w14:paraId="0590B9C4" w14:textId="77777777" w:rsidR="007435DC" w:rsidRPr="00F456B4" w:rsidRDefault="007435DC" w:rsidP="006E2759">
            <w:pPr>
              <w:rPr>
                <w:rFonts w:cstheme="minorHAnsi"/>
                <w:lang w:val="ro-RO"/>
              </w:rPr>
            </w:pPr>
          </w:p>
          <w:p w14:paraId="1C333CAB" w14:textId="77777777" w:rsidR="007435DC" w:rsidRPr="00F456B4" w:rsidRDefault="007435DC" w:rsidP="006E2759">
            <w:pPr>
              <w:rPr>
                <w:rFonts w:cstheme="minorHAnsi"/>
                <w:lang w:val="ro-RO"/>
              </w:rPr>
            </w:pPr>
          </w:p>
          <w:p w14:paraId="74AB22E4" w14:textId="77777777" w:rsidR="007435DC" w:rsidRPr="00F456B4" w:rsidRDefault="007435DC" w:rsidP="006E2759">
            <w:pPr>
              <w:rPr>
                <w:rFonts w:cstheme="minorHAnsi"/>
                <w:lang w:val="ro-RO"/>
              </w:rPr>
            </w:pPr>
          </w:p>
          <w:p w14:paraId="64667C90" w14:textId="77777777" w:rsidR="007435DC" w:rsidRPr="00F456B4" w:rsidRDefault="007435DC" w:rsidP="006E2759">
            <w:pPr>
              <w:rPr>
                <w:rFonts w:cstheme="minorHAnsi"/>
                <w:lang w:val="ro-RO"/>
              </w:rPr>
            </w:pPr>
          </w:p>
          <w:p w14:paraId="4AC58457" w14:textId="77777777" w:rsidR="007435DC" w:rsidRPr="00F456B4" w:rsidRDefault="007435DC" w:rsidP="006E2759">
            <w:pPr>
              <w:rPr>
                <w:rFonts w:cstheme="minorHAnsi"/>
                <w:lang w:val="ro-RO"/>
              </w:rPr>
            </w:pPr>
          </w:p>
          <w:p w14:paraId="1672EA41" w14:textId="77777777" w:rsidR="007435DC" w:rsidRPr="00F456B4" w:rsidRDefault="007435DC" w:rsidP="006E2759">
            <w:pPr>
              <w:rPr>
                <w:rFonts w:cstheme="minorHAnsi"/>
                <w:lang w:val="ro-RO"/>
              </w:rPr>
            </w:pPr>
          </w:p>
          <w:p w14:paraId="519181A0" w14:textId="77777777" w:rsidR="007435DC" w:rsidRPr="00F456B4" w:rsidRDefault="007435DC" w:rsidP="006E2759">
            <w:pPr>
              <w:rPr>
                <w:rFonts w:cstheme="minorHAnsi"/>
                <w:lang w:val="ro-RO"/>
              </w:rPr>
            </w:pPr>
          </w:p>
          <w:p w14:paraId="5626B1F0" w14:textId="77777777" w:rsidR="007435DC" w:rsidRPr="00F456B4" w:rsidRDefault="007435DC" w:rsidP="006E2759">
            <w:pPr>
              <w:rPr>
                <w:rFonts w:cstheme="minorHAnsi"/>
                <w:lang w:val="ro-RO"/>
              </w:rPr>
            </w:pPr>
          </w:p>
          <w:p w14:paraId="258523B9" w14:textId="77777777" w:rsidR="007435DC" w:rsidRPr="00F456B4" w:rsidRDefault="007435DC" w:rsidP="006E2759">
            <w:pPr>
              <w:rPr>
                <w:rFonts w:cstheme="minorHAnsi"/>
                <w:lang w:val="ro-RO"/>
              </w:rPr>
            </w:pPr>
          </w:p>
          <w:p w14:paraId="7FB83A62" w14:textId="77777777" w:rsidR="007435DC" w:rsidRPr="00F456B4" w:rsidRDefault="007435DC" w:rsidP="006E2759">
            <w:pPr>
              <w:rPr>
                <w:rFonts w:cstheme="minorHAnsi"/>
                <w:lang w:val="ro-RO"/>
              </w:rPr>
            </w:pPr>
          </w:p>
          <w:p w14:paraId="59A4BB0F" w14:textId="77777777" w:rsidR="007435DC" w:rsidRPr="00F456B4" w:rsidRDefault="007435DC" w:rsidP="006E2759">
            <w:pPr>
              <w:rPr>
                <w:rFonts w:cstheme="minorHAnsi"/>
                <w:lang w:val="ro-RO"/>
              </w:rPr>
            </w:pPr>
          </w:p>
          <w:p w14:paraId="1FA91939" w14:textId="77777777" w:rsidR="007435DC" w:rsidRPr="00F456B4" w:rsidRDefault="007435DC" w:rsidP="006E2759">
            <w:pPr>
              <w:rPr>
                <w:rFonts w:cstheme="minorHAnsi"/>
                <w:lang w:val="ro-RO"/>
              </w:rPr>
            </w:pPr>
          </w:p>
          <w:p w14:paraId="35397354" w14:textId="77777777" w:rsidR="007435DC" w:rsidRPr="00F456B4" w:rsidRDefault="007435DC" w:rsidP="006E2759">
            <w:pPr>
              <w:rPr>
                <w:rFonts w:cstheme="minorHAnsi"/>
                <w:lang w:val="ro-RO"/>
              </w:rPr>
            </w:pPr>
          </w:p>
          <w:p w14:paraId="780A2C43" w14:textId="77777777" w:rsidR="007435DC" w:rsidRPr="00F456B4" w:rsidRDefault="007435DC" w:rsidP="006E2759">
            <w:pPr>
              <w:rPr>
                <w:rFonts w:cstheme="minorHAnsi"/>
                <w:lang w:val="ro-RO"/>
              </w:rPr>
            </w:pPr>
          </w:p>
          <w:p w14:paraId="395102DF" w14:textId="77777777" w:rsidR="007435DC" w:rsidRPr="00F456B4" w:rsidRDefault="007435DC" w:rsidP="006E2759">
            <w:pPr>
              <w:rPr>
                <w:rFonts w:cstheme="minorHAnsi"/>
                <w:lang w:val="ro-RO"/>
              </w:rPr>
            </w:pPr>
          </w:p>
          <w:p w14:paraId="73E7FAA7" w14:textId="77777777" w:rsidR="007435DC" w:rsidRPr="00F456B4" w:rsidRDefault="007435DC" w:rsidP="006E2759">
            <w:pPr>
              <w:rPr>
                <w:rFonts w:cstheme="minorHAnsi"/>
                <w:lang w:val="ro-RO"/>
              </w:rPr>
            </w:pPr>
          </w:p>
          <w:p w14:paraId="2587CA1D" w14:textId="77777777" w:rsidR="007435DC" w:rsidRPr="00F456B4" w:rsidRDefault="007435DC" w:rsidP="006E2759">
            <w:pPr>
              <w:rPr>
                <w:rFonts w:cstheme="minorHAnsi"/>
                <w:lang w:val="ro-RO"/>
              </w:rPr>
            </w:pPr>
          </w:p>
          <w:p w14:paraId="65616E4F" w14:textId="77777777" w:rsidR="007435DC" w:rsidRPr="00F456B4" w:rsidRDefault="007435DC" w:rsidP="006E2759">
            <w:pPr>
              <w:rPr>
                <w:rFonts w:cstheme="minorHAnsi"/>
                <w:lang w:val="ro-RO"/>
              </w:rPr>
            </w:pPr>
          </w:p>
          <w:p w14:paraId="65D1BA3E" w14:textId="77777777" w:rsidR="007435DC" w:rsidRPr="00F456B4" w:rsidRDefault="007435DC" w:rsidP="006E2759">
            <w:pPr>
              <w:rPr>
                <w:rFonts w:cstheme="minorHAnsi"/>
                <w:lang w:val="ro-RO"/>
              </w:rPr>
            </w:pPr>
          </w:p>
          <w:p w14:paraId="39E2CBCB" w14:textId="77777777" w:rsidR="007435DC" w:rsidRPr="00F456B4" w:rsidRDefault="007435DC" w:rsidP="006E2759">
            <w:pPr>
              <w:rPr>
                <w:rFonts w:cstheme="minorHAnsi"/>
                <w:lang w:val="ro-RO"/>
              </w:rPr>
            </w:pPr>
          </w:p>
          <w:p w14:paraId="4CB0FA78" w14:textId="77777777" w:rsidR="007435DC" w:rsidRPr="00F456B4" w:rsidRDefault="007435DC" w:rsidP="006E2759">
            <w:pPr>
              <w:rPr>
                <w:rFonts w:cstheme="minorHAnsi"/>
                <w:lang w:val="ro-RO"/>
              </w:rPr>
            </w:pPr>
          </w:p>
          <w:p w14:paraId="3C85B1A0" w14:textId="77777777" w:rsidR="007435DC" w:rsidRPr="00F456B4" w:rsidRDefault="007435DC" w:rsidP="006E2759">
            <w:pPr>
              <w:rPr>
                <w:rFonts w:cstheme="minorHAnsi"/>
                <w:lang w:val="ro-RO"/>
              </w:rPr>
            </w:pPr>
          </w:p>
          <w:p w14:paraId="6FFC0D68" w14:textId="77777777" w:rsidR="007435DC" w:rsidRPr="00F456B4" w:rsidRDefault="007435DC" w:rsidP="006E2759">
            <w:pPr>
              <w:rPr>
                <w:rFonts w:cstheme="minorHAnsi"/>
                <w:lang w:val="ro-RO"/>
              </w:rPr>
            </w:pPr>
          </w:p>
          <w:p w14:paraId="339B3728" w14:textId="77777777" w:rsidR="007435DC" w:rsidRPr="00F456B4" w:rsidRDefault="007435DC" w:rsidP="006E2759">
            <w:pPr>
              <w:rPr>
                <w:rFonts w:cstheme="minorHAnsi"/>
                <w:lang w:val="ro-RO"/>
              </w:rPr>
            </w:pPr>
          </w:p>
          <w:p w14:paraId="649FD46B" w14:textId="77777777" w:rsidR="007435DC" w:rsidRPr="00F456B4" w:rsidRDefault="007435DC" w:rsidP="006E2759">
            <w:pPr>
              <w:rPr>
                <w:rFonts w:cstheme="minorHAnsi"/>
                <w:lang w:val="ro-RO"/>
              </w:rPr>
            </w:pPr>
            <w:r w:rsidRPr="00F456B4">
              <w:rPr>
                <w:rFonts w:cstheme="minorHAnsi"/>
                <w:lang w:val="ro-RO"/>
              </w:rPr>
              <w:t>Intenția de reglementare nu este de a crea birouri teritoriale județene.</w:t>
            </w:r>
          </w:p>
          <w:p w14:paraId="62A4F35F" w14:textId="77777777" w:rsidR="007435DC" w:rsidRPr="00F456B4" w:rsidRDefault="007435DC" w:rsidP="006E2759">
            <w:pPr>
              <w:rPr>
                <w:rFonts w:cstheme="minorHAnsi"/>
                <w:lang w:val="ro-RO"/>
              </w:rPr>
            </w:pPr>
          </w:p>
          <w:p w14:paraId="6D196FEE" w14:textId="77777777" w:rsidR="007435DC" w:rsidRPr="00F456B4" w:rsidRDefault="007435DC" w:rsidP="006E2759">
            <w:pPr>
              <w:rPr>
                <w:rFonts w:cstheme="minorHAnsi"/>
                <w:lang w:val="ro-RO"/>
              </w:rPr>
            </w:pPr>
          </w:p>
          <w:p w14:paraId="03E7F74C" w14:textId="77777777" w:rsidR="007435DC" w:rsidRPr="00F456B4" w:rsidRDefault="007435DC" w:rsidP="006E2759">
            <w:pPr>
              <w:rPr>
                <w:rFonts w:cstheme="minorHAnsi"/>
                <w:lang w:val="ro-RO"/>
              </w:rPr>
            </w:pPr>
          </w:p>
          <w:p w14:paraId="7506DF92" w14:textId="77777777" w:rsidR="007435DC" w:rsidRPr="00F456B4" w:rsidRDefault="007435DC" w:rsidP="006E2759">
            <w:pPr>
              <w:rPr>
                <w:rFonts w:cstheme="minorHAnsi"/>
                <w:lang w:val="ro-RO"/>
              </w:rPr>
            </w:pPr>
          </w:p>
          <w:p w14:paraId="23BBD063" w14:textId="77777777" w:rsidR="007435DC" w:rsidRPr="00F456B4" w:rsidRDefault="007435DC" w:rsidP="006E2759">
            <w:pPr>
              <w:rPr>
                <w:rFonts w:cstheme="minorHAnsi"/>
                <w:lang w:val="ro-RO"/>
              </w:rPr>
            </w:pPr>
          </w:p>
          <w:p w14:paraId="7736329D" w14:textId="77777777" w:rsidR="007435DC" w:rsidRPr="00F456B4" w:rsidRDefault="007435DC" w:rsidP="006E2759">
            <w:pPr>
              <w:rPr>
                <w:rFonts w:cstheme="minorHAnsi"/>
                <w:lang w:val="ro-RO"/>
              </w:rPr>
            </w:pPr>
          </w:p>
          <w:p w14:paraId="7540AA44" w14:textId="77777777" w:rsidR="007435DC" w:rsidRPr="00F456B4" w:rsidRDefault="007435DC" w:rsidP="006E2759">
            <w:pPr>
              <w:rPr>
                <w:rFonts w:cstheme="minorHAnsi"/>
                <w:lang w:val="ro-RO"/>
              </w:rPr>
            </w:pPr>
          </w:p>
          <w:p w14:paraId="4CD0EF02" w14:textId="77777777" w:rsidR="007435DC" w:rsidRPr="00F456B4" w:rsidRDefault="007435DC" w:rsidP="006E2759">
            <w:pPr>
              <w:rPr>
                <w:rFonts w:cstheme="minorHAnsi"/>
                <w:lang w:val="ro-RO"/>
              </w:rPr>
            </w:pPr>
          </w:p>
          <w:p w14:paraId="066E06C2" w14:textId="77777777" w:rsidR="007435DC" w:rsidRPr="00F456B4" w:rsidRDefault="007435DC" w:rsidP="006E2759">
            <w:pPr>
              <w:rPr>
                <w:rFonts w:cstheme="minorHAnsi"/>
                <w:lang w:val="ro-RO"/>
              </w:rPr>
            </w:pPr>
          </w:p>
          <w:p w14:paraId="4605EA96" w14:textId="77777777" w:rsidR="007435DC" w:rsidRPr="00F456B4" w:rsidRDefault="007435DC" w:rsidP="006E2759">
            <w:pPr>
              <w:rPr>
                <w:rFonts w:cstheme="minorHAnsi"/>
                <w:lang w:val="ro-RO"/>
              </w:rPr>
            </w:pPr>
          </w:p>
          <w:p w14:paraId="6C05597A" w14:textId="77777777" w:rsidR="007435DC" w:rsidRPr="00F456B4" w:rsidRDefault="007435DC" w:rsidP="006E2759">
            <w:pPr>
              <w:rPr>
                <w:rFonts w:cstheme="minorHAnsi"/>
                <w:lang w:val="ro-RO"/>
              </w:rPr>
            </w:pPr>
          </w:p>
          <w:p w14:paraId="2446871F" w14:textId="77777777" w:rsidR="007435DC" w:rsidRPr="00F456B4" w:rsidRDefault="007435DC" w:rsidP="006E2759">
            <w:pPr>
              <w:rPr>
                <w:rFonts w:cstheme="minorHAnsi"/>
                <w:lang w:val="ro-RO"/>
              </w:rPr>
            </w:pPr>
          </w:p>
          <w:p w14:paraId="40BA7605" w14:textId="77777777" w:rsidR="007435DC" w:rsidRPr="00F456B4" w:rsidRDefault="007435DC" w:rsidP="006E2759">
            <w:pPr>
              <w:rPr>
                <w:rFonts w:cstheme="minorHAnsi"/>
                <w:lang w:val="ro-RO"/>
              </w:rPr>
            </w:pPr>
          </w:p>
          <w:p w14:paraId="4C4E7BC7" w14:textId="77777777" w:rsidR="007435DC" w:rsidRPr="00F456B4" w:rsidRDefault="007435DC" w:rsidP="006E2759">
            <w:pPr>
              <w:rPr>
                <w:rFonts w:cstheme="minorHAnsi"/>
                <w:lang w:val="ro-RO"/>
              </w:rPr>
            </w:pPr>
            <w:r w:rsidRPr="00F456B4">
              <w:rPr>
                <w:rFonts w:cstheme="minorHAnsi"/>
                <w:lang w:val="ro-RO"/>
              </w:rPr>
              <w:t xml:space="preserve">Susținem instituirea </w:t>
            </w:r>
            <w:r w:rsidRPr="00F456B4">
              <w:rPr>
                <w:rFonts w:cstheme="minorHAnsi"/>
                <w:lang w:val="ro-RO"/>
              </w:rPr>
              <w:lastRenderedPageBreak/>
              <w:t>unor proceduri transparente de recrutare și promovare în funcții de conducere pentru a duce la limitarea ingerințelor politice în funcționarea Romsilva. Condiția neafilierii politice nu este impusă prin OUG nr. 109/2011.</w:t>
            </w:r>
          </w:p>
          <w:p w14:paraId="79EF5296" w14:textId="77777777" w:rsidR="007435DC" w:rsidRPr="00F456B4" w:rsidRDefault="007435DC" w:rsidP="0004172F">
            <w:pPr>
              <w:rPr>
                <w:rFonts w:cstheme="minorHAnsi"/>
                <w:lang w:val="ro-RO"/>
              </w:rPr>
            </w:pPr>
            <w:r w:rsidRPr="00F456B4">
              <w:rPr>
                <w:rFonts w:cstheme="minorHAnsi"/>
                <w:lang w:val="ro-RO"/>
              </w:rPr>
              <w:t xml:space="preserve">Susținem instituirea unor proceduri transparente de recrutare și promovare în funcții de conducere pentru a duce la limitarea ingerințelor politice în funcționarea Romsilva. Condiția neafilierii </w:t>
            </w:r>
            <w:r w:rsidRPr="00F456B4">
              <w:rPr>
                <w:rFonts w:cstheme="minorHAnsi"/>
                <w:lang w:val="ro-RO"/>
              </w:rPr>
              <w:lastRenderedPageBreak/>
              <w:t>politice nu este impusă prin OUG nr. 109/2011.</w:t>
            </w:r>
          </w:p>
          <w:p w14:paraId="6D4047C4" w14:textId="77777777" w:rsidR="007435DC" w:rsidRPr="00F456B4" w:rsidRDefault="007435DC" w:rsidP="006E2759">
            <w:pPr>
              <w:rPr>
                <w:rFonts w:cstheme="minorHAnsi"/>
                <w:lang w:val="ro-RO"/>
              </w:rPr>
            </w:pPr>
          </w:p>
          <w:p w14:paraId="560E0D08" w14:textId="77777777" w:rsidR="007435DC" w:rsidRPr="00F456B4" w:rsidRDefault="007435DC" w:rsidP="006E2759">
            <w:pPr>
              <w:rPr>
                <w:rFonts w:cstheme="minorHAnsi"/>
                <w:lang w:val="ro-RO"/>
              </w:rPr>
            </w:pPr>
            <w:r w:rsidRPr="00F456B4">
              <w:rPr>
                <w:rFonts w:cstheme="minorHAnsi"/>
                <w:lang w:val="ro-RO"/>
              </w:rPr>
              <w:t>Susținem instituirea unor proceduri transparente de recrutare și promovare în funcții de conducere pentru a duce la limitarea ingerințelor politice în funcționarea Romsilva. Condiția neafilierii politice nu este impusă prin OUG nr. 109/2011.</w:t>
            </w:r>
          </w:p>
          <w:p w14:paraId="7416DC39" w14:textId="77777777" w:rsidR="007435DC" w:rsidRPr="00F456B4" w:rsidRDefault="007435DC" w:rsidP="006E2759">
            <w:pPr>
              <w:rPr>
                <w:lang w:val="ro-RO"/>
              </w:rPr>
            </w:pPr>
          </w:p>
          <w:p w14:paraId="2C0B5B43" w14:textId="77777777" w:rsidR="007435DC" w:rsidRPr="00F456B4" w:rsidRDefault="007435DC" w:rsidP="006E2759">
            <w:pPr>
              <w:rPr>
                <w:lang w:val="ro-RO"/>
              </w:rPr>
            </w:pPr>
            <w:r w:rsidRPr="00F456B4">
              <w:rPr>
                <w:lang w:val="ro-RO"/>
              </w:rPr>
              <w:t>Personalul angajat la data intrării în vigoare a proiectului va fi păstrat în cadrul noilor structuri organizatorice.</w:t>
            </w:r>
          </w:p>
        </w:tc>
      </w:tr>
    </w:tbl>
    <w:p w14:paraId="32FD0CE7" w14:textId="77777777" w:rsidR="007435DC" w:rsidRPr="00F456B4" w:rsidRDefault="007435DC"/>
    <w:p w14:paraId="6C10FDA6" w14:textId="77777777" w:rsidR="007435DC" w:rsidRPr="00F456B4" w:rsidRDefault="007435DC"/>
    <w:p w14:paraId="62DFB3DA" w14:textId="77777777" w:rsidR="007435DC" w:rsidRPr="00F456B4" w:rsidRDefault="007435DC"/>
    <w:tbl>
      <w:tblPr>
        <w:tblStyle w:val="TableGrid"/>
        <w:tblW w:w="0" w:type="auto"/>
        <w:tblLayout w:type="fixed"/>
        <w:tblLook w:val="04A0" w:firstRow="1" w:lastRow="0" w:firstColumn="1" w:lastColumn="0" w:noHBand="0" w:noVBand="1"/>
      </w:tblPr>
      <w:tblGrid>
        <w:gridCol w:w="541"/>
        <w:gridCol w:w="809"/>
        <w:gridCol w:w="1554"/>
        <w:gridCol w:w="1371"/>
        <w:gridCol w:w="4566"/>
        <w:gridCol w:w="3114"/>
        <w:gridCol w:w="1308"/>
        <w:gridCol w:w="1353"/>
      </w:tblGrid>
      <w:tr w:rsidR="007435DC" w:rsidRPr="00F456B4" w14:paraId="46B6DF5B" w14:textId="77777777">
        <w:tc>
          <w:tcPr>
            <w:tcW w:w="541" w:type="dxa"/>
          </w:tcPr>
          <w:p w14:paraId="3B03976D"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Nr. crt.</w:t>
            </w:r>
          </w:p>
        </w:tc>
        <w:tc>
          <w:tcPr>
            <w:tcW w:w="809" w:type="dxa"/>
          </w:tcPr>
          <w:p w14:paraId="13D4F349"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Data primirii</w:t>
            </w:r>
          </w:p>
        </w:tc>
        <w:tc>
          <w:tcPr>
            <w:tcW w:w="1554" w:type="dxa"/>
          </w:tcPr>
          <w:p w14:paraId="6B860452"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Persoana/ </w:t>
            </w:r>
            <w:proofErr w:type="spellStart"/>
            <w:r w:rsidRPr="00F456B4">
              <w:rPr>
                <w:rFonts w:ascii="Times New Roman" w:eastAsia="Times New Roman" w:hAnsi="Times New Roman" w:cs="Times New Roman"/>
                <w:kern w:val="0"/>
                <w:sz w:val="22"/>
                <w:szCs w:val="22"/>
                <w:lang w:val="ro-RO"/>
                <w14:ligatures w14:val="none"/>
              </w:rPr>
              <w:t>Organizaţia</w:t>
            </w:r>
            <w:proofErr w:type="spellEnd"/>
            <w:r w:rsidRPr="00F456B4">
              <w:rPr>
                <w:rFonts w:ascii="Times New Roman" w:eastAsia="Times New Roman" w:hAnsi="Times New Roman" w:cs="Times New Roman"/>
                <w:kern w:val="0"/>
                <w:sz w:val="22"/>
                <w:szCs w:val="22"/>
                <w:lang w:val="ro-RO"/>
                <w14:ligatures w14:val="none"/>
              </w:rPr>
              <w:t xml:space="preserve">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1371" w:type="dxa"/>
            <w:vAlign w:val="center"/>
          </w:tcPr>
          <w:p w14:paraId="0F609E9A"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Date de contact (cel </w:t>
            </w:r>
            <w:proofErr w:type="spellStart"/>
            <w:r w:rsidRPr="00F456B4">
              <w:rPr>
                <w:rFonts w:ascii="Times New Roman" w:eastAsia="Times New Roman" w:hAnsi="Times New Roman" w:cs="Times New Roman"/>
                <w:kern w:val="0"/>
                <w:sz w:val="22"/>
                <w:szCs w:val="22"/>
                <w:lang w:val="ro-RO"/>
                <w14:ligatures w14:val="none"/>
              </w:rPr>
              <w:t>puţin</w:t>
            </w:r>
            <w:proofErr w:type="spellEnd"/>
            <w:r w:rsidRPr="00F456B4">
              <w:rPr>
                <w:rFonts w:ascii="Times New Roman" w:eastAsia="Times New Roman" w:hAnsi="Times New Roman" w:cs="Times New Roman"/>
                <w:kern w:val="0"/>
                <w:sz w:val="22"/>
                <w:szCs w:val="22"/>
                <w:lang w:val="ro-RO"/>
                <w14:ligatures w14:val="none"/>
              </w:rPr>
              <w:t xml:space="preserve"> e-mail)</w:t>
            </w:r>
          </w:p>
        </w:tc>
        <w:tc>
          <w:tcPr>
            <w:tcW w:w="4566" w:type="dxa"/>
            <w:vAlign w:val="center"/>
          </w:tcPr>
          <w:p w14:paraId="08B12123"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Textul propus de autoritatea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3114" w:type="dxa"/>
          </w:tcPr>
          <w:p w14:paraId="0E50EF1E" w14:textId="77777777" w:rsidR="007435DC" w:rsidRPr="00F456B4" w:rsidRDefault="007435DC">
            <w:pPr>
              <w:jc w:val="center"/>
              <w:rPr>
                <w:rFonts w:ascii="Times New Roman" w:hAnsi="Times New Roman" w:cs="Times New Roman"/>
                <w:sz w:val="22"/>
                <w:szCs w:val="22"/>
                <w:lang w:val="ro-RO"/>
              </w:rPr>
            </w:pPr>
            <w:proofErr w:type="spellStart"/>
            <w:r w:rsidRPr="00F456B4">
              <w:rPr>
                <w:rFonts w:ascii="Times New Roman" w:eastAsia="Times New Roman" w:hAnsi="Times New Roman" w:cs="Times New Roman"/>
                <w:kern w:val="0"/>
                <w:sz w:val="22"/>
                <w:szCs w:val="22"/>
                <w:lang w:val="ro-RO"/>
                <w14:ligatures w14:val="none"/>
              </w:rPr>
              <w:t>Conţinut</w:t>
            </w:r>
            <w:proofErr w:type="spellEnd"/>
            <w:r w:rsidRPr="00F456B4">
              <w:rPr>
                <w:rFonts w:ascii="Times New Roman" w:eastAsia="Times New Roman" w:hAnsi="Times New Roman" w:cs="Times New Roman"/>
                <w:kern w:val="0"/>
                <w:sz w:val="22"/>
                <w:szCs w:val="22"/>
                <w:lang w:val="ro-RO"/>
                <w14:ligatures w14:val="none"/>
              </w:rPr>
              <w:t xml:space="preserve"> propunere/ sugestie/opinie</w:t>
            </w:r>
          </w:p>
        </w:tc>
        <w:tc>
          <w:tcPr>
            <w:tcW w:w="1308" w:type="dxa"/>
          </w:tcPr>
          <w:p w14:paraId="51F21C9A" w14:textId="77777777" w:rsidR="007435DC" w:rsidRPr="00F456B4" w:rsidRDefault="007435DC">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Stadiu (preluată/ nepreluată)</w:t>
            </w:r>
          </w:p>
        </w:tc>
        <w:tc>
          <w:tcPr>
            <w:tcW w:w="1353" w:type="dxa"/>
          </w:tcPr>
          <w:p w14:paraId="50401D75" w14:textId="77777777" w:rsidR="007435DC" w:rsidRPr="00F456B4" w:rsidRDefault="007435DC">
            <w:pPr>
              <w:jc w:val="center"/>
              <w:rPr>
                <w:rFonts w:ascii="Times New Roman" w:eastAsia="Times New Roman" w:hAnsi="Times New Roman" w:cs="Times New Roman"/>
                <w:kern w:val="0"/>
                <w:sz w:val="22"/>
                <w:szCs w:val="22"/>
                <w:lang w:val="ro-RO"/>
                <w14:ligatures w14:val="none"/>
              </w:rPr>
            </w:pPr>
            <w:r w:rsidRPr="00F456B4">
              <w:rPr>
                <w:rFonts w:ascii="Times New Roman" w:eastAsia="Times New Roman" w:hAnsi="Times New Roman" w:cs="Times New Roman"/>
                <w:kern w:val="0"/>
                <w:sz w:val="22"/>
                <w:szCs w:val="22"/>
                <w:lang w:val="ro-RO"/>
                <w14:ligatures w14:val="none"/>
              </w:rPr>
              <w:t>Justificarea nepreluării</w:t>
            </w:r>
          </w:p>
        </w:tc>
      </w:tr>
      <w:tr w:rsidR="007435DC" w:rsidRPr="00F456B4" w14:paraId="7A856DDE" w14:textId="77777777">
        <w:tc>
          <w:tcPr>
            <w:tcW w:w="541" w:type="dxa"/>
          </w:tcPr>
          <w:p w14:paraId="70A37555"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w:t>
            </w:r>
          </w:p>
        </w:tc>
        <w:tc>
          <w:tcPr>
            <w:tcW w:w="809" w:type="dxa"/>
          </w:tcPr>
          <w:p w14:paraId="49D91E76"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05 august 2025</w:t>
            </w:r>
          </w:p>
        </w:tc>
        <w:tc>
          <w:tcPr>
            <w:tcW w:w="1554" w:type="dxa"/>
          </w:tcPr>
          <w:p w14:paraId="297273F4" w14:textId="77777777" w:rsidR="007435DC" w:rsidRPr="00F456B4" w:rsidRDefault="007435DC">
            <w:pPr>
              <w:rPr>
                <w:rFonts w:ascii="Times New Roman" w:hAnsi="Times New Roman" w:cs="Times New Roman"/>
                <w:sz w:val="22"/>
                <w:szCs w:val="22"/>
                <w:lang w:val="ro-RO"/>
              </w:rPr>
            </w:pPr>
            <w:r w:rsidRPr="00F456B4">
              <w:rPr>
                <w:rFonts w:ascii="Times New Roman" w:eastAsia="Calibri" w:hAnsi="Times New Roman" w:cs="Times New Roman"/>
                <w:b/>
                <w:bCs/>
                <w:caps/>
                <w:sz w:val="22"/>
                <w:szCs w:val="22"/>
                <w:lang w:val="ro" w:bidi="ar"/>
              </w:rPr>
              <w:t>Federația Silva</w:t>
            </w:r>
          </w:p>
        </w:tc>
        <w:tc>
          <w:tcPr>
            <w:tcW w:w="1371" w:type="dxa"/>
          </w:tcPr>
          <w:p w14:paraId="26D71E60" w14:textId="77777777" w:rsidR="007435DC" w:rsidRPr="00F456B4" w:rsidRDefault="007435DC">
            <w:pPr>
              <w:rPr>
                <w:rFonts w:ascii="Times New Roman" w:hAnsi="Times New Roman" w:cs="Times New Roman"/>
                <w:sz w:val="22"/>
                <w:szCs w:val="22"/>
                <w:lang w:val="ro-RO"/>
              </w:rPr>
            </w:pPr>
            <w:hyperlink r:id="rId14" w:history="1">
              <w:r w:rsidRPr="00F456B4">
                <w:rPr>
                  <w:rStyle w:val="Hyperlink"/>
                  <w:rFonts w:ascii="Times New Roman" w:eastAsia="Calibri" w:hAnsi="Times New Roman" w:cs="Times New Roman"/>
                  <w:sz w:val="22"/>
                  <w:szCs w:val="22"/>
                  <w:lang w:bidi="ar"/>
                </w:rPr>
                <w:t>federatiasilva@gmail.com</w:t>
              </w:r>
            </w:hyperlink>
          </w:p>
        </w:tc>
        <w:tc>
          <w:tcPr>
            <w:tcW w:w="4566" w:type="dxa"/>
          </w:tcPr>
          <w:p w14:paraId="25B50E56" w14:textId="77777777" w:rsidR="007435DC" w:rsidRPr="00F456B4" w:rsidRDefault="007435DC">
            <w:pPr>
              <w:tabs>
                <w:tab w:val="left" w:pos="237"/>
              </w:tabs>
              <w:jc w:val="both"/>
              <w:rPr>
                <w:rFonts w:ascii="Times New Roman" w:hAnsi="Times New Roman" w:cs="Times New Roman"/>
                <w:bCs/>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 xml:space="preserve">Art. 2. </w:t>
            </w:r>
            <w:r w:rsidRPr="00F456B4">
              <w:rPr>
                <w:rFonts w:ascii="Times New Roman" w:hAnsi="Times New Roman" w:cs="Times New Roman"/>
                <w:bCs/>
                <w:color w:val="000000" w:themeColor="text1"/>
                <w:kern w:val="0"/>
                <w:sz w:val="22"/>
                <w:szCs w:val="22"/>
                <w:lang w:val="ro-RO"/>
                <w14:ligatures w14:val="none"/>
              </w:rPr>
              <w:t>- (1) Romsilva este organizată astfel:</w:t>
            </w:r>
          </w:p>
          <w:p w14:paraId="2DF3BB55" w14:textId="77777777" w:rsidR="007435DC" w:rsidRPr="00F456B4" w:rsidRDefault="007435DC" w:rsidP="007435DC">
            <w:pPr>
              <w:pStyle w:val="ListParagraph"/>
              <w:numPr>
                <w:ilvl w:val="0"/>
                <w:numId w:val="10"/>
              </w:numPr>
              <w:tabs>
                <w:tab w:val="left" w:pos="237"/>
              </w:tabs>
              <w:ind w:left="0" w:firstLine="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structura centrală;</w:t>
            </w:r>
          </w:p>
          <w:p w14:paraId="7A66674B" w14:textId="77777777" w:rsidR="007435DC" w:rsidRPr="00F456B4" w:rsidRDefault="007435DC" w:rsidP="007435DC">
            <w:pPr>
              <w:pStyle w:val="ListParagraph"/>
              <w:numPr>
                <w:ilvl w:val="0"/>
                <w:numId w:val="10"/>
              </w:numPr>
              <w:tabs>
                <w:tab w:val="left" w:pos="237"/>
              </w:tabs>
              <w:ind w:left="0" w:firstLine="0"/>
              <w:jc w:val="both"/>
              <w:rPr>
                <w:rFonts w:ascii="Times New Roman" w:hAnsi="Times New Roman" w:cs="Times New Roman"/>
                <w:bCs/>
                <w:color w:val="000000" w:themeColor="text1"/>
                <w:kern w:val="0"/>
                <w:sz w:val="22"/>
                <w:szCs w:val="22"/>
                <w:lang w:val="ro-RO"/>
                <w14:ligatures w14:val="none"/>
              </w:rPr>
            </w:pPr>
            <w:r w:rsidRPr="00F456B4">
              <w:rPr>
                <w:rFonts w:ascii="Times New Roman" w:hAnsi="Times New Roman" w:cs="Times New Roman"/>
                <w:bCs/>
                <w:color w:val="000000" w:themeColor="text1"/>
                <w:kern w:val="0"/>
                <w:sz w:val="22"/>
                <w:szCs w:val="22"/>
                <w:lang w:val="ro-RO"/>
                <w14:ligatures w14:val="none"/>
              </w:rPr>
              <w:t>unități fără personalitate juridică, respectiv direcții silvice și Complexul Silva, prevăzute în anexa nr. 1 la prezenta hotărâre.</w:t>
            </w:r>
          </w:p>
          <w:p w14:paraId="4595AA06"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r w:rsidRPr="00F456B4">
              <w:rPr>
                <w:rFonts w:ascii="Times New Roman" w:hAnsi="Times New Roman" w:cs="Times New Roman"/>
                <w:bCs/>
                <w:color w:val="000000" w:themeColor="text1"/>
                <w:kern w:val="0"/>
                <w:sz w:val="22"/>
                <w:szCs w:val="22"/>
                <w:lang w:val="ro-RO"/>
                <w14:ligatures w14:val="none"/>
              </w:rPr>
              <w:t>(2) Romsilva are în subordinea sa unități cu personalitate juridică, prevăzute în anexa nr. 2 la prezenta hotărâre.</w:t>
            </w:r>
          </w:p>
        </w:tc>
        <w:tc>
          <w:tcPr>
            <w:tcW w:w="3114" w:type="dxa"/>
          </w:tcPr>
          <w:p w14:paraId="19A872BC" w14:textId="77777777" w:rsidR="007435DC" w:rsidRPr="00F456B4" w:rsidRDefault="007435DC">
            <w:pPr>
              <w:pStyle w:val="NoSpacing"/>
              <w:tabs>
                <w:tab w:val="left" w:pos="202"/>
                <w:tab w:val="left" w:pos="344"/>
              </w:tabs>
              <w:jc w:val="both"/>
              <w:rPr>
                <w:rStyle w:val="do1"/>
                <w:rFonts w:ascii="Times New Roman" w:hAnsi="Times New Roman" w:cs="Times New Roman"/>
                <w:b w:val="0"/>
                <w:bCs w:val="0"/>
                <w:kern w:val="0"/>
                <w:sz w:val="22"/>
                <w:szCs w:val="22"/>
                <w:lang w:val="pt-BR"/>
                <w14:ligatures w14:val="none"/>
              </w:rPr>
            </w:pPr>
            <w:r w:rsidRPr="00F456B4">
              <w:rPr>
                <w:rStyle w:val="do1"/>
                <w:rFonts w:ascii="Times New Roman" w:hAnsi="Times New Roman" w:cs="Times New Roman"/>
                <w:kern w:val="0"/>
                <w:sz w:val="22"/>
                <w:szCs w:val="22"/>
                <w:lang w:val="pt-BR"/>
                <w14:ligatures w14:val="none"/>
              </w:rPr>
              <w:t>Art. 2. - (1) Romsilva este organizată astfel:</w:t>
            </w:r>
          </w:p>
          <w:p w14:paraId="6E4665DE" w14:textId="77777777" w:rsidR="007435DC" w:rsidRPr="00F456B4" w:rsidRDefault="007435DC">
            <w:pPr>
              <w:pStyle w:val="NoSpacing"/>
              <w:tabs>
                <w:tab w:val="left" w:pos="202"/>
                <w:tab w:val="left" w:pos="344"/>
              </w:tabs>
              <w:jc w:val="both"/>
              <w:rPr>
                <w:rStyle w:val="do1"/>
                <w:rFonts w:ascii="Times New Roman" w:hAnsi="Times New Roman" w:cs="Times New Roman"/>
                <w:b w:val="0"/>
                <w:bCs w:val="0"/>
                <w:kern w:val="0"/>
                <w:sz w:val="22"/>
                <w:szCs w:val="22"/>
                <w:lang w:val="pt-BR"/>
                <w14:ligatures w14:val="none"/>
              </w:rPr>
            </w:pPr>
            <w:r w:rsidRPr="00F456B4">
              <w:rPr>
                <w:rStyle w:val="do1"/>
                <w:rFonts w:ascii="Times New Roman" w:hAnsi="Times New Roman" w:cs="Times New Roman"/>
                <w:kern w:val="0"/>
                <w:sz w:val="22"/>
                <w:szCs w:val="22"/>
                <w:lang w:val="pt-BR"/>
                <w14:ligatures w14:val="none"/>
              </w:rPr>
              <w:t>a)</w:t>
            </w:r>
            <w:r w:rsidRPr="00F456B4">
              <w:rPr>
                <w:rStyle w:val="do1"/>
                <w:rFonts w:ascii="Times New Roman" w:hAnsi="Times New Roman" w:cs="Times New Roman"/>
                <w:kern w:val="0"/>
                <w:sz w:val="22"/>
                <w:szCs w:val="22"/>
                <w:lang w:val="pt-BR"/>
                <w14:ligatures w14:val="none"/>
              </w:rPr>
              <w:tab/>
              <w:t>structura centrală;</w:t>
            </w:r>
          </w:p>
          <w:p w14:paraId="1DBEF21B" w14:textId="77777777" w:rsidR="007435DC" w:rsidRPr="00F456B4" w:rsidRDefault="007435DC">
            <w:pPr>
              <w:pStyle w:val="NoSpacing"/>
              <w:tabs>
                <w:tab w:val="left" w:pos="202"/>
                <w:tab w:val="left" w:pos="344"/>
              </w:tabs>
              <w:jc w:val="both"/>
              <w:rPr>
                <w:rStyle w:val="do1"/>
                <w:rFonts w:ascii="Times New Roman" w:hAnsi="Times New Roman" w:cs="Times New Roman"/>
                <w:b w:val="0"/>
                <w:bCs w:val="0"/>
                <w:kern w:val="0"/>
                <w:sz w:val="22"/>
                <w:szCs w:val="22"/>
                <w:lang w:val="pt-BR"/>
                <w14:ligatures w14:val="none"/>
              </w:rPr>
            </w:pPr>
            <w:r w:rsidRPr="00F456B4">
              <w:rPr>
                <w:rStyle w:val="do1"/>
                <w:rFonts w:ascii="Times New Roman" w:hAnsi="Times New Roman" w:cs="Times New Roman"/>
                <w:kern w:val="0"/>
                <w:sz w:val="22"/>
                <w:szCs w:val="22"/>
                <w:lang w:val="pt-BR"/>
                <w14:ligatures w14:val="none"/>
              </w:rPr>
              <w:t>b)</w:t>
            </w:r>
            <w:r w:rsidRPr="00F456B4">
              <w:rPr>
                <w:rStyle w:val="do1"/>
                <w:rFonts w:ascii="Times New Roman" w:hAnsi="Times New Roman" w:cs="Times New Roman"/>
                <w:kern w:val="0"/>
                <w:sz w:val="22"/>
                <w:szCs w:val="22"/>
                <w:lang w:val="pt-BR"/>
                <w14:ligatures w14:val="none"/>
              </w:rPr>
              <w:tab/>
              <w:t>unități fără personalitate juridică, respectiv direcții silvice și Complexul Silva, prevăzute în anexa nr. 1 la prezenta hotărâre.</w:t>
            </w:r>
          </w:p>
          <w:p w14:paraId="415AC469" w14:textId="77777777" w:rsidR="007435DC" w:rsidRPr="00F456B4" w:rsidRDefault="007435DC">
            <w:pPr>
              <w:pStyle w:val="NoSpacing"/>
              <w:tabs>
                <w:tab w:val="left" w:pos="202"/>
                <w:tab w:val="left" w:pos="344"/>
              </w:tabs>
              <w:jc w:val="both"/>
              <w:rPr>
                <w:rStyle w:val="do1"/>
                <w:rFonts w:ascii="Times New Roman" w:hAnsi="Times New Roman" w:cs="Times New Roman"/>
                <w:b w:val="0"/>
                <w:bCs w:val="0"/>
                <w:kern w:val="0"/>
                <w:sz w:val="22"/>
                <w:szCs w:val="22"/>
                <w:lang w:val="it-IT"/>
                <w14:ligatures w14:val="none"/>
              </w:rPr>
            </w:pPr>
            <w:r w:rsidRPr="00F456B4">
              <w:rPr>
                <w:rStyle w:val="do1"/>
                <w:rFonts w:ascii="Times New Roman" w:hAnsi="Times New Roman" w:cs="Times New Roman"/>
                <w:kern w:val="0"/>
                <w:sz w:val="22"/>
                <w:szCs w:val="22"/>
                <w:lang w:val="it-IT"/>
                <w14:ligatures w14:val="none"/>
              </w:rPr>
              <w:t>(2) Romsilva are în subordinea sa unități cu personalitate juridică, prevăzute în anexa nr. 2 la prezenta hotărâre.</w:t>
            </w:r>
          </w:p>
          <w:p w14:paraId="522DB860" w14:textId="77777777" w:rsidR="007435DC" w:rsidRPr="00F456B4" w:rsidRDefault="007435DC">
            <w:pPr>
              <w:pStyle w:val="NoSpacing"/>
              <w:tabs>
                <w:tab w:val="left" w:pos="202"/>
                <w:tab w:val="left" w:pos="344"/>
              </w:tabs>
              <w:jc w:val="both"/>
              <w:rPr>
                <w:rFonts w:ascii="Times New Roman" w:hAnsi="Times New Roman" w:cs="Times New Roman"/>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it-IT"/>
                <w14:ligatures w14:val="none"/>
              </w:rPr>
              <w:t xml:space="preserve">(3) Structura centrală, unitățile fără personalitate juridică - respectiv direcțiile silvice și Complexul Silva - prevăzute în Anexa nr. 1 la prezenta hotărâre, precum și unitățile cu personalitate juridică - respectiv administrațiile parcurilor naționale și naturale, Direcția de creștere, exploatare și ameliorare a cabalinelor, și Muzeul Cinegetic al Carpaților „Posada” - prevăzute în Anexa nr. 2, sunt succesoare, în drepturi și obligații, ale Regiei Naţionale a Pădurilor-Romsilva, așa cum a fost aceasta reorganizată anterior potrivit Hotărârii de Guvern nr. 229/2009, precum și a </w:t>
            </w:r>
            <w:r w:rsidRPr="00F456B4">
              <w:rPr>
                <w:rStyle w:val="do1"/>
                <w:rFonts w:ascii="Times New Roman" w:hAnsi="Times New Roman" w:cs="Times New Roman"/>
                <w:color w:val="00B050"/>
                <w:kern w:val="0"/>
                <w:sz w:val="22"/>
                <w:szCs w:val="22"/>
                <w:lang w:val="it-IT"/>
                <w14:ligatures w14:val="none"/>
              </w:rPr>
              <w:lastRenderedPageBreak/>
              <w:t>untităților fără personalitate juridică și cu personalitate juridică din Anexa nr. 2 și nr. 3 la aceasta.</w:t>
            </w:r>
          </w:p>
        </w:tc>
        <w:tc>
          <w:tcPr>
            <w:tcW w:w="1308" w:type="dxa"/>
          </w:tcPr>
          <w:p w14:paraId="3F07189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53" w:type="dxa"/>
          </w:tcPr>
          <w:p w14:paraId="0E47FB6E"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Prin proiectul de HG, Romsilva se reorganizează fără a afecta forma de organizare juridică, astfel că nu sunt necesare norme referitoare la succesiunea în drepturi și obligații al regiei autonome.</w:t>
            </w:r>
          </w:p>
        </w:tc>
      </w:tr>
      <w:tr w:rsidR="007435DC" w:rsidRPr="00F456B4" w14:paraId="04CCCC1B" w14:textId="77777777">
        <w:tc>
          <w:tcPr>
            <w:tcW w:w="541" w:type="dxa"/>
          </w:tcPr>
          <w:p w14:paraId="6BD4E5B7"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2</w:t>
            </w:r>
          </w:p>
        </w:tc>
        <w:tc>
          <w:tcPr>
            <w:tcW w:w="809" w:type="dxa"/>
          </w:tcPr>
          <w:p w14:paraId="617D9849" w14:textId="77777777" w:rsidR="007435DC" w:rsidRPr="00F456B4" w:rsidRDefault="007435DC">
            <w:pPr>
              <w:rPr>
                <w:rFonts w:ascii="Times New Roman" w:hAnsi="Times New Roman" w:cs="Times New Roman"/>
                <w:sz w:val="22"/>
                <w:szCs w:val="22"/>
                <w:lang w:val="ro-RO"/>
              </w:rPr>
            </w:pPr>
          </w:p>
        </w:tc>
        <w:tc>
          <w:tcPr>
            <w:tcW w:w="1554" w:type="dxa"/>
          </w:tcPr>
          <w:p w14:paraId="2A481DA2" w14:textId="77777777" w:rsidR="007435DC" w:rsidRPr="00F456B4" w:rsidRDefault="007435DC">
            <w:pPr>
              <w:rPr>
                <w:rFonts w:ascii="Times New Roman" w:hAnsi="Times New Roman" w:cs="Times New Roman"/>
                <w:sz w:val="22"/>
                <w:szCs w:val="22"/>
                <w:lang w:val="ro-RO"/>
              </w:rPr>
            </w:pPr>
          </w:p>
        </w:tc>
        <w:tc>
          <w:tcPr>
            <w:tcW w:w="1371" w:type="dxa"/>
          </w:tcPr>
          <w:p w14:paraId="2BA5A605" w14:textId="77777777" w:rsidR="007435DC" w:rsidRPr="00F456B4" w:rsidRDefault="007435DC">
            <w:pPr>
              <w:rPr>
                <w:rFonts w:ascii="Times New Roman" w:hAnsi="Times New Roman" w:cs="Times New Roman"/>
                <w:sz w:val="22"/>
                <w:szCs w:val="22"/>
                <w:lang w:val="ro-RO"/>
              </w:rPr>
            </w:pPr>
          </w:p>
        </w:tc>
        <w:tc>
          <w:tcPr>
            <w:tcW w:w="4566" w:type="dxa"/>
          </w:tcPr>
          <w:p w14:paraId="0CDEE350" w14:textId="77777777" w:rsidR="007435DC" w:rsidRPr="00F456B4" w:rsidRDefault="007435DC">
            <w:pPr>
              <w:pStyle w:val="ListParagraph"/>
              <w:tabs>
                <w:tab w:val="left" w:pos="237"/>
              </w:tabs>
              <w:ind w:left="0"/>
              <w:jc w:val="both"/>
              <w:rPr>
                <w:rStyle w:val="do1"/>
                <w:rFonts w:ascii="Times New Roman" w:hAnsi="Times New Roman" w:cs="Times New Roman"/>
                <w:color w:val="000000" w:themeColor="text1"/>
                <w:kern w:val="0"/>
                <w:sz w:val="22"/>
                <w:szCs w:val="22"/>
                <w:lang w:val="ro-RO"/>
                <w14:ligatures w14:val="none"/>
              </w:rPr>
            </w:pPr>
            <w:r w:rsidRPr="00F456B4">
              <w:rPr>
                <w:rStyle w:val="do1"/>
                <w:rFonts w:ascii="Times New Roman" w:hAnsi="Times New Roman" w:cs="Times New Roman"/>
                <w:color w:val="000000" w:themeColor="text1"/>
                <w:kern w:val="0"/>
                <w:sz w:val="22"/>
                <w:szCs w:val="22"/>
                <w:lang w:val="ro-RO"/>
                <w14:ligatures w14:val="none"/>
              </w:rPr>
              <w:t xml:space="preserve">Art. 5. </w:t>
            </w:r>
          </w:p>
          <w:p w14:paraId="5DC33134" w14:textId="77777777" w:rsidR="007435DC" w:rsidRPr="00F456B4" w:rsidRDefault="007435DC" w:rsidP="007435DC">
            <w:pPr>
              <w:pStyle w:val="NormalWeb"/>
              <w:numPr>
                <w:ilvl w:val="0"/>
                <w:numId w:val="11"/>
              </w:numPr>
              <w:tabs>
                <w:tab w:val="left" w:pos="237"/>
                <w:tab w:val="left" w:pos="787"/>
              </w:tabs>
              <w:spacing w:before="0" w:beforeAutospacing="0" w:after="0" w:afterAutospacing="0"/>
              <w:jc w:val="both"/>
              <w:rPr>
                <w:rStyle w:val="l5def1"/>
                <w:color w:val="000000" w:themeColor="text1"/>
                <w:sz w:val="22"/>
                <w:szCs w:val="22"/>
                <w:lang w:val="ro-RO"/>
              </w:rPr>
            </w:pPr>
            <w:r w:rsidRPr="00F456B4">
              <w:rPr>
                <w:rStyle w:val="l5def1"/>
                <w:color w:val="000000" w:themeColor="text1"/>
                <w:sz w:val="22"/>
                <w:szCs w:val="22"/>
                <w:lang w:val="ro-RO"/>
              </w:rPr>
              <w:t xml:space="preserve">Romsilva recoltează, exploatează, prelucrează </w:t>
            </w:r>
            <w:proofErr w:type="spellStart"/>
            <w:r w:rsidRPr="00F456B4">
              <w:rPr>
                <w:rStyle w:val="l5def1"/>
                <w:color w:val="000000" w:themeColor="text1"/>
                <w:sz w:val="22"/>
                <w:szCs w:val="22"/>
                <w:lang w:val="ro-RO"/>
              </w:rPr>
              <w:t>şi</w:t>
            </w:r>
            <w:proofErr w:type="spellEnd"/>
            <w:r w:rsidRPr="00F456B4">
              <w:rPr>
                <w:rStyle w:val="l5def1"/>
                <w:color w:val="000000" w:themeColor="text1"/>
                <w:sz w:val="22"/>
                <w:szCs w:val="22"/>
                <w:lang w:val="ro-RO"/>
              </w:rPr>
              <w:t xml:space="preserve"> valorifică </w:t>
            </w:r>
            <w:proofErr w:type="spellStart"/>
            <w:r w:rsidRPr="00F456B4">
              <w:rPr>
                <w:rStyle w:val="l5def1"/>
                <w:color w:val="000000" w:themeColor="text1"/>
                <w:sz w:val="22"/>
                <w:szCs w:val="22"/>
                <w:lang w:val="ro-RO"/>
              </w:rPr>
              <w:t>şi</w:t>
            </w:r>
            <w:proofErr w:type="spellEnd"/>
            <w:r w:rsidRPr="00F456B4">
              <w:rPr>
                <w:rStyle w:val="l5def1"/>
                <w:color w:val="000000" w:themeColor="text1"/>
                <w:sz w:val="22"/>
                <w:szCs w:val="22"/>
                <w:lang w:val="ro-RO"/>
              </w:rPr>
              <w:t xml:space="preserve"> alte produse nespecifice fondului forestier doar în condiții de eficiență economică.</w:t>
            </w:r>
          </w:p>
          <w:p w14:paraId="24437A20" w14:textId="77777777" w:rsidR="007435DC" w:rsidRPr="00F456B4" w:rsidRDefault="007435DC">
            <w:pPr>
              <w:pStyle w:val="NormalWeb"/>
              <w:tabs>
                <w:tab w:val="left" w:pos="237"/>
                <w:tab w:val="left" w:pos="787"/>
              </w:tabs>
              <w:spacing w:before="0" w:beforeAutospacing="0" w:after="0" w:afterAutospacing="0"/>
              <w:jc w:val="both"/>
              <w:rPr>
                <w:rStyle w:val="l5def1"/>
                <w:color w:val="000000" w:themeColor="text1"/>
                <w:sz w:val="22"/>
                <w:szCs w:val="22"/>
                <w:lang w:val="ro-RO"/>
              </w:rPr>
            </w:pPr>
          </w:p>
          <w:p w14:paraId="4BB0D61F" w14:textId="77777777" w:rsidR="007435DC" w:rsidRPr="00F456B4" w:rsidRDefault="007435DC" w:rsidP="007435DC">
            <w:pPr>
              <w:pStyle w:val="NormalWeb"/>
              <w:numPr>
                <w:ilvl w:val="0"/>
                <w:numId w:val="11"/>
              </w:numPr>
              <w:tabs>
                <w:tab w:val="left" w:pos="237"/>
                <w:tab w:val="left" w:pos="787"/>
              </w:tabs>
              <w:spacing w:before="0" w:beforeAutospacing="0" w:after="0" w:afterAutospacing="0"/>
              <w:jc w:val="both"/>
              <w:rPr>
                <w:rStyle w:val="l5def1"/>
                <w:sz w:val="22"/>
                <w:szCs w:val="22"/>
                <w:lang w:val="ro-RO"/>
              </w:rPr>
            </w:pPr>
            <w:r w:rsidRPr="00F456B4">
              <w:rPr>
                <w:rStyle w:val="l5def1"/>
                <w:color w:val="000000" w:themeColor="text1"/>
                <w:sz w:val="22"/>
                <w:szCs w:val="22"/>
                <w:lang w:val="ro-RO"/>
              </w:rPr>
              <w:t xml:space="preserve">Romsilva exploatează lemn din fondul forestier proprietate publică a statului prin încheierea unor contracte de prestări servicii cu operatori economici atestați pentru activitatea de exploatare forestieră și/sau cu subunitățile proprii atestate pentru activitatea de exploatare forestieră doar în condiții de eficiență </w:t>
            </w:r>
            <w:r w:rsidRPr="00F456B4">
              <w:rPr>
                <w:rStyle w:val="l5def1"/>
                <w:sz w:val="22"/>
                <w:szCs w:val="22"/>
                <w:lang w:val="ro-RO"/>
              </w:rPr>
              <w:t>economică.</w:t>
            </w:r>
          </w:p>
          <w:p w14:paraId="5A133B73" w14:textId="77777777" w:rsidR="007435DC" w:rsidRPr="00F456B4" w:rsidRDefault="007435DC">
            <w:pPr>
              <w:pStyle w:val="NormalWeb"/>
              <w:tabs>
                <w:tab w:val="left" w:pos="237"/>
                <w:tab w:val="left" w:pos="787"/>
              </w:tabs>
              <w:spacing w:before="0" w:beforeAutospacing="0" w:after="0" w:afterAutospacing="0"/>
              <w:jc w:val="both"/>
              <w:rPr>
                <w:rStyle w:val="l5def1"/>
                <w:sz w:val="22"/>
                <w:szCs w:val="22"/>
                <w:lang w:val="ro-RO"/>
              </w:rPr>
            </w:pPr>
          </w:p>
          <w:p w14:paraId="2EDCA2F7" w14:textId="77777777" w:rsidR="007435DC" w:rsidRPr="00F456B4" w:rsidRDefault="007435DC" w:rsidP="007435DC">
            <w:pPr>
              <w:pStyle w:val="NormalWeb"/>
              <w:numPr>
                <w:ilvl w:val="0"/>
                <w:numId w:val="11"/>
              </w:numPr>
              <w:tabs>
                <w:tab w:val="left" w:pos="237"/>
                <w:tab w:val="left" w:pos="787"/>
              </w:tabs>
              <w:spacing w:before="0" w:beforeAutospacing="0" w:after="0" w:afterAutospacing="0"/>
              <w:jc w:val="both"/>
              <w:rPr>
                <w:rStyle w:val="l5def1"/>
                <w:color w:val="000000" w:themeColor="text1"/>
                <w:sz w:val="22"/>
                <w:szCs w:val="22"/>
                <w:lang w:val="ro-RO"/>
              </w:rPr>
            </w:pPr>
            <w:r w:rsidRPr="00F456B4">
              <w:rPr>
                <w:rStyle w:val="l5def1"/>
                <w:sz w:val="22"/>
                <w:szCs w:val="22"/>
                <w:lang w:val="ro-RO"/>
              </w:rPr>
              <w:t xml:space="preserve">Romsilva întreține și repara drumurile forestiere și căile ferate forestiere aflate în administrare </w:t>
            </w:r>
            <w:r w:rsidRPr="00F456B4">
              <w:rPr>
                <w:rStyle w:val="l5def1"/>
                <w:color w:val="000000" w:themeColor="text1"/>
                <w:sz w:val="22"/>
                <w:szCs w:val="22"/>
                <w:lang w:val="ro-RO"/>
              </w:rPr>
              <w:t>prin încheierea unor contracte de prestări servicii cu operatori economici atestați și/sau cu subunitățile proprii atestate doar în condiții de eficiență economică.</w:t>
            </w:r>
          </w:p>
          <w:p w14:paraId="61649EB1" w14:textId="77777777" w:rsidR="007435DC" w:rsidRPr="00F456B4" w:rsidRDefault="007435DC">
            <w:pPr>
              <w:pStyle w:val="NormalWeb"/>
              <w:tabs>
                <w:tab w:val="left" w:pos="237"/>
                <w:tab w:val="left" w:pos="787"/>
              </w:tabs>
              <w:spacing w:before="0" w:beforeAutospacing="0" w:after="0" w:afterAutospacing="0"/>
              <w:jc w:val="both"/>
              <w:rPr>
                <w:rStyle w:val="l5def1"/>
                <w:color w:val="000000" w:themeColor="text1"/>
                <w:sz w:val="22"/>
                <w:szCs w:val="22"/>
                <w:lang w:val="ro-RO"/>
              </w:rPr>
            </w:pPr>
          </w:p>
          <w:p w14:paraId="6C28D8A5" w14:textId="77777777" w:rsidR="007435DC" w:rsidRPr="00F456B4" w:rsidRDefault="007435DC">
            <w:pPr>
              <w:pStyle w:val="NormalWeb"/>
              <w:tabs>
                <w:tab w:val="left" w:pos="237"/>
                <w:tab w:val="left" w:pos="787"/>
              </w:tabs>
              <w:spacing w:before="0" w:beforeAutospacing="0" w:after="0" w:afterAutospacing="0"/>
              <w:jc w:val="both"/>
              <w:rPr>
                <w:rFonts w:eastAsiaTheme="minorHAnsi"/>
                <w:iCs/>
                <w:color w:val="000000" w:themeColor="text1"/>
                <w:sz w:val="22"/>
                <w:szCs w:val="22"/>
                <w:lang w:val="ro-RO"/>
              </w:rPr>
            </w:pPr>
            <w:r w:rsidRPr="00F456B4">
              <w:rPr>
                <w:color w:val="000000" w:themeColor="text1"/>
                <w:sz w:val="22"/>
                <w:szCs w:val="22"/>
                <w:lang w:val="ro-RO"/>
              </w:rPr>
              <w:t xml:space="preserve">(6) </w:t>
            </w:r>
            <w:r w:rsidRPr="00F456B4">
              <w:rPr>
                <w:rStyle w:val="l5def1"/>
                <w:color w:val="000000" w:themeColor="text1"/>
                <w:sz w:val="22"/>
                <w:szCs w:val="22"/>
                <w:lang w:val="ro-RO"/>
              </w:rPr>
              <w:t>Romsilva desfășoară activități de creștere a cabalinelor, acțiuni de silvoturism și agrement, de echitație și turism ecvestru, precum și acțiuni pe hipodromuri doar în condiții de eficiență economică.</w:t>
            </w:r>
            <w:r w:rsidRPr="00F456B4">
              <w:rPr>
                <w:rStyle w:val="do1"/>
                <w:color w:val="000000" w:themeColor="text1"/>
                <w:sz w:val="22"/>
                <w:szCs w:val="22"/>
                <w:lang w:val="ro-RO"/>
              </w:rPr>
              <w:t xml:space="preserve"> </w:t>
            </w:r>
          </w:p>
        </w:tc>
        <w:tc>
          <w:tcPr>
            <w:tcW w:w="3114" w:type="dxa"/>
          </w:tcPr>
          <w:p w14:paraId="760C24CE" w14:textId="77777777" w:rsidR="007435DC" w:rsidRPr="00F456B4" w:rsidRDefault="007435DC">
            <w:pPr>
              <w:pStyle w:val="ListParagraph"/>
              <w:tabs>
                <w:tab w:val="left" w:pos="237"/>
              </w:tabs>
              <w:ind w:left="0"/>
              <w:jc w:val="both"/>
              <w:rPr>
                <w:rFonts w:ascii="Times New Roman" w:hAnsi="Times New Roman" w:cs="Times New Roman"/>
                <w:color w:val="00B050"/>
                <w:sz w:val="22"/>
                <w:szCs w:val="22"/>
                <w:shd w:val="clear" w:color="auto" w:fill="F7F7F8"/>
                <w:lang w:val="ro-RO"/>
              </w:rPr>
            </w:pPr>
            <w:r w:rsidRPr="00F456B4">
              <w:rPr>
                <w:rStyle w:val="do1"/>
                <w:rFonts w:ascii="Times New Roman" w:hAnsi="Times New Roman" w:cs="Times New Roman"/>
                <w:color w:val="000000" w:themeColor="text1"/>
                <w:kern w:val="0"/>
                <w:sz w:val="22"/>
                <w:szCs w:val="22"/>
                <w14:ligatures w14:val="none"/>
              </w:rPr>
              <w:t>A</w:t>
            </w:r>
            <w:proofErr w:type="spellStart"/>
            <w:r w:rsidRPr="00F456B4">
              <w:rPr>
                <w:rStyle w:val="do1"/>
                <w:rFonts w:ascii="Times New Roman" w:hAnsi="Times New Roman" w:cs="Times New Roman"/>
                <w:color w:val="000000" w:themeColor="text1"/>
                <w:kern w:val="0"/>
                <w:sz w:val="22"/>
                <w:szCs w:val="22"/>
                <w:lang w:val="ro-RO"/>
                <w14:ligatures w14:val="none"/>
              </w:rPr>
              <w:t>rt</w:t>
            </w:r>
            <w:proofErr w:type="spellEnd"/>
            <w:r w:rsidRPr="00F456B4">
              <w:rPr>
                <w:rStyle w:val="do1"/>
                <w:rFonts w:ascii="Times New Roman" w:hAnsi="Times New Roman" w:cs="Times New Roman"/>
                <w:color w:val="000000" w:themeColor="text1"/>
                <w:kern w:val="0"/>
                <w:sz w:val="22"/>
                <w:szCs w:val="22"/>
                <w:lang w:val="ro-RO"/>
                <w14:ligatures w14:val="none"/>
              </w:rPr>
              <w:t xml:space="preserve">. 5. </w:t>
            </w:r>
          </w:p>
          <w:p w14:paraId="4AECDE35" w14:textId="77777777" w:rsidR="007435DC" w:rsidRPr="00F456B4" w:rsidRDefault="007435DC">
            <w:pPr>
              <w:pStyle w:val="NormalWeb"/>
              <w:tabs>
                <w:tab w:val="left" w:pos="237"/>
                <w:tab w:val="left" w:pos="787"/>
              </w:tabs>
              <w:spacing w:before="0" w:beforeAutospacing="0" w:after="0" w:afterAutospacing="0"/>
              <w:jc w:val="both"/>
              <w:rPr>
                <w:rStyle w:val="l5def1"/>
                <w:color w:val="00B050"/>
                <w:sz w:val="22"/>
                <w:szCs w:val="22"/>
                <w:lang w:val="ro-RO"/>
              </w:rPr>
            </w:pPr>
            <w:r w:rsidRPr="00F456B4">
              <w:rPr>
                <w:color w:val="00B050"/>
                <w:sz w:val="22"/>
                <w:szCs w:val="22"/>
                <w:shd w:val="clear" w:color="auto" w:fill="F7F7F8"/>
                <w:lang w:val="ro-RO"/>
              </w:rPr>
              <w:t xml:space="preserve">(3) </w:t>
            </w:r>
            <w:r w:rsidRPr="00F456B4">
              <w:rPr>
                <w:rStyle w:val="l5def1"/>
                <w:color w:val="00B050"/>
                <w:sz w:val="22"/>
                <w:szCs w:val="22"/>
                <w:lang w:val="ro-RO"/>
              </w:rPr>
              <w:t xml:space="preserve">Romsilva recoltează, exploatează, prelucrează </w:t>
            </w:r>
            <w:proofErr w:type="spellStart"/>
            <w:r w:rsidRPr="00F456B4">
              <w:rPr>
                <w:rStyle w:val="l5def1"/>
                <w:color w:val="00B050"/>
                <w:sz w:val="22"/>
                <w:szCs w:val="22"/>
                <w:lang w:val="ro-RO"/>
              </w:rPr>
              <w:t>şi</w:t>
            </w:r>
            <w:proofErr w:type="spellEnd"/>
            <w:r w:rsidRPr="00F456B4">
              <w:rPr>
                <w:rStyle w:val="l5def1"/>
                <w:color w:val="00B050"/>
                <w:sz w:val="22"/>
                <w:szCs w:val="22"/>
                <w:lang w:val="ro-RO"/>
              </w:rPr>
              <w:t xml:space="preserve"> valorifică </w:t>
            </w:r>
            <w:proofErr w:type="spellStart"/>
            <w:r w:rsidRPr="00F456B4">
              <w:rPr>
                <w:rStyle w:val="l5def1"/>
                <w:color w:val="00B050"/>
                <w:sz w:val="22"/>
                <w:szCs w:val="22"/>
                <w:lang w:val="ro-RO"/>
              </w:rPr>
              <w:t>şi</w:t>
            </w:r>
            <w:proofErr w:type="spellEnd"/>
            <w:r w:rsidRPr="00F456B4">
              <w:rPr>
                <w:rStyle w:val="l5def1"/>
                <w:color w:val="00B050"/>
                <w:sz w:val="22"/>
                <w:szCs w:val="22"/>
                <w:lang w:val="ro-RO"/>
              </w:rPr>
              <w:t xml:space="preserve"> alte produse nespecifice fondului forestier.</w:t>
            </w:r>
          </w:p>
          <w:p w14:paraId="7C157C54" w14:textId="77777777" w:rsidR="007435DC" w:rsidRPr="00F456B4" w:rsidRDefault="007435DC">
            <w:pPr>
              <w:pStyle w:val="NormalWeb"/>
              <w:tabs>
                <w:tab w:val="left" w:pos="237"/>
                <w:tab w:val="left" w:pos="787"/>
              </w:tabs>
              <w:spacing w:before="0" w:beforeAutospacing="0" w:after="0" w:afterAutospacing="0"/>
              <w:jc w:val="both"/>
              <w:rPr>
                <w:rStyle w:val="l5def1"/>
                <w:color w:val="00B050"/>
                <w:sz w:val="22"/>
                <w:szCs w:val="22"/>
                <w:lang w:val="ro-RO"/>
              </w:rPr>
            </w:pPr>
          </w:p>
          <w:p w14:paraId="5F4FA3FD" w14:textId="77777777" w:rsidR="007435DC" w:rsidRPr="00F456B4" w:rsidRDefault="007435DC">
            <w:pPr>
              <w:pStyle w:val="NormalWeb"/>
              <w:tabs>
                <w:tab w:val="left" w:pos="237"/>
                <w:tab w:val="left" w:pos="787"/>
              </w:tabs>
              <w:spacing w:before="0" w:beforeAutospacing="0" w:after="0" w:afterAutospacing="0"/>
              <w:jc w:val="both"/>
              <w:rPr>
                <w:sz w:val="22"/>
                <w:szCs w:val="22"/>
                <w:lang w:val="fr-FR"/>
              </w:rPr>
            </w:pPr>
            <w:r w:rsidRPr="00F456B4">
              <w:rPr>
                <w:rStyle w:val="do1"/>
                <w:sz w:val="22"/>
                <w:szCs w:val="22"/>
                <w:lang w:val="fr-FR"/>
              </w:rPr>
              <w:t xml:space="preserve">(4) Romsilva </w:t>
            </w:r>
            <w:proofErr w:type="spellStart"/>
            <w:r w:rsidRPr="00F456B4">
              <w:rPr>
                <w:rStyle w:val="do1"/>
                <w:color w:val="00B050"/>
                <w:sz w:val="22"/>
                <w:szCs w:val="22"/>
                <w:lang w:val="fr-FR"/>
              </w:rPr>
              <w:t>exploatează</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în</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regie</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proprie</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sau</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prin</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operatori</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economici</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atestați</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masă</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lemnoasă</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din</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fondul</w:t>
            </w:r>
            <w:proofErr w:type="spellEnd"/>
            <w:r w:rsidRPr="00F456B4">
              <w:rPr>
                <w:rStyle w:val="do1"/>
                <w:color w:val="00B050"/>
                <w:sz w:val="22"/>
                <w:szCs w:val="22"/>
                <w:lang w:val="fr-FR"/>
              </w:rPr>
              <w:t xml:space="preserve"> forestier </w:t>
            </w:r>
            <w:proofErr w:type="spellStart"/>
            <w:r w:rsidRPr="00F456B4">
              <w:rPr>
                <w:rStyle w:val="do1"/>
                <w:color w:val="00B050"/>
                <w:sz w:val="22"/>
                <w:szCs w:val="22"/>
                <w:lang w:val="fr-FR"/>
              </w:rPr>
              <w:t>pe</w:t>
            </w:r>
            <w:proofErr w:type="spellEnd"/>
            <w:r w:rsidRPr="00F456B4">
              <w:rPr>
                <w:rStyle w:val="do1"/>
                <w:color w:val="00B050"/>
                <w:sz w:val="22"/>
                <w:szCs w:val="22"/>
                <w:lang w:val="fr-FR"/>
              </w:rPr>
              <w:t xml:space="preserve"> care </w:t>
            </w:r>
            <w:proofErr w:type="spellStart"/>
            <w:r w:rsidRPr="00F456B4">
              <w:rPr>
                <w:rStyle w:val="do1"/>
                <w:color w:val="00B050"/>
                <w:sz w:val="22"/>
                <w:szCs w:val="22"/>
                <w:lang w:val="fr-FR"/>
              </w:rPr>
              <w:t>îl</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administrează</w:t>
            </w:r>
            <w:proofErr w:type="spellEnd"/>
            <w:r w:rsidRPr="00F456B4">
              <w:rPr>
                <w:rStyle w:val="do1"/>
                <w:color w:val="00B050"/>
                <w:sz w:val="22"/>
                <w:szCs w:val="22"/>
                <w:lang w:val="fr-FR"/>
              </w:rPr>
              <w:t>/</w:t>
            </w:r>
            <w:proofErr w:type="spellStart"/>
            <w:r w:rsidRPr="00F456B4">
              <w:rPr>
                <w:rStyle w:val="do1"/>
                <w:color w:val="00B050"/>
                <w:sz w:val="22"/>
                <w:szCs w:val="22"/>
                <w:lang w:val="fr-FR"/>
              </w:rPr>
              <w:t>pentru</w:t>
            </w:r>
            <w:proofErr w:type="spellEnd"/>
            <w:r w:rsidRPr="00F456B4">
              <w:rPr>
                <w:rStyle w:val="do1"/>
                <w:color w:val="00B050"/>
                <w:sz w:val="22"/>
                <w:szCs w:val="22"/>
                <w:lang w:val="fr-FR"/>
              </w:rPr>
              <w:t xml:space="preserve"> care </w:t>
            </w:r>
            <w:proofErr w:type="spellStart"/>
            <w:r w:rsidRPr="00F456B4">
              <w:rPr>
                <w:rStyle w:val="do1"/>
                <w:color w:val="00B050"/>
                <w:sz w:val="22"/>
                <w:szCs w:val="22"/>
                <w:lang w:val="fr-FR"/>
              </w:rPr>
              <w:t>prestează</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servicii</w:t>
            </w:r>
            <w:proofErr w:type="spellEnd"/>
            <w:r w:rsidRPr="00F456B4">
              <w:rPr>
                <w:rStyle w:val="do1"/>
                <w:color w:val="00B050"/>
                <w:sz w:val="22"/>
                <w:szCs w:val="22"/>
                <w:lang w:val="fr-FR"/>
              </w:rPr>
              <w:t xml:space="preserve"> </w:t>
            </w:r>
            <w:proofErr w:type="spellStart"/>
            <w:r w:rsidRPr="00F456B4">
              <w:rPr>
                <w:rStyle w:val="do1"/>
                <w:color w:val="00B050"/>
                <w:sz w:val="22"/>
                <w:szCs w:val="22"/>
                <w:lang w:val="fr-FR"/>
              </w:rPr>
              <w:t>silvice</w:t>
            </w:r>
            <w:proofErr w:type="spellEnd"/>
            <w:r w:rsidRPr="00F456B4">
              <w:rPr>
                <w:rStyle w:val="do1"/>
                <w:color w:val="00B050"/>
                <w:sz w:val="22"/>
                <w:szCs w:val="22"/>
                <w:lang w:val="fr-FR"/>
              </w:rPr>
              <w:t xml:space="preserve">. </w:t>
            </w:r>
          </w:p>
          <w:p w14:paraId="0D531C52" w14:textId="77777777" w:rsidR="007435DC" w:rsidRPr="00F456B4" w:rsidRDefault="007435DC">
            <w:pPr>
              <w:pStyle w:val="NoSpacing"/>
              <w:jc w:val="both"/>
              <w:rPr>
                <w:rStyle w:val="do1"/>
                <w:rFonts w:ascii="Times New Roman" w:hAnsi="Times New Roman" w:cs="Times New Roman"/>
                <w:b w:val="0"/>
                <w:bCs w:val="0"/>
                <w:kern w:val="0"/>
                <w:sz w:val="22"/>
                <w:szCs w:val="22"/>
                <w:lang w:val="fr-FR"/>
                <w14:ligatures w14:val="none"/>
              </w:rPr>
            </w:pPr>
          </w:p>
          <w:p w14:paraId="48722F7C" w14:textId="77777777" w:rsidR="007435DC" w:rsidRPr="00F456B4" w:rsidRDefault="007435DC">
            <w:pPr>
              <w:pStyle w:val="NoSpacing"/>
              <w:jc w:val="both"/>
              <w:rPr>
                <w:rStyle w:val="do1"/>
                <w:rFonts w:ascii="Times New Roman" w:hAnsi="Times New Roman" w:cs="Times New Roman"/>
                <w:b w:val="0"/>
                <w:bCs w:val="0"/>
                <w:color w:val="00B050"/>
                <w:kern w:val="0"/>
                <w:sz w:val="22"/>
                <w:szCs w:val="22"/>
                <w:lang w:val="fr-FR"/>
                <w14:ligatures w14:val="none"/>
              </w:rPr>
            </w:pPr>
            <w:r w:rsidRPr="00F456B4">
              <w:rPr>
                <w:rStyle w:val="do1"/>
                <w:rFonts w:ascii="Times New Roman" w:hAnsi="Times New Roman" w:cs="Times New Roman"/>
                <w:kern w:val="0"/>
                <w:sz w:val="22"/>
                <w:szCs w:val="22"/>
                <w:lang w:val="fr-FR"/>
                <w14:ligatures w14:val="none"/>
              </w:rPr>
              <w:t xml:space="preserve">(5) Romsilva </w:t>
            </w:r>
            <w:proofErr w:type="spellStart"/>
            <w:r w:rsidRPr="00F456B4">
              <w:rPr>
                <w:rStyle w:val="do1"/>
                <w:rFonts w:ascii="Times New Roman" w:hAnsi="Times New Roman" w:cs="Times New Roman"/>
                <w:color w:val="00B050"/>
                <w:kern w:val="0"/>
                <w:sz w:val="22"/>
                <w:szCs w:val="22"/>
                <w:lang w:val="fr-FR"/>
                <w14:ligatures w14:val="none"/>
              </w:rPr>
              <w:t>execută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în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regie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proprie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sau</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prin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operatori</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specialitate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lucrări</w:t>
            </w:r>
            <w:proofErr w:type="spellEnd"/>
            <w:r w:rsidRPr="00F456B4">
              <w:rPr>
                <w:rStyle w:val="do1"/>
                <w:rFonts w:ascii="Times New Roman" w:hAnsi="Times New Roman" w:cs="Times New Roman"/>
                <w:color w:val="00B050"/>
                <w:kern w:val="0"/>
                <w:sz w:val="22"/>
                <w:szCs w:val="22"/>
                <w:lang w:val="fr-FR"/>
                <w14:ligatures w14:val="none"/>
              </w:rPr>
              <w:t xml:space="preserve"> de construire, </w:t>
            </w:r>
            <w:proofErr w:type="spellStart"/>
            <w:r w:rsidRPr="00F456B4">
              <w:rPr>
                <w:rStyle w:val="do1"/>
                <w:rFonts w:ascii="Times New Roman" w:hAnsi="Times New Roman" w:cs="Times New Roman"/>
                <w:color w:val="00B050"/>
                <w:kern w:val="0"/>
                <w:sz w:val="22"/>
                <w:szCs w:val="22"/>
                <w:lang w:val="fr-FR"/>
                <w14:ligatures w14:val="none"/>
              </w:rPr>
              <w:t>întreținere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și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reparații</w:t>
            </w:r>
            <w:proofErr w:type="spellEnd"/>
            <w:r w:rsidRPr="00F456B4">
              <w:rPr>
                <w:rStyle w:val="do1"/>
                <w:rFonts w:ascii="Times New Roman" w:hAnsi="Times New Roman" w:cs="Times New Roman"/>
                <w:color w:val="00B050"/>
                <w:kern w:val="0"/>
                <w:sz w:val="22"/>
                <w:szCs w:val="22"/>
                <w:lang w:val="fr-FR"/>
                <w14:ligatures w14:val="none"/>
              </w:rPr>
              <w:t xml:space="preserve"> ale </w:t>
            </w:r>
            <w:proofErr w:type="spellStart"/>
            <w:r w:rsidRPr="00F456B4">
              <w:rPr>
                <w:rStyle w:val="do1"/>
                <w:rFonts w:ascii="Times New Roman" w:hAnsi="Times New Roman" w:cs="Times New Roman"/>
                <w:color w:val="00B050"/>
                <w:kern w:val="0"/>
                <w:sz w:val="22"/>
                <w:szCs w:val="22"/>
                <w:lang w:val="fr-FR"/>
                <w14:ligatures w14:val="none"/>
              </w:rPr>
              <w:t>drumurilor</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și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căilor</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ferate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forestiere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pe</w:t>
            </w:r>
            <w:proofErr w:type="spellEnd"/>
            <w:r w:rsidRPr="00F456B4">
              <w:rPr>
                <w:rStyle w:val="do1"/>
                <w:rFonts w:ascii="Times New Roman" w:hAnsi="Times New Roman" w:cs="Times New Roman"/>
                <w:color w:val="00B050"/>
                <w:kern w:val="0"/>
                <w:sz w:val="22"/>
                <w:szCs w:val="22"/>
                <w:lang w:val="fr-FR"/>
                <w14:ligatures w14:val="none"/>
              </w:rPr>
              <w:t xml:space="preserve"> care le </w:t>
            </w:r>
            <w:proofErr w:type="spellStart"/>
            <w:r w:rsidRPr="00F456B4">
              <w:rPr>
                <w:rStyle w:val="do1"/>
                <w:rFonts w:ascii="Times New Roman" w:hAnsi="Times New Roman" w:cs="Times New Roman"/>
                <w:color w:val="00B050"/>
                <w:kern w:val="0"/>
                <w:sz w:val="22"/>
                <w:szCs w:val="22"/>
                <w:lang w:val="fr-FR"/>
                <w14:ligatures w14:val="none"/>
              </w:rPr>
              <w:t>administrează</w:t>
            </w:r>
            <w:proofErr w:type="spellEnd"/>
            <w:r w:rsidRPr="00F456B4">
              <w:rPr>
                <w:rStyle w:val="do1"/>
                <w:rFonts w:ascii="Times New Roman" w:hAnsi="Times New Roman" w:cs="Times New Roman"/>
                <w:color w:val="00B050"/>
                <w:kern w:val="0"/>
                <w:sz w:val="22"/>
                <w:szCs w:val="22"/>
                <w:lang w:val="fr-FR"/>
                <w14:ligatures w14:val="none"/>
              </w:rPr>
              <w:t>.</w:t>
            </w:r>
          </w:p>
          <w:p w14:paraId="5F947CA4" w14:textId="77777777" w:rsidR="007435DC" w:rsidRPr="00F456B4" w:rsidRDefault="007435DC">
            <w:pPr>
              <w:pStyle w:val="NoSpacing"/>
              <w:jc w:val="both"/>
              <w:rPr>
                <w:rStyle w:val="do1"/>
                <w:rFonts w:ascii="Times New Roman" w:hAnsi="Times New Roman" w:cs="Times New Roman"/>
                <w:b w:val="0"/>
                <w:bCs w:val="0"/>
                <w:color w:val="00B050"/>
                <w:kern w:val="0"/>
                <w:sz w:val="22"/>
                <w:szCs w:val="22"/>
                <w:lang w:val="fr-FR"/>
                <w14:ligatures w14:val="none"/>
              </w:rPr>
            </w:pPr>
          </w:p>
          <w:p w14:paraId="5E7E7C30" w14:textId="77777777" w:rsidR="007435DC" w:rsidRPr="00F456B4" w:rsidRDefault="007435DC">
            <w:pPr>
              <w:pStyle w:val="NormalWeb"/>
              <w:jc w:val="both"/>
              <w:rPr>
                <w:bCs/>
                <w:color w:val="00B050"/>
                <w:sz w:val="22"/>
                <w:szCs w:val="22"/>
                <w:lang w:val="fr-FR"/>
              </w:rPr>
            </w:pPr>
            <w:r w:rsidRPr="00F456B4">
              <w:rPr>
                <w:rStyle w:val="do1"/>
                <w:sz w:val="22"/>
                <w:szCs w:val="22"/>
                <w:lang w:val="pt-BR"/>
              </w:rPr>
              <w:t xml:space="preserve">(6) </w:t>
            </w:r>
            <w:r w:rsidRPr="00F456B4">
              <w:rPr>
                <w:bCs/>
                <w:sz w:val="22"/>
                <w:szCs w:val="22"/>
                <w:lang w:val="fr-FR"/>
              </w:rPr>
              <w:t>Romsilva</w:t>
            </w:r>
            <w:r w:rsidRPr="00F456B4">
              <w:rPr>
                <w:b/>
                <w:color w:val="FF0000"/>
                <w:sz w:val="22"/>
                <w:szCs w:val="22"/>
                <w:lang w:val="fr-FR"/>
              </w:rPr>
              <w:t xml:space="preserve"> </w:t>
            </w:r>
            <w:proofErr w:type="spellStart"/>
            <w:r w:rsidRPr="00F456B4">
              <w:rPr>
                <w:bCs/>
                <w:color w:val="00B050"/>
                <w:sz w:val="22"/>
                <w:szCs w:val="22"/>
                <w:lang w:val="fr-FR"/>
              </w:rPr>
              <w:t>desfășoară</w:t>
            </w:r>
            <w:proofErr w:type="spellEnd"/>
            <w:r w:rsidRPr="00F456B4">
              <w:rPr>
                <w:bCs/>
                <w:color w:val="00B050"/>
                <w:sz w:val="22"/>
                <w:szCs w:val="22"/>
                <w:lang w:val="fr-FR"/>
              </w:rPr>
              <w:t xml:space="preserve"> </w:t>
            </w:r>
            <w:proofErr w:type="spellStart"/>
            <w:r w:rsidRPr="00F456B4">
              <w:rPr>
                <w:bCs/>
                <w:color w:val="00B050"/>
                <w:sz w:val="22"/>
                <w:szCs w:val="22"/>
                <w:lang w:val="fr-FR"/>
              </w:rPr>
              <w:t>activități</w:t>
            </w:r>
            <w:proofErr w:type="spellEnd"/>
            <w:r w:rsidRPr="00F456B4">
              <w:rPr>
                <w:bCs/>
                <w:color w:val="00B050"/>
                <w:sz w:val="22"/>
                <w:szCs w:val="22"/>
                <w:lang w:val="fr-FR"/>
              </w:rPr>
              <w:t xml:space="preserve"> de </w:t>
            </w:r>
            <w:proofErr w:type="spellStart"/>
            <w:r w:rsidRPr="00F456B4">
              <w:rPr>
                <w:bCs/>
                <w:color w:val="00B050"/>
                <w:sz w:val="22"/>
                <w:szCs w:val="22"/>
                <w:lang w:val="fr-FR"/>
              </w:rPr>
              <w:t>creștere</w:t>
            </w:r>
            <w:proofErr w:type="spellEnd"/>
            <w:r w:rsidRPr="00F456B4">
              <w:rPr>
                <w:bCs/>
                <w:color w:val="00B050"/>
                <w:sz w:val="22"/>
                <w:szCs w:val="22"/>
                <w:lang w:val="fr-FR"/>
              </w:rPr>
              <w:t xml:space="preserve"> a </w:t>
            </w:r>
            <w:proofErr w:type="spellStart"/>
            <w:r w:rsidRPr="00F456B4">
              <w:rPr>
                <w:bCs/>
                <w:color w:val="00B050"/>
                <w:sz w:val="22"/>
                <w:szCs w:val="22"/>
                <w:lang w:val="fr-FR"/>
              </w:rPr>
              <w:t>cabalinelor</w:t>
            </w:r>
            <w:proofErr w:type="spellEnd"/>
            <w:r w:rsidRPr="00F456B4">
              <w:rPr>
                <w:bCs/>
                <w:color w:val="00B050"/>
                <w:sz w:val="22"/>
                <w:szCs w:val="22"/>
                <w:lang w:val="fr-FR"/>
              </w:rPr>
              <w:t>.</w:t>
            </w:r>
          </w:p>
          <w:p w14:paraId="356F2AC2" w14:textId="77777777" w:rsidR="007435DC" w:rsidRPr="00F456B4" w:rsidRDefault="007435DC">
            <w:pPr>
              <w:pStyle w:val="NormalWeb"/>
              <w:jc w:val="both"/>
              <w:rPr>
                <w:bCs/>
                <w:color w:val="00B050"/>
                <w:sz w:val="22"/>
                <w:szCs w:val="22"/>
                <w:lang w:val="ro-RO"/>
              </w:rPr>
            </w:pPr>
          </w:p>
        </w:tc>
        <w:tc>
          <w:tcPr>
            <w:tcW w:w="1308" w:type="dxa"/>
          </w:tcPr>
          <w:p w14:paraId="04C82ED8" w14:textId="77777777" w:rsidR="007435DC" w:rsidRPr="00F456B4" w:rsidRDefault="007435DC">
            <w:pPr>
              <w:rPr>
                <w:rFonts w:ascii="Times New Roman" w:hAnsi="Times New Roman" w:cs="Times New Roman"/>
                <w:sz w:val="22"/>
                <w:szCs w:val="22"/>
                <w:lang w:val="ro-RO"/>
              </w:rPr>
            </w:pPr>
          </w:p>
          <w:p w14:paraId="0EB9CA3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088E9CB6" w14:textId="77777777" w:rsidR="007435DC" w:rsidRPr="00F456B4" w:rsidRDefault="007435DC">
            <w:pPr>
              <w:rPr>
                <w:rFonts w:ascii="Times New Roman" w:hAnsi="Times New Roman" w:cs="Times New Roman"/>
                <w:sz w:val="22"/>
                <w:szCs w:val="22"/>
                <w:lang w:val="ro-RO"/>
              </w:rPr>
            </w:pPr>
          </w:p>
          <w:p w14:paraId="621E9C9A" w14:textId="77777777" w:rsidR="007435DC" w:rsidRPr="00F456B4" w:rsidRDefault="007435DC">
            <w:pPr>
              <w:rPr>
                <w:rFonts w:ascii="Times New Roman" w:hAnsi="Times New Roman" w:cs="Times New Roman"/>
                <w:sz w:val="22"/>
                <w:szCs w:val="22"/>
                <w:lang w:val="ro-RO"/>
              </w:rPr>
            </w:pPr>
          </w:p>
          <w:p w14:paraId="4B6A996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538C2656" w14:textId="77777777" w:rsidR="007435DC" w:rsidRPr="00F456B4" w:rsidRDefault="007435DC">
            <w:pPr>
              <w:rPr>
                <w:rFonts w:ascii="Times New Roman" w:hAnsi="Times New Roman" w:cs="Times New Roman"/>
                <w:sz w:val="22"/>
                <w:szCs w:val="22"/>
                <w:lang w:val="ro-RO"/>
              </w:rPr>
            </w:pPr>
          </w:p>
          <w:p w14:paraId="42A79F3D" w14:textId="77777777" w:rsidR="007435DC" w:rsidRPr="00F456B4" w:rsidRDefault="007435DC">
            <w:pPr>
              <w:rPr>
                <w:rFonts w:ascii="Times New Roman" w:hAnsi="Times New Roman" w:cs="Times New Roman"/>
                <w:sz w:val="22"/>
                <w:szCs w:val="22"/>
                <w:lang w:val="ro-RO"/>
              </w:rPr>
            </w:pPr>
          </w:p>
          <w:p w14:paraId="3394B383" w14:textId="77777777" w:rsidR="007435DC" w:rsidRPr="00F456B4" w:rsidRDefault="007435DC">
            <w:pPr>
              <w:rPr>
                <w:rFonts w:ascii="Times New Roman" w:hAnsi="Times New Roman" w:cs="Times New Roman"/>
                <w:sz w:val="22"/>
                <w:szCs w:val="22"/>
                <w:lang w:val="ro-RO"/>
              </w:rPr>
            </w:pPr>
          </w:p>
          <w:p w14:paraId="6AB785F3"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1D9AA18F" w14:textId="77777777" w:rsidR="007435DC" w:rsidRPr="00F456B4" w:rsidRDefault="007435DC">
            <w:pPr>
              <w:rPr>
                <w:rFonts w:ascii="Times New Roman" w:hAnsi="Times New Roman" w:cs="Times New Roman"/>
                <w:sz w:val="22"/>
                <w:szCs w:val="22"/>
                <w:lang w:val="ro-RO"/>
              </w:rPr>
            </w:pPr>
          </w:p>
          <w:p w14:paraId="50349C1A" w14:textId="77777777" w:rsidR="007435DC" w:rsidRPr="00F456B4" w:rsidRDefault="007435DC">
            <w:pPr>
              <w:rPr>
                <w:rFonts w:ascii="Times New Roman" w:hAnsi="Times New Roman" w:cs="Times New Roman"/>
                <w:sz w:val="22"/>
                <w:szCs w:val="22"/>
                <w:lang w:val="ro-RO"/>
              </w:rPr>
            </w:pPr>
          </w:p>
          <w:p w14:paraId="0D557148" w14:textId="77777777" w:rsidR="007435DC" w:rsidRPr="00F456B4" w:rsidRDefault="007435DC">
            <w:pPr>
              <w:rPr>
                <w:rFonts w:ascii="Times New Roman" w:hAnsi="Times New Roman" w:cs="Times New Roman"/>
                <w:sz w:val="22"/>
                <w:szCs w:val="22"/>
                <w:lang w:val="ro-RO"/>
              </w:rPr>
            </w:pPr>
          </w:p>
          <w:p w14:paraId="21E796D9" w14:textId="77777777" w:rsidR="007435DC" w:rsidRPr="00F456B4" w:rsidRDefault="007435DC">
            <w:pPr>
              <w:rPr>
                <w:rFonts w:ascii="Times New Roman" w:hAnsi="Times New Roman" w:cs="Times New Roman"/>
                <w:sz w:val="22"/>
                <w:szCs w:val="22"/>
                <w:lang w:val="ro-RO"/>
              </w:rPr>
            </w:pPr>
          </w:p>
          <w:p w14:paraId="4C92C57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tc>
        <w:tc>
          <w:tcPr>
            <w:tcW w:w="1353" w:type="dxa"/>
          </w:tcPr>
          <w:p w14:paraId="35AD6C40" w14:textId="77777777" w:rsidR="007435DC" w:rsidRPr="00F456B4" w:rsidRDefault="007435DC">
            <w:pPr>
              <w:rPr>
                <w:rFonts w:ascii="Times New Roman" w:hAnsi="Times New Roman" w:cs="Times New Roman"/>
                <w:sz w:val="22"/>
                <w:szCs w:val="22"/>
                <w:lang w:val="ro-RO"/>
              </w:rPr>
            </w:pPr>
          </w:p>
          <w:p w14:paraId="591E91D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Orice altă activitate economică desfășurată de Romsilva trebuie să fie realizată în condiții de eficiență economică. Forma propusă în transparență a alin. (3)-(5) acoperă ipotezele legale de reglementare.</w:t>
            </w:r>
          </w:p>
        </w:tc>
      </w:tr>
      <w:tr w:rsidR="007435DC" w:rsidRPr="00F456B4" w14:paraId="6FC47938" w14:textId="77777777">
        <w:tc>
          <w:tcPr>
            <w:tcW w:w="541" w:type="dxa"/>
          </w:tcPr>
          <w:p w14:paraId="3FBEDEBB"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3</w:t>
            </w:r>
          </w:p>
        </w:tc>
        <w:tc>
          <w:tcPr>
            <w:tcW w:w="809" w:type="dxa"/>
          </w:tcPr>
          <w:p w14:paraId="18738B3F" w14:textId="77777777" w:rsidR="007435DC" w:rsidRPr="00F456B4" w:rsidRDefault="007435DC">
            <w:pPr>
              <w:rPr>
                <w:rFonts w:ascii="Times New Roman" w:hAnsi="Times New Roman" w:cs="Times New Roman"/>
                <w:sz w:val="22"/>
                <w:szCs w:val="22"/>
                <w:lang w:val="ro-RO"/>
              </w:rPr>
            </w:pPr>
          </w:p>
        </w:tc>
        <w:tc>
          <w:tcPr>
            <w:tcW w:w="1554" w:type="dxa"/>
          </w:tcPr>
          <w:p w14:paraId="23B1A52A" w14:textId="77777777" w:rsidR="007435DC" w:rsidRPr="00F456B4" w:rsidRDefault="007435DC">
            <w:pPr>
              <w:rPr>
                <w:rFonts w:ascii="Times New Roman" w:hAnsi="Times New Roman" w:cs="Times New Roman"/>
                <w:sz w:val="22"/>
                <w:szCs w:val="22"/>
                <w:lang w:val="ro-RO"/>
              </w:rPr>
            </w:pPr>
          </w:p>
        </w:tc>
        <w:tc>
          <w:tcPr>
            <w:tcW w:w="1371" w:type="dxa"/>
          </w:tcPr>
          <w:p w14:paraId="7119F55A" w14:textId="77777777" w:rsidR="007435DC" w:rsidRPr="00F456B4" w:rsidRDefault="007435DC">
            <w:pPr>
              <w:rPr>
                <w:rFonts w:ascii="Times New Roman" w:hAnsi="Times New Roman" w:cs="Times New Roman"/>
                <w:sz w:val="22"/>
                <w:szCs w:val="22"/>
                <w:lang w:val="ro-RO"/>
              </w:rPr>
            </w:pPr>
          </w:p>
        </w:tc>
        <w:tc>
          <w:tcPr>
            <w:tcW w:w="4566" w:type="dxa"/>
          </w:tcPr>
          <w:p w14:paraId="0BE66746" w14:textId="77777777" w:rsidR="007435DC" w:rsidRPr="00F456B4" w:rsidRDefault="007435DC">
            <w:pPr>
              <w:tabs>
                <w:tab w:val="left" w:pos="237"/>
                <w:tab w:val="left" w:pos="375"/>
              </w:tabs>
              <w:jc w:val="both"/>
              <w:rPr>
                <w:rStyle w:val="do1"/>
                <w:rFonts w:ascii="Times New Roman" w:hAnsi="Times New Roman" w:cs="Times New Roman"/>
                <w:b w:val="0"/>
                <w:bCs w:val="0"/>
                <w:color w:val="000000" w:themeColor="text1"/>
                <w:kern w:val="0"/>
                <w:sz w:val="22"/>
                <w:szCs w:val="22"/>
                <w:lang w:val="ro-RO"/>
                <w14:ligatures w14:val="none"/>
              </w:rPr>
            </w:pPr>
            <w:r w:rsidRPr="00F456B4">
              <w:rPr>
                <w:rStyle w:val="do1"/>
                <w:rFonts w:ascii="Times New Roman" w:hAnsi="Times New Roman" w:cs="Times New Roman"/>
                <w:color w:val="000000" w:themeColor="text1"/>
                <w:kern w:val="0"/>
                <w:sz w:val="22"/>
                <w:szCs w:val="22"/>
                <w:lang w:val="ro-RO"/>
                <w14:ligatures w14:val="none"/>
              </w:rPr>
              <w:t xml:space="preserve">Art. 6. </w:t>
            </w:r>
          </w:p>
          <w:p w14:paraId="2114995C" w14:textId="77777777" w:rsidR="007435DC" w:rsidRPr="00F456B4" w:rsidRDefault="007435DC" w:rsidP="007435DC">
            <w:pPr>
              <w:numPr>
                <w:ilvl w:val="0"/>
                <w:numId w:val="12"/>
              </w:numPr>
              <w:tabs>
                <w:tab w:val="left" w:pos="237"/>
                <w:tab w:val="left" w:pos="375"/>
              </w:tabs>
              <w:jc w:val="both"/>
              <w:rPr>
                <w:rStyle w:val="do1"/>
                <w:rFonts w:ascii="Times New Roman" w:hAnsi="Times New Roman" w:cs="Times New Roman"/>
                <w:b w:val="0"/>
                <w:bCs w:val="0"/>
                <w:color w:val="000000" w:themeColor="text1"/>
                <w:kern w:val="0"/>
                <w:sz w:val="22"/>
                <w:szCs w:val="22"/>
                <w14:ligatures w14:val="none"/>
              </w:rPr>
            </w:pPr>
            <w:r w:rsidRPr="00F456B4">
              <w:rPr>
                <w:rStyle w:val="do1"/>
                <w:rFonts w:ascii="Times New Roman" w:hAnsi="Times New Roman" w:cs="Times New Roman"/>
                <w:color w:val="000000" w:themeColor="text1"/>
                <w:kern w:val="0"/>
                <w:sz w:val="22"/>
                <w:szCs w:val="22"/>
                <w:lang w:val="ro-RO"/>
                <w14:ligatures w14:val="none"/>
              </w:rPr>
              <w:t>În domeniul silviculturii, exploatării lemnului și cinegetic:</w:t>
            </w:r>
          </w:p>
          <w:p w14:paraId="2E4C295A" w14:textId="77777777" w:rsidR="007435DC" w:rsidRPr="00F456B4" w:rsidRDefault="007435DC">
            <w:pPr>
              <w:pStyle w:val="ListParagraph"/>
              <w:tabs>
                <w:tab w:val="left" w:pos="237"/>
                <w:tab w:val="left" w:pos="375"/>
              </w:tabs>
              <w:ind w:left="0"/>
              <w:jc w:val="both"/>
              <w:rPr>
                <w:rStyle w:val="do1"/>
                <w:rFonts w:ascii="Times New Roman" w:hAnsi="Times New Roman" w:cs="Times New Roman"/>
                <w:b w:val="0"/>
                <w:bCs w:val="0"/>
                <w:color w:val="000000" w:themeColor="text1"/>
                <w:kern w:val="0"/>
                <w:sz w:val="22"/>
                <w:szCs w:val="22"/>
                <w:lang w:val="ro-RO"/>
                <w14:ligatures w14:val="none"/>
              </w:rPr>
            </w:pPr>
            <w:r w:rsidRPr="00F456B4">
              <w:rPr>
                <w:rStyle w:val="do1"/>
                <w:rFonts w:ascii="Times New Roman" w:hAnsi="Times New Roman" w:cs="Times New Roman"/>
                <w:color w:val="000000" w:themeColor="text1"/>
                <w:kern w:val="0"/>
                <w:sz w:val="22"/>
                <w:szCs w:val="22"/>
                <w14:ligatures w14:val="none"/>
              </w:rPr>
              <w:t xml:space="preserve">f) </w:t>
            </w:r>
            <w:r w:rsidRPr="00F456B4">
              <w:rPr>
                <w:rStyle w:val="do1"/>
                <w:rFonts w:ascii="Times New Roman" w:hAnsi="Times New Roman" w:cs="Times New Roman"/>
                <w:color w:val="000000" w:themeColor="text1"/>
                <w:kern w:val="0"/>
                <w:sz w:val="22"/>
                <w:szCs w:val="22"/>
                <w:lang w:val="ro-RO"/>
                <w14:ligatures w14:val="none"/>
              </w:rPr>
              <w:t xml:space="preserve">asigură finanțarea lucrărilor necesare administrării fondului forestier proprietate publică și privată a statului și desfășurării corespunzătoare </w:t>
            </w:r>
            <w:proofErr w:type="gramStart"/>
            <w:r w:rsidRPr="00F456B4">
              <w:rPr>
                <w:rStyle w:val="do1"/>
                <w:rFonts w:ascii="Times New Roman" w:hAnsi="Times New Roman" w:cs="Times New Roman"/>
                <w:color w:val="000000" w:themeColor="text1"/>
                <w:kern w:val="0"/>
                <w:sz w:val="22"/>
                <w:szCs w:val="22"/>
                <w:lang w:val="ro-RO"/>
                <w14:ligatures w14:val="none"/>
              </w:rPr>
              <w:t>a</w:t>
            </w:r>
            <w:proofErr w:type="gramEnd"/>
            <w:r w:rsidRPr="00F456B4">
              <w:rPr>
                <w:rStyle w:val="do1"/>
                <w:rFonts w:ascii="Times New Roman" w:hAnsi="Times New Roman" w:cs="Times New Roman"/>
                <w:color w:val="000000" w:themeColor="text1"/>
                <w:kern w:val="0"/>
                <w:sz w:val="22"/>
                <w:szCs w:val="22"/>
                <w:lang w:val="ro-RO"/>
                <w14:ligatures w14:val="none"/>
              </w:rPr>
              <w:t xml:space="preserve"> activității;</w:t>
            </w:r>
          </w:p>
          <w:p w14:paraId="3ADB2DC0" w14:textId="77777777" w:rsidR="007435DC" w:rsidRPr="00F456B4" w:rsidRDefault="007435DC">
            <w:pPr>
              <w:pStyle w:val="ListParagraph"/>
              <w:tabs>
                <w:tab w:val="left" w:pos="237"/>
                <w:tab w:val="left" w:pos="375"/>
              </w:tabs>
              <w:ind w:left="0"/>
              <w:jc w:val="both"/>
              <w:rPr>
                <w:rStyle w:val="do1"/>
                <w:rFonts w:ascii="Times New Roman" w:hAnsi="Times New Roman" w:cs="Times New Roman"/>
                <w:b w:val="0"/>
                <w:bCs w:val="0"/>
                <w:color w:val="000000" w:themeColor="text1"/>
                <w:kern w:val="0"/>
                <w:sz w:val="22"/>
                <w:szCs w:val="22"/>
                <w:lang w:val="ro-RO"/>
                <w14:ligatures w14:val="none"/>
              </w:rPr>
            </w:pPr>
          </w:p>
          <w:p w14:paraId="0576E03E"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lastRenderedPageBreak/>
              <w:t xml:space="preserve">p) </w:t>
            </w:r>
            <w:r w:rsidRPr="00F456B4">
              <w:rPr>
                <w:rFonts w:ascii="Times New Roman" w:hAnsi="Times New Roman" w:cs="Times New Roman"/>
                <w:color w:val="000000" w:themeColor="text1"/>
                <w:kern w:val="0"/>
                <w:sz w:val="22"/>
                <w:szCs w:val="22"/>
                <w:lang w:val="ro-RO"/>
                <w14:ligatures w14:val="none"/>
              </w:rPr>
              <w:t>asigură paza fondului forestier, inclusiv prin utilizarea de mijloace tehnice moderne, în conformitate cu prevederile Legii nr. 331/2024, cu modificările și completările ulterioare</w:t>
            </w:r>
            <w:r w:rsidRPr="00F456B4">
              <w:rPr>
                <w:rStyle w:val="do1"/>
                <w:rFonts w:ascii="Times New Roman" w:hAnsi="Times New Roman" w:cs="Times New Roman"/>
                <w:color w:val="000000" w:themeColor="text1"/>
                <w:kern w:val="0"/>
                <w:sz w:val="22"/>
                <w:szCs w:val="22"/>
                <w:lang w:val="ro-RO"/>
                <w14:ligatures w14:val="none"/>
              </w:rPr>
              <w:t>;</w:t>
            </w:r>
          </w:p>
          <w:p w14:paraId="3C85548F"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6209C7F7"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2C493CA7"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10A8980E"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2EDE0C35"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17870CCC"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3302A2C9"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072BC719" w14:textId="77777777" w:rsidR="007435DC" w:rsidRPr="00F456B4" w:rsidRDefault="007435DC">
            <w:pPr>
              <w:pStyle w:val="ListParagraph"/>
              <w:tabs>
                <w:tab w:val="left" w:pos="237"/>
                <w:tab w:val="left" w:pos="375"/>
              </w:tabs>
              <w:autoSpaceDE w:val="0"/>
              <w:autoSpaceDN w:val="0"/>
              <w:adjustRightInd w:val="0"/>
              <w:ind w:left="0"/>
              <w:jc w:val="both"/>
              <w:rPr>
                <w:rStyle w:val="do1"/>
                <w:rFonts w:ascii="Times New Roman" w:hAnsi="Times New Roman" w:cs="Times New Roman"/>
                <w:b w:val="0"/>
                <w:bCs w:val="0"/>
                <w:color w:val="000000" w:themeColor="text1"/>
                <w:kern w:val="0"/>
                <w:sz w:val="22"/>
                <w:szCs w:val="22"/>
                <w:lang w:val="ro-RO"/>
                <w14:ligatures w14:val="none"/>
              </w:rPr>
            </w:pPr>
          </w:p>
          <w:p w14:paraId="3581C7E6" w14:textId="77777777" w:rsidR="007435DC" w:rsidRPr="00F456B4" w:rsidRDefault="007435DC">
            <w:pPr>
              <w:pStyle w:val="ListParagraph"/>
              <w:tabs>
                <w:tab w:val="left" w:pos="237"/>
                <w:tab w:val="left" w:pos="375"/>
              </w:tabs>
              <w:ind w:left="0"/>
              <w:jc w:val="both"/>
              <w:rPr>
                <w:rStyle w:val="do1"/>
                <w:rFonts w:ascii="Times New Roman" w:hAnsi="Times New Roman" w:cs="Times New Roman"/>
                <w:b w:val="0"/>
                <w:bCs w:val="0"/>
                <w:color w:val="000000" w:themeColor="text1"/>
                <w:kern w:val="0"/>
                <w:sz w:val="22"/>
                <w:szCs w:val="22"/>
                <w:lang w:val="ro-RO"/>
                <w14:ligatures w14:val="none"/>
              </w:rPr>
            </w:pPr>
            <w:r w:rsidRPr="00F456B4">
              <w:rPr>
                <w:rStyle w:val="do1"/>
                <w:rFonts w:ascii="Times New Roman" w:hAnsi="Times New Roman" w:cs="Times New Roman"/>
                <w:color w:val="000000" w:themeColor="text1"/>
                <w:kern w:val="0"/>
                <w:sz w:val="22"/>
                <w:szCs w:val="22"/>
                <w14:ligatures w14:val="none"/>
              </w:rPr>
              <w:t xml:space="preserve">z) </w:t>
            </w:r>
            <w:r w:rsidRPr="00F456B4">
              <w:rPr>
                <w:rStyle w:val="do1"/>
                <w:rFonts w:ascii="Times New Roman" w:hAnsi="Times New Roman" w:cs="Times New Roman"/>
                <w:color w:val="000000" w:themeColor="text1"/>
                <w:kern w:val="0"/>
                <w:sz w:val="22"/>
                <w:szCs w:val="22"/>
                <w:lang w:val="ro-RO"/>
                <w14:ligatures w14:val="none"/>
              </w:rPr>
              <w:t>execută, cu secțiile atestate sau prin operatori economici atestați, lucrări de exploatare a lemnului pe picior din pădurile pe care le administrează;</w:t>
            </w:r>
          </w:p>
          <w:p w14:paraId="4EDE96C6" w14:textId="77777777" w:rsidR="007435DC" w:rsidRPr="00F456B4" w:rsidRDefault="007435DC">
            <w:pPr>
              <w:tabs>
                <w:tab w:val="left" w:pos="237"/>
                <w:tab w:val="left" w:pos="375"/>
              </w:tabs>
              <w:jc w:val="both"/>
              <w:rPr>
                <w:rStyle w:val="do1"/>
                <w:rFonts w:ascii="Times New Roman" w:hAnsi="Times New Roman" w:cs="Times New Roman"/>
                <w:b w:val="0"/>
                <w:bCs w:val="0"/>
                <w:color w:val="000000" w:themeColor="text1"/>
                <w:kern w:val="0"/>
                <w:sz w:val="22"/>
                <w:szCs w:val="22"/>
                <w:lang w:val="ro-RO"/>
                <w14:ligatures w14:val="none"/>
              </w:rPr>
            </w:pPr>
          </w:p>
          <w:p w14:paraId="4C4B0A10" w14:textId="77777777" w:rsidR="007435DC" w:rsidRPr="00F456B4" w:rsidRDefault="007435DC">
            <w:pPr>
              <w:tabs>
                <w:tab w:val="left" w:pos="237"/>
                <w:tab w:val="left" w:pos="375"/>
              </w:tabs>
              <w:jc w:val="both"/>
              <w:rPr>
                <w:rStyle w:val="do1"/>
                <w:rFonts w:ascii="Times New Roman" w:hAnsi="Times New Roman" w:cs="Times New Roman"/>
                <w:b w:val="0"/>
                <w:bCs w:val="0"/>
                <w:color w:val="000000" w:themeColor="text1"/>
                <w:kern w:val="0"/>
                <w:sz w:val="22"/>
                <w:szCs w:val="22"/>
                <w:lang w:val="ro-RO"/>
                <w14:ligatures w14:val="none"/>
              </w:rPr>
            </w:pPr>
          </w:p>
          <w:p w14:paraId="75CDE35F" w14:textId="77777777" w:rsidR="007435DC" w:rsidRPr="00F456B4" w:rsidRDefault="007435DC">
            <w:pPr>
              <w:tabs>
                <w:tab w:val="left" w:pos="237"/>
                <w:tab w:val="left" w:pos="375"/>
              </w:tabs>
              <w:jc w:val="both"/>
              <w:rPr>
                <w:rStyle w:val="do1"/>
                <w:rFonts w:ascii="Times New Roman" w:hAnsi="Times New Roman" w:cs="Times New Roman"/>
                <w:b w:val="0"/>
                <w:bCs w:val="0"/>
                <w:color w:val="000000" w:themeColor="text1"/>
                <w:kern w:val="0"/>
                <w:sz w:val="22"/>
                <w:szCs w:val="22"/>
                <w:lang w:val="ro-RO"/>
                <w14:ligatures w14:val="none"/>
              </w:rPr>
            </w:pPr>
          </w:p>
          <w:p w14:paraId="7698B25D" w14:textId="77777777" w:rsidR="007435DC" w:rsidRPr="00F456B4" w:rsidRDefault="007435DC">
            <w:pPr>
              <w:tabs>
                <w:tab w:val="left" w:pos="237"/>
                <w:tab w:val="left" w:pos="375"/>
              </w:tabs>
              <w:jc w:val="both"/>
              <w:rPr>
                <w:rStyle w:val="do1"/>
                <w:rFonts w:ascii="Times New Roman" w:hAnsi="Times New Roman" w:cs="Times New Roman"/>
                <w:b w:val="0"/>
                <w:bCs w:val="0"/>
                <w:color w:val="000000" w:themeColor="text1"/>
                <w:kern w:val="0"/>
                <w:sz w:val="22"/>
                <w:szCs w:val="22"/>
                <w:lang w:val="ro-RO"/>
                <w14:ligatures w14:val="none"/>
              </w:rPr>
            </w:pPr>
            <w:proofErr w:type="spellStart"/>
            <w:r w:rsidRPr="00F456B4">
              <w:rPr>
                <w:rFonts w:ascii="Times New Roman" w:hAnsi="Times New Roman" w:cs="Times New Roman"/>
                <w:color w:val="000000" w:themeColor="text1"/>
                <w:kern w:val="0"/>
                <w:sz w:val="22"/>
                <w:szCs w:val="22"/>
                <w14:ligatures w14:val="none"/>
              </w:rPr>
              <w:t>vv</w:t>
            </w:r>
            <w:proofErr w:type="spellEnd"/>
            <w:r w:rsidRPr="00F456B4">
              <w:rPr>
                <w:rFonts w:ascii="Times New Roman" w:hAnsi="Times New Roman" w:cs="Times New Roman"/>
                <w:color w:val="000000" w:themeColor="text1"/>
                <w:kern w:val="0"/>
                <w:sz w:val="22"/>
                <w:szCs w:val="22"/>
                <w14:ligatures w14:val="none"/>
              </w:rPr>
              <w:t xml:space="preserve">) </w:t>
            </w:r>
            <w:r w:rsidRPr="00F456B4">
              <w:rPr>
                <w:rFonts w:ascii="Times New Roman" w:hAnsi="Times New Roman" w:cs="Times New Roman"/>
                <w:color w:val="000000" w:themeColor="text1"/>
                <w:kern w:val="0"/>
                <w:sz w:val="22"/>
                <w:szCs w:val="22"/>
                <w:lang w:val="ro-RO"/>
                <w14:ligatures w14:val="none"/>
              </w:rPr>
              <w:t xml:space="preserve">evaluează terenurile forestiere care fac obiectul trecerii din proprietatea publică a statului în proprietatea privată </w:t>
            </w:r>
            <w:proofErr w:type="gramStart"/>
            <w:r w:rsidRPr="00F456B4">
              <w:rPr>
                <w:rFonts w:ascii="Times New Roman" w:hAnsi="Times New Roman" w:cs="Times New Roman"/>
                <w:color w:val="000000" w:themeColor="text1"/>
                <w:kern w:val="0"/>
                <w:sz w:val="22"/>
                <w:szCs w:val="22"/>
                <w:lang w:val="ro-RO"/>
                <w14:ligatures w14:val="none"/>
              </w:rPr>
              <w:t>a</w:t>
            </w:r>
            <w:proofErr w:type="gramEnd"/>
            <w:r w:rsidRPr="00F456B4">
              <w:rPr>
                <w:rFonts w:ascii="Times New Roman" w:hAnsi="Times New Roman" w:cs="Times New Roman"/>
                <w:color w:val="000000" w:themeColor="text1"/>
                <w:kern w:val="0"/>
                <w:sz w:val="22"/>
                <w:szCs w:val="22"/>
                <w:lang w:val="ro-RO"/>
                <w14:ligatures w14:val="none"/>
              </w:rPr>
              <w:t xml:space="preserve"> acestuia în vederea reconstituirii dreptului de proprietate.</w:t>
            </w:r>
          </w:p>
        </w:tc>
        <w:tc>
          <w:tcPr>
            <w:tcW w:w="3114" w:type="dxa"/>
          </w:tcPr>
          <w:p w14:paraId="5AFF878E" w14:textId="77777777" w:rsidR="007435DC" w:rsidRPr="00F456B4" w:rsidRDefault="007435DC">
            <w:pPr>
              <w:jc w:val="both"/>
              <w:rPr>
                <w:rStyle w:val="do1"/>
                <w:rFonts w:ascii="Times New Roman" w:hAnsi="Times New Roman" w:cs="Times New Roman"/>
                <w:b w:val="0"/>
                <w:kern w:val="0"/>
                <w:sz w:val="22"/>
                <w:szCs w:val="22"/>
                <w:lang w:val="it-IT"/>
                <w14:ligatures w14:val="none"/>
              </w:rPr>
            </w:pPr>
          </w:p>
          <w:p w14:paraId="18003079" w14:textId="77777777" w:rsidR="007435DC" w:rsidRPr="00F456B4" w:rsidRDefault="007435DC">
            <w:pPr>
              <w:jc w:val="both"/>
              <w:rPr>
                <w:rStyle w:val="do1"/>
                <w:rFonts w:ascii="Times New Roman" w:hAnsi="Times New Roman" w:cs="Times New Roman"/>
                <w:b w:val="0"/>
                <w:kern w:val="0"/>
                <w:sz w:val="22"/>
                <w:szCs w:val="22"/>
                <w:lang w:val="it-IT"/>
                <w14:ligatures w14:val="none"/>
              </w:rPr>
            </w:pPr>
          </w:p>
          <w:p w14:paraId="5A505C49" w14:textId="77777777" w:rsidR="007435DC" w:rsidRPr="00F456B4" w:rsidRDefault="007435DC">
            <w:pPr>
              <w:jc w:val="both"/>
              <w:rPr>
                <w:rStyle w:val="do1"/>
                <w:rFonts w:ascii="Times New Roman" w:hAnsi="Times New Roman" w:cs="Times New Roman"/>
                <w:b w:val="0"/>
                <w:color w:val="00B050"/>
                <w:kern w:val="0"/>
                <w:sz w:val="22"/>
                <w:szCs w:val="22"/>
                <w:lang w:val="it-IT"/>
                <w14:ligatures w14:val="none"/>
              </w:rPr>
            </w:pPr>
            <w:r w:rsidRPr="00F456B4">
              <w:rPr>
                <w:rStyle w:val="do1"/>
                <w:rFonts w:ascii="Times New Roman" w:hAnsi="Times New Roman" w:cs="Times New Roman"/>
                <w:kern w:val="0"/>
                <w:sz w:val="22"/>
                <w:szCs w:val="22"/>
                <w:lang w:val="it-IT"/>
                <w14:ligatures w14:val="none"/>
              </w:rPr>
              <w:t xml:space="preserve">f) asigură finanțarea lucrărilor necesare administrării fondului forestier proprietate publică și privată a statului și desfășurării corespunzătoare a activității, </w:t>
            </w:r>
            <w:r w:rsidRPr="00F456B4">
              <w:rPr>
                <w:rStyle w:val="do1"/>
                <w:rFonts w:ascii="Times New Roman" w:hAnsi="Times New Roman" w:cs="Times New Roman"/>
                <w:color w:val="00B050"/>
                <w:kern w:val="0"/>
                <w:sz w:val="22"/>
                <w:szCs w:val="22"/>
                <w:lang w:val="it-IT"/>
                <w14:ligatures w14:val="none"/>
              </w:rPr>
              <w:t xml:space="preserve">din veniturile </w:t>
            </w:r>
            <w:r w:rsidRPr="00F456B4">
              <w:rPr>
                <w:rStyle w:val="do1"/>
                <w:rFonts w:ascii="Times New Roman" w:hAnsi="Times New Roman" w:cs="Times New Roman"/>
                <w:color w:val="00B050"/>
                <w:kern w:val="0"/>
                <w:sz w:val="22"/>
                <w:szCs w:val="22"/>
                <w:lang w:val="it-IT"/>
                <w14:ligatures w14:val="none"/>
              </w:rPr>
              <w:lastRenderedPageBreak/>
              <w:t>prevăzute de art. 32 alin (5) din Legea 331/2024;</w:t>
            </w:r>
          </w:p>
          <w:p w14:paraId="57F13D8D" w14:textId="77777777" w:rsidR="007435DC" w:rsidRPr="00F456B4" w:rsidRDefault="007435DC">
            <w:pPr>
              <w:jc w:val="both"/>
              <w:rPr>
                <w:rStyle w:val="do1"/>
                <w:rFonts w:ascii="Times New Roman" w:hAnsi="Times New Roman" w:cs="Times New Roman"/>
                <w:b w:val="0"/>
                <w:color w:val="00B050"/>
                <w:kern w:val="0"/>
                <w:sz w:val="22"/>
                <w:szCs w:val="22"/>
                <w:lang w:val="it-IT"/>
                <w14:ligatures w14:val="none"/>
              </w:rPr>
            </w:pPr>
          </w:p>
          <w:p w14:paraId="5CD32CAD" w14:textId="77777777" w:rsidR="007435DC" w:rsidRPr="00F456B4" w:rsidRDefault="007435DC">
            <w:pPr>
              <w:pStyle w:val="NoSpacing"/>
              <w:tabs>
                <w:tab w:val="left" w:pos="127"/>
                <w:tab w:val="left" w:pos="194"/>
                <w:tab w:val="left" w:pos="247"/>
                <w:tab w:val="left" w:pos="299"/>
                <w:tab w:val="left" w:pos="404"/>
              </w:tabs>
              <w:jc w:val="both"/>
              <w:rPr>
                <w:rFonts w:ascii="Times New Roman" w:hAnsi="Times New Roman" w:cs="Times New Roman"/>
                <w:kern w:val="0"/>
                <w:sz w:val="22"/>
                <w:szCs w:val="22"/>
                <w:lang w:val="fr-FR"/>
                <w14:ligatures w14:val="none"/>
              </w:rPr>
            </w:pPr>
            <w:r w:rsidRPr="00F456B4">
              <w:rPr>
                <w:rFonts w:ascii="Times New Roman" w:hAnsi="Times New Roman" w:cs="Times New Roman"/>
                <w:kern w:val="0"/>
                <w:sz w:val="22"/>
                <w:szCs w:val="22"/>
                <w:lang w:val="fr-FR"/>
                <w14:ligatures w14:val="none"/>
              </w:rPr>
              <w:t xml:space="preserve">p) </w:t>
            </w:r>
            <w:proofErr w:type="spellStart"/>
            <w:r w:rsidRPr="00F456B4">
              <w:rPr>
                <w:rFonts w:ascii="Times New Roman" w:hAnsi="Times New Roman" w:cs="Times New Roman"/>
                <w:kern w:val="0"/>
                <w:sz w:val="22"/>
                <w:szCs w:val="22"/>
                <w:lang w:val="fr-FR"/>
                <w14:ligatures w14:val="none"/>
              </w:rPr>
              <w:t>asigură</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paza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fondului</w:t>
            </w:r>
            <w:proofErr w:type="spellEnd"/>
            <w:r w:rsidRPr="00F456B4">
              <w:rPr>
                <w:rFonts w:ascii="Times New Roman" w:hAnsi="Times New Roman" w:cs="Times New Roman"/>
                <w:kern w:val="0"/>
                <w:sz w:val="22"/>
                <w:szCs w:val="22"/>
                <w:lang w:val="fr-FR"/>
                <w14:ligatures w14:val="none"/>
              </w:rPr>
              <w:t xml:space="preserve"> forestier, </w:t>
            </w:r>
            <w:proofErr w:type="spellStart"/>
            <w:r w:rsidRPr="00F456B4">
              <w:rPr>
                <w:rFonts w:ascii="Times New Roman" w:hAnsi="Times New Roman" w:cs="Times New Roman"/>
                <w:color w:val="00B050"/>
                <w:kern w:val="0"/>
                <w:sz w:val="22"/>
                <w:szCs w:val="22"/>
                <w:lang w:val="fr-FR"/>
                <w14:ligatures w14:val="none"/>
              </w:rPr>
              <w:t>prin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personal</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silvic</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propriu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după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caz</w:t>
            </w:r>
            <w:proofErr w:type="spellEnd"/>
            <w:r w:rsidRPr="00F456B4">
              <w:rPr>
                <w:rFonts w:ascii="Times New Roman" w:hAnsi="Times New Roman" w:cs="Times New Roman"/>
                <w:color w:val="00B050"/>
                <w:kern w:val="0"/>
                <w:sz w:val="22"/>
                <w:szCs w:val="22"/>
                <w:lang w:val="fr-FR"/>
                <w14:ligatures w14:val="none"/>
              </w:rPr>
              <w:t>,</w:t>
            </w:r>
            <w:r w:rsidRPr="00F456B4">
              <w:rPr>
                <w:rFonts w:ascii="Times New Roman" w:hAnsi="Times New Roman" w:cs="Times New Roman"/>
                <w:color w:val="FF000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prin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utilizarea</w:t>
            </w:r>
            <w:proofErr w:type="spellEnd"/>
            <w:r w:rsidRPr="00F456B4">
              <w:rPr>
                <w:rFonts w:ascii="Times New Roman" w:hAnsi="Times New Roman" w:cs="Times New Roman"/>
                <w:kern w:val="0"/>
                <w:sz w:val="22"/>
                <w:szCs w:val="22"/>
                <w:lang w:val="fr-FR"/>
                <w14:ligatures w14:val="none"/>
              </w:rPr>
              <w:t xml:space="preserve"> de </w:t>
            </w:r>
            <w:proofErr w:type="spellStart"/>
            <w:r w:rsidRPr="00F456B4">
              <w:rPr>
                <w:rFonts w:ascii="Times New Roman" w:hAnsi="Times New Roman" w:cs="Times New Roman"/>
                <w:kern w:val="0"/>
                <w:sz w:val="22"/>
                <w:szCs w:val="22"/>
                <w:lang w:val="fr-FR"/>
                <w14:ligatures w14:val="none"/>
              </w:rPr>
              <w:t>mijloace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tehnice</w:t>
            </w:r>
            <w:proofErr w:type="spellEnd"/>
            <w:r w:rsidRPr="00F456B4">
              <w:rPr>
                <w:rFonts w:ascii="Times New Roman" w:hAnsi="Times New Roman" w:cs="Times New Roman"/>
                <w:kern w:val="0"/>
                <w:sz w:val="22"/>
                <w:szCs w:val="22"/>
                <w:lang w:val="fr-FR"/>
                <w14:ligatures w14:val="none"/>
              </w:rPr>
              <w:t xml:space="preserve"> moderne,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conformitate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cu</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prevederile</w:t>
            </w:r>
            <w:proofErr w:type="spellEnd"/>
            <w:r w:rsidRPr="00F456B4">
              <w:rPr>
                <w:rFonts w:ascii="Times New Roman" w:hAnsi="Times New Roman" w:cs="Times New Roman"/>
                <w:kern w:val="0"/>
                <w:sz w:val="22"/>
                <w:szCs w:val="22"/>
                <w:lang w:val="fr-FR"/>
                <w14:ligatures w14:val="none"/>
              </w:rPr>
              <w:t xml:space="preserve"> </w:t>
            </w:r>
            <w:r w:rsidRPr="00F456B4">
              <w:rPr>
                <w:rFonts w:ascii="Times New Roman" w:hAnsi="Times New Roman" w:cs="Times New Roman"/>
                <w:color w:val="00B050"/>
                <w:kern w:val="0"/>
                <w:sz w:val="22"/>
                <w:szCs w:val="22"/>
                <w:lang w:val="fr-FR"/>
                <w14:ligatures w14:val="none"/>
              </w:rPr>
              <w:t xml:space="preserve">art. 93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97 </w:t>
            </w:r>
            <w:proofErr w:type="spellStart"/>
            <w:r w:rsidRPr="00F456B4">
              <w:rPr>
                <w:rFonts w:ascii="Times New Roman" w:hAnsi="Times New Roman" w:cs="Times New Roman"/>
                <w:color w:val="00B050"/>
                <w:kern w:val="0"/>
                <w:sz w:val="22"/>
                <w:szCs w:val="22"/>
                <w:lang w:val="fr-FR"/>
                <w14:ligatures w14:val="none"/>
              </w:rPr>
              <w:t>din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Legea</w:t>
            </w:r>
            <w:proofErr w:type="spellEnd"/>
            <w:r w:rsidRPr="00F456B4">
              <w:rPr>
                <w:rFonts w:ascii="Times New Roman" w:hAnsi="Times New Roman" w:cs="Times New Roman"/>
                <w:kern w:val="0"/>
                <w:sz w:val="22"/>
                <w:szCs w:val="22"/>
                <w:lang w:val="fr-FR"/>
                <w14:ligatures w14:val="none"/>
              </w:rPr>
              <w:t xml:space="preserve"> nr. 331/2024, </w:t>
            </w:r>
            <w:proofErr w:type="spellStart"/>
            <w:r w:rsidRPr="00F456B4">
              <w:rPr>
                <w:rFonts w:ascii="Times New Roman" w:hAnsi="Times New Roman" w:cs="Times New Roman"/>
                <w:kern w:val="0"/>
                <w:sz w:val="22"/>
                <w:szCs w:val="22"/>
                <w:lang w:val="fr-FR"/>
                <w14:ligatures w14:val="none"/>
              </w:rPr>
              <w:t>cu</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modificările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completările</w:t>
            </w:r>
            <w:proofErr w:type="spellEnd"/>
            <w:r w:rsidRPr="00F456B4">
              <w:rPr>
                <w:rFonts w:ascii="Times New Roman" w:hAnsi="Times New Roman" w:cs="Times New Roman"/>
                <w:kern w:val="0"/>
                <w:sz w:val="22"/>
                <w:szCs w:val="22"/>
                <w:lang w:val="fr-FR"/>
                <w14:ligatures w14:val="none"/>
              </w:rPr>
              <w:t xml:space="preserve"> </w:t>
            </w:r>
            <w:proofErr w:type="spellStart"/>
            <w:proofErr w:type="gramStart"/>
            <w:r w:rsidRPr="00F456B4">
              <w:rPr>
                <w:rFonts w:ascii="Times New Roman" w:hAnsi="Times New Roman" w:cs="Times New Roman"/>
                <w:kern w:val="0"/>
                <w:sz w:val="22"/>
                <w:szCs w:val="22"/>
                <w:lang w:val="fr-FR"/>
                <w14:ligatures w14:val="none"/>
              </w:rPr>
              <w:t>ulterioare</w:t>
            </w:r>
            <w:proofErr w:type="spellEnd"/>
            <w:r w:rsidRPr="00F456B4">
              <w:rPr>
                <w:rFonts w:ascii="Times New Roman" w:hAnsi="Times New Roman" w:cs="Times New Roman"/>
                <w:kern w:val="0"/>
                <w:sz w:val="22"/>
                <w:szCs w:val="22"/>
                <w:lang w:val="fr-FR"/>
                <w14:ligatures w14:val="none"/>
              </w:rPr>
              <w:t>;</w:t>
            </w:r>
            <w:proofErr w:type="gramEnd"/>
          </w:p>
          <w:p w14:paraId="2C65DC9D" w14:textId="77777777" w:rsidR="007435DC" w:rsidRPr="00F456B4" w:rsidRDefault="007435DC">
            <w:pPr>
              <w:pStyle w:val="NoSpacing"/>
              <w:tabs>
                <w:tab w:val="left" w:pos="127"/>
                <w:tab w:val="left" w:pos="194"/>
                <w:tab w:val="left" w:pos="247"/>
                <w:tab w:val="left" w:pos="299"/>
                <w:tab w:val="left" w:pos="404"/>
              </w:tabs>
              <w:jc w:val="both"/>
              <w:rPr>
                <w:rFonts w:ascii="Times New Roman" w:hAnsi="Times New Roman" w:cs="Times New Roman"/>
                <w:kern w:val="0"/>
                <w:sz w:val="22"/>
                <w:szCs w:val="22"/>
                <w:lang w:val="ro-RO"/>
                <w14:ligatures w14:val="none"/>
              </w:rPr>
            </w:pPr>
          </w:p>
          <w:p w14:paraId="5ACD3EDC" w14:textId="77777777" w:rsidR="007435DC" w:rsidRPr="00F456B4" w:rsidRDefault="007435DC">
            <w:pPr>
              <w:pStyle w:val="NoSpacing"/>
              <w:tabs>
                <w:tab w:val="left" w:pos="127"/>
                <w:tab w:val="left" w:pos="194"/>
                <w:tab w:val="left" w:pos="247"/>
                <w:tab w:val="left" w:pos="299"/>
                <w:tab w:val="left" w:pos="404"/>
              </w:tabs>
              <w:jc w:val="both"/>
              <w:rPr>
                <w:rFonts w:ascii="Times New Roman" w:hAnsi="Times New Roman" w:cs="Times New Roman"/>
                <w:kern w:val="0"/>
                <w:sz w:val="22"/>
                <w:szCs w:val="22"/>
                <w:lang w:val="ro-RO"/>
                <w14:ligatures w14:val="none"/>
              </w:rPr>
            </w:pPr>
            <w:r w:rsidRPr="00F456B4">
              <w:rPr>
                <w:rFonts w:ascii="Times New Roman" w:hAnsi="Times New Roman" w:cs="Times New Roman"/>
                <w:kern w:val="0"/>
                <w:sz w:val="22"/>
                <w:szCs w:val="22"/>
                <w:lang w:val="ro-RO"/>
                <w14:ligatures w14:val="none"/>
              </w:rPr>
              <w:t>z)</w:t>
            </w:r>
            <w:r w:rsidRPr="00F456B4">
              <w:rPr>
                <w:rFonts w:ascii="Times New Roman" w:hAnsi="Times New Roman" w:cs="Times New Roman"/>
                <w:kern w:val="0"/>
                <w:sz w:val="22"/>
                <w:szCs w:val="22"/>
                <w:lang w:val="ro-RO"/>
                <w14:ligatures w14:val="none"/>
              </w:rPr>
              <w:tab/>
              <w:t xml:space="preserve">execută, </w:t>
            </w:r>
            <w:r w:rsidRPr="00F456B4">
              <w:rPr>
                <w:rFonts w:ascii="Times New Roman" w:hAnsi="Times New Roman" w:cs="Times New Roman"/>
                <w:color w:val="00B050"/>
                <w:kern w:val="0"/>
                <w:sz w:val="22"/>
                <w:szCs w:val="22"/>
                <w:lang w:val="ro-RO"/>
                <w14:ligatures w14:val="none"/>
              </w:rPr>
              <w:t>prin ocoalele silvice</w:t>
            </w:r>
            <w:r w:rsidRPr="00F456B4">
              <w:rPr>
                <w:rFonts w:ascii="Times New Roman" w:hAnsi="Times New Roman" w:cs="Times New Roman"/>
                <w:kern w:val="0"/>
                <w:sz w:val="22"/>
                <w:szCs w:val="22"/>
                <w:lang w:val="ro-RO"/>
                <w14:ligatures w14:val="none"/>
              </w:rPr>
              <w:t>/secții atestate sau prin operatori economici atestați, lucrări de exploatare a lemnului pe picior din pădurile pe care le administrează;</w:t>
            </w:r>
          </w:p>
          <w:p w14:paraId="0EF1773C" w14:textId="77777777" w:rsidR="007435DC" w:rsidRPr="00F456B4" w:rsidRDefault="007435DC">
            <w:pPr>
              <w:pStyle w:val="NoSpacing"/>
              <w:tabs>
                <w:tab w:val="left" w:pos="127"/>
                <w:tab w:val="left" w:pos="194"/>
                <w:tab w:val="left" w:pos="247"/>
                <w:tab w:val="left" w:pos="299"/>
                <w:tab w:val="left" w:pos="404"/>
              </w:tabs>
              <w:jc w:val="both"/>
              <w:rPr>
                <w:rFonts w:ascii="Times New Roman" w:hAnsi="Times New Roman" w:cs="Times New Roman"/>
                <w:kern w:val="0"/>
                <w:sz w:val="22"/>
                <w:szCs w:val="22"/>
                <w:lang w:val="ro-RO"/>
                <w14:ligatures w14:val="none"/>
              </w:rPr>
            </w:pPr>
          </w:p>
          <w:p w14:paraId="6077EF31" w14:textId="77777777" w:rsidR="007435DC" w:rsidRPr="00F456B4" w:rsidRDefault="007435DC">
            <w:pPr>
              <w:rPr>
                <w:rFonts w:ascii="Times New Roman" w:hAnsi="Times New Roman" w:cs="Times New Roman"/>
                <w:sz w:val="22"/>
                <w:szCs w:val="22"/>
                <w:lang w:val="ro-RO"/>
              </w:rPr>
            </w:pPr>
            <w:proofErr w:type="spellStart"/>
            <w:proofErr w:type="gramStart"/>
            <w:r w:rsidRPr="00F456B4">
              <w:rPr>
                <w:rStyle w:val="do1"/>
                <w:rFonts w:ascii="Times New Roman" w:hAnsi="Times New Roman" w:cs="Times New Roman"/>
                <w:kern w:val="0"/>
                <w:sz w:val="22"/>
                <w:szCs w:val="22"/>
                <w:lang w:val="fr-FR"/>
                <w14:ligatures w14:val="none"/>
              </w:rPr>
              <w:t>vv</w:t>
            </w:r>
            <w:proofErr w:type="spellEnd"/>
            <w:proofErr w:type="gram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evaluează</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terenurile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forestiere</w:t>
            </w:r>
            <w:proofErr w:type="spellEnd"/>
            <w:r w:rsidRPr="00F456B4">
              <w:rPr>
                <w:rStyle w:val="do1"/>
                <w:rFonts w:ascii="Times New Roman" w:hAnsi="Times New Roman" w:cs="Times New Roman"/>
                <w:kern w:val="0"/>
                <w:sz w:val="22"/>
                <w:szCs w:val="22"/>
                <w:lang w:val="fr-FR"/>
                <w14:ligatures w14:val="none"/>
              </w:rPr>
              <w:t xml:space="preserve"> care fac </w:t>
            </w:r>
            <w:proofErr w:type="spellStart"/>
            <w:r w:rsidRPr="00F456B4">
              <w:rPr>
                <w:rStyle w:val="do1"/>
                <w:rFonts w:ascii="Times New Roman" w:hAnsi="Times New Roman" w:cs="Times New Roman"/>
                <w:kern w:val="0"/>
                <w:sz w:val="22"/>
                <w:szCs w:val="22"/>
                <w:lang w:val="fr-FR"/>
                <w14:ligatures w14:val="none"/>
              </w:rPr>
              <w:t>obiectul</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trecerii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din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proprietatea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publică</w:t>
            </w:r>
            <w:proofErr w:type="spellEnd"/>
            <w:r w:rsidRPr="00F456B4">
              <w:rPr>
                <w:rStyle w:val="do1"/>
                <w:rFonts w:ascii="Times New Roman" w:hAnsi="Times New Roman" w:cs="Times New Roman"/>
                <w:kern w:val="0"/>
                <w:sz w:val="22"/>
                <w:szCs w:val="22"/>
                <w:lang w:val="fr-FR"/>
                <w14:ligatures w14:val="none"/>
              </w:rPr>
              <w:t xml:space="preserve"> a </w:t>
            </w:r>
            <w:proofErr w:type="spellStart"/>
            <w:r w:rsidRPr="00F456B4">
              <w:rPr>
                <w:rStyle w:val="do1"/>
                <w:rFonts w:ascii="Times New Roman" w:hAnsi="Times New Roman" w:cs="Times New Roman"/>
                <w:kern w:val="0"/>
                <w:sz w:val="22"/>
                <w:szCs w:val="22"/>
                <w:lang w:val="fr-FR"/>
                <w14:ligatures w14:val="none"/>
              </w:rPr>
              <w:t>statului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proprietatea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privată</w:t>
            </w:r>
            <w:proofErr w:type="spellEnd"/>
            <w:r w:rsidRPr="00F456B4">
              <w:rPr>
                <w:rStyle w:val="do1"/>
                <w:rFonts w:ascii="Times New Roman" w:hAnsi="Times New Roman" w:cs="Times New Roman"/>
                <w:kern w:val="0"/>
                <w:sz w:val="22"/>
                <w:szCs w:val="22"/>
                <w:lang w:val="fr-FR"/>
                <w14:ligatures w14:val="none"/>
              </w:rPr>
              <w:t xml:space="preserve"> a </w:t>
            </w:r>
            <w:proofErr w:type="spellStart"/>
            <w:r w:rsidRPr="00F456B4">
              <w:rPr>
                <w:rStyle w:val="do1"/>
                <w:rFonts w:ascii="Times New Roman" w:hAnsi="Times New Roman" w:cs="Times New Roman"/>
                <w:kern w:val="0"/>
                <w:sz w:val="22"/>
                <w:szCs w:val="22"/>
                <w:lang w:val="fr-FR"/>
                <w14:ligatures w14:val="none"/>
              </w:rPr>
              <w:t>acestuia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vederea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reconstituirii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dreptului</w:t>
            </w:r>
            <w:proofErr w:type="spellEnd"/>
            <w:r w:rsidRPr="00F456B4">
              <w:rPr>
                <w:rStyle w:val="do1"/>
                <w:rFonts w:ascii="Times New Roman" w:hAnsi="Times New Roman" w:cs="Times New Roman"/>
                <w:kern w:val="0"/>
                <w:sz w:val="22"/>
                <w:szCs w:val="22"/>
                <w:lang w:val="fr-FR"/>
                <w14:ligatures w14:val="none"/>
              </w:rPr>
              <w:t xml:space="preserve"> de </w:t>
            </w:r>
            <w:proofErr w:type="spellStart"/>
            <w:r w:rsidRPr="00F456B4">
              <w:rPr>
                <w:rStyle w:val="do1"/>
                <w:rFonts w:ascii="Times New Roman" w:hAnsi="Times New Roman" w:cs="Times New Roman"/>
                <w:kern w:val="0"/>
                <w:sz w:val="22"/>
                <w:szCs w:val="22"/>
                <w:lang w:val="fr-FR"/>
                <w14:ligatures w14:val="none"/>
              </w:rPr>
              <w:t>proprietate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decontarea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serviciului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urmând</w:t>
            </w:r>
            <w:proofErr w:type="spellEnd"/>
            <w:r w:rsidRPr="00F456B4">
              <w:rPr>
                <w:rStyle w:val="do1"/>
                <w:rFonts w:ascii="Times New Roman" w:hAnsi="Times New Roman" w:cs="Times New Roman"/>
                <w:color w:val="00B050"/>
                <w:kern w:val="0"/>
                <w:sz w:val="22"/>
                <w:szCs w:val="22"/>
                <w:lang w:val="fr-FR"/>
                <w14:ligatures w14:val="none"/>
              </w:rPr>
              <w:t xml:space="preserve"> a se face </w:t>
            </w:r>
            <w:proofErr w:type="spellStart"/>
            <w:r w:rsidRPr="00F456B4">
              <w:rPr>
                <w:rStyle w:val="do1"/>
                <w:rFonts w:ascii="Times New Roman" w:hAnsi="Times New Roman" w:cs="Times New Roman"/>
                <w:color w:val="00B050"/>
                <w:kern w:val="0"/>
                <w:sz w:val="22"/>
                <w:szCs w:val="22"/>
                <w:lang w:val="fr-FR"/>
                <w14:ligatures w14:val="none"/>
              </w:rPr>
              <w:t>din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fonduri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publice</w:t>
            </w:r>
            <w:proofErr w:type="spellEnd"/>
            <w:r w:rsidRPr="00F456B4">
              <w:rPr>
                <w:rStyle w:val="do1"/>
                <w:rFonts w:ascii="Times New Roman" w:hAnsi="Times New Roman" w:cs="Times New Roman"/>
                <w:color w:val="00B050"/>
                <w:kern w:val="0"/>
                <w:sz w:val="22"/>
                <w:szCs w:val="22"/>
                <w:lang w:val="fr-FR"/>
                <w14:ligatures w14:val="none"/>
              </w:rPr>
              <w:t xml:space="preserve"> la </w:t>
            </w:r>
            <w:proofErr w:type="spellStart"/>
            <w:r w:rsidRPr="00F456B4">
              <w:rPr>
                <w:rStyle w:val="do1"/>
                <w:rFonts w:ascii="Times New Roman" w:hAnsi="Times New Roman" w:cs="Times New Roman"/>
                <w:color w:val="00B050"/>
                <w:kern w:val="0"/>
                <w:sz w:val="22"/>
                <w:szCs w:val="22"/>
                <w:lang w:val="fr-FR"/>
                <w14:ligatures w14:val="none"/>
              </w:rPr>
              <w:t>dispoziția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Autorității</w:t>
            </w:r>
            <w:proofErr w:type="spellEnd"/>
            <w:r w:rsidRPr="00F456B4">
              <w:rPr>
                <w:rStyle w:val="do1"/>
                <w:rFonts w:ascii="Times New Roman" w:hAnsi="Times New Roman" w:cs="Times New Roman"/>
                <w:color w:val="00B050"/>
                <w:kern w:val="0"/>
                <w:sz w:val="22"/>
                <w:szCs w:val="22"/>
                <w:lang w:val="fr-FR"/>
                <w14:ligatures w14:val="none"/>
              </w:rPr>
              <w:t>.</w:t>
            </w:r>
          </w:p>
        </w:tc>
        <w:tc>
          <w:tcPr>
            <w:tcW w:w="1308" w:type="dxa"/>
          </w:tcPr>
          <w:p w14:paraId="7420260E" w14:textId="77777777" w:rsidR="007435DC" w:rsidRPr="00F456B4" w:rsidRDefault="007435DC">
            <w:pPr>
              <w:rPr>
                <w:rFonts w:ascii="Times New Roman" w:hAnsi="Times New Roman" w:cs="Times New Roman"/>
                <w:sz w:val="22"/>
                <w:szCs w:val="22"/>
                <w:lang w:val="ro-RO"/>
              </w:rPr>
            </w:pPr>
          </w:p>
          <w:p w14:paraId="1060DF93" w14:textId="77777777" w:rsidR="007435DC" w:rsidRPr="00F456B4" w:rsidRDefault="007435DC" w:rsidP="00613D31">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6F6DC0DF" w14:textId="77777777" w:rsidR="007435DC" w:rsidRPr="00F456B4" w:rsidRDefault="007435DC">
            <w:pPr>
              <w:rPr>
                <w:rFonts w:ascii="Times New Roman" w:hAnsi="Times New Roman" w:cs="Times New Roman"/>
                <w:sz w:val="22"/>
                <w:szCs w:val="22"/>
                <w:lang w:val="ro-RO"/>
              </w:rPr>
            </w:pPr>
          </w:p>
          <w:p w14:paraId="608D2D3C" w14:textId="77777777" w:rsidR="007435DC" w:rsidRPr="00F456B4" w:rsidRDefault="007435DC">
            <w:pPr>
              <w:rPr>
                <w:rFonts w:ascii="Times New Roman" w:hAnsi="Times New Roman" w:cs="Times New Roman"/>
                <w:sz w:val="22"/>
                <w:szCs w:val="22"/>
                <w:lang w:val="ro-RO"/>
              </w:rPr>
            </w:pPr>
          </w:p>
          <w:p w14:paraId="230D4B50" w14:textId="77777777" w:rsidR="007435DC" w:rsidRPr="00F456B4" w:rsidRDefault="007435DC">
            <w:pPr>
              <w:rPr>
                <w:rFonts w:ascii="Times New Roman" w:hAnsi="Times New Roman" w:cs="Times New Roman"/>
                <w:sz w:val="22"/>
                <w:szCs w:val="22"/>
                <w:lang w:val="ro-RO"/>
              </w:rPr>
            </w:pPr>
          </w:p>
          <w:p w14:paraId="500F00D9" w14:textId="77777777" w:rsidR="007435DC" w:rsidRPr="00F456B4" w:rsidRDefault="007435DC">
            <w:pPr>
              <w:rPr>
                <w:rFonts w:ascii="Times New Roman" w:hAnsi="Times New Roman" w:cs="Times New Roman"/>
                <w:sz w:val="22"/>
                <w:szCs w:val="22"/>
                <w:lang w:val="ro-RO"/>
              </w:rPr>
            </w:pPr>
          </w:p>
          <w:p w14:paraId="6AA054EE" w14:textId="77777777" w:rsidR="007435DC" w:rsidRPr="00F456B4" w:rsidRDefault="007435DC" w:rsidP="00613D31">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23E70EF8" w14:textId="77777777" w:rsidR="007435DC" w:rsidRPr="00F456B4" w:rsidRDefault="007435DC">
            <w:pPr>
              <w:rPr>
                <w:rFonts w:ascii="Times New Roman" w:hAnsi="Times New Roman" w:cs="Times New Roman"/>
                <w:sz w:val="22"/>
                <w:szCs w:val="22"/>
                <w:lang w:val="ro-RO"/>
              </w:rPr>
            </w:pPr>
          </w:p>
          <w:p w14:paraId="72361822" w14:textId="77777777" w:rsidR="007435DC" w:rsidRPr="00F456B4" w:rsidRDefault="007435DC">
            <w:pPr>
              <w:rPr>
                <w:rFonts w:ascii="Times New Roman" w:hAnsi="Times New Roman" w:cs="Times New Roman"/>
                <w:sz w:val="22"/>
                <w:szCs w:val="22"/>
                <w:lang w:val="ro-RO"/>
              </w:rPr>
            </w:pPr>
          </w:p>
          <w:p w14:paraId="2048BA9A" w14:textId="77777777" w:rsidR="007435DC" w:rsidRPr="00F456B4" w:rsidRDefault="007435DC">
            <w:pPr>
              <w:rPr>
                <w:rFonts w:ascii="Times New Roman" w:hAnsi="Times New Roman" w:cs="Times New Roman"/>
                <w:sz w:val="22"/>
                <w:szCs w:val="22"/>
                <w:lang w:val="ro-RO"/>
              </w:rPr>
            </w:pPr>
          </w:p>
          <w:p w14:paraId="212B6F4D" w14:textId="77777777" w:rsidR="007435DC" w:rsidRPr="00F456B4" w:rsidRDefault="007435DC">
            <w:pPr>
              <w:rPr>
                <w:rFonts w:ascii="Times New Roman" w:hAnsi="Times New Roman" w:cs="Times New Roman"/>
                <w:sz w:val="22"/>
                <w:szCs w:val="22"/>
                <w:lang w:val="ro-RO"/>
              </w:rPr>
            </w:pPr>
          </w:p>
          <w:p w14:paraId="1A59B025" w14:textId="77777777" w:rsidR="007435DC" w:rsidRPr="00F456B4" w:rsidRDefault="007435DC" w:rsidP="00613D31">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7DC746BE" w14:textId="77777777" w:rsidR="007435DC" w:rsidRPr="00F456B4" w:rsidRDefault="007435DC">
            <w:pPr>
              <w:rPr>
                <w:rFonts w:ascii="Times New Roman" w:hAnsi="Times New Roman" w:cs="Times New Roman"/>
                <w:sz w:val="22"/>
                <w:szCs w:val="22"/>
                <w:lang w:val="ro-RO"/>
              </w:rPr>
            </w:pPr>
          </w:p>
          <w:p w14:paraId="60F1D5EA" w14:textId="77777777" w:rsidR="007435DC" w:rsidRPr="00F456B4" w:rsidRDefault="007435DC">
            <w:pPr>
              <w:rPr>
                <w:rFonts w:ascii="Times New Roman" w:hAnsi="Times New Roman" w:cs="Times New Roman"/>
                <w:sz w:val="22"/>
                <w:szCs w:val="22"/>
                <w:lang w:val="ro-RO"/>
              </w:rPr>
            </w:pPr>
          </w:p>
          <w:p w14:paraId="38A86B9E" w14:textId="77777777" w:rsidR="007435DC" w:rsidRPr="00F456B4" w:rsidRDefault="007435DC">
            <w:pPr>
              <w:rPr>
                <w:rFonts w:ascii="Times New Roman" w:hAnsi="Times New Roman" w:cs="Times New Roman"/>
                <w:sz w:val="22"/>
                <w:szCs w:val="22"/>
                <w:lang w:val="ro-RO"/>
              </w:rPr>
            </w:pPr>
          </w:p>
          <w:p w14:paraId="30355EAC" w14:textId="77777777" w:rsidR="007435DC" w:rsidRPr="00F456B4" w:rsidRDefault="007435DC" w:rsidP="00613D31">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0A7DB0E6" w14:textId="77777777" w:rsidR="007435DC" w:rsidRPr="00F456B4" w:rsidRDefault="007435DC">
            <w:pPr>
              <w:rPr>
                <w:rFonts w:ascii="Times New Roman" w:hAnsi="Times New Roman" w:cs="Times New Roman"/>
                <w:sz w:val="22"/>
                <w:szCs w:val="22"/>
                <w:lang w:val="ro-RO"/>
              </w:rPr>
            </w:pPr>
          </w:p>
          <w:p w14:paraId="12F814D1" w14:textId="77777777" w:rsidR="007435DC" w:rsidRPr="00F456B4" w:rsidRDefault="007435DC">
            <w:pPr>
              <w:rPr>
                <w:rFonts w:ascii="Times New Roman" w:hAnsi="Times New Roman" w:cs="Times New Roman"/>
                <w:sz w:val="22"/>
                <w:szCs w:val="22"/>
                <w:lang w:val="ro-RO"/>
              </w:rPr>
            </w:pPr>
          </w:p>
          <w:p w14:paraId="52433E50" w14:textId="77777777" w:rsidR="007435DC" w:rsidRPr="00F456B4" w:rsidRDefault="007435DC">
            <w:pPr>
              <w:rPr>
                <w:rFonts w:ascii="Times New Roman" w:hAnsi="Times New Roman" w:cs="Times New Roman"/>
                <w:sz w:val="22"/>
                <w:szCs w:val="22"/>
                <w:lang w:val="ro-RO"/>
              </w:rPr>
            </w:pPr>
          </w:p>
          <w:p w14:paraId="78BA593A" w14:textId="77777777" w:rsidR="007435DC" w:rsidRPr="00F456B4" w:rsidRDefault="007435DC">
            <w:pPr>
              <w:rPr>
                <w:rFonts w:ascii="Times New Roman" w:hAnsi="Times New Roman" w:cs="Times New Roman"/>
                <w:sz w:val="22"/>
                <w:szCs w:val="22"/>
                <w:lang w:val="ro-RO"/>
              </w:rPr>
            </w:pPr>
          </w:p>
          <w:p w14:paraId="1FFE01EE" w14:textId="77777777" w:rsidR="007435DC" w:rsidRPr="00F456B4" w:rsidRDefault="007435DC">
            <w:pPr>
              <w:rPr>
                <w:rFonts w:ascii="Times New Roman" w:hAnsi="Times New Roman" w:cs="Times New Roman"/>
                <w:sz w:val="22"/>
                <w:szCs w:val="22"/>
                <w:lang w:val="ro-RO"/>
              </w:rPr>
            </w:pPr>
          </w:p>
          <w:p w14:paraId="6E9CC4AD" w14:textId="77777777" w:rsidR="007435DC" w:rsidRPr="00F456B4" w:rsidRDefault="007435DC">
            <w:pPr>
              <w:rPr>
                <w:rFonts w:ascii="Times New Roman" w:hAnsi="Times New Roman" w:cs="Times New Roman"/>
                <w:sz w:val="22"/>
                <w:szCs w:val="22"/>
                <w:lang w:val="ro-RO"/>
              </w:rPr>
            </w:pPr>
          </w:p>
        </w:tc>
        <w:tc>
          <w:tcPr>
            <w:tcW w:w="1353" w:type="dxa"/>
          </w:tcPr>
          <w:p w14:paraId="0F320A0D"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Intenția de reglementare nu este de a restrânge posibilitatea de finanțare, respectiv de realizare a activităților.</w:t>
            </w:r>
          </w:p>
          <w:p w14:paraId="0DB8491A" w14:textId="77777777" w:rsidR="007435DC" w:rsidRPr="00F456B4" w:rsidRDefault="007435DC">
            <w:pPr>
              <w:rPr>
                <w:rFonts w:ascii="Times New Roman" w:hAnsi="Times New Roman" w:cs="Times New Roman"/>
                <w:sz w:val="22"/>
                <w:szCs w:val="22"/>
                <w:lang w:val="ro-RO"/>
              </w:rPr>
            </w:pPr>
          </w:p>
          <w:p w14:paraId="71D91CA5" w14:textId="77777777" w:rsidR="007435DC" w:rsidRPr="00F456B4" w:rsidRDefault="007435DC">
            <w:pPr>
              <w:rPr>
                <w:rFonts w:ascii="Times New Roman" w:hAnsi="Times New Roman" w:cs="Times New Roman"/>
                <w:sz w:val="22"/>
                <w:szCs w:val="22"/>
                <w:lang w:val="ro-RO"/>
              </w:rPr>
            </w:pPr>
          </w:p>
          <w:p w14:paraId="312CDA9B" w14:textId="77777777" w:rsidR="007435DC" w:rsidRPr="00F456B4" w:rsidRDefault="007435DC">
            <w:pPr>
              <w:rPr>
                <w:rFonts w:ascii="Times New Roman" w:hAnsi="Times New Roman" w:cs="Times New Roman"/>
                <w:sz w:val="22"/>
                <w:szCs w:val="22"/>
                <w:lang w:val="ro-RO"/>
              </w:rPr>
            </w:pPr>
          </w:p>
          <w:p w14:paraId="20CB3F1B" w14:textId="77777777" w:rsidR="007435DC" w:rsidRPr="00F456B4" w:rsidRDefault="007435DC">
            <w:pPr>
              <w:rPr>
                <w:rFonts w:ascii="Times New Roman" w:hAnsi="Times New Roman" w:cs="Times New Roman"/>
                <w:sz w:val="22"/>
                <w:szCs w:val="22"/>
                <w:lang w:val="ro-RO"/>
              </w:rPr>
            </w:pPr>
          </w:p>
          <w:p w14:paraId="3040BDA2" w14:textId="77777777" w:rsidR="007435DC" w:rsidRPr="00F456B4" w:rsidRDefault="007435DC">
            <w:pPr>
              <w:rPr>
                <w:rFonts w:ascii="Times New Roman" w:hAnsi="Times New Roman" w:cs="Times New Roman"/>
                <w:sz w:val="22"/>
                <w:szCs w:val="22"/>
                <w:lang w:val="ro-RO"/>
              </w:rPr>
            </w:pPr>
          </w:p>
          <w:p w14:paraId="3EB7CCFD" w14:textId="77777777" w:rsidR="007435DC" w:rsidRPr="00F456B4" w:rsidRDefault="007435DC">
            <w:pPr>
              <w:rPr>
                <w:rFonts w:ascii="Times New Roman" w:hAnsi="Times New Roman" w:cs="Times New Roman"/>
                <w:sz w:val="22"/>
                <w:szCs w:val="22"/>
                <w:lang w:val="ro-RO"/>
              </w:rPr>
            </w:pPr>
          </w:p>
          <w:p w14:paraId="2C3FD749" w14:textId="77777777" w:rsidR="007435DC" w:rsidRPr="00F456B4" w:rsidRDefault="007435DC">
            <w:pPr>
              <w:rPr>
                <w:rFonts w:ascii="Times New Roman" w:hAnsi="Times New Roman" w:cs="Times New Roman"/>
                <w:sz w:val="22"/>
                <w:szCs w:val="22"/>
                <w:lang w:val="ro-RO"/>
              </w:rPr>
            </w:pPr>
          </w:p>
          <w:p w14:paraId="2832C90A" w14:textId="77777777" w:rsidR="007435DC" w:rsidRPr="00F456B4" w:rsidRDefault="007435DC">
            <w:pPr>
              <w:rPr>
                <w:rFonts w:ascii="Times New Roman" w:hAnsi="Times New Roman" w:cs="Times New Roman"/>
                <w:sz w:val="22"/>
                <w:szCs w:val="22"/>
                <w:lang w:val="ro-RO"/>
              </w:rPr>
            </w:pPr>
          </w:p>
          <w:p w14:paraId="3F573CFB"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Efectuarea serviciilor de evaluare a terenurilor forestiere se realizează în cadrul activității curente a Romsilva.</w:t>
            </w:r>
          </w:p>
          <w:p w14:paraId="10CB3371" w14:textId="77777777" w:rsidR="007435DC" w:rsidRPr="00F456B4" w:rsidRDefault="007435DC">
            <w:pPr>
              <w:rPr>
                <w:rFonts w:ascii="Times New Roman" w:hAnsi="Times New Roman" w:cs="Times New Roman"/>
                <w:sz w:val="22"/>
                <w:szCs w:val="22"/>
                <w:lang w:val="ro-RO"/>
              </w:rPr>
            </w:pPr>
          </w:p>
          <w:p w14:paraId="5E8129C0" w14:textId="77777777" w:rsidR="007435DC" w:rsidRPr="00F456B4" w:rsidRDefault="007435DC">
            <w:pPr>
              <w:rPr>
                <w:rFonts w:ascii="Times New Roman" w:hAnsi="Times New Roman" w:cs="Times New Roman"/>
                <w:sz w:val="22"/>
                <w:szCs w:val="22"/>
                <w:lang w:val="ro-RO"/>
              </w:rPr>
            </w:pPr>
          </w:p>
          <w:p w14:paraId="1C2B9154" w14:textId="77777777" w:rsidR="007435DC" w:rsidRPr="00F456B4" w:rsidRDefault="007435DC">
            <w:pPr>
              <w:rPr>
                <w:rFonts w:ascii="Times New Roman" w:hAnsi="Times New Roman" w:cs="Times New Roman"/>
                <w:sz w:val="22"/>
                <w:szCs w:val="22"/>
                <w:lang w:val="ro-RO"/>
              </w:rPr>
            </w:pPr>
          </w:p>
          <w:p w14:paraId="4E73108B" w14:textId="77777777" w:rsidR="007435DC" w:rsidRPr="00F456B4" w:rsidRDefault="007435DC">
            <w:pPr>
              <w:rPr>
                <w:rFonts w:ascii="Times New Roman" w:hAnsi="Times New Roman" w:cs="Times New Roman"/>
                <w:sz w:val="22"/>
                <w:szCs w:val="22"/>
                <w:lang w:val="ro-RO"/>
              </w:rPr>
            </w:pPr>
          </w:p>
          <w:p w14:paraId="2F4E73D9" w14:textId="77777777" w:rsidR="007435DC" w:rsidRPr="00F456B4" w:rsidRDefault="007435DC">
            <w:pPr>
              <w:rPr>
                <w:rFonts w:ascii="Times New Roman" w:hAnsi="Times New Roman" w:cs="Times New Roman"/>
                <w:sz w:val="22"/>
                <w:szCs w:val="22"/>
                <w:lang w:val="ro-RO"/>
              </w:rPr>
            </w:pPr>
          </w:p>
          <w:p w14:paraId="6FBF0D04" w14:textId="77777777" w:rsidR="007435DC" w:rsidRPr="00F456B4" w:rsidRDefault="007435DC">
            <w:pPr>
              <w:rPr>
                <w:rFonts w:ascii="Times New Roman" w:hAnsi="Times New Roman" w:cs="Times New Roman"/>
                <w:sz w:val="22"/>
                <w:szCs w:val="22"/>
                <w:lang w:val="ro-RO"/>
              </w:rPr>
            </w:pPr>
          </w:p>
          <w:p w14:paraId="0F6353B5" w14:textId="77777777" w:rsidR="007435DC" w:rsidRPr="00F456B4" w:rsidRDefault="007435DC">
            <w:pPr>
              <w:rPr>
                <w:rFonts w:ascii="Times New Roman" w:hAnsi="Times New Roman" w:cs="Times New Roman"/>
                <w:sz w:val="22"/>
                <w:szCs w:val="22"/>
                <w:lang w:val="ro-RO"/>
              </w:rPr>
            </w:pPr>
          </w:p>
          <w:p w14:paraId="708F06F7" w14:textId="77777777" w:rsidR="007435DC" w:rsidRPr="00F456B4" w:rsidRDefault="007435DC">
            <w:pPr>
              <w:rPr>
                <w:rFonts w:ascii="Times New Roman" w:hAnsi="Times New Roman" w:cs="Times New Roman"/>
                <w:sz w:val="22"/>
                <w:szCs w:val="22"/>
                <w:lang w:val="ro-RO"/>
              </w:rPr>
            </w:pPr>
          </w:p>
          <w:p w14:paraId="3A0B251F" w14:textId="77777777" w:rsidR="007435DC" w:rsidRPr="00F456B4" w:rsidRDefault="007435DC">
            <w:pPr>
              <w:rPr>
                <w:rFonts w:ascii="Times New Roman" w:hAnsi="Times New Roman" w:cs="Times New Roman"/>
                <w:sz w:val="22"/>
                <w:szCs w:val="22"/>
                <w:lang w:val="ro-RO"/>
              </w:rPr>
            </w:pPr>
          </w:p>
          <w:p w14:paraId="589BE59C" w14:textId="77777777" w:rsidR="007435DC" w:rsidRPr="00F456B4" w:rsidRDefault="007435DC">
            <w:pPr>
              <w:rPr>
                <w:rFonts w:ascii="Times New Roman" w:hAnsi="Times New Roman" w:cs="Times New Roman"/>
                <w:sz w:val="22"/>
                <w:szCs w:val="22"/>
                <w:lang w:val="ro-RO"/>
              </w:rPr>
            </w:pPr>
          </w:p>
        </w:tc>
      </w:tr>
      <w:tr w:rsidR="007435DC" w:rsidRPr="00F456B4" w14:paraId="6325F7C3" w14:textId="77777777">
        <w:tc>
          <w:tcPr>
            <w:tcW w:w="541" w:type="dxa"/>
          </w:tcPr>
          <w:p w14:paraId="5F6B5A98"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4</w:t>
            </w:r>
          </w:p>
        </w:tc>
        <w:tc>
          <w:tcPr>
            <w:tcW w:w="809" w:type="dxa"/>
          </w:tcPr>
          <w:p w14:paraId="347F5FCC" w14:textId="77777777" w:rsidR="007435DC" w:rsidRPr="00F456B4" w:rsidRDefault="007435DC">
            <w:pPr>
              <w:rPr>
                <w:rFonts w:ascii="Times New Roman" w:hAnsi="Times New Roman" w:cs="Times New Roman"/>
                <w:sz w:val="22"/>
                <w:szCs w:val="22"/>
                <w:lang w:val="ro-RO"/>
              </w:rPr>
            </w:pPr>
          </w:p>
        </w:tc>
        <w:tc>
          <w:tcPr>
            <w:tcW w:w="1554" w:type="dxa"/>
          </w:tcPr>
          <w:p w14:paraId="158AE223" w14:textId="77777777" w:rsidR="007435DC" w:rsidRPr="00F456B4" w:rsidRDefault="007435DC">
            <w:pPr>
              <w:rPr>
                <w:rFonts w:ascii="Times New Roman" w:hAnsi="Times New Roman" w:cs="Times New Roman"/>
                <w:sz w:val="22"/>
                <w:szCs w:val="22"/>
                <w:lang w:val="ro-RO"/>
              </w:rPr>
            </w:pPr>
          </w:p>
        </w:tc>
        <w:tc>
          <w:tcPr>
            <w:tcW w:w="1371" w:type="dxa"/>
          </w:tcPr>
          <w:p w14:paraId="0C122811" w14:textId="77777777" w:rsidR="007435DC" w:rsidRPr="00F456B4" w:rsidRDefault="007435DC">
            <w:pPr>
              <w:rPr>
                <w:rFonts w:ascii="Times New Roman" w:hAnsi="Times New Roman" w:cs="Times New Roman"/>
                <w:sz w:val="22"/>
                <w:szCs w:val="22"/>
                <w:lang w:val="ro-RO"/>
              </w:rPr>
            </w:pPr>
          </w:p>
        </w:tc>
        <w:tc>
          <w:tcPr>
            <w:tcW w:w="4566" w:type="dxa"/>
          </w:tcPr>
          <w:p w14:paraId="2F97D55D"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 xml:space="preserve">Art. 6. </w:t>
            </w:r>
          </w:p>
          <w:p w14:paraId="6EE12BAC" w14:textId="77777777" w:rsidR="007435DC" w:rsidRPr="00F456B4" w:rsidRDefault="007435DC">
            <w:pPr>
              <w:rPr>
                <w:rFonts w:ascii="Times New Roman" w:hAnsi="Times New Roman" w:cs="Times New Roman"/>
                <w:b/>
                <w:bCs/>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B. În domeniul ariilor naturale protejate:</w:t>
            </w:r>
          </w:p>
          <w:p w14:paraId="4F554BFC" w14:textId="77777777" w:rsidR="007435DC" w:rsidRPr="00F456B4" w:rsidRDefault="007435DC">
            <w:pPr>
              <w:pStyle w:val="ListParagraph"/>
              <w:tabs>
                <w:tab w:val="left" w:pos="237"/>
              </w:tabs>
              <w:ind w:left="0"/>
              <w:contextualSpacing w:val="0"/>
              <w:jc w:val="both"/>
              <w:rPr>
                <w:rStyle w:val="do1"/>
                <w:rFonts w:ascii="Times New Roman" w:hAnsi="Times New Roman" w:cs="Times New Roman"/>
                <w:b w:val="0"/>
                <w:bCs w:val="0"/>
                <w:color w:val="000000" w:themeColor="text1"/>
                <w:kern w:val="0"/>
                <w:sz w:val="22"/>
                <w:szCs w:val="22"/>
                <w:lang w:val="ro-RO"/>
                <w14:ligatures w14:val="none"/>
              </w:rPr>
            </w:pPr>
            <w:r w:rsidRPr="00F456B4">
              <w:rPr>
                <w:rStyle w:val="do1"/>
                <w:rFonts w:ascii="Times New Roman" w:hAnsi="Times New Roman" w:cs="Times New Roman"/>
                <w:color w:val="000000" w:themeColor="text1"/>
                <w:kern w:val="0"/>
                <w:sz w:val="22"/>
                <w:szCs w:val="22"/>
                <w14:ligatures w14:val="none"/>
              </w:rPr>
              <w:t xml:space="preserve">c) </w:t>
            </w:r>
            <w:r w:rsidRPr="00F456B4">
              <w:rPr>
                <w:rStyle w:val="do1"/>
                <w:rFonts w:ascii="Times New Roman" w:hAnsi="Times New Roman" w:cs="Times New Roman"/>
                <w:color w:val="000000" w:themeColor="text1"/>
                <w:kern w:val="0"/>
                <w:sz w:val="22"/>
                <w:szCs w:val="22"/>
                <w:lang w:val="ro-RO"/>
                <w14:ligatures w14:val="none"/>
              </w:rPr>
              <w:t xml:space="preserve">asigură finanțarea unităților </w:t>
            </w:r>
            <w:r w:rsidRPr="00F456B4">
              <w:rPr>
                <w:rStyle w:val="l5def1"/>
                <w:rFonts w:ascii="Times New Roman" w:hAnsi="Times New Roman" w:cs="Times New Roman"/>
                <w:color w:val="000000" w:themeColor="text1"/>
                <w:kern w:val="0"/>
                <w:sz w:val="22"/>
                <w:szCs w:val="22"/>
                <w:lang w:val="ro-RO"/>
                <w14:ligatures w14:val="none"/>
              </w:rPr>
              <w:t xml:space="preserve">cu personalitate juridică prevăzute la pct. 1-22 din anexa nr. 2 </w:t>
            </w:r>
            <w:r w:rsidRPr="00F456B4">
              <w:rPr>
                <w:rStyle w:val="do1"/>
                <w:rFonts w:ascii="Times New Roman" w:hAnsi="Times New Roman" w:cs="Times New Roman"/>
                <w:color w:val="000000" w:themeColor="text1"/>
                <w:kern w:val="0"/>
                <w:sz w:val="22"/>
                <w:szCs w:val="22"/>
                <w:lang w:val="ro-RO"/>
                <w14:ligatures w14:val="none"/>
              </w:rPr>
              <w:t>și dotarea acestora cu mijloace tehnice și administrative necesare asigurării managementului eficient al ariilor naturale protejate administrate;</w:t>
            </w:r>
          </w:p>
          <w:p w14:paraId="1650EEF9" w14:textId="77777777" w:rsidR="007435DC" w:rsidRPr="00F456B4" w:rsidRDefault="007435DC">
            <w:pPr>
              <w:rPr>
                <w:rFonts w:ascii="Times New Roman" w:hAnsi="Times New Roman" w:cs="Times New Roman"/>
                <w:sz w:val="22"/>
                <w:szCs w:val="22"/>
              </w:rPr>
            </w:pPr>
          </w:p>
          <w:p w14:paraId="39EC7391" w14:textId="77777777" w:rsidR="007435DC" w:rsidRPr="00F456B4" w:rsidRDefault="007435DC">
            <w:pPr>
              <w:rPr>
                <w:rFonts w:ascii="Times New Roman" w:hAnsi="Times New Roman" w:cs="Times New Roman"/>
                <w:sz w:val="22"/>
                <w:szCs w:val="22"/>
              </w:rPr>
            </w:pPr>
          </w:p>
          <w:p w14:paraId="3F1A427D" w14:textId="77777777" w:rsidR="007435DC" w:rsidRPr="00F456B4" w:rsidRDefault="007435DC">
            <w:pPr>
              <w:rPr>
                <w:rFonts w:ascii="Times New Roman" w:hAnsi="Times New Roman" w:cs="Times New Roman"/>
                <w:sz w:val="22"/>
                <w:szCs w:val="22"/>
              </w:rPr>
            </w:pPr>
          </w:p>
          <w:p w14:paraId="6D7593D1" w14:textId="77777777" w:rsidR="007435DC" w:rsidRPr="00F456B4" w:rsidRDefault="007435DC">
            <w:pPr>
              <w:pStyle w:val="ListParagraph"/>
              <w:tabs>
                <w:tab w:val="left" w:pos="237"/>
              </w:tabs>
              <w:ind w:left="0"/>
              <w:contextualSpacing w:val="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lastRenderedPageBreak/>
              <w:t xml:space="preserve">g) </w:t>
            </w:r>
            <w:r w:rsidRPr="00F456B4">
              <w:rPr>
                <w:rFonts w:ascii="Times New Roman" w:hAnsi="Times New Roman" w:cs="Times New Roman"/>
                <w:color w:val="000000" w:themeColor="text1"/>
                <w:kern w:val="0"/>
                <w:sz w:val="22"/>
                <w:szCs w:val="22"/>
                <w:lang w:val="ro-RO"/>
                <w14:ligatures w14:val="none"/>
              </w:rPr>
              <w:t xml:space="preserve">elaborează regulamentele și planurile de management ale ariilor naturale protejate administrate prin </w:t>
            </w:r>
            <w:r w:rsidRPr="00F456B4">
              <w:rPr>
                <w:rStyle w:val="l5def1"/>
                <w:rFonts w:ascii="Times New Roman" w:hAnsi="Times New Roman" w:cs="Times New Roman"/>
                <w:color w:val="000000" w:themeColor="text1"/>
                <w:kern w:val="0"/>
                <w:sz w:val="22"/>
                <w:szCs w:val="22"/>
                <w:lang w:val="ro-RO"/>
                <w14:ligatures w14:val="none"/>
              </w:rPr>
              <w:t>unitățile cu personalitate juridică prevăzute la pct. 1-22 din anexa nr. 2</w:t>
            </w:r>
            <w:r w:rsidRPr="00F456B4">
              <w:rPr>
                <w:rFonts w:ascii="Times New Roman" w:hAnsi="Times New Roman" w:cs="Times New Roman"/>
                <w:color w:val="000000" w:themeColor="text1"/>
                <w:kern w:val="0"/>
                <w:sz w:val="22"/>
                <w:szCs w:val="22"/>
                <w:lang w:val="ro-RO"/>
                <w14:ligatures w14:val="none"/>
              </w:rPr>
              <w:t>;</w:t>
            </w:r>
          </w:p>
          <w:p w14:paraId="52B4B408" w14:textId="77777777" w:rsidR="007435DC" w:rsidRPr="00F456B4" w:rsidRDefault="007435DC">
            <w:pPr>
              <w:rPr>
                <w:rFonts w:ascii="Times New Roman" w:hAnsi="Times New Roman" w:cs="Times New Roman"/>
                <w:sz w:val="22"/>
                <w:szCs w:val="22"/>
              </w:rPr>
            </w:pPr>
          </w:p>
        </w:tc>
        <w:tc>
          <w:tcPr>
            <w:tcW w:w="3114" w:type="dxa"/>
          </w:tcPr>
          <w:p w14:paraId="796B8187" w14:textId="77777777" w:rsidR="007435DC" w:rsidRPr="00F456B4" w:rsidRDefault="007435DC">
            <w:pPr>
              <w:jc w:val="both"/>
              <w:rPr>
                <w:rStyle w:val="do1"/>
                <w:rFonts w:ascii="Times New Roman" w:hAnsi="Times New Roman" w:cs="Times New Roman"/>
                <w:b w:val="0"/>
                <w:bCs w:val="0"/>
                <w:kern w:val="0"/>
                <w:sz w:val="22"/>
                <w:szCs w:val="22"/>
                <w:lang w:val="ro-RO"/>
                <w14:ligatures w14:val="none"/>
              </w:rPr>
            </w:pPr>
          </w:p>
          <w:p w14:paraId="2C550417" w14:textId="77777777" w:rsidR="007435DC" w:rsidRPr="00F456B4" w:rsidRDefault="007435DC">
            <w:pPr>
              <w:jc w:val="both"/>
              <w:rPr>
                <w:rStyle w:val="do1"/>
                <w:rFonts w:ascii="Times New Roman" w:hAnsi="Times New Roman" w:cs="Times New Roman"/>
                <w:b w:val="0"/>
                <w:bCs w:val="0"/>
                <w:kern w:val="0"/>
                <w:sz w:val="22"/>
                <w:szCs w:val="22"/>
                <w:lang w:val="ro-RO"/>
                <w14:ligatures w14:val="none"/>
              </w:rPr>
            </w:pPr>
          </w:p>
          <w:p w14:paraId="548ABD7F" w14:textId="77777777" w:rsidR="007435DC" w:rsidRPr="00F456B4" w:rsidRDefault="007435DC">
            <w:pPr>
              <w:jc w:val="both"/>
              <w:rPr>
                <w:rStyle w:val="do1"/>
                <w:rFonts w:ascii="Times New Roman" w:hAnsi="Times New Roman" w:cs="Times New Roman"/>
                <w:b w:val="0"/>
                <w:bCs w:val="0"/>
                <w:kern w:val="0"/>
                <w:sz w:val="22"/>
                <w:szCs w:val="22"/>
                <w:lang w:val="ro-RO"/>
                <w14:ligatures w14:val="none"/>
              </w:rPr>
            </w:pPr>
          </w:p>
          <w:p w14:paraId="6994947D" w14:textId="77777777" w:rsidR="007435DC" w:rsidRPr="00F456B4" w:rsidRDefault="007435DC">
            <w:pPr>
              <w:jc w:val="both"/>
              <w:rPr>
                <w:rFonts w:ascii="Times New Roman" w:hAnsi="Times New Roman" w:cs="Times New Roman"/>
                <w:sz w:val="22"/>
                <w:szCs w:val="22"/>
                <w:lang w:val="ro-RO"/>
              </w:rPr>
            </w:pPr>
            <w:r w:rsidRPr="00F456B4">
              <w:rPr>
                <w:rStyle w:val="do1"/>
                <w:rFonts w:ascii="Times New Roman" w:hAnsi="Times New Roman" w:cs="Times New Roman"/>
                <w:kern w:val="0"/>
                <w:sz w:val="22"/>
                <w:szCs w:val="22"/>
                <w:lang w:val="ro-RO"/>
                <w14:ligatures w14:val="none"/>
              </w:rPr>
              <w:t>c) asigură finanțarea unităților cu personalitate juridică prevăzute la pct. 1-22 din anexa nr. 2 și dotarea acestora cu mijloace tehnice și administrative necesare asigurării managementului eficient al ariilor naturale protejate administrate,</w:t>
            </w:r>
            <w:r w:rsidRPr="00F456B4">
              <w:rPr>
                <w:rFonts w:ascii="Times New Roman" w:hAnsi="Times New Roman" w:cs="Times New Roman"/>
                <w:b/>
                <w:bCs/>
                <w:kern w:val="0"/>
                <w:sz w:val="22"/>
                <w:szCs w:val="22"/>
                <w:lang w:val="ro-RO"/>
                <w14:ligatures w14:val="none"/>
              </w:rPr>
              <w:t xml:space="preserve"> </w:t>
            </w:r>
            <w:r w:rsidRPr="00F456B4">
              <w:rPr>
                <w:rStyle w:val="do1"/>
                <w:rFonts w:ascii="Times New Roman" w:hAnsi="Times New Roman" w:cs="Times New Roman"/>
                <w:color w:val="00B050"/>
                <w:kern w:val="0"/>
                <w:sz w:val="22"/>
                <w:szCs w:val="22"/>
                <w:lang w:val="ro-RO"/>
                <w14:ligatures w14:val="none"/>
              </w:rPr>
              <w:t xml:space="preserve">din </w:t>
            </w:r>
            <w:r w:rsidRPr="00F456B4">
              <w:rPr>
                <w:rStyle w:val="do1"/>
                <w:rFonts w:ascii="Times New Roman" w:hAnsi="Times New Roman" w:cs="Times New Roman"/>
                <w:color w:val="00B050"/>
                <w:kern w:val="0"/>
                <w:sz w:val="22"/>
                <w:szCs w:val="22"/>
                <w:lang w:val="ro-RO"/>
                <w14:ligatures w14:val="none"/>
              </w:rPr>
              <w:lastRenderedPageBreak/>
              <w:t>veniturile prevăzute la art. 32 alin (5) din Legea 331/2024;</w:t>
            </w:r>
          </w:p>
          <w:p w14:paraId="04117A12" w14:textId="77777777" w:rsidR="007435DC" w:rsidRPr="00F456B4" w:rsidRDefault="007435DC">
            <w:pPr>
              <w:pStyle w:val="NormalWeb"/>
              <w:tabs>
                <w:tab w:val="left" w:pos="194"/>
                <w:tab w:val="left" w:pos="299"/>
              </w:tabs>
              <w:jc w:val="both"/>
              <w:rPr>
                <w:color w:val="00B050"/>
                <w:sz w:val="22"/>
                <w:szCs w:val="22"/>
                <w:lang w:val="fr-FR"/>
              </w:rPr>
            </w:pPr>
            <w:r w:rsidRPr="00F456B4">
              <w:rPr>
                <w:sz w:val="22"/>
                <w:szCs w:val="22"/>
                <w:lang w:val="fr-FR"/>
              </w:rPr>
              <w:t xml:space="preserve">g) </w:t>
            </w:r>
            <w:proofErr w:type="spellStart"/>
            <w:r w:rsidRPr="00F456B4">
              <w:rPr>
                <w:color w:val="00B050"/>
                <w:sz w:val="22"/>
                <w:szCs w:val="22"/>
                <w:lang w:val="fr-FR"/>
              </w:rPr>
              <w:t>analizează</w:t>
            </w:r>
            <w:proofErr w:type="spellEnd"/>
            <w:r w:rsidRPr="00F456B4">
              <w:rPr>
                <w:color w:val="00B050"/>
                <w:sz w:val="22"/>
                <w:szCs w:val="22"/>
                <w:lang w:val="fr-FR"/>
              </w:rPr>
              <w:t xml:space="preserve"> </w:t>
            </w:r>
            <w:proofErr w:type="spellStart"/>
            <w:r w:rsidRPr="00F456B4">
              <w:rPr>
                <w:color w:val="00B050"/>
                <w:sz w:val="22"/>
                <w:szCs w:val="22"/>
                <w:lang w:val="fr-FR"/>
              </w:rPr>
              <w:t>și</w:t>
            </w:r>
            <w:proofErr w:type="spellEnd"/>
            <w:r w:rsidRPr="00F456B4">
              <w:rPr>
                <w:color w:val="00B050"/>
                <w:sz w:val="22"/>
                <w:szCs w:val="22"/>
                <w:lang w:val="fr-FR"/>
              </w:rPr>
              <w:t xml:space="preserve"> </w:t>
            </w:r>
            <w:proofErr w:type="spellStart"/>
            <w:r w:rsidRPr="00F456B4">
              <w:rPr>
                <w:color w:val="00B050"/>
                <w:sz w:val="22"/>
                <w:szCs w:val="22"/>
                <w:lang w:val="fr-FR"/>
              </w:rPr>
              <w:t>avizează</w:t>
            </w:r>
            <w:proofErr w:type="spellEnd"/>
            <w:r w:rsidRPr="00F456B4">
              <w:rPr>
                <w:color w:val="00B050"/>
                <w:sz w:val="22"/>
                <w:szCs w:val="22"/>
                <w:lang w:val="fr-FR"/>
              </w:rPr>
              <w:t xml:space="preserve"> </w:t>
            </w:r>
            <w:proofErr w:type="spellStart"/>
            <w:r w:rsidRPr="00F456B4">
              <w:rPr>
                <w:sz w:val="22"/>
                <w:szCs w:val="22"/>
                <w:lang w:val="fr-FR"/>
              </w:rPr>
              <w:t>regulamentele</w:t>
            </w:r>
            <w:proofErr w:type="spellEnd"/>
            <w:r w:rsidRPr="00F456B4">
              <w:rPr>
                <w:sz w:val="22"/>
                <w:szCs w:val="22"/>
                <w:lang w:val="fr-FR"/>
              </w:rPr>
              <w:t xml:space="preserve"> </w:t>
            </w:r>
            <w:proofErr w:type="spellStart"/>
            <w:r w:rsidRPr="00F456B4">
              <w:rPr>
                <w:sz w:val="22"/>
                <w:szCs w:val="22"/>
                <w:lang w:val="fr-FR"/>
              </w:rPr>
              <w:t>și</w:t>
            </w:r>
            <w:proofErr w:type="spellEnd"/>
            <w:r w:rsidRPr="00F456B4">
              <w:rPr>
                <w:sz w:val="22"/>
                <w:szCs w:val="22"/>
                <w:lang w:val="fr-FR"/>
              </w:rPr>
              <w:t xml:space="preserve"> </w:t>
            </w:r>
            <w:proofErr w:type="spellStart"/>
            <w:r w:rsidRPr="00F456B4">
              <w:rPr>
                <w:sz w:val="22"/>
                <w:szCs w:val="22"/>
                <w:lang w:val="fr-FR"/>
              </w:rPr>
              <w:t>planurile</w:t>
            </w:r>
            <w:proofErr w:type="spellEnd"/>
            <w:r w:rsidRPr="00F456B4">
              <w:rPr>
                <w:sz w:val="22"/>
                <w:szCs w:val="22"/>
                <w:lang w:val="fr-FR"/>
              </w:rPr>
              <w:t xml:space="preserve"> de management ale </w:t>
            </w:r>
            <w:proofErr w:type="spellStart"/>
            <w:r w:rsidRPr="00F456B4">
              <w:rPr>
                <w:sz w:val="22"/>
                <w:szCs w:val="22"/>
                <w:lang w:val="fr-FR"/>
              </w:rPr>
              <w:t>ariilor</w:t>
            </w:r>
            <w:proofErr w:type="spellEnd"/>
            <w:r w:rsidRPr="00F456B4">
              <w:rPr>
                <w:sz w:val="22"/>
                <w:szCs w:val="22"/>
                <w:lang w:val="fr-FR"/>
              </w:rPr>
              <w:t xml:space="preserve"> </w:t>
            </w:r>
            <w:proofErr w:type="spellStart"/>
            <w:r w:rsidRPr="00F456B4">
              <w:rPr>
                <w:sz w:val="22"/>
                <w:szCs w:val="22"/>
                <w:lang w:val="fr-FR"/>
              </w:rPr>
              <w:t>naturale</w:t>
            </w:r>
            <w:proofErr w:type="spellEnd"/>
            <w:r w:rsidRPr="00F456B4">
              <w:rPr>
                <w:sz w:val="22"/>
                <w:szCs w:val="22"/>
                <w:lang w:val="fr-FR"/>
              </w:rPr>
              <w:t xml:space="preserve"> </w:t>
            </w:r>
            <w:proofErr w:type="spellStart"/>
            <w:r w:rsidRPr="00F456B4">
              <w:rPr>
                <w:sz w:val="22"/>
                <w:szCs w:val="22"/>
                <w:lang w:val="fr-FR"/>
              </w:rPr>
              <w:t>protejate</w:t>
            </w:r>
            <w:proofErr w:type="spellEnd"/>
            <w:r w:rsidRPr="00F456B4">
              <w:rPr>
                <w:sz w:val="22"/>
                <w:szCs w:val="22"/>
                <w:lang w:val="fr-FR"/>
              </w:rPr>
              <w:t xml:space="preserve"> </w:t>
            </w:r>
            <w:proofErr w:type="spellStart"/>
            <w:r w:rsidRPr="00F456B4">
              <w:rPr>
                <w:sz w:val="22"/>
                <w:szCs w:val="22"/>
                <w:lang w:val="fr-FR"/>
              </w:rPr>
              <w:t>administrate</w:t>
            </w:r>
            <w:proofErr w:type="spellEnd"/>
            <w:r w:rsidRPr="00F456B4">
              <w:rPr>
                <w:sz w:val="22"/>
                <w:szCs w:val="22"/>
                <w:lang w:val="fr-FR"/>
              </w:rPr>
              <w:t xml:space="preserve">, </w:t>
            </w:r>
            <w:proofErr w:type="spellStart"/>
            <w:r w:rsidRPr="00F456B4">
              <w:rPr>
                <w:color w:val="00B050"/>
                <w:sz w:val="22"/>
                <w:szCs w:val="22"/>
                <w:lang w:val="fr-FR"/>
              </w:rPr>
              <w:t>elaborate</w:t>
            </w:r>
            <w:proofErr w:type="spellEnd"/>
            <w:r w:rsidRPr="00F456B4">
              <w:rPr>
                <w:color w:val="00B050"/>
                <w:sz w:val="22"/>
                <w:szCs w:val="22"/>
                <w:lang w:val="fr-FR"/>
              </w:rPr>
              <w:t xml:space="preserve"> de </w:t>
            </w:r>
            <w:proofErr w:type="spellStart"/>
            <w:r w:rsidRPr="00F456B4">
              <w:rPr>
                <w:color w:val="00B050"/>
                <w:sz w:val="22"/>
                <w:szCs w:val="22"/>
                <w:lang w:val="fr-FR"/>
              </w:rPr>
              <w:t>către</w:t>
            </w:r>
            <w:proofErr w:type="spellEnd"/>
            <w:r w:rsidRPr="00F456B4">
              <w:rPr>
                <w:color w:val="00B050"/>
                <w:sz w:val="22"/>
                <w:szCs w:val="22"/>
                <w:lang w:val="fr-FR"/>
              </w:rPr>
              <w:t xml:space="preserve"> </w:t>
            </w:r>
            <w:r w:rsidRPr="00F456B4">
              <w:rPr>
                <w:rStyle w:val="l5def1"/>
                <w:color w:val="00B050"/>
                <w:sz w:val="22"/>
                <w:szCs w:val="22"/>
                <w:lang w:val="ro-RO"/>
              </w:rPr>
              <w:t>unitățile cu personalitate juridică prevăzute la pct. 1-22 din anexa nr. 2</w:t>
            </w:r>
            <w:r w:rsidRPr="00F456B4">
              <w:rPr>
                <w:color w:val="00B050"/>
                <w:sz w:val="22"/>
                <w:szCs w:val="22"/>
                <w:lang w:val="fr-FR"/>
              </w:rPr>
              <w:t>;</w:t>
            </w:r>
          </w:p>
          <w:p w14:paraId="2D84C547" w14:textId="77777777" w:rsidR="007435DC" w:rsidRPr="00F456B4" w:rsidRDefault="007435DC">
            <w:pPr>
              <w:pStyle w:val="NormalWeb"/>
              <w:tabs>
                <w:tab w:val="left" w:pos="194"/>
                <w:tab w:val="left" w:pos="299"/>
              </w:tabs>
              <w:jc w:val="both"/>
              <w:rPr>
                <w:sz w:val="22"/>
                <w:szCs w:val="22"/>
                <w:lang w:val="fr-FR"/>
              </w:rPr>
            </w:pPr>
            <w:r w:rsidRPr="00F456B4">
              <w:rPr>
                <w:b/>
                <w:bCs/>
                <w:sz w:val="22"/>
                <w:szCs w:val="22"/>
                <w:lang w:val="fr-FR"/>
              </w:rPr>
              <w:t xml:space="preserve">Se </w:t>
            </w:r>
            <w:proofErr w:type="spellStart"/>
            <w:r w:rsidRPr="00F456B4">
              <w:rPr>
                <w:b/>
                <w:bCs/>
                <w:sz w:val="22"/>
                <w:szCs w:val="22"/>
                <w:lang w:val="fr-FR"/>
              </w:rPr>
              <w:t>propune</w:t>
            </w:r>
            <w:proofErr w:type="spellEnd"/>
            <w:r w:rsidRPr="00F456B4">
              <w:rPr>
                <w:b/>
                <w:bCs/>
                <w:sz w:val="22"/>
                <w:szCs w:val="22"/>
                <w:lang w:val="fr-FR"/>
              </w:rPr>
              <w:t xml:space="preserve"> </w:t>
            </w:r>
            <w:proofErr w:type="spellStart"/>
            <w:r w:rsidRPr="00F456B4">
              <w:rPr>
                <w:b/>
                <w:bCs/>
                <w:sz w:val="22"/>
                <w:szCs w:val="22"/>
                <w:lang w:val="fr-FR"/>
              </w:rPr>
              <w:t>introducere</w:t>
            </w:r>
            <w:proofErr w:type="spellEnd"/>
            <w:r w:rsidRPr="00F456B4">
              <w:rPr>
                <w:b/>
                <w:bCs/>
                <w:sz w:val="22"/>
                <w:szCs w:val="22"/>
                <w:lang w:val="fr-FR"/>
              </w:rPr>
              <w:t xml:space="preserve"> lit. </w:t>
            </w:r>
            <w:proofErr w:type="spellStart"/>
            <w:proofErr w:type="gramStart"/>
            <w:r w:rsidRPr="00F456B4">
              <w:rPr>
                <w:b/>
                <w:bCs/>
                <w:sz w:val="22"/>
                <w:szCs w:val="22"/>
                <w:lang w:val="fr-FR"/>
              </w:rPr>
              <w:t>nouă</w:t>
            </w:r>
            <w:proofErr w:type="spellEnd"/>
            <w:r w:rsidRPr="00F456B4">
              <w:rPr>
                <w:sz w:val="22"/>
                <w:szCs w:val="22"/>
                <w:lang w:val="fr-FR"/>
              </w:rPr>
              <w:t>:</w:t>
            </w:r>
            <w:proofErr w:type="gramEnd"/>
          </w:p>
          <w:p w14:paraId="59910C3C" w14:textId="77777777" w:rsidR="007435DC" w:rsidRPr="00F456B4" w:rsidRDefault="007435DC">
            <w:pPr>
              <w:pStyle w:val="NormalWeb"/>
              <w:tabs>
                <w:tab w:val="left" w:pos="194"/>
                <w:tab w:val="left" w:pos="299"/>
              </w:tabs>
              <w:jc w:val="both"/>
              <w:rPr>
                <w:sz w:val="22"/>
                <w:szCs w:val="22"/>
                <w:lang w:val="ro-RO"/>
              </w:rPr>
            </w:pPr>
            <w:r w:rsidRPr="00F456B4">
              <w:rPr>
                <w:color w:val="00B050"/>
                <w:sz w:val="22"/>
                <w:szCs w:val="22"/>
                <w:lang w:val="fr-FR"/>
              </w:rPr>
              <w:t xml:space="preserve">k) </w:t>
            </w:r>
            <w:proofErr w:type="spellStart"/>
            <w:r w:rsidRPr="00F456B4">
              <w:rPr>
                <w:color w:val="00B050"/>
                <w:sz w:val="22"/>
                <w:szCs w:val="22"/>
                <w:lang w:val="fr-FR"/>
              </w:rPr>
              <w:t>analizează</w:t>
            </w:r>
            <w:proofErr w:type="spellEnd"/>
            <w:r w:rsidRPr="00F456B4">
              <w:rPr>
                <w:color w:val="00B050"/>
                <w:sz w:val="22"/>
                <w:szCs w:val="22"/>
                <w:lang w:val="fr-FR"/>
              </w:rPr>
              <w:t xml:space="preserve"> </w:t>
            </w:r>
            <w:proofErr w:type="spellStart"/>
            <w:r w:rsidRPr="00F456B4">
              <w:rPr>
                <w:color w:val="00B050"/>
                <w:sz w:val="22"/>
                <w:szCs w:val="22"/>
                <w:lang w:val="fr-FR"/>
              </w:rPr>
              <w:t>şi</w:t>
            </w:r>
            <w:proofErr w:type="spellEnd"/>
            <w:r w:rsidRPr="00F456B4">
              <w:rPr>
                <w:color w:val="00B050"/>
                <w:sz w:val="22"/>
                <w:szCs w:val="22"/>
                <w:lang w:val="fr-FR"/>
              </w:rPr>
              <w:t xml:space="preserve"> </w:t>
            </w:r>
            <w:proofErr w:type="spellStart"/>
            <w:r w:rsidRPr="00F456B4">
              <w:rPr>
                <w:color w:val="00B050"/>
                <w:sz w:val="22"/>
                <w:szCs w:val="22"/>
                <w:lang w:val="fr-FR"/>
              </w:rPr>
              <w:t>avizează</w:t>
            </w:r>
            <w:proofErr w:type="spellEnd"/>
            <w:r w:rsidRPr="00F456B4">
              <w:rPr>
                <w:color w:val="00B050"/>
                <w:sz w:val="22"/>
                <w:szCs w:val="22"/>
                <w:lang w:val="fr-FR"/>
              </w:rPr>
              <w:t xml:space="preserve"> </w:t>
            </w:r>
            <w:proofErr w:type="spellStart"/>
            <w:r w:rsidRPr="00F456B4">
              <w:rPr>
                <w:color w:val="00B050"/>
                <w:sz w:val="22"/>
                <w:szCs w:val="22"/>
                <w:lang w:val="fr-FR"/>
              </w:rPr>
              <w:t>documentațiile</w:t>
            </w:r>
            <w:proofErr w:type="spellEnd"/>
            <w:r w:rsidRPr="00F456B4">
              <w:rPr>
                <w:color w:val="00B050"/>
                <w:sz w:val="22"/>
                <w:szCs w:val="22"/>
                <w:lang w:val="fr-FR"/>
              </w:rPr>
              <w:t xml:space="preserve"> de </w:t>
            </w:r>
            <w:proofErr w:type="spellStart"/>
            <w:r w:rsidRPr="00F456B4">
              <w:rPr>
                <w:color w:val="00B050"/>
                <w:sz w:val="22"/>
                <w:szCs w:val="22"/>
                <w:lang w:val="fr-FR"/>
              </w:rPr>
              <w:t>declarare</w:t>
            </w:r>
            <w:proofErr w:type="spellEnd"/>
            <w:r w:rsidRPr="00F456B4">
              <w:rPr>
                <w:color w:val="00B050"/>
                <w:sz w:val="22"/>
                <w:szCs w:val="22"/>
                <w:lang w:val="fr-FR"/>
              </w:rPr>
              <w:t xml:space="preserve"> de zone </w:t>
            </w:r>
            <w:proofErr w:type="spellStart"/>
            <w:r w:rsidRPr="00F456B4">
              <w:rPr>
                <w:color w:val="00B050"/>
                <w:sz w:val="22"/>
                <w:szCs w:val="22"/>
                <w:lang w:val="fr-FR"/>
              </w:rPr>
              <w:t>protejate</w:t>
            </w:r>
            <w:proofErr w:type="spellEnd"/>
            <w:r w:rsidRPr="00F456B4">
              <w:rPr>
                <w:color w:val="00B050"/>
                <w:sz w:val="22"/>
                <w:szCs w:val="22"/>
                <w:lang w:val="fr-FR"/>
              </w:rPr>
              <w:t xml:space="preserve"> </w:t>
            </w:r>
            <w:proofErr w:type="spellStart"/>
            <w:r w:rsidRPr="00F456B4">
              <w:rPr>
                <w:color w:val="00B050"/>
                <w:sz w:val="22"/>
                <w:szCs w:val="22"/>
                <w:lang w:val="fr-FR"/>
              </w:rPr>
              <w:t>și</w:t>
            </w:r>
            <w:proofErr w:type="spellEnd"/>
            <w:r w:rsidRPr="00F456B4">
              <w:rPr>
                <w:color w:val="00B050"/>
                <w:sz w:val="22"/>
                <w:szCs w:val="22"/>
                <w:lang w:val="fr-FR"/>
              </w:rPr>
              <w:t xml:space="preserve"> de zone de </w:t>
            </w:r>
            <w:proofErr w:type="spellStart"/>
            <w:r w:rsidRPr="00F456B4">
              <w:rPr>
                <w:color w:val="00B050"/>
                <w:sz w:val="22"/>
                <w:szCs w:val="22"/>
                <w:lang w:val="fr-FR"/>
              </w:rPr>
              <w:t>protecție</w:t>
            </w:r>
            <w:proofErr w:type="spellEnd"/>
            <w:r w:rsidRPr="00F456B4">
              <w:rPr>
                <w:color w:val="00B050"/>
                <w:sz w:val="22"/>
                <w:szCs w:val="22"/>
                <w:lang w:val="fr-FR"/>
              </w:rPr>
              <w:t xml:space="preserve"> </w:t>
            </w:r>
            <w:proofErr w:type="spellStart"/>
            <w:r w:rsidRPr="00F456B4">
              <w:rPr>
                <w:color w:val="00B050"/>
                <w:sz w:val="22"/>
                <w:szCs w:val="22"/>
                <w:lang w:val="fr-FR"/>
              </w:rPr>
              <w:t>strictă</w:t>
            </w:r>
            <w:proofErr w:type="spellEnd"/>
            <w:r w:rsidRPr="00F456B4">
              <w:rPr>
                <w:color w:val="00B050"/>
                <w:sz w:val="22"/>
                <w:szCs w:val="22"/>
                <w:lang w:val="fr-FR"/>
              </w:rPr>
              <w:t xml:space="preserve"> a </w:t>
            </w:r>
            <w:proofErr w:type="spellStart"/>
            <w:r w:rsidRPr="00F456B4">
              <w:rPr>
                <w:color w:val="00B050"/>
                <w:sz w:val="22"/>
                <w:szCs w:val="22"/>
                <w:lang w:val="fr-FR"/>
              </w:rPr>
              <w:t>suprafețelor</w:t>
            </w:r>
            <w:proofErr w:type="spellEnd"/>
            <w:r w:rsidRPr="00F456B4">
              <w:rPr>
                <w:color w:val="00B050"/>
                <w:sz w:val="22"/>
                <w:szCs w:val="22"/>
                <w:lang w:val="fr-FR"/>
              </w:rPr>
              <w:t xml:space="preserve"> incluse </w:t>
            </w:r>
            <w:proofErr w:type="spellStart"/>
            <w:r w:rsidRPr="00F456B4">
              <w:rPr>
                <w:color w:val="00B050"/>
                <w:sz w:val="22"/>
                <w:szCs w:val="22"/>
                <w:lang w:val="fr-FR"/>
              </w:rPr>
              <w:t>în</w:t>
            </w:r>
            <w:proofErr w:type="spellEnd"/>
            <w:r w:rsidRPr="00F456B4">
              <w:rPr>
                <w:color w:val="00B050"/>
                <w:sz w:val="22"/>
                <w:szCs w:val="22"/>
                <w:lang w:val="fr-FR"/>
              </w:rPr>
              <w:t xml:space="preserve"> </w:t>
            </w:r>
            <w:proofErr w:type="spellStart"/>
            <w:r w:rsidRPr="00F456B4">
              <w:rPr>
                <w:color w:val="00B050"/>
                <w:sz w:val="22"/>
                <w:szCs w:val="22"/>
                <w:lang w:val="fr-FR"/>
              </w:rPr>
              <w:t>ariile</w:t>
            </w:r>
            <w:proofErr w:type="spellEnd"/>
            <w:r w:rsidRPr="00F456B4">
              <w:rPr>
                <w:color w:val="00B050"/>
                <w:sz w:val="22"/>
                <w:szCs w:val="22"/>
                <w:lang w:val="fr-FR"/>
              </w:rPr>
              <w:t xml:space="preserve"> </w:t>
            </w:r>
            <w:proofErr w:type="spellStart"/>
            <w:r w:rsidRPr="00F456B4">
              <w:rPr>
                <w:color w:val="00B050"/>
                <w:sz w:val="22"/>
                <w:szCs w:val="22"/>
                <w:lang w:val="fr-FR"/>
              </w:rPr>
              <w:t>naturale</w:t>
            </w:r>
            <w:proofErr w:type="spellEnd"/>
            <w:r w:rsidRPr="00F456B4">
              <w:rPr>
                <w:color w:val="00B050"/>
                <w:sz w:val="22"/>
                <w:szCs w:val="22"/>
                <w:lang w:val="fr-FR"/>
              </w:rPr>
              <w:t xml:space="preserve"> </w:t>
            </w:r>
            <w:proofErr w:type="spellStart"/>
            <w:r w:rsidRPr="00F456B4">
              <w:rPr>
                <w:color w:val="00B050"/>
                <w:sz w:val="22"/>
                <w:szCs w:val="22"/>
                <w:lang w:val="fr-FR"/>
              </w:rPr>
              <w:t>protejate</w:t>
            </w:r>
            <w:proofErr w:type="spellEnd"/>
            <w:r w:rsidRPr="00F456B4">
              <w:rPr>
                <w:color w:val="00B050"/>
                <w:sz w:val="22"/>
                <w:szCs w:val="22"/>
                <w:lang w:val="fr-FR"/>
              </w:rPr>
              <w:t xml:space="preserve"> </w:t>
            </w:r>
            <w:proofErr w:type="spellStart"/>
            <w:r w:rsidRPr="00F456B4">
              <w:rPr>
                <w:color w:val="00B050"/>
                <w:sz w:val="22"/>
                <w:szCs w:val="22"/>
                <w:lang w:val="fr-FR"/>
              </w:rPr>
              <w:t>administrate</w:t>
            </w:r>
            <w:proofErr w:type="spellEnd"/>
            <w:r w:rsidRPr="00F456B4">
              <w:rPr>
                <w:color w:val="00B050"/>
                <w:sz w:val="22"/>
                <w:szCs w:val="22"/>
                <w:lang w:val="fr-FR"/>
              </w:rPr>
              <w:t xml:space="preserve">, </w:t>
            </w:r>
            <w:proofErr w:type="spellStart"/>
            <w:r w:rsidRPr="00F456B4">
              <w:rPr>
                <w:color w:val="00B050"/>
                <w:sz w:val="22"/>
                <w:szCs w:val="22"/>
                <w:lang w:val="fr-FR"/>
              </w:rPr>
              <w:t>precum</w:t>
            </w:r>
            <w:proofErr w:type="spellEnd"/>
            <w:r w:rsidRPr="00F456B4">
              <w:rPr>
                <w:color w:val="00B050"/>
                <w:sz w:val="22"/>
                <w:szCs w:val="22"/>
                <w:lang w:val="fr-FR"/>
              </w:rPr>
              <w:t xml:space="preserve"> </w:t>
            </w:r>
            <w:proofErr w:type="spellStart"/>
            <w:r w:rsidRPr="00F456B4">
              <w:rPr>
                <w:color w:val="00B050"/>
                <w:sz w:val="22"/>
                <w:szCs w:val="22"/>
                <w:lang w:val="fr-FR"/>
              </w:rPr>
              <w:t>și</w:t>
            </w:r>
            <w:proofErr w:type="spellEnd"/>
            <w:r w:rsidRPr="00F456B4">
              <w:rPr>
                <w:color w:val="00B050"/>
                <w:sz w:val="22"/>
                <w:szCs w:val="22"/>
                <w:lang w:val="fr-FR"/>
              </w:rPr>
              <w:t xml:space="preserve"> a </w:t>
            </w:r>
            <w:proofErr w:type="spellStart"/>
            <w:r w:rsidRPr="00F456B4">
              <w:rPr>
                <w:color w:val="00B050"/>
                <w:sz w:val="22"/>
                <w:szCs w:val="22"/>
                <w:lang w:val="fr-FR"/>
              </w:rPr>
              <w:t>suprafețelor</w:t>
            </w:r>
            <w:proofErr w:type="spellEnd"/>
            <w:r w:rsidRPr="00F456B4">
              <w:rPr>
                <w:color w:val="00B050"/>
                <w:sz w:val="22"/>
                <w:szCs w:val="22"/>
                <w:lang w:val="fr-FR"/>
              </w:rPr>
              <w:t xml:space="preserve"> incluse </w:t>
            </w:r>
            <w:proofErr w:type="spellStart"/>
            <w:r w:rsidRPr="00F456B4">
              <w:rPr>
                <w:color w:val="00B050"/>
                <w:sz w:val="22"/>
                <w:szCs w:val="22"/>
                <w:lang w:val="fr-FR"/>
              </w:rPr>
              <w:t>în</w:t>
            </w:r>
            <w:proofErr w:type="spellEnd"/>
            <w:r w:rsidRPr="00F456B4">
              <w:rPr>
                <w:color w:val="00B050"/>
                <w:sz w:val="22"/>
                <w:szCs w:val="22"/>
                <w:lang w:val="fr-FR"/>
              </w:rPr>
              <w:t xml:space="preserve"> </w:t>
            </w:r>
            <w:proofErr w:type="spellStart"/>
            <w:r w:rsidRPr="00F456B4">
              <w:rPr>
                <w:color w:val="00B050"/>
                <w:sz w:val="22"/>
                <w:szCs w:val="22"/>
                <w:lang w:val="fr-FR"/>
              </w:rPr>
              <w:t>fondul</w:t>
            </w:r>
            <w:proofErr w:type="spellEnd"/>
            <w:r w:rsidRPr="00F456B4">
              <w:rPr>
                <w:color w:val="00B050"/>
                <w:sz w:val="22"/>
                <w:szCs w:val="22"/>
                <w:lang w:val="fr-FR"/>
              </w:rPr>
              <w:t xml:space="preserve"> forestier </w:t>
            </w:r>
            <w:proofErr w:type="spellStart"/>
            <w:r w:rsidRPr="00F456B4">
              <w:rPr>
                <w:color w:val="00B050"/>
                <w:sz w:val="22"/>
                <w:szCs w:val="22"/>
                <w:lang w:val="fr-FR"/>
              </w:rPr>
              <w:t>național</w:t>
            </w:r>
            <w:proofErr w:type="spellEnd"/>
            <w:r w:rsidRPr="00F456B4">
              <w:rPr>
                <w:color w:val="00B050"/>
                <w:sz w:val="22"/>
                <w:szCs w:val="22"/>
                <w:lang w:val="fr-FR"/>
              </w:rPr>
              <w:t xml:space="preserve"> </w:t>
            </w:r>
            <w:proofErr w:type="spellStart"/>
            <w:r w:rsidRPr="00F456B4">
              <w:rPr>
                <w:color w:val="00B050"/>
                <w:sz w:val="22"/>
                <w:szCs w:val="22"/>
                <w:lang w:val="fr-FR"/>
              </w:rPr>
              <w:t>aflat</w:t>
            </w:r>
            <w:proofErr w:type="spellEnd"/>
            <w:r w:rsidRPr="00F456B4">
              <w:rPr>
                <w:color w:val="00B050"/>
                <w:sz w:val="22"/>
                <w:szCs w:val="22"/>
                <w:lang w:val="fr-FR"/>
              </w:rPr>
              <w:t xml:space="preserve"> </w:t>
            </w:r>
            <w:proofErr w:type="spellStart"/>
            <w:r w:rsidRPr="00F456B4">
              <w:rPr>
                <w:color w:val="00B050"/>
                <w:sz w:val="22"/>
                <w:szCs w:val="22"/>
                <w:lang w:val="fr-FR"/>
              </w:rPr>
              <w:t>în</w:t>
            </w:r>
            <w:proofErr w:type="spellEnd"/>
            <w:r w:rsidRPr="00F456B4">
              <w:rPr>
                <w:color w:val="00B050"/>
                <w:sz w:val="22"/>
                <w:szCs w:val="22"/>
                <w:lang w:val="fr-FR"/>
              </w:rPr>
              <w:t xml:space="preserve"> </w:t>
            </w:r>
            <w:proofErr w:type="spellStart"/>
            <w:r w:rsidRPr="00F456B4">
              <w:rPr>
                <w:color w:val="00B050"/>
                <w:sz w:val="22"/>
                <w:szCs w:val="22"/>
                <w:lang w:val="fr-FR"/>
              </w:rPr>
              <w:t>administrare</w:t>
            </w:r>
            <w:proofErr w:type="spellEnd"/>
            <w:r w:rsidRPr="00F456B4">
              <w:rPr>
                <w:color w:val="00B050"/>
                <w:sz w:val="22"/>
                <w:szCs w:val="22"/>
                <w:lang w:val="fr-FR"/>
              </w:rPr>
              <w:t>.</w:t>
            </w:r>
          </w:p>
        </w:tc>
        <w:tc>
          <w:tcPr>
            <w:tcW w:w="1308" w:type="dxa"/>
          </w:tcPr>
          <w:p w14:paraId="2C8F32AA" w14:textId="77777777" w:rsidR="007435DC" w:rsidRPr="00F456B4" w:rsidRDefault="007435DC">
            <w:pPr>
              <w:rPr>
                <w:rFonts w:ascii="Times New Roman" w:hAnsi="Times New Roman" w:cs="Times New Roman"/>
                <w:sz w:val="22"/>
                <w:szCs w:val="22"/>
                <w:lang w:val="ro-RO"/>
              </w:rPr>
            </w:pPr>
          </w:p>
          <w:p w14:paraId="0C976792" w14:textId="77777777" w:rsidR="007435DC" w:rsidRPr="00F456B4" w:rsidRDefault="007435DC">
            <w:pPr>
              <w:rPr>
                <w:rFonts w:ascii="Times New Roman" w:hAnsi="Times New Roman" w:cs="Times New Roman"/>
                <w:sz w:val="22"/>
                <w:szCs w:val="22"/>
                <w:lang w:val="ro-RO"/>
              </w:rPr>
            </w:pPr>
          </w:p>
          <w:p w14:paraId="276D0E47"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1DC98326" w14:textId="77777777" w:rsidR="007435DC" w:rsidRPr="00F456B4" w:rsidRDefault="007435DC">
            <w:pPr>
              <w:rPr>
                <w:rFonts w:ascii="Times New Roman" w:hAnsi="Times New Roman" w:cs="Times New Roman"/>
                <w:sz w:val="22"/>
                <w:szCs w:val="22"/>
                <w:lang w:val="ro-RO"/>
              </w:rPr>
            </w:pPr>
          </w:p>
          <w:p w14:paraId="56B91BF9" w14:textId="77777777" w:rsidR="007435DC" w:rsidRPr="00F456B4" w:rsidRDefault="007435DC">
            <w:pPr>
              <w:rPr>
                <w:rFonts w:ascii="Times New Roman" w:hAnsi="Times New Roman" w:cs="Times New Roman"/>
                <w:sz w:val="22"/>
                <w:szCs w:val="22"/>
                <w:lang w:val="ro-RO"/>
              </w:rPr>
            </w:pPr>
          </w:p>
          <w:p w14:paraId="16731120" w14:textId="77777777" w:rsidR="007435DC" w:rsidRPr="00F456B4" w:rsidRDefault="007435DC">
            <w:pPr>
              <w:rPr>
                <w:rFonts w:ascii="Times New Roman" w:hAnsi="Times New Roman" w:cs="Times New Roman"/>
                <w:sz w:val="22"/>
                <w:szCs w:val="22"/>
                <w:lang w:val="ro-RO"/>
              </w:rPr>
            </w:pPr>
          </w:p>
          <w:p w14:paraId="5764C128" w14:textId="77777777" w:rsidR="007435DC" w:rsidRPr="00F456B4" w:rsidRDefault="007435DC">
            <w:pPr>
              <w:rPr>
                <w:rFonts w:ascii="Times New Roman" w:hAnsi="Times New Roman" w:cs="Times New Roman"/>
                <w:sz w:val="22"/>
                <w:szCs w:val="22"/>
                <w:lang w:val="ro-RO"/>
              </w:rPr>
            </w:pPr>
          </w:p>
          <w:p w14:paraId="4F52EEC7" w14:textId="77777777" w:rsidR="007435DC" w:rsidRPr="00F456B4" w:rsidRDefault="007435DC">
            <w:pPr>
              <w:rPr>
                <w:rFonts w:ascii="Times New Roman" w:hAnsi="Times New Roman" w:cs="Times New Roman"/>
                <w:sz w:val="22"/>
                <w:szCs w:val="22"/>
                <w:lang w:val="ro-RO"/>
              </w:rPr>
            </w:pPr>
          </w:p>
          <w:p w14:paraId="3B9F1A91" w14:textId="77777777" w:rsidR="007435DC" w:rsidRPr="00F456B4" w:rsidRDefault="007435DC">
            <w:pPr>
              <w:rPr>
                <w:rFonts w:ascii="Times New Roman" w:hAnsi="Times New Roman" w:cs="Times New Roman"/>
                <w:sz w:val="22"/>
                <w:szCs w:val="22"/>
                <w:lang w:val="ro-RO"/>
              </w:rPr>
            </w:pPr>
          </w:p>
          <w:p w14:paraId="61CAF115"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418FAC9D" w14:textId="77777777" w:rsidR="007435DC" w:rsidRPr="00F456B4" w:rsidRDefault="007435DC">
            <w:pPr>
              <w:rPr>
                <w:rFonts w:ascii="Times New Roman" w:hAnsi="Times New Roman" w:cs="Times New Roman"/>
                <w:sz w:val="22"/>
                <w:szCs w:val="22"/>
                <w:lang w:val="ro-RO"/>
              </w:rPr>
            </w:pPr>
          </w:p>
          <w:p w14:paraId="3FDDD1C9" w14:textId="77777777" w:rsidR="007435DC" w:rsidRPr="00F456B4" w:rsidRDefault="007435DC">
            <w:pPr>
              <w:rPr>
                <w:rFonts w:ascii="Times New Roman" w:hAnsi="Times New Roman" w:cs="Times New Roman"/>
                <w:sz w:val="22"/>
                <w:szCs w:val="22"/>
                <w:lang w:val="ro-RO"/>
              </w:rPr>
            </w:pPr>
          </w:p>
          <w:p w14:paraId="3BC5E230" w14:textId="77777777" w:rsidR="007435DC" w:rsidRPr="00F456B4" w:rsidRDefault="007435DC">
            <w:pPr>
              <w:rPr>
                <w:rFonts w:ascii="Times New Roman" w:hAnsi="Times New Roman" w:cs="Times New Roman"/>
                <w:sz w:val="22"/>
                <w:szCs w:val="22"/>
                <w:lang w:val="ro-RO"/>
              </w:rPr>
            </w:pPr>
          </w:p>
          <w:p w14:paraId="318320EF" w14:textId="77777777" w:rsidR="007435DC" w:rsidRPr="00F456B4" w:rsidRDefault="007435DC">
            <w:pPr>
              <w:rPr>
                <w:rFonts w:ascii="Times New Roman" w:hAnsi="Times New Roman" w:cs="Times New Roman"/>
                <w:sz w:val="22"/>
                <w:szCs w:val="22"/>
                <w:lang w:val="ro-RO"/>
              </w:rPr>
            </w:pPr>
          </w:p>
          <w:p w14:paraId="0E932DF8"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3F573EF6" w14:textId="77777777" w:rsidR="007435DC" w:rsidRPr="00F456B4" w:rsidRDefault="007435DC">
            <w:pPr>
              <w:rPr>
                <w:rFonts w:ascii="Times New Roman" w:hAnsi="Times New Roman" w:cs="Times New Roman"/>
                <w:sz w:val="22"/>
                <w:szCs w:val="22"/>
                <w:lang w:val="ro-RO"/>
              </w:rPr>
            </w:pPr>
          </w:p>
          <w:p w14:paraId="1117423B" w14:textId="77777777" w:rsidR="007435DC" w:rsidRPr="00F456B4" w:rsidRDefault="007435DC">
            <w:pPr>
              <w:rPr>
                <w:rFonts w:ascii="Times New Roman" w:hAnsi="Times New Roman" w:cs="Times New Roman"/>
                <w:sz w:val="22"/>
                <w:szCs w:val="22"/>
                <w:lang w:val="ro-RO"/>
              </w:rPr>
            </w:pPr>
          </w:p>
          <w:p w14:paraId="44548343" w14:textId="77777777" w:rsidR="007435DC" w:rsidRPr="00F456B4" w:rsidRDefault="007435DC" w:rsidP="00AD6A79">
            <w:pPr>
              <w:rPr>
                <w:rFonts w:ascii="Times New Roman" w:hAnsi="Times New Roman" w:cs="Times New Roman"/>
                <w:sz w:val="22"/>
                <w:szCs w:val="22"/>
                <w:lang w:val="ro-RO"/>
              </w:rPr>
            </w:pPr>
            <w:r w:rsidRPr="00F456B4">
              <w:rPr>
                <w:rFonts w:ascii="Times New Roman" w:hAnsi="Times New Roman" w:cs="Times New Roman"/>
                <w:sz w:val="22"/>
                <w:szCs w:val="22"/>
                <w:lang w:val="ro-RO"/>
              </w:rPr>
              <w:t>Intenția de reglementare nu este de a restrânge posibilitatea de finanțare, a activităților.</w:t>
            </w:r>
          </w:p>
          <w:p w14:paraId="793C7329" w14:textId="77777777" w:rsidR="007435DC" w:rsidRPr="00F456B4" w:rsidRDefault="007435DC">
            <w:pPr>
              <w:rPr>
                <w:rFonts w:ascii="Times New Roman" w:hAnsi="Times New Roman" w:cs="Times New Roman"/>
                <w:sz w:val="22"/>
                <w:szCs w:val="22"/>
                <w:lang w:val="ro-RO"/>
              </w:rPr>
            </w:pPr>
          </w:p>
          <w:p w14:paraId="1F1AD33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 xml:space="preserve">Regimul gestionării ariilor protejate este reglementat prin norme primare, iar prin hotărâre de Guvern nu se poate deroga de la normele primare. </w:t>
            </w:r>
          </w:p>
        </w:tc>
      </w:tr>
      <w:tr w:rsidR="007435DC" w:rsidRPr="00F456B4" w14:paraId="51BE1760" w14:textId="77777777">
        <w:tc>
          <w:tcPr>
            <w:tcW w:w="541" w:type="dxa"/>
          </w:tcPr>
          <w:p w14:paraId="429EEDAC"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5</w:t>
            </w:r>
          </w:p>
        </w:tc>
        <w:tc>
          <w:tcPr>
            <w:tcW w:w="809" w:type="dxa"/>
          </w:tcPr>
          <w:p w14:paraId="6610C6A9" w14:textId="77777777" w:rsidR="007435DC" w:rsidRPr="00F456B4" w:rsidRDefault="007435DC">
            <w:pPr>
              <w:rPr>
                <w:rFonts w:ascii="Times New Roman" w:hAnsi="Times New Roman" w:cs="Times New Roman"/>
                <w:sz w:val="22"/>
                <w:szCs w:val="22"/>
                <w:lang w:val="ro-RO"/>
              </w:rPr>
            </w:pPr>
          </w:p>
        </w:tc>
        <w:tc>
          <w:tcPr>
            <w:tcW w:w="1554" w:type="dxa"/>
          </w:tcPr>
          <w:p w14:paraId="2CA21FCE" w14:textId="77777777" w:rsidR="007435DC" w:rsidRPr="00F456B4" w:rsidRDefault="007435DC">
            <w:pPr>
              <w:rPr>
                <w:rFonts w:ascii="Times New Roman" w:hAnsi="Times New Roman" w:cs="Times New Roman"/>
                <w:sz w:val="22"/>
                <w:szCs w:val="22"/>
                <w:lang w:val="ro-RO"/>
              </w:rPr>
            </w:pPr>
          </w:p>
        </w:tc>
        <w:tc>
          <w:tcPr>
            <w:tcW w:w="1371" w:type="dxa"/>
          </w:tcPr>
          <w:p w14:paraId="62AAF694" w14:textId="77777777" w:rsidR="007435DC" w:rsidRPr="00F456B4" w:rsidRDefault="007435DC">
            <w:pPr>
              <w:rPr>
                <w:rFonts w:ascii="Times New Roman" w:hAnsi="Times New Roman" w:cs="Times New Roman"/>
                <w:sz w:val="22"/>
                <w:szCs w:val="22"/>
                <w:lang w:val="ro-RO"/>
              </w:rPr>
            </w:pPr>
          </w:p>
        </w:tc>
        <w:tc>
          <w:tcPr>
            <w:tcW w:w="4566" w:type="dxa"/>
          </w:tcPr>
          <w:p w14:paraId="53C27650"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Art. 7</w:t>
            </w:r>
          </w:p>
          <w:p w14:paraId="6641C024" w14:textId="77777777" w:rsidR="007435DC" w:rsidRPr="00F456B4" w:rsidRDefault="007435DC">
            <w:pPr>
              <w:rPr>
                <w:rFonts w:ascii="Times New Roman" w:hAnsi="Times New Roman" w:cs="Times New Roman"/>
                <w:color w:val="000000" w:themeColor="text1"/>
                <w:sz w:val="22"/>
                <w:szCs w:val="22"/>
                <w:lang w:val="ro-RO"/>
              </w:rPr>
            </w:pPr>
            <w:r w:rsidRPr="00F456B4">
              <w:rPr>
                <w:rStyle w:val="l5def1"/>
                <w:rFonts w:ascii="Times New Roman" w:hAnsi="Times New Roman" w:cs="Times New Roman"/>
                <w:color w:val="000000" w:themeColor="text1"/>
                <w:sz w:val="22"/>
                <w:szCs w:val="22"/>
              </w:rPr>
              <w:t xml:space="preserve">e) </w:t>
            </w:r>
            <w:r w:rsidRPr="00F456B4">
              <w:rPr>
                <w:rStyle w:val="l5def1"/>
                <w:rFonts w:ascii="Times New Roman" w:hAnsi="Times New Roman" w:cs="Times New Roman"/>
                <w:color w:val="000000" w:themeColor="text1"/>
                <w:sz w:val="22"/>
                <w:szCs w:val="22"/>
                <w:lang w:val="ro-RO"/>
              </w:rPr>
              <w:t xml:space="preserve">organizează </w:t>
            </w:r>
            <w:proofErr w:type="spellStart"/>
            <w:r w:rsidRPr="00F456B4">
              <w:rPr>
                <w:rStyle w:val="l5def1"/>
                <w:rFonts w:ascii="Times New Roman" w:hAnsi="Times New Roman" w:cs="Times New Roman"/>
                <w:color w:val="000000" w:themeColor="text1"/>
                <w:sz w:val="22"/>
                <w:szCs w:val="22"/>
                <w:lang w:val="ro-RO"/>
              </w:rPr>
              <w:t>şi</w:t>
            </w:r>
            <w:proofErr w:type="spellEnd"/>
            <w:r w:rsidRPr="00F456B4">
              <w:rPr>
                <w:rStyle w:val="l5def1"/>
                <w:rFonts w:ascii="Times New Roman" w:hAnsi="Times New Roman" w:cs="Times New Roman"/>
                <w:color w:val="000000" w:themeColor="text1"/>
                <w:sz w:val="22"/>
                <w:szCs w:val="22"/>
                <w:lang w:val="ro-RO"/>
              </w:rPr>
              <w:t xml:space="preserve"> desfășoară acțiuni specifice de turism, silvoturism, turism ecvestru și alimentație publică în spații proprii, în condiții de eficiență economică;</w:t>
            </w:r>
          </w:p>
          <w:p w14:paraId="03750032" w14:textId="77777777" w:rsidR="007435DC" w:rsidRPr="00F456B4" w:rsidRDefault="007435DC">
            <w:pPr>
              <w:rPr>
                <w:rFonts w:ascii="Times New Roman" w:hAnsi="Times New Roman" w:cs="Times New Roman"/>
                <w:sz w:val="22"/>
                <w:szCs w:val="22"/>
              </w:rPr>
            </w:pPr>
          </w:p>
        </w:tc>
        <w:tc>
          <w:tcPr>
            <w:tcW w:w="3114" w:type="dxa"/>
          </w:tcPr>
          <w:p w14:paraId="3A952CD8" w14:textId="77777777" w:rsidR="007435DC" w:rsidRPr="00F456B4" w:rsidRDefault="007435DC">
            <w:pPr>
              <w:rPr>
                <w:rFonts w:ascii="Times New Roman" w:hAnsi="Times New Roman" w:cs="Times New Roman"/>
                <w:sz w:val="22"/>
                <w:szCs w:val="22"/>
                <w:lang w:val="ro-RO"/>
              </w:rPr>
            </w:pPr>
          </w:p>
          <w:p w14:paraId="07E63A88" w14:textId="77777777" w:rsidR="007435DC" w:rsidRPr="00F456B4" w:rsidRDefault="007435DC">
            <w:pPr>
              <w:pStyle w:val="NormalWeb"/>
              <w:tabs>
                <w:tab w:val="left" w:pos="237"/>
                <w:tab w:val="left" w:pos="787"/>
              </w:tabs>
              <w:spacing w:before="0" w:beforeAutospacing="0" w:after="0" w:afterAutospacing="0"/>
              <w:jc w:val="both"/>
              <w:rPr>
                <w:color w:val="00B050"/>
                <w:sz w:val="22"/>
                <w:szCs w:val="22"/>
                <w:lang w:val="ro-RO"/>
              </w:rPr>
            </w:pPr>
            <w:r w:rsidRPr="00F456B4">
              <w:rPr>
                <w:rStyle w:val="l5def1"/>
                <w:color w:val="00B050"/>
                <w:sz w:val="22"/>
                <w:szCs w:val="22"/>
                <w:lang w:val="ro-RO"/>
              </w:rPr>
              <w:t xml:space="preserve">e) organizează </w:t>
            </w:r>
            <w:proofErr w:type="spellStart"/>
            <w:r w:rsidRPr="00F456B4">
              <w:rPr>
                <w:rStyle w:val="l5def1"/>
                <w:color w:val="00B050"/>
                <w:sz w:val="22"/>
                <w:szCs w:val="22"/>
                <w:lang w:val="ro-RO"/>
              </w:rPr>
              <w:t>şi</w:t>
            </w:r>
            <w:proofErr w:type="spellEnd"/>
            <w:r w:rsidRPr="00F456B4">
              <w:rPr>
                <w:rStyle w:val="l5def1"/>
                <w:color w:val="00B050"/>
                <w:sz w:val="22"/>
                <w:szCs w:val="22"/>
                <w:lang w:val="ro-RO"/>
              </w:rPr>
              <w:t xml:space="preserve"> desfășoară acțiuni de turism, silvoturism și agrement, de echitație </w:t>
            </w:r>
            <w:proofErr w:type="spellStart"/>
            <w:r w:rsidRPr="00F456B4">
              <w:rPr>
                <w:rStyle w:val="l5def1"/>
                <w:color w:val="00B050"/>
                <w:sz w:val="22"/>
                <w:szCs w:val="22"/>
                <w:lang w:val="ro-RO"/>
              </w:rPr>
              <w:t>şi</w:t>
            </w:r>
            <w:proofErr w:type="spellEnd"/>
            <w:r w:rsidRPr="00F456B4">
              <w:rPr>
                <w:rStyle w:val="l5def1"/>
                <w:color w:val="00B050"/>
                <w:sz w:val="22"/>
                <w:szCs w:val="22"/>
                <w:lang w:val="ro-RO"/>
              </w:rPr>
              <w:t xml:space="preserve"> turism ecvestru, acțiuni pe hipodromuri, precum și alimentație publică în spații proprii;</w:t>
            </w:r>
          </w:p>
          <w:p w14:paraId="266021A4" w14:textId="77777777" w:rsidR="007435DC" w:rsidRPr="00F456B4" w:rsidRDefault="007435DC">
            <w:pPr>
              <w:rPr>
                <w:rFonts w:ascii="Times New Roman" w:hAnsi="Times New Roman" w:cs="Times New Roman"/>
                <w:sz w:val="22"/>
                <w:szCs w:val="22"/>
                <w:lang w:val="ro-RO"/>
              </w:rPr>
            </w:pPr>
          </w:p>
        </w:tc>
        <w:tc>
          <w:tcPr>
            <w:tcW w:w="1308" w:type="dxa"/>
          </w:tcPr>
          <w:p w14:paraId="50F746D3" w14:textId="77777777" w:rsidR="007435DC" w:rsidRPr="00F456B4" w:rsidRDefault="007435DC">
            <w:pPr>
              <w:rPr>
                <w:rFonts w:ascii="Times New Roman" w:hAnsi="Times New Roman" w:cs="Times New Roman"/>
                <w:sz w:val="22"/>
                <w:szCs w:val="22"/>
                <w:lang w:val="ro-RO"/>
              </w:rPr>
            </w:pPr>
          </w:p>
          <w:p w14:paraId="3964F9F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tc>
        <w:tc>
          <w:tcPr>
            <w:tcW w:w="1353" w:type="dxa"/>
          </w:tcPr>
          <w:p w14:paraId="71D69FD1" w14:textId="77777777" w:rsidR="007435DC" w:rsidRPr="00F456B4" w:rsidRDefault="007435DC">
            <w:pPr>
              <w:rPr>
                <w:rFonts w:ascii="Times New Roman" w:hAnsi="Times New Roman" w:cs="Times New Roman"/>
                <w:sz w:val="22"/>
                <w:szCs w:val="22"/>
                <w:lang w:val="ro-RO"/>
              </w:rPr>
            </w:pPr>
          </w:p>
        </w:tc>
      </w:tr>
      <w:tr w:rsidR="007435DC" w:rsidRPr="00F456B4" w14:paraId="4C064E90" w14:textId="77777777">
        <w:tc>
          <w:tcPr>
            <w:tcW w:w="541" w:type="dxa"/>
          </w:tcPr>
          <w:p w14:paraId="0493A0DC"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6</w:t>
            </w:r>
          </w:p>
        </w:tc>
        <w:tc>
          <w:tcPr>
            <w:tcW w:w="809" w:type="dxa"/>
          </w:tcPr>
          <w:p w14:paraId="2E8EC960" w14:textId="77777777" w:rsidR="007435DC" w:rsidRPr="00F456B4" w:rsidRDefault="007435DC">
            <w:pPr>
              <w:rPr>
                <w:rFonts w:ascii="Times New Roman" w:hAnsi="Times New Roman" w:cs="Times New Roman"/>
                <w:sz w:val="22"/>
                <w:szCs w:val="22"/>
                <w:lang w:val="ro-RO"/>
              </w:rPr>
            </w:pPr>
          </w:p>
        </w:tc>
        <w:tc>
          <w:tcPr>
            <w:tcW w:w="1554" w:type="dxa"/>
          </w:tcPr>
          <w:p w14:paraId="36D03D38" w14:textId="77777777" w:rsidR="007435DC" w:rsidRPr="00F456B4" w:rsidRDefault="007435DC">
            <w:pPr>
              <w:rPr>
                <w:rFonts w:ascii="Times New Roman" w:hAnsi="Times New Roman" w:cs="Times New Roman"/>
                <w:sz w:val="22"/>
                <w:szCs w:val="22"/>
                <w:lang w:val="ro-RO"/>
              </w:rPr>
            </w:pPr>
          </w:p>
        </w:tc>
        <w:tc>
          <w:tcPr>
            <w:tcW w:w="1371" w:type="dxa"/>
          </w:tcPr>
          <w:p w14:paraId="6DC962E9" w14:textId="77777777" w:rsidR="007435DC" w:rsidRPr="00F456B4" w:rsidRDefault="007435DC">
            <w:pPr>
              <w:rPr>
                <w:rFonts w:ascii="Times New Roman" w:hAnsi="Times New Roman" w:cs="Times New Roman"/>
                <w:sz w:val="22"/>
                <w:szCs w:val="22"/>
                <w:lang w:val="ro-RO"/>
              </w:rPr>
            </w:pPr>
          </w:p>
        </w:tc>
        <w:tc>
          <w:tcPr>
            <w:tcW w:w="4566" w:type="dxa"/>
          </w:tcPr>
          <w:p w14:paraId="61E46F1E" w14:textId="77777777" w:rsidR="007435DC" w:rsidRPr="00F456B4" w:rsidRDefault="007435DC">
            <w:pPr>
              <w:rPr>
                <w:rFonts w:ascii="Times New Roman" w:hAnsi="Times New Roman" w:cs="Times New Roman"/>
                <w:b/>
                <w:bCs/>
                <w:color w:val="000000" w:themeColor="text1"/>
                <w:kern w:val="0"/>
                <w:sz w:val="22"/>
                <w:szCs w:val="22"/>
                <w14:ligatures w14:val="none"/>
              </w:rPr>
            </w:pPr>
            <w:r w:rsidRPr="00F456B4">
              <w:rPr>
                <w:rFonts w:ascii="Times New Roman" w:hAnsi="Times New Roman" w:cs="Times New Roman"/>
                <w:b/>
                <w:bCs/>
                <w:color w:val="000000" w:themeColor="text1"/>
                <w:kern w:val="0"/>
                <w:sz w:val="22"/>
                <w:szCs w:val="22"/>
                <w14:ligatures w14:val="none"/>
              </w:rPr>
              <w:t>Art. 8</w:t>
            </w:r>
          </w:p>
          <w:p w14:paraId="1387B01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color w:val="000000" w:themeColor="text1"/>
                <w:kern w:val="0"/>
                <w:sz w:val="22"/>
                <w:szCs w:val="22"/>
                <w:lang w:val="ro-RO"/>
                <w14:ligatures w14:val="none"/>
              </w:rPr>
              <w:t>(2) Organigrama și r</w:t>
            </w:r>
            <w:r w:rsidRPr="00F456B4">
              <w:rPr>
                <w:rStyle w:val="l5def1"/>
                <w:rFonts w:ascii="Times New Roman" w:hAnsi="Times New Roman" w:cs="Times New Roman"/>
                <w:color w:val="000000" w:themeColor="text1"/>
                <w:kern w:val="0"/>
                <w:sz w:val="22"/>
                <w:szCs w:val="22"/>
                <w:lang w:val="ro-RO"/>
                <w14:ligatures w14:val="none"/>
              </w:rPr>
              <w:t xml:space="preserve">egulamentul de organizare și funcționare a structurii centrale </w:t>
            </w:r>
            <w:r w:rsidRPr="00F456B4">
              <w:rPr>
                <w:rFonts w:ascii="Times New Roman" w:hAnsi="Times New Roman" w:cs="Times New Roman"/>
                <w:color w:val="000000" w:themeColor="text1"/>
                <w:kern w:val="0"/>
                <w:sz w:val="22"/>
                <w:szCs w:val="22"/>
                <w:lang w:val="ro-RO"/>
                <w14:ligatures w14:val="none"/>
              </w:rPr>
              <w:t xml:space="preserve">se aprobă prin </w:t>
            </w:r>
            <w:r w:rsidRPr="00F456B4">
              <w:rPr>
                <w:rStyle w:val="l5def1"/>
                <w:rFonts w:ascii="Times New Roman" w:hAnsi="Times New Roman" w:cs="Times New Roman"/>
                <w:color w:val="000000" w:themeColor="text1"/>
                <w:kern w:val="0"/>
                <w:sz w:val="22"/>
                <w:szCs w:val="22"/>
                <w:lang w:val="ro-RO"/>
                <w14:ligatures w14:val="none"/>
              </w:rPr>
              <w:t xml:space="preserve">ordin al conducătorului Autorității la propunerea </w:t>
            </w:r>
            <w:r w:rsidRPr="00F456B4">
              <w:rPr>
                <w:rFonts w:ascii="Times New Roman" w:hAnsi="Times New Roman" w:cs="Times New Roman"/>
                <w:color w:val="000000" w:themeColor="text1"/>
                <w:kern w:val="0"/>
                <w:sz w:val="22"/>
                <w:szCs w:val="22"/>
                <w:lang w:val="ro-RO"/>
                <w14:ligatures w14:val="none"/>
              </w:rPr>
              <w:t xml:space="preserve">Consiliului de administrație al Romsilva, denumit în continuare, CA, în termen de </w:t>
            </w:r>
            <w:r w:rsidRPr="00F456B4">
              <w:rPr>
                <w:rStyle w:val="l5def1"/>
                <w:rFonts w:ascii="Times New Roman" w:hAnsi="Times New Roman" w:cs="Times New Roman"/>
                <w:color w:val="000000" w:themeColor="text1"/>
                <w:kern w:val="0"/>
                <w:sz w:val="22"/>
                <w:szCs w:val="22"/>
                <w:lang w:val="ro-RO"/>
                <w14:ligatures w14:val="none"/>
              </w:rPr>
              <w:t>60 de zile de la data intrării în vigoare a prezentei hotărâri</w:t>
            </w:r>
            <w:r w:rsidRPr="00F456B4">
              <w:rPr>
                <w:rFonts w:ascii="Times New Roman" w:hAnsi="Times New Roman" w:cs="Times New Roman"/>
                <w:color w:val="000000" w:themeColor="text1"/>
                <w:kern w:val="0"/>
                <w:sz w:val="22"/>
                <w:szCs w:val="22"/>
                <w:lang w:val="ro-RO"/>
                <w14:ligatures w14:val="none"/>
              </w:rPr>
              <w:t>.</w:t>
            </w:r>
          </w:p>
        </w:tc>
        <w:tc>
          <w:tcPr>
            <w:tcW w:w="3114" w:type="dxa"/>
          </w:tcPr>
          <w:p w14:paraId="577AFBD4" w14:textId="77777777" w:rsidR="007435DC" w:rsidRPr="00F456B4" w:rsidRDefault="007435DC">
            <w:pPr>
              <w:rPr>
                <w:rFonts w:ascii="Times New Roman" w:hAnsi="Times New Roman" w:cs="Times New Roman"/>
                <w:sz w:val="22"/>
                <w:szCs w:val="22"/>
                <w:lang w:val="ro-RO"/>
              </w:rPr>
            </w:pPr>
          </w:p>
          <w:p w14:paraId="241BEAEE" w14:textId="77777777" w:rsidR="007435DC" w:rsidRPr="00F456B4" w:rsidRDefault="007435DC">
            <w:pPr>
              <w:tabs>
                <w:tab w:val="left" w:pos="237"/>
              </w:tabs>
              <w:jc w:val="both"/>
              <w:rPr>
                <w:rStyle w:val="l5def1"/>
                <w:rFonts w:ascii="Times New Roman" w:hAnsi="Times New Roman" w:cs="Times New Roman"/>
                <w:color w:val="00B050"/>
                <w:kern w:val="0"/>
                <w:sz w:val="22"/>
                <w:szCs w:val="22"/>
                <w:lang w:val="ro-RO"/>
                <w14:ligatures w14:val="none"/>
              </w:rPr>
            </w:pPr>
            <w:r w:rsidRPr="00F456B4">
              <w:rPr>
                <w:rFonts w:ascii="Times New Roman" w:hAnsi="Times New Roman" w:cs="Times New Roman"/>
                <w:kern w:val="0"/>
                <w:sz w:val="22"/>
                <w:szCs w:val="22"/>
                <w:lang w:val="fr-FR"/>
                <w14:ligatures w14:val="none"/>
              </w:rPr>
              <w:t xml:space="preserve">(2) </w:t>
            </w:r>
            <w:proofErr w:type="spellStart"/>
            <w:r w:rsidRPr="00F456B4">
              <w:rPr>
                <w:rFonts w:ascii="Times New Roman" w:hAnsi="Times New Roman" w:cs="Times New Roman"/>
                <w:kern w:val="0"/>
                <w:sz w:val="22"/>
                <w:szCs w:val="22"/>
                <w:lang w:val="fr-FR"/>
                <w14:ligatures w14:val="none"/>
              </w:rPr>
              <w:t>Organigrama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regulamentul</w:t>
            </w:r>
            <w:proofErr w:type="spellEnd"/>
            <w:r w:rsidRPr="00F456B4">
              <w:rPr>
                <w:rFonts w:ascii="Times New Roman" w:hAnsi="Times New Roman" w:cs="Times New Roman"/>
                <w:kern w:val="0"/>
                <w:sz w:val="22"/>
                <w:szCs w:val="22"/>
                <w:lang w:val="fr-FR"/>
                <w14:ligatures w14:val="none"/>
              </w:rPr>
              <w:t xml:space="preserve"> </w:t>
            </w:r>
            <w:r w:rsidRPr="00F456B4">
              <w:rPr>
                <w:rStyle w:val="l5def1"/>
                <w:rFonts w:ascii="Times New Roman" w:hAnsi="Times New Roman" w:cs="Times New Roman"/>
                <w:color w:val="000000" w:themeColor="text1"/>
                <w:kern w:val="0"/>
                <w:sz w:val="22"/>
                <w:szCs w:val="22"/>
                <w:lang w:val="ro-RO"/>
                <w14:ligatures w14:val="none"/>
              </w:rPr>
              <w:t xml:space="preserve">de organizare și funcționare a structurii centrale </w:t>
            </w:r>
            <w:r w:rsidRPr="00F456B4">
              <w:rPr>
                <w:rFonts w:ascii="Times New Roman" w:hAnsi="Times New Roman" w:cs="Times New Roman"/>
                <w:color w:val="000000" w:themeColor="text1"/>
                <w:kern w:val="0"/>
                <w:sz w:val="22"/>
                <w:szCs w:val="22"/>
                <w:lang w:val="ro-RO"/>
                <w14:ligatures w14:val="none"/>
              </w:rPr>
              <w:t>se aprobă</w:t>
            </w:r>
            <w:r w:rsidRPr="00F456B4">
              <w:rPr>
                <w:rFonts w:ascii="Times New Roman" w:hAnsi="Times New Roman" w:cs="Times New Roman"/>
                <w:kern w:val="0"/>
                <w:sz w:val="22"/>
                <w:szCs w:val="22"/>
                <w:lang w:val="fr-FR"/>
                <w14:ligatures w14:val="none"/>
              </w:rPr>
              <w:t xml:space="preserve"> </w:t>
            </w:r>
            <w:r w:rsidRPr="00F456B4">
              <w:rPr>
                <w:rFonts w:ascii="Times New Roman" w:hAnsi="Times New Roman" w:cs="Times New Roman"/>
                <w:color w:val="00B050"/>
                <w:kern w:val="0"/>
                <w:sz w:val="22"/>
                <w:szCs w:val="22"/>
                <w:lang w:val="fr-FR"/>
                <w14:ligatures w14:val="none"/>
              </w:rPr>
              <w:t xml:space="preserve">se </w:t>
            </w:r>
            <w:proofErr w:type="spellStart"/>
            <w:r w:rsidRPr="00F456B4">
              <w:rPr>
                <w:rFonts w:ascii="Times New Roman" w:hAnsi="Times New Roman" w:cs="Times New Roman"/>
                <w:color w:val="00B050"/>
                <w:kern w:val="0"/>
                <w:sz w:val="22"/>
                <w:szCs w:val="22"/>
                <w:lang w:val="fr-FR"/>
                <w14:ligatures w14:val="none"/>
              </w:rPr>
              <w:t>aprobă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hotărâre</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Consiliului</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r w:rsidRPr="00F456B4">
              <w:rPr>
                <w:rFonts w:ascii="Times New Roman" w:hAnsi="Times New Roman" w:cs="Times New Roman"/>
                <w:color w:val="00B050"/>
                <w:kern w:val="0"/>
                <w:sz w:val="22"/>
                <w:szCs w:val="22"/>
                <w:lang w:val="fr-FR"/>
                <w14:ligatures w14:val="none"/>
              </w:rPr>
              <w:t>administrație</w:t>
            </w:r>
            <w:proofErr w:type="spellEnd"/>
            <w:r w:rsidRPr="00F456B4">
              <w:rPr>
                <w:rFonts w:ascii="Times New Roman" w:hAnsi="Times New Roman" w:cs="Times New Roman"/>
                <w:color w:val="00B050"/>
                <w:kern w:val="0"/>
                <w:sz w:val="22"/>
                <w:szCs w:val="22"/>
                <w:lang w:val="fr-FR"/>
                <w14:ligatures w14:val="none"/>
              </w:rPr>
              <w:t xml:space="preserve"> al Romsilva, </w:t>
            </w:r>
            <w:proofErr w:type="spellStart"/>
            <w:r w:rsidRPr="00F456B4">
              <w:rPr>
                <w:rFonts w:ascii="Times New Roman" w:hAnsi="Times New Roman" w:cs="Times New Roman"/>
                <w:color w:val="00B050"/>
                <w:kern w:val="0"/>
                <w:sz w:val="22"/>
                <w:szCs w:val="22"/>
                <w:lang w:val="fr-FR"/>
                <w14:ligatures w14:val="none"/>
              </w:rPr>
              <w:t>denumit</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continuare</w:t>
            </w:r>
            <w:proofErr w:type="spellEnd"/>
            <w:r w:rsidRPr="00F456B4">
              <w:rPr>
                <w:rFonts w:ascii="Times New Roman" w:hAnsi="Times New Roman" w:cs="Times New Roman"/>
                <w:color w:val="00B050"/>
                <w:kern w:val="0"/>
                <w:sz w:val="22"/>
                <w:szCs w:val="22"/>
                <w:lang w:val="fr-FR"/>
                <w14:ligatures w14:val="none"/>
              </w:rPr>
              <w:t xml:space="preserve">, CA, </w:t>
            </w:r>
            <w:r w:rsidRPr="00F456B4">
              <w:rPr>
                <w:rFonts w:ascii="Times New Roman" w:hAnsi="Times New Roman" w:cs="Times New Roman"/>
                <w:color w:val="00B050"/>
                <w:kern w:val="0"/>
                <w:sz w:val="22"/>
                <w:szCs w:val="22"/>
                <w:lang w:val="ro-RO"/>
                <w14:ligatures w14:val="none"/>
              </w:rPr>
              <w:t xml:space="preserve">în termen de </w:t>
            </w:r>
            <w:r w:rsidRPr="00F456B4">
              <w:rPr>
                <w:rStyle w:val="l5def1"/>
                <w:rFonts w:ascii="Times New Roman" w:hAnsi="Times New Roman" w:cs="Times New Roman"/>
                <w:color w:val="00B050"/>
                <w:kern w:val="0"/>
                <w:sz w:val="22"/>
                <w:szCs w:val="22"/>
                <w:lang w:val="ro-RO"/>
                <w14:ligatures w14:val="none"/>
              </w:rPr>
              <w:t xml:space="preserve">60 de zile de la </w:t>
            </w:r>
            <w:r w:rsidRPr="00F456B4">
              <w:rPr>
                <w:rStyle w:val="l5def1"/>
                <w:rFonts w:ascii="Times New Roman" w:hAnsi="Times New Roman" w:cs="Times New Roman"/>
                <w:color w:val="00B050"/>
                <w:kern w:val="0"/>
                <w:sz w:val="22"/>
                <w:szCs w:val="22"/>
                <w:lang w:val="ro-RO"/>
                <w14:ligatures w14:val="none"/>
              </w:rPr>
              <w:lastRenderedPageBreak/>
              <w:t>data intrării în vigoare a prezentei hotărâri</w:t>
            </w:r>
            <w:r w:rsidRPr="00F456B4">
              <w:rPr>
                <w:rFonts w:ascii="Times New Roman" w:hAnsi="Times New Roman" w:cs="Times New Roman"/>
                <w:color w:val="00B050"/>
                <w:kern w:val="0"/>
                <w:sz w:val="22"/>
                <w:szCs w:val="22"/>
                <w:lang w:val="ro-RO"/>
                <w14:ligatures w14:val="none"/>
              </w:rPr>
              <w:t>.</w:t>
            </w:r>
          </w:p>
          <w:p w14:paraId="5E106A0D" w14:textId="77777777" w:rsidR="007435DC" w:rsidRPr="00F456B4" w:rsidRDefault="007435DC">
            <w:pPr>
              <w:rPr>
                <w:rFonts w:ascii="Times New Roman" w:hAnsi="Times New Roman" w:cs="Times New Roman"/>
                <w:sz w:val="22"/>
                <w:szCs w:val="22"/>
                <w:lang w:val="ro-RO"/>
              </w:rPr>
            </w:pPr>
          </w:p>
        </w:tc>
        <w:tc>
          <w:tcPr>
            <w:tcW w:w="1308" w:type="dxa"/>
          </w:tcPr>
          <w:p w14:paraId="36C15A67" w14:textId="77777777" w:rsidR="007435DC" w:rsidRPr="00F456B4" w:rsidRDefault="007435DC">
            <w:pPr>
              <w:rPr>
                <w:rFonts w:ascii="Times New Roman" w:hAnsi="Times New Roman" w:cs="Times New Roman"/>
                <w:sz w:val="22"/>
                <w:szCs w:val="22"/>
                <w:lang w:val="ro-RO"/>
              </w:rPr>
            </w:pPr>
          </w:p>
          <w:p w14:paraId="32B5E78D"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3" w:type="dxa"/>
          </w:tcPr>
          <w:p w14:paraId="0780E6AA" w14:textId="77777777" w:rsidR="007435DC" w:rsidRPr="00F456B4" w:rsidRDefault="007435DC">
            <w:pPr>
              <w:rPr>
                <w:rFonts w:ascii="Times New Roman" w:hAnsi="Times New Roman" w:cs="Times New Roman"/>
                <w:sz w:val="22"/>
                <w:szCs w:val="22"/>
                <w:lang w:val="ro-RO"/>
              </w:rPr>
            </w:pPr>
          </w:p>
          <w:p w14:paraId="771DC47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Propunerea va fi preluată sub forma aprobării prin hotărâre a CA, dar cu </w:t>
            </w:r>
            <w:r w:rsidRPr="00F456B4">
              <w:rPr>
                <w:rFonts w:ascii="Times New Roman" w:hAnsi="Times New Roman" w:cs="Times New Roman"/>
                <w:sz w:val="22"/>
                <w:szCs w:val="22"/>
                <w:lang w:val="ro-RO"/>
              </w:rPr>
              <w:lastRenderedPageBreak/>
              <w:t>avizul MMAP.</w:t>
            </w:r>
          </w:p>
        </w:tc>
      </w:tr>
      <w:tr w:rsidR="007435DC" w:rsidRPr="00F456B4" w14:paraId="6A06F543" w14:textId="77777777">
        <w:tc>
          <w:tcPr>
            <w:tcW w:w="541" w:type="dxa"/>
          </w:tcPr>
          <w:p w14:paraId="2900BB9D"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7</w:t>
            </w:r>
          </w:p>
        </w:tc>
        <w:tc>
          <w:tcPr>
            <w:tcW w:w="809" w:type="dxa"/>
          </w:tcPr>
          <w:p w14:paraId="1C2A2C96" w14:textId="77777777" w:rsidR="007435DC" w:rsidRPr="00F456B4" w:rsidRDefault="007435DC">
            <w:pPr>
              <w:rPr>
                <w:rFonts w:ascii="Times New Roman" w:hAnsi="Times New Roman" w:cs="Times New Roman"/>
                <w:sz w:val="22"/>
                <w:szCs w:val="22"/>
                <w:lang w:val="ro-RO"/>
              </w:rPr>
            </w:pPr>
          </w:p>
        </w:tc>
        <w:tc>
          <w:tcPr>
            <w:tcW w:w="1554" w:type="dxa"/>
          </w:tcPr>
          <w:p w14:paraId="18FD32F6" w14:textId="77777777" w:rsidR="007435DC" w:rsidRPr="00F456B4" w:rsidRDefault="007435DC">
            <w:pPr>
              <w:rPr>
                <w:rFonts w:ascii="Times New Roman" w:hAnsi="Times New Roman" w:cs="Times New Roman"/>
                <w:sz w:val="22"/>
                <w:szCs w:val="22"/>
                <w:lang w:val="ro-RO"/>
              </w:rPr>
            </w:pPr>
          </w:p>
        </w:tc>
        <w:tc>
          <w:tcPr>
            <w:tcW w:w="1371" w:type="dxa"/>
          </w:tcPr>
          <w:p w14:paraId="4498D13F" w14:textId="77777777" w:rsidR="007435DC" w:rsidRPr="00F456B4" w:rsidRDefault="007435DC">
            <w:pPr>
              <w:rPr>
                <w:rFonts w:ascii="Times New Roman" w:hAnsi="Times New Roman" w:cs="Times New Roman"/>
                <w:sz w:val="22"/>
                <w:szCs w:val="22"/>
                <w:lang w:val="ro-RO"/>
              </w:rPr>
            </w:pPr>
          </w:p>
        </w:tc>
        <w:tc>
          <w:tcPr>
            <w:tcW w:w="4566" w:type="dxa"/>
          </w:tcPr>
          <w:p w14:paraId="35A03B79"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Art. 9</w:t>
            </w:r>
          </w:p>
        </w:tc>
        <w:tc>
          <w:tcPr>
            <w:tcW w:w="3114" w:type="dxa"/>
          </w:tcPr>
          <w:p w14:paraId="5F1665C6" w14:textId="77777777" w:rsidR="007435DC" w:rsidRPr="00F456B4" w:rsidRDefault="007435DC">
            <w:pPr>
              <w:jc w:val="both"/>
              <w:rPr>
                <w:rStyle w:val="do1"/>
                <w:rFonts w:ascii="Times New Roman" w:hAnsi="Times New Roman" w:cs="Times New Roman"/>
                <w:b w:val="0"/>
                <w:bCs w:val="0"/>
                <w:color w:val="00B050"/>
                <w:kern w:val="0"/>
                <w:sz w:val="22"/>
                <w:szCs w:val="22"/>
                <w:lang w:val="it-IT"/>
                <w14:ligatures w14:val="none"/>
              </w:rPr>
            </w:pPr>
            <w:r w:rsidRPr="00F456B4">
              <w:rPr>
                <w:rStyle w:val="do1"/>
                <w:rFonts w:ascii="Times New Roman" w:hAnsi="Times New Roman" w:cs="Times New Roman"/>
                <w:color w:val="00B050"/>
                <w:kern w:val="0"/>
                <w:sz w:val="22"/>
                <w:szCs w:val="22"/>
                <w:lang w:val="it-IT"/>
                <w14:ligatures w14:val="none"/>
              </w:rPr>
              <w:t>Se propune introducerea unui alin. nou:</w:t>
            </w:r>
          </w:p>
          <w:p w14:paraId="794B4E71" w14:textId="77777777" w:rsidR="007435DC" w:rsidRPr="00F456B4" w:rsidRDefault="007435DC">
            <w:pPr>
              <w:rPr>
                <w:rFonts w:ascii="Times New Roman" w:hAnsi="Times New Roman" w:cs="Times New Roman"/>
                <w:sz w:val="22"/>
                <w:szCs w:val="22"/>
                <w:lang w:val="ro-RO"/>
              </w:rPr>
            </w:pPr>
            <w:r w:rsidRPr="00F456B4">
              <w:rPr>
                <w:rStyle w:val="do1"/>
                <w:rFonts w:ascii="Times New Roman" w:hAnsi="Times New Roman" w:cs="Times New Roman"/>
                <w:color w:val="00B050"/>
                <w:kern w:val="0"/>
                <w:sz w:val="22"/>
                <w:szCs w:val="22"/>
                <w:lang w:val="pt-BR"/>
                <w14:ligatures w14:val="none"/>
              </w:rPr>
              <w:t>(4) Pe perioada exercitării mandatului, contractul individual de muncă este suspendat.</w:t>
            </w:r>
          </w:p>
        </w:tc>
        <w:tc>
          <w:tcPr>
            <w:tcW w:w="1308" w:type="dxa"/>
          </w:tcPr>
          <w:p w14:paraId="590D4C5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3" w:type="dxa"/>
          </w:tcPr>
          <w:p w14:paraId="6E37B42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integrată la un alt articol.</w:t>
            </w:r>
          </w:p>
        </w:tc>
      </w:tr>
      <w:tr w:rsidR="007435DC" w:rsidRPr="00F456B4" w14:paraId="6949E234" w14:textId="77777777">
        <w:tc>
          <w:tcPr>
            <w:tcW w:w="541" w:type="dxa"/>
          </w:tcPr>
          <w:p w14:paraId="27FBF511"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8</w:t>
            </w:r>
          </w:p>
        </w:tc>
        <w:tc>
          <w:tcPr>
            <w:tcW w:w="809" w:type="dxa"/>
          </w:tcPr>
          <w:p w14:paraId="07F54BF8" w14:textId="77777777" w:rsidR="007435DC" w:rsidRPr="00F456B4" w:rsidRDefault="007435DC">
            <w:pPr>
              <w:rPr>
                <w:rFonts w:ascii="Times New Roman" w:hAnsi="Times New Roman" w:cs="Times New Roman"/>
                <w:sz w:val="22"/>
                <w:szCs w:val="22"/>
                <w:lang w:val="ro-RO"/>
              </w:rPr>
            </w:pPr>
          </w:p>
        </w:tc>
        <w:tc>
          <w:tcPr>
            <w:tcW w:w="1554" w:type="dxa"/>
          </w:tcPr>
          <w:p w14:paraId="687024CF" w14:textId="77777777" w:rsidR="007435DC" w:rsidRPr="00F456B4" w:rsidRDefault="007435DC">
            <w:pPr>
              <w:rPr>
                <w:rFonts w:ascii="Times New Roman" w:hAnsi="Times New Roman" w:cs="Times New Roman"/>
                <w:sz w:val="22"/>
                <w:szCs w:val="22"/>
                <w:lang w:val="ro-RO"/>
              </w:rPr>
            </w:pPr>
          </w:p>
        </w:tc>
        <w:tc>
          <w:tcPr>
            <w:tcW w:w="1371" w:type="dxa"/>
          </w:tcPr>
          <w:p w14:paraId="3141107C" w14:textId="77777777" w:rsidR="007435DC" w:rsidRPr="00F456B4" w:rsidRDefault="007435DC">
            <w:pPr>
              <w:rPr>
                <w:rFonts w:ascii="Times New Roman" w:hAnsi="Times New Roman" w:cs="Times New Roman"/>
                <w:sz w:val="22"/>
                <w:szCs w:val="22"/>
                <w:lang w:val="ro-RO"/>
              </w:rPr>
            </w:pPr>
          </w:p>
        </w:tc>
        <w:tc>
          <w:tcPr>
            <w:tcW w:w="4566" w:type="dxa"/>
          </w:tcPr>
          <w:p w14:paraId="2822457B"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Art. 10.</w:t>
            </w:r>
            <w:r w:rsidRPr="00F456B4">
              <w:rPr>
                <w:rFonts w:ascii="Times New Roman" w:hAnsi="Times New Roman" w:cs="Times New Roman"/>
                <w:color w:val="000000" w:themeColor="text1"/>
                <w:kern w:val="0"/>
                <w:sz w:val="22"/>
                <w:szCs w:val="22"/>
                <w:lang w:val="ro-RO"/>
                <w14:ligatures w14:val="none"/>
              </w:rPr>
              <w:t xml:space="preserve"> </w:t>
            </w:r>
          </w:p>
          <w:p w14:paraId="45D050C2"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63B6EA7B"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7B4E5FE0" w14:textId="77777777" w:rsidR="007435DC" w:rsidRPr="00F456B4" w:rsidRDefault="007435DC" w:rsidP="007435DC">
            <w:pPr>
              <w:numPr>
                <w:ilvl w:val="0"/>
                <w:numId w:val="13"/>
              </w:num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08C1037F"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6FAFE0FF"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495789E0"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3E513E4D"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4DCFE757"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3BEAC681"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38CE0ACC"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5380F5F8"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15691E56"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7CBD8AA7"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0E7D1877" w14:textId="77777777" w:rsidR="007435DC" w:rsidRPr="00F456B4" w:rsidRDefault="007435DC">
            <w:pPr>
              <w:tabs>
                <w:tab w:val="left" w:pos="237"/>
              </w:tabs>
              <w:jc w:val="both"/>
              <w:rPr>
                <w:rFonts w:ascii="Times New Roman" w:hAnsi="Times New Roman" w:cs="Times New Roman"/>
                <w:b/>
                <w:bCs/>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(2) Directorul general al Romsilva stabilește indicatorii de performanță financiari, nefinanciari și specifici din contractul de mandat prevăzut la alin. (1).</w:t>
            </w:r>
          </w:p>
        </w:tc>
        <w:tc>
          <w:tcPr>
            <w:tcW w:w="3114" w:type="dxa"/>
          </w:tcPr>
          <w:p w14:paraId="70204101" w14:textId="77777777" w:rsidR="007435DC" w:rsidRPr="00F456B4" w:rsidRDefault="007435DC">
            <w:pPr>
              <w:tabs>
                <w:tab w:val="left" w:pos="237"/>
              </w:tabs>
              <w:jc w:val="both"/>
              <w:rPr>
                <w:rFonts w:ascii="Times New Roman" w:hAnsi="Times New Roman" w:cs="Times New Roman"/>
                <w:b/>
                <w:bCs/>
                <w:color w:val="00B050"/>
                <w:kern w:val="0"/>
                <w:sz w:val="22"/>
                <w:szCs w:val="22"/>
                <w:lang w:val="ro-RO"/>
                <w14:ligatures w14:val="none"/>
              </w:rPr>
            </w:pPr>
            <w:r w:rsidRPr="00F456B4">
              <w:rPr>
                <w:rFonts w:ascii="Times New Roman" w:hAnsi="Times New Roman" w:cs="Times New Roman"/>
                <w:b/>
                <w:bCs/>
                <w:color w:val="00B050"/>
                <w:kern w:val="0"/>
                <w:sz w:val="22"/>
                <w:szCs w:val="22"/>
                <w:lang w:val="ro-RO"/>
                <w14:ligatures w14:val="none"/>
              </w:rPr>
              <w:t>Se propune completarea, modificarea și renumerotarea, după cum urmează:</w:t>
            </w:r>
          </w:p>
          <w:p w14:paraId="206AB0E9"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Art. 10.</w:t>
            </w:r>
            <w:r w:rsidRPr="00F456B4">
              <w:rPr>
                <w:rFonts w:ascii="Times New Roman" w:hAnsi="Times New Roman" w:cs="Times New Roman"/>
                <w:color w:val="000000" w:themeColor="text1"/>
                <w:kern w:val="0"/>
                <w:sz w:val="22"/>
                <w:szCs w:val="22"/>
                <w:lang w:val="ro-RO"/>
                <w14:ligatures w14:val="none"/>
              </w:rPr>
              <w:t xml:space="preserve">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3811A3B3" w14:textId="77777777" w:rsidR="007435DC" w:rsidRPr="00F456B4" w:rsidRDefault="007435DC" w:rsidP="007435DC">
            <w:pPr>
              <w:numPr>
                <w:ilvl w:val="0"/>
                <w:numId w:val="13"/>
              </w:numPr>
              <w:tabs>
                <w:tab w:val="left" w:pos="237"/>
              </w:tabs>
              <w:jc w:val="both"/>
              <w:rPr>
                <w:rStyle w:val="do1"/>
                <w:rFonts w:ascii="Times New Roman" w:hAnsi="Times New Roman" w:cs="Times New Roman"/>
                <w:b w:val="0"/>
                <w:bCs w:val="0"/>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Pe perioada exercitării mandatului, contractul individual de muncă este suspendat.</w:t>
            </w:r>
          </w:p>
          <w:p w14:paraId="17C1E7B1" w14:textId="77777777" w:rsidR="007435DC" w:rsidRPr="00F456B4" w:rsidRDefault="007435DC">
            <w:pPr>
              <w:tabs>
                <w:tab w:val="left" w:pos="237"/>
              </w:tabs>
              <w:jc w:val="both"/>
              <w:rPr>
                <w:rStyle w:val="do1"/>
                <w:rFonts w:ascii="Times New Roman" w:hAnsi="Times New Roman" w:cs="Times New Roman"/>
                <w:b w:val="0"/>
                <w:bCs w:val="0"/>
                <w:color w:val="00B050"/>
                <w:kern w:val="0"/>
                <w:sz w:val="22"/>
                <w:szCs w:val="22"/>
                <w:lang w:val="fr-FR"/>
                <w14:ligatures w14:val="none"/>
              </w:rPr>
            </w:pPr>
          </w:p>
          <w:p w14:paraId="04E226BB" w14:textId="77777777" w:rsidR="007435DC" w:rsidRPr="00F456B4" w:rsidRDefault="007435DC">
            <w:pPr>
              <w:jc w:val="both"/>
              <w:rPr>
                <w:rFonts w:ascii="Times New Roman" w:hAnsi="Times New Roman" w:cs="Times New Roman"/>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 xml:space="preserve">(3) </w:t>
            </w:r>
            <w:r w:rsidRPr="00F456B4">
              <w:rPr>
                <w:rFonts w:ascii="Times New Roman" w:hAnsi="Times New Roman" w:cs="Times New Roman"/>
                <w:color w:val="000000" w:themeColor="text1"/>
                <w:kern w:val="0"/>
                <w:sz w:val="22"/>
                <w:szCs w:val="22"/>
                <w:lang w:val="ro-RO"/>
                <w14:ligatures w14:val="none"/>
              </w:rPr>
              <w:t xml:space="preserve">Directorul general al Romsilva stabilește indicatorii de performanță financiari, nefinanciari și specifici </w:t>
            </w:r>
            <w:proofErr w:type="spellStart"/>
            <w:r w:rsidRPr="00F456B4">
              <w:rPr>
                <w:rFonts w:ascii="Times New Roman" w:hAnsi="Times New Roman" w:cs="Times New Roman"/>
                <w:color w:val="00B050"/>
                <w:kern w:val="0"/>
                <w:sz w:val="22"/>
                <w:szCs w:val="22"/>
                <w:lang w:val="fr-FR"/>
                <w14:ligatures w14:val="none"/>
              </w:rPr>
              <w:t>pentru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directorii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prevăzuți</w:t>
            </w:r>
            <w:proofErr w:type="spellEnd"/>
            <w:r w:rsidRPr="00F456B4">
              <w:rPr>
                <w:rFonts w:ascii="Times New Roman" w:hAnsi="Times New Roman" w:cs="Times New Roman"/>
                <w:color w:val="00B050"/>
                <w:kern w:val="0"/>
                <w:sz w:val="22"/>
                <w:szCs w:val="22"/>
                <w:lang w:val="fr-FR"/>
                <w14:ligatures w14:val="none"/>
              </w:rPr>
              <w:t xml:space="preserve"> la </w:t>
            </w:r>
            <w:proofErr w:type="spellStart"/>
            <w:r w:rsidRPr="00F456B4">
              <w:rPr>
                <w:rFonts w:ascii="Times New Roman" w:hAnsi="Times New Roman" w:cs="Times New Roman"/>
                <w:color w:val="00B050"/>
                <w:kern w:val="0"/>
                <w:sz w:val="22"/>
                <w:szCs w:val="22"/>
                <w:lang w:val="fr-FR"/>
                <w14:ligatures w14:val="none"/>
              </w:rPr>
              <w:t>alin</w:t>
            </w:r>
            <w:proofErr w:type="spellEnd"/>
            <w:r w:rsidRPr="00F456B4">
              <w:rPr>
                <w:rFonts w:ascii="Times New Roman" w:hAnsi="Times New Roman" w:cs="Times New Roman"/>
                <w:color w:val="00B050"/>
                <w:kern w:val="0"/>
                <w:sz w:val="22"/>
                <w:szCs w:val="22"/>
                <w:lang w:val="fr-FR"/>
                <w14:ligatures w14:val="none"/>
              </w:rPr>
              <w:t>. (1).</w:t>
            </w:r>
          </w:p>
        </w:tc>
        <w:tc>
          <w:tcPr>
            <w:tcW w:w="1308" w:type="dxa"/>
          </w:tcPr>
          <w:p w14:paraId="72F47499" w14:textId="77777777" w:rsidR="007435DC" w:rsidRPr="00F456B4" w:rsidRDefault="007435DC">
            <w:pPr>
              <w:rPr>
                <w:rFonts w:ascii="Times New Roman" w:hAnsi="Times New Roman" w:cs="Times New Roman"/>
                <w:sz w:val="22"/>
                <w:szCs w:val="22"/>
                <w:lang w:val="ro-RO"/>
              </w:rPr>
            </w:pPr>
          </w:p>
          <w:p w14:paraId="272A1947" w14:textId="77777777" w:rsidR="007435DC" w:rsidRPr="00F456B4" w:rsidRDefault="007435DC">
            <w:pPr>
              <w:rPr>
                <w:rFonts w:ascii="Times New Roman" w:hAnsi="Times New Roman" w:cs="Times New Roman"/>
                <w:sz w:val="22"/>
                <w:szCs w:val="22"/>
                <w:lang w:val="ro-RO"/>
              </w:rPr>
            </w:pPr>
          </w:p>
          <w:p w14:paraId="151890D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6A7925A0" w14:textId="77777777" w:rsidR="007435DC" w:rsidRPr="00F456B4" w:rsidRDefault="007435DC">
            <w:pPr>
              <w:rPr>
                <w:rFonts w:ascii="Times New Roman" w:hAnsi="Times New Roman" w:cs="Times New Roman"/>
                <w:sz w:val="22"/>
                <w:szCs w:val="22"/>
                <w:lang w:val="ro-RO"/>
              </w:rPr>
            </w:pPr>
          </w:p>
          <w:p w14:paraId="44A55AB1" w14:textId="77777777" w:rsidR="007435DC" w:rsidRPr="00F456B4" w:rsidRDefault="007435DC">
            <w:pPr>
              <w:rPr>
                <w:rFonts w:ascii="Times New Roman" w:hAnsi="Times New Roman" w:cs="Times New Roman"/>
                <w:sz w:val="22"/>
                <w:szCs w:val="22"/>
                <w:lang w:val="ro-RO"/>
              </w:rPr>
            </w:pPr>
          </w:p>
          <w:p w14:paraId="169523E7" w14:textId="77777777" w:rsidR="007435DC" w:rsidRPr="00F456B4" w:rsidRDefault="007435DC">
            <w:pPr>
              <w:rPr>
                <w:rFonts w:ascii="Times New Roman" w:hAnsi="Times New Roman" w:cs="Times New Roman"/>
                <w:sz w:val="22"/>
                <w:szCs w:val="22"/>
                <w:lang w:val="ro-RO"/>
              </w:rPr>
            </w:pPr>
          </w:p>
          <w:p w14:paraId="728F0219" w14:textId="77777777" w:rsidR="007435DC" w:rsidRPr="00F456B4" w:rsidRDefault="007435DC">
            <w:pPr>
              <w:rPr>
                <w:rFonts w:ascii="Times New Roman" w:hAnsi="Times New Roman" w:cs="Times New Roman"/>
                <w:sz w:val="22"/>
                <w:szCs w:val="22"/>
                <w:lang w:val="ro-RO"/>
              </w:rPr>
            </w:pPr>
          </w:p>
          <w:p w14:paraId="73506739" w14:textId="77777777" w:rsidR="007435DC" w:rsidRPr="00F456B4" w:rsidRDefault="007435DC">
            <w:pPr>
              <w:rPr>
                <w:rFonts w:ascii="Times New Roman" w:hAnsi="Times New Roman" w:cs="Times New Roman"/>
                <w:sz w:val="22"/>
                <w:szCs w:val="22"/>
                <w:lang w:val="ro-RO"/>
              </w:rPr>
            </w:pPr>
          </w:p>
          <w:p w14:paraId="6E94F682" w14:textId="77777777" w:rsidR="007435DC" w:rsidRPr="00F456B4" w:rsidRDefault="007435DC">
            <w:pPr>
              <w:rPr>
                <w:rFonts w:ascii="Times New Roman" w:hAnsi="Times New Roman" w:cs="Times New Roman"/>
                <w:sz w:val="22"/>
                <w:szCs w:val="22"/>
                <w:lang w:val="ro-RO"/>
              </w:rPr>
            </w:pPr>
          </w:p>
          <w:p w14:paraId="63C1BC5B" w14:textId="77777777" w:rsidR="007435DC" w:rsidRPr="00F456B4" w:rsidRDefault="007435DC">
            <w:pPr>
              <w:rPr>
                <w:rFonts w:ascii="Times New Roman" w:hAnsi="Times New Roman" w:cs="Times New Roman"/>
                <w:sz w:val="22"/>
                <w:szCs w:val="22"/>
                <w:lang w:val="ro-RO"/>
              </w:rPr>
            </w:pPr>
          </w:p>
          <w:p w14:paraId="1A63D4E4" w14:textId="77777777" w:rsidR="007435DC" w:rsidRPr="00F456B4" w:rsidRDefault="007435DC">
            <w:pPr>
              <w:rPr>
                <w:rFonts w:ascii="Times New Roman" w:hAnsi="Times New Roman" w:cs="Times New Roman"/>
                <w:sz w:val="22"/>
                <w:szCs w:val="22"/>
                <w:lang w:val="ro-RO"/>
              </w:rPr>
            </w:pPr>
          </w:p>
          <w:p w14:paraId="02EADC8A"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071B45F8" w14:textId="77777777" w:rsidR="007435DC" w:rsidRPr="00F456B4" w:rsidRDefault="007435DC">
            <w:pPr>
              <w:rPr>
                <w:rFonts w:ascii="Times New Roman" w:hAnsi="Times New Roman" w:cs="Times New Roman"/>
                <w:sz w:val="22"/>
                <w:szCs w:val="22"/>
                <w:lang w:val="ro-RO"/>
              </w:rPr>
            </w:pPr>
          </w:p>
          <w:p w14:paraId="3C57F88A"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integrată la un alt articol.</w:t>
            </w:r>
          </w:p>
          <w:p w14:paraId="15E68E82" w14:textId="77777777" w:rsidR="007435DC" w:rsidRPr="00F456B4" w:rsidRDefault="007435DC">
            <w:pPr>
              <w:rPr>
                <w:rFonts w:ascii="Times New Roman" w:hAnsi="Times New Roman" w:cs="Times New Roman"/>
                <w:sz w:val="22"/>
                <w:szCs w:val="22"/>
                <w:lang w:val="ro-RO"/>
              </w:rPr>
            </w:pPr>
          </w:p>
          <w:p w14:paraId="48F5C740" w14:textId="77777777" w:rsidR="007435DC" w:rsidRPr="00F456B4" w:rsidRDefault="007435DC">
            <w:pPr>
              <w:rPr>
                <w:rFonts w:ascii="Times New Roman" w:hAnsi="Times New Roman" w:cs="Times New Roman"/>
                <w:sz w:val="22"/>
                <w:szCs w:val="22"/>
                <w:lang w:val="ro-RO"/>
              </w:rPr>
            </w:pPr>
          </w:p>
          <w:p w14:paraId="17E9BAAB" w14:textId="77777777" w:rsidR="007435DC" w:rsidRPr="00F456B4" w:rsidRDefault="007435DC">
            <w:pPr>
              <w:rPr>
                <w:rFonts w:ascii="Times New Roman" w:hAnsi="Times New Roman" w:cs="Times New Roman"/>
                <w:sz w:val="22"/>
                <w:szCs w:val="22"/>
                <w:lang w:val="ro-RO"/>
              </w:rPr>
            </w:pPr>
          </w:p>
          <w:p w14:paraId="7CAAF27B" w14:textId="77777777" w:rsidR="007435DC" w:rsidRPr="00F456B4" w:rsidRDefault="007435DC">
            <w:pPr>
              <w:rPr>
                <w:rFonts w:ascii="Times New Roman" w:hAnsi="Times New Roman" w:cs="Times New Roman"/>
                <w:sz w:val="22"/>
                <w:szCs w:val="22"/>
                <w:lang w:val="ro-RO"/>
              </w:rPr>
            </w:pPr>
          </w:p>
          <w:p w14:paraId="45255A03" w14:textId="77777777" w:rsidR="007435DC" w:rsidRPr="00F456B4" w:rsidRDefault="007435DC">
            <w:pPr>
              <w:rPr>
                <w:rFonts w:ascii="Times New Roman" w:hAnsi="Times New Roman" w:cs="Times New Roman"/>
                <w:sz w:val="22"/>
                <w:szCs w:val="22"/>
                <w:lang w:val="ro-RO"/>
              </w:rPr>
            </w:pPr>
          </w:p>
          <w:p w14:paraId="44FAEC5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Indicatorii de performanță sunt stabiliți prin contractul de mandat.</w:t>
            </w:r>
          </w:p>
        </w:tc>
      </w:tr>
      <w:tr w:rsidR="007435DC" w:rsidRPr="00F456B4" w14:paraId="4BA4D5F0" w14:textId="77777777">
        <w:tc>
          <w:tcPr>
            <w:tcW w:w="541" w:type="dxa"/>
          </w:tcPr>
          <w:p w14:paraId="5277D6DB"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9</w:t>
            </w:r>
          </w:p>
        </w:tc>
        <w:tc>
          <w:tcPr>
            <w:tcW w:w="809" w:type="dxa"/>
          </w:tcPr>
          <w:p w14:paraId="5A7A73F6" w14:textId="77777777" w:rsidR="007435DC" w:rsidRPr="00F456B4" w:rsidRDefault="007435DC">
            <w:pPr>
              <w:rPr>
                <w:rFonts w:ascii="Times New Roman" w:hAnsi="Times New Roman" w:cs="Times New Roman"/>
                <w:sz w:val="22"/>
                <w:szCs w:val="22"/>
                <w:lang w:val="ro-RO"/>
              </w:rPr>
            </w:pPr>
          </w:p>
        </w:tc>
        <w:tc>
          <w:tcPr>
            <w:tcW w:w="1554" w:type="dxa"/>
          </w:tcPr>
          <w:p w14:paraId="26BF8D7E" w14:textId="77777777" w:rsidR="007435DC" w:rsidRPr="00F456B4" w:rsidRDefault="007435DC">
            <w:pPr>
              <w:rPr>
                <w:rFonts w:ascii="Times New Roman" w:hAnsi="Times New Roman" w:cs="Times New Roman"/>
                <w:sz w:val="22"/>
                <w:szCs w:val="22"/>
                <w:lang w:val="ro-RO"/>
              </w:rPr>
            </w:pPr>
          </w:p>
        </w:tc>
        <w:tc>
          <w:tcPr>
            <w:tcW w:w="1371" w:type="dxa"/>
          </w:tcPr>
          <w:p w14:paraId="1DA3EE8C" w14:textId="77777777" w:rsidR="007435DC" w:rsidRPr="00F456B4" w:rsidRDefault="007435DC">
            <w:pPr>
              <w:rPr>
                <w:rFonts w:ascii="Times New Roman" w:hAnsi="Times New Roman" w:cs="Times New Roman"/>
                <w:sz w:val="22"/>
                <w:szCs w:val="22"/>
                <w:lang w:val="ro-RO"/>
              </w:rPr>
            </w:pPr>
          </w:p>
        </w:tc>
        <w:tc>
          <w:tcPr>
            <w:tcW w:w="4566" w:type="dxa"/>
          </w:tcPr>
          <w:p w14:paraId="3503272F"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Art. 11</w:t>
            </w:r>
          </w:p>
          <w:p w14:paraId="55030400" w14:textId="77777777" w:rsidR="007435DC" w:rsidRPr="00F456B4" w:rsidRDefault="007435DC">
            <w:pPr>
              <w:pStyle w:val="ListParagraph"/>
              <w:tabs>
                <w:tab w:val="left" w:pos="237"/>
                <w:tab w:val="left" w:pos="284"/>
                <w:tab w:val="left" w:pos="426"/>
              </w:tabs>
              <w:ind w:left="0"/>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 xml:space="preserve">k) </w:t>
            </w:r>
            <w:r w:rsidRPr="00F456B4">
              <w:rPr>
                <w:rStyle w:val="l5def1"/>
                <w:rFonts w:ascii="Times New Roman" w:hAnsi="Times New Roman" w:cs="Times New Roman"/>
                <w:color w:val="000000" w:themeColor="text1"/>
                <w:kern w:val="0"/>
                <w:sz w:val="22"/>
                <w:szCs w:val="22"/>
                <w:lang w:val="ro-RO"/>
                <w14:ligatures w14:val="none"/>
              </w:rPr>
              <w:t>coordonează activitatea desfășurată de Muzeul Cinegetic al Carpaților „Posada”;</w:t>
            </w:r>
          </w:p>
          <w:p w14:paraId="6FBD4A3D" w14:textId="77777777" w:rsidR="007435DC" w:rsidRPr="00F456B4" w:rsidRDefault="007435DC">
            <w:pPr>
              <w:rPr>
                <w:rFonts w:ascii="Times New Roman" w:hAnsi="Times New Roman" w:cs="Times New Roman"/>
                <w:sz w:val="22"/>
                <w:szCs w:val="22"/>
              </w:rPr>
            </w:pPr>
          </w:p>
        </w:tc>
        <w:tc>
          <w:tcPr>
            <w:tcW w:w="3114" w:type="dxa"/>
          </w:tcPr>
          <w:p w14:paraId="4BD608FC" w14:textId="77777777" w:rsidR="007435DC" w:rsidRPr="00F456B4" w:rsidRDefault="007435DC">
            <w:pPr>
              <w:rPr>
                <w:rFonts w:ascii="Times New Roman" w:hAnsi="Times New Roman" w:cs="Times New Roman"/>
                <w:sz w:val="22"/>
                <w:szCs w:val="22"/>
                <w:lang w:val="ro-RO"/>
              </w:rPr>
            </w:pPr>
          </w:p>
          <w:p w14:paraId="6D238B14" w14:textId="77777777" w:rsidR="007435DC" w:rsidRPr="00F456B4" w:rsidRDefault="007435DC">
            <w:pPr>
              <w:pStyle w:val="ListParagraph"/>
              <w:tabs>
                <w:tab w:val="left" w:pos="202"/>
                <w:tab w:val="left" w:pos="237"/>
                <w:tab w:val="left" w:pos="284"/>
                <w:tab w:val="left" w:pos="322"/>
                <w:tab w:val="left" w:pos="426"/>
              </w:tabs>
              <w:ind w:left="0"/>
              <w:jc w:val="both"/>
              <w:rPr>
                <w:rFonts w:ascii="Times New Roman" w:hAnsi="Times New Roman" w:cs="Times New Roman"/>
                <w:color w:val="00B050"/>
                <w:kern w:val="0"/>
                <w:sz w:val="22"/>
                <w:szCs w:val="22"/>
                <w:lang w:val="fr-FR"/>
                <w14:ligatures w14:val="none"/>
              </w:rPr>
            </w:pPr>
            <w:r w:rsidRPr="00F456B4">
              <w:rPr>
                <w:rStyle w:val="l5def1"/>
                <w:rFonts w:ascii="Times New Roman" w:hAnsi="Times New Roman" w:cs="Times New Roman"/>
                <w:color w:val="000000" w:themeColor="text1"/>
                <w:kern w:val="0"/>
                <w:sz w:val="22"/>
                <w:szCs w:val="22"/>
                <w14:ligatures w14:val="none"/>
              </w:rPr>
              <w:t xml:space="preserve">k) </w:t>
            </w:r>
            <w:r w:rsidRPr="00F456B4">
              <w:rPr>
                <w:rStyle w:val="l5def1"/>
                <w:rFonts w:ascii="Times New Roman" w:hAnsi="Times New Roman" w:cs="Times New Roman"/>
                <w:color w:val="000000" w:themeColor="text1"/>
                <w:kern w:val="0"/>
                <w:sz w:val="22"/>
                <w:szCs w:val="22"/>
                <w:lang w:val="ro-RO"/>
                <w14:ligatures w14:val="none"/>
              </w:rPr>
              <w:t xml:space="preserve">coordonează activitatea desfășurată de Muzeul Cinegetic al Carpaților „Posada”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Complexului</w:t>
            </w:r>
            <w:proofErr w:type="spellEnd"/>
            <w:r w:rsidRPr="00F456B4">
              <w:rPr>
                <w:rFonts w:ascii="Times New Roman" w:hAnsi="Times New Roman" w:cs="Times New Roman"/>
                <w:color w:val="00B050"/>
                <w:kern w:val="0"/>
                <w:sz w:val="22"/>
                <w:szCs w:val="22"/>
                <w:lang w:val="fr-FR"/>
                <w14:ligatures w14:val="none"/>
              </w:rPr>
              <w:t xml:space="preserve"> „Silva”;</w:t>
            </w:r>
          </w:p>
          <w:p w14:paraId="079B6ED0" w14:textId="77777777" w:rsidR="007435DC" w:rsidRPr="00F456B4" w:rsidRDefault="007435DC">
            <w:pPr>
              <w:pStyle w:val="ListParagraph"/>
              <w:tabs>
                <w:tab w:val="left" w:pos="202"/>
                <w:tab w:val="left" w:pos="237"/>
                <w:tab w:val="left" w:pos="284"/>
                <w:tab w:val="left" w:pos="322"/>
                <w:tab w:val="left" w:pos="426"/>
              </w:tabs>
              <w:ind w:left="0"/>
              <w:jc w:val="both"/>
              <w:rPr>
                <w:rFonts w:ascii="Times New Roman" w:hAnsi="Times New Roman" w:cs="Times New Roman"/>
                <w:color w:val="00B050"/>
                <w:kern w:val="0"/>
                <w:sz w:val="22"/>
                <w:szCs w:val="22"/>
                <w:lang w:val="fr-FR"/>
                <w14:ligatures w14:val="none"/>
              </w:rPr>
            </w:pPr>
          </w:p>
          <w:p w14:paraId="70F6CE71" w14:textId="77777777" w:rsidR="007435DC" w:rsidRPr="00F456B4" w:rsidRDefault="007435DC">
            <w:pPr>
              <w:tabs>
                <w:tab w:val="left" w:pos="202"/>
                <w:tab w:val="left" w:pos="322"/>
              </w:tabs>
              <w:contextualSpacing/>
              <w:jc w:val="both"/>
              <w:rPr>
                <w:rStyle w:val="do1"/>
                <w:rFonts w:ascii="Times New Roman" w:hAnsi="Times New Roman" w:cs="Times New Roman"/>
                <w:b w:val="0"/>
                <w:bCs w:val="0"/>
                <w:kern w:val="0"/>
                <w:sz w:val="22"/>
                <w:szCs w:val="22"/>
                <w:lang w:val="it-IT"/>
                <w14:ligatures w14:val="none"/>
              </w:rPr>
            </w:pPr>
            <w:r w:rsidRPr="00F456B4">
              <w:rPr>
                <w:rStyle w:val="do1"/>
                <w:rFonts w:ascii="Times New Roman" w:hAnsi="Times New Roman" w:cs="Times New Roman"/>
                <w:kern w:val="0"/>
                <w:sz w:val="22"/>
                <w:szCs w:val="22"/>
                <w:lang w:val="it-IT"/>
                <w14:ligatures w14:val="none"/>
              </w:rPr>
              <w:lastRenderedPageBreak/>
              <w:t>Propunem introducerea a 4 litere noi:</w:t>
            </w:r>
          </w:p>
          <w:p w14:paraId="475ABDAF" w14:textId="77777777" w:rsidR="007435DC" w:rsidRPr="00F456B4" w:rsidRDefault="007435DC">
            <w:pPr>
              <w:tabs>
                <w:tab w:val="left" w:pos="202"/>
                <w:tab w:val="left" w:pos="322"/>
              </w:tabs>
              <w:contextualSpacing/>
              <w:jc w:val="both"/>
              <w:rPr>
                <w:rFonts w:ascii="Times New Roman" w:hAnsi="Times New Roman" w:cs="Times New Roman"/>
                <w:color w:val="00B050"/>
                <w:kern w:val="0"/>
                <w:sz w:val="22"/>
                <w:szCs w:val="22"/>
                <w:lang w:val="it-IT"/>
                <w14:ligatures w14:val="none"/>
              </w:rPr>
            </w:pPr>
            <w:r w:rsidRPr="00F456B4">
              <w:rPr>
                <w:rFonts w:ascii="Times New Roman" w:hAnsi="Times New Roman" w:cs="Times New Roman"/>
                <w:color w:val="00B050"/>
                <w:kern w:val="0"/>
                <w:sz w:val="22"/>
                <w:szCs w:val="22"/>
                <w:lang w:val="it-IT"/>
                <w14:ligatures w14:val="none"/>
              </w:rPr>
              <w:t>ș) reprezintă și susține interesele Romsilva, în raporturi cu autoritățile jurisdicționale, instanțele de judecată, organele de urmărire penală, autoritățile administrației publice locale, unitățile de poliție și jandarmerie, inclusiv în comisiile județene și locale de fond funciar, având toate competențele juridice prevăzute de legislația în vigoare;</w:t>
            </w:r>
          </w:p>
          <w:p w14:paraId="7F2BCD7E" w14:textId="77777777" w:rsidR="007435DC" w:rsidRPr="00F456B4" w:rsidRDefault="007435DC">
            <w:pPr>
              <w:tabs>
                <w:tab w:val="left" w:pos="202"/>
                <w:tab w:val="left" w:pos="322"/>
              </w:tabs>
              <w:contextualSpacing/>
              <w:jc w:val="both"/>
              <w:rPr>
                <w:rFonts w:ascii="Times New Roman" w:hAnsi="Times New Roman" w:cs="Times New Roman"/>
                <w:color w:val="00B050"/>
                <w:kern w:val="0"/>
                <w:sz w:val="22"/>
                <w:szCs w:val="22"/>
                <w:lang w:val="fr-FR"/>
                <w14:ligatures w14:val="none"/>
              </w:rPr>
            </w:pPr>
            <w:r w:rsidRPr="00F456B4">
              <w:rPr>
                <w:rFonts w:ascii="Times New Roman" w:hAnsi="Times New Roman" w:cs="Times New Roman"/>
                <w:color w:val="00B050"/>
                <w:kern w:val="0"/>
                <w:sz w:val="22"/>
                <w:szCs w:val="22"/>
                <w:lang w:val="fr-FR"/>
                <w14:ligatures w14:val="none"/>
              </w:rPr>
              <w:t xml:space="preserve">t) </w:t>
            </w:r>
            <w:proofErr w:type="spellStart"/>
            <w:r w:rsidRPr="00F456B4">
              <w:rPr>
                <w:rFonts w:ascii="Times New Roman" w:hAnsi="Times New Roman" w:cs="Times New Roman"/>
                <w:color w:val="00B050"/>
                <w:kern w:val="0"/>
                <w:sz w:val="22"/>
                <w:szCs w:val="22"/>
                <w:lang w:val="fr-FR"/>
                <w14:ligatures w14:val="none"/>
              </w:rPr>
              <w:t>coordonează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activitățile</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r w:rsidRPr="00F456B4">
              <w:rPr>
                <w:rFonts w:ascii="Times New Roman" w:hAnsi="Times New Roman" w:cs="Times New Roman"/>
                <w:color w:val="00B050"/>
                <w:kern w:val="0"/>
                <w:sz w:val="22"/>
                <w:szCs w:val="22"/>
                <w:lang w:val="fr-FR"/>
                <w14:ligatures w14:val="none"/>
              </w:rPr>
              <w:t>punere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valoare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recoltare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valorificare</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masei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lemnoase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fondul</w:t>
            </w:r>
            <w:proofErr w:type="spellEnd"/>
            <w:r w:rsidRPr="00F456B4">
              <w:rPr>
                <w:rFonts w:ascii="Times New Roman" w:hAnsi="Times New Roman" w:cs="Times New Roman"/>
                <w:color w:val="00B050"/>
                <w:kern w:val="0"/>
                <w:sz w:val="22"/>
                <w:szCs w:val="22"/>
                <w:lang w:val="fr-FR"/>
                <w14:ligatures w14:val="none"/>
              </w:rPr>
              <w:t xml:space="preserve"> forestier </w:t>
            </w:r>
            <w:proofErr w:type="spellStart"/>
            <w:proofErr w:type="gramStart"/>
            <w:r w:rsidRPr="00F456B4">
              <w:rPr>
                <w:rFonts w:ascii="Times New Roman" w:hAnsi="Times New Roman" w:cs="Times New Roman"/>
                <w:color w:val="00B050"/>
                <w:kern w:val="0"/>
                <w:sz w:val="22"/>
                <w:szCs w:val="22"/>
                <w:lang w:val="fr-FR"/>
                <w14:ligatures w14:val="none"/>
              </w:rPr>
              <w:t>administrat</w:t>
            </w:r>
            <w:proofErr w:type="spellEnd"/>
            <w:r w:rsidRPr="00F456B4">
              <w:rPr>
                <w:rFonts w:ascii="Times New Roman" w:hAnsi="Times New Roman" w:cs="Times New Roman"/>
                <w:color w:val="00B050"/>
                <w:kern w:val="0"/>
                <w:sz w:val="22"/>
                <w:szCs w:val="22"/>
                <w:lang w:val="fr-FR"/>
                <w14:ligatures w14:val="none"/>
              </w:rPr>
              <w:t>;</w:t>
            </w:r>
            <w:proofErr w:type="gramEnd"/>
          </w:p>
          <w:p w14:paraId="4E7762B1" w14:textId="77777777" w:rsidR="007435DC" w:rsidRPr="00F456B4" w:rsidRDefault="007435DC">
            <w:pPr>
              <w:tabs>
                <w:tab w:val="left" w:pos="202"/>
                <w:tab w:val="left" w:pos="247"/>
              </w:tabs>
              <w:contextualSpacing/>
              <w:jc w:val="both"/>
              <w:rPr>
                <w:rFonts w:ascii="Times New Roman" w:hAnsi="Times New Roman" w:cs="Times New Roman"/>
                <w:color w:val="00B050"/>
                <w:kern w:val="0"/>
                <w:sz w:val="22"/>
                <w:szCs w:val="22"/>
                <w:lang w:val="fr-FR"/>
                <w14:ligatures w14:val="none"/>
              </w:rPr>
            </w:pPr>
            <w:proofErr w:type="gramStart"/>
            <w:r w:rsidRPr="00F456B4">
              <w:rPr>
                <w:rFonts w:ascii="Times New Roman" w:hAnsi="Times New Roman" w:cs="Times New Roman"/>
                <w:color w:val="00B050"/>
                <w:kern w:val="0"/>
                <w:sz w:val="22"/>
                <w:szCs w:val="22"/>
                <w:lang w:val="fr-FR"/>
                <w14:ligatures w14:val="none"/>
              </w:rPr>
              <w:t>ț</w:t>
            </w:r>
            <w:proofErr w:type="gram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avizează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componența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consiliilor</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științifice</w:t>
            </w:r>
            <w:proofErr w:type="spellEnd"/>
            <w:r w:rsidRPr="00F456B4">
              <w:rPr>
                <w:rFonts w:ascii="Times New Roman" w:hAnsi="Times New Roman" w:cs="Times New Roman"/>
                <w:color w:val="00B050"/>
                <w:kern w:val="0"/>
                <w:sz w:val="22"/>
                <w:szCs w:val="22"/>
                <w:lang w:val="fr-FR"/>
                <w14:ligatures w14:val="none"/>
              </w:rPr>
              <w:t xml:space="preserve"> ale </w:t>
            </w:r>
            <w:proofErr w:type="spellStart"/>
            <w:r w:rsidRPr="00F456B4">
              <w:rPr>
                <w:rFonts w:ascii="Times New Roman" w:hAnsi="Times New Roman" w:cs="Times New Roman"/>
                <w:color w:val="00B050"/>
                <w:kern w:val="0"/>
                <w:sz w:val="22"/>
                <w:szCs w:val="22"/>
                <w:lang w:val="fr-FR"/>
                <w14:ligatures w14:val="none"/>
              </w:rPr>
              <w:t>administraților</w:t>
            </w:r>
            <w:proofErr w:type="spellEnd"/>
            <w:r w:rsidRPr="00F456B4">
              <w:rPr>
                <w:rFonts w:ascii="Times New Roman" w:hAnsi="Times New Roman" w:cs="Times New Roman"/>
                <w:color w:val="00B050"/>
                <w:kern w:val="0"/>
                <w:sz w:val="22"/>
                <w:szCs w:val="22"/>
                <w:lang w:val="fr-FR"/>
                <w14:ligatures w14:val="none"/>
              </w:rPr>
              <w:t xml:space="preserve"> </w:t>
            </w:r>
            <w:proofErr w:type="spellStart"/>
            <w:proofErr w:type="gramStart"/>
            <w:r w:rsidRPr="00F456B4">
              <w:rPr>
                <w:rFonts w:ascii="Times New Roman" w:hAnsi="Times New Roman" w:cs="Times New Roman"/>
                <w:color w:val="00B050"/>
                <w:kern w:val="0"/>
                <w:sz w:val="22"/>
                <w:szCs w:val="22"/>
                <w:lang w:val="fr-FR"/>
                <w14:ligatures w14:val="none"/>
              </w:rPr>
              <w:t>parcurilor</w:t>
            </w:r>
            <w:proofErr w:type="spellEnd"/>
            <w:r w:rsidRPr="00F456B4">
              <w:rPr>
                <w:rFonts w:ascii="Times New Roman" w:hAnsi="Times New Roman" w:cs="Times New Roman"/>
                <w:color w:val="00B050"/>
                <w:kern w:val="0"/>
                <w:sz w:val="22"/>
                <w:szCs w:val="22"/>
                <w:lang w:val="fr-FR"/>
                <w14:ligatures w14:val="none"/>
              </w:rPr>
              <w:t>;</w:t>
            </w:r>
            <w:proofErr w:type="gramEnd"/>
          </w:p>
          <w:p w14:paraId="55120D52" w14:textId="77777777" w:rsidR="007435DC" w:rsidRPr="00F456B4" w:rsidRDefault="007435DC">
            <w:pPr>
              <w:tabs>
                <w:tab w:val="left" w:pos="202"/>
                <w:tab w:val="left" w:pos="322"/>
              </w:tabs>
              <w:contextualSpacing/>
              <w:jc w:val="both"/>
              <w:rPr>
                <w:rFonts w:ascii="Times New Roman" w:hAnsi="Times New Roman" w:cs="Times New Roman"/>
                <w:color w:val="00B050"/>
                <w:kern w:val="0"/>
                <w:sz w:val="22"/>
                <w:szCs w:val="22"/>
                <w:lang w:val="fr-FR"/>
                <w14:ligatures w14:val="none"/>
              </w:rPr>
            </w:pPr>
            <w:r w:rsidRPr="00F456B4">
              <w:rPr>
                <w:rFonts w:ascii="Times New Roman" w:hAnsi="Times New Roman" w:cs="Times New Roman"/>
                <w:color w:val="00B050"/>
                <w:kern w:val="0"/>
                <w:sz w:val="22"/>
                <w:szCs w:val="22"/>
                <w:lang w:val="fr-FR"/>
                <w14:ligatures w14:val="none"/>
              </w:rPr>
              <w:t xml:space="preserve">u) </w:t>
            </w:r>
            <w:proofErr w:type="spellStart"/>
            <w:r w:rsidRPr="00F456B4">
              <w:rPr>
                <w:rFonts w:ascii="Times New Roman" w:hAnsi="Times New Roman" w:cs="Times New Roman"/>
                <w:color w:val="00B050"/>
                <w:kern w:val="0"/>
                <w:sz w:val="22"/>
                <w:szCs w:val="22"/>
                <w:lang w:val="fr-FR"/>
                <w14:ligatures w14:val="none"/>
              </w:rPr>
              <w:t>avizează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componența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consiliilor</w:t>
            </w:r>
            <w:proofErr w:type="spellEnd"/>
            <w:r w:rsidRPr="00F456B4">
              <w:rPr>
                <w:rFonts w:ascii="Times New Roman" w:hAnsi="Times New Roman" w:cs="Times New Roman"/>
                <w:color w:val="00B050"/>
                <w:kern w:val="0"/>
                <w:sz w:val="22"/>
                <w:szCs w:val="22"/>
                <w:lang w:val="fr-FR"/>
                <w14:ligatures w14:val="none"/>
              </w:rPr>
              <w:t xml:space="preserve"> consultative de </w:t>
            </w:r>
            <w:proofErr w:type="spellStart"/>
            <w:r w:rsidRPr="00F456B4">
              <w:rPr>
                <w:rFonts w:ascii="Times New Roman" w:hAnsi="Times New Roman" w:cs="Times New Roman"/>
                <w:color w:val="00B050"/>
                <w:kern w:val="0"/>
                <w:sz w:val="22"/>
                <w:szCs w:val="22"/>
                <w:lang w:val="fr-FR"/>
                <w14:ligatures w14:val="none"/>
              </w:rPr>
              <w:t>administrare</w:t>
            </w:r>
            <w:proofErr w:type="spellEnd"/>
            <w:r w:rsidRPr="00F456B4">
              <w:rPr>
                <w:rFonts w:ascii="Times New Roman" w:hAnsi="Times New Roman" w:cs="Times New Roman"/>
                <w:color w:val="00B050"/>
                <w:kern w:val="0"/>
                <w:sz w:val="22"/>
                <w:szCs w:val="22"/>
                <w:lang w:val="fr-FR"/>
                <w14:ligatures w14:val="none"/>
              </w:rPr>
              <w:t xml:space="preserve"> ale </w:t>
            </w:r>
            <w:proofErr w:type="spellStart"/>
            <w:proofErr w:type="gramStart"/>
            <w:r w:rsidRPr="00F456B4">
              <w:rPr>
                <w:rFonts w:ascii="Times New Roman" w:hAnsi="Times New Roman" w:cs="Times New Roman"/>
                <w:color w:val="00B050"/>
                <w:kern w:val="0"/>
                <w:sz w:val="22"/>
                <w:szCs w:val="22"/>
                <w:lang w:val="fr-FR"/>
                <w14:ligatures w14:val="none"/>
              </w:rPr>
              <w:t>parcurilor</w:t>
            </w:r>
            <w:proofErr w:type="spellEnd"/>
            <w:r w:rsidRPr="00F456B4">
              <w:rPr>
                <w:rFonts w:ascii="Times New Roman" w:hAnsi="Times New Roman" w:cs="Times New Roman"/>
                <w:color w:val="00B050"/>
                <w:kern w:val="0"/>
                <w:sz w:val="22"/>
                <w:szCs w:val="22"/>
                <w:lang w:val="fr-FR"/>
                <w14:ligatures w14:val="none"/>
              </w:rPr>
              <w:t>;</w:t>
            </w:r>
            <w:proofErr w:type="gramEnd"/>
          </w:p>
          <w:p w14:paraId="3095E7A5" w14:textId="77777777" w:rsidR="007435DC" w:rsidRPr="00F456B4" w:rsidRDefault="007435DC">
            <w:pPr>
              <w:pStyle w:val="ListParagraph"/>
              <w:tabs>
                <w:tab w:val="left" w:pos="202"/>
                <w:tab w:val="left" w:pos="237"/>
                <w:tab w:val="left" w:pos="284"/>
                <w:tab w:val="left" w:pos="322"/>
                <w:tab w:val="left" w:pos="426"/>
              </w:tabs>
              <w:ind w:left="0"/>
              <w:jc w:val="both"/>
              <w:rPr>
                <w:rFonts w:ascii="Times New Roman" w:hAnsi="Times New Roman" w:cs="Times New Roman"/>
                <w:color w:val="00B050"/>
                <w:kern w:val="0"/>
                <w:sz w:val="22"/>
                <w:szCs w:val="22"/>
                <w:lang w:val="ro-RO"/>
                <w14:ligatures w14:val="none"/>
              </w:rPr>
            </w:pPr>
            <w:r w:rsidRPr="00F456B4">
              <w:rPr>
                <w:rFonts w:ascii="Times New Roman" w:hAnsi="Times New Roman" w:cs="Times New Roman"/>
                <w:color w:val="00B050"/>
                <w:kern w:val="0"/>
                <w:sz w:val="22"/>
                <w:szCs w:val="22"/>
                <w:lang w:val="fr-FR"/>
                <w14:ligatures w14:val="none"/>
              </w:rPr>
              <w:t xml:space="preserve">v) </w:t>
            </w:r>
            <w:proofErr w:type="spellStart"/>
            <w:r w:rsidRPr="00F456B4">
              <w:rPr>
                <w:rFonts w:ascii="Times New Roman" w:hAnsi="Times New Roman" w:cs="Times New Roman"/>
                <w:color w:val="00B050"/>
                <w:kern w:val="0"/>
                <w:sz w:val="22"/>
                <w:szCs w:val="22"/>
                <w:lang w:val="fr-FR"/>
                <w14:ligatures w14:val="none"/>
              </w:rPr>
              <w:t>asigură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activitatea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juridică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pentru</w:t>
            </w:r>
            <w:proofErr w:type="spellEnd"/>
            <w:r w:rsidRPr="00F456B4">
              <w:rPr>
                <w:rFonts w:ascii="Times New Roman" w:hAnsi="Times New Roman" w:cs="Times New Roman"/>
                <w:color w:val="00B050"/>
                <w:kern w:val="0"/>
                <w:sz w:val="22"/>
                <w:szCs w:val="22"/>
                <w:lang w:val="fr-FR"/>
                <w14:ligatures w14:val="none"/>
              </w:rPr>
              <w:t xml:space="preserve"> structura </w:t>
            </w:r>
            <w:proofErr w:type="spellStart"/>
            <w:r w:rsidRPr="00F456B4">
              <w:rPr>
                <w:rFonts w:ascii="Times New Roman" w:hAnsi="Times New Roman" w:cs="Times New Roman"/>
                <w:color w:val="00B050"/>
                <w:kern w:val="0"/>
                <w:sz w:val="22"/>
                <w:szCs w:val="22"/>
                <w:lang w:val="fr-FR"/>
                <w14:ligatures w14:val="none"/>
              </w:rPr>
              <w:t>centrală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coordonează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activitatea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juridică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direcțiile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silvice</w:t>
            </w:r>
            <w:proofErr w:type="spellEnd"/>
            <w:r w:rsidRPr="00F456B4">
              <w:rPr>
                <w:rFonts w:ascii="Times New Roman" w:hAnsi="Times New Roman" w:cs="Times New Roman"/>
                <w:color w:val="00B050"/>
                <w:kern w:val="0"/>
                <w:sz w:val="22"/>
                <w:szCs w:val="22"/>
                <w:lang w:val="fr-FR"/>
                <w14:ligatures w14:val="none"/>
              </w:rPr>
              <w:t>.</w:t>
            </w:r>
          </w:p>
        </w:tc>
        <w:tc>
          <w:tcPr>
            <w:tcW w:w="1308" w:type="dxa"/>
          </w:tcPr>
          <w:p w14:paraId="01E46B27" w14:textId="77777777" w:rsidR="007435DC" w:rsidRPr="00F456B4" w:rsidRDefault="007435DC">
            <w:pPr>
              <w:rPr>
                <w:rFonts w:ascii="Times New Roman" w:hAnsi="Times New Roman" w:cs="Times New Roman"/>
                <w:sz w:val="22"/>
                <w:szCs w:val="22"/>
                <w:lang w:val="ro-RO"/>
              </w:rPr>
            </w:pPr>
          </w:p>
          <w:p w14:paraId="32EF723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26FD608E" w14:textId="77777777" w:rsidR="007435DC" w:rsidRPr="00F456B4" w:rsidRDefault="007435DC">
            <w:pPr>
              <w:rPr>
                <w:rFonts w:ascii="Times New Roman" w:hAnsi="Times New Roman" w:cs="Times New Roman"/>
                <w:sz w:val="22"/>
                <w:szCs w:val="22"/>
                <w:lang w:val="ro-RO"/>
              </w:rPr>
            </w:pPr>
          </w:p>
          <w:p w14:paraId="616DF762" w14:textId="77777777" w:rsidR="007435DC" w:rsidRPr="00F456B4" w:rsidRDefault="007435DC">
            <w:pPr>
              <w:rPr>
                <w:rFonts w:ascii="Times New Roman" w:hAnsi="Times New Roman" w:cs="Times New Roman"/>
                <w:sz w:val="22"/>
                <w:szCs w:val="22"/>
                <w:lang w:val="ro-RO"/>
              </w:rPr>
            </w:pPr>
          </w:p>
          <w:p w14:paraId="52B85599" w14:textId="77777777" w:rsidR="007435DC" w:rsidRPr="00F456B4" w:rsidRDefault="007435DC">
            <w:pPr>
              <w:rPr>
                <w:rFonts w:ascii="Times New Roman" w:hAnsi="Times New Roman" w:cs="Times New Roman"/>
                <w:sz w:val="22"/>
                <w:szCs w:val="22"/>
                <w:lang w:val="ro-RO"/>
              </w:rPr>
            </w:pPr>
          </w:p>
          <w:p w14:paraId="04B8B71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3D556F8F" w14:textId="77777777" w:rsidR="007435DC" w:rsidRPr="00F456B4" w:rsidRDefault="007435DC">
            <w:pPr>
              <w:rPr>
                <w:rFonts w:ascii="Times New Roman" w:hAnsi="Times New Roman" w:cs="Times New Roman"/>
                <w:sz w:val="22"/>
                <w:szCs w:val="22"/>
                <w:lang w:val="ro-RO"/>
              </w:rPr>
            </w:pPr>
          </w:p>
          <w:p w14:paraId="11A5983E" w14:textId="77777777" w:rsidR="007435DC" w:rsidRPr="00F456B4" w:rsidRDefault="007435DC">
            <w:pPr>
              <w:rPr>
                <w:rFonts w:ascii="Times New Roman" w:hAnsi="Times New Roman" w:cs="Times New Roman"/>
                <w:sz w:val="22"/>
                <w:szCs w:val="22"/>
                <w:lang w:val="ro-RO"/>
              </w:rPr>
            </w:pPr>
          </w:p>
          <w:p w14:paraId="18CE4D74" w14:textId="77777777" w:rsidR="007435DC" w:rsidRPr="00F456B4" w:rsidRDefault="007435DC">
            <w:pPr>
              <w:rPr>
                <w:rFonts w:ascii="Times New Roman" w:hAnsi="Times New Roman" w:cs="Times New Roman"/>
                <w:sz w:val="22"/>
                <w:szCs w:val="22"/>
                <w:lang w:val="ro-RO"/>
              </w:rPr>
            </w:pPr>
          </w:p>
          <w:p w14:paraId="3D7E2731" w14:textId="77777777" w:rsidR="007435DC" w:rsidRPr="00F456B4" w:rsidRDefault="007435DC">
            <w:pPr>
              <w:rPr>
                <w:rFonts w:ascii="Times New Roman" w:hAnsi="Times New Roman" w:cs="Times New Roman"/>
                <w:sz w:val="22"/>
                <w:szCs w:val="22"/>
                <w:lang w:val="ro-RO"/>
              </w:rPr>
            </w:pPr>
          </w:p>
          <w:p w14:paraId="2BB26AA7" w14:textId="77777777" w:rsidR="007435DC" w:rsidRPr="00F456B4" w:rsidRDefault="007435DC">
            <w:pPr>
              <w:rPr>
                <w:rFonts w:ascii="Times New Roman" w:hAnsi="Times New Roman" w:cs="Times New Roman"/>
                <w:sz w:val="22"/>
                <w:szCs w:val="22"/>
                <w:lang w:val="ro-RO"/>
              </w:rPr>
            </w:pPr>
          </w:p>
          <w:p w14:paraId="76B25910" w14:textId="77777777" w:rsidR="007435DC" w:rsidRPr="00F456B4" w:rsidRDefault="007435DC">
            <w:pPr>
              <w:rPr>
                <w:rFonts w:ascii="Times New Roman" w:hAnsi="Times New Roman" w:cs="Times New Roman"/>
                <w:sz w:val="22"/>
                <w:szCs w:val="22"/>
                <w:lang w:val="ro-RO"/>
              </w:rPr>
            </w:pPr>
          </w:p>
          <w:p w14:paraId="330FB73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7CF3C0B8" w14:textId="77777777" w:rsidR="007435DC" w:rsidRPr="00F456B4" w:rsidRDefault="007435DC">
            <w:pPr>
              <w:rPr>
                <w:rFonts w:ascii="Times New Roman" w:hAnsi="Times New Roman" w:cs="Times New Roman"/>
                <w:sz w:val="22"/>
                <w:szCs w:val="22"/>
                <w:lang w:val="ro-RO"/>
              </w:rPr>
            </w:pPr>
          </w:p>
          <w:p w14:paraId="2E353E98"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4BAF087D" w14:textId="77777777" w:rsidR="007435DC" w:rsidRPr="00F456B4" w:rsidRDefault="007435DC">
            <w:pPr>
              <w:rPr>
                <w:rFonts w:ascii="Times New Roman" w:hAnsi="Times New Roman" w:cs="Times New Roman"/>
                <w:sz w:val="22"/>
                <w:szCs w:val="22"/>
                <w:lang w:val="ro-RO"/>
              </w:rPr>
            </w:pPr>
          </w:p>
          <w:p w14:paraId="14E570E4"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41288743" w14:textId="77777777" w:rsidR="007435DC" w:rsidRPr="00F456B4" w:rsidRDefault="007435DC">
            <w:pPr>
              <w:rPr>
                <w:rFonts w:ascii="Times New Roman" w:hAnsi="Times New Roman" w:cs="Times New Roman"/>
                <w:sz w:val="22"/>
                <w:szCs w:val="22"/>
                <w:lang w:val="ro-RO"/>
              </w:rPr>
            </w:pPr>
          </w:p>
          <w:p w14:paraId="4AD9E42A"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2412FC65" w14:textId="77777777" w:rsidR="007435DC" w:rsidRPr="00F456B4" w:rsidRDefault="007435DC">
            <w:pPr>
              <w:rPr>
                <w:rFonts w:ascii="Times New Roman" w:hAnsi="Times New Roman" w:cs="Times New Roman"/>
                <w:sz w:val="22"/>
                <w:szCs w:val="22"/>
                <w:lang w:val="ro-RO"/>
              </w:rPr>
            </w:pPr>
          </w:p>
        </w:tc>
        <w:tc>
          <w:tcPr>
            <w:tcW w:w="1353" w:type="dxa"/>
          </w:tcPr>
          <w:p w14:paraId="07698011" w14:textId="77777777" w:rsidR="007435DC" w:rsidRPr="00F456B4" w:rsidRDefault="007435DC">
            <w:pPr>
              <w:rPr>
                <w:rFonts w:ascii="Times New Roman" w:hAnsi="Times New Roman" w:cs="Times New Roman"/>
                <w:sz w:val="22"/>
                <w:szCs w:val="22"/>
                <w:lang w:val="ro-RO"/>
              </w:rPr>
            </w:pPr>
          </w:p>
          <w:p w14:paraId="7562C9B0" w14:textId="77777777" w:rsidR="007435DC" w:rsidRPr="00F456B4" w:rsidRDefault="007435DC">
            <w:pPr>
              <w:rPr>
                <w:rFonts w:ascii="Times New Roman" w:hAnsi="Times New Roman" w:cs="Times New Roman"/>
                <w:sz w:val="22"/>
                <w:szCs w:val="22"/>
                <w:lang w:val="ro-RO"/>
              </w:rPr>
            </w:pPr>
          </w:p>
          <w:p w14:paraId="69E06A02" w14:textId="77777777" w:rsidR="007435DC" w:rsidRPr="00F456B4" w:rsidRDefault="007435DC">
            <w:pPr>
              <w:rPr>
                <w:rFonts w:ascii="Times New Roman" w:hAnsi="Times New Roman" w:cs="Times New Roman"/>
                <w:sz w:val="22"/>
                <w:szCs w:val="22"/>
                <w:lang w:val="ro-RO"/>
              </w:rPr>
            </w:pPr>
          </w:p>
          <w:p w14:paraId="614FBF58" w14:textId="77777777" w:rsidR="007435DC" w:rsidRPr="00F456B4" w:rsidRDefault="007435DC">
            <w:pPr>
              <w:rPr>
                <w:rFonts w:ascii="Times New Roman" w:hAnsi="Times New Roman" w:cs="Times New Roman"/>
                <w:sz w:val="22"/>
                <w:szCs w:val="22"/>
                <w:lang w:val="ro-RO"/>
              </w:rPr>
            </w:pPr>
          </w:p>
          <w:p w14:paraId="4B6C6D08" w14:textId="77777777" w:rsidR="007435DC" w:rsidRPr="00F456B4" w:rsidRDefault="007435DC">
            <w:pPr>
              <w:rPr>
                <w:rFonts w:ascii="Times New Roman" w:hAnsi="Times New Roman" w:cs="Times New Roman"/>
                <w:sz w:val="22"/>
                <w:szCs w:val="22"/>
                <w:lang w:val="ro-RO"/>
              </w:rPr>
            </w:pPr>
          </w:p>
          <w:p w14:paraId="199FB27C" w14:textId="77777777" w:rsidR="007435DC" w:rsidRPr="00F456B4" w:rsidRDefault="007435DC">
            <w:pPr>
              <w:rPr>
                <w:rFonts w:ascii="Times New Roman" w:hAnsi="Times New Roman" w:cs="Times New Roman"/>
                <w:sz w:val="22"/>
                <w:szCs w:val="22"/>
                <w:lang w:val="ro-RO"/>
              </w:rPr>
            </w:pPr>
          </w:p>
          <w:p w14:paraId="1E8F0C13" w14:textId="77777777" w:rsidR="007435DC" w:rsidRPr="00F456B4" w:rsidRDefault="007435DC">
            <w:pPr>
              <w:rPr>
                <w:rFonts w:ascii="Times New Roman" w:hAnsi="Times New Roman" w:cs="Times New Roman"/>
                <w:sz w:val="22"/>
                <w:szCs w:val="22"/>
                <w:lang w:val="ro-RO"/>
              </w:rPr>
            </w:pPr>
          </w:p>
          <w:p w14:paraId="70CF0440" w14:textId="77777777" w:rsidR="007435DC" w:rsidRPr="00F456B4" w:rsidRDefault="007435DC" w:rsidP="00307CF3">
            <w:pPr>
              <w:rPr>
                <w:rFonts w:ascii="Times New Roman" w:hAnsi="Times New Roman" w:cs="Times New Roman"/>
                <w:sz w:val="22"/>
                <w:szCs w:val="22"/>
                <w:lang w:val="ro-RO"/>
              </w:rPr>
            </w:pPr>
          </w:p>
          <w:p w14:paraId="50E2F2CD" w14:textId="77777777" w:rsidR="007435DC" w:rsidRPr="00F456B4" w:rsidRDefault="007435DC">
            <w:pPr>
              <w:rPr>
                <w:rFonts w:ascii="Times New Roman" w:hAnsi="Times New Roman" w:cs="Times New Roman"/>
                <w:sz w:val="22"/>
                <w:szCs w:val="22"/>
                <w:lang w:val="ro-RO"/>
              </w:rPr>
            </w:pPr>
          </w:p>
          <w:p w14:paraId="2D897D83" w14:textId="77777777" w:rsidR="007435DC" w:rsidRPr="00F456B4" w:rsidRDefault="007435DC">
            <w:pPr>
              <w:rPr>
                <w:rFonts w:ascii="Times New Roman" w:hAnsi="Times New Roman" w:cs="Times New Roman"/>
                <w:sz w:val="22"/>
                <w:szCs w:val="22"/>
                <w:lang w:val="ro-RO"/>
              </w:rPr>
            </w:pPr>
          </w:p>
          <w:p w14:paraId="0EA0D8AB"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Regimul gestionării ariilor protejate este reglementat prin norme primare, iar prin hotărâre de Guvern nu se poate deroga de la normele primare.</w:t>
            </w:r>
          </w:p>
        </w:tc>
      </w:tr>
      <w:tr w:rsidR="007435DC" w:rsidRPr="00F456B4" w14:paraId="7EE10BFA" w14:textId="77777777">
        <w:tc>
          <w:tcPr>
            <w:tcW w:w="541" w:type="dxa"/>
          </w:tcPr>
          <w:p w14:paraId="0DB02C69"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10</w:t>
            </w:r>
          </w:p>
        </w:tc>
        <w:tc>
          <w:tcPr>
            <w:tcW w:w="809" w:type="dxa"/>
          </w:tcPr>
          <w:p w14:paraId="3AA471EA" w14:textId="77777777" w:rsidR="007435DC" w:rsidRPr="00F456B4" w:rsidRDefault="007435DC">
            <w:pPr>
              <w:rPr>
                <w:rFonts w:ascii="Times New Roman" w:hAnsi="Times New Roman" w:cs="Times New Roman"/>
                <w:sz w:val="22"/>
                <w:szCs w:val="22"/>
                <w:lang w:val="ro-RO"/>
              </w:rPr>
            </w:pPr>
          </w:p>
        </w:tc>
        <w:tc>
          <w:tcPr>
            <w:tcW w:w="1554" w:type="dxa"/>
          </w:tcPr>
          <w:p w14:paraId="51B2F992" w14:textId="77777777" w:rsidR="007435DC" w:rsidRPr="00F456B4" w:rsidRDefault="007435DC">
            <w:pPr>
              <w:rPr>
                <w:rFonts w:ascii="Times New Roman" w:hAnsi="Times New Roman" w:cs="Times New Roman"/>
                <w:sz w:val="22"/>
                <w:szCs w:val="22"/>
                <w:lang w:val="ro-RO"/>
              </w:rPr>
            </w:pPr>
          </w:p>
        </w:tc>
        <w:tc>
          <w:tcPr>
            <w:tcW w:w="1371" w:type="dxa"/>
          </w:tcPr>
          <w:p w14:paraId="5A1D2E87" w14:textId="77777777" w:rsidR="007435DC" w:rsidRPr="00F456B4" w:rsidRDefault="007435DC">
            <w:pPr>
              <w:rPr>
                <w:rFonts w:ascii="Times New Roman" w:hAnsi="Times New Roman" w:cs="Times New Roman"/>
                <w:sz w:val="22"/>
                <w:szCs w:val="22"/>
                <w:lang w:val="ro-RO"/>
              </w:rPr>
            </w:pPr>
          </w:p>
        </w:tc>
        <w:tc>
          <w:tcPr>
            <w:tcW w:w="4566" w:type="dxa"/>
          </w:tcPr>
          <w:p w14:paraId="2C8EDEBD"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Art. 12.</w:t>
            </w:r>
            <w:r w:rsidRPr="00F456B4">
              <w:rPr>
                <w:rStyle w:val="l5def1"/>
                <w:rFonts w:ascii="Times New Roman" w:hAnsi="Times New Roman" w:cs="Times New Roman"/>
                <w:color w:val="000000" w:themeColor="text1"/>
                <w:kern w:val="0"/>
                <w:sz w:val="22"/>
                <w:szCs w:val="22"/>
                <w:lang w:val="ro-RO"/>
                <w14:ligatures w14:val="none"/>
              </w:rPr>
              <w:t xml:space="preserve"> - (1) În structura direcțiilor silvice se pot organiza servicii și/sau compartimente în baza organigramei aprobate prin ordin al conducătorului Autorității la propunerea CA, în termen de 60 zile la data intrării în vigoare a prezentei hotărâri.</w:t>
            </w:r>
          </w:p>
          <w:p w14:paraId="0003CF82"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D3C4F59"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7DBCC7BF"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E47DDD0"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36155AB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6C4501E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(2) În termen de 60 zile de la data intrării în vigoare a prezentei hotărâri, la propunerea directorului general, CA aprobă regulamentul de </w:t>
            </w:r>
            <w:r w:rsidRPr="00F456B4">
              <w:rPr>
                <w:rStyle w:val="l5def1"/>
                <w:rFonts w:ascii="Times New Roman" w:hAnsi="Times New Roman" w:cs="Times New Roman"/>
                <w:color w:val="000000" w:themeColor="text1"/>
                <w:kern w:val="0"/>
                <w:sz w:val="22"/>
                <w:szCs w:val="22"/>
                <w:lang w:val="ro-RO"/>
                <w14:ligatures w14:val="none"/>
              </w:rPr>
              <w:lastRenderedPageBreak/>
              <w:t>organizare și funcționare a direcțiilor silvice și subunităților acestora.</w:t>
            </w:r>
          </w:p>
          <w:p w14:paraId="2E65FCD1" w14:textId="77777777" w:rsidR="007435DC" w:rsidRPr="00F456B4" w:rsidRDefault="007435DC">
            <w:pPr>
              <w:rPr>
                <w:rFonts w:ascii="Times New Roman" w:hAnsi="Times New Roman" w:cs="Times New Roman"/>
                <w:sz w:val="22"/>
                <w:szCs w:val="22"/>
                <w:lang w:val="ro-RO"/>
              </w:rPr>
            </w:pPr>
          </w:p>
        </w:tc>
        <w:tc>
          <w:tcPr>
            <w:tcW w:w="3114" w:type="dxa"/>
          </w:tcPr>
          <w:p w14:paraId="19A09CF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lastRenderedPageBreak/>
              <w:t xml:space="preserve">(1) În structura direcțiilor silvice, </w:t>
            </w:r>
            <w:r w:rsidRPr="00F456B4">
              <w:rPr>
                <w:rStyle w:val="l5def1"/>
                <w:rFonts w:ascii="Times New Roman" w:hAnsi="Times New Roman" w:cs="Times New Roman"/>
                <w:color w:val="00B050"/>
                <w:kern w:val="0"/>
                <w:sz w:val="22"/>
                <w:szCs w:val="22"/>
                <w:lang w:val="ro-RO"/>
                <w14:ligatures w14:val="none"/>
              </w:rPr>
              <w:t xml:space="preserve">la nivelul </w:t>
            </w:r>
            <w:proofErr w:type="spellStart"/>
            <w:r w:rsidRPr="00F456B4">
              <w:rPr>
                <w:rStyle w:val="l5def1"/>
                <w:rFonts w:ascii="Times New Roman" w:hAnsi="Times New Roman" w:cs="Times New Roman"/>
                <w:color w:val="00B050"/>
                <w:kern w:val="0"/>
                <w:sz w:val="22"/>
                <w:szCs w:val="22"/>
                <w:lang w:val="ro-RO"/>
                <w14:ligatures w14:val="none"/>
              </w:rPr>
              <w:t>judeţelor</w:t>
            </w:r>
            <w:proofErr w:type="spellEnd"/>
            <w:r w:rsidRPr="00F456B4">
              <w:rPr>
                <w:rStyle w:val="l5def1"/>
                <w:rFonts w:ascii="Times New Roman" w:hAnsi="Times New Roman" w:cs="Times New Roman"/>
                <w:color w:val="00B050"/>
                <w:kern w:val="0"/>
                <w:sz w:val="22"/>
                <w:szCs w:val="22"/>
                <w:lang w:val="ro-RO"/>
                <w14:ligatures w14:val="none"/>
              </w:rPr>
              <w:t xml:space="preserve"> care se află în raza de </w:t>
            </w:r>
            <w:proofErr w:type="spellStart"/>
            <w:r w:rsidRPr="00F456B4">
              <w:rPr>
                <w:rStyle w:val="l5def1"/>
                <w:rFonts w:ascii="Times New Roman" w:hAnsi="Times New Roman" w:cs="Times New Roman"/>
                <w:color w:val="00B050"/>
                <w:kern w:val="0"/>
                <w:sz w:val="22"/>
                <w:szCs w:val="22"/>
                <w:lang w:val="ro-RO"/>
                <w14:ligatures w14:val="none"/>
              </w:rPr>
              <w:t>competenţă</w:t>
            </w:r>
            <w:proofErr w:type="spellEnd"/>
            <w:r w:rsidRPr="00F456B4">
              <w:rPr>
                <w:rStyle w:val="l5def1"/>
                <w:rFonts w:ascii="Times New Roman" w:hAnsi="Times New Roman" w:cs="Times New Roman"/>
                <w:color w:val="00B050"/>
                <w:kern w:val="0"/>
                <w:sz w:val="22"/>
                <w:szCs w:val="22"/>
                <w:lang w:val="ro-RO"/>
                <w14:ligatures w14:val="none"/>
              </w:rPr>
              <w:t xml:space="preserve"> a acestora, cu </w:t>
            </w:r>
            <w:proofErr w:type="spellStart"/>
            <w:r w:rsidRPr="00F456B4">
              <w:rPr>
                <w:rStyle w:val="l5def1"/>
                <w:rFonts w:ascii="Times New Roman" w:hAnsi="Times New Roman" w:cs="Times New Roman"/>
                <w:color w:val="00B050"/>
                <w:kern w:val="0"/>
                <w:sz w:val="22"/>
                <w:szCs w:val="22"/>
                <w:lang w:val="ro-RO"/>
                <w14:ligatures w14:val="none"/>
              </w:rPr>
              <w:t>excepţia</w:t>
            </w:r>
            <w:proofErr w:type="spellEnd"/>
            <w:r w:rsidRPr="00F456B4">
              <w:rPr>
                <w:rStyle w:val="l5def1"/>
                <w:rFonts w:ascii="Times New Roman" w:hAnsi="Times New Roman" w:cs="Times New Roman"/>
                <w:color w:val="00B050"/>
                <w:kern w:val="0"/>
                <w:sz w:val="22"/>
                <w:szCs w:val="22"/>
                <w:lang w:val="ro-RO"/>
                <w14:ligatures w14:val="none"/>
              </w:rPr>
              <w:t xml:space="preserve"> </w:t>
            </w:r>
            <w:proofErr w:type="spellStart"/>
            <w:r w:rsidRPr="00F456B4">
              <w:rPr>
                <w:rStyle w:val="l5def1"/>
                <w:rFonts w:ascii="Times New Roman" w:hAnsi="Times New Roman" w:cs="Times New Roman"/>
                <w:color w:val="00B050"/>
                <w:kern w:val="0"/>
                <w:sz w:val="22"/>
                <w:szCs w:val="22"/>
                <w:lang w:val="ro-RO"/>
                <w14:ligatures w14:val="none"/>
              </w:rPr>
              <w:t>judeţului</w:t>
            </w:r>
            <w:proofErr w:type="spellEnd"/>
            <w:r w:rsidRPr="00F456B4">
              <w:rPr>
                <w:rStyle w:val="l5def1"/>
                <w:rFonts w:ascii="Times New Roman" w:hAnsi="Times New Roman" w:cs="Times New Roman"/>
                <w:color w:val="00B050"/>
                <w:kern w:val="0"/>
                <w:sz w:val="22"/>
                <w:szCs w:val="22"/>
                <w:lang w:val="ro-RO"/>
                <w14:ligatures w14:val="none"/>
              </w:rPr>
              <w:t xml:space="preserve"> în care se află sediul direcției silvice, se organizează servicii/birouri silvice județene, </w:t>
            </w:r>
            <w:r w:rsidRPr="00F456B4">
              <w:rPr>
                <w:rStyle w:val="l5def1"/>
                <w:rFonts w:ascii="Times New Roman" w:hAnsi="Times New Roman" w:cs="Times New Roman"/>
                <w:color w:val="000000" w:themeColor="text1"/>
                <w:kern w:val="0"/>
                <w:sz w:val="22"/>
                <w:szCs w:val="22"/>
                <w:lang w:val="ro-RO"/>
                <w14:ligatures w14:val="none"/>
              </w:rPr>
              <w:t>precum și compartimente funcționale, pe natură de activități.</w:t>
            </w:r>
            <w:r w:rsidRPr="00F456B4">
              <w:rPr>
                <w:rFonts w:ascii="Times New Roman" w:hAnsi="Times New Roman" w:cs="Times New Roman"/>
                <w:kern w:val="0"/>
                <w:sz w:val="22"/>
                <w:szCs w:val="22"/>
                <w:lang w:val="ro-RO"/>
                <w14:ligatures w14:val="none"/>
              </w:rPr>
              <w:t xml:space="preserve"> </w:t>
            </w:r>
            <w:r w:rsidRPr="00F456B4">
              <w:rPr>
                <w:rStyle w:val="l5def1"/>
                <w:rFonts w:ascii="Times New Roman" w:hAnsi="Times New Roman" w:cs="Times New Roman"/>
                <w:color w:val="000000" w:themeColor="text1"/>
                <w:kern w:val="0"/>
                <w:sz w:val="22"/>
                <w:szCs w:val="22"/>
                <w:lang w:val="ro-RO"/>
                <w14:ligatures w14:val="none"/>
              </w:rPr>
              <w:t xml:space="preserve"> </w:t>
            </w:r>
          </w:p>
          <w:p w14:paraId="41B19A2D" w14:textId="77777777" w:rsidR="007435DC" w:rsidRPr="00F456B4" w:rsidRDefault="007435DC">
            <w:pPr>
              <w:jc w:val="both"/>
              <w:rPr>
                <w:rStyle w:val="do1"/>
                <w:rFonts w:ascii="Times New Roman" w:hAnsi="Times New Roman" w:cs="Times New Roman"/>
                <w:b w:val="0"/>
                <w:bCs w:val="0"/>
                <w:kern w:val="0"/>
                <w:sz w:val="22"/>
                <w:szCs w:val="22"/>
                <w:lang w:val="fr-FR"/>
                <w14:ligatures w14:val="none"/>
              </w:rPr>
            </w:pPr>
          </w:p>
          <w:p w14:paraId="557474E8" w14:textId="77777777" w:rsidR="007435DC" w:rsidRPr="00F456B4" w:rsidRDefault="007435DC">
            <w:pPr>
              <w:jc w:val="both"/>
              <w:rPr>
                <w:rFonts w:ascii="Times New Roman" w:hAnsi="Times New Roman" w:cs="Times New Roman"/>
                <w:sz w:val="22"/>
                <w:szCs w:val="22"/>
                <w:lang w:val="ro-RO"/>
              </w:rPr>
            </w:pPr>
            <w:r w:rsidRPr="00F456B4">
              <w:rPr>
                <w:rStyle w:val="do1"/>
                <w:rFonts w:ascii="Times New Roman" w:hAnsi="Times New Roman" w:cs="Times New Roman"/>
                <w:kern w:val="0"/>
                <w:sz w:val="22"/>
                <w:szCs w:val="22"/>
                <w:lang w:val="fr-FR"/>
                <w14:ligatures w14:val="none"/>
              </w:rPr>
              <w:t xml:space="preserve">(2)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termen</w:t>
            </w:r>
            <w:proofErr w:type="spellEnd"/>
            <w:r w:rsidRPr="00F456B4">
              <w:rPr>
                <w:rFonts w:ascii="Times New Roman" w:hAnsi="Times New Roman" w:cs="Times New Roman"/>
                <w:kern w:val="0"/>
                <w:sz w:val="22"/>
                <w:szCs w:val="22"/>
                <w:lang w:val="fr-FR"/>
                <w14:ligatures w14:val="none"/>
              </w:rPr>
              <w:t xml:space="preserve"> de 60 </w:t>
            </w:r>
            <w:proofErr w:type="spellStart"/>
            <w:r w:rsidRPr="00F456B4">
              <w:rPr>
                <w:rFonts w:ascii="Times New Roman" w:hAnsi="Times New Roman" w:cs="Times New Roman"/>
                <w:kern w:val="0"/>
                <w:sz w:val="22"/>
                <w:szCs w:val="22"/>
                <w:lang w:val="fr-FR"/>
                <w14:ligatures w14:val="none"/>
              </w:rPr>
              <w:t>zile</w:t>
            </w:r>
            <w:proofErr w:type="spellEnd"/>
            <w:r w:rsidRPr="00F456B4">
              <w:rPr>
                <w:rFonts w:ascii="Times New Roman" w:hAnsi="Times New Roman" w:cs="Times New Roman"/>
                <w:kern w:val="0"/>
                <w:sz w:val="22"/>
                <w:szCs w:val="22"/>
                <w:lang w:val="fr-FR"/>
                <w14:ligatures w14:val="none"/>
              </w:rPr>
              <w:t xml:space="preserve"> de la data </w:t>
            </w:r>
            <w:proofErr w:type="spellStart"/>
            <w:r w:rsidRPr="00F456B4">
              <w:rPr>
                <w:rFonts w:ascii="Times New Roman" w:hAnsi="Times New Roman" w:cs="Times New Roman"/>
                <w:kern w:val="0"/>
                <w:sz w:val="22"/>
                <w:szCs w:val="22"/>
                <w:lang w:val="fr-FR"/>
                <w14:ligatures w14:val="none"/>
              </w:rPr>
              <w:t>intrării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vigoare</w:t>
            </w:r>
            <w:proofErr w:type="spellEnd"/>
            <w:r w:rsidRPr="00F456B4">
              <w:rPr>
                <w:rFonts w:ascii="Times New Roman" w:hAnsi="Times New Roman" w:cs="Times New Roman"/>
                <w:kern w:val="0"/>
                <w:sz w:val="22"/>
                <w:szCs w:val="22"/>
                <w:lang w:val="fr-FR"/>
                <w14:ligatures w14:val="none"/>
              </w:rPr>
              <w:t xml:space="preserve"> a </w:t>
            </w:r>
            <w:proofErr w:type="spellStart"/>
            <w:r w:rsidRPr="00F456B4">
              <w:rPr>
                <w:rFonts w:ascii="Times New Roman" w:hAnsi="Times New Roman" w:cs="Times New Roman"/>
                <w:kern w:val="0"/>
                <w:sz w:val="22"/>
                <w:szCs w:val="22"/>
                <w:lang w:val="fr-FR"/>
                <w14:ligatures w14:val="none"/>
              </w:rPr>
              <w:t>prezentei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hotărâri</w:t>
            </w:r>
            <w:proofErr w:type="spellEnd"/>
            <w:r w:rsidRPr="00F456B4">
              <w:rPr>
                <w:rFonts w:ascii="Times New Roman" w:hAnsi="Times New Roman" w:cs="Times New Roman"/>
                <w:kern w:val="0"/>
                <w:sz w:val="22"/>
                <w:szCs w:val="22"/>
                <w:lang w:val="fr-FR"/>
                <w14:ligatures w14:val="none"/>
              </w:rPr>
              <w:t xml:space="preserve">, la </w:t>
            </w:r>
            <w:proofErr w:type="spellStart"/>
            <w:r w:rsidRPr="00F456B4">
              <w:rPr>
                <w:rFonts w:ascii="Times New Roman" w:hAnsi="Times New Roman" w:cs="Times New Roman"/>
                <w:kern w:val="0"/>
                <w:sz w:val="22"/>
                <w:szCs w:val="22"/>
                <w:lang w:val="fr-FR"/>
                <w14:ligatures w14:val="none"/>
              </w:rPr>
              <w:t>propunerea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directorului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general</w:t>
            </w:r>
            <w:proofErr w:type="spellEnd"/>
            <w:r w:rsidRPr="00F456B4">
              <w:rPr>
                <w:rFonts w:ascii="Times New Roman" w:hAnsi="Times New Roman" w:cs="Times New Roman"/>
                <w:kern w:val="0"/>
                <w:sz w:val="22"/>
                <w:szCs w:val="22"/>
                <w:lang w:val="fr-FR"/>
                <w14:ligatures w14:val="none"/>
              </w:rPr>
              <w:t xml:space="preserve">, CA </w:t>
            </w:r>
            <w:proofErr w:type="spellStart"/>
            <w:r w:rsidRPr="00F456B4">
              <w:rPr>
                <w:rFonts w:ascii="Times New Roman" w:hAnsi="Times New Roman" w:cs="Times New Roman"/>
                <w:kern w:val="0"/>
                <w:sz w:val="22"/>
                <w:szCs w:val="22"/>
                <w:lang w:val="fr-FR"/>
                <w14:ligatures w14:val="none"/>
              </w:rPr>
              <w:t>aprobă</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lastRenderedPageBreak/>
              <w:t>organigrama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regulamentul</w:t>
            </w:r>
            <w:proofErr w:type="spellEnd"/>
            <w:r w:rsidRPr="00F456B4">
              <w:rPr>
                <w:rFonts w:ascii="Times New Roman" w:hAnsi="Times New Roman" w:cs="Times New Roman"/>
                <w:kern w:val="0"/>
                <w:sz w:val="22"/>
                <w:szCs w:val="22"/>
                <w:lang w:val="fr-FR"/>
                <w14:ligatures w14:val="none"/>
              </w:rPr>
              <w:t xml:space="preserve"> de </w:t>
            </w:r>
            <w:proofErr w:type="spellStart"/>
            <w:r w:rsidRPr="00F456B4">
              <w:rPr>
                <w:rFonts w:ascii="Times New Roman" w:hAnsi="Times New Roman" w:cs="Times New Roman"/>
                <w:kern w:val="0"/>
                <w:sz w:val="22"/>
                <w:szCs w:val="22"/>
                <w:lang w:val="fr-FR"/>
                <w14:ligatures w14:val="none"/>
              </w:rPr>
              <w:t>organizare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funcționare</w:t>
            </w:r>
            <w:proofErr w:type="spellEnd"/>
            <w:r w:rsidRPr="00F456B4">
              <w:rPr>
                <w:rFonts w:ascii="Times New Roman" w:hAnsi="Times New Roman" w:cs="Times New Roman"/>
                <w:kern w:val="0"/>
                <w:sz w:val="22"/>
                <w:szCs w:val="22"/>
                <w:lang w:val="fr-FR"/>
                <w14:ligatures w14:val="none"/>
              </w:rPr>
              <w:t xml:space="preserve"> a </w:t>
            </w:r>
            <w:proofErr w:type="spellStart"/>
            <w:r w:rsidRPr="00F456B4">
              <w:rPr>
                <w:rFonts w:ascii="Times New Roman" w:hAnsi="Times New Roman" w:cs="Times New Roman"/>
                <w:kern w:val="0"/>
                <w:sz w:val="22"/>
                <w:szCs w:val="22"/>
                <w:lang w:val="fr-FR"/>
                <w14:ligatures w14:val="none"/>
              </w:rPr>
              <w:t>direcțiilor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silvice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serviciilor</w:t>
            </w:r>
            <w:proofErr w:type="spellEnd"/>
            <w:r w:rsidRPr="00F456B4">
              <w:rPr>
                <w:rFonts w:ascii="Times New Roman" w:hAnsi="Times New Roman" w:cs="Times New Roman"/>
                <w:color w:val="00B050"/>
                <w:kern w:val="0"/>
                <w:sz w:val="22"/>
                <w:szCs w:val="22"/>
                <w:lang w:val="fr-FR"/>
                <w14:ligatures w14:val="none"/>
              </w:rPr>
              <w:t>/</w:t>
            </w:r>
            <w:proofErr w:type="spellStart"/>
            <w:r w:rsidRPr="00F456B4">
              <w:rPr>
                <w:rFonts w:ascii="Times New Roman" w:hAnsi="Times New Roman" w:cs="Times New Roman"/>
                <w:color w:val="00B050"/>
                <w:kern w:val="0"/>
                <w:sz w:val="22"/>
                <w:szCs w:val="22"/>
                <w:lang w:val="fr-FR"/>
                <w14:ligatures w14:val="none"/>
              </w:rPr>
              <w:t>birourilor</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silvice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județene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subunităților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acestora</w:t>
            </w:r>
            <w:proofErr w:type="spellEnd"/>
            <w:r w:rsidRPr="00F456B4">
              <w:rPr>
                <w:rFonts w:ascii="Times New Roman" w:hAnsi="Times New Roman" w:cs="Times New Roman"/>
                <w:kern w:val="0"/>
                <w:sz w:val="22"/>
                <w:szCs w:val="22"/>
                <w:lang w:val="fr-FR"/>
                <w14:ligatures w14:val="none"/>
              </w:rPr>
              <w:t xml:space="preserve">. </w:t>
            </w:r>
          </w:p>
        </w:tc>
        <w:tc>
          <w:tcPr>
            <w:tcW w:w="1308" w:type="dxa"/>
          </w:tcPr>
          <w:p w14:paraId="6FB5C9D6" w14:textId="77777777" w:rsidR="007435DC" w:rsidRPr="00F456B4" w:rsidRDefault="007435DC" w:rsidP="002B0F65">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Preluată parțial.</w:t>
            </w:r>
          </w:p>
          <w:p w14:paraId="2C0D039D" w14:textId="77777777" w:rsidR="007435DC" w:rsidRPr="00F456B4" w:rsidRDefault="007435DC">
            <w:pPr>
              <w:rPr>
                <w:rFonts w:ascii="Times New Roman" w:hAnsi="Times New Roman" w:cs="Times New Roman"/>
                <w:sz w:val="22"/>
                <w:szCs w:val="22"/>
                <w:lang w:val="ro-RO"/>
              </w:rPr>
            </w:pPr>
          </w:p>
          <w:p w14:paraId="0A507508" w14:textId="77777777" w:rsidR="007435DC" w:rsidRPr="00F456B4" w:rsidRDefault="007435DC">
            <w:pPr>
              <w:rPr>
                <w:rFonts w:ascii="Times New Roman" w:hAnsi="Times New Roman" w:cs="Times New Roman"/>
                <w:sz w:val="22"/>
                <w:szCs w:val="22"/>
                <w:lang w:val="ro-RO"/>
              </w:rPr>
            </w:pPr>
          </w:p>
          <w:p w14:paraId="4BA662F6" w14:textId="77777777" w:rsidR="007435DC" w:rsidRPr="00F456B4" w:rsidRDefault="007435DC">
            <w:pPr>
              <w:rPr>
                <w:rFonts w:ascii="Times New Roman" w:hAnsi="Times New Roman" w:cs="Times New Roman"/>
                <w:sz w:val="22"/>
                <w:szCs w:val="22"/>
                <w:lang w:val="ro-RO"/>
              </w:rPr>
            </w:pPr>
          </w:p>
          <w:p w14:paraId="492F53E7" w14:textId="77777777" w:rsidR="007435DC" w:rsidRPr="00F456B4" w:rsidRDefault="007435DC">
            <w:pPr>
              <w:rPr>
                <w:rFonts w:ascii="Times New Roman" w:hAnsi="Times New Roman" w:cs="Times New Roman"/>
                <w:sz w:val="22"/>
                <w:szCs w:val="22"/>
                <w:lang w:val="ro-RO"/>
              </w:rPr>
            </w:pPr>
          </w:p>
          <w:p w14:paraId="37B2AB45" w14:textId="77777777" w:rsidR="007435DC" w:rsidRPr="00F456B4" w:rsidRDefault="007435DC">
            <w:pPr>
              <w:rPr>
                <w:rFonts w:ascii="Times New Roman" w:hAnsi="Times New Roman" w:cs="Times New Roman"/>
                <w:sz w:val="22"/>
                <w:szCs w:val="22"/>
                <w:lang w:val="ro-RO"/>
              </w:rPr>
            </w:pPr>
          </w:p>
          <w:p w14:paraId="5C61548D"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1CF580F0" w14:textId="77777777" w:rsidR="007435DC" w:rsidRPr="00F456B4" w:rsidRDefault="007435DC">
            <w:pPr>
              <w:rPr>
                <w:rFonts w:ascii="Times New Roman" w:hAnsi="Times New Roman" w:cs="Times New Roman"/>
                <w:sz w:val="22"/>
                <w:szCs w:val="22"/>
                <w:lang w:val="ro-RO"/>
              </w:rPr>
            </w:pPr>
          </w:p>
          <w:p w14:paraId="11603741" w14:textId="77777777" w:rsidR="007435DC" w:rsidRPr="00F456B4" w:rsidRDefault="007435DC">
            <w:pPr>
              <w:rPr>
                <w:rFonts w:ascii="Times New Roman" w:hAnsi="Times New Roman" w:cs="Times New Roman"/>
                <w:sz w:val="22"/>
                <w:szCs w:val="22"/>
                <w:lang w:val="ro-RO"/>
              </w:rPr>
            </w:pPr>
          </w:p>
        </w:tc>
        <w:tc>
          <w:tcPr>
            <w:tcW w:w="1353" w:type="dxa"/>
          </w:tcPr>
          <w:p w14:paraId="333477B4"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preluată sub forma aprobării prin hotărâre a CA, dar cu avizul MMAP.</w:t>
            </w:r>
          </w:p>
        </w:tc>
      </w:tr>
      <w:tr w:rsidR="007435DC" w:rsidRPr="00F456B4" w14:paraId="5491D2AB" w14:textId="77777777">
        <w:tc>
          <w:tcPr>
            <w:tcW w:w="541" w:type="dxa"/>
          </w:tcPr>
          <w:p w14:paraId="1A9582FD"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11</w:t>
            </w:r>
          </w:p>
        </w:tc>
        <w:tc>
          <w:tcPr>
            <w:tcW w:w="809" w:type="dxa"/>
          </w:tcPr>
          <w:p w14:paraId="74CEDF7A" w14:textId="77777777" w:rsidR="007435DC" w:rsidRPr="00F456B4" w:rsidRDefault="007435DC">
            <w:pPr>
              <w:rPr>
                <w:rFonts w:ascii="Times New Roman" w:hAnsi="Times New Roman" w:cs="Times New Roman"/>
                <w:sz w:val="22"/>
                <w:szCs w:val="22"/>
                <w:lang w:val="ro-RO"/>
              </w:rPr>
            </w:pPr>
          </w:p>
        </w:tc>
        <w:tc>
          <w:tcPr>
            <w:tcW w:w="1554" w:type="dxa"/>
          </w:tcPr>
          <w:p w14:paraId="3F6034AB" w14:textId="77777777" w:rsidR="007435DC" w:rsidRPr="00F456B4" w:rsidRDefault="007435DC">
            <w:pPr>
              <w:rPr>
                <w:rFonts w:ascii="Times New Roman" w:hAnsi="Times New Roman" w:cs="Times New Roman"/>
                <w:sz w:val="22"/>
                <w:szCs w:val="22"/>
                <w:lang w:val="ro-RO"/>
              </w:rPr>
            </w:pPr>
          </w:p>
        </w:tc>
        <w:tc>
          <w:tcPr>
            <w:tcW w:w="1371" w:type="dxa"/>
          </w:tcPr>
          <w:p w14:paraId="68D16CF2" w14:textId="77777777" w:rsidR="007435DC" w:rsidRPr="00F456B4" w:rsidRDefault="007435DC">
            <w:pPr>
              <w:rPr>
                <w:rFonts w:ascii="Times New Roman" w:hAnsi="Times New Roman" w:cs="Times New Roman"/>
                <w:sz w:val="22"/>
                <w:szCs w:val="22"/>
                <w:lang w:val="ro-RO"/>
              </w:rPr>
            </w:pPr>
          </w:p>
        </w:tc>
        <w:tc>
          <w:tcPr>
            <w:tcW w:w="4566" w:type="dxa"/>
          </w:tcPr>
          <w:p w14:paraId="454D5E2D" w14:textId="77777777" w:rsidR="007435DC" w:rsidRPr="00F456B4" w:rsidRDefault="007435DC">
            <w:pPr>
              <w:tabs>
                <w:tab w:val="left" w:pos="237"/>
              </w:tabs>
              <w:jc w:val="both"/>
              <w:rPr>
                <w:rStyle w:val="l5def1"/>
                <w:rFonts w:ascii="Times New Roman" w:hAnsi="Times New Roman" w:cs="Times New Roman"/>
                <w:b/>
                <w:bCs/>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 xml:space="preserve">Art. 13. </w:t>
            </w:r>
          </w:p>
          <w:p w14:paraId="4422AB28" w14:textId="77777777" w:rsidR="007435DC" w:rsidRPr="00F456B4" w:rsidRDefault="007435DC">
            <w:pPr>
              <w:tabs>
                <w:tab w:val="left" w:pos="237"/>
              </w:tabs>
              <w:jc w:val="both"/>
              <w:rPr>
                <w:rStyle w:val="l5def1"/>
                <w:rFonts w:ascii="Times New Roman" w:hAnsi="Times New Roman" w:cs="Times New Roman"/>
                <w:b/>
                <w:bCs/>
                <w:color w:val="000000" w:themeColor="text1"/>
                <w:kern w:val="0"/>
                <w:sz w:val="22"/>
                <w:szCs w:val="22"/>
                <w:lang w:val="ro-RO"/>
                <w14:ligatures w14:val="none"/>
              </w:rPr>
            </w:pPr>
          </w:p>
          <w:p w14:paraId="010CE9F6" w14:textId="77777777" w:rsidR="007435DC" w:rsidRPr="00F456B4" w:rsidRDefault="007435DC">
            <w:pPr>
              <w:tabs>
                <w:tab w:val="left" w:pos="237"/>
              </w:tabs>
              <w:jc w:val="both"/>
              <w:rPr>
                <w:rStyle w:val="l5def1"/>
                <w:rFonts w:ascii="Times New Roman" w:hAnsi="Times New Roman" w:cs="Times New Roman"/>
                <w:b/>
                <w:bCs/>
                <w:color w:val="000000" w:themeColor="text1"/>
                <w:kern w:val="0"/>
                <w:sz w:val="22"/>
                <w:szCs w:val="22"/>
                <w:lang w:val="ro-RO"/>
                <w14:ligatures w14:val="none"/>
              </w:rPr>
            </w:pPr>
          </w:p>
          <w:p w14:paraId="67784055" w14:textId="77777777" w:rsidR="007435DC" w:rsidRPr="00F456B4" w:rsidRDefault="007435DC">
            <w:pPr>
              <w:tabs>
                <w:tab w:val="left" w:pos="237"/>
              </w:tabs>
              <w:jc w:val="both"/>
              <w:rPr>
                <w:rStyle w:val="l5def1"/>
                <w:rFonts w:ascii="Times New Roman" w:hAnsi="Times New Roman" w:cs="Times New Roman"/>
                <w:b/>
                <w:bCs/>
                <w:color w:val="000000" w:themeColor="text1"/>
                <w:kern w:val="0"/>
                <w:sz w:val="22"/>
                <w:szCs w:val="22"/>
                <w:lang w:val="ro-RO"/>
                <w14:ligatures w14:val="none"/>
              </w:rPr>
            </w:pPr>
          </w:p>
          <w:p w14:paraId="0B48DF0A" w14:textId="77777777" w:rsidR="007435DC" w:rsidRPr="00F456B4" w:rsidRDefault="007435DC" w:rsidP="007435DC">
            <w:pPr>
              <w:numPr>
                <w:ilvl w:val="0"/>
                <w:numId w:val="14"/>
              </w:num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Direcțiile silvice sunt conduse de către un director.</w:t>
            </w:r>
          </w:p>
          <w:p w14:paraId="05A13FA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1612B16C" w14:textId="77777777" w:rsidR="007435DC" w:rsidRPr="00F456B4" w:rsidRDefault="007435DC" w:rsidP="007435DC">
            <w:pPr>
              <w:numPr>
                <w:ilvl w:val="0"/>
                <w:numId w:val="14"/>
              </w:num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Directorii direcțiilor silvice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 </w:t>
            </w:r>
          </w:p>
          <w:p w14:paraId="662D3CF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7088F3E5"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5101976B"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51ACE32"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30652457"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332FDEB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E800CC3"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(3) </w:t>
            </w:r>
            <w:r w:rsidRPr="00F456B4">
              <w:rPr>
                <w:rFonts w:ascii="Times New Roman" w:hAnsi="Times New Roman" w:cs="Times New Roman"/>
                <w:color w:val="000000" w:themeColor="text1"/>
                <w:kern w:val="0"/>
                <w:sz w:val="22"/>
                <w:szCs w:val="22"/>
                <w:lang w:val="ro-RO"/>
                <w14:ligatures w14:val="none"/>
              </w:rPr>
              <w:t>Directorul general al Romsilva stabilește indicatorii de performanță financiari, nefinanciari și specifici din contractul de mandat prevăzut la alin. (2).</w:t>
            </w:r>
          </w:p>
          <w:p w14:paraId="21767F77"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5A04BDEA" w14:textId="77777777" w:rsidR="007435DC" w:rsidRPr="00F456B4" w:rsidRDefault="007435DC" w:rsidP="007435DC">
            <w:pPr>
              <w:numPr>
                <w:ilvl w:val="0"/>
                <w:numId w:val="15"/>
              </w:num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Atribuțiile </w:t>
            </w:r>
            <w:proofErr w:type="spellStart"/>
            <w:r w:rsidRPr="00F456B4">
              <w:rPr>
                <w:rStyle w:val="l5def1"/>
                <w:rFonts w:ascii="Times New Roman" w:hAnsi="Times New Roman" w:cs="Times New Roman"/>
                <w:color w:val="000000" w:themeColor="text1"/>
                <w:kern w:val="0"/>
                <w:sz w:val="22"/>
                <w:szCs w:val="22"/>
                <w:lang w:val="ro-RO"/>
                <w14:ligatures w14:val="none"/>
              </w:rPr>
              <w:t>şi</w:t>
            </w:r>
            <w:proofErr w:type="spellEnd"/>
            <w:r w:rsidRPr="00F456B4">
              <w:rPr>
                <w:rStyle w:val="l5def1"/>
                <w:rFonts w:ascii="Times New Roman" w:hAnsi="Times New Roman" w:cs="Times New Roman"/>
                <w:color w:val="000000" w:themeColor="text1"/>
                <w:kern w:val="0"/>
                <w:sz w:val="22"/>
                <w:szCs w:val="22"/>
                <w:lang w:val="ro-RO"/>
                <w14:ligatures w14:val="none"/>
              </w:rPr>
              <w:t xml:space="preserve"> competențele directorilor se stabilesc prin regulamentul prevăzut la art. 12 alin. (2).</w:t>
            </w:r>
          </w:p>
          <w:p w14:paraId="02F6910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825826B"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62091F6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1306D624"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0851D223"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(5) Directorii direcțiilor silvice reprezintă interesele și îndeplinesc atribuțiile Romsilva pe </w:t>
            </w:r>
            <w:r w:rsidRPr="00F456B4">
              <w:rPr>
                <w:rStyle w:val="l5def1"/>
                <w:rFonts w:ascii="Times New Roman" w:hAnsi="Times New Roman" w:cs="Times New Roman"/>
                <w:color w:val="000000" w:themeColor="text1"/>
                <w:kern w:val="0"/>
                <w:sz w:val="22"/>
                <w:szCs w:val="22"/>
                <w:lang w:val="ro-RO"/>
                <w14:ligatures w14:val="none"/>
              </w:rPr>
              <w:lastRenderedPageBreak/>
              <w:t>raza teritorială de competență stabilită prin prezenta hotărâre.</w:t>
            </w:r>
          </w:p>
        </w:tc>
        <w:tc>
          <w:tcPr>
            <w:tcW w:w="3114" w:type="dxa"/>
          </w:tcPr>
          <w:p w14:paraId="45F73EE3" w14:textId="77777777" w:rsidR="007435DC" w:rsidRPr="00F456B4" w:rsidRDefault="007435DC">
            <w:pPr>
              <w:tabs>
                <w:tab w:val="left" w:pos="237"/>
              </w:tabs>
              <w:jc w:val="both"/>
              <w:rPr>
                <w:rFonts w:ascii="Times New Roman" w:hAnsi="Times New Roman" w:cs="Times New Roman"/>
                <w:b/>
                <w:bCs/>
                <w:color w:val="00B050"/>
                <w:kern w:val="0"/>
                <w:sz w:val="22"/>
                <w:szCs w:val="22"/>
                <w:lang w:val="ro-RO"/>
                <w14:ligatures w14:val="none"/>
              </w:rPr>
            </w:pPr>
            <w:r w:rsidRPr="00F456B4">
              <w:rPr>
                <w:rFonts w:ascii="Times New Roman" w:hAnsi="Times New Roman" w:cs="Times New Roman"/>
                <w:b/>
                <w:bCs/>
                <w:color w:val="00B050"/>
                <w:kern w:val="0"/>
                <w:sz w:val="22"/>
                <w:szCs w:val="22"/>
                <w:lang w:val="ro-RO"/>
                <w14:ligatures w14:val="none"/>
              </w:rPr>
              <w:lastRenderedPageBreak/>
              <w:t>Se propune completarea, modificarea și renumerotarea, după cum urmează:</w:t>
            </w:r>
          </w:p>
          <w:p w14:paraId="393470D1" w14:textId="77777777" w:rsidR="007435DC" w:rsidRPr="00F456B4" w:rsidRDefault="007435DC">
            <w:pPr>
              <w:tabs>
                <w:tab w:val="left" w:pos="237"/>
              </w:tabs>
              <w:jc w:val="both"/>
              <w:rPr>
                <w:rStyle w:val="l5def1"/>
                <w:rFonts w:ascii="Times New Roman" w:hAnsi="Times New Roman" w:cs="Times New Roman"/>
                <w:b/>
                <w:bCs/>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 xml:space="preserve">Art. 13.  </w:t>
            </w:r>
          </w:p>
          <w:p w14:paraId="2BD8E069"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 xml:space="preserve">(1) </w:t>
            </w:r>
            <w:r w:rsidRPr="00F456B4">
              <w:rPr>
                <w:rStyle w:val="l5def1"/>
                <w:rFonts w:ascii="Times New Roman" w:hAnsi="Times New Roman" w:cs="Times New Roman"/>
                <w:color w:val="000000" w:themeColor="text1"/>
                <w:kern w:val="0"/>
                <w:sz w:val="22"/>
                <w:szCs w:val="22"/>
                <w:lang w:val="ro-RO"/>
                <w14:ligatures w14:val="none"/>
              </w:rPr>
              <w:t>Direcțiile silvice sunt conduse de către un director.</w:t>
            </w:r>
          </w:p>
          <w:p w14:paraId="3A25F7DC"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5DA272FC"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w:t>
            </w:r>
            <w:proofErr w:type="gramStart"/>
            <w:r w:rsidRPr="00F456B4">
              <w:rPr>
                <w:rStyle w:val="l5def1"/>
                <w:rFonts w:ascii="Times New Roman" w:hAnsi="Times New Roman" w:cs="Times New Roman"/>
                <w:color w:val="000000" w:themeColor="text1"/>
                <w:kern w:val="0"/>
                <w:sz w:val="22"/>
                <w:szCs w:val="22"/>
                <w14:ligatures w14:val="none"/>
              </w:rPr>
              <w:t>2)</w:t>
            </w:r>
            <w:r w:rsidRPr="00F456B4">
              <w:rPr>
                <w:rStyle w:val="l5def1"/>
                <w:rFonts w:ascii="Times New Roman" w:hAnsi="Times New Roman" w:cs="Times New Roman"/>
                <w:color w:val="000000" w:themeColor="text1"/>
                <w:kern w:val="0"/>
                <w:sz w:val="22"/>
                <w:szCs w:val="22"/>
                <w:lang w:val="ro-RO"/>
                <w14:ligatures w14:val="none"/>
              </w:rPr>
              <w:t>Directorii</w:t>
            </w:r>
            <w:proofErr w:type="gramEnd"/>
            <w:r w:rsidRPr="00F456B4">
              <w:rPr>
                <w:rStyle w:val="l5def1"/>
                <w:rFonts w:ascii="Times New Roman" w:hAnsi="Times New Roman" w:cs="Times New Roman"/>
                <w:color w:val="000000" w:themeColor="text1"/>
                <w:kern w:val="0"/>
                <w:sz w:val="22"/>
                <w:szCs w:val="22"/>
                <w:lang w:val="ro-RO"/>
                <w14:ligatures w14:val="none"/>
              </w:rPr>
              <w:t xml:space="preserve"> direcțiilor silvice sunt angajați prin concurs cu contract de mandat pe o perioadă de 5 ani, cu posibilitatea prelungirii o singură dată cu aceeași perioadă, condiționat de promovarea </w:t>
            </w:r>
            <w:r w:rsidRPr="00F456B4">
              <w:rPr>
                <w:rStyle w:val="l5def1"/>
                <w:rFonts w:ascii="Times New Roman" w:hAnsi="Times New Roman" w:cs="Times New Roman"/>
                <w:color w:val="00B050"/>
                <w:kern w:val="0"/>
                <w:sz w:val="22"/>
                <w:szCs w:val="22"/>
                <w:lang w:val="ro-RO"/>
                <w14:ligatures w14:val="none"/>
              </w:rPr>
              <w:t xml:space="preserve">procedurii de selecție, </w:t>
            </w:r>
            <w:r w:rsidRPr="00F456B4">
              <w:rPr>
                <w:rStyle w:val="l5def1"/>
                <w:rFonts w:ascii="Times New Roman" w:hAnsi="Times New Roman" w:cs="Times New Roman"/>
                <w:color w:val="000000" w:themeColor="text1"/>
                <w:kern w:val="0"/>
                <w:sz w:val="22"/>
                <w:szCs w:val="22"/>
                <w:lang w:val="ro-RO"/>
                <w14:ligatures w14:val="none"/>
              </w:rPr>
              <w:t xml:space="preserve">organizat de către structura centrală potrivit art. 13 alin. (3) din Legea nr. 331/2024, cu modificările și completările ulterioare. </w:t>
            </w:r>
          </w:p>
          <w:p w14:paraId="3C221300"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023FBE98" w14:textId="77777777" w:rsidR="007435DC" w:rsidRPr="00F456B4" w:rsidRDefault="007435DC" w:rsidP="007435DC">
            <w:pPr>
              <w:numPr>
                <w:ilvl w:val="0"/>
                <w:numId w:val="14"/>
              </w:numPr>
              <w:tabs>
                <w:tab w:val="left" w:pos="194"/>
                <w:tab w:val="left" w:pos="299"/>
              </w:tabs>
              <w:jc w:val="both"/>
              <w:rPr>
                <w:rStyle w:val="do1"/>
                <w:rFonts w:ascii="Times New Roman" w:hAnsi="Times New Roman" w:cs="Times New Roman"/>
                <w:b w:val="0"/>
                <w:bCs w:val="0"/>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Pe perioada exercitării mandatului, contractul individual de muncă este suspendat.</w:t>
            </w:r>
          </w:p>
          <w:p w14:paraId="627F8DA8" w14:textId="77777777" w:rsidR="007435DC" w:rsidRPr="00F456B4" w:rsidRDefault="007435DC">
            <w:pPr>
              <w:tabs>
                <w:tab w:val="left" w:pos="194"/>
                <w:tab w:val="left" w:pos="299"/>
              </w:tabs>
              <w:jc w:val="both"/>
              <w:rPr>
                <w:rStyle w:val="do1"/>
                <w:rFonts w:ascii="Times New Roman" w:hAnsi="Times New Roman" w:cs="Times New Roman"/>
                <w:b w:val="0"/>
                <w:bCs w:val="0"/>
                <w:color w:val="00B050"/>
                <w:kern w:val="0"/>
                <w:sz w:val="22"/>
                <w:szCs w:val="22"/>
                <w:lang w:val="ro-RO"/>
                <w14:ligatures w14:val="none"/>
              </w:rPr>
            </w:pPr>
          </w:p>
          <w:p w14:paraId="526A47F7" w14:textId="77777777" w:rsidR="007435DC" w:rsidRPr="00F456B4" w:rsidRDefault="007435DC" w:rsidP="007435DC">
            <w:pPr>
              <w:numPr>
                <w:ilvl w:val="0"/>
                <w:numId w:val="14"/>
              </w:num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Directorul general al Romsilva stabilește indicatorii de performanță financiari, nefinanciari și specifici din contractul de mandat prevăzut la alin. (2).</w:t>
            </w:r>
          </w:p>
          <w:p w14:paraId="5257A8B8"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07F07A75" w14:textId="77777777" w:rsidR="007435DC" w:rsidRPr="00F456B4" w:rsidRDefault="007435DC" w:rsidP="007435DC">
            <w:pPr>
              <w:numPr>
                <w:ilvl w:val="0"/>
                <w:numId w:val="14"/>
              </w:num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Atribuțiile </w:t>
            </w:r>
            <w:proofErr w:type="spellStart"/>
            <w:r w:rsidRPr="00F456B4">
              <w:rPr>
                <w:rStyle w:val="l5def1"/>
                <w:rFonts w:ascii="Times New Roman" w:hAnsi="Times New Roman" w:cs="Times New Roman"/>
                <w:color w:val="000000" w:themeColor="text1"/>
                <w:kern w:val="0"/>
                <w:sz w:val="22"/>
                <w:szCs w:val="22"/>
                <w:lang w:val="ro-RO"/>
                <w14:ligatures w14:val="none"/>
              </w:rPr>
              <w:t>şi</w:t>
            </w:r>
            <w:proofErr w:type="spellEnd"/>
            <w:r w:rsidRPr="00F456B4">
              <w:rPr>
                <w:rStyle w:val="l5def1"/>
                <w:rFonts w:ascii="Times New Roman" w:hAnsi="Times New Roman" w:cs="Times New Roman"/>
                <w:color w:val="000000" w:themeColor="text1"/>
                <w:kern w:val="0"/>
                <w:sz w:val="22"/>
                <w:szCs w:val="22"/>
                <w:lang w:val="ro-RO"/>
                <w14:ligatures w14:val="none"/>
              </w:rPr>
              <w:t xml:space="preserve"> competențele directorilor se stabilesc prin regulamentul prevăzut la art. 12 alin. (2).</w:t>
            </w:r>
          </w:p>
          <w:p w14:paraId="2F96854A"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3C8436DC"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37395AA2" w14:textId="77777777" w:rsidR="007435DC" w:rsidRPr="00F456B4" w:rsidRDefault="007435DC">
            <w:pPr>
              <w:tabs>
                <w:tab w:val="left" w:pos="194"/>
                <w:tab w:val="left" w:pos="299"/>
              </w:tabs>
              <w:jc w:val="both"/>
              <w:rPr>
                <w:rFonts w:ascii="Times New Roman" w:hAnsi="Times New Roman" w:cs="Times New Roman"/>
                <w:kern w:val="0"/>
                <w:sz w:val="22"/>
                <w:szCs w:val="22"/>
                <w:lang w:val="ro-RO"/>
                <w14:ligatures w14:val="none"/>
              </w:rPr>
            </w:pPr>
            <w:r w:rsidRPr="00F456B4">
              <w:rPr>
                <w:rStyle w:val="l5def1"/>
                <w:rFonts w:ascii="Times New Roman" w:hAnsi="Times New Roman" w:cs="Times New Roman"/>
                <w:color w:val="00B050"/>
                <w:kern w:val="0"/>
                <w:sz w:val="22"/>
                <w:szCs w:val="22"/>
                <w:lang w:val="ro-RO"/>
                <w14:ligatures w14:val="none"/>
              </w:rPr>
              <w:t xml:space="preserve">(6) </w:t>
            </w:r>
            <w:r w:rsidRPr="00F456B4">
              <w:rPr>
                <w:rStyle w:val="l5def1"/>
                <w:rFonts w:ascii="Times New Roman" w:hAnsi="Times New Roman" w:cs="Times New Roman"/>
                <w:color w:val="000000" w:themeColor="text1"/>
                <w:kern w:val="0"/>
                <w:sz w:val="22"/>
                <w:szCs w:val="22"/>
                <w:lang w:val="ro-RO"/>
                <w14:ligatures w14:val="none"/>
              </w:rPr>
              <w:t>Directorii direcțiilor silvice reprezintă interesele și îndeplinesc atribuțiile Romsilva pe raza teritorială de competență stabilită prin prezenta hotărâre.</w:t>
            </w:r>
          </w:p>
        </w:tc>
        <w:tc>
          <w:tcPr>
            <w:tcW w:w="1308" w:type="dxa"/>
          </w:tcPr>
          <w:p w14:paraId="2E56C1FC" w14:textId="77777777" w:rsidR="007435DC" w:rsidRPr="00F456B4" w:rsidRDefault="007435DC">
            <w:pPr>
              <w:rPr>
                <w:rFonts w:ascii="Times New Roman" w:hAnsi="Times New Roman" w:cs="Times New Roman"/>
                <w:sz w:val="22"/>
                <w:szCs w:val="22"/>
                <w:lang w:val="ro-RO"/>
              </w:rPr>
            </w:pPr>
          </w:p>
          <w:p w14:paraId="515C9ED0" w14:textId="77777777" w:rsidR="007435DC" w:rsidRPr="00F456B4" w:rsidRDefault="007435DC">
            <w:pPr>
              <w:rPr>
                <w:rFonts w:ascii="Times New Roman" w:hAnsi="Times New Roman" w:cs="Times New Roman"/>
                <w:sz w:val="22"/>
                <w:szCs w:val="22"/>
                <w:lang w:val="ro-RO"/>
              </w:rPr>
            </w:pPr>
          </w:p>
          <w:p w14:paraId="6945693A" w14:textId="77777777" w:rsidR="007435DC" w:rsidRPr="00F456B4" w:rsidRDefault="007435DC">
            <w:pPr>
              <w:rPr>
                <w:rFonts w:ascii="Times New Roman" w:hAnsi="Times New Roman" w:cs="Times New Roman"/>
                <w:sz w:val="22"/>
                <w:szCs w:val="22"/>
                <w:lang w:val="ro-RO"/>
              </w:rPr>
            </w:pPr>
          </w:p>
          <w:p w14:paraId="26E2C3D8" w14:textId="77777777" w:rsidR="007435DC" w:rsidRPr="00F456B4" w:rsidRDefault="007435DC">
            <w:pPr>
              <w:rPr>
                <w:rFonts w:ascii="Times New Roman" w:hAnsi="Times New Roman" w:cs="Times New Roman"/>
                <w:sz w:val="22"/>
                <w:szCs w:val="22"/>
                <w:lang w:val="ro-RO"/>
              </w:rPr>
            </w:pPr>
          </w:p>
          <w:p w14:paraId="647FECEA"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1AB0B6BC" w14:textId="77777777" w:rsidR="007435DC" w:rsidRPr="00F456B4" w:rsidRDefault="007435DC">
            <w:pPr>
              <w:rPr>
                <w:rFonts w:ascii="Times New Roman" w:hAnsi="Times New Roman" w:cs="Times New Roman"/>
                <w:sz w:val="22"/>
                <w:szCs w:val="22"/>
                <w:lang w:val="ro-RO"/>
              </w:rPr>
            </w:pPr>
          </w:p>
          <w:p w14:paraId="085F0917" w14:textId="77777777" w:rsidR="007435DC" w:rsidRPr="00F456B4" w:rsidRDefault="007435DC">
            <w:pPr>
              <w:rPr>
                <w:rFonts w:ascii="Times New Roman" w:hAnsi="Times New Roman" w:cs="Times New Roman"/>
                <w:sz w:val="22"/>
                <w:szCs w:val="22"/>
                <w:lang w:val="ro-RO"/>
              </w:rPr>
            </w:pPr>
          </w:p>
          <w:p w14:paraId="40EC7313" w14:textId="77777777" w:rsidR="007435DC" w:rsidRPr="00F456B4" w:rsidRDefault="007435DC">
            <w:pPr>
              <w:rPr>
                <w:rFonts w:ascii="Times New Roman" w:hAnsi="Times New Roman" w:cs="Times New Roman"/>
                <w:sz w:val="22"/>
                <w:szCs w:val="22"/>
                <w:lang w:val="ro-RO"/>
              </w:rPr>
            </w:pPr>
          </w:p>
          <w:p w14:paraId="4A0770D3" w14:textId="77777777" w:rsidR="007435DC" w:rsidRPr="00F456B4" w:rsidRDefault="007435DC">
            <w:pPr>
              <w:rPr>
                <w:rFonts w:ascii="Times New Roman" w:hAnsi="Times New Roman" w:cs="Times New Roman"/>
                <w:sz w:val="22"/>
                <w:szCs w:val="22"/>
                <w:lang w:val="ro-RO"/>
              </w:rPr>
            </w:pPr>
          </w:p>
          <w:p w14:paraId="1A802F16" w14:textId="77777777" w:rsidR="007435DC" w:rsidRPr="00F456B4" w:rsidRDefault="007435DC">
            <w:pPr>
              <w:rPr>
                <w:rFonts w:ascii="Times New Roman" w:hAnsi="Times New Roman" w:cs="Times New Roman"/>
                <w:sz w:val="22"/>
                <w:szCs w:val="22"/>
                <w:lang w:val="ro-RO"/>
              </w:rPr>
            </w:pPr>
          </w:p>
          <w:p w14:paraId="429B3011" w14:textId="77777777" w:rsidR="007435DC" w:rsidRPr="00F456B4" w:rsidRDefault="007435DC">
            <w:pPr>
              <w:rPr>
                <w:rFonts w:ascii="Times New Roman" w:hAnsi="Times New Roman" w:cs="Times New Roman"/>
                <w:sz w:val="22"/>
                <w:szCs w:val="22"/>
                <w:lang w:val="ro-RO"/>
              </w:rPr>
            </w:pPr>
          </w:p>
          <w:p w14:paraId="568FC42E" w14:textId="77777777" w:rsidR="007435DC" w:rsidRPr="00F456B4" w:rsidRDefault="007435DC">
            <w:pPr>
              <w:rPr>
                <w:rFonts w:ascii="Times New Roman" w:hAnsi="Times New Roman" w:cs="Times New Roman"/>
                <w:sz w:val="22"/>
                <w:szCs w:val="22"/>
                <w:lang w:val="ro-RO"/>
              </w:rPr>
            </w:pPr>
          </w:p>
          <w:p w14:paraId="646607E7"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3" w:type="dxa"/>
          </w:tcPr>
          <w:p w14:paraId="394A180A" w14:textId="77777777" w:rsidR="007435DC" w:rsidRPr="00F456B4" w:rsidRDefault="007435DC">
            <w:pPr>
              <w:rPr>
                <w:rFonts w:ascii="Times New Roman" w:hAnsi="Times New Roman" w:cs="Times New Roman"/>
                <w:sz w:val="22"/>
                <w:szCs w:val="22"/>
                <w:lang w:val="ro-RO"/>
              </w:rPr>
            </w:pPr>
          </w:p>
          <w:p w14:paraId="6A88F96B" w14:textId="77777777" w:rsidR="007435DC" w:rsidRPr="00F456B4" w:rsidRDefault="007435DC">
            <w:pPr>
              <w:rPr>
                <w:rFonts w:ascii="Times New Roman" w:hAnsi="Times New Roman" w:cs="Times New Roman"/>
                <w:sz w:val="22"/>
                <w:szCs w:val="22"/>
                <w:lang w:val="ro-RO"/>
              </w:rPr>
            </w:pPr>
          </w:p>
          <w:p w14:paraId="23D56A25" w14:textId="77777777" w:rsidR="007435DC" w:rsidRPr="00F456B4" w:rsidRDefault="007435DC">
            <w:pPr>
              <w:rPr>
                <w:rFonts w:ascii="Times New Roman" w:hAnsi="Times New Roman" w:cs="Times New Roman"/>
                <w:sz w:val="22"/>
                <w:szCs w:val="22"/>
                <w:lang w:val="ro-RO"/>
              </w:rPr>
            </w:pPr>
          </w:p>
          <w:p w14:paraId="4D55D2F9" w14:textId="77777777" w:rsidR="007435DC" w:rsidRPr="00F456B4" w:rsidRDefault="007435DC">
            <w:pPr>
              <w:rPr>
                <w:rFonts w:ascii="Times New Roman" w:hAnsi="Times New Roman" w:cs="Times New Roman"/>
                <w:sz w:val="22"/>
                <w:szCs w:val="22"/>
                <w:lang w:val="ro-RO"/>
              </w:rPr>
            </w:pPr>
          </w:p>
          <w:p w14:paraId="708B89D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34353409" w14:textId="77777777" w:rsidR="007435DC" w:rsidRPr="00F456B4" w:rsidRDefault="007435DC">
            <w:pPr>
              <w:rPr>
                <w:rFonts w:ascii="Times New Roman" w:hAnsi="Times New Roman" w:cs="Times New Roman"/>
                <w:sz w:val="22"/>
                <w:szCs w:val="22"/>
                <w:lang w:val="ro-RO"/>
              </w:rPr>
            </w:pPr>
          </w:p>
          <w:p w14:paraId="781A1934" w14:textId="77777777" w:rsidR="007435DC" w:rsidRPr="00F456B4" w:rsidRDefault="007435DC">
            <w:pPr>
              <w:rPr>
                <w:rFonts w:ascii="Times New Roman" w:hAnsi="Times New Roman" w:cs="Times New Roman"/>
                <w:sz w:val="22"/>
                <w:szCs w:val="22"/>
                <w:lang w:val="ro-RO"/>
              </w:rPr>
            </w:pPr>
          </w:p>
          <w:p w14:paraId="1C45DB3A" w14:textId="77777777" w:rsidR="007435DC" w:rsidRPr="00F456B4" w:rsidRDefault="007435DC">
            <w:pPr>
              <w:rPr>
                <w:rFonts w:ascii="Times New Roman" w:hAnsi="Times New Roman" w:cs="Times New Roman"/>
                <w:sz w:val="22"/>
                <w:szCs w:val="22"/>
                <w:lang w:val="ro-RO"/>
              </w:rPr>
            </w:pPr>
          </w:p>
          <w:p w14:paraId="3EF7F2F2" w14:textId="77777777" w:rsidR="007435DC" w:rsidRPr="00F456B4" w:rsidRDefault="007435DC">
            <w:pPr>
              <w:rPr>
                <w:rFonts w:ascii="Times New Roman" w:hAnsi="Times New Roman" w:cs="Times New Roman"/>
                <w:sz w:val="22"/>
                <w:szCs w:val="22"/>
                <w:lang w:val="ro-RO"/>
              </w:rPr>
            </w:pPr>
          </w:p>
          <w:p w14:paraId="4930149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integrată la un alt articol.</w:t>
            </w:r>
          </w:p>
        </w:tc>
      </w:tr>
      <w:tr w:rsidR="007435DC" w:rsidRPr="00F456B4" w14:paraId="3FC51BE1" w14:textId="77777777">
        <w:tc>
          <w:tcPr>
            <w:tcW w:w="541" w:type="dxa"/>
          </w:tcPr>
          <w:p w14:paraId="794BDBB6"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12</w:t>
            </w:r>
          </w:p>
        </w:tc>
        <w:tc>
          <w:tcPr>
            <w:tcW w:w="809" w:type="dxa"/>
          </w:tcPr>
          <w:p w14:paraId="6E38BD0A" w14:textId="77777777" w:rsidR="007435DC" w:rsidRPr="00F456B4" w:rsidRDefault="007435DC">
            <w:pPr>
              <w:rPr>
                <w:rFonts w:ascii="Times New Roman" w:hAnsi="Times New Roman" w:cs="Times New Roman"/>
                <w:sz w:val="22"/>
                <w:szCs w:val="22"/>
                <w:lang w:val="ro-RO"/>
              </w:rPr>
            </w:pPr>
          </w:p>
        </w:tc>
        <w:tc>
          <w:tcPr>
            <w:tcW w:w="1554" w:type="dxa"/>
          </w:tcPr>
          <w:p w14:paraId="11B92671" w14:textId="77777777" w:rsidR="007435DC" w:rsidRPr="00F456B4" w:rsidRDefault="007435DC">
            <w:pPr>
              <w:rPr>
                <w:rFonts w:ascii="Times New Roman" w:hAnsi="Times New Roman" w:cs="Times New Roman"/>
                <w:sz w:val="22"/>
                <w:szCs w:val="22"/>
                <w:lang w:val="ro-RO"/>
              </w:rPr>
            </w:pPr>
          </w:p>
        </w:tc>
        <w:tc>
          <w:tcPr>
            <w:tcW w:w="1371" w:type="dxa"/>
          </w:tcPr>
          <w:p w14:paraId="07046FA2" w14:textId="77777777" w:rsidR="007435DC" w:rsidRPr="00F456B4" w:rsidRDefault="007435DC">
            <w:pPr>
              <w:rPr>
                <w:rFonts w:ascii="Times New Roman" w:hAnsi="Times New Roman" w:cs="Times New Roman"/>
                <w:sz w:val="22"/>
                <w:szCs w:val="22"/>
                <w:lang w:val="ro-RO"/>
              </w:rPr>
            </w:pPr>
          </w:p>
        </w:tc>
        <w:tc>
          <w:tcPr>
            <w:tcW w:w="4566" w:type="dxa"/>
          </w:tcPr>
          <w:p w14:paraId="503B3E44"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Art. 15</w:t>
            </w:r>
          </w:p>
          <w:p w14:paraId="0BD09B2F"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 xml:space="preserve">(3) </w:t>
            </w:r>
            <w:r w:rsidRPr="00F456B4">
              <w:rPr>
                <w:rStyle w:val="l5def1"/>
                <w:rFonts w:ascii="Times New Roman" w:hAnsi="Times New Roman" w:cs="Times New Roman"/>
                <w:color w:val="000000" w:themeColor="text1"/>
                <w:kern w:val="0"/>
                <w:sz w:val="22"/>
                <w:szCs w:val="22"/>
                <w:lang w:val="ro-RO"/>
                <w14:ligatures w14:val="none"/>
              </w:rPr>
              <w:t xml:space="preserve">Înființarea subunităților prevăzute la alin. (1) lit. </w:t>
            </w:r>
            <w:r w:rsidRPr="00F456B4">
              <w:rPr>
                <w:rFonts w:ascii="Times New Roman" w:hAnsi="Times New Roman" w:cs="Times New Roman"/>
                <w:color w:val="000000" w:themeColor="text1"/>
                <w:kern w:val="0"/>
                <w:sz w:val="22"/>
                <w:szCs w:val="22"/>
                <w:lang w:val="ro-RO"/>
                <w14:ligatures w14:val="none"/>
              </w:rPr>
              <w:t>b)-d)</w:t>
            </w:r>
            <w:r w:rsidRPr="00F456B4">
              <w:rPr>
                <w:rStyle w:val="l5def1"/>
                <w:rFonts w:ascii="Times New Roman" w:hAnsi="Times New Roman" w:cs="Times New Roman"/>
                <w:color w:val="000000" w:themeColor="text1"/>
                <w:kern w:val="0"/>
                <w:sz w:val="22"/>
                <w:szCs w:val="22"/>
                <w:lang w:val="ro-RO"/>
                <w14:ligatures w14:val="none"/>
              </w:rPr>
              <w:t xml:space="preserve"> are la bază o fundamentare tehnico-economică și se realizează prin hotărâre a CA la propunerea directorului general.</w:t>
            </w:r>
          </w:p>
          <w:p w14:paraId="5CDE23CD" w14:textId="77777777" w:rsidR="007435DC" w:rsidRPr="00F456B4" w:rsidRDefault="007435DC">
            <w:pPr>
              <w:rPr>
                <w:rFonts w:ascii="Times New Roman" w:hAnsi="Times New Roman" w:cs="Times New Roman"/>
                <w:sz w:val="22"/>
                <w:szCs w:val="22"/>
              </w:rPr>
            </w:pPr>
          </w:p>
          <w:p w14:paraId="5110657C" w14:textId="77777777" w:rsidR="007435DC" w:rsidRPr="00F456B4" w:rsidRDefault="007435DC">
            <w:pPr>
              <w:rPr>
                <w:rFonts w:ascii="Times New Roman" w:hAnsi="Times New Roman" w:cs="Times New Roman"/>
                <w:sz w:val="22"/>
                <w:szCs w:val="22"/>
              </w:rPr>
            </w:pPr>
          </w:p>
          <w:p w14:paraId="7D12231B"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(6) Subunitățile direcțiilor silvice se organizează în compartimente/districte/formații conform organigramei direcției silvice</w:t>
            </w:r>
            <w:r w:rsidRPr="00F456B4">
              <w:rPr>
                <w:rStyle w:val="l5def1"/>
                <w:rFonts w:ascii="Times New Roman" w:hAnsi="Times New Roman" w:cs="Times New Roman"/>
                <w:color w:val="000000" w:themeColor="text1"/>
                <w:kern w:val="0"/>
                <w:sz w:val="22"/>
                <w:szCs w:val="22"/>
                <w:lang w:val="ro-RO"/>
                <w14:ligatures w14:val="none"/>
              </w:rPr>
              <w:t>.</w:t>
            </w:r>
          </w:p>
          <w:p w14:paraId="3BD9B394" w14:textId="77777777" w:rsidR="007435DC" w:rsidRPr="00F456B4" w:rsidRDefault="007435DC">
            <w:pPr>
              <w:rPr>
                <w:rFonts w:ascii="Times New Roman" w:hAnsi="Times New Roman" w:cs="Times New Roman"/>
                <w:sz w:val="22"/>
                <w:szCs w:val="22"/>
              </w:rPr>
            </w:pPr>
          </w:p>
          <w:p w14:paraId="29CAF67B" w14:textId="77777777" w:rsidR="007435DC" w:rsidRPr="00F456B4" w:rsidRDefault="007435DC">
            <w:pPr>
              <w:rPr>
                <w:rFonts w:ascii="Times New Roman" w:hAnsi="Times New Roman" w:cs="Times New Roman"/>
                <w:sz w:val="22"/>
                <w:szCs w:val="22"/>
              </w:rPr>
            </w:pPr>
          </w:p>
        </w:tc>
        <w:tc>
          <w:tcPr>
            <w:tcW w:w="3114" w:type="dxa"/>
          </w:tcPr>
          <w:p w14:paraId="6A5E8B9F" w14:textId="77777777" w:rsidR="007435DC" w:rsidRPr="00F456B4" w:rsidRDefault="007435DC">
            <w:pPr>
              <w:tabs>
                <w:tab w:val="left" w:pos="232"/>
              </w:tabs>
              <w:jc w:val="both"/>
              <w:rPr>
                <w:rStyle w:val="do1"/>
                <w:rFonts w:ascii="Times New Roman" w:hAnsi="Times New Roman" w:cs="Times New Roman"/>
                <w:b w:val="0"/>
                <w:bCs w:val="0"/>
                <w:color w:val="00B050"/>
                <w:kern w:val="0"/>
                <w:sz w:val="22"/>
                <w:szCs w:val="22"/>
                <w:lang w:val="fr-FR"/>
                <w14:ligatures w14:val="none"/>
              </w:rPr>
            </w:pPr>
            <w:proofErr w:type="spellStart"/>
            <w:r w:rsidRPr="00F456B4">
              <w:rPr>
                <w:rStyle w:val="do1"/>
                <w:rFonts w:ascii="Times New Roman" w:hAnsi="Times New Roman" w:cs="Times New Roman"/>
                <w:color w:val="00B050"/>
                <w:kern w:val="0"/>
                <w:sz w:val="22"/>
                <w:szCs w:val="22"/>
                <w:lang w:val="fr-FR"/>
                <w14:ligatures w14:val="none"/>
              </w:rPr>
              <w:t>Propunere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alineat</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proofErr w:type="gramStart"/>
            <w:r w:rsidRPr="00F456B4">
              <w:rPr>
                <w:rStyle w:val="do1"/>
                <w:rFonts w:ascii="Times New Roman" w:hAnsi="Times New Roman" w:cs="Times New Roman"/>
                <w:color w:val="00B050"/>
                <w:kern w:val="0"/>
                <w:sz w:val="22"/>
                <w:szCs w:val="22"/>
                <w:lang w:val="fr-FR"/>
                <w14:ligatures w14:val="none"/>
              </w:rPr>
              <w:t>nou</w:t>
            </w:r>
            <w:proofErr w:type="spellEnd"/>
            <w:r w:rsidRPr="00F456B4">
              <w:rPr>
                <w:rStyle w:val="do1"/>
                <w:rFonts w:ascii="Times New Roman" w:hAnsi="Times New Roman" w:cs="Times New Roman"/>
                <w:color w:val="00B050"/>
                <w:kern w:val="0"/>
                <w:sz w:val="22"/>
                <w:szCs w:val="22"/>
                <w:lang w:val="fr-FR"/>
                <w14:ligatures w14:val="none"/>
              </w:rPr>
              <w:t>:</w:t>
            </w:r>
            <w:proofErr w:type="gramEnd"/>
          </w:p>
          <w:p w14:paraId="481F42C8" w14:textId="77777777" w:rsidR="007435DC" w:rsidRPr="00F456B4" w:rsidRDefault="007435DC">
            <w:pPr>
              <w:tabs>
                <w:tab w:val="left" w:pos="232"/>
              </w:tabs>
              <w:jc w:val="both"/>
              <w:rPr>
                <w:rStyle w:val="do1"/>
                <w:rFonts w:ascii="Times New Roman" w:hAnsi="Times New Roman" w:cs="Times New Roman"/>
                <w:b w:val="0"/>
                <w:bCs w:val="0"/>
                <w:color w:val="00B050"/>
                <w:kern w:val="0"/>
                <w:sz w:val="22"/>
                <w:szCs w:val="22"/>
                <w:lang w:val="fr-FR"/>
                <w14:ligatures w14:val="none"/>
              </w:rPr>
            </w:pPr>
          </w:p>
          <w:p w14:paraId="7251BB55" w14:textId="77777777" w:rsidR="007435DC" w:rsidRPr="00F456B4" w:rsidRDefault="007435DC" w:rsidP="007435DC">
            <w:pPr>
              <w:numPr>
                <w:ilvl w:val="0"/>
                <w:numId w:val="13"/>
              </w:numPr>
              <w:tabs>
                <w:tab w:val="left" w:pos="237"/>
              </w:tabs>
              <w:jc w:val="both"/>
              <w:rPr>
                <w:rStyle w:val="do1"/>
                <w:rFonts w:ascii="Times New Roman" w:hAnsi="Times New Roman" w:cs="Times New Roman"/>
                <w:b w:val="0"/>
                <w:bCs w:val="0"/>
                <w:color w:val="00B050"/>
                <w:kern w:val="0"/>
                <w:sz w:val="22"/>
                <w:szCs w:val="22"/>
                <w:lang w:val="fr-FR"/>
                <w14:ligatures w14:val="none"/>
              </w:rPr>
            </w:pPr>
            <w:proofErr w:type="spellStart"/>
            <w:r w:rsidRPr="00F456B4">
              <w:rPr>
                <w:rStyle w:val="do1"/>
                <w:rFonts w:ascii="Times New Roman" w:hAnsi="Times New Roman" w:cs="Times New Roman"/>
                <w:color w:val="00B050"/>
                <w:kern w:val="0"/>
                <w:sz w:val="22"/>
                <w:szCs w:val="22"/>
                <w:lang w:val="fr-FR"/>
                <w14:ligatures w14:val="none"/>
              </w:rPr>
              <w:t>În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situația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în</w:t>
            </w:r>
            <w:proofErr w:type="spellEnd"/>
            <w:r w:rsidRPr="00F456B4">
              <w:rPr>
                <w:rStyle w:val="do1"/>
                <w:rFonts w:ascii="Times New Roman" w:hAnsi="Times New Roman" w:cs="Times New Roman"/>
                <w:color w:val="00B050"/>
                <w:kern w:val="0"/>
                <w:sz w:val="22"/>
                <w:szCs w:val="22"/>
                <w:lang w:val="fr-FR"/>
                <w14:ligatures w14:val="none"/>
              </w:rPr>
              <w:t xml:space="preserve"> care, la </w:t>
            </w:r>
            <w:proofErr w:type="spellStart"/>
            <w:r w:rsidRPr="00F456B4">
              <w:rPr>
                <w:rStyle w:val="do1"/>
                <w:rFonts w:ascii="Times New Roman" w:hAnsi="Times New Roman" w:cs="Times New Roman"/>
                <w:color w:val="00B050"/>
                <w:kern w:val="0"/>
                <w:sz w:val="22"/>
                <w:szCs w:val="22"/>
                <w:lang w:val="fr-FR"/>
                <w14:ligatures w14:val="none"/>
              </w:rPr>
              <w:t>nivelul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direcțiilor</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silvice</w:t>
            </w:r>
            <w:proofErr w:type="spellEnd"/>
            <w:r w:rsidRPr="00F456B4">
              <w:rPr>
                <w:rStyle w:val="do1"/>
                <w:rFonts w:ascii="Times New Roman" w:hAnsi="Times New Roman" w:cs="Times New Roman"/>
                <w:color w:val="00B050"/>
                <w:kern w:val="0"/>
                <w:sz w:val="22"/>
                <w:szCs w:val="22"/>
                <w:lang w:val="fr-FR"/>
                <w14:ligatures w14:val="none"/>
              </w:rPr>
              <w:t xml:space="preserve"> nu se </w:t>
            </w:r>
            <w:proofErr w:type="spellStart"/>
            <w:r w:rsidRPr="00F456B4">
              <w:rPr>
                <w:rStyle w:val="do1"/>
                <w:rFonts w:ascii="Times New Roman" w:hAnsi="Times New Roman" w:cs="Times New Roman"/>
                <w:color w:val="00B050"/>
                <w:kern w:val="0"/>
                <w:sz w:val="22"/>
                <w:szCs w:val="22"/>
                <w:lang w:val="fr-FR"/>
                <w14:ligatures w14:val="none"/>
              </w:rPr>
              <w:t>justifică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înființarea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structurilor</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prevăzute</w:t>
            </w:r>
            <w:proofErr w:type="spellEnd"/>
            <w:r w:rsidRPr="00F456B4">
              <w:rPr>
                <w:rStyle w:val="do1"/>
                <w:rFonts w:ascii="Times New Roman" w:hAnsi="Times New Roman" w:cs="Times New Roman"/>
                <w:color w:val="00B050"/>
                <w:kern w:val="0"/>
                <w:sz w:val="22"/>
                <w:szCs w:val="22"/>
                <w:lang w:val="fr-FR"/>
                <w14:ligatures w14:val="none"/>
              </w:rPr>
              <w:t xml:space="preserve"> la lit. </w:t>
            </w:r>
            <w:proofErr w:type="gramStart"/>
            <w:r w:rsidRPr="00F456B4">
              <w:rPr>
                <w:rStyle w:val="do1"/>
                <w:rFonts w:ascii="Times New Roman" w:hAnsi="Times New Roman" w:cs="Times New Roman"/>
                <w:color w:val="00B050"/>
                <w:kern w:val="0"/>
                <w:sz w:val="22"/>
                <w:szCs w:val="22"/>
                <w:lang w:val="fr-FR"/>
                <w14:ligatures w14:val="none"/>
              </w:rPr>
              <w:t>b)</w:t>
            </w:r>
            <w:r w:rsidRPr="00F456B4">
              <w:rPr>
                <w:rStyle w:val="do1"/>
                <w:rFonts w:ascii="Times New Roman" w:hAnsi="Times New Roman" w:cs="Times New Roman"/>
                <w:color w:val="00B050"/>
                <w:kern w:val="0"/>
                <w:sz w:val="22"/>
                <w:szCs w:val="22"/>
                <w:lang w:val="ro-RO"/>
                <w14:ligatures w14:val="none"/>
              </w:rPr>
              <w:t>-</w:t>
            </w:r>
            <w:proofErr w:type="gramEnd"/>
            <w:r w:rsidRPr="00F456B4">
              <w:rPr>
                <w:rStyle w:val="do1"/>
                <w:rFonts w:ascii="Times New Roman" w:hAnsi="Times New Roman" w:cs="Times New Roman"/>
                <w:color w:val="00B050"/>
                <w:kern w:val="0"/>
                <w:sz w:val="22"/>
                <w:szCs w:val="22"/>
                <w:lang w:val="ro-RO"/>
                <w14:ligatures w14:val="none"/>
              </w:rPr>
              <w:t>d</w:t>
            </w:r>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activitățile</w:t>
            </w:r>
            <w:proofErr w:type="spellEnd"/>
            <w:r w:rsidRPr="00F456B4">
              <w:rPr>
                <w:rStyle w:val="do1"/>
                <w:rFonts w:ascii="Times New Roman" w:hAnsi="Times New Roman" w:cs="Times New Roman"/>
                <w:color w:val="00B050"/>
                <w:kern w:val="0"/>
                <w:sz w:val="22"/>
                <w:szCs w:val="22"/>
                <w:lang w:val="fr-FR"/>
                <w14:ligatures w14:val="none"/>
              </w:rPr>
              <w:t xml:space="preserve"> se vor </w:t>
            </w:r>
            <w:proofErr w:type="spellStart"/>
            <w:r w:rsidRPr="00F456B4">
              <w:rPr>
                <w:rStyle w:val="do1"/>
                <w:rFonts w:ascii="Times New Roman" w:hAnsi="Times New Roman" w:cs="Times New Roman"/>
                <w:color w:val="00B050"/>
                <w:kern w:val="0"/>
                <w:sz w:val="22"/>
                <w:szCs w:val="22"/>
                <w:lang w:val="fr-FR"/>
                <w14:ligatures w14:val="none"/>
              </w:rPr>
              <w:t>desfășura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în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cadrul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subunităților</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prevăzute</w:t>
            </w:r>
            <w:proofErr w:type="spellEnd"/>
            <w:r w:rsidRPr="00F456B4">
              <w:rPr>
                <w:rStyle w:val="do1"/>
                <w:rFonts w:ascii="Times New Roman" w:hAnsi="Times New Roman" w:cs="Times New Roman"/>
                <w:color w:val="00B050"/>
                <w:kern w:val="0"/>
                <w:sz w:val="22"/>
                <w:szCs w:val="22"/>
                <w:lang w:val="fr-FR"/>
                <w14:ligatures w14:val="none"/>
              </w:rPr>
              <w:t xml:space="preserve"> la </w:t>
            </w:r>
            <w:proofErr w:type="spellStart"/>
            <w:r w:rsidRPr="00F456B4">
              <w:rPr>
                <w:rStyle w:val="do1"/>
                <w:rFonts w:ascii="Times New Roman" w:hAnsi="Times New Roman" w:cs="Times New Roman"/>
                <w:color w:val="00B050"/>
                <w:kern w:val="0"/>
                <w:sz w:val="22"/>
                <w:szCs w:val="22"/>
                <w:lang w:val="fr-FR"/>
                <w14:ligatures w14:val="none"/>
              </w:rPr>
              <w:t>alin</w:t>
            </w:r>
            <w:proofErr w:type="spellEnd"/>
            <w:r w:rsidRPr="00F456B4">
              <w:rPr>
                <w:rStyle w:val="do1"/>
                <w:rFonts w:ascii="Times New Roman" w:hAnsi="Times New Roman" w:cs="Times New Roman"/>
                <w:color w:val="00B050"/>
                <w:kern w:val="0"/>
                <w:sz w:val="22"/>
                <w:szCs w:val="22"/>
                <w:lang w:val="fr-FR"/>
                <w14:ligatures w14:val="none"/>
              </w:rPr>
              <w:t xml:space="preserve">. (1) lit. </w:t>
            </w:r>
            <w:r w:rsidRPr="00F456B4">
              <w:rPr>
                <w:rStyle w:val="do1"/>
                <w:rFonts w:ascii="Times New Roman" w:hAnsi="Times New Roman" w:cs="Times New Roman"/>
                <w:color w:val="00B050"/>
                <w:kern w:val="0"/>
                <w:sz w:val="22"/>
                <w:szCs w:val="22"/>
                <w:lang w:val="ro-RO"/>
                <w14:ligatures w14:val="none"/>
              </w:rPr>
              <w:t xml:space="preserve"> a</w:t>
            </w:r>
            <w:r w:rsidRPr="00F456B4">
              <w:rPr>
                <w:rStyle w:val="do1"/>
                <w:rFonts w:ascii="Times New Roman" w:hAnsi="Times New Roman" w:cs="Times New Roman"/>
                <w:color w:val="00B050"/>
                <w:kern w:val="0"/>
                <w:sz w:val="22"/>
                <w:szCs w:val="22"/>
                <w:lang w:val="fr-FR"/>
                <w14:ligatures w14:val="none"/>
              </w:rPr>
              <w:t>).</w:t>
            </w:r>
          </w:p>
          <w:p w14:paraId="448CB36D" w14:textId="77777777" w:rsidR="007435DC" w:rsidRPr="00F456B4" w:rsidRDefault="007435DC">
            <w:pPr>
              <w:tabs>
                <w:tab w:val="left" w:pos="237"/>
              </w:tabs>
              <w:jc w:val="both"/>
              <w:rPr>
                <w:rStyle w:val="do1"/>
                <w:rFonts w:ascii="Times New Roman" w:hAnsi="Times New Roman" w:cs="Times New Roman"/>
                <w:b w:val="0"/>
                <w:bCs w:val="0"/>
                <w:color w:val="00B050"/>
                <w:kern w:val="0"/>
                <w:sz w:val="22"/>
                <w:szCs w:val="22"/>
                <w:lang w:val="ro-RO"/>
                <w14:ligatures w14:val="none"/>
              </w:rPr>
            </w:pPr>
          </w:p>
          <w:p w14:paraId="64CC26B3" w14:textId="77777777" w:rsidR="007435DC" w:rsidRPr="00F456B4" w:rsidRDefault="007435DC">
            <w:pPr>
              <w:jc w:val="both"/>
              <w:rPr>
                <w:rStyle w:val="do1"/>
                <w:rFonts w:ascii="Times New Roman" w:hAnsi="Times New Roman" w:cs="Times New Roman"/>
                <w:b w:val="0"/>
                <w:bCs w:val="0"/>
                <w:kern w:val="0"/>
                <w:sz w:val="22"/>
                <w:szCs w:val="22"/>
                <w:lang w:val="fr-FR"/>
                <w14:ligatures w14:val="none"/>
              </w:rPr>
            </w:pPr>
            <w:r w:rsidRPr="00F456B4">
              <w:rPr>
                <w:rStyle w:val="do1"/>
                <w:rFonts w:ascii="Times New Roman" w:hAnsi="Times New Roman" w:cs="Times New Roman"/>
                <w:kern w:val="0"/>
                <w:sz w:val="22"/>
                <w:szCs w:val="22"/>
                <w:lang w:val="fr-FR"/>
                <w14:ligatures w14:val="none"/>
              </w:rPr>
              <w:t xml:space="preserve">(6) </w:t>
            </w:r>
            <w:proofErr w:type="spellStart"/>
            <w:r w:rsidRPr="00F456B4">
              <w:rPr>
                <w:rStyle w:val="do1"/>
                <w:rFonts w:ascii="Times New Roman" w:hAnsi="Times New Roman" w:cs="Times New Roman"/>
                <w:kern w:val="0"/>
                <w:sz w:val="22"/>
                <w:szCs w:val="22"/>
                <w:lang w:val="fr-FR"/>
                <w14:ligatures w14:val="none"/>
              </w:rPr>
              <w:t>Subunitățile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direcțiilor</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silvice</w:t>
            </w:r>
            <w:proofErr w:type="spellEnd"/>
            <w:r w:rsidRPr="00F456B4">
              <w:rPr>
                <w:rStyle w:val="do1"/>
                <w:rFonts w:ascii="Times New Roman" w:hAnsi="Times New Roman" w:cs="Times New Roman"/>
                <w:kern w:val="0"/>
                <w:sz w:val="22"/>
                <w:szCs w:val="22"/>
                <w:lang w:val="fr-FR"/>
                <w14:ligatures w14:val="none"/>
              </w:rPr>
              <w:t xml:space="preserve"> se </w:t>
            </w:r>
            <w:proofErr w:type="spellStart"/>
            <w:r w:rsidRPr="00F456B4">
              <w:rPr>
                <w:rStyle w:val="do1"/>
                <w:rFonts w:ascii="Times New Roman" w:hAnsi="Times New Roman" w:cs="Times New Roman"/>
                <w:kern w:val="0"/>
                <w:sz w:val="22"/>
                <w:szCs w:val="22"/>
                <w:lang w:val="fr-FR"/>
                <w14:ligatures w14:val="none"/>
              </w:rPr>
              <w:t>organizează</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compartimente/</w:t>
            </w:r>
            <w:proofErr w:type="spellStart"/>
            <w:r w:rsidRPr="00F456B4">
              <w:rPr>
                <w:rStyle w:val="do1"/>
                <w:rFonts w:ascii="Times New Roman" w:hAnsi="Times New Roman" w:cs="Times New Roman"/>
                <w:kern w:val="0"/>
                <w:sz w:val="22"/>
                <w:szCs w:val="22"/>
                <w:lang w:val="fr-FR"/>
                <w14:ligatures w14:val="none"/>
              </w:rPr>
              <w:t>districte</w:t>
            </w:r>
            <w:proofErr w:type="spellEnd"/>
            <w:r w:rsidRPr="00F456B4">
              <w:rPr>
                <w:rStyle w:val="do1"/>
                <w:rFonts w:ascii="Times New Roman" w:hAnsi="Times New Roman" w:cs="Times New Roman"/>
                <w:kern w:val="0"/>
                <w:sz w:val="22"/>
                <w:szCs w:val="22"/>
                <w:lang w:val="fr-FR"/>
                <w14:ligatures w14:val="none"/>
              </w:rPr>
              <w:t>/</w:t>
            </w:r>
            <w:proofErr w:type="spellStart"/>
            <w:r w:rsidRPr="00F456B4">
              <w:rPr>
                <w:rStyle w:val="do1"/>
                <w:rFonts w:ascii="Times New Roman" w:hAnsi="Times New Roman" w:cs="Times New Roman"/>
                <w:kern w:val="0"/>
                <w:sz w:val="22"/>
                <w:szCs w:val="22"/>
                <w:lang w:val="fr-FR"/>
                <w14:ligatures w14:val="none"/>
              </w:rPr>
              <w:t>formații</w:t>
            </w:r>
            <w:proofErr w:type="spellEnd"/>
            <w:r w:rsidRPr="00F456B4">
              <w:rPr>
                <w:rStyle w:val="do1"/>
                <w:rFonts w:ascii="Times New Roman" w:hAnsi="Times New Roman" w:cs="Times New Roman"/>
                <w:kern w:val="0"/>
                <w:sz w:val="22"/>
                <w:szCs w:val="22"/>
                <w:lang w:val="fr-FR"/>
                <w14:ligatures w14:val="none"/>
              </w:rPr>
              <w:t xml:space="preserve"> </w:t>
            </w:r>
            <w:r w:rsidRPr="00F456B4">
              <w:rPr>
                <w:rStyle w:val="do1"/>
                <w:rFonts w:ascii="Times New Roman" w:hAnsi="Times New Roman" w:cs="Times New Roman"/>
                <w:color w:val="00B050"/>
                <w:kern w:val="0"/>
                <w:sz w:val="22"/>
                <w:szCs w:val="22"/>
                <w:lang w:val="fr-FR"/>
                <w14:ligatures w14:val="none"/>
              </w:rPr>
              <w:t xml:space="preserve">de </w:t>
            </w:r>
            <w:proofErr w:type="spellStart"/>
            <w:r w:rsidRPr="00F456B4">
              <w:rPr>
                <w:rStyle w:val="do1"/>
                <w:rFonts w:ascii="Times New Roman" w:hAnsi="Times New Roman" w:cs="Times New Roman"/>
                <w:color w:val="00B050"/>
                <w:kern w:val="0"/>
                <w:sz w:val="22"/>
                <w:szCs w:val="22"/>
                <w:lang w:val="fr-FR"/>
                <w14:ligatures w14:val="none"/>
              </w:rPr>
              <w:t>lucru</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și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cantoane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conform</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organigramei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direcției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silvice</w:t>
            </w:r>
            <w:proofErr w:type="spellEnd"/>
            <w:r w:rsidRPr="00F456B4">
              <w:rPr>
                <w:rStyle w:val="do1"/>
                <w:rFonts w:ascii="Times New Roman" w:hAnsi="Times New Roman" w:cs="Times New Roman"/>
                <w:kern w:val="0"/>
                <w:sz w:val="22"/>
                <w:szCs w:val="22"/>
                <w:lang w:val="fr-FR"/>
                <w14:ligatures w14:val="none"/>
              </w:rPr>
              <w:t>.</w:t>
            </w:r>
          </w:p>
          <w:p w14:paraId="06F59386" w14:textId="77777777" w:rsidR="007435DC" w:rsidRPr="00F456B4" w:rsidRDefault="007435DC">
            <w:pPr>
              <w:tabs>
                <w:tab w:val="left" w:pos="232"/>
              </w:tabs>
              <w:jc w:val="both"/>
              <w:rPr>
                <w:rStyle w:val="do1"/>
                <w:rFonts w:ascii="Times New Roman" w:hAnsi="Times New Roman" w:cs="Times New Roman"/>
                <w:b w:val="0"/>
                <w:bCs w:val="0"/>
                <w:color w:val="00B050"/>
                <w:kern w:val="0"/>
                <w:sz w:val="22"/>
                <w:szCs w:val="22"/>
                <w:lang w:val="fr-FR"/>
                <w14:ligatures w14:val="none"/>
              </w:rPr>
            </w:pPr>
            <w:proofErr w:type="spellStart"/>
            <w:r w:rsidRPr="00F456B4">
              <w:rPr>
                <w:rStyle w:val="do1"/>
                <w:rFonts w:ascii="Times New Roman" w:hAnsi="Times New Roman" w:cs="Times New Roman"/>
                <w:color w:val="00B050"/>
                <w:kern w:val="0"/>
                <w:sz w:val="22"/>
                <w:szCs w:val="22"/>
                <w:lang w:val="fr-FR"/>
                <w14:ligatures w14:val="none"/>
              </w:rPr>
              <w:t>Propunere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alineat</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proofErr w:type="gramStart"/>
            <w:r w:rsidRPr="00F456B4">
              <w:rPr>
                <w:rStyle w:val="do1"/>
                <w:rFonts w:ascii="Times New Roman" w:hAnsi="Times New Roman" w:cs="Times New Roman"/>
                <w:color w:val="00B050"/>
                <w:kern w:val="0"/>
                <w:sz w:val="22"/>
                <w:szCs w:val="22"/>
                <w:lang w:val="fr-FR"/>
                <w14:ligatures w14:val="none"/>
              </w:rPr>
              <w:t>nou</w:t>
            </w:r>
            <w:proofErr w:type="spellEnd"/>
            <w:r w:rsidRPr="00F456B4">
              <w:rPr>
                <w:rStyle w:val="do1"/>
                <w:rFonts w:ascii="Times New Roman" w:hAnsi="Times New Roman" w:cs="Times New Roman"/>
                <w:color w:val="00B050"/>
                <w:kern w:val="0"/>
                <w:sz w:val="22"/>
                <w:szCs w:val="22"/>
                <w:lang w:val="fr-FR"/>
                <w14:ligatures w14:val="none"/>
              </w:rPr>
              <w:t>:</w:t>
            </w:r>
            <w:proofErr w:type="gramEnd"/>
          </w:p>
          <w:p w14:paraId="16291DC6" w14:textId="77777777" w:rsidR="007435DC" w:rsidRPr="00F456B4" w:rsidRDefault="007435DC">
            <w:pPr>
              <w:tabs>
                <w:tab w:val="left" w:pos="237"/>
              </w:tabs>
              <w:jc w:val="both"/>
              <w:rPr>
                <w:rStyle w:val="do1"/>
                <w:rFonts w:ascii="Times New Roman" w:hAnsi="Times New Roman" w:cs="Times New Roman"/>
                <w:color w:val="00B050"/>
                <w:kern w:val="0"/>
                <w:sz w:val="22"/>
                <w:szCs w:val="22"/>
                <w:lang w:val="ro-RO"/>
                <w14:ligatures w14:val="none"/>
              </w:rPr>
            </w:pPr>
          </w:p>
          <w:p w14:paraId="42680135" w14:textId="77777777" w:rsidR="007435DC" w:rsidRPr="00F456B4" w:rsidRDefault="007435DC">
            <w:pPr>
              <w:tabs>
                <w:tab w:val="left" w:pos="237"/>
              </w:tabs>
              <w:jc w:val="both"/>
              <w:rPr>
                <w:rStyle w:val="do1"/>
                <w:rFonts w:ascii="Times New Roman" w:hAnsi="Times New Roman" w:cs="Times New Roman"/>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Se propune introducerea unui alineat nou:</w:t>
            </w:r>
          </w:p>
          <w:p w14:paraId="2B0324A6" w14:textId="77777777" w:rsidR="007435DC" w:rsidRPr="00F456B4" w:rsidRDefault="007435DC">
            <w:pPr>
              <w:tabs>
                <w:tab w:val="left" w:pos="237"/>
              </w:tabs>
              <w:jc w:val="both"/>
              <w:rPr>
                <w:rStyle w:val="do1"/>
                <w:rFonts w:ascii="Times New Roman" w:hAnsi="Times New Roman" w:cs="Times New Roman"/>
                <w:b w:val="0"/>
                <w:bCs w:val="0"/>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(8)  În cazul în care activitățile de la alin. (1) lit. b)-d) se vor desfășura în cadrul subunităților prevăzute la alin. (1) lit.  a), acestea vor fi evidențiate separat în evidențele contabile.</w:t>
            </w:r>
          </w:p>
        </w:tc>
        <w:tc>
          <w:tcPr>
            <w:tcW w:w="1308" w:type="dxa"/>
          </w:tcPr>
          <w:p w14:paraId="32A1B857" w14:textId="77777777" w:rsidR="007435DC" w:rsidRPr="00F456B4" w:rsidRDefault="007435DC">
            <w:pPr>
              <w:rPr>
                <w:rFonts w:ascii="Times New Roman" w:hAnsi="Times New Roman" w:cs="Times New Roman"/>
                <w:sz w:val="22"/>
                <w:szCs w:val="22"/>
                <w:lang w:val="ro-RO"/>
              </w:rPr>
            </w:pPr>
          </w:p>
          <w:p w14:paraId="0129B8C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38A15ABE" w14:textId="77777777" w:rsidR="007435DC" w:rsidRPr="00F456B4" w:rsidRDefault="007435DC">
            <w:pPr>
              <w:rPr>
                <w:rFonts w:ascii="Times New Roman" w:hAnsi="Times New Roman" w:cs="Times New Roman"/>
                <w:sz w:val="22"/>
                <w:szCs w:val="22"/>
                <w:lang w:val="ro-RO"/>
              </w:rPr>
            </w:pPr>
          </w:p>
          <w:p w14:paraId="2122FF52" w14:textId="77777777" w:rsidR="007435DC" w:rsidRPr="00F456B4" w:rsidRDefault="007435DC">
            <w:pPr>
              <w:rPr>
                <w:rFonts w:ascii="Times New Roman" w:hAnsi="Times New Roman" w:cs="Times New Roman"/>
                <w:sz w:val="22"/>
                <w:szCs w:val="22"/>
                <w:lang w:val="ro-RO"/>
              </w:rPr>
            </w:pPr>
          </w:p>
          <w:p w14:paraId="56A9B8FD" w14:textId="77777777" w:rsidR="007435DC" w:rsidRPr="00F456B4" w:rsidRDefault="007435DC">
            <w:pPr>
              <w:rPr>
                <w:rFonts w:ascii="Times New Roman" w:hAnsi="Times New Roman" w:cs="Times New Roman"/>
                <w:sz w:val="22"/>
                <w:szCs w:val="22"/>
                <w:lang w:val="ro-RO"/>
              </w:rPr>
            </w:pPr>
          </w:p>
          <w:p w14:paraId="482AB7B2" w14:textId="77777777" w:rsidR="007435DC" w:rsidRPr="00F456B4" w:rsidRDefault="007435DC">
            <w:pPr>
              <w:rPr>
                <w:rFonts w:ascii="Times New Roman" w:hAnsi="Times New Roman" w:cs="Times New Roman"/>
                <w:sz w:val="22"/>
                <w:szCs w:val="22"/>
                <w:lang w:val="ro-RO"/>
              </w:rPr>
            </w:pPr>
          </w:p>
          <w:p w14:paraId="29D6162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151DDFD8" w14:textId="77777777" w:rsidR="007435DC" w:rsidRPr="00F456B4" w:rsidRDefault="007435DC">
            <w:pPr>
              <w:rPr>
                <w:rFonts w:ascii="Times New Roman" w:hAnsi="Times New Roman" w:cs="Times New Roman"/>
                <w:sz w:val="22"/>
                <w:szCs w:val="22"/>
                <w:lang w:val="ro-RO"/>
              </w:rPr>
            </w:pPr>
          </w:p>
          <w:p w14:paraId="362121F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30218316" w14:textId="77777777" w:rsidR="007435DC" w:rsidRPr="00F456B4" w:rsidRDefault="007435DC">
            <w:pPr>
              <w:rPr>
                <w:rFonts w:ascii="Times New Roman" w:hAnsi="Times New Roman" w:cs="Times New Roman"/>
                <w:sz w:val="22"/>
                <w:szCs w:val="22"/>
                <w:lang w:val="ro-RO"/>
              </w:rPr>
            </w:pPr>
          </w:p>
          <w:p w14:paraId="10AEA1D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stabilește condițiile în care se pot înființa subunități.</w:t>
            </w:r>
          </w:p>
          <w:p w14:paraId="1684379C" w14:textId="77777777" w:rsidR="007435DC" w:rsidRPr="00F456B4" w:rsidRDefault="007435DC">
            <w:pPr>
              <w:rPr>
                <w:rFonts w:ascii="Times New Roman" w:hAnsi="Times New Roman" w:cs="Times New Roman"/>
                <w:sz w:val="22"/>
                <w:szCs w:val="22"/>
                <w:lang w:val="ro-RO"/>
              </w:rPr>
            </w:pPr>
          </w:p>
          <w:p w14:paraId="69562879" w14:textId="77777777" w:rsidR="007435DC" w:rsidRPr="00F456B4" w:rsidRDefault="007435DC">
            <w:pPr>
              <w:rPr>
                <w:rFonts w:ascii="Times New Roman" w:hAnsi="Times New Roman" w:cs="Times New Roman"/>
                <w:sz w:val="22"/>
                <w:szCs w:val="22"/>
                <w:lang w:val="ro-RO"/>
              </w:rPr>
            </w:pPr>
          </w:p>
          <w:p w14:paraId="295B8AC4" w14:textId="77777777" w:rsidR="007435DC" w:rsidRPr="00F456B4" w:rsidRDefault="007435DC">
            <w:pPr>
              <w:rPr>
                <w:rFonts w:ascii="Times New Roman" w:hAnsi="Times New Roman" w:cs="Times New Roman"/>
                <w:sz w:val="22"/>
                <w:szCs w:val="22"/>
                <w:lang w:val="ro-RO"/>
              </w:rPr>
            </w:pPr>
          </w:p>
          <w:p w14:paraId="37E74EC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Se impune separarea funcțională și contabilă la nivel de subunitate.</w:t>
            </w:r>
          </w:p>
        </w:tc>
      </w:tr>
      <w:tr w:rsidR="007435DC" w:rsidRPr="00F456B4" w14:paraId="3F83FBA2" w14:textId="77777777">
        <w:tc>
          <w:tcPr>
            <w:tcW w:w="541" w:type="dxa"/>
          </w:tcPr>
          <w:p w14:paraId="07CB5172"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13</w:t>
            </w:r>
          </w:p>
        </w:tc>
        <w:tc>
          <w:tcPr>
            <w:tcW w:w="809" w:type="dxa"/>
          </w:tcPr>
          <w:p w14:paraId="1E003990" w14:textId="77777777" w:rsidR="007435DC" w:rsidRPr="00F456B4" w:rsidRDefault="007435DC">
            <w:pPr>
              <w:rPr>
                <w:rFonts w:ascii="Times New Roman" w:hAnsi="Times New Roman" w:cs="Times New Roman"/>
                <w:sz w:val="22"/>
                <w:szCs w:val="22"/>
                <w:lang w:val="ro-RO"/>
              </w:rPr>
            </w:pPr>
          </w:p>
        </w:tc>
        <w:tc>
          <w:tcPr>
            <w:tcW w:w="1554" w:type="dxa"/>
          </w:tcPr>
          <w:p w14:paraId="09AD172B" w14:textId="77777777" w:rsidR="007435DC" w:rsidRPr="00F456B4" w:rsidRDefault="007435DC">
            <w:pPr>
              <w:rPr>
                <w:rFonts w:ascii="Times New Roman" w:hAnsi="Times New Roman" w:cs="Times New Roman"/>
                <w:sz w:val="22"/>
                <w:szCs w:val="22"/>
                <w:lang w:val="ro-RO"/>
              </w:rPr>
            </w:pPr>
          </w:p>
        </w:tc>
        <w:tc>
          <w:tcPr>
            <w:tcW w:w="1371" w:type="dxa"/>
          </w:tcPr>
          <w:p w14:paraId="505E7588" w14:textId="77777777" w:rsidR="007435DC" w:rsidRPr="00F456B4" w:rsidRDefault="007435DC">
            <w:pPr>
              <w:rPr>
                <w:rFonts w:ascii="Times New Roman" w:hAnsi="Times New Roman" w:cs="Times New Roman"/>
                <w:sz w:val="22"/>
                <w:szCs w:val="22"/>
                <w:lang w:val="ro-RO"/>
              </w:rPr>
            </w:pPr>
          </w:p>
        </w:tc>
        <w:tc>
          <w:tcPr>
            <w:tcW w:w="4566" w:type="dxa"/>
          </w:tcPr>
          <w:p w14:paraId="52CFC2FD"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Art.16</w:t>
            </w:r>
          </w:p>
          <w:p w14:paraId="077842EC" w14:textId="77777777" w:rsidR="007435DC" w:rsidRPr="00F456B4" w:rsidRDefault="007435DC">
            <w:pPr>
              <w:rPr>
                <w:rFonts w:ascii="Times New Roman" w:hAnsi="Times New Roman" w:cs="Times New Roman"/>
                <w:sz w:val="22"/>
                <w:szCs w:val="22"/>
              </w:rPr>
            </w:pPr>
          </w:p>
          <w:p w14:paraId="2BAC1780" w14:textId="77777777" w:rsidR="007435DC" w:rsidRPr="00F456B4" w:rsidRDefault="007435DC" w:rsidP="007435DC">
            <w:pPr>
              <w:numPr>
                <w:ilvl w:val="0"/>
                <w:numId w:val="16"/>
              </w:numPr>
              <w:tabs>
                <w:tab w:val="left" w:pos="237"/>
              </w:tabs>
              <w:autoSpaceDE w:val="0"/>
              <w:autoSpaceDN w:val="0"/>
              <w:adjustRightInd w:val="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Directorul general al Romsilva stabilește indicatorii de performanță financiari, nefinanciari și specifici din contractul de mandat prevăzut la alin. (2), în baza propunerilor venite din partea conducerii direcției silvice care are în subordonare ocolul silvic.</w:t>
            </w:r>
          </w:p>
          <w:p w14:paraId="040E5315" w14:textId="77777777" w:rsidR="007435DC" w:rsidRPr="00F456B4" w:rsidRDefault="007435DC">
            <w:pPr>
              <w:tabs>
                <w:tab w:val="left" w:pos="237"/>
              </w:tabs>
              <w:autoSpaceDE w:val="0"/>
              <w:autoSpaceDN w:val="0"/>
              <w:adjustRightInd w:val="0"/>
              <w:jc w:val="both"/>
              <w:rPr>
                <w:rFonts w:ascii="Times New Roman" w:hAnsi="Times New Roman" w:cs="Times New Roman"/>
                <w:color w:val="000000" w:themeColor="text1"/>
                <w:kern w:val="0"/>
                <w:sz w:val="22"/>
                <w:szCs w:val="22"/>
                <w:lang w:val="ro-RO"/>
                <w14:ligatures w14:val="none"/>
              </w:rPr>
            </w:pPr>
          </w:p>
          <w:p w14:paraId="34960E58"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color w:val="000000" w:themeColor="text1"/>
                <w:kern w:val="0"/>
                <w:sz w:val="22"/>
                <w:szCs w:val="22"/>
                <w:lang w:val="ro-RO"/>
                <w14:ligatures w14:val="none"/>
              </w:rPr>
              <w:t>(4) Directorul direcției silvice stabilește indicatorii de performanță financiari, nefinanciari și specifici pentru coordonatorii subunităților de la art. 15 alin. (1) lit. b)-d).</w:t>
            </w:r>
          </w:p>
        </w:tc>
        <w:tc>
          <w:tcPr>
            <w:tcW w:w="3114" w:type="dxa"/>
          </w:tcPr>
          <w:p w14:paraId="7BB104E8" w14:textId="77777777" w:rsidR="007435DC" w:rsidRPr="00F456B4" w:rsidRDefault="007435DC">
            <w:pPr>
              <w:tabs>
                <w:tab w:val="left" w:pos="237"/>
              </w:tabs>
              <w:jc w:val="both"/>
              <w:rPr>
                <w:rFonts w:ascii="Times New Roman" w:hAnsi="Times New Roman" w:cs="Times New Roman"/>
                <w:b/>
                <w:bCs/>
                <w:color w:val="00B050"/>
                <w:kern w:val="0"/>
                <w:sz w:val="22"/>
                <w:szCs w:val="22"/>
                <w:lang w:val="ro-RO"/>
                <w14:ligatures w14:val="none"/>
              </w:rPr>
            </w:pPr>
            <w:r w:rsidRPr="00F456B4">
              <w:rPr>
                <w:rFonts w:ascii="Times New Roman" w:hAnsi="Times New Roman" w:cs="Times New Roman"/>
                <w:b/>
                <w:bCs/>
                <w:color w:val="00B050"/>
                <w:kern w:val="0"/>
                <w:sz w:val="22"/>
                <w:szCs w:val="22"/>
                <w:lang w:val="ro-RO"/>
                <w14:ligatures w14:val="none"/>
              </w:rPr>
              <w:lastRenderedPageBreak/>
              <w:t>Se propune completarea, modificarea și renumerotarea, după cum urmează:</w:t>
            </w:r>
          </w:p>
          <w:p w14:paraId="5116284C" w14:textId="77777777" w:rsidR="007435DC" w:rsidRPr="00F456B4" w:rsidRDefault="007435DC">
            <w:pPr>
              <w:tabs>
                <w:tab w:val="left" w:pos="237"/>
              </w:tabs>
              <w:jc w:val="both"/>
              <w:rPr>
                <w:rFonts w:ascii="Times New Roman" w:hAnsi="Times New Roman" w:cs="Times New Roman"/>
                <w:b/>
                <w:bCs/>
                <w:color w:val="00B050"/>
                <w:kern w:val="0"/>
                <w:sz w:val="22"/>
                <w:szCs w:val="22"/>
                <w:lang w:val="ro-RO"/>
                <w14:ligatures w14:val="none"/>
              </w:rPr>
            </w:pPr>
          </w:p>
          <w:p w14:paraId="5A14DABA" w14:textId="77777777" w:rsidR="007435DC" w:rsidRPr="00F456B4" w:rsidRDefault="007435DC">
            <w:pPr>
              <w:tabs>
                <w:tab w:val="left" w:pos="194"/>
                <w:tab w:val="left" w:pos="299"/>
              </w:tabs>
              <w:jc w:val="both"/>
              <w:rPr>
                <w:rStyle w:val="do1"/>
                <w:rFonts w:ascii="Times New Roman" w:hAnsi="Times New Roman" w:cs="Times New Roman"/>
                <w:b w:val="0"/>
                <w:color w:val="00B050"/>
                <w:kern w:val="0"/>
                <w:sz w:val="22"/>
                <w:szCs w:val="22"/>
                <w:lang w:val="ro-RO"/>
                <w14:ligatures w14:val="none"/>
              </w:rPr>
            </w:pPr>
            <w:r w:rsidRPr="00F456B4">
              <w:rPr>
                <w:rStyle w:val="do1"/>
                <w:rFonts w:ascii="Times New Roman" w:hAnsi="Times New Roman" w:cs="Times New Roman"/>
                <w:color w:val="00B050"/>
                <w:kern w:val="0"/>
                <w:sz w:val="22"/>
                <w:szCs w:val="22"/>
                <w:lang w:val="ro-RO"/>
                <w14:ligatures w14:val="none"/>
              </w:rPr>
              <w:t>(3) Pe perioada exercitării mandatului, contractul individual de muncă este suspendat.</w:t>
            </w:r>
          </w:p>
          <w:p w14:paraId="6D17F9B8" w14:textId="77777777" w:rsidR="007435DC" w:rsidRPr="00F456B4" w:rsidRDefault="007435DC">
            <w:pPr>
              <w:tabs>
                <w:tab w:val="left" w:pos="194"/>
                <w:tab w:val="left" w:pos="299"/>
              </w:tabs>
              <w:jc w:val="both"/>
              <w:rPr>
                <w:rStyle w:val="do1"/>
                <w:rFonts w:ascii="Times New Roman" w:hAnsi="Times New Roman" w:cs="Times New Roman"/>
                <w:b w:val="0"/>
                <w:color w:val="00B050"/>
                <w:kern w:val="0"/>
                <w:sz w:val="22"/>
                <w:szCs w:val="22"/>
                <w:lang w:val="ro-RO"/>
                <w14:ligatures w14:val="none"/>
              </w:rPr>
            </w:pPr>
          </w:p>
          <w:p w14:paraId="4BD3F41D" w14:textId="77777777" w:rsidR="007435DC" w:rsidRPr="00F456B4" w:rsidRDefault="007435DC">
            <w:pPr>
              <w:tabs>
                <w:tab w:val="left" w:pos="194"/>
                <w:tab w:val="left" w:pos="299"/>
              </w:tabs>
              <w:jc w:val="both"/>
              <w:rPr>
                <w:rStyle w:val="do1"/>
                <w:rFonts w:ascii="Times New Roman" w:hAnsi="Times New Roman" w:cs="Times New Roman"/>
                <w:b w:val="0"/>
                <w:color w:val="00B050"/>
                <w:kern w:val="0"/>
                <w:sz w:val="22"/>
                <w:szCs w:val="22"/>
                <w:lang w:val="ro-RO"/>
                <w14:ligatures w14:val="none"/>
              </w:rPr>
            </w:pPr>
          </w:p>
          <w:p w14:paraId="1D48E882" w14:textId="77777777" w:rsidR="007435DC" w:rsidRPr="00F456B4" w:rsidRDefault="007435DC">
            <w:pPr>
              <w:tabs>
                <w:tab w:val="left" w:pos="194"/>
                <w:tab w:val="left" w:pos="299"/>
              </w:tabs>
              <w:jc w:val="both"/>
              <w:rPr>
                <w:rStyle w:val="do1"/>
                <w:rFonts w:ascii="Times New Roman" w:hAnsi="Times New Roman" w:cs="Times New Roman"/>
                <w:b w:val="0"/>
                <w:bCs w:val="0"/>
                <w:color w:val="00B050"/>
                <w:kern w:val="0"/>
                <w:sz w:val="22"/>
                <w:szCs w:val="22"/>
                <w:lang w:val="fr-FR"/>
                <w14:ligatures w14:val="none"/>
              </w:rPr>
            </w:pPr>
            <w:r w:rsidRPr="00F456B4">
              <w:rPr>
                <w:rFonts w:ascii="Times New Roman" w:hAnsi="Times New Roman" w:cs="Times New Roman"/>
                <w:color w:val="00B050"/>
                <w:kern w:val="0"/>
                <w:sz w:val="22"/>
                <w:szCs w:val="22"/>
                <w:lang w:val="fr-FR"/>
                <w14:ligatures w14:val="none"/>
              </w:rPr>
              <w:t xml:space="preserve">(4) </w:t>
            </w:r>
            <w:proofErr w:type="spellStart"/>
            <w:r w:rsidRPr="00F456B4">
              <w:rPr>
                <w:rFonts w:ascii="Times New Roman" w:hAnsi="Times New Roman" w:cs="Times New Roman"/>
                <w:kern w:val="0"/>
                <w:sz w:val="22"/>
                <w:szCs w:val="22"/>
                <w:lang w:val="fr-FR"/>
                <w14:ligatures w14:val="none"/>
              </w:rPr>
              <w:t>Indicatorii</w:t>
            </w:r>
            <w:proofErr w:type="spellEnd"/>
            <w:r w:rsidRPr="00F456B4">
              <w:rPr>
                <w:rFonts w:ascii="Times New Roman" w:hAnsi="Times New Roman" w:cs="Times New Roman"/>
                <w:kern w:val="0"/>
                <w:sz w:val="22"/>
                <w:szCs w:val="22"/>
                <w:lang w:val="fr-FR"/>
                <w14:ligatures w14:val="none"/>
              </w:rPr>
              <w:t xml:space="preserve"> de </w:t>
            </w:r>
            <w:proofErr w:type="spellStart"/>
            <w:r w:rsidRPr="00F456B4">
              <w:rPr>
                <w:rFonts w:ascii="Times New Roman" w:hAnsi="Times New Roman" w:cs="Times New Roman"/>
                <w:kern w:val="0"/>
                <w:sz w:val="22"/>
                <w:szCs w:val="22"/>
                <w:lang w:val="fr-FR"/>
                <w14:ligatures w14:val="none"/>
              </w:rPr>
              <w:t>performanță</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financiari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nefinanciari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specifici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contractul</w:t>
            </w:r>
            <w:proofErr w:type="spellEnd"/>
            <w:r w:rsidRPr="00F456B4">
              <w:rPr>
                <w:rFonts w:ascii="Times New Roman" w:hAnsi="Times New Roman" w:cs="Times New Roman"/>
                <w:kern w:val="0"/>
                <w:sz w:val="22"/>
                <w:szCs w:val="22"/>
                <w:lang w:val="fr-FR"/>
                <w14:ligatures w14:val="none"/>
              </w:rPr>
              <w:t xml:space="preserve"> de mandat </w:t>
            </w:r>
            <w:proofErr w:type="spellStart"/>
            <w:r w:rsidRPr="00F456B4">
              <w:rPr>
                <w:rFonts w:ascii="Times New Roman" w:hAnsi="Times New Roman" w:cs="Times New Roman"/>
                <w:color w:val="00B050"/>
                <w:kern w:val="0"/>
                <w:sz w:val="22"/>
                <w:szCs w:val="22"/>
                <w:lang w:val="fr-FR"/>
                <w14:ligatures w14:val="none"/>
              </w:rPr>
              <w:t>pentru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șefii</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r w:rsidRPr="00F456B4">
              <w:rPr>
                <w:rFonts w:ascii="Times New Roman" w:hAnsi="Times New Roman" w:cs="Times New Roman"/>
                <w:color w:val="00B050"/>
                <w:kern w:val="0"/>
                <w:sz w:val="22"/>
                <w:szCs w:val="22"/>
                <w:lang w:val="fr-FR"/>
                <w14:ligatures w14:val="none"/>
              </w:rPr>
              <w:t>ocol</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prevăzuți</w:t>
            </w:r>
            <w:proofErr w:type="spellEnd"/>
            <w:r w:rsidRPr="00F456B4">
              <w:rPr>
                <w:rFonts w:ascii="Times New Roman" w:hAnsi="Times New Roman" w:cs="Times New Roman"/>
                <w:color w:val="00B050"/>
                <w:kern w:val="0"/>
                <w:sz w:val="22"/>
                <w:szCs w:val="22"/>
                <w:lang w:val="fr-FR"/>
                <w14:ligatures w14:val="none"/>
              </w:rPr>
              <w:t xml:space="preserve"> la </w:t>
            </w:r>
            <w:proofErr w:type="spellStart"/>
            <w:r w:rsidRPr="00F456B4">
              <w:rPr>
                <w:rFonts w:ascii="Times New Roman" w:hAnsi="Times New Roman" w:cs="Times New Roman"/>
                <w:color w:val="00B050"/>
                <w:kern w:val="0"/>
                <w:sz w:val="22"/>
                <w:szCs w:val="22"/>
                <w:lang w:val="fr-FR"/>
                <w14:ligatures w14:val="none"/>
              </w:rPr>
              <w:t>alin</w:t>
            </w:r>
            <w:proofErr w:type="spellEnd"/>
            <w:r w:rsidRPr="00F456B4">
              <w:rPr>
                <w:rFonts w:ascii="Times New Roman" w:hAnsi="Times New Roman" w:cs="Times New Roman"/>
                <w:color w:val="00B050"/>
                <w:kern w:val="0"/>
                <w:sz w:val="22"/>
                <w:szCs w:val="22"/>
                <w:lang w:val="fr-FR"/>
                <w14:ligatures w14:val="none"/>
              </w:rPr>
              <w:t xml:space="preserve">. (2) </w:t>
            </w:r>
            <w:proofErr w:type="spellStart"/>
            <w:r w:rsidRPr="00F456B4">
              <w:rPr>
                <w:rFonts w:ascii="Times New Roman" w:hAnsi="Times New Roman" w:cs="Times New Roman"/>
                <w:kern w:val="0"/>
                <w:sz w:val="22"/>
                <w:szCs w:val="22"/>
                <w:lang w:val="fr-FR"/>
                <w14:ligatures w14:val="none"/>
              </w:rPr>
              <w:t>sunt</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stabiliți</w:t>
            </w:r>
            <w:proofErr w:type="spellEnd"/>
            <w:r w:rsidRPr="00F456B4">
              <w:rPr>
                <w:rFonts w:ascii="Times New Roman" w:hAnsi="Times New Roman" w:cs="Times New Roman"/>
                <w:kern w:val="0"/>
                <w:sz w:val="22"/>
                <w:szCs w:val="22"/>
                <w:lang w:val="fr-FR"/>
                <w14:ligatures w14:val="none"/>
              </w:rPr>
              <w:t xml:space="preserve"> de </w:t>
            </w:r>
            <w:proofErr w:type="spellStart"/>
            <w:r w:rsidRPr="00F456B4">
              <w:rPr>
                <w:rFonts w:ascii="Times New Roman" w:hAnsi="Times New Roman" w:cs="Times New Roman"/>
                <w:kern w:val="0"/>
                <w:sz w:val="22"/>
                <w:szCs w:val="22"/>
                <w:lang w:val="fr-FR"/>
                <w14:ligatures w14:val="none"/>
              </w:rPr>
              <w:t>către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directorul</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general</w:t>
            </w:r>
            <w:proofErr w:type="spellEnd"/>
            <w:r w:rsidRPr="00F456B4">
              <w:rPr>
                <w:rFonts w:ascii="Times New Roman" w:hAnsi="Times New Roman" w:cs="Times New Roman"/>
                <w:kern w:val="0"/>
                <w:sz w:val="22"/>
                <w:szCs w:val="22"/>
                <w:lang w:val="fr-FR"/>
                <w14:ligatures w14:val="none"/>
              </w:rPr>
              <w:t xml:space="preserve"> al Romsilva,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baza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propunerilor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venite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partea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conducerii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direcției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silvice</w:t>
            </w:r>
            <w:proofErr w:type="spellEnd"/>
            <w:r w:rsidRPr="00F456B4">
              <w:rPr>
                <w:rFonts w:ascii="Times New Roman" w:hAnsi="Times New Roman" w:cs="Times New Roman"/>
                <w:kern w:val="0"/>
                <w:sz w:val="22"/>
                <w:szCs w:val="22"/>
                <w:lang w:val="fr-FR"/>
                <w14:ligatures w14:val="none"/>
              </w:rPr>
              <w:t xml:space="preserve"> care are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subordonare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ocolul</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silvic</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w:t>
            </w:r>
            <w:r w:rsidRPr="00F456B4">
              <w:rPr>
                <w:rStyle w:val="do1"/>
                <w:rFonts w:ascii="Times New Roman" w:hAnsi="Times New Roman" w:cs="Times New Roman"/>
                <w:color w:val="00B050"/>
                <w:kern w:val="0"/>
                <w:sz w:val="22"/>
                <w:szCs w:val="22"/>
                <w:lang w:val="fr-FR"/>
                <w14:ligatures w14:val="none"/>
              </w:rPr>
              <w:t>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functie</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resursele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existente</w:t>
            </w:r>
            <w:proofErr w:type="spellEnd"/>
            <w:r w:rsidRPr="00F456B4">
              <w:rPr>
                <w:rStyle w:val="do1"/>
                <w:rFonts w:ascii="Times New Roman" w:hAnsi="Times New Roman" w:cs="Times New Roman"/>
                <w:color w:val="00B050"/>
                <w:kern w:val="0"/>
                <w:sz w:val="22"/>
                <w:szCs w:val="22"/>
                <w:lang w:val="fr-FR"/>
                <w14:ligatures w14:val="none"/>
              </w:rPr>
              <w:t xml:space="preserve"> la </w:t>
            </w:r>
            <w:proofErr w:type="spellStart"/>
            <w:r w:rsidRPr="00F456B4">
              <w:rPr>
                <w:rStyle w:val="do1"/>
                <w:rFonts w:ascii="Times New Roman" w:hAnsi="Times New Roman" w:cs="Times New Roman"/>
                <w:color w:val="00B050"/>
                <w:kern w:val="0"/>
                <w:sz w:val="22"/>
                <w:szCs w:val="22"/>
                <w:lang w:val="fr-FR"/>
                <w14:ligatures w14:val="none"/>
              </w:rPr>
              <w:t>nivelul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acestuia</w:t>
            </w:r>
            <w:proofErr w:type="spellEnd"/>
            <w:r w:rsidRPr="00F456B4">
              <w:rPr>
                <w:rStyle w:val="do1"/>
                <w:rFonts w:ascii="Times New Roman" w:hAnsi="Times New Roman" w:cs="Times New Roman"/>
                <w:color w:val="00B050"/>
                <w:kern w:val="0"/>
                <w:sz w:val="22"/>
                <w:szCs w:val="22"/>
                <w:lang w:val="fr-FR"/>
                <w14:ligatures w14:val="none"/>
              </w:rPr>
              <w:t>.</w:t>
            </w:r>
          </w:p>
          <w:p w14:paraId="110C9341" w14:textId="77777777" w:rsidR="007435DC" w:rsidRPr="00F456B4" w:rsidRDefault="007435DC">
            <w:pPr>
              <w:tabs>
                <w:tab w:val="left" w:pos="194"/>
                <w:tab w:val="left" w:pos="299"/>
              </w:tabs>
              <w:jc w:val="both"/>
              <w:rPr>
                <w:rStyle w:val="do1"/>
                <w:rFonts w:ascii="Times New Roman" w:hAnsi="Times New Roman" w:cs="Times New Roman"/>
                <w:b w:val="0"/>
                <w:bCs w:val="0"/>
                <w:color w:val="00B050"/>
                <w:kern w:val="0"/>
                <w:sz w:val="22"/>
                <w:szCs w:val="22"/>
                <w:lang w:val="fr-FR"/>
                <w14:ligatures w14:val="none"/>
              </w:rPr>
            </w:pPr>
          </w:p>
          <w:p w14:paraId="2A79D7CA" w14:textId="77777777" w:rsidR="007435DC" w:rsidRPr="00F456B4" w:rsidRDefault="007435DC">
            <w:pPr>
              <w:jc w:val="both"/>
              <w:rPr>
                <w:rFonts w:ascii="Times New Roman" w:hAnsi="Times New Roman" w:cs="Times New Roman"/>
                <w:sz w:val="22"/>
                <w:szCs w:val="22"/>
                <w:lang w:val="ro-RO"/>
              </w:rPr>
            </w:pPr>
            <w:r w:rsidRPr="00F456B4">
              <w:rPr>
                <w:rFonts w:ascii="Times New Roman" w:hAnsi="Times New Roman" w:cs="Times New Roman"/>
                <w:color w:val="00B050"/>
                <w:kern w:val="0"/>
                <w:sz w:val="22"/>
                <w:szCs w:val="22"/>
                <w:lang w:val="ro-RO"/>
                <w14:ligatures w14:val="none"/>
              </w:rPr>
              <w:t xml:space="preserve">(5) </w:t>
            </w:r>
            <w:r w:rsidRPr="00F456B4">
              <w:rPr>
                <w:rFonts w:ascii="Times New Roman" w:hAnsi="Times New Roman" w:cs="Times New Roman"/>
                <w:color w:val="000000" w:themeColor="text1"/>
                <w:kern w:val="0"/>
                <w:sz w:val="22"/>
                <w:szCs w:val="22"/>
                <w:lang w:val="ro-RO"/>
                <w14:ligatures w14:val="none"/>
              </w:rPr>
              <w:t>Directorul direcției silvice stabilește indicatorii de performanță financiari, nefinanciari și specifici pentru coordonatorii subunităților de la art. 15 alin. (1) lit. b)-d).</w:t>
            </w:r>
          </w:p>
        </w:tc>
        <w:tc>
          <w:tcPr>
            <w:tcW w:w="1308" w:type="dxa"/>
          </w:tcPr>
          <w:p w14:paraId="1F583C8C" w14:textId="77777777" w:rsidR="007435DC" w:rsidRPr="00F456B4" w:rsidRDefault="007435DC">
            <w:pPr>
              <w:rPr>
                <w:rFonts w:ascii="Times New Roman" w:hAnsi="Times New Roman" w:cs="Times New Roman"/>
                <w:sz w:val="22"/>
                <w:szCs w:val="22"/>
                <w:lang w:val="ro-RO"/>
              </w:rPr>
            </w:pPr>
          </w:p>
          <w:p w14:paraId="17178A5F" w14:textId="77777777" w:rsidR="007435DC" w:rsidRPr="00F456B4" w:rsidRDefault="007435DC">
            <w:pPr>
              <w:rPr>
                <w:rFonts w:ascii="Times New Roman" w:hAnsi="Times New Roman" w:cs="Times New Roman"/>
                <w:sz w:val="22"/>
                <w:szCs w:val="22"/>
                <w:lang w:val="ro-RO"/>
              </w:rPr>
            </w:pPr>
          </w:p>
          <w:p w14:paraId="7D242B3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6F9B9CFF" w14:textId="77777777" w:rsidR="007435DC" w:rsidRPr="00F456B4" w:rsidRDefault="007435DC">
            <w:pPr>
              <w:rPr>
                <w:rFonts w:ascii="Times New Roman" w:hAnsi="Times New Roman" w:cs="Times New Roman"/>
                <w:sz w:val="22"/>
                <w:szCs w:val="22"/>
                <w:lang w:val="ro-RO"/>
              </w:rPr>
            </w:pPr>
          </w:p>
          <w:p w14:paraId="3FE2DABF" w14:textId="77777777" w:rsidR="007435DC" w:rsidRPr="00F456B4" w:rsidRDefault="007435DC">
            <w:pPr>
              <w:rPr>
                <w:rFonts w:ascii="Times New Roman" w:hAnsi="Times New Roman" w:cs="Times New Roman"/>
                <w:sz w:val="22"/>
                <w:szCs w:val="22"/>
                <w:lang w:val="ro-RO"/>
              </w:rPr>
            </w:pPr>
          </w:p>
          <w:p w14:paraId="7CEEB1D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3" w:type="dxa"/>
          </w:tcPr>
          <w:p w14:paraId="6C28965C" w14:textId="77777777" w:rsidR="007435DC" w:rsidRPr="00F456B4" w:rsidRDefault="007435DC">
            <w:pPr>
              <w:rPr>
                <w:rFonts w:ascii="Times New Roman" w:hAnsi="Times New Roman" w:cs="Times New Roman"/>
                <w:sz w:val="22"/>
                <w:szCs w:val="22"/>
                <w:lang w:val="ro-RO"/>
              </w:rPr>
            </w:pPr>
          </w:p>
          <w:p w14:paraId="6C1D35F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integrată la un alt articol.</w:t>
            </w:r>
          </w:p>
          <w:p w14:paraId="37AB3565" w14:textId="77777777" w:rsidR="007435DC" w:rsidRPr="00F456B4" w:rsidRDefault="007435DC">
            <w:pPr>
              <w:rPr>
                <w:rFonts w:ascii="Times New Roman" w:hAnsi="Times New Roman" w:cs="Times New Roman"/>
                <w:sz w:val="22"/>
                <w:szCs w:val="22"/>
                <w:lang w:val="ro-RO"/>
              </w:rPr>
            </w:pPr>
          </w:p>
          <w:p w14:paraId="3E2C2B4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Propunerea referitoare la corelarea indicatorilor de performanță cu resursele existente va fi integrată la alin. (4).</w:t>
            </w:r>
          </w:p>
        </w:tc>
      </w:tr>
      <w:tr w:rsidR="007435DC" w:rsidRPr="00F456B4" w14:paraId="5E9080A8" w14:textId="77777777">
        <w:tc>
          <w:tcPr>
            <w:tcW w:w="541" w:type="dxa"/>
          </w:tcPr>
          <w:p w14:paraId="45595755"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14</w:t>
            </w:r>
          </w:p>
        </w:tc>
        <w:tc>
          <w:tcPr>
            <w:tcW w:w="809" w:type="dxa"/>
          </w:tcPr>
          <w:p w14:paraId="0F783DC9" w14:textId="77777777" w:rsidR="007435DC" w:rsidRPr="00F456B4" w:rsidRDefault="007435DC">
            <w:pPr>
              <w:rPr>
                <w:rFonts w:ascii="Times New Roman" w:hAnsi="Times New Roman" w:cs="Times New Roman"/>
                <w:sz w:val="22"/>
                <w:szCs w:val="22"/>
                <w:lang w:val="ro-RO"/>
              </w:rPr>
            </w:pPr>
          </w:p>
        </w:tc>
        <w:tc>
          <w:tcPr>
            <w:tcW w:w="1554" w:type="dxa"/>
          </w:tcPr>
          <w:p w14:paraId="12E6FCB2" w14:textId="77777777" w:rsidR="007435DC" w:rsidRPr="00F456B4" w:rsidRDefault="007435DC">
            <w:pPr>
              <w:rPr>
                <w:rFonts w:ascii="Times New Roman" w:hAnsi="Times New Roman" w:cs="Times New Roman"/>
                <w:sz w:val="22"/>
                <w:szCs w:val="22"/>
                <w:lang w:val="ro-RO"/>
              </w:rPr>
            </w:pPr>
          </w:p>
        </w:tc>
        <w:tc>
          <w:tcPr>
            <w:tcW w:w="1371" w:type="dxa"/>
          </w:tcPr>
          <w:p w14:paraId="427906BD" w14:textId="77777777" w:rsidR="007435DC" w:rsidRPr="00F456B4" w:rsidRDefault="007435DC">
            <w:pPr>
              <w:rPr>
                <w:rFonts w:ascii="Times New Roman" w:hAnsi="Times New Roman" w:cs="Times New Roman"/>
                <w:sz w:val="22"/>
                <w:szCs w:val="22"/>
                <w:lang w:val="ro-RO"/>
              </w:rPr>
            </w:pPr>
          </w:p>
        </w:tc>
        <w:tc>
          <w:tcPr>
            <w:tcW w:w="4566" w:type="dxa"/>
          </w:tcPr>
          <w:p w14:paraId="380464D7"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Art. 17</w:t>
            </w:r>
            <w:r w:rsidRPr="00F456B4">
              <w:rPr>
                <w:rStyle w:val="l5def1"/>
                <w:rFonts w:ascii="Times New Roman" w:hAnsi="Times New Roman" w:cs="Times New Roman"/>
                <w:color w:val="000000" w:themeColor="text1"/>
                <w:kern w:val="0"/>
                <w:sz w:val="22"/>
                <w:szCs w:val="22"/>
                <w:lang w:val="ro-RO"/>
                <w14:ligatures w14:val="none"/>
              </w:rPr>
              <w:t>. – (1) Ocoalele silvice au ca principală atribuție asigurarea managementului durabil al fondului forestier aflat în administrare, precum și asigurarea de servicii silvice tehnice pentru pădurile sau vegetația forestieră aparținând altor proprietari decât statul, inclusiv pentru vegetația din afara fondului forestier.</w:t>
            </w:r>
          </w:p>
          <w:p w14:paraId="1B9D6054"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(2) Ocoalele silvice urmăresc execuția contractelor de vânzare a lemnului și a materialelor lemnoase fasonate încheiate conform prevederilor art. 14 alin. (1) lit. h) și încasează contravaloarea acestora.</w:t>
            </w:r>
          </w:p>
          <w:p w14:paraId="7F85304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(3) Ocoalele silvice asigură vânzarea directă către persoane fizice a materialelor lemnoase fasonate din platforma primară.</w:t>
            </w:r>
          </w:p>
          <w:p w14:paraId="339A3C15"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(4) Ocoalele silvice încheie, în numele Romsilva, contracte de administrare sau prestare servicii silvice cu alți proprietari de fond forestier decât statul cu suprafață mai mică sau egală cu 10 ha pe proprietar, </w:t>
            </w:r>
            <w:r w:rsidRPr="00F456B4">
              <w:rPr>
                <w:rStyle w:val="do1"/>
                <w:rFonts w:ascii="Times New Roman" w:hAnsi="Times New Roman" w:cs="Times New Roman"/>
                <w:color w:val="000000" w:themeColor="text1"/>
                <w:kern w:val="0"/>
                <w:sz w:val="22"/>
                <w:szCs w:val="22"/>
                <w:lang w:val="ro-RO"/>
                <w14:ligatures w14:val="none"/>
              </w:rPr>
              <w:t>din raza de competență teritorială</w:t>
            </w:r>
            <w:r w:rsidRPr="00F456B4">
              <w:rPr>
                <w:rStyle w:val="l5def1"/>
                <w:rFonts w:ascii="Times New Roman" w:hAnsi="Times New Roman" w:cs="Times New Roman"/>
                <w:color w:val="000000" w:themeColor="text1"/>
                <w:kern w:val="0"/>
                <w:sz w:val="22"/>
                <w:szCs w:val="22"/>
                <w:lang w:val="ro-RO"/>
                <w14:ligatures w14:val="none"/>
              </w:rPr>
              <w:t>.</w:t>
            </w:r>
          </w:p>
          <w:p w14:paraId="3EFFCA45"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lastRenderedPageBreak/>
              <w:t>(5) Atribuțiile principale ale ocoalelor silvice sunt:</w:t>
            </w:r>
          </w:p>
          <w:p w14:paraId="75FF8E55"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realizează activitatea de pază a fondului forestier pe care îl are în administrare, pentru care prestează servicii silvice sau care este preluat în pază cu act de constatare;</w:t>
            </w:r>
          </w:p>
          <w:p w14:paraId="680447D7"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kern w:val="0"/>
                <w:sz w:val="22"/>
                <w:szCs w:val="22"/>
                <w:lang w:val="ro-RO" w:eastAsia="zh-CN"/>
                <w14:ligatures w14:val="none"/>
              </w:rPr>
            </w:pPr>
            <w:r w:rsidRPr="00F456B4">
              <w:rPr>
                <w:rFonts w:ascii="Times New Roman" w:hAnsi="Times New Roman" w:cs="Times New Roman"/>
                <w:kern w:val="0"/>
                <w:sz w:val="22"/>
                <w:szCs w:val="22"/>
                <w:lang w:val="ro-RO"/>
                <w14:ligatures w14:val="none"/>
              </w:rPr>
              <w:t>implementează prevederile amenajamentelor silvice și raportează anual direcțiilor silvice cu privire la modul de aplicare a amenajamentelor;</w:t>
            </w:r>
          </w:p>
          <w:p w14:paraId="0744F1C7"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asigură starea fitosanitară corespunzătoare a pădurilor administrate, organizând acțiunile necesare pentru depistarea, prevenirea și combaterea bolilor și dăunătorilor;</w:t>
            </w:r>
          </w:p>
          <w:p w14:paraId="7AFC1DA1"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asigură producția de puieți forestieri pentru necesarul propriu sau pentru valorificare prin vânzare;</w:t>
            </w:r>
          </w:p>
          <w:p w14:paraId="3509AE7D"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elaborează documentațiile tehnico-economice ale lucrărilor care se execută în raza de competență a acestuia și le supune aprobării direcției silvice;</w:t>
            </w:r>
          </w:p>
          <w:p w14:paraId="4F77B4C5" w14:textId="77777777" w:rsidR="007435DC" w:rsidRPr="00F456B4" w:rsidRDefault="007435DC" w:rsidP="007435DC">
            <w:pPr>
              <w:pStyle w:val="ListParagraph"/>
              <w:numPr>
                <w:ilvl w:val="0"/>
                <w:numId w:val="17"/>
              </w:numPr>
              <w:tabs>
                <w:tab w:val="left" w:pos="237"/>
              </w:tabs>
              <w:ind w:left="0" w:firstLine="0"/>
              <w:jc w:val="both"/>
              <w:rPr>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gestionează depozitele permanente și valorifică materialele lemnoase din acestea;</w:t>
            </w:r>
          </w:p>
          <w:p w14:paraId="3E5ECEB8"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asigură gestionarea fondurilor cinegetice atribuite, după caz;</w:t>
            </w:r>
          </w:p>
          <w:p w14:paraId="562D4AED" w14:textId="77777777" w:rsidR="007435DC" w:rsidRPr="00F456B4" w:rsidRDefault="007435DC" w:rsidP="007435DC">
            <w:pPr>
              <w:pStyle w:val="ListParagraph"/>
              <w:numPr>
                <w:ilvl w:val="0"/>
                <w:numId w:val="17"/>
              </w:numPr>
              <w:tabs>
                <w:tab w:val="left" w:pos="142"/>
                <w:tab w:val="left" w:pos="237"/>
                <w:tab w:val="left" w:pos="284"/>
              </w:tabs>
              <w:suppressAutoHyphens/>
              <w:ind w:left="0" w:firstLine="0"/>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organizează și asigură măsuri pentru prevenirea și stingerea incendiilor, asigură dotarea pichetelor și a punctelor din dotare, cu uneltele și utilajele necesare, conform prevederilor legale.</w:t>
            </w:r>
          </w:p>
        </w:tc>
        <w:tc>
          <w:tcPr>
            <w:tcW w:w="3114" w:type="dxa"/>
          </w:tcPr>
          <w:p w14:paraId="22A03706" w14:textId="77777777" w:rsidR="007435DC" w:rsidRPr="00F456B4" w:rsidRDefault="007435DC">
            <w:pPr>
              <w:tabs>
                <w:tab w:val="left" w:pos="237"/>
                <w:tab w:val="left" w:pos="390"/>
              </w:tabs>
              <w:ind w:firstLine="67"/>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lastRenderedPageBreak/>
              <w:t>Art. 17</w:t>
            </w:r>
            <w:r w:rsidRPr="00F456B4">
              <w:rPr>
                <w:rStyle w:val="l5def1"/>
                <w:rFonts w:ascii="Times New Roman" w:hAnsi="Times New Roman" w:cs="Times New Roman"/>
                <w:color w:val="000000" w:themeColor="text1"/>
                <w:kern w:val="0"/>
                <w:sz w:val="22"/>
                <w:szCs w:val="22"/>
                <w:lang w:val="ro-RO"/>
                <w14:ligatures w14:val="none"/>
              </w:rPr>
              <w:t>. –Ocoalele silvice au ca principale atribuții:</w:t>
            </w:r>
          </w:p>
          <w:p w14:paraId="776B9B3F" w14:textId="77777777" w:rsidR="007435DC" w:rsidRPr="00F456B4" w:rsidRDefault="007435DC">
            <w:pPr>
              <w:tabs>
                <w:tab w:val="left" w:pos="237"/>
                <w:tab w:val="left" w:pos="390"/>
              </w:tabs>
              <w:ind w:firstLine="67"/>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B050"/>
                <w:kern w:val="0"/>
                <w:sz w:val="22"/>
                <w:szCs w:val="22"/>
                <w:lang w:val="ro-RO"/>
                <w14:ligatures w14:val="none"/>
              </w:rPr>
              <w:t xml:space="preserve">(1) </w:t>
            </w:r>
            <w:r w:rsidRPr="00F456B4">
              <w:rPr>
                <w:rStyle w:val="l5def1"/>
                <w:rFonts w:ascii="Times New Roman" w:hAnsi="Times New Roman" w:cs="Times New Roman"/>
                <w:color w:val="000000" w:themeColor="text1"/>
                <w:kern w:val="0"/>
                <w:sz w:val="22"/>
                <w:szCs w:val="22"/>
                <w:lang w:val="ro-RO"/>
                <w14:ligatures w14:val="none"/>
              </w:rPr>
              <w:t>Asigurarea managementului durabil al fondului forestier aflat în administrare, precum și asigurarea de servicii silvice tehnice pentru pădurile sau vegetația forestieră aparținând altor proprietari decât statul, inclusiv pentru vegetația din afara fondului forestier.</w:t>
            </w:r>
          </w:p>
          <w:p w14:paraId="762FB752" w14:textId="77777777" w:rsidR="007435DC" w:rsidRPr="00F456B4" w:rsidRDefault="007435DC">
            <w:pPr>
              <w:tabs>
                <w:tab w:val="left" w:pos="237"/>
                <w:tab w:val="left" w:pos="390"/>
              </w:tabs>
              <w:ind w:firstLine="67"/>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B050"/>
                <w:kern w:val="0"/>
                <w:sz w:val="22"/>
                <w:szCs w:val="22"/>
                <w:lang w:val="ro-RO"/>
                <w14:ligatures w14:val="none"/>
              </w:rPr>
              <w:t xml:space="preserve">(2) </w:t>
            </w:r>
            <w:r w:rsidRPr="00F456B4">
              <w:rPr>
                <w:rStyle w:val="l5def1"/>
                <w:rFonts w:ascii="Times New Roman" w:hAnsi="Times New Roman" w:cs="Times New Roman"/>
                <w:color w:val="000000" w:themeColor="text1"/>
                <w:kern w:val="0"/>
                <w:sz w:val="22"/>
                <w:szCs w:val="22"/>
                <w:lang w:val="ro-RO"/>
                <w14:ligatures w14:val="none"/>
              </w:rPr>
              <w:t>Execuția contractelor de vânzare a lemnului și a materialelor lemnoase fasonate încheiate conform prevederilor art. 14 alin. (1) lit. h) și încasarea contravalori</w:t>
            </w:r>
            <w:proofErr w:type="spellStart"/>
            <w:r w:rsidRPr="00F456B4">
              <w:rPr>
                <w:rStyle w:val="l5def1"/>
                <w:rFonts w:ascii="Times New Roman" w:hAnsi="Times New Roman" w:cs="Times New Roman"/>
                <w:color w:val="000000" w:themeColor="text1"/>
                <w:kern w:val="0"/>
                <w:sz w:val="22"/>
                <w:szCs w:val="22"/>
                <w14:ligatures w14:val="none"/>
              </w:rPr>
              <w:t>i</w:t>
            </w:r>
            <w:proofErr w:type="spellEnd"/>
            <w:r w:rsidRPr="00F456B4">
              <w:rPr>
                <w:rStyle w:val="l5def1"/>
                <w:rFonts w:ascii="Times New Roman" w:hAnsi="Times New Roman" w:cs="Times New Roman"/>
                <w:color w:val="000000" w:themeColor="text1"/>
                <w:kern w:val="0"/>
                <w:sz w:val="22"/>
                <w:szCs w:val="22"/>
                <w:lang w:val="ro-RO"/>
                <w14:ligatures w14:val="none"/>
              </w:rPr>
              <w:t xml:space="preserve"> acestora.</w:t>
            </w:r>
          </w:p>
          <w:p w14:paraId="1F98B350" w14:textId="77777777" w:rsidR="007435DC" w:rsidRPr="00F456B4" w:rsidRDefault="007435DC">
            <w:pPr>
              <w:tabs>
                <w:tab w:val="left" w:pos="237"/>
                <w:tab w:val="left" w:pos="390"/>
              </w:tabs>
              <w:ind w:firstLine="67"/>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B050"/>
                <w:kern w:val="0"/>
                <w:sz w:val="22"/>
                <w:szCs w:val="22"/>
                <w:lang w:val="ro-RO"/>
                <w14:ligatures w14:val="none"/>
              </w:rPr>
              <w:t xml:space="preserve">(3) </w:t>
            </w:r>
            <w:r w:rsidRPr="00F456B4">
              <w:rPr>
                <w:rStyle w:val="l5def1"/>
                <w:rFonts w:ascii="Times New Roman" w:hAnsi="Times New Roman" w:cs="Times New Roman"/>
                <w:color w:val="000000" w:themeColor="text1"/>
                <w:kern w:val="0"/>
                <w:sz w:val="22"/>
                <w:szCs w:val="22"/>
                <w:lang w:val="ro-RO"/>
                <w14:ligatures w14:val="none"/>
              </w:rPr>
              <w:t>Vânzarea directă către persoane fizice a materialelor lemnoase fasonate din platforma primară.</w:t>
            </w:r>
          </w:p>
          <w:p w14:paraId="4023B48B" w14:textId="77777777" w:rsidR="007435DC" w:rsidRPr="00F456B4" w:rsidRDefault="007435DC">
            <w:pPr>
              <w:tabs>
                <w:tab w:val="left" w:pos="237"/>
                <w:tab w:val="left" w:pos="390"/>
              </w:tabs>
              <w:ind w:firstLine="67"/>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B050"/>
                <w:kern w:val="0"/>
                <w:sz w:val="22"/>
                <w:szCs w:val="22"/>
                <w:lang w:val="ro-RO"/>
                <w14:ligatures w14:val="none"/>
              </w:rPr>
              <w:lastRenderedPageBreak/>
              <w:t xml:space="preserve">(4) </w:t>
            </w:r>
            <w:r w:rsidRPr="00F456B4">
              <w:rPr>
                <w:rStyle w:val="l5def1"/>
                <w:rFonts w:ascii="Times New Roman" w:hAnsi="Times New Roman" w:cs="Times New Roman"/>
                <w:color w:val="000000" w:themeColor="text1"/>
                <w:kern w:val="0"/>
                <w:sz w:val="22"/>
                <w:szCs w:val="22"/>
                <w:lang w:val="ro-RO"/>
                <w14:ligatures w14:val="none"/>
              </w:rPr>
              <w:t xml:space="preserve">Încheierea, în numele Romsilva, a contractelor de administrare sau prestare servicii silvice cu alți proprietari de fond forestier decât statul cu suprafață mai mică sau egală cu 10 ha pe proprietar, </w:t>
            </w:r>
            <w:r w:rsidRPr="00F456B4">
              <w:rPr>
                <w:rStyle w:val="do1"/>
                <w:rFonts w:ascii="Times New Roman" w:hAnsi="Times New Roman" w:cs="Times New Roman"/>
                <w:color w:val="000000" w:themeColor="text1"/>
                <w:kern w:val="0"/>
                <w:sz w:val="22"/>
                <w:szCs w:val="22"/>
                <w:lang w:val="ro-RO"/>
                <w14:ligatures w14:val="none"/>
              </w:rPr>
              <w:t>din raza de competență teritorială</w:t>
            </w:r>
            <w:r w:rsidRPr="00F456B4">
              <w:rPr>
                <w:rStyle w:val="l5def1"/>
                <w:rFonts w:ascii="Times New Roman" w:hAnsi="Times New Roman" w:cs="Times New Roman"/>
                <w:b/>
                <w:bCs/>
                <w:color w:val="000000" w:themeColor="text1"/>
                <w:kern w:val="0"/>
                <w:sz w:val="22"/>
                <w:szCs w:val="22"/>
                <w:lang w:val="ro-RO"/>
                <w14:ligatures w14:val="none"/>
              </w:rPr>
              <w:t>.</w:t>
            </w:r>
          </w:p>
          <w:p w14:paraId="34D1FFFB" w14:textId="77777777" w:rsidR="007435DC" w:rsidRPr="00F456B4" w:rsidRDefault="007435DC">
            <w:pPr>
              <w:tabs>
                <w:tab w:val="left" w:pos="237"/>
                <w:tab w:val="left" w:pos="390"/>
              </w:tabs>
              <w:ind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Style w:val="l5def1"/>
                <w:rFonts w:ascii="Times New Roman" w:hAnsi="Times New Roman" w:cs="Times New Roman"/>
                <w:color w:val="00B050"/>
                <w:kern w:val="0"/>
                <w:sz w:val="22"/>
                <w:szCs w:val="22"/>
                <w:lang w:val="ro-RO"/>
                <w14:ligatures w14:val="none"/>
              </w:rPr>
              <w:t xml:space="preserve">(5) </w:t>
            </w:r>
            <w:r w:rsidRPr="00F456B4">
              <w:rPr>
                <w:rFonts w:ascii="Times New Roman" w:eastAsia="Times New Roman" w:hAnsi="Times New Roman" w:cs="Times New Roman"/>
                <w:color w:val="000000" w:themeColor="text1"/>
                <w:kern w:val="0"/>
                <w:sz w:val="22"/>
                <w:szCs w:val="22"/>
                <w:lang w:val="ro-RO" w:eastAsia="zh-CN"/>
                <w14:ligatures w14:val="none"/>
              </w:rPr>
              <w:t>Realizarea activităților de pază a fondului forestier pe care îl are în administrare, pentru care prestează servicii silvice sau care este preluat în pază cu act de constatare;</w:t>
            </w:r>
          </w:p>
          <w:p w14:paraId="7755FE99" w14:textId="77777777" w:rsidR="007435DC" w:rsidRPr="00F456B4" w:rsidRDefault="007435DC">
            <w:pPr>
              <w:tabs>
                <w:tab w:val="left" w:pos="237"/>
                <w:tab w:val="left" w:pos="390"/>
              </w:tabs>
              <w:ind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B050"/>
                <w:kern w:val="0"/>
                <w:sz w:val="22"/>
                <w:szCs w:val="22"/>
                <w:lang w:val="ro-RO" w:eastAsia="zh-CN"/>
                <w14:ligatures w14:val="none"/>
              </w:rPr>
              <w:t xml:space="preserve">(6) </w:t>
            </w:r>
            <w:r w:rsidRPr="00F456B4">
              <w:rPr>
                <w:rFonts w:ascii="Times New Roman" w:eastAsia="Times New Roman" w:hAnsi="Times New Roman" w:cs="Times New Roman"/>
                <w:color w:val="000000" w:themeColor="text1"/>
                <w:kern w:val="0"/>
                <w:sz w:val="22"/>
                <w:szCs w:val="22"/>
                <w:lang w:val="ro-RO" w:eastAsia="zh-CN"/>
                <w14:ligatures w14:val="none"/>
              </w:rPr>
              <w:t>I</w:t>
            </w:r>
            <w:r w:rsidRPr="00F456B4">
              <w:rPr>
                <w:rFonts w:ascii="Times New Roman" w:hAnsi="Times New Roman" w:cs="Times New Roman"/>
                <w:kern w:val="0"/>
                <w:sz w:val="22"/>
                <w:szCs w:val="22"/>
                <w:lang w:val="ro-RO"/>
                <w14:ligatures w14:val="none"/>
              </w:rPr>
              <w:t>mplementarea prevederilor amenajamentelor silvice și raporta</w:t>
            </w:r>
            <w:r w:rsidRPr="00F456B4">
              <w:rPr>
                <w:rFonts w:ascii="Times New Roman" w:hAnsi="Times New Roman" w:cs="Times New Roman"/>
                <w:kern w:val="0"/>
                <w:sz w:val="22"/>
                <w:szCs w:val="22"/>
                <w:lang w:val="pt-BR"/>
                <w14:ligatures w14:val="none"/>
              </w:rPr>
              <w:t>rea</w:t>
            </w:r>
            <w:r w:rsidRPr="00F456B4">
              <w:rPr>
                <w:rFonts w:ascii="Times New Roman" w:hAnsi="Times New Roman" w:cs="Times New Roman"/>
                <w:kern w:val="0"/>
                <w:sz w:val="22"/>
                <w:szCs w:val="22"/>
                <w:lang w:val="ro-RO"/>
                <w14:ligatures w14:val="none"/>
              </w:rPr>
              <w:t xml:space="preserve"> anuală direcțiilor silvice cu privire la modul de aplicare a amenajamentelor;</w:t>
            </w:r>
          </w:p>
          <w:p w14:paraId="3915192F" w14:textId="77777777" w:rsidR="007435DC" w:rsidRPr="00F456B4" w:rsidRDefault="007435DC">
            <w:pPr>
              <w:pStyle w:val="ListParagraph"/>
              <w:tabs>
                <w:tab w:val="left" w:pos="142"/>
                <w:tab w:val="left" w:pos="237"/>
                <w:tab w:val="left" w:pos="284"/>
                <w:tab w:val="left" w:pos="390"/>
              </w:tabs>
              <w:suppressAutoHyphens/>
              <w:ind w:left="0"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B050"/>
                <w:kern w:val="0"/>
                <w:sz w:val="22"/>
                <w:szCs w:val="22"/>
                <w:lang w:val="ro-RO" w:eastAsia="zh-CN"/>
                <w14:ligatures w14:val="none"/>
              </w:rPr>
              <w:t xml:space="preserve">(7) </w:t>
            </w:r>
            <w:r w:rsidRPr="00F456B4">
              <w:rPr>
                <w:rFonts w:ascii="Times New Roman" w:eastAsia="Times New Roman" w:hAnsi="Times New Roman" w:cs="Times New Roman"/>
                <w:color w:val="000000" w:themeColor="text1"/>
                <w:kern w:val="0"/>
                <w:sz w:val="22"/>
                <w:szCs w:val="22"/>
                <w:lang w:val="ro-RO" w:eastAsia="zh-CN"/>
                <w14:ligatures w14:val="none"/>
              </w:rPr>
              <w:t>Asigurarea stării fitosanitare corespunzătoare a pădurilor administrate, organizând acțiunile necesare pentru depistarea, prevenirea și combaterea bolilor și dăunătorilor;</w:t>
            </w:r>
          </w:p>
          <w:p w14:paraId="79740599" w14:textId="77777777" w:rsidR="007435DC" w:rsidRPr="00F456B4" w:rsidRDefault="007435DC" w:rsidP="007435DC">
            <w:pPr>
              <w:pStyle w:val="ListParagraph"/>
              <w:numPr>
                <w:ilvl w:val="0"/>
                <w:numId w:val="18"/>
              </w:numPr>
              <w:tabs>
                <w:tab w:val="left" w:pos="142"/>
                <w:tab w:val="left" w:pos="237"/>
                <w:tab w:val="left" w:pos="284"/>
                <w:tab w:val="left" w:pos="390"/>
              </w:tabs>
              <w:suppressAutoHyphens/>
              <w:ind w:left="0"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Asigurarea producției de puieți forestieri pentru necesarul propriu sau pentru valorificarea prin vânzare;</w:t>
            </w:r>
          </w:p>
          <w:p w14:paraId="7307C381" w14:textId="77777777" w:rsidR="007435DC" w:rsidRPr="00F456B4" w:rsidRDefault="007435DC" w:rsidP="007435DC">
            <w:pPr>
              <w:pStyle w:val="ListParagraph"/>
              <w:numPr>
                <w:ilvl w:val="0"/>
                <w:numId w:val="18"/>
              </w:numPr>
              <w:tabs>
                <w:tab w:val="left" w:pos="142"/>
                <w:tab w:val="left" w:pos="237"/>
                <w:tab w:val="left" w:pos="284"/>
                <w:tab w:val="left" w:pos="390"/>
              </w:tabs>
              <w:suppressAutoHyphens/>
              <w:ind w:left="0"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Elaborarea documentațiilor tehnico-economice pentru lucrările care se execută în raza de competență a acestuia și supunerea acestora spre aprobarea direcției silvice;</w:t>
            </w:r>
          </w:p>
          <w:p w14:paraId="0BE40EB2" w14:textId="77777777" w:rsidR="007435DC" w:rsidRPr="00F456B4" w:rsidRDefault="007435DC" w:rsidP="007435DC">
            <w:pPr>
              <w:pStyle w:val="ListParagraph"/>
              <w:numPr>
                <w:ilvl w:val="0"/>
                <w:numId w:val="18"/>
              </w:numPr>
              <w:tabs>
                <w:tab w:val="left" w:pos="237"/>
                <w:tab w:val="left" w:pos="390"/>
                <w:tab w:val="left" w:pos="539"/>
              </w:tabs>
              <w:ind w:left="0" w:firstLine="67"/>
              <w:jc w:val="both"/>
              <w:rPr>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Gestiona</w:t>
            </w:r>
            <w:r w:rsidRPr="00F456B4">
              <w:rPr>
                <w:rStyle w:val="l5def1"/>
                <w:rFonts w:ascii="Times New Roman" w:hAnsi="Times New Roman" w:cs="Times New Roman"/>
                <w:kern w:val="0"/>
                <w:sz w:val="22"/>
                <w:szCs w:val="22"/>
                <w:lang w:val="it-IT"/>
                <w14:ligatures w14:val="none"/>
              </w:rPr>
              <w:t>rea</w:t>
            </w:r>
            <w:r w:rsidRPr="00F456B4">
              <w:rPr>
                <w:rStyle w:val="l5def1"/>
                <w:rFonts w:ascii="Times New Roman" w:hAnsi="Times New Roman" w:cs="Times New Roman"/>
                <w:color w:val="000000" w:themeColor="text1"/>
                <w:kern w:val="0"/>
                <w:sz w:val="22"/>
                <w:szCs w:val="22"/>
                <w:lang w:val="ro-RO"/>
                <w14:ligatures w14:val="none"/>
              </w:rPr>
              <w:t xml:space="preserve"> </w:t>
            </w:r>
            <w:proofErr w:type="spellStart"/>
            <w:r w:rsidRPr="00F456B4">
              <w:rPr>
                <w:rStyle w:val="l5def1"/>
                <w:rFonts w:ascii="Times New Roman" w:hAnsi="Times New Roman" w:cs="Times New Roman"/>
                <w:color w:val="000000" w:themeColor="text1"/>
                <w:kern w:val="0"/>
                <w:sz w:val="22"/>
                <w:szCs w:val="22"/>
                <w:lang w:val="ro-RO"/>
                <w14:ligatures w14:val="none"/>
              </w:rPr>
              <w:t>depozitelo</w:t>
            </w:r>
            <w:proofErr w:type="spellEnd"/>
            <w:r w:rsidRPr="00F456B4">
              <w:rPr>
                <w:rStyle w:val="l5def1"/>
                <w:rFonts w:ascii="Times New Roman" w:hAnsi="Times New Roman" w:cs="Times New Roman"/>
                <w:kern w:val="0"/>
                <w:sz w:val="22"/>
                <w:szCs w:val="22"/>
                <w14:ligatures w14:val="none"/>
              </w:rPr>
              <w:t>r</w:t>
            </w:r>
            <w:r w:rsidRPr="00F456B4">
              <w:rPr>
                <w:rStyle w:val="l5def1"/>
                <w:rFonts w:ascii="Times New Roman" w:hAnsi="Times New Roman" w:cs="Times New Roman"/>
                <w:color w:val="000000" w:themeColor="text1"/>
                <w:kern w:val="0"/>
                <w:sz w:val="22"/>
                <w:szCs w:val="22"/>
                <w:lang w:val="ro-RO"/>
                <w14:ligatures w14:val="none"/>
              </w:rPr>
              <w:t xml:space="preserve"> permanente și valorifica</w:t>
            </w:r>
            <w:r w:rsidRPr="00F456B4">
              <w:rPr>
                <w:rStyle w:val="l5def1"/>
                <w:rFonts w:ascii="Times New Roman" w:hAnsi="Times New Roman" w:cs="Times New Roman"/>
                <w:kern w:val="0"/>
                <w:sz w:val="22"/>
                <w:szCs w:val="22"/>
                <w14:ligatures w14:val="none"/>
              </w:rPr>
              <w:t>rea</w:t>
            </w:r>
            <w:r w:rsidRPr="00F456B4">
              <w:rPr>
                <w:rStyle w:val="l5def1"/>
                <w:rFonts w:ascii="Times New Roman" w:hAnsi="Times New Roman" w:cs="Times New Roman"/>
                <w:color w:val="000000" w:themeColor="text1"/>
                <w:kern w:val="0"/>
                <w:sz w:val="22"/>
                <w:szCs w:val="22"/>
                <w:lang w:val="ro-RO"/>
                <w14:ligatures w14:val="none"/>
              </w:rPr>
              <w:t xml:space="preserve"> </w:t>
            </w:r>
            <w:proofErr w:type="spellStart"/>
            <w:r w:rsidRPr="00F456B4">
              <w:rPr>
                <w:rStyle w:val="l5def1"/>
                <w:rFonts w:ascii="Times New Roman" w:hAnsi="Times New Roman" w:cs="Times New Roman"/>
                <w:color w:val="000000" w:themeColor="text1"/>
                <w:kern w:val="0"/>
                <w:sz w:val="22"/>
                <w:szCs w:val="22"/>
                <w:lang w:val="ro-RO"/>
                <w14:ligatures w14:val="none"/>
              </w:rPr>
              <w:t>materialelo</w:t>
            </w:r>
            <w:proofErr w:type="spellEnd"/>
            <w:r w:rsidRPr="00F456B4">
              <w:rPr>
                <w:rStyle w:val="l5def1"/>
                <w:rFonts w:ascii="Times New Roman" w:hAnsi="Times New Roman" w:cs="Times New Roman"/>
                <w:kern w:val="0"/>
                <w:sz w:val="22"/>
                <w:szCs w:val="22"/>
                <w14:ligatures w14:val="none"/>
              </w:rPr>
              <w:t>r</w:t>
            </w:r>
            <w:r w:rsidRPr="00F456B4">
              <w:rPr>
                <w:rStyle w:val="l5def1"/>
                <w:rFonts w:ascii="Times New Roman" w:hAnsi="Times New Roman" w:cs="Times New Roman"/>
                <w:color w:val="000000" w:themeColor="text1"/>
                <w:kern w:val="0"/>
                <w:sz w:val="22"/>
                <w:szCs w:val="22"/>
                <w:lang w:val="ro-RO"/>
                <w14:ligatures w14:val="none"/>
              </w:rPr>
              <w:t xml:space="preserve"> lemnoase din acestea;</w:t>
            </w:r>
          </w:p>
          <w:p w14:paraId="47148C9E" w14:textId="77777777" w:rsidR="007435DC" w:rsidRPr="00F456B4" w:rsidRDefault="007435DC" w:rsidP="007435DC">
            <w:pPr>
              <w:pStyle w:val="ListParagraph"/>
              <w:numPr>
                <w:ilvl w:val="0"/>
                <w:numId w:val="18"/>
              </w:numPr>
              <w:tabs>
                <w:tab w:val="left" w:pos="142"/>
                <w:tab w:val="left" w:pos="237"/>
                <w:tab w:val="left" w:pos="284"/>
                <w:tab w:val="left" w:pos="344"/>
                <w:tab w:val="left" w:pos="390"/>
                <w:tab w:val="left" w:pos="524"/>
              </w:tabs>
              <w:suppressAutoHyphens/>
              <w:ind w:left="0" w:firstLine="67"/>
              <w:jc w:val="both"/>
              <w:rPr>
                <w:rFonts w:ascii="Times New Roman" w:eastAsia="Times New Roman" w:hAnsi="Times New Roman" w:cs="Times New Roman"/>
                <w:color w:val="000000" w:themeColor="text1"/>
                <w:kern w:val="0"/>
                <w:sz w:val="22"/>
                <w:szCs w:val="22"/>
                <w:lang w:val="ro-RO" w:eastAsia="zh-CN"/>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lastRenderedPageBreak/>
              <w:t>Asigurarea gestionării fondurilor cinegetice atribuite, după caz;</w:t>
            </w:r>
          </w:p>
          <w:p w14:paraId="7A636DF3" w14:textId="77777777" w:rsidR="007435DC" w:rsidRPr="00F456B4" w:rsidRDefault="007435DC" w:rsidP="007435DC">
            <w:pPr>
              <w:pStyle w:val="ListParagraph"/>
              <w:numPr>
                <w:ilvl w:val="0"/>
                <w:numId w:val="18"/>
              </w:numPr>
              <w:tabs>
                <w:tab w:val="left" w:pos="194"/>
                <w:tab w:val="left" w:pos="299"/>
                <w:tab w:val="left" w:pos="390"/>
                <w:tab w:val="left" w:pos="524"/>
              </w:tabs>
              <w:ind w:left="0" w:firstLine="67"/>
              <w:jc w:val="both"/>
              <w:rPr>
                <w:rFonts w:ascii="Times New Roman" w:hAnsi="Times New Roman" w:cs="Times New Roman"/>
                <w:kern w:val="0"/>
                <w:sz w:val="22"/>
                <w:szCs w:val="22"/>
                <w:lang w:val="ro-RO"/>
                <w14:ligatures w14:val="none"/>
              </w:rPr>
            </w:pPr>
            <w:r w:rsidRPr="00F456B4">
              <w:rPr>
                <w:rFonts w:ascii="Times New Roman" w:eastAsia="Times New Roman" w:hAnsi="Times New Roman" w:cs="Times New Roman"/>
                <w:color w:val="000000" w:themeColor="text1"/>
                <w:kern w:val="0"/>
                <w:sz w:val="22"/>
                <w:szCs w:val="22"/>
                <w:lang w:val="ro-RO" w:eastAsia="zh-CN"/>
                <w14:ligatures w14:val="none"/>
              </w:rPr>
              <w:t>Organizarea și asigurarea măsurilor pentru prevenirea și stingerea incendiilor, asigurarea dotării pichetelor și a punctelor din dotare cu uneltele și utilajele necesare, conform prevederilor legale.</w:t>
            </w:r>
          </w:p>
        </w:tc>
        <w:tc>
          <w:tcPr>
            <w:tcW w:w="1308" w:type="dxa"/>
          </w:tcPr>
          <w:p w14:paraId="537DFA5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53" w:type="dxa"/>
          </w:tcPr>
          <w:p w14:paraId="22F9A73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are aceleași prevederi ca cele propuse.</w:t>
            </w:r>
          </w:p>
        </w:tc>
      </w:tr>
      <w:tr w:rsidR="007435DC" w:rsidRPr="00F456B4" w14:paraId="17D69AB8" w14:textId="77777777">
        <w:tc>
          <w:tcPr>
            <w:tcW w:w="541" w:type="dxa"/>
          </w:tcPr>
          <w:p w14:paraId="68A49627"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15</w:t>
            </w:r>
          </w:p>
        </w:tc>
        <w:tc>
          <w:tcPr>
            <w:tcW w:w="809" w:type="dxa"/>
          </w:tcPr>
          <w:p w14:paraId="0D21504E" w14:textId="77777777" w:rsidR="007435DC" w:rsidRPr="00F456B4" w:rsidRDefault="007435DC">
            <w:pPr>
              <w:rPr>
                <w:rFonts w:ascii="Times New Roman" w:hAnsi="Times New Roman" w:cs="Times New Roman"/>
                <w:sz w:val="22"/>
                <w:szCs w:val="22"/>
                <w:lang w:val="ro-RO"/>
              </w:rPr>
            </w:pPr>
          </w:p>
        </w:tc>
        <w:tc>
          <w:tcPr>
            <w:tcW w:w="1554" w:type="dxa"/>
          </w:tcPr>
          <w:p w14:paraId="521276A8" w14:textId="77777777" w:rsidR="007435DC" w:rsidRPr="00F456B4" w:rsidRDefault="007435DC">
            <w:pPr>
              <w:rPr>
                <w:rFonts w:ascii="Times New Roman" w:hAnsi="Times New Roman" w:cs="Times New Roman"/>
                <w:sz w:val="22"/>
                <w:szCs w:val="22"/>
                <w:lang w:val="ro-RO"/>
              </w:rPr>
            </w:pPr>
          </w:p>
        </w:tc>
        <w:tc>
          <w:tcPr>
            <w:tcW w:w="1371" w:type="dxa"/>
          </w:tcPr>
          <w:p w14:paraId="295EFF52" w14:textId="77777777" w:rsidR="007435DC" w:rsidRPr="00F456B4" w:rsidRDefault="007435DC">
            <w:pPr>
              <w:rPr>
                <w:rFonts w:ascii="Times New Roman" w:hAnsi="Times New Roman" w:cs="Times New Roman"/>
                <w:sz w:val="22"/>
                <w:szCs w:val="22"/>
                <w:lang w:val="ro-RO"/>
              </w:rPr>
            </w:pPr>
          </w:p>
        </w:tc>
        <w:tc>
          <w:tcPr>
            <w:tcW w:w="4566" w:type="dxa"/>
          </w:tcPr>
          <w:p w14:paraId="3C75C30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Art. 18. -</w:t>
            </w:r>
            <w:r w:rsidRPr="00F456B4">
              <w:rPr>
                <w:rStyle w:val="l5def1"/>
                <w:rFonts w:ascii="Times New Roman" w:hAnsi="Times New Roman" w:cs="Times New Roman"/>
                <w:color w:val="000000" w:themeColor="text1"/>
                <w:kern w:val="0"/>
                <w:sz w:val="22"/>
                <w:szCs w:val="22"/>
                <w:lang w:val="ro-RO"/>
                <w14:ligatures w14:val="none"/>
              </w:rPr>
              <w:t xml:space="preserve"> (1) Activitatea de exploatare forestieră în regie proprie din cadrul unei direcții silvice se realizează prin subunitatea prevăzută la art. 15 alin. (1) lit. b).</w:t>
            </w:r>
          </w:p>
          <w:p w14:paraId="0CC7E65F"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6BDD838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C0BDB03"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5DDDDD6D"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384888C"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(2) Activitatea de întreținere și repararea drumurilor forestiere și a căilor ferate forestiere în regie proprie din cadrul unei direcții silvice se realizează prin subunitatea prevăzută la art. 15 alin. (1) lit. c).</w:t>
            </w:r>
          </w:p>
          <w:p w14:paraId="2E77368E"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E74BB4E"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F427162"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3049278"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173E594" w14:textId="77777777" w:rsidR="007435DC" w:rsidRPr="00F456B4" w:rsidRDefault="007435DC">
            <w:pPr>
              <w:tabs>
                <w:tab w:val="left" w:pos="237"/>
              </w:tabs>
              <w:jc w:val="both"/>
              <w:rPr>
                <w:rFonts w:ascii="Times New Roman" w:hAnsi="Times New Roman" w:cs="Times New Roman"/>
                <w:b/>
                <w:bCs/>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(3) Activitatea de valorificare a produselor nelemnoase specifice FFN, creștere și valorificare a vânatului, salmonicultură și piscicultură din cadrul unei direcții silvice se realizează prin subunitatea prevăzută la art. 15 alin. (1) lit. d).</w:t>
            </w:r>
          </w:p>
        </w:tc>
        <w:tc>
          <w:tcPr>
            <w:tcW w:w="3114" w:type="dxa"/>
          </w:tcPr>
          <w:p w14:paraId="763B2C63" w14:textId="77777777" w:rsidR="007435DC" w:rsidRPr="00F456B4" w:rsidRDefault="007435DC">
            <w:pPr>
              <w:tabs>
                <w:tab w:val="left" w:pos="237"/>
              </w:tabs>
              <w:jc w:val="both"/>
              <w:rPr>
                <w:rStyle w:val="l5def1"/>
                <w:rFonts w:ascii="Times New Roman" w:hAnsi="Times New Roman" w:cs="Times New Roman"/>
                <w:color w:val="00B050"/>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Art. 18. -</w:t>
            </w:r>
            <w:r w:rsidRPr="00F456B4">
              <w:rPr>
                <w:rStyle w:val="l5def1"/>
                <w:rFonts w:ascii="Times New Roman" w:hAnsi="Times New Roman" w:cs="Times New Roman"/>
                <w:color w:val="000000" w:themeColor="text1"/>
                <w:kern w:val="0"/>
                <w:sz w:val="22"/>
                <w:szCs w:val="22"/>
                <w:lang w:val="ro-RO"/>
                <w14:ligatures w14:val="none"/>
              </w:rPr>
              <w:t xml:space="preserve"> (1) Activitatea de exploatare forestieră în regie proprie din cadrul unei direcții silvice se realizează prin subunitatea prevăzută la art. 15 alin. </w:t>
            </w:r>
            <w:r w:rsidRPr="00F456B4">
              <w:rPr>
                <w:rStyle w:val="l5def1"/>
                <w:rFonts w:ascii="Times New Roman" w:hAnsi="Times New Roman" w:cs="Times New Roman"/>
                <w:kern w:val="0"/>
                <w:sz w:val="22"/>
                <w:szCs w:val="22"/>
                <w:lang w:val="ro-RO"/>
                <w14:ligatures w14:val="none"/>
              </w:rPr>
              <w:t>(1) lit. b),</w:t>
            </w:r>
            <w:r w:rsidRPr="00F456B4">
              <w:rPr>
                <w:rStyle w:val="l5def1"/>
                <w:rFonts w:ascii="Times New Roman" w:hAnsi="Times New Roman" w:cs="Times New Roman"/>
                <w:color w:val="00B050"/>
                <w:kern w:val="0"/>
                <w:sz w:val="22"/>
                <w:szCs w:val="22"/>
                <w:lang w:val="ro-RO"/>
                <w14:ligatures w14:val="none"/>
              </w:rPr>
              <w:t xml:space="preserve"> sau, după caz, prin ocolul silvic atestat;</w:t>
            </w:r>
          </w:p>
          <w:p w14:paraId="5722D90F" w14:textId="77777777" w:rsidR="007435DC" w:rsidRPr="00F456B4" w:rsidRDefault="007435DC">
            <w:pPr>
              <w:tabs>
                <w:tab w:val="left" w:pos="237"/>
              </w:tabs>
              <w:jc w:val="both"/>
              <w:rPr>
                <w:rStyle w:val="l5def1"/>
                <w:rFonts w:ascii="Times New Roman" w:hAnsi="Times New Roman" w:cs="Times New Roman"/>
                <w:color w:val="00B050"/>
                <w:kern w:val="0"/>
                <w:sz w:val="22"/>
                <w:szCs w:val="22"/>
                <w:lang w:val="ro-RO"/>
                <w14:ligatures w14:val="none"/>
              </w:rPr>
            </w:pPr>
          </w:p>
          <w:p w14:paraId="6EEE0178" w14:textId="77777777" w:rsidR="007435DC" w:rsidRPr="00F456B4" w:rsidRDefault="007435DC" w:rsidP="007435DC">
            <w:pPr>
              <w:numPr>
                <w:ilvl w:val="0"/>
                <w:numId w:val="19"/>
              </w:numPr>
              <w:tabs>
                <w:tab w:val="left" w:pos="237"/>
              </w:tabs>
              <w:jc w:val="both"/>
              <w:rPr>
                <w:rStyle w:val="l5def1"/>
                <w:rFonts w:ascii="Times New Roman" w:hAnsi="Times New Roman" w:cs="Times New Roman"/>
                <w:color w:val="00B050"/>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 xml:space="preserve"> </w:t>
            </w:r>
            <w:r w:rsidRPr="00F456B4">
              <w:rPr>
                <w:rStyle w:val="l5def1"/>
                <w:rFonts w:ascii="Times New Roman" w:hAnsi="Times New Roman" w:cs="Times New Roman"/>
                <w:color w:val="000000" w:themeColor="text1"/>
                <w:kern w:val="0"/>
                <w:sz w:val="22"/>
                <w:szCs w:val="22"/>
                <w:lang w:val="ro-RO"/>
                <w14:ligatures w14:val="none"/>
              </w:rPr>
              <w:t>Activitatea de întreținere și repararea drumurilor forestiere și a căilor ferate forestiere în regie proprie din cadrul unei direcții silvice se realizează prin subunitatea prevăzută la art. 15 alin. (1</w:t>
            </w:r>
            <w:r w:rsidRPr="00F456B4">
              <w:rPr>
                <w:rStyle w:val="l5def1"/>
                <w:rFonts w:ascii="Times New Roman" w:hAnsi="Times New Roman" w:cs="Times New Roman"/>
                <w:kern w:val="0"/>
                <w:sz w:val="22"/>
                <w:szCs w:val="22"/>
                <w:lang w:val="ro-RO"/>
                <w14:ligatures w14:val="none"/>
              </w:rPr>
              <w:t>) lit. c),</w:t>
            </w:r>
            <w:r w:rsidRPr="00F456B4">
              <w:rPr>
                <w:rStyle w:val="l5def1"/>
                <w:rFonts w:ascii="Times New Roman" w:hAnsi="Times New Roman" w:cs="Times New Roman"/>
                <w:color w:val="00B050"/>
                <w:kern w:val="0"/>
                <w:sz w:val="22"/>
                <w:szCs w:val="22"/>
                <w:lang w:val="ro-RO"/>
                <w14:ligatures w14:val="none"/>
              </w:rPr>
              <w:t xml:space="preserve"> sau, după caz, prin ocolul silvic;</w:t>
            </w:r>
          </w:p>
          <w:p w14:paraId="3BBB3D73" w14:textId="77777777" w:rsidR="007435DC" w:rsidRPr="00F456B4" w:rsidRDefault="007435DC">
            <w:pPr>
              <w:tabs>
                <w:tab w:val="left" w:pos="237"/>
              </w:tabs>
              <w:jc w:val="both"/>
              <w:rPr>
                <w:rStyle w:val="l5def1"/>
                <w:rFonts w:ascii="Times New Roman" w:hAnsi="Times New Roman" w:cs="Times New Roman"/>
                <w:color w:val="00B050"/>
                <w:kern w:val="0"/>
                <w:sz w:val="22"/>
                <w:szCs w:val="22"/>
                <w:lang w:val="ro-RO"/>
                <w14:ligatures w14:val="none"/>
              </w:rPr>
            </w:pPr>
          </w:p>
          <w:p w14:paraId="19312B23" w14:textId="77777777" w:rsidR="007435DC" w:rsidRPr="00F456B4" w:rsidRDefault="007435DC">
            <w:pPr>
              <w:tabs>
                <w:tab w:val="left" w:pos="194"/>
                <w:tab w:val="left" w:pos="299"/>
              </w:tabs>
              <w:jc w:val="both"/>
              <w:rPr>
                <w:rFonts w:ascii="Times New Roman" w:hAnsi="Times New Roman" w:cs="Times New Roman"/>
                <w:color w:val="00B050"/>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(3) Activitatea de valorificare a produselor nelemnoase specifice FFN, creștere și valorificare a vânatului, salmonicultură și piscicultură din cadrul unei direcții silvice se realizează prin subunitatea prevăzută la art. 15 alin. (1) </w:t>
            </w:r>
            <w:r w:rsidRPr="00F456B4">
              <w:rPr>
                <w:rStyle w:val="l5def1"/>
                <w:rFonts w:ascii="Times New Roman" w:hAnsi="Times New Roman" w:cs="Times New Roman"/>
                <w:kern w:val="0"/>
                <w:sz w:val="22"/>
                <w:szCs w:val="22"/>
                <w:lang w:val="ro-RO"/>
                <w14:ligatures w14:val="none"/>
              </w:rPr>
              <w:t xml:space="preserve">lit. d), </w:t>
            </w:r>
            <w:r w:rsidRPr="00F456B4">
              <w:rPr>
                <w:rStyle w:val="l5def1"/>
                <w:rFonts w:ascii="Times New Roman" w:hAnsi="Times New Roman" w:cs="Times New Roman"/>
                <w:color w:val="00B050"/>
                <w:kern w:val="0"/>
                <w:sz w:val="22"/>
                <w:szCs w:val="22"/>
                <w:lang w:val="ro-RO"/>
                <w14:ligatures w14:val="none"/>
              </w:rPr>
              <w:t>sau, după caz, prin ocolul silvic;</w:t>
            </w:r>
          </w:p>
        </w:tc>
        <w:tc>
          <w:tcPr>
            <w:tcW w:w="1308" w:type="dxa"/>
          </w:tcPr>
          <w:p w14:paraId="0E50A6B3"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4717D15B" w14:textId="77777777" w:rsidR="007435DC" w:rsidRPr="00F456B4" w:rsidRDefault="007435DC">
            <w:pPr>
              <w:rPr>
                <w:rFonts w:ascii="Times New Roman" w:hAnsi="Times New Roman" w:cs="Times New Roman"/>
                <w:sz w:val="22"/>
                <w:szCs w:val="22"/>
                <w:lang w:val="ro-RO"/>
              </w:rPr>
            </w:pPr>
          </w:p>
          <w:p w14:paraId="77C76FF7" w14:textId="77777777" w:rsidR="007435DC" w:rsidRPr="00F456B4" w:rsidRDefault="007435DC">
            <w:pPr>
              <w:rPr>
                <w:rFonts w:ascii="Times New Roman" w:hAnsi="Times New Roman" w:cs="Times New Roman"/>
                <w:sz w:val="22"/>
                <w:szCs w:val="22"/>
                <w:lang w:val="ro-RO"/>
              </w:rPr>
            </w:pPr>
          </w:p>
          <w:p w14:paraId="391F43C0" w14:textId="77777777" w:rsidR="007435DC" w:rsidRPr="00F456B4" w:rsidRDefault="007435DC">
            <w:pPr>
              <w:rPr>
                <w:rFonts w:ascii="Times New Roman" w:hAnsi="Times New Roman" w:cs="Times New Roman"/>
                <w:sz w:val="22"/>
                <w:szCs w:val="22"/>
                <w:lang w:val="ro-RO"/>
              </w:rPr>
            </w:pPr>
          </w:p>
          <w:p w14:paraId="7F7701AD" w14:textId="77777777" w:rsidR="007435DC" w:rsidRPr="00F456B4" w:rsidRDefault="007435DC">
            <w:pPr>
              <w:rPr>
                <w:rFonts w:ascii="Times New Roman" w:hAnsi="Times New Roman" w:cs="Times New Roman"/>
                <w:sz w:val="22"/>
                <w:szCs w:val="22"/>
                <w:lang w:val="ro-RO"/>
              </w:rPr>
            </w:pPr>
          </w:p>
          <w:p w14:paraId="13883D64"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6CA7DC66" w14:textId="77777777" w:rsidR="007435DC" w:rsidRPr="00F456B4" w:rsidRDefault="007435DC">
            <w:pPr>
              <w:rPr>
                <w:rFonts w:ascii="Times New Roman" w:hAnsi="Times New Roman" w:cs="Times New Roman"/>
                <w:sz w:val="22"/>
                <w:szCs w:val="22"/>
                <w:lang w:val="ro-RO"/>
              </w:rPr>
            </w:pPr>
          </w:p>
          <w:p w14:paraId="7EBF224C" w14:textId="77777777" w:rsidR="007435DC" w:rsidRPr="00F456B4" w:rsidRDefault="007435DC">
            <w:pPr>
              <w:rPr>
                <w:rFonts w:ascii="Times New Roman" w:hAnsi="Times New Roman" w:cs="Times New Roman"/>
                <w:sz w:val="22"/>
                <w:szCs w:val="22"/>
                <w:lang w:val="ro-RO"/>
              </w:rPr>
            </w:pPr>
          </w:p>
          <w:p w14:paraId="0593B786" w14:textId="77777777" w:rsidR="007435DC" w:rsidRPr="00F456B4" w:rsidRDefault="007435DC">
            <w:pPr>
              <w:rPr>
                <w:rFonts w:ascii="Times New Roman" w:hAnsi="Times New Roman" w:cs="Times New Roman"/>
                <w:sz w:val="22"/>
                <w:szCs w:val="22"/>
                <w:lang w:val="ro-RO"/>
              </w:rPr>
            </w:pPr>
          </w:p>
          <w:p w14:paraId="0EF4312D" w14:textId="77777777" w:rsidR="007435DC" w:rsidRPr="00F456B4" w:rsidRDefault="007435DC">
            <w:pPr>
              <w:rPr>
                <w:rFonts w:ascii="Times New Roman" w:hAnsi="Times New Roman" w:cs="Times New Roman"/>
                <w:sz w:val="22"/>
                <w:szCs w:val="22"/>
                <w:lang w:val="ro-RO"/>
              </w:rPr>
            </w:pPr>
          </w:p>
          <w:p w14:paraId="490F463E"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6A068985"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Intenția de reglementare a fost ca activitatea de exploatare forestieră în regie proprie să fie desfășurată prin secții distincte funcțional și contabil.</w:t>
            </w:r>
          </w:p>
        </w:tc>
      </w:tr>
      <w:tr w:rsidR="007435DC" w:rsidRPr="00F456B4" w14:paraId="64AE161C" w14:textId="77777777">
        <w:tc>
          <w:tcPr>
            <w:tcW w:w="541" w:type="dxa"/>
          </w:tcPr>
          <w:p w14:paraId="1EFA51CC"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16</w:t>
            </w:r>
          </w:p>
        </w:tc>
        <w:tc>
          <w:tcPr>
            <w:tcW w:w="809" w:type="dxa"/>
          </w:tcPr>
          <w:p w14:paraId="0420C77E" w14:textId="77777777" w:rsidR="007435DC" w:rsidRPr="00F456B4" w:rsidRDefault="007435DC">
            <w:pPr>
              <w:rPr>
                <w:rFonts w:ascii="Times New Roman" w:hAnsi="Times New Roman" w:cs="Times New Roman"/>
                <w:sz w:val="22"/>
                <w:szCs w:val="22"/>
                <w:lang w:val="ro-RO"/>
              </w:rPr>
            </w:pPr>
          </w:p>
        </w:tc>
        <w:tc>
          <w:tcPr>
            <w:tcW w:w="1554" w:type="dxa"/>
          </w:tcPr>
          <w:p w14:paraId="7891F214" w14:textId="77777777" w:rsidR="007435DC" w:rsidRPr="00F456B4" w:rsidRDefault="007435DC">
            <w:pPr>
              <w:rPr>
                <w:rFonts w:ascii="Times New Roman" w:hAnsi="Times New Roman" w:cs="Times New Roman"/>
                <w:sz w:val="22"/>
                <w:szCs w:val="22"/>
                <w:lang w:val="ro-RO"/>
              </w:rPr>
            </w:pPr>
          </w:p>
        </w:tc>
        <w:tc>
          <w:tcPr>
            <w:tcW w:w="1371" w:type="dxa"/>
          </w:tcPr>
          <w:p w14:paraId="1200EA25" w14:textId="77777777" w:rsidR="007435DC" w:rsidRPr="00F456B4" w:rsidRDefault="007435DC">
            <w:pPr>
              <w:rPr>
                <w:rFonts w:ascii="Times New Roman" w:hAnsi="Times New Roman" w:cs="Times New Roman"/>
                <w:sz w:val="22"/>
                <w:szCs w:val="22"/>
                <w:lang w:val="ro-RO"/>
              </w:rPr>
            </w:pPr>
          </w:p>
        </w:tc>
        <w:tc>
          <w:tcPr>
            <w:tcW w:w="4566" w:type="dxa"/>
          </w:tcPr>
          <w:p w14:paraId="4823511A"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b/>
                <w:bCs/>
                <w:color w:val="000000" w:themeColor="text1"/>
                <w:kern w:val="0"/>
                <w:sz w:val="22"/>
                <w:szCs w:val="22"/>
                <w:lang w:val="ro-RO"/>
                <w14:ligatures w14:val="none"/>
              </w:rPr>
              <w:t>Art. 19</w:t>
            </w:r>
            <w:r w:rsidRPr="00F456B4">
              <w:rPr>
                <w:rStyle w:val="l5def1"/>
                <w:rFonts w:ascii="Times New Roman" w:hAnsi="Times New Roman" w:cs="Times New Roman"/>
                <w:color w:val="000000" w:themeColor="text1"/>
                <w:kern w:val="0"/>
                <w:sz w:val="22"/>
                <w:szCs w:val="22"/>
                <w:lang w:val="ro-RO"/>
                <w14:ligatures w14:val="none"/>
              </w:rPr>
              <w:t xml:space="preserve">. </w:t>
            </w:r>
          </w:p>
          <w:p w14:paraId="0DEB2D1D"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(2)</w:t>
            </w:r>
            <w:r w:rsidRPr="00F456B4">
              <w:rPr>
                <w:rStyle w:val="l5def1"/>
                <w:rFonts w:ascii="Times New Roman" w:hAnsi="Times New Roman" w:cs="Times New Roman"/>
                <w:b/>
                <w:bCs/>
                <w:color w:val="000000" w:themeColor="text1"/>
                <w:kern w:val="0"/>
                <w:sz w:val="22"/>
                <w:szCs w:val="22"/>
                <w:lang w:val="ro-RO"/>
                <w14:ligatures w14:val="none"/>
              </w:rPr>
              <w:t xml:space="preserve"> </w:t>
            </w:r>
            <w:r w:rsidRPr="00F456B4">
              <w:rPr>
                <w:rStyle w:val="l5def1"/>
                <w:rFonts w:ascii="Times New Roman" w:hAnsi="Times New Roman" w:cs="Times New Roman"/>
                <w:color w:val="000000" w:themeColor="text1"/>
                <w:kern w:val="0"/>
                <w:sz w:val="22"/>
                <w:szCs w:val="22"/>
                <w:lang w:val="ro-RO"/>
                <w14:ligatures w14:val="none"/>
              </w:rPr>
              <w:t>Organigrama și regulamentul de organizare și funcționare al unităților prevăzute la alin. (1) se aprobă prin hotărâre a CA.</w:t>
            </w:r>
          </w:p>
          <w:p w14:paraId="122E5CC6" w14:textId="77777777" w:rsidR="007435DC" w:rsidRPr="00F456B4" w:rsidRDefault="007435DC">
            <w:pPr>
              <w:tabs>
                <w:tab w:val="left" w:pos="237"/>
              </w:tabs>
              <w:jc w:val="both"/>
              <w:rPr>
                <w:rFonts w:ascii="Times New Roman" w:hAnsi="Times New Roman" w:cs="Times New Roman"/>
                <w:b/>
                <w:bCs/>
                <w:color w:val="000000" w:themeColor="text1"/>
                <w:kern w:val="0"/>
                <w:sz w:val="22"/>
                <w:szCs w:val="22"/>
                <w:lang w:val="ro-RO"/>
                <w14:ligatures w14:val="none"/>
              </w:rPr>
            </w:pPr>
          </w:p>
        </w:tc>
        <w:tc>
          <w:tcPr>
            <w:tcW w:w="3114" w:type="dxa"/>
          </w:tcPr>
          <w:p w14:paraId="17A9C3FE"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p>
          <w:p w14:paraId="66D09341"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(2)</w:t>
            </w:r>
            <w:r w:rsidRPr="00F456B4">
              <w:rPr>
                <w:rStyle w:val="l5def1"/>
                <w:rFonts w:ascii="Times New Roman" w:hAnsi="Times New Roman" w:cs="Times New Roman"/>
                <w:b/>
                <w:bCs/>
                <w:color w:val="000000" w:themeColor="text1"/>
                <w:kern w:val="0"/>
                <w:sz w:val="22"/>
                <w:szCs w:val="22"/>
                <w:lang w:val="ro-RO"/>
                <w14:ligatures w14:val="none"/>
              </w:rPr>
              <w:t xml:space="preserve"> </w:t>
            </w:r>
            <w:r w:rsidRPr="00F456B4">
              <w:rPr>
                <w:rStyle w:val="l5def1"/>
                <w:rFonts w:ascii="Times New Roman" w:hAnsi="Times New Roman" w:cs="Times New Roman"/>
                <w:color w:val="000000" w:themeColor="text1"/>
                <w:kern w:val="0"/>
                <w:sz w:val="22"/>
                <w:szCs w:val="22"/>
                <w:lang w:val="ro-RO"/>
                <w14:ligatures w14:val="none"/>
              </w:rPr>
              <w:t xml:space="preserve">Organigrama și regulamentul de organizare și funcționare al unităților prevăzute la alin. (1) se aprobă prin hotărâre a CA, </w:t>
            </w:r>
            <w:r w:rsidRPr="00F456B4">
              <w:rPr>
                <w:rFonts w:ascii="Times New Roman" w:hAnsi="Times New Roman" w:cs="Times New Roman"/>
                <w:color w:val="00B050"/>
                <w:kern w:val="0"/>
                <w:sz w:val="22"/>
                <w:szCs w:val="22"/>
                <w:lang w:val="fr-FR"/>
                <w14:ligatures w14:val="none"/>
              </w:rPr>
              <w:t xml:space="preserve">la </w:t>
            </w:r>
            <w:proofErr w:type="spellStart"/>
            <w:r w:rsidRPr="00F456B4">
              <w:rPr>
                <w:rFonts w:ascii="Times New Roman" w:hAnsi="Times New Roman" w:cs="Times New Roman"/>
                <w:color w:val="00B050"/>
                <w:kern w:val="0"/>
                <w:sz w:val="22"/>
                <w:szCs w:val="22"/>
                <w:lang w:val="fr-FR"/>
                <w14:ligatures w14:val="none"/>
              </w:rPr>
              <w:t>propunerea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directorului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unității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lastRenderedPageBreak/>
              <w:t>cu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avizul</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favorabil</w:t>
            </w:r>
            <w:proofErr w:type="spellEnd"/>
            <w:r w:rsidRPr="00F456B4">
              <w:rPr>
                <w:rFonts w:ascii="Times New Roman" w:hAnsi="Times New Roman" w:cs="Times New Roman"/>
                <w:color w:val="00B050"/>
                <w:kern w:val="0"/>
                <w:sz w:val="22"/>
                <w:szCs w:val="22"/>
                <w:lang w:val="fr-FR"/>
                <w14:ligatures w14:val="none"/>
              </w:rPr>
              <w:t xml:space="preserve"> al </w:t>
            </w:r>
            <w:proofErr w:type="spellStart"/>
            <w:r w:rsidRPr="00F456B4">
              <w:rPr>
                <w:rFonts w:ascii="Times New Roman" w:hAnsi="Times New Roman" w:cs="Times New Roman"/>
                <w:color w:val="00B050"/>
                <w:kern w:val="0"/>
                <w:sz w:val="22"/>
                <w:szCs w:val="22"/>
                <w:lang w:val="fr-FR"/>
                <w14:ligatures w14:val="none"/>
              </w:rPr>
              <w:t>directorului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general</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termen</w:t>
            </w:r>
            <w:proofErr w:type="spellEnd"/>
            <w:r w:rsidRPr="00F456B4">
              <w:rPr>
                <w:rFonts w:ascii="Times New Roman" w:hAnsi="Times New Roman" w:cs="Times New Roman"/>
                <w:color w:val="00B050"/>
                <w:kern w:val="0"/>
                <w:sz w:val="22"/>
                <w:szCs w:val="22"/>
                <w:lang w:val="fr-FR"/>
                <w14:ligatures w14:val="none"/>
              </w:rPr>
              <w:t xml:space="preserve"> de 60 </w:t>
            </w:r>
            <w:proofErr w:type="spellStart"/>
            <w:r w:rsidRPr="00F456B4">
              <w:rPr>
                <w:rFonts w:ascii="Times New Roman" w:hAnsi="Times New Roman" w:cs="Times New Roman"/>
                <w:color w:val="00B050"/>
                <w:kern w:val="0"/>
                <w:sz w:val="22"/>
                <w:szCs w:val="22"/>
                <w:lang w:val="fr-FR"/>
                <w14:ligatures w14:val="none"/>
              </w:rPr>
              <w:t>zile</w:t>
            </w:r>
            <w:proofErr w:type="spellEnd"/>
            <w:r w:rsidRPr="00F456B4">
              <w:rPr>
                <w:rFonts w:ascii="Times New Roman" w:hAnsi="Times New Roman" w:cs="Times New Roman"/>
                <w:color w:val="00B050"/>
                <w:kern w:val="0"/>
                <w:sz w:val="22"/>
                <w:szCs w:val="22"/>
                <w:lang w:val="fr-FR"/>
                <w14:ligatures w14:val="none"/>
              </w:rPr>
              <w:t xml:space="preserve"> de la data </w:t>
            </w:r>
            <w:proofErr w:type="spellStart"/>
            <w:r w:rsidRPr="00F456B4">
              <w:rPr>
                <w:rFonts w:ascii="Times New Roman" w:hAnsi="Times New Roman" w:cs="Times New Roman"/>
                <w:color w:val="00B050"/>
                <w:kern w:val="0"/>
                <w:sz w:val="22"/>
                <w:szCs w:val="22"/>
                <w:lang w:val="fr-FR"/>
                <w14:ligatures w14:val="none"/>
              </w:rPr>
              <w:t>intrării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vigoare</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prezentei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hotărâri</w:t>
            </w:r>
            <w:proofErr w:type="spellEnd"/>
            <w:r w:rsidRPr="00F456B4">
              <w:rPr>
                <w:rFonts w:ascii="Times New Roman" w:hAnsi="Times New Roman" w:cs="Times New Roman"/>
                <w:color w:val="00B050"/>
                <w:kern w:val="0"/>
                <w:sz w:val="22"/>
                <w:szCs w:val="22"/>
                <w:lang w:val="fr-FR"/>
                <w14:ligatures w14:val="none"/>
              </w:rPr>
              <w:t>.</w:t>
            </w:r>
          </w:p>
        </w:tc>
        <w:tc>
          <w:tcPr>
            <w:tcW w:w="1308" w:type="dxa"/>
          </w:tcPr>
          <w:p w14:paraId="6AAE165A" w14:textId="77777777" w:rsidR="007435DC" w:rsidRPr="00F456B4" w:rsidRDefault="007435DC">
            <w:pPr>
              <w:rPr>
                <w:rFonts w:ascii="Times New Roman" w:hAnsi="Times New Roman" w:cs="Times New Roman"/>
                <w:sz w:val="22"/>
                <w:szCs w:val="22"/>
                <w:lang w:val="ro-RO"/>
              </w:rPr>
            </w:pPr>
          </w:p>
          <w:p w14:paraId="339C708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1396ED14" w14:textId="77777777" w:rsidR="007435DC" w:rsidRPr="00F456B4" w:rsidRDefault="007435DC">
            <w:pPr>
              <w:rPr>
                <w:rFonts w:ascii="Times New Roman" w:hAnsi="Times New Roman" w:cs="Times New Roman"/>
                <w:sz w:val="22"/>
                <w:szCs w:val="22"/>
                <w:lang w:val="ro-RO"/>
              </w:rPr>
            </w:pPr>
          </w:p>
        </w:tc>
        <w:tc>
          <w:tcPr>
            <w:tcW w:w="1353" w:type="dxa"/>
          </w:tcPr>
          <w:p w14:paraId="2011C48D"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color w:val="EE0000"/>
                <w:sz w:val="22"/>
                <w:szCs w:val="22"/>
                <w:lang w:val="ro-RO"/>
              </w:rPr>
              <w:t xml:space="preserve">Propunerea va fi preluată prin reglementarea necesității </w:t>
            </w:r>
            <w:r w:rsidRPr="00F456B4">
              <w:rPr>
                <w:rFonts w:ascii="Times New Roman" w:hAnsi="Times New Roman" w:cs="Times New Roman"/>
                <w:color w:val="EE0000"/>
                <w:sz w:val="22"/>
                <w:szCs w:val="22"/>
                <w:lang w:val="ro-RO"/>
              </w:rPr>
              <w:lastRenderedPageBreak/>
              <w:t>avizului MMAP și fără un termen de 60 de zile pentru implementare.</w:t>
            </w:r>
          </w:p>
        </w:tc>
      </w:tr>
      <w:tr w:rsidR="007435DC" w:rsidRPr="00F456B4" w14:paraId="24959F72" w14:textId="77777777">
        <w:tc>
          <w:tcPr>
            <w:tcW w:w="541" w:type="dxa"/>
          </w:tcPr>
          <w:p w14:paraId="0593158E"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17</w:t>
            </w:r>
          </w:p>
        </w:tc>
        <w:tc>
          <w:tcPr>
            <w:tcW w:w="809" w:type="dxa"/>
          </w:tcPr>
          <w:p w14:paraId="76AE92D8" w14:textId="77777777" w:rsidR="007435DC" w:rsidRPr="00F456B4" w:rsidRDefault="007435DC">
            <w:pPr>
              <w:rPr>
                <w:rFonts w:ascii="Times New Roman" w:hAnsi="Times New Roman" w:cs="Times New Roman"/>
                <w:sz w:val="22"/>
                <w:szCs w:val="22"/>
                <w:lang w:val="ro-RO"/>
              </w:rPr>
            </w:pPr>
          </w:p>
        </w:tc>
        <w:tc>
          <w:tcPr>
            <w:tcW w:w="1554" w:type="dxa"/>
          </w:tcPr>
          <w:p w14:paraId="22445365" w14:textId="77777777" w:rsidR="007435DC" w:rsidRPr="00F456B4" w:rsidRDefault="007435DC">
            <w:pPr>
              <w:rPr>
                <w:rFonts w:ascii="Times New Roman" w:hAnsi="Times New Roman" w:cs="Times New Roman"/>
                <w:sz w:val="22"/>
                <w:szCs w:val="22"/>
                <w:lang w:val="ro-RO"/>
              </w:rPr>
            </w:pPr>
          </w:p>
        </w:tc>
        <w:tc>
          <w:tcPr>
            <w:tcW w:w="1371" w:type="dxa"/>
          </w:tcPr>
          <w:p w14:paraId="324004F6" w14:textId="77777777" w:rsidR="007435DC" w:rsidRPr="00F456B4" w:rsidRDefault="007435DC">
            <w:pPr>
              <w:rPr>
                <w:rFonts w:ascii="Times New Roman" w:hAnsi="Times New Roman" w:cs="Times New Roman"/>
                <w:sz w:val="22"/>
                <w:szCs w:val="22"/>
                <w:lang w:val="ro-RO"/>
              </w:rPr>
            </w:pPr>
          </w:p>
        </w:tc>
        <w:tc>
          <w:tcPr>
            <w:tcW w:w="4566" w:type="dxa"/>
          </w:tcPr>
          <w:p w14:paraId="5D0B1ED7"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Art. 26.</w:t>
            </w:r>
            <w:r w:rsidRPr="00F456B4">
              <w:rPr>
                <w:rFonts w:ascii="Times New Roman" w:hAnsi="Times New Roman" w:cs="Times New Roman"/>
                <w:color w:val="000000" w:themeColor="text1"/>
                <w:kern w:val="0"/>
                <w:sz w:val="22"/>
                <w:szCs w:val="22"/>
                <w:lang w:val="ro-RO"/>
                <w14:ligatures w14:val="none"/>
              </w:rPr>
              <w:t xml:space="preserve"> </w:t>
            </w:r>
          </w:p>
          <w:p w14:paraId="0EAB1745" w14:textId="77777777" w:rsidR="007435DC" w:rsidRPr="00F456B4" w:rsidRDefault="007435DC">
            <w:pPr>
              <w:tabs>
                <w:tab w:val="left" w:pos="237"/>
              </w:tabs>
              <w:jc w:val="both"/>
              <w:rPr>
                <w:rFonts w:ascii="Times New Roman" w:hAnsi="Times New Roman" w:cs="Times New Roman"/>
                <w:b/>
                <w:bCs/>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(4) Reprezentanții Autorității în cadrul CA participă la ședințele acestuia doar în baza mandatului aprobat de conducătorul Autorității.</w:t>
            </w:r>
          </w:p>
        </w:tc>
        <w:tc>
          <w:tcPr>
            <w:tcW w:w="3114" w:type="dxa"/>
          </w:tcPr>
          <w:p w14:paraId="54A85A87"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59A5CA2D"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484A1815" w14:textId="77777777" w:rsidR="007435DC" w:rsidRPr="00F456B4" w:rsidRDefault="007435DC">
            <w:pPr>
              <w:tabs>
                <w:tab w:val="left" w:pos="194"/>
                <w:tab w:val="left" w:pos="299"/>
              </w:tabs>
              <w:jc w:val="both"/>
              <w:rPr>
                <w:rFonts w:ascii="Times New Roman" w:hAnsi="Times New Roman" w:cs="Times New Roman"/>
                <w:kern w:val="0"/>
                <w:sz w:val="22"/>
                <w:szCs w:val="22"/>
                <w:lang w:val="ro-RO"/>
                <w14:ligatures w14:val="none"/>
              </w:rPr>
            </w:pPr>
            <w:r w:rsidRPr="00F456B4">
              <w:rPr>
                <w:rFonts w:ascii="Times New Roman" w:hAnsi="Times New Roman" w:cs="Times New Roman"/>
                <w:color w:val="EE0000"/>
                <w:kern w:val="0"/>
                <w:sz w:val="22"/>
                <w:szCs w:val="22"/>
                <w:lang w:val="it-IT"/>
                <w14:ligatures w14:val="none"/>
              </w:rPr>
              <w:t xml:space="preserve">Propunem eliminarea alin. (4) </w:t>
            </w:r>
          </w:p>
        </w:tc>
        <w:tc>
          <w:tcPr>
            <w:tcW w:w="1308" w:type="dxa"/>
          </w:tcPr>
          <w:p w14:paraId="5D8AC18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2F2E76F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Reprezentanții Autorității în cadrul CA își desfășoară activitatea în interes public și în conformitate cu dispozițiile legale.</w:t>
            </w:r>
          </w:p>
        </w:tc>
      </w:tr>
      <w:tr w:rsidR="007435DC" w:rsidRPr="00F456B4" w14:paraId="572849EE" w14:textId="77777777">
        <w:tc>
          <w:tcPr>
            <w:tcW w:w="541" w:type="dxa"/>
          </w:tcPr>
          <w:p w14:paraId="1B128C1E"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18</w:t>
            </w:r>
          </w:p>
        </w:tc>
        <w:tc>
          <w:tcPr>
            <w:tcW w:w="809" w:type="dxa"/>
          </w:tcPr>
          <w:p w14:paraId="31961B1D" w14:textId="77777777" w:rsidR="007435DC" w:rsidRPr="00F456B4" w:rsidRDefault="007435DC">
            <w:pPr>
              <w:rPr>
                <w:rFonts w:ascii="Times New Roman" w:hAnsi="Times New Roman" w:cs="Times New Roman"/>
                <w:sz w:val="22"/>
                <w:szCs w:val="22"/>
                <w:lang w:val="ro-RO"/>
              </w:rPr>
            </w:pPr>
          </w:p>
        </w:tc>
        <w:tc>
          <w:tcPr>
            <w:tcW w:w="1554" w:type="dxa"/>
          </w:tcPr>
          <w:p w14:paraId="669AF48F" w14:textId="77777777" w:rsidR="007435DC" w:rsidRPr="00F456B4" w:rsidRDefault="007435DC">
            <w:pPr>
              <w:rPr>
                <w:rFonts w:ascii="Times New Roman" w:hAnsi="Times New Roman" w:cs="Times New Roman"/>
                <w:sz w:val="22"/>
                <w:szCs w:val="22"/>
                <w:lang w:val="ro-RO"/>
              </w:rPr>
            </w:pPr>
          </w:p>
        </w:tc>
        <w:tc>
          <w:tcPr>
            <w:tcW w:w="1371" w:type="dxa"/>
          </w:tcPr>
          <w:p w14:paraId="61A507A9" w14:textId="77777777" w:rsidR="007435DC" w:rsidRPr="00F456B4" w:rsidRDefault="007435DC">
            <w:pPr>
              <w:rPr>
                <w:rFonts w:ascii="Times New Roman" w:hAnsi="Times New Roman" w:cs="Times New Roman"/>
                <w:sz w:val="22"/>
                <w:szCs w:val="22"/>
                <w:lang w:val="ro-RO"/>
              </w:rPr>
            </w:pPr>
          </w:p>
        </w:tc>
        <w:tc>
          <w:tcPr>
            <w:tcW w:w="4566" w:type="dxa"/>
          </w:tcPr>
          <w:p w14:paraId="1323C5F3"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r w:rsidRPr="00F456B4">
              <w:rPr>
                <w:rFonts w:ascii="Times New Roman" w:hAnsi="Times New Roman" w:cs="Times New Roman"/>
                <w:b/>
                <w:bCs/>
                <w:color w:val="000000" w:themeColor="text1"/>
                <w:kern w:val="0"/>
                <w:sz w:val="22"/>
                <w:szCs w:val="22"/>
                <w14:ligatures w14:val="none"/>
              </w:rPr>
              <w:t>Art. 27</w:t>
            </w:r>
          </w:p>
          <w:p w14:paraId="5E6DAFCD" w14:textId="77777777" w:rsidR="007435DC" w:rsidRPr="00F456B4" w:rsidRDefault="007435DC">
            <w:pPr>
              <w:pStyle w:val="ListParagraph"/>
              <w:tabs>
                <w:tab w:val="left" w:pos="237"/>
                <w:tab w:val="left" w:pos="413"/>
              </w:tabs>
              <w:ind w:left="0"/>
              <w:jc w:val="both"/>
              <w:rPr>
                <w:rStyle w:val="l5def1"/>
                <w:rFonts w:ascii="Times New Roman" w:hAnsi="Times New Roman" w:cs="Times New Roman"/>
                <w:b/>
                <w:bCs/>
                <w:kern w:val="0"/>
                <w:sz w:val="22"/>
                <w:szCs w:val="22"/>
                <w:lang w:val="ro-RO"/>
                <w14:ligatures w14:val="none"/>
              </w:rPr>
            </w:pPr>
            <w:r w:rsidRPr="00F456B4">
              <w:rPr>
                <w:rStyle w:val="l5def1"/>
                <w:rFonts w:ascii="Times New Roman" w:hAnsi="Times New Roman" w:cs="Times New Roman"/>
                <w:kern w:val="0"/>
                <w:sz w:val="22"/>
                <w:szCs w:val="22"/>
                <w14:ligatures w14:val="none"/>
              </w:rPr>
              <w:t xml:space="preserve">e) </w:t>
            </w:r>
            <w:r w:rsidRPr="00F456B4">
              <w:rPr>
                <w:rStyle w:val="l5def1"/>
                <w:rFonts w:ascii="Times New Roman" w:hAnsi="Times New Roman" w:cs="Times New Roman"/>
                <w:kern w:val="0"/>
                <w:sz w:val="22"/>
                <w:szCs w:val="22"/>
                <w:lang w:val="ro-RO"/>
                <w14:ligatures w14:val="none"/>
              </w:rPr>
              <w:t>aprobă programul de investiții pentru direcțiile silvice și subunitățile fără personalitate juridică din structura acestora;</w:t>
            </w:r>
          </w:p>
          <w:p w14:paraId="30FE31FA"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22D009E1"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2217D036"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069B686F"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13022260"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53ED6B41"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56388729"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p w14:paraId="51A614F9" w14:textId="77777777" w:rsidR="007435DC" w:rsidRPr="00F456B4" w:rsidRDefault="007435DC">
            <w:pPr>
              <w:pStyle w:val="ListParagraph"/>
              <w:tabs>
                <w:tab w:val="left" w:pos="237"/>
                <w:tab w:val="left" w:pos="413"/>
              </w:tabs>
              <w:ind w:left="0"/>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 xml:space="preserve">f) </w:t>
            </w:r>
            <w:r w:rsidRPr="00F456B4">
              <w:rPr>
                <w:rStyle w:val="l5def1"/>
                <w:rFonts w:ascii="Times New Roman" w:hAnsi="Times New Roman" w:cs="Times New Roman"/>
                <w:color w:val="000000" w:themeColor="text1"/>
                <w:kern w:val="0"/>
                <w:sz w:val="22"/>
                <w:szCs w:val="22"/>
                <w:lang w:val="ro-RO"/>
                <w14:ligatures w14:val="none"/>
              </w:rPr>
              <w:t>propune organigrama și regulamentul privind atribuțiile structurii centrale a Romsilva;</w:t>
            </w:r>
          </w:p>
          <w:p w14:paraId="6B7F6F91" w14:textId="77777777" w:rsidR="007435DC" w:rsidRPr="00F456B4" w:rsidRDefault="007435DC">
            <w:pPr>
              <w:pStyle w:val="ListParagraph"/>
              <w:tabs>
                <w:tab w:val="left" w:pos="237"/>
                <w:tab w:val="left" w:pos="413"/>
              </w:tabs>
              <w:ind w:left="0"/>
              <w:jc w:val="both"/>
              <w:rPr>
                <w:rStyle w:val="l5def1"/>
                <w:rFonts w:ascii="Times New Roman" w:hAnsi="Times New Roman" w:cs="Times New Roman"/>
                <w:color w:val="000000" w:themeColor="text1"/>
                <w:kern w:val="0"/>
                <w:sz w:val="22"/>
                <w:szCs w:val="22"/>
                <w:lang w:val="ro-RO"/>
                <w14:ligatures w14:val="none"/>
              </w:rPr>
            </w:pPr>
          </w:p>
          <w:p w14:paraId="12E80916" w14:textId="77777777" w:rsidR="007435DC" w:rsidRPr="00F456B4" w:rsidRDefault="007435DC">
            <w:pPr>
              <w:pStyle w:val="ListParagraph"/>
              <w:tabs>
                <w:tab w:val="left" w:pos="237"/>
                <w:tab w:val="left" w:pos="413"/>
              </w:tabs>
              <w:ind w:left="0"/>
              <w:jc w:val="both"/>
              <w:rPr>
                <w:rStyle w:val="l5def1"/>
                <w:rFonts w:ascii="Times New Roman" w:hAnsi="Times New Roman" w:cs="Times New Roman"/>
                <w:color w:val="000000" w:themeColor="text1"/>
                <w:kern w:val="0"/>
                <w:sz w:val="22"/>
                <w:szCs w:val="22"/>
                <w:lang w:val="ro-RO"/>
                <w14:ligatures w14:val="none"/>
              </w:rPr>
            </w:pPr>
          </w:p>
          <w:p w14:paraId="6AB14AC2" w14:textId="77777777" w:rsidR="007435DC" w:rsidRPr="00F456B4" w:rsidRDefault="007435DC">
            <w:pPr>
              <w:pStyle w:val="ListParagraph"/>
              <w:tabs>
                <w:tab w:val="left" w:pos="237"/>
                <w:tab w:val="left" w:pos="413"/>
              </w:tabs>
              <w:ind w:left="0"/>
              <w:jc w:val="both"/>
              <w:rPr>
                <w:rStyle w:val="l5def1"/>
                <w:rFonts w:ascii="Times New Roman" w:hAnsi="Times New Roman" w:cs="Times New Roman"/>
                <w:b/>
                <w:bCs/>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 xml:space="preserve">g) </w:t>
            </w:r>
            <w:r w:rsidRPr="00F456B4">
              <w:rPr>
                <w:rStyle w:val="l5def1"/>
                <w:rFonts w:ascii="Times New Roman" w:hAnsi="Times New Roman" w:cs="Times New Roman"/>
                <w:color w:val="000000" w:themeColor="text1"/>
                <w:kern w:val="0"/>
                <w:sz w:val="22"/>
                <w:szCs w:val="22"/>
                <w:lang w:val="ro-RO"/>
                <w14:ligatures w14:val="none"/>
              </w:rPr>
              <w:t>propune organigramele și regulamentele privind atribuțiile direcțiilor silvice și subunităților acestora, precum și al unităților cu personalitate juridică prevăzute în anexa nr. 2;</w:t>
            </w:r>
          </w:p>
          <w:p w14:paraId="2E8DF667"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p>
          <w:p w14:paraId="1732A5E9"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p>
          <w:p w14:paraId="0D13A2FB"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p>
          <w:p w14:paraId="456027AA" w14:textId="77777777" w:rsidR="007435DC" w:rsidRPr="00F456B4" w:rsidRDefault="007435DC">
            <w:pPr>
              <w:pStyle w:val="ListParagraph"/>
              <w:tabs>
                <w:tab w:val="left" w:pos="237"/>
                <w:tab w:val="left" w:pos="413"/>
              </w:tabs>
              <w:ind w:left="0"/>
              <w:jc w:val="both"/>
              <w:rPr>
                <w:rStyle w:val="do1"/>
                <w:rFonts w:ascii="Times New Roman" w:hAnsi="Times New Roman" w:cs="Times New Roman"/>
                <w:b w:val="0"/>
                <w:bCs w:val="0"/>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t xml:space="preserve">h) </w:t>
            </w:r>
            <w:r w:rsidRPr="00F456B4">
              <w:rPr>
                <w:rFonts w:ascii="Times New Roman" w:hAnsi="Times New Roman" w:cs="Times New Roman"/>
                <w:color w:val="000000" w:themeColor="text1"/>
                <w:kern w:val="0"/>
                <w:sz w:val="22"/>
                <w:szCs w:val="22"/>
                <w:lang w:val="ro-RO"/>
                <w14:ligatures w14:val="none"/>
              </w:rPr>
              <w:t xml:space="preserve">propune </w:t>
            </w:r>
            <w:r w:rsidRPr="00F456B4">
              <w:rPr>
                <w:rStyle w:val="l5def1"/>
                <w:rFonts w:ascii="Times New Roman" w:hAnsi="Times New Roman" w:cs="Times New Roman"/>
                <w:color w:val="000000" w:themeColor="text1"/>
                <w:kern w:val="0"/>
                <w:sz w:val="22"/>
                <w:szCs w:val="22"/>
                <w:lang w:val="ro-RO"/>
                <w14:ligatures w14:val="none"/>
              </w:rPr>
              <w:t>M</w:t>
            </w:r>
            <w:r w:rsidRPr="00F456B4">
              <w:rPr>
                <w:rStyle w:val="do1"/>
                <w:rFonts w:ascii="Times New Roman" w:hAnsi="Times New Roman" w:cs="Times New Roman"/>
                <w:color w:val="000000" w:themeColor="text1"/>
                <w:kern w:val="0"/>
                <w:sz w:val="22"/>
                <w:szCs w:val="22"/>
                <w:lang w:val="ro-RO"/>
                <w14:ligatures w14:val="none"/>
              </w:rPr>
              <w:t>etodologia pentru înființarea și organizarea subunităților din structura direcțiilor silvice;</w:t>
            </w:r>
          </w:p>
          <w:p w14:paraId="14DE6C3E" w14:textId="77777777" w:rsidR="007435DC" w:rsidRPr="00F456B4" w:rsidRDefault="007435DC">
            <w:pPr>
              <w:pStyle w:val="ListParagraph"/>
              <w:tabs>
                <w:tab w:val="left" w:pos="237"/>
                <w:tab w:val="left" w:pos="413"/>
              </w:tabs>
              <w:ind w:left="0"/>
              <w:jc w:val="both"/>
              <w:rPr>
                <w:rStyle w:val="do1"/>
                <w:rFonts w:ascii="Times New Roman" w:hAnsi="Times New Roman" w:cs="Times New Roman"/>
                <w:b w:val="0"/>
                <w:bCs w:val="0"/>
                <w:color w:val="000000" w:themeColor="text1"/>
                <w:kern w:val="0"/>
                <w:sz w:val="22"/>
                <w:szCs w:val="22"/>
                <w:lang w:val="ro-RO"/>
                <w14:ligatures w14:val="none"/>
              </w:rPr>
            </w:pPr>
          </w:p>
          <w:p w14:paraId="33EB44F1"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14:ligatures w14:val="none"/>
              </w:rPr>
              <w:t xml:space="preserve">o) </w:t>
            </w:r>
            <w:r w:rsidRPr="00F456B4">
              <w:rPr>
                <w:rStyle w:val="l5def1"/>
                <w:rFonts w:ascii="Times New Roman" w:hAnsi="Times New Roman" w:cs="Times New Roman"/>
                <w:color w:val="000000" w:themeColor="text1"/>
                <w:kern w:val="0"/>
                <w:sz w:val="22"/>
                <w:szCs w:val="22"/>
                <w:lang w:val="ro-RO"/>
                <w14:ligatures w14:val="none"/>
              </w:rPr>
              <w:t xml:space="preserve">hotărăște cu privire la investițiile care urmează să fie realizate potrivit obiectului său de activitate </w:t>
            </w:r>
            <w:proofErr w:type="spellStart"/>
            <w:r w:rsidRPr="00F456B4">
              <w:rPr>
                <w:rStyle w:val="l5def1"/>
                <w:rFonts w:ascii="Times New Roman" w:hAnsi="Times New Roman" w:cs="Times New Roman"/>
                <w:color w:val="000000" w:themeColor="text1"/>
                <w:kern w:val="0"/>
                <w:sz w:val="22"/>
                <w:szCs w:val="22"/>
                <w:lang w:val="ro-RO"/>
                <w14:ligatures w14:val="none"/>
              </w:rPr>
              <w:t>şi</w:t>
            </w:r>
            <w:proofErr w:type="spellEnd"/>
            <w:r w:rsidRPr="00F456B4">
              <w:rPr>
                <w:rStyle w:val="l5def1"/>
                <w:rFonts w:ascii="Times New Roman" w:hAnsi="Times New Roman" w:cs="Times New Roman"/>
                <w:color w:val="000000" w:themeColor="text1"/>
                <w:kern w:val="0"/>
                <w:sz w:val="22"/>
                <w:szCs w:val="22"/>
                <w:lang w:val="ro-RO"/>
                <w14:ligatures w14:val="none"/>
              </w:rPr>
              <w:t xml:space="preserve"> care se finanțează din surse proprii </w:t>
            </w:r>
            <w:proofErr w:type="spellStart"/>
            <w:r w:rsidRPr="00F456B4">
              <w:rPr>
                <w:rStyle w:val="l5def1"/>
                <w:rFonts w:ascii="Times New Roman" w:hAnsi="Times New Roman" w:cs="Times New Roman"/>
                <w:color w:val="000000" w:themeColor="text1"/>
                <w:kern w:val="0"/>
                <w:sz w:val="22"/>
                <w:szCs w:val="22"/>
                <w:lang w:val="ro-RO"/>
                <w14:ligatures w14:val="none"/>
              </w:rPr>
              <w:t>şi</w:t>
            </w:r>
            <w:proofErr w:type="spellEnd"/>
            <w:r w:rsidRPr="00F456B4">
              <w:rPr>
                <w:rStyle w:val="l5def1"/>
                <w:rFonts w:ascii="Times New Roman" w:hAnsi="Times New Roman" w:cs="Times New Roman"/>
                <w:color w:val="000000" w:themeColor="text1"/>
                <w:kern w:val="0"/>
                <w:sz w:val="22"/>
                <w:szCs w:val="22"/>
                <w:lang w:val="ro-RO"/>
                <w14:ligatures w14:val="none"/>
              </w:rPr>
              <w:t xml:space="preserve"> din credite bancare, potrivit legii;</w:t>
            </w:r>
            <w:r w:rsidRPr="00F456B4">
              <w:rPr>
                <w:rFonts w:ascii="Times New Roman" w:hAnsi="Times New Roman" w:cs="Times New Roman"/>
                <w:color w:val="000000" w:themeColor="text1"/>
                <w:kern w:val="0"/>
                <w:sz w:val="22"/>
                <w:szCs w:val="22"/>
                <w:lang w:val="ro-RO"/>
                <w14:ligatures w14:val="none"/>
              </w:rPr>
              <w:t> </w:t>
            </w:r>
          </w:p>
          <w:p w14:paraId="63C090CA"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p>
          <w:p w14:paraId="6D7F7AE8"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lang w:val="ro-RO"/>
              </w:rPr>
            </w:pPr>
            <w:r w:rsidRPr="00F456B4">
              <w:rPr>
                <w:rStyle w:val="l5def1"/>
                <w:color w:val="000000" w:themeColor="text1"/>
                <w:sz w:val="22"/>
                <w:szCs w:val="22"/>
              </w:rPr>
              <w:t xml:space="preserve">r) </w:t>
            </w:r>
            <w:r w:rsidRPr="00F456B4">
              <w:rPr>
                <w:rStyle w:val="l5def1"/>
                <w:color w:val="000000" w:themeColor="text1"/>
                <w:sz w:val="22"/>
                <w:szCs w:val="22"/>
                <w:lang w:val="ro-RO"/>
              </w:rPr>
              <w:t>negociază contractul colectiv de muncă;</w:t>
            </w:r>
          </w:p>
          <w:p w14:paraId="4E9B1B34" w14:textId="77777777" w:rsidR="007435DC" w:rsidRPr="00F456B4" w:rsidRDefault="007435DC">
            <w:pPr>
              <w:pStyle w:val="ListParagraph"/>
              <w:tabs>
                <w:tab w:val="left" w:pos="237"/>
                <w:tab w:val="left" w:pos="413"/>
              </w:tabs>
              <w:ind w:left="0"/>
              <w:jc w:val="both"/>
              <w:rPr>
                <w:rFonts w:ascii="Times New Roman" w:hAnsi="Times New Roman" w:cs="Times New Roman"/>
                <w:color w:val="000000" w:themeColor="text1"/>
                <w:kern w:val="0"/>
                <w:sz w:val="22"/>
                <w:szCs w:val="22"/>
                <w:lang w:val="ro-RO"/>
                <w14:ligatures w14:val="none"/>
              </w:rPr>
            </w:pPr>
          </w:p>
          <w:p w14:paraId="2F6F7CB9" w14:textId="77777777" w:rsidR="007435DC" w:rsidRPr="00F456B4" w:rsidRDefault="007435DC">
            <w:pPr>
              <w:pStyle w:val="ListParagraph"/>
              <w:tabs>
                <w:tab w:val="left" w:pos="237"/>
                <w:tab w:val="left" w:pos="413"/>
              </w:tabs>
              <w:ind w:left="0"/>
              <w:jc w:val="both"/>
              <w:rPr>
                <w:rStyle w:val="do1"/>
                <w:rFonts w:ascii="Times New Roman" w:hAnsi="Times New Roman" w:cs="Times New Roman"/>
                <w:b w:val="0"/>
                <w:bCs w:val="0"/>
                <w:color w:val="000000" w:themeColor="text1"/>
                <w:kern w:val="0"/>
                <w:sz w:val="22"/>
                <w:szCs w:val="22"/>
                <w:lang w:val="ro-RO"/>
                <w14:ligatures w14:val="none"/>
              </w:rPr>
            </w:pPr>
          </w:p>
          <w:p w14:paraId="63108F16" w14:textId="77777777" w:rsidR="007435DC" w:rsidRPr="00F456B4" w:rsidRDefault="007435DC">
            <w:pPr>
              <w:pStyle w:val="ListParagraph"/>
              <w:tabs>
                <w:tab w:val="left" w:pos="237"/>
                <w:tab w:val="left" w:pos="413"/>
              </w:tabs>
              <w:ind w:left="0"/>
              <w:jc w:val="both"/>
              <w:rPr>
                <w:rStyle w:val="do1"/>
                <w:rFonts w:ascii="Times New Roman" w:hAnsi="Times New Roman" w:cs="Times New Roman"/>
                <w:b w:val="0"/>
                <w:bCs w:val="0"/>
                <w:color w:val="000000" w:themeColor="text1"/>
                <w:kern w:val="0"/>
                <w:sz w:val="22"/>
                <w:szCs w:val="22"/>
                <w:lang w:val="ro-RO"/>
                <w14:ligatures w14:val="none"/>
              </w:rPr>
            </w:pPr>
          </w:p>
          <w:p w14:paraId="0D4E1C95" w14:textId="77777777" w:rsidR="007435DC" w:rsidRPr="00F456B4" w:rsidRDefault="007435DC">
            <w:pPr>
              <w:pStyle w:val="ListParagraph"/>
              <w:tabs>
                <w:tab w:val="left" w:pos="237"/>
                <w:tab w:val="left" w:pos="413"/>
              </w:tabs>
              <w:ind w:left="0"/>
              <w:jc w:val="both"/>
              <w:rPr>
                <w:rStyle w:val="do1"/>
                <w:rFonts w:ascii="Times New Roman" w:hAnsi="Times New Roman" w:cs="Times New Roman"/>
                <w:b w:val="0"/>
                <w:bCs w:val="0"/>
                <w:color w:val="000000" w:themeColor="text1"/>
                <w:kern w:val="0"/>
                <w:sz w:val="22"/>
                <w:szCs w:val="22"/>
                <w:lang w:val="ro-RO"/>
                <w14:ligatures w14:val="none"/>
              </w:rPr>
            </w:pPr>
          </w:p>
          <w:p w14:paraId="08AB2E97" w14:textId="77777777" w:rsidR="007435DC" w:rsidRPr="00F456B4" w:rsidRDefault="007435DC">
            <w:pPr>
              <w:pStyle w:val="NormalWeb"/>
              <w:tabs>
                <w:tab w:val="left" w:pos="237"/>
                <w:tab w:val="left" w:pos="413"/>
                <w:tab w:val="left" w:pos="787"/>
              </w:tabs>
              <w:spacing w:before="0" w:beforeAutospacing="0" w:after="0" w:afterAutospacing="0"/>
              <w:jc w:val="both"/>
              <w:rPr>
                <w:rStyle w:val="l5def1"/>
                <w:color w:val="000000" w:themeColor="text1"/>
                <w:sz w:val="22"/>
                <w:szCs w:val="22"/>
                <w:lang w:val="ro-RO"/>
              </w:rPr>
            </w:pPr>
            <w:r w:rsidRPr="00F456B4">
              <w:rPr>
                <w:rStyle w:val="l5def1"/>
                <w:color w:val="000000" w:themeColor="text1"/>
                <w:sz w:val="22"/>
                <w:szCs w:val="22"/>
              </w:rPr>
              <w:t xml:space="preserve">u) </w:t>
            </w:r>
            <w:r w:rsidRPr="00F456B4">
              <w:rPr>
                <w:rStyle w:val="l5def1"/>
                <w:color w:val="000000" w:themeColor="text1"/>
                <w:sz w:val="22"/>
                <w:szCs w:val="22"/>
                <w:lang w:val="ro-RO"/>
              </w:rPr>
              <w:t>evaluează activitatea directorului general, conform procedurii prevăzute la art. 36 alin. (1);</w:t>
            </w:r>
          </w:p>
          <w:p w14:paraId="2A26FBA6" w14:textId="77777777" w:rsidR="007435DC" w:rsidRPr="00F456B4" w:rsidRDefault="007435DC">
            <w:pPr>
              <w:pStyle w:val="NormalWeb"/>
              <w:tabs>
                <w:tab w:val="left" w:pos="237"/>
                <w:tab w:val="left" w:pos="413"/>
                <w:tab w:val="left" w:pos="787"/>
              </w:tabs>
              <w:spacing w:before="0" w:beforeAutospacing="0" w:after="0" w:afterAutospacing="0"/>
              <w:jc w:val="both"/>
              <w:rPr>
                <w:rStyle w:val="l5def1"/>
                <w:color w:val="000000" w:themeColor="text1"/>
                <w:sz w:val="22"/>
                <w:szCs w:val="22"/>
                <w:lang w:val="ro-RO"/>
              </w:rPr>
            </w:pPr>
          </w:p>
          <w:p w14:paraId="3490C9E6" w14:textId="77777777" w:rsidR="007435DC" w:rsidRPr="00F456B4" w:rsidRDefault="007435DC">
            <w:pPr>
              <w:pStyle w:val="NormalWeb"/>
              <w:tabs>
                <w:tab w:val="left" w:pos="237"/>
                <w:tab w:val="left" w:pos="413"/>
                <w:tab w:val="left" w:pos="787"/>
              </w:tabs>
              <w:spacing w:before="0" w:beforeAutospacing="0" w:after="0" w:afterAutospacing="0"/>
              <w:jc w:val="both"/>
              <w:rPr>
                <w:rStyle w:val="l5def1"/>
                <w:color w:val="000000" w:themeColor="text1"/>
                <w:sz w:val="22"/>
                <w:szCs w:val="22"/>
                <w:lang w:val="ro-RO"/>
              </w:rPr>
            </w:pPr>
          </w:p>
          <w:p w14:paraId="319E580B" w14:textId="77777777" w:rsidR="007435DC" w:rsidRPr="00F456B4" w:rsidRDefault="007435DC">
            <w:pPr>
              <w:pStyle w:val="NormalWeb"/>
              <w:tabs>
                <w:tab w:val="left" w:pos="237"/>
                <w:tab w:val="left" w:pos="413"/>
                <w:tab w:val="left" w:pos="787"/>
              </w:tabs>
              <w:spacing w:before="0" w:beforeAutospacing="0" w:after="0" w:afterAutospacing="0"/>
              <w:jc w:val="both"/>
              <w:rPr>
                <w:rStyle w:val="l5def1"/>
                <w:color w:val="000000" w:themeColor="text1"/>
                <w:sz w:val="22"/>
                <w:szCs w:val="22"/>
                <w:lang w:val="ro-RO"/>
              </w:rPr>
            </w:pPr>
          </w:p>
          <w:p w14:paraId="22A46F85"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lang w:val="ro-RO"/>
              </w:rPr>
            </w:pPr>
            <w:r w:rsidRPr="00F456B4">
              <w:rPr>
                <w:color w:val="000000" w:themeColor="text1"/>
                <w:sz w:val="22"/>
                <w:szCs w:val="22"/>
              </w:rPr>
              <w:t xml:space="preserve">aa) </w:t>
            </w:r>
            <w:r w:rsidRPr="00F456B4">
              <w:rPr>
                <w:color w:val="000000" w:themeColor="text1"/>
                <w:sz w:val="22"/>
                <w:szCs w:val="22"/>
                <w:lang w:val="ro-RO"/>
              </w:rPr>
              <w:t>propune și supune aprobării conducătorului Autorității modalitatea de angajare și salarizare a personalului Romsilva;</w:t>
            </w:r>
          </w:p>
          <w:p w14:paraId="19570CC6"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lang w:val="ro-RO"/>
              </w:rPr>
            </w:pPr>
          </w:p>
          <w:p w14:paraId="3B91B809"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lang w:val="ro-RO"/>
              </w:rPr>
            </w:pPr>
          </w:p>
          <w:p w14:paraId="604DFC45"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rPr>
            </w:pPr>
          </w:p>
          <w:p w14:paraId="2AD3DC74"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rPr>
            </w:pPr>
          </w:p>
          <w:p w14:paraId="1CBD0B82"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rPr>
            </w:pPr>
          </w:p>
          <w:p w14:paraId="1B6F4B00"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rPr>
            </w:pPr>
          </w:p>
          <w:p w14:paraId="179D1180"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rPr>
            </w:pPr>
          </w:p>
          <w:p w14:paraId="7FB50E73" w14:textId="77777777" w:rsidR="007435DC" w:rsidRPr="00F456B4" w:rsidRDefault="007435DC">
            <w:pPr>
              <w:pStyle w:val="NormalWeb"/>
              <w:tabs>
                <w:tab w:val="left" w:pos="237"/>
                <w:tab w:val="left" w:pos="413"/>
                <w:tab w:val="left" w:pos="787"/>
              </w:tabs>
              <w:spacing w:before="0" w:beforeAutospacing="0" w:after="0" w:afterAutospacing="0"/>
              <w:jc w:val="both"/>
              <w:rPr>
                <w:color w:val="000000" w:themeColor="text1"/>
                <w:sz w:val="22"/>
                <w:szCs w:val="22"/>
                <w:lang w:val="ro-RO"/>
              </w:rPr>
            </w:pPr>
            <w:r w:rsidRPr="00F456B4">
              <w:rPr>
                <w:color w:val="000000" w:themeColor="text1"/>
                <w:sz w:val="22"/>
                <w:szCs w:val="22"/>
              </w:rPr>
              <w:t xml:space="preserve">bb) </w:t>
            </w:r>
            <w:r w:rsidRPr="00F456B4">
              <w:rPr>
                <w:color w:val="000000" w:themeColor="text1"/>
                <w:sz w:val="22"/>
                <w:szCs w:val="22"/>
                <w:lang w:val="ro-RO"/>
              </w:rPr>
              <w:t>propune Autorității spre aprobare metodologia de organizare a procedurii de selecție pentru ocuparea posturilor aferente funcțiilor de conducere pentru care Legea nr. 331/2024, cu modificările și completările ulterioare, prevede contract de mandat;</w:t>
            </w:r>
          </w:p>
          <w:p w14:paraId="5FF83F65" w14:textId="77777777" w:rsidR="007435DC" w:rsidRPr="00F456B4" w:rsidRDefault="007435DC">
            <w:pPr>
              <w:pStyle w:val="NormalWeb"/>
              <w:tabs>
                <w:tab w:val="left" w:pos="237"/>
                <w:tab w:val="left" w:pos="413"/>
                <w:tab w:val="left" w:pos="787"/>
              </w:tabs>
              <w:spacing w:before="0" w:beforeAutospacing="0" w:after="0" w:afterAutospacing="0"/>
              <w:jc w:val="both"/>
              <w:rPr>
                <w:rStyle w:val="l5def1"/>
                <w:color w:val="000000" w:themeColor="text1"/>
                <w:sz w:val="22"/>
                <w:szCs w:val="22"/>
                <w:lang w:val="ro-RO"/>
              </w:rPr>
            </w:pPr>
          </w:p>
          <w:p w14:paraId="51A4FC01" w14:textId="77777777" w:rsidR="007435DC" w:rsidRPr="00F456B4" w:rsidRDefault="007435DC">
            <w:pPr>
              <w:tabs>
                <w:tab w:val="left" w:pos="237"/>
                <w:tab w:val="left" w:pos="413"/>
              </w:tabs>
              <w:jc w:val="both"/>
              <w:rPr>
                <w:rFonts w:ascii="Times New Roman" w:hAnsi="Times New Roman" w:cs="Times New Roman"/>
                <w:b/>
                <w:bCs/>
                <w:color w:val="000000" w:themeColor="text1"/>
                <w:kern w:val="0"/>
                <w:sz w:val="22"/>
                <w:szCs w:val="22"/>
                <w14:ligatures w14:val="none"/>
              </w:rPr>
            </w:pPr>
          </w:p>
        </w:tc>
        <w:tc>
          <w:tcPr>
            <w:tcW w:w="3114" w:type="dxa"/>
          </w:tcPr>
          <w:p w14:paraId="416484EF"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484CA51B" w14:textId="77777777" w:rsidR="007435DC" w:rsidRPr="00F456B4" w:rsidRDefault="007435DC">
            <w:pPr>
              <w:tabs>
                <w:tab w:val="left" w:pos="237"/>
              </w:tabs>
              <w:jc w:val="both"/>
              <w:rPr>
                <w:rStyle w:val="do1"/>
                <w:rFonts w:ascii="Times New Roman" w:hAnsi="Times New Roman" w:cs="Times New Roman"/>
                <w:kern w:val="0"/>
                <w:sz w:val="22"/>
                <w:szCs w:val="22"/>
                <w:lang w:val="ro-RO"/>
                <w14:ligatures w14:val="none"/>
              </w:rPr>
            </w:pPr>
            <w:r w:rsidRPr="00F456B4">
              <w:rPr>
                <w:rStyle w:val="l5def1"/>
                <w:rFonts w:ascii="Times New Roman" w:hAnsi="Times New Roman" w:cs="Times New Roman"/>
                <w:kern w:val="0"/>
                <w:sz w:val="22"/>
                <w:szCs w:val="22"/>
                <w:lang w:val="ro-RO"/>
                <w14:ligatures w14:val="none"/>
              </w:rPr>
              <w:t xml:space="preserve">e) aprobă programul de investiții pentru direcțiile silvice și subunitățile fără personalitate juridică din structura acestora, </w:t>
            </w:r>
            <w:r w:rsidRPr="00F456B4">
              <w:rPr>
                <w:rStyle w:val="l5def1"/>
                <w:rFonts w:ascii="Times New Roman" w:hAnsi="Times New Roman" w:cs="Times New Roman"/>
                <w:color w:val="00B050"/>
                <w:kern w:val="0"/>
                <w:sz w:val="22"/>
                <w:szCs w:val="22"/>
                <w:lang w:val="ro-RO"/>
                <w14:ligatures w14:val="none"/>
              </w:rPr>
              <w:t xml:space="preserve">care urmează să fie realizate potrivit obiectului său de activitate </w:t>
            </w:r>
            <w:proofErr w:type="spellStart"/>
            <w:r w:rsidRPr="00F456B4">
              <w:rPr>
                <w:rStyle w:val="l5def1"/>
                <w:rFonts w:ascii="Times New Roman" w:hAnsi="Times New Roman" w:cs="Times New Roman"/>
                <w:color w:val="00B050"/>
                <w:kern w:val="0"/>
                <w:sz w:val="22"/>
                <w:szCs w:val="22"/>
                <w:lang w:val="ro-RO"/>
                <w14:ligatures w14:val="none"/>
              </w:rPr>
              <w:t>şi</w:t>
            </w:r>
            <w:proofErr w:type="spellEnd"/>
            <w:r w:rsidRPr="00F456B4">
              <w:rPr>
                <w:rStyle w:val="l5def1"/>
                <w:rFonts w:ascii="Times New Roman" w:hAnsi="Times New Roman" w:cs="Times New Roman"/>
                <w:color w:val="00B050"/>
                <w:kern w:val="0"/>
                <w:sz w:val="22"/>
                <w:szCs w:val="22"/>
                <w:lang w:val="ro-RO"/>
                <w14:ligatures w14:val="none"/>
              </w:rPr>
              <w:t xml:space="preserve"> finanțate din surse proprii </w:t>
            </w:r>
            <w:proofErr w:type="spellStart"/>
            <w:r w:rsidRPr="00F456B4">
              <w:rPr>
                <w:rStyle w:val="l5def1"/>
                <w:rFonts w:ascii="Times New Roman" w:hAnsi="Times New Roman" w:cs="Times New Roman"/>
                <w:color w:val="00B050"/>
                <w:kern w:val="0"/>
                <w:sz w:val="22"/>
                <w:szCs w:val="22"/>
                <w:lang w:val="ro-RO"/>
                <w14:ligatures w14:val="none"/>
              </w:rPr>
              <w:t>şi</w:t>
            </w:r>
            <w:proofErr w:type="spellEnd"/>
            <w:r w:rsidRPr="00F456B4">
              <w:rPr>
                <w:rStyle w:val="l5def1"/>
                <w:rFonts w:ascii="Times New Roman" w:hAnsi="Times New Roman" w:cs="Times New Roman"/>
                <w:color w:val="00B050"/>
                <w:kern w:val="0"/>
                <w:sz w:val="22"/>
                <w:szCs w:val="22"/>
                <w:lang w:val="ro-RO"/>
                <w14:ligatures w14:val="none"/>
              </w:rPr>
              <w:t xml:space="preserve"> din credite bancare, potrivit legii;</w:t>
            </w:r>
            <w:r w:rsidRPr="00F456B4">
              <w:rPr>
                <w:rFonts w:ascii="Times New Roman" w:hAnsi="Times New Roman" w:cs="Times New Roman"/>
                <w:color w:val="00B050"/>
                <w:kern w:val="0"/>
                <w:sz w:val="22"/>
                <w:szCs w:val="22"/>
                <w:lang w:val="ro-RO"/>
                <w14:ligatures w14:val="none"/>
              </w:rPr>
              <w:t> </w:t>
            </w:r>
          </w:p>
          <w:p w14:paraId="3F66E64F"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699E34F2" w14:textId="77777777" w:rsidR="007435DC" w:rsidRPr="00F456B4" w:rsidRDefault="007435DC">
            <w:pPr>
              <w:pStyle w:val="ListParagraph"/>
              <w:tabs>
                <w:tab w:val="left" w:pos="237"/>
              </w:tabs>
              <w:ind w:left="0"/>
              <w:jc w:val="both"/>
              <w:rPr>
                <w:rStyle w:val="l5def1"/>
                <w:rFonts w:ascii="Times New Roman" w:hAnsi="Times New Roman" w:cs="Times New Roman"/>
                <w:color w:val="000000" w:themeColor="text1"/>
                <w:kern w:val="0"/>
                <w:sz w:val="22"/>
                <w:szCs w:val="22"/>
                <w:lang w:val="ro-RO"/>
                <w14:ligatures w14:val="none"/>
              </w:rPr>
            </w:pPr>
            <w:r w:rsidRPr="00F456B4">
              <w:rPr>
                <w:rStyle w:val="l5def1"/>
                <w:rFonts w:ascii="Times New Roman" w:hAnsi="Times New Roman" w:cs="Times New Roman"/>
                <w:color w:val="000000" w:themeColor="text1"/>
                <w:kern w:val="0"/>
                <w:sz w:val="22"/>
                <w:szCs w:val="22"/>
                <w:lang w:val="ro-RO"/>
                <w14:ligatures w14:val="none"/>
              </w:rPr>
              <w:t xml:space="preserve">f) </w:t>
            </w:r>
            <w:r w:rsidRPr="00F456B4">
              <w:rPr>
                <w:rStyle w:val="l5def1"/>
                <w:rFonts w:ascii="Times New Roman" w:hAnsi="Times New Roman" w:cs="Times New Roman"/>
                <w:color w:val="00B050"/>
                <w:kern w:val="0"/>
                <w:sz w:val="22"/>
                <w:szCs w:val="22"/>
                <w:lang w:val="ro-RO"/>
                <w14:ligatures w14:val="none"/>
              </w:rPr>
              <w:t>aprobă</w:t>
            </w:r>
            <w:r w:rsidRPr="00F456B4">
              <w:rPr>
                <w:rStyle w:val="l5def1"/>
                <w:rFonts w:ascii="Times New Roman" w:hAnsi="Times New Roman" w:cs="Times New Roman"/>
                <w:color w:val="000000" w:themeColor="text1"/>
                <w:kern w:val="0"/>
                <w:sz w:val="22"/>
                <w:szCs w:val="22"/>
                <w:lang w:val="ro-RO"/>
                <w14:ligatures w14:val="none"/>
              </w:rPr>
              <w:t xml:space="preserve"> organigrama și regulamentul privind atribuțiile structurii centrale a Romsilva;</w:t>
            </w:r>
          </w:p>
          <w:p w14:paraId="7562165B" w14:textId="77777777" w:rsidR="007435DC" w:rsidRPr="00F456B4" w:rsidRDefault="007435DC">
            <w:pPr>
              <w:pStyle w:val="ListParagraph"/>
              <w:tabs>
                <w:tab w:val="left" w:pos="237"/>
              </w:tabs>
              <w:ind w:left="0"/>
              <w:jc w:val="both"/>
              <w:rPr>
                <w:rStyle w:val="l5def1"/>
                <w:rFonts w:ascii="Times New Roman" w:hAnsi="Times New Roman" w:cs="Times New Roman"/>
                <w:color w:val="000000" w:themeColor="text1"/>
                <w:kern w:val="0"/>
                <w:sz w:val="22"/>
                <w:szCs w:val="22"/>
                <w:lang w:val="ro-RO"/>
                <w14:ligatures w14:val="none"/>
              </w:rPr>
            </w:pPr>
          </w:p>
          <w:p w14:paraId="4F009738" w14:textId="77777777" w:rsidR="007435DC" w:rsidRPr="00F456B4" w:rsidRDefault="007435DC">
            <w:pPr>
              <w:pStyle w:val="NoSpacing"/>
              <w:tabs>
                <w:tab w:val="left" w:pos="179"/>
                <w:tab w:val="left" w:pos="299"/>
              </w:tabs>
              <w:jc w:val="both"/>
              <w:rPr>
                <w:rFonts w:ascii="Times New Roman" w:hAnsi="Times New Roman" w:cs="Times New Roman"/>
                <w:kern w:val="0"/>
                <w:sz w:val="22"/>
                <w:szCs w:val="22"/>
                <w:lang w:val="fr-FR"/>
                <w14:ligatures w14:val="none"/>
              </w:rPr>
            </w:pPr>
            <w:r w:rsidRPr="00F456B4">
              <w:rPr>
                <w:rFonts w:ascii="Times New Roman" w:hAnsi="Times New Roman" w:cs="Times New Roman"/>
                <w:kern w:val="0"/>
                <w:sz w:val="22"/>
                <w:szCs w:val="22"/>
                <w:lang w:val="fr-FR"/>
                <w14:ligatures w14:val="none"/>
              </w:rPr>
              <w:t>g)</w:t>
            </w:r>
            <w:r w:rsidRPr="00F456B4">
              <w:rPr>
                <w:rFonts w:ascii="Times New Roman" w:hAnsi="Times New Roman" w:cs="Times New Roman"/>
                <w:kern w:val="0"/>
                <w:sz w:val="22"/>
                <w:szCs w:val="22"/>
                <w:lang w:val="fr-FR"/>
                <w14:ligatures w14:val="none"/>
              </w:rPr>
              <w:tab/>
            </w:r>
            <w:proofErr w:type="spellStart"/>
            <w:r w:rsidRPr="00F456B4">
              <w:rPr>
                <w:rFonts w:ascii="Times New Roman" w:hAnsi="Times New Roman" w:cs="Times New Roman"/>
                <w:color w:val="00B050"/>
                <w:kern w:val="0"/>
                <w:sz w:val="22"/>
                <w:szCs w:val="22"/>
                <w:lang w:val="fr-FR"/>
                <w14:ligatures w14:val="none"/>
              </w:rPr>
              <w:t>aprobă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organigramele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regulamentele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privind</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atribuțiile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direcțiilor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silvice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subunităților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acestora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precum</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ale </w:t>
            </w:r>
            <w:proofErr w:type="spellStart"/>
            <w:r w:rsidRPr="00F456B4">
              <w:rPr>
                <w:rFonts w:ascii="Times New Roman" w:hAnsi="Times New Roman" w:cs="Times New Roman"/>
                <w:kern w:val="0"/>
                <w:sz w:val="22"/>
                <w:szCs w:val="22"/>
                <w:lang w:val="fr-FR"/>
                <w14:ligatures w14:val="none"/>
              </w:rPr>
              <w:t>unităților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cu</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personalitate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juridică</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prevăzute</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în</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anexa</w:t>
            </w:r>
            <w:proofErr w:type="spellEnd"/>
            <w:r w:rsidRPr="00F456B4">
              <w:rPr>
                <w:rFonts w:ascii="Times New Roman" w:hAnsi="Times New Roman" w:cs="Times New Roman"/>
                <w:kern w:val="0"/>
                <w:sz w:val="22"/>
                <w:szCs w:val="22"/>
                <w:lang w:val="fr-FR"/>
                <w14:ligatures w14:val="none"/>
              </w:rPr>
              <w:t xml:space="preserve"> nr. 2</w:t>
            </w:r>
          </w:p>
          <w:p w14:paraId="64B62A6A" w14:textId="77777777" w:rsidR="007435DC" w:rsidRPr="00F456B4" w:rsidRDefault="007435DC">
            <w:pPr>
              <w:pStyle w:val="NoSpacing"/>
              <w:tabs>
                <w:tab w:val="left" w:pos="179"/>
                <w:tab w:val="left" w:pos="299"/>
              </w:tabs>
              <w:jc w:val="both"/>
              <w:rPr>
                <w:rStyle w:val="do1"/>
                <w:rFonts w:ascii="Times New Roman" w:hAnsi="Times New Roman" w:cs="Times New Roman"/>
                <w:b w:val="0"/>
                <w:bCs w:val="0"/>
                <w:kern w:val="0"/>
                <w:sz w:val="22"/>
                <w:szCs w:val="22"/>
                <w:lang w:val="fr-FR"/>
                <w14:ligatures w14:val="none"/>
              </w:rPr>
            </w:pPr>
          </w:p>
          <w:p w14:paraId="3B861400" w14:textId="77777777" w:rsidR="007435DC" w:rsidRPr="00F456B4" w:rsidRDefault="007435DC">
            <w:pPr>
              <w:pStyle w:val="NoSpacing"/>
              <w:tabs>
                <w:tab w:val="left" w:pos="179"/>
                <w:tab w:val="left" w:pos="299"/>
              </w:tabs>
              <w:jc w:val="both"/>
              <w:rPr>
                <w:rFonts w:ascii="Times New Roman" w:hAnsi="Times New Roman" w:cs="Times New Roman"/>
                <w:kern w:val="0"/>
                <w:sz w:val="22"/>
                <w:szCs w:val="22"/>
                <w:lang w:val="fr-FR"/>
                <w14:ligatures w14:val="none"/>
              </w:rPr>
            </w:pPr>
            <w:r w:rsidRPr="00F456B4">
              <w:rPr>
                <w:rStyle w:val="do1"/>
                <w:rFonts w:ascii="Times New Roman" w:hAnsi="Times New Roman" w:cs="Times New Roman"/>
                <w:kern w:val="0"/>
                <w:sz w:val="22"/>
                <w:szCs w:val="22"/>
                <w:lang w:val="fr-FR"/>
                <w14:ligatures w14:val="none"/>
              </w:rPr>
              <w:t xml:space="preserve">h) </w:t>
            </w:r>
            <w:proofErr w:type="spellStart"/>
            <w:r w:rsidRPr="00F456B4">
              <w:rPr>
                <w:rStyle w:val="do1"/>
                <w:rFonts w:ascii="Times New Roman" w:hAnsi="Times New Roman" w:cs="Times New Roman"/>
                <w:color w:val="00B050"/>
                <w:kern w:val="0"/>
                <w:sz w:val="22"/>
                <w:szCs w:val="22"/>
                <w:lang w:val="fr-FR"/>
                <w14:ligatures w14:val="none"/>
              </w:rPr>
              <w:t>aprobă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Metodologia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pentru</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înființarea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și</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organizarea</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subunităților</w:t>
            </w:r>
            <w:proofErr w:type="spellEnd"/>
            <w:r w:rsidRPr="00F456B4">
              <w:rPr>
                <w:rFonts w:ascii="Times New Roman" w:hAnsi="Times New Roman" w:cs="Times New Roman"/>
                <w:kern w:val="0"/>
                <w:sz w:val="22"/>
                <w:szCs w:val="22"/>
                <w:lang w:val="fr-FR"/>
                <w14:ligatures w14:val="none"/>
              </w:rPr>
              <w:t xml:space="preserve"> </w:t>
            </w:r>
            <w:proofErr w:type="spellStart"/>
            <w:r w:rsidRPr="00F456B4">
              <w:rPr>
                <w:rFonts w:ascii="Times New Roman" w:hAnsi="Times New Roman" w:cs="Times New Roman"/>
                <w:kern w:val="0"/>
                <w:sz w:val="22"/>
                <w:szCs w:val="22"/>
                <w:lang w:val="fr-FR"/>
                <w14:ligatures w14:val="none"/>
              </w:rPr>
              <w:t>din</w:t>
            </w:r>
            <w:proofErr w:type="spellEnd"/>
            <w:r w:rsidRPr="00F456B4">
              <w:rPr>
                <w:rFonts w:ascii="Times New Roman" w:hAnsi="Times New Roman" w:cs="Times New Roman"/>
                <w:kern w:val="0"/>
                <w:sz w:val="22"/>
                <w:szCs w:val="22"/>
                <w:lang w:val="fr-FR"/>
                <w14:ligatures w14:val="none"/>
              </w:rPr>
              <w:t xml:space="preserve"> structura </w:t>
            </w:r>
            <w:proofErr w:type="spellStart"/>
            <w:r w:rsidRPr="00F456B4">
              <w:rPr>
                <w:rFonts w:ascii="Times New Roman" w:hAnsi="Times New Roman" w:cs="Times New Roman"/>
                <w:kern w:val="0"/>
                <w:sz w:val="22"/>
                <w:szCs w:val="22"/>
                <w:lang w:val="fr-FR"/>
                <w14:ligatures w14:val="none"/>
              </w:rPr>
              <w:t>direcțiilor</w:t>
            </w:r>
            <w:proofErr w:type="spellEnd"/>
            <w:r w:rsidRPr="00F456B4">
              <w:rPr>
                <w:rFonts w:ascii="Times New Roman" w:hAnsi="Times New Roman" w:cs="Times New Roman"/>
                <w:kern w:val="0"/>
                <w:sz w:val="22"/>
                <w:szCs w:val="22"/>
                <w:lang w:val="fr-FR"/>
                <w14:ligatures w14:val="none"/>
              </w:rPr>
              <w:t xml:space="preserve"> </w:t>
            </w:r>
            <w:proofErr w:type="spellStart"/>
            <w:proofErr w:type="gramStart"/>
            <w:r w:rsidRPr="00F456B4">
              <w:rPr>
                <w:rFonts w:ascii="Times New Roman" w:hAnsi="Times New Roman" w:cs="Times New Roman"/>
                <w:kern w:val="0"/>
                <w:sz w:val="22"/>
                <w:szCs w:val="22"/>
                <w:lang w:val="fr-FR"/>
                <w14:ligatures w14:val="none"/>
              </w:rPr>
              <w:t>silvice</w:t>
            </w:r>
            <w:proofErr w:type="spellEnd"/>
            <w:r w:rsidRPr="00F456B4">
              <w:rPr>
                <w:rFonts w:ascii="Times New Roman" w:hAnsi="Times New Roman" w:cs="Times New Roman"/>
                <w:kern w:val="0"/>
                <w:sz w:val="22"/>
                <w:szCs w:val="22"/>
                <w:lang w:val="fr-FR"/>
                <w14:ligatures w14:val="none"/>
              </w:rPr>
              <w:t>;</w:t>
            </w:r>
            <w:proofErr w:type="gramEnd"/>
          </w:p>
          <w:p w14:paraId="21BA28A2"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7DB58027" w14:textId="77777777" w:rsidR="007435DC" w:rsidRPr="00F456B4" w:rsidRDefault="007435DC">
            <w:pPr>
              <w:tabs>
                <w:tab w:val="left" w:pos="237"/>
              </w:tabs>
              <w:jc w:val="both"/>
              <w:rPr>
                <w:rStyle w:val="do1"/>
                <w:rFonts w:ascii="Times New Roman" w:hAnsi="Times New Roman" w:cs="Times New Roman"/>
                <w:b w:val="0"/>
                <w:bCs w:val="0"/>
                <w:color w:val="EE0000"/>
                <w:kern w:val="0"/>
                <w:sz w:val="22"/>
                <w:szCs w:val="22"/>
                <w:lang w:val="fr-FR"/>
                <w14:ligatures w14:val="none"/>
              </w:rPr>
            </w:pPr>
            <w:proofErr w:type="spellStart"/>
            <w:r w:rsidRPr="00F456B4">
              <w:rPr>
                <w:rStyle w:val="do1"/>
                <w:rFonts w:ascii="Times New Roman" w:hAnsi="Times New Roman" w:cs="Times New Roman"/>
                <w:color w:val="EE0000"/>
                <w:kern w:val="0"/>
                <w:sz w:val="22"/>
                <w:szCs w:val="22"/>
                <w:lang w:val="fr-FR"/>
                <w14:ligatures w14:val="none"/>
              </w:rPr>
              <w:t>Propunem</w:t>
            </w:r>
            <w:proofErr w:type="spell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eliminarea</w:t>
            </w:r>
            <w:proofErr w:type="spellEnd"/>
            <w:r w:rsidRPr="00F456B4">
              <w:rPr>
                <w:rStyle w:val="do1"/>
                <w:rFonts w:ascii="Times New Roman" w:hAnsi="Times New Roman" w:cs="Times New Roman"/>
                <w:color w:val="EE0000"/>
                <w:kern w:val="0"/>
                <w:sz w:val="22"/>
                <w:szCs w:val="22"/>
                <w:lang w:val="fr-FR"/>
                <w14:ligatures w14:val="none"/>
              </w:rPr>
              <w:t xml:space="preserve"> lit. </w:t>
            </w:r>
            <w:proofErr w:type="gramStart"/>
            <w:r w:rsidRPr="00F456B4">
              <w:rPr>
                <w:rStyle w:val="do1"/>
                <w:rFonts w:ascii="Times New Roman" w:hAnsi="Times New Roman" w:cs="Times New Roman"/>
                <w:color w:val="EE0000"/>
                <w:kern w:val="0"/>
                <w:sz w:val="22"/>
                <w:szCs w:val="22"/>
                <w:lang w:val="fr-FR"/>
                <w14:ligatures w14:val="none"/>
              </w:rPr>
              <w:t>o</w:t>
            </w:r>
            <w:proofErr w:type="gram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conform</w:t>
            </w:r>
            <w:proofErr w:type="spell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observației</w:t>
            </w:r>
            <w:proofErr w:type="spellEnd"/>
            <w:r w:rsidRPr="00F456B4">
              <w:rPr>
                <w:rStyle w:val="do1"/>
                <w:rFonts w:ascii="Times New Roman" w:hAnsi="Times New Roman" w:cs="Times New Roman"/>
                <w:color w:val="EE0000"/>
                <w:kern w:val="0"/>
                <w:sz w:val="22"/>
                <w:szCs w:val="22"/>
                <w:lang w:val="fr-FR"/>
                <w14:ligatures w14:val="none"/>
              </w:rPr>
              <w:t xml:space="preserve"> </w:t>
            </w:r>
            <w:proofErr w:type="gramStart"/>
            <w:r w:rsidRPr="00F456B4">
              <w:rPr>
                <w:rStyle w:val="do1"/>
                <w:rFonts w:ascii="Times New Roman" w:hAnsi="Times New Roman" w:cs="Times New Roman"/>
                <w:color w:val="EE0000"/>
                <w:kern w:val="0"/>
                <w:sz w:val="22"/>
                <w:szCs w:val="22"/>
                <w:lang w:val="fr-FR"/>
                <w14:ligatures w14:val="none"/>
              </w:rPr>
              <w:t>de la lit</w:t>
            </w:r>
            <w:proofErr w:type="gramEnd"/>
            <w:r w:rsidRPr="00F456B4">
              <w:rPr>
                <w:rStyle w:val="do1"/>
                <w:rFonts w:ascii="Times New Roman" w:hAnsi="Times New Roman" w:cs="Times New Roman"/>
                <w:color w:val="EE0000"/>
                <w:kern w:val="0"/>
                <w:sz w:val="22"/>
                <w:szCs w:val="22"/>
                <w:lang w:val="fr-FR"/>
                <w14:ligatures w14:val="none"/>
              </w:rPr>
              <w:t xml:space="preserve">. </w:t>
            </w:r>
            <w:proofErr w:type="gramStart"/>
            <w:r w:rsidRPr="00F456B4">
              <w:rPr>
                <w:rStyle w:val="do1"/>
                <w:rFonts w:ascii="Times New Roman" w:hAnsi="Times New Roman" w:cs="Times New Roman"/>
                <w:color w:val="EE0000"/>
                <w:kern w:val="0"/>
                <w:sz w:val="22"/>
                <w:szCs w:val="22"/>
                <w:lang w:val="fr-FR"/>
                <w14:ligatures w14:val="none"/>
              </w:rPr>
              <w:t>e</w:t>
            </w:r>
            <w:proofErr w:type="gramEnd"/>
            <w:r w:rsidRPr="00F456B4">
              <w:rPr>
                <w:rStyle w:val="do1"/>
                <w:rFonts w:ascii="Times New Roman" w:hAnsi="Times New Roman" w:cs="Times New Roman"/>
                <w:color w:val="EE0000"/>
                <w:kern w:val="0"/>
                <w:sz w:val="22"/>
                <w:szCs w:val="22"/>
                <w:lang w:val="fr-FR"/>
                <w14:ligatures w14:val="none"/>
              </w:rPr>
              <w:t xml:space="preserve">). </w:t>
            </w:r>
          </w:p>
          <w:p w14:paraId="370245F0"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6D41E612"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1424313C" w14:textId="77777777" w:rsidR="007435DC" w:rsidRPr="00F456B4" w:rsidRDefault="007435DC">
            <w:pPr>
              <w:tabs>
                <w:tab w:val="left" w:pos="194"/>
                <w:tab w:val="left" w:pos="299"/>
              </w:tabs>
              <w:jc w:val="both"/>
              <w:rPr>
                <w:rStyle w:val="do1"/>
                <w:rFonts w:ascii="Times New Roman" w:hAnsi="Times New Roman" w:cs="Times New Roman"/>
                <w:b w:val="0"/>
                <w:bCs w:val="0"/>
                <w:color w:val="00B050"/>
                <w:kern w:val="0"/>
                <w:sz w:val="22"/>
                <w:szCs w:val="22"/>
                <w:lang w:val="fr-FR"/>
                <w14:ligatures w14:val="none"/>
              </w:rPr>
            </w:pPr>
            <w:r w:rsidRPr="00F456B4">
              <w:rPr>
                <w:rStyle w:val="do1"/>
                <w:rFonts w:ascii="Times New Roman" w:hAnsi="Times New Roman" w:cs="Times New Roman"/>
                <w:color w:val="00B050"/>
                <w:kern w:val="0"/>
                <w:sz w:val="22"/>
                <w:szCs w:val="22"/>
                <w:lang w:val="fr-FR"/>
                <w14:ligatures w14:val="none"/>
              </w:rPr>
              <w:t>r)</w:t>
            </w:r>
            <w:r w:rsidRPr="00F456B4">
              <w:rPr>
                <w:rStyle w:val="do1"/>
                <w:rFonts w:ascii="Times New Roman" w:hAnsi="Times New Roman" w:cs="Times New Roman"/>
                <w:color w:val="00B050"/>
                <w:kern w:val="0"/>
                <w:sz w:val="22"/>
                <w:szCs w:val="22"/>
                <w:lang w:val="fr-FR"/>
                <w14:ligatures w14:val="none"/>
              </w:rPr>
              <w:tab/>
            </w:r>
            <w:proofErr w:type="spellStart"/>
            <w:r w:rsidRPr="00F456B4">
              <w:rPr>
                <w:rStyle w:val="do1"/>
                <w:rFonts w:ascii="Times New Roman" w:hAnsi="Times New Roman" w:cs="Times New Roman"/>
                <w:color w:val="00B050"/>
                <w:kern w:val="0"/>
                <w:sz w:val="22"/>
                <w:szCs w:val="22"/>
                <w:lang w:val="fr-FR"/>
                <w14:ligatures w14:val="none"/>
              </w:rPr>
              <w:t>aprobă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componența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și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mandatul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comisiei</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negociere</w:t>
            </w:r>
            <w:proofErr w:type="spellEnd"/>
            <w:r w:rsidRPr="00F456B4">
              <w:rPr>
                <w:rStyle w:val="do1"/>
                <w:rFonts w:ascii="Times New Roman" w:hAnsi="Times New Roman" w:cs="Times New Roman"/>
                <w:color w:val="00B050"/>
                <w:kern w:val="0"/>
                <w:sz w:val="22"/>
                <w:szCs w:val="22"/>
                <w:lang w:val="fr-FR"/>
                <w14:ligatures w14:val="none"/>
              </w:rPr>
              <w:t xml:space="preserve"> a </w:t>
            </w:r>
            <w:proofErr w:type="spellStart"/>
            <w:r w:rsidRPr="00F456B4">
              <w:rPr>
                <w:rStyle w:val="do1"/>
                <w:rFonts w:ascii="Times New Roman" w:hAnsi="Times New Roman" w:cs="Times New Roman"/>
                <w:color w:val="00B050"/>
                <w:kern w:val="0"/>
                <w:sz w:val="22"/>
                <w:szCs w:val="22"/>
                <w:lang w:val="fr-FR"/>
                <w14:ligatures w14:val="none"/>
              </w:rPr>
              <w:t>contractului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colectiv</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proofErr w:type="gramStart"/>
            <w:r w:rsidRPr="00F456B4">
              <w:rPr>
                <w:rStyle w:val="do1"/>
                <w:rFonts w:ascii="Times New Roman" w:hAnsi="Times New Roman" w:cs="Times New Roman"/>
                <w:color w:val="00B050"/>
                <w:kern w:val="0"/>
                <w:sz w:val="22"/>
                <w:szCs w:val="22"/>
                <w:lang w:val="fr-FR"/>
                <w14:ligatures w14:val="none"/>
              </w:rPr>
              <w:t>muncă</w:t>
            </w:r>
            <w:proofErr w:type="spellEnd"/>
            <w:r w:rsidRPr="00F456B4">
              <w:rPr>
                <w:rStyle w:val="do1"/>
                <w:rFonts w:ascii="Times New Roman" w:hAnsi="Times New Roman" w:cs="Times New Roman"/>
                <w:color w:val="00B050"/>
                <w:kern w:val="0"/>
                <w:sz w:val="22"/>
                <w:szCs w:val="22"/>
                <w:lang w:val="fr-FR"/>
                <w14:ligatures w14:val="none"/>
              </w:rPr>
              <w:t>;</w:t>
            </w:r>
            <w:proofErr w:type="gramEnd"/>
          </w:p>
          <w:p w14:paraId="4B818577"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42EA08B0" w14:textId="77777777" w:rsidR="007435DC" w:rsidRPr="00F456B4" w:rsidRDefault="007435DC">
            <w:pPr>
              <w:pStyle w:val="NormalWeb"/>
              <w:tabs>
                <w:tab w:val="left" w:pos="237"/>
                <w:tab w:val="left" w:pos="787"/>
              </w:tabs>
              <w:spacing w:before="0" w:beforeAutospacing="0" w:after="0" w:afterAutospacing="0"/>
              <w:jc w:val="both"/>
              <w:rPr>
                <w:rStyle w:val="l5def1"/>
                <w:rFonts w:eastAsiaTheme="minorHAnsi"/>
                <w:color w:val="000000" w:themeColor="text1"/>
                <w:sz w:val="22"/>
                <w:szCs w:val="22"/>
                <w:lang w:val="ro-RO"/>
              </w:rPr>
            </w:pPr>
            <w:r w:rsidRPr="00F456B4">
              <w:rPr>
                <w:rStyle w:val="l5def1"/>
                <w:color w:val="000000" w:themeColor="text1"/>
                <w:sz w:val="22"/>
                <w:szCs w:val="22"/>
                <w:lang w:val="ro-RO"/>
              </w:rPr>
              <w:t xml:space="preserve">u) evaluează activitatea directorului general, conform procedurii prevăzute la </w:t>
            </w:r>
            <w:r w:rsidRPr="00F456B4">
              <w:rPr>
                <w:rStyle w:val="l5def1"/>
                <w:color w:val="00B050"/>
                <w:sz w:val="22"/>
                <w:szCs w:val="22"/>
                <w:lang w:val="ro-RO"/>
              </w:rPr>
              <w:t xml:space="preserve">art. 35 </w:t>
            </w:r>
            <w:r w:rsidRPr="00F456B4">
              <w:rPr>
                <w:rStyle w:val="l5def1"/>
                <w:color w:val="000000" w:themeColor="text1"/>
                <w:sz w:val="22"/>
                <w:szCs w:val="22"/>
                <w:lang w:val="ro-RO"/>
              </w:rPr>
              <w:t>alin. (1);</w:t>
            </w:r>
          </w:p>
          <w:p w14:paraId="275C1557"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12AB7670"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56EB5345" w14:textId="77777777" w:rsidR="007435DC" w:rsidRPr="00F456B4" w:rsidRDefault="007435DC">
            <w:pPr>
              <w:tabs>
                <w:tab w:val="left" w:pos="194"/>
                <w:tab w:val="left" w:pos="299"/>
              </w:tabs>
              <w:jc w:val="both"/>
              <w:rPr>
                <w:rStyle w:val="do1"/>
                <w:rFonts w:ascii="Times New Roman" w:hAnsi="Times New Roman" w:cs="Times New Roman"/>
                <w:b w:val="0"/>
                <w:bCs w:val="0"/>
                <w:color w:val="00B050"/>
                <w:kern w:val="0"/>
                <w:sz w:val="22"/>
                <w:szCs w:val="22"/>
                <w:lang w:val="fr-FR"/>
                <w14:ligatures w14:val="none"/>
              </w:rPr>
            </w:pPr>
            <w:proofErr w:type="spellStart"/>
            <w:proofErr w:type="gramStart"/>
            <w:r w:rsidRPr="00F456B4">
              <w:rPr>
                <w:rStyle w:val="do1"/>
                <w:rFonts w:ascii="Times New Roman" w:hAnsi="Times New Roman" w:cs="Times New Roman"/>
                <w:color w:val="00B050"/>
                <w:kern w:val="0"/>
                <w:sz w:val="22"/>
                <w:szCs w:val="22"/>
                <w:lang w:val="fr-FR"/>
                <w14:ligatures w14:val="none"/>
              </w:rPr>
              <w:t>aa</w:t>
            </w:r>
            <w:proofErr w:type="spellEnd"/>
            <w:proofErr w:type="gram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aprobă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procedura</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angajare</w:t>
            </w:r>
            <w:proofErr w:type="spellEnd"/>
            <w:r w:rsidRPr="00F456B4">
              <w:rPr>
                <w:rStyle w:val="do1"/>
                <w:rFonts w:ascii="Times New Roman" w:hAnsi="Times New Roman" w:cs="Times New Roman"/>
                <w:color w:val="00B050"/>
                <w:kern w:val="0"/>
                <w:sz w:val="22"/>
                <w:szCs w:val="22"/>
                <w:lang w:val="fr-FR"/>
                <w14:ligatures w14:val="none"/>
              </w:rPr>
              <w:t xml:space="preserve"> a </w:t>
            </w:r>
            <w:proofErr w:type="spellStart"/>
            <w:r w:rsidRPr="00F456B4">
              <w:rPr>
                <w:rStyle w:val="do1"/>
                <w:rFonts w:ascii="Times New Roman" w:hAnsi="Times New Roman" w:cs="Times New Roman"/>
                <w:color w:val="00B050"/>
                <w:kern w:val="0"/>
                <w:sz w:val="22"/>
                <w:szCs w:val="22"/>
                <w:lang w:val="fr-FR"/>
                <w14:ligatures w14:val="none"/>
              </w:rPr>
              <w:t>personalului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gramStart"/>
            <w:r w:rsidRPr="00F456B4">
              <w:rPr>
                <w:rStyle w:val="do1"/>
                <w:rFonts w:ascii="Times New Roman" w:hAnsi="Times New Roman" w:cs="Times New Roman"/>
                <w:color w:val="00B050"/>
                <w:kern w:val="0"/>
                <w:sz w:val="22"/>
                <w:szCs w:val="22"/>
                <w:lang w:val="fr-FR"/>
                <w14:ligatures w14:val="none"/>
              </w:rPr>
              <w:t>Romsilva;</w:t>
            </w:r>
            <w:proofErr w:type="gramEnd"/>
          </w:p>
          <w:p w14:paraId="1CE65AD5"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4C374BE9"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0067FBC5"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30326B0A"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19413A80"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766DF685"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73974B18"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0E28BE73"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B050"/>
                <w:sz w:val="22"/>
                <w:szCs w:val="22"/>
                <w:lang w:val="fr-FR"/>
              </w:rPr>
            </w:pPr>
          </w:p>
          <w:p w14:paraId="4C1EF674" w14:textId="77777777" w:rsidR="007435DC" w:rsidRPr="00F456B4" w:rsidRDefault="007435DC">
            <w:pPr>
              <w:pStyle w:val="NormalWeb"/>
              <w:tabs>
                <w:tab w:val="left" w:pos="0"/>
                <w:tab w:val="left" w:pos="787"/>
              </w:tabs>
              <w:spacing w:before="0" w:beforeAutospacing="0" w:after="0" w:afterAutospacing="0"/>
              <w:jc w:val="both"/>
              <w:rPr>
                <w:rStyle w:val="do1"/>
                <w:b w:val="0"/>
                <w:bCs w:val="0"/>
                <w:color w:val="000000" w:themeColor="text1"/>
                <w:sz w:val="22"/>
                <w:szCs w:val="22"/>
                <w:lang w:val="ro-RO"/>
              </w:rPr>
            </w:pPr>
            <w:proofErr w:type="spellStart"/>
            <w:proofErr w:type="gramStart"/>
            <w:r w:rsidRPr="00F456B4">
              <w:rPr>
                <w:rStyle w:val="do1"/>
                <w:color w:val="00B050"/>
                <w:sz w:val="22"/>
                <w:szCs w:val="22"/>
                <w:lang w:val="fr-FR"/>
              </w:rPr>
              <w:t>bb</w:t>
            </w:r>
            <w:proofErr w:type="spellEnd"/>
            <w:proofErr w:type="gramEnd"/>
            <w:r w:rsidRPr="00F456B4">
              <w:rPr>
                <w:rStyle w:val="do1"/>
                <w:color w:val="00B050"/>
                <w:sz w:val="22"/>
                <w:szCs w:val="22"/>
                <w:lang w:val="fr-FR"/>
              </w:rPr>
              <w:t>)</w:t>
            </w:r>
            <w:r w:rsidRPr="00F456B4">
              <w:rPr>
                <w:rStyle w:val="do1"/>
                <w:color w:val="EE0000"/>
                <w:sz w:val="22"/>
                <w:szCs w:val="22"/>
                <w:lang w:val="fr-FR"/>
              </w:rPr>
              <w:t xml:space="preserve"> </w:t>
            </w:r>
            <w:proofErr w:type="spellStart"/>
            <w:r w:rsidRPr="00F456B4">
              <w:rPr>
                <w:rStyle w:val="do1"/>
                <w:color w:val="00B050"/>
                <w:sz w:val="22"/>
                <w:szCs w:val="22"/>
                <w:lang w:val="fr-FR"/>
              </w:rPr>
              <w:t>aprobă</w:t>
            </w:r>
            <w:proofErr w:type="spellEnd"/>
            <w:r w:rsidRPr="00F456B4">
              <w:rPr>
                <w:color w:val="EE0000"/>
                <w:sz w:val="22"/>
                <w:szCs w:val="22"/>
                <w:lang w:val="ro-RO"/>
              </w:rPr>
              <w:t xml:space="preserve"> </w:t>
            </w:r>
            <w:r w:rsidRPr="00F456B4">
              <w:rPr>
                <w:color w:val="000000" w:themeColor="text1"/>
                <w:sz w:val="22"/>
                <w:szCs w:val="22"/>
                <w:lang w:val="ro-RO"/>
              </w:rPr>
              <w:t>metodologia de organizare a procedurii de selecție pentru ocuparea posturilor aferente funcțiilor de conducere pentru care Legea nr. 331/2024, cu modificările și completările ulterioare, prevede contract de mandat;</w:t>
            </w:r>
          </w:p>
          <w:p w14:paraId="5AE18E37"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p>
          <w:p w14:paraId="1A19B82A"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p>
          <w:p w14:paraId="67BAD11D"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p>
          <w:p w14:paraId="04F525AC"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p>
          <w:p w14:paraId="4BB2ECAF"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proofErr w:type="spellStart"/>
            <w:r w:rsidRPr="00F456B4">
              <w:rPr>
                <w:rStyle w:val="do1"/>
                <w:rFonts w:ascii="Times New Roman" w:hAnsi="Times New Roman" w:cs="Times New Roman"/>
                <w:kern w:val="0"/>
                <w:sz w:val="22"/>
                <w:szCs w:val="22"/>
                <w:lang w:val="fr-FR"/>
                <w14:ligatures w14:val="none"/>
              </w:rPr>
              <w:t>Propunere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literă</w:t>
            </w:r>
            <w:proofErr w:type="spellEnd"/>
            <w:r w:rsidRPr="00F456B4">
              <w:rPr>
                <w:rStyle w:val="do1"/>
                <w:rFonts w:ascii="Times New Roman" w:hAnsi="Times New Roman" w:cs="Times New Roman"/>
                <w:kern w:val="0"/>
                <w:sz w:val="22"/>
                <w:szCs w:val="22"/>
                <w:lang w:val="fr-FR"/>
                <w14:ligatures w14:val="none"/>
              </w:rPr>
              <w:t xml:space="preserve"> </w:t>
            </w:r>
            <w:proofErr w:type="spellStart"/>
            <w:proofErr w:type="gramStart"/>
            <w:r w:rsidRPr="00F456B4">
              <w:rPr>
                <w:rStyle w:val="do1"/>
                <w:rFonts w:ascii="Times New Roman" w:hAnsi="Times New Roman" w:cs="Times New Roman"/>
                <w:kern w:val="0"/>
                <w:sz w:val="22"/>
                <w:szCs w:val="22"/>
                <w:lang w:val="fr-FR"/>
                <w14:ligatures w14:val="none"/>
              </w:rPr>
              <w:t>nouă</w:t>
            </w:r>
            <w:proofErr w:type="spellEnd"/>
            <w:r w:rsidRPr="00F456B4">
              <w:rPr>
                <w:rStyle w:val="do1"/>
                <w:rFonts w:ascii="Times New Roman" w:hAnsi="Times New Roman" w:cs="Times New Roman"/>
                <w:kern w:val="0"/>
                <w:sz w:val="22"/>
                <w:szCs w:val="22"/>
                <w:lang w:val="fr-FR"/>
                <w14:ligatures w14:val="none"/>
              </w:rPr>
              <w:t>:</w:t>
            </w:r>
            <w:proofErr w:type="gramEnd"/>
          </w:p>
          <w:p w14:paraId="2A2ECE11" w14:textId="77777777" w:rsidR="007435DC" w:rsidRPr="00F456B4" w:rsidRDefault="007435DC">
            <w:pPr>
              <w:tabs>
                <w:tab w:val="left" w:pos="194"/>
                <w:tab w:val="left" w:pos="299"/>
              </w:tabs>
              <w:jc w:val="both"/>
              <w:rPr>
                <w:rFonts w:ascii="Times New Roman" w:hAnsi="Times New Roman" w:cs="Times New Roman"/>
                <w:b/>
                <w:bCs/>
                <w:kern w:val="0"/>
                <w:sz w:val="22"/>
                <w:szCs w:val="22"/>
                <w:lang w:val="ro-RO"/>
                <w14:ligatures w14:val="none"/>
              </w:rPr>
            </w:pPr>
            <w:r w:rsidRPr="00F456B4">
              <w:rPr>
                <w:rStyle w:val="do1"/>
                <w:rFonts w:ascii="Times New Roman" w:hAnsi="Times New Roman" w:cs="Times New Roman"/>
                <w:color w:val="00B050"/>
                <w:kern w:val="0"/>
                <w:sz w:val="22"/>
                <w:szCs w:val="22"/>
                <w:lang w:val="fr-FR"/>
                <w14:ligatures w14:val="none"/>
              </w:rPr>
              <w:t xml:space="preserve"> </w:t>
            </w:r>
            <w:proofErr w:type="spellStart"/>
            <w:proofErr w:type="gramStart"/>
            <w:r w:rsidRPr="00F456B4">
              <w:rPr>
                <w:rStyle w:val="do1"/>
                <w:rFonts w:ascii="Times New Roman" w:hAnsi="Times New Roman" w:cs="Times New Roman"/>
                <w:color w:val="00B050"/>
                <w:kern w:val="0"/>
                <w:sz w:val="22"/>
                <w:szCs w:val="22"/>
                <w:lang w:val="fr-FR"/>
                <w14:ligatures w14:val="none"/>
              </w:rPr>
              <w:t>ff</w:t>
            </w:r>
            <w:proofErr w:type="spellEnd"/>
            <w:proofErr w:type="gram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aprobă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procedurile</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r w:rsidRPr="00F456B4">
              <w:rPr>
                <w:rFonts w:ascii="Times New Roman" w:hAnsi="Times New Roman" w:cs="Times New Roman"/>
                <w:color w:val="00B050"/>
                <w:kern w:val="0"/>
                <w:sz w:val="22"/>
                <w:szCs w:val="22"/>
                <w:lang w:val="fr-FR"/>
                <w14:ligatures w14:val="none"/>
              </w:rPr>
              <w:t>evaluare</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personalului</w:t>
            </w:r>
            <w:proofErr w:type="spellEnd"/>
            <w:r w:rsidRPr="00F456B4">
              <w:rPr>
                <w:rFonts w:ascii="Times New Roman" w:hAnsi="Times New Roman" w:cs="Times New Roman"/>
                <w:color w:val="00B050"/>
                <w:kern w:val="0"/>
                <w:sz w:val="22"/>
                <w:szCs w:val="22"/>
                <w:lang w:val="fr-FR"/>
                <w14:ligatures w14:val="none"/>
              </w:rPr>
              <w:t xml:space="preserve"> Romsilva care </w:t>
            </w:r>
            <w:proofErr w:type="spellStart"/>
            <w:r w:rsidRPr="00F456B4">
              <w:rPr>
                <w:rFonts w:ascii="Times New Roman" w:hAnsi="Times New Roman" w:cs="Times New Roman"/>
                <w:color w:val="00B050"/>
                <w:kern w:val="0"/>
                <w:sz w:val="22"/>
                <w:szCs w:val="22"/>
                <w:lang w:val="fr-FR"/>
                <w14:ligatures w14:val="none"/>
              </w:rPr>
              <w:t>își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desfășoară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activitatea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atât</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contract</w:t>
            </w:r>
            <w:proofErr w:type="spellEnd"/>
            <w:r w:rsidRPr="00F456B4">
              <w:rPr>
                <w:rFonts w:ascii="Times New Roman" w:hAnsi="Times New Roman" w:cs="Times New Roman"/>
                <w:color w:val="00B050"/>
                <w:kern w:val="0"/>
                <w:sz w:val="22"/>
                <w:szCs w:val="22"/>
                <w:lang w:val="fr-FR"/>
                <w14:ligatures w14:val="none"/>
              </w:rPr>
              <w:t xml:space="preserve"> de mandat, </w:t>
            </w:r>
            <w:proofErr w:type="spellStart"/>
            <w:r w:rsidRPr="00F456B4">
              <w:rPr>
                <w:rFonts w:ascii="Times New Roman" w:hAnsi="Times New Roman" w:cs="Times New Roman"/>
                <w:color w:val="00B050"/>
                <w:kern w:val="0"/>
                <w:sz w:val="22"/>
                <w:szCs w:val="22"/>
                <w:lang w:val="fr-FR"/>
                <w14:ligatures w14:val="none"/>
              </w:rPr>
              <w:t>cât</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contract</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individual</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proofErr w:type="gramStart"/>
            <w:r w:rsidRPr="00F456B4">
              <w:rPr>
                <w:rFonts w:ascii="Times New Roman" w:hAnsi="Times New Roman" w:cs="Times New Roman"/>
                <w:color w:val="00B050"/>
                <w:kern w:val="0"/>
                <w:sz w:val="22"/>
                <w:szCs w:val="22"/>
                <w:lang w:val="fr-FR"/>
                <w14:ligatures w14:val="none"/>
              </w:rPr>
              <w:t>muncă</w:t>
            </w:r>
            <w:proofErr w:type="spellEnd"/>
            <w:r w:rsidRPr="00F456B4">
              <w:rPr>
                <w:rFonts w:ascii="Times New Roman" w:hAnsi="Times New Roman" w:cs="Times New Roman"/>
                <w:color w:val="00B050"/>
                <w:kern w:val="0"/>
                <w:sz w:val="22"/>
                <w:szCs w:val="22"/>
                <w:lang w:val="fr-FR"/>
                <w14:ligatures w14:val="none"/>
              </w:rPr>
              <w:t>;</w:t>
            </w:r>
            <w:proofErr w:type="gramEnd"/>
          </w:p>
        </w:tc>
        <w:tc>
          <w:tcPr>
            <w:tcW w:w="1308" w:type="dxa"/>
          </w:tcPr>
          <w:p w14:paraId="60A42981" w14:textId="77777777" w:rsidR="007435DC" w:rsidRPr="00F456B4" w:rsidRDefault="007435DC">
            <w:pPr>
              <w:rPr>
                <w:rFonts w:ascii="Times New Roman" w:hAnsi="Times New Roman" w:cs="Times New Roman"/>
                <w:sz w:val="22"/>
                <w:szCs w:val="22"/>
                <w:lang w:val="ro-RO"/>
              </w:rPr>
            </w:pPr>
          </w:p>
          <w:p w14:paraId="14D9371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6C227505" w14:textId="77777777" w:rsidR="007435DC" w:rsidRPr="00F456B4" w:rsidRDefault="007435DC">
            <w:pPr>
              <w:rPr>
                <w:rFonts w:ascii="Times New Roman" w:hAnsi="Times New Roman" w:cs="Times New Roman"/>
                <w:sz w:val="22"/>
                <w:szCs w:val="22"/>
                <w:lang w:val="ro-RO"/>
              </w:rPr>
            </w:pPr>
          </w:p>
          <w:p w14:paraId="00F02599" w14:textId="77777777" w:rsidR="007435DC" w:rsidRPr="00F456B4" w:rsidRDefault="007435DC">
            <w:pPr>
              <w:rPr>
                <w:rFonts w:ascii="Times New Roman" w:hAnsi="Times New Roman" w:cs="Times New Roman"/>
                <w:sz w:val="22"/>
                <w:szCs w:val="22"/>
                <w:lang w:val="ro-RO"/>
              </w:rPr>
            </w:pPr>
          </w:p>
          <w:p w14:paraId="17DF1DE6" w14:textId="77777777" w:rsidR="007435DC" w:rsidRPr="00F456B4" w:rsidRDefault="007435DC">
            <w:pPr>
              <w:rPr>
                <w:rFonts w:ascii="Times New Roman" w:hAnsi="Times New Roman" w:cs="Times New Roman"/>
                <w:sz w:val="22"/>
                <w:szCs w:val="22"/>
                <w:lang w:val="ro-RO"/>
              </w:rPr>
            </w:pPr>
          </w:p>
          <w:p w14:paraId="658AC6B0" w14:textId="77777777" w:rsidR="007435DC" w:rsidRPr="00F456B4" w:rsidRDefault="007435DC">
            <w:pPr>
              <w:rPr>
                <w:rFonts w:ascii="Times New Roman" w:hAnsi="Times New Roman" w:cs="Times New Roman"/>
                <w:sz w:val="22"/>
                <w:szCs w:val="22"/>
                <w:lang w:val="ro-RO"/>
              </w:rPr>
            </w:pPr>
          </w:p>
          <w:p w14:paraId="17F533E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34D40A1E" w14:textId="77777777" w:rsidR="007435DC" w:rsidRPr="00F456B4" w:rsidRDefault="007435DC">
            <w:pPr>
              <w:rPr>
                <w:rFonts w:ascii="Times New Roman" w:hAnsi="Times New Roman" w:cs="Times New Roman"/>
                <w:sz w:val="22"/>
                <w:szCs w:val="22"/>
                <w:lang w:val="ro-RO"/>
              </w:rPr>
            </w:pPr>
          </w:p>
          <w:p w14:paraId="4594F06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7DD7482D" w14:textId="77777777" w:rsidR="007435DC" w:rsidRPr="00F456B4" w:rsidRDefault="007435DC">
            <w:pPr>
              <w:rPr>
                <w:rFonts w:ascii="Times New Roman" w:hAnsi="Times New Roman" w:cs="Times New Roman"/>
                <w:sz w:val="22"/>
                <w:szCs w:val="22"/>
                <w:lang w:val="ro-RO"/>
              </w:rPr>
            </w:pPr>
          </w:p>
          <w:p w14:paraId="46F8DF5B" w14:textId="77777777" w:rsidR="007435DC" w:rsidRPr="00F456B4" w:rsidRDefault="007435DC">
            <w:pPr>
              <w:rPr>
                <w:rFonts w:ascii="Times New Roman" w:hAnsi="Times New Roman" w:cs="Times New Roman"/>
                <w:sz w:val="22"/>
                <w:szCs w:val="22"/>
                <w:lang w:val="ro-RO"/>
              </w:rPr>
            </w:pPr>
          </w:p>
          <w:p w14:paraId="549D8D62" w14:textId="77777777" w:rsidR="007435DC" w:rsidRPr="00F456B4" w:rsidRDefault="007435DC">
            <w:pPr>
              <w:rPr>
                <w:rFonts w:ascii="Times New Roman" w:hAnsi="Times New Roman" w:cs="Times New Roman"/>
                <w:sz w:val="22"/>
                <w:szCs w:val="22"/>
                <w:lang w:val="ro-RO"/>
              </w:rPr>
            </w:pPr>
          </w:p>
          <w:p w14:paraId="3B45D4F3"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01073AC9" w14:textId="77777777" w:rsidR="007435DC" w:rsidRPr="00F456B4" w:rsidRDefault="007435DC">
            <w:pPr>
              <w:rPr>
                <w:rFonts w:ascii="Times New Roman" w:hAnsi="Times New Roman" w:cs="Times New Roman"/>
                <w:sz w:val="22"/>
                <w:szCs w:val="22"/>
                <w:lang w:val="ro-RO"/>
              </w:rPr>
            </w:pPr>
          </w:p>
          <w:p w14:paraId="0D66CF98" w14:textId="77777777" w:rsidR="007435DC" w:rsidRPr="00F456B4" w:rsidRDefault="007435DC">
            <w:pPr>
              <w:rPr>
                <w:rFonts w:ascii="Times New Roman" w:hAnsi="Times New Roman" w:cs="Times New Roman"/>
                <w:sz w:val="22"/>
                <w:szCs w:val="22"/>
                <w:lang w:val="ro-RO"/>
              </w:rPr>
            </w:pPr>
          </w:p>
          <w:p w14:paraId="3C36B1E4"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19535B99" w14:textId="77777777" w:rsidR="007435DC" w:rsidRPr="00F456B4" w:rsidRDefault="007435DC">
            <w:pPr>
              <w:rPr>
                <w:rFonts w:ascii="Times New Roman" w:hAnsi="Times New Roman" w:cs="Times New Roman"/>
                <w:sz w:val="22"/>
                <w:szCs w:val="22"/>
                <w:lang w:val="ro-RO"/>
              </w:rPr>
            </w:pPr>
          </w:p>
          <w:p w14:paraId="2DEDBD9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149049B7" w14:textId="77777777" w:rsidR="007435DC" w:rsidRPr="00F456B4" w:rsidRDefault="007435DC">
            <w:pPr>
              <w:rPr>
                <w:rFonts w:ascii="Times New Roman" w:hAnsi="Times New Roman" w:cs="Times New Roman"/>
                <w:sz w:val="22"/>
                <w:szCs w:val="22"/>
                <w:lang w:val="ro-RO"/>
              </w:rPr>
            </w:pPr>
          </w:p>
          <w:p w14:paraId="7E68B9DC" w14:textId="77777777" w:rsidR="007435DC" w:rsidRPr="00F456B4" w:rsidRDefault="007435DC">
            <w:pPr>
              <w:rPr>
                <w:rFonts w:ascii="Times New Roman" w:hAnsi="Times New Roman" w:cs="Times New Roman"/>
                <w:sz w:val="22"/>
                <w:szCs w:val="22"/>
                <w:lang w:val="ro-RO"/>
              </w:rPr>
            </w:pPr>
          </w:p>
          <w:p w14:paraId="12AF189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p w14:paraId="624F59CE" w14:textId="77777777" w:rsidR="007435DC" w:rsidRPr="00F456B4" w:rsidRDefault="007435DC">
            <w:pPr>
              <w:rPr>
                <w:rFonts w:ascii="Times New Roman" w:hAnsi="Times New Roman" w:cs="Times New Roman"/>
                <w:sz w:val="22"/>
                <w:szCs w:val="22"/>
                <w:lang w:val="ro-RO"/>
              </w:rPr>
            </w:pPr>
          </w:p>
          <w:p w14:paraId="193524D5" w14:textId="77777777" w:rsidR="007435DC" w:rsidRPr="00F456B4" w:rsidRDefault="007435DC">
            <w:pPr>
              <w:rPr>
                <w:rFonts w:ascii="Times New Roman" w:hAnsi="Times New Roman" w:cs="Times New Roman"/>
                <w:sz w:val="22"/>
                <w:szCs w:val="22"/>
                <w:lang w:val="ro-RO"/>
              </w:rPr>
            </w:pPr>
          </w:p>
          <w:p w14:paraId="26D2AF8F"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7BA5D2EB" w14:textId="77777777" w:rsidR="007435DC" w:rsidRPr="00F456B4" w:rsidRDefault="007435DC">
            <w:pPr>
              <w:rPr>
                <w:rFonts w:ascii="Times New Roman" w:hAnsi="Times New Roman" w:cs="Times New Roman"/>
                <w:sz w:val="22"/>
                <w:szCs w:val="22"/>
                <w:lang w:val="ro-RO"/>
              </w:rPr>
            </w:pPr>
          </w:p>
          <w:p w14:paraId="239976A3" w14:textId="77777777" w:rsidR="007435DC" w:rsidRPr="00F456B4" w:rsidRDefault="007435DC">
            <w:pPr>
              <w:rPr>
                <w:rFonts w:ascii="Times New Roman" w:hAnsi="Times New Roman" w:cs="Times New Roman"/>
                <w:sz w:val="22"/>
                <w:szCs w:val="22"/>
                <w:lang w:val="ro-RO"/>
              </w:rPr>
            </w:pPr>
          </w:p>
          <w:p w14:paraId="51690908" w14:textId="77777777" w:rsidR="007435DC" w:rsidRPr="00F456B4" w:rsidRDefault="007435DC">
            <w:pPr>
              <w:rPr>
                <w:rFonts w:ascii="Times New Roman" w:hAnsi="Times New Roman" w:cs="Times New Roman"/>
                <w:sz w:val="22"/>
                <w:szCs w:val="22"/>
                <w:lang w:val="ro-RO"/>
              </w:rPr>
            </w:pPr>
          </w:p>
          <w:p w14:paraId="458C4C20" w14:textId="77777777" w:rsidR="007435DC" w:rsidRPr="00F456B4" w:rsidRDefault="007435DC">
            <w:pPr>
              <w:rPr>
                <w:rFonts w:ascii="Times New Roman" w:hAnsi="Times New Roman" w:cs="Times New Roman"/>
                <w:sz w:val="22"/>
                <w:szCs w:val="22"/>
                <w:lang w:val="ro-RO"/>
              </w:rPr>
            </w:pPr>
          </w:p>
          <w:p w14:paraId="325147C2" w14:textId="77777777" w:rsidR="007435DC" w:rsidRPr="00F456B4" w:rsidRDefault="007435DC">
            <w:pPr>
              <w:rPr>
                <w:rFonts w:ascii="Times New Roman" w:hAnsi="Times New Roman" w:cs="Times New Roman"/>
                <w:sz w:val="22"/>
                <w:szCs w:val="22"/>
                <w:lang w:val="ro-RO"/>
              </w:rPr>
            </w:pPr>
          </w:p>
          <w:p w14:paraId="733AB90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2ED98D20" w14:textId="77777777" w:rsidR="007435DC" w:rsidRPr="00F456B4" w:rsidRDefault="007435DC">
            <w:pPr>
              <w:rPr>
                <w:rFonts w:ascii="Times New Roman" w:hAnsi="Times New Roman" w:cs="Times New Roman"/>
                <w:sz w:val="22"/>
                <w:szCs w:val="22"/>
                <w:lang w:val="ro-RO"/>
              </w:rPr>
            </w:pPr>
          </w:p>
          <w:p w14:paraId="6B07CC08" w14:textId="77777777" w:rsidR="007435DC" w:rsidRPr="00F456B4" w:rsidRDefault="007435DC">
            <w:pPr>
              <w:rPr>
                <w:rFonts w:ascii="Times New Roman" w:hAnsi="Times New Roman" w:cs="Times New Roman"/>
                <w:sz w:val="22"/>
                <w:szCs w:val="22"/>
                <w:lang w:val="ro-RO"/>
              </w:rPr>
            </w:pPr>
          </w:p>
          <w:p w14:paraId="252B2CB8" w14:textId="77777777" w:rsidR="007435DC" w:rsidRPr="00F456B4" w:rsidRDefault="007435DC">
            <w:pPr>
              <w:rPr>
                <w:rFonts w:ascii="Times New Roman" w:hAnsi="Times New Roman" w:cs="Times New Roman"/>
                <w:sz w:val="22"/>
                <w:szCs w:val="22"/>
                <w:lang w:val="ro-RO"/>
              </w:rPr>
            </w:pPr>
          </w:p>
          <w:p w14:paraId="045F5235" w14:textId="77777777" w:rsidR="007435DC" w:rsidRPr="00F456B4" w:rsidRDefault="007435DC">
            <w:pPr>
              <w:rPr>
                <w:rFonts w:ascii="Times New Roman" w:hAnsi="Times New Roman" w:cs="Times New Roman"/>
                <w:sz w:val="22"/>
                <w:szCs w:val="22"/>
                <w:lang w:val="ro-RO"/>
              </w:rPr>
            </w:pPr>
          </w:p>
          <w:p w14:paraId="57E17A0B" w14:textId="77777777" w:rsidR="007435DC" w:rsidRPr="00F456B4" w:rsidRDefault="007435DC">
            <w:pPr>
              <w:rPr>
                <w:rFonts w:ascii="Times New Roman" w:hAnsi="Times New Roman" w:cs="Times New Roman"/>
                <w:sz w:val="22"/>
                <w:szCs w:val="22"/>
                <w:lang w:val="ro-RO"/>
              </w:rPr>
            </w:pPr>
          </w:p>
          <w:p w14:paraId="0013DA15"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w:t>
            </w:r>
          </w:p>
        </w:tc>
        <w:tc>
          <w:tcPr>
            <w:tcW w:w="1353" w:type="dxa"/>
          </w:tcPr>
          <w:p w14:paraId="14A20231" w14:textId="77777777" w:rsidR="007435DC" w:rsidRPr="00F456B4" w:rsidRDefault="007435DC">
            <w:pPr>
              <w:rPr>
                <w:rFonts w:ascii="Times New Roman" w:hAnsi="Times New Roman" w:cs="Times New Roman"/>
                <w:sz w:val="22"/>
                <w:szCs w:val="22"/>
                <w:lang w:val="ro-RO"/>
              </w:rPr>
            </w:pPr>
          </w:p>
          <w:p w14:paraId="263ACBE0" w14:textId="77777777" w:rsidR="007435DC" w:rsidRPr="00F456B4" w:rsidRDefault="007435DC">
            <w:pPr>
              <w:rPr>
                <w:rFonts w:ascii="Times New Roman" w:hAnsi="Times New Roman" w:cs="Times New Roman"/>
                <w:sz w:val="22"/>
                <w:szCs w:val="22"/>
                <w:lang w:val="ro-RO"/>
              </w:rPr>
            </w:pPr>
          </w:p>
          <w:p w14:paraId="38AC08BE" w14:textId="77777777" w:rsidR="007435DC" w:rsidRPr="00F456B4" w:rsidRDefault="007435DC">
            <w:pPr>
              <w:rPr>
                <w:rFonts w:ascii="Times New Roman" w:hAnsi="Times New Roman" w:cs="Times New Roman"/>
                <w:sz w:val="22"/>
                <w:szCs w:val="22"/>
                <w:lang w:val="ro-RO"/>
              </w:rPr>
            </w:pPr>
          </w:p>
          <w:p w14:paraId="3AD82369" w14:textId="77777777" w:rsidR="007435DC" w:rsidRPr="00F456B4" w:rsidRDefault="007435DC">
            <w:pPr>
              <w:rPr>
                <w:rFonts w:ascii="Times New Roman" w:hAnsi="Times New Roman" w:cs="Times New Roman"/>
                <w:sz w:val="22"/>
                <w:szCs w:val="22"/>
                <w:lang w:val="ro-RO"/>
              </w:rPr>
            </w:pPr>
          </w:p>
          <w:p w14:paraId="10D34A70" w14:textId="77777777" w:rsidR="007435DC" w:rsidRPr="00F456B4" w:rsidRDefault="007435DC">
            <w:pPr>
              <w:rPr>
                <w:rFonts w:ascii="Times New Roman" w:hAnsi="Times New Roman" w:cs="Times New Roman"/>
                <w:sz w:val="22"/>
                <w:szCs w:val="22"/>
                <w:lang w:val="ro-RO"/>
              </w:rPr>
            </w:pPr>
          </w:p>
          <w:p w14:paraId="14DB759E" w14:textId="77777777" w:rsidR="007435DC" w:rsidRPr="00F456B4" w:rsidRDefault="007435DC">
            <w:pPr>
              <w:rPr>
                <w:rFonts w:ascii="Times New Roman" w:hAnsi="Times New Roman" w:cs="Times New Roman"/>
                <w:sz w:val="22"/>
                <w:szCs w:val="22"/>
                <w:lang w:val="ro-RO"/>
              </w:rPr>
            </w:pPr>
          </w:p>
          <w:p w14:paraId="423BFA73"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În calitate de autoritate tutelară, MMAP aprobă metodologia pentru înființarea și organizarea subunităților din subordine.</w:t>
            </w:r>
          </w:p>
          <w:p w14:paraId="1203F5A2" w14:textId="77777777" w:rsidR="007435DC" w:rsidRPr="00F456B4" w:rsidRDefault="007435DC">
            <w:pPr>
              <w:rPr>
                <w:rFonts w:ascii="Times New Roman" w:hAnsi="Times New Roman" w:cs="Times New Roman"/>
                <w:sz w:val="22"/>
                <w:szCs w:val="22"/>
                <w:lang w:val="ro-RO"/>
              </w:rPr>
            </w:pPr>
          </w:p>
          <w:p w14:paraId="3CF2F1E3"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Legea dialogului </w:t>
            </w:r>
            <w:r w:rsidRPr="00F456B4">
              <w:rPr>
                <w:rFonts w:ascii="Times New Roman" w:hAnsi="Times New Roman" w:cs="Times New Roman"/>
                <w:sz w:val="22"/>
                <w:szCs w:val="22"/>
                <w:lang w:val="ro-RO"/>
              </w:rPr>
              <w:lastRenderedPageBreak/>
              <w:t>social stabilește cadrul legal de negociere a CCM.</w:t>
            </w:r>
          </w:p>
          <w:p w14:paraId="4F36677B" w14:textId="77777777" w:rsidR="007435DC" w:rsidRPr="00F456B4" w:rsidRDefault="007435DC">
            <w:pPr>
              <w:rPr>
                <w:rFonts w:ascii="Times New Roman" w:hAnsi="Times New Roman" w:cs="Times New Roman"/>
                <w:sz w:val="22"/>
                <w:szCs w:val="22"/>
                <w:lang w:val="ro-RO"/>
              </w:rPr>
            </w:pPr>
          </w:p>
          <w:p w14:paraId="752CC79A" w14:textId="77777777" w:rsidR="007435DC" w:rsidRPr="00F456B4" w:rsidRDefault="007435DC" w:rsidP="00E1508A">
            <w:pPr>
              <w:rPr>
                <w:rFonts w:ascii="Times New Roman" w:hAnsi="Times New Roman" w:cs="Times New Roman"/>
                <w:sz w:val="22"/>
                <w:szCs w:val="22"/>
                <w:lang w:val="ro-RO"/>
              </w:rPr>
            </w:pPr>
            <w:r w:rsidRPr="00F456B4">
              <w:rPr>
                <w:rFonts w:ascii="Times New Roman" w:hAnsi="Times New Roman" w:cs="Times New Roman"/>
                <w:sz w:val="22"/>
                <w:szCs w:val="22"/>
                <w:lang w:val="ro-RO"/>
              </w:rPr>
              <w:t>În calitate de autoritate tutelară, MMAP aprobă procedura de angajare a personalului Romsilva.</w:t>
            </w:r>
          </w:p>
          <w:p w14:paraId="51F24AB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color w:val="EE0000"/>
                <w:sz w:val="22"/>
                <w:szCs w:val="22"/>
                <w:lang w:val="ro-RO"/>
              </w:rPr>
              <w:t xml:space="preserve">Propunerea este preluată parțială, prin </w:t>
            </w:r>
            <w:proofErr w:type="spellStart"/>
            <w:r w:rsidRPr="00F456B4">
              <w:rPr>
                <w:rFonts w:ascii="Times New Roman" w:hAnsi="Times New Roman" w:cs="Times New Roman"/>
                <w:color w:val="EE0000"/>
                <w:sz w:val="22"/>
                <w:szCs w:val="22"/>
                <w:lang w:val="ro-RO"/>
              </w:rPr>
              <w:t>introducereanecesității</w:t>
            </w:r>
            <w:proofErr w:type="spellEnd"/>
            <w:r w:rsidRPr="00F456B4">
              <w:rPr>
                <w:rFonts w:ascii="Times New Roman" w:hAnsi="Times New Roman" w:cs="Times New Roman"/>
                <w:color w:val="EE0000"/>
                <w:sz w:val="22"/>
                <w:szCs w:val="22"/>
                <w:lang w:val="ro-RO"/>
              </w:rPr>
              <w:t xml:space="preserve"> avizului Autorității.</w:t>
            </w:r>
          </w:p>
        </w:tc>
      </w:tr>
      <w:tr w:rsidR="007435DC" w:rsidRPr="00F456B4" w14:paraId="395FE0CC" w14:textId="77777777">
        <w:tc>
          <w:tcPr>
            <w:tcW w:w="541" w:type="dxa"/>
          </w:tcPr>
          <w:p w14:paraId="3FA9234D"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19</w:t>
            </w:r>
          </w:p>
        </w:tc>
        <w:tc>
          <w:tcPr>
            <w:tcW w:w="809" w:type="dxa"/>
          </w:tcPr>
          <w:p w14:paraId="56BC13C4" w14:textId="77777777" w:rsidR="007435DC" w:rsidRPr="00F456B4" w:rsidRDefault="007435DC">
            <w:pPr>
              <w:rPr>
                <w:rFonts w:ascii="Times New Roman" w:hAnsi="Times New Roman" w:cs="Times New Roman"/>
                <w:sz w:val="22"/>
                <w:szCs w:val="22"/>
                <w:lang w:val="ro-RO"/>
              </w:rPr>
            </w:pPr>
          </w:p>
        </w:tc>
        <w:tc>
          <w:tcPr>
            <w:tcW w:w="1554" w:type="dxa"/>
          </w:tcPr>
          <w:p w14:paraId="084F3B65" w14:textId="77777777" w:rsidR="007435DC" w:rsidRPr="00F456B4" w:rsidRDefault="007435DC">
            <w:pPr>
              <w:rPr>
                <w:rFonts w:ascii="Times New Roman" w:hAnsi="Times New Roman" w:cs="Times New Roman"/>
                <w:sz w:val="22"/>
                <w:szCs w:val="22"/>
                <w:lang w:val="ro-RO"/>
              </w:rPr>
            </w:pPr>
          </w:p>
        </w:tc>
        <w:tc>
          <w:tcPr>
            <w:tcW w:w="1371" w:type="dxa"/>
          </w:tcPr>
          <w:p w14:paraId="62A64876" w14:textId="77777777" w:rsidR="007435DC" w:rsidRPr="00F456B4" w:rsidRDefault="007435DC">
            <w:pPr>
              <w:rPr>
                <w:rFonts w:ascii="Times New Roman" w:hAnsi="Times New Roman" w:cs="Times New Roman"/>
                <w:sz w:val="22"/>
                <w:szCs w:val="22"/>
                <w:lang w:val="ro-RO"/>
              </w:rPr>
            </w:pPr>
          </w:p>
        </w:tc>
        <w:tc>
          <w:tcPr>
            <w:tcW w:w="4566" w:type="dxa"/>
          </w:tcPr>
          <w:p w14:paraId="2036CE9B"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Art. 29</w:t>
            </w:r>
          </w:p>
          <w:p w14:paraId="71A0CDD2" w14:textId="77777777" w:rsidR="007435DC" w:rsidRPr="00F456B4" w:rsidRDefault="007435DC">
            <w:pPr>
              <w:pStyle w:val="ListParagraph"/>
              <w:tabs>
                <w:tab w:val="left" w:pos="237"/>
              </w:tabs>
              <w:ind w:left="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t xml:space="preserve">c) </w:t>
            </w:r>
            <w:r w:rsidRPr="00F456B4">
              <w:rPr>
                <w:rFonts w:ascii="Times New Roman" w:hAnsi="Times New Roman" w:cs="Times New Roman"/>
                <w:color w:val="000000" w:themeColor="text1"/>
                <w:kern w:val="0"/>
                <w:sz w:val="22"/>
                <w:szCs w:val="22"/>
                <w:lang w:val="ro-RO"/>
                <w14:ligatures w14:val="none"/>
              </w:rPr>
              <w:t>angajează, în condițiile legii și a procedurii de la art. 34 alin. (3), personalul Romsilva;</w:t>
            </w:r>
          </w:p>
          <w:p w14:paraId="4104F65D" w14:textId="77777777" w:rsidR="007435DC" w:rsidRPr="00F456B4" w:rsidRDefault="007435DC">
            <w:pPr>
              <w:rPr>
                <w:rFonts w:ascii="Times New Roman" w:hAnsi="Times New Roman" w:cs="Times New Roman"/>
                <w:sz w:val="22"/>
                <w:szCs w:val="22"/>
              </w:rPr>
            </w:pPr>
          </w:p>
          <w:p w14:paraId="766C1809" w14:textId="77777777" w:rsidR="007435DC" w:rsidRPr="00F456B4" w:rsidRDefault="007435DC">
            <w:pPr>
              <w:pStyle w:val="ListParagraph"/>
              <w:tabs>
                <w:tab w:val="left" w:pos="237"/>
              </w:tabs>
              <w:ind w:left="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t xml:space="preserve">e) </w:t>
            </w:r>
            <w:r w:rsidRPr="00F456B4">
              <w:rPr>
                <w:rFonts w:ascii="Times New Roman" w:hAnsi="Times New Roman" w:cs="Times New Roman"/>
                <w:color w:val="000000" w:themeColor="text1"/>
                <w:kern w:val="0"/>
                <w:sz w:val="22"/>
                <w:szCs w:val="22"/>
                <w:lang w:val="ro-RO"/>
                <w14:ligatures w14:val="none"/>
              </w:rPr>
              <w:t>stabilește indicatorii de performanță financiari, nefinanciari și specifici din contractele de mandat pentru directorii direcțiilor din cadrul structurii centrale, a unităților prevăzute în anexele nr. 1 și 2 la prezenta hotărâre și pentru șefii ocoalelor silvice;</w:t>
            </w:r>
          </w:p>
          <w:p w14:paraId="2BE311B3" w14:textId="77777777" w:rsidR="007435DC" w:rsidRPr="00F456B4" w:rsidRDefault="007435DC">
            <w:pPr>
              <w:rPr>
                <w:rFonts w:ascii="Times New Roman" w:hAnsi="Times New Roman" w:cs="Times New Roman"/>
                <w:sz w:val="22"/>
                <w:szCs w:val="22"/>
              </w:rPr>
            </w:pPr>
          </w:p>
        </w:tc>
        <w:tc>
          <w:tcPr>
            <w:tcW w:w="3114" w:type="dxa"/>
          </w:tcPr>
          <w:p w14:paraId="412AC064" w14:textId="77777777" w:rsidR="007435DC" w:rsidRPr="00F456B4" w:rsidRDefault="007435DC">
            <w:pPr>
              <w:rPr>
                <w:rFonts w:ascii="Times New Roman" w:hAnsi="Times New Roman" w:cs="Times New Roman"/>
                <w:sz w:val="22"/>
                <w:szCs w:val="22"/>
                <w:lang w:val="ro-RO"/>
              </w:rPr>
            </w:pPr>
          </w:p>
          <w:p w14:paraId="2023974B" w14:textId="77777777" w:rsidR="007435DC" w:rsidRPr="00F456B4" w:rsidRDefault="007435DC">
            <w:pPr>
              <w:pStyle w:val="ListParagraph"/>
              <w:tabs>
                <w:tab w:val="left" w:pos="237"/>
              </w:tabs>
              <w:ind w:left="0"/>
              <w:jc w:val="both"/>
              <w:rPr>
                <w:rFonts w:ascii="Times New Roman" w:hAnsi="Times New Roman" w:cs="Times New Roman"/>
                <w:sz w:val="22"/>
                <w:szCs w:val="22"/>
                <w:lang w:val="ro-RO"/>
              </w:rPr>
            </w:pPr>
            <w:r w:rsidRPr="00F456B4">
              <w:rPr>
                <w:rStyle w:val="do1"/>
                <w:rFonts w:ascii="Times New Roman" w:hAnsi="Times New Roman" w:cs="Times New Roman"/>
                <w:kern w:val="0"/>
                <w:sz w:val="22"/>
                <w:szCs w:val="22"/>
                <w:lang w:val="fr-FR"/>
                <w14:ligatures w14:val="none"/>
              </w:rPr>
              <w:t xml:space="preserve">c) </w:t>
            </w:r>
            <w:r w:rsidRPr="00F456B4">
              <w:rPr>
                <w:rFonts w:ascii="Times New Roman" w:hAnsi="Times New Roman" w:cs="Times New Roman"/>
                <w:color w:val="000000" w:themeColor="text1"/>
                <w:kern w:val="0"/>
                <w:sz w:val="22"/>
                <w:szCs w:val="22"/>
                <w:lang w:val="ro-RO"/>
                <w14:ligatures w14:val="none"/>
              </w:rPr>
              <w:t xml:space="preserve">angajează, în condițiile legii și a procedurii de la art. 34 </w:t>
            </w:r>
            <w:r w:rsidRPr="00F456B4">
              <w:rPr>
                <w:rFonts w:ascii="Times New Roman" w:hAnsi="Times New Roman" w:cs="Times New Roman"/>
                <w:color w:val="00B050"/>
                <w:kern w:val="0"/>
                <w:sz w:val="22"/>
                <w:szCs w:val="22"/>
                <w:lang w:val="ro-RO"/>
                <w14:ligatures w14:val="none"/>
              </w:rPr>
              <w:t xml:space="preserve">alin. (2), </w:t>
            </w:r>
            <w:r w:rsidRPr="00F456B4">
              <w:rPr>
                <w:rFonts w:ascii="Times New Roman" w:hAnsi="Times New Roman" w:cs="Times New Roman"/>
                <w:color w:val="000000" w:themeColor="text1"/>
                <w:kern w:val="0"/>
                <w:sz w:val="22"/>
                <w:szCs w:val="22"/>
                <w:lang w:val="ro-RO"/>
                <w14:ligatures w14:val="none"/>
              </w:rPr>
              <w:t>personalul Romsilva;</w:t>
            </w:r>
          </w:p>
          <w:p w14:paraId="106FDF5B" w14:textId="77777777" w:rsidR="007435DC" w:rsidRPr="00F456B4" w:rsidRDefault="007435DC">
            <w:pPr>
              <w:pStyle w:val="NormalWeb"/>
              <w:tabs>
                <w:tab w:val="left" w:pos="63"/>
              </w:tabs>
              <w:jc w:val="both"/>
              <w:rPr>
                <w:color w:val="00B050"/>
                <w:sz w:val="22"/>
                <w:szCs w:val="22"/>
                <w:lang w:val="fr-FR"/>
              </w:rPr>
            </w:pPr>
            <w:r w:rsidRPr="00F456B4">
              <w:rPr>
                <w:sz w:val="22"/>
                <w:szCs w:val="22"/>
                <w:lang w:val="fr-FR"/>
              </w:rPr>
              <w:t xml:space="preserve">e) </w:t>
            </w:r>
            <w:proofErr w:type="spellStart"/>
            <w:r w:rsidRPr="00F456B4">
              <w:rPr>
                <w:sz w:val="22"/>
                <w:szCs w:val="22"/>
                <w:lang w:val="fr-FR"/>
              </w:rPr>
              <w:t>stabilește</w:t>
            </w:r>
            <w:proofErr w:type="spellEnd"/>
            <w:r w:rsidRPr="00F456B4">
              <w:rPr>
                <w:sz w:val="22"/>
                <w:szCs w:val="22"/>
                <w:lang w:val="fr-FR"/>
              </w:rPr>
              <w:t xml:space="preserve"> </w:t>
            </w:r>
            <w:proofErr w:type="spellStart"/>
            <w:r w:rsidRPr="00F456B4">
              <w:rPr>
                <w:sz w:val="22"/>
                <w:szCs w:val="22"/>
                <w:lang w:val="fr-FR"/>
              </w:rPr>
              <w:t>indicatorii</w:t>
            </w:r>
            <w:proofErr w:type="spellEnd"/>
            <w:r w:rsidRPr="00F456B4">
              <w:rPr>
                <w:sz w:val="22"/>
                <w:szCs w:val="22"/>
                <w:lang w:val="fr-FR"/>
              </w:rPr>
              <w:t xml:space="preserve"> de </w:t>
            </w:r>
            <w:proofErr w:type="spellStart"/>
            <w:r w:rsidRPr="00F456B4">
              <w:rPr>
                <w:sz w:val="22"/>
                <w:szCs w:val="22"/>
                <w:lang w:val="fr-FR"/>
              </w:rPr>
              <w:t>performanță</w:t>
            </w:r>
            <w:proofErr w:type="spellEnd"/>
            <w:r w:rsidRPr="00F456B4">
              <w:rPr>
                <w:sz w:val="22"/>
                <w:szCs w:val="22"/>
                <w:lang w:val="fr-FR"/>
              </w:rPr>
              <w:t xml:space="preserve"> </w:t>
            </w:r>
            <w:proofErr w:type="spellStart"/>
            <w:r w:rsidRPr="00F456B4">
              <w:rPr>
                <w:sz w:val="22"/>
                <w:szCs w:val="22"/>
                <w:lang w:val="fr-FR"/>
              </w:rPr>
              <w:t>financiari</w:t>
            </w:r>
            <w:proofErr w:type="spellEnd"/>
            <w:r w:rsidRPr="00F456B4">
              <w:rPr>
                <w:sz w:val="22"/>
                <w:szCs w:val="22"/>
                <w:lang w:val="fr-FR"/>
              </w:rPr>
              <w:t xml:space="preserve">, </w:t>
            </w:r>
            <w:proofErr w:type="spellStart"/>
            <w:r w:rsidRPr="00F456B4">
              <w:rPr>
                <w:sz w:val="22"/>
                <w:szCs w:val="22"/>
                <w:lang w:val="fr-FR"/>
              </w:rPr>
              <w:t>nefinanciari</w:t>
            </w:r>
            <w:proofErr w:type="spellEnd"/>
            <w:r w:rsidRPr="00F456B4">
              <w:rPr>
                <w:sz w:val="22"/>
                <w:szCs w:val="22"/>
                <w:lang w:val="fr-FR"/>
              </w:rPr>
              <w:t xml:space="preserve"> </w:t>
            </w:r>
            <w:proofErr w:type="spellStart"/>
            <w:r w:rsidRPr="00F456B4">
              <w:rPr>
                <w:sz w:val="22"/>
                <w:szCs w:val="22"/>
                <w:lang w:val="fr-FR"/>
              </w:rPr>
              <w:t>și</w:t>
            </w:r>
            <w:proofErr w:type="spellEnd"/>
            <w:r w:rsidRPr="00F456B4">
              <w:rPr>
                <w:sz w:val="22"/>
                <w:szCs w:val="22"/>
                <w:lang w:val="fr-FR"/>
              </w:rPr>
              <w:t xml:space="preserve"> </w:t>
            </w:r>
            <w:proofErr w:type="spellStart"/>
            <w:r w:rsidRPr="00F456B4">
              <w:rPr>
                <w:sz w:val="22"/>
                <w:szCs w:val="22"/>
                <w:lang w:val="fr-FR"/>
              </w:rPr>
              <w:t>specifici</w:t>
            </w:r>
            <w:proofErr w:type="spellEnd"/>
            <w:r w:rsidRPr="00F456B4">
              <w:rPr>
                <w:sz w:val="22"/>
                <w:szCs w:val="22"/>
                <w:lang w:val="fr-FR"/>
              </w:rPr>
              <w:t xml:space="preserve"> </w:t>
            </w:r>
            <w:proofErr w:type="spellStart"/>
            <w:r w:rsidRPr="00F456B4">
              <w:rPr>
                <w:sz w:val="22"/>
                <w:szCs w:val="22"/>
                <w:lang w:val="fr-FR"/>
              </w:rPr>
              <w:t>din</w:t>
            </w:r>
            <w:proofErr w:type="spellEnd"/>
            <w:r w:rsidRPr="00F456B4">
              <w:rPr>
                <w:sz w:val="22"/>
                <w:szCs w:val="22"/>
                <w:lang w:val="fr-FR"/>
              </w:rPr>
              <w:t xml:space="preserve"> </w:t>
            </w:r>
            <w:proofErr w:type="spellStart"/>
            <w:r w:rsidRPr="00F456B4">
              <w:rPr>
                <w:sz w:val="22"/>
                <w:szCs w:val="22"/>
                <w:lang w:val="fr-FR"/>
              </w:rPr>
              <w:t>contractele</w:t>
            </w:r>
            <w:proofErr w:type="spellEnd"/>
            <w:r w:rsidRPr="00F456B4">
              <w:rPr>
                <w:sz w:val="22"/>
                <w:szCs w:val="22"/>
                <w:lang w:val="fr-FR"/>
              </w:rPr>
              <w:t xml:space="preserve"> de mandat </w:t>
            </w:r>
            <w:proofErr w:type="spellStart"/>
            <w:r w:rsidRPr="00F456B4">
              <w:rPr>
                <w:sz w:val="22"/>
                <w:szCs w:val="22"/>
                <w:lang w:val="fr-FR"/>
              </w:rPr>
              <w:t>pentru</w:t>
            </w:r>
            <w:proofErr w:type="spellEnd"/>
            <w:r w:rsidRPr="00F456B4">
              <w:rPr>
                <w:sz w:val="22"/>
                <w:szCs w:val="22"/>
                <w:lang w:val="fr-FR"/>
              </w:rPr>
              <w:t xml:space="preserve"> </w:t>
            </w:r>
            <w:proofErr w:type="spellStart"/>
            <w:r w:rsidRPr="00F456B4">
              <w:rPr>
                <w:sz w:val="22"/>
                <w:szCs w:val="22"/>
                <w:lang w:val="fr-FR"/>
              </w:rPr>
              <w:t>directorii</w:t>
            </w:r>
            <w:proofErr w:type="spellEnd"/>
            <w:r w:rsidRPr="00F456B4">
              <w:rPr>
                <w:sz w:val="22"/>
                <w:szCs w:val="22"/>
                <w:lang w:val="fr-FR"/>
              </w:rPr>
              <w:t xml:space="preserve"> </w:t>
            </w:r>
            <w:proofErr w:type="spellStart"/>
            <w:r w:rsidRPr="00F456B4">
              <w:rPr>
                <w:sz w:val="22"/>
                <w:szCs w:val="22"/>
                <w:lang w:val="fr-FR"/>
              </w:rPr>
              <w:t>direcțiilor</w:t>
            </w:r>
            <w:proofErr w:type="spellEnd"/>
            <w:r w:rsidRPr="00F456B4">
              <w:rPr>
                <w:sz w:val="22"/>
                <w:szCs w:val="22"/>
                <w:lang w:val="fr-FR"/>
              </w:rPr>
              <w:t xml:space="preserve"> </w:t>
            </w:r>
            <w:proofErr w:type="spellStart"/>
            <w:r w:rsidRPr="00F456B4">
              <w:rPr>
                <w:sz w:val="22"/>
                <w:szCs w:val="22"/>
                <w:lang w:val="fr-FR"/>
              </w:rPr>
              <w:t>din</w:t>
            </w:r>
            <w:proofErr w:type="spellEnd"/>
            <w:r w:rsidRPr="00F456B4">
              <w:rPr>
                <w:sz w:val="22"/>
                <w:szCs w:val="22"/>
                <w:lang w:val="fr-FR"/>
              </w:rPr>
              <w:t xml:space="preserve"> </w:t>
            </w:r>
            <w:proofErr w:type="spellStart"/>
            <w:r w:rsidRPr="00F456B4">
              <w:rPr>
                <w:sz w:val="22"/>
                <w:szCs w:val="22"/>
                <w:lang w:val="fr-FR"/>
              </w:rPr>
              <w:t>cadrul</w:t>
            </w:r>
            <w:proofErr w:type="spellEnd"/>
            <w:r w:rsidRPr="00F456B4">
              <w:rPr>
                <w:sz w:val="22"/>
                <w:szCs w:val="22"/>
                <w:lang w:val="fr-FR"/>
              </w:rPr>
              <w:t xml:space="preserve"> </w:t>
            </w:r>
            <w:proofErr w:type="spellStart"/>
            <w:r w:rsidRPr="00F456B4">
              <w:rPr>
                <w:sz w:val="22"/>
                <w:szCs w:val="22"/>
                <w:lang w:val="fr-FR"/>
              </w:rPr>
              <w:t>structurii</w:t>
            </w:r>
            <w:proofErr w:type="spellEnd"/>
            <w:r w:rsidRPr="00F456B4">
              <w:rPr>
                <w:sz w:val="22"/>
                <w:szCs w:val="22"/>
                <w:lang w:val="fr-FR"/>
              </w:rPr>
              <w:t xml:space="preserve"> centrale, a </w:t>
            </w:r>
            <w:proofErr w:type="spellStart"/>
            <w:r w:rsidRPr="00F456B4">
              <w:rPr>
                <w:sz w:val="22"/>
                <w:szCs w:val="22"/>
                <w:lang w:val="fr-FR"/>
              </w:rPr>
              <w:t>unităților</w:t>
            </w:r>
            <w:proofErr w:type="spellEnd"/>
            <w:r w:rsidRPr="00F456B4">
              <w:rPr>
                <w:sz w:val="22"/>
                <w:szCs w:val="22"/>
                <w:lang w:val="fr-FR"/>
              </w:rPr>
              <w:t xml:space="preserve"> </w:t>
            </w:r>
            <w:proofErr w:type="spellStart"/>
            <w:r w:rsidRPr="00F456B4">
              <w:rPr>
                <w:sz w:val="22"/>
                <w:szCs w:val="22"/>
                <w:lang w:val="fr-FR"/>
              </w:rPr>
              <w:t>prevăzute</w:t>
            </w:r>
            <w:proofErr w:type="spellEnd"/>
            <w:r w:rsidRPr="00F456B4">
              <w:rPr>
                <w:sz w:val="22"/>
                <w:szCs w:val="22"/>
                <w:lang w:val="fr-FR"/>
              </w:rPr>
              <w:t xml:space="preserve"> </w:t>
            </w:r>
            <w:proofErr w:type="spellStart"/>
            <w:r w:rsidRPr="00F456B4">
              <w:rPr>
                <w:sz w:val="22"/>
                <w:szCs w:val="22"/>
                <w:lang w:val="fr-FR"/>
              </w:rPr>
              <w:t>în</w:t>
            </w:r>
            <w:proofErr w:type="spellEnd"/>
            <w:r w:rsidRPr="00F456B4">
              <w:rPr>
                <w:sz w:val="22"/>
                <w:szCs w:val="22"/>
                <w:lang w:val="fr-FR"/>
              </w:rPr>
              <w:t xml:space="preserve"> </w:t>
            </w:r>
            <w:proofErr w:type="spellStart"/>
            <w:r w:rsidRPr="00F456B4">
              <w:rPr>
                <w:sz w:val="22"/>
                <w:szCs w:val="22"/>
                <w:lang w:val="fr-FR"/>
              </w:rPr>
              <w:t>anexele</w:t>
            </w:r>
            <w:proofErr w:type="spellEnd"/>
            <w:r w:rsidRPr="00F456B4">
              <w:rPr>
                <w:sz w:val="22"/>
                <w:szCs w:val="22"/>
                <w:lang w:val="fr-FR"/>
              </w:rPr>
              <w:t xml:space="preserve"> nr. 2 </w:t>
            </w:r>
            <w:proofErr w:type="spellStart"/>
            <w:r w:rsidRPr="00F456B4">
              <w:rPr>
                <w:sz w:val="22"/>
                <w:szCs w:val="22"/>
                <w:lang w:val="fr-FR"/>
              </w:rPr>
              <w:t>și</w:t>
            </w:r>
            <w:proofErr w:type="spellEnd"/>
            <w:r w:rsidRPr="00F456B4">
              <w:rPr>
                <w:sz w:val="22"/>
                <w:szCs w:val="22"/>
                <w:lang w:val="fr-FR"/>
              </w:rPr>
              <w:t xml:space="preserve"> 3 la </w:t>
            </w:r>
            <w:proofErr w:type="spellStart"/>
            <w:r w:rsidRPr="00F456B4">
              <w:rPr>
                <w:sz w:val="22"/>
                <w:szCs w:val="22"/>
                <w:lang w:val="fr-FR"/>
              </w:rPr>
              <w:t>prezenta</w:t>
            </w:r>
            <w:proofErr w:type="spellEnd"/>
            <w:r w:rsidRPr="00F456B4">
              <w:rPr>
                <w:sz w:val="22"/>
                <w:szCs w:val="22"/>
                <w:lang w:val="fr-FR"/>
              </w:rPr>
              <w:t xml:space="preserve"> </w:t>
            </w:r>
            <w:proofErr w:type="spellStart"/>
            <w:r w:rsidRPr="00F456B4">
              <w:rPr>
                <w:sz w:val="22"/>
                <w:szCs w:val="22"/>
                <w:lang w:val="fr-FR"/>
              </w:rPr>
              <w:t>hotărâre</w:t>
            </w:r>
            <w:proofErr w:type="spellEnd"/>
            <w:r w:rsidRPr="00F456B4">
              <w:rPr>
                <w:sz w:val="22"/>
                <w:szCs w:val="22"/>
                <w:lang w:val="fr-FR"/>
              </w:rPr>
              <w:t xml:space="preserve"> </w:t>
            </w:r>
            <w:r w:rsidRPr="00F456B4">
              <w:rPr>
                <w:color w:val="000000" w:themeColor="text1"/>
                <w:sz w:val="22"/>
                <w:szCs w:val="22"/>
                <w:lang w:val="ro-RO"/>
              </w:rPr>
              <w:t>și pentru șefii ocoalelor silvice.</w:t>
            </w:r>
            <w:r w:rsidRPr="00F456B4">
              <w:rPr>
                <w:color w:val="EE0000"/>
                <w:sz w:val="22"/>
                <w:szCs w:val="22"/>
                <w:lang w:val="fr-FR"/>
              </w:rPr>
              <w:t xml:space="preserve"> </w:t>
            </w:r>
            <w:proofErr w:type="spellStart"/>
            <w:r w:rsidRPr="00F456B4">
              <w:rPr>
                <w:color w:val="00B050"/>
                <w:sz w:val="22"/>
                <w:szCs w:val="22"/>
                <w:lang w:val="fr-FR"/>
              </w:rPr>
              <w:t>Pentru</w:t>
            </w:r>
            <w:proofErr w:type="spellEnd"/>
            <w:r w:rsidRPr="00F456B4">
              <w:rPr>
                <w:color w:val="00B050"/>
                <w:sz w:val="22"/>
                <w:szCs w:val="22"/>
                <w:lang w:val="fr-FR"/>
              </w:rPr>
              <w:t xml:space="preserve"> </w:t>
            </w:r>
            <w:proofErr w:type="spellStart"/>
            <w:r w:rsidRPr="00F456B4">
              <w:rPr>
                <w:color w:val="00B050"/>
                <w:sz w:val="22"/>
                <w:szCs w:val="22"/>
                <w:lang w:val="fr-FR"/>
              </w:rPr>
              <w:t>șefii</w:t>
            </w:r>
            <w:proofErr w:type="spellEnd"/>
            <w:r w:rsidRPr="00F456B4">
              <w:rPr>
                <w:color w:val="00B050"/>
                <w:sz w:val="22"/>
                <w:szCs w:val="22"/>
                <w:lang w:val="fr-FR"/>
              </w:rPr>
              <w:t xml:space="preserve"> de </w:t>
            </w:r>
            <w:proofErr w:type="spellStart"/>
            <w:r w:rsidRPr="00F456B4">
              <w:rPr>
                <w:color w:val="00B050"/>
                <w:sz w:val="22"/>
                <w:szCs w:val="22"/>
                <w:lang w:val="fr-FR"/>
              </w:rPr>
              <w:t>ocol</w:t>
            </w:r>
            <w:proofErr w:type="spellEnd"/>
            <w:r w:rsidRPr="00F456B4">
              <w:rPr>
                <w:color w:val="00B050"/>
                <w:sz w:val="22"/>
                <w:szCs w:val="22"/>
                <w:lang w:val="fr-FR"/>
              </w:rPr>
              <w:t xml:space="preserve"> </w:t>
            </w:r>
            <w:proofErr w:type="spellStart"/>
            <w:r w:rsidRPr="00F456B4">
              <w:rPr>
                <w:color w:val="00B050"/>
                <w:sz w:val="22"/>
                <w:szCs w:val="22"/>
                <w:lang w:val="fr-FR"/>
              </w:rPr>
              <w:t>directorul</w:t>
            </w:r>
            <w:proofErr w:type="spellEnd"/>
            <w:r w:rsidRPr="00F456B4">
              <w:rPr>
                <w:color w:val="00B050"/>
                <w:sz w:val="22"/>
                <w:szCs w:val="22"/>
                <w:lang w:val="fr-FR"/>
              </w:rPr>
              <w:t xml:space="preserve"> </w:t>
            </w:r>
            <w:proofErr w:type="spellStart"/>
            <w:r w:rsidRPr="00F456B4">
              <w:rPr>
                <w:color w:val="00B050"/>
                <w:sz w:val="22"/>
                <w:szCs w:val="22"/>
                <w:lang w:val="fr-FR"/>
              </w:rPr>
              <w:t>general</w:t>
            </w:r>
            <w:proofErr w:type="spellEnd"/>
            <w:r w:rsidRPr="00F456B4">
              <w:rPr>
                <w:color w:val="00B050"/>
                <w:sz w:val="22"/>
                <w:szCs w:val="22"/>
                <w:lang w:val="fr-FR"/>
              </w:rPr>
              <w:t xml:space="preserve"> </w:t>
            </w:r>
            <w:proofErr w:type="spellStart"/>
            <w:r w:rsidRPr="00F456B4">
              <w:rPr>
                <w:color w:val="00B050"/>
                <w:sz w:val="22"/>
                <w:szCs w:val="22"/>
                <w:lang w:val="fr-FR"/>
              </w:rPr>
              <w:t>aprobă</w:t>
            </w:r>
            <w:proofErr w:type="spellEnd"/>
            <w:r w:rsidRPr="00F456B4">
              <w:rPr>
                <w:color w:val="00B050"/>
                <w:sz w:val="22"/>
                <w:szCs w:val="22"/>
                <w:lang w:val="fr-FR"/>
              </w:rPr>
              <w:t xml:space="preserve"> </w:t>
            </w:r>
            <w:proofErr w:type="spellStart"/>
            <w:r w:rsidRPr="00F456B4">
              <w:rPr>
                <w:color w:val="00B050"/>
                <w:sz w:val="22"/>
                <w:szCs w:val="22"/>
                <w:lang w:val="fr-FR"/>
              </w:rPr>
              <w:t>indicatorii</w:t>
            </w:r>
            <w:proofErr w:type="spellEnd"/>
            <w:r w:rsidRPr="00F456B4">
              <w:rPr>
                <w:color w:val="00B050"/>
                <w:sz w:val="22"/>
                <w:szCs w:val="22"/>
                <w:lang w:val="fr-FR"/>
              </w:rPr>
              <w:t xml:space="preserve"> de </w:t>
            </w:r>
            <w:proofErr w:type="spellStart"/>
            <w:r w:rsidRPr="00F456B4">
              <w:rPr>
                <w:color w:val="00B050"/>
                <w:sz w:val="22"/>
                <w:szCs w:val="22"/>
                <w:lang w:val="fr-FR"/>
              </w:rPr>
              <w:t>performanță</w:t>
            </w:r>
            <w:proofErr w:type="spellEnd"/>
            <w:r w:rsidRPr="00F456B4">
              <w:rPr>
                <w:color w:val="00B050"/>
                <w:sz w:val="22"/>
                <w:szCs w:val="22"/>
                <w:lang w:val="fr-FR"/>
              </w:rPr>
              <w:t xml:space="preserve"> </w:t>
            </w:r>
            <w:proofErr w:type="spellStart"/>
            <w:r w:rsidRPr="00F456B4">
              <w:rPr>
                <w:color w:val="00B050"/>
                <w:sz w:val="22"/>
                <w:szCs w:val="22"/>
                <w:lang w:val="fr-FR"/>
              </w:rPr>
              <w:t>financiari</w:t>
            </w:r>
            <w:proofErr w:type="spellEnd"/>
            <w:r w:rsidRPr="00F456B4">
              <w:rPr>
                <w:color w:val="00B050"/>
                <w:sz w:val="22"/>
                <w:szCs w:val="22"/>
                <w:lang w:val="fr-FR"/>
              </w:rPr>
              <w:t xml:space="preserve">, </w:t>
            </w:r>
            <w:proofErr w:type="spellStart"/>
            <w:r w:rsidRPr="00F456B4">
              <w:rPr>
                <w:color w:val="00B050"/>
                <w:sz w:val="22"/>
                <w:szCs w:val="22"/>
                <w:lang w:val="fr-FR"/>
              </w:rPr>
              <w:t>nefinanciari</w:t>
            </w:r>
            <w:proofErr w:type="spellEnd"/>
            <w:r w:rsidRPr="00F456B4">
              <w:rPr>
                <w:color w:val="00B050"/>
                <w:sz w:val="22"/>
                <w:szCs w:val="22"/>
                <w:lang w:val="fr-FR"/>
              </w:rPr>
              <w:t xml:space="preserve"> </w:t>
            </w:r>
            <w:proofErr w:type="spellStart"/>
            <w:r w:rsidRPr="00F456B4">
              <w:rPr>
                <w:color w:val="00B050"/>
                <w:sz w:val="22"/>
                <w:szCs w:val="22"/>
                <w:lang w:val="fr-FR"/>
              </w:rPr>
              <w:t>și</w:t>
            </w:r>
            <w:proofErr w:type="spellEnd"/>
            <w:r w:rsidRPr="00F456B4">
              <w:rPr>
                <w:color w:val="00B050"/>
                <w:sz w:val="22"/>
                <w:szCs w:val="22"/>
                <w:lang w:val="fr-FR"/>
              </w:rPr>
              <w:t xml:space="preserve"> </w:t>
            </w:r>
            <w:proofErr w:type="spellStart"/>
            <w:r w:rsidRPr="00F456B4">
              <w:rPr>
                <w:color w:val="00B050"/>
                <w:sz w:val="22"/>
                <w:szCs w:val="22"/>
                <w:lang w:val="fr-FR"/>
              </w:rPr>
              <w:t>specifici</w:t>
            </w:r>
            <w:proofErr w:type="spellEnd"/>
            <w:r w:rsidRPr="00F456B4">
              <w:rPr>
                <w:color w:val="00B050"/>
                <w:sz w:val="22"/>
                <w:szCs w:val="22"/>
                <w:lang w:val="fr-FR"/>
              </w:rPr>
              <w:t xml:space="preserve"> </w:t>
            </w:r>
            <w:proofErr w:type="spellStart"/>
            <w:r w:rsidRPr="00F456B4">
              <w:rPr>
                <w:color w:val="00B050"/>
                <w:sz w:val="22"/>
                <w:szCs w:val="22"/>
                <w:lang w:val="fr-FR"/>
              </w:rPr>
              <w:t>din</w:t>
            </w:r>
            <w:proofErr w:type="spellEnd"/>
            <w:r w:rsidRPr="00F456B4">
              <w:rPr>
                <w:color w:val="00B050"/>
                <w:sz w:val="22"/>
                <w:szCs w:val="22"/>
                <w:lang w:val="fr-FR"/>
              </w:rPr>
              <w:t xml:space="preserve"> </w:t>
            </w:r>
            <w:proofErr w:type="spellStart"/>
            <w:r w:rsidRPr="00F456B4">
              <w:rPr>
                <w:color w:val="00B050"/>
                <w:sz w:val="22"/>
                <w:szCs w:val="22"/>
                <w:lang w:val="fr-FR"/>
              </w:rPr>
              <w:t>contractele</w:t>
            </w:r>
            <w:proofErr w:type="spellEnd"/>
            <w:r w:rsidRPr="00F456B4">
              <w:rPr>
                <w:color w:val="00B050"/>
                <w:sz w:val="22"/>
                <w:szCs w:val="22"/>
                <w:lang w:val="fr-FR"/>
              </w:rPr>
              <w:t xml:space="preserve"> de mandat, la </w:t>
            </w:r>
            <w:proofErr w:type="spellStart"/>
            <w:r w:rsidRPr="00F456B4">
              <w:rPr>
                <w:color w:val="00B050"/>
                <w:sz w:val="22"/>
                <w:szCs w:val="22"/>
                <w:lang w:val="fr-FR"/>
              </w:rPr>
              <w:t>propunerea</w:t>
            </w:r>
            <w:proofErr w:type="spellEnd"/>
            <w:r w:rsidRPr="00F456B4">
              <w:rPr>
                <w:color w:val="00B050"/>
                <w:sz w:val="22"/>
                <w:szCs w:val="22"/>
                <w:lang w:val="fr-FR"/>
              </w:rPr>
              <w:t xml:space="preserve"> </w:t>
            </w:r>
            <w:proofErr w:type="spellStart"/>
            <w:r w:rsidRPr="00F456B4">
              <w:rPr>
                <w:color w:val="00B050"/>
                <w:sz w:val="22"/>
                <w:szCs w:val="22"/>
                <w:lang w:val="fr-FR"/>
              </w:rPr>
              <w:t>directorului</w:t>
            </w:r>
            <w:proofErr w:type="spellEnd"/>
            <w:r w:rsidRPr="00F456B4">
              <w:rPr>
                <w:color w:val="00B050"/>
                <w:sz w:val="22"/>
                <w:szCs w:val="22"/>
                <w:lang w:val="fr-FR"/>
              </w:rPr>
              <w:t xml:space="preserve"> </w:t>
            </w:r>
            <w:proofErr w:type="spellStart"/>
            <w:r w:rsidRPr="00F456B4">
              <w:rPr>
                <w:color w:val="00B050"/>
                <w:sz w:val="22"/>
                <w:szCs w:val="22"/>
                <w:lang w:val="fr-FR"/>
              </w:rPr>
              <w:t>direcției</w:t>
            </w:r>
            <w:proofErr w:type="spellEnd"/>
            <w:r w:rsidRPr="00F456B4">
              <w:rPr>
                <w:color w:val="00B050"/>
                <w:sz w:val="22"/>
                <w:szCs w:val="22"/>
                <w:lang w:val="fr-FR"/>
              </w:rPr>
              <w:t xml:space="preserve"> </w:t>
            </w:r>
            <w:proofErr w:type="spellStart"/>
            <w:proofErr w:type="gramStart"/>
            <w:r w:rsidRPr="00F456B4">
              <w:rPr>
                <w:color w:val="00B050"/>
                <w:sz w:val="22"/>
                <w:szCs w:val="22"/>
                <w:lang w:val="fr-FR"/>
              </w:rPr>
              <w:t>silvice</w:t>
            </w:r>
            <w:proofErr w:type="spellEnd"/>
            <w:r w:rsidRPr="00F456B4">
              <w:rPr>
                <w:color w:val="00B050"/>
                <w:sz w:val="22"/>
                <w:szCs w:val="22"/>
                <w:lang w:val="fr-FR"/>
              </w:rPr>
              <w:t>;</w:t>
            </w:r>
            <w:proofErr w:type="gramEnd"/>
          </w:p>
          <w:p w14:paraId="2ED867FF" w14:textId="77777777" w:rsidR="007435DC" w:rsidRPr="00F456B4" w:rsidRDefault="007435DC">
            <w:pPr>
              <w:tabs>
                <w:tab w:val="left" w:pos="194"/>
                <w:tab w:val="left" w:pos="299"/>
              </w:tabs>
              <w:jc w:val="both"/>
              <w:rPr>
                <w:rStyle w:val="do1"/>
                <w:rFonts w:ascii="Times New Roman" w:hAnsi="Times New Roman" w:cs="Times New Roman"/>
                <w:kern w:val="0"/>
                <w:sz w:val="22"/>
                <w:szCs w:val="22"/>
                <w:lang w:val="fr-FR"/>
                <w14:ligatures w14:val="none"/>
              </w:rPr>
            </w:pPr>
            <w:r w:rsidRPr="00F456B4">
              <w:rPr>
                <w:rStyle w:val="do1"/>
                <w:rFonts w:ascii="Times New Roman" w:hAnsi="Times New Roman" w:cs="Times New Roman"/>
                <w:kern w:val="0"/>
                <w:sz w:val="22"/>
                <w:szCs w:val="22"/>
                <w:lang w:val="fr-FR"/>
                <w14:ligatures w14:val="none"/>
              </w:rPr>
              <w:t xml:space="preserve">Se </w:t>
            </w:r>
            <w:proofErr w:type="spellStart"/>
            <w:r w:rsidRPr="00F456B4">
              <w:rPr>
                <w:rStyle w:val="do1"/>
                <w:rFonts w:ascii="Times New Roman" w:hAnsi="Times New Roman" w:cs="Times New Roman"/>
                <w:kern w:val="0"/>
                <w:sz w:val="22"/>
                <w:szCs w:val="22"/>
                <w:lang w:val="fr-FR"/>
                <w14:ligatures w14:val="none"/>
              </w:rPr>
              <w:t>propune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introducerea</w:t>
            </w:r>
            <w:proofErr w:type="spellEnd"/>
            <w:r w:rsidRPr="00F456B4">
              <w:rPr>
                <w:rStyle w:val="do1"/>
                <w:rFonts w:ascii="Times New Roman" w:hAnsi="Times New Roman" w:cs="Times New Roman"/>
                <w:kern w:val="0"/>
                <w:sz w:val="22"/>
                <w:szCs w:val="22"/>
                <w:lang w:val="fr-FR"/>
                <w14:ligatures w14:val="none"/>
              </w:rPr>
              <w:t xml:space="preserve"> </w:t>
            </w:r>
            <w:r w:rsidRPr="00F456B4">
              <w:rPr>
                <w:rStyle w:val="do1"/>
                <w:rFonts w:ascii="Times New Roman" w:hAnsi="Times New Roman" w:cs="Times New Roman"/>
                <w:kern w:val="0"/>
                <w:sz w:val="22"/>
                <w:szCs w:val="22"/>
                <w:lang w:val="it-IT"/>
                <w14:ligatures w14:val="none"/>
              </w:rPr>
              <w:t>a</w:t>
            </w:r>
            <w:r w:rsidRPr="00F456B4">
              <w:rPr>
                <w:rStyle w:val="do1"/>
                <w:rFonts w:ascii="Times New Roman" w:hAnsi="Times New Roman" w:cs="Times New Roman"/>
                <w:kern w:val="0"/>
                <w:sz w:val="22"/>
                <w:szCs w:val="22"/>
                <w:lang w:val="fr-FR"/>
                <w14:ligatures w14:val="none"/>
              </w:rPr>
              <w:t xml:space="preserve"> d</w:t>
            </w:r>
            <w:r w:rsidRPr="00F456B4">
              <w:rPr>
                <w:rStyle w:val="do1"/>
                <w:rFonts w:ascii="Times New Roman" w:hAnsi="Times New Roman" w:cs="Times New Roman"/>
                <w:kern w:val="0"/>
                <w:sz w:val="22"/>
                <w:szCs w:val="22"/>
                <w:lang w:val="it-IT"/>
                <w14:ligatures w14:val="none"/>
              </w:rPr>
              <w:t>ouă</w:t>
            </w:r>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litere</w:t>
            </w:r>
            <w:proofErr w:type="spellEnd"/>
            <w:r w:rsidRPr="00F456B4">
              <w:rPr>
                <w:rStyle w:val="do1"/>
                <w:rFonts w:ascii="Times New Roman" w:hAnsi="Times New Roman" w:cs="Times New Roman"/>
                <w:kern w:val="0"/>
                <w:sz w:val="22"/>
                <w:szCs w:val="22"/>
                <w:lang w:val="fr-FR"/>
                <w14:ligatures w14:val="none"/>
              </w:rPr>
              <w:t xml:space="preserve"> </w:t>
            </w:r>
            <w:proofErr w:type="spellStart"/>
            <w:proofErr w:type="gramStart"/>
            <w:r w:rsidRPr="00F456B4">
              <w:rPr>
                <w:rStyle w:val="do1"/>
                <w:rFonts w:ascii="Times New Roman" w:hAnsi="Times New Roman" w:cs="Times New Roman"/>
                <w:kern w:val="0"/>
                <w:sz w:val="22"/>
                <w:szCs w:val="22"/>
                <w:lang w:val="fr-FR"/>
                <w14:ligatures w14:val="none"/>
              </w:rPr>
              <w:t>noi</w:t>
            </w:r>
            <w:proofErr w:type="spellEnd"/>
            <w:r w:rsidRPr="00F456B4">
              <w:rPr>
                <w:rStyle w:val="do1"/>
                <w:rFonts w:ascii="Times New Roman" w:hAnsi="Times New Roman" w:cs="Times New Roman"/>
                <w:kern w:val="0"/>
                <w:sz w:val="22"/>
                <w:szCs w:val="22"/>
                <w:lang w:val="fr-FR"/>
                <w14:ligatures w14:val="none"/>
              </w:rPr>
              <w:t>:</w:t>
            </w:r>
            <w:proofErr w:type="gramEnd"/>
          </w:p>
          <w:p w14:paraId="3F1A757B" w14:textId="77777777" w:rsidR="007435DC" w:rsidRPr="00F456B4" w:rsidRDefault="007435DC">
            <w:pPr>
              <w:tabs>
                <w:tab w:val="left" w:pos="194"/>
                <w:tab w:val="left" w:pos="299"/>
              </w:tabs>
              <w:jc w:val="both"/>
              <w:rPr>
                <w:rFonts w:ascii="Times New Roman" w:hAnsi="Times New Roman" w:cs="Times New Roman"/>
                <w:kern w:val="0"/>
                <w:sz w:val="22"/>
                <w:szCs w:val="22"/>
                <w:lang w:val="fr-FR"/>
                <w14:ligatures w14:val="none"/>
              </w:rPr>
            </w:pPr>
            <w:r w:rsidRPr="00F456B4">
              <w:rPr>
                <w:rStyle w:val="do1"/>
                <w:rFonts w:ascii="Times New Roman" w:hAnsi="Times New Roman" w:cs="Times New Roman"/>
                <w:color w:val="00B050"/>
                <w:kern w:val="0"/>
                <w:sz w:val="22"/>
                <w:szCs w:val="22"/>
                <w:lang w:val="fr-FR"/>
                <w14:ligatures w14:val="none"/>
              </w:rPr>
              <w:t xml:space="preserve">l) </w:t>
            </w:r>
            <w:proofErr w:type="spellStart"/>
            <w:r w:rsidRPr="00F456B4">
              <w:rPr>
                <w:rStyle w:val="do1"/>
                <w:rFonts w:ascii="Times New Roman" w:hAnsi="Times New Roman" w:cs="Times New Roman"/>
                <w:color w:val="00B050"/>
                <w:kern w:val="0"/>
                <w:sz w:val="22"/>
                <w:szCs w:val="22"/>
                <w:lang w:val="fr-FR"/>
                <w14:ligatures w14:val="none"/>
              </w:rPr>
              <w:t>semnează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contractul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colectiv</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muncă</w:t>
            </w:r>
            <w:proofErr w:type="spellEnd"/>
            <w:r w:rsidRPr="00F456B4">
              <w:rPr>
                <w:rStyle w:val="do1"/>
                <w:rFonts w:ascii="Times New Roman" w:hAnsi="Times New Roman" w:cs="Times New Roman"/>
                <w:color w:val="00B050"/>
                <w:kern w:val="0"/>
                <w:sz w:val="22"/>
                <w:szCs w:val="22"/>
                <w:lang w:val="fr-FR"/>
                <w14:ligatures w14:val="none"/>
              </w:rPr>
              <w:t xml:space="preserve"> la </w:t>
            </w:r>
            <w:proofErr w:type="spellStart"/>
            <w:r w:rsidRPr="00F456B4">
              <w:rPr>
                <w:rStyle w:val="do1"/>
                <w:rFonts w:ascii="Times New Roman" w:hAnsi="Times New Roman" w:cs="Times New Roman"/>
                <w:color w:val="00B050"/>
                <w:kern w:val="0"/>
                <w:sz w:val="22"/>
                <w:szCs w:val="22"/>
                <w:lang w:val="fr-FR"/>
                <w14:ligatures w14:val="none"/>
              </w:rPr>
              <w:t>nivelul</w:t>
            </w:r>
            <w:proofErr w:type="spellEnd"/>
            <w:r w:rsidRPr="00F456B4">
              <w:rPr>
                <w:rStyle w:val="do1"/>
                <w:rFonts w:ascii="Times New Roman" w:hAnsi="Times New Roman" w:cs="Times New Roman"/>
                <w:color w:val="00B050"/>
                <w:kern w:val="0"/>
                <w:sz w:val="22"/>
                <w:szCs w:val="22"/>
                <w:lang w:val="fr-FR"/>
                <w14:ligatures w14:val="none"/>
              </w:rPr>
              <w:t xml:space="preserve"> Romsilva.</w:t>
            </w:r>
            <w:r w:rsidRPr="00F456B4">
              <w:rPr>
                <w:rFonts w:ascii="Times New Roman" w:hAnsi="Times New Roman" w:cs="Times New Roman"/>
                <w:kern w:val="0"/>
                <w:sz w:val="22"/>
                <w:szCs w:val="22"/>
                <w:lang w:val="fr-FR"/>
                <w14:ligatures w14:val="none"/>
              </w:rPr>
              <w:t xml:space="preserve"> </w:t>
            </w:r>
          </w:p>
          <w:p w14:paraId="7519D35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color w:val="00B050"/>
                <w:kern w:val="0"/>
                <w:sz w:val="22"/>
                <w:szCs w:val="22"/>
                <w:lang w:val="fr-FR"/>
                <w14:ligatures w14:val="none"/>
              </w:rPr>
              <w:t xml:space="preserve">m) </w:t>
            </w:r>
            <w:proofErr w:type="spellStart"/>
            <w:r w:rsidRPr="00F456B4">
              <w:rPr>
                <w:rFonts w:ascii="Times New Roman" w:hAnsi="Times New Roman" w:cs="Times New Roman"/>
                <w:color w:val="00B050"/>
                <w:kern w:val="0"/>
                <w:sz w:val="22"/>
                <w:szCs w:val="22"/>
                <w:lang w:val="fr-FR"/>
                <w14:ligatures w14:val="none"/>
              </w:rPr>
              <w:t>deleg</w:t>
            </w:r>
            <w:proofErr w:type="spellEnd"/>
            <w:r w:rsidRPr="00F456B4">
              <w:rPr>
                <w:rFonts w:ascii="Times New Roman" w:hAnsi="Times New Roman" w:cs="Times New Roman"/>
                <w:color w:val="00B050"/>
                <w:kern w:val="0"/>
                <w:sz w:val="22"/>
                <w:szCs w:val="22"/>
                <w:lang w:val="ro-RO"/>
                <w14:ligatures w14:val="none"/>
              </w:rPr>
              <w:t xml:space="preserve">ă </w:t>
            </w:r>
            <w:proofErr w:type="spellStart"/>
            <w:r w:rsidRPr="00F456B4">
              <w:rPr>
                <w:rFonts w:ascii="Times New Roman" w:hAnsi="Times New Roman" w:cs="Times New Roman"/>
                <w:color w:val="00B050"/>
                <w:kern w:val="0"/>
                <w:sz w:val="22"/>
                <w:szCs w:val="22"/>
                <w:lang w:val="fr-FR"/>
                <w14:ligatures w14:val="none"/>
              </w:rPr>
              <w:t>conducerea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unităților</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și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subunităților</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din</w:t>
            </w:r>
            <w:proofErr w:type="spellEnd"/>
            <w:r w:rsidRPr="00F456B4">
              <w:rPr>
                <w:rFonts w:ascii="Times New Roman" w:hAnsi="Times New Roman" w:cs="Times New Roman"/>
                <w:color w:val="00B050"/>
                <w:kern w:val="0"/>
                <w:sz w:val="22"/>
                <w:szCs w:val="22"/>
                <w:lang w:val="fr-FR"/>
                <w14:ligatures w14:val="none"/>
              </w:rPr>
              <w:t xml:space="preserve"> structura Romsilva, a </w:t>
            </w:r>
            <w:proofErr w:type="spellStart"/>
            <w:r w:rsidRPr="00F456B4">
              <w:rPr>
                <w:rFonts w:ascii="Times New Roman" w:hAnsi="Times New Roman" w:cs="Times New Roman"/>
                <w:color w:val="00B050"/>
                <w:kern w:val="0"/>
                <w:sz w:val="22"/>
                <w:szCs w:val="22"/>
                <w:lang w:val="fr-FR"/>
                <w14:ligatures w14:val="none"/>
              </w:rPr>
              <w:t>căror</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funcție</w:t>
            </w:r>
            <w:proofErr w:type="spellEnd"/>
            <w:r w:rsidRPr="00F456B4">
              <w:rPr>
                <w:rFonts w:ascii="Times New Roman" w:hAnsi="Times New Roman" w:cs="Times New Roman"/>
                <w:color w:val="00B050"/>
                <w:kern w:val="0"/>
                <w:sz w:val="22"/>
                <w:szCs w:val="22"/>
                <w:lang w:val="fr-FR"/>
                <w14:ligatures w14:val="none"/>
              </w:rPr>
              <w:t xml:space="preserve"> este </w:t>
            </w:r>
            <w:proofErr w:type="spellStart"/>
            <w:r w:rsidRPr="00F456B4">
              <w:rPr>
                <w:rFonts w:ascii="Times New Roman" w:hAnsi="Times New Roman" w:cs="Times New Roman"/>
                <w:color w:val="00B050"/>
                <w:kern w:val="0"/>
                <w:sz w:val="22"/>
                <w:szCs w:val="22"/>
                <w:lang w:val="fr-FR"/>
                <w14:ligatures w14:val="none"/>
              </w:rPr>
              <w:t>prevăzută</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cu</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contract</w:t>
            </w:r>
            <w:proofErr w:type="spellEnd"/>
            <w:r w:rsidRPr="00F456B4">
              <w:rPr>
                <w:rFonts w:ascii="Times New Roman" w:hAnsi="Times New Roman" w:cs="Times New Roman"/>
                <w:color w:val="00B050"/>
                <w:kern w:val="0"/>
                <w:sz w:val="22"/>
                <w:szCs w:val="22"/>
                <w:lang w:val="fr-FR"/>
                <w14:ligatures w14:val="none"/>
              </w:rPr>
              <w:t xml:space="preserve"> de mandat, </w:t>
            </w:r>
            <w:proofErr w:type="spellStart"/>
            <w:r w:rsidRPr="00F456B4">
              <w:rPr>
                <w:rFonts w:ascii="Times New Roman" w:hAnsi="Times New Roman" w:cs="Times New Roman"/>
                <w:color w:val="00B050"/>
                <w:kern w:val="0"/>
                <w:sz w:val="22"/>
                <w:szCs w:val="22"/>
                <w:lang w:val="fr-FR"/>
                <w14:ligatures w14:val="none"/>
              </w:rPr>
              <w:t>pe</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perioada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care </w:t>
            </w:r>
            <w:proofErr w:type="spellStart"/>
            <w:r w:rsidRPr="00F456B4">
              <w:rPr>
                <w:rFonts w:ascii="Times New Roman" w:hAnsi="Times New Roman" w:cs="Times New Roman"/>
                <w:color w:val="00B050"/>
                <w:kern w:val="0"/>
                <w:sz w:val="22"/>
                <w:szCs w:val="22"/>
                <w:lang w:val="fr-FR"/>
                <w14:ligatures w14:val="none"/>
              </w:rPr>
              <w:t>titularii</w:t>
            </w:r>
            <w:proofErr w:type="spellEnd"/>
            <w:r w:rsidRPr="00F456B4">
              <w:rPr>
                <w:rFonts w:ascii="Times New Roman" w:hAnsi="Times New Roman" w:cs="Times New Roman"/>
                <w:color w:val="00B050"/>
                <w:kern w:val="0"/>
                <w:sz w:val="22"/>
                <w:szCs w:val="22"/>
                <w:lang w:val="fr-FR"/>
                <w14:ligatures w14:val="none"/>
              </w:rPr>
              <w:t xml:space="preserve"> nu </w:t>
            </w:r>
            <w:proofErr w:type="spellStart"/>
            <w:r w:rsidRPr="00F456B4">
              <w:rPr>
                <w:rFonts w:ascii="Times New Roman" w:hAnsi="Times New Roman" w:cs="Times New Roman"/>
                <w:color w:val="00B050"/>
                <w:kern w:val="0"/>
                <w:sz w:val="22"/>
                <w:szCs w:val="22"/>
                <w:lang w:val="fr-FR"/>
                <w14:ligatures w14:val="none"/>
              </w:rPr>
              <w:t>își</w:t>
            </w:r>
            <w:proofErr w:type="spellEnd"/>
            <w:r w:rsidRPr="00F456B4">
              <w:rPr>
                <w:rFonts w:ascii="Times New Roman" w:hAnsi="Times New Roman" w:cs="Times New Roman"/>
                <w:color w:val="00B050"/>
                <w:kern w:val="0"/>
                <w:sz w:val="22"/>
                <w:szCs w:val="22"/>
                <w:lang w:val="fr-FR"/>
                <w14:ligatures w14:val="none"/>
              </w:rPr>
              <w:t xml:space="preserve"> pot </w:t>
            </w:r>
            <w:proofErr w:type="spellStart"/>
            <w:r w:rsidRPr="00F456B4">
              <w:rPr>
                <w:rFonts w:ascii="Times New Roman" w:hAnsi="Times New Roman" w:cs="Times New Roman"/>
                <w:color w:val="00B050"/>
                <w:kern w:val="0"/>
                <w:sz w:val="22"/>
                <w:szCs w:val="22"/>
                <w:lang w:val="fr-FR"/>
                <w14:ligatures w14:val="none"/>
              </w:rPr>
              <w:t>exercita</w:t>
            </w:r>
            <w:proofErr w:type="spellEnd"/>
            <w:r w:rsidRPr="00F456B4">
              <w:rPr>
                <w:rFonts w:ascii="Times New Roman" w:hAnsi="Times New Roman" w:cs="Times New Roman"/>
                <w:color w:val="00B050"/>
                <w:kern w:val="0"/>
                <w:sz w:val="22"/>
                <w:szCs w:val="22"/>
                <w:lang w:val="fr-FR"/>
                <w14:ligatures w14:val="none"/>
              </w:rPr>
              <w:t xml:space="preserve"> </w:t>
            </w:r>
            <w:proofErr w:type="spellStart"/>
            <w:proofErr w:type="gramStart"/>
            <w:r w:rsidRPr="00F456B4">
              <w:rPr>
                <w:rFonts w:ascii="Times New Roman" w:hAnsi="Times New Roman" w:cs="Times New Roman"/>
                <w:color w:val="00B050"/>
                <w:kern w:val="0"/>
                <w:sz w:val="22"/>
                <w:szCs w:val="22"/>
                <w:lang w:val="fr-FR"/>
                <w14:ligatures w14:val="none"/>
              </w:rPr>
              <w:t>atribuțiile</w:t>
            </w:r>
            <w:proofErr w:type="spellEnd"/>
            <w:r w:rsidRPr="00F456B4">
              <w:rPr>
                <w:rFonts w:ascii="Times New Roman" w:hAnsi="Times New Roman" w:cs="Times New Roman"/>
                <w:color w:val="00B050"/>
                <w:kern w:val="0"/>
                <w:sz w:val="22"/>
                <w:szCs w:val="22"/>
                <w:lang w:val="fr-FR"/>
                <w14:ligatures w14:val="none"/>
              </w:rPr>
              <w:t>;</w:t>
            </w:r>
            <w:proofErr w:type="gramEnd"/>
          </w:p>
        </w:tc>
        <w:tc>
          <w:tcPr>
            <w:tcW w:w="1308" w:type="dxa"/>
          </w:tcPr>
          <w:p w14:paraId="7ACD7A68" w14:textId="77777777" w:rsidR="007435DC" w:rsidRPr="00F456B4" w:rsidRDefault="007435DC">
            <w:pPr>
              <w:rPr>
                <w:rFonts w:ascii="Times New Roman" w:hAnsi="Times New Roman" w:cs="Times New Roman"/>
                <w:sz w:val="22"/>
                <w:szCs w:val="22"/>
                <w:lang w:val="ro-RO"/>
              </w:rPr>
            </w:pPr>
          </w:p>
          <w:p w14:paraId="37DDE4D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56A0C5B9" w14:textId="77777777" w:rsidR="007435DC" w:rsidRPr="00F456B4" w:rsidRDefault="007435DC">
            <w:pPr>
              <w:rPr>
                <w:rFonts w:ascii="Times New Roman" w:hAnsi="Times New Roman" w:cs="Times New Roman"/>
                <w:sz w:val="22"/>
                <w:szCs w:val="22"/>
                <w:lang w:val="ro-RO"/>
              </w:rPr>
            </w:pPr>
          </w:p>
          <w:p w14:paraId="70CE3E32"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3334E4E6" w14:textId="77777777" w:rsidR="007435DC" w:rsidRPr="00F456B4" w:rsidRDefault="007435DC">
            <w:pPr>
              <w:rPr>
                <w:rFonts w:ascii="Times New Roman" w:hAnsi="Times New Roman" w:cs="Times New Roman"/>
                <w:sz w:val="22"/>
                <w:szCs w:val="22"/>
                <w:lang w:val="ro-RO"/>
              </w:rPr>
            </w:pPr>
          </w:p>
          <w:p w14:paraId="0F3E1237" w14:textId="77777777" w:rsidR="007435DC" w:rsidRPr="00F456B4" w:rsidRDefault="007435DC">
            <w:pPr>
              <w:rPr>
                <w:rFonts w:ascii="Times New Roman" w:hAnsi="Times New Roman" w:cs="Times New Roman"/>
                <w:sz w:val="22"/>
                <w:szCs w:val="22"/>
                <w:lang w:val="ro-RO"/>
              </w:rPr>
            </w:pPr>
          </w:p>
          <w:p w14:paraId="5B4D8678" w14:textId="77777777" w:rsidR="007435DC" w:rsidRPr="00F456B4" w:rsidRDefault="007435DC">
            <w:pPr>
              <w:rPr>
                <w:rFonts w:ascii="Times New Roman" w:hAnsi="Times New Roman" w:cs="Times New Roman"/>
                <w:sz w:val="22"/>
                <w:szCs w:val="22"/>
                <w:lang w:val="ro-RO"/>
              </w:rPr>
            </w:pPr>
          </w:p>
          <w:p w14:paraId="482C962A" w14:textId="77777777" w:rsidR="007435DC" w:rsidRPr="00F456B4" w:rsidRDefault="007435DC">
            <w:pPr>
              <w:rPr>
                <w:rFonts w:ascii="Times New Roman" w:hAnsi="Times New Roman" w:cs="Times New Roman"/>
                <w:sz w:val="22"/>
                <w:szCs w:val="22"/>
                <w:lang w:val="ro-RO"/>
              </w:rPr>
            </w:pPr>
          </w:p>
          <w:p w14:paraId="7189AAA9" w14:textId="77777777" w:rsidR="007435DC" w:rsidRPr="00F456B4" w:rsidRDefault="007435DC">
            <w:pPr>
              <w:rPr>
                <w:rFonts w:ascii="Times New Roman" w:hAnsi="Times New Roman" w:cs="Times New Roman"/>
                <w:sz w:val="22"/>
                <w:szCs w:val="22"/>
                <w:lang w:val="ro-RO"/>
              </w:rPr>
            </w:pPr>
          </w:p>
          <w:p w14:paraId="49651AB1" w14:textId="77777777" w:rsidR="007435DC" w:rsidRPr="00F456B4" w:rsidRDefault="007435DC">
            <w:pPr>
              <w:rPr>
                <w:rFonts w:ascii="Times New Roman" w:hAnsi="Times New Roman" w:cs="Times New Roman"/>
                <w:sz w:val="22"/>
                <w:szCs w:val="22"/>
                <w:lang w:val="ro-RO"/>
              </w:rPr>
            </w:pPr>
          </w:p>
          <w:p w14:paraId="46BDD789" w14:textId="77777777" w:rsidR="007435DC" w:rsidRPr="00F456B4" w:rsidRDefault="007435DC">
            <w:pPr>
              <w:rPr>
                <w:rFonts w:ascii="Times New Roman" w:hAnsi="Times New Roman" w:cs="Times New Roman"/>
                <w:sz w:val="22"/>
                <w:szCs w:val="22"/>
                <w:lang w:val="ro-RO"/>
              </w:rPr>
            </w:pPr>
          </w:p>
          <w:p w14:paraId="7C02776F" w14:textId="77777777" w:rsidR="007435DC" w:rsidRPr="00F456B4" w:rsidRDefault="007435DC">
            <w:pPr>
              <w:rPr>
                <w:rFonts w:ascii="Times New Roman" w:hAnsi="Times New Roman" w:cs="Times New Roman"/>
                <w:sz w:val="22"/>
                <w:szCs w:val="22"/>
                <w:lang w:val="ro-RO"/>
              </w:rPr>
            </w:pPr>
          </w:p>
          <w:p w14:paraId="05ACE745" w14:textId="77777777" w:rsidR="007435DC" w:rsidRPr="00F456B4" w:rsidRDefault="007435DC">
            <w:pPr>
              <w:rPr>
                <w:rFonts w:ascii="Times New Roman" w:hAnsi="Times New Roman" w:cs="Times New Roman"/>
                <w:sz w:val="22"/>
                <w:szCs w:val="22"/>
                <w:lang w:val="ro-RO"/>
              </w:rPr>
            </w:pPr>
          </w:p>
          <w:p w14:paraId="553104FA" w14:textId="77777777" w:rsidR="007435DC" w:rsidRPr="00F456B4" w:rsidRDefault="007435DC">
            <w:pPr>
              <w:rPr>
                <w:rFonts w:ascii="Times New Roman" w:hAnsi="Times New Roman" w:cs="Times New Roman"/>
                <w:sz w:val="22"/>
                <w:szCs w:val="22"/>
                <w:lang w:val="ro-RO"/>
              </w:rPr>
            </w:pPr>
          </w:p>
          <w:p w14:paraId="5498CC87"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3" w:type="dxa"/>
          </w:tcPr>
          <w:p w14:paraId="04EB2B7E"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Procedura de angajare va fi reglementată prin act normativ de ordin primar.</w:t>
            </w:r>
          </w:p>
          <w:p w14:paraId="4CF0291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Este reglementat la art. 16 alin. (3).</w:t>
            </w:r>
          </w:p>
          <w:p w14:paraId="34650031" w14:textId="77777777" w:rsidR="007435DC" w:rsidRPr="00F456B4" w:rsidRDefault="007435DC">
            <w:pPr>
              <w:rPr>
                <w:rFonts w:ascii="Times New Roman" w:hAnsi="Times New Roman" w:cs="Times New Roman"/>
                <w:sz w:val="22"/>
                <w:szCs w:val="22"/>
                <w:lang w:val="ro-RO"/>
              </w:rPr>
            </w:pPr>
          </w:p>
          <w:p w14:paraId="21C5316B" w14:textId="77777777" w:rsidR="007435DC" w:rsidRPr="00F456B4" w:rsidRDefault="007435DC">
            <w:pPr>
              <w:rPr>
                <w:rFonts w:ascii="Times New Roman" w:hAnsi="Times New Roman" w:cs="Times New Roman"/>
                <w:sz w:val="22"/>
                <w:szCs w:val="22"/>
                <w:lang w:val="ro-RO"/>
              </w:rPr>
            </w:pPr>
          </w:p>
          <w:p w14:paraId="250592A4" w14:textId="77777777" w:rsidR="007435DC" w:rsidRPr="00F456B4" w:rsidRDefault="007435DC">
            <w:pPr>
              <w:rPr>
                <w:rFonts w:ascii="Times New Roman" w:hAnsi="Times New Roman" w:cs="Times New Roman"/>
                <w:sz w:val="22"/>
                <w:szCs w:val="22"/>
                <w:lang w:val="ro-RO"/>
              </w:rPr>
            </w:pPr>
          </w:p>
          <w:p w14:paraId="61D75CF7" w14:textId="77777777" w:rsidR="007435DC" w:rsidRPr="00F456B4" w:rsidRDefault="007435DC">
            <w:pPr>
              <w:rPr>
                <w:rFonts w:ascii="Times New Roman" w:hAnsi="Times New Roman" w:cs="Times New Roman"/>
                <w:sz w:val="22"/>
                <w:szCs w:val="22"/>
                <w:lang w:val="ro-RO"/>
              </w:rPr>
            </w:pPr>
          </w:p>
          <w:p w14:paraId="1E166333" w14:textId="77777777" w:rsidR="007435DC" w:rsidRPr="00F456B4" w:rsidRDefault="007435DC">
            <w:pPr>
              <w:rPr>
                <w:rFonts w:ascii="Times New Roman" w:hAnsi="Times New Roman" w:cs="Times New Roman"/>
                <w:sz w:val="22"/>
                <w:szCs w:val="22"/>
                <w:lang w:val="ro-RO"/>
              </w:rPr>
            </w:pPr>
          </w:p>
          <w:p w14:paraId="5BE84B7B" w14:textId="77777777" w:rsidR="007435DC" w:rsidRPr="00F456B4" w:rsidRDefault="007435DC">
            <w:pPr>
              <w:rPr>
                <w:rFonts w:ascii="Times New Roman" w:hAnsi="Times New Roman" w:cs="Times New Roman"/>
                <w:sz w:val="22"/>
                <w:szCs w:val="22"/>
                <w:lang w:val="ro-RO"/>
              </w:rPr>
            </w:pPr>
          </w:p>
          <w:p w14:paraId="79A4911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Delegarea este posibilă doar cu privire la unități, nu și subunități.</w:t>
            </w:r>
          </w:p>
        </w:tc>
      </w:tr>
      <w:tr w:rsidR="007435DC" w:rsidRPr="00F456B4" w14:paraId="4B12D6AA" w14:textId="77777777">
        <w:tc>
          <w:tcPr>
            <w:tcW w:w="541" w:type="dxa"/>
          </w:tcPr>
          <w:p w14:paraId="2E3FD53E"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t>20</w:t>
            </w:r>
          </w:p>
        </w:tc>
        <w:tc>
          <w:tcPr>
            <w:tcW w:w="809" w:type="dxa"/>
          </w:tcPr>
          <w:p w14:paraId="61E46AE9" w14:textId="77777777" w:rsidR="007435DC" w:rsidRPr="00F456B4" w:rsidRDefault="007435DC">
            <w:pPr>
              <w:rPr>
                <w:rFonts w:ascii="Times New Roman" w:hAnsi="Times New Roman" w:cs="Times New Roman"/>
                <w:sz w:val="22"/>
                <w:szCs w:val="22"/>
                <w:lang w:val="ro-RO"/>
              </w:rPr>
            </w:pPr>
          </w:p>
        </w:tc>
        <w:tc>
          <w:tcPr>
            <w:tcW w:w="1554" w:type="dxa"/>
          </w:tcPr>
          <w:p w14:paraId="12E6601D" w14:textId="77777777" w:rsidR="007435DC" w:rsidRPr="00F456B4" w:rsidRDefault="007435DC">
            <w:pPr>
              <w:rPr>
                <w:rFonts w:ascii="Times New Roman" w:hAnsi="Times New Roman" w:cs="Times New Roman"/>
                <w:sz w:val="22"/>
                <w:szCs w:val="22"/>
                <w:lang w:val="ro-RO"/>
              </w:rPr>
            </w:pPr>
          </w:p>
        </w:tc>
        <w:tc>
          <w:tcPr>
            <w:tcW w:w="1371" w:type="dxa"/>
          </w:tcPr>
          <w:p w14:paraId="2B01E87E" w14:textId="77777777" w:rsidR="007435DC" w:rsidRPr="00F456B4" w:rsidRDefault="007435DC">
            <w:pPr>
              <w:rPr>
                <w:rFonts w:ascii="Times New Roman" w:hAnsi="Times New Roman" w:cs="Times New Roman"/>
                <w:sz w:val="22"/>
                <w:szCs w:val="22"/>
                <w:lang w:val="ro-RO"/>
              </w:rPr>
            </w:pPr>
          </w:p>
        </w:tc>
        <w:tc>
          <w:tcPr>
            <w:tcW w:w="4566" w:type="dxa"/>
          </w:tcPr>
          <w:p w14:paraId="0340E6D8" w14:textId="77777777" w:rsidR="007435DC" w:rsidRPr="00F456B4" w:rsidRDefault="007435DC">
            <w:pPr>
              <w:rPr>
                <w:rFonts w:ascii="Times New Roman" w:hAnsi="Times New Roman" w:cs="Times New Roman"/>
                <w:b/>
                <w:bCs/>
                <w:sz w:val="22"/>
                <w:szCs w:val="22"/>
              </w:rPr>
            </w:pPr>
            <w:r w:rsidRPr="00F456B4">
              <w:rPr>
                <w:rFonts w:ascii="Times New Roman" w:hAnsi="Times New Roman" w:cs="Times New Roman"/>
                <w:b/>
                <w:bCs/>
                <w:sz w:val="22"/>
                <w:szCs w:val="22"/>
              </w:rPr>
              <w:t>Art. 30</w:t>
            </w:r>
          </w:p>
          <w:p w14:paraId="6BE4A15E" w14:textId="77777777" w:rsidR="007435DC" w:rsidRPr="00F456B4" w:rsidRDefault="007435DC">
            <w:pPr>
              <w:pStyle w:val="NormalWeb"/>
              <w:tabs>
                <w:tab w:val="left" w:pos="237"/>
                <w:tab w:val="left" w:pos="787"/>
              </w:tabs>
              <w:spacing w:before="0" w:beforeAutospacing="0" w:after="0" w:afterAutospacing="0"/>
              <w:jc w:val="both"/>
              <w:rPr>
                <w:color w:val="000000" w:themeColor="text1"/>
                <w:sz w:val="22"/>
                <w:szCs w:val="22"/>
                <w:lang w:val="ro-RO"/>
              </w:rPr>
            </w:pPr>
            <w:r w:rsidRPr="00F456B4">
              <w:rPr>
                <w:color w:val="000000" w:themeColor="text1"/>
                <w:sz w:val="22"/>
                <w:szCs w:val="22"/>
                <w:lang w:val="ro-RO"/>
              </w:rPr>
              <w:lastRenderedPageBreak/>
              <w:t>(3) Cheltuielile unităților cu personalitate juridică prevăzute în anexa nr. 2 sunt asigurate din veniturile proprii și de la bugetul Romsilva, în condițiile legii.</w:t>
            </w:r>
          </w:p>
          <w:p w14:paraId="3D0F7622" w14:textId="77777777" w:rsidR="007435DC" w:rsidRPr="00F456B4" w:rsidRDefault="007435DC">
            <w:pPr>
              <w:rPr>
                <w:rFonts w:ascii="Times New Roman" w:hAnsi="Times New Roman" w:cs="Times New Roman"/>
                <w:sz w:val="22"/>
                <w:szCs w:val="22"/>
              </w:rPr>
            </w:pPr>
          </w:p>
        </w:tc>
        <w:tc>
          <w:tcPr>
            <w:tcW w:w="3114" w:type="dxa"/>
          </w:tcPr>
          <w:p w14:paraId="1533BECF"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7D2BD779"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15F639B7"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r w:rsidRPr="00F456B4">
              <w:rPr>
                <w:rStyle w:val="do1"/>
                <w:rFonts w:ascii="Times New Roman" w:hAnsi="Times New Roman" w:cs="Times New Roman"/>
                <w:kern w:val="0"/>
                <w:sz w:val="22"/>
                <w:szCs w:val="22"/>
                <w:lang w:val="fr-FR"/>
                <w14:ligatures w14:val="none"/>
              </w:rPr>
              <w:t xml:space="preserve">(3) </w:t>
            </w:r>
            <w:proofErr w:type="spellStart"/>
            <w:r w:rsidRPr="00F456B4">
              <w:rPr>
                <w:rStyle w:val="do1"/>
                <w:rFonts w:ascii="Times New Roman" w:hAnsi="Times New Roman" w:cs="Times New Roman"/>
                <w:kern w:val="0"/>
                <w:sz w:val="22"/>
                <w:szCs w:val="22"/>
                <w:lang w:val="fr-FR"/>
                <w14:ligatures w14:val="none"/>
              </w:rPr>
              <w:t>Cheltuielile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unităților</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cu</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personalitate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juridică</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prevăzute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anexa</w:t>
            </w:r>
            <w:proofErr w:type="spellEnd"/>
            <w:r w:rsidRPr="00F456B4">
              <w:rPr>
                <w:rStyle w:val="do1"/>
                <w:rFonts w:ascii="Times New Roman" w:hAnsi="Times New Roman" w:cs="Times New Roman"/>
                <w:kern w:val="0"/>
                <w:sz w:val="22"/>
                <w:szCs w:val="22"/>
                <w:lang w:val="fr-FR"/>
                <w14:ligatures w14:val="none"/>
              </w:rPr>
              <w:t xml:space="preserve"> nr. 2 </w:t>
            </w:r>
            <w:proofErr w:type="spellStart"/>
            <w:r w:rsidRPr="00F456B4">
              <w:rPr>
                <w:rStyle w:val="do1"/>
                <w:rFonts w:ascii="Times New Roman" w:hAnsi="Times New Roman" w:cs="Times New Roman"/>
                <w:kern w:val="0"/>
                <w:sz w:val="22"/>
                <w:szCs w:val="22"/>
                <w:lang w:val="fr-FR"/>
                <w14:ligatures w14:val="none"/>
              </w:rPr>
              <w:t>sunt</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asigurate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din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aloca</w:t>
            </w:r>
            <w:r w:rsidRPr="00F456B4">
              <w:rPr>
                <w:rStyle w:val="do1"/>
                <w:rFonts w:ascii="Times New Roman" w:hAnsi="Times New Roman" w:cs="Times New Roman"/>
                <w:color w:val="00B050"/>
                <w:kern w:val="0"/>
                <w:sz w:val="22"/>
                <w:szCs w:val="22"/>
                <w:lang w:val="ro-RO"/>
                <w14:ligatures w14:val="none"/>
              </w:rPr>
              <w:t>țiile</w:t>
            </w:r>
            <w:proofErr w:type="spellEnd"/>
            <w:r w:rsidRPr="00F456B4">
              <w:rPr>
                <w:rStyle w:val="do1"/>
                <w:rFonts w:ascii="Times New Roman" w:hAnsi="Times New Roman" w:cs="Times New Roman"/>
                <w:color w:val="00B050"/>
                <w:kern w:val="0"/>
                <w:sz w:val="22"/>
                <w:szCs w:val="22"/>
                <w:lang w:val="ro-RO"/>
                <w14:ligatures w14:val="none"/>
              </w:rPr>
              <w:t xml:space="preserve"> prevăzute la</w:t>
            </w:r>
            <w:r w:rsidRPr="00F456B4">
              <w:rPr>
                <w:rFonts w:ascii="Times New Roman" w:hAnsi="Times New Roman" w:cs="Times New Roman"/>
                <w:kern w:val="0"/>
                <w:sz w:val="22"/>
                <w:szCs w:val="22"/>
                <w:lang w:val="fr-FR"/>
                <w14:ligatures w14:val="none"/>
              </w:rPr>
              <w:t xml:space="preserve"> </w:t>
            </w:r>
            <w:r w:rsidRPr="00F456B4">
              <w:rPr>
                <w:rStyle w:val="do1"/>
                <w:rFonts w:ascii="Times New Roman" w:hAnsi="Times New Roman" w:cs="Times New Roman"/>
                <w:color w:val="00B050"/>
                <w:kern w:val="0"/>
                <w:sz w:val="22"/>
                <w:szCs w:val="22"/>
                <w:lang w:val="ro-RO"/>
                <w14:ligatures w14:val="none"/>
              </w:rPr>
              <w:t xml:space="preserve">art. 32 alin. (5) din Legea nr. 331/2024, modificările și completările ulterioare, din </w:t>
            </w:r>
            <w:proofErr w:type="spellStart"/>
            <w:r w:rsidRPr="00F456B4">
              <w:rPr>
                <w:rStyle w:val="do1"/>
                <w:rFonts w:ascii="Times New Roman" w:hAnsi="Times New Roman" w:cs="Times New Roman"/>
                <w:kern w:val="0"/>
                <w:sz w:val="22"/>
                <w:szCs w:val="22"/>
                <w:lang w:val="fr-FR"/>
                <w14:ligatures w14:val="none"/>
              </w:rPr>
              <w:t>venituri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proprii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și</w:t>
            </w:r>
            <w:proofErr w:type="spellEnd"/>
            <w:r w:rsidRPr="00F456B4">
              <w:rPr>
                <w:rStyle w:val="do1"/>
                <w:rFonts w:ascii="Times New Roman" w:hAnsi="Times New Roman" w:cs="Times New Roman"/>
                <w:kern w:val="0"/>
                <w:sz w:val="22"/>
                <w:szCs w:val="22"/>
                <w:lang w:val="fr-FR"/>
                <w14:ligatures w14:val="none"/>
              </w:rPr>
              <w:t xml:space="preserve"> de la </w:t>
            </w:r>
            <w:proofErr w:type="spellStart"/>
            <w:r w:rsidRPr="00F456B4">
              <w:rPr>
                <w:rStyle w:val="do1"/>
                <w:rFonts w:ascii="Times New Roman" w:hAnsi="Times New Roman" w:cs="Times New Roman"/>
                <w:kern w:val="0"/>
                <w:sz w:val="22"/>
                <w:szCs w:val="22"/>
                <w:lang w:val="fr-FR"/>
                <w14:ligatures w14:val="none"/>
              </w:rPr>
              <w:t>bugetul</w:t>
            </w:r>
            <w:proofErr w:type="spellEnd"/>
            <w:r w:rsidRPr="00F456B4">
              <w:rPr>
                <w:rStyle w:val="do1"/>
                <w:rFonts w:ascii="Times New Roman" w:hAnsi="Times New Roman" w:cs="Times New Roman"/>
                <w:kern w:val="0"/>
                <w:sz w:val="22"/>
                <w:szCs w:val="22"/>
                <w:lang w:val="fr-FR"/>
                <w14:ligatures w14:val="none"/>
              </w:rPr>
              <w:t xml:space="preserve"> Romsilva,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condițiile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legii</w:t>
            </w:r>
            <w:proofErr w:type="spellEnd"/>
            <w:r w:rsidRPr="00F456B4">
              <w:rPr>
                <w:rStyle w:val="do1"/>
                <w:rFonts w:ascii="Times New Roman" w:hAnsi="Times New Roman" w:cs="Times New Roman"/>
                <w:kern w:val="0"/>
                <w:sz w:val="22"/>
                <w:szCs w:val="22"/>
                <w:lang w:val="fr-FR"/>
                <w14:ligatures w14:val="none"/>
              </w:rPr>
              <w:t>.</w:t>
            </w:r>
          </w:p>
          <w:p w14:paraId="2210E598" w14:textId="77777777" w:rsidR="007435DC" w:rsidRPr="00F456B4" w:rsidRDefault="007435DC">
            <w:pPr>
              <w:rPr>
                <w:rFonts w:ascii="Times New Roman" w:hAnsi="Times New Roman" w:cs="Times New Roman"/>
                <w:sz w:val="22"/>
                <w:szCs w:val="22"/>
                <w:lang w:val="ro-RO"/>
              </w:rPr>
            </w:pPr>
            <w:proofErr w:type="spellStart"/>
            <w:r w:rsidRPr="00F456B4">
              <w:rPr>
                <w:rStyle w:val="do1"/>
                <w:rFonts w:ascii="Times New Roman" w:hAnsi="Times New Roman" w:cs="Times New Roman"/>
                <w:color w:val="00B050"/>
                <w:kern w:val="0"/>
                <w:sz w:val="22"/>
                <w:szCs w:val="22"/>
                <w:lang w:val="fr-FR"/>
                <w14:ligatures w14:val="none"/>
              </w:rPr>
              <w:t>Cheltuielile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suportate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din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veniturile</w:t>
            </w:r>
            <w:proofErr w:type="spellEnd"/>
            <w:r w:rsidRPr="00F456B4">
              <w:rPr>
                <w:rStyle w:val="do1"/>
                <w:rFonts w:ascii="Times New Roman" w:hAnsi="Times New Roman" w:cs="Times New Roman"/>
                <w:color w:val="00B050"/>
                <w:kern w:val="0"/>
                <w:sz w:val="22"/>
                <w:szCs w:val="22"/>
                <w:lang w:val="fr-FR"/>
                <w14:ligatures w14:val="none"/>
              </w:rPr>
              <w:t xml:space="preserve"> Romsilva vor fi </w:t>
            </w:r>
            <w:proofErr w:type="spellStart"/>
            <w:r w:rsidRPr="00F456B4">
              <w:rPr>
                <w:rStyle w:val="do1"/>
                <w:rFonts w:ascii="Times New Roman" w:hAnsi="Times New Roman" w:cs="Times New Roman"/>
                <w:color w:val="00B050"/>
                <w:kern w:val="0"/>
                <w:sz w:val="22"/>
                <w:szCs w:val="22"/>
                <w:lang w:val="fr-FR"/>
                <w14:ligatures w14:val="none"/>
              </w:rPr>
              <w:t>cuantificate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și</w:t>
            </w:r>
            <w:proofErr w:type="spellEnd"/>
            <w:r w:rsidRPr="00F456B4">
              <w:rPr>
                <w:rStyle w:val="do1"/>
                <w:rFonts w:ascii="Times New Roman" w:hAnsi="Times New Roman" w:cs="Times New Roman"/>
                <w:color w:val="00B050"/>
                <w:kern w:val="0"/>
                <w:sz w:val="22"/>
                <w:szCs w:val="22"/>
                <w:lang w:val="fr-FR"/>
                <w14:ligatures w14:val="none"/>
              </w:rPr>
              <w:t xml:space="preserve"> transmise </w:t>
            </w:r>
            <w:proofErr w:type="spellStart"/>
            <w:r w:rsidRPr="00F456B4">
              <w:rPr>
                <w:rStyle w:val="do1"/>
                <w:rFonts w:ascii="Times New Roman" w:hAnsi="Times New Roman" w:cs="Times New Roman"/>
                <w:color w:val="00B050"/>
                <w:kern w:val="0"/>
                <w:sz w:val="22"/>
                <w:szCs w:val="22"/>
                <w:lang w:val="fr-FR"/>
                <w14:ligatures w14:val="none"/>
              </w:rPr>
              <w:t>către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autoritatea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publică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centrală</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urmând</w:t>
            </w:r>
            <w:proofErr w:type="spellEnd"/>
            <w:r w:rsidRPr="00F456B4">
              <w:rPr>
                <w:rStyle w:val="do1"/>
                <w:rFonts w:ascii="Times New Roman" w:hAnsi="Times New Roman" w:cs="Times New Roman"/>
                <w:color w:val="00B050"/>
                <w:kern w:val="0"/>
                <w:sz w:val="22"/>
                <w:szCs w:val="22"/>
                <w:lang w:val="fr-FR"/>
                <w14:ligatures w14:val="none"/>
              </w:rPr>
              <w:t xml:space="preserve"> a fi </w:t>
            </w:r>
            <w:proofErr w:type="spellStart"/>
            <w:r w:rsidRPr="00F456B4">
              <w:rPr>
                <w:rStyle w:val="do1"/>
                <w:rFonts w:ascii="Times New Roman" w:hAnsi="Times New Roman" w:cs="Times New Roman"/>
                <w:color w:val="00B050"/>
                <w:kern w:val="0"/>
                <w:sz w:val="22"/>
                <w:szCs w:val="22"/>
                <w:lang w:val="fr-FR"/>
                <w14:ligatures w14:val="none"/>
              </w:rPr>
              <w:t>decontate</w:t>
            </w:r>
            <w:proofErr w:type="spellEnd"/>
            <w:r w:rsidRPr="00F456B4">
              <w:rPr>
                <w:rStyle w:val="do1"/>
                <w:rFonts w:ascii="Times New Roman" w:hAnsi="Times New Roman" w:cs="Times New Roman"/>
                <w:color w:val="00B050"/>
                <w:kern w:val="0"/>
                <w:sz w:val="22"/>
                <w:szCs w:val="22"/>
                <w:lang w:val="fr-FR"/>
                <w14:ligatures w14:val="none"/>
              </w:rPr>
              <w:t xml:space="preserve"> de </w:t>
            </w:r>
            <w:proofErr w:type="spellStart"/>
            <w:r w:rsidRPr="00F456B4">
              <w:rPr>
                <w:rStyle w:val="do1"/>
                <w:rFonts w:ascii="Times New Roman" w:hAnsi="Times New Roman" w:cs="Times New Roman"/>
                <w:color w:val="00B050"/>
                <w:kern w:val="0"/>
                <w:sz w:val="22"/>
                <w:szCs w:val="22"/>
                <w:lang w:val="fr-FR"/>
                <w14:ligatures w14:val="none"/>
              </w:rPr>
              <w:t>aceasta</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din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bugetul</w:t>
            </w:r>
            <w:proofErr w:type="spellEnd"/>
            <w:r w:rsidRPr="00F456B4">
              <w:rPr>
                <w:rStyle w:val="do1"/>
                <w:rFonts w:ascii="Times New Roman" w:hAnsi="Times New Roman" w:cs="Times New Roman"/>
                <w:color w:val="00B050"/>
                <w:kern w:val="0"/>
                <w:sz w:val="22"/>
                <w:szCs w:val="22"/>
                <w:lang w:val="fr-FR"/>
                <w14:ligatures w14:val="none"/>
              </w:rPr>
              <w:t xml:space="preserve"> de stat, </w:t>
            </w:r>
            <w:proofErr w:type="spellStart"/>
            <w:r w:rsidRPr="00F456B4">
              <w:rPr>
                <w:rStyle w:val="do1"/>
                <w:rFonts w:ascii="Times New Roman" w:hAnsi="Times New Roman" w:cs="Times New Roman"/>
                <w:color w:val="00B050"/>
                <w:kern w:val="0"/>
                <w:sz w:val="22"/>
                <w:szCs w:val="22"/>
                <w:lang w:val="fr-FR"/>
                <w14:ligatures w14:val="none"/>
              </w:rPr>
              <w:t>în</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termen</w:t>
            </w:r>
            <w:proofErr w:type="spellEnd"/>
            <w:r w:rsidRPr="00F456B4">
              <w:rPr>
                <w:rStyle w:val="do1"/>
                <w:rFonts w:ascii="Times New Roman" w:hAnsi="Times New Roman" w:cs="Times New Roman"/>
                <w:color w:val="00B050"/>
                <w:kern w:val="0"/>
                <w:sz w:val="22"/>
                <w:szCs w:val="22"/>
                <w:lang w:val="fr-FR"/>
                <w14:ligatures w14:val="none"/>
              </w:rPr>
              <w:t xml:space="preserve"> de 90 </w:t>
            </w:r>
            <w:proofErr w:type="spellStart"/>
            <w:r w:rsidRPr="00F456B4">
              <w:rPr>
                <w:rStyle w:val="do1"/>
                <w:rFonts w:ascii="Times New Roman" w:hAnsi="Times New Roman" w:cs="Times New Roman"/>
                <w:color w:val="00B050"/>
                <w:kern w:val="0"/>
                <w:sz w:val="22"/>
                <w:szCs w:val="22"/>
                <w:lang w:val="fr-FR"/>
                <w14:ligatures w14:val="none"/>
              </w:rPr>
              <w:t>zile</w:t>
            </w:r>
            <w:proofErr w:type="spellEnd"/>
            <w:r w:rsidRPr="00F456B4">
              <w:rPr>
                <w:rStyle w:val="do1"/>
                <w:rFonts w:ascii="Times New Roman" w:hAnsi="Times New Roman" w:cs="Times New Roman"/>
                <w:color w:val="00B050"/>
                <w:kern w:val="0"/>
                <w:sz w:val="22"/>
                <w:szCs w:val="22"/>
                <w:lang w:val="fr-FR"/>
                <w14:ligatures w14:val="none"/>
              </w:rPr>
              <w:t xml:space="preserve"> de la </w:t>
            </w:r>
            <w:proofErr w:type="spellStart"/>
            <w:r w:rsidRPr="00F456B4">
              <w:rPr>
                <w:rStyle w:val="do1"/>
                <w:rFonts w:ascii="Times New Roman" w:hAnsi="Times New Roman" w:cs="Times New Roman"/>
                <w:color w:val="00B050"/>
                <w:kern w:val="0"/>
                <w:sz w:val="22"/>
                <w:szCs w:val="22"/>
                <w:lang w:val="fr-FR"/>
                <w14:ligatures w14:val="none"/>
              </w:rPr>
              <w:t>solicitare</w:t>
            </w:r>
            <w:proofErr w:type="spellEnd"/>
            <w:r w:rsidRPr="00F456B4">
              <w:rPr>
                <w:rStyle w:val="do1"/>
                <w:rFonts w:ascii="Times New Roman" w:hAnsi="Times New Roman" w:cs="Times New Roman"/>
                <w:color w:val="00B050"/>
                <w:kern w:val="0"/>
                <w:sz w:val="22"/>
                <w:szCs w:val="22"/>
                <w:lang w:val="fr-FR"/>
                <w14:ligatures w14:val="none"/>
              </w:rPr>
              <w:t>.</w:t>
            </w:r>
          </w:p>
        </w:tc>
        <w:tc>
          <w:tcPr>
            <w:tcW w:w="1308" w:type="dxa"/>
          </w:tcPr>
          <w:p w14:paraId="7D44AFF6" w14:textId="77777777" w:rsidR="007435DC" w:rsidRPr="00F456B4" w:rsidRDefault="007435DC">
            <w:pPr>
              <w:rPr>
                <w:rFonts w:ascii="Times New Roman" w:hAnsi="Times New Roman" w:cs="Times New Roman"/>
                <w:sz w:val="22"/>
                <w:szCs w:val="22"/>
                <w:lang w:val="ro-RO"/>
              </w:rPr>
            </w:pPr>
          </w:p>
          <w:p w14:paraId="4F1F75F7"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53" w:type="dxa"/>
          </w:tcPr>
          <w:p w14:paraId="04FD597A" w14:textId="77777777" w:rsidR="007435DC" w:rsidRPr="00F456B4" w:rsidRDefault="007435DC">
            <w:pPr>
              <w:rPr>
                <w:rFonts w:ascii="Times New Roman" w:hAnsi="Times New Roman" w:cs="Times New Roman"/>
                <w:sz w:val="22"/>
                <w:szCs w:val="22"/>
                <w:lang w:val="ro-RO"/>
              </w:rPr>
            </w:pPr>
          </w:p>
          <w:p w14:paraId="065E6182" w14:textId="77777777" w:rsidR="007435DC" w:rsidRPr="00F456B4" w:rsidRDefault="007435DC" w:rsidP="005A2800">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Intenția de reglementare nu este de a restrânge posibilitatea de finanțare, a activităților.</w:t>
            </w:r>
          </w:p>
          <w:p w14:paraId="6DCF76F0" w14:textId="77777777" w:rsidR="007435DC" w:rsidRPr="00F456B4" w:rsidRDefault="007435DC">
            <w:pPr>
              <w:rPr>
                <w:rFonts w:ascii="Times New Roman" w:hAnsi="Times New Roman" w:cs="Times New Roman"/>
                <w:sz w:val="22"/>
                <w:szCs w:val="22"/>
                <w:lang w:val="ro-RO"/>
              </w:rPr>
            </w:pPr>
          </w:p>
        </w:tc>
      </w:tr>
      <w:tr w:rsidR="007435DC" w:rsidRPr="00F456B4" w14:paraId="3CF53D7A" w14:textId="77777777">
        <w:tc>
          <w:tcPr>
            <w:tcW w:w="541" w:type="dxa"/>
          </w:tcPr>
          <w:p w14:paraId="2CC20CCE"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21</w:t>
            </w:r>
          </w:p>
        </w:tc>
        <w:tc>
          <w:tcPr>
            <w:tcW w:w="809" w:type="dxa"/>
          </w:tcPr>
          <w:p w14:paraId="2B71F488" w14:textId="77777777" w:rsidR="007435DC" w:rsidRPr="00F456B4" w:rsidRDefault="007435DC">
            <w:pPr>
              <w:rPr>
                <w:rFonts w:ascii="Times New Roman" w:hAnsi="Times New Roman" w:cs="Times New Roman"/>
                <w:sz w:val="22"/>
                <w:szCs w:val="22"/>
                <w:lang w:val="ro-RO"/>
              </w:rPr>
            </w:pPr>
          </w:p>
        </w:tc>
        <w:tc>
          <w:tcPr>
            <w:tcW w:w="1554" w:type="dxa"/>
          </w:tcPr>
          <w:p w14:paraId="4DBEDA00" w14:textId="77777777" w:rsidR="007435DC" w:rsidRPr="00F456B4" w:rsidRDefault="007435DC">
            <w:pPr>
              <w:rPr>
                <w:rFonts w:ascii="Times New Roman" w:hAnsi="Times New Roman" w:cs="Times New Roman"/>
                <w:sz w:val="22"/>
                <w:szCs w:val="22"/>
                <w:lang w:val="ro-RO"/>
              </w:rPr>
            </w:pPr>
          </w:p>
        </w:tc>
        <w:tc>
          <w:tcPr>
            <w:tcW w:w="1371" w:type="dxa"/>
          </w:tcPr>
          <w:p w14:paraId="2DBE0E9D" w14:textId="77777777" w:rsidR="007435DC" w:rsidRPr="00F456B4" w:rsidRDefault="007435DC">
            <w:pPr>
              <w:rPr>
                <w:rFonts w:ascii="Times New Roman" w:hAnsi="Times New Roman" w:cs="Times New Roman"/>
                <w:sz w:val="22"/>
                <w:szCs w:val="22"/>
                <w:lang w:val="ro-RO"/>
              </w:rPr>
            </w:pPr>
          </w:p>
        </w:tc>
        <w:tc>
          <w:tcPr>
            <w:tcW w:w="4566" w:type="dxa"/>
          </w:tcPr>
          <w:p w14:paraId="6F4363FD"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b/>
                <w:bCs/>
                <w:color w:val="000000" w:themeColor="text1"/>
                <w:kern w:val="0"/>
                <w:sz w:val="22"/>
                <w:szCs w:val="22"/>
                <w:lang w:val="ro-RO"/>
                <w14:ligatures w14:val="none"/>
              </w:rPr>
              <w:t xml:space="preserve">Art. 34. </w:t>
            </w:r>
          </w:p>
          <w:p w14:paraId="075FE1A4"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 xml:space="preserve">(1) </w:t>
            </w:r>
            <w:r w:rsidRPr="00F456B4">
              <w:rPr>
                <w:rFonts w:ascii="Times New Roman" w:hAnsi="Times New Roman" w:cs="Times New Roman"/>
                <w:kern w:val="0"/>
                <w:sz w:val="22"/>
                <w:szCs w:val="22"/>
                <w:lang w:val="ro-RO"/>
                <w14:ligatures w14:val="none"/>
              </w:rPr>
              <w:t>Personalul Romsilva angajat la data intrării în vigoare a prezentei hotărâri se preia de structurile organizatorice prevăzute de prezenta hotărâre.</w:t>
            </w:r>
          </w:p>
          <w:p w14:paraId="04600675"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72E45A9E"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3D754E5E"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584C4670"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01370BCF"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37CCC4DD"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45A922C2"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04A754EE"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2271E9E2"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07263828"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6044FAB8"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51535AC8" w14:textId="77777777" w:rsidR="007435DC" w:rsidRPr="00F456B4" w:rsidRDefault="007435DC">
            <w:pPr>
              <w:tabs>
                <w:tab w:val="left" w:pos="237"/>
              </w:tabs>
              <w:jc w:val="both"/>
              <w:rPr>
                <w:rFonts w:ascii="Times New Roman" w:hAnsi="Times New Roman" w:cs="Times New Roman"/>
                <w:kern w:val="0"/>
                <w:sz w:val="22"/>
                <w:szCs w:val="22"/>
                <w:lang w:val="ro-RO"/>
                <w14:ligatures w14:val="none"/>
              </w:rPr>
            </w:pPr>
          </w:p>
          <w:p w14:paraId="05CE80C1" w14:textId="77777777" w:rsidR="007435DC" w:rsidRPr="00F456B4" w:rsidRDefault="007435DC" w:rsidP="007435DC">
            <w:pPr>
              <w:numPr>
                <w:ilvl w:val="0"/>
                <w:numId w:val="20"/>
              </w:numPr>
              <w:tabs>
                <w:tab w:val="left" w:pos="237"/>
              </w:tabs>
              <w:jc w:val="both"/>
              <w:rPr>
                <w:rStyle w:val="l5def1"/>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Începând cu data intrării în vigoare a prezentei hotărâri, a</w:t>
            </w:r>
            <w:r w:rsidRPr="00F456B4">
              <w:rPr>
                <w:rStyle w:val="l5def1"/>
                <w:rFonts w:ascii="Times New Roman" w:hAnsi="Times New Roman" w:cs="Times New Roman"/>
                <w:color w:val="000000" w:themeColor="text1"/>
                <w:kern w:val="0"/>
                <w:sz w:val="22"/>
                <w:szCs w:val="22"/>
                <w:lang w:val="ro-RO"/>
                <w14:ligatures w14:val="none"/>
              </w:rPr>
              <w:t>ngajarea personalului silvic și a celorlalte categorii de personal cu studii superioare se face prin concurs, organizat la sediul structurii centrale, cu înregistrare audio și video a susținerii probelor de concurs.</w:t>
            </w:r>
          </w:p>
          <w:p w14:paraId="5E2E1446"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28CCA90F"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4E7E5FF1"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613382EE" w14:textId="77777777" w:rsidR="007435DC" w:rsidRPr="00F456B4" w:rsidRDefault="007435DC">
            <w:pPr>
              <w:tabs>
                <w:tab w:val="left" w:pos="237"/>
              </w:tabs>
              <w:jc w:val="both"/>
              <w:rPr>
                <w:rStyle w:val="l5def1"/>
                <w:rFonts w:ascii="Times New Roman" w:hAnsi="Times New Roman" w:cs="Times New Roman"/>
                <w:color w:val="000000" w:themeColor="text1"/>
                <w:kern w:val="0"/>
                <w:sz w:val="22"/>
                <w:szCs w:val="22"/>
                <w:lang w:val="ro-RO"/>
                <w14:ligatures w14:val="none"/>
              </w:rPr>
            </w:pPr>
          </w:p>
          <w:p w14:paraId="1032D143" w14:textId="77777777" w:rsidR="007435DC" w:rsidRPr="00F456B4" w:rsidRDefault="007435DC" w:rsidP="007435DC">
            <w:pPr>
              <w:numPr>
                <w:ilvl w:val="0"/>
                <w:numId w:val="20"/>
              </w:numPr>
              <w:tabs>
                <w:tab w:val="left" w:pos="237"/>
              </w:tabs>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lang w:val="ro-RO"/>
                <w14:ligatures w14:val="none"/>
              </w:rPr>
              <w:t>Salarizarea personalului Romsilva se face în conformitate cu prevederile bugetului aprobat și ale contractului colectiv de muncă, și cu respectarea următoarelor principii:</w:t>
            </w:r>
          </w:p>
          <w:p w14:paraId="0892A0EE" w14:textId="77777777" w:rsidR="007435DC" w:rsidRPr="00F456B4" w:rsidRDefault="007435DC">
            <w:pPr>
              <w:tabs>
                <w:tab w:val="left" w:pos="237"/>
              </w:tabs>
              <w:jc w:val="both"/>
              <w:rPr>
                <w:rFonts w:ascii="Times New Roman" w:hAnsi="Times New Roman" w:cs="Times New Roman"/>
                <w:color w:val="000000" w:themeColor="text1"/>
                <w:kern w:val="0"/>
                <w:sz w:val="22"/>
                <w:szCs w:val="22"/>
                <w:lang w:val="ro-RO"/>
                <w14:ligatures w14:val="none"/>
              </w:rPr>
            </w:pPr>
          </w:p>
          <w:p w14:paraId="7C3476AA" w14:textId="77777777" w:rsidR="007435DC" w:rsidRPr="00F456B4" w:rsidRDefault="007435DC">
            <w:pPr>
              <w:pStyle w:val="ListParagraph"/>
              <w:tabs>
                <w:tab w:val="left" w:pos="237"/>
              </w:tabs>
              <w:ind w:left="0"/>
              <w:jc w:val="both"/>
              <w:rPr>
                <w:rFonts w:ascii="Times New Roman" w:hAnsi="Times New Roman" w:cs="Times New Roman"/>
                <w:color w:val="000000" w:themeColor="text1"/>
                <w:kern w:val="0"/>
                <w:sz w:val="22"/>
                <w:szCs w:val="22"/>
                <w14:ligatures w14:val="none"/>
              </w:rPr>
            </w:pPr>
          </w:p>
          <w:p w14:paraId="03B95E68" w14:textId="77777777" w:rsidR="007435DC" w:rsidRPr="00F456B4" w:rsidRDefault="007435DC">
            <w:pPr>
              <w:pStyle w:val="ListParagraph"/>
              <w:tabs>
                <w:tab w:val="left" w:pos="237"/>
              </w:tabs>
              <w:ind w:left="0"/>
              <w:jc w:val="both"/>
              <w:rPr>
                <w:rFonts w:ascii="Times New Roman" w:hAnsi="Times New Roman" w:cs="Times New Roman"/>
                <w:color w:val="000000" w:themeColor="text1"/>
                <w:kern w:val="0"/>
                <w:sz w:val="22"/>
                <w:szCs w:val="22"/>
                <w:lang w:val="ro-RO"/>
                <w14:ligatures w14:val="none"/>
              </w:rPr>
            </w:pPr>
            <w:r w:rsidRPr="00F456B4">
              <w:rPr>
                <w:rFonts w:ascii="Times New Roman" w:hAnsi="Times New Roman" w:cs="Times New Roman"/>
                <w:color w:val="000000" w:themeColor="text1"/>
                <w:kern w:val="0"/>
                <w:sz w:val="22"/>
                <w:szCs w:val="22"/>
                <w14:ligatures w14:val="none"/>
              </w:rPr>
              <w:t xml:space="preserve">b) </w:t>
            </w:r>
            <w:r w:rsidRPr="00F456B4">
              <w:rPr>
                <w:rFonts w:ascii="Times New Roman" w:hAnsi="Times New Roman" w:cs="Times New Roman"/>
                <w:color w:val="000000" w:themeColor="text1"/>
                <w:kern w:val="0"/>
                <w:sz w:val="22"/>
                <w:szCs w:val="22"/>
                <w:lang w:val="ro-RO"/>
                <w14:ligatures w14:val="none"/>
              </w:rPr>
              <w:t>principiul egalității, prin asigurarea de venituri salariale nete egale pentru muncă cu valoare egală;</w:t>
            </w:r>
          </w:p>
          <w:p w14:paraId="79677EFD" w14:textId="77777777" w:rsidR="007435DC" w:rsidRPr="00F456B4" w:rsidRDefault="007435DC">
            <w:pPr>
              <w:rPr>
                <w:rFonts w:ascii="Times New Roman" w:hAnsi="Times New Roman" w:cs="Times New Roman"/>
                <w:sz w:val="22"/>
                <w:szCs w:val="22"/>
                <w:lang w:val="ro-RO"/>
              </w:rPr>
            </w:pPr>
          </w:p>
        </w:tc>
        <w:tc>
          <w:tcPr>
            <w:tcW w:w="3114" w:type="dxa"/>
          </w:tcPr>
          <w:p w14:paraId="127FAD7E" w14:textId="77777777" w:rsidR="007435DC" w:rsidRPr="00F456B4" w:rsidRDefault="007435DC">
            <w:pPr>
              <w:jc w:val="both"/>
              <w:rPr>
                <w:rStyle w:val="do1"/>
                <w:rFonts w:ascii="Times New Roman" w:hAnsi="Times New Roman" w:cs="Times New Roman"/>
                <w:b w:val="0"/>
                <w:bCs w:val="0"/>
                <w:kern w:val="0"/>
                <w:sz w:val="22"/>
                <w:szCs w:val="22"/>
                <w:lang w:val="ro-RO"/>
                <w14:ligatures w14:val="none"/>
              </w:rPr>
            </w:pPr>
            <w:r w:rsidRPr="00F456B4">
              <w:rPr>
                <w:rStyle w:val="do1"/>
                <w:rFonts w:ascii="Times New Roman" w:hAnsi="Times New Roman" w:cs="Times New Roman"/>
                <w:kern w:val="0"/>
                <w:sz w:val="22"/>
                <w:szCs w:val="22"/>
                <w:lang w:val="ro-RO"/>
                <w14:ligatures w14:val="none"/>
              </w:rPr>
              <w:lastRenderedPageBreak/>
              <w:t xml:space="preserve">Art. 34. </w:t>
            </w:r>
          </w:p>
          <w:p w14:paraId="472F7EBC" w14:textId="77777777" w:rsidR="007435DC" w:rsidRPr="00F456B4" w:rsidRDefault="007435DC" w:rsidP="007435DC">
            <w:pPr>
              <w:numPr>
                <w:ilvl w:val="0"/>
                <w:numId w:val="21"/>
              </w:numPr>
              <w:jc w:val="both"/>
              <w:rPr>
                <w:rFonts w:ascii="Times New Roman" w:hAnsi="Times New Roman" w:cs="Times New Roman"/>
                <w:color w:val="00B050"/>
                <w:kern w:val="0"/>
                <w:sz w:val="22"/>
                <w:szCs w:val="22"/>
                <w:lang w:val="ro-RO"/>
                <w14:ligatures w14:val="none"/>
              </w:rPr>
            </w:pPr>
            <w:proofErr w:type="spellStart"/>
            <w:r w:rsidRPr="00F456B4">
              <w:rPr>
                <w:rStyle w:val="do1"/>
                <w:rFonts w:ascii="Times New Roman" w:hAnsi="Times New Roman" w:cs="Times New Roman"/>
                <w:kern w:val="0"/>
                <w:sz w:val="22"/>
                <w:szCs w:val="22"/>
                <w:lang w:val="fr-FR"/>
                <w14:ligatures w14:val="none"/>
              </w:rPr>
              <w:t>Personalul</w:t>
            </w:r>
            <w:proofErr w:type="spellEnd"/>
            <w:r w:rsidRPr="00F456B4">
              <w:rPr>
                <w:rStyle w:val="do1"/>
                <w:rFonts w:ascii="Times New Roman" w:hAnsi="Times New Roman" w:cs="Times New Roman"/>
                <w:kern w:val="0"/>
                <w:sz w:val="22"/>
                <w:szCs w:val="22"/>
                <w:lang w:val="fr-FR"/>
                <w14:ligatures w14:val="none"/>
              </w:rPr>
              <w:t xml:space="preserve"> Romsilva </w:t>
            </w:r>
            <w:proofErr w:type="spellStart"/>
            <w:r w:rsidRPr="00F456B4">
              <w:rPr>
                <w:rStyle w:val="do1"/>
                <w:rFonts w:ascii="Times New Roman" w:hAnsi="Times New Roman" w:cs="Times New Roman"/>
                <w:kern w:val="0"/>
                <w:sz w:val="22"/>
                <w:szCs w:val="22"/>
                <w:lang w:val="fr-FR"/>
                <w14:ligatures w14:val="none"/>
              </w:rPr>
              <w:t>angajat</w:t>
            </w:r>
            <w:proofErr w:type="spellEnd"/>
            <w:r w:rsidRPr="00F456B4">
              <w:rPr>
                <w:rStyle w:val="do1"/>
                <w:rFonts w:ascii="Times New Roman" w:hAnsi="Times New Roman" w:cs="Times New Roman"/>
                <w:kern w:val="0"/>
                <w:sz w:val="22"/>
                <w:szCs w:val="22"/>
                <w:lang w:val="fr-FR"/>
                <w14:ligatures w14:val="none"/>
              </w:rPr>
              <w:t xml:space="preserve"> la data </w:t>
            </w:r>
            <w:proofErr w:type="spellStart"/>
            <w:r w:rsidRPr="00F456B4">
              <w:rPr>
                <w:rStyle w:val="do1"/>
                <w:rFonts w:ascii="Times New Roman" w:hAnsi="Times New Roman" w:cs="Times New Roman"/>
                <w:kern w:val="0"/>
                <w:sz w:val="22"/>
                <w:szCs w:val="22"/>
                <w:lang w:val="fr-FR"/>
                <w14:ligatures w14:val="none"/>
              </w:rPr>
              <w:t>intrării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în</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vigoare</w:t>
            </w:r>
            <w:proofErr w:type="spellEnd"/>
            <w:r w:rsidRPr="00F456B4">
              <w:rPr>
                <w:rStyle w:val="do1"/>
                <w:rFonts w:ascii="Times New Roman" w:hAnsi="Times New Roman" w:cs="Times New Roman"/>
                <w:kern w:val="0"/>
                <w:sz w:val="22"/>
                <w:szCs w:val="22"/>
                <w:lang w:val="fr-FR"/>
                <w14:ligatures w14:val="none"/>
              </w:rPr>
              <w:t xml:space="preserve"> a </w:t>
            </w:r>
            <w:proofErr w:type="spellStart"/>
            <w:r w:rsidRPr="00F456B4">
              <w:rPr>
                <w:rStyle w:val="do1"/>
                <w:rFonts w:ascii="Times New Roman" w:hAnsi="Times New Roman" w:cs="Times New Roman"/>
                <w:kern w:val="0"/>
                <w:sz w:val="22"/>
                <w:szCs w:val="22"/>
                <w:lang w:val="fr-FR"/>
                <w14:ligatures w14:val="none"/>
              </w:rPr>
              <w:t>prezentei</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hotărâri</w:t>
            </w:r>
            <w:proofErr w:type="spellEnd"/>
            <w:r w:rsidRPr="00F456B4">
              <w:rPr>
                <w:rStyle w:val="do1"/>
                <w:rFonts w:ascii="Times New Roman" w:hAnsi="Times New Roman" w:cs="Times New Roman"/>
                <w:kern w:val="0"/>
                <w:sz w:val="22"/>
                <w:szCs w:val="22"/>
                <w:lang w:val="fr-FR"/>
                <w14:ligatures w14:val="none"/>
              </w:rPr>
              <w:t xml:space="preserve"> se </w:t>
            </w:r>
            <w:proofErr w:type="spellStart"/>
            <w:r w:rsidRPr="00F456B4">
              <w:rPr>
                <w:rStyle w:val="do1"/>
                <w:rFonts w:ascii="Times New Roman" w:hAnsi="Times New Roman" w:cs="Times New Roman"/>
                <w:kern w:val="0"/>
                <w:sz w:val="22"/>
                <w:szCs w:val="22"/>
                <w:lang w:val="fr-FR"/>
                <w14:ligatures w14:val="none"/>
              </w:rPr>
              <w:t>preia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integral</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posturi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corespunzătoare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pregătirii</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color w:val="00B050"/>
                <w:kern w:val="0"/>
                <w:sz w:val="22"/>
                <w:szCs w:val="22"/>
                <w:lang w:val="fr-FR"/>
                <w14:ligatures w14:val="none"/>
              </w:rPr>
              <w:t>profesionale</w:t>
            </w:r>
            <w:proofErr w:type="spellEnd"/>
            <w:r w:rsidRPr="00F456B4">
              <w:rPr>
                <w:rStyle w:val="do1"/>
                <w:rFonts w:ascii="Times New Roman" w:hAnsi="Times New Roman" w:cs="Times New Roman"/>
                <w:color w:val="00B050"/>
                <w:kern w:val="0"/>
                <w:sz w:val="22"/>
                <w:szCs w:val="22"/>
                <w:lang w:val="fr-FR"/>
                <w14:ligatures w14:val="none"/>
              </w:rPr>
              <w:t xml:space="preserve">, </w:t>
            </w:r>
            <w:r w:rsidRPr="00F456B4">
              <w:rPr>
                <w:rStyle w:val="do1"/>
                <w:rFonts w:ascii="Times New Roman" w:hAnsi="Times New Roman" w:cs="Times New Roman"/>
                <w:kern w:val="0"/>
                <w:sz w:val="22"/>
                <w:szCs w:val="22"/>
                <w:lang w:val="fr-FR"/>
                <w14:ligatures w14:val="none"/>
              </w:rPr>
              <w:t xml:space="preserve">de </w:t>
            </w:r>
            <w:proofErr w:type="spellStart"/>
            <w:r w:rsidRPr="00F456B4">
              <w:rPr>
                <w:rStyle w:val="do1"/>
                <w:rFonts w:ascii="Times New Roman" w:hAnsi="Times New Roman" w:cs="Times New Roman"/>
                <w:kern w:val="0"/>
                <w:sz w:val="22"/>
                <w:szCs w:val="22"/>
                <w:lang w:val="fr-FR"/>
                <w14:ligatures w14:val="none"/>
              </w:rPr>
              <w:t>structurile</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organizatorice</w:t>
            </w:r>
            <w:proofErr w:type="spellEnd"/>
            <w:r w:rsidRPr="00F456B4">
              <w:rPr>
                <w:rStyle w:val="do1"/>
                <w:rFonts w:ascii="Times New Roman" w:hAnsi="Times New Roman" w:cs="Times New Roman"/>
                <w:color w:val="00B050"/>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prevăzute</w:t>
            </w:r>
            <w:proofErr w:type="spellEnd"/>
            <w:r w:rsidRPr="00F456B4">
              <w:rPr>
                <w:rStyle w:val="do1"/>
                <w:rFonts w:ascii="Times New Roman" w:hAnsi="Times New Roman" w:cs="Times New Roman"/>
                <w:kern w:val="0"/>
                <w:sz w:val="22"/>
                <w:szCs w:val="22"/>
                <w:lang w:val="fr-FR"/>
                <w14:ligatures w14:val="none"/>
              </w:rPr>
              <w:t xml:space="preserve"> de </w:t>
            </w:r>
            <w:proofErr w:type="spellStart"/>
            <w:r w:rsidRPr="00F456B4">
              <w:rPr>
                <w:rStyle w:val="do1"/>
                <w:rFonts w:ascii="Times New Roman" w:hAnsi="Times New Roman" w:cs="Times New Roman"/>
                <w:kern w:val="0"/>
                <w:sz w:val="22"/>
                <w:szCs w:val="22"/>
                <w:lang w:val="fr-FR"/>
                <w14:ligatures w14:val="none"/>
              </w:rPr>
              <w:t>prezenta</w:t>
            </w:r>
            <w:proofErr w:type="spellEnd"/>
            <w:r w:rsidRPr="00F456B4">
              <w:rPr>
                <w:rStyle w:val="do1"/>
                <w:rFonts w:ascii="Times New Roman" w:hAnsi="Times New Roman" w:cs="Times New Roman"/>
                <w:kern w:val="0"/>
                <w:sz w:val="22"/>
                <w:szCs w:val="22"/>
                <w:lang w:val="fr-FR"/>
                <w14:ligatures w14:val="none"/>
              </w:rPr>
              <w:t xml:space="preserve"> </w:t>
            </w:r>
            <w:proofErr w:type="spellStart"/>
            <w:r w:rsidRPr="00F456B4">
              <w:rPr>
                <w:rStyle w:val="do1"/>
                <w:rFonts w:ascii="Times New Roman" w:hAnsi="Times New Roman" w:cs="Times New Roman"/>
                <w:kern w:val="0"/>
                <w:sz w:val="22"/>
                <w:szCs w:val="22"/>
                <w:lang w:val="fr-FR"/>
                <w14:ligatures w14:val="none"/>
              </w:rPr>
              <w:t>hotărâre</w:t>
            </w:r>
            <w:proofErr w:type="spellEnd"/>
            <w:r w:rsidRPr="00F456B4">
              <w:rPr>
                <w:rStyle w:val="do1"/>
                <w:rFonts w:ascii="Times New Roman" w:hAnsi="Times New Roman" w:cs="Times New Roman"/>
                <w:kern w:val="0"/>
                <w:sz w:val="22"/>
                <w:szCs w:val="22"/>
                <w:lang w:val="fr-FR"/>
                <w14:ligatures w14:val="none"/>
              </w:rPr>
              <w:t xml:space="preserve">. </w:t>
            </w:r>
            <w:r w:rsidRPr="00F456B4">
              <w:rPr>
                <w:rFonts w:ascii="Times New Roman" w:hAnsi="Times New Roman" w:cs="Times New Roman"/>
                <w:color w:val="00B050"/>
                <w:kern w:val="0"/>
                <w:sz w:val="22"/>
                <w:szCs w:val="22"/>
                <w:lang w:val="ro-RO"/>
                <w14:ligatures w14:val="none"/>
              </w:rPr>
              <w:t>Până la aprobarea noilor organigrame ale direcțiilor silvice prevăzute la art. 12 a</w:t>
            </w:r>
            <w:r w:rsidRPr="00F456B4">
              <w:rPr>
                <w:rFonts w:ascii="Times New Roman" w:hAnsi="Times New Roman" w:cs="Times New Roman"/>
                <w:color w:val="00B050"/>
                <w:kern w:val="0"/>
                <w:sz w:val="22"/>
                <w:szCs w:val="22"/>
                <w:lang w:val="fr-FR"/>
                <w14:ligatures w14:val="none"/>
              </w:rPr>
              <w:t xml:space="preserve">lin. </w:t>
            </w:r>
            <w:r w:rsidRPr="00F456B4">
              <w:rPr>
                <w:rFonts w:ascii="Times New Roman" w:hAnsi="Times New Roman" w:cs="Times New Roman"/>
                <w:color w:val="00B050"/>
                <w:kern w:val="0"/>
                <w:sz w:val="22"/>
                <w:szCs w:val="22"/>
                <w:lang w:val="ro-RO"/>
                <w14:ligatures w14:val="none"/>
              </w:rPr>
              <w:t>(1), angajații Romsilva își vor desfășura activitatea în structurile silvice aprobate conform HG 229/2009.</w:t>
            </w:r>
          </w:p>
          <w:p w14:paraId="041DC279" w14:textId="77777777" w:rsidR="007435DC" w:rsidRPr="00F456B4" w:rsidRDefault="007435DC">
            <w:pPr>
              <w:ind w:left="55"/>
              <w:jc w:val="both"/>
              <w:rPr>
                <w:rFonts w:ascii="Times New Roman" w:hAnsi="Times New Roman" w:cs="Times New Roman"/>
                <w:color w:val="00B050"/>
                <w:kern w:val="0"/>
                <w:sz w:val="22"/>
                <w:szCs w:val="22"/>
                <w:lang w:val="fr-FR"/>
                <w14:ligatures w14:val="none"/>
              </w:rPr>
            </w:pPr>
          </w:p>
          <w:p w14:paraId="04BA5D13" w14:textId="77777777" w:rsidR="007435DC" w:rsidRPr="00F456B4" w:rsidRDefault="007435DC">
            <w:pPr>
              <w:jc w:val="both"/>
              <w:rPr>
                <w:rFonts w:ascii="Times New Roman" w:hAnsi="Times New Roman" w:cs="Times New Roman"/>
                <w:color w:val="00B050"/>
                <w:kern w:val="0"/>
                <w:sz w:val="22"/>
                <w:szCs w:val="22"/>
                <w:lang w:val="fr-FR"/>
                <w14:ligatures w14:val="none"/>
              </w:rPr>
            </w:pPr>
            <w:r w:rsidRPr="00F456B4">
              <w:rPr>
                <w:rFonts w:ascii="Times New Roman" w:hAnsi="Times New Roman" w:cs="Times New Roman"/>
                <w:color w:val="00B050"/>
                <w:kern w:val="0"/>
                <w:sz w:val="22"/>
                <w:szCs w:val="22"/>
                <w:lang w:val="fr-FR"/>
                <w14:ligatures w14:val="none"/>
              </w:rPr>
              <w:t xml:space="preserve">(2) </w:t>
            </w:r>
            <w:proofErr w:type="spellStart"/>
            <w:r w:rsidRPr="00F456B4">
              <w:rPr>
                <w:rFonts w:ascii="Times New Roman" w:hAnsi="Times New Roman" w:cs="Times New Roman"/>
                <w:color w:val="00B050"/>
                <w:kern w:val="0"/>
                <w:sz w:val="22"/>
                <w:szCs w:val="22"/>
                <w:lang w:val="fr-FR"/>
                <w14:ligatures w14:val="none"/>
              </w:rPr>
              <w:t>Procedura</w:t>
            </w:r>
            <w:proofErr w:type="spellEnd"/>
            <w:r w:rsidRPr="00F456B4">
              <w:rPr>
                <w:rFonts w:ascii="Times New Roman" w:hAnsi="Times New Roman" w:cs="Times New Roman"/>
                <w:color w:val="00B050"/>
                <w:kern w:val="0"/>
                <w:sz w:val="22"/>
                <w:szCs w:val="22"/>
                <w:lang w:val="fr-FR"/>
                <w14:ligatures w14:val="none"/>
              </w:rPr>
              <w:t xml:space="preserve"> de </w:t>
            </w:r>
            <w:proofErr w:type="spellStart"/>
            <w:r w:rsidRPr="00F456B4">
              <w:rPr>
                <w:rFonts w:ascii="Times New Roman" w:hAnsi="Times New Roman" w:cs="Times New Roman"/>
                <w:color w:val="00B050"/>
                <w:kern w:val="0"/>
                <w:sz w:val="22"/>
                <w:szCs w:val="22"/>
                <w:lang w:val="fr-FR"/>
                <w14:ligatures w14:val="none"/>
              </w:rPr>
              <w:t>angajare</w:t>
            </w:r>
            <w:proofErr w:type="spellEnd"/>
            <w:r w:rsidRPr="00F456B4">
              <w:rPr>
                <w:rFonts w:ascii="Times New Roman" w:hAnsi="Times New Roman" w:cs="Times New Roman"/>
                <w:color w:val="00B050"/>
                <w:kern w:val="0"/>
                <w:sz w:val="22"/>
                <w:szCs w:val="22"/>
                <w:lang w:val="fr-FR"/>
                <w14:ligatures w14:val="none"/>
              </w:rPr>
              <w:t xml:space="preserve"> a </w:t>
            </w:r>
            <w:proofErr w:type="spellStart"/>
            <w:r w:rsidRPr="00F456B4">
              <w:rPr>
                <w:rFonts w:ascii="Times New Roman" w:hAnsi="Times New Roman" w:cs="Times New Roman"/>
                <w:color w:val="00B050"/>
                <w:kern w:val="0"/>
                <w:sz w:val="22"/>
                <w:szCs w:val="22"/>
                <w:lang w:val="fr-FR"/>
                <w14:ligatures w14:val="none"/>
              </w:rPr>
              <w:t>personalului</w:t>
            </w:r>
            <w:proofErr w:type="spellEnd"/>
            <w:r w:rsidRPr="00F456B4">
              <w:rPr>
                <w:rFonts w:ascii="Times New Roman" w:hAnsi="Times New Roman" w:cs="Times New Roman"/>
                <w:color w:val="00B050"/>
                <w:kern w:val="0"/>
                <w:sz w:val="22"/>
                <w:szCs w:val="22"/>
                <w:lang w:val="fr-FR"/>
                <w14:ligatures w14:val="none"/>
              </w:rPr>
              <w:t xml:space="preserve"> Romsilva se </w:t>
            </w:r>
            <w:proofErr w:type="spellStart"/>
            <w:r w:rsidRPr="00F456B4">
              <w:rPr>
                <w:rFonts w:ascii="Times New Roman" w:hAnsi="Times New Roman" w:cs="Times New Roman"/>
                <w:color w:val="00B050"/>
                <w:kern w:val="0"/>
                <w:sz w:val="22"/>
                <w:szCs w:val="22"/>
                <w:lang w:val="fr-FR"/>
                <w14:ligatures w14:val="none"/>
              </w:rPr>
              <w:t>aprobă</w:t>
            </w:r>
            <w:proofErr w:type="spellEnd"/>
            <w:r w:rsidRPr="00F456B4">
              <w:rPr>
                <w:rFonts w:ascii="Times New Roman" w:hAnsi="Times New Roman" w:cs="Times New Roman"/>
                <w:color w:val="00B050"/>
                <w:kern w:val="0"/>
                <w:sz w:val="22"/>
                <w:szCs w:val="22"/>
                <w:lang w:val="fr-FR"/>
                <w14:ligatures w14:val="none"/>
              </w:rPr>
              <w:t xml:space="preserve"> de CA, la </w:t>
            </w:r>
            <w:proofErr w:type="spellStart"/>
            <w:r w:rsidRPr="00F456B4">
              <w:rPr>
                <w:rFonts w:ascii="Times New Roman" w:hAnsi="Times New Roman" w:cs="Times New Roman"/>
                <w:color w:val="00B050"/>
                <w:kern w:val="0"/>
                <w:sz w:val="22"/>
                <w:szCs w:val="22"/>
                <w:lang w:val="fr-FR"/>
                <w14:ligatures w14:val="none"/>
              </w:rPr>
              <w:t>propunerea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directorului</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general</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termen</w:t>
            </w:r>
            <w:proofErr w:type="spellEnd"/>
            <w:r w:rsidRPr="00F456B4">
              <w:rPr>
                <w:rFonts w:ascii="Times New Roman" w:hAnsi="Times New Roman" w:cs="Times New Roman"/>
                <w:color w:val="00B050"/>
                <w:kern w:val="0"/>
                <w:sz w:val="22"/>
                <w:szCs w:val="22"/>
                <w:lang w:val="fr-FR"/>
                <w14:ligatures w14:val="none"/>
              </w:rPr>
              <w:t xml:space="preserve"> de 90 </w:t>
            </w:r>
            <w:proofErr w:type="spellStart"/>
            <w:r w:rsidRPr="00F456B4">
              <w:rPr>
                <w:rFonts w:ascii="Times New Roman" w:hAnsi="Times New Roman" w:cs="Times New Roman"/>
                <w:color w:val="00B050"/>
                <w:kern w:val="0"/>
                <w:sz w:val="22"/>
                <w:szCs w:val="22"/>
                <w:lang w:val="fr-FR"/>
                <w14:ligatures w14:val="none"/>
              </w:rPr>
              <w:t>zile</w:t>
            </w:r>
            <w:proofErr w:type="spellEnd"/>
            <w:r w:rsidRPr="00F456B4">
              <w:rPr>
                <w:rFonts w:ascii="Times New Roman" w:hAnsi="Times New Roman" w:cs="Times New Roman"/>
                <w:color w:val="00B050"/>
                <w:kern w:val="0"/>
                <w:sz w:val="22"/>
                <w:szCs w:val="22"/>
                <w:lang w:val="fr-FR"/>
                <w14:ligatures w14:val="none"/>
              </w:rPr>
              <w:t xml:space="preserve"> de la </w:t>
            </w:r>
            <w:r w:rsidRPr="00F456B4">
              <w:rPr>
                <w:rFonts w:ascii="Times New Roman" w:hAnsi="Times New Roman" w:cs="Times New Roman"/>
                <w:color w:val="00B050"/>
                <w:kern w:val="0"/>
                <w:sz w:val="22"/>
                <w:szCs w:val="22"/>
                <w:lang w:val="ro-RO"/>
                <w14:ligatures w14:val="none"/>
              </w:rPr>
              <w:t>data intrării în vigoare a prezentei hotărâri</w:t>
            </w:r>
            <w:r w:rsidRPr="00F456B4">
              <w:rPr>
                <w:rFonts w:ascii="Times New Roman" w:hAnsi="Times New Roman" w:cs="Times New Roman"/>
                <w:color w:val="00B050"/>
                <w:kern w:val="0"/>
                <w:sz w:val="22"/>
                <w:szCs w:val="22"/>
                <w:lang w:val="fr-FR"/>
                <w14:ligatures w14:val="none"/>
              </w:rPr>
              <w:t>.</w:t>
            </w:r>
          </w:p>
          <w:p w14:paraId="7C914F75" w14:textId="77777777" w:rsidR="007435DC" w:rsidRPr="00F456B4" w:rsidRDefault="007435DC">
            <w:pPr>
              <w:jc w:val="both"/>
              <w:rPr>
                <w:rFonts w:ascii="Times New Roman" w:hAnsi="Times New Roman" w:cs="Times New Roman"/>
                <w:color w:val="00B050"/>
                <w:kern w:val="0"/>
                <w:sz w:val="22"/>
                <w:szCs w:val="22"/>
                <w:lang w:val="fr-FR"/>
                <w14:ligatures w14:val="none"/>
              </w:rPr>
            </w:pPr>
          </w:p>
          <w:p w14:paraId="6DA22620" w14:textId="77777777" w:rsidR="007435DC" w:rsidRPr="00F456B4" w:rsidRDefault="007435DC">
            <w:pPr>
              <w:jc w:val="both"/>
              <w:rPr>
                <w:rFonts w:ascii="Times New Roman" w:hAnsi="Times New Roman" w:cs="Times New Roman"/>
                <w:color w:val="00B050"/>
                <w:kern w:val="0"/>
                <w:sz w:val="22"/>
                <w:szCs w:val="22"/>
                <w:lang w:val="fr-FR"/>
                <w14:ligatures w14:val="none"/>
              </w:rPr>
            </w:pPr>
          </w:p>
          <w:p w14:paraId="009D85C0" w14:textId="77777777" w:rsidR="007435DC" w:rsidRPr="00F456B4" w:rsidRDefault="007435DC">
            <w:pPr>
              <w:jc w:val="both"/>
              <w:rPr>
                <w:rFonts w:ascii="Times New Roman" w:hAnsi="Times New Roman" w:cs="Times New Roman"/>
                <w:color w:val="00B050"/>
                <w:kern w:val="0"/>
                <w:sz w:val="22"/>
                <w:szCs w:val="22"/>
                <w:lang w:val="fr-FR"/>
                <w14:ligatures w14:val="none"/>
              </w:rPr>
            </w:pPr>
          </w:p>
          <w:p w14:paraId="3620CE6C" w14:textId="77777777" w:rsidR="007435DC" w:rsidRPr="00F456B4" w:rsidRDefault="007435DC">
            <w:pPr>
              <w:jc w:val="both"/>
              <w:rPr>
                <w:rFonts w:ascii="Times New Roman" w:hAnsi="Times New Roman" w:cs="Times New Roman"/>
                <w:color w:val="00B050"/>
                <w:kern w:val="0"/>
                <w:sz w:val="22"/>
                <w:szCs w:val="22"/>
                <w:lang w:val="fr-FR"/>
                <w14:ligatures w14:val="none"/>
              </w:rPr>
            </w:pPr>
          </w:p>
          <w:p w14:paraId="239BDD81" w14:textId="77777777" w:rsidR="007435DC" w:rsidRPr="00F456B4" w:rsidRDefault="007435DC">
            <w:pPr>
              <w:jc w:val="both"/>
              <w:rPr>
                <w:rFonts w:ascii="Times New Roman" w:hAnsi="Times New Roman" w:cs="Times New Roman"/>
                <w:color w:val="00B050"/>
                <w:kern w:val="0"/>
                <w:sz w:val="22"/>
                <w:szCs w:val="22"/>
                <w:lang w:val="fr-FR"/>
                <w14:ligatures w14:val="none"/>
              </w:rPr>
            </w:pPr>
            <w:r w:rsidRPr="00F456B4">
              <w:rPr>
                <w:rFonts w:ascii="Times New Roman" w:hAnsi="Times New Roman" w:cs="Times New Roman"/>
                <w:color w:val="00B050"/>
                <w:kern w:val="0"/>
                <w:sz w:val="22"/>
                <w:szCs w:val="22"/>
                <w:lang w:val="fr-FR"/>
                <w14:ligatures w14:val="none"/>
              </w:rPr>
              <w:t xml:space="preserve">(3) </w:t>
            </w:r>
            <w:proofErr w:type="spellStart"/>
            <w:r w:rsidRPr="00F456B4">
              <w:rPr>
                <w:rFonts w:ascii="Times New Roman" w:hAnsi="Times New Roman" w:cs="Times New Roman"/>
                <w:color w:val="00B050"/>
                <w:kern w:val="0"/>
                <w:sz w:val="22"/>
                <w:szCs w:val="22"/>
                <w:lang w:val="fr-FR"/>
                <w14:ligatures w14:val="none"/>
              </w:rPr>
              <w:t>Angajarea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personalului</w:t>
            </w:r>
            <w:proofErr w:type="spellEnd"/>
            <w:r w:rsidRPr="00F456B4">
              <w:rPr>
                <w:rFonts w:ascii="Times New Roman" w:hAnsi="Times New Roman" w:cs="Times New Roman"/>
                <w:color w:val="00B050"/>
                <w:kern w:val="0"/>
                <w:sz w:val="22"/>
                <w:szCs w:val="22"/>
                <w:lang w:val="fr-FR"/>
                <w14:ligatures w14:val="none"/>
              </w:rPr>
              <w:t xml:space="preserve"> Romsilva se face </w:t>
            </w:r>
            <w:proofErr w:type="spellStart"/>
            <w:r w:rsidRPr="00F456B4">
              <w:rPr>
                <w:rFonts w:ascii="Times New Roman" w:hAnsi="Times New Roman" w:cs="Times New Roman"/>
                <w:color w:val="00B050"/>
                <w:kern w:val="0"/>
                <w:sz w:val="22"/>
                <w:szCs w:val="22"/>
                <w:lang w:val="fr-FR"/>
                <w14:ligatures w14:val="none"/>
              </w:rPr>
              <w:t>prin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concurs</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în</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baza</w:t>
            </w:r>
            <w:proofErr w:type="spellEnd"/>
            <w:r w:rsidRPr="00F456B4">
              <w:rPr>
                <w:rFonts w:ascii="Times New Roman" w:hAnsi="Times New Roman" w:cs="Times New Roman"/>
                <w:color w:val="00B050"/>
                <w:kern w:val="0"/>
                <w:sz w:val="22"/>
                <w:szCs w:val="22"/>
                <w:lang w:val="fr-FR"/>
                <w14:ligatures w14:val="none"/>
              </w:rPr>
              <w:t xml:space="preserve"> </w:t>
            </w:r>
            <w:proofErr w:type="spellStart"/>
            <w:r w:rsidRPr="00F456B4">
              <w:rPr>
                <w:rFonts w:ascii="Times New Roman" w:hAnsi="Times New Roman" w:cs="Times New Roman"/>
                <w:color w:val="00B050"/>
                <w:kern w:val="0"/>
                <w:sz w:val="22"/>
                <w:szCs w:val="22"/>
                <w:lang w:val="fr-FR"/>
                <w14:ligatures w14:val="none"/>
              </w:rPr>
              <w:t>procedurii</w:t>
            </w:r>
            <w:proofErr w:type="spellEnd"/>
            <w:r w:rsidRPr="00F456B4">
              <w:rPr>
                <w:rFonts w:ascii="Times New Roman" w:hAnsi="Times New Roman" w:cs="Times New Roman"/>
                <w:color w:val="00B050"/>
                <w:kern w:val="0"/>
                <w:sz w:val="22"/>
                <w:szCs w:val="22"/>
                <w:lang w:val="fr-FR"/>
                <w14:ligatures w14:val="none"/>
              </w:rPr>
              <w:t xml:space="preserve"> de la </w:t>
            </w:r>
            <w:proofErr w:type="spellStart"/>
            <w:r w:rsidRPr="00F456B4">
              <w:rPr>
                <w:rFonts w:ascii="Times New Roman" w:hAnsi="Times New Roman" w:cs="Times New Roman"/>
                <w:color w:val="00B050"/>
                <w:kern w:val="0"/>
                <w:sz w:val="22"/>
                <w:szCs w:val="22"/>
                <w:lang w:val="fr-FR"/>
                <w14:ligatures w14:val="none"/>
              </w:rPr>
              <w:t>alin</w:t>
            </w:r>
            <w:proofErr w:type="spellEnd"/>
            <w:r w:rsidRPr="00F456B4">
              <w:rPr>
                <w:rFonts w:ascii="Times New Roman" w:hAnsi="Times New Roman" w:cs="Times New Roman"/>
                <w:color w:val="00B050"/>
                <w:kern w:val="0"/>
                <w:sz w:val="22"/>
                <w:szCs w:val="22"/>
                <w:lang w:val="fr-FR"/>
                <w14:ligatures w14:val="none"/>
              </w:rPr>
              <w:t xml:space="preserve"> (2).</w:t>
            </w:r>
          </w:p>
          <w:p w14:paraId="2D8D5BC1" w14:textId="77777777" w:rsidR="007435DC" w:rsidRPr="00F456B4" w:rsidRDefault="007435DC">
            <w:pPr>
              <w:pStyle w:val="NormalWeb"/>
              <w:tabs>
                <w:tab w:val="left" w:pos="164"/>
                <w:tab w:val="left" w:pos="337"/>
              </w:tabs>
              <w:jc w:val="both"/>
              <w:rPr>
                <w:sz w:val="22"/>
                <w:szCs w:val="22"/>
                <w:lang w:val="fr-FR"/>
              </w:rPr>
            </w:pPr>
          </w:p>
          <w:p w14:paraId="2305D64E" w14:textId="77777777" w:rsidR="007435DC" w:rsidRPr="00F456B4" w:rsidRDefault="007435DC">
            <w:pPr>
              <w:pStyle w:val="NormalWeb"/>
              <w:tabs>
                <w:tab w:val="left" w:pos="164"/>
                <w:tab w:val="left" w:pos="337"/>
              </w:tabs>
              <w:jc w:val="both"/>
              <w:rPr>
                <w:sz w:val="22"/>
                <w:szCs w:val="22"/>
                <w:lang w:val="ro-RO"/>
              </w:rPr>
            </w:pPr>
            <w:r w:rsidRPr="00F456B4">
              <w:rPr>
                <w:sz w:val="22"/>
                <w:szCs w:val="22"/>
                <w:lang w:val="fr-FR"/>
              </w:rPr>
              <w:t>b)</w:t>
            </w:r>
            <w:r w:rsidRPr="00F456B4">
              <w:rPr>
                <w:sz w:val="22"/>
                <w:szCs w:val="22"/>
                <w:lang w:val="fr-FR"/>
              </w:rPr>
              <w:tab/>
            </w:r>
            <w:proofErr w:type="spellStart"/>
            <w:r w:rsidRPr="00F456B4">
              <w:rPr>
                <w:sz w:val="22"/>
                <w:szCs w:val="22"/>
                <w:lang w:val="fr-FR"/>
              </w:rPr>
              <w:t>principiul</w:t>
            </w:r>
            <w:proofErr w:type="spellEnd"/>
            <w:r w:rsidRPr="00F456B4">
              <w:rPr>
                <w:sz w:val="22"/>
                <w:szCs w:val="22"/>
                <w:lang w:val="fr-FR"/>
              </w:rPr>
              <w:t xml:space="preserve"> </w:t>
            </w:r>
            <w:proofErr w:type="spellStart"/>
            <w:r w:rsidRPr="00F456B4">
              <w:rPr>
                <w:sz w:val="22"/>
                <w:szCs w:val="22"/>
                <w:lang w:val="fr-FR"/>
              </w:rPr>
              <w:t>egalității</w:t>
            </w:r>
            <w:proofErr w:type="spellEnd"/>
            <w:r w:rsidRPr="00F456B4">
              <w:rPr>
                <w:sz w:val="22"/>
                <w:szCs w:val="22"/>
                <w:lang w:val="fr-FR"/>
              </w:rPr>
              <w:t xml:space="preserve">, </w:t>
            </w:r>
            <w:proofErr w:type="spellStart"/>
            <w:r w:rsidRPr="00F456B4">
              <w:rPr>
                <w:sz w:val="22"/>
                <w:szCs w:val="22"/>
                <w:lang w:val="fr-FR"/>
              </w:rPr>
              <w:t>prin</w:t>
            </w:r>
            <w:proofErr w:type="spellEnd"/>
            <w:r w:rsidRPr="00F456B4">
              <w:rPr>
                <w:sz w:val="22"/>
                <w:szCs w:val="22"/>
                <w:lang w:val="fr-FR"/>
              </w:rPr>
              <w:t xml:space="preserve"> </w:t>
            </w:r>
            <w:proofErr w:type="spellStart"/>
            <w:r w:rsidRPr="00F456B4">
              <w:rPr>
                <w:sz w:val="22"/>
                <w:szCs w:val="22"/>
                <w:lang w:val="fr-FR"/>
              </w:rPr>
              <w:t>asigurarea</w:t>
            </w:r>
            <w:proofErr w:type="spellEnd"/>
            <w:r w:rsidRPr="00F456B4">
              <w:rPr>
                <w:sz w:val="22"/>
                <w:szCs w:val="22"/>
                <w:lang w:val="fr-FR"/>
              </w:rPr>
              <w:t xml:space="preserve"> de </w:t>
            </w:r>
            <w:proofErr w:type="spellStart"/>
            <w:r w:rsidRPr="00F456B4">
              <w:rPr>
                <w:color w:val="00B050"/>
                <w:sz w:val="22"/>
                <w:szCs w:val="22"/>
                <w:lang w:val="fr-FR"/>
              </w:rPr>
              <w:t>venituri</w:t>
            </w:r>
            <w:proofErr w:type="spellEnd"/>
            <w:r w:rsidRPr="00F456B4">
              <w:rPr>
                <w:color w:val="00B050"/>
                <w:sz w:val="22"/>
                <w:szCs w:val="22"/>
                <w:lang w:val="fr-FR"/>
              </w:rPr>
              <w:t xml:space="preserve"> salariale de </w:t>
            </w:r>
            <w:proofErr w:type="spellStart"/>
            <w:r w:rsidRPr="00F456B4">
              <w:rPr>
                <w:color w:val="00B050"/>
                <w:sz w:val="22"/>
                <w:szCs w:val="22"/>
                <w:lang w:val="fr-FR"/>
              </w:rPr>
              <w:t>bază</w:t>
            </w:r>
            <w:proofErr w:type="spellEnd"/>
            <w:r w:rsidRPr="00F456B4">
              <w:rPr>
                <w:color w:val="00B050"/>
                <w:sz w:val="22"/>
                <w:szCs w:val="22"/>
                <w:lang w:val="fr-FR"/>
              </w:rPr>
              <w:t xml:space="preserve"> </w:t>
            </w:r>
            <w:proofErr w:type="spellStart"/>
            <w:r w:rsidRPr="00F456B4">
              <w:rPr>
                <w:color w:val="00B050"/>
                <w:sz w:val="22"/>
                <w:szCs w:val="22"/>
                <w:lang w:val="fr-FR"/>
              </w:rPr>
              <w:t>egale</w:t>
            </w:r>
            <w:proofErr w:type="spellEnd"/>
            <w:r w:rsidRPr="00F456B4">
              <w:rPr>
                <w:sz w:val="22"/>
                <w:szCs w:val="22"/>
                <w:lang w:val="fr-FR"/>
              </w:rPr>
              <w:t xml:space="preserve"> </w:t>
            </w:r>
            <w:proofErr w:type="spellStart"/>
            <w:r w:rsidRPr="00F456B4">
              <w:rPr>
                <w:sz w:val="22"/>
                <w:szCs w:val="22"/>
                <w:lang w:val="fr-FR"/>
              </w:rPr>
              <w:t>pentru</w:t>
            </w:r>
            <w:proofErr w:type="spellEnd"/>
            <w:r w:rsidRPr="00F456B4">
              <w:rPr>
                <w:sz w:val="22"/>
                <w:szCs w:val="22"/>
                <w:lang w:val="fr-FR"/>
              </w:rPr>
              <w:t xml:space="preserve"> </w:t>
            </w:r>
            <w:proofErr w:type="spellStart"/>
            <w:r w:rsidRPr="00F456B4">
              <w:rPr>
                <w:sz w:val="22"/>
                <w:szCs w:val="22"/>
                <w:lang w:val="fr-FR"/>
              </w:rPr>
              <w:t>muncă</w:t>
            </w:r>
            <w:proofErr w:type="spellEnd"/>
            <w:r w:rsidRPr="00F456B4">
              <w:rPr>
                <w:sz w:val="22"/>
                <w:szCs w:val="22"/>
                <w:lang w:val="fr-FR"/>
              </w:rPr>
              <w:t xml:space="preserve"> </w:t>
            </w:r>
            <w:proofErr w:type="spellStart"/>
            <w:r w:rsidRPr="00F456B4">
              <w:rPr>
                <w:sz w:val="22"/>
                <w:szCs w:val="22"/>
                <w:lang w:val="fr-FR"/>
              </w:rPr>
              <w:t>cu</w:t>
            </w:r>
            <w:proofErr w:type="spellEnd"/>
            <w:r w:rsidRPr="00F456B4">
              <w:rPr>
                <w:sz w:val="22"/>
                <w:szCs w:val="22"/>
                <w:lang w:val="fr-FR"/>
              </w:rPr>
              <w:t xml:space="preserve"> </w:t>
            </w:r>
            <w:proofErr w:type="spellStart"/>
            <w:r w:rsidRPr="00F456B4">
              <w:rPr>
                <w:sz w:val="22"/>
                <w:szCs w:val="22"/>
                <w:lang w:val="fr-FR"/>
              </w:rPr>
              <w:t>valoare</w:t>
            </w:r>
            <w:proofErr w:type="spellEnd"/>
            <w:r w:rsidRPr="00F456B4">
              <w:rPr>
                <w:sz w:val="22"/>
                <w:szCs w:val="22"/>
                <w:lang w:val="fr-FR"/>
              </w:rPr>
              <w:t xml:space="preserve"> </w:t>
            </w:r>
            <w:proofErr w:type="spellStart"/>
            <w:proofErr w:type="gramStart"/>
            <w:r w:rsidRPr="00F456B4">
              <w:rPr>
                <w:sz w:val="22"/>
                <w:szCs w:val="22"/>
                <w:lang w:val="fr-FR"/>
              </w:rPr>
              <w:t>egală</w:t>
            </w:r>
            <w:proofErr w:type="spellEnd"/>
            <w:r w:rsidRPr="00F456B4">
              <w:rPr>
                <w:sz w:val="22"/>
                <w:szCs w:val="22"/>
                <w:lang w:val="fr-FR"/>
              </w:rPr>
              <w:t>;</w:t>
            </w:r>
            <w:proofErr w:type="gramEnd"/>
          </w:p>
        </w:tc>
        <w:tc>
          <w:tcPr>
            <w:tcW w:w="1308" w:type="dxa"/>
          </w:tcPr>
          <w:p w14:paraId="31FB23FC" w14:textId="77777777" w:rsidR="007435DC" w:rsidRPr="00F456B4" w:rsidRDefault="007435DC">
            <w:pPr>
              <w:rPr>
                <w:rFonts w:ascii="Times New Roman" w:hAnsi="Times New Roman" w:cs="Times New Roman"/>
                <w:sz w:val="22"/>
                <w:szCs w:val="22"/>
                <w:lang w:val="ro-RO"/>
              </w:rPr>
            </w:pPr>
          </w:p>
          <w:p w14:paraId="0AA0567D"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p w14:paraId="4422A804" w14:textId="77777777" w:rsidR="007435DC" w:rsidRPr="00F456B4" w:rsidRDefault="007435DC">
            <w:pPr>
              <w:rPr>
                <w:rFonts w:ascii="Times New Roman" w:hAnsi="Times New Roman" w:cs="Times New Roman"/>
                <w:sz w:val="22"/>
                <w:szCs w:val="22"/>
                <w:lang w:val="ro-RO"/>
              </w:rPr>
            </w:pPr>
          </w:p>
          <w:p w14:paraId="00947A8C" w14:textId="77777777" w:rsidR="007435DC" w:rsidRPr="00F456B4" w:rsidRDefault="007435DC">
            <w:pPr>
              <w:rPr>
                <w:rFonts w:ascii="Times New Roman" w:hAnsi="Times New Roman" w:cs="Times New Roman"/>
                <w:sz w:val="22"/>
                <w:szCs w:val="22"/>
                <w:lang w:val="ro-RO"/>
              </w:rPr>
            </w:pPr>
          </w:p>
          <w:p w14:paraId="5B2DFF36" w14:textId="77777777" w:rsidR="007435DC" w:rsidRPr="00F456B4" w:rsidRDefault="007435DC">
            <w:pPr>
              <w:rPr>
                <w:rFonts w:ascii="Times New Roman" w:hAnsi="Times New Roman" w:cs="Times New Roman"/>
                <w:sz w:val="22"/>
                <w:szCs w:val="22"/>
                <w:lang w:val="ro-RO"/>
              </w:rPr>
            </w:pPr>
          </w:p>
          <w:p w14:paraId="0EA496DC" w14:textId="77777777" w:rsidR="007435DC" w:rsidRPr="00F456B4" w:rsidRDefault="007435DC">
            <w:pPr>
              <w:rPr>
                <w:rFonts w:ascii="Times New Roman" w:hAnsi="Times New Roman" w:cs="Times New Roman"/>
                <w:sz w:val="22"/>
                <w:szCs w:val="22"/>
                <w:lang w:val="ro-RO"/>
              </w:rPr>
            </w:pPr>
          </w:p>
          <w:p w14:paraId="5B3C2580" w14:textId="77777777" w:rsidR="007435DC" w:rsidRPr="00F456B4" w:rsidRDefault="007435DC">
            <w:pPr>
              <w:rPr>
                <w:rFonts w:ascii="Times New Roman" w:hAnsi="Times New Roman" w:cs="Times New Roman"/>
                <w:sz w:val="22"/>
                <w:szCs w:val="22"/>
                <w:lang w:val="ro-RO"/>
              </w:rPr>
            </w:pPr>
          </w:p>
          <w:p w14:paraId="2D778674" w14:textId="77777777" w:rsidR="007435DC" w:rsidRPr="00F456B4" w:rsidRDefault="007435DC">
            <w:pPr>
              <w:rPr>
                <w:rFonts w:ascii="Times New Roman" w:hAnsi="Times New Roman" w:cs="Times New Roman"/>
                <w:sz w:val="22"/>
                <w:szCs w:val="22"/>
                <w:lang w:val="ro-RO"/>
              </w:rPr>
            </w:pPr>
          </w:p>
          <w:p w14:paraId="5D6DD9A5" w14:textId="77777777" w:rsidR="007435DC" w:rsidRPr="00F456B4" w:rsidRDefault="007435DC">
            <w:pPr>
              <w:rPr>
                <w:rFonts w:ascii="Times New Roman" w:hAnsi="Times New Roman" w:cs="Times New Roman"/>
                <w:sz w:val="22"/>
                <w:szCs w:val="22"/>
                <w:lang w:val="ro-RO"/>
              </w:rPr>
            </w:pPr>
          </w:p>
          <w:p w14:paraId="5A43700C"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682E65C8" w14:textId="77777777" w:rsidR="007435DC" w:rsidRPr="00F456B4" w:rsidRDefault="007435DC">
            <w:pPr>
              <w:rPr>
                <w:rFonts w:ascii="Times New Roman" w:hAnsi="Times New Roman" w:cs="Times New Roman"/>
                <w:sz w:val="22"/>
                <w:szCs w:val="22"/>
                <w:lang w:val="ro-RO"/>
              </w:rPr>
            </w:pPr>
          </w:p>
          <w:p w14:paraId="5703994C" w14:textId="77777777" w:rsidR="007435DC" w:rsidRPr="00F456B4" w:rsidRDefault="007435DC">
            <w:pPr>
              <w:rPr>
                <w:rFonts w:ascii="Times New Roman" w:hAnsi="Times New Roman" w:cs="Times New Roman"/>
                <w:sz w:val="22"/>
                <w:szCs w:val="22"/>
                <w:lang w:val="ro-RO"/>
              </w:rPr>
            </w:pPr>
          </w:p>
          <w:p w14:paraId="401CEB2D" w14:textId="77777777" w:rsidR="007435DC" w:rsidRPr="00F456B4" w:rsidRDefault="007435DC">
            <w:pPr>
              <w:rPr>
                <w:rFonts w:ascii="Times New Roman" w:hAnsi="Times New Roman" w:cs="Times New Roman"/>
                <w:sz w:val="22"/>
                <w:szCs w:val="22"/>
                <w:lang w:val="ro-RO"/>
              </w:rPr>
            </w:pPr>
          </w:p>
          <w:p w14:paraId="3076ECC6" w14:textId="77777777" w:rsidR="007435DC" w:rsidRPr="00F456B4" w:rsidRDefault="007435DC">
            <w:pPr>
              <w:rPr>
                <w:rFonts w:ascii="Times New Roman" w:hAnsi="Times New Roman" w:cs="Times New Roman"/>
                <w:sz w:val="22"/>
                <w:szCs w:val="22"/>
                <w:lang w:val="ro-RO"/>
              </w:rPr>
            </w:pPr>
          </w:p>
          <w:p w14:paraId="5D663016"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p w14:paraId="344F92C3" w14:textId="77777777" w:rsidR="007435DC" w:rsidRPr="00F456B4" w:rsidRDefault="007435DC">
            <w:pPr>
              <w:rPr>
                <w:rFonts w:ascii="Times New Roman" w:hAnsi="Times New Roman" w:cs="Times New Roman"/>
                <w:sz w:val="22"/>
                <w:szCs w:val="22"/>
                <w:lang w:val="ro-RO"/>
              </w:rPr>
            </w:pPr>
          </w:p>
          <w:p w14:paraId="6BBE035A" w14:textId="77777777" w:rsidR="007435DC" w:rsidRPr="00F456B4" w:rsidRDefault="007435DC">
            <w:pPr>
              <w:rPr>
                <w:rFonts w:ascii="Times New Roman" w:hAnsi="Times New Roman" w:cs="Times New Roman"/>
                <w:sz w:val="22"/>
                <w:szCs w:val="22"/>
                <w:lang w:val="ro-RO"/>
              </w:rPr>
            </w:pPr>
          </w:p>
          <w:p w14:paraId="73937C98"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7C1FB872" w14:textId="77777777" w:rsidR="007435DC" w:rsidRPr="00F456B4" w:rsidRDefault="007435DC">
            <w:pPr>
              <w:rPr>
                <w:rFonts w:ascii="Times New Roman" w:hAnsi="Times New Roman" w:cs="Times New Roman"/>
                <w:sz w:val="22"/>
                <w:szCs w:val="22"/>
                <w:lang w:val="ro-RO"/>
              </w:rPr>
            </w:pPr>
          </w:p>
          <w:p w14:paraId="67F3D689" w14:textId="77777777" w:rsidR="007435DC" w:rsidRPr="00F456B4" w:rsidRDefault="007435DC" w:rsidP="008A2583">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Proiectul de HG va încorpora propunerea referitoare le pregătirea profesională corespunzătoare. Cu privirea la preluarea angajaților în noile organigrame, se va face trimitere la cadrul legal în vigoare la acel moment. Procedura de angajare </w:t>
            </w:r>
            <w:r w:rsidRPr="00F456B4">
              <w:rPr>
                <w:rFonts w:ascii="Times New Roman" w:hAnsi="Times New Roman" w:cs="Times New Roman"/>
                <w:sz w:val="22"/>
                <w:szCs w:val="22"/>
                <w:lang w:val="ro-RO"/>
              </w:rPr>
              <w:lastRenderedPageBreak/>
              <w:t>va fi reglementată prin act normativ de ordin primar.</w:t>
            </w:r>
          </w:p>
          <w:p w14:paraId="107A3FFB" w14:textId="77777777" w:rsidR="007435DC" w:rsidRPr="00F456B4" w:rsidRDefault="007435DC" w:rsidP="008A2583">
            <w:pPr>
              <w:rPr>
                <w:rFonts w:ascii="Times New Roman" w:hAnsi="Times New Roman" w:cs="Times New Roman"/>
                <w:sz w:val="22"/>
                <w:szCs w:val="22"/>
                <w:lang w:val="ro-RO"/>
              </w:rPr>
            </w:pPr>
            <w:r w:rsidRPr="00F456B4">
              <w:rPr>
                <w:rFonts w:ascii="Times New Roman" w:hAnsi="Times New Roman" w:cs="Times New Roman"/>
                <w:sz w:val="22"/>
                <w:szCs w:val="22"/>
                <w:lang w:val="ro-RO"/>
              </w:rPr>
              <w:t>Intenția este de a reglementa veniturile nete în conformitate cu un nivel de bază corespunzător muncii prestate.</w:t>
            </w:r>
          </w:p>
        </w:tc>
      </w:tr>
      <w:tr w:rsidR="007435DC" w:rsidRPr="00F456B4" w14:paraId="72E35189" w14:textId="77777777">
        <w:tc>
          <w:tcPr>
            <w:tcW w:w="541" w:type="dxa"/>
          </w:tcPr>
          <w:p w14:paraId="27443B20" w14:textId="77777777" w:rsidR="007435DC" w:rsidRPr="00F456B4" w:rsidRDefault="007435DC">
            <w:pPr>
              <w:rPr>
                <w:rFonts w:ascii="Times New Roman" w:hAnsi="Times New Roman" w:cs="Times New Roman"/>
                <w:sz w:val="22"/>
                <w:szCs w:val="22"/>
              </w:rPr>
            </w:pPr>
            <w:r w:rsidRPr="00F456B4">
              <w:rPr>
                <w:rFonts w:ascii="Times New Roman" w:hAnsi="Times New Roman" w:cs="Times New Roman"/>
                <w:sz w:val="22"/>
                <w:szCs w:val="22"/>
              </w:rPr>
              <w:lastRenderedPageBreak/>
              <w:t>22</w:t>
            </w:r>
          </w:p>
        </w:tc>
        <w:tc>
          <w:tcPr>
            <w:tcW w:w="809" w:type="dxa"/>
          </w:tcPr>
          <w:p w14:paraId="7F9D113D" w14:textId="77777777" w:rsidR="007435DC" w:rsidRPr="00F456B4" w:rsidRDefault="007435DC">
            <w:pPr>
              <w:rPr>
                <w:rFonts w:ascii="Times New Roman" w:hAnsi="Times New Roman" w:cs="Times New Roman"/>
                <w:sz w:val="22"/>
                <w:szCs w:val="22"/>
                <w:lang w:val="ro-RO"/>
              </w:rPr>
            </w:pPr>
          </w:p>
        </w:tc>
        <w:tc>
          <w:tcPr>
            <w:tcW w:w="1554" w:type="dxa"/>
          </w:tcPr>
          <w:p w14:paraId="47AB5077" w14:textId="77777777" w:rsidR="007435DC" w:rsidRPr="00F456B4" w:rsidRDefault="007435DC">
            <w:pPr>
              <w:rPr>
                <w:rFonts w:ascii="Times New Roman" w:hAnsi="Times New Roman" w:cs="Times New Roman"/>
                <w:sz w:val="22"/>
                <w:szCs w:val="22"/>
                <w:lang w:val="ro-RO"/>
              </w:rPr>
            </w:pPr>
          </w:p>
        </w:tc>
        <w:tc>
          <w:tcPr>
            <w:tcW w:w="1371" w:type="dxa"/>
          </w:tcPr>
          <w:p w14:paraId="123AB016" w14:textId="77777777" w:rsidR="007435DC" w:rsidRPr="00F456B4" w:rsidRDefault="007435DC">
            <w:pPr>
              <w:rPr>
                <w:rFonts w:ascii="Times New Roman" w:hAnsi="Times New Roman" w:cs="Times New Roman"/>
                <w:sz w:val="22"/>
                <w:szCs w:val="22"/>
                <w:lang w:val="ro-RO"/>
              </w:rPr>
            </w:pPr>
          </w:p>
        </w:tc>
        <w:tc>
          <w:tcPr>
            <w:tcW w:w="4566" w:type="dxa"/>
          </w:tcPr>
          <w:p w14:paraId="70820113" w14:textId="77777777" w:rsidR="007435DC" w:rsidRPr="00F456B4" w:rsidRDefault="007435DC">
            <w:pPr>
              <w:pStyle w:val="NormalWeb"/>
              <w:tabs>
                <w:tab w:val="left" w:pos="237"/>
                <w:tab w:val="left" w:pos="787"/>
              </w:tabs>
              <w:spacing w:before="0" w:beforeAutospacing="0" w:after="0" w:afterAutospacing="0"/>
              <w:jc w:val="both"/>
              <w:rPr>
                <w:color w:val="000000" w:themeColor="text1"/>
                <w:sz w:val="22"/>
                <w:szCs w:val="22"/>
                <w:lang w:val="ro-RO"/>
              </w:rPr>
            </w:pPr>
            <w:r w:rsidRPr="00F456B4">
              <w:rPr>
                <w:b/>
                <w:bCs/>
                <w:color w:val="000000" w:themeColor="text1"/>
                <w:sz w:val="22"/>
                <w:szCs w:val="22"/>
                <w:lang w:val="ro-RO"/>
              </w:rPr>
              <w:t>Art. 35.</w:t>
            </w:r>
            <w:r w:rsidRPr="00F456B4">
              <w:rPr>
                <w:color w:val="000000" w:themeColor="text1"/>
                <w:sz w:val="22"/>
                <w:szCs w:val="22"/>
                <w:lang w:val="ro-RO"/>
              </w:rPr>
              <w:t xml:space="preserve"> - </w:t>
            </w:r>
          </w:p>
          <w:p w14:paraId="467021E0" w14:textId="77777777" w:rsidR="007435DC" w:rsidRPr="00F456B4" w:rsidRDefault="007435DC">
            <w:pPr>
              <w:pStyle w:val="NormalWeb"/>
              <w:tabs>
                <w:tab w:val="left" w:pos="237"/>
                <w:tab w:val="left" w:pos="787"/>
              </w:tabs>
              <w:spacing w:before="0" w:beforeAutospacing="0" w:after="0" w:afterAutospacing="0"/>
              <w:jc w:val="both"/>
              <w:rPr>
                <w:b/>
                <w:bCs/>
                <w:color w:val="000000" w:themeColor="text1"/>
                <w:sz w:val="22"/>
                <w:szCs w:val="22"/>
                <w:lang w:val="ro-RO"/>
              </w:rPr>
            </w:pPr>
            <w:r w:rsidRPr="00F456B4">
              <w:rPr>
                <w:color w:val="000000" w:themeColor="text1"/>
                <w:sz w:val="22"/>
                <w:szCs w:val="22"/>
                <w:lang w:val="ro-RO"/>
              </w:rPr>
              <w:t>(2) În termen de 30 zile de la data intrării în vigoare a prezentei hotărâri, CA propune Autorității spre aprobare metodologia de organizare a procedurii de selecție pentru ocuparea posturilor aferente funcțiilor de conducere pentru care Legea nr. 331/2024, cu modificările și completările ulterioare, prevede contract de mandat.</w:t>
            </w:r>
          </w:p>
        </w:tc>
        <w:tc>
          <w:tcPr>
            <w:tcW w:w="3114" w:type="dxa"/>
          </w:tcPr>
          <w:p w14:paraId="56D05E79"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12C52878" w14:textId="77777777" w:rsidR="007435DC" w:rsidRPr="00F456B4" w:rsidRDefault="007435DC">
            <w:pPr>
              <w:tabs>
                <w:tab w:val="left" w:pos="194"/>
                <w:tab w:val="left" w:pos="299"/>
              </w:tabs>
              <w:jc w:val="both"/>
              <w:rPr>
                <w:rStyle w:val="do1"/>
                <w:rFonts w:ascii="Times New Roman" w:hAnsi="Times New Roman" w:cs="Times New Roman"/>
                <w:b w:val="0"/>
                <w:bCs w:val="0"/>
                <w:kern w:val="0"/>
                <w:sz w:val="22"/>
                <w:szCs w:val="22"/>
                <w:lang w:val="fr-FR"/>
                <w14:ligatures w14:val="none"/>
              </w:rPr>
            </w:pPr>
          </w:p>
          <w:p w14:paraId="30AE3546" w14:textId="77777777" w:rsidR="007435DC" w:rsidRPr="00F456B4" w:rsidRDefault="007435DC">
            <w:pPr>
              <w:tabs>
                <w:tab w:val="left" w:pos="194"/>
                <w:tab w:val="left" w:pos="299"/>
              </w:tabs>
              <w:jc w:val="both"/>
              <w:rPr>
                <w:rFonts w:ascii="Times New Roman" w:hAnsi="Times New Roman" w:cs="Times New Roman"/>
                <w:kern w:val="0"/>
                <w:sz w:val="22"/>
                <w:szCs w:val="22"/>
                <w:lang w:val="ro-RO"/>
                <w14:ligatures w14:val="none"/>
              </w:rPr>
            </w:pPr>
            <w:proofErr w:type="gramStart"/>
            <w:r w:rsidRPr="00F456B4">
              <w:rPr>
                <w:rStyle w:val="do1"/>
                <w:rFonts w:ascii="Times New Roman" w:hAnsi="Times New Roman" w:cs="Times New Roman"/>
                <w:color w:val="EE0000"/>
                <w:kern w:val="0"/>
                <w:sz w:val="22"/>
                <w:szCs w:val="22"/>
                <w:lang w:val="fr-FR"/>
                <w14:ligatures w14:val="none"/>
              </w:rPr>
              <w:t>Ca</w:t>
            </w:r>
            <w:proofErr w:type="gram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urmare</w:t>
            </w:r>
            <w:proofErr w:type="spellEnd"/>
            <w:r w:rsidRPr="00F456B4">
              <w:rPr>
                <w:rStyle w:val="do1"/>
                <w:rFonts w:ascii="Times New Roman" w:hAnsi="Times New Roman" w:cs="Times New Roman"/>
                <w:color w:val="EE0000"/>
                <w:kern w:val="0"/>
                <w:sz w:val="22"/>
                <w:szCs w:val="22"/>
                <w:lang w:val="fr-FR"/>
                <w14:ligatures w14:val="none"/>
              </w:rPr>
              <w:t xml:space="preserve"> a </w:t>
            </w:r>
            <w:proofErr w:type="spellStart"/>
            <w:r w:rsidRPr="00F456B4">
              <w:rPr>
                <w:rStyle w:val="do1"/>
                <w:rFonts w:ascii="Times New Roman" w:hAnsi="Times New Roman" w:cs="Times New Roman"/>
                <w:color w:val="EE0000"/>
                <w:kern w:val="0"/>
                <w:sz w:val="22"/>
                <w:szCs w:val="22"/>
                <w:lang w:val="fr-FR"/>
                <w14:ligatures w14:val="none"/>
              </w:rPr>
              <w:t>propunerii</w:t>
            </w:r>
            <w:proofErr w:type="spellEnd"/>
            <w:r w:rsidRPr="00F456B4">
              <w:rPr>
                <w:rStyle w:val="do1"/>
                <w:rFonts w:ascii="Times New Roman" w:hAnsi="Times New Roman" w:cs="Times New Roman"/>
                <w:color w:val="EE0000"/>
                <w:kern w:val="0"/>
                <w:sz w:val="22"/>
                <w:szCs w:val="22"/>
                <w:lang w:val="fr-FR"/>
                <w14:ligatures w14:val="none"/>
              </w:rPr>
              <w:t xml:space="preserve"> de la art. 27 lit. </w:t>
            </w:r>
            <w:proofErr w:type="spellStart"/>
            <w:proofErr w:type="gramStart"/>
            <w:r w:rsidRPr="00F456B4">
              <w:rPr>
                <w:rStyle w:val="do1"/>
                <w:rFonts w:ascii="Times New Roman" w:hAnsi="Times New Roman" w:cs="Times New Roman"/>
                <w:color w:val="EE0000"/>
                <w:kern w:val="0"/>
                <w:sz w:val="22"/>
                <w:szCs w:val="22"/>
                <w:lang w:val="fr-FR"/>
                <w14:ligatures w14:val="none"/>
              </w:rPr>
              <w:t>bb</w:t>
            </w:r>
            <w:proofErr w:type="spellEnd"/>
            <w:proofErr w:type="gram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propunem</w:t>
            </w:r>
            <w:proofErr w:type="spell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eliminarea</w:t>
            </w:r>
            <w:proofErr w:type="spellEnd"/>
            <w:r w:rsidRPr="00F456B4">
              <w:rPr>
                <w:rStyle w:val="do1"/>
                <w:rFonts w:ascii="Times New Roman" w:hAnsi="Times New Roman" w:cs="Times New Roman"/>
                <w:color w:val="EE0000"/>
                <w:kern w:val="0"/>
                <w:sz w:val="22"/>
                <w:szCs w:val="22"/>
                <w:lang w:val="fr-FR"/>
                <w14:ligatures w14:val="none"/>
              </w:rPr>
              <w:t xml:space="preserve"> </w:t>
            </w:r>
            <w:proofErr w:type="spellStart"/>
            <w:r w:rsidRPr="00F456B4">
              <w:rPr>
                <w:rStyle w:val="do1"/>
                <w:rFonts w:ascii="Times New Roman" w:hAnsi="Times New Roman" w:cs="Times New Roman"/>
                <w:color w:val="EE0000"/>
                <w:kern w:val="0"/>
                <w:sz w:val="22"/>
                <w:szCs w:val="22"/>
                <w:lang w:val="fr-FR"/>
                <w14:ligatures w14:val="none"/>
              </w:rPr>
              <w:t>alineatului</w:t>
            </w:r>
            <w:proofErr w:type="spellEnd"/>
            <w:r w:rsidRPr="00F456B4">
              <w:rPr>
                <w:rStyle w:val="do1"/>
                <w:rFonts w:ascii="Times New Roman" w:hAnsi="Times New Roman" w:cs="Times New Roman"/>
                <w:color w:val="EE0000"/>
                <w:kern w:val="0"/>
                <w:sz w:val="22"/>
                <w:szCs w:val="22"/>
                <w:lang w:val="fr-FR"/>
                <w14:ligatures w14:val="none"/>
              </w:rPr>
              <w:t xml:space="preserve"> (2).  </w:t>
            </w:r>
          </w:p>
        </w:tc>
        <w:tc>
          <w:tcPr>
            <w:tcW w:w="1308" w:type="dxa"/>
          </w:tcPr>
          <w:p w14:paraId="263E8251" w14:textId="77777777" w:rsidR="007435DC" w:rsidRPr="00F456B4" w:rsidRDefault="007435DC">
            <w:pPr>
              <w:rPr>
                <w:rFonts w:ascii="Times New Roman" w:hAnsi="Times New Roman" w:cs="Times New Roman"/>
                <w:sz w:val="22"/>
                <w:szCs w:val="22"/>
                <w:lang w:val="ro-RO"/>
              </w:rPr>
            </w:pPr>
          </w:p>
          <w:p w14:paraId="471A26A1"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color w:val="EE0000"/>
                <w:sz w:val="22"/>
                <w:szCs w:val="22"/>
                <w:lang w:val="ro-RO"/>
              </w:rPr>
              <w:t>Preluată</w:t>
            </w:r>
          </w:p>
        </w:tc>
        <w:tc>
          <w:tcPr>
            <w:tcW w:w="1353" w:type="dxa"/>
          </w:tcPr>
          <w:p w14:paraId="5148DA16" w14:textId="77777777" w:rsidR="007435DC" w:rsidRPr="00F456B4" w:rsidRDefault="007435DC">
            <w:pPr>
              <w:rPr>
                <w:rFonts w:ascii="Times New Roman" w:hAnsi="Times New Roman" w:cs="Times New Roman"/>
                <w:sz w:val="22"/>
                <w:szCs w:val="22"/>
                <w:lang w:val="ro-RO"/>
              </w:rPr>
            </w:pPr>
          </w:p>
        </w:tc>
      </w:tr>
      <w:tr w:rsidR="007435DC" w:rsidRPr="00F456B4" w14:paraId="321B192A" w14:textId="77777777">
        <w:tc>
          <w:tcPr>
            <w:tcW w:w="541" w:type="dxa"/>
          </w:tcPr>
          <w:p w14:paraId="15BBE2EB" w14:textId="77777777" w:rsidR="007435DC" w:rsidRPr="00F456B4" w:rsidRDefault="007435DC" w:rsidP="007435DC">
            <w:pPr>
              <w:numPr>
                <w:ilvl w:val="0"/>
                <w:numId w:val="22"/>
              </w:numPr>
              <w:spacing w:line="278" w:lineRule="auto"/>
              <w:rPr>
                <w:rFonts w:ascii="Times New Roman" w:hAnsi="Times New Roman" w:cs="Times New Roman"/>
                <w:sz w:val="22"/>
                <w:szCs w:val="22"/>
              </w:rPr>
            </w:pPr>
          </w:p>
        </w:tc>
        <w:tc>
          <w:tcPr>
            <w:tcW w:w="809" w:type="dxa"/>
          </w:tcPr>
          <w:p w14:paraId="63FD0572" w14:textId="77777777" w:rsidR="007435DC" w:rsidRPr="00F456B4" w:rsidRDefault="007435DC">
            <w:pPr>
              <w:rPr>
                <w:rFonts w:ascii="Times New Roman" w:hAnsi="Times New Roman" w:cs="Times New Roman"/>
                <w:sz w:val="22"/>
                <w:szCs w:val="22"/>
                <w:lang w:val="ro-RO"/>
              </w:rPr>
            </w:pPr>
          </w:p>
        </w:tc>
        <w:tc>
          <w:tcPr>
            <w:tcW w:w="1554" w:type="dxa"/>
          </w:tcPr>
          <w:p w14:paraId="7CC6C977" w14:textId="77777777" w:rsidR="007435DC" w:rsidRPr="00F456B4" w:rsidRDefault="007435DC">
            <w:pPr>
              <w:rPr>
                <w:rFonts w:ascii="Times New Roman" w:hAnsi="Times New Roman" w:cs="Times New Roman"/>
                <w:sz w:val="22"/>
                <w:szCs w:val="22"/>
                <w:lang w:val="ro-RO"/>
              </w:rPr>
            </w:pPr>
          </w:p>
        </w:tc>
        <w:tc>
          <w:tcPr>
            <w:tcW w:w="1371" w:type="dxa"/>
          </w:tcPr>
          <w:p w14:paraId="712BDF60" w14:textId="77777777" w:rsidR="007435DC" w:rsidRPr="00F456B4" w:rsidRDefault="007435DC">
            <w:pPr>
              <w:rPr>
                <w:rFonts w:ascii="Times New Roman" w:hAnsi="Times New Roman" w:cs="Times New Roman"/>
                <w:sz w:val="22"/>
                <w:szCs w:val="22"/>
                <w:lang w:val="ro-RO"/>
              </w:rPr>
            </w:pPr>
          </w:p>
        </w:tc>
        <w:tc>
          <w:tcPr>
            <w:tcW w:w="4566" w:type="dxa"/>
          </w:tcPr>
          <w:p w14:paraId="3B255D89" w14:textId="77777777" w:rsidR="007435DC" w:rsidRPr="00F456B4" w:rsidRDefault="007435DC">
            <w:pPr>
              <w:pStyle w:val="NormalWeb"/>
              <w:tabs>
                <w:tab w:val="left" w:pos="237"/>
                <w:tab w:val="left" w:pos="787"/>
              </w:tabs>
              <w:spacing w:before="0" w:beforeAutospacing="0" w:after="0" w:afterAutospacing="0"/>
              <w:jc w:val="both"/>
              <w:rPr>
                <w:color w:val="000000" w:themeColor="text1"/>
                <w:sz w:val="22"/>
                <w:szCs w:val="22"/>
                <w:lang w:val="ro-RO"/>
              </w:rPr>
            </w:pPr>
          </w:p>
        </w:tc>
        <w:tc>
          <w:tcPr>
            <w:tcW w:w="3114" w:type="dxa"/>
          </w:tcPr>
          <w:p w14:paraId="23822DC2" w14:textId="77777777" w:rsidR="007435DC" w:rsidRPr="00F456B4" w:rsidRDefault="007435DC">
            <w:pPr>
              <w:tabs>
                <w:tab w:val="left" w:pos="194"/>
                <w:tab w:val="left" w:pos="299"/>
              </w:tabs>
              <w:jc w:val="both"/>
              <w:rPr>
                <w:rStyle w:val="do1"/>
                <w:rFonts w:ascii="Times New Roman" w:hAnsi="Times New Roman" w:cs="Times New Roman"/>
                <w:b w:val="0"/>
                <w:bCs w:val="0"/>
                <w:color w:val="EE0000"/>
                <w:kern w:val="0"/>
                <w:sz w:val="22"/>
                <w:szCs w:val="22"/>
                <w14:ligatures w14:val="none"/>
              </w:rPr>
            </w:pPr>
            <w:r w:rsidRPr="00F456B4">
              <w:rPr>
                <w:rStyle w:val="do1"/>
                <w:rFonts w:ascii="Times New Roman" w:hAnsi="Times New Roman" w:cs="Times New Roman"/>
                <w:color w:val="EE0000"/>
                <w:kern w:val="0"/>
                <w:sz w:val="22"/>
                <w:szCs w:val="22"/>
                <w14:ligatures w14:val="none"/>
              </w:rPr>
              <w:t xml:space="preserve">Se </w:t>
            </w:r>
            <w:proofErr w:type="spellStart"/>
            <w:r w:rsidRPr="00F456B4">
              <w:rPr>
                <w:rStyle w:val="do1"/>
                <w:rFonts w:ascii="Times New Roman" w:hAnsi="Times New Roman" w:cs="Times New Roman"/>
                <w:color w:val="EE0000"/>
                <w:kern w:val="0"/>
                <w:sz w:val="22"/>
                <w:szCs w:val="22"/>
                <w14:ligatures w14:val="none"/>
              </w:rPr>
              <w:t>propune</w:t>
            </w:r>
            <w:proofErr w:type="spellEnd"/>
            <w:r w:rsidRPr="00F456B4">
              <w:rPr>
                <w:rStyle w:val="do1"/>
                <w:rFonts w:ascii="Times New Roman" w:hAnsi="Times New Roman" w:cs="Times New Roman"/>
                <w:color w:val="EE0000"/>
                <w:kern w:val="0"/>
                <w:sz w:val="22"/>
                <w:szCs w:val="22"/>
                <w14:ligatures w14:val="none"/>
              </w:rPr>
              <w:t xml:space="preserve"> </w:t>
            </w:r>
            <w:proofErr w:type="spellStart"/>
            <w:r w:rsidRPr="00F456B4">
              <w:rPr>
                <w:rStyle w:val="do1"/>
                <w:rFonts w:ascii="Times New Roman" w:hAnsi="Times New Roman" w:cs="Times New Roman"/>
                <w:color w:val="EE0000"/>
                <w:kern w:val="0"/>
                <w:sz w:val="22"/>
                <w:szCs w:val="22"/>
                <w14:ligatures w14:val="none"/>
              </w:rPr>
              <w:t>adaugarea</w:t>
            </w:r>
            <w:proofErr w:type="spellEnd"/>
            <w:r w:rsidRPr="00F456B4">
              <w:rPr>
                <w:rStyle w:val="do1"/>
                <w:rFonts w:ascii="Times New Roman" w:hAnsi="Times New Roman" w:cs="Times New Roman"/>
                <w:color w:val="EE0000"/>
                <w:kern w:val="0"/>
                <w:sz w:val="22"/>
                <w:szCs w:val="22"/>
                <w14:ligatures w14:val="none"/>
              </w:rPr>
              <w:t xml:space="preserve"> </w:t>
            </w:r>
            <w:proofErr w:type="spellStart"/>
            <w:r w:rsidRPr="00F456B4">
              <w:rPr>
                <w:rStyle w:val="do1"/>
                <w:rFonts w:ascii="Times New Roman" w:hAnsi="Times New Roman" w:cs="Times New Roman"/>
                <w:color w:val="EE0000"/>
                <w:kern w:val="0"/>
                <w:sz w:val="22"/>
                <w:szCs w:val="22"/>
                <w14:ligatures w14:val="none"/>
              </w:rPr>
              <w:t>unei</w:t>
            </w:r>
            <w:proofErr w:type="spellEnd"/>
            <w:r w:rsidRPr="00F456B4">
              <w:rPr>
                <w:rStyle w:val="do1"/>
                <w:rFonts w:ascii="Times New Roman" w:hAnsi="Times New Roman" w:cs="Times New Roman"/>
                <w:color w:val="EE0000"/>
                <w:kern w:val="0"/>
                <w:sz w:val="22"/>
                <w:szCs w:val="22"/>
                <w14:ligatures w14:val="none"/>
              </w:rPr>
              <w:t xml:space="preserve"> </w:t>
            </w:r>
            <w:proofErr w:type="spellStart"/>
            <w:r w:rsidRPr="00F456B4">
              <w:rPr>
                <w:rStyle w:val="do1"/>
                <w:rFonts w:ascii="Times New Roman" w:hAnsi="Times New Roman" w:cs="Times New Roman"/>
                <w:color w:val="EE0000"/>
                <w:kern w:val="0"/>
                <w:sz w:val="22"/>
                <w:szCs w:val="22"/>
                <w14:ligatures w14:val="none"/>
              </w:rPr>
              <w:t>anexe</w:t>
            </w:r>
            <w:proofErr w:type="spellEnd"/>
            <w:r w:rsidRPr="00F456B4">
              <w:rPr>
                <w:rStyle w:val="do1"/>
                <w:rFonts w:ascii="Times New Roman" w:hAnsi="Times New Roman" w:cs="Times New Roman"/>
                <w:color w:val="EE0000"/>
                <w:kern w:val="0"/>
                <w:sz w:val="22"/>
                <w:szCs w:val="22"/>
                <w14:ligatures w14:val="none"/>
              </w:rPr>
              <w:t xml:space="preserve"> </w:t>
            </w:r>
            <w:proofErr w:type="spellStart"/>
            <w:proofErr w:type="gramStart"/>
            <w:r w:rsidRPr="00F456B4">
              <w:rPr>
                <w:rStyle w:val="do1"/>
                <w:rFonts w:ascii="Times New Roman" w:hAnsi="Times New Roman" w:cs="Times New Roman"/>
                <w:color w:val="EE0000"/>
                <w:kern w:val="0"/>
                <w:sz w:val="22"/>
                <w:szCs w:val="22"/>
                <w14:ligatures w14:val="none"/>
              </w:rPr>
              <w:t>noi</w:t>
            </w:r>
            <w:proofErr w:type="spellEnd"/>
            <w:r w:rsidRPr="00F456B4">
              <w:rPr>
                <w:rStyle w:val="do1"/>
                <w:rFonts w:ascii="Times New Roman" w:hAnsi="Times New Roman" w:cs="Times New Roman"/>
                <w:color w:val="EE0000"/>
                <w:kern w:val="0"/>
                <w:sz w:val="22"/>
                <w:szCs w:val="22"/>
                <w14:ligatures w14:val="none"/>
              </w:rPr>
              <w:t xml:space="preserve">  -</w:t>
            </w:r>
            <w:proofErr w:type="gramEnd"/>
            <w:r w:rsidRPr="00F456B4">
              <w:rPr>
                <w:rStyle w:val="do1"/>
                <w:rFonts w:ascii="Times New Roman" w:hAnsi="Times New Roman" w:cs="Times New Roman"/>
                <w:color w:val="EE0000"/>
                <w:kern w:val="0"/>
                <w:sz w:val="22"/>
                <w:szCs w:val="22"/>
                <w14:ligatures w14:val="none"/>
              </w:rPr>
              <w:t xml:space="preserve"> ANEXA </w:t>
            </w:r>
            <w:proofErr w:type="gramStart"/>
            <w:r w:rsidRPr="00F456B4">
              <w:rPr>
                <w:rStyle w:val="do1"/>
                <w:rFonts w:ascii="Times New Roman" w:hAnsi="Times New Roman" w:cs="Times New Roman"/>
                <w:color w:val="EE0000"/>
                <w:kern w:val="0"/>
                <w:sz w:val="22"/>
                <w:szCs w:val="22"/>
                <w14:ligatures w14:val="none"/>
              </w:rPr>
              <w:t xml:space="preserve">1  </w:t>
            </w:r>
            <w:proofErr w:type="spellStart"/>
            <w:r w:rsidRPr="00F456B4">
              <w:rPr>
                <w:rStyle w:val="do1"/>
                <w:rFonts w:ascii="Times New Roman" w:hAnsi="Times New Roman" w:cs="Times New Roman"/>
                <w:color w:val="EE0000"/>
                <w:kern w:val="0"/>
                <w:sz w:val="22"/>
                <w:szCs w:val="22"/>
                <w14:ligatures w14:val="none"/>
              </w:rPr>
              <w:t>și</w:t>
            </w:r>
            <w:proofErr w:type="spellEnd"/>
            <w:proofErr w:type="gramEnd"/>
            <w:r w:rsidRPr="00F456B4">
              <w:rPr>
                <w:rStyle w:val="do1"/>
                <w:rFonts w:ascii="Times New Roman" w:hAnsi="Times New Roman" w:cs="Times New Roman"/>
                <w:color w:val="EE0000"/>
                <w:kern w:val="0"/>
                <w:sz w:val="22"/>
                <w:szCs w:val="22"/>
                <w14:ligatures w14:val="none"/>
              </w:rPr>
              <w:t xml:space="preserve"> </w:t>
            </w:r>
            <w:proofErr w:type="spellStart"/>
            <w:r w:rsidRPr="00F456B4">
              <w:rPr>
                <w:rStyle w:val="do1"/>
                <w:rFonts w:ascii="Times New Roman" w:hAnsi="Times New Roman" w:cs="Times New Roman"/>
                <w:color w:val="EE0000"/>
                <w:kern w:val="0"/>
                <w:sz w:val="22"/>
                <w:szCs w:val="22"/>
                <w14:ligatures w14:val="none"/>
              </w:rPr>
              <w:t>modificarea</w:t>
            </w:r>
            <w:proofErr w:type="spellEnd"/>
            <w:r w:rsidRPr="00F456B4">
              <w:rPr>
                <w:rStyle w:val="do1"/>
                <w:rFonts w:ascii="Times New Roman" w:hAnsi="Times New Roman" w:cs="Times New Roman"/>
                <w:color w:val="EE0000"/>
                <w:kern w:val="0"/>
                <w:sz w:val="22"/>
                <w:szCs w:val="22"/>
                <w14:ligatures w14:val="none"/>
              </w:rPr>
              <w:t xml:space="preserve"> ANEXA  3 </w:t>
            </w:r>
            <w:proofErr w:type="gramStart"/>
            <w:r w:rsidRPr="00F456B4">
              <w:rPr>
                <w:rStyle w:val="do1"/>
                <w:rFonts w:ascii="Times New Roman" w:hAnsi="Times New Roman" w:cs="Times New Roman"/>
                <w:color w:val="EE0000"/>
                <w:kern w:val="0"/>
                <w:sz w:val="22"/>
                <w:szCs w:val="22"/>
                <w14:ligatures w14:val="none"/>
              </w:rPr>
              <w:t xml:space="preserve">-  </w:t>
            </w:r>
            <w:proofErr w:type="spellStart"/>
            <w:r w:rsidRPr="00F456B4">
              <w:rPr>
                <w:rStyle w:val="do1"/>
                <w:rFonts w:ascii="Times New Roman" w:hAnsi="Times New Roman" w:cs="Times New Roman"/>
                <w:color w:val="EE0000"/>
                <w:kern w:val="0"/>
                <w:sz w:val="22"/>
                <w:szCs w:val="22"/>
                <w14:ligatures w14:val="none"/>
              </w:rPr>
              <w:t>atasate</w:t>
            </w:r>
            <w:proofErr w:type="spellEnd"/>
            <w:proofErr w:type="gramEnd"/>
            <w:r w:rsidRPr="00F456B4">
              <w:rPr>
                <w:rStyle w:val="do1"/>
                <w:rFonts w:ascii="Times New Roman" w:hAnsi="Times New Roman" w:cs="Times New Roman"/>
                <w:color w:val="EE0000"/>
                <w:kern w:val="0"/>
                <w:sz w:val="22"/>
                <w:szCs w:val="22"/>
                <w14:ligatures w14:val="none"/>
              </w:rPr>
              <w:t xml:space="preserve"> in mail </w:t>
            </w:r>
          </w:p>
        </w:tc>
        <w:tc>
          <w:tcPr>
            <w:tcW w:w="1308" w:type="dxa"/>
          </w:tcPr>
          <w:p w14:paraId="54222EE9"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Nepreluată.</w:t>
            </w:r>
          </w:p>
        </w:tc>
        <w:tc>
          <w:tcPr>
            <w:tcW w:w="1353" w:type="dxa"/>
          </w:tcPr>
          <w:p w14:paraId="3E6E8CC4"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Numărul total de direcții silvice trebuie să reflecte situația existentă la nivel regional. Propunerile referitoare la modificarea anexei 3 nu au ca obiect </w:t>
            </w:r>
            <w:r w:rsidRPr="00F456B4">
              <w:rPr>
                <w:rFonts w:ascii="Times New Roman" w:hAnsi="Times New Roman" w:cs="Times New Roman"/>
                <w:sz w:val="22"/>
                <w:szCs w:val="22"/>
                <w:lang w:val="ro-RO"/>
              </w:rPr>
              <w:lastRenderedPageBreak/>
              <w:t>indicatori de performanță.</w:t>
            </w:r>
          </w:p>
        </w:tc>
      </w:tr>
    </w:tbl>
    <w:p w14:paraId="54A1318E" w14:textId="77777777" w:rsidR="007435DC" w:rsidRPr="00F456B4" w:rsidRDefault="007435DC"/>
    <w:tbl>
      <w:tblPr>
        <w:tblStyle w:val="TableGrid"/>
        <w:tblW w:w="0" w:type="auto"/>
        <w:tblLook w:val="04A0" w:firstRow="1" w:lastRow="0" w:firstColumn="1" w:lastColumn="0" w:noHBand="0" w:noVBand="1"/>
      </w:tblPr>
      <w:tblGrid>
        <w:gridCol w:w="530"/>
        <w:gridCol w:w="1311"/>
        <w:gridCol w:w="1336"/>
        <w:gridCol w:w="2491"/>
        <w:gridCol w:w="2289"/>
        <w:gridCol w:w="2269"/>
        <w:gridCol w:w="1296"/>
        <w:gridCol w:w="2136"/>
      </w:tblGrid>
      <w:tr w:rsidR="007435DC" w:rsidRPr="00F456B4" w14:paraId="4377496E" w14:textId="77777777" w:rsidTr="00504D80">
        <w:tc>
          <w:tcPr>
            <w:tcW w:w="530" w:type="dxa"/>
          </w:tcPr>
          <w:p w14:paraId="6D3C2A7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8" w:type="dxa"/>
          </w:tcPr>
          <w:p w14:paraId="383567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3DBFE3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91" w:type="dxa"/>
            <w:vAlign w:val="center"/>
          </w:tcPr>
          <w:p w14:paraId="59B4362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289" w:type="dxa"/>
            <w:vAlign w:val="center"/>
          </w:tcPr>
          <w:p w14:paraId="718F778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69" w:type="dxa"/>
          </w:tcPr>
          <w:p w14:paraId="27E93057"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37F0395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15D5BB18"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63F80F25" w14:textId="77777777" w:rsidTr="00504D80">
        <w:tc>
          <w:tcPr>
            <w:tcW w:w="530" w:type="dxa"/>
          </w:tcPr>
          <w:p w14:paraId="5248E643" w14:textId="77777777" w:rsidR="007435DC" w:rsidRPr="00F456B4" w:rsidRDefault="007435DC" w:rsidP="00504D80">
            <w:pPr>
              <w:rPr>
                <w:lang w:val="ro-RO"/>
              </w:rPr>
            </w:pPr>
            <w:r w:rsidRPr="00F456B4">
              <w:rPr>
                <w:rFonts w:ascii="Times New Roman" w:eastAsia="Times New Roman" w:hAnsi="Times New Roman" w:cs="Times New Roman"/>
                <w:kern w:val="0"/>
                <w:lang w:val="ro-RO"/>
                <w14:ligatures w14:val="none"/>
              </w:rPr>
              <w:t>11</w:t>
            </w:r>
          </w:p>
        </w:tc>
        <w:tc>
          <w:tcPr>
            <w:tcW w:w="1298" w:type="dxa"/>
          </w:tcPr>
          <w:p w14:paraId="51B6885B" w14:textId="77777777" w:rsidR="007435DC" w:rsidRPr="00F456B4" w:rsidRDefault="007435DC" w:rsidP="00504D80">
            <w:pPr>
              <w:rPr>
                <w:lang w:val="ro-RO"/>
              </w:rPr>
            </w:pPr>
            <w:r w:rsidRPr="00F456B4">
              <w:rPr>
                <w:lang w:val="ro-RO"/>
              </w:rPr>
              <w:t>31.07.2025</w:t>
            </w:r>
          </w:p>
        </w:tc>
        <w:tc>
          <w:tcPr>
            <w:tcW w:w="1336" w:type="dxa"/>
          </w:tcPr>
          <w:p w14:paraId="6299FA1A" w14:textId="77777777" w:rsidR="007435DC" w:rsidRPr="00F456B4" w:rsidRDefault="007435DC" w:rsidP="00504D80">
            <w:pPr>
              <w:rPr>
                <w:sz w:val="22"/>
                <w:szCs w:val="22"/>
              </w:rPr>
            </w:pPr>
            <w:proofErr w:type="spellStart"/>
            <w:r w:rsidRPr="00F456B4">
              <w:rPr>
                <w:sz w:val="22"/>
                <w:szCs w:val="22"/>
              </w:rPr>
              <w:t>Directia</w:t>
            </w:r>
            <w:proofErr w:type="spellEnd"/>
            <w:r w:rsidRPr="00F456B4">
              <w:rPr>
                <w:sz w:val="22"/>
                <w:szCs w:val="22"/>
              </w:rPr>
              <w:t xml:space="preserve"> </w:t>
            </w:r>
            <w:proofErr w:type="spellStart"/>
            <w:r w:rsidRPr="00F456B4">
              <w:rPr>
                <w:sz w:val="22"/>
                <w:szCs w:val="22"/>
              </w:rPr>
              <w:t>Silvica</w:t>
            </w:r>
            <w:proofErr w:type="spellEnd"/>
            <w:r w:rsidRPr="00F456B4">
              <w:rPr>
                <w:sz w:val="22"/>
                <w:szCs w:val="22"/>
              </w:rPr>
              <w:t xml:space="preserve"> </w:t>
            </w:r>
            <w:proofErr w:type="spellStart"/>
            <w:r w:rsidRPr="00F456B4">
              <w:rPr>
                <w:sz w:val="22"/>
                <w:szCs w:val="22"/>
              </w:rPr>
              <w:t>Valcea</w:t>
            </w:r>
            <w:proofErr w:type="spellEnd"/>
          </w:p>
          <w:p w14:paraId="481C98A1" w14:textId="77777777" w:rsidR="007435DC" w:rsidRPr="00F456B4" w:rsidRDefault="007435DC" w:rsidP="00504D80">
            <w:pPr>
              <w:rPr>
                <w:lang w:val="ro-RO"/>
              </w:rPr>
            </w:pPr>
          </w:p>
        </w:tc>
        <w:tc>
          <w:tcPr>
            <w:tcW w:w="2491" w:type="dxa"/>
            <w:vAlign w:val="center"/>
          </w:tcPr>
          <w:p w14:paraId="0C182285" w14:textId="77777777" w:rsidR="007435DC" w:rsidRPr="00F456B4" w:rsidRDefault="007435DC" w:rsidP="00504D80">
            <w:pPr>
              <w:rPr>
                <w:lang w:val="ro-RO"/>
              </w:rPr>
            </w:pPr>
            <w:hyperlink r:id="rId15" w:history="1">
              <w:r w:rsidRPr="00F456B4">
                <w:rPr>
                  <w:rStyle w:val="Hyperlink"/>
                  <w:sz w:val="22"/>
                  <w:szCs w:val="22"/>
                  <w14:ligatures w14:val="none"/>
                </w:rPr>
                <w:t>office@valcea.rosilva.ro</w:t>
              </w:r>
            </w:hyperlink>
          </w:p>
        </w:tc>
        <w:tc>
          <w:tcPr>
            <w:tcW w:w="2289" w:type="dxa"/>
          </w:tcPr>
          <w:p w14:paraId="14F10D7A" w14:textId="77777777" w:rsidR="007435DC" w:rsidRPr="00F456B4" w:rsidRDefault="007435DC" w:rsidP="00504D80">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7E9ECDE5" w14:textId="77777777" w:rsidR="007435DC" w:rsidRPr="00F456B4" w:rsidRDefault="007435DC" w:rsidP="00504D80">
            <w:pPr>
              <w:tabs>
                <w:tab w:val="left" w:pos="285"/>
              </w:tabs>
              <w:spacing w:line="276" w:lineRule="auto"/>
              <w:jc w:val="both"/>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2269" w:type="dxa"/>
          </w:tcPr>
          <w:p w14:paraId="2D4DBC75" w14:textId="77777777" w:rsidR="007435DC" w:rsidRPr="00F456B4" w:rsidRDefault="007435DC" w:rsidP="00504D80">
            <w:pPr>
              <w:spacing w:after="160" w:line="259" w:lineRule="auto"/>
              <w:jc w:val="both"/>
              <w:rPr>
                <w:rFonts w:cstheme="minorHAnsi"/>
                <w:sz w:val="22"/>
                <w:szCs w:val="22"/>
                <w:lang w:val="ro-RO"/>
              </w:rPr>
            </w:pPr>
            <w:r w:rsidRPr="00F456B4">
              <w:rPr>
                <w:rFonts w:cstheme="minorHAnsi"/>
                <w:sz w:val="22"/>
                <w:szCs w:val="22"/>
                <w:lang w:val="ro-RO"/>
              </w:rPr>
              <w:t>Criterii tehnice, economice și sociale pentru dimensionarea structurilor regionale (Anexe)</w:t>
            </w:r>
          </w:p>
          <w:p w14:paraId="1A43AE7F" w14:textId="77777777" w:rsidR="007435DC" w:rsidRPr="00F456B4" w:rsidRDefault="007435DC" w:rsidP="00504D80">
            <w:pPr>
              <w:spacing w:after="160" w:line="259" w:lineRule="auto"/>
              <w:jc w:val="both"/>
              <w:rPr>
                <w:rFonts w:cstheme="minorHAnsi"/>
                <w:sz w:val="22"/>
                <w:szCs w:val="22"/>
                <w:lang w:val="ro-RO"/>
              </w:rPr>
            </w:pPr>
            <w:r w:rsidRPr="00F456B4">
              <w:rPr>
                <w:rFonts w:cstheme="minorHAnsi"/>
                <w:sz w:val="22"/>
                <w:szCs w:val="22"/>
                <w:lang w:val="ro-RO"/>
              </w:rPr>
              <w:t>Adaptarea la specificul geografic, istoric și cultural al regiunilor</w:t>
            </w:r>
          </w:p>
          <w:p w14:paraId="3189F762" w14:textId="77777777" w:rsidR="007435DC" w:rsidRPr="00F456B4" w:rsidRDefault="007435DC" w:rsidP="00504D80">
            <w:pPr>
              <w:spacing w:after="160" w:line="259" w:lineRule="auto"/>
              <w:jc w:val="both"/>
              <w:rPr>
                <w:rFonts w:cstheme="minorHAnsi"/>
                <w:sz w:val="22"/>
                <w:szCs w:val="22"/>
                <w:lang w:val="ro-RO"/>
              </w:rPr>
            </w:pPr>
            <w:r w:rsidRPr="00F456B4">
              <w:rPr>
                <w:rFonts w:cstheme="minorHAnsi"/>
                <w:sz w:val="22"/>
                <w:szCs w:val="22"/>
                <w:lang w:val="ro-RO"/>
              </w:rPr>
              <w:t>Corelarea cu alte structuri administrative</w:t>
            </w:r>
          </w:p>
          <w:p w14:paraId="14E43BC0" w14:textId="77777777" w:rsidR="007435DC" w:rsidRPr="00F456B4" w:rsidRDefault="007435DC" w:rsidP="00504D80">
            <w:pPr>
              <w:pStyle w:val="NormalWeb"/>
              <w:jc w:val="both"/>
              <w:rPr>
                <w:lang w:val="it-IT"/>
              </w:rPr>
            </w:pPr>
            <w:proofErr w:type="spellStart"/>
            <w:r w:rsidRPr="00F456B4">
              <w:rPr>
                <w:rFonts w:asciiTheme="minorHAnsi" w:hAnsiTheme="minorHAnsi" w:cstheme="minorHAnsi"/>
                <w:sz w:val="22"/>
                <w:szCs w:val="22"/>
                <w14:ligatures w14:val="standardContextual"/>
              </w:rPr>
              <w:t>Soluții</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pentru</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funcționarea</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eficientă</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prin</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servicii</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silvice</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județene</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și</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comitete</w:t>
            </w:r>
            <w:proofErr w:type="spellEnd"/>
            <w:r w:rsidRPr="00F456B4">
              <w:rPr>
                <w:rFonts w:asciiTheme="minorHAnsi" w:hAnsiTheme="minorHAnsi" w:cstheme="minorHAnsi"/>
                <w:sz w:val="22"/>
                <w:szCs w:val="22"/>
                <w14:ligatures w14:val="standardContextual"/>
              </w:rPr>
              <w:t xml:space="preserve"> de </w:t>
            </w:r>
            <w:proofErr w:type="spellStart"/>
            <w:r w:rsidRPr="00F456B4">
              <w:rPr>
                <w:rFonts w:asciiTheme="minorHAnsi" w:hAnsiTheme="minorHAnsi" w:cstheme="minorHAnsi"/>
                <w:sz w:val="22"/>
                <w:szCs w:val="22"/>
                <w14:ligatures w14:val="standardContextual"/>
              </w:rPr>
              <w:t>conducere</w:t>
            </w:r>
            <w:proofErr w:type="spellEnd"/>
            <w:r w:rsidRPr="00F456B4">
              <w:rPr>
                <w:rFonts w:asciiTheme="minorHAnsi" w:hAnsiTheme="minorHAnsi" w:cstheme="minorHAnsi"/>
                <w:sz w:val="22"/>
                <w:szCs w:val="22"/>
                <w14:ligatures w14:val="standardContextual"/>
              </w:rPr>
              <w:t xml:space="preserve"> </w:t>
            </w:r>
            <w:proofErr w:type="spellStart"/>
            <w:r w:rsidRPr="00F456B4">
              <w:rPr>
                <w:rFonts w:asciiTheme="minorHAnsi" w:hAnsiTheme="minorHAnsi" w:cstheme="minorHAnsi"/>
                <w:sz w:val="22"/>
                <w:szCs w:val="22"/>
                <w14:ligatures w14:val="standardContextual"/>
              </w:rPr>
              <w:t>optimizate</w:t>
            </w:r>
            <w:proofErr w:type="spellEnd"/>
          </w:p>
          <w:p w14:paraId="12D503BA" w14:textId="77777777" w:rsidR="007435DC" w:rsidRPr="00F456B4" w:rsidRDefault="007435DC" w:rsidP="00504D80">
            <w:pPr>
              <w:rPr>
                <w:lang w:val="ro-RO"/>
              </w:rPr>
            </w:pPr>
          </w:p>
        </w:tc>
        <w:tc>
          <w:tcPr>
            <w:tcW w:w="1296" w:type="dxa"/>
          </w:tcPr>
          <w:p w14:paraId="10FCBB48" w14:textId="77777777" w:rsidR="007435DC" w:rsidRPr="00F456B4" w:rsidRDefault="007435DC" w:rsidP="00504D80">
            <w:pPr>
              <w:rPr>
                <w:lang w:val="ro-RO"/>
              </w:rPr>
            </w:pPr>
            <w:r w:rsidRPr="00F456B4">
              <w:rPr>
                <w:lang w:val="ro-RO"/>
              </w:rPr>
              <w:t>Preluată</w:t>
            </w:r>
          </w:p>
        </w:tc>
        <w:tc>
          <w:tcPr>
            <w:tcW w:w="1441" w:type="dxa"/>
          </w:tcPr>
          <w:p w14:paraId="4AA98249" w14:textId="77777777" w:rsidR="007435DC" w:rsidRPr="00F456B4" w:rsidRDefault="007435DC" w:rsidP="00504D80">
            <w:pPr>
              <w:rPr>
                <w:lang w:val="ro-RO"/>
              </w:rPr>
            </w:pPr>
            <w:r w:rsidRPr="00F456B4">
              <w:rPr>
                <w:lang w:val="it-IT"/>
              </w:rPr>
              <w:t>Centrul viitoarelor direcții silvice regionale va fi stabilit în județul care are cea mai mare suprafață de pădure administrată</w:t>
            </w:r>
          </w:p>
        </w:tc>
      </w:tr>
    </w:tbl>
    <w:p w14:paraId="3E69FC79"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0EBF2D9F" w14:textId="77777777" w:rsidTr="006E2759">
        <w:trPr>
          <w:gridAfter w:val="1"/>
          <w:trHeight w:val="765"/>
          <w:tblCellSpacing w:w="15" w:type="dxa"/>
        </w:trPr>
        <w:tc>
          <w:tcPr>
            <w:tcW w:w="0" w:type="auto"/>
            <w:vAlign w:val="center"/>
            <w:hideMark/>
          </w:tcPr>
          <w:p w14:paraId="6DA2F5D6"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FBE07B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583A730F"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55CEB2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8B615C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C6F432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36EDA7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5165F3DB" w14:textId="77777777" w:rsidTr="006E2759">
        <w:trPr>
          <w:trHeight w:val="360"/>
          <w:tblCellSpacing w:w="15" w:type="dxa"/>
        </w:trPr>
        <w:tc>
          <w:tcPr>
            <w:tcW w:w="0" w:type="auto"/>
            <w:vAlign w:val="center"/>
            <w:hideMark/>
          </w:tcPr>
          <w:p w14:paraId="5745D6F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2D53E5DF"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06A65B5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70A6BA6"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5D099BF"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4EA6F114"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57B6B0C"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AC6A2F3"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0" w:type="auto"/>
        <w:tblLook w:val="04A0" w:firstRow="1" w:lastRow="0" w:firstColumn="1" w:lastColumn="0" w:noHBand="0" w:noVBand="1"/>
      </w:tblPr>
      <w:tblGrid>
        <w:gridCol w:w="845"/>
        <w:gridCol w:w="1311"/>
        <w:gridCol w:w="1336"/>
        <w:gridCol w:w="2560"/>
        <w:gridCol w:w="1271"/>
        <w:gridCol w:w="1656"/>
        <w:gridCol w:w="1312"/>
        <w:gridCol w:w="1441"/>
      </w:tblGrid>
      <w:tr w:rsidR="007435DC" w:rsidRPr="00F456B4" w14:paraId="1E685D32" w14:textId="77777777" w:rsidTr="006E2759">
        <w:tc>
          <w:tcPr>
            <w:tcW w:w="845" w:type="dxa"/>
          </w:tcPr>
          <w:p w14:paraId="4F48FF8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3E7F0E1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2B4C8FD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077" w:type="dxa"/>
            <w:vAlign w:val="center"/>
          </w:tcPr>
          <w:p w14:paraId="33367B1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4C1C778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7B23020F"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0912EF3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752" w:type="dxa"/>
          </w:tcPr>
          <w:p w14:paraId="3670BF51"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59F7224F" w14:textId="77777777" w:rsidTr="006E2759">
        <w:tc>
          <w:tcPr>
            <w:tcW w:w="845" w:type="dxa"/>
          </w:tcPr>
          <w:p w14:paraId="24CC07A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12.</w:t>
            </w:r>
          </w:p>
        </w:tc>
        <w:tc>
          <w:tcPr>
            <w:tcW w:w="1101" w:type="dxa"/>
          </w:tcPr>
          <w:p w14:paraId="424F60BF" w14:textId="77777777" w:rsidR="007435DC" w:rsidRPr="00F456B4" w:rsidRDefault="007435DC" w:rsidP="006E2759">
            <w:pPr>
              <w:rPr>
                <w:lang w:val="ro-RO"/>
              </w:rPr>
            </w:pPr>
            <w:r w:rsidRPr="00F456B4">
              <w:rPr>
                <w:lang w:val="ro-RO"/>
              </w:rPr>
              <w:t>29.07.2025</w:t>
            </w:r>
          </w:p>
        </w:tc>
        <w:tc>
          <w:tcPr>
            <w:tcW w:w="1336" w:type="dxa"/>
          </w:tcPr>
          <w:p w14:paraId="7A3F649D" w14:textId="77777777" w:rsidR="007435DC" w:rsidRPr="00F456B4" w:rsidRDefault="007435DC" w:rsidP="006E2759">
            <w:pPr>
              <w:rPr>
                <w:lang w:val="ro-RO"/>
              </w:rPr>
            </w:pPr>
            <w:proofErr w:type="spellStart"/>
            <w:r w:rsidRPr="00F456B4">
              <w:t>Directia</w:t>
            </w:r>
            <w:proofErr w:type="spellEnd"/>
            <w:r w:rsidRPr="00F456B4">
              <w:t xml:space="preserve"> </w:t>
            </w:r>
            <w:proofErr w:type="spellStart"/>
            <w:r w:rsidRPr="00F456B4">
              <w:t>Silvica</w:t>
            </w:r>
            <w:proofErr w:type="spellEnd"/>
            <w:r w:rsidRPr="00F456B4">
              <w:t xml:space="preserve"> </w:t>
            </w:r>
            <w:proofErr w:type="spellStart"/>
            <w:r w:rsidRPr="00F456B4">
              <w:t>Neamt</w:t>
            </w:r>
            <w:proofErr w:type="spellEnd"/>
            <w:r w:rsidRPr="00F456B4">
              <w:t> </w:t>
            </w:r>
          </w:p>
        </w:tc>
        <w:tc>
          <w:tcPr>
            <w:tcW w:w="1077" w:type="dxa"/>
            <w:vAlign w:val="center"/>
          </w:tcPr>
          <w:p w14:paraId="6D03C415" w14:textId="77777777" w:rsidR="007435DC" w:rsidRPr="00F456B4" w:rsidRDefault="007435DC" w:rsidP="006E2759">
            <w:pPr>
              <w:rPr>
                <w:lang w:val="ro-RO"/>
              </w:rPr>
            </w:pPr>
            <w:hyperlink r:id="rId16" w:tgtFrame="_blank" w:history="1">
              <w:r w:rsidRPr="00F456B4">
                <w:rPr>
                  <w:rStyle w:val="Hyperlink"/>
                </w:rPr>
                <w:t>office@neamt.rosilva.ro</w:t>
              </w:r>
            </w:hyperlink>
          </w:p>
        </w:tc>
        <w:tc>
          <w:tcPr>
            <w:tcW w:w="1271" w:type="dxa"/>
          </w:tcPr>
          <w:p w14:paraId="44864CF2" w14:textId="77777777" w:rsidR="007435DC" w:rsidRPr="00F456B4" w:rsidRDefault="007435DC" w:rsidP="006E2759">
            <w:pPr>
              <w:rPr>
                <w:lang w:val="ro-RO"/>
              </w:rPr>
            </w:pPr>
          </w:p>
        </w:tc>
        <w:tc>
          <w:tcPr>
            <w:tcW w:w="1656" w:type="dxa"/>
          </w:tcPr>
          <w:p w14:paraId="6F42A85E" w14:textId="77777777" w:rsidR="007435DC" w:rsidRPr="00F456B4" w:rsidRDefault="007435DC" w:rsidP="006E2759">
            <w:pPr>
              <w:rPr>
                <w:lang w:val="ro-RO"/>
              </w:rPr>
            </w:pPr>
            <w:r w:rsidRPr="00F456B4">
              <w:rPr>
                <w:lang w:val="it-IT"/>
              </w:rPr>
              <w:t>Comasare direcții silvice, stabiilire sedii regionale</w:t>
            </w:r>
          </w:p>
        </w:tc>
        <w:tc>
          <w:tcPr>
            <w:tcW w:w="1312" w:type="dxa"/>
          </w:tcPr>
          <w:p w14:paraId="6B4210C9" w14:textId="77777777" w:rsidR="007435DC" w:rsidRPr="00F456B4" w:rsidRDefault="007435DC" w:rsidP="006E2759">
            <w:pPr>
              <w:rPr>
                <w:lang w:val="ro-RO"/>
              </w:rPr>
            </w:pPr>
            <w:r w:rsidRPr="00F456B4">
              <w:rPr>
                <w:lang w:val="ro-RO"/>
              </w:rPr>
              <w:t>Preluată.</w:t>
            </w:r>
          </w:p>
        </w:tc>
        <w:tc>
          <w:tcPr>
            <w:tcW w:w="752" w:type="dxa"/>
          </w:tcPr>
          <w:p w14:paraId="608AEBEC" w14:textId="77777777" w:rsidR="007435DC" w:rsidRPr="00F456B4" w:rsidRDefault="007435DC" w:rsidP="004D3565">
            <w:pPr>
              <w:rPr>
                <w:lang w:val="ro-RO"/>
              </w:rPr>
            </w:pPr>
            <w:r w:rsidRPr="00F456B4">
              <w:rPr>
                <w:lang w:val="ro-RO"/>
              </w:rPr>
              <w:t>Centrul viitoarelor direcții silvice regionale va fi stabilit în județul care are cea mai mare suprafața de pădure administrată</w:t>
            </w:r>
          </w:p>
          <w:p w14:paraId="4C89B525" w14:textId="77777777" w:rsidR="007435DC" w:rsidRPr="00F456B4" w:rsidRDefault="007435DC" w:rsidP="006E2759">
            <w:pPr>
              <w:rPr>
                <w:lang w:val="ro-RO"/>
              </w:rPr>
            </w:pPr>
          </w:p>
        </w:tc>
      </w:tr>
    </w:tbl>
    <w:p w14:paraId="78EC10AE" w14:textId="77777777" w:rsidR="007435DC" w:rsidRPr="00F456B4" w:rsidRDefault="007435DC" w:rsidP="004D3565">
      <w:pPr>
        <w:rPr>
          <w:color w:val="EE0000"/>
          <w:sz w:val="32"/>
          <w:szCs w:val="32"/>
        </w:rPr>
      </w:pPr>
    </w:p>
    <w:tbl>
      <w:tblPr>
        <w:tblStyle w:val="TableGrid"/>
        <w:tblW w:w="0" w:type="auto"/>
        <w:tblLayout w:type="fixed"/>
        <w:tblLook w:val="04A0" w:firstRow="1" w:lastRow="0" w:firstColumn="1" w:lastColumn="0" w:noHBand="0" w:noVBand="1"/>
      </w:tblPr>
      <w:tblGrid>
        <w:gridCol w:w="531"/>
        <w:gridCol w:w="1296"/>
        <w:gridCol w:w="1336"/>
        <w:gridCol w:w="2077"/>
        <w:gridCol w:w="2709"/>
        <w:gridCol w:w="2396"/>
        <w:gridCol w:w="1296"/>
        <w:gridCol w:w="1309"/>
      </w:tblGrid>
      <w:tr w:rsidR="007435DC" w:rsidRPr="00F456B4" w14:paraId="58D9ECBD" w14:textId="77777777" w:rsidTr="002A62CF">
        <w:tc>
          <w:tcPr>
            <w:tcW w:w="531" w:type="dxa"/>
          </w:tcPr>
          <w:p w14:paraId="08E1CF0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6" w:type="dxa"/>
          </w:tcPr>
          <w:p w14:paraId="59CF20C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A29036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7" w:type="dxa"/>
            <w:vAlign w:val="center"/>
          </w:tcPr>
          <w:p w14:paraId="1273639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709" w:type="dxa"/>
            <w:vAlign w:val="center"/>
          </w:tcPr>
          <w:p w14:paraId="6FC0C9C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396" w:type="dxa"/>
          </w:tcPr>
          <w:p w14:paraId="520AF33F"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0922AB3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20EB246"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DA5B9E5" w14:textId="77777777" w:rsidTr="002A62CF">
        <w:tc>
          <w:tcPr>
            <w:tcW w:w="531" w:type="dxa"/>
          </w:tcPr>
          <w:p w14:paraId="3B5BE92D" w14:textId="77777777" w:rsidR="007435DC" w:rsidRPr="00F456B4" w:rsidRDefault="007435DC" w:rsidP="00D06C55">
            <w:pPr>
              <w:rPr>
                <w:rFonts w:ascii="Times New Roman" w:hAnsi="Times New Roman" w:cs="Times New Roman"/>
                <w:lang w:val="ro-RO"/>
              </w:rPr>
            </w:pPr>
            <w:r w:rsidRPr="00F456B4">
              <w:rPr>
                <w:rFonts w:ascii="Times New Roman" w:eastAsia="Times New Roman" w:hAnsi="Times New Roman" w:cs="Times New Roman"/>
                <w:kern w:val="0"/>
                <w:lang w:val="ro-RO"/>
                <w14:ligatures w14:val="none"/>
              </w:rPr>
              <w:t>13.</w:t>
            </w:r>
          </w:p>
        </w:tc>
        <w:tc>
          <w:tcPr>
            <w:tcW w:w="1296" w:type="dxa"/>
          </w:tcPr>
          <w:p w14:paraId="500D2702" w14:textId="77777777" w:rsidR="007435DC" w:rsidRPr="00F456B4" w:rsidRDefault="007435DC" w:rsidP="00D06C55">
            <w:pPr>
              <w:rPr>
                <w:rFonts w:ascii="Times New Roman" w:hAnsi="Times New Roman" w:cs="Times New Roman"/>
                <w:lang w:val="ro-RO"/>
              </w:rPr>
            </w:pPr>
            <w:r w:rsidRPr="00F456B4">
              <w:rPr>
                <w:rFonts w:ascii="Times New Roman" w:hAnsi="Times New Roman" w:cs="Times New Roman"/>
                <w:lang w:val="ro-RO"/>
              </w:rPr>
              <w:t>29.07.2025</w:t>
            </w:r>
          </w:p>
        </w:tc>
        <w:tc>
          <w:tcPr>
            <w:tcW w:w="1336" w:type="dxa"/>
          </w:tcPr>
          <w:p w14:paraId="239E5264" w14:textId="77777777" w:rsidR="007435DC" w:rsidRPr="00F456B4" w:rsidRDefault="007435DC" w:rsidP="00D06C55">
            <w:pPr>
              <w:rPr>
                <w:rFonts w:ascii="Times New Roman" w:hAnsi="Times New Roman" w:cs="Times New Roman"/>
                <w:lang w:val="ro-RO"/>
              </w:rPr>
            </w:pPr>
            <w:r w:rsidRPr="00F456B4">
              <w:rPr>
                <w:rFonts w:ascii="Times New Roman" w:hAnsi="Times New Roman" w:cs="Times New Roman"/>
              </w:rPr>
              <w:t>DIRECȚIA SILVICA TULCEA</w:t>
            </w:r>
          </w:p>
        </w:tc>
        <w:tc>
          <w:tcPr>
            <w:tcW w:w="2077" w:type="dxa"/>
            <w:vAlign w:val="center"/>
          </w:tcPr>
          <w:p w14:paraId="0BCB97EE" w14:textId="77777777" w:rsidR="007435DC" w:rsidRPr="00F456B4" w:rsidRDefault="007435DC" w:rsidP="00D06C55">
            <w:pPr>
              <w:rPr>
                <w:rFonts w:ascii="Times New Roman" w:hAnsi="Times New Roman" w:cs="Times New Roman"/>
                <w:lang w:val="ro-RO"/>
              </w:rPr>
            </w:pPr>
            <w:r w:rsidRPr="00F456B4">
              <w:rPr>
                <w:rFonts w:ascii="Times New Roman" w:hAnsi="Times New Roman" w:cs="Times New Roman"/>
              </w:rPr>
              <w:t>danielsuciu@tulcea.rosilva.ro;</w:t>
            </w:r>
            <w:r w:rsidRPr="00F456B4">
              <w:rPr>
                <w:rFonts w:ascii="Aptos" w:hAnsi="Aptos" w:cs="Helvetica"/>
                <w:i/>
                <w:iCs/>
                <w:color w:val="2A7D4E"/>
                <w:sz w:val="20"/>
                <w:szCs w:val="20"/>
                <w:shd w:val="clear" w:color="auto" w:fill="FFFFFF"/>
              </w:rPr>
              <w:t xml:space="preserve"> </w:t>
            </w:r>
            <w:r w:rsidRPr="00F456B4">
              <w:rPr>
                <w:rFonts w:ascii="Times New Roman" w:hAnsi="Times New Roman" w:cs="Times New Roman"/>
              </w:rPr>
              <w:t>0731870332</w:t>
            </w:r>
          </w:p>
        </w:tc>
        <w:tc>
          <w:tcPr>
            <w:tcW w:w="2709" w:type="dxa"/>
          </w:tcPr>
          <w:p w14:paraId="1C903185" w14:textId="77777777" w:rsidR="007435DC" w:rsidRPr="00F456B4" w:rsidRDefault="007435DC" w:rsidP="002A62CF">
            <w:pPr>
              <w:rPr>
                <w:rFonts w:ascii="Times New Roman" w:hAnsi="Times New Roman" w:cs="Times New Roman"/>
                <w:lang w:val="ro-RO"/>
              </w:rPr>
            </w:pPr>
            <w:r w:rsidRPr="00F456B4">
              <w:rPr>
                <w:rFonts w:ascii="Times New Roman" w:hAnsi="Times New Roman" w:cs="Times New Roman"/>
                <w:b/>
                <w:bCs/>
                <w:lang w:val="ro-RO"/>
              </w:rPr>
              <w:t xml:space="preserve">Art. 15. - </w:t>
            </w:r>
            <w:r w:rsidRPr="00F456B4">
              <w:rPr>
                <w:rFonts w:ascii="Times New Roman" w:hAnsi="Times New Roman" w:cs="Times New Roman"/>
                <w:lang w:val="ro-RO"/>
              </w:rPr>
              <w:t>(1) În structura organizatorică a direcțiilor silvice pot funcționa următoarele subunități fără personalitate juridică, ca puncte de lucru, separate contabil și funcțional:</w:t>
            </w:r>
          </w:p>
          <w:p w14:paraId="62C88DA9" w14:textId="77777777" w:rsidR="007435DC" w:rsidRPr="00F456B4" w:rsidRDefault="007435DC" w:rsidP="002A62CF">
            <w:pPr>
              <w:rPr>
                <w:rFonts w:ascii="Times New Roman" w:hAnsi="Times New Roman" w:cs="Times New Roman"/>
                <w:lang w:val="ro-RO"/>
              </w:rPr>
            </w:pPr>
            <w:r w:rsidRPr="00F456B4">
              <w:rPr>
                <w:rFonts w:ascii="Times New Roman" w:hAnsi="Times New Roman" w:cs="Times New Roman"/>
                <w:lang w:val="ro-RO"/>
              </w:rPr>
              <w:t>a)</w:t>
            </w:r>
            <w:r w:rsidRPr="00F456B4">
              <w:rPr>
                <w:rFonts w:ascii="Times New Roman" w:hAnsi="Times New Roman" w:cs="Times New Roman"/>
                <w:lang w:val="ro-RO"/>
              </w:rPr>
              <w:tab/>
              <w:t xml:space="preserve">ocoale silvice de stat; </w:t>
            </w:r>
          </w:p>
          <w:p w14:paraId="42EF7E23" w14:textId="77777777" w:rsidR="007435DC" w:rsidRPr="00F456B4" w:rsidRDefault="007435DC" w:rsidP="002A62CF">
            <w:pPr>
              <w:rPr>
                <w:rFonts w:ascii="Times New Roman" w:hAnsi="Times New Roman" w:cs="Times New Roman"/>
                <w:lang w:val="ro-RO"/>
              </w:rPr>
            </w:pPr>
            <w:r w:rsidRPr="00F456B4">
              <w:rPr>
                <w:rFonts w:ascii="Times New Roman" w:hAnsi="Times New Roman" w:cs="Times New Roman"/>
                <w:lang w:val="ro-RO"/>
              </w:rPr>
              <w:t>b)</w:t>
            </w:r>
            <w:r w:rsidRPr="00F456B4">
              <w:rPr>
                <w:rFonts w:ascii="Times New Roman" w:hAnsi="Times New Roman" w:cs="Times New Roman"/>
                <w:lang w:val="ro-RO"/>
              </w:rPr>
              <w:tab/>
              <w:t>secții pentru exploatarea lemnului și intervenții silvice;</w:t>
            </w:r>
          </w:p>
          <w:p w14:paraId="78C6D436" w14:textId="77777777" w:rsidR="007435DC" w:rsidRPr="00F456B4" w:rsidRDefault="007435DC" w:rsidP="002A62CF">
            <w:pPr>
              <w:rPr>
                <w:rFonts w:ascii="Times New Roman" w:hAnsi="Times New Roman" w:cs="Times New Roman"/>
                <w:lang w:val="ro-RO"/>
              </w:rPr>
            </w:pPr>
            <w:r w:rsidRPr="00F456B4">
              <w:rPr>
                <w:rFonts w:ascii="Times New Roman" w:hAnsi="Times New Roman" w:cs="Times New Roman"/>
                <w:lang w:val="ro-RO"/>
              </w:rPr>
              <w:t>c)</w:t>
            </w:r>
            <w:r w:rsidRPr="00F456B4">
              <w:rPr>
                <w:rFonts w:ascii="Times New Roman" w:hAnsi="Times New Roman" w:cs="Times New Roman"/>
                <w:lang w:val="ro-RO"/>
              </w:rPr>
              <w:tab/>
              <w:t>secții pentru întreținerea și repararea drumurilor forestiere și a căilor ferate forestiere;</w:t>
            </w:r>
          </w:p>
          <w:p w14:paraId="7EC8111A" w14:textId="77777777" w:rsidR="007435DC" w:rsidRPr="00F456B4" w:rsidRDefault="007435DC" w:rsidP="002A62CF">
            <w:pPr>
              <w:rPr>
                <w:rFonts w:ascii="Times New Roman" w:hAnsi="Times New Roman" w:cs="Times New Roman"/>
                <w:lang w:val="ro-RO"/>
              </w:rPr>
            </w:pPr>
            <w:r w:rsidRPr="00F456B4">
              <w:rPr>
                <w:rFonts w:ascii="Times New Roman" w:hAnsi="Times New Roman" w:cs="Times New Roman"/>
                <w:lang w:val="ro-RO"/>
              </w:rPr>
              <w:t>d)</w:t>
            </w:r>
            <w:r w:rsidRPr="00F456B4">
              <w:rPr>
                <w:rFonts w:ascii="Times New Roman" w:hAnsi="Times New Roman" w:cs="Times New Roman"/>
                <w:lang w:val="ro-RO"/>
              </w:rPr>
              <w:tab/>
              <w:t xml:space="preserve">centre pentru valorificarea produselor </w:t>
            </w:r>
            <w:r w:rsidRPr="00F456B4">
              <w:rPr>
                <w:rFonts w:ascii="Times New Roman" w:hAnsi="Times New Roman" w:cs="Times New Roman"/>
                <w:lang w:val="ro-RO"/>
              </w:rPr>
              <w:lastRenderedPageBreak/>
              <w:t>nelemnoase specifice fondului forestier național, creșterea și valorificarea vânatului, salmonicultură și piscicultură;</w:t>
            </w:r>
          </w:p>
          <w:p w14:paraId="5C450B74" w14:textId="77777777" w:rsidR="007435DC" w:rsidRPr="00F456B4" w:rsidRDefault="007435DC" w:rsidP="00D06C55">
            <w:pPr>
              <w:rPr>
                <w:rFonts w:ascii="Times New Roman" w:hAnsi="Times New Roman" w:cs="Times New Roman"/>
                <w:lang w:val="ro-RO"/>
              </w:rPr>
            </w:pPr>
          </w:p>
          <w:p w14:paraId="5FD54877" w14:textId="77777777" w:rsidR="007435DC" w:rsidRPr="00F456B4" w:rsidRDefault="007435DC" w:rsidP="00D06C55">
            <w:pPr>
              <w:rPr>
                <w:rFonts w:ascii="Times New Roman" w:hAnsi="Times New Roman" w:cs="Times New Roman"/>
                <w:lang w:val="ro-RO"/>
              </w:rPr>
            </w:pPr>
          </w:p>
          <w:p w14:paraId="1449E994" w14:textId="77777777" w:rsidR="007435DC" w:rsidRPr="00F456B4" w:rsidRDefault="007435DC" w:rsidP="00D06C55">
            <w:pPr>
              <w:rPr>
                <w:rFonts w:ascii="Times New Roman" w:hAnsi="Times New Roman" w:cs="Times New Roman"/>
                <w:lang w:val="ro-RO"/>
              </w:rPr>
            </w:pPr>
          </w:p>
          <w:p w14:paraId="72929F44" w14:textId="77777777" w:rsidR="007435DC" w:rsidRPr="00F456B4" w:rsidRDefault="007435DC" w:rsidP="00D06C55">
            <w:pPr>
              <w:rPr>
                <w:rFonts w:ascii="Times New Roman" w:hAnsi="Times New Roman" w:cs="Times New Roman"/>
                <w:lang w:val="ro-RO"/>
              </w:rPr>
            </w:pPr>
          </w:p>
          <w:p w14:paraId="7DF4DEFF" w14:textId="77777777" w:rsidR="007435DC" w:rsidRPr="00F456B4" w:rsidRDefault="007435DC" w:rsidP="00D06C55">
            <w:pPr>
              <w:rPr>
                <w:rFonts w:ascii="Times New Roman" w:hAnsi="Times New Roman" w:cs="Times New Roman"/>
                <w:lang w:val="ro-RO"/>
              </w:rPr>
            </w:pPr>
          </w:p>
          <w:p w14:paraId="361BE109" w14:textId="77777777" w:rsidR="007435DC" w:rsidRPr="00F456B4" w:rsidRDefault="007435DC" w:rsidP="00D06C55">
            <w:pPr>
              <w:rPr>
                <w:rStyle w:val="l5def1"/>
                <w:rFonts w:ascii="Times New Roman" w:hAnsi="Times New Roman" w:cs="Times New Roman"/>
                <w:b/>
                <w:bCs/>
                <w:color w:val="000000" w:themeColor="text1"/>
                <w:lang w:val="ro-RO"/>
              </w:rPr>
            </w:pPr>
          </w:p>
          <w:p w14:paraId="6694EE9C" w14:textId="77777777" w:rsidR="007435DC" w:rsidRPr="00F456B4" w:rsidRDefault="007435DC" w:rsidP="00D06C55">
            <w:pPr>
              <w:rPr>
                <w:rStyle w:val="l5def1"/>
                <w:rFonts w:ascii="Times New Roman" w:hAnsi="Times New Roman" w:cs="Times New Roman"/>
                <w:b/>
                <w:bCs/>
                <w:color w:val="000000" w:themeColor="text1"/>
                <w:lang w:val="ro-RO"/>
              </w:rPr>
            </w:pPr>
          </w:p>
          <w:p w14:paraId="7A92B66D" w14:textId="77777777" w:rsidR="007435DC" w:rsidRPr="00F456B4" w:rsidRDefault="007435DC" w:rsidP="00D06C55">
            <w:pPr>
              <w:rPr>
                <w:rStyle w:val="l5def1"/>
                <w:rFonts w:ascii="Times New Roman" w:hAnsi="Times New Roman" w:cs="Times New Roman"/>
                <w:b/>
                <w:bCs/>
                <w:color w:val="000000" w:themeColor="text1"/>
                <w:lang w:val="ro-RO"/>
              </w:rPr>
            </w:pPr>
          </w:p>
          <w:p w14:paraId="696D790B" w14:textId="77777777" w:rsidR="007435DC" w:rsidRPr="00F456B4" w:rsidRDefault="007435DC" w:rsidP="00D06C55">
            <w:pPr>
              <w:rPr>
                <w:rStyle w:val="l5def1"/>
                <w:rFonts w:ascii="Times New Roman" w:hAnsi="Times New Roman" w:cs="Times New Roman"/>
                <w:b/>
                <w:bCs/>
                <w:color w:val="000000" w:themeColor="text1"/>
                <w:lang w:val="ro-RO"/>
              </w:rPr>
            </w:pPr>
          </w:p>
          <w:p w14:paraId="27C9882B" w14:textId="77777777" w:rsidR="007435DC" w:rsidRPr="00F456B4" w:rsidRDefault="007435DC" w:rsidP="00D06C55">
            <w:pPr>
              <w:rPr>
                <w:rStyle w:val="l5def1"/>
                <w:rFonts w:ascii="Times New Roman" w:hAnsi="Times New Roman" w:cs="Times New Roman"/>
                <w:b/>
                <w:bCs/>
                <w:color w:val="000000" w:themeColor="text1"/>
                <w:lang w:val="ro-RO"/>
              </w:rPr>
            </w:pPr>
          </w:p>
          <w:p w14:paraId="7979A60B" w14:textId="77777777" w:rsidR="007435DC" w:rsidRPr="00F456B4" w:rsidRDefault="007435DC" w:rsidP="00D06C55">
            <w:pPr>
              <w:rPr>
                <w:rStyle w:val="l5def1"/>
                <w:rFonts w:ascii="Times New Roman" w:hAnsi="Times New Roman" w:cs="Times New Roman"/>
                <w:b/>
                <w:bCs/>
                <w:color w:val="000000" w:themeColor="text1"/>
                <w:lang w:val="ro-RO"/>
              </w:rPr>
            </w:pPr>
          </w:p>
          <w:p w14:paraId="4AE3FEB0" w14:textId="77777777" w:rsidR="007435DC" w:rsidRPr="00F456B4" w:rsidRDefault="007435DC" w:rsidP="00D06C55">
            <w:pPr>
              <w:rPr>
                <w:rStyle w:val="l5def1"/>
                <w:rFonts w:ascii="Times New Roman" w:hAnsi="Times New Roman" w:cs="Times New Roman"/>
                <w:b/>
                <w:bCs/>
                <w:color w:val="000000" w:themeColor="text1"/>
                <w:lang w:val="ro-RO"/>
              </w:rPr>
            </w:pPr>
          </w:p>
          <w:p w14:paraId="27AE882C" w14:textId="77777777" w:rsidR="007435DC" w:rsidRPr="00F456B4" w:rsidRDefault="007435DC" w:rsidP="00D06C55">
            <w:pPr>
              <w:rPr>
                <w:rStyle w:val="l5def1"/>
                <w:rFonts w:ascii="Times New Roman" w:hAnsi="Times New Roman" w:cs="Times New Roman"/>
                <w:b/>
                <w:bCs/>
                <w:color w:val="000000" w:themeColor="text1"/>
                <w:lang w:val="ro-RO"/>
              </w:rPr>
            </w:pPr>
          </w:p>
          <w:p w14:paraId="6DAAB87A" w14:textId="77777777" w:rsidR="007435DC" w:rsidRPr="00F456B4" w:rsidRDefault="007435DC" w:rsidP="00D06C55">
            <w:pPr>
              <w:rPr>
                <w:rStyle w:val="l5def1"/>
                <w:rFonts w:ascii="Times New Roman" w:hAnsi="Times New Roman" w:cs="Times New Roman"/>
                <w:b/>
                <w:bCs/>
                <w:color w:val="000000" w:themeColor="text1"/>
                <w:lang w:val="ro-RO"/>
              </w:rPr>
            </w:pPr>
          </w:p>
          <w:p w14:paraId="49741EE0" w14:textId="77777777" w:rsidR="007435DC" w:rsidRPr="00F456B4" w:rsidRDefault="007435DC" w:rsidP="00D06C55">
            <w:pPr>
              <w:rPr>
                <w:rStyle w:val="l5def1"/>
                <w:rFonts w:ascii="Times New Roman" w:hAnsi="Times New Roman" w:cs="Times New Roman"/>
                <w:b/>
                <w:bCs/>
                <w:color w:val="000000" w:themeColor="text1"/>
                <w:lang w:val="ro-RO"/>
              </w:rPr>
            </w:pPr>
          </w:p>
          <w:p w14:paraId="06D14947" w14:textId="77777777" w:rsidR="007435DC" w:rsidRPr="00F456B4" w:rsidRDefault="007435DC" w:rsidP="00D06C55">
            <w:pPr>
              <w:rPr>
                <w:rStyle w:val="l5def1"/>
                <w:rFonts w:ascii="Times New Roman" w:hAnsi="Times New Roman" w:cs="Times New Roman"/>
                <w:b/>
                <w:bCs/>
                <w:color w:val="000000" w:themeColor="text1"/>
                <w:lang w:val="ro-RO"/>
              </w:rPr>
            </w:pPr>
          </w:p>
          <w:p w14:paraId="25F4CA5D" w14:textId="77777777" w:rsidR="007435DC" w:rsidRPr="00F456B4" w:rsidRDefault="007435DC" w:rsidP="00D06C55">
            <w:pPr>
              <w:rPr>
                <w:rStyle w:val="l5def1"/>
                <w:rFonts w:ascii="Times New Roman" w:hAnsi="Times New Roman" w:cs="Times New Roman"/>
                <w:b/>
                <w:bCs/>
                <w:color w:val="000000" w:themeColor="text1"/>
                <w:lang w:val="ro-RO"/>
              </w:rPr>
            </w:pPr>
          </w:p>
          <w:p w14:paraId="3B0413A6" w14:textId="77777777" w:rsidR="007435DC" w:rsidRPr="00F456B4" w:rsidRDefault="007435DC" w:rsidP="00D06C55">
            <w:pPr>
              <w:rPr>
                <w:rStyle w:val="l5def1"/>
                <w:rFonts w:ascii="Times New Roman" w:hAnsi="Times New Roman" w:cs="Times New Roman"/>
                <w:b/>
                <w:bCs/>
                <w:color w:val="000000" w:themeColor="text1"/>
                <w:lang w:val="ro-RO"/>
              </w:rPr>
            </w:pPr>
          </w:p>
          <w:p w14:paraId="2672942F" w14:textId="77777777" w:rsidR="007435DC" w:rsidRPr="00F456B4" w:rsidRDefault="007435DC" w:rsidP="00D06C55">
            <w:pPr>
              <w:rPr>
                <w:rStyle w:val="l5def1"/>
                <w:rFonts w:ascii="Times New Roman" w:hAnsi="Times New Roman" w:cs="Times New Roman"/>
                <w:b/>
                <w:bCs/>
                <w:color w:val="000000" w:themeColor="text1"/>
                <w:lang w:val="ro-RO"/>
              </w:rPr>
            </w:pPr>
          </w:p>
          <w:p w14:paraId="14AB907D" w14:textId="77777777" w:rsidR="007435DC" w:rsidRPr="00F456B4" w:rsidRDefault="007435DC" w:rsidP="00D06C55">
            <w:pPr>
              <w:rPr>
                <w:rStyle w:val="l5def1"/>
                <w:rFonts w:ascii="Times New Roman" w:hAnsi="Times New Roman" w:cs="Times New Roman"/>
                <w:b/>
                <w:bCs/>
                <w:color w:val="000000" w:themeColor="text1"/>
                <w:lang w:val="ro-RO"/>
              </w:rPr>
            </w:pPr>
          </w:p>
          <w:p w14:paraId="14D2D4D8" w14:textId="77777777" w:rsidR="007435DC" w:rsidRPr="00F456B4" w:rsidRDefault="007435DC" w:rsidP="00D06C55">
            <w:pPr>
              <w:rPr>
                <w:rStyle w:val="l5def1"/>
                <w:rFonts w:ascii="Times New Roman" w:hAnsi="Times New Roman" w:cs="Times New Roman"/>
                <w:b/>
                <w:bCs/>
                <w:color w:val="000000" w:themeColor="text1"/>
                <w:lang w:val="ro-RO"/>
              </w:rPr>
            </w:pPr>
          </w:p>
          <w:p w14:paraId="773C163E" w14:textId="77777777" w:rsidR="007435DC" w:rsidRPr="00F456B4" w:rsidRDefault="007435DC" w:rsidP="00D06C55">
            <w:pPr>
              <w:rPr>
                <w:rStyle w:val="l5def1"/>
                <w:rFonts w:ascii="Times New Roman" w:hAnsi="Times New Roman" w:cs="Times New Roman"/>
                <w:b/>
                <w:bCs/>
                <w:color w:val="000000" w:themeColor="text1"/>
                <w:lang w:val="ro-RO"/>
              </w:rPr>
            </w:pPr>
          </w:p>
          <w:p w14:paraId="572E3611" w14:textId="77777777" w:rsidR="007435DC" w:rsidRPr="00F456B4" w:rsidRDefault="007435DC" w:rsidP="00D06C55">
            <w:pPr>
              <w:rPr>
                <w:rStyle w:val="l5def1"/>
                <w:rFonts w:ascii="Times New Roman" w:hAnsi="Times New Roman" w:cs="Times New Roman"/>
                <w:b/>
                <w:bCs/>
                <w:color w:val="000000" w:themeColor="text1"/>
                <w:lang w:val="ro-RO"/>
              </w:rPr>
            </w:pPr>
          </w:p>
          <w:p w14:paraId="22DD1999" w14:textId="77777777" w:rsidR="007435DC" w:rsidRPr="00F456B4" w:rsidRDefault="007435DC" w:rsidP="00D06C55">
            <w:pPr>
              <w:rPr>
                <w:rStyle w:val="l5def1"/>
                <w:rFonts w:ascii="Times New Roman" w:hAnsi="Times New Roman" w:cs="Times New Roman"/>
                <w:b/>
                <w:bCs/>
                <w:color w:val="000000" w:themeColor="text1"/>
                <w:lang w:val="ro-RO"/>
              </w:rPr>
            </w:pPr>
          </w:p>
          <w:p w14:paraId="172BB9E2" w14:textId="77777777" w:rsidR="007435DC" w:rsidRPr="00F456B4" w:rsidRDefault="007435DC" w:rsidP="00D06C55">
            <w:pPr>
              <w:rPr>
                <w:rStyle w:val="l5def1"/>
                <w:rFonts w:ascii="Times New Roman" w:hAnsi="Times New Roman" w:cs="Times New Roman"/>
                <w:b/>
                <w:bCs/>
                <w:color w:val="000000" w:themeColor="text1"/>
                <w:lang w:val="ro-RO"/>
              </w:rPr>
            </w:pPr>
          </w:p>
          <w:p w14:paraId="0386C888" w14:textId="77777777" w:rsidR="007435DC" w:rsidRPr="00F456B4" w:rsidRDefault="007435DC" w:rsidP="00D06C55">
            <w:pPr>
              <w:rPr>
                <w:rStyle w:val="l5def1"/>
                <w:rFonts w:ascii="Times New Roman" w:hAnsi="Times New Roman" w:cs="Times New Roman"/>
                <w:b/>
                <w:bCs/>
                <w:color w:val="000000" w:themeColor="text1"/>
                <w:lang w:val="ro-RO"/>
              </w:rPr>
            </w:pPr>
          </w:p>
          <w:p w14:paraId="64C7AA13" w14:textId="77777777" w:rsidR="007435DC" w:rsidRPr="00F456B4" w:rsidRDefault="007435DC" w:rsidP="00D06C55">
            <w:pPr>
              <w:rPr>
                <w:rStyle w:val="l5def1"/>
                <w:rFonts w:ascii="Times New Roman" w:hAnsi="Times New Roman" w:cs="Times New Roman"/>
                <w:b/>
                <w:bCs/>
                <w:color w:val="000000" w:themeColor="text1"/>
                <w:lang w:val="ro-RO"/>
              </w:rPr>
            </w:pPr>
          </w:p>
          <w:p w14:paraId="5AD47C3C" w14:textId="77777777" w:rsidR="007435DC" w:rsidRPr="00F456B4" w:rsidRDefault="007435DC" w:rsidP="00D06C55">
            <w:pPr>
              <w:rPr>
                <w:rStyle w:val="l5def1"/>
                <w:rFonts w:ascii="Times New Roman" w:hAnsi="Times New Roman" w:cs="Times New Roman"/>
                <w:b/>
                <w:bCs/>
                <w:color w:val="000000" w:themeColor="text1"/>
                <w:lang w:val="ro-RO"/>
              </w:rPr>
            </w:pPr>
          </w:p>
          <w:p w14:paraId="24AEE1C4" w14:textId="77777777" w:rsidR="007435DC" w:rsidRPr="00F456B4" w:rsidRDefault="007435DC" w:rsidP="00D06C55">
            <w:pPr>
              <w:rPr>
                <w:rStyle w:val="l5def1"/>
                <w:rFonts w:ascii="Times New Roman" w:hAnsi="Times New Roman" w:cs="Times New Roman"/>
                <w:b/>
                <w:bCs/>
                <w:color w:val="000000" w:themeColor="text1"/>
                <w:lang w:val="ro-RO"/>
              </w:rPr>
            </w:pPr>
          </w:p>
          <w:p w14:paraId="6417D91E" w14:textId="77777777" w:rsidR="007435DC" w:rsidRPr="00F456B4" w:rsidRDefault="007435DC" w:rsidP="00D06C55">
            <w:pPr>
              <w:rPr>
                <w:rStyle w:val="l5def1"/>
                <w:rFonts w:ascii="Times New Roman" w:hAnsi="Times New Roman" w:cs="Times New Roman"/>
                <w:b/>
                <w:bCs/>
                <w:color w:val="000000" w:themeColor="text1"/>
                <w:lang w:val="ro-RO"/>
              </w:rPr>
            </w:pPr>
          </w:p>
          <w:p w14:paraId="01F14798" w14:textId="77777777" w:rsidR="007435DC" w:rsidRPr="00F456B4" w:rsidRDefault="007435DC" w:rsidP="00D06C55">
            <w:pPr>
              <w:rPr>
                <w:rStyle w:val="l5def1"/>
                <w:rFonts w:ascii="Times New Roman" w:hAnsi="Times New Roman" w:cs="Times New Roman"/>
                <w:b/>
                <w:bCs/>
                <w:color w:val="000000" w:themeColor="text1"/>
                <w:lang w:val="ro-RO"/>
              </w:rPr>
            </w:pPr>
          </w:p>
          <w:p w14:paraId="205430B8" w14:textId="77777777" w:rsidR="007435DC" w:rsidRPr="00F456B4" w:rsidRDefault="007435DC" w:rsidP="00D06C55">
            <w:pPr>
              <w:rPr>
                <w:rStyle w:val="l5def1"/>
                <w:rFonts w:ascii="Times New Roman" w:hAnsi="Times New Roman" w:cs="Times New Roman"/>
                <w:b/>
                <w:bCs/>
                <w:color w:val="000000" w:themeColor="text1"/>
                <w:lang w:val="ro-RO"/>
              </w:rPr>
            </w:pPr>
          </w:p>
          <w:p w14:paraId="58DDB38C" w14:textId="77777777" w:rsidR="007435DC" w:rsidRPr="00F456B4" w:rsidRDefault="007435DC" w:rsidP="00D06C55">
            <w:pPr>
              <w:rPr>
                <w:rStyle w:val="l5def1"/>
                <w:rFonts w:ascii="Times New Roman" w:hAnsi="Times New Roman" w:cs="Times New Roman"/>
                <w:b/>
                <w:bCs/>
                <w:color w:val="000000" w:themeColor="text1"/>
                <w:lang w:val="ro-RO"/>
              </w:rPr>
            </w:pPr>
          </w:p>
          <w:p w14:paraId="4C3DF540" w14:textId="77777777" w:rsidR="007435DC" w:rsidRPr="00F456B4" w:rsidRDefault="007435DC" w:rsidP="00D06C55">
            <w:pPr>
              <w:rPr>
                <w:rStyle w:val="l5def1"/>
                <w:rFonts w:ascii="Times New Roman" w:hAnsi="Times New Roman" w:cs="Times New Roman"/>
                <w:b/>
                <w:bCs/>
                <w:color w:val="000000" w:themeColor="text1"/>
                <w:lang w:val="ro-RO"/>
              </w:rPr>
            </w:pPr>
          </w:p>
          <w:p w14:paraId="7FF66798" w14:textId="77777777" w:rsidR="007435DC" w:rsidRPr="00F456B4" w:rsidRDefault="007435DC" w:rsidP="00D06C55">
            <w:pPr>
              <w:rPr>
                <w:rStyle w:val="l5def1"/>
                <w:rFonts w:ascii="Times New Roman" w:hAnsi="Times New Roman" w:cs="Times New Roman"/>
                <w:b/>
                <w:bCs/>
                <w:color w:val="000000" w:themeColor="text1"/>
                <w:lang w:val="ro-RO"/>
              </w:rPr>
            </w:pPr>
          </w:p>
          <w:p w14:paraId="2AF14022" w14:textId="77777777" w:rsidR="007435DC" w:rsidRPr="00F456B4" w:rsidRDefault="007435DC" w:rsidP="00D06C55">
            <w:pPr>
              <w:rPr>
                <w:rStyle w:val="l5def1"/>
                <w:rFonts w:ascii="Times New Roman" w:hAnsi="Times New Roman" w:cs="Times New Roman"/>
                <w:b/>
                <w:bCs/>
                <w:color w:val="000000" w:themeColor="text1"/>
                <w:lang w:val="ro-RO"/>
              </w:rPr>
            </w:pPr>
          </w:p>
          <w:p w14:paraId="04363365" w14:textId="77777777" w:rsidR="007435DC" w:rsidRPr="00F456B4" w:rsidRDefault="007435DC" w:rsidP="00D06C55">
            <w:pPr>
              <w:rPr>
                <w:rStyle w:val="l5def1"/>
                <w:rFonts w:ascii="Times New Roman" w:hAnsi="Times New Roman" w:cs="Times New Roman"/>
                <w:b/>
                <w:bCs/>
                <w:color w:val="000000" w:themeColor="text1"/>
                <w:lang w:val="ro-RO"/>
              </w:rPr>
            </w:pPr>
          </w:p>
          <w:p w14:paraId="2E5E5168" w14:textId="77777777" w:rsidR="007435DC" w:rsidRPr="00F456B4" w:rsidRDefault="007435DC" w:rsidP="00D06C55">
            <w:pPr>
              <w:rPr>
                <w:rStyle w:val="l5def1"/>
                <w:rFonts w:ascii="Times New Roman" w:hAnsi="Times New Roman" w:cs="Times New Roman"/>
                <w:b/>
                <w:bCs/>
                <w:color w:val="000000" w:themeColor="text1"/>
                <w:lang w:val="ro-RO"/>
              </w:rPr>
            </w:pPr>
          </w:p>
          <w:p w14:paraId="7365C098" w14:textId="77777777" w:rsidR="007435DC" w:rsidRPr="00F456B4" w:rsidRDefault="007435DC" w:rsidP="00D06C55">
            <w:pPr>
              <w:rPr>
                <w:rStyle w:val="l5def1"/>
                <w:rFonts w:ascii="Times New Roman" w:hAnsi="Times New Roman" w:cs="Times New Roman"/>
                <w:b/>
                <w:bCs/>
                <w:color w:val="000000" w:themeColor="text1"/>
                <w:lang w:val="ro-RO"/>
              </w:rPr>
            </w:pPr>
          </w:p>
          <w:p w14:paraId="219A81CE" w14:textId="77777777" w:rsidR="007435DC" w:rsidRPr="00F456B4" w:rsidRDefault="007435DC" w:rsidP="00D06C55">
            <w:pPr>
              <w:rPr>
                <w:rStyle w:val="l5def1"/>
                <w:rFonts w:ascii="Times New Roman" w:hAnsi="Times New Roman" w:cs="Times New Roman"/>
                <w:b/>
                <w:bCs/>
                <w:color w:val="000000" w:themeColor="text1"/>
                <w:lang w:val="ro-RO"/>
              </w:rPr>
            </w:pPr>
          </w:p>
          <w:p w14:paraId="3F72759B" w14:textId="77777777" w:rsidR="007435DC" w:rsidRPr="00F456B4" w:rsidRDefault="007435DC" w:rsidP="00D06C55">
            <w:pPr>
              <w:rPr>
                <w:rStyle w:val="l5def1"/>
                <w:rFonts w:ascii="Times New Roman" w:hAnsi="Times New Roman" w:cs="Times New Roman"/>
                <w:b/>
                <w:bCs/>
                <w:color w:val="000000" w:themeColor="text1"/>
                <w:lang w:val="ro-RO"/>
              </w:rPr>
            </w:pPr>
          </w:p>
          <w:p w14:paraId="251696DF" w14:textId="77777777" w:rsidR="007435DC" w:rsidRPr="00F456B4" w:rsidRDefault="007435DC" w:rsidP="00D06C55">
            <w:pPr>
              <w:rPr>
                <w:rStyle w:val="l5def1"/>
                <w:rFonts w:ascii="Times New Roman" w:hAnsi="Times New Roman" w:cs="Times New Roman"/>
                <w:b/>
                <w:bCs/>
                <w:color w:val="000000" w:themeColor="text1"/>
                <w:lang w:val="ro-RO"/>
              </w:rPr>
            </w:pPr>
          </w:p>
          <w:p w14:paraId="6EA6C180" w14:textId="77777777" w:rsidR="007435DC" w:rsidRPr="00F456B4" w:rsidRDefault="007435DC" w:rsidP="00D06C55">
            <w:pPr>
              <w:rPr>
                <w:rStyle w:val="l5def1"/>
                <w:rFonts w:ascii="Times New Roman" w:hAnsi="Times New Roman" w:cs="Times New Roman"/>
                <w:b/>
                <w:bCs/>
                <w:color w:val="000000" w:themeColor="text1"/>
                <w:lang w:val="ro-RO"/>
              </w:rPr>
            </w:pPr>
          </w:p>
          <w:p w14:paraId="0E5A3933" w14:textId="77777777" w:rsidR="007435DC" w:rsidRPr="00F456B4" w:rsidRDefault="007435DC" w:rsidP="00D06C55">
            <w:pPr>
              <w:rPr>
                <w:rStyle w:val="l5def1"/>
                <w:rFonts w:ascii="Times New Roman" w:hAnsi="Times New Roman" w:cs="Times New Roman"/>
                <w:b/>
                <w:bCs/>
                <w:color w:val="000000" w:themeColor="text1"/>
                <w:lang w:val="ro-RO"/>
              </w:rPr>
            </w:pPr>
          </w:p>
          <w:p w14:paraId="36510A02" w14:textId="77777777" w:rsidR="007435DC" w:rsidRPr="00F456B4" w:rsidRDefault="007435DC" w:rsidP="00D06C55">
            <w:pPr>
              <w:rPr>
                <w:rStyle w:val="l5def1"/>
                <w:rFonts w:ascii="Times New Roman" w:hAnsi="Times New Roman" w:cs="Times New Roman"/>
                <w:b/>
                <w:bCs/>
                <w:color w:val="000000" w:themeColor="text1"/>
                <w:lang w:val="ro-RO"/>
              </w:rPr>
            </w:pPr>
          </w:p>
          <w:p w14:paraId="5DF9B635" w14:textId="77777777" w:rsidR="007435DC" w:rsidRPr="00F456B4" w:rsidRDefault="007435DC" w:rsidP="00D06C55">
            <w:pPr>
              <w:rPr>
                <w:rStyle w:val="l5def1"/>
                <w:rFonts w:ascii="Times New Roman" w:hAnsi="Times New Roman" w:cs="Times New Roman"/>
                <w:b/>
                <w:bCs/>
                <w:color w:val="000000" w:themeColor="text1"/>
                <w:lang w:val="ro-RO"/>
              </w:rPr>
            </w:pPr>
          </w:p>
          <w:p w14:paraId="4FCFF408" w14:textId="77777777" w:rsidR="007435DC" w:rsidRPr="00F456B4" w:rsidRDefault="007435DC" w:rsidP="00D06C55">
            <w:pPr>
              <w:rPr>
                <w:rStyle w:val="l5def1"/>
                <w:rFonts w:ascii="Times New Roman" w:hAnsi="Times New Roman" w:cs="Times New Roman"/>
                <w:b/>
                <w:bCs/>
                <w:color w:val="000000" w:themeColor="text1"/>
                <w:lang w:val="ro-RO"/>
              </w:rPr>
            </w:pPr>
          </w:p>
          <w:p w14:paraId="77D1BC82" w14:textId="77777777" w:rsidR="007435DC" w:rsidRPr="00F456B4" w:rsidRDefault="007435DC" w:rsidP="00D06C55">
            <w:pPr>
              <w:rPr>
                <w:rStyle w:val="l5def1"/>
                <w:rFonts w:ascii="Times New Roman" w:hAnsi="Times New Roman" w:cs="Times New Roman"/>
                <w:b/>
                <w:bCs/>
                <w:color w:val="000000" w:themeColor="text1"/>
                <w:lang w:val="ro-RO"/>
              </w:rPr>
            </w:pPr>
          </w:p>
          <w:p w14:paraId="4439ACC1" w14:textId="77777777" w:rsidR="007435DC" w:rsidRPr="00F456B4" w:rsidRDefault="007435DC" w:rsidP="00D06C55">
            <w:pPr>
              <w:rPr>
                <w:rStyle w:val="l5def1"/>
                <w:rFonts w:ascii="Times New Roman" w:hAnsi="Times New Roman" w:cs="Times New Roman"/>
                <w:b/>
                <w:bCs/>
                <w:color w:val="000000" w:themeColor="text1"/>
                <w:lang w:val="ro-RO"/>
              </w:rPr>
            </w:pPr>
          </w:p>
          <w:p w14:paraId="73A546BF" w14:textId="77777777" w:rsidR="007435DC" w:rsidRPr="00F456B4" w:rsidRDefault="007435DC" w:rsidP="00D06C55">
            <w:pPr>
              <w:rPr>
                <w:rStyle w:val="l5def1"/>
                <w:rFonts w:ascii="Times New Roman" w:hAnsi="Times New Roman" w:cs="Times New Roman"/>
                <w:b/>
                <w:bCs/>
                <w:color w:val="000000" w:themeColor="text1"/>
                <w:lang w:val="ro-RO"/>
              </w:rPr>
            </w:pPr>
          </w:p>
          <w:p w14:paraId="2697F70A" w14:textId="77777777" w:rsidR="007435DC" w:rsidRPr="00F456B4" w:rsidRDefault="007435DC" w:rsidP="00D06C55">
            <w:pPr>
              <w:rPr>
                <w:rStyle w:val="l5def1"/>
                <w:rFonts w:ascii="Times New Roman" w:hAnsi="Times New Roman" w:cs="Times New Roman"/>
                <w:b/>
                <w:bCs/>
                <w:color w:val="000000" w:themeColor="text1"/>
                <w:lang w:val="ro-RO"/>
              </w:rPr>
            </w:pPr>
          </w:p>
          <w:p w14:paraId="2EECF29B" w14:textId="77777777" w:rsidR="007435DC" w:rsidRPr="00F456B4" w:rsidRDefault="007435DC" w:rsidP="00D06C55">
            <w:pPr>
              <w:rPr>
                <w:rStyle w:val="l5def1"/>
                <w:rFonts w:ascii="Times New Roman" w:hAnsi="Times New Roman" w:cs="Times New Roman"/>
                <w:b/>
                <w:bCs/>
                <w:color w:val="000000" w:themeColor="text1"/>
                <w:lang w:val="ro-RO"/>
              </w:rPr>
            </w:pPr>
          </w:p>
          <w:p w14:paraId="5323F215" w14:textId="77777777" w:rsidR="007435DC" w:rsidRPr="00F456B4" w:rsidRDefault="007435DC" w:rsidP="00D06C55">
            <w:pPr>
              <w:rPr>
                <w:rStyle w:val="l5def1"/>
                <w:rFonts w:ascii="Times New Roman" w:hAnsi="Times New Roman" w:cs="Times New Roman"/>
                <w:b/>
                <w:bCs/>
                <w:color w:val="000000" w:themeColor="text1"/>
                <w:lang w:val="ro-RO"/>
              </w:rPr>
            </w:pPr>
          </w:p>
          <w:p w14:paraId="250AFE4D" w14:textId="77777777" w:rsidR="007435DC" w:rsidRPr="00F456B4" w:rsidRDefault="007435DC" w:rsidP="00D06C55">
            <w:pPr>
              <w:rPr>
                <w:rStyle w:val="l5def1"/>
                <w:rFonts w:ascii="Times New Roman" w:hAnsi="Times New Roman" w:cs="Times New Roman"/>
                <w:b/>
                <w:bCs/>
                <w:color w:val="000000" w:themeColor="text1"/>
                <w:lang w:val="ro-RO"/>
              </w:rPr>
            </w:pPr>
          </w:p>
          <w:p w14:paraId="31CA8E50" w14:textId="77777777" w:rsidR="007435DC" w:rsidRPr="00F456B4" w:rsidRDefault="007435DC" w:rsidP="00D06C55">
            <w:pPr>
              <w:rPr>
                <w:rStyle w:val="l5def1"/>
                <w:rFonts w:ascii="Times New Roman" w:hAnsi="Times New Roman" w:cs="Times New Roman"/>
                <w:b/>
                <w:bCs/>
                <w:color w:val="000000" w:themeColor="text1"/>
                <w:lang w:val="ro-RO"/>
              </w:rPr>
            </w:pPr>
          </w:p>
          <w:p w14:paraId="42C271B2" w14:textId="77777777" w:rsidR="007435DC" w:rsidRPr="00F456B4" w:rsidRDefault="007435DC" w:rsidP="00D06C55">
            <w:pPr>
              <w:rPr>
                <w:rStyle w:val="l5def1"/>
                <w:rFonts w:ascii="Times New Roman" w:hAnsi="Times New Roman" w:cs="Times New Roman"/>
                <w:b/>
                <w:bCs/>
                <w:color w:val="000000" w:themeColor="text1"/>
                <w:lang w:val="ro-RO"/>
              </w:rPr>
            </w:pPr>
          </w:p>
          <w:p w14:paraId="3890A350" w14:textId="77777777" w:rsidR="007435DC" w:rsidRPr="00F456B4" w:rsidRDefault="007435DC" w:rsidP="00D06C55">
            <w:pPr>
              <w:rPr>
                <w:rStyle w:val="l5def1"/>
                <w:rFonts w:ascii="Times New Roman" w:hAnsi="Times New Roman" w:cs="Times New Roman"/>
                <w:b/>
                <w:bCs/>
                <w:color w:val="000000" w:themeColor="text1"/>
                <w:lang w:val="ro-RO"/>
              </w:rPr>
            </w:pPr>
          </w:p>
          <w:p w14:paraId="1FD61240" w14:textId="77777777" w:rsidR="007435DC" w:rsidRPr="00F456B4" w:rsidRDefault="007435DC" w:rsidP="00D06C55">
            <w:pPr>
              <w:rPr>
                <w:rStyle w:val="l5def1"/>
                <w:rFonts w:ascii="Times New Roman" w:hAnsi="Times New Roman" w:cs="Times New Roman"/>
                <w:b/>
                <w:bCs/>
                <w:color w:val="000000" w:themeColor="text1"/>
                <w:lang w:val="ro-RO"/>
              </w:rPr>
            </w:pPr>
          </w:p>
          <w:p w14:paraId="7286E116" w14:textId="77777777" w:rsidR="007435DC" w:rsidRPr="00F456B4" w:rsidRDefault="007435DC" w:rsidP="00D06C55">
            <w:pPr>
              <w:rPr>
                <w:rStyle w:val="l5def1"/>
                <w:rFonts w:ascii="Times New Roman" w:hAnsi="Times New Roman" w:cs="Times New Roman"/>
                <w:b/>
                <w:bCs/>
                <w:color w:val="000000" w:themeColor="text1"/>
                <w:lang w:val="ro-RO"/>
              </w:rPr>
            </w:pPr>
          </w:p>
          <w:p w14:paraId="3B75FFE7" w14:textId="77777777" w:rsidR="007435DC" w:rsidRPr="00F456B4" w:rsidRDefault="007435DC" w:rsidP="00D06C55">
            <w:pPr>
              <w:rPr>
                <w:rStyle w:val="l5def1"/>
                <w:rFonts w:ascii="Times New Roman" w:hAnsi="Times New Roman" w:cs="Times New Roman"/>
                <w:b/>
                <w:bCs/>
                <w:color w:val="000000" w:themeColor="text1"/>
                <w:lang w:val="ro-RO"/>
              </w:rPr>
            </w:pPr>
          </w:p>
          <w:p w14:paraId="38E724F3" w14:textId="77777777" w:rsidR="007435DC" w:rsidRPr="00F456B4" w:rsidRDefault="007435DC" w:rsidP="00D06C55">
            <w:pPr>
              <w:rPr>
                <w:rStyle w:val="l5def1"/>
                <w:rFonts w:ascii="Times New Roman" w:hAnsi="Times New Roman" w:cs="Times New Roman"/>
                <w:b/>
                <w:bCs/>
                <w:color w:val="000000" w:themeColor="text1"/>
                <w:lang w:val="ro-RO"/>
              </w:rPr>
            </w:pPr>
          </w:p>
          <w:p w14:paraId="16814490" w14:textId="77777777" w:rsidR="007435DC" w:rsidRPr="00F456B4" w:rsidRDefault="007435DC" w:rsidP="00D06C55">
            <w:pPr>
              <w:rPr>
                <w:rStyle w:val="l5def1"/>
                <w:rFonts w:ascii="Times New Roman" w:hAnsi="Times New Roman" w:cs="Times New Roman"/>
                <w:b/>
                <w:bCs/>
                <w:color w:val="000000" w:themeColor="text1"/>
                <w:lang w:val="ro-RO"/>
              </w:rPr>
            </w:pPr>
          </w:p>
          <w:p w14:paraId="78300A52" w14:textId="77777777" w:rsidR="007435DC" w:rsidRPr="00F456B4" w:rsidRDefault="007435DC" w:rsidP="00D06C55">
            <w:pPr>
              <w:rPr>
                <w:rStyle w:val="l5def1"/>
                <w:rFonts w:ascii="Times New Roman" w:hAnsi="Times New Roman" w:cs="Times New Roman"/>
                <w:b/>
                <w:bCs/>
                <w:color w:val="000000" w:themeColor="text1"/>
                <w:lang w:val="ro-RO"/>
              </w:rPr>
            </w:pPr>
          </w:p>
          <w:p w14:paraId="6608ECF7" w14:textId="77777777" w:rsidR="007435DC" w:rsidRPr="00F456B4" w:rsidRDefault="007435DC" w:rsidP="00D06C55">
            <w:pPr>
              <w:rPr>
                <w:rStyle w:val="l5def1"/>
                <w:rFonts w:ascii="Times New Roman" w:hAnsi="Times New Roman" w:cs="Times New Roman"/>
                <w:b/>
                <w:bCs/>
                <w:color w:val="000000" w:themeColor="text1"/>
                <w:lang w:val="ro-RO"/>
              </w:rPr>
            </w:pPr>
          </w:p>
          <w:p w14:paraId="7F779F43" w14:textId="77777777" w:rsidR="007435DC" w:rsidRPr="00F456B4" w:rsidRDefault="007435DC" w:rsidP="00D06C55">
            <w:pPr>
              <w:rPr>
                <w:rStyle w:val="l5def1"/>
                <w:rFonts w:ascii="Times New Roman" w:hAnsi="Times New Roman" w:cs="Times New Roman"/>
                <w:b/>
                <w:bCs/>
                <w:color w:val="000000" w:themeColor="text1"/>
                <w:lang w:val="ro-RO"/>
              </w:rPr>
            </w:pPr>
          </w:p>
          <w:p w14:paraId="2B25BDE2" w14:textId="77777777" w:rsidR="007435DC" w:rsidRPr="00F456B4" w:rsidRDefault="007435DC" w:rsidP="00D06C55">
            <w:pPr>
              <w:rPr>
                <w:rStyle w:val="l5def1"/>
                <w:rFonts w:ascii="Times New Roman" w:hAnsi="Times New Roman" w:cs="Times New Roman"/>
                <w:b/>
                <w:bCs/>
                <w:color w:val="000000" w:themeColor="text1"/>
                <w:lang w:val="ro-RO"/>
              </w:rPr>
            </w:pPr>
          </w:p>
          <w:p w14:paraId="61F25A58" w14:textId="77777777" w:rsidR="007435DC" w:rsidRPr="00F456B4" w:rsidRDefault="007435DC" w:rsidP="00D06C55">
            <w:pPr>
              <w:rPr>
                <w:rStyle w:val="l5def1"/>
                <w:rFonts w:ascii="Times New Roman" w:hAnsi="Times New Roman" w:cs="Times New Roman"/>
                <w:b/>
                <w:bCs/>
                <w:color w:val="000000" w:themeColor="text1"/>
                <w:lang w:val="ro-RO"/>
              </w:rPr>
            </w:pPr>
          </w:p>
          <w:p w14:paraId="2980DA9B" w14:textId="77777777" w:rsidR="007435DC" w:rsidRPr="00F456B4" w:rsidRDefault="007435DC" w:rsidP="00D06C55">
            <w:pPr>
              <w:rPr>
                <w:rStyle w:val="l5def1"/>
                <w:rFonts w:ascii="Times New Roman" w:hAnsi="Times New Roman" w:cs="Times New Roman"/>
                <w:b/>
                <w:bCs/>
                <w:color w:val="000000" w:themeColor="text1"/>
                <w:lang w:val="ro-RO"/>
              </w:rPr>
            </w:pPr>
          </w:p>
          <w:p w14:paraId="4F4F30B8" w14:textId="77777777" w:rsidR="007435DC" w:rsidRPr="00F456B4" w:rsidRDefault="007435DC" w:rsidP="00D06C55">
            <w:pPr>
              <w:rPr>
                <w:rStyle w:val="l5def1"/>
                <w:rFonts w:ascii="Times New Roman" w:hAnsi="Times New Roman" w:cs="Times New Roman"/>
                <w:b/>
                <w:bCs/>
                <w:color w:val="000000" w:themeColor="text1"/>
                <w:lang w:val="ro-RO"/>
              </w:rPr>
            </w:pPr>
          </w:p>
          <w:p w14:paraId="2C0CD677" w14:textId="77777777" w:rsidR="007435DC" w:rsidRPr="00F456B4" w:rsidRDefault="007435DC" w:rsidP="00D06C55">
            <w:pPr>
              <w:rPr>
                <w:rStyle w:val="l5def1"/>
                <w:rFonts w:ascii="Times New Roman" w:hAnsi="Times New Roman" w:cs="Times New Roman"/>
                <w:b/>
                <w:bCs/>
                <w:color w:val="000000" w:themeColor="text1"/>
                <w:lang w:val="ro-RO"/>
              </w:rPr>
            </w:pPr>
          </w:p>
          <w:p w14:paraId="038C61FC" w14:textId="77777777" w:rsidR="007435DC" w:rsidRPr="00F456B4" w:rsidRDefault="007435DC" w:rsidP="00D06C55">
            <w:pPr>
              <w:rPr>
                <w:rStyle w:val="l5def1"/>
                <w:rFonts w:ascii="Times New Roman" w:hAnsi="Times New Roman" w:cs="Times New Roman"/>
                <w:b/>
                <w:bCs/>
                <w:color w:val="000000" w:themeColor="text1"/>
                <w:lang w:val="ro-RO"/>
              </w:rPr>
            </w:pPr>
          </w:p>
          <w:p w14:paraId="3B97B05A" w14:textId="77777777" w:rsidR="007435DC" w:rsidRPr="00F456B4" w:rsidRDefault="007435DC" w:rsidP="00D06C55">
            <w:pPr>
              <w:rPr>
                <w:rStyle w:val="l5def1"/>
                <w:rFonts w:ascii="Times New Roman" w:hAnsi="Times New Roman" w:cs="Times New Roman"/>
                <w:b/>
                <w:bCs/>
                <w:color w:val="000000" w:themeColor="text1"/>
                <w:lang w:val="ro-RO"/>
              </w:rPr>
            </w:pPr>
          </w:p>
          <w:p w14:paraId="45554230" w14:textId="77777777" w:rsidR="007435DC" w:rsidRPr="00F456B4" w:rsidRDefault="007435DC" w:rsidP="00D06C55">
            <w:pPr>
              <w:rPr>
                <w:rStyle w:val="l5def1"/>
                <w:rFonts w:ascii="Times New Roman" w:hAnsi="Times New Roman" w:cs="Times New Roman"/>
                <w:b/>
                <w:bCs/>
                <w:color w:val="000000" w:themeColor="text1"/>
                <w:lang w:val="ro-RO"/>
              </w:rPr>
            </w:pPr>
          </w:p>
          <w:p w14:paraId="72D90EF1" w14:textId="77777777" w:rsidR="007435DC" w:rsidRPr="00F456B4" w:rsidRDefault="007435DC" w:rsidP="00D06C55">
            <w:pPr>
              <w:rPr>
                <w:rStyle w:val="l5def1"/>
                <w:rFonts w:ascii="Times New Roman" w:hAnsi="Times New Roman" w:cs="Times New Roman"/>
                <w:b/>
                <w:bCs/>
                <w:color w:val="000000" w:themeColor="text1"/>
                <w:lang w:val="ro-RO"/>
              </w:rPr>
            </w:pPr>
          </w:p>
          <w:p w14:paraId="0C1F15C9" w14:textId="77777777" w:rsidR="007435DC" w:rsidRPr="00F456B4" w:rsidRDefault="007435DC" w:rsidP="00D06C55">
            <w:pPr>
              <w:rPr>
                <w:rStyle w:val="l5def1"/>
                <w:rFonts w:ascii="Times New Roman" w:hAnsi="Times New Roman" w:cs="Times New Roman"/>
                <w:b/>
                <w:bCs/>
                <w:color w:val="000000" w:themeColor="text1"/>
                <w:lang w:val="ro-RO"/>
              </w:rPr>
            </w:pPr>
          </w:p>
          <w:p w14:paraId="1F937898" w14:textId="77777777" w:rsidR="007435DC" w:rsidRPr="00F456B4" w:rsidRDefault="007435DC" w:rsidP="00D06C55">
            <w:pPr>
              <w:rPr>
                <w:rStyle w:val="l5def1"/>
                <w:rFonts w:ascii="Times New Roman" w:hAnsi="Times New Roman" w:cs="Times New Roman"/>
                <w:b/>
                <w:bCs/>
                <w:color w:val="000000" w:themeColor="text1"/>
                <w:lang w:val="ro-RO"/>
              </w:rPr>
            </w:pPr>
          </w:p>
          <w:p w14:paraId="77861803" w14:textId="77777777" w:rsidR="007435DC" w:rsidRPr="00F456B4" w:rsidRDefault="007435DC" w:rsidP="00D06C55">
            <w:pPr>
              <w:rPr>
                <w:rStyle w:val="l5def1"/>
                <w:rFonts w:ascii="Times New Roman" w:hAnsi="Times New Roman" w:cs="Times New Roman"/>
                <w:b/>
                <w:bCs/>
                <w:color w:val="000000" w:themeColor="text1"/>
                <w:lang w:val="ro-RO"/>
              </w:rPr>
            </w:pPr>
          </w:p>
          <w:p w14:paraId="6E541F27" w14:textId="77777777" w:rsidR="007435DC" w:rsidRPr="00F456B4" w:rsidRDefault="007435DC" w:rsidP="00D06C55">
            <w:pPr>
              <w:rPr>
                <w:rStyle w:val="l5def1"/>
                <w:rFonts w:ascii="Times New Roman" w:hAnsi="Times New Roman" w:cs="Times New Roman"/>
                <w:b/>
                <w:bCs/>
                <w:color w:val="000000" w:themeColor="text1"/>
                <w:lang w:val="ro-RO"/>
              </w:rPr>
            </w:pPr>
          </w:p>
          <w:p w14:paraId="2C3C02F2" w14:textId="77777777" w:rsidR="007435DC" w:rsidRPr="00F456B4" w:rsidRDefault="007435DC" w:rsidP="00D06C55">
            <w:pPr>
              <w:rPr>
                <w:rStyle w:val="l5def1"/>
                <w:rFonts w:ascii="Times New Roman" w:hAnsi="Times New Roman" w:cs="Times New Roman"/>
                <w:b/>
                <w:bCs/>
                <w:color w:val="000000" w:themeColor="text1"/>
                <w:lang w:val="ro-RO"/>
              </w:rPr>
            </w:pPr>
          </w:p>
          <w:p w14:paraId="1549C76C" w14:textId="77777777" w:rsidR="007435DC" w:rsidRPr="00F456B4" w:rsidRDefault="007435DC" w:rsidP="00D06C55">
            <w:pPr>
              <w:rPr>
                <w:rStyle w:val="l5def1"/>
                <w:rFonts w:ascii="Times New Roman" w:hAnsi="Times New Roman" w:cs="Times New Roman"/>
                <w:b/>
                <w:bCs/>
                <w:color w:val="000000" w:themeColor="text1"/>
                <w:lang w:val="ro-RO"/>
              </w:rPr>
            </w:pPr>
          </w:p>
          <w:p w14:paraId="4A7434FA" w14:textId="77777777" w:rsidR="007435DC" w:rsidRPr="00F456B4" w:rsidRDefault="007435DC" w:rsidP="00D06C55">
            <w:pPr>
              <w:rPr>
                <w:rStyle w:val="l5def1"/>
                <w:rFonts w:ascii="Times New Roman" w:hAnsi="Times New Roman" w:cs="Times New Roman"/>
                <w:b/>
                <w:bCs/>
                <w:color w:val="000000" w:themeColor="text1"/>
                <w:lang w:val="ro-RO"/>
              </w:rPr>
            </w:pPr>
          </w:p>
          <w:p w14:paraId="6721443E" w14:textId="77777777" w:rsidR="007435DC" w:rsidRPr="00F456B4" w:rsidRDefault="007435DC" w:rsidP="00D06C55">
            <w:pPr>
              <w:rPr>
                <w:rStyle w:val="l5def1"/>
                <w:rFonts w:ascii="Times New Roman" w:hAnsi="Times New Roman" w:cs="Times New Roman"/>
                <w:b/>
                <w:bCs/>
                <w:color w:val="000000" w:themeColor="text1"/>
                <w:lang w:val="ro-RO"/>
              </w:rPr>
            </w:pPr>
          </w:p>
          <w:p w14:paraId="0243EE2C" w14:textId="77777777" w:rsidR="007435DC" w:rsidRPr="00F456B4" w:rsidRDefault="007435DC" w:rsidP="00D06C55">
            <w:pPr>
              <w:rPr>
                <w:rStyle w:val="l5def1"/>
                <w:rFonts w:ascii="Times New Roman" w:hAnsi="Times New Roman" w:cs="Times New Roman"/>
                <w:b/>
                <w:bCs/>
                <w:color w:val="000000" w:themeColor="text1"/>
                <w:lang w:val="ro-RO"/>
              </w:rPr>
            </w:pPr>
          </w:p>
          <w:p w14:paraId="0314B3D4" w14:textId="77777777" w:rsidR="007435DC" w:rsidRPr="00F456B4" w:rsidRDefault="007435DC" w:rsidP="00D06C55">
            <w:pPr>
              <w:rPr>
                <w:rStyle w:val="l5def1"/>
                <w:rFonts w:ascii="Times New Roman" w:hAnsi="Times New Roman" w:cs="Times New Roman"/>
                <w:b/>
                <w:bCs/>
                <w:color w:val="000000" w:themeColor="text1"/>
                <w:lang w:val="ro-RO"/>
              </w:rPr>
            </w:pPr>
          </w:p>
          <w:p w14:paraId="4C437514" w14:textId="77777777" w:rsidR="007435DC" w:rsidRPr="00F456B4" w:rsidRDefault="007435DC" w:rsidP="00D06C55">
            <w:pPr>
              <w:rPr>
                <w:rStyle w:val="l5def1"/>
                <w:rFonts w:ascii="Times New Roman" w:hAnsi="Times New Roman" w:cs="Times New Roman"/>
                <w:b/>
                <w:bCs/>
                <w:color w:val="000000" w:themeColor="text1"/>
                <w:lang w:val="ro-RO"/>
              </w:rPr>
            </w:pPr>
          </w:p>
          <w:p w14:paraId="52EF5F6B" w14:textId="77777777" w:rsidR="007435DC" w:rsidRPr="00F456B4" w:rsidRDefault="007435DC" w:rsidP="00D06C55">
            <w:pPr>
              <w:rPr>
                <w:rStyle w:val="l5def1"/>
                <w:rFonts w:ascii="Times New Roman" w:hAnsi="Times New Roman" w:cs="Times New Roman"/>
                <w:b/>
                <w:bCs/>
                <w:color w:val="000000" w:themeColor="text1"/>
                <w:lang w:val="ro-RO"/>
              </w:rPr>
            </w:pPr>
          </w:p>
          <w:p w14:paraId="442C784B" w14:textId="77777777" w:rsidR="007435DC" w:rsidRPr="00F456B4" w:rsidRDefault="007435DC" w:rsidP="00D06C55">
            <w:pPr>
              <w:rPr>
                <w:rStyle w:val="l5def1"/>
                <w:rFonts w:ascii="Times New Roman" w:hAnsi="Times New Roman" w:cs="Times New Roman"/>
                <w:b/>
                <w:bCs/>
                <w:color w:val="000000" w:themeColor="text1"/>
                <w:lang w:val="ro-RO"/>
              </w:rPr>
            </w:pPr>
          </w:p>
          <w:p w14:paraId="790FA8B7" w14:textId="77777777" w:rsidR="007435DC" w:rsidRPr="00F456B4" w:rsidRDefault="007435DC" w:rsidP="00D06C55">
            <w:pPr>
              <w:rPr>
                <w:rStyle w:val="l5def1"/>
                <w:rFonts w:ascii="Times New Roman" w:hAnsi="Times New Roman" w:cs="Times New Roman"/>
                <w:b/>
                <w:bCs/>
                <w:color w:val="000000" w:themeColor="text1"/>
                <w:lang w:val="ro-RO"/>
              </w:rPr>
            </w:pPr>
          </w:p>
          <w:p w14:paraId="68C85BA8" w14:textId="77777777" w:rsidR="007435DC" w:rsidRPr="00F456B4" w:rsidRDefault="007435DC" w:rsidP="00D06C55">
            <w:pPr>
              <w:rPr>
                <w:rStyle w:val="l5def1"/>
                <w:rFonts w:ascii="Times New Roman" w:hAnsi="Times New Roman" w:cs="Times New Roman"/>
                <w:b/>
                <w:bCs/>
                <w:color w:val="000000" w:themeColor="text1"/>
                <w:lang w:val="ro-RO"/>
              </w:rPr>
            </w:pPr>
          </w:p>
          <w:p w14:paraId="69711A83" w14:textId="77777777" w:rsidR="007435DC" w:rsidRPr="00F456B4" w:rsidRDefault="007435DC" w:rsidP="00D06C55">
            <w:pPr>
              <w:rPr>
                <w:rStyle w:val="l5def1"/>
                <w:rFonts w:ascii="Times New Roman" w:hAnsi="Times New Roman" w:cs="Times New Roman"/>
                <w:b/>
                <w:bCs/>
                <w:color w:val="000000" w:themeColor="text1"/>
                <w:lang w:val="ro-RO"/>
              </w:rPr>
            </w:pPr>
          </w:p>
          <w:p w14:paraId="331315AB" w14:textId="77777777" w:rsidR="007435DC" w:rsidRPr="00F456B4" w:rsidRDefault="007435DC" w:rsidP="00D06C55">
            <w:pPr>
              <w:rPr>
                <w:rStyle w:val="l5def1"/>
                <w:rFonts w:ascii="Times New Roman" w:hAnsi="Times New Roman" w:cs="Times New Roman"/>
                <w:b/>
                <w:bCs/>
                <w:color w:val="000000" w:themeColor="text1"/>
                <w:lang w:val="ro-RO"/>
              </w:rPr>
            </w:pPr>
          </w:p>
          <w:p w14:paraId="7E33012E" w14:textId="77777777" w:rsidR="007435DC" w:rsidRPr="00F456B4" w:rsidRDefault="007435DC" w:rsidP="00D06C55">
            <w:pPr>
              <w:rPr>
                <w:rStyle w:val="l5def1"/>
                <w:rFonts w:ascii="Times New Roman" w:hAnsi="Times New Roman" w:cs="Times New Roman"/>
                <w:b/>
                <w:bCs/>
                <w:color w:val="000000" w:themeColor="text1"/>
                <w:lang w:val="ro-RO"/>
              </w:rPr>
            </w:pPr>
          </w:p>
          <w:p w14:paraId="05C14D88" w14:textId="77777777" w:rsidR="007435DC" w:rsidRPr="00F456B4" w:rsidRDefault="007435DC" w:rsidP="00D06C55">
            <w:pPr>
              <w:rPr>
                <w:rStyle w:val="l5def1"/>
                <w:rFonts w:ascii="Times New Roman" w:hAnsi="Times New Roman" w:cs="Times New Roman"/>
                <w:b/>
                <w:bCs/>
                <w:color w:val="000000" w:themeColor="text1"/>
                <w:lang w:val="ro-RO"/>
              </w:rPr>
            </w:pPr>
          </w:p>
          <w:p w14:paraId="63C80BC8" w14:textId="77777777" w:rsidR="007435DC" w:rsidRPr="00F456B4" w:rsidRDefault="007435DC" w:rsidP="00D06C55">
            <w:pPr>
              <w:rPr>
                <w:rStyle w:val="l5def1"/>
                <w:rFonts w:ascii="Times New Roman" w:hAnsi="Times New Roman" w:cs="Times New Roman"/>
                <w:b/>
                <w:bCs/>
                <w:color w:val="000000" w:themeColor="text1"/>
                <w:lang w:val="ro-RO"/>
              </w:rPr>
            </w:pPr>
          </w:p>
          <w:p w14:paraId="0C78EC66" w14:textId="77777777" w:rsidR="007435DC" w:rsidRPr="00F456B4" w:rsidRDefault="007435DC" w:rsidP="00D06C55">
            <w:pPr>
              <w:rPr>
                <w:rStyle w:val="l5def1"/>
                <w:rFonts w:ascii="Times New Roman" w:hAnsi="Times New Roman" w:cs="Times New Roman"/>
                <w:b/>
                <w:bCs/>
                <w:color w:val="000000" w:themeColor="text1"/>
                <w:lang w:val="ro-RO"/>
              </w:rPr>
            </w:pPr>
          </w:p>
          <w:p w14:paraId="1611B862" w14:textId="77777777" w:rsidR="007435DC" w:rsidRPr="00F456B4" w:rsidRDefault="007435DC" w:rsidP="00D06C55">
            <w:pPr>
              <w:rPr>
                <w:rStyle w:val="l5def1"/>
                <w:rFonts w:ascii="Times New Roman" w:hAnsi="Times New Roman" w:cs="Times New Roman"/>
                <w:b/>
                <w:bCs/>
                <w:color w:val="000000" w:themeColor="text1"/>
                <w:lang w:val="ro-RO"/>
              </w:rPr>
            </w:pPr>
          </w:p>
          <w:p w14:paraId="40DB4B56" w14:textId="77777777" w:rsidR="007435DC" w:rsidRPr="00F456B4" w:rsidRDefault="007435DC" w:rsidP="00D06C55">
            <w:pPr>
              <w:rPr>
                <w:rStyle w:val="l5def1"/>
                <w:rFonts w:ascii="Times New Roman" w:hAnsi="Times New Roman" w:cs="Times New Roman"/>
                <w:b/>
                <w:bCs/>
                <w:color w:val="000000" w:themeColor="text1"/>
                <w:lang w:val="ro-RO"/>
              </w:rPr>
            </w:pPr>
          </w:p>
          <w:p w14:paraId="37E603E0" w14:textId="77777777" w:rsidR="007435DC" w:rsidRPr="00F456B4" w:rsidRDefault="007435DC" w:rsidP="00D06C55">
            <w:pPr>
              <w:rPr>
                <w:rStyle w:val="l5def1"/>
                <w:rFonts w:ascii="Times New Roman" w:hAnsi="Times New Roman" w:cs="Times New Roman"/>
                <w:b/>
                <w:bCs/>
                <w:color w:val="000000" w:themeColor="text1"/>
                <w:lang w:val="ro-RO"/>
              </w:rPr>
            </w:pPr>
          </w:p>
          <w:p w14:paraId="0E2F75DB" w14:textId="77777777" w:rsidR="007435DC" w:rsidRPr="00F456B4" w:rsidRDefault="007435DC" w:rsidP="00D06C55">
            <w:pPr>
              <w:rPr>
                <w:rStyle w:val="l5def1"/>
                <w:rFonts w:ascii="Times New Roman" w:hAnsi="Times New Roman" w:cs="Times New Roman"/>
                <w:b/>
                <w:bCs/>
                <w:color w:val="000000" w:themeColor="text1"/>
                <w:lang w:val="ro-RO"/>
              </w:rPr>
            </w:pPr>
          </w:p>
          <w:p w14:paraId="4DC8FEFE" w14:textId="77777777" w:rsidR="007435DC" w:rsidRPr="00F456B4" w:rsidRDefault="007435DC" w:rsidP="00D06C55">
            <w:pPr>
              <w:rPr>
                <w:rStyle w:val="l5def1"/>
                <w:rFonts w:ascii="Times New Roman" w:hAnsi="Times New Roman" w:cs="Times New Roman"/>
                <w:b/>
                <w:bCs/>
                <w:color w:val="000000" w:themeColor="text1"/>
                <w:lang w:val="ro-RO"/>
              </w:rPr>
            </w:pPr>
          </w:p>
          <w:p w14:paraId="32EB2519" w14:textId="77777777" w:rsidR="007435DC" w:rsidRPr="00F456B4" w:rsidRDefault="007435DC" w:rsidP="00D06C55">
            <w:pPr>
              <w:rPr>
                <w:rStyle w:val="l5def1"/>
                <w:rFonts w:ascii="Times New Roman" w:hAnsi="Times New Roman" w:cs="Times New Roman"/>
                <w:b/>
                <w:bCs/>
                <w:color w:val="000000" w:themeColor="text1"/>
                <w:lang w:val="ro-RO"/>
              </w:rPr>
            </w:pPr>
          </w:p>
          <w:p w14:paraId="01FB0D39" w14:textId="77777777" w:rsidR="007435DC" w:rsidRPr="00F456B4" w:rsidRDefault="007435DC" w:rsidP="00D06C55">
            <w:pPr>
              <w:rPr>
                <w:rStyle w:val="l5def1"/>
                <w:rFonts w:ascii="Times New Roman" w:hAnsi="Times New Roman" w:cs="Times New Roman"/>
                <w:b/>
                <w:bCs/>
                <w:color w:val="000000" w:themeColor="text1"/>
                <w:lang w:val="ro-RO"/>
              </w:rPr>
            </w:pPr>
          </w:p>
          <w:p w14:paraId="1736EEB8" w14:textId="77777777" w:rsidR="007435DC" w:rsidRPr="00F456B4" w:rsidRDefault="007435DC" w:rsidP="00D06C55">
            <w:pPr>
              <w:rPr>
                <w:rStyle w:val="l5def1"/>
                <w:rFonts w:ascii="Times New Roman" w:hAnsi="Times New Roman" w:cs="Times New Roman"/>
                <w:b/>
                <w:bCs/>
                <w:color w:val="000000" w:themeColor="text1"/>
                <w:lang w:val="ro-RO"/>
              </w:rPr>
            </w:pPr>
          </w:p>
          <w:p w14:paraId="3170C65D" w14:textId="77777777" w:rsidR="007435DC" w:rsidRPr="00F456B4" w:rsidRDefault="007435DC" w:rsidP="00D06C55">
            <w:pPr>
              <w:rPr>
                <w:rStyle w:val="l5def1"/>
                <w:rFonts w:ascii="Times New Roman" w:hAnsi="Times New Roman" w:cs="Times New Roman"/>
                <w:b/>
                <w:bCs/>
                <w:color w:val="000000" w:themeColor="text1"/>
                <w:lang w:val="ro-RO"/>
              </w:rPr>
            </w:pPr>
          </w:p>
          <w:p w14:paraId="4E76AD22" w14:textId="77777777" w:rsidR="007435DC" w:rsidRPr="00F456B4" w:rsidRDefault="007435DC" w:rsidP="00D06C55">
            <w:pPr>
              <w:rPr>
                <w:rStyle w:val="l5def1"/>
                <w:rFonts w:ascii="Times New Roman" w:hAnsi="Times New Roman" w:cs="Times New Roman"/>
                <w:b/>
                <w:bCs/>
                <w:color w:val="000000" w:themeColor="text1"/>
                <w:lang w:val="ro-RO"/>
              </w:rPr>
            </w:pPr>
          </w:p>
          <w:p w14:paraId="39DCD8E7" w14:textId="77777777" w:rsidR="007435DC" w:rsidRPr="00F456B4" w:rsidRDefault="007435DC" w:rsidP="00D06C55">
            <w:pPr>
              <w:rPr>
                <w:rStyle w:val="l5def1"/>
                <w:rFonts w:ascii="Times New Roman" w:hAnsi="Times New Roman" w:cs="Times New Roman"/>
                <w:b/>
                <w:bCs/>
                <w:color w:val="000000" w:themeColor="text1"/>
                <w:lang w:val="ro-RO"/>
              </w:rPr>
            </w:pPr>
          </w:p>
          <w:p w14:paraId="6879F0CE" w14:textId="77777777" w:rsidR="007435DC" w:rsidRPr="00F456B4" w:rsidRDefault="007435DC" w:rsidP="00D06C55">
            <w:pPr>
              <w:rPr>
                <w:rStyle w:val="l5def1"/>
                <w:rFonts w:ascii="Times New Roman" w:hAnsi="Times New Roman" w:cs="Times New Roman"/>
                <w:b/>
                <w:bCs/>
                <w:color w:val="000000" w:themeColor="text1"/>
                <w:lang w:val="ro-RO"/>
              </w:rPr>
            </w:pPr>
          </w:p>
          <w:p w14:paraId="2917F557" w14:textId="77777777" w:rsidR="007435DC" w:rsidRPr="00F456B4" w:rsidRDefault="007435DC" w:rsidP="00D06C55">
            <w:pPr>
              <w:rPr>
                <w:rStyle w:val="l5def1"/>
                <w:rFonts w:ascii="Times New Roman" w:hAnsi="Times New Roman" w:cs="Times New Roman"/>
                <w:b/>
                <w:bCs/>
                <w:color w:val="000000" w:themeColor="text1"/>
                <w:lang w:val="ro-RO"/>
              </w:rPr>
            </w:pPr>
          </w:p>
          <w:p w14:paraId="172BD0AB" w14:textId="77777777" w:rsidR="007435DC" w:rsidRPr="00F456B4" w:rsidRDefault="007435DC" w:rsidP="00D06C55">
            <w:pPr>
              <w:rPr>
                <w:rStyle w:val="l5def1"/>
                <w:rFonts w:ascii="Times New Roman" w:hAnsi="Times New Roman" w:cs="Times New Roman"/>
                <w:b/>
                <w:bCs/>
                <w:color w:val="000000" w:themeColor="text1"/>
                <w:lang w:val="ro-RO"/>
              </w:rPr>
            </w:pPr>
          </w:p>
          <w:p w14:paraId="06F0DD3B" w14:textId="77777777" w:rsidR="007435DC" w:rsidRPr="00F456B4" w:rsidRDefault="007435DC" w:rsidP="00D06C55">
            <w:pPr>
              <w:rPr>
                <w:rStyle w:val="l5def1"/>
                <w:rFonts w:ascii="Times New Roman" w:hAnsi="Times New Roman" w:cs="Times New Roman"/>
                <w:b/>
                <w:bCs/>
                <w:color w:val="000000" w:themeColor="text1"/>
                <w:lang w:val="ro-RO"/>
              </w:rPr>
            </w:pPr>
          </w:p>
          <w:p w14:paraId="6163E13F" w14:textId="77777777" w:rsidR="007435DC" w:rsidRPr="00F456B4" w:rsidRDefault="007435DC" w:rsidP="00D06C55">
            <w:pPr>
              <w:rPr>
                <w:rStyle w:val="l5def1"/>
                <w:rFonts w:ascii="Times New Roman" w:hAnsi="Times New Roman" w:cs="Times New Roman"/>
                <w:b/>
                <w:bCs/>
                <w:color w:val="000000" w:themeColor="text1"/>
                <w:lang w:val="ro-RO"/>
              </w:rPr>
            </w:pPr>
          </w:p>
          <w:p w14:paraId="4FC50C4C" w14:textId="77777777" w:rsidR="007435DC" w:rsidRPr="00F456B4" w:rsidRDefault="007435DC" w:rsidP="00D06C55">
            <w:pPr>
              <w:rPr>
                <w:rStyle w:val="l5def1"/>
                <w:rFonts w:ascii="Times New Roman" w:hAnsi="Times New Roman" w:cs="Times New Roman"/>
                <w:b/>
                <w:bCs/>
                <w:color w:val="000000" w:themeColor="text1"/>
                <w:lang w:val="ro-RO"/>
              </w:rPr>
            </w:pPr>
          </w:p>
          <w:p w14:paraId="5575945A" w14:textId="77777777" w:rsidR="007435DC" w:rsidRPr="00F456B4" w:rsidRDefault="007435DC" w:rsidP="00D06C55">
            <w:pPr>
              <w:rPr>
                <w:rStyle w:val="l5def1"/>
                <w:rFonts w:ascii="Times New Roman" w:hAnsi="Times New Roman" w:cs="Times New Roman"/>
                <w:b/>
                <w:bCs/>
                <w:color w:val="000000" w:themeColor="text1"/>
                <w:lang w:val="ro-RO"/>
              </w:rPr>
            </w:pPr>
          </w:p>
          <w:p w14:paraId="1AC92B3F" w14:textId="77777777" w:rsidR="007435DC" w:rsidRPr="00F456B4" w:rsidRDefault="007435DC" w:rsidP="00D06C55">
            <w:pPr>
              <w:rPr>
                <w:rStyle w:val="l5def1"/>
                <w:rFonts w:ascii="Times New Roman" w:hAnsi="Times New Roman" w:cs="Times New Roman"/>
                <w:b/>
                <w:bCs/>
                <w:color w:val="000000" w:themeColor="text1"/>
                <w:lang w:val="ro-RO"/>
              </w:rPr>
            </w:pPr>
          </w:p>
          <w:p w14:paraId="328CCE9A" w14:textId="77777777" w:rsidR="007435DC" w:rsidRPr="00F456B4" w:rsidRDefault="007435DC" w:rsidP="00D06C55">
            <w:pPr>
              <w:rPr>
                <w:rStyle w:val="l5def1"/>
                <w:rFonts w:ascii="Times New Roman" w:hAnsi="Times New Roman" w:cs="Times New Roman"/>
                <w:b/>
                <w:bCs/>
                <w:color w:val="000000" w:themeColor="text1"/>
                <w:lang w:val="ro-RO"/>
              </w:rPr>
            </w:pPr>
          </w:p>
          <w:p w14:paraId="5EDEC50E" w14:textId="77777777" w:rsidR="007435DC" w:rsidRPr="00F456B4" w:rsidRDefault="007435DC" w:rsidP="00D06C55">
            <w:pPr>
              <w:rPr>
                <w:rStyle w:val="l5def1"/>
                <w:rFonts w:ascii="Times New Roman" w:hAnsi="Times New Roman" w:cs="Times New Roman"/>
                <w:b/>
                <w:bCs/>
                <w:color w:val="000000" w:themeColor="text1"/>
                <w:lang w:val="ro-RO"/>
              </w:rPr>
            </w:pPr>
          </w:p>
          <w:p w14:paraId="233AA57F" w14:textId="77777777" w:rsidR="007435DC" w:rsidRPr="00F456B4" w:rsidRDefault="007435DC" w:rsidP="00D06C55">
            <w:pPr>
              <w:rPr>
                <w:rStyle w:val="l5def1"/>
                <w:rFonts w:ascii="Times New Roman" w:hAnsi="Times New Roman" w:cs="Times New Roman"/>
                <w:b/>
                <w:bCs/>
                <w:color w:val="000000" w:themeColor="text1"/>
                <w:lang w:val="ro-RO"/>
              </w:rPr>
            </w:pPr>
          </w:p>
          <w:p w14:paraId="1BEBB2D6" w14:textId="77777777" w:rsidR="007435DC" w:rsidRPr="00F456B4" w:rsidRDefault="007435DC" w:rsidP="00D06C55">
            <w:pPr>
              <w:rPr>
                <w:rStyle w:val="l5def1"/>
                <w:rFonts w:ascii="Times New Roman" w:hAnsi="Times New Roman" w:cs="Times New Roman"/>
                <w:b/>
                <w:bCs/>
                <w:color w:val="000000" w:themeColor="text1"/>
                <w:lang w:val="ro-RO"/>
              </w:rPr>
            </w:pPr>
          </w:p>
          <w:p w14:paraId="3C3869F9" w14:textId="77777777" w:rsidR="007435DC" w:rsidRPr="00F456B4" w:rsidRDefault="007435DC" w:rsidP="00D06C55">
            <w:pPr>
              <w:rPr>
                <w:rStyle w:val="l5def1"/>
                <w:rFonts w:ascii="Times New Roman" w:hAnsi="Times New Roman" w:cs="Times New Roman"/>
                <w:b/>
                <w:bCs/>
                <w:color w:val="000000" w:themeColor="text1"/>
                <w:lang w:val="ro-RO"/>
              </w:rPr>
            </w:pPr>
          </w:p>
          <w:p w14:paraId="5B465211" w14:textId="77777777" w:rsidR="007435DC" w:rsidRPr="00F456B4" w:rsidRDefault="007435DC" w:rsidP="00D06C55">
            <w:pPr>
              <w:rPr>
                <w:rStyle w:val="l5def1"/>
                <w:rFonts w:ascii="Times New Roman" w:hAnsi="Times New Roman" w:cs="Times New Roman"/>
                <w:b/>
                <w:bCs/>
                <w:color w:val="000000" w:themeColor="text1"/>
                <w:lang w:val="ro-RO"/>
              </w:rPr>
            </w:pPr>
          </w:p>
          <w:p w14:paraId="33C7437F" w14:textId="77777777" w:rsidR="007435DC" w:rsidRPr="00F456B4" w:rsidRDefault="007435DC" w:rsidP="00D06C55">
            <w:pPr>
              <w:rPr>
                <w:rStyle w:val="l5def1"/>
                <w:rFonts w:ascii="Times New Roman" w:hAnsi="Times New Roman" w:cs="Times New Roman"/>
                <w:b/>
                <w:bCs/>
                <w:color w:val="000000" w:themeColor="text1"/>
                <w:lang w:val="ro-RO"/>
              </w:rPr>
            </w:pPr>
          </w:p>
          <w:p w14:paraId="7E75397F" w14:textId="77777777" w:rsidR="007435DC" w:rsidRPr="00F456B4" w:rsidRDefault="007435DC" w:rsidP="00D06C55">
            <w:pPr>
              <w:rPr>
                <w:rStyle w:val="l5def1"/>
                <w:rFonts w:ascii="Times New Roman" w:hAnsi="Times New Roman" w:cs="Times New Roman"/>
                <w:b/>
                <w:bCs/>
                <w:color w:val="000000" w:themeColor="text1"/>
                <w:lang w:val="ro-RO"/>
              </w:rPr>
            </w:pPr>
          </w:p>
          <w:p w14:paraId="722BBF96" w14:textId="77777777" w:rsidR="007435DC" w:rsidRPr="00F456B4" w:rsidRDefault="007435DC" w:rsidP="00D06C55">
            <w:pPr>
              <w:rPr>
                <w:rStyle w:val="l5def1"/>
                <w:rFonts w:ascii="Times New Roman" w:hAnsi="Times New Roman" w:cs="Times New Roman"/>
                <w:b/>
                <w:bCs/>
                <w:color w:val="000000" w:themeColor="text1"/>
                <w:lang w:val="ro-RO"/>
              </w:rPr>
            </w:pPr>
          </w:p>
          <w:p w14:paraId="1361C07A" w14:textId="77777777" w:rsidR="007435DC" w:rsidRPr="00F456B4" w:rsidRDefault="007435DC" w:rsidP="00D06C55">
            <w:pPr>
              <w:rPr>
                <w:rStyle w:val="l5def1"/>
                <w:rFonts w:ascii="Times New Roman" w:hAnsi="Times New Roman" w:cs="Times New Roman"/>
                <w:b/>
                <w:bCs/>
                <w:color w:val="000000" w:themeColor="text1"/>
                <w:lang w:val="ro-RO"/>
              </w:rPr>
            </w:pPr>
          </w:p>
          <w:p w14:paraId="2821B9DA" w14:textId="77777777" w:rsidR="007435DC" w:rsidRPr="00F456B4" w:rsidRDefault="007435DC" w:rsidP="00D06C55">
            <w:pPr>
              <w:rPr>
                <w:rStyle w:val="l5def1"/>
                <w:rFonts w:ascii="Times New Roman" w:hAnsi="Times New Roman" w:cs="Times New Roman"/>
                <w:b/>
                <w:bCs/>
                <w:color w:val="000000" w:themeColor="text1"/>
                <w:lang w:val="ro-RO"/>
              </w:rPr>
            </w:pPr>
          </w:p>
          <w:p w14:paraId="30E39625" w14:textId="77777777" w:rsidR="007435DC" w:rsidRPr="00F456B4" w:rsidRDefault="007435DC" w:rsidP="00D06C55">
            <w:pPr>
              <w:rPr>
                <w:rStyle w:val="l5def1"/>
                <w:rFonts w:ascii="Times New Roman" w:hAnsi="Times New Roman" w:cs="Times New Roman"/>
                <w:b/>
                <w:bCs/>
                <w:color w:val="000000" w:themeColor="text1"/>
                <w:lang w:val="ro-RO"/>
              </w:rPr>
            </w:pPr>
          </w:p>
          <w:p w14:paraId="2603DAE4" w14:textId="77777777" w:rsidR="007435DC" w:rsidRPr="00F456B4" w:rsidRDefault="007435DC" w:rsidP="00D06C55">
            <w:pPr>
              <w:rPr>
                <w:rStyle w:val="l5def1"/>
                <w:rFonts w:ascii="Times New Roman" w:hAnsi="Times New Roman" w:cs="Times New Roman"/>
                <w:b/>
                <w:bCs/>
                <w:color w:val="000000" w:themeColor="text1"/>
                <w:lang w:val="ro-RO"/>
              </w:rPr>
            </w:pPr>
          </w:p>
          <w:p w14:paraId="7CF1214F" w14:textId="77777777" w:rsidR="007435DC" w:rsidRPr="00F456B4" w:rsidRDefault="007435DC" w:rsidP="00D06C55">
            <w:pPr>
              <w:rPr>
                <w:rStyle w:val="l5def1"/>
                <w:rFonts w:ascii="Times New Roman" w:hAnsi="Times New Roman" w:cs="Times New Roman"/>
                <w:b/>
                <w:bCs/>
                <w:color w:val="000000" w:themeColor="text1"/>
                <w:lang w:val="ro-RO"/>
              </w:rPr>
            </w:pPr>
          </w:p>
          <w:p w14:paraId="4997D4A7" w14:textId="77777777" w:rsidR="007435DC" w:rsidRPr="00F456B4" w:rsidRDefault="007435DC" w:rsidP="00D06C55">
            <w:pPr>
              <w:rPr>
                <w:rStyle w:val="l5def1"/>
                <w:rFonts w:ascii="Times New Roman" w:hAnsi="Times New Roman" w:cs="Times New Roman"/>
                <w:b/>
                <w:bCs/>
                <w:color w:val="000000" w:themeColor="text1"/>
                <w:lang w:val="ro-RO"/>
              </w:rPr>
            </w:pPr>
          </w:p>
          <w:p w14:paraId="60C5D55F" w14:textId="77777777" w:rsidR="007435DC" w:rsidRPr="00F456B4" w:rsidRDefault="007435DC" w:rsidP="00D06C55">
            <w:pPr>
              <w:rPr>
                <w:rStyle w:val="l5def1"/>
                <w:rFonts w:ascii="Times New Roman" w:hAnsi="Times New Roman" w:cs="Times New Roman"/>
                <w:b/>
                <w:bCs/>
                <w:color w:val="000000" w:themeColor="text1"/>
                <w:lang w:val="ro-RO"/>
              </w:rPr>
            </w:pPr>
          </w:p>
          <w:p w14:paraId="20977B06" w14:textId="77777777" w:rsidR="007435DC" w:rsidRPr="00F456B4" w:rsidRDefault="007435DC" w:rsidP="00D06C55">
            <w:pPr>
              <w:rPr>
                <w:rStyle w:val="l5def1"/>
                <w:rFonts w:ascii="Times New Roman" w:hAnsi="Times New Roman" w:cs="Times New Roman"/>
                <w:color w:val="000000" w:themeColor="text1"/>
                <w:lang w:val="ro-RO"/>
              </w:rPr>
            </w:pPr>
            <w:r w:rsidRPr="00F456B4">
              <w:rPr>
                <w:rStyle w:val="l5def1"/>
                <w:rFonts w:ascii="Times New Roman" w:hAnsi="Times New Roman" w:cs="Times New Roman"/>
                <w:b/>
                <w:bCs/>
                <w:color w:val="000000" w:themeColor="text1"/>
                <w:lang w:val="ro-RO"/>
              </w:rPr>
              <w:t>Art. 9.</w:t>
            </w:r>
            <w:r w:rsidRPr="00F456B4">
              <w:rPr>
                <w:rStyle w:val="l5def1"/>
                <w:rFonts w:ascii="Times New Roman" w:hAnsi="Times New Roman" w:cs="Times New Roman"/>
                <w:color w:val="000000" w:themeColor="text1"/>
                <w:lang w:val="ro-RO"/>
              </w:rPr>
              <w:t xml:space="preserve"> – (1) Structura centrală este condusă de directorul general al Romsilva, numit în condițiile Ordonanței </w:t>
            </w:r>
            <w:r w:rsidRPr="00F456B4">
              <w:rPr>
                <w:rStyle w:val="l5def1"/>
                <w:rFonts w:ascii="Times New Roman" w:hAnsi="Times New Roman" w:cs="Times New Roman"/>
                <w:color w:val="000000" w:themeColor="text1"/>
                <w:lang w:val="ro-RO"/>
              </w:rPr>
              <w:lastRenderedPageBreak/>
              <w:t>de urgență a Guvernului nr. 109/2011 privind guvernanța corporativă a întreprinderilor publice, aprobată cu modificări și completări prin Legea nr. 111/2016, cu modificările și completările ulterioare</w:t>
            </w:r>
          </w:p>
          <w:p w14:paraId="6E576307" w14:textId="77777777" w:rsidR="007435DC" w:rsidRPr="00F456B4" w:rsidRDefault="007435DC" w:rsidP="00D06C55">
            <w:pPr>
              <w:rPr>
                <w:rStyle w:val="l5def1"/>
                <w:rFonts w:ascii="Times New Roman" w:hAnsi="Times New Roman" w:cs="Times New Roman"/>
                <w:color w:val="000000" w:themeColor="text1"/>
                <w:lang w:val="ro-RO"/>
              </w:rPr>
            </w:pPr>
          </w:p>
          <w:p w14:paraId="297EF92F" w14:textId="77777777" w:rsidR="007435DC" w:rsidRPr="00F456B4" w:rsidRDefault="007435DC" w:rsidP="00D06C55">
            <w:pPr>
              <w:rPr>
                <w:rFonts w:ascii="Times New Roman" w:hAnsi="Times New Roman" w:cs="Times New Roman"/>
                <w:color w:val="000000" w:themeColor="text1"/>
                <w:lang w:val="ro-RO"/>
              </w:rPr>
            </w:pPr>
            <w:r w:rsidRPr="00F456B4">
              <w:rPr>
                <w:rFonts w:ascii="Times New Roman" w:hAnsi="Times New Roman" w:cs="Times New Roman"/>
                <w:b/>
                <w:bCs/>
                <w:color w:val="000000" w:themeColor="text1"/>
                <w:lang w:val="ro-RO"/>
              </w:rPr>
              <w:t>Art. 10.</w:t>
            </w:r>
            <w:r w:rsidRPr="00F456B4">
              <w:rPr>
                <w:rFonts w:ascii="Times New Roman" w:hAnsi="Times New Roman" w:cs="Times New Roman"/>
                <w:color w:val="000000" w:themeColor="text1"/>
                <w:lang w:val="ro-RO"/>
              </w:rPr>
              <w:t xml:space="preserve">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072A3A72" w14:textId="77777777" w:rsidR="007435DC" w:rsidRPr="00F456B4" w:rsidRDefault="007435DC" w:rsidP="00D06C55">
            <w:pPr>
              <w:rPr>
                <w:rFonts w:ascii="Times New Roman" w:hAnsi="Times New Roman" w:cs="Times New Roman"/>
                <w:color w:val="000000" w:themeColor="text1"/>
                <w:lang w:val="ro-RO"/>
              </w:rPr>
            </w:pPr>
          </w:p>
          <w:p w14:paraId="7A10EDFE" w14:textId="77777777" w:rsidR="007435DC" w:rsidRPr="00F456B4" w:rsidRDefault="007435DC" w:rsidP="00D06C55">
            <w:pPr>
              <w:rPr>
                <w:rFonts w:ascii="Times New Roman" w:hAnsi="Times New Roman" w:cs="Times New Roman"/>
                <w:color w:val="000000" w:themeColor="text1"/>
                <w:lang w:val="ro-RO"/>
              </w:rPr>
            </w:pPr>
          </w:p>
          <w:p w14:paraId="76872D85" w14:textId="77777777" w:rsidR="007435DC" w:rsidRPr="00F456B4" w:rsidRDefault="007435DC" w:rsidP="00D06C55">
            <w:pPr>
              <w:rPr>
                <w:rFonts w:ascii="Times New Roman" w:hAnsi="Times New Roman" w:cs="Times New Roman"/>
                <w:color w:val="000000" w:themeColor="text1"/>
                <w:lang w:val="ro-RO"/>
              </w:rPr>
            </w:pPr>
          </w:p>
          <w:p w14:paraId="3AEA3816" w14:textId="77777777" w:rsidR="007435DC" w:rsidRPr="00F456B4" w:rsidRDefault="007435DC" w:rsidP="00D06C55">
            <w:pPr>
              <w:rPr>
                <w:rFonts w:ascii="Times New Roman" w:hAnsi="Times New Roman" w:cs="Times New Roman"/>
                <w:color w:val="000000" w:themeColor="text1"/>
                <w:lang w:val="ro-RO"/>
              </w:rPr>
            </w:pPr>
          </w:p>
          <w:p w14:paraId="467665B4" w14:textId="77777777" w:rsidR="007435DC" w:rsidRPr="00F456B4" w:rsidRDefault="007435DC" w:rsidP="00D06C55">
            <w:pPr>
              <w:rPr>
                <w:rFonts w:ascii="Times New Roman" w:hAnsi="Times New Roman" w:cs="Times New Roman"/>
                <w:color w:val="000000" w:themeColor="text1"/>
                <w:lang w:val="ro-RO"/>
              </w:rPr>
            </w:pPr>
          </w:p>
          <w:p w14:paraId="47288FB2" w14:textId="77777777" w:rsidR="007435DC" w:rsidRPr="00F456B4" w:rsidRDefault="007435DC" w:rsidP="00D06C55">
            <w:pPr>
              <w:rPr>
                <w:rFonts w:ascii="Times New Roman" w:hAnsi="Times New Roman" w:cs="Times New Roman"/>
                <w:color w:val="000000" w:themeColor="text1"/>
                <w:lang w:val="ro-RO"/>
              </w:rPr>
            </w:pPr>
          </w:p>
          <w:p w14:paraId="7A1D6951" w14:textId="77777777" w:rsidR="007435DC" w:rsidRPr="00F456B4" w:rsidRDefault="007435DC" w:rsidP="00D06C55">
            <w:pPr>
              <w:rPr>
                <w:rFonts w:ascii="Times New Roman" w:hAnsi="Times New Roman" w:cs="Times New Roman"/>
                <w:color w:val="000000" w:themeColor="text1"/>
                <w:lang w:val="ro-RO"/>
              </w:rPr>
            </w:pPr>
          </w:p>
          <w:p w14:paraId="555E3778" w14:textId="77777777" w:rsidR="007435DC" w:rsidRPr="00F456B4" w:rsidRDefault="007435DC" w:rsidP="00D06C55">
            <w:pPr>
              <w:rPr>
                <w:rFonts w:ascii="Times New Roman" w:hAnsi="Times New Roman" w:cs="Times New Roman"/>
                <w:color w:val="000000" w:themeColor="text1"/>
                <w:lang w:val="ro-RO"/>
              </w:rPr>
            </w:pPr>
          </w:p>
          <w:p w14:paraId="1A82D7EE" w14:textId="77777777" w:rsidR="007435DC" w:rsidRPr="00F456B4" w:rsidRDefault="007435DC" w:rsidP="00D06C55">
            <w:pPr>
              <w:rPr>
                <w:rFonts w:ascii="Times New Roman" w:hAnsi="Times New Roman" w:cs="Times New Roman"/>
                <w:color w:val="000000" w:themeColor="text1"/>
                <w:lang w:val="ro-RO"/>
              </w:rPr>
            </w:pPr>
          </w:p>
          <w:p w14:paraId="28A27711" w14:textId="77777777" w:rsidR="007435DC" w:rsidRPr="00F456B4" w:rsidRDefault="007435DC" w:rsidP="00D06C55">
            <w:pPr>
              <w:rPr>
                <w:rFonts w:ascii="Times New Roman" w:hAnsi="Times New Roman" w:cs="Times New Roman"/>
                <w:color w:val="000000" w:themeColor="text1"/>
                <w:lang w:val="ro-RO"/>
              </w:rPr>
            </w:pPr>
          </w:p>
          <w:p w14:paraId="7BBE8417" w14:textId="77777777" w:rsidR="007435DC" w:rsidRPr="00F456B4" w:rsidRDefault="007435DC" w:rsidP="00D06C55">
            <w:pPr>
              <w:rPr>
                <w:rFonts w:ascii="Times New Roman" w:hAnsi="Times New Roman" w:cs="Times New Roman"/>
                <w:color w:val="000000" w:themeColor="text1"/>
                <w:lang w:val="ro-RO"/>
              </w:rPr>
            </w:pPr>
          </w:p>
          <w:p w14:paraId="56DE5A0B" w14:textId="77777777" w:rsidR="007435DC" w:rsidRPr="00F456B4" w:rsidRDefault="007435DC" w:rsidP="00D06C55">
            <w:pPr>
              <w:rPr>
                <w:rFonts w:ascii="Times New Roman" w:hAnsi="Times New Roman" w:cs="Times New Roman"/>
                <w:color w:val="000000" w:themeColor="text1"/>
                <w:lang w:val="ro-RO"/>
              </w:rPr>
            </w:pPr>
          </w:p>
          <w:p w14:paraId="2B314338" w14:textId="77777777" w:rsidR="007435DC" w:rsidRPr="00F456B4" w:rsidRDefault="007435DC" w:rsidP="00D06C55">
            <w:pPr>
              <w:rPr>
                <w:rFonts w:ascii="Times New Roman" w:hAnsi="Times New Roman" w:cs="Times New Roman"/>
                <w:color w:val="000000" w:themeColor="text1"/>
                <w:lang w:val="ro-RO"/>
              </w:rPr>
            </w:pPr>
          </w:p>
          <w:p w14:paraId="1BEC926A" w14:textId="77777777" w:rsidR="007435DC" w:rsidRPr="00F456B4" w:rsidRDefault="007435DC" w:rsidP="00D06C55">
            <w:pPr>
              <w:rPr>
                <w:rFonts w:ascii="Times New Roman" w:hAnsi="Times New Roman" w:cs="Times New Roman"/>
                <w:color w:val="000000" w:themeColor="text1"/>
                <w:lang w:val="ro-RO"/>
              </w:rPr>
            </w:pPr>
          </w:p>
          <w:p w14:paraId="5DB9A288" w14:textId="77777777" w:rsidR="007435DC" w:rsidRPr="00F456B4" w:rsidRDefault="007435DC" w:rsidP="00D06C55">
            <w:pPr>
              <w:rPr>
                <w:rFonts w:ascii="Times New Roman" w:hAnsi="Times New Roman" w:cs="Times New Roman"/>
                <w:color w:val="000000" w:themeColor="text1"/>
                <w:lang w:val="ro-RO"/>
              </w:rPr>
            </w:pPr>
          </w:p>
          <w:p w14:paraId="359D13D3" w14:textId="77777777" w:rsidR="007435DC" w:rsidRPr="00F456B4" w:rsidRDefault="007435DC" w:rsidP="00D06C55">
            <w:pPr>
              <w:rPr>
                <w:rFonts w:ascii="Times New Roman" w:hAnsi="Times New Roman" w:cs="Times New Roman"/>
                <w:color w:val="000000" w:themeColor="text1"/>
                <w:lang w:val="ro-RO"/>
              </w:rPr>
            </w:pPr>
          </w:p>
          <w:p w14:paraId="660E4604" w14:textId="77777777" w:rsidR="007435DC" w:rsidRPr="00F456B4" w:rsidRDefault="007435DC" w:rsidP="00D06C55">
            <w:pPr>
              <w:rPr>
                <w:rFonts w:ascii="Times New Roman" w:hAnsi="Times New Roman" w:cs="Times New Roman"/>
                <w:color w:val="000000" w:themeColor="text1"/>
                <w:lang w:val="ro-RO"/>
              </w:rPr>
            </w:pPr>
          </w:p>
          <w:p w14:paraId="4CA0E26A" w14:textId="77777777" w:rsidR="007435DC" w:rsidRPr="00F456B4" w:rsidRDefault="007435DC" w:rsidP="00D06C55">
            <w:pPr>
              <w:rPr>
                <w:rFonts w:ascii="Times New Roman" w:hAnsi="Times New Roman" w:cs="Times New Roman"/>
                <w:color w:val="000000" w:themeColor="text1"/>
                <w:lang w:val="ro-RO"/>
              </w:rPr>
            </w:pPr>
          </w:p>
          <w:p w14:paraId="531AE9FA" w14:textId="77777777" w:rsidR="007435DC" w:rsidRPr="00F456B4" w:rsidRDefault="007435DC" w:rsidP="00D06C55">
            <w:pPr>
              <w:rPr>
                <w:rFonts w:ascii="Times New Roman" w:hAnsi="Times New Roman" w:cs="Times New Roman"/>
                <w:color w:val="000000" w:themeColor="text1"/>
                <w:lang w:val="ro-RO"/>
              </w:rPr>
            </w:pPr>
          </w:p>
          <w:p w14:paraId="4A8F041F" w14:textId="77777777" w:rsidR="007435DC" w:rsidRPr="00F456B4" w:rsidRDefault="007435DC" w:rsidP="00D06C55">
            <w:pPr>
              <w:rPr>
                <w:rFonts w:ascii="Times New Roman" w:hAnsi="Times New Roman" w:cs="Times New Roman"/>
                <w:color w:val="000000" w:themeColor="text1"/>
                <w:lang w:val="ro-RO"/>
              </w:rPr>
            </w:pPr>
          </w:p>
          <w:p w14:paraId="6B9DED1B" w14:textId="77777777" w:rsidR="007435DC" w:rsidRPr="00F456B4" w:rsidRDefault="007435DC" w:rsidP="00D06C55">
            <w:pPr>
              <w:rPr>
                <w:rFonts w:ascii="Times New Roman" w:hAnsi="Times New Roman" w:cs="Times New Roman"/>
                <w:color w:val="000000" w:themeColor="text1"/>
                <w:lang w:val="ro-RO"/>
              </w:rPr>
            </w:pPr>
          </w:p>
          <w:p w14:paraId="249E0877" w14:textId="77777777" w:rsidR="007435DC" w:rsidRPr="00F456B4" w:rsidRDefault="007435DC" w:rsidP="00D06C55">
            <w:pPr>
              <w:rPr>
                <w:rFonts w:ascii="Times New Roman" w:hAnsi="Times New Roman" w:cs="Times New Roman"/>
                <w:color w:val="000000" w:themeColor="text1"/>
                <w:lang w:val="ro-RO"/>
              </w:rPr>
            </w:pPr>
          </w:p>
          <w:p w14:paraId="5DB7872F" w14:textId="77777777" w:rsidR="007435DC" w:rsidRPr="00F456B4" w:rsidRDefault="007435DC" w:rsidP="00D06C55">
            <w:pPr>
              <w:rPr>
                <w:rFonts w:ascii="Times New Roman" w:hAnsi="Times New Roman" w:cs="Times New Roman"/>
                <w:color w:val="000000" w:themeColor="text1"/>
                <w:lang w:val="ro-RO"/>
              </w:rPr>
            </w:pPr>
          </w:p>
          <w:p w14:paraId="64C9FAA0" w14:textId="77777777" w:rsidR="007435DC" w:rsidRPr="00F456B4" w:rsidRDefault="007435DC" w:rsidP="00D06C55">
            <w:pPr>
              <w:rPr>
                <w:rFonts w:ascii="Times New Roman" w:hAnsi="Times New Roman" w:cs="Times New Roman"/>
                <w:color w:val="000000" w:themeColor="text1"/>
                <w:lang w:val="ro-RO"/>
              </w:rPr>
            </w:pPr>
          </w:p>
          <w:p w14:paraId="33A0C330" w14:textId="77777777" w:rsidR="007435DC" w:rsidRPr="00F456B4" w:rsidRDefault="007435DC" w:rsidP="00D06C55">
            <w:pPr>
              <w:rPr>
                <w:rFonts w:ascii="Times New Roman" w:hAnsi="Times New Roman" w:cs="Times New Roman"/>
                <w:color w:val="000000" w:themeColor="text1"/>
                <w:lang w:val="ro-RO"/>
              </w:rPr>
            </w:pPr>
          </w:p>
          <w:p w14:paraId="396CD3F7" w14:textId="77777777" w:rsidR="007435DC" w:rsidRPr="00F456B4" w:rsidRDefault="007435DC" w:rsidP="00D06C55">
            <w:pPr>
              <w:rPr>
                <w:rFonts w:ascii="Times New Roman" w:hAnsi="Times New Roman" w:cs="Times New Roman"/>
                <w:color w:val="000000" w:themeColor="text1"/>
                <w:lang w:val="ro-RO"/>
              </w:rPr>
            </w:pPr>
          </w:p>
          <w:p w14:paraId="1F0C882B" w14:textId="77777777" w:rsidR="007435DC" w:rsidRPr="00F456B4" w:rsidRDefault="007435DC" w:rsidP="00D06C55">
            <w:pPr>
              <w:rPr>
                <w:rFonts w:ascii="Times New Roman" w:hAnsi="Times New Roman" w:cs="Times New Roman"/>
                <w:color w:val="000000" w:themeColor="text1"/>
                <w:lang w:val="ro-RO"/>
              </w:rPr>
            </w:pPr>
          </w:p>
          <w:p w14:paraId="3ED0A081" w14:textId="77777777" w:rsidR="007435DC" w:rsidRPr="00F456B4" w:rsidRDefault="007435DC" w:rsidP="00D06C55">
            <w:pPr>
              <w:rPr>
                <w:rFonts w:ascii="Times New Roman" w:hAnsi="Times New Roman" w:cs="Times New Roman"/>
                <w:color w:val="000000" w:themeColor="text1"/>
                <w:lang w:val="ro-RO"/>
              </w:rPr>
            </w:pPr>
          </w:p>
          <w:p w14:paraId="64AA4842" w14:textId="77777777" w:rsidR="007435DC" w:rsidRPr="00F456B4" w:rsidRDefault="007435DC" w:rsidP="00D06C55">
            <w:pPr>
              <w:rPr>
                <w:rFonts w:ascii="Times New Roman" w:hAnsi="Times New Roman" w:cs="Times New Roman"/>
                <w:color w:val="000000" w:themeColor="text1"/>
                <w:lang w:val="ro-RO"/>
              </w:rPr>
            </w:pPr>
          </w:p>
          <w:p w14:paraId="73A2EC2F" w14:textId="77777777" w:rsidR="007435DC" w:rsidRPr="00F456B4" w:rsidRDefault="007435DC" w:rsidP="00D06C55">
            <w:pPr>
              <w:rPr>
                <w:rFonts w:ascii="Times New Roman" w:hAnsi="Times New Roman" w:cs="Times New Roman"/>
                <w:color w:val="000000" w:themeColor="text1"/>
                <w:lang w:val="ro-RO"/>
              </w:rPr>
            </w:pPr>
          </w:p>
          <w:p w14:paraId="4C4BA99B" w14:textId="77777777" w:rsidR="007435DC" w:rsidRPr="00F456B4" w:rsidRDefault="007435DC" w:rsidP="00D06C55">
            <w:pPr>
              <w:rPr>
                <w:rFonts w:ascii="Times New Roman" w:hAnsi="Times New Roman" w:cs="Times New Roman"/>
                <w:color w:val="000000" w:themeColor="text1"/>
                <w:lang w:val="ro-RO"/>
              </w:rPr>
            </w:pPr>
          </w:p>
          <w:p w14:paraId="0DB673C2" w14:textId="77777777" w:rsidR="007435DC" w:rsidRPr="00F456B4" w:rsidRDefault="007435DC" w:rsidP="00D06C55">
            <w:pPr>
              <w:rPr>
                <w:rFonts w:ascii="Times New Roman" w:hAnsi="Times New Roman" w:cs="Times New Roman"/>
                <w:color w:val="000000" w:themeColor="text1"/>
                <w:lang w:val="ro-RO"/>
              </w:rPr>
            </w:pPr>
          </w:p>
          <w:p w14:paraId="2B8381CA" w14:textId="77777777" w:rsidR="007435DC" w:rsidRPr="00F456B4" w:rsidRDefault="007435DC" w:rsidP="00D06C55">
            <w:pPr>
              <w:rPr>
                <w:rFonts w:ascii="Times New Roman" w:hAnsi="Times New Roman" w:cs="Times New Roman"/>
                <w:color w:val="000000" w:themeColor="text1"/>
                <w:lang w:val="ro-RO"/>
              </w:rPr>
            </w:pPr>
          </w:p>
          <w:p w14:paraId="6F16F194" w14:textId="77777777" w:rsidR="007435DC" w:rsidRPr="00F456B4" w:rsidRDefault="007435DC" w:rsidP="00D06C55">
            <w:pPr>
              <w:rPr>
                <w:rFonts w:ascii="Times New Roman" w:hAnsi="Times New Roman" w:cs="Times New Roman"/>
                <w:color w:val="000000" w:themeColor="text1"/>
                <w:lang w:val="ro-RO"/>
              </w:rPr>
            </w:pPr>
          </w:p>
          <w:p w14:paraId="5E3EBABE" w14:textId="77777777" w:rsidR="007435DC" w:rsidRPr="00F456B4" w:rsidRDefault="007435DC" w:rsidP="00D06C55">
            <w:pPr>
              <w:rPr>
                <w:rFonts w:ascii="Times New Roman" w:hAnsi="Times New Roman" w:cs="Times New Roman"/>
                <w:color w:val="000000" w:themeColor="text1"/>
                <w:lang w:val="ro-RO"/>
              </w:rPr>
            </w:pPr>
          </w:p>
          <w:p w14:paraId="278EEE28" w14:textId="77777777" w:rsidR="007435DC" w:rsidRPr="00F456B4" w:rsidRDefault="007435DC" w:rsidP="00D06C55">
            <w:pPr>
              <w:rPr>
                <w:rFonts w:ascii="Times New Roman" w:hAnsi="Times New Roman" w:cs="Times New Roman"/>
                <w:color w:val="000000" w:themeColor="text1"/>
                <w:lang w:val="ro-RO"/>
              </w:rPr>
            </w:pPr>
          </w:p>
          <w:p w14:paraId="315333EC" w14:textId="77777777" w:rsidR="007435DC" w:rsidRPr="00F456B4" w:rsidRDefault="007435DC" w:rsidP="00FE3BA2">
            <w:pPr>
              <w:rPr>
                <w:rFonts w:ascii="Times New Roman" w:hAnsi="Times New Roman" w:cs="Times New Roman"/>
                <w:b/>
                <w:bCs/>
                <w:color w:val="000000" w:themeColor="text1"/>
                <w:lang w:val="ro-RO"/>
              </w:rPr>
            </w:pPr>
            <w:r w:rsidRPr="00F456B4">
              <w:rPr>
                <w:rFonts w:ascii="Times New Roman" w:hAnsi="Times New Roman" w:cs="Times New Roman"/>
                <w:b/>
                <w:bCs/>
                <w:color w:val="000000" w:themeColor="text1"/>
                <w:lang w:val="ro-RO"/>
              </w:rPr>
              <w:t>Art. 13. -</w:t>
            </w:r>
            <w:r w:rsidRPr="00F456B4">
              <w:rPr>
                <w:rFonts w:ascii="Times New Roman" w:hAnsi="Times New Roman" w:cs="Times New Roman"/>
                <w:color w:val="000000" w:themeColor="text1"/>
                <w:lang w:val="ro-RO"/>
              </w:rPr>
              <w:t>(1) Direcțiile silvice sunt conduse de către un director.</w:t>
            </w:r>
          </w:p>
          <w:p w14:paraId="5FFBB1D5" w14:textId="77777777" w:rsidR="007435DC" w:rsidRPr="00F456B4" w:rsidRDefault="007435DC" w:rsidP="00FE3BA2">
            <w:pPr>
              <w:rPr>
                <w:rFonts w:ascii="Times New Roman" w:hAnsi="Times New Roman" w:cs="Times New Roman"/>
                <w:color w:val="000000" w:themeColor="text1"/>
                <w:lang w:val="ro-RO"/>
              </w:rPr>
            </w:pPr>
            <w:r w:rsidRPr="00F456B4">
              <w:rPr>
                <w:rFonts w:ascii="Times New Roman" w:hAnsi="Times New Roman" w:cs="Times New Roman"/>
                <w:color w:val="000000" w:themeColor="text1"/>
                <w:lang w:val="ro-RO"/>
              </w:rPr>
              <w:t xml:space="preserve">(2) Directorii direcțiilor silvice sunt angajați prin concurs cu contract de mandat pe o perioadă de 5 ani, cu posibilitatea prelungirii o singură dată cu aceeași perioadă, condiționat de </w:t>
            </w:r>
            <w:r w:rsidRPr="00F456B4">
              <w:rPr>
                <w:rFonts w:ascii="Times New Roman" w:hAnsi="Times New Roman" w:cs="Times New Roman"/>
                <w:color w:val="000000" w:themeColor="text1"/>
                <w:lang w:val="ro-RO"/>
              </w:rPr>
              <w:lastRenderedPageBreak/>
              <w:t xml:space="preserve">promovarea concursului de angajare, organizat de către structura centrală </w:t>
            </w:r>
            <w:bookmarkStart w:id="0" w:name="_Hlk203642994"/>
            <w:r w:rsidRPr="00F456B4">
              <w:rPr>
                <w:rFonts w:ascii="Times New Roman" w:hAnsi="Times New Roman" w:cs="Times New Roman"/>
                <w:color w:val="000000" w:themeColor="text1"/>
                <w:lang w:val="ro-RO"/>
              </w:rPr>
              <w:t xml:space="preserve">potrivit art. 13 alin. (3) din Legea nr. 331/2024, cu modificările și completările ulterioare. </w:t>
            </w:r>
          </w:p>
          <w:p w14:paraId="55E2350F" w14:textId="77777777" w:rsidR="007435DC" w:rsidRPr="00F456B4" w:rsidRDefault="007435DC" w:rsidP="00FE3BA2">
            <w:pPr>
              <w:rPr>
                <w:rFonts w:ascii="Times New Roman" w:hAnsi="Times New Roman" w:cs="Times New Roman"/>
                <w:color w:val="000000" w:themeColor="text1"/>
                <w:lang w:val="ro-RO"/>
              </w:rPr>
            </w:pPr>
            <w:r w:rsidRPr="00F456B4">
              <w:rPr>
                <w:rFonts w:ascii="Times New Roman" w:hAnsi="Times New Roman" w:cs="Times New Roman"/>
                <w:color w:val="000000" w:themeColor="text1"/>
                <w:lang w:val="ro-RO"/>
              </w:rPr>
              <w:t>(3) Directorul general al Romsilva stabilește indicatorii de performanță financiari, nefinanciari și specifici din contractul de mandat prevăzut la alin. (2).</w:t>
            </w:r>
          </w:p>
          <w:bookmarkEnd w:id="0"/>
          <w:p w14:paraId="621A63E1" w14:textId="77777777" w:rsidR="007435DC" w:rsidRPr="00F456B4" w:rsidRDefault="007435DC" w:rsidP="00FE3BA2">
            <w:pPr>
              <w:rPr>
                <w:rFonts w:ascii="Times New Roman" w:hAnsi="Times New Roman" w:cs="Times New Roman"/>
                <w:color w:val="000000" w:themeColor="text1"/>
                <w:lang w:val="ro-RO"/>
              </w:rPr>
            </w:pPr>
            <w:r w:rsidRPr="00F456B4">
              <w:rPr>
                <w:rFonts w:ascii="Times New Roman" w:hAnsi="Times New Roman" w:cs="Times New Roman"/>
                <w:color w:val="000000" w:themeColor="text1"/>
                <w:lang w:val="ro-RO"/>
              </w:rPr>
              <w:t xml:space="preserve">(4) Atribuțiile </w:t>
            </w:r>
            <w:proofErr w:type="spellStart"/>
            <w:r w:rsidRPr="00F456B4">
              <w:rPr>
                <w:rFonts w:ascii="Times New Roman" w:hAnsi="Times New Roman" w:cs="Times New Roman"/>
                <w:color w:val="000000" w:themeColor="text1"/>
                <w:lang w:val="ro-RO"/>
              </w:rPr>
              <w:t>şi</w:t>
            </w:r>
            <w:proofErr w:type="spellEnd"/>
            <w:r w:rsidRPr="00F456B4">
              <w:rPr>
                <w:rFonts w:ascii="Times New Roman" w:hAnsi="Times New Roman" w:cs="Times New Roman"/>
                <w:color w:val="000000" w:themeColor="text1"/>
                <w:lang w:val="ro-RO"/>
              </w:rPr>
              <w:t xml:space="preserve"> competențele directorilor se stabilesc prin regulamentul prevăzut la art. 12 alin. (2).</w:t>
            </w:r>
          </w:p>
          <w:p w14:paraId="29768A01" w14:textId="77777777" w:rsidR="007435DC" w:rsidRPr="00F456B4" w:rsidRDefault="007435DC" w:rsidP="00FE3BA2">
            <w:pPr>
              <w:rPr>
                <w:rFonts w:ascii="Times New Roman" w:hAnsi="Times New Roman" w:cs="Times New Roman"/>
                <w:color w:val="000000" w:themeColor="text1"/>
                <w:lang w:val="ro-RO"/>
              </w:rPr>
            </w:pPr>
            <w:r w:rsidRPr="00F456B4">
              <w:rPr>
                <w:rFonts w:ascii="Times New Roman" w:hAnsi="Times New Roman" w:cs="Times New Roman"/>
                <w:color w:val="000000" w:themeColor="text1"/>
                <w:lang w:val="ro-RO"/>
              </w:rPr>
              <w:t>(5) Directorii direcțiilor silvice reprezintă interesele și îndeplinesc atribuțiile Romsilva pe raza teritorială de competență stabilită prin prezenta hotărâre</w:t>
            </w:r>
          </w:p>
          <w:p w14:paraId="439904FB" w14:textId="77777777" w:rsidR="007435DC" w:rsidRPr="00F456B4" w:rsidRDefault="007435DC" w:rsidP="00FE3BA2">
            <w:pPr>
              <w:rPr>
                <w:rFonts w:ascii="Times New Roman" w:hAnsi="Times New Roman" w:cs="Times New Roman"/>
                <w:color w:val="000000" w:themeColor="text1"/>
                <w:lang w:val="ro-RO"/>
              </w:rPr>
            </w:pPr>
          </w:p>
          <w:p w14:paraId="6060E8FF" w14:textId="77777777" w:rsidR="007435DC" w:rsidRPr="00F456B4" w:rsidRDefault="007435DC" w:rsidP="00FE3BA2">
            <w:pPr>
              <w:rPr>
                <w:rFonts w:ascii="Times New Roman" w:hAnsi="Times New Roman" w:cs="Times New Roman"/>
                <w:color w:val="000000" w:themeColor="text1"/>
                <w:lang w:val="ro-RO"/>
              </w:rPr>
            </w:pPr>
          </w:p>
          <w:p w14:paraId="00D77A59" w14:textId="77777777" w:rsidR="007435DC" w:rsidRPr="00F456B4" w:rsidRDefault="007435DC" w:rsidP="00FE3BA2">
            <w:pPr>
              <w:rPr>
                <w:rFonts w:ascii="Times New Roman" w:hAnsi="Times New Roman" w:cs="Times New Roman"/>
                <w:color w:val="000000" w:themeColor="text1"/>
                <w:lang w:val="ro-RO"/>
              </w:rPr>
            </w:pPr>
            <w:r w:rsidRPr="00F456B4">
              <w:rPr>
                <w:rFonts w:ascii="Times New Roman" w:hAnsi="Times New Roman" w:cs="Times New Roman"/>
                <w:b/>
                <w:bCs/>
                <w:color w:val="000000" w:themeColor="text1"/>
                <w:lang w:val="ro-RO"/>
              </w:rPr>
              <w:t>Art. 16</w:t>
            </w:r>
            <w:r w:rsidRPr="00F456B4">
              <w:rPr>
                <w:rFonts w:ascii="Times New Roman" w:hAnsi="Times New Roman" w:cs="Times New Roman"/>
                <w:color w:val="000000" w:themeColor="text1"/>
                <w:lang w:val="ro-RO"/>
              </w:rPr>
              <w:t>. - (1) Conducerea subunității este asigurată de un șef de ocol sau coordonator de secție/centru.</w:t>
            </w:r>
          </w:p>
          <w:p w14:paraId="657D5789" w14:textId="77777777" w:rsidR="007435DC" w:rsidRPr="00F456B4" w:rsidRDefault="007435DC" w:rsidP="00D06C55">
            <w:pPr>
              <w:rPr>
                <w:rFonts w:ascii="Times New Roman" w:hAnsi="Times New Roman" w:cs="Times New Roman"/>
                <w:color w:val="000000" w:themeColor="text1"/>
                <w:lang w:val="ro-RO"/>
              </w:rPr>
            </w:pPr>
            <w:r w:rsidRPr="00F456B4">
              <w:rPr>
                <w:rFonts w:ascii="Times New Roman" w:hAnsi="Times New Roman" w:cs="Times New Roman"/>
                <w:color w:val="000000" w:themeColor="text1"/>
                <w:lang w:val="ro-RO"/>
              </w:rPr>
              <w:t xml:space="preserve">(2) Șefii de ocoale silvice sunt angajați prin concurs cu contract de mandat pe o perioadă de 5 ani, cu posibilitatea prelungirii o </w:t>
            </w:r>
            <w:r w:rsidRPr="00F456B4">
              <w:rPr>
                <w:rFonts w:ascii="Times New Roman" w:hAnsi="Times New Roman" w:cs="Times New Roman"/>
                <w:color w:val="000000" w:themeColor="text1"/>
                <w:lang w:val="ro-RO"/>
              </w:rPr>
              <w:lastRenderedPageBreak/>
              <w:t>singură dată cu aceeași perioadă, condiționat de promovarea concursului de angajare, organizat de către structura centrală de conducere a Romsilva, potrivit art. 13 alin. (1) din Legea nr. 331/2024, cu modificările și completările ulterioare</w:t>
            </w:r>
          </w:p>
        </w:tc>
        <w:tc>
          <w:tcPr>
            <w:tcW w:w="2396" w:type="dxa"/>
          </w:tcPr>
          <w:p w14:paraId="14940D3F" w14:textId="77777777" w:rsidR="007435DC" w:rsidRPr="00F456B4" w:rsidRDefault="007435DC" w:rsidP="007907C7">
            <w:pPr>
              <w:rPr>
                <w:rStyle w:val="l5def1"/>
                <w:rFonts w:ascii="Times New Roman" w:hAnsi="Times New Roman" w:cs="Times New Roman"/>
                <w:i/>
                <w:iCs/>
                <w:color w:val="auto"/>
                <w:lang w:val="ro-RO"/>
              </w:rPr>
            </w:pPr>
            <w:r w:rsidRPr="00F456B4">
              <w:rPr>
                <w:rStyle w:val="l5def1"/>
                <w:rFonts w:ascii="Times New Roman" w:hAnsi="Times New Roman" w:cs="Times New Roman"/>
                <w:i/>
                <w:iCs/>
                <w:color w:val="auto"/>
                <w:lang w:val="ro-RO"/>
              </w:rPr>
              <w:lastRenderedPageBreak/>
              <w:t>“Art. 15. - (1) În structura organizatorică a direcțiilor silvice pot funcționa următoarele subunități fără personalitate juridică, ca puncte de lucru, separate contabil și funcțional:</w:t>
            </w:r>
          </w:p>
          <w:p w14:paraId="0ECCED1A"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a)</w:t>
            </w:r>
            <w:r w:rsidRPr="00F456B4">
              <w:rPr>
                <w:rStyle w:val="l5def1"/>
                <w:rFonts w:ascii="Times New Roman" w:hAnsi="Times New Roman" w:cs="Times New Roman"/>
                <w:i/>
                <w:iCs/>
                <w:color w:val="auto"/>
                <w:lang w:val="it-IT"/>
              </w:rPr>
              <w:tab/>
              <w:t>birouri judetene,</w:t>
            </w:r>
          </w:p>
          <w:p w14:paraId="66B0AF4C"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b)</w:t>
            </w:r>
            <w:r w:rsidRPr="00F456B4">
              <w:rPr>
                <w:rStyle w:val="l5def1"/>
                <w:rFonts w:ascii="Times New Roman" w:hAnsi="Times New Roman" w:cs="Times New Roman"/>
                <w:i/>
                <w:iCs/>
                <w:color w:val="auto"/>
                <w:lang w:val="it-IT"/>
              </w:rPr>
              <w:tab/>
              <w:t xml:space="preserve">ocoale silvice de stat; </w:t>
            </w:r>
          </w:p>
          <w:p w14:paraId="2341E0EF"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c)</w:t>
            </w:r>
            <w:r w:rsidRPr="00F456B4">
              <w:rPr>
                <w:rStyle w:val="l5def1"/>
                <w:rFonts w:ascii="Times New Roman" w:hAnsi="Times New Roman" w:cs="Times New Roman"/>
                <w:i/>
                <w:iCs/>
                <w:color w:val="auto"/>
                <w:lang w:val="it-IT"/>
              </w:rPr>
              <w:tab/>
              <w:t xml:space="preserve">secții pentru exploatarea </w:t>
            </w:r>
            <w:r w:rsidRPr="00F456B4">
              <w:rPr>
                <w:rStyle w:val="l5def1"/>
                <w:rFonts w:ascii="Times New Roman" w:hAnsi="Times New Roman" w:cs="Times New Roman"/>
                <w:i/>
                <w:iCs/>
                <w:color w:val="auto"/>
                <w:lang w:val="it-IT"/>
              </w:rPr>
              <w:lastRenderedPageBreak/>
              <w:t>lemnului și intervenții silvice;</w:t>
            </w:r>
          </w:p>
          <w:p w14:paraId="315F0100"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d)</w:t>
            </w:r>
            <w:r w:rsidRPr="00F456B4">
              <w:rPr>
                <w:rStyle w:val="l5def1"/>
                <w:rFonts w:ascii="Times New Roman" w:hAnsi="Times New Roman" w:cs="Times New Roman"/>
                <w:i/>
                <w:iCs/>
                <w:color w:val="auto"/>
                <w:lang w:val="it-IT"/>
              </w:rPr>
              <w:tab/>
              <w:t>secții pentru întreținerea și repararea drumurilor forestiere și a căilor ferate forestiere;</w:t>
            </w:r>
          </w:p>
          <w:p w14:paraId="24B61E1D" w14:textId="77777777" w:rsidR="007435DC" w:rsidRPr="00F456B4" w:rsidRDefault="007435DC" w:rsidP="007907C7">
            <w:pPr>
              <w:rPr>
                <w:lang w:val="it-IT"/>
              </w:rPr>
            </w:pPr>
            <w:r w:rsidRPr="00F456B4">
              <w:rPr>
                <w:rStyle w:val="l5def1"/>
                <w:rFonts w:ascii="Times New Roman" w:hAnsi="Times New Roman" w:cs="Times New Roman"/>
                <w:i/>
                <w:iCs/>
                <w:color w:val="auto"/>
                <w:lang w:val="it-IT"/>
              </w:rPr>
              <w:t>e)</w:t>
            </w:r>
            <w:r w:rsidRPr="00F456B4">
              <w:rPr>
                <w:rStyle w:val="l5def1"/>
                <w:rFonts w:ascii="Times New Roman" w:hAnsi="Times New Roman" w:cs="Times New Roman"/>
                <w:i/>
                <w:iCs/>
                <w:color w:val="auto"/>
                <w:lang w:val="it-IT"/>
              </w:rPr>
              <w:tab/>
              <w:t>centre pentru valorificarea produselor nelemnoase specifice fondului forestier național, creșterea și valorificarea vânatului, salmonicultură și piscicultură (…).</w:t>
            </w:r>
            <w:r w:rsidRPr="00F456B4">
              <w:rPr>
                <w:lang w:val="it-IT"/>
              </w:rPr>
              <w:t>”</w:t>
            </w:r>
          </w:p>
          <w:p w14:paraId="79AE1274" w14:textId="77777777" w:rsidR="007435DC" w:rsidRPr="00F456B4" w:rsidRDefault="007435DC" w:rsidP="007907C7">
            <w:pPr>
              <w:rPr>
                <w:lang w:val="it-IT"/>
              </w:rPr>
            </w:pPr>
          </w:p>
          <w:p w14:paraId="2606D6C4" w14:textId="77777777" w:rsidR="007435DC" w:rsidRPr="00F456B4" w:rsidRDefault="007435DC" w:rsidP="007907C7">
            <w:pPr>
              <w:rPr>
                <w:lang w:val="it-IT"/>
              </w:rPr>
            </w:pPr>
            <w:r w:rsidRPr="00F456B4">
              <w:rPr>
                <w:lang w:val="it-IT"/>
              </w:rPr>
              <w:t>Deasemeni, propunem introducerea unui alineat nou la art. 15 care sa defineasca rolul si functionarea birourilor judetene:</w:t>
            </w:r>
          </w:p>
          <w:p w14:paraId="6F69E2F5" w14:textId="77777777" w:rsidR="007435DC" w:rsidRPr="00F456B4" w:rsidRDefault="007435DC" w:rsidP="007907C7">
            <w:pPr>
              <w:rPr>
                <w:lang w:val="it-IT"/>
              </w:rPr>
            </w:pPr>
          </w:p>
          <w:p w14:paraId="4C34D554" w14:textId="77777777" w:rsidR="007435DC" w:rsidRPr="00F456B4" w:rsidRDefault="007435DC" w:rsidP="007907C7">
            <w:pPr>
              <w:rPr>
                <w:lang w:val="it-IT"/>
              </w:rPr>
            </w:pPr>
            <w:r w:rsidRPr="00F456B4">
              <w:rPr>
                <w:lang w:val="it-IT"/>
              </w:rPr>
              <w:t>“(1</w:t>
            </w:r>
            <w:r w:rsidRPr="00F456B4">
              <w:rPr>
                <w:vertAlign w:val="superscript"/>
                <w:lang w:val="it-IT"/>
              </w:rPr>
              <w:t>1</w:t>
            </w:r>
            <w:r w:rsidRPr="00F456B4">
              <w:rPr>
                <w:lang w:val="it-IT"/>
              </w:rPr>
              <w:t xml:space="preserve">) Birourile judetene sint constituite pentru asigurarea coordonarii activitatii tehnice a ocoalelor silvice din judetele in </w:t>
            </w:r>
            <w:r w:rsidRPr="00F456B4">
              <w:rPr>
                <w:lang w:val="it-IT"/>
              </w:rPr>
              <w:lastRenderedPageBreak/>
              <w:t>care isi desfasoara activvitatea.”</w:t>
            </w:r>
          </w:p>
          <w:p w14:paraId="21E8C8F7" w14:textId="77777777" w:rsidR="007435DC" w:rsidRPr="00F456B4" w:rsidRDefault="007435DC" w:rsidP="007907C7">
            <w:pPr>
              <w:rPr>
                <w:lang w:val="it-IT"/>
              </w:rPr>
            </w:pPr>
          </w:p>
          <w:p w14:paraId="7A727036" w14:textId="77777777" w:rsidR="007435DC" w:rsidRPr="00F456B4" w:rsidRDefault="007435DC" w:rsidP="007907C7">
            <w:pPr>
              <w:rPr>
                <w:lang w:val="it-IT"/>
              </w:rPr>
            </w:pPr>
            <w:r w:rsidRPr="00F456B4">
              <w:rPr>
                <w:lang w:val="it-IT"/>
              </w:rPr>
              <w:t>Pntru a asigura o eficienta sporita a activitatii acestora, propunem ca la dimensionarea acestor birouri judetene sa se aiba in prevederile art. 11 alin. (4) din Legea nr. 331/2024 – Codul Silvic aplicabile in cazul Garzilor forestiere:</w:t>
            </w:r>
          </w:p>
          <w:p w14:paraId="1347C892" w14:textId="77777777" w:rsidR="007435DC" w:rsidRPr="00F456B4" w:rsidRDefault="007435DC" w:rsidP="007907C7">
            <w:pPr>
              <w:rPr>
                <w:lang w:val="it-IT"/>
              </w:rPr>
            </w:pPr>
          </w:p>
          <w:p w14:paraId="43E653BE" w14:textId="77777777" w:rsidR="007435DC" w:rsidRPr="00F456B4" w:rsidRDefault="007435DC" w:rsidP="007907C7">
            <w:pPr>
              <w:rPr>
                <w:lang w:val="it-IT"/>
              </w:rPr>
            </w:pPr>
            <w:r w:rsidRPr="00F456B4">
              <w:rPr>
                <w:lang w:val="it-IT"/>
              </w:rPr>
              <w:t>“Pentru o suprafață de cel mult 7.000 hectare fond forestier, în cadrul structurilor teritoriale ale Gărzii Forestiere Naționale trebuie încadrat un inginer silvic.”</w:t>
            </w:r>
          </w:p>
          <w:p w14:paraId="76277D88" w14:textId="77777777" w:rsidR="007435DC" w:rsidRPr="00F456B4" w:rsidRDefault="007435DC" w:rsidP="007907C7">
            <w:pPr>
              <w:rPr>
                <w:lang w:val="it-IT"/>
              </w:rPr>
            </w:pPr>
          </w:p>
          <w:p w14:paraId="6407BE9E" w14:textId="77777777" w:rsidR="007435DC" w:rsidRPr="00F456B4" w:rsidRDefault="007435DC" w:rsidP="007907C7">
            <w:pPr>
              <w:rPr>
                <w:lang w:val="it-IT"/>
              </w:rPr>
            </w:pPr>
            <w:r w:rsidRPr="00F456B4">
              <w:rPr>
                <w:lang w:val="it-IT"/>
              </w:rPr>
              <w:t xml:space="preserve">Prin infiintarea acestor birouri judetene se asigura atit cresterea eficientei activitatilor de verificare si coordonare in teren a activitatilor silvice, cit si problema personalului silvic din </w:t>
            </w:r>
            <w:r w:rsidRPr="00F456B4">
              <w:rPr>
                <w:lang w:val="it-IT"/>
              </w:rPr>
              <w:lastRenderedPageBreak/>
              <w:t>aparatul Directiilor silvice ce se vor dizolva prin aplicarea prezentului proiect de organizare si functionare.</w:t>
            </w:r>
          </w:p>
          <w:p w14:paraId="1828A91D" w14:textId="77777777" w:rsidR="007435DC" w:rsidRPr="00F456B4" w:rsidRDefault="007435DC" w:rsidP="007907C7">
            <w:pPr>
              <w:rPr>
                <w:lang w:val="it-IT"/>
              </w:rPr>
            </w:pPr>
          </w:p>
          <w:p w14:paraId="6AEC7EB8" w14:textId="77777777" w:rsidR="007435DC" w:rsidRPr="00F456B4" w:rsidRDefault="007435DC" w:rsidP="007907C7">
            <w:pPr>
              <w:rPr>
                <w:lang w:val="it-IT"/>
              </w:rPr>
            </w:pPr>
          </w:p>
          <w:p w14:paraId="0DC65A19" w14:textId="77777777" w:rsidR="007435DC" w:rsidRPr="00F456B4" w:rsidRDefault="007435DC" w:rsidP="007907C7">
            <w:pPr>
              <w:rPr>
                <w:lang w:val="it-IT"/>
              </w:rPr>
            </w:pPr>
            <w:r w:rsidRPr="00F456B4">
              <w:rPr>
                <w:lang w:val="it-IT"/>
              </w:rPr>
              <w:t>Un al doilea aspect pe care dorim sa-l supunem atentiei dumneavoastra este cel privind personalul silvic care va exercita atributiile de Director general, Director de Directie Silvica sau Sef de ocol pe baza de contract de mandat.</w:t>
            </w:r>
          </w:p>
          <w:p w14:paraId="0D7B314D" w14:textId="77777777" w:rsidR="007435DC" w:rsidRPr="00F456B4" w:rsidRDefault="007435DC" w:rsidP="007907C7">
            <w:pPr>
              <w:rPr>
                <w:lang w:val="it-IT"/>
              </w:rPr>
            </w:pPr>
            <w:r w:rsidRPr="00F456B4">
              <w:rPr>
                <w:lang w:val="it-IT"/>
              </w:rPr>
              <w:t>Astfel, contractul de mandat intra sub incidenta Codului Civil in timp ce contractul individual de munca intra sub incidenta Codului Muncii.</w:t>
            </w:r>
          </w:p>
          <w:p w14:paraId="4A1EFDA3" w14:textId="77777777" w:rsidR="007435DC" w:rsidRPr="00F456B4" w:rsidRDefault="007435DC" w:rsidP="007907C7">
            <w:pPr>
              <w:rPr>
                <w:lang w:val="it-IT"/>
              </w:rPr>
            </w:pPr>
            <w:r w:rsidRPr="00F456B4">
              <w:rPr>
                <w:lang w:val="it-IT"/>
              </w:rPr>
              <w:t>Mai mult, cadrul legal nu permite desfasurarea simultana a unui contract de mandat si a unui contract individual de munca la acelasi angajator.</w:t>
            </w:r>
          </w:p>
          <w:p w14:paraId="21F52591" w14:textId="77777777" w:rsidR="007435DC" w:rsidRPr="00F456B4" w:rsidRDefault="007435DC" w:rsidP="007907C7">
            <w:pPr>
              <w:rPr>
                <w:lang w:val="it-IT"/>
              </w:rPr>
            </w:pPr>
            <w:r w:rsidRPr="00F456B4">
              <w:rPr>
                <w:lang w:val="it-IT"/>
              </w:rPr>
              <w:t xml:space="preserve">Astfel, incheierea unui contract de mandat </w:t>
            </w:r>
            <w:r w:rsidRPr="00F456B4">
              <w:rPr>
                <w:lang w:val="it-IT"/>
              </w:rPr>
              <w:lastRenderedPageBreak/>
              <w:t>de catre un inginer silvic angajat al Regiei Nationale a Padurilor ar trebui sa presupuna fie o incetare a contractului individual de munca, fie o suspendare a acestuia pe durata exercitarii contractului de mandat.</w:t>
            </w:r>
          </w:p>
          <w:p w14:paraId="54AEECDD" w14:textId="77777777" w:rsidR="007435DC" w:rsidRPr="00F456B4" w:rsidRDefault="007435DC" w:rsidP="007907C7">
            <w:pPr>
              <w:rPr>
                <w:lang w:val="it-IT"/>
              </w:rPr>
            </w:pPr>
            <w:r w:rsidRPr="00F456B4">
              <w:rPr>
                <w:lang w:val="it-IT"/>
              </w:rPr>
              <w:t>De aceea, pentru a raspunde intrebarii justificate cu privire la parcursul profesional al personalului silvic care va exercita atributiile de Director general, Director de Directie Silvica sau Sef de ocol dupa incheierea contractului de mandat, consideram oportuna mentionarea explicita in regulament a faptului ca contractul individual de munca se suspenda pe durata exercitarii contractului de mandat.</w:t>
            </w:r>
          </w:p>
          <w:p w14:paraId="55C1B52C" w14:textId="77777777" w:rsidR="007435DC" w:rsidRPr="00F456B4" w:rsidRDefault="007435DC" w:rsidP="007907C7">
            <w:pPr>
              <w:rPr>
                <w:lang w:val="it-IT"/>
              </w:rPr>
            </w:pPr>
            <w:r w:rsidRPr="00F456B4">
              <w:rPr>
                <w:lang w:val="it-IT"/>
              </w:rPr>
              <w:t xml:space="preserve">In acest sens, propunem o </w:t>
            </w:r>
            <w:r w:rsidRPr="00F456B4">
              <w:rPr>
                <w:lang w:val="it-IT"/>
              </w:rPr>
              <w:lastRenderedPageBreak/>
              <w:t>reformulare a urmatoarelor articole:</w:t>
            </w:r>
          </w:p>
          <w:p w14:paraId="03503F7E"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“Art. 9. - (1) 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 (…)</w:t>
            </w:r>
          </w:p>
          <w:p w14:paraId="38A06478"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(1</w:t>
            </w:r>
            <w:r w:rsidRPr="00F456B4">
              <w:rPr>
                <w:rStyle w:val="l5def1"/>
                <w:rFonts w:ascii="Times New Roman" w:hAnsi="Times New Roman" w:cs="Times New Roman"/>
                <w:i/>
                <w:iCs/>
                <w:color w:val="auto"/>
                <w:vertAlign w:val="superscript"/>
                <w:lang w:val="it-IT"/>
              </w:rPr>
              <w:t>1</w:t>
            </w:r>
            <w:r w:rsidRPr="00F456B4">
              <w:rPr>
                <w:rStyle w:val="l5def1"/>
                <w:rFonts w:ascii="Times New Roman" w:hAnsi="Times New Roman" w:cs="Times New Roman"/>
                <w:i/>
                <w:iCs/>
                <w:color w:val="auto"/>
                <w:lang w:val="it-IT"/>
              </w:rPr>
              <w:t>) Pe perioada exercitarii mandatului, contractual individual de munca este suspendat.”</w:t>
            </w:r>
          </w:p>
          <w:p w14:paraId="7C3B2310" w14:textId="77777777" w:rsidR="007435DC" w:rsidRPr="00F456B4" w:rsidRDefault="007435DC" w:rsidP="007907C7">
            <w:pPr>
              <w:rPr>
                <w:lang w:val="it-IT"/>
              </w:rPr>
            </w:pPr>
            <w:r w:rsidRPr="00F456B4">
              <w:rPr>
                <w:lang w:val="it-IT"/>
              </w:rPr>
              <w:t xml:space="preserve">“Art. 10. - (1) Directorii direcțiilor structurii centrale sunt selectati, prin concurs, cu contract de mandat pe o perioadă de 5 ani, cu </w:t>
            </w:r>
            <w:r w:rsidRPr="00F456B4">
              <w:rPr>
                <w:lang w:val="it-IT"/>
              </w:rPr>
              <w:lastRenderedPageBreak/>
              <w:t>posibilitatea prelungirii o singură dată cu aceeași perioadă, condiționat de promovarea procedurii de selectie, organizata de către structura centrală, potrivit art. 13 alin. (3) din Legea nr. 331/2024, cu modificările și completările ulterioare.</w:t>
            </w:r>
          </w:p>
          <w:p w14:paraId="03BD1AFF"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(1</w:t>
            </w:r>
            <w:r w:rsidRPr="00F456B4">
              <w:rPr>
                <w:rStyle w:val="l5def1"/>
                <w:rFonts w:ascii="Times New Roman" w:hAnsi="Times New Roman" w:cs="Times New Roman"/>
                <w:i/>
                <w:iCs/>
                <w:color w:val="auto"/>
                <w:vertAlign w:val="superscript"/>
                <w:lang w:val="it-IT"/>
              </w:rPr>
              <w:t>1</w:t>
            </w:r>
            <w:r w:rsidRPr="00F456B4">
              <w:rPr>
                <w:rStyle w:val="l5def1"/>
                <w:rFonts w:ascii="Times New Roman" w:hAnsi="Times New Roman" w:cs="Times New Roman"/>
                <w:i/>
                <w:iCs/>
                <w:color w:val="auto"/>
                <w:lang w:val="it-IT"/>
              </w:rPr>
              <w:t>) Pe perioada exercitarii mandatului, contractual individual de munca este suspendat.”</w:t>
            </w:r>
          </w:p>
          <w:p w14:paraId="08C1579F" w14:textId="77777777" w:rsidR="007435DC" w:rsidRPr="00F456B4" w:rsidRDefault="007435DC" w:rsidP="007907C7">
            <w:pPr>
              <w:rPr>
                <w:rStyle w:val="do1"/>
                <w:rFonts w:ascii="Times New Roman" w:hAnsi="Times New Roman" w:cs="Times New Roman"/>
                <w:b w:val="0"/>
                <w:bCs w:val="0"/>
                <w:i/>
                <w:iCs/>
                <w:lang w:val="it-IT"/>
              </w:rPr>
            </w:pPr>
            <w:r w:rsidRPr="00F456B4">
              <w:rPr>
                <w:rStyle w:val="l5def1"/>
                <w:rFonts w:ascii="Times New Roman" w:hAnsi="Times New Roman" w:cs="Times New Roman"/>
                <w:i/>
                <w:iCs/>
                <w:color w:val="auto"/>
                <w:lang w:val="it-IT"/>
              </w:rPr>
              <w:t>Art. 13. -</w:t>
            </w:r>
            <w:r w:rsidRPr="00F456B4">
              <w:rPr>
                <w:lang w:val="it-IT"/>
              </w:rPr>
              <w:t xml:space="preserve">(1) </w:t>
            </w:r>
            <w:r w:rsidRPr="00F456B4">
              <w:rPr>
                <w:rStyle w:val="l5def1"/>
                <w:rFonts w:ascii="Times New Roman" w:hAnsi="Times New Roman" w:cs="Times New Roman"/>
                <w:i/>
                <w:iCs/>
                <w:color w:val="auto"/>
                <w:lang w:val="it-IT"/>
              </w:rPr>
              <w:t>Direcțiile silvice sunt conduse de către un director.</w:t>
            </w:r>
          </w:p>
          <w:p w14:paraId="7C4B1DF7"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 xml:space="preserve">(2) Directorii direcțiilor silvice sunt selectati, prin concurs, cu contract de mandat pe o perioadă de 5 ani, cu posibilitatea prelungirii o singură dată cu aceeași perioadă, condiționat de promovarea </w:t>
            </w:r>
            <w:r w:rsidRPr="00F456B4">
              <w:rPr>
                <w:lang w:val="it-IT"/>
              </w:rPr>
              <w:lastRenderedPageBreak/>
              <w:t xml:space="preserve">procedurii de selectie, organizata </w:t>
            </w:r>
            <w:r w:rsidRPr="00F456B4">
              <w:rPr>
                <w:rStyle w:val="l5def1"/>
                <w:rFonts w:ascii="Times New Roman" w:hAnsi="Times New Roman" w:cs="Times New Roman"/>
                <w:i/>
                <w:iCs/>
                <w:color w:val="auto"/>
                <w:lang w:val="it-IT"/>
              </w:rPr>
              <w:t xml:space="preserve">de către structura centrală potrivit art. 13 alin. (3) din Legea nr. 331/2024, cu modificările și completările ulterioare. </w:t>
            </w:r>
          </w:p>
          <w:p w14:paraId="68C97734"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(1</w:t>
            </w:r>
            <w:r w:rsidRPr="00F456B4">
              <w:rPr>
                <w:rStyle w:val="l5def1"/>
                <w:rFonts w:ascii="Times New Roman" w:hAnsi="Times New Roman" w:cs="Times New Roman"/>
                <w:i/>
                <w:iCs/>
                <w:color w:val="auto"/>
                <w:vertAlign w:val="superscript"/>
                <w:lang w:val="it-IT"/>
              </w:rPr>
              <w:t>1</w:t>
            </w:r>
            <w:r w:rsidRPr="00F456B4">
              <w:rPr>
                <w:rStyle w:val="l5def1"/>
                <w:rFonts w:ascii="Times New Roman" w:hAnsi="Times New Roman" w:cs="Times New Roman"/>
                <w:i/>
                <w:iCs/>
                <w:color w:val="auto"/>
                <w:lang w:val="it-IT"/>
              </w:rPr>
              <w:t>) Pe perioada exercitarii mandatului, contractual individual de munca este suspendat.”</w:t>
            </w:r>
          </w:p>
          <w:p w14:paraId="13EEE414" w14:textId="77777777" w:rsidR="007435DC" w:rsidRPr="00F456B4" w:rsidRDefault="007435DC" w:rsidP="007907C7">
            <w:pPr>
              <w:rPr>
                <w:lang w:val="it-IT"/>
              </w:rPr>
            </w:pPr>
            <w:r w:rsidRPr="00F456B4">
              <w:rPr>
                <w:rStyle w:val="l5def1"/>
                <w:rFonts w:ascii="Times New Roman" w:hAnsi="Times New Roman" w:cs="Times New Roman"/>
                <w:i/>
                <w:iCs/>
                <w:color w:val="auto"/>
                <w:lang w:val="it-IT"/>
              </w:rPr>
              <w:t xml:space="preserve">“Art. 16. - (1) </w:t>
            </w:r>
            <w:r w:rsidRPr="00F456B4">
              <w:rPr>
                <w:lang w:val="it-IT"/>
              </w:rPr>
              <w:t>Conducerea subunității este asigurată de un șef de ocol sau coordonator de secție/centru.</w:t>
            </w:r>
          </w:p>
          <w:p w14:paraId="4EB0931B" w14:textId="77777777" w:rsidR="007435DC" w:rsidRPr="00F456B4" w:rsidRDefault="007435DC" w:rsidP="007907C7">
            <w:pPr>
              <w:rPr>
                <w:lang w:val="it-IT"/>
              </w:rPr>
            </w:pPr>
            <w:r w:rsidRPr="00F456B4">
              <w:rPr>
                <w:lang w:val="it-IT"/>
              </w:rPr>
              <w:t xml:space="preserve">(2) Șefii de ocoale silvice sunt selectati, prin concurs, cu contract de mandat pe o perioadă de 5 ani, cu posibilitatea prelungirii o singură dată cu aceeași perioadă, condiționat de promovarea procedurii de selectie, organizata de către structura centrală de conducere a Romsilva, potrivit art. 13 alin. </w:t>
            </w:r>
            <w:r w:rsidRPr="00F456B4">
              <w:rPr>
                <w:lang w:val="it-IT"/>
              </w:rPr>
              <w:lastRenderedPageBreak/>
              <w:t xml:space="preserve">(1) din Legea nr. 331/2024, cu modificările și completările ulterioare. </w:t>
            </w:r>
          </w:p>
          <w:p w14:paraId="6708435B" w14:textId="77777777" w:rsidR="007435DC" w:rsidRPr="00F456B4" w:rsidRDefault="007435DC" w:rsidP="007907C7">
            <w:pPr>
              <w:rPr>
                <w:rStyle w:val="l5def1"/>
                <w:rFonts w:ascii="Times New Roman" w:hAnsi="Times New Roman" w:cs="Times New Roman"/>
                <w:i/>
                <w:iCs/>
                <w:color w:val="auto"/>
                <w:lang w:val="it-IT"/>
              </w:rPr>
            </w:pPr>
            <w:r w:rsidRPr="00F456B4">
              <w:rPr>
                <w:rStyle w:val="l5def1"/>
                <w:rFonts w:ascii="Times New Roman" w:hAnsi="Times New Roman" w:cs="Times New Roman"/>
                <w:i/>
                <w:iCs/>
                <w:color w:val="auto"/>
                <w:lang w:val="it-IT"/>
              </w:rPr>
              <w:t>(1</w:t>
            </w:r>
            <w:r w:rsidRPr="00F456B4">
              <w:rPr>
                <w:rStyle w:val="l5def1"/>
                <w:rFonts w:ascii="Times New Roman" w:hAnsi="Times New Roman" w:cs="Times New Roman"/>
                <w:i/>
                <w:iCs/>
                <w:color w:val="auto"/>
                <w:vertAlign w:val="superscript"/>
                <w:lang w:val="it-IT"/>
              </w:rPr>
              <w:t>1</w:t>
            </w:r>
            <w:r w:rsidRPr="00F456B4">
              <w:rPr>
                <w:rStyle w:val="l5def1"/>
                <w:rFonts w:ascii="Times New Roman" w:hAnsi="Times New Roman" w:cs="Times New Roman"/>
                <w:i/>
                <w:iCs/>
                <w:color w:val="auto"/>
                <w:lang w:val="it-IT"/>
              </w:rPr>
              <w:t>) Pe perioada exercitarii mandatului, contractual individual de munca este suspendat.”</w:t>
            </w:r>
          </w:p>
          <w:p w14:paraId="430CDE03" w14:textId="77777777" w:rsidR="007435DC" w:rsidRPr="00F456B4" w:rsidRDefault="007435DC" w:rsidP="00D06C55">
            <w:pPr>
              <w:rPr>
                <w:rFonts w:ascii="Times New Roman" w:hAnsi="Times New Roman" w:cs="Times New Roman"/>
                <w:lang w:val="ro-RO"/>
              </w:rPr>
            </w:pPr>
          </w:p>
        </w:tc>
        <w:tc>
          <w:tcPr>
            <w:tcW w:w="1296" w:type="dxa"/>
          </w:tcPr>
          <w:p w14:paraId="5FADFEC4" w14:textId="77777777" w:rsidR="007435DC" w:rsidRPr="00F456B4" w:rsidRDefault="007435DC" w:rsidP="00D06C55">
            <w:pPr>
              <w:rPr>
                <w:rFonts w:ascii="Times New Roman" w:hAnsi="Times New Roman" w:cs="Times New Roman"/>
                <w:lang w:val="ro-RO"/>
              </w:rPr>
            </w:pPr>
            <w:r w:rsidRPr="00F456B4">
              <w:rPr>
                <w:rFonts w:ascii="Times New Roman" w:hAnsi="Times New Roman" w:cs="Times New Roman"/>
                <w:lang w:val="ro-RO"/>
              </w:rPr>
              <w:lastRenderedPageBreak/>
              <w:t>Preluată parțial.</w:t>
            </w:r>
          </w:p>
        </w:tc>
        <w:tc>
          <w:tcPr>
            <w:tcW w:w="1309" w:type="dxa"/>
          </w:tcPr>
          <w:p w14:paraId="311391B3" w14:textId="77777777" w:rsidR="007435DC" w:rsidRPr="00F456B4" w:rsidRDefault="007435DC" w:rsidP="00D06C55">
            <w:pPr>
              <w:rPr>
                <w:rFonts w:cstheme="minorHAnsi"/>
                <w:lang w:val="ro-RO"/>
              </w:rPr>
            </w:pPr>
            <w:r w:rsidRPr="00F456B4">
              <w:rPr>
                <w:rFonts w:cstheme="minorHAnsi"/>
                <w:lang w:val="ro-RO"/>
              </w:rPr>
              <w:t xml:space="preserve">La nivel județean vor rămâne specialiști silvici pe fiecare compartiment care vor susține activitatea ocoalelor silvice din județ. Acest lucru nu implică existența unui </w:t>
            </w:r>
            <w:r w:rsidRPr="00F456B4">
              <w:rPr>
                <w:rFonts w:cstheme="minorHAnsi"/>
                <w:lang w:val="ro-RO"/>
              </w:rPr>
              <w:lastRenderedPageBreak/>
              <w:t>serviciu județean ca subunitate.</w:t>
            </w:r>
          </w:p>
          <w:p w14:paraId="56C95A77" w14:textId="77777777" w:rsidR="007435DC" w:rsidRPr="00F456B4" w:rsidRDefault="007435DC" w:rsidP="00D06C55">
            <w:pPr>
              <w:rPr>
                <w:rFonts w:cstheme="minorHAnsi"/>
                <w:lang w:val="ro-RO"/>
              </w:rPr>
            </w:pPr>
          </w:p>
          <w:p w14:paraId="05A06A4A" w14:textId="77777777" w:rsidR="007435DC" w:rsidRPr="00F456B4" w:rsidRDefault="007435DC" w:rsidP="00D06C55">
            <w:pPr>
              <w:rPr>
                <w:rFonts w:cstheme="minorHAnsi"/>
                <w:lang w:val="ro-RO"/>
              </w:rPr>
            </w:pPr>
            <w:r w:rsidRPr="00F456B4">
              <w:rPr>
                <w:rFonts w:cstheme="minorHAnsi"/>
                <w:lang w:val="ro-RO"/>
              </w:rPr>
              <w:t xml:space="preserve">Un eventual criteriu pentru dimensionarea personalului care să țină cont de suprafața de pădure administrată poate face obiectul analizei. </w:t>
            </w:r>
          </w:p>
          <w:p w14:paraId="761A514D" w14:textId="77777777" w:rsidR="007435DC" w:rsidRPr="00F456B4" w:rsidRDefault="007435DC" w:rsidP="00D06C55">
            <w:pPr>
              <w:rPr>
                <w:rFonts w:cstheme="minorHAnsi"/>
                <w:lang w:val="ro-RO"/>
              </w:rPr>
            </w:pPr>
          </w:p>
          <w:p w14:paraId="6AADEE8E" w14:textId="77777777" w:rsidR="007435DC" w:rsidRPr="00F456B4" w:rsidRDefault="007435DC" w:rsidP="00D06C55">
            <w:pPr>
              <w:rPr>
                <w:rFonts w:ascii="Times New Roman" w:hAnsi="Times New Roman" w:cs="Times New Roman"/>
                <w:lang w:val="ro-RO"/>
              </w:rPr>
            </w:pPr>
            <w:r w:rsidRPr="00F456B4">
              <w:rPr>
                <w:rFonts w:cstheme="minorHAnsi"/>
                <w:lang w:val="ro-RO"/>
              </w:rPr>
              <w:t xml:space="preserve">Modificările legislative necesare pentru încheierea contractelor de mandat la directori și șefii de ocoale </w:t>
            </w:r>
            <w:r w:rsidRPr="00F456B4">
              <w:rPr>
                <w:rFonts w:cstheme="minorHAnsi"/>
                <w:lang w:val="ro-RO"/>
              </w:rPr>
              <w:lastRenderedPageBreak/>
              <w:t>silvice sunt în pregătire</w:t>
            </w:r>
          </w:p>
        </w:tc>
      </w:tr>
    </w:tbl>
    <w:p w14:paraId="49D946C8" w14:textId="77777777" w:rsidR="007435DC" w:rsidRPr="00F456B4" w:rsidRDefault="007435DC">
      <w:pPr>
        <w:rPr>
          <w:rFonts w:ascii="Times New Roman" w:hAnsi="Times New Roman" w:cs="Times New Roman"/>
        </w:rPr>
      </w:pPr>
    </w:p>
    <w:tbl>
      <w:tblPr>
        <w:tblStyle w:val="TableGrid"/>
        <w:tblW w:w="0" w:type="auto"/>
        <w:tblLook w:val="04A0" w:firstRow="1" w:lastRow="0" w:firstColumn="1" w:lastColumn="0" w:noHBand="0" w:noVBand="1"/>
      </w:tblPr>
      <w:tblGrid>
        <w:gridCol w:w="845"/>
        <w:gridCol w:w="1296"/>
        <w:gridCol w:w="1336"/>
        <w:gridCol w:w="2530"/>
        <w:gridCol w:w="1271"/>
        <w:gridCol w:w="2436"/>
        <w:gridCol w:w="1329"/>
        <w:gridCol w:w="1483"/>
      </w:tblGrid>
      <w:tr w:rsidR="007435DC" w:rsidRPr="00F456B4" w14:paraId="4E87B56A" w14:textId="77777777" w:rsidTr="005B6528">
        <w:tc>
          <w:tcPr>
            <w:tcW w:w="845" w:type="dxa"/>
          </w:tcPr>
          <w:p w14:paraId="2846ED2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6" w:type="dxa"/>
          </w:tcPr>
          <w:p w14:paraId="4403A4C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5AD4B94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30" w:type="dxa"/>
            <w:vAlign w:val="center"/>
          </w:tcPr>
          <w:p w14:paraId="2DD412D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3BE2766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36" w:type="dxa"/>
          </w:tcPr>
          <w:p w14:paraId="79E41F48"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3F91084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39F6DCF7"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553796B" w14:textId="77777777" w:rsidTr="005B6528">
        <w:tc>
          <w:tcPr>
            <w:tcW w:w="845" w:type="dxa"/>
          </w:tcPr>
          <w:p w14:paraId="47477A80" w14:textId="77777777" w:rsidR="007435DC" w:rsidRPr="00F456B4" w:rsidRDefault="007435DC" w:rsidP="006E2759">
            <w:pPr>
              <w:rPr>
                <w:rFonts w:ascii="Times New Roman" w:hAnsi="Times New Roman" w:cs="Times New Roman"/>
                <w:lang w:val="ro-RO"/>
              </w:rPr>
            </w:pPr>
            <w:r w:rsidRPr="00F456B4">
              <w:rPr>
                <w:rFonts w:ascii="Times New Roman" w:eastAsia="Times New Roman" w:hAnsi="Times New Roman" w:cs="Times New Roman"/>
                <w:kern w:val="0"/>
                <w:lang w:val="ro-RO"/>
                <w14:ligatures w14:val="none"/>
              </w:rPr>
              <w:t>14.1.</w:t>
            </w:r>
          </w:p>
        </w:tc>
        <w:tc>
          <w:tcPr>
            <w:tcW w:w="1296" w:type="dxa"/>
          </w:tcPr>
          <w:p w14:paraId="1C3355EC"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30.07.2025</w:t>
            </w:r>
          </w:p>
        </w:tc>
        <w:tc>
          <w:tcPr>
            <w:tcW w:w="1336" w:type="dxa"/>
          </w:tcPr>
          <w:p w14:paraId="7873F4E8"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DIRECTIA SILVICA OLT</w:t>
            </w:r>
          </w:p>
        </w:tc>
        <w:tc>
          <w:tcPr>
            <w:tcW w:w="2530" w:type="dxa"/>
            <w:vAlign w:val="center"/>
          </w:tcPr>
          <w:p w14:paraId="13874EA3"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jurist@slatina.rosilva.ro</w:t>
            </w:r>
          </w:p>
        </w:tc>
        <w:tc>
          <w:tcPr>
            <w:tcW w:w="1271" w:type="dxa"/>
          </w:tcPr>
          <w:p w14:paraId="48E07B7C"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 xml:space="preserve">art.27 </w:t>
            </w:r>
            <w:proofErr w:type="spellStart"/>
            <w:r w:rsidRPr="00F456B4">
              <w:rPr>
                <w:rFonts w:ascii="Times New Roman" w:hAnsi="Times New Roman" w:cs="Times New Roman"/>
              </w:rPr>
              <w:t>si</w:t>
            </w:r>
            <w:proofErr w:type="spellEnd"/>
            <w:r w:rsidRPr="00F456B4">
              <w:rPr>
                <w:rFonts w:ascii="Times New Roman" w:hAnsi="Times New Roman" w:cs="Times New Roman"/>
              </w:rPr>
              <w:t xml:space="preserve"> art. 34</w:t>
            </w:r>
          </w:p>
        </w:tc>
        <w:tc>
          <w:tcPr>
            <w:tcW w:w="2436" w:type="dxa"/>
          </w:tcPr>
          <w:p w14:paraId="66EE2DB2" w14:textId="77777777" w:rsidR="007435DC" w:rsidRPr="00F456B4" w:rsidRDefault="007435DC" w:rsidP="00867B02">
            <w:pPr>
              <w:pStyle w:val="NormalWeb"/>
              <w:spacing w:after="0"/>
              <w:rPr>
                <w:lang w:val="ro-RO"/>
              </w:rPr>
            </w:pPr>
            <w:r w:rsidRPr="00F456B4">
              <w:rPr>
                <w:lang w:val="ro-RO"/>
              </w:rPr>
              <w:t xml:space="preserve">art.27 CA </w:t>
            </w:r>
            <w:proofErr w:type="spellStart"/>
            <w:r w:rsidRPr="00F456B4">
              <w:rPr>
                <w:lang w:val="ro-RO"/>
              </w:rPr>
              <w:t>negociaza</w:t>
            </w:r>
            <w:proofErr w:type="spellEnd"/>
            <w:r w:rsidRPr="00F456B4">
              <w:rPr>
                <w:lang w:val="ro-RO"/>
              </w:rPr>
              <w:t xml:space="preserve"> contractul colectiv de munca, </w:t>
            </w:r>
            <w:proofErr w:type="spellStart"/>
            <w:r w:rsidRPr="00F456B4">
              <w:rPr>
                <w:lang w:val="ro-RO"/>
              </w:rPr>
              <w:t>insa</w:t>
            </w:r>
            <w:proofErr w:type="spellEnd"/>
            <w:r w:rsidRPr="00F456B4">
              <w:rPr>
                <w:lang w:val="ro-RO"/>
              </w:rPr>
              <w:t xml:space="preserve"> potrivit </w:t>
            </w:r>
            <w:r w:rsidRPr="00F456B4">
              <w:rPr>
                <w:b/>
                <w:bCs/>
                <w:lang w:val="ro-RO"/>
              </w:rPr>
              <w:t>Art. 229.</w:t>
            </w:r>
            <w:r w:rsidRPr="00F456B4">
              <w:rPr>
                <w:lang w:val="ro-RO"/>
              </w:rPr>
              <w:t> Codul muncii-  </w:t>
            </w:r>
            <w:r w:rsidRPr="00F456B4">
              <w:rPr>
                <w:b/>
                <w:bCs/>
                <w:lang w:val="ro-RO"/>
              </w:rPr>
              <w:t>(1)</w:t>
            </w:r>
            <w:r w:rsidRPr="00F456B4">
              <w:rPr>
                <w:lang w:val="ro-RO"/>
              </w:rPr>
              <w:t xml:space="preserve"> Contractul colectiv de muncă este </w:t>
            </w:r>
            <w:proofErr w:type="spellStart"/>
            <w:r w:rsidRPr="00F456B4">
              <w:rPr>
                <w:lang w:val="ro-RO"/>
              </w:rPr>
              <w:t>convenţia</w:t>
            </w:r>
            <w:proofErr w:type="spellEnd"/>
            <w:r w:rsidRPr="00F456B4">
              <w:rPr>
                <w:lang w:val="ro-RO"/>
              </w:rPr>
              <w:t xml:space="preserve"> încheiată în formă scrisă între angajator sau </w:t>
            </w:r>
            <w:proofErr w:type="spellStart"/>
            <w:r w:rsidRPr="00F456B4">
              <w:rPr>
                <w:lang w:val="ro-RO"/>
              </w:rPr>
              <w:t>organizaţia</w:t>
            </w:r>
            <w:proofErr w:type="spellEnd"/>
            <w:r w:rsidRPr="00F456B4">
              <w:rPr>
                <w:lang w:val="ro-RO"/>
              </w:rPr>
              <w:t xml:space="preserve"> patronală, de o parte, </w:t>
            </w:r>
            <w:proofErr w:type="spellStart"/>
            <w:r w:rsidRPr="00F456B4">
              <w:rPr>
                <w:lang w:val="ro-RO"/>
              </w:rPr>
              <w:t>şi</w:t>
            </w:r>
            <w:proofErr w:type="spellEnd"/>
            <w:r w:rsidRPr="00F456B4">
              <w:rPr>
                <w:lang w:val="ro-RO"/>
              </w:rPr>
              <w:t xml:space="preserve"> </w:t>
            </w:r>
            <w:proofErr w:type="spellStart"/>
            <w:r w:rsidRPr="00F456B4">
              <w:rPr>
                <w:lang w:val="ro-RO"/>
              </w:rPr>
              <w:t>salariaţi</w:t>
            </w:r>
            <w:proofErr w:type="spellEnd"/>
            <w:r w:rsidRPr="00F456B4">
              <w:rPr>
                <w:lang w:val="ro-RO"/>
              </w:rPr>
              <w:t xml:space="preserve"> (...)...</w:t>
            </w:r>
          </w:p>
          <w:p w14:paraId="5A5BE3D9" w14:textId="77777777" w:rsidR="007435DC" w:rsidRPr="00F456B4" w:rsidRDefault="007435DC" w:rsidP="00867B02">
            <w:pPr>
              <w:pStyle w:val="NormalWeb"/>
              <w:spacing w:after="0"/>
              <w:rPr>
                <w:lang w:val="it-IT"/>
              </w:rPr>
            </w:pPr>
            <w:r w:rsidRPr="00F456B4">
              <w:rPr>
                <w:b/>
                <w:bCs/>
                <w:lang w:val="it-IT"/>
              </w:rPr>
              <w:t>Ori, CA nu are calitate de angajator</w:t>
            </w:r>
            <w:r w:rsidRPr="00F456B4">
              <w:rPr>
                <w:lang w:val="it-IT"/>
              </w:rPr>
              <w:t>.</w:t>
            </w:r>
          </w:p>
          <w:p w14:paraId="1240E20A" w14:textId="77777777" w:rsidR="007435DC" w:rsidRPr="00F456B4" w:rsidRDefault="007435DC" w:rsidP="005B6528">
            <w:pPr>
              <w:pStyle w:val="NormalWeb"/>
              <w:rPr>
                <w:lang w:val="ro-RO"/>
              </w:rPr>
            </w:pPr>
            <w:r w:rsidRPr="00F456B4">
              <w:rPr>
                <w:lang w:val="it-IT"/>
              </w:rPr>
              <w:t xml:space="preserve">art. 34: angajarea/promovarea in functii personalului </w:t>
            </w:r>
            <w:r w:rsidRPr="00F456B4">
              <w:rPr>
                <w:lang w:val="it-IT"/>
              </w:rPr>
              <w:lastRenderedPageBreak/>
              <w:t>RNP ,in general, se face prin concurs in baza procedurii /regulamentului aprobat prin hotarare CA/ordin ministru, in sensul de a evita ca procedura de angajare/promovare sa fie stabilita prin CCM, total inechitabil,</w:t>
            </w:r>
            <w:r w:rsidRPr="00F456B4">
              <w:rPr>
                <w:lang w:val="ro-RO"/>
              </w:rPr>
              <w:t> întrucât din definiția contractului colectiv de muncă, </w:t>
            </w:r>
            <w:r w:rsidRPr="00F456B4">
              <w:rPr>
                <w:lang w:val="it-IT"/>
              </w:rPr>
              <w:t>rezultă că nu trebuie negociate cu sindicatul clauze care au ca obiect prevederi care nu decurg din raporturile de muncă.Revin la ”Art. 229 (1) Contractul colectiv de munca este conventia incheiata in forma scrisa intre angajator sau organizatia patronala, de o parte, si salariati, reprezentati prin sindicate ori in alt mod prevazut de lege, de cealalta parte, prin care se stabilesc</w:t>
            </w:r>
            <w:r w:rsidRPr="00F456B4">
              <w:rPr>
                <w:u w:val="single"/>
                <w:lang w:val="it-IT"/>
              </w:rPr>
              <w:t xml:space="preserve"> clauze privind conditiile de munca, salarizarea, precum si alte drepturi si obligatii ce decurg </w:t>
            </w:r>
            <w:r w:rsidRPr="00F456B4">
              <w:rPr>
                <w:u w:val="single"/>
                <w:lang w:val="it-IT"/>
              </w:rPr>
              <w:lastRenderedPageBreak/>
              <w:t>din raporturile de munca.”</w:t>
            </w:r>
          </w:p>
        </w:tc>
        <w:tc>
          <w:tcPr>
            <w:tcW w:w="1312" w:type="dxa"/>
          </w:tcPr>
          <w:p w14:paraId="5E2C43D1"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lastRenderedPageBreak/>
              <w:t>Nepreluată.</w:t>
            </w:r>
          </w:p>
        </w:tc>
        <w:tc>
          <w:tcPr>
            <w:tcW w:w="1309" w:type="dxa"/>
          </w:tcPr>
          <w:p w14:paraId="63328CE1"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Persoanele care negociază contractul colectiv de muncă din partea angajatorului nu pot fi beneficiare ale prevederilor CCM.</w:t>
            </w:r>
          </w:p>
        </w:tc>
      </w:tr>
    </w:tbl>
    <w:p w14:paraId="0E65C402" w14:textId="77777777" w:rsidR="007435DC" w:rsidRPr="00F456B4" w:rsidRDefault="007435DC"/>
    <w:tbl>
      <w:tblPr>
        <w:tblStyle w:val="TableGrid"/>
        <w:tblW w:w="0" w:type="auto"/>
        <w:tblLook w:val="04A0" w:firstRow="1" w:lastRow="0" w:firstColumn="1" w:lastColumn="0" w:noHBand="0" w:noVBand="1"/>
      </w:tblPr>
      <w:tblGrid>
        <w:gridCol w:w="845"/>
        <w:gridCol w:w="1296"/>
        <w:gridCol w:w="1336"/>
        <w:gridCol w:w="2530"/>
        <w:gridCol w:w="1271"/>
        <w:gridCol w:w="1656"/>
        <w:gridCol w:w="1329"/>
        <w:gridCol w:w="1496"/>
      </w:tblGrid>
      <w:tr w:rsidR="007435DC" w:rsidRPr="00F456B4" w14:paraId="194E5466" w14:textId="77777777" w:rsidTr="005775B9">
        <w:tc>
          <w:tcPr>
            <w:tcW w:w="845" w:type="dxa"/>
          </w:tcPr>
          <w:p w14:paraId="651635A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6" w:type="dxa"/>
          </w:tcPr>
          <w:p w14:paraId="201633F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0ED4902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30" w:type="dxa"/>
            <w:vAlign w:val="center"/>
          </w:tcPr>
          <w:p w14:paraId="0BABFB7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5FDA09D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4AB99876"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4D1AC8A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79063B8"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55179E38" w14:textId="77777777" w:rsidTr="005775B9">
        <w:tc>
          <w:tcPr>
            <w:tcW w:w="845" w:type="dxa"/>
          </w:tcPr>
          <w:p w14:paraId="6D089CA0" w14:textId="77777777" w:rsidR="007435DC" w:rsidRPr="00F456B4" w:rsidRDefault="007435DC" w:rsidP="006E2759">
            <w:pPr>
              <w:rPr>
                <w:rFonts w:ascii="Times New Roman" w:hAnsi="Times New Roman" w:cs="Times New Roman"/>
                <w:lang w:val="ro-RO"/>
              </w:rPr>
            </w:pPr>
            <w:r w:rsidRPr="00F456B4">
              <w:rPr>
                <w:rFonts w:ascii="Times New Roman" w:eastAsia="Times New Roman" w:hAnsi="Times New Roman" w:cs="Times New Roman"/>
                <w:kern w:val="0"/>
                <w:lang w:val="ro-RO"/>
                <w14:ligatures w14:val="none"/>
              </w:rPr>
              <w:t>14.</w:t>
            </w:r>
          </w:p>
        </w:tc>
        <w:tc>
          <w:tcPr>
            <w:tcW w:w="1296" w:type="dxa"/>
          </w:tcPr>
          <w:p w14:paraId="7E6DA294"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28.07.2025</w:t>
            </w:r>
          </w:p>
        </w:tc>
        <w:tc>
          <w:tcPr>
            <w:tcW w:w="1336" w:type="dxa"/>
          </w:tcPr>
          <w:p w14:paraId="4F02FCBA"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DIRECTIA SILVICA OLT</w:t>
            </w:r>
          </w:p>
        </w:tc>
        <w:tc>
          <w:tcPr>
            <w:tcW w:w="2530" w:type="dxa"/>
            <w:vAlign w:val="center"/>
          </w:tcPr>
          <w:p w14:paraId="40A65A3D"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jurist@slatina.rosilva.ro</w:t>
            </w:r>
          </w:p>
        </w:tc>
        <w:tc>
          <w:tcPr>
            <w:tcW w:w="1271" w:type="dxa"/>
          </w:tcPr>
          <w:p w14:paraId="48E0BADD" w14:textId="77777777" w:rsidR="007435DC" w:rsidRPr="00F456B4" w:rsidRDefault="007435DC" w:rsidP="006E2759">
            <w:pPr>
              <w:rPr>
                <w:rFonts w:ascii="Times New Roman" w:hAnsi="Times New Roman" w:cs="Times New Roman"/>
                <w:lang w:val="ro-RO"/>
              </w:rPr>
            </w:pPr>
          </w:p>
        </w:tc>
        <w:tc>
          <w:tcPr>
            <w:tcW w:w="1656" w:type="dxa"/>
          </w:tcPr>
          <w:p w14:paraId="706D8EEB" w14:textId="77777777" w:rsidR="007435DC" w:rsidRPr="00F456B4" w:rsidRDefault="007435DC" w:rsidP="00261A49">
            <w:pPr>
              <w:pStyle w:val="NormalWeb"/>
              <w:spacing w:after="0"/>
              <w:rPr>
                <w:lang w:val="it-IT"/>
              </w:rPr>
            </w:pPr>
            <w:r w:rsidRPr="00F456B4">
              <w:rPr>
                <w:rFonts w:ascii="Calibri" w:hAnsi="Calibri" w:cs="Calibri"/>
                <w:color w:val="000000"/>
                <w:sz w:val="22"/>
                <w:szCs w:val="22"/>
                <w:lang w:val="it-IT"/>
              </w:rPr>
              <w:t>De introdus calitatea RNP de parte procesuala activă, de apărare a integrității fondului forestier</w:t>
            </w:r>
          </w:p>
          <w:p w14:paraId="3610B705" w14:textId="77777777" w:rsidR="007435DC" w:rsidRPr="00F456B4" w:rsidRDefault="007435DC" w:rsidP="006E2759">
            <w:pPr>
              <w:rPr>
                <w:rFonts w:ascii="Times New Roman" w:hAnsi="Times New Roman" w:cs="Times New Roman"/>
                <w:lang w:val="ro-RO"/>
              </w:rPr>
            </w:pPr>
          </w:p>
        </w:tc>
        <w:tc>
          <w:tcPr>
            <w:tcW w:w="1312" w:type="dxa"/>
          </w:tcPr>
          <w:p w14:paraId="3A4A1927"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Nepreluată.</w:t>
            </w:r>
          </w:p>
        </w:tc>
        <w:tc>
          <w:tcPr>
            <w:tcW w:w="1309" w:type="dxa"/>
          </w:tcPr>
          <w:p w14:paraId="47B3BAF2"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Decurge din calitatea administrator al fondului forestier național proprietate publică a statului stabilită prin Codul Silvic.</w:t>
            </w:r>
          </w:p>
        </w:tc>
      </w:tr>
    </w:tbl>
    <w:p w14:paraId="061DAF0D" w14:textId="77777777" w:rsidR="007435DC" w:rsidRPr="00F456B4" w:rsidRDefault="007435DC"/>
    <w:tbl>
      <w:tblPr>
        <w:tblStyle w:val="TableGrid"/>
        <w:tblW w:w="0" w:type="auto"/>
        <w:tblLook w:val="04A0" w:firstRow="1" w:lastRow="0" w:firstColumn="1" w:lastColumn="0" w:noHBand="0" w:noVBand="1"/>
      </w:tblPr>
      <w:tblGrid>
        <w:gridCol w:w="845"/>
        <w:gridCol w:w="1311"/>
        <w:gridCol w:w="1336"/>
        <w:gridCol w:w="2237"/>
        <w:gridCol w:w="1762"/>
        <w:gridCol w:w="2382"/>
        <w:gridCol w:w="1364"/>
        <w:gridCol w:w="1431"/>
      </w:tblGrid>
      <w:tr w:rsidR="007435DC" w:rsidRPr="00F456B4" w14:paraId="2F95C64E" w14:textId="77777777" w:rsidTr="001F3E33">
        <w:tc>
          <w:tcPr>
            <w:tcW w:w="845" w:type="dxa"/>
          </w:tcPr>
          <w:p w14:paraId="653216F1" w14:textId="77777777" w:rsidR="007435DC" w:rsidRPr="00F456B4" w:rsidRDefault="007435DC" w:rsidP="00463D49">
            <w:pPr>
              <w:pStyle w:val="NoSpacing"/>
              <w:rPr>
                <w:lang w:val="ro-RO"/>
              </w:rPr>
            </w:pPr>
            <w:r w:rsidRPr="00F456B4">
              <w:rPr>
                <w:lang w:val="ro-RO"/>
              </w:rPr>
              <w:t>Nr. crt.</w:t>
            </w:r>
          </w:p>
        </w:tc>
        <w:tc>
          <w:tcPr>
            <w:tcW w:w="1311" w:type="dxa"/>
          </w:tcPr>
          <w:p w14:paraId="4DA6FA8F" w14:textId="77777777" w:rsidR="007435DC" w:rsidRPr="00F456B4" w:rsidRDefault="007435DC" w:rsidP="00463D49">
            <w:pPr>
              <w:pStyle w:val="NoSpacing"/>
              <w:rPr>
                <w:lang w:val="ro-RO"/>
              </w:rPr>
            </w:pPr>
            <w:r w:rsidRPr="00F456B4">
              <w:rPr>
                <w:lang w:val="ro-RO"/>
              </w:rPr>
              <w:t>Data primirii</w:t>
            </w:r>
          </w:p>
        </w:tc>
        <w:tc>
          <w:tcPr>
            <w:tcW w:w="1336" w:type="dxa"/>
          </w:tcPr>
          <w:p w14:paraId="19E72614" w14:textId="77777777" w:rsidR="007435DC" w:rsidRPr="00F456B4" w:rsidRDefault="007435DC" w:rsidP="00463D49">
            <w:pPr>
              <w:pStyle w:val="NoSpacing"/>
              <w:rPr>
                <w:lang w:val="ro-RO"/>
              </w:rPr>
            </w:pPr>
            <w:r w:rsidRPr="00F456B4">
              <w:rPr>
                <w:lang w:val="ro-RO"/>
              </w:rPr>
              <w:t xml:space="preserve">Persoana/ </w:t>
            </w:r>
            <w:proofErr w:type="spellStart"/>
            <w:r w:rsidRPr="00F456B4">
              <w:rPr>
                <w:lang w:val="ro-RO"/>
              </w:rPr>
              <w:t>Organizaţia</w:t>
            </w:r>
            <w:proofErr w:type="spellEnd"/>
            <w:r w:rsidRPr="00F456B4">
              <w:rPr>
                <w:lang w:val="ro-RO"/>
              </w:rPr>
              <w:t xml:space="preserve"> </w:t>
            </w:r>
            <w:proofErr w:type="spellStart"/>
            <w:r w:rsidRPr="00F456B4">
              <w:rPr>
                <w:lang w:val="ro-RO"/>
              </w:rPr>
              <w:t>iniţiatoare</w:t>
            </w:r>
            <w:proofErr w:type="spellEnd"/>
          </w:p>
        </w:tc>
        <w:tc>
          <w:tcPr>
            <w:tcW w:w="2237" w:type="dxa"/>
            <w:vAlign w:val="center"/>
          </w:tcPr>
          <w:p w14:paraId="53AC96D8" w14:textId="77777777" w:rsidR="007435DC" w:rsidRPr="00F456B4" w:rsidRDefault="007435DC" w:rsidP="00463D49">
            <w:pPr>
              <w:pStyle w:val="NoSpacing"/>
              <w:rPr>
                <w:lang w:val="ro-RO"/>
              </w:rPr>
            </w:pPr>
            <w:r w:rsidRPr="00F456B4">
              <w:rPr>
                <w:lang w:val="ro-RO"/>
              </w:rPr>
              <w:t xml:space="preserve">Date de contact (cel </w:t>
            </w:r>
            <w:proofErr w:type="spellStart"/>
            <w:r w:rsidRPr="00F456B4">
              <w:rPr>
                <w:lang w:val="ro-RO"/>
              </w:rPr>
              <w:t>puţin</w:t>
            </w:r>
            <w:proofErr w:type="spellEnd"/>
            <w:r w:rsidRPr="00F456B4">
              <w:rPr>
                <w:lang w:val="ro-RO"/>
              </w:rPr>
              <w:t xml:space="preserve"> e-mail)</w:t>
            </w:r>
          </w:p>
        </w:tc>
        <w:tc>
          <w:tcPr>
            <w:tcW w:w="1734" w:type="dxa"/>
            <w:vAlign w:val="center"/>
          </w:tcPr>
          <w:p w14:paraId="1F23C48C" w14:textId="77777777" w:rsidR="007435DC" w:rsidRPr="00F456B4" w:rsidRDefault="007435DC" w:rsidP="00463D49">
            <w:pPr>
              <w:pStyle w:val="NoSpacing"/>
              <w:rPr>
                <w:lang w:val="ro-RO"/>
              </w:rPr>
            </w:pPr>
            <w:r w:rsidRPr="00F456B4">
              <w:rPr>
                <w:lang w:val="ro-RO"/>
              </w:rPr>
              <w:t xml:space="preserve">Textul propus de autoritatea </w:t>
            </w:r>
            <w:proofErr w:type="spellStart"/>
            <w:r w:rsidRPr="00F456B4">
              <w:rPr>
                <w:lang w:val="ro-RO"/>
              </w:rPr>
              <w:t>iniţiatoare</w:t>
            </w:r>
            <w:proofErr w:type="spellEnd"/>
          </w:p>
        </w:tc>
        <w:tc>
          <w:tcPr>
            <w:tcW w:w="2216" w:type="dxa"/>
          </w:tcPr>
          <w:p w14:paraId="3A37EDCD" w14:textId="77777777" w:rsidR="007435DC" w:rsidRPr="00F456B4" w:rsidRDefault="007435DC" w:rsidP="00463D49">
            <w:pPr>
              <w:pStyle w:val="NoSpacing"/>
              <w:rPr>
                <w:lang w:val="ro-RO"/>
              </w:rPr>
            </w:pPr>
            <w:proofErr w:type="spellStart"/>
            <w:r w:rsidRPr="00F456B4">
              <w:rPr>
                <w:lang w:val="ro-RO"/>
              </w:rPr>
              <w:t>Conţinut</w:t>
            </w:r>
            <w:proofErr w:type="spellEnd"/>
            <w:r w:rsidRPr="00F456B4">
              <w:rPr>
                <w:lang w:val="ro-RO"/>
              </w:rPr>
              <w:t xml:space="preserve"> propunere/ sugestie/opinie</w:t>
            </w:r>
          </w:p>
        </w:tc>
        <w:tc>
          <w:tcPr>
            <w:tcW w:w="1347" w:type="dxa"/>
          </w:tcPr>
          <w:p w14:paraId="0EAA9B21" w14:textId="77777777" w:rsidR="007435DC" w:rsidRPr="00F456B4" w:rsidRDefault="007435DC" w:rsidP="00463D49">
            <w:pPr>
              <w:pStyle w:val="NoSpacing"/>
              <w:rPr>
                <w:lang w:val="ro-RO"/>
              </w:rPr>
            </w:pPr>
            <w:r w:rsidRPr="00F456B4">
              <w:rPr>
                <w:lang w:val="ro-RO"/>
              </w:rPr>
              <w:t>Stadiu (preluată/ nepreluată)</w:t>
            </w:r>
          </w:p>
        </w:tc>
        <w:tc>
          <w:tcPr>
            <w:tcW w:w="1300" w:type="dxa"/>
          </w:tcPr>
          <w:p w14:paraId="420E09AB" w14:textId="77777777" w:rsidR="007435DC" w:rsidRPr="00F456B4" w:rsidRDefault="007435DC" w:rsidP="00463D49">
            <w:pPr>
              <w:pStyle w:val="NoSpacing"/>
              <w:rPr>
                <w:lang w:val="ro-RO"/>
              </w:rPr>
            </w:pPr>
            <w:r w:rsidRPr="00F456B4">
              <w:rPr>
                <w:lang w:val="ro-RO"/>
              </w:rPr>
              <w:t>Justificarea nepreluării</w:t>
            </w:r>
          </w:p>
        </w:tc>
      </w:tr>
      <w:tr w:rsidR="007435DC" w:rsidRPr="00F456B4" w14:paraId="1846FF9F" w14:textId="77777777" w:rsidTr="001F3E33">
        <w:tc>
          <w:tcPr>
            <w:tcW w:w="845" w:type="dxa"/>
          </w:tcPr>
          <w:p w14:paraId="1FE5685E" w14:textId="77777777" w:rsidR="007435DC" w:rsidRPr="00F456B4" w:rsidRDefault="007435DC" w:rsidP="00463D49">
            <w:pPr>
              <w:pStyle w:val="NoSpacing"/>
              <w:rPr>
                <w:lang w:val="ro-RO"/>
              </w:rPr>
            </w:pPr>
            <w:r w:rsidRPr="00F456B4">
              <w:rPr>
                <w:lang w:val="ro-RO"/>
              </w:rPr>
              <w:t>15.</w:t>
            </w:r>
          </w:p>
        </w:tc>
        <w:tc>
          <w:tcPr>
            <w:tcW w:w="1311" w:type="dxa"/>
          </w:tcPr>
          <w:p w14:paraId="3EE1A34F" w14:textId="77777777" w:rsidR="007435DC" w:rsidRPr="00F456B4" w:rsidRDefault="007435DC" w:rsidP="00463D49">
            <w:pPr>
              <w:pStyle w:val="NoSpacing"/>
              <w:rPr>
                <w:lang w:val="ro-RO"/>
              </w:rPr>
            </w:pPr>
            <w:r w:rsidRPr="00F456B4">
              <w:rPr>
                <w:lang w:val="ro-RO"/>
              </w:rPr>
              <w:t>29.07.2025</w:t>
            </w:r>
          </w:p>
        </w:tc>
        <w:tc>
          <w:tcPr>
            <w:tcW w:w="1336" w:type="dxa"/>
          </w:tcPr>
          <w:p w14:paraId="7142DA46" w14:textId="77777777" w:rsidR="007435DC" w:rsidRPr="00F456B4" w:rsidRDefault="007435DC" w:rsidP="00463D49">
            <w:pPr>
              <w:pStyle w:val="NoSpacing"/>
              <w:rPr>
                <w:lang w:val="ro-RO"/>
              </w:rPr>
            </w:pPr>
            <w:r w:rsidRPr="00F456B4">
              <w:rPr>
                <w:lang w:val="ro-RO"/>
              </w:rPr>
              <w:t>ILIE CIPRIAN</w:t>
            </w:r>
          </w:p>
        </w:tc>
        <w:tc>
          <w:tcPr>
            <w:tcW w:w="2237" w:type="dxa"/>
            <w:vAlign w:val="center"/>
          </w:tcPr>
          <w:p w14:paraId="2CBCA1B2" w14:textId="77777777" w:rsidR="007435DC" w:rsidRPr="00F456B4" w:rsidRDefault="007435DC" w:rsidP="00463D49">
            <w:pPr>
              <w:pStyle w:val="NoSpacing"/>
              <w:rPr>
                <w:lang w:val="ro-RO"/>
              </w:rPr>
            </w:pPr>
            <w:r w:rsidRPr="00F456B4">
              <w:t>ciprinid@yahoo.com</w:t>
            </w:r>
          </w:p>
        </w:tc>
        <w:tc>
          <w:tcPr>
            <w:tcW w:w="1734" w:type="dxa"/>
          </w:tcPr>
          <w:p w14:paraId="5B9403A7" w14:textId="77777777" w:rsidR="007435DC" w:rsidRPr="00F456B4" w:rsidRDefault="007435DC" w:rsidP="00463D49">
            <w:pPr>
              <w:pStyle w:val="NoSpacing"/>
            </w:pPr>
          </w:p>
          <w:p w14:paraId="585CFD46" w14:textId="77777777" w:rsidR="007435DC" w:rsidRPr="00F456B4" w:rsidRDefault="007435DC" w:rsidP="00463D49">
            <w:pPr>
              <w:pStyle w:val="NoSpacing"/>
              <w:rPr>
                <w:rStyle w:val="do1"/>
                <w:rFonts w:ascii="Times New Roman" w:hAnsi="Times New Roman" w:cs="Times New Roman"/>
                <w:color w:val="000000" w:themeColor="text1"/>
                <w:lang w:val="ro-RO"/>
              </w:rPr>
            </w:pPr>
            <w:r w:rsidRPr="00F456B4">
              <w:rPr>
                <w:rStyle w:val="do1"/>
                <w:rFonts w:ascii="Times New Roman" w:hAnsi="Times New Roman" w:cs="Times New Roman"/>
                <w:color w:val="000000" w:themeColor="text1"/>
                <w:szCs w:val="24"/>
                <w:lang w:val="ro-RO"/>
              </w:rPr>
              <w:t>Art. 6. - Romsilva are următoarele atribuții și competențe principale:</w:t>
            </w:r>
          </w:p>
          <w:p w14:paraId="026D5DF2" w14:textId="77777777" w:rsidR="007435DC" w:rsidRPr="00F456B4" w:rsidRDefault="007435DC" w:rsidP="00463D49">
            <w:pPr>
              <w:pStyle w:val="NoSpacing"/>
              <w:rPr>
                <w:rStyle w:val="do1"/>
                <w:rFonts w:ascii="Times New Roman" w:hAnsi="Times New Roman" w:cs="Times New Roman"/>
                <w:color w:val="000000" w:themeColor="text1"/>
                <w:lang w:val="ro-RO"/>
              </w:rPr>
            </w:pPr>
            <w:proofErr w:type="spellStart"/>
            <w:r w:rsidRPr="00F456B4">
              <w:rPr>
                <w:rStyle w:val="do1"/>
                <w:rFonts w:ascii="Times New Roman" w:hAnsi="Times New Roman" w:cs="Times New Roman"/>
                <w:color w:val="000000" w:themeColor="text1"/>
                <w:lang w:val="ro-RO"/>
              </w:rPr>
              <w:t>aa</w:t>
            </w:r>
            <w:proofErr w:type="spellEnd"/>
            <w:r w:rsidRPr="00F456B4">
              <w:rPr>
                <w:rStyle w:val="do1"/>
                <w:rFonts w:ascii="Times New Roman" w:hAnsi="Times New Roman" w:cs="Times New Roman"/>
                <w:color w:val="000000" w:themeColor="text1"/>
                <w:lang w:val="ro-RO"/>
              </w:rPr>
              <w:t>)</w:t>
            </w:r>
            <w:r w:rsidRPr="00F456B4">
              <w:rPr>
                <w:rFonts w:ascii="Times New Roman" w:hAnsi="Times New Roman" w:cs="Times New Roman"/>
                <w:color w:val="000000" w:themeColor="text1"/>
                <w:lang w:val="ro-RO"/>
              </w:rPr>
              <w:t xml:space="preserve"> </w:t>
            </w:r>
            <w:r w:rsidRPr="00F456B4">
              <w:rPr>
                <w:rStyle w:val="l5def1"/>
                <w:rFonts w:ascii="Times New Roman" w:hAnsi="Times New Roman" w:cs="Times New Roman"/>
                <w:color w:val="000000" w:themeColor="text1"/>
                <w:lang w:val="ro-RO"/>
              </w:rPr>
              <w:t>achiziționează materiale lemnoase prelucrate</w:t>
            </w:r>
          </w:p>
          <w:p w14:paraId="38B9B587" w14:textId="77777777" w:rsidR="007435DC" w:rsidRPr="00F456B4" w:rsidRDefault="007435DC" w:rsidP="00463D49">
            <w:pPr>
              <w:pStyle w:val="NoSpacing"/>
              <w:rPr>
                <w:lang w:val="it-IT"/>
              </w:rPr>
            </w:pPr>
          </w:p>
          <w:p w14:paraId="4775C0C1" w14:textId="77777777" w:rsidR="007435DC" w:rsidRPr="00F456B4" w:rsidRDefault="007435DC" w:rsidP="00463D49">
            <w:pPr>
              <w:pStyle w:val="NoSpacing"/>
              <w:rPr>
                <w:lang w:val="it-IT"/>
              </w:rPr>
            </w:pPr>
            <w:r w:rsidRPr="00F456B4">
              <w:rPr>
                <w:lang w:val="it-IT"/>
              </w:rPr>
              <w:lastRenderedPageBreak/>
              <w:t>Art. 7. - Alte atribuții şi competențe ale Romsilva sunt:</w:t>
            </w:r>
          </w:p>
          <w:p w14:paraId="0B708C40" w14:textId="77777777" w:rsidR="007435DC" w:rsidRPr="00F456B4" w:rsidRDefault="007435DC" w:rsidP="00463D49">
            <w:pPr>
              <w:pStyle w:val="NoSpacing"/>
              <w:rPr>
                <w:lang w:val="it-IT"/>
              </w:rPr>
            </w:pPr>
            <w:r w:rsidRPr="00F456B4">
              <w:rPr>
                <w:lang w:val="it-IT"/>
              </w:rPr>
              <w:t>g)închiriază, în condițiile legii, bunuri din patrimoniul propriu;</w:t>
            </w:r>
          </w:p>
          <w:p w14:paraId="77C12872" w14:textId="77777777" w:rsidR="007435DC" w:rsidRPr="00F456B4" w:rsidRDefault="007435DC" w:rsidP="00463D49">
            <w:pPr>
              <w:pStyle w:val="NoSpacing"/>
            </w:pPr>
            <w:r w:rsidRPr="00F456B4">
              <w:rPr>
                <w:b/>
                <w:bCs/>
              </w:rPr>
              <w:t>3</w:t>
            </w:r>
            <w:r w:rsidRPr="00F456B4">
              <w:t xml:space="preserve">. Text actual: </w:t>
            </w:r>
          </w:p>
          <w:p w14:paraId="48399C44" w14:textId="77777777" w:rsidR="007435DC" w:rsidRPr="00F456B4" w:rsidRDefault="007435DC" w:rsidP="00463D49">
            <w:pPr>
              <w:pStyle w:val="NoSpacing"/>
              <w:rPr>
                <w:rStyle w:val="l5def1"/>
                <w:rFonts w:ascii="Times New Roman" w:hAnsi="Times New Roman" w:cs="Times New Roman"/>
                <w:color w:val="000000" w:themeColor="text1"/>
              </w:rPr>
            </w:pPr>
            <w:r w:rsidRPr="00F456B4">
              <w:rPr>
                <w:rStyle w:val="l5def1"/>
                <w:rFonts w:ascii="Times New Roman" w:hAnsi="Times New Roman" w:cs="Times New Roman"/>
                <w:color w:val="000000" w:themeColor="text1"/>
              </w:rPr>
              <w:t>Art. 14</w:t>
            </w:r>
            <w:r w:rsidRPr="00F456B4">
              <w:rPr>
                <w:rStyle w:val="l5def1"/>
                <w:rFonts w:ascii="Times New Roman" w:hAnsi="Times New Roman" w:cs="Times New Roman"/>
                <w:b/>
                <w:bCs/>
                <w:color w:val="000000" w:themeColor="text1"/>
              </w:rPr>
              <w:t>.</w:t>
            </w:r>
            <w:r w:rsidRPr="00F456B4">
              <w:rPr>
                <w:rStyle w:val="l5def1"/>
                <w:rFonts w:ascii="Times New Roman" w:hAnsi="Times New Roman" w:cs="Times New Roman"/>
                <w:color w:val="000000" w:themeColor="text1"/>
              </w:rPr>
              <w:t xml:space="preserve"> – (1) </w:t>
            </w:r>
            <w:proofErr w:type="spellStart"/>
            <w:r w:rsidRPr="00F456B4">
              <w:rPr>
                <w:rStyle w:val="l5def1"/>
                <w:rFonts w:ascii="Times New Roman" w:hAnsi="Times New Roman" w:cs="Times New Roman"/>
                <w:color w:val="000000" w:themeColor="text1"/>
              </w:rPr>
              <w:t>Atribuțiile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principale</w:t>
            </w:r>
            <w:proofErr w:type="spellEnd"/>
            <w:r w:rsidRPr="00F456B4">
              <w:rPr>
                <w:rStyle w:val="l5def1"/>
                <w:rFonts w:ascii="Times New Roman" w:hAnsi="Times New Roman" w:cs="Times New Roman"/>
                <w:color w:val="000000" w:themeColor="text1"/>
              </w:rPr>
              <w:t xml:space="preserve"> ale </w:t>
            </w:r>
            <w:proofErr w:type="spellStart"/>
            <w:r w:rsidRPr="00F456B4">
              <w:rPr>
                <w:rStyle w:val="l5def1"/>
                <w:rFonts w:ascii="Times New Roman" w:hAnsi="Times New Roman" w:cs="Times New Roman"/>
                <w:color w:val="000000" w:themeColor="text1"/>
              </w:rPr>
              <w:t>direcțiilor</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silvice</w:t>
            </w:r>
            <w:proofErr w:type="spellEnd"/>
            <w:r w:rsidRPr="00F456B4">
              <w:rPr>
                <w:rStyle w:val="l5def1"/>
                <w:rFonts w:ascii="Times New Roman" w:hAnsi="Times New Roman" w:cs="Times New Roman"/>
                <w:color w:val="000000" w:themeColor="text1"/>
              </w:rPr>
              <w:t xml:space="preserve"> sunt:</w:t>
            </w:r>
          </w:p>
          <w:p w14:paraId="652CCA79"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rStyle w:val="l5def1"/>
                <w:rFonts w:ascii="Times New Roman" w:hAnsi="Times New Roman" w:cs="Times New Roman"/>
                <w:color w:val="000000" w:themeColor="text1"/>
                <w:lang w:val="it-IT"/>
              </w:rPr>
              <w:t>h) organizează licitațiile și încheie, în numele Romsilva, contractele de vânzare-cumpărare a lemnului „pe picior”  și a materialelor lemnoase valorificate „fasonat”, din raza de competență teritorială;</w:t>
            </w:r>
          </w:p>
          <w:p w14:paraId="026061C5" w14:textId="77777777" w:rsidR="007435DC" w:rsidRPr="00F456B4" w:rsidRDefault="007435DC" w:rsidP="00463D49">
            <w:pPr>
              <w:pStyle w:val="NoSpacing"/>
              <w:rPr>
                <w:rStyle w:val="l5def1"/>
                <w:rFonts w:ascii="Times New Roman" w:hAnsi="Times New Roman" w:cs="Times New Roman"/>
                <w:color w:val="000000" w:themeColor="text1"/>
                <w:lang w:val="it-IT"/>
              </w:rPr>
            </w:pPr>
          </w:p>
          <w:p w14:paraId="469385ED" w14:textId="77777777" w:rsidR="007435DC" w:rsidRPr="00F456B4" w:rsidRDefault="007435DC" w:rsidP="00463D49">
            <w:pPr>
              <w:pStyle w:val="NoSpacing"/>
              <w:rPr>
                <w:lang w:val="it-IT"/>
              </w:rPr>
            </w:pPr>
            <w:r w:rsidRPr="00F456B4">
              <w:rPr>
                <w:lang w:val="it-IT"/>
              </w:rPr>
              <w:t xml:space="preserve"> </w:t>
            </w:r>
          </w:p>
          <w:p w14:paraId="2485BA41"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rStyle w:val="l5def1"/>
                <w:rFonts w:ascii="Times New Roman" w:hAnsi="Times New Roman" w:cs="Times New Roman"/>
                <w:color w:val="000000" w:themeColor="text1"/>
                <w:lang w:val="it-IT"/>
              </w:rPr>
              <w:lastRenderedPageBreak/>
              <w:t>Art. 15.</w:t>
            </w:r>
            <w:r w:rsidRPr="00F456B4">
              <w:rPr>
                <w:rStyle w:val="l5def1"/>
                <w:rFonts w:ascii="Times New Roman" w:hAnsi="Times New Roman" w:cs="Times New Roman"/>
                <w:b/>
                <w:bCs/>
                <w:color w:val="000000" w:themeColor="text1"/>
                <w:lang w:val="it-IT"/>
              </w:rPr>
              <w:t xml:space="preserve"> - </w:t>
            </w:r>
            <w:r w:rsidRPr="00F456B4">
              <w:rPr>
                <w:rStyle w:val="l5def1"/>
                <w:rFonts w:ascii="Times New Roman" w:hAnsi="Times New Roman" w:cs="Times New Roman"/>
                <w:color w:val="000000" w:themeColor="text1"/>
                <w:lang w:val="it-IT"/>
              </w:rPr>
              <w:t>(1) În structura organizatorică a direcțiilor silvice pot funcționa următoarele subunități fără personalitate juridică, ca puncte de lucru, separate contabil și funcțional:</w:t>
            </w:r>
          </w:p>
          <w:p w14:paraId="39472256"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rStyle w:val="l5def1"/>
                <w:rFonts w:ascii="Times New Roman" w:hAnsi="Times New Roman" w:cs="Times New Roman"/>
                <w:color w:val="000000" w:themeColor="text1"/>
                <w:lang w:val="it-IT"/>
              </w:rPr>
              <w:t>d)</w:t>
            </w:r>
            <w:r w:rsidRPr="00F456B4">
              <w:rPr>
                <w:rStyle w:val="l5def1"/>
                <w:rFonts w:ascii="Times New Roman" w:hAnsi="Times New Roman" w:cs="Times New Roman"/>
                <w:color w:val="000000" w:themeColor="text1"/>
                <w:lang w:val="it-IT"/>
              </w:rPr>
              <w:tab/>
              <w:t>centre pentru valorificarea produselor nelemnoase specifice fondului forestier național, creșterea și valorificarea vânatului, salmonicultură și piscicultură;</w:t>
            </w:r>
          </w:p>
          <w:p w14:paraId="78FD0518" w14:textId="77777777" w:rsidR="007435DC" w:rsidRPr="00F456B4" w:rsidRDefault="007435DC" w:rsidP="00463D49">
            <w:pPr>
              <w:pStyle w:val="NoSpacing"/>
            </w:pPr>
            <w:r w:rsidRPr="00F456B4">
              <w:rPr>
                <w:b/>
                <w:bCs/>
              </w:rPr>
              <w:t>6</w:t>
            </w:r>
            <w:r w:rsidRPr="00F456B4">
              <w:t xml:space="preserve">.  Text actual: </w:t>
            </w:r>
          </w:p>
          <w:p w14:paraId="1DB97157" w14:textId="77777777" w:rsidR="007435DC" w:rsidRPr="00F456B4" w:rsidRDefault="007435DC" w:rsidP="00463D49">
            <w:pPr>
              <w:pStyle w:val="NoSpacing"/>
            </w:pPr>
            <w:r w:rsidRPr="00F456B4">
              <w:t xml:space="preserve">Art. 15. - </w:t>
            </w:r>
          </w:p>
          <w:p w14:paraId="6E3DE7C0" w14:textId="77777777" w:rsidR="007435DC" w:rsidRPr="00F456B4" w:rsidRDefault="007435DC" w:rsidP="00463D49">
            <w:pPr>
              <w:pStyle w:val="NoSpacing"/>
              <w:rPr>
                <w:lang w:val="it-IT"/>
              </w:rPr>
            </w:pPr>
            <w:r w:rsidRPr="00F456B4">
              <w:t xml:space="preserve">(3) </w:t>
            </w:r>
            <w:proofErr w:type="spellStart"/>
            <w:r w:rsidRPr="00F456B4">
              <w:t>Înființarea</w:t>
            </w:r>
            <w:proofErr w:type="spellEnd"/>
            <w:r w:rsidRPr="00F456B4">
              <w:t xml:space="preserve"> </w:t>
            </w:r>
            <w:proofErr w:type="spellStart"/>
            <w:r w:rsidRPr="00F456B4">
              <w:t>subunităților</w:t>
            </w:r>
            <w:proofErr w:type="spellEnd"/>
            <w:r w:rsidRPr="00F456B4">
              <w:t xml:space="preserve"> </w:t>
            </w:r>
            <w:proofErr w:type="spellStart"/>
            <w:r w:rsidRPr="00F456B4">
              <w:t>prevăzute</w:t>
            </w:r>
            <w:proofErr w:type="spellEnd"/>
            <w:r w:rsidRPr="00F456B4">
              <w:t xml:space="preserve"> la </w:t>
            </w:r>
            <w:proofErr w:type="spellStart"/>
            <w:r w:rsidRPr="00F456B4">
              <w:t>alin</w:t>
            </w:r>
            <w:proofErr w:type="spellEnd"/>
            <w:r w:rsidRPr="00F456B4">
              <w:t xml:space="preserve">. </w:t>
            </w:r>
            <w:r w:rsidRPr="00F456B4">
              <w:rPr>
                <w:lang w:val="it-IT"/>
              </w:rPr>
              <w:t xml:space="preserve">(1) lit. b)-d) are la bază o </w:t>
            </w:r>
            <w:r w:rsidRPr="00F456B4">
              <w:rPr>
                <w:lang w:val="it-IT"/>
              </w:rPr>
              <w:lastRenderedPageBreak/>
              <w:t>fundamentare tehnico-economică și se realizează prin hotărâre a CA la propunerea directorului general.</w:t>
            </w:r>
          </w:p>
          <w:p w14:paraId="57F0A616" w14:textId="77777777" w:rsidR="007435DC" w:rsidRPr="00F456B4" w:rsidRDefault="007435DC" w:rsidP="00463D49">
            <w:pPr>
              <w:pStyle w:val="NoSpacing"/>
              <w:rPr>
                <w:lang w:val="it-IT"/>
              </w:rPr>
            </w:pPr>
            <w:r w:rsidRPr="00F456B4">
              <w:rPr>
                <w:lang w:val="it-IT"/>
              </w:rPr>
              <w:t xml:space="preserve">Art. 17. </w:t>
            </w:r>
          </w:p>
          <w:p w14:paraId="46208537" w14:textId="77777777" w:rsidR="007435DC" w:rsidRPr="00F456B4" w:rsidRDefault="007435DC" w:rsidP="00463D49">
            <w:pPr>
              <w:pStyle w:val="NoSpacing"/>
              <w:rPr>
                <w:lang w:val="it-IT"/>
              </w:rPr>
            </w:pPr>
            <w:r w:rsidRPr="00F456B4">
              <w:rPr>
                <w:lang w:val="it-IT"/>
              </w:rPr>
              <w:t>(2) Ocoalele silvice urmăresc execuția contractelor de vânzare a lemnului și a materialelor lemnoase fasonate încheiate conform prevederilor art. 14 alin. (1) lit. h) și încasează contravaloarea acestora.</w:t>
            </w:r>
          </w:p>
          <w:p w14:paraId="68A3660C" w14:textId="77777777" w:rsidR="007435DC" w:rsidRPr="00F456B4" w:rsidRDefault="007435DC" w:rsidP="00463D49">
            <w:pPr>
              <w:pStyle w:val="NoSpacing"/>
              <w:rPr>
                <w:lang w:val="it-IT"/>
              </w:rPr>
            </w:pPr>
            <w:r w:rsidRPr="00F456B4">
              <w:rPr>
                <w:lang w:val="it-IT"/>
              </w:rPr>
              <w:t xml:space="preserve">(3) Ocoalele silvice asigură vânzarea directă către persoane fizice a materialelor lemnoase fasonate din </w:t>
            </w:r>
            <w:r w:rsidRPr="00F456B4">
              <w:rPr>
                <w:lang w:val="it-IT"/>
              </w:rPr>
              <w:lastRenderedPageBreak/>
              <w:t>platforma primară.</w:t>
            </w:r>
          </w:p>
          <w:p w14:paraId="5F8EB6BF" w14:textId="77777777" w:rsidR="007435DC" w:rsidRPr="00F456B4" w:rsidRDefault="007435DC" w:rsidP="00463D49">
            <w:pPr>
              <w:pStyle w:val="NoSpacing"/>
              <w:rPr>
                <w:lang w:val="it-IT"/>
              </w:rPr>
            </w:pPr>
            <w:r w:rsidRPr="00F456B4">
              <w:rPr>
                <w:b/>
                <w:bCs/>
                <w:lang w:val="it-IT"/>
              </w:rPr>
              <w:t>8</w:t>
            </w:r>
            <w:r w:rsidRPr="00F456B4">
              <w:rPr>
                <w:lang w:val="it-IT"/>
              </w:rPr>
              <w:t xml:space="preserve">. Text actual: </w:t>
            </w:r>
          </w:p>
          <w:p w14:paraId="010595CE" w14:textId="77777777" w:rsidR="007435DC" w:rsidRPr="00F456B4" w:rsidRDefault="007435DC" w:rsidP="00463D49">
            <w:pPr>
              <w:pStyle w:val="NoSpacing"/>
              <w:rPr>
                <w:lang w:val="it-IT"/>
              </w:rPr>
            </w:pPr>
            <w:r w:rsidRPr="00F456B4">
              <w:rPr>
                <w:lang w:val="it-IT"/>
              </w:rPr>
              <w:t xml:space="preserve">Art. 18. - </w:t>
            </w:r>
          </w:p>
          <w:p w14:paraId="4E50C033" w14:textId="77777777" w:rsidR="007435DC" w:rsidRPr="00F456B4" w:rsidRDefault="007435DC" w:rsidP="00463D49">
            <w:pPr>
              <w:pStyle w:val="NoSpacing"/>
            </w:pPr>
            <w:r w:rsidRPr="00F456B4">
              <w:rPr>
                <w:lang w:val="it-IT"/>
              </w:rPr>
              <w:t xml:space="preserve">(3) Activitatea de valorificare a produselor nelemnoase specifice FFN, creștere și valorificare a vânatului, salmonicultură și piscicultură din cadrul unei direcții silvice se realizează prin subunitatea prevăzută la art. 15 alin. </w:t>
            </w:r>
            <w:r w:rsidRPr="00F456B4">
              <w:t>(1) lit. d).</w:t>
            </w:r>
          </w:p>
          <w:p w14:paraId="0AEA3F7F" w14:textId="77777777" w:rsidR="007435DC" w:rsidRPr="00F456B4" w:rsidRDefault="007435DC" w:rsidP="00463D49">
            <w:pPr>
              <w:pStyle w:val="NoSpacing"/>
              <w:rPr>
                <w:lang w:val="ro-RO"/>
              </w:rPr>
            </w:pPr>
          </w:p>
        </w:tc>
        <w:tc>
          <w:tcPr>
            <w:tcW w:w="2216" w:type="dxa"/>
          </w:tcPr>
          <w:p w14:paraId="57929758" w14:textId="77777777" w:rsidR="007435DC" w:rsidRPr="00F456B4" w:rsidRDefault="007435DC" w:rsidP="00463D49">
            <w:pPr>
              <w:pStyle w:val="NoSpacing"/>
              <w:rPr>
                <w:lang w:val="it-IT"/>
              </w:rPr>
            </w:pPr>
            <w:r w:rsidRPr="00F456B4">
              <w:rPr>
                <w:b/>
                <w:bCs/>
                <w:lang w:val="it-IT"/>
              </w:rPr>
              <w:lastRenderedPageBreak/>
              <w:t>1</w:t>
            </w:r>
            <w:r w:rsidRPr="00F456B4">
              <w:rPr>
                <w:lang w:val="it-IT"/>
              </w:rPr>
              <w:t xml:space="preserve">. Se propune eliminarea art. 6,  cap. A, lit. aa, motivat de faptul că precizarea unui singur tip de produs pe care RNP ar putea să-l achiziționeze limitează sfera achizițiilor de produse, lucrări și servicii. În lipsa precizării tuturor categoriilor de </w:t>
            </w:r>
            <w:r w:rsidRPr="00F456B4">
              <w:rPr>
                <w:lang w:val="it-IT"/>
              </w:rPr>
              <w:lastRenderedPageBreak/>
              <w:t xml:space="preserve">produse, lucrări, servicii care se pot achiziționa, nu se justifică indicarea doar a unei categorii de produs, la categoria </w:t>
            </w:r>
            <w:r w:rsidRPr="00F456B4">
              <w:rPr>
                <w:b/>
                <w:bCs/>
                <w:i/>
                <w:iCs/>
                <w:lang w:val="it-IT"/>
              </w:rPr>
              <w:t>atribuții și competențe</w:t>
            </w:r>
            <w:r w:rsidRPr="00F456B4">
              <w:rPr>
                <w:lang w:val="it-IT"/>
              </w:rPr>
              <w:t>.</w:t>
            </w:r>
          </w:p>
          <w:p w14:paraId="2DC4EB41" w14:textId="77777777" w:rsidR="007435DC" w:rsidRPr="00F456B4" w:rsidRDefault="007435DC" w:rsidP="00463D49">
            <w:pPr>
              <w:pStyle w:val="NoSpacing"/>
              <w:rPr>
                <w:lang w:val="it-IT"/>
              </w:rPr>
            </w:pPr>
            <w:r w:rsidRPr="00F456B4">
              <w:rPr>
                <w:b/>
                <w:bCs/>
                <w:lang w:val="ro-RO"/>
              </w:rPr>
              <w:t xml:space="preserve">2. </w:t>
            </w:r>
            <w:r w:rsidRPr="00F456B4">
              <w:rPr>
                <w:lang w:val="it-IT"/>
              </w:rPr>
              <w:t>Art. 7. - Alte atribuții şi competențe ale Romsilva sunt:</w:t>
            </w:r>
          </w:p>
          <w:p w14:paraId="7681DFBF" w14:textId="77777777" w:rsidR="007435DC" w:rsidRPr="00F456B4" w:rsidRDefault="007435DC" w:rsidP="00463D49">
            <w:pPr>
              <w:pStyle w:val="NoSpacing"/>
              <w:rPr>
                <w:i/>
                <w:iCs/>
                <w:lang w:val="it-IT"/>
              </w:rPr>
            </w:pPr>
            <w:r w:rsidRPr="00F456B4">
              <w:rPr>
                <w:lang w:val="it-IT"/>
              </w:rPr>
              <w:t>g)</w:t>
            </w:r>
            <w:r w:rsidRPr="00F456B4">
              <w:rPr>
                <w:lang w:val="it-IT"/>
              </w:rPr>
              <w:tab/>
              <w:t xml:space="preserve">închiriază, în condițiile legii, bunuri din patrimoniul propriu </w:t>
            </w:r>
            <w:r w:rsidRPr="00F456B4">
              <w:rPr>
                <w:i/>
                <w:iCs/>
                <w:lang w:val="it-IT"/>
              </w:rPr>
              <w:t>și cel administrat, în condiții de eficiență economică.</w:t>
            </w:r>
          </w:p>
          <w:p w14:paraId="6F7198FF" w14:textId="77777777" w:rsidR="007435DC" w:rsidRPr="00F456B4" w:rsidRDefault="007435DC" w:rsidP="00463D49">
            <w:pPr>
              <w:pStyle w:val="NoSpacing"/>
            </w:pPr>
            <w:proofErr w:type="spellStart"/>
            <w:r w:rsidRPr="00F456B4">
              <w:t>Motivare</w:t>
            </w:r>
            <w:proofErr w:type="spellEnd"/>
            <w:r w:rsidRPr="00F456B4">
              <w:t xml:space="preserve">: </w:t>
            </w:r>
            <w:proofErr w:type="spellStart"/>
            <w:r w:rsidRPr="00F456B4">
              <w:t>majoritatea</w:t>
            </w:r>
            <w:proofErr w:type="spellEnd"/>
            <w:r w:rsidRPr="00F456B4">
              <w:t xml:space="preserve"> </w:t>
            </w:r>
            <w:proofErr w:type="spellStart"/>
            <w:r w:rsidRPr="00F456B4">
              <w:t>imobilelor</w:t>
            </w:r>
            <w:proofErr w:type="spellEnd"/>
            <w:r w:rsidRPr="00F456B4">
              <w:t xml:space="preserve"> </w:t>
            </w:r>
            <w:proofErr w:type="gramStart"/>
            <w:r w:rsidRPr="00F456B4">
              <w:t xml:space="preserve">( </w:t>
            </w:r>
            <w:proofErr w:type="spellStart"/>
            <w:r w:rsidRPr="00F456B4">
              <w:t>sedii</w:t>
            </w:r>
            <w:proofErr w:type="spellEnd"/>
            <w:proofErr w:type="gramEnd"/>
            <w:r w:rsidRPr="00F456B4">
              <w:t xml:space="preserve"> de </w:t>
            </w:r>
            <w:proofErr w:type="spellStart"/>
            <w:r w:rsidRPr="00F456B4">
              <w:t>cantoane</w:t>
            </w:r>
            <w:proofErr w:type="spellEnd"/>
            <w:r w:rsidRPr="00F456B4">
              <w:t xml:space="preserve">, </w:t>
            </w:r>
            <w:proofErr w:type="spellStart"/>
            <w:r w:rsidRPr="00F456B4">
              <w:t>districte</w:t>
            </w:r>
            <w:proofErr w:type="spellEnd"/>
            <w:r w:rsidRPr="00F456B4">
              <w:t xml:space="preserve">, diverse </w:t>
            </w:r>
            <w:proofErr w:type="spellStart"/>
            <w:r w:rsidRPr="00F456B4">
              <w:t>spații</w:t>
            </w:r>
            <w:proofErr w:type="spellEnd"/>
            <w:r w:rsidRPr="00F456B4">
              <w:t xml:space="preserve"> de </w:t>
            </w:r>
            <w:proofErr w:type="spellStart"/>
            <w:r w:rsidRPr="00F456B4">
              <w:t>depozitare</w:t>
            </w:r>
            <w:proofErr w:type="spellEnd"/>
            <w:r w:rsidRPr="00F456B4">
              <w:t xml:space="preserve">, etc.) care nu </w:t>
            </w:r>
            <w:proofErr w:type="spellStart"/>
            <w:r w:rsidRPr="00F456B4">
              <w:t>mai</w:t>
            </w:r>
            <w:proofErr w:type="spellEnd"/>
            <w:r w:rsidRPr="00F456B4">
              <w:t xml:space="preserve"> sunt </w:t>
            </w:r>
            <w:proofErr w:type="spellStart"/>
            <w:r w:rsidRPr="00F456B4">
              <w:t>utilizate</w:t>
            </w:r>
            <w:proofErr w:type="spellEnd"/>
            <w:r w:rsidRPr="00F456B4">
              <w:t xml:space="preserve"> </w:t>
            </w:r>
            <w:proofErr w:type="spellStart"/>
            <w:r w:rsidRPr="00F456B4">
              <w:t>pentru</w:t>
            </w:r>
            <w:proofErr w:type="spellEnd"/>
            <w:r w:rsidRPr="00F456B4">
              <w:t xml:space="preserve"> </w:t>
            </w:r>
            <w:proofErr w:type="spellStart"/>
            <w:r w:rsidRPr="00F456B4">
              <w:t>administrarea</w:t>
            </w:r>
            <w:proofErr w:type="spellEnd"/>
            <w:r w:rsidRPr="00F456B4">
              <w:t xml:space="preserve"> </w:t>
            </w:r>
            <w:proofErr w:type="spellStart"/>
            <w:r w:rsidRPr="00F456B4">
              <w:t>și</w:t>
            </w:r>
            <w:proofErr w:type="spellEnd"/>
            <w:r w:rsidRPr="00F456B4">
              <w:t xml:space="preserve"> </w:t>
            </w:r>
            <w:proofErr w:type="spellStart"/>
            <w:r w:rsidRPr="00F456B4">
              <w:t>gospodărirea</w:t>
            </w:r>
            <w:proofErr w:type="spellEnd"/>
            <w:r w:rsidRPr="00F456B4">
              <w:t xml:space="preserve"> </w:t>
            </w:r>
            <w:proofErr w:type="spellStart"/>
            <w:r w:rsidRPr="00F456B4">
              <w:t>fondului</w:t>
            </w:r>
            <w:proofErr w:type="spellEnd"/>
            <w:r w:rsidRPr="00F456B4">
              <w:t xml:space="preserve"> </w:t>
            </w:r>
            <w:proofErr w:type="spellStart"/>
            <w:r w:rsidRPr="00F456B4">
              <w:t>forestier</w:t>
            </w:r>
            <w:proofErr w:type="spellEnd"/>
            <w:r w:rsidRPr="00F456B4">
              <w:t xml:space="preserve">, sunt </w:t>
            </w:r>
            <w:proofErr w:type="spellStart"/>
            <w:r w:rsidRPr="00F456B4">
              <w:t>înscrise</w:t>
            </w:r>
            <w:proofErr w:type="spellEnd"/>
            <w:r w:rsidRPr="00F456B4">
              <w:t xml:space="preserve"> </w:t>
            </w:r>
            <w:proofErr w:type="spellStart"/>
            <w:r w:rsidRPr="00F456B4">
              <w:t>în</w:t>
            </w:r>
            <w:proofErr w:type="spellEnd"/>
            <w:r w:rsidRPr="00F456B4">
              <w:t xml:space="preserve"> Cartea </w:t>
            </w:r>
            <w:proofErr w:type="spellStart"/>
            <w:r w:rsidRPr="00F456B4">
              <w:t>funciară</w:t>
            </w:r>
            <w:proofErr w:type="spellEnd"/>
            <w:r w:rsidRPr="00F456B4">
              <w:t xml:space="preserve"> ca </w:t>
            </w:r>
            <w:proofErr w:type="spellStart"/>
            <w:r w:rsidRPr="00F456B4">
              <w:t>fiind</w:t>
            </w:r>
            <w:proofErr w:type="spellEnd"/>
            <w:r w:rsidRPr="00F456B4">
              <w:t xml:space="preserve"> </w:t>
            </w:r>
            <w:proofErr w:type="spellStart"/>
            <w:r w:rsidRPr="00F456B4">
              <w:t>proprietatea</w:t>
            </w:r>
            <w:proofErr w:type="spellEnd"/>
            <w:r w:rsidRPr="00F456B4">
              <w:t xml:space="preserve"> </w:t>
            </w:r>
            <w:proofErr w:type="spellStart"/>
            <w:r w:rsidRPr="00F456B4">
              <w:t>Staului</w:t>
            </w:r>
            <w:proofErr w:type="spellEnd"/>
            <w:r w:rsidRPr="00F456B4">
              <w:t xml:space="preserve"> </w:t>
            </w:r>
            <w:proofErr w:type="spellStart"/>
            <w:r w:rsidRPr="00F456B4">
              <w:t>Român</w:t>
            </w:r>
            <w:proofErr w:type="spellEnd"/>
            <w:r w:rsidRPr="00F456B4">
              <w:t xml:space="preserve">. </w:t>
            </w:r>
          </w:p>
          <w:p w14:paraId="74075D27" w14:textId="77777777" w:rsidR="007435DC" w:rsidRPr="00F456B4" w:rsidRDefault="007435DC" w:rsidP="00463D49">
            <w:pPr>
              <w:pStyle w:val="NoSpacing"/>
              <w:rPr>
                <w:rStyle w:val="l5def1"/>
                <w:rFonts w:ascii="Times New Roman" w:hAnsi="Times New Roman" w:cs="Times New Roman"/>
                <w:color w:val="000000" w:themeColor="text1"/>
              </w:rPr>
            </w:pPr>
            <w:r w:rsidRPr="00F456B4">
              <w:rPr>
                <w:b/>
                <w:bCs/>
                <w:lang w:val="ro-RO"/>
              </w:rPr>
              <w:t>3.</w:t>
            </w:r>
            <w:r w:rsidRPr="00F456B4">
              <w:rPr>
                <w:rStyle w:val="l5def1"/>
                <w:rFonts w:ascii="Times New Roman" w:hAnsi="Times New Roman" w:cs="Times New Roman"/>
                <w:color w:val="000000" w:themeColor="text1"/>
              </w:rPr>
              <w:t xml:space="preserve"> Art. 14. – (1) </w:t>
            </w:r>
            <w:proofErr w:type="spellStart"/>
            <w:r w:rsidRPr="00F456B4">
              <w:rPr>
                <w:rStyle w:val="l5def1"/>
                <w:rFonts w:ascii="Times New Roman" w:hAnsi="Times New Roman" w:cs="Times New Roman"/>
                <w:color w:val="000000" w:themeColor="text1"/>
              </w:rPr>
              <w:t>Atribuțiile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principale</w:t>
            </w:r>
            <w:proofErr w:type="spellEnd"/>
            <w:r w:rsidRPr="00F456B4">
              <w:rPr>
                <w:rStyle w:val="l5def1"/>
                <w:rFonts w:ascii="Times New Roman" w:hAnsi="Times New Roman" w:cs="Times New Roman"/>
                <w:color w:val="000000" w:themeColor="text1"/>
              </w:rPr>
              <w:t xml:space="preserve"> ale </w:t>
            </w:r>
            <w:proofErr w:type="spellStart"/>
            <w:r w:rsidRPr="00F456B4">
              <w:rPr>
                <w:rStyle w:val="l5def1"/>
                <w:rFonts w:ascii="Times New Roman" w:hAnsi="Times New Roman" w:cs="Times New Roman"/>
                <w:color w:val="000000" w:themeColor="text1"/>
              </w:rPr>
              <w:lastRenderedPageBreak/>
              <w:t>direcțiilor</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silvice</w:t>
            </w:r>
            <w:proofErr w:type="spellEnd"/>
            <w:r w:rsidRPr="00F456B4">
              <w:rPr>
                <w:rStyle w:val="l5def1"/>
                <w:rFonts w:ascii="Times New Roman" w:hAnsi="Times New Roman" w:cs="Times New Roman"/>
                <w:color w:val="000000" w:themeColor="text1"/>
              </w:rPr>
              <w:t xml:space="preserve"> sunt:</w:t>
            </w:r>
          </w:p>
          <w:p w14:paraId="598D9E5F" w14:textId="77777777" w:rsidR="007435DC" w:rsidRPr="00F456B4" w:rsidRDefault="007435DC" w:rsidP="00463D49">
            <w:pPr>
              <w:pStyle w:val="NoSpacing"/>
              <w:rPr>
                <w:rStyle w:val="l5def1"/>
                <w:rFonts w:ascii="Times New Roman" w:hAnsi="Times New Roman" w:cs="Times New Roman"/>
                <w:color w:val="000000" w:themeColor="text1"/>
              </w:rPr>
            </w:pPr>
            <w:r w:rsidRPr="00F456B4">
              <w:rPr>
                <w:rStyle w:val="l5def1"/>
                <w:rFonts w:ascii="Times New Roman" w:hAnsi="Times New Roman" w:cs="Times New Roman"/>
                <w:color w:val="000000" w:themeColor="text1"/>
              </w:rPr>
              <w:t xml:space="preserve">h) </w:t>
            </w:r>
            <w:proofErr w:type="spellStart"/>
            <w:r w:rsidRPr="00F456B4">
              <w:rPr>
                <w:rStyle w:val="l5def1"/>
                <w:rFonts w:ascii="Times New Roman" w:hAnsi="Times New Roman" w:cs="Times New Roman"/>
                <w:color w:val="000000" w:themeColor="text1"/>
              </w:rPr>
              <w:t>organizează</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licitațiile</w:t>
            </w:r>
            <w:proofErr w:type="spellEnd"/>
            <w:r w:rsidRPr="00F456B4">
              <w:rPr>
                <w:rStyle w:val="l5def1"/>
                <w:rFonts w:ascii="Times New Roman" w:hAnsi="Times New Roman" w:cs="Times New Roman"/>
                <w:i/>
                <w:iCs/>
                <w:color w:val="000000" w:themeColor="text1"/>
              </w:rPr>
              <w:t>/</w:t>
            </w:r>
            <w:proofErr w:type="spellStart"/>
            <w:r w:rsidRPr="00F456B4">
              <w:rPr>
                <w:rStyle w:val="l5def1"/>
                <w:rFonts w:ascii="Times New Roman" w:hAnsi="Times New Roman" w:cs="Times New Roman"/>
                <w:i/>
                <w:iCs/>
                <w:color w:val="000000" w:themeColor="text1"/>
              </w:rPr>
              <w:t>negocierile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și</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încheie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în</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numele</w:t>
            </w:r>
            <w:proofErr w:type="spellEnd"/>
            <w:r w:rsidRPr="00F456B4">
              <w:rPr>
                <w:rStyle w:val="l5def1"/>
                <w:rFonts w:ascii="Times New Roman" w:hAnsi="Times New Roman" w:cs="Times New Roman"/>
                <w:color w:val="000000" w:themeColor="text1"/>
              </w:rPr>
              <w:t xml:space="preserve"> Romsilva, </w:t>
            </w:r>
            <w:proofErr w:type="spellStart"/>
            <w:r w:rsidRPr="00F456B4">
              <w:rPr>
                <w:rStyle w:val="l5def1"/>
                <w:rFonts w:ascii="Times New Roman" w:hAnsi="Times New Roman" w:cs="Times New Roman"/>
                <w:color w:val="000000" w:themeColor="text1"/>
              </w:rPr>
              <w:t>contractele</w:t>
            </w:r>
            <w:proofErr w:type="spellEnd"/>
            <w:r w:rsidRPr="00F456B4">
              <w:rPr>
                <w:rStyle w:val="l5def1"/>
                <w:rFonts w:ascii="Times New Roman" w:hAnsi="Times New Roman" w:cs="Times New Roman"/>
                <w:color w:val="000000" w:themeColor="text1"/>
              </w:rPr>
              <w:t xml:space="preserve"> de </w:t>
            </w:r>
            <w:proofErr w:type="spellStart"/>
            <w:r w:rsidRPr="00F456B4">
              <w:rPr>
                <w:rStyle w:val="l5def1"/>
                <w:rFonts w:ascii="Times New Roman" w:hAnsi="Times New Roman" w:cs="Times New Roman"/>
                <w:color w:val="000000" w:themeColor="text1"/>
              </w:rPr>
              <w:t>vânzare-cumpărare</w:t>
            </w:r>
            <w:proofErr w:type="spellEnd"/>
            <w:r w:rsidRPr="00F456B4">
              <w:rPr>
                <w:rStyle w:val="l5def1"/>
                <w:rFonts w:ascii="Times New Roman" w:hAnsi="Times New Roman" w:cs="Times New Roman"/>
                <w:color w:val="000000" w:themeColor="text1"/>
              </w:rPr>
              <w:t xml:space="preserve"> a </w:t>
            </w:r>
            <w:proofErr w:type="spellStart"/>
            <w:r w:rsidRPr="00F456B4">
              <w:rPr>
                <w:rStyle w:val="l5def1"/>
                <w:rFonts w:ascii="Times New Roman" w:hAnsi="Times New Roman" w:cs="Times New Roman"/>
                <w:color w:val="000000" w:themeColor="text1"/>
              </w:rPr>
              <w:t>lemnului</w:t>
            </w:r>
            <w:proofErr w:type="spellEnd"/>
            <w:r w:rsidRPr="00F456B4">
              <w:rPr>
                <w:rStyle w:val="l5def1"/>
                <w:rFonts w:ascii="Times New Roman" w:hAnsi="Times New Roman" w:cs="Times New Roman"/>
                <w:color w:val="000000" w:themeColor="text1"/>
              </w:rPr>
              <w:t xml:space="preserve"> „pe </w:t>
            </w:r>
            <w:proofErr w:type="spellStart"/>
            <w:proofErr w:type="gramStart"/>
            <w:r w:rsidRPr="00F456B4">
              <w:rPr>
                <w:rStyle w:val="l5def1"/>
                <w:rFonts w:ascii="Times New Roman" w:hAnsi="Times New Roman" w:cs="Times New Roman"/>
                <w:color w:val="000000" w:themeColor="text1"/>
              </w:rPr>
              <w:t>picior</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și</w:t>
            </w:r>
            <w:proofErr w:type="spellEnd"/>
            <w:proofErr w:type="gramEnd"/>
            <w:r w:rsidRPr="00F456B4">
              <w:rPr>
                <w:rStyle w:val="l5def1"/>
                <w:rFonts w:ascii="Times New Roman" w:hAnsi="Times New Roman" w:cs="Times New Roman"/>
                <w:color w:val="000000" w:themeColor="text1"/>
              </w:rPr>
              <w:t xml:space="preserve"> a </w:t>
            </w:r>
            <w:proofErr w:type="spellStart"/>
            <w:r w:rsidRPr="00F456B4">
              <w:rPr>
                <w:rStyle w:val="l5def1"/>
                <w:rFonts w:ascii="Times New Roman" w:hAnsi="Times New Roman" w:cs="Times New Roman"/>
                <w:color w:val="000000" w:themeColor="text1"/>
              </w:rPr>
              <w:t>materialelor</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lemnoase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valorificate</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fasonat</w:t>
            </w:r>
            <w:proofErr w:type="spellEnd"/>
            <w:r w:rsidRPr="00F456B4">
              <w:rPr>
                <w:rStyle w:val="l5def1"/>
                <w:rFonts w:ascii="Times New Roman" w:hAnsi="Times New Roman" w:cs="Times New Roman"/>
                <w:color w:val="000000" w:themeColor="text1"/>
              </w:rPr>
              <w:t xml:space="preserve">”, din raza de </w:t>
            </w:r>
            <w:proofErr w:type="spellStart"/>
            <w:r w:rsidRPr="00F456B4">
              <w:rPr>
                <w:rStyle w:val="l5def1"/>
                <w:rFonts w:ascii="Times New Roman" w:hAnsi="Times New Roman" w:cs="Times New Roman"/>
                <w:color w:val="000000" w:themeColor="text1"/>
              </w:rPr>
              <w:t>competență</w:t>
            </w:r>
            <w:proofErr w:type="spellEnd"/>
            <w:r w:rsidRPr="00F456B4">
              <w:rPr>
                <w:rStyle w:val="l5def1"/>
                <w:rFonts w:ascii="Times New Roman" w:hAnsi="Times New Roman" w:cs="Times New Roman"/>
                <w:color w:val="000000" w:themeColor="text1"/>
              </w:rPr>
              <w:t xml:space="preserve"> </w:t>
            </w:r>
            <w:proofErr w:type="spellStart"/>
            <w:r w:rsidRPr="00F456B4">
              <w:rPr>
                <w:rStyle w:val="l5def1"/>
                <w:rFonts w:ascii="Times New Roman" w:hAnsi="Times New Roman" w:cs="Times New Roman"/>
                <w:color w:val="000000" w:themeColor="text1"/>
              </w:rPr>
              <w:t>teritorială</w:t>
            </w:r>
            <w:proofErr w:type="spellEnd"/>
            <w:r w:rsidRPr="00F456B4">
              <w:rPr>
                <w:rStyle w:val="l5def1"/>
                <w:rFonts w:ascii="Times New Roman" w:hAnsi="Times New Roman" w:cs="Times New Roman"/>
                <w:color w:val="000000" w:themeColor="text1"/>
              </w:rPr>
              <w:t>;</w:t>
            </w:r>
          </w:p>
          <w:p w14:paraId="2901906F" w14:textId="77777777" w:rsidR="007435DC" w:rsidRPr="00F456B4" w:rsidRDefault="007435DC" w:rsidP="00463D49">
            <w:pPr>
              <w:pStyle w:val="NoSpacing"/>
              <w:rPr>
                <w:rStyle w:val="l5def1"/>
                <w:rFonts w:ascii="Times New Roman" w:hAnsi="Times New Roman" w:cs="Times New Roman"/>
                <w:color w:val="000000" w:themeColor="text1"/>
              </w:rPr>
            </w:pPr>
          </w:p>
          <w:p w14:paraId="3C0EB7B5"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rStyle w:val="l5def1"/>
                <w:rFonts w:ascii="Times New Roman" w:hAnsi="Times New Roman" w:cs="Times New Roman"/>
                <w:color w:val="000000" w:themeColor="text1"/>
                <w:lang w:val="it-IT"/>
              </w:rPr>
              <w:t>Motivare: punere în acord cu Regulamentul de vânzare</w:t>
            </w:r>
          </w:p>
          <w:p w14:paraId="1BAA7C3D" w14:textId="77777777" w:rsidR="007435DC" w:rsidRPr="00F456B4" w:rsidRDefault="007435DC" w:rsidP="00463D49">
            <w:pPr>
              <w:pStyle w:val="NoSpacing"/>
              <w:rPr>
                <w:lang w:val="it-IT"/>
              </w:rPr>
            </w:pPr>
            <w:r w:rsidRPr="00F456B4">
              <w:rPr>
                <w:b/>
                <w:bCs/>
                <w:lang w:val="it-IT"/>
              </w:rPr>
              <w:t>4</w:t>
            </w:r>
            <w:r w:rsidRPr="00F456B4">
              <w:rPr>
                <w:lang w:val="it-IT"/>
              </w:rPr>
              <w:t>. Completare art. 14:</w:t>
            </w:r>
          </w:p>
          <w:p w14:paraId="766CEFB2" w14:textId="77777777" w:rsidR="007435DC" w:rsidRPr="00F456B4" w:rsidRDefault="007435DC" w:rsidP="00463D49">
            <w:pPr>
              <w:pStyle w:val="NoSpacing"/>
              <w:rPr>
                <w:i/>
                <w:iCs/>
                <w:lang w:val="it-IT"/>
              </w:rPr>
            </w:pPr>
            <w:r w:rsidRPr="00F456B4">
              <w:rPr>
                <w:i/>
                <w:iCs/>
                <w:lang w:val="it-IT"/>
              </w:rPr>
              <w:t xml:space="preserve">t) organizează procedurile de vânzare și închiriere, pentru imobilele din patrimoniul propriu și cel administrat și încheie contractele în numele Romsilva, conform procedurilor legale în vigoare. </w:t>
            </w:r>
          </w:p>
          <w:p w14:paraId="4C348111"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b/>
                <w:bCs/>
                <w:lang w:val="ro-RO"/>
              </w:rPr>
              <w:t>5.</w:t>
            </w:r>
            <w:r w:rsidRPr="00F456B4">
              <w:rPr>
                <w:rStyle w:val="l5def1"/>
                <w:rFonts w:ascii="Times New Roman" w:hAnsi="Times New Roman" w:cs="Times New Roman"/>
                <w:color w:val="000000" w:themeColor="text1"/>
                <w:lang w:val="it-IT"/>
              </w:rPr>
              <w:t xml:space="preserve"> Art. 15.</w:t>
            </w:r>
            <w:r w:rsidRPr="00F456B4">
              <w:rPr>
                <w:rStyle w:val="l5def1"/>
                <w:rFonts w:ascii="Times New Roman" w:hAnsi="Times New Roman" w:cs="Times New Roman"/>
                <w:b/>
                <w:bCs/>
                <w:color w:val="000000" w:themeColor="text1"/>
                <w:lang w:val="it-IT"/>
              </w:rPr>
              <w:t xml:space="preserve"> - </w:t>
            </w:r>
            <w:r w:rsidRPr="00F456B4">
              <w:rPr>
                <w:rStyle w:val="l5def1"/>
                <w:rFonts w:ascii="Times New Roman" w:hAnsi="Times New Roman" w:cs="Times New Roman"/>
                <w:color w:val="000000" w:themeColor="text1"/>
                <w:lang w:val="it-IT"/>
              </w:rPr>
              <w:t xml:space="preserve">(1) În structura organizatorică a </w:t>
            </w:r>
            <w:r w:rsidRPr="00F456B4">
              <w:rPr>
                <w:rStyle w:val="l5def1"/>
                <w:rFonts w:ascii="Times New Roman" w:hAnsi="Times New Roman" w:cs="Times New Roman"/>
                <w:color w:val="000000" w:themeColor="text1"/>
                <w:lang w:val="it-IT"/>
              </w:rPr>
              <w:lastRenderedPageBreak/>
              <w:t>direcțiilor silvice pot funcționa următoarele subunități fără personalitate juridică, ca puncte de lucru, separate contabil și funcțional:</w:t>
            </w:r>
          </w:p>
          <w:p w14:paraId="15483754" w14:textId="77777777" w:rsidR="007435DC" w:rsidRPr="00F456B4" w:rsidRDefault="007435DC" w:rsidP="00463D49">
            <w:pPr>
              <w:pStyle w:val="NoSpacing"/>
              <w:rPr>
                <w:rStyle w:val="l5def1"/>
                <w:rFonts w:ascii="Times New Roman" w:hAnsi="Times New Roman" w:cs="Times New Roman"/>
                <w:i/>
                <w:iCs/>
                <w:color w:val="000000" w:themeColor="text1"/>
                <w:lang w:val="it-IT"/>
              </w:rPr>
            </w:pPr>
            <w:r w:rsidRPr="00F456B4">
              <w:rPr>
                <w:rStyle w:val="l5def1"/>
                <w:rFonts w:ascii="Times New Roman" w:hAnsi="Times New Roman" w:cs="Times New Roman"/>
                <w:i/>
                <w:iCs/>
                <w:color w:val="000000" w:themeColor="text1"/>
                <w:lang w:val="it-IT"/>
              </w:rPr>
              <w:t>d)</w:t>
            </w:r>
            <w:r w:rsidRPr="00F456B4">
              <w:rPr>
                <w:rStyle w:val="l5def1"/>
                <w:rFonts w:ascii="Times New Roman" w:hAnsi="Times New Roman" w:cs="Times New Roman"/>
                <w:i/>
                <w:iCs/>
                <w:color w:val="000000" w:themeColor="text1"/>
                <w:lang w:val="it-IT"/>
              </w:rPr>
              <w:tab/>
              <w:t>centre pentru valorificarea produselor lemnoase specifice fondului forestier național;</w:t>
            </w:r>
          </w:p>
          <w:p w14:paraId="0E7F564E" w14:textId="77777777" w:rsidR="007435DC" w:rsidRPr="00F456B4" w:rsidRDefault="007435DC" w:rsidP="00463D49">
            <w:pPr>
              <w:pStyle w:val="NoSpacing"/>
              <w:rPr>
                <w:rStyle w:val="l5def1"/>
                <w:rFonts w:ascii="Times New Roman" w:hAnsi="Times New Roman" w:cs="Times New Roman"/>
                <w:i/>
                <w:iCs/>
                <w:color w:val="000000" w:themeColor="text1"/>
              </w:rPr>
            </w:pPr>
            <w:r w:rsidRPr="00F456B4">
              <w:rPr>
                <w:rStyle w:val="l5def1"/>
                <w:rFonts w:ascii="Times New Roman" w:hAnsi="Times New Roman" w:cs="Times New Roman"/>
                <w:i/>
                <w:iCs/>
                <w:color w:val="000000" w:themeColor="text1"/>
              </w:rPr>
              <w:t xml:space="preserve">e)         </w:t>
            </w:r>
            <w:proofErr w:type="spellStart"/>
            <w:r w:rsidRPr="00F456B4">
              <w:rPr>
                <w:rStyle w:val="l5def1"/>
                <w:rFonts w:ascii="Times New Roman" w:hAnsi="Times New Roman" w:cs="Times New Roman"/>
                <w:i/>
                <w:iCs/>
                <w:color w:val="000000" w:themeColor="text1"/>
              </w:rPr>
              <w:t>centre</w:t>
            </w:r>
            <w:proofErr w:type="spellEnd"/>
            <w:r w:rsidRPr="00F456B4">
              <w:rPr>
                <w:rStyle w:val="l5def1"/>
                <w:rFonts w:ascii="Times New Roman" w:hAnsi="Times New Roman" w:cs="Times New Roman"/>
                <w:i/>
                <w:iCs/>
                <w:color w:val="000000" w:themeColor="text1"/>
              </w:rPr>
              <w:t xml:space="preserve"> </w:t>
            </w:r>
            <w:proofErr w:type="spellStart"/>
            <w:proofErr w:type="gramStart"/>
            <w:r w:rsidRPr="00F456B4">
              <w:rPr>
                <w:rStyle w:val="l5def1"/>
                <w:rFonts w:ascii="Times New Roman" w:hAnsi="Times New Roman" w:cs="Times New Roman"/>
                <w:i/>
                <w:iCs/>
                <w:color w:val="000000" w:themeColor="text1"/>
              </w:rPr>
              <w:t>pentru</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valorificarea</w:t>
            </w:r>
            <w:proofErr w:type="spellEnd"/>
            <w:proofErr w:type="gram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produselor</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nelemnoase</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specifice</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fondului</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forestier</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național</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creșterea</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și</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valorificarea</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vânatului</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salmonicultură</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și</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piscicultură</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cultura</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florilor</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arborilor</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și</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arbuștilor</w:t>
            </w:r>
            <w:proofErr w:type="spellEnd"/>
            <w:r w:rsidRPr="00F456B4">
              <w:rPr>
                <w:rStyle w:val="l5def1"/>
                <w:rFonts w:ascii="Times New Roman" w:hAnsi="Times New Roman" w:cs="Times New Roman"/>
                <w:i/>
                <w:iCs/>
                <w:color w:val="000000" w:themeColor="text1"/>
              </w:rPr>
              <w:t xml:space="preserve"> </w:t>
            </w:r>
            <w:proofErr w:type="spellStart"/>
            <w:r w:rsidRPr="00F456B4">
              <w:rPr>
                <w:rStyle w:val="l5def1"/>
                <w:rFonts w:ascii="Times New Roman" w:hAnsi="Times New Roman" w:cs="Times New Roman"/>
                <w:i/>
                <w:iCs/>
                <w:color w:val="000000" w:themeColor="text1"/>
              </w:rPr>
              <w:t>ornamentali</w:t>
            </w:r>
            <w:proofErr w:type="spellEnd"/>
            <w:r w:rsidRPr="00F456B4">
              <w:rPr>
                <w:rStyle w:val="l5def1"/>
                <w:rFonts w:ascii="Times New Roman" w:hAnsi="Times New Roman" w:cs="Times New Roman"/>
                <w:i/>
                <w:iCs/>
                <w:color w:val="000000" w:themeColor="text1"/>
              </w:rPr>
              <w:t>;</w:t>
            </w:r>
          </w:p>
          <w:p w14:paraId="461E9812" w14:textId="77777777" w:rsidR="007435DC" w:rsidRPr="00F456B4" w:rsidRDefault="007435DC" w:rsidP="00463D49">
            <w:pPr>
              <w:pStyle w:val="NoSpacing"/>
              <w:rPr>
                <w:lang w:val="it-IT"/>
              </w:rPr>
            </w:pPr>
            <w:r w:rsidRPr="00F456B4">
              <w:rPr>
                <w:lang w:val="it-IT"/>
              </w:rPr>
              <w:t xml:space="preserve">Motivare: în actuala formulare sunt excluse capacitățile de procesare a lemnului și cele de producere a florilor, </w:t>
            </w:r>
            <w:r w:rsidRPr="00F456B4">
              <w:rPr>
                <w:lang w:val="it-IT"/>
              </w:rPr>
              <w:lastRenderedPageBreak/>
              <w:t xml:space="preserve">arborilor și arbuștilor ornamentali. De asemenea se propune o separare a activităților având în vedere specificul total diferit, diferențele esențiale între capacitățile, procesele și fluxurile de producție. </w:t>
            </w:r>
          </w:p>
          <w:p w14:paraId="1EBCCB0D"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b/>
                <w:bCs/>
                <w:lang w:val="ro-RO"/>
              </w:rPr>
              <w:t>6.</w:t>
            </w:r>
            <w:r w:rsidRPr="00F456B4">
              <w:rPr>
                <w:rStyle w:val="l5def1"/>
                <w:rFonts w:ascii="Times New Roman" w:hAnsi="Times New Roman" w:cs="Times New Roman"/>
                <w:color w:val="000000" w:themeColor="text1"/>
                <w:lang w:val="it-IT"/>
              </w:rPr>
              <w:t xml:space="preserve"> Art. 15. - </w:t>
            </w:r>
          </w:p>
          <w:p w14:paraId="4BC66366" w14:textId="77777777" w:rsidR="007435DC" w:rsidRPr="00F456B4" w:rsidRDefault="007435DC" w:rsidP="00463D49">
            <w:pPr>
              <w:pStyle w:val="NoSpacing"/>
              <w:rPr>
                <w:rStyle w:val="l5def1"/>
                <w:rFonts w:ascii="Times New Roman" w:hAnsi="Times New Roman" w:cs="Times New Roman"/>
                <w:color w:val="000000" w:themeColor="text1"/>
                <w:lang w:val="it-IT"/>
              </w:rPr>
            </w:pPr>
            <w:r w:rsidRPr="00F456B4">
              <w:rPr>
                <w:rStyle w:val="l5def1"/>
                <w:rFonts w:ascii="Times New Roman" w:hAnsi="Times New Roman" w:cs="Times New Roman"/>
                <w:color w:val="000000" w:themeColor="text1"/>
                <w:lang w:val="it-IT"/>
              </w:rPr>
              <w:t xml:space="preserve">(3) Înființarea subunităților prevăzute la alin. (1) lit. b)-d) are la bază o fundamentare tehnico-economică și se realizează prin hotărâre a CA la propunerea </w:t>
            </w:r>
            <w:r w:rsidRPr="00F456B4">
              <w:rPr>
                <w:rStyle w:val="l5def1"/>
                <w:rFonts w:ascii="Times New Roman" w:hAnsi="Times New Roman" w:cs="Times New Roman"/>
                <w:i/>
                <w:iCs/>
                <w:color w:val="000000" w:themeColor="text1"/>
                <w:lang w:val="it-IT"/>
              </w:rPr>
              <w:t>directorului direcției silvice</w:t>
            </w:r>
            <w:r w:rsidRPr="00F456B4">
              <w:rPr>
                <w:rStyle w:val="l5def1"/>
                <w:rFonts w:ascii="Times New Roman" w:hAnsi="Times New Roman" w:cs="Times New Roman"/>
                <w:color w:val="000000" w:themeColor="text1"/>
                <w:lang w:val="it-IT"/>
              </w:rPr>
              <w:t>.</w:t>
            </w:r>
          </w:p>
          <w:p w14:paraId="14E02A4E" w14:textId="77777777" w:rsidR="007435DC" w:rsidRPr="00F456B4" w:rsidRDefault="007435DC" w:rsidP="00463D49">
            <w:pPr>
              <w:pStyle w:val="NoSpacing"/>
              <w:rPr>
                <w:rStyle w:val="l5def1"/>
                <w:rFonts w:ascii="Times New Roman" w:hAnsi="Times New Roman" w:cs="Times New Roman"/>
                <w:color w:val="000000" w:themeColor="text1"/>
                <w:lang w:val="it-IT"/>
              </w:rPr>
            </w:pPr>
          </w:p>
          <w:p w14:paraId="76C3BB8A" w14:textId="77777777" w:rsidR="007435DC" w:rsidRPr="00F456B4" w:rsidRDefault="007435DC" w:rsidP="00463D49">
            <w:pPr>
              <w:pStyle w:val="NoSpacing"/>
              <w:rPr>
                <w:lang w:val="it-IT"/>
              </w:rPr>
            </w:pPr>
            <w:r w:rsidRPr="00F456B4">
              <w:rPr>
                <w:lang w:val="it-IT"/>
              </w:rPr>
              <w:t xml:space="preserve">Motivare: se dorește corelarea cu alin. (2), unde directorul unității stabilește de fapt indicatorii specifici.  </w:t>
            </w:r>
          </w:p>
          <w:p w14:paraId="4DFE88BB" w14:textId="77777777" w:rsidR="007435DC" w:rsidRPr="00F456B4" w:rsidRDefault="007435DC" w:rsidP="00463D49">
            <w:pPr>
              <w:pStyle w:val="NoSpacing"/>
              <w:rPr>
                <w:lang w:val="it-IT"/>
              </w:rPr>
            </w:pPr>
            <w:r w:rsidRPr="00F456B4">
              <w:rPr>
                <w:b/>
                <w:bCs/>
                <w:lang w:val="ro-RO"/>
              </w:rPr>
              <w:t>7.</w:t>
            </w:r>
            <w:r w:rsidRPr="00F456B4">
              <w:rPr>
                <w:lang w:val="it-IT"/>
              </w:rPr>
              <w:t xml:space="preserve"> Art. 17. – </w:t>
            </w:r>
          </w:p>
          <w:p w14:paraId="38D0417B" w14:textId="77777777" w:rsidR="007435DC" w:rsidRPr="00F456B4" w:rsidRDefault="007435DC" w:rsidP="00463D49">
            <w:pPr>
              <w:pStyle w:val="NoSpacing"/>
              <w:rPr>
                <w:lang w:val="it-IT"/>
              </w:rPr>
            </w:pPr>
            <w:r w:rsidRPr="00F456B4">
              <w:rPr>
                <w:lang w:val="it-IT"/>
              </w:rPr>
              <w:t xml:space="preserve">(2) Ocoalele silvice urmăresc execuția contractelor de vânzare a lemnului și a materialelor </w:t>
            </w:r>
            <w:r w:rsidRPr="00F456B4">
              <w:rPr>
                <w:lang w:val="it-IT"/>
              </w:rPr>
              <w:lastRenderedPageBreak/>
              <w:t xml:space="preserve">lemnoase fasonate încheiate conform prevederilor art. 14 alin. (1) lit. h) și încasează contravaloarea acestora. </w:t>
            </w:r>
          </w:p>
          <w:p w14:paraId="286CD377" w14:textId="77777777" w:rsidR="007435DC" w:rsidRPr="00F456B4" w:rsidRDefault="007435DC" w:rsidP="00463D49">
            <w:pPr>
              <w:pStyle w:val="NoSpacing"/>
              <w:rPr>
                <w:i/>
                <w:iCs/>
                <w:lang w:val="it-IT"/>
              </w:rPr>
            </w:pPr>
            <w:r w:rsidRPr="00F456B4">
              <w:rPr>
                <w:i/>
                <w:iCs/>
                <w:lang w:val="it-IT"/>
              </w:rPr>
              <w:t>(2</w:t>
            </w:r>
            <w:r w:rsidRPr="00F456B4">
              <w:rPr>
                <w:i/>
                <w:iCs/>
                <w:vertAlign w:val="superscript"/>
                <w:lang w:val="it-IT"/>
              </w:rPr>
              <w:t>1</w:t>
            </w:r>
            <w:r w:rsidRPr="00F456B4">
              <w:rPr>
                <w:i/>
                <w:iCs/>
                <w:lang w:val="it-IT"/>
              </w:rPr>
              <w:t>) Ocoalele silvice urmăresc execuția contractelor de prestare a serviciilor de exploatare a lemnului încheiate conform prevederilor art. 14 alin. (1) lit. o).</w:t>
            </w:r>
          </w:p>
          <w:p w14:paraId="71F95684" w14:textId="77777777" w:rsidR="007435DC" w:rsidRPr="00F456B4" w:rsidRDefault="007435DC" w:rsidP="00463D49">
            <w:pPr>
              <w:pStyle w:val="NoSpacing"/>
              <w:rPr>
                <w:i/>
                <w:iCs/>
                <w:lang w:val="it-IT"/>
              </w:rPr>
            </w:pPr>
            <w:r w:rsidRPr="00F456B4">
              <w:rPr>
                <w:i/>
                <w:iCs/>
                <w:lang w:val="it-IT"/>
              </w:rPr>
              <w:t>(2</w:t>
            </w:r>
            <w:r w:rsidRPr="00F456B4">
              <w:rPr>
                <w:i/>
                <w:iCs/>
                <w:vertAlign w:val="superscript"/>
                <w:lang w:val="it-IT"/>
              </w:rPr>
              <w:t>2</w:t>
            </w:r>
            <w:r w:rsidRPr="00F456B4">
              <w:rPr>
                <w:i/>
                <w:iCs/>
                <w:lang w:val="it-IT"/>
              </w:rPr>
              <w:t>) Ocoalele silvice urmăresc execuția contractelor de închiriere a imobilelor încheiate conform prevederilor art. 14 alin. (1) lit. t).</w:t>
            </w:r>
          </w:p>
          <w:p w14:paraId="05790170" w14:textId="77777777" w:rsidR="007435DC" w:rsidRPr="00F456B4" w:rsidRDefault="007435DC" w:rsidP="00463D49">
            <w:pPr>
              <w:pStyle w:val="NoSpacing"/>
              <w:rPr>
                <w:lang w:val="it-IT"/>
              </w:rPr>
            </w:pPr>
            <w:r w:rsidRPr="00F456B4">
              <w:rPr>
                <w:lang w:val="it-IT"/>
              </w:rPr>
              <w:t xml:space="preserve">(3) Ocoalele silvice asigură vânzarea directă către persoane fizice, </w:t>
            </w:r>
            <w:r w:rsidRPr="00F456B4">
              <w:rPr>
                <w:i/>
                <w:iCs/>
                <w:lang w:val="it-IT"/>
              </w:rPr>
              <w:t xml:space="preserve">unităţi de interes local finanţate integral sau parţial de la bugetul de stat sau de la bugetul local, care nu desfăşoară activitate economică în sensul reglementărilor comunitare în domeniul ajutorului </w:t>
            </w:r>
            <w:r w:rsidRPr="00F456B4">
              <w:rPr>
                <w:i/>
                <w:iCs/>
                <w:lang w:val="it-IT"/>
              </w:rPr>
              <w:lastRenderedPageBreak/>
              <w:t>de stat, precum şi strict pentru consumul propriu al persoanelor fizice autorizate, întreprinderilor individuale, întreprinderilor familiale, asociaţiilor şi fundaţiilor înfiinţate conform legii,  a materialelor lemnoase fasonate din depozite temporare sau permanente, din platforma primară /de la o cale de transport cu caracter permanent, de la punctul de încărcare naval,  fasonat la cioată, alte căi de acces sau de la căile de scos - apropiat.</w:t>
            </w:r>
            <w:r w:rsidRPr="00F456B4">
              <w:rPr>
                <w:lang w:val="it-IT"/>
              </w:rPr>
              <w:t xml:space="preserve">  </w:t>
            </w:r>
          </w:p>
          <w:p w14:paraId="0E38E65B" w14:textId="77777777" w:rsidR="007435DC" w:rsidRPr="00F456B4" w:rsidRDefault="007435DC" w:rsidP="00463D49">
            <w:pPr>
              <w:pStyle w:val="NoSpacing"/>
              <w:rPr>
                <w:lang w:val="it-IT"/>
              </w:rPr>
            </w:pPr>
            <w:r w:rsidRPr="00F456B4">
              <w:rPr>
                <w:lang w:val="it-IT"/>
              </w:rPr>
              <w:t>Motivare: se dorește clarificarea  atribuțiilor ocoalelor și completarea corespunzătoare. De asemenea se dorește corelarea cu prevederile Regulamentului de valorificare.</w:t>
            </w:r>
          </w:p>
          <w:p w14:paraId="37E9DB2B" w14:textId="77777777" w:rsidR="007435DC" w:rsidRPr="00F456B4" w:rsidRDefault="007435DC" w:rsidP="00463D49">
            <w:pPr>
              <w:pStyle w:val="NoSpacing"/>
            </w:pPr>
            <w:r w:rsidRPr="00F456B4">
              <w:rPr>
                <w:b/>
                <w:bCs/>
                <w:lang w:val="ro-RO"/>
              </w:rPr>
              <w:t>8.</w:t>
            </w:r>
            <w:r w:rsidRPr="00F456B4">
              <w:t xml:space="preserve"> Art. 18. - </w:t>
            </w:r>
          </w:p>
          <w:p w14:paraId="2189DD9C" w14:textId="77777777" w:rsidR="007435DC" w:rsidRPr="00F456B4" w:rsidRDefault="007435DC" w:rsidP="00463D49">
            <w:pPr>
              <w:pStyle w:val="NoSpacing"/>
              <w:rPr>
                <w:i/>
                <w:iCs/>
                <w:lang w:val="it-IT"/>
              </w:rPr>
            </w:pPr>
            <w:r w:rsidRPr="00F456B4">
              <w:rPr>
                <w:i/>
                <w:iCs/>
              </w:rPr>
              <w:lastRenderedPageBreak/>
              <w:t xml:space="preserve">(3) </w:t>
            </w:r>
            <w:proofErr w:type="spellStart"/>
            <w:r w:rsidRPr="00F456B4">
              <w:rPr>
                <w:i/>
                <w:iCs/>
              </w:rPr>
              <w:t>Activitatea</w:t>
            </w:r>
            <w:proofErr w:type="spellEnd"/>
            <w:r w:rsidRPr="00F456B4">
              <w:rPr>
                <w:i/>
                <w:iCs/>
              </w:rPr>
              <w:t xml:space="preserve"> de </w:t>
            </w:r>
            <w:proofErr w:type="spellStart"/>
            <w:r w:rsidRPr="00F456B4">
              <w:rPr>
                <w:i/>
                <w:iCs/>
              </w:rPr>
              <w:t>valorificare</w:t>
            </w:r>
            <w:proofErr w:type="spellEnd"/>
            <w:r w:rsidRPr="00F456B4">
              <w:rPr>
                <w:i/>
                <w:iCs/>
              </w:rPr>
              <w:t xml:space="preserve"> a </w:t>
            </w:r>
            <w:proofErr w:type="spellStart"/>
            <w:r w:rsidRPr="00F456B4">
              <w:rPr>
                <w:i/>
                <w:iCs/>
              </w:rPr>
              <w:t>produselor</w:t>
            </w:r>
            <w:proofErr w:type="spellEnd"/>
            <w:r w:rsidRPr="00F456B4">
              <w:rPr>
                <w:i/>
                <w:iCs/>
              </w:rPr>
              <w:t xml:space="preserve"> </w:t>
            </w:r>
            <w:proofErr w:type="spellStart"/>
            <w:r w:rsidRPr="00F456B4">
              <w:rPr>
                <w:i/>
                <w:iCs/>
              </w:rPr>
              <w:t>lemnoase</w:t>
            </w:r>
            <w:proofErr w:type="spellEnd"/>
            <w:r w:rsidRPr="00F456B4">
              <w:rPr>
                <w:i/>
                <w:iCs/>
              </w:rPr>
              <w:t xml:space="preserve">, a </w:t>
            </w:r>
            <w:proofErr w:type="spellStart"/>
            <w:r w:rsidRPr="00F456B4">
              <w:rPr>
                <w:i/>
                <w:iCs/>
              </w:rPr>
              <w:t>celor</w:t>
            </w:r>
            <w:proofErr w:type="spellEnd"/>
            <w:r w:rsidRPr="00F456B4">
              <w:rPr>
                <w:i/>
                <w:iCs/>
              </w:rPr>
              <w:t xml:space="preserve"> </w:t>
            </w:r>
            <w:proofErr w:type="spellStart"/>
            <w:r w:rsidRPr="00F456B4">
              <w:rPr>
                <w:i/>
                <w:iCs/>
              </w:rPr>
              <w:t>nelemnoase</w:t>
            </w:r>
            <w:proofErr w:type="spellEnd"/>
            <w:r w:rsidRPr="00F456B4">
              <w:rPr>
                <w:i/>
                <w:iCs/>
              </w:rPr>
              <w:t xml:space="preserve"> </w:t>
            </w:r>
            <w:proofErr w:type="spellStart"/>
            <w:r w:rsidRPr="00F456B4">
              <w:rPr>
                <w:i/>
                <w:iCs/>
              </w:rPr>
              <w:t>specifice</w:t>
            </w:r>
            <w:proofErr w:type="spellEnd"/>
            <w:r w:rsidRPr="00F456B4">
              <w:rPr>
                <w:i/>
                <w:iCs/>
              </w:rPr>
              <w:t xml:space="preserve"> FFN, </w:t>
            </w:r>
            <w:proofErr w:type="spellStart"/>
            <w:r w:rsidRPr="00F456B4">
              <w:rPr>
                <w:i/>
                <w:iCs/>
              </w:rPr>
              <w:t>creștere</w:t>
            </w:r>
            <w:proofErr w:type="spellEnd"/>
            <w:r w:rsidRPr="00F456B4">
              <w:rPr>
                <w:i/>
                <w:iCs/>
              </w:rPr>
              <w:t xml:space="preserve"> </w:t>
            </w:r>
            <w:proofErr w:type="spellStart"/>
            <w:r w:rsidRPr="00F456B4">
              <w:rPr>
                <w:i/>
                <w:iCs/>
              </w:rPr>
              <w:t>și</w:t>
            </w:r>
            <w:proofErr w:type="spellEnd"/>
            <w:r w:rsidRPr="00F456B4">
              <w:rPr>
                <w:i/>
                <w:iCs/>
              </w:rPr>
              <w:t xml:space="preserve"> </w:t>
            </w:r>
            <w:proofErr w:type="spellStart"/>
            <w:r w:rsidRPr="00F456B4">
              <w:rPr>
                <w:i/>
                <w:iCs/>
              </w:rPr>
              <w:t>valorificare</w:t>
            </w:r>
            <w:proofErr w:type="spellEnd"/>
            <w:r w:rsidRPr="00F456B4">
              <w:rPr>
                <w:i/>
                <w:iCs/>
              </w:rPr>
              <w:t xml:space="preserve"> a </w:t>
            </w:r>
            <w:proofErr w:type="spellStart"/>
            <w:r w:rsidRPr="00F456B4">
              <w:rPr>
                <w:i/>
                <w:iCs/>
              </w:rPr>
              <w:t>vânatului</w:t>
            </w:r>
            <w:proofErr w:type="spellEnd"/>
            <w:r w:rsidRPr="00F456B4">
              <w:rPr>
                <w:i/>
                <w:iCs/>
              </w:rPr>
              <w:t xml:space="preserve">, </w:t>
            </w:r>
            <w:proofErr w:type="spellStart"/>
            <w:r w:rsidRPr="00F456B4">
              <w:rPr>
                <w:i/>
                <w:iCs/>
              </w:rPr>
              <w:t>salmonicultură</w:t>
            </w:r>
            <w:proofErr w:type="spellEnd"/>
            <w:r w:rsidRPr="00F456B4">
              <w:rPr>
                <w:i/>
                <w:iCs/>
              </w:rPr>
              <w:t xml:space="preserve"> </w:t>
            </w:r>
            <w:proofErr w:type="spellStart"/>
            <w:r w:rsidRPr="00F456B4">
              <w:rPr>
                <w:i/>
                <w:iCs/>
              </w:rPr>
              <w:t>și</w:t>
            </w:r>
            <w:proofErr w:type="spellEnd"/>
            <w:r w:rsidRPr="00F456B4">
              <w:rPr>
                <w:i/>
                <w:iCs/>
              </w:rPr>
              <w:t xml:space="preserve"> </w:t>
            </w:r>
            <w:proofErr w:type="spellStart"/>
            <w:proofErr w:type="gramStart"/>
            <w:r w:rsidRPr="00F456B4">
              <w:rPr>
                <w:i/>
                <w:iCs/>
              </w:rPr>
              <w:t>piscicultură</w:t>
            </w:r>
            <w:proofErr w:type="spellEnd"/>
            <w:r w:rsidRPr="00F456B4">
              <w:rPr>
                <w:i/>
                <w:iCs/>
              </w:rPr>
              <w:t xml:space="preserve">,  </w:t>
            </w:r>
            <w:proofErr w:type="spellStart"/>
            <w:r w:rsidRPr="00F456B4">
              <w:rPr>
                <w:i/>
                <w:iCs/>
              </w:rPr>
              <w:t>cultura</w:t>
            </w:r>
            <w:proofErr w:type="spellEnd"/>
            <w:proofErr w:type="gramEnd"/>
            <w:r w:rsidRPr="00F456B4">
              <w:rPr>
                <w:i/>
                <w:iCs/>
              </w:rPr>
              <w:t xml:space="preserve"> </w:t>
            </w:r>
            <w:proofErr w:type="spellStart"/>
            <w:r w:rsidRPr="00F456B4">
              <w:rPr>
                <w:i/>
                <w:iCs/>
              </w:rPr>
              <w:t>florilor</w:t>
            </w:r>
            <w:proofErr w:type="spellEnd"/>
            <w:r w:rsidRPr="00F456B4">
              <w:rPr>
                <w:i/>
                <w:iCs/>
              </w:rPr>
              <w:t xml:space="preserve">, </w:t>
            </w:r>
            <w:proofErr w:type="spellStart"/>
            <w:r w:rsidRPr="00F456B4">
              <w:rPr>
                <w:i/>
                <w:iCs/>
              </w:rPr>
              <w:t>arborilor</w:t>
            </w:r>
            <w:proofErr w:type="spellEnd"/>
            <w:r w:rsidRPr="00F456B4">
              <w:rPr>
                <w:i/>
                <w:iCs/>
              </w:rPr>
              <w:t xml:space="preserve"> </w:t>
            </w:r>
            <w:proofErr w:type="spellStart"/>
            <w:r w:rsidRPr="00F456B4">
              <w:rPr>
                <w:i/>
                <w:iCs/>
              </w:rPr>
              <w:t>și</w:t>
            </w:r>
            <w:proofErr w:type="spellEnd"/>
            <w:r w:rsidRPr="00F456B4">
              <w:rPr>
                <w:i/>
                <w:iCs/>
              </w:rPr>
              <w:t xml:space="preserve"> </w:t>
            </w:r>
            <w:proofErr w:type="spellStart"/>
            <w:r w:rsidRPr="00F456B4">
              <w:rPr>
                <w:i/>
                <w:iCs/>
              </w:rPr>
              <w:t>arbuștilor</w:t>
            </w:r>
            <w:proofErr w:type="spellEnd"/>
            <w:r w:rsidRPr="00F456B4">
              <w:rPr>
                <w:i/>
                <w:iCs/>
              </w:rPr>
              <w:t xml:space="preserve"> </w:t>
            </w:r>
            <w:proofErr w:type="spellStart"/>
            <w:r w:rsidRPr="00F456B4">
              <w:rPr>
                <w:i/>
                <w:iCs/>
              </w:rPr>
              <w:t>ornamentali</w:t>
            </w:r>
            <w:proofErr w:type="spellEnd"/>
            <w:r w:rsidRPr="00F456B4">
              <w:rPr>
                <w:i/>
                <w:iCs/>
              </w:rPr>
              <w:t xml:space="preserve">, din </w:t>
            </w:r>
            <w:proofErr w:type="spellStart"/>
            <w:r w:rsidRPr="00F456B4">
              <w:rPr>
                <w:i/>
                <w:iCs/>
              </w:rPr>
              <w:t>cadrul</w:t>
            </w:r>
            <w:proofErr w:type="spellEnd"/>
            <w:r w:rsidRPr="00F456B4">
              <w:rPr>
                <w:i/>
                <w:iCs/>
              </w:rPr>
              <w:t xml:space="preserve"> </w:t>
            </w:r>
            <w:proofErr w:type="spellStart"/>
            <w:r w:rsidRPr="00F456B4">
              <w:rPr>
                <w:i/>
                <w:iCs/>
              </w:rPr>
              <w:t>unei</w:t>
            </w:r>
            <w:proofErr w:type="spellEnd"/>
            <w:r w:rsidRPr="00F456B4">
              <w:rPr>
                <w:i/>
                <w:iCs/>
              </w:rPr>
              <w:t xml:space="preserve"> </w:t>
            </w:r>
            <w:proofErr w:type="spellStart"/>
            <w:r w:rsidRPr="00F456B4">
              <w:rPr>
                <w:i/>
                <w:iCs/>
              </w:rPr>
              <w:t>direcții</w:t>
            </w:r>
            <w:proofErr w:type="spellEnd"/>
            <w:r w:rsidRPr="00F456B4">
              <w:rPr>
                <w:i/>
                <w:iCs/>
              </w:rPr>
              <w:t xml:space="preserve"> </w:t>
            </w:r>
            <w:proofErr w:type="spellStart"/>
            <w:r w:rsidRPr="00F456B4">
              <w:rPr>
                <w:i/>
                <w:iCs/>
              </w:rPr>
              <w:t>silvice</w:t>
            </w:r>
            <w:proofErr w:type="spellEnd"/>
            <w:r w:rsidRPr="00F456B4">
              <w:rPr>
                <w:i/>
                <w:iCs/>
              </w:rPr>
              <w:t xml:space="preserve"> se </w:t>
            </w:r>
            <w:proofErr w:type="spellStart"/>
            <w:r w:rsidRPr="00F456B4">
              <w:rPr>
                <w:i/>
                <w:iCs/>
              </w:rPr>
              <w:t>realizează</w:t>
            </w:r>
            <w:proofErr w:type="spellEnd"/>
            <w:r w:rsidRPr="00F456B4">
              <w:rPr>
                <w:i/>
                <w:iCs/>
              </w:rPr>
              <w:t xml:space="preserve"> </w:t>
            </w:r>
            <w:proofErr w:type="spellStart"/>
            <w:r w:rsidRPr="00F456B4">
              <w:rPr>
                <w:i/>
                <w:iCs/>
              </w:rPr>
              <w:t>prin</w:t>
            </w:r>
            <w:proofErr w:type="spellEnd"/>
            <w:r w:rsidRPr="00F456B4">
              <w:rPr>
                <w:i/>
                <w:iCs/>
              </w:rPr>
              <w:t xml:space="preserve"> </w:t>
            </w:r>
            <w:proofErr w:type="spellStart"/>
            <w:proofErr w:type="gramStart"/>
            <w:r w:rsidRPr="00F456B4">
              <w:rPr>
                <w:i/>
                <w:iCs/>
              </w:rPr>
              <w:t>subunitățile</w:t>
            </w:r>
            <w:proofErr w:type="spellEnd"/>
            <w:r w:rsidRPr="00F456B4">
              <w:rPr>
                <w:i/>
                <w:iCs/>
              </w:rPr>
              <w:t xml:space="preserve">  </w:t>
            </w:r>
            <w:proofErr w:type="spellStart"/>
            <w:r w:rsidRPr="00F456B4">
              <w:rPr>
                <w:i/>
                <w:iCs/>
              </w:rPr>
              <w:t>prevăzute</w:t>
            </w:r>
            <w:proofErr w:type="spellEnd"/>
            <w:proofErr w:type="gramEnd"/>
            <w:r w:rsidRPr="00F456B4">
              <w:rPr>
                <w:i/>
                <w:iCs/>
              </w:rPr>
              <w:t xml:space="preserve"> la art. 15 </w:t>
            </w:r>
            <w:proofErr w:type="spellStart"/>
            <w:r w:rsidRPr="00F456B4">
              <w:rPr>
                <w:i/>
                <w:iCs/>
              </w:rPr>
              <w:t>alin</w:t>
            </w:r>
            <w:proofErr w:type="spellEnd"/>
            <w:r w:rsidRPr="00F456B4">
              <w:rPr>
                <w:i/>
                <w:iCs/>
              </w:rPr>
              <w:t xml:space="preserve">. </w:t>
            </w:r>
            <w:r w:rsidRPr="00F456B4">
              <w:rPr>
                <w:i/>
                <w:iCs/>
                <w:lang w:val="it-IT"/>
              </w:rPr>
              <w:t>(1) lit. d) și e).</w:t>
            </w:r>
          </w:p>
          <w:p w14:paraId="41076D1C" w14:textId="77777777" w:rsidR="007435DC" w:rsidRPr="00F456B4" w:rsidRDefault="007435DC" w:rsidP="00463D49">
            <w:pPr>
              <w:pStyle w:val="NoSpacing"/>
              <w:rPr>
                <w:lang w:val="it-IT"/>
              </w:rPr>
            </w:pPr>
          </w:p>
          <w:p w14:paraId="54F190EE" w14:textId="77777777" w:rsidR="007435DC" w:rsidRPr="00F456B4" w:rsidRDefault="007435DC" w:rsidP="00463D49">
            <w:pPr>
              <w:pStyle w:val="NoSpacing"/>
              <w:rPr>
                <w:lang w:val="it-IT"/>
              </w:rPr>
            </w:pPr>
            <w:r w:rsidRPr="00F456B4">
              <w:rPr>
                <w:lang w:val="it-IT"/>
              </w:rPr>
              <w:t>Motivare: se dorește punerea în acord cu propunerile anterioare.</w:t>
            </w:r>
          </w:p>
          <w:p w14:paraId="5251D86C" w14:textId="77777777" w:rsidR="007435DC" w:rsidRPr="00F456B4" w:rsidRDefault="007435DC" w:rsidP="00463D49">
            <w:pPr>
              <w:pStyle w:val="NoSpacing"/>
              <w:rPr>
                <w:b/>
                <w:bCs/>
                <w:lang w:val="ro-RO"/>
              </w:rPr>
            </w:pPr>
          </w:p>
        </w:tc>
        <w:tc>
          <w:tcPr>
            <w:tcW w:w="1347" w:type="dxa"/>
          </w:tcPr>
          <w:p w14:paraId="28E87889" w14:textId="77777777" w:rsidR="007435DC" w:rsidRPr="00F456B4" w:rsidRDefault="007435DC" w:rsidP="00463D49">
            <w:pPr>
              <w:pStyle w:val="NoSpacing"/>
              <w:rPr>
                <w:lang w:val="ro-RO"/>
              </w:rPr>
            </w:pPr>
            <w:r w:rsidRPr="00F456B4">
              <w:rPr>
                <w:lang w:val="ro-RO"/>
              </w:rPr>
              <w:lastRenderedPageBreak/>
              <w:t>Nepreluată.</w:t>
            </w:r>
          </w:p>
          <w:p w14:paraId="7964D650" w14:textId="77777777" w:rsidR="007435DC" w:rsidRPr="00F456B4" w:rsidRDefault="007435DC" w:rsidP="00463D49">
            <w:pPr>
              <w:pStyle w:val="NoSpacing"/>
              <w:rPr>
                <w:lang w:val="ro-RO"/>
              </w:rPr>
            </w:pPr>
          </w:p>
          <w:p w14:paraId="2C7EC442" w14:textId="77777777" w:rsidR="007435DC" w:rsidRPr="00F456B4" w:rsidRDefault="007435DC" w:rsidP="00463D49">
            <w:pPr>
              <w:pStyle w:val="NoSpacing"/>
              <w:rPr>
                <w:lang w:val="ro-RO"/>
              </w:rPr>
            </w:pPr>
          </w:p>
          <w:p w14:paraId="163BE1EF" w14:textId="77777777" w:rsidR="007435DC" w:rsidRPr="00F456B4" w:rsidRDefault="007435DC" w:rsidP="00463D49">
            <w:pPr>
              <w:pStyle w:val="NoSpacing"/>
              <w:rPr>
                <w:lang w:val="ro-RO"/>
              </w:rPr>
            </w:pPr>
          </w:p>
          <w:p w14:paraId="12574C05" w14:textId="77777777" w:rsidR="007435DC" w:rsidRPr="00F456B4" w:rsidRDefault="007435DC" w:rsidP="00463D49">
            <w:pPr>
              <w:pStyle w:val="NoSpacing"/>
              <w:rPr>
                <w:lang w:val="ro-RO"/>
              </w:rPr>
            </w:pPr>
          </w:p>
          <w:p w14:paraId="3A0C0627" w14:textId="77777777" w:rsidR="007435DC" w:rsidRPr="00F456B4" w:rsidRDefault="007435DC" w:rsidP="00463D49">
            <w:pPr>
              <w:pStyle w:val="NoSpacing"/>
              <w:rPr>
                <w:lang w:val="ro-RO"/>
              </w:rPr>
            </w:pPr>
          </w:p>
          <w:p w14:paraId="7A54D1B1" w14:textId="77777777" w:rsidR="007435DC" w:rsidRPr="00F456B4" w:rsidRDefault="007435DC" w:rsidP="00463D49">
            <w:pPr>
              <w:pStyle w:val="NoSpacing"/>
              <w:rPr>
                <w:lang w:val="ro-RO"/>
              </w:rPr>
            </w:pPr>
          </w:p>
          <w:p w14:paraId="22FD771A" w14:textId="77777777" w:rsidR="007435DC" w:rsidRPr="00F456B4" w:rsidRDefault="007435DC" w:rsidP="00463D49">
            <w:pPr>
              <w:pStyle w:val="NoSpacing"/>
              <w:rPr>
                <w:lang w:val="ro-RO"/>
              </w:rPr>
            </w:pPr>
          </w:p>
          <w:p w14:paraId="70CEE766" w14:textId="77777777" w:rsidR="007435DC" w:rsidRPr="00F456B4" w:rsidRDefault="007435DC" w:rsidP="00463D49">
            <w:pPr>
              <w:pStyle w:val="NoSpacing"/>
              <w:rPr>
                <w:lang w:val="ro-RO"/>
              </w:rPr>
            </w:pPr>
          </w:p>
          <w:p w14:paraId="4C9034C8" w14:textId="77777777" w:rsidR="007435DC" w:rsidRPr="00F456B4" w:rsidRDefault="007435DC" w:rsidP="00463D49">
            <w:pPr>
              <w:pStyle w:val="NoSpacing"/>
              <w:rPr>
                <w:lang w:val="ro-RO"/>
              </w:rPr>
            </w:pPr>
          </w:p>
          <w:p w14:paraId="5345B8E4" w14:textId="77777777" w:rsidR="007435DC" w:rsidRPr="00F456B4" w:rsidRDefault="007435DC" w:rsidP="00463D49">
            <w:pPr>
              <w:pStyle w:val="NoSpacing"/>
              <w:rPr>
                <w:lang w:val="ro-RO"/>
              </w:rPr>
            </w:pPr>
          </w:p>
          <w:p w14:paraId="34D2F3AC" w14:textId="77777777" w:rsidR="007435DC" w:rsidRPr="00F456B4" w:rsidRDefault="007435DC" w:rsidP="00463D49">
            <w:pPr>
              <w:pStyle w:val="NoSpacing"/>
              <w:rPr>
                <w:lang w:val="ro-RO"/>
              </w:rPr>
            </w:pPr>
          </w:p>
          <w:p w14:paraId="1BDAD618" w14:textId="77777777" w:rsidR="007435DC" w:rsidRPr="00F456B4" w:rsidRDefault="007435DC" w:rsidP="00463D49">
            <w:pPr>
              <w:pStyle w:val="NoSpacing"/>
              <w:rPr>
                <w:lang w:val="ro-RO"/>
              </w:rPr>
            </w:pPr>
          </w:p>
          <w:p w14:paraId="35540A92" w14:textId="77777777" w:rsidR="007435DC" w:rsidRPr="00F456B4" w:rsidRDefault="007435DC" w:rsidP="00463D49">
            <w:pPr>
              <w:pStyle w:val="NoSpacing"/>
              <w:rPr>
                <w:lang w:val="ro-RO"/>
              </w:rPr>
            </w:pPr>
          </w:p>
          <w:p w14:paraId="74265130" w14:textId="77777777" w:rsidR="007435DC" w:rsidRPr="00F456B4" w:rsidRDefault="007435DC" w:rsidP="00463D49">
            <w:pPr>
              <w:pStyle w:val="NoSpacing"/>
              <w:rPr>
                <w:lang w:val="ro-RO"/>
              </w:rPr>
            </w:pPr>
          </w:p>
          <w:p w14:paraId="7D058995" w14:textId="77777777" w:rsidR="007435DC" w:rsidRPr="00F456B4" w:rsidRDefault="007435DC" w:rsidP="00463D49">
            <w:pPr>
              <w:pStyle w:val="NoSpacing"/>
              <w:rPr>
                <w:lang w:val="ro-RO"/>
              </w:rPr>
            </w:pPr>
          </w:p>
          <w:p w14:paraId="587C0FBD" w14:textId="77777777" w:rsidR="007435DC" w:rsidRPr="00F456B4" w:rsidRDefault="007435DC" w:rsidP="00463D49">
            <w:pPr>
              <w:pStyle w:val="NoSpacing"/>
              <w:rPr>
                <w:lang w:val="ro-RO"/>
              </w:rPr>
            </w:pPr>
          </w:p>
          <w:p w14:paraId="2A74B42E" w14:textId="77777777" w:rsidR="007435DC" w:rsidRPr="00F456B4" w:rsidRDefault="007435DC" w:rsidP="00463D49">
            <w:pPr>
              <w:pStyle w:val="NoSpacing"/>
              <w:rPr>
                <w:lang w:val="ro-RO"/>
              </w:rPr>
            </w:pPr>
          </w:p>
          <w:p w14:paraId="5A311F7A" w14:textId="77777777" w:rsidR="007435DC" w:rsidRPr="00F456B4" w:rsidRDefault="007435DC" w:rsidP="00463D49">
            <w:pPr>
              <w:pStyle w:val="NoSpacing"/>
              <w:rPr>
                <w:lang w:val="ro-RO"/>
              </w:rPr>
            </w:pPr>
          </w:p>
          <w:p w14:paraId="29917233" w14:textId="77777777" w:rsidR="007435DC" w:rsidRPr="00F456B4" w:rsidRDefault="007435DC" w:rsidP="00463D49">
            <w:pPr>
              <w:pStyle w:val="NoSpacing"/>
              <w:rPr>
                <w:lang w:val="ro-RO"/>
              </w:rPr>
            </w:pPr>
          </w:p>
          <w:p w14:paraId="4BD6D110" w14:textId="77777777" w:rsidR="007435DC" w:rsidRPr="00F456B4" w:rsidRDefault="007435DC" w:rsidP="00463D49">
            <w:pPr>
              <w:pStyle w:val="NoSpacing"/>
              <w:rPr>
                <w:lang w:val="ro-RO"/>
              </w:rPr>
            </w:pPr>
          </w:p>
          <w:p w14:paraId="0B1F380B" w14:textId="77777777" w:rsidR="007435DC" w:rsidRPr="00F456B4" w:rsidRDefault="007435DC" w:rsidP="00463D49">
            <w:pPr>
              <w:pStyle w:val="NoSpacing"/>
              <w:rPr>
                <w:lang w:val="ro-RO"/>
              </w:rPr>
            </w:pPr>
          </w:p>
          <w:p w14:paraId="47B5C0AF" w14:textId="77777777" w:rsidR="007435DC" w:rsidRPr="00F456B4" w:rsidRDefault="007435DC" w:rsidP="00463D49">
            <w:pPr>
              <w:pStyle w:val="NoSpacing"/>
              <w:rPr>
                <w:lang w:val="ro-RO"/>
              </w:rPr>
            </w:pPr>
          </w:p>
          <w:p w14:paraId="22ADC661" w14:textId="77777777" w:rsidR="007435DC" w:rsidRPr="00F456B4" w:rsidRDefault="007435DC" w:rsidP="00463D49">
            <w:pPr>
              <w:pStyle w:val="NoSpacing"/>
              <w:rPr>
                <w:lang w:val="ro-RO"/>
              </w:rPr>
            </w:pPr>
          </w:p>
          <w:p w14:paraId="7FA031AE" w14:textId="77777777" w:rsidR="007435DC" w:rsidRPr="00F456B4" w:rsidRDefault="007435DC" w:rsidP="00463D49">
            <w:pPr>
              <w:pStyle w:val="NoSpacing"/>
              <w:rPr>
                <w:lang w:val="ro-RO"/>
              </w:rPr>
            </w:pPr>
          </w:p>
          <w:p w14:paraId="3F9ED420" w14:textId="77777777" w:rsidR="007435DC" w:rsidRPr="00F456B4" w:rsidRDefault="007435DC" w:rsidP="00463D49">
            <w:pPr>
              <w:pStyle w:val="NoSpacing"/>
              <w:rPr>
                <w:lang w:val="ro-RO"/>
              </w:rPr>
            </w:pPr>
          </w:p>
          <w:p w14:paraId="4B3CA977" w14:textId="77777777" w:rsidR="007435DC" w:rsidRPr="00F456B4" w:rsidRDefault="007435DC" w:rsidP="00463D49">
            <w:pPr>
              <w:pStyle w:val="NoSpacing"/>
              <w:rPr>
                <w:lang w:val="ro-RO"/>
              </w:rPr>
            </w:pPr>
          </w:p>
          <w:p w14:paraId="713E0BE6" w14:textId="77777777" w:rsidR="007435DC" w:rsidRPr="00F456B4" w:rsidRDefault="007435DC" w:rsidP="00463D49">
            <w:pPr>
              <w:pStyle w:val="NoSpacing"/>
              <w:rPr>
                <w:lang w:val="ro-RO"/>
              </w:rPr>
            </w:pPr>
          </w:p>
          <w:p w14:paraId="745B764E" w14:textId="77777777" w:rsidR="007435DC" w:rsidRPr="00F456B4" w:rsidRDefault="007435DC" w:rsidP="00463D49">
            <w:pPr>
              <w:pStyle w:val="NoSpacing"/>
              <w:rPr>
                <w:lang w:val="ro-RO"/>
              </w:rPr>
            </w:pPr>
          </w:p>
          <w:p w14:paraId="73D682FF" w14:textId="77777777" w:rsidR="007435DC" w:rsidRPr="00F456B4" w:rsidRDefault="007435DC" w:rsidP="00463D49">
            <w:pPr>
              <w:pStyle w:val="NoSpacing"/>
              <w:rPr>
                <w:lang w:val="ro-RO"/>
              </w:rPr>
            </w:pPr>
          </w:p>
          <w:p w14:paraId="076C69CD" w14:textId="77777777" w:rsidR="007435DC" w:rsidRPr="00F456B4" w:rsidRDefault="007435DC" w:rsidP="00463D49">
            <w:pPr>
              <w:pStyle w:val="NoSpacing"/>
              <w:rPr>
                <w:lang w:val="ro-RO"/>
              </w:rPr>
            </w:pPr>
          </w:p>
          <w:p w14:paraId="65238602" w14:textId="77777777" w:rsidR="007435DC" w:rsidRPr="00F456B4" w:rsidRDefault="007435DC" w:rsidP="00463D49">
            <w:pPr>
              <w:pStyle w:val="NoSpacing"/>
              <w:rPr>
                <w:lang w:val="ro-RO"/>
              </w:rPr>
            </w:pPr>
          </w:p>
          <w:p w14:paraId="1ED8DED5" w14:textId="77777777" w:rsidR="007435DC" w:rsidRPr="00F456B4" w:rsidRDefault="007435DC" w:rsidP="00463D49">
            <w:pPr>
              <w:pStyle w:val="NoSpacing"/>
              <w:rPr>
                <w:lang w:val="ro-RO"/>
              </w:rPr>
            </w:pPr>
          </w:p>
          <w:p w14:paraId="00E95EA2" w14:textId="77777777" w:rsidR="007435DC" w:rsidRPr="00F456B4" w:rsidRDefault="007435DC" w:rsidP="00463D49">
            <w:pPr>
              <w:pStyle w:val="NoSpacing"/>
              <w:rPr>
                <w:lang w:val="ro-RO"/>
              </w:rPr>
            </w:pPr>
          </w:p>
          <w:p w14:paraId="13E02ABF" w14:textId="77777777" w:rsidR="007435DC" w:rsidRPr="00F456B4" w:rsidRDefault="007435DC" w:rsidP="00463D49">
            <w:pPr>
              <w:pStyle w:val="NoSpacing"/>
              <w:rPr>
                <w:lang w:val="ro-RO"/>
              </w:rPr>
            </w:pPr>
          </w:p>
          <w:p w14:paraId="19D49637" w14:textId="77777777" w:rsidR="007435DC" w:rsidRPr="00F456B4" w:rsidRDefault="007435DC" w:rsidP="00463D49">
            <w:pPr>
              <w:pStyle w:val="NoSpacing"/>
              <w:rPr>
                <w:lang w:val="ro-RO"/>
              </w:rPr>
            </w:pPr>
          </w:p>
          <w:p w14:paraId="0B937D22" w14:textId="77777777" w:rsidR="007435DC" w:rsidRPr="00F456B4" w:rsidRDefault="007435DC" w:rsidP="00463D49">
            <w:pPr>
              <w:pStyle w:val="NoSpacing"/>
              <w:rPr>
                <w:lang w:val="ro-RO"/>
              </w:rPr>
            </w:pPr>
          </w:p>
          <w:p w14:paraId="34344593" w14:textId="77777777" w:rsidR="007435DC" w:rsidRPr="00F456B4" w:rsidRDefault="007435DC" w:rsidP="00463D49">
            <w:pPr>
              <w:pStyle w:val="NoSpacing"/>
              <w:rPr>
                <w:lang w:val="ro-RO"/>
              </w:rPr>
            </w:pPr>
          </w:p>
          <w:p w14:paraId="545DEDC8" w14:textId="77777777" w:rsidR="007435DC" w:rsidRPr="00F456B4" w:rsidRDefault="007435DC" w:rsidP="00463D49">
            <w:pPr>
              <w:pStyle w:val="NoSpacing"/>
              <w:rPr>
                <w:lang w:val="ro-RO"/>
              </w:rPr>
            </w:pPr>
          </w:p>
          <w:p w14:paraId="3277FDE4" w14:textId="77777777" w:rsidR="007435DC" w:rsidRPr="00F456B4" w:rsidRDefault="007435DC" w:rsidP="00463D49">
            <w:pPr>
              <w:pStyle w:val="NoSpacing"/>
              <w:rPr>
                <w:lang w:val="ro-RO"/>
              </w:rPr>
            </w:pPr>
          </w:p>
          <w:p w14:paraId="4053E919" w14:textId="77777777" w:rsidR="007435DC" w:rsidRPr="00F456B4" w:rsidRDefault="007435DC" w:rsidP="00463D49">
            <w:pPr>
              <w:pStyle w:val="NoSpacing"/>
              <w:rPr>
                <w:lang w:val="ro-RO"/>
              </w:rPr>
            </w:pPr>
          </w:p>
          <w:p w14:paraId="6E2232AE" w14:textId="77777777" w:rsidR="007435DC" w:rsidRPr="00F456B4" w:rsidRDefault="007435DC" w:rsidP="00463D49">
            <w:pPr>
              <w:pStyle w:val="NoSpacing"/>
              <w:rPr>
                <w:lang w:val="ro-RO"/>
              </w:rPr>
            </w:pPr>
          </w:p>
          <w:p w14:paraId="30FF2BCE" w14:textId="77777777" w:rsidR="007435DC" w:rsidRPr="00F456B4" w:rsidRDefault="007435DC" w:rsidP="00463D49">
            <w:pPr>
              <w:pStyle w:val="NoSpacing"/>
              <w:rPr>
                <w:lang w:val="ro-RO"/>
              </w:rPr>
            </w:pPr>
          </w:p>
          <w:p w14:paraId="48405B92" w14:textId="77777777" w:rsidR="007435DC" w:rsidRPr="00F456B4" w:rsidRDefault="007435DC" w:rsidP="00463D49">
            <w:pPr>
              <w:pStyle w:val="NoSpacing"/>
              <w:rPr>
                <w:lang w:val="ro-RO"/>
              </w:rPr>
            </w:pPr>
          </w:p>
          <w:p w14:paraId="6805D2CB" w14:textId="77777777" w:rsidR="007435DC" w:rsidRPr="00F456B4" w:rsidRDefault="007435DC" w:rsidP="00463D49">
            <w:pPr>
              <w:pStyle w:val="NoSpacing"/>
              <w:rPr>
                <w:lang w:val="ro-RO"/>
              </w:rPr>
            </w:pPr>
          </w:p>
          <w:p w14:paraId="42749F05" w14:textId="77777777" w:rsidR="007435DC" w:rsidRPr="00F456B4" w:rsidRDefault="007435DC" w:rsidP="00463D49">
            <w:pPr>
              <w:pStyle w:val="NoSpacing"/>
              <w:rPr>
                <w:lang w:val="ro-RO"/>
              </w:rPr>
            </w:pPr>
          </w:p>
          <w:p w14:paraId="0F056487" w14:textId="77777777" w:rsidR="007435DC" w:rsidRPr="00F456B4" w:rsidRDefault="007435DC" w:rsidP="00463D49">
            <w:pPr>
              <w:pStyle w:val="NoSpacing"/>
              <w:rPr>
                <w:lang w:val="ro-RO"/>
              </w:rPr>
            </w:pPr>
          </w:p>
          <w:p w14:paraId="5CEE3D1F" w14:textId="77777777" w:rsidR="007435DC" w:rsidRPr="00F456B4" w:rsidRDefault="007435DC" w:rsidP="00463D49">
            <w:pPr>
              <w:pStyle w:val="NoSpacing"/>
              <w:rPr>
                <w:lang w:val="ro-RO"/>
              </w:rPr>
            </w:pPr>
          </w:p>
          <w:p w14:paraId="3AABC34D" w14:textId="77777777" w:rsidR="007435DC" w:rsidRPr="00F456B4" w:rsidRDefault="007435DC" w:rsidP="00463D49">
            <w:pPr>
              <w:pStyle w:val="NoSpacing"/>
              <w:rPr>
                <w:lang w:val="ro-RO"/>
              </w:rPr>
            </w:pPr>
          </w:p>
          <w:p w14:paraId="6A70302B" w14:textId="77777777" w:rsidR="007435DC" w:rsidRPr="00F456B4" w:rsidRDefault="007435DC" w:rsidP="00463D49">
            <w:pPr>
              <w:pStyle w:val="NoSpacing"/>
              <w:rPr>
                <w:lang w:val="ro-RO"/>
              </w:rPr>
            </w:pPr>
          </w:p>
          <w:p w14:paraId="6CF4E199" w14:textId="77777777" w:rsidR="007435DC" w:rsidRPr="00F456B4" w:rsidRDefault="007435DC" w:rsidP="00463D49">
            <w:pPr>
              <w:pStyle w:val="NoSpacing"/>
              <w:rPr>
                <w:lang w:val="ro-RO"/>
              </w:rPr>
            </w:pPr>
            <w:r w:rsidRPr="00F456B4">
              <w:rPr>
                <w:lang w:val="ro-RO"/>
              </w:rPr>
              <w:lastRenderedPageBreak/>
              <w:t>Preluată.</w:t>
            </w:r>
          </w:p>
          <w:p w14:paraId="097F8DB7" w14:textId="77777777" w:rsidR="007435DC" w:rsidRPr="00F456B4" w:rsidRDefault="007435DC" w:rsidP="00463D49">
            <w:pPr>
              <w:pStyle w:val="NoSpacing"/>
              <w:rPr>
                <w:lang w:val="ro-RO"/>
              </w:rPr>
            </w:pPr>
          </w:p>
          <w:p w14:paraId="7D6C64F1" w14:textId="77777777" w:rsidR="007435DC" w:rsidRPr="00F456B4" w:rsidRDefault="007435DC" w:rsidP="00463D49">
            <w:pPr>
              <w:pStyle w:val="NoSpacing"/>
              <w:rPr>
                <w:lang w:val="ro-RO"/>
              </w:rPr>
            </w:pPr>
          </w:p>
          <w:p w14:paraId="42696BFC" w14:textId="77777777" w:rsidR="007435DC" w:rsidRPr="00F456B4" w:rsidRDefault="007435DC" w:rsidP="00463D49">
            <w:pPr>
              <w:pStyle w:val="NoSpacing"/>
              <w:rPr>
                <w:lang w:val="ro-RO"/>
              </w:rPr>
            </w:pPr>
          </w:p>
          <w:p w14:paraId="616074E4" w14:textId="77777777" w:rsidR="007435DC" w:rsidRPr="00F456B4" w:rsidRDefault="007435DC" w:rsidP="00463D49">
            <w:pPr>
              <w:pStyle w:val="NoSpacing"/>
              <w:rPr>
                <w:lang w:val="ro-RO"/>
              </w:rPr>
            </w:pPr>
          </w:p>
          <w:p w14:paraId="4C714092" w14:textId="77777777" w:rsidR="007435DC" w:rsidRPr="00F456B4" w:rsidRDefault="007435DC" w:rsidP="00463D49">
            <w:pPr>
              <w:pStyle w:val="NoSpacing"/>
              <w:rPr>
                <w:lang w:val="ro-RO"/>
              </w:rPr>
            </w:pPr>
          </w:p>
          <w:p w14:paraId="2FC6F08A" w14:textId="77777777" w:rsidR="007435DC" w:rsidRPr="00F456B4" w:rsidRDefault="007435DC" w:rsidP="00463D49">
            <w:pPr>
              <w:pStyle w:val="NoSpacing"/>
              <w:rPr>
                <w:lang w:val="ro-RO"/>
              </w:rPr>
            </w:pPr>
          </w:p>
          <w:p w14:paraId="7E06AD41" w14:textId="77777777" w:rsidR="007435DC" w:rsidRPr="00F456B4" w:rsidRDefault="007435DC" w:rsidP="00463D49">
            <w:pPr>
              <w:pStyle w:val="NoSpacing"/>
              <w:rPr>
                <w:lang w:val="ro-RO"/>
              </w:rPr>
            </w:pPr>
          </w:p>
          <w:p w14:paraId="61318F9F" w14:textId="77777777" w:rsidR="007435DC" w:rsidRPr="00F456B4" w:rsidRDefault="007435DC" w:rsidP="00463D49">
            <w:pPr>
              <w:pStyle w:val="NoSpacing"/>
              <w:rPr>
                <w:lang w:val="ro-RO"/>
              </w:rPr>
            </w:pPr>
          </w:p>
          <w:p w14:paraId="455FAE16" w14:textId="77777777" w:rsidR="007435DC" w:rsidRPr="00F456B4" w:rsidRDefault="007435DC" w:rsidP="00463D49">
            <w:pPr>
              <w:pStyle w:val="NoSpacing"/>
              <w:rPr>
                <w:lang w:val="ro-RO"/>
              </w:rPr>
            </w:pPr>
          </w:p>
          <w:p w14:paraId="02A66E58" w14:textId="77777777" w:rsidR="007435DC" w:rsidRPr="00F456B4" w:rsidRDefault="007435DC" w:rsidP="00463D49">
            <w:pPr>
              <w:pStyle w:val="NoSpacing"/>
              <w:rPr>
                <w:lang w:val="ro-RO"/>
              </w:rPr>
            </w:pPr>
          </w:p>
          <w:p w14:paraId="45E3CC1B" w14:textId="77777777" w:rsidR="007435DC" w:rsidRPr="00F456B4" w:rsidRDefault="007435DC" w:rsidP="00463D49">
            <w:pPr>
              <w:pStyle w:val="NoSpacing"/>
              <w:rPr>
                <w:lang w:val="ro-RO"/>
              </w:rPr>
            </w:pPr>
          </w:p>
          <w:p w14:paraId="4F1A131C" w14:textId="77777777" w:rsidR="007435DC" w:rsidRPr="00F456B4" w:rsidRDefault="007435DC" w:rsidP="00463D49">
            <w:pPr>
              <w:pStyle w:val="NoSpacing"/>
              <w:rPr>
                <w:lang w:val="ro-RO"/>
              </w:rPr>
            </w:pPr>
          </w:p>
          <w:p w14:paraId="365BE7D9" w14:textId="77777777" w:rsidR="007435DC" w:rsidRPr="00F456B4" w:rsidRDefault="007435DC" w:rsidP="00463D49">
            <w:pPr>
              <w:pStyle w:val="NoSpacing"/>
              <w:rPr>
                <w:lang w:val="ro-RO"/>
              </w:rPr>
            </w:pPr>
          </w:p>
          <w:p w14:paraId="7EDA3F07" w14:textId="77777777" w:rsidR="007435DC" w:rsidRPr="00F456B4" w:rsidRDefault="007435DC" w:rsidP="00463D49">
            <w:pPr>
              <w:pStyle w:val="NoSpacing"/>
              <w:rPr>
                <w:lang w:val="ro-RO"/>
              </w:rPr>
            </w:pPr>
          </w:p>
          <w:p w14:paraId="15B0EF86" w14:textId="77777777" w:rsidR="007435DC" w:rsidRPr="00F456B4" w:rsidRDefault="007435DC" w:rsidP="00463D49">
            <w:pPr>
              <w:pStyle w:val="NoSpacing"/>
              <w:rPr>
                <w:lang w:val="ro-RO"/>
              </w:rPr>
            </w:pPr>
          </w:p>
          <w:p w14:paraId="3FE1A472" w14:textId="77777777" w:rsidR="007435DC" w:rsidRPr="00F456B4" w:rsidRDefault="007435DC" w:rsidP="00463D49">
            <w:pPr>
              <w:pStyle w:val="NoSpacing"/>
              <w:rPr>
                <w:lang w:val="ro-RO"/>
              </w:rPr>
            </w:pPr>
          </w:p>
          <w:p w14:paraId="4E6E8F2B" w14:textId="77777777" w:rsidR="007435DC" w:rsidRPr="00F456B4" w:rsidRDefault="007435DC" w:rsidP="00463D49">
            <w:pPr>
              <w:pStyle w:val="NoSpacing"/>
              <w:rPr>
                <w:lang w:val="ro-RO"/>
              </w:rPr>
            </w:pPr>
          </w:p>
          <w:p w14:paraId="027731BA" w14:textId="77777777" w:rsidR="007435DC" w:rsidRPr="00F456B4" w:rsidRDefault="007435DC" w:rsidP="00463D49">
            <w:pPr>
              <w:pStyle w:val="NoSpacing"/>
              <w:rPr>
                <w:lang w:val="ro-RO"/>
              </w:rPr>
            </w:pPr>
          </w:p>
          <w:p w14:paraId="31BB5C87" w14:textId="77777777" w:rsidR="007435DC" w:rsidRPr="00F456B4" w:rsidRDefault="007435DC" w:rsidP="00463D49">
            <w:pPr>
              <w:pStyle w:val="NoSpacing"/>
              <w:rPr>
                <w:lang w:val="ro-RO"/>
              </w:rPr>
            </w:pPr>
          </w:p>
          <w:p w14:paraId="7BD9641C" w14:textId="77777777" w:rsidR="007435DC" w:rsidRPr="00F456B4" w:rsidRDefault="007435DC" w:rsidP="00463D49">
            <w:pPr>
              <w:pStyle w:val="NoSpacing"/>
              <w:rPr>
                <w:lang w:val="ro-RO"/>
              </w:rPr>
            </w:pPr>
          </w:p>
          <w:p w14:paraId="5DE27870" w14:textId="77777777" w:rsidR="007435DC" w:rsidRPr="00F456B4" w:rsidRDefault="007435DC" w:rsidP="00463D49">
            <w:pPr>
              <w:pStyle w:val="NoSpacing"/>
              <w:rPr>
                <w:lang w:val="ro-RO"/>
              </w:rPr>
            </w:pPr>
          </w:p>
          <w:p w14:paraId="54333AAD" w14:textId="77777777" w:rsidR="007435DC" w:rsidRPr="00F456B4" w:rsidRDefault="007435DC" w:rsidP="00463D49">
            <w:pPr>
              <w:pStyle w:val="NoSpacing"/>
              <w:rPr>
                <w:lang w:val="ro-RO"/>
              </w:rPr>
            </w:pPr>
          </w:p>
          <w:p w14:paraId="4C5EDE75" w14:textId="77777777" w:rsidR="007435DC" w:rsidRPr="00F456B4" w:rsidRDefault="007435DC" w:rsidP="00463D49">
            <w:pPr>
              <w:pStyle w:val="NoSpacing"/>
              <w:rPr>
                <w:lang w:val="ro-RO"/>
              </w:rPr>
            </w:pPr>
          </w:p>
          <w:p w14:paraId="6E88FFA6" w14:textId="77777777" w:rsidR="007435DC" w:rsidRPr="00F456B4" w:rsidRDefault="007435DC" w:rsidP="00463D49">
            <w:pPr>
              <w:pStyle w:val="NoSpacing"/>
              <w:rPr>
                <w:lang w:val="ro-RO"/>
              </w:rPr>
            </w:pPr>
          </w:p>
          <w:p w14:paraId="18C478A5" w14:textId="77777777" w:rsidR="007435DC" w:rsidRPr="00F456B4" w:rsidRDefault="007435DC" w:rsidP="00463D49">
            <w:pPr>
              <w:pStyle w:val="NoSpacing"/>
              <w:rPr>
                <w:lang w:val="ro-RO"/>
              </w:rPr>
            </w:pPr>
          </w:p>
          <w:p w14:paraId="445516CD" w14:textId="77777777" w:rsidR="007435DC" w:rsidRPr="00F456B4" w:rsidRDefault="007435DC" w:rsidP="00463D49">
            <w:pPr>
              <w:pStyle w:val="NoSpacing"/>
              <w:rPr>
                <w:lang w:val="ro-RO"/>
              </w:rPr>
            </w:pPr>
          </w:p>
          <w:p w14:paraId="0F588D8B" w14:textId="77777777" w:rsidR="007435DC" w:rsidRPr="00F456B4" w:rsidRDefault="007435DC" w:rsidP="00463D49">
            <w:pPr>
              <w:pStyle w:val="NoSpacing"/>
              <w:rPr>
                <w:lang w:val="ro-RO"/>
              </w:rPr>
            </w:pPr>
          </w:p>
          <w:p w14:paraId="533AC385" w14:textId="77777777" w:rsidR="007435DC" w:rsidRPr="00F456B4" w:rsidRDefault="007435DC" w:rsidP="00463D49">
            <w:pPr>
              <w:pStyle w:val="NoSpacing"/>
              <w:rPr>
                <w:lang w:val="ro-RO"/>
              </w:rPr>
            </w:pPr>
          </w:p>
          <w:p w14:paraId="106B9DBC" w14:textId="77777777" w:rsidR="007435DC" w:rsidRPr="00F456B4" w:rsidRDefault="007435DC" w:rsidP="00463D49">
            <w:pPr>
              <w:pStyle w:val="NoSpacing"/>
              <w:rPr>
                <w:lang w:val="ro-RO"/>
              </w:rPr>
            </w:pPr>
          </w:p>
          <w:p w14:paraId="0B8EF5AA" w14:textId="77777777" w:rsidR="007435DC" w:rsidRPr="00F456B4" w:rsidRDefault="007435DC" w:rsidP="00463D49">
            <w:pPr>
              <w:pStyle w:val="NoSpacing"/>
              <w:rPr>
                <w:lang w:val="ro-RO"/>
              </w:rPr>
            </w:pPr>
          </w:p>
          <w:p w14:paraId="06732F5C" w14:textId="77777777" w:rsidR="007435DC" w:rsidRPr="00F456B4" w:rsidRDefault="007435DC" w:rsidP="00463D49">
            <w:pPr>
              <w:pStyle w:val="NoSpacing"/>
              <w:rPr>
                <w:lang w:val="ro-RO"/>
              </w:rPr>
            </w:pPr>
          </w:p>
          <w:p w14:paraId="0BECA388" w14:textId="77777777" w:rsidR="007435DC" w:rsidRPr="00F456B4" w:rsidRDefault="007435DC" w:rsidP="00463D49">
            <w:pPr>
              <w:pStyle w:val="NoSpacing"/>
              <w:rPr>
                <w:lang w:val="ro-RO"/>
              </w:rPr>
            </w:pPr>
          </w:p>
          <w:p w14:paraId="104A5A59" w14:textId="77777777" w:rsidR="007435DC" w:rsidRPr="00F456B4" w:rsidRDefault="007435DC" w:rsidP="00463D49">
            <w:pPr>
              <w:pStyle w:val="NoSpacing"/>
              <w:rPr>
                <w:lang w:val="ro-RO"/>
              </w:rPr>
            </w:pPr>
          </w:p>
          <w:p w14:paraId="0F78B5D1" w14:textId="77777777" w:rsidR="007435DC" w:rsidRPr="00F456B4" w:rsidRDefault="007435DC" w:rsidP="00463D49">
            <w:pPr>
              <w:pStyle w:val="NoSpacing"/>
              <w:rPr>
                <w:lang w:val="ro-RO"/>
              </w:rPr>
            </w:pPr>
          </w:p>
          <w:p w14:paraId="24E3D038" w14:textId="77777777" w:rsidR="007435DC" w:rsidRPr="00F456B4" w:rsidRDefault="007435DC" w:rsidP="00463D49">
            <w:pPr>
              <w:pStyle w:val="NoSpacing"/>
              <w:rPr>
                <w:lang w:val="ro-RO"/>
              </w:rPr>
            </w:pPr>
          </w:p>
          <w:p w14:paraId="52B7BE26" w14:textId="77777777" w:rsidR="007435DC" w:rsidRPr="00F456B4" w:rsidRDefault="007435DC" w:rsidP="00463D49">
            <w:pPr>
              <w:pStyle w:val="NoSpacing"/>
              <w:rPr>
                <w:lang w:val="ro-RO"/>
              </w:rPr>
            </w:pPr>
          </w:p>
          <w:p w14:paraId="6E068E6B" w14:textId="77777777" w:rsidR="007435DC" w:rsidRPr="00F456B4" w:rsidRDefault="007435DC" w:rsidP="00463D49">
            <w:pPr>
              <w:pStyle w:val="NoSpacing"/>
              <w:rPr>
                <w:lang w:val="ro-RO"/>
              </w:rPr>
            </w:pPr>
          </w:p>
          <w:p w14:paraId="0C929E2D" w14:textId="77777777" w:rsidR="007435DC" w:rsidRPr="00F456B4" w:rsidRDefault="007435DC" w:rsidP="00463D49">
            <w:pPr>
              <w:pStyle w:val="NoSpacing"/>
              <w:rPr>
                <w:lang w:val="ro-RO"/>
              </w:rPr>
            </w:pPr>
          </w:p>
          <w:p w14:paraId="6FCAEF33" w14:textId="77777777" w:rsidR="007435DC" w:rsidRPr="00F456B4" w:rsidRDefault="007435DC" w:rsidP="00463D49">
            <w:pPr>
              <w:pStyle w:val="NoSpacing"/>
              <w:rPr>
                <w:lang w:val="ro-RO"/>
              </w:rPr>
            </w:pPr>
          </w:p>
          <w:p w14:paraId="574762F9" w14:textId="77777777" w:rsidR="007435DC" w:rsidRPr="00F456B4" w:rsidRDefault="007435DC" w:rsidP="00463D49">
            <w:pPr>
              <w:pStyle w:val="NoSpacing"/>
              <w:rPr>
                <w:lang w:val="ro-RO"/>
              </w:rPr>
            </w:pPr>
          </w:p>
          <w:p w14:paraId="68ACD694" w14:textId="77777777" w:rsidR="007435DC" w:rsidRPr="00F456B4" w:rsidRDefault="007435DC" w:rsidP="00463D49">
            <w:pPr>
              <w:pStyle w:val="NoSpacing"/>
              <w:rPr>
                <w:lang w:val="ro-RO"/>
              </w:rPr>
            </w:pPr>
          </w:p>
          <w:p w14:paraId="49B0C9BA" w14:textId="77777777" w:rsidR="007435DC" w:rsidRPr="00F456B4" w:rsidRDefault="007435DC" w:rsidP="00463D49">
            <w:pPr>
              <w:pStyle w:val="NoSpacing"/>
              <w:rPr>
                <w:lang w:val="ro-RO"/>
              </w:rPr>
            </w:pPr>
          </w:p>
          <w:p w14:paraId="1E37B5DF" w14:textId="77777777" w:rsidR="007435DC" w:rsidRPr="00F456B4" w:rsidRDefault="007435DC" w:rsidP="00463D49">
            <w:pPr>
              <w:pStyle w:val="NoSpacing"/>
              <w:rPr>
                <w:lang w:val="ro-RO"/>
              </w:rPr>
            </w:pPr>
          </w:p>
          <w:p w14:paraId="5A48E28F" w14:textId="77777777" w:rsidR="007435DC" w:rsidRPr="00F456B4" w:rsidRDefault="007435DC" w:rsidP="00463D49">
            <w:pPr>
              <w:pStyle w:val="NoSpacing"/>
              <w:rPr>
                <w:lang w:val="ro-RO"/>
              </w:rPr>
            </w:pPr>
          </w:p>
          <w:p w14:paraId="39286AC8" w14:textId="77777777" w:rsidR="007435DC" w:rsidRPr="00F456B4" w:rsidRDefault="007435DC" w:rsidP="00463D49">
            <w:pPr>
              <w:pStyle w:val="NoSpacing"/>
              <w:rPr>
                <w:lang w:val="ro-RO"/>
              </w:rPr>
            </w:pPr>
          </w:p>
          <w:p w14:paraId="5E954489" w14:textId="77777777" w:rsidR="007435DC" w:rsidRPr="00F456B4" w:rsidRDefault="007435DC" w:rsidP="00463D49">
            <w:pPr>
              <w:pStyle w:val="NoSpacing"/>
              <w:rPr>
                <w:lang w:val="ro-RO"/>
              </w:rPr>
            </w:pPr>
          </w:p>
          <w:p w14:paraId="1F73195B" w14:textId="03673B6E" w:rsidR="007435DC" w:rsidRPr="00F456B4" w:rsidRDefault="005A367F" w:rsidP="00463D49">
            <w:pPr>
              <w:pStyle w:val="NoSpacing"/>
              <w:rPr>
                <w:lang w:val="ro-RO"/>
              </w:rPr>
            </w:pPr>
            <w:r w:rsidRPr="00F456B4">
              <w:rPr>
                <w:lang w:val="ro-RO"/>
              </w:rPr>
              <w:t>Nep</w:t>
            </w:r>
            <w:r w:rsidR="007435DC" w:rsidRPr="00F456B4">
              <w:rPr>
                <w:lang w:val="ro-RO"/>
              </w:rPr>
              <w:t>reluată.</w:t>
            </w:r>
          </w:p>
          <w:p w14:paraId="1DA08CE1" w14:textId="77777777" w:rsidR="007435DC" w:rsidRPr="00F456B4" w:rsidRDefault="007435DC" w:rsidP="00463D49">
            <w:pPr>
              <w:pStyle w:val="NoSpacing"/>
              <w:rPr>
                <w:lang w:val="ro-RO"/>
              </w:rPr>
            </w:pPr>
          </w:p>
          <w:p w14:paraId="33495EE4" w14:textId="77777777" w:rsidR="007435DC" w:rsidRPr="00F456B4" w:rsidRDefault="007435DC" w:rsidP="00463D49">
            <w:pPr>
              <w:pStyle w:val="NoSpacing"/>
              <w:rPr>
                <w:lang w:val="ro-RO"/>
              </w:rPr>
            </w:pPr>
          </w:p>
          <w:p w14:paraId="20CA31CA" w14:textId="77777777" w:rsidR="007435DC" w:rsidRPr="00F456B4" w:rsidRDefault="007435DC" w:rsidP="00463D49">
            <w:pPr>
              <w:pStyle w:val="NoSpacing"/>
              <w:rPr>
                <w:lang w:val="ro-RO"/>
              </w:rPr>
            </w:pPr>
          </w:p>
          <w:p w14:paraId="07E4C783" w14:textId="77777777" w:rsidR="007435DC" w:rsidRPr="00F456B4" w:rsidRDefault="007435DC" w:rsidP="00463D49">
            <w:pPr>
              <w:pStyle w:val="NoSpacing"/>
              <w:rPr>
                <w:lang w:val="ro-RO"/>
              </w:rPr>
            </w:pPr>
          </w:p>
          <w:p w14:paraId="6EC697BF" w14:textId="77777777" w:rsidR="007435DC" w:rsidRPr="00F456B4" w:rsidRDefault="007435DC" w:rsidP="00463D49">
            <w:pPr>
              <w:pStyle w:val="NoSpacing"/>
              <w:rPr>
                <w:lang w:val="ro-RO"/>
              </w:rPr>
            </w:pPr>
          </w:p>
          <w:p w14:paraId="53B86C34" w14:textId="77777777" w:rsidR="007435DC" w:rsidRPr="00F456B4" w:rsidRDefault="007435DC" w:rsidP="00463D49">
            <w:pPr>
              <w:pStyle w:val="NoSpacing"/>
              <w:rPr>
                <w:lang w:val="ro-RO"/>
              </w:rPr>
            </w:pPr>
          </w:p>
          <w:p w14:paraId="651BDD6E" w14:textId="77777777" w:rsidR="007435DC" w:rsidRPr="00F456B4" w:rsidRDefault="007435DC" w:rsidP="00463D49">
            <w:pPr>
              <w:pStyle w:val="NoSpacing"/>
              <w:rPr>
                <w:lang w:val="ro-RO"/>
              </w:rPr>
            </w:pPr>
          </w:p>
          <w:p w14:paraId="790ABD4B" w14:textId="77777777" w:rsidR="007435DC" w:rsidRPr="00F456B4" w:rsidRDefault="007435DC" w:rsidP="00463D49">
            <w:pPr>
              <w:pStyle w:val="NoSpacing"/>
              <w:rPr>
                <w:lang w:val="ro-RO"/>
              </w:rPr>
            </w:pPr>
          </w:p>
          <w:p w14:paraId="2C0CDB83" w14:textId="77777777" w:rsidR="007435DC" w:rsidRPr="00F456B4" w:rsidRDefault="007435DC" w:rsidP="00463D49">
            <w:pPr>
              <w:pStyle w:val="NoSpacing"/>
              <w:rPr>
                <w:lang w:val="ro-RO"/>
              </w:rPr>
            </w:pPr>
          </w:p>
          <w:p w14:paraId="044DEE69" w14:textId="77777777" w:rsidR="007435DC" w:rsidRPr="00F456B4" w:rsidRDefault="007435DC" w:rsidP="00463D49">
            <w:pPr>
              <w:pStyle w:val="NoSpacing"/>
              <w:rPr>
                <w:lang w:val="ro-RO"/>
              </w:rPr>
            </w:pPr>
          </w:p>
          <w:p w14:paraId="3CBFE000" w14:textId="77777777" w:rsidR="007435DC" w:rsidRPr="00F456B4" w:rsidRDefault="007435DC" w:rsidP="00463D49">
            <w:pPr>
              <w:pStyle w:val="NoSpacing"/>
              <w:rPr>
                <w:lang w:val="ro-RO"/>
              </w:rPr>
            </w:pPr>
          </w:p>
          <w:p w14:paraId="28014023" w14:textId="77777777" w:rsidR="007435DC" w:rsidRPr="00F456B4" w:rsidRDefault="007435DC" w:rsidP="00463D49">
            <w:pPr>
              <w:pStyle w:val="NoSpacing"/>
              <w:rPr>
                <w:lang w:val="ro-RO"/>
              </w:rPr>
            </w:pPr>
          </w:p>
          <w:p w14:paraId="530633EA" w14:textId="77777777" w:rsidR="007435DC" w:rsidRPr="00F456B4" w:rsidRDefault="007435DC" w:rsidP="00463D49">
            <w:pPr>
              <w:pStyle w:val="NoSpacing"/>
              <w:rPr>
                <w:lang w:val="ro-RO"/>
              </w:rPr>
            </w:pPr>
          </w:p>
          <w:p w14:paraId="30027080" w14:textId="77777777" w:rsidR="007435DC" w:rsidRPr="00F456B4" w:rsidRDefault="007435DC" w:rsidP="00463D49">
            <w:pPr>
              <w:pStyle w:val="NoSpacing"/>
              <w:rPr>
                <w:lang w:val="ro-RO"/>
              </w:rPr>
            </w:pPr>
          </w:p>
          <w:p w14:paraId="68A2A5D4" w14:textId="77777777" w:rsidR="007435DC" w:rsidRPr="00F456B4" w:rsidRDefault="007435DC" w:rsidP="00463D49">
            <w:pPr>
              <w:pStyle w:val="NoSpacing"/>
              <w:rPr>
                <w:lang w:val="ro-RO"/>
              </w:rPr>
            </w:pPr>
          </w:p>
          <w:p w14:paraId="42C0B339" w14:textId="77777777" w:rsidR="007435DC" w:rsidRPr="00F456B4" w:rsidRDefault="007435DC" w:rsidP="00463D49">
            <w:pPr>
              <w:pStyle w:val="NoSpacing"/>
              <w:rPr>
                <w:lang w:val="ro-RO"/>
              </w:rPr>
            </w:pPr>
          </w:p>
          <w:p w14:paraId="75A85930" w14:textId="77777777" w:rsidR="007435DC" w:rsidRPr="00F456B4" w:rsidRDefault="007435DC" w:rsidP="00463D49">
            <w:pPr>
              <w:pStyle w:val="NoSpacing"/>
              <w:rPr>
                <w:lang w:val="ro-RO"/>
              </w:rPr>
            </w:pPr>
          </w:p>
          <w:p w14:paraId="56726B37" w14:textId="77777777" w:rsidR="007435DC" w:rsidRPr="00F456B4" w:rsidRDefault="007435DC" w:rsidP="00463D49">
            <w:pPr>
              <w:pStyle w:val="NoSpacing"/>
              <w:rPr>
                <w:lang w:val="ro-RO"/>
              </w:rPr>
            </w:pPr>
          </w:p>
          <w:p w14:paraId="7E8802A8" w14:textId="77777777" w:rsidR="007435DC" w:rsidRPr="00F456B4" w:rsidRDefault="007435DC" w:rsidP="00463D49">
            <w:pPr>
              <w:pStyle w:val="NoSpacing"/>
              <w:rPr>
                <w:lang w:val="ro-RO"/>
              </w:rPr>
            </w:pPr>
          </w:p>
          <w:p w14:paraId="42DAD387" w14:textId="77777777" w:rsidR="007435DC" w:rsidRPr="00F456B4" w:rsidRDefault="007435DC" w:rsidP="00463D49">
            <w:pPr>
              <w:pStyle w:val="NoSpacing"/>
              <w:rPr>
                <w:lang w:val="ro-RO"/>
              </w:rPr>
            </w:pPr>
          </w:p>
          <w:p w14:paraId="5FF1BC7B" w14:textId="77777777" w:rsidR="007435DC" w:rsidRPr="00F456B4" w:rsidRDefault="007435DC" w:rsidP="00463D49">
            <w:pPr>
              <w:pStyle w:val="NoSpacing"/>
              <w:rPr>
                <w:lang w:val="ro-RO"/>
              </w:rPr>
            </w:pPr>
          </w:p>
          <w:p w14:paraId="57D89DBD" w14:textId="77777777" w:rsidR="007435DC" w:rsidRPr="00F456B4" w:rsidRDefault="007435DC" w:rsidP="00463D49">
            <w:pPr>
              <w:pStyle w:val="NoSpacing"/>
              <w:rPr>
                <w:lang w:val="ro-RO"/>
              </w:rPr>
            </w:pPr>
          </w:p>
          <w:p w14:paraId="2C283A72" w14:textId="77777777" w:rsidR="007435DC" w:rsidRPr="00F456B4" w:rsidRDefault="007435DC" w:rsidP="00463D49">
            <w:pPr>
              <w:pStyle w:val="NoSpacing"/>
              <w:rPr>
                <w:lang w:val="ro-RO"/>
              </w:rPr>
            </w:pPr>
          </w:p>
          <w:p w14:paraId="1E56F8A4" w14:textId="77777777" w:rsidR="007435DC" w:rsidRPr="00F456B4" w:rsidRDefault="007435DC" w:rsidP="00463D49">
            <w:pPr>
              <w:pStyle w:val="NoSpacing"/>
              <w:rPr>
                <w:lang w:val="ro-RO"/>
              </w:rPr>
            </w:pPr>
          </w:p>
          <w:p w14:paraId="098D5B29" w14:textId="77777777" w:rsidR="007435DC" w:rsidRPr="00F456B4" w:rsidRDefault="007435DC" w:rsidP="00463D49">
            <w:pPr>
              <w:pStyle w:val="NoSpacing"/>
              <w:rPr>
                <w:lang w:val="ro-RO"/>
              </w:rPr>
            </w:pPr>
          </w:p>
          <w:p w14:paraId="0EEEF47C" w14:textId="77777777" w:rsidR="007435DC" w:rsidRPr="00F456B4" w:rsidRDefault="007435DC" w:rsidP="00463D49">
            <w:pPr>
              <w:pStyle w:val="NoSpacing"/>
              <w:rPr>
                <w:lang w:val="ro-RO"/>
              </w:rPr>
            </w:pPr>
          </w:p>
          <w:p w14:paraId="0026028E" w14:textId="77777777" w:rsidR="007435DC" w:rsidRPr="00F456B4" w:rsidRDefault="007435DC" w:rsidP="00463D49">
            <w:pPr>
              <w:pStyle w:val="NoSpacing"/>
              <w:rPr>
                <w:lang w:val="ro-RO"/>
              </w:rPr>
            </w:pPr>
          </w:p>
          <w:p w14:paraId="4D3CBC54" w14:textId="77777777" w:rsidR="007435DC" w:rsidRPr="00F456B4" w:rsidRDefault="007435DC" w:rsidP="00463D49">
            <w:pPr>
              <w:pStyle w:val="NoSpacing"/>
              <w:rPr>
                <w:lang w:val="ro-RO"/>
              </w:rPr>
            </w:pPr>
          </w:p>
          <w:p w14:paraId="2E11CBF1" w14:textId="77777777" w:rsidR="007435DC" w:rsidRPr="00F456B4" w:rsidRDefault="007435DC" w:rsidP="00463D49">
            <w:pPr>
              <w:pStyle w:val="NoSpacing"/>
              <w:rPr>
                <w:lang w:val="ro-RO"/>
              </w:rPr>
            </w:pPr>
          </w:p>
          <w:p w14:paraId="7BC9B437" w14:textId="77777777" w:rsidR="007435DC" w:rsidRPr="00F456B4" w:rsidRDefault="007435DC" w:rsidP="00463D49">
            <w:pPr>
              <w:pStyle w:val="NoSpacing"/>
              <w:rPr>
                <w:lang w:val="ro-RO"/>
              </w:rPr>
            </w:pPr>
          </w:p>
          <w:p w14:paraId="04138FC1" w14:textId="77777777" w:rsidR="007435DC" w:rsidRPr="00F456B4" w:rsidRDefault="007435DC" w:rsidP="00463D49">
            <w:pPr>
              <w:pStyle w:val="NoSpacing"/>
              <w:rPr>
                <w:lang w:val="ro-RO"/>
              </w:rPr>
            </w:pPr>
          </w:p>
          <w:p w14:paraId="7D7E96A2" w14:textId="77777777" w:rsidR="007435DC" w:rsidRPr="00F456B4" w:rsidRDefault="007435DC" w:rsidP="00463D49">
            <w:pPr>
              <w:pStyle w:val="NoSpacing"/>
              <w:rPr>
                <w:lang w:val="ro-RO"/>
              </w:rPr>
            </w:pPr>
          </w:p>
          <w:p w14:paraId="7C65B58A" w14:textId="77777777" w:rsidR="007435DC" w:rsidRPr="00F456B4" w:rsidRDefault="007435DC" w:rsidP="00463D49">
            <w:pPr>
              <w:pStyle w:val="NoSpacing"/>
              <w:rPr>
                <w:lang w:val="ro-RO"/>
              </w:rPr>
            </w:pPr>
          </w:p>
          <w:p w14:paraId="64F27687" w14:textId="77777777" w:rsidR="007435DC" w:rsidRPr="00F456B4" w:rsidRDefault="007435DC" w:rsidP="00463D49">
            <w:pPr>
              <w:pStyle w:val="NoSpacing"/>
              <w:rPr>
                <w:lang w:val="ro-RO"/>
              </w:rPr>
            </w:pPr>
          </w:p>
          <w:p w14:paraId="44B9FB93" w14:textId="77777777" w:rsidR="007435DC" w:rsidRPr="00F456B4" w:rsidRDefault="007435DC" w:rsidP="00463D49">
            <w:pPr>
              <w:pStyle w:val="NoSpacing"/>
              <w:rPr>
                <w:lang w:val="ro-RO"/>
              </w:rPr>
            </w:pPr>
          </w:p>
          <w:p w14:paraId="2DF50AC6" w14:textId="77777777" w:rsidR="007435DC" w:rsidRPr="00F456B4" w:rsidRDefault="007435DC" w:rsidP="00463D49">
            <w:pPr>
              <w:pStyle w:val="NoSpacing"/>
              <w:rPr>
                <w:lang w:val="ro-RO"/>
              </w:rPr>
            </w:pPr>
          </w:p>
          <w:p w14:paraId="2CAB15A3" w14:textId="77777777" w:rsidR="007435DC" w:rsidRPr="00F456B4" w:rsidRDefault="007435DC" w:rsidP="00463D49">
            <w:pPr>
              <w:pStyle w:val="NoSpacing"/>
              <w:rPr>
                <w:lang w:val="ro-RO"/>
              </w:rPr>
            </w:pPr>
          </w:p>
          <w:p w14:paraId="3A69E189" w14:textId="77777777" w:rsidR="007435DC" w:rsidRPr="00F456B4" w:rsidRDefault="007435DC" w:rsidP="00463D49">
            <w:pPr>
              <w:pStyle w:val="NoSpacing"/>
              <w:rPr>
                <w:lang w:val="ro-RO"/>
              </w:rPr>
            </w:pPr>
          </w:p>
          <w:p w14:paraId="0AFE1E03" w14:textId="77777777" w:rsidR="007435DC" w:rsidRPr="00F456B4" w:rsidRDefault="007435DC" w:rsidP="00463D49">
            <w:pPr>
              <w:pStyle w:val="NoSpacing"/>
              <w:rPr>
                <w:lang w:val="ro-RO"/>
              </w:rPr>
            </w:pPr>
          </w:p>
          <w:p w14:paraId="51D21961" w14:textId="77777777" w:rsidR="007435DC" w:rsidRPr="00F456B4" w:rsidRDefault="007435DC" w:rsidP="00463D49">
            <w:pPr>
              <w:pStyle w:val="NoSpacing"/>
              <w:rPr>
                <w:lang w:val="ro-RO"/>
              </w:rPr>
            </w:pPr>
          </w:p>
          <w:p w14:paraId="0424723D" w14:textId="77777777" w:rsidR="007435DC" w:rsidRPr="00F456B4" w:rsidRDefault="007435DC" w:rsidP="00463D49">
            <w:pPr>
              <w:pStyle w:val="NoSpacing"/>
              <w:rPr>
                <w:lang w:val="ro-RO"/>
              </w:rPr>
            </w:pPr>
          </w:p>
          <w:p w14:paraId="053F3307" w14:textId="77777777" w:rsidR="007435DC" w:rsidRPr="00F456B4" w:rsidRDefault="007435DC" w:rsidP="00463D49">
            <w:pPr>
              <w:pStyle w:val="NoSpacing"/>
              <w:rPr>
                <w:lang w:val="ro-RO"/>
              </w:rPr>
            </w:pPr>
          </w:p>
          <w:p w14:paraId="6495551A" w14:textId="77777777" w:rsidR="007435DC" w:rsidRPr="00F456B4" w:rsidRDefault="007435DC" w:rsidP="00463D49">
            <w:pPr>
              <w:pStyle w:val="NoSpacing"/>
              <w:rPr>
                <w:lang w:val="ro-RO"/>
              </w:rPr>
            </w:pPr>
          </w:p>
          <w:p w14:paraId="4FEEC42D" w14:textId="77777777" w:rsidR="007435DC" w:rsidRPr="00F456B4" w:rsidRDefault="007435DC" w:rsidP="00463D49">
            <w:pPr>
              <w:pStyle w:val="NoSpacing"/>
              <w:rPr>
                <w:lang w:val="ro-RO"/>
              </w:rPr>
            </w:pPr>
          </w:p>
          <w:p w14:paraId="15E8C43F" w14:textId="77777777" w:rsidR="007435DC" w:rsidRPr="00F456B4" w:rsidRDefault="007435DC" w:rsidP="00463D49">
            <w:pPr>
              <w:pStyle w:val="NoSpacing"/>
              <w:rPr>
                <w:lang w:val="ro-RO"/>
              </w:rPr>
            </w:pPr>
          </w:p>
          <w:p w14:paraId="1DBD6CD2" w14:textId="77777777" w:rsidR="007435DC" w:rsidRPr="00F456B4" w:rsidRDefault="007435DC" w:rsidP="00463D49">
            <w:pPr>
              <w:pStyle w:val="NoSpacing"/>
              <w:rPr>
                <w:lang w:val="ro-RO"/>
              </w:rPr>
            </w:pPr>
          </w:p>
          <w:p w14:paraId="07047628" w14:textId="77777777" w:rsidR="007435DC" w:rsidRPr="00F456B4" w:rsidRDefault="007435DC" w:rsidP="00463D49">
            <w:pPr>
              <w:pStyle w:val="NoSpacing"/>
              <w:rPr>
                <w:lang w:val="ro-RO"/>
              </w:rPr>
            </w:pPr>
          </w:p>
          <w:p w14:paraId="5135830B" w14:textId="77777777" w:rsidR="007435DC" w:rsidRPr="00F456B4" w:rsidRDefault="007435DC" w:rsidP="00463D49">
            <w:pPr>
              <w:pStyle w:val="NoSpacing"/>
              <w:rPr>
                <w:lang w:val="ro-RO"/>
              </w:rPr>
            </w:pPr>
          </w:p>
          <w:p w14:paraId="0CF124C6" w14:textId="77777777" w:rsidR="007435DC" w:rsidRPr="00F456B4" w:rsidRDefault="007435DC" w:rsidP="00463D49">
            <w:pPr>
              <w:pStyle w:val="NoSpacing"/>
              <w:rPr>
                <w:lang w:val="ro-RO"/>
              </w:rPr>
            </w:pPr>
          </w:p>
          <w:p w14:paraId="1A1C895D" w14:textId="77777777" w:rsidR="007435DC" w:rsidRPr="00F456B4" w:rsidRDefault="007435DC" w:rsidP="00463D49">
            <w:pPr>
              <w:pStyle w:val="NoSpacing"/>
              <w:rPr>
                <w:lang w:val="ro-RO"/>
              </w:rPr>
            </w:pPr>
          </w:p>
          <w:p w14:paraId="53CE688F" w14:textId="77777777" w:rsidR="007435DC" w:rsidRPr="00F456B4" w:rsidRDefault="007435DC" w:rsidP="00463D49">
            <w:pPr>
              <w:pStyle w:val="NoSpacing"/>
              <w:rPr>
                <w:lang w:val="ro-RO"/>
              </w:rPr>
            </w:pPr>
          </w:p>
          <w:p w14:paraId="308E237F" w14:textId="77777777" w:rsidR="007435DC" w:rsidRPr="00F456B4" w:rsidRDefault="007435DC" w:rsidP="00463D49">
            <w:pPr>
              <w:pStyle w:val="NoSpacing"/>
              <w:rPr>
                <w:lang w:val="ro-RO"/>
              </w:rPr>
            </w:pPr>
          </w:p>
          <w:p w14:paraId="57F4880A" w14:textId="77777777" w:rsidR="007435DC" w:rsidRPr="00F456B4" w:rsidRDefault="007435DC" w:rsidP="00463D49">
            <w:pPr>
              <w:pStyle w:val="NoSpacing"/>
              <w:rPr>
                <w:lang w:val="ro-RO"/>
              </w:rPr>
            </w:pPr>
          </w:p>
          <w:p w14:paraId="5B13DDB8" w14:textId="77777777" w:rsidR="007435DC" w:rsidRPr="00F456B4" w:rsidRDefault="007435DC" w:rsidP="00463D49">
            <w:pPr>
              <w:pStyle w:val="NoSpacing"/>
              <w:rPr>
                <w:lang w:val="ro-RO"/>
              </w:rPr>
            </w:pPr>
          </w:p>
          <w:p w14:paraId="242DBFE0" w14:textId="77777777" w:rsidR="007435DC" w:rsidRPr="00F456B4" w:rsidRDefault="007435DC" w:rsidP="00463D49">
            <w:pPr>
              <w:pStyle w:val="NoSpacing"/>
              <w:rPr>
                <w:lang w:val="ro-RO"/>
              </w:rPr>
            </w:pPr>
          </w:p>
          <w:p w14:paraId="0A26BAA9" w14:textId="77777777" w:rsidR="007435DC" w:rsidRPr="00F456B4" w:rsidRDefault="007435DC" w:rsidP="00463D49">
            <w:pPr>
              <w:pStyle w:val="NoSpacing"/>
              <w:rPr>
                <w:lang w:val="ro-RO"/>
              </w:rPr>
            </w:pPr>
          </w:p>
          <w:p w14:paraId="0AD3A769" w14:textId="77777777" w:rsidR="007435DC" w:rsidRPr="00F456B4" w:rsidRDefault="007435DC" w:rsidP="00463D49">
            <w:pPr>
              <w:pStyle w:val="NoSpacing"/>
              <w:rPr>
                <w:lang w:val="ro-RO"/>
              </w:rPr>
            </w:pPr>
          </w:p>
          <w:p w14:paraId="74CA1B97" w14:textId="77777777" w:rsidR="007435DC" w:rsidRPr="00F456B4" w:rsidRDefault="007435DC" w:rsidP="00463D49">
            <w:pPr>
              <w:pStyle w:val="NoSpacing"/>
              <w:rPr>
                <w:lang w:val="ro-RO"/>
              </w:rPr>
            </w:pPr>
          </w:p>
          <w:p w14:paraId="089175C2" w14:textId="77777777" w:rsidR="007435DC" w:rsidRPr="00F456B4" w:rsidRDefault="007435DC" w:rsidP="00463D49">
            <w:pPr>
              <w:pStyle w:val="NoSpacing"/>
              <w:rPr>
                <w:lang w:val="ro-RO"/>
              </w:rPr>
            </w:pPr>
          </w:p>
          <w:p w14:paraId="4F5F375E" w14:textId="77777777" w:rsidR="007435DC" w:rsidRPr="00F456B4" w:rsidRDefault="007435DC" w:rsidP="00463D49">
            <w:pPr>
              <w:pStyle w:val="NoSpacing"/>
              <w:rPr>
                <w:lang w:val="ro-RO"/>
              </w:rPr>
            </w:pPr>
          </w:p>
          <w:p w14:paraId="12DBEB37" w14:textId="77777777" w:rsidR="007435DC" w:rsidRPr="00F456B4" w:rsidRDefault="007435DC" w:rsidP="00463D49">
            <w:pPr>
              <w:pStyle w:val="NoSpacing"/>
              <w:rPr>
                <w:lang w:val="ro-RO"/>
              </w:rPr>
            </w:pPr>
          </w:p>
          <w:p w14:paraId="19DB5D32" w14:textId="77777777" w:rsidR="007435DC" w:rsidRPr="00F456B4" w:rsidRDefault="007435DC" w:rsidP="00463D49">
            <w:pPr>
              <w:pStyle w:val="NoSpacing"/>
              <w:rPr>
                <w:lang w:val="ro-RO"/>
              </w:rPr>
            </w:pPr>
          </w:p>
          <w:p w14:paraId="0F931432" w14:textId="77777777" w:rsidR="007435DC" w:rsidRPr="00F456B4" w:rsidRDefault="007435DC" w:rsidP="00463D49">
            <w:pPr>
              <w:pStyle w:val="NoSpacing"/>
              <w:rPr>
                <w:lang w:val="ro-RO"/>
              </w:rPr>
            </w:pPr>
          </w:p>
          <w:p w14:paraId="187A6B27" w14:textId="77777777" w:rsidR="007435DC" w:rsidRPr="00F456B4" w:rsidRDefault="007435DC" w:rsidP="00463D49">
            <w:pPr>
              <w:pStyle w:val="NoSpacing"/>
              <w:rPr>
                <w:lang w:val="ro-RO"/>
              </w:rPr>
            </w:pPr>
          </w:p>
          <w:p w14:paraId="2B6D785B" w14:textId="77777777" w:rsidR="007435DC" w:rsidRPr="00F456B4" w:rsidRDefault="007435DC" w:rsidP="00463D49">
            <w:pPr>
              <w:pStyle w:val="NoSpacing"/>
              <w:rPr>
                <w:lang w:val="ro-RO"/>
              </w:rPr>
            </w:pPr>
          </w:p>
          <w:p w14:paraId="21AF15F3" w14:textId="77777777" w:rsidR="007435DC" w:rsidRPr="00F456B4" w:rsidRDefault="007435DC" w:rsidP="00463D49">
            <w:pPr>
              <w:pStyle w:val="NoSpacing"/>
              <w:rPr>
                <w:lang w:val="ro-RO"/>
              </w:rPr>
            </w:pPr>
          </w:p>
          <w:p w14:paraId="54E9CB6A" w14:textId="77777777" w:rsidR="007435DC" w:rsidRPr="00F456B4" w:rsidRDefault="007435DC" w:rsidP="00463D49">
            <w:pPr>
              <w:pStyle w:val="NoSpacing"/>
              <w:rPr>
                <w:lang w:val="ro-RO"/>
              </w:rPr>
            </w:pPr>
          </w:p>
          <w:p w14:paraId="282D8DEE" w14:textId="77777777" w:rsidR="007435DC" w:rsidRPr="00F456B4" w:rsidRDefault="007435DC" w:rsidP="00463D49">
            <w:pPr>
              <w:pStyle w:val="NoSpacing"/>
              <w:rPr>
                <w:lang w:val="ro-RO"/>
              </w:rPr>
            </w:pPr>
          </w:p>
          <w:p w14:paraId="76AAB6EE" w14:textId="77777777" w:rsidR="007435DC" w:rsidRPr="00F456B4" w:rsidRDefault="007435DC" w:rsidP="00463D49">
            <w:pPr>
              <w:pStyle w:val="NoSpacing"/>
              <w:rPr>
                <w:lang w:val="ro-RO"/>
              </w:rPr>
            </w:pPr>
          </w:p>
          <w:p w14:paraId="0E38AFA4" w14:textId="77777777" w:rsidR="007435DC" w:rsidRPr="00F456B4" w:rsidRDefault="007435DC" w:rsidP="00463D49">
            <w:pPr>
              <w:pStyle w:val="NoSpacing"/>
              <w:rPr>
                <w:lang w:val="ro-RO"/>
              </w:rPr>
            </w:pPr>
          </w:p>
          <w:p w14:paraId="2FB6DEB3" w14:textId="77777777" w:rsidR="007435DC" w:rsidRPr="00F456B4" w:rsidRDefault="007435DC" w:rsidP="00463D49">
            <w:pPr>
              <w:pStyle w:val="NoSpacing"/>
              <w:rPr>
                <w:lang w:val="ro-RO"/>
              </w:rPr>
            </w:pPr>
          </w:p>
          <w:p w14:paraId="158A54BE" w14:textId="77777777" w:rsidR="007435DC" w:rsidRPr="00F456B4" w:rsidRDefault="007435DC" w:rsidP="00463D49">
            <w:pPr>
              <w:pStyle w:val="NoSpacing"/>
              <w:rPr>
                <w:lang w:val="ro-RO"/>
              </w:rPr>
            </w:pPr>
          </w:p>
          <w:p w14:paraId="76E1BD16" w14:textId="77777777" w:rsidR="007435DC" w:rsidRPr="00F456B4" w:rsidRDefault="007435DC" w:rsidP="00463D49">
            <w:pPr>
              <w:pStyle w:val="NoSpacing"/>
              <w:rPr>
                <w:lang w:val="ro-RO"/>
              </w:rPr>
            </w:pPr>
          </w:p>
          <w:p w14:paraId="4D1FDA72" w14:textId="77777777" w:rsidR="007435DC" w:rsidRPr="00F456B4" w:rsidRDefault="007435DC" w:rsidP="00463D49">
            <w:pPr>
              <w:pStyle w:val="NoSpacing"/>
              <w:rPr>
                <w:lang w:val="ro-RO"/>
              </w:rPr>
            </w:pPr>
          </w:p>
          <w:p w14:paraId="5A0C1F27" w14:textId="77777777" w:rsidR="007435DC" w:rsidRPr="00F456B4" w:rsidRDefault="007435DC" w:rsidP="00463D49">
            <w:pPr>
              <w:pStyle w:val="NoSpacing"/>
              <w:rPr>
                <w:lang w:val="ro-RO"/>
              </w:rPr>
            </w:pPr>
          </w:p>
          <w:p w14:paraId="1E140FE9" w14:textId="77777777" w:rsidR="007435DC" w:rsidRPr="00F456B4" w:rsidRDefault="007435DC" w:rsidP="00463D49">
            <w:pPr>
              <w:pStyle w:val="NoSpacing"/>
              <w:rPr>
                <w:lang w:val="ro-RO"/>
              </w:rPr>
            </w:pPr>
          </w:p>
          <w:p w14:paraId="02B310F9" w14:textId="77777777" w:rsidR="007435DC" w:rsidRPr="00F456B4" w:rsidRDefault="007435DC" w:rsidP="00463D49">
            <w:pPr>
              <w:pStyle w:val="NoSpacing"/>
              <w:rPr>
                <w:lang w:val="ro-RO"/>
              </w:rPr>
            </w:pPr>
          </w:p>
          <w:p w14:paraId="2A9EE432" w14:textId="77777777" w:rsidR="007435DC" w:rsidRPr="00F456B4" w:rsidRDefault="007435DC" w:rsidP="00463D49">
            <w:pPr>
              <w:pStyle w:val="NoSpacing"/>
              <w:rPr>
                <w:lang w:val="ro-RO"/>
              </w:rPr>
            </w:pPr>
          </w:p>
          <w:p w14:paraId="2CA50D70" w14:textId="77777777" w:rsidR="007435DC" w:rsidRPr="00F456B4" w:rsidRDefault="007435DC" w:rsidP="00463D49">
            <w:pPr>
              <w:pStyle w:val="NoSpacing"/>
              <w:rPr>
                <w:lang w:val="ro-RO"/>
              </w:rPr>
            </w:pPr>
          </w:p>
          <w:p w14:paraId="53013FCD" w14:textId="77777777" w:rsidR="007435DC" w:rsidRPr="00F456B4" w:rsidRDefault="007435DC" w:rsidP="00463D49">
            <w:pPr>
              <w:pStyle w:val="NoSpacing"/>
              <w:rPr>
                <w:lang w:val="ro-RO"/>
              </w:rPr>
            </w:pPr>
          </w:p>
          <w:p w14:paraId="71F98B90" w14:textId="77777777" w:rsidR="007435DC" w:rsidRPr="00F456B4" w:rsidRDefault="007435DC" w:rsidP="00463D49">
            <w:pPr>
              <w:pStyle w:val="NoSpacing"/>
              <w:rPr>
                <w:lang w:val="ro-RO"/>
              </w:rPr>
            </w:pPr>
          </w:p>
          <w:p w14:paraId="0D6C0954" w14:textId="77777777" w:rsidR="007435DC" w:rsidRPr="00F456B4" w:rsidRDefault="007435DC" w:rsidP="00463D49">
            <w:pPr>
              <w:pStyle w:val="NoSpacing"/>
              <w:rPr>
                <w:lang w:val="ro-RO"/>
              </w:rPr>
            </w:pPr>
          </w:p>
          <w:p w14:paraId="04AE924B" w14:textId="77777777" w:rsidR="007435DC" w:rsidRPr="00F456B4" w:rsidRDefault="007435DC" w:rsidP="00463D49">
            <w:pPr>
              <w:pStyle w:val="NoSpacing"/>
              <w:rPr>
                <w:lang w:val="ro-RO"/>
              </w:rPr>
            </w:pPr>
          </w:p>
          <w:p w14:paraId="382EF241" w14:textId="77777777" w:rsidR="007435DC" w:rsidRPr="00F456B4" w:rsidRDefault="007435DC" w:rsidP="00463D49">
            <w:pPr>
              <w:pStyle w:val="NoSpacing"/>
              <w:rPr>
                <w:lang w:val="ro-RO"/>
              </w:rPr>
            </w:pPr>
            <w:r w:rsidRPr="00F456B4">
              <w:rPr>
                <w:lang w:val="ro-RO"/>
              </w:rPr>
              <w:t>Preluată.</w:t>
            </w:r>
          </w:p>
          <w:p w14:paraId="7C108B7D" w14:textId="77777777" w:rsidR="007435DC" w:rsidRPr="00F456B4" w:rsidRDefault="007435DC" w:rsidP="00463D49">
            <w:pPr>
              <w:pStyle w:val="NoSpacing"/>
              <w:rPr>
                <w:lang w:val="ro-RO"/>
              </w:rPr>
            </w:pPr>
          </w:p>
          <w:p w14:paraId="21C43F7C" w14:textId="77777777" w:rsidR="007435DC" w:rsidRPr="00F456B4" w:rsidRDefault="007435DC" w:rsidP="00463D49">
            <w:pPr>
              <w:pStyle w:val="NoSpacing"/>
              <w:rPr>
                <w:lang w:val="ro-RO"/>
              </w:rPr>
            </w:pPr>
          </w:p>
          <w:p w14:paraId="00C4424E" w14:textId="77777777" w:rsidR="007435DC" w:rsidRPr="00F456B4" w:rsidRDefault="007435DC" w:rsidP="00463D49">
            <w:pPr>
              <w:pStyle w:val="NoSpacing"/>
              <w:rPr>
                <w:lang w:val="ro-RO"/>
              </w:rPr>
            </w:pPr>
          </w:p>
          <w:p w14:paraId="04305E0A" w14:textId="77777777" w:rsidR="007435DC" w:rsidRPr="00F456B4" w:rsidRDefault="007435DC" w:rsidP="00463D49">
            <w:pPr>
              <w:pStyle w:val="NoSpacing"/>
              <w:rPr>
                <w:lang w:val="ro-RO"/>
              </w:rPr>
            </w:pPr>
          </w:p>
          <w:p w14:paraId="4E9465D9" w14:textId="77777777" w:rsidR="007435DC" w:rsidRPr="00F456B4" w:rsidRDefault="007435DC" w:rsidP="00463D49">
            <w:pPr>
              <w:pStyle w:val="NoSpacing"/>
              <w:rPr>
                <w:lang w:val="ro-RO"/>
              </w:rPr>
            </w:pPr>
          </w:p>
          <w:p w14:paraId="2E140E5B" w14:textId="77777777" w:rsidR="007435DC" w:rsidRPr="00F456B4" w:rsidRDefault="007435DC" w:rsidP="00463D49">
            <w:pPr>
              <w:pStyle w:val="NoSpacing"/>
              <w:rPr>
                <w:lang w:val="ro-RO"/>
              </w:rPr>
            </w:pPr>
          </w:p>
          <w:p w14:paraId="52778F73" w14:textId="77777777" w:rsidR="007435DC" w:rsidRPr="00F456B4" w:rsidRDefault="007435DC" w:rsidP="00463D49">
            <w:pPr>
              <w:pStyle w:val="NoSpacing"/>
              <w:rPr>
                <w:lang w:val="ro-RO"/>
              </w:rPr>
            </w:pPr>
          </w:p>
          <w:p w14:paraId="4FC7192D" w14:textId="77777777" w:rsidR="007435DC" w:rsidRPr="00F456B4" w:rsidRDefault="007435DC" w:rsidP="00463D49">
            <w:pPr>
              <w:pStyle w:val="NoSpacing"/>
              <w:rPr>
                <w:lang w:val="ro-RO"/>
              </w:rPr>
            </w:pPr>
          </w:p>
          <w:p w14:paraId="241DAA7E" w14:textId="77777777" w:rsidR="007435DC" w:rsidRPr="00F456B4" w:rsidRDefault="007435DC" w:rsidP="00463D49">
            <w:pPr>
              <w:pStyle w:val="NoSpacing"/>
              <w:rPr>
                <w:lang w:val="ro-RO"/>
              </w:rPr>
            </w:pPr>
          </w:p>
          <w:p w14:paraId="212260C4" w14:textId="77777777" w:rsidR="007435DC" w:rsidRPr="00F456B4" w:rsidRDefault="007435DC" w:rsidP="00463D49">
            <w:pPr>
              <w:pStyle w:val="NoSpacing"/>
              <w:rPr>
                <w:lang w:val="ro-RO"/>
              </w:rPr>
            </w:pPr>
          </w:p>
          <w:p w14:paraId="3EE7137F" w14:textId="77777777" w:rsidR="007435DC" w:rsidRPr="00F456B4" w:rsidRDefault="007435DC" w:rsidP="00463D49">
            <w:pPr>
              <w:pStyle w:val="NoSpacing"/>
              <w:rPr>
                <w:lang w:val="ro-RO"/>
              </w:rPr>
            </w:pPr>
          </w:p>
          <w:p w14:paraId="41E3D63D" w14:textId="77777777" w:rsidR="007435DC" w:rsidRPr="00F456B4" w:rsidRDefault="007435DC" w:rsidP="00463D49">
            <w:pPr>
              <w:pStyle w:val="NoSpacing"/>
              <w:rPr>
                <w:lang w:val="ro-RO"/>
              </w:rPr>
            </w:pPr>
          </w:p>
          <w:p w14:paraId="5C9EB99A" w14:textId="77777777" w:rsidR="007435DC" w:rsidRPr="00F456B4" w:rsidRDefault="007435DC" w:rsidP="00463D49">
            <w:pPr>
              <w:pStyle w:val="NoSpacing"/>
              <w:rPr>
                <w:lang w:val="ro-RO"/>
              </w:rPr>
            </w:pPr>
          </w:p>
          <w:p w14:paraId="504321CF" w14:textId="77777777" w:rsidR="007435DC" w:rsidRPr="00F456B4" w:rsidRDefault="007435DC" w:rsidP="00463D49">
            <w:pPr>
              <w:pStyle w:val="NoSpacing"/>
              <w:rPr>
                <w:lang w:val="ro-RO"/>
              </w:rPr>
            </w:pPr>
          </w:p>
          <w:p w14:paraId="3A74EC60" w14:textId="77777777" w:rsidR="007435DC" w:rsidRPr="00F456B4" w:rsidRDefault="007435DC" w:rsidP="00463D49">
            <w:pPr>
              <w:pStyle w:val="NoSpacing"/>
              <w:rPr>
                <w:lang w:val="ro-RO"/>
              </w:rPr>
            </w:pPr>
          </w:p>
          <w:p w14:paraId="329CE11D" w14:textId="77777777" w:rsidR="007435DC" w:rsidRPr="00F456B4" w:rsidRDefault="007435DC" w:rsidP="00463D49">
            <w:pPr>
              <w:pStyle w:val="NoSpacing"/>
              <w:rPr>
                <w:lang w:val="ro-RO"/>
              </w:rPr>
            </w:pPr>
          </w:p>
          <w:p w14:paraId="4774DEE4" w14:textId="77777777" w:rsidR="007435DC" w:rsidRPr="00F456B4" w:rsidRDefault="007435DC" w:rsidP="00463D49">
            <w:pPr>
              <w:pStyle w:val="NoSpacing"/>
              <w:rPr>
                <w:lang w:val="ro-RO"/>
              </w:rPr>
            </w:pPr>
          </w:p>
          <w:p w14:paraId="6997A3FF" w14:textId="77777777" w:rsidR="007435DC" w:rsidRPr="00F456B4" w:rsidRDefault="007435DC" w:rsidP="00463D49">
            <w:pPr>
              <w:pStyle w:val="NoSpacing"/>
              <w:rPr>
                <w:lang w:val="ro-RO"/>
              </w:rPr>
            </w:pPr>
          </w:p>
          <w:p w14:paraId="797B5F4D" w14:textId="77777777" w:rsidR="007435DC" w:rsidRPr="00F456B4" w:rsidRDefault="007435DC" w:rsidP="00463D49">
            <w:pPr>
              <w:pStyle w:val="NoSpacing"/>
              <w:rPr>
                <w:lang w:val="ro-RO"/>
              </w:rPr>
            </w:pPr>
          </w:p>
          <w:p w14:paraId="0D03FBDF" w14:textId="77777777" w:rsidR="007435DC" w:rsidRPr="00F456B4" w:rsidRDefault="007435DC" w:rsidP="00463D49">
            <w:pPr>
              <w:pStyle w:val="NoSpacing"/>
              <w:rPr>
                <w:lang w:val="ro-RO"/>
              </w:rPr>
            </w:pPr>
          </w:p>
          <w:p w14:paraId="6CE246E4" w14:textId="77777777" w:rsidR="007435DC" w:rsidRPr="00F456B4" w:rsidRDefault="007435DC" w:rsidP="00463D49">
            <w:pPr>
              <w:pStyle w:val="NoSpacing"/>
              <w:rPr>
                <w:lang w:val="ro-RO"/>
              </w:rPr>
            </w:pPr>
          </w:p>
          <w:p w14:paraId="3FC69177" w14:textId="77777777" w:rsidR="007435DC" w:rsidRPr="00F456B4" w:rsidRDefault="007435DC" w:rsidP="00463D49">
            <w:pPr>
              <w:pStyle w:val="NoSpacing"/>
              <w:rPr>
                <w:lang w:val="ro-RO"/>
              </w:rPr>
            </w:pPr>
          </w:p>
          <w:p w14:paraId="3FC746CA" w14:textId="77777777" w:rsidR="007435DC" w:rsidRPr="00F456B4" w:rsidRDefault="007435DC" w:rsidP="00463D49">
            <w:pPr>
              <w:pStyle w:val="NoSpacing"/>
              <w:rPr>
                <w:lang w:val="ro-RO"/>
              </w:rPr>
            </w:pPr>
          </w:p>
          <w:p w14:paraId="5AF394F0" w14:textId="77777777" w:rsidR="007435DC" w:rsidRPr="00F456B4" w:rsidRDefault="007435DC" w:rsidP="00463D49">
            <w:pPr>
              <w:pStyle w:val="NoSpacing"/>
              <w:rPr>
                <w:lang w:val="ro-RO"/>
              </w:rPr>
            </w:pPr>
          </w:p>
          <w:p w14:paraId="4DA5A80F" w14:textId="77777777" w:rsidR="007435DC" w:rsidRPr="00F456B4" w:rsidRDefault="007435DC" w:rsidP="00463D49">
            <w:pPr>
              <w:pStyle w:val="NoSpacing"/>
              <w:rPr>
                <w:lang w:val="ro-RO"/>
              </w:rPr>
            </w:pPr>
          </w:p>
          <w:p w14:paraId="672D1E5D" w14:textId="77777777" w:rsidR="007435DC" w:rsidRPr="00F456B4" w:rsidRDefault="007435DC" w:rsidP="00463D49">
            <w:pPr>
              <w:pStyle w:val="NoSpacing"/>
              <w:rPr>
                <w:lang w:val="ro-RO"/>
              </w:rPr>
            </w:pPr>
          </w:p>
          <w:p w14:paraId="48F2CA99" w14:textId="77777777" w:rsidR="007435DC" w:rsidRPr="00F456B4" w:rsidRDefault="007435DC" w:rsidP="00463D49">
            <w:pPr>
              <w:pStyle w:val="NoSpacing"/>
              <w:rPr>
                <w:lang w:val="ro-RO"/>
              </w:rPr>
            </w:pPr>
          </w:p>
          <w:p w14:paraId="2553303E" w14:textId="77777777" w:rsidR="007435DC" w:rsidRPr="00F456B4" w:rsidRDefault="007435DC" w:rsidP="00463D49">
            <w:pPr>
              <w:pStyle w:val="NoSpacing"/>
              <w:rPr>
                <w:lang w:val="ro-RO"/>
              </w:rPr>
            </w:pPr>
          </w:p>
          <w:p w14:paraId="036E7A24" w14:textId="77777777" w:rsidR="007435DC" w:rsidRPr="00F456B4" w:rsidRDefault="007435DC" w:rsidP="00463D49">
            <w:pPr>
              <w:pStyle w:val="NoSpacing"/>
              <w:rPr>
                <w:lang w:val="ro-RO"/>
              </w:rPr>
            </w:pPr>
          </w:p>
          <w:p w14:paraId="405072B9" w14:textId="77777777" w:rsidR="007435DC" w:rsidRPr="00F456B4" w:rsidRDefault="007435DC" w:rsidP="00463D49">
            <w:pPr>
              <w:pStyle w:val="NoSpacing"/>
              <w:rPr>
                <w:lang w:val="ro-RO"/>
              </w:rPr>
            </w:pPr>
          </w:p>
          <w:p w14:paraId="694DED29" w14:textId="77777777" w:rsidR="007435DC" w:rsidRPr="00F456B4" w:rsidRDefault="007435DC" w:rsidP="00463D49">
            <w:pPr>
              <w:pStyle w:val="NoSpacing"/>
              <w:rPr>
                <w:lang w:val="ro-RO"/>
              </w:rPr>
            </w:pPr>
          </w:p>
          <w:p w14:paraId="6D902272" w14:textId="77777777" w:rsidR="007435DC" w:rsidRPr="00F456B4" w:rsidRDefault="007435DC" w:rsidP="00463D49">
            <w:pPr>
              <w:pStyle w:val="NoSpacing"/>
              <w:rPr>
                <w:lang w:val="ro-RO"/>
              </w:rPr>
            </w:pPr>
          </w:p>
          <w:p w14:paraId="4D86667A" w14:textId="77777777" w:rsidR="007435DC" w:rsidRPr="00F456B4" w:rsidRDefault="007435DC" w:rsidP="00463D49">
            <w:pPr>
              <w:pStyle w:val="NoSpacing"/>
              <w:rPr>
                <w:lang w:val="ro-RO"/>
              </w:rPr>
            </w:pPr>
          </w:p>
          <w:p w14:paraId="381621EC" w14:textId="77777777" w:rsidR="007435DC" w:rsidRPr="00F456B4" w:rsidRDefault="007435DC" w:rsidP="00463D49">
            <w:pPr>
              <w:pStyle w:val="NoSpacing"/>
              <w:rPr>
                <w:lang w:val="ro-RO"/>
              </w:rPr>
            </w:pPr>
          </w:p>
          <w:p w14:paraId="44203F23" w14:textId="77777777" w:rsidR="007435DC" w:rsidRPr="00F456B4" w:rsidRDefault="007435DC" w:rsidP="00463D49">
            <w:pPr>
              <w:pStyle w:val="NoSpacing"/>
              <w:rPr>
                <w:lang w:val="ro-RO"/>
              </w:rPr>
            </w:pPr>
          </w:p>
          <w:p w14:paraId="24230AD7" w14:textId="77777777" w:rsidR="007435DC" w:rsidRPr="00F456B4" w:rsidRDefault="007435DC" w:rsidP="00463D49">
            <w:pPr>
              <w:pStyle w:val="NoSpacing"/>
              <w:rPr>
                <w:lang w:val="ro-RO"/>
              </w:rPr>
            </w:pPr>
          </w:p>
          <w:p w14:paraId="6F63ADDF" w14:textId="77777777" w:rsidR="007435DC" w:rsidRPr="00F456B4" w:rsidRDefault="007435DC" w:rsidP="00463D49">
            <w:pPr>
              <w:pStyle w:val="NoSpacing"/>
              <w:rPr>
                <w:lang w:val="ro-RO"/>
              </w:rPr>
            </w:pPr>
          </w:p>
          <w:p w14:paraId="5E12470F" w14:textId="77777777" w:rsidR="007435DC" w:rsidRPr="00F456B4" w:rsidRDefault="007435DC" w:rsidP="00463D49">
            <w:pPr>
              <w:pStyle w:val="NoSpacing"/>
              <w:rPr>
                <w:lang w:val="ro-RO"/>
              </w:rPr>
            </w:pPr>
          </w:p>
          <w:p w14:paraId="7E3CFECF" w14:textId="77777777" w:rsidR="007435DC" w:rsidRPr="00F456B4" w:rsidRDefault="007435DC" w:rsidP="00463D49">
            <w:pPr>
              <w:pStyle w:val="NoSpacing"/>
              <w:rPr>
                <w:lang w:val="ro-RO"/>
              </w:rPr>
            </w:pPr>
          </w:p>
          <w:p w14:paraId="05084EC7" w14:textId="77777777" w:rsidR="007435DC" w:rsidRPr="00F456B4" w:rsidRDefault="007435DC" w:rsidP="00463D49">
            <w:pPr>
              <w:pStyle w:val="NoSpacing"/>
              <w:rPr>
                <w:lang w:val="ro-RO"/>
              </w:rPr>
            </w:pPr>
          </w:p>
          <w:p w14:paraId="2AC2DA46" w14:textId="77777777" w:rsidR="007435DC" w:rsidRPr="00F456B4" w:rsidRDefault="007435DC" w:rsidP="00463D49">
            <w:pPr>
              <w:pStyle w:val="NoSpacing"/>
              <w:rPr>
                <w:lang w:val="ro-RO"/>
              </w:rPr>
            </w:pPr>
          </w:p>
          <w:p w14:paraId="103C68D4" w14:textId="77777777" w:rsidR="007435DC" w:rsidRPr="00F456B4" w:rsidRDefault="007435DC" w:rsidP="00463D49">
            <w:pPr>
              <w:pStyle w:val="NoSpacing"/>
              <w:rPr>
                <w:lang w:val="ro-RO"/>
              </w:rPr>
            </w:pPr>
          </w:p>
          <w:p w14:paraId="788E45BC" w14:textId="77777777" w:rsidR="007435DC" w:rsidRPr="00F456B4" w:rsidRDefault="007435DC" w:rsidP="00463D49">
            <w:pPr>
              <w:pStyle w:val="NoSpacing"/>
              <w:rPr>
                <w:lang w:val="ro-RO"/>
              </w:rPr>
            </w:pPr>
          </w:p>
          <w:p w14:paraId="05162A65" w14:textId="77777777" w:rsidR="007435DC" w:rsidRPr="00F456B4" w:rsidRDefault="007435DC" w:rsidP="00463D49">
            <w:pPr>
              <w:pStyle w:val="NoSpacing"/>
              <w:rPr>
                <w:lang w:val="ro-RO"/>
              </w:rPr>
            </w:pPr>
          </w:p>
          <w:p w14:paraId="3E652A26" w14:textId="77777777" w:rsidR="007435DC" w:rsidRPr="00F456B4" w:rsidRDefault="007435DC" w:rsidP="00463D49">
            <w:pPr>
              <w:pStyle w:val="NoSpacing"/>
              <w:rPr>
                <w:lang w:val="ro-RO"/>
              </w:rPr>
            </w:pPr>
          </w:p>
          <w:p w14:paraId="4A0EDC41" w14:textId="77777777" w:rsidR="007435DC" w:rsidRPr="00F456B4" w:rsidRDefault="007435DC" w:rsidP="00463D49">
            <w:pPr>
              <w:pStyle w:val="NoSpacing"/>
              <w:rPr>
                <w:lang w:val="ro-RO"/>
              </w:rPr>
            </w:pPr>
          </w:p>
          <w:p w14:paraId="37248B65" w14:textId="77777777" w:rsidR="007435DC" w:rsidRPr="00F456B4" w:rsidRDefault="007435DC" w:rsidP="00463D49">
            <w:pPr>
              <w:pStyle w:val="NoSpacing"/>
              <w:rPr>
                <w:lang w:val="ro-RO"/>
              </w:rPr>
            </w:pPr>
          </w:p>
          <w:p w14:paraId="10047D1B" w14:textId="77777777" w:rsidR="007435DC" w:rsidRPr="00F456B4" w:rsidRDefault="007435DC" w:rsidP="00463D49">
            <w:pPr>
              <w:pStyle w:val="NoSpacing"/>
              <w:rPr>
                <w:lang w:val="ro-RO"/>
              </w:rPr>
            </w:pPr>
          </w:p>
          <w:p w14:paraId="17403F5D" w14:textId="77777777" w:rsidR="007435DC" w:rsidRPr="00F456B4" w:rsidRDefault="007435DC" w:rsidP="00463D49">
            <w:pPr>
              <w:pStyle w:val="NoSpacing"/>
              <w:rPr>
                <w:lang w:val="ro-RO"/>
              </w:rPr>
            </w:pPr>
          </w:p>
          <w:p w14:paraId="16CBA25D" w14:textId="77777777" w:rsidR="007435DC" w:rsidRPr="00F456B4" w:rsidRDefault="007435DC" w:rsidP="00463D49">
            <w:pPr>
              <w:pStyle w:val="NoSpacing"/>
              <w:rPr>
                <w:lang w:val="ro-RO"/>
              </w:rPr>
            </w:pPr>
          </w:p>
          <w:p w14:paraId="1D207984" w14:textId="77777777" w:rsidR="007435DC" w:rsidRPr="00F456B4" w:rsidRDefault="007435DC" w:rsidP="00463D49">
            <w:pPr>
              <w:pStyle w:val="NoSpacing"/>
              <w:rPr>
                <w:lang w:val="ro-RO"/>
              </w:rPr>
            </w:pPr>
          </w:p>
          <w:p w14:paraId="01E28B7B" w14:textId="77777777" w:rsidR="007435DC" w:rsidRPr="00F456B4" w:rsidRDefault="007435DC" w:rsidP="00463D49">
            <w:pPr>
              <w:pStyle w:val="NoSpacing"/>
              <w:rPr>
                <w:lang w:val="ro-RO"/>
              </w:rPr>
            </w:pPr>
          </w:p>
          <w:p w14:paraId="6B0DAEF2" w14:textId="77777777" w:rsidR="007435DC" w:rsidRPr="00F456B4" w:rsidRDefault="007435DC" w:rsidP="00463D49">
            <w:pPr>
              <w:pStyle w:val="NoSpacing"/>
              <w:rPr>
                <w:lang w:val="ro-RO"/>
              </w:rPr>
            </w:pPr>
          </w:p>
          <w:p w14:paraId="06FD5BC7" w14:textId="77777777" w:rsidR="007435DC" w:rsidRPr="00F456B4" w:rsidRDefault="007435DC" w:rsidP="00463D49">
            <w:pPr>
              <w:pStyle w:val="NoSpacing"/>
              <w:rPr>
                <w:lang w:val="ro-RO"/>
              </w:rPr>
            </w:pPr>
          </w:p>
          <w:p w14:paraId="40B68E07" w14:textId="77777777" w:rsidR="007435DC" w:rsidRPr="00F456B4" w:rsidRDefault="007435DC" w:rsidP="00463D49">
            <w:pPr>
              <w:pStyle w:val="NoSpacing"/>
              <w:rPr>
                <w:lang w:val="ro-RO"/>
              </w:rPr>
            </w:pPr>
          </w:p>
          <w:p w14:paraId="367366E1" w14:textId="77777777" w:rsidR="007435DC" w:rsidRPr="00F456B4" w:rsidRDefault="007435DC" w:rsidP="00463D49">
            <w:pPr>
              <w:pStyle w:val="NoSpacing"/>
              <w:rPr>
                <w:lang w:val="ro-RO"/>
              </w:rPr>
            </w:pPr>
          </w:p>
          <w:p w14:paraId="043E9265" w14:textId="77777777" w:rsidR="007435DC" w:rsidRPr="00F456B4" w:rsidRDefault="007435DC" w:rsidP="00463D49">
            <w:pPr>
              <w:pStyle w:val="NoSpacing"/>
              <w:rPr>
                <w:lang w:val="ro-RO"/>
              </w:rPr>
            </w:pPr>
          </w:p>
          <w:p w14:paraId="6F82D932" w14:textId="77777777" w:rsidR="007435DC" w:rsidRPr="00F456B4" w:rsidRDefault="007435DC" w:rsidP="00463D49">
            <w:pPr>
              <w:pStyle w:val="NoSpacing"/>
              <w:rPr>
                <w:lang w:val="ro-RO"/>
              </w:rPr>
            </w:pPr>
          </w:p>
          <w:p w14:paraId="09D34F53" w14:textId="77777777" w:rsidR="007435DC" w:rsidRPr="00F456B4" w:rsidRDefault="007435DC" w:rsidP="00463D49">
            <w:pPr>
              <w:pStyle w:val="NoSpacing"/>
              <w:rPr>
                <w:lang w:val="ro-RO"/>
              </w:rPr>
            </w:pPr>
          </w:p>
          <w:p w14:paraId="0A96D5E2" w14:textId="77777777" w:rsidR="007435DC" w:rsidRPr="00F456B4" w:rsidRDefault="007435DC" w:rsidP="00463D49">
            <w:pPr>
              <w:pStyle w:val="NoSpacing"/>
              <w:rPr>
                <w:lang w:val="ro-RO"/>
              </w:rPr>
            </w:pPr>
          </w:p>
          <w:p w14:paraId="5797F174" w14:textId="77777777" w:rsidR="007435DC" w:rsidRPr="00F456B4" w:rsidRDefault="007435DC" w:rsidP="00463D49">
            <w:pPr>
              <w:pStyle w:val="NoSpacing"/>
              <w:rPr>
                <w:lang w:val="ro-RO"/>
              </w:rPr>
            </w:pPr>
          </w:p>
          <w:p w14:paraId="7B16CB60" w14:textId="77777777" w:rsidR="007435DC" w:rsidRPr="00F456B4" w:rsidRDefault="007435DC" w:rsidP="00463D49">
            <w:pPr>
              <w:pStyle w:val="NoSpacing"/>
              <w:rPr>
                <w:lang w:val="ro-RO"/>
              </w:rPr>
            </w:pPr>
          </w:p>
          <w:p w14:paraId="348512B8" w14:textId="77777777" w:rsidR="007435DC" w:rsidRPr="00F456B4" w:rsidRDefault="007435DC" w:rsidP="00463D49">
            <w:pPr>
              <w:pStyle w:val="NoSpacing"/>
              <w:rPr>
                <w:lang w:val="ro-RO"/>
              </w:rPr>
            </w:pPr>
          </w:p>
          <w:p w14:paraId="702BE599" w14:textId="77777777" w:rsidR="007435DC" w:rsidRPr="00F456B4" w:rsidRDefault="007435DC" w:rsidP="00463D49">
            <w:pPr>
              <w:pStyle w:val="NoSpacing"/>
              <w:rPr>
                <w:lang w:val="ro-RO"/>
              </w:rPr>
            </w:pPr>
          </w:p>
          <w:p w14:paraId="5F1406BB" w14:textId="77777777" w:rsidR="007435DC" w:rsidRPr="00F456B4" w:rsidRDefault="007435DC" w:rsidP="00463D49">
            <w:pPr>
              <w:pStyle w:val="NoSpacing"/>
              <w:rPr>
                <w:lang w:val="ro-RO"/>
              </w:rPr>
            </w:pPr>
          </w:p>
          <w:p w14:paraId="1E53205B" w14:textId="77777777" w:rsidR="007435DC" w:rsidRPr="00F456B4" w:rsidRDefault="007435DC" w:rsidP="00463D49">
            <w:pPr>
              <w:pStyle w:val="NoSpacing"/>
              <w:rPr>
                <w:lang w:val="ro-RO"/>
              </w:rPr>
            </w:pPr>
          </w:p>
          <w:p w14:paraId="760D1687" w14:textId="77777777" w:rsidR="007435DC" w:rsidRPr="00F456B4" w:rsidRDefault="007435DC" w:rsidP="00463D49">
            <w:pPr>
              <w:pStyle w:val="NoSpacing"/>
              <w:rPr>
                <w:lang w:val="ro-RO"/>
              </w:rPr>
            </w:pPr>
          </w:p>
          <w:p w14:paraId="6F262037" w14:textId="77777777" w:rsidR="007435DC" w:rsidRPr="00F456B4" w:rsidRDefault="007435DC" w:rsidP="00463D49">
            <w:pPr>
              <w:pStyle w:val="NoSpacing"/>
              <w:rPr>
                <w:lang w:val="ro-RO"/>
              </w:rPr>
            </w:pPr>
          </w:p>
          <w:p w14:paraId="24AEE2D5" w14:textId="77777777" w:rsidR="007435DC" w:rsidRPr="00F456B4" w:rsidRDefault="007435DC" w:rsidP="00463D49">
            <w:pPr>
              <w:pStyle w:val="NoSpacing"/>
              <w:rPr>
                <w:lang w:val="ro-RO"/>
              </w:rPr>
            </w:pPr>
          </w:p>
          <w:p w14:paraId="6440BACD" w14:textId="77777777" w:rsidR="007435DC" w:rsidRPr="00F456B4" w:rsidRDefault="007435DC" w:rsidP="00463D49">
            <w:pPr>
              <w:pStyle w:val="NoSpacing"/>
              <w:rPr>
                <w:lang w:val="ro-RO"/>
              </w:rPr>
            </w:pPr>
          </w:p>
          <w:p w14:paraId="224B37DF" w14:textId="77777777" w:rsidR="007435DC" w:rsidRPr="00F456B4" w:rsidRDefault="007435DC" w:rsidP="00463D49">
            <w:pPr>
              <w:pStyle w:val="NoSpacing"/>
              <w:rPr>
                <w:lang w:val="ro-RO"/>
              </w:rPr>
            </w:pPr>
          </w:p>
          <w:p w14:paraId="3AAB20FB" w14:textId="77777777" w:rsidR="007435DC" w:rsidRPr="00F456B4" w:rsidRDefault="007435DC" w:rsidP="00463D49">
            <w:pPr>
              <w:pStyle w:val="NoSpacing"/>
              <w:rPr>
                <w:lang w:val="ro-RO"/>
              </w:rPr>
            </w:pPr>
          </w:p>
        </w:tc>
        <w:tc>
          <w:tcPr>
            <w:tcW w:w="1300" w:type="dxa"/>
          </w:tcPr>
          <w:p w14:paraId="521D1526" w14:textId="77777777" w:rsidR="007435DC" w:rsidRPr="00F456B4" w:rsidRDefault="007435DC" w:rsidP="00463D49">
            <w:pPr>
              <w:pStyle w:val="NoSpacing"/>
              <w:rPr>
                <w:lang w:val="ro-RO"/>
              </w:rPr>
            </w:pPr>
            <w:r w:rsidRPr="00F456B4">
              <w:rPr>
                <w:lang w:val="ro-RO"/>
              </w:rPr>
              <w:lastRenderedPageBreak/>
              <w:t xml:space="preserve">Prevederea de la art. 6 A lit. </w:t>
            </w:r>
            <w:proofErr w:type="spellStart"/>
            <w:r w:rsidRPr="00F456B4">
              <w:rPr>
                <w:lang w:val="ro-RO"/>
              </w:rPr>
              <w:t>aa</w:t>
            </w:r>
            <w:proofErr w:type="spellEnd"/>
            <w:r w:rsidRPr="00F456B4">
              <w:rPr>
                <w:lang w:val="ro-RO"/>
              </w:rPr>
              <w:t>) nu exclude realizarea altor achiziții de produse, lucrări și servicii.</w:t>
            </w:r>
          </w:p>
          <w:p w14:paraId="40C13616" w14:textId="77777777" w:rsidR="007435DC" w:rsidRPr="00F456B4" w:rsidRDefault="007435DC" w:rsidP="00463D49">
            <w:pPr>
              <w:pStyle w:val="NoSpacing"/>
              <w:rPr>
                <w:lang w:val="ro-RO"/>
              </w:rPr>
            </w:pPr>
            <w:r w:rsidRPr="00F456B4">
              <w:rPr>
                <w:lang w:val="ro-RO"/>
              </w:rPr>
              <w:t xml:space="preserve">Valorificarea imobilelor deținute de Romsilva </w:t>
            </w:r>
            <w:r w:rsidRPr="00F456B4">
              <w:rPr>
                <w:lang w:val="ro-RO"/>
              </w:rPr>
              <w:lastRenderedPageBreak/>
              <w:t>este precizată la art. 12.</w:t>
            </w:r>
          </w:p>
          <w:p w14:paraId="4F44B751" w14:textId="77777777" w:rsidR="007435DC" w:rsidRPr="00F456B4" w:rsidRDefault="007435DC" w:rsidP="00463D49">
            <w:pPr>
              <w:pStyle w:val="NoSpacing"/>
              <w:rPr>
                <w:lang w:val="ro-RO"/>
              </w:rPr>
            </w:pPr>
          </w:p>
          <w:p w14:paraId="1A3989A7" w14:textId="77777777" w:rsidR="007435DC" w:rsidRPr="00F456B4" w:rsidRDefault="007435DC" w:rsidP="00463D49">
            <w:pPr>
              <w:pStyle w:val="NoSpacing"/>
              <w:rPr>
                <w:lang w:val="ro-RO"/>
              </w:rPr>
            </w:pPr>
          </w:p>
          <w:p w14:paraId="2C627C5F" w14:textId="77777777" w:rsidR="007435DC" w:rsidRPr="00F456B4" w:rsidRDefault="007435DC" w:rsidP="00463D49">
            <w:pPr>
              <w:pStyle w:val="NoSpacing"/>
              <w:rPr>
                <w:lang w:val="ro-RO"/>
              </w:rPr>
            </w:pPr>
          </w:p>
          <w:p w14:paraId="594A24E6" w14:textId="77777777" w:rsidR="007435DC" w:rsidRPr="00F456B4" w:rsidRDefault="007435DC" w:rsidP="00463D49">
            <w:pPr>
              <w:pStyle w:val="NoSpacing"/>
              <w:rPr>
                <w:lang w:val="ro-RO"/>
              </w:rPr>
            </w:pPr>
          </w:p>
          <w:p w14:paraId="0C7663F9" w14:textId="77777777" w:rsidR="007435DC" w:rsidRPr="00F456B4" w:rsidRDefault="007435DC" w:rsidP="00463D49">
            <w:pPr>
              <w:pStyle w:val="NoSpacing"/>
              <w:rPr>
                <w:lang w:val="ro-RO"/>
              </w:rPr>
            </w:pPr>
          </w:p>
          <w:p w14:paraId="34E607D2" w14:textId="77777777" w:rsidR="007435DC" w:rsidRPr="00F456B4" w:rsidRDefault="007435DC" w:rsidP="00463D49">
            <w:pPr>
              <w:pStyle w:val="NoSpacing"/>
              <w:rPr>
                <w:lang w:val="ro-RO"/>
              </w:rPr>
            </w:pPr>
          </w:p>
          <w:p w14:paraId="77C6DE40" w14:textId="77777777" w:rsidR="007435DC" w:rsidRPr="00F456B4" w:rsidRDefault="007435DC" w:rsidP="00463D49">
            <w:pPr>
              <w:pStyle w:val="NoSpacing"/>
              <w:rPr>
                <w:lang w:val="ro-RO"/>
              </w:rPr>
            </w:pPr>
          </w:p>
          <w:p w14:paraId="23492AB9" w14:textId="77777777" w:rsidR="007435DC" w:rsidRPr="00F456B4" w:rsidRDefault="007435DC" w:rsidP="00463D49">
            <w:pPr>
              <w:pStyle w:val="NoSpacing"/>
              <w:rPr>
                <w:lang w:val="ro-RO"/>
              </w:rPr>
            </w:pPr>
          </w:p>
          <w:p w14:paraId="48F8BD38" w14:textId="77777777" w:rsidR="007435DC" w:rsidRPr="00F456B4" w:rsidRDefault="007435DC" w:rsidP="00463D49">
            <w:pPr>
              <w:pStyle w:val="NoSpacing"/>
              <w:rPr>
                <w:lang w:val="ro-RO"/>
              </w:rPr>
            </w:pPr>
          </w:p>
          <w:p w14:paraId="097FE829" w14:textId="77777777" w:rsidR="007435DC" w:rsidRPr="00F456B4" w:rsidRDefault="007435DC" w:rsidP="00463D49">
            <w:pPr>
              <w:pStyle w:val="NoSpacing"/>
              <w:rPr>
                <w:lang w:val="ro-RO"/>
              </w:rPr>
            </w:pPr>
          </w:p>
          <w:p w14:paraId="0AFA2612" w14:textId="77777777" w:rsidR="007435DC" w:rsidRPr="00F456B4" w:rsidRDefault="007435DC" w:rsidP="00463D49">
            <w:pPr>
              <w:pStyle w:val="NoSpacing"/>
              <w:rPr>
                <w:lang w:val="ro-RO"/>
              </w:rPr>
            </w:pPr>
          </w:p>
          <w:p w14:paraId="3993245B" w14:textId="77777777" w:rsidR="007435DC" w:rsidRPr="00F456B4" w:rsidRDefault="007435DC" w:rsidP="00463D49">
            <w:pPr>
              <w:pStyle w:val="NoSpacing"/>
              <w:rPr>
                <w:lang w:val="ro-RO"/>
              </w:rPr>
            </w:pPr>
          </w:p>
          <w:p w14:paraId="5CE68A27" w14:textId="77777777" w:rsidR="007435DC" w:rsidRPr="00F456B4" w:rsidRDefault="007435DC" w:rsidP="00463D49">
            <w:pPr>
              <w:pStyle w:val="NoSpacing"/>
              <w:rPr>
                <w:lang w:val="ro-RO"/>
              </w:rPr>
            </w:pPr>
          </w:p>
          <w:p w14:paraId="134EE4DE" w14:textId="77777777" w:rsidR="007435DC" w:rsidRPr="00F456B4" w:rsidRDefault="007435DC" w:rsidP="00463D49">
            <w:pPr>
              <w:pStyle w:val="NoSpacing"/>
              <w:rPr>
                <w:lang w:val="ro-RO"/>
              </w:rPr>
            </w:pPr>
          </w:p>
          <w:p w14:paraId="54AEE54D" w14:textId="77777777" w:rsidR="007435DC" w:rsidRPr="00F456B4" w:rsidRDefault="007435DC" w:rsidP="00463D49">
            <w:pPr>
              <w:pStyle w:val="NoSpacing"/>
              <w:rPr>
                <w:lang w:val="ro-RO"/>
              </w:rPr>
            </w:pPr>
          </w:p>
          <w:p w14:paraId="549F8DD8" w14:textId="77777777" w:rsidR="007435DC" w:rsidRPr="00F456B4" w:rsidRDefault="007435DC" w:rsidP="00463D49">
            <w:pPr>
              <w:pStyle w:val="NoSpacing"/>
              <w:rPr>
                <w:lang w:val="ro-RO"/>
              </w:rPr>
            </w:pPr>
          </w:p>
          <w:p w14:paraId="08116D44" w14:textId="77777777" w:rsidR="007435DC" w:rsidRPr="00F456B4" w:rsidRDefault="007435DC" w:rsidP="00463D49">
            <w:pPr>
              <w:pStyle w:val="NoSpacing"/>
              <w:rPr>
                <w:lang w:val="ro-RO"/>
              </w:rPr>
            </w:pPr>
          </w:p>
          <w:p w14:paraId="1F997C5B" w14:textId="77777777" w:rsidR="007435DC" w:rsidRPr="00F456B4" w:rsidRDefault="007435DC" w:rsidP="00463D49">
            <w:pPr>
              <w:pStyle w:val="NoSpacing"/>
              <w:rPr>
                <w:lang w:val="ro-RO"/>
              </w:rPr>
            </w:pPr>
          </w:p>
          <w:p w14:paraId="5E4480CE" w14:textId="77777777" w:rsidR="007435DC" w:rsidRPr="00F456B4" w:rsidRDefault="007435DC" w:rsidP="00463D49">
            <w:pPr>
              <w:pStyle w:val="NoSpacing"/>
              <w:rPr>
                <w:lang w:val="ro-RO"/>
              </w:rPr>
            </w:pPr>
          </w:p>
          <w:p w14:paraId="050E3F33" w14:textId="77777777" w:rsidR="007435DC" w:rsidRPr="00F456B4" w:rsidRDefault="007435DC" w:rsidP="00463D49">
            <w:pPr>
              <w:pStyle w:val="NoSpacing"/>
              <w:rPr>
                <w:lang w:val="ro-RO"/>
              </w:rPr>
            </w:pPr>
          </w:p>
          <w:p w14:paraId="0E9B2B46" w14:textId="77777777" w:rsidR="007435DC" w:rsidRPr="00F456B4" w:rsidRDefault="007435DC" w:rsidP="00463D49">
            <w:pPr>
              <w:pStyle w:val="NoSpacing"/>
              <w:rPr>
                <w:lang w:val="ro-RO"/>
              </w:rPr>
            </w:pPr>
          </w:p>
          <w:p w14:paraId="71D7C231" w14:textId="77777777" w:rsidR="007435DC" w:rsidRPr="00F456B4" w:rsidRDefault="007435DC" w:rsidP="00463D49">
            <w:pPr>
              <w:pStyle w:val="NoSpacing"/>
              <w:rPr>
                <w:lang w:val="ro-RO"/>
              </w:rPr>
            </w:pPr>
          </w:p>
          <w:p w14:paraId="7D41C09E" w14:textId="77777777" w:rsidR="007435DC" w:rsidRPr="00F456B4" w:rsidRDefault="007435DC" w:rsidP="00463D49">
            <w:pPr>
              <w:pStyle w:val="NoSpacing"/>
              <w:rPr>
                <w:lang w:val="ro-RO"/>
              </w:rPr>
            </w:pPr>
          </w:p>
          <w:p w14:paraId="5E87601D" w14:textId="77777777" w:rsidR="007435DC" w:rsidRPr="00F456B4" w:rsidRDefault="007435DC" w:rsidP="00463D49">
            <w:pPr>
              <w:pStyle w:val="NoSpacing"/>
              <w:rPr>
                <w:lang w:val="ro-RO"/>
              </w:rPr>
            </w:pPr>
          </w:p>
          <w:p w14:paraId="0A7F15F9" w14:textId="77777777" w:rsidR="007435DC" w:rsidRPr="00F456B4" w:rsidRDefault="007435DC" w:rsidP="00463D49">
            <w:pPr>
              <w:pStyle w:val="NoSpacing"/>
              <w:rPr>
                <w:lang w:val="ro-RO"/>
              </w:rPr>
            </w:pPr>
          </w:p>
          <w:p w14:paraId="487AB857" w14:textId="77777777" w:rsidR="007435DC" w:rsidRPr="00F456B4" w:rsidRDefault="007435DC" w:rsidP="00463D49">
            <w:pPr>
              <w:pStyle w:val="NoSpacing"/>
              <w:rPr>
                <w:lang w:val="ro-RO"/>
              </w:rPr>
            </w:pPr>
          </w:p>
          <w:p w14:paraId="26FEB501" w14:textId="77777777" w:rsidR="007435DC" w:rsidRPr="00F456B4" w:rsidRDefault="007435DC" w:rsidP="00463D49">
            <w:pPr>
              <w:pStyle w:val="NoSpacing"/>
              <w:rPr>
                <w:lang w:val="ro-RO"/>
              </w:rPr>
            </w:pPr>
          </w:p>
          <w:p w14:paraId="1472A136" w14:textId="77777777" w:rsidR="007435DC" w:rsidRPr="00F456B4" w:rsidRDefault="007435DC" w:rsidP="00463D49">
            <w:pPr>
              <w:pStyle w:val="NoSpacing"/>
              <w:rPr>
                <w:lang w:val="ro-RO"/>
              </w:rPr>
            </w:pPr>
          </w:p>
          <w:p w14:paraId="0C9F50CA" w14:textId="77777777" w:rsidR="007435DC" w:rsidRPr="00F456B4" w:rsidRDefault="007435DC" w:rsidP="00463D49">
            <w:pPr>
              <w:pStyle w:val="NoSpacing"/>
              <w:rPr>
                <w:lang w:val="ro-RO"/>
              </w:rPr>
            </w:pPr>
          </w:p>
          <w:p w14:paraId="56EB0363" w14:textId="77777777" w:rsidR="007435DC" w:rsidRPr="00F456B4" w:rsidRDefault="007435DC" w:rsidP="00463D49">
            <w:pPr>
              <w:pStyle w:val="NoSpacing"/>
              <w:rPr>
                <w:lang w:val="ro-RO"/>
              </w:rPr>
            </w:pPr>
          </w:p>
          <w:p w14:paraId="10EDDB0A" w14:textId="77777777" w:rsidR="007435DC" w:rsidRPr="00F456B4" w:rsidRDefault="007435DC" w:rsidP="00463D49">
            <w:pPr>
              <w:pStyle w:val="NoSpacing"/>
              <w:rPr>
                <w:lang w:val="ro-RO"/>
              </w:rPr>
            </w:pPr>
          </w:p>
          <w:p w14:paraId="0FF8BB98" w14:textId="77777777" w:rsidR="007435DC" w:rsidRPr="00F456B4" w:rsidRDefault="007435DC" w:rsidP="00463D49">
            <w:pPr>
              <w:pStyle w:val="NoSpacing"/>
              <w:rPr>
                <w:lang w:val="ro-RO"/>
              </w:rPr>
            </w:pPr>
          </w:p>
          <w:p w14:paraId="54416918" w14:textId="77777777" w:rsidR="007435DC" w:rsidRPr="00F456B4" w:rsidRDefault="007435DC" w:rsidP="00463D49">
            <w:pPr>
              <w:pStyle w:val="NoSpacing"/>
              <w:rPr>
                <w:lang w:val="ro-RO"/>
              </w:rPr>
            </w:pPr>
          </w:p>
          <w:p w14:paraId="6C69A45E" w14:textId="77777777" w:rsidR="007435DC" w:rsidRPr="00F456B4" w:rsidRDefault="007435DC" w:rsidP="00463D49">
            <w:pPr>
              <w:pStyle w:val="NoSpacing"/>
              <w:rPr>
                <w:lang w:val="ro-RO"/>
              </w:rPr>
            </w:pPr>
            <w:r w:rsidRPr="00F456B4">
              <w:rPr>
                <w:lang w:val="ro-RO"/>
              </w:rPr>
              <w:lastRenderedPageBreak/>
              <w:t>Adăugăm și negocierile la atribuții.</w:t>
            </w:r>
          </w:p>
          <w:p w14:paraId="2BD3A482" w14:textId="77777777" w:rsidR="007435DC" w:rsidRPr="00F456B4" w:rsidRDefault="007435DC" w:rsidP="00463D49">
            <w:pPr>
              <w:pStyle w:val="NoSpacing"/>
              <w:rPr>
                <w:lang w:val="ro-RO"/>
              </w:rPr>
            </w:pPr>
          </w:p>
          <w:p w14:paraId="715ADA87" w14:textId="77777777" w:rsidR="007435DC" w:rsidRPr="00F456B4" w:rsidRDefault="007435DC" w:rsidP="00463D49">
            <w:pPr>
              <w:pStyle w:val="NoSpacing"/>
              <w:rPr>
                <w:lang w:val="ro-RO"/>
              </w:rPr>
            </w:pPr>
          </w:p>
          <w:p w14:paraId="457E5BF0" w14:textId="77777777" w:rsidR="007435DC" w:rsidRPr="00F456B4" w:rsidRDefault="007435DC" w:rsidP="00463D49">
            <w:pPr>
              <w:pStyle w:val="NoSpacing"/>
              <w:rPr>
                <w:lang w:val="ro-RO"/>
              </w:rPr>
            </w:pPr>
          </w:p>
          <w:p w14:paraId="1B99D96F" w14:textId="77777777" w:rsidR="007435DC" w:rsidRPr="00F456B4" w:rsidRDefault="007435DC" w:rsidP="00463D49">
            <w:pPr>
              <w:pStyle w:val="NoSpacing"/>
              <w:rPr>
                <w:lang w:val="ro-RO"/>
              </w:rPr>
            </w:pPr>
          </w:p>
          <w:p w14:paraId="78374998" w14:textId="77777777" w:rsidR="007435DC" w:rsidRPr="00F456B4" w:rsidRDefault="007435DC" w:rsidP="00463D49">
            <w:pPr>
              <w:pStyle w:val="NoSpacing"/>
              <w:rPr>
                <w:lang w:val="ro-RO"/>
              </w:rPr>
            </w:pPr>
          </w:p>
          <w:p w14:paraId="7C0F36FD" w14:textId="77777777" w:rsidR="007435DC" w:rsidRPr="00F456B4" w:rsidRDefault="007435DC" w:rsidP="00463D49">
            <w:pPr>
              <w:pStyle w:val="NoSpacing"/>
              <w:rPr>
                <w:lang w:val="ro-RO"/>
              </w:rPr>
            </w:pPr>
          </w:p>
          <w:p w14:paraId="6EBD81F7" w14:textId="77777777" w:rsidR="007435DC" w:rsidRPr="00F456B4" w:rsidRDefault="007435DC" w:rsidP="00463D49">
            <w:pPr>
              <w:pStyle w:val="NoSpacing"/>
              <w:rPr>
                <w:lang w:val="ro-RO"/>
              </w:rPr>
            </w:pPr>
          </w:p>
          <w:p w14:paraId="772FDCE2" w14:textId="77777777" w:rsidR="007435DC" w:rsidRPr="00F456B4" w:rsidRDefault="007435DC" w:rsidP="00463D49">
            <w:pPr>
              <w:pStyle w:val="NoSpacing"/>
              <w:rPr>
                <w:lang w:val="ro-RO"/>
              </w:rPr>
            </w:pPr>
          </w:p>
          <w:p w14:paraId="0239C98F" w14:textId="77777777" w:rsidR="007435DC" w:rsidRPr="00F456B4" w:rsidRDefault="007435DC" w:rsidP="00463D49">
            <w:pPr>
              <w:pStyle w:val="NoSpacing"/>
              <w:rPr>
                <w:lang w:val="ro-RO"/>
              </w:rPr>
            </w:pPr>
          </w:p>
          <w:p w14:paraId="7DF6255F" w14:textId="77777777" w:rsidR="007435DC" w:rsidRPr="00F456B4" w:rsidRDefault="007435DC" w:rsidP="00463D49">
            <w:pPr>
              <w:pStyle w:val="NoSpacing"/>
              <w:rPr>
                <w:lang w:val="ro-RO"/>
              </w:rPr>
            </w:pPr>
          </w:p>
          <w:p w14:paraId="6704B715" w14:textId="77777777" w:rsidR="007435DC" w:rsidRPr="00F456B4" w:rsidRDefault="007435DC" w:rsidP="00463D49">
            <w:pPr>
              <w:pStyle w:val="NoSpacing"/>
              <w:rPr>
                <w:lang w:val="ro-RO"/>
              </w:rPr>
            </w:pPr>
          </w:p>
          <w:p w14:paraId="3AF07E11" w14:textId="77777777" w:rsidR="007435DC" w:rsidRPr="00F456B4" w:rsidRDefault="007435DC" w:rsidP="00463D49">
            <w:pPr>
              <w:pStyle w:val="NoSpacing"/>
              <w:rPr>
                <w:lang w:val="ro-RO"/>
              </w:rPr>
            </w:pPr>
          </w:p>
          <w:p w14:paraId="3721190F" w14:textId="77777777" w:rsidR="007435DC" w:rsidRPr="00F456B4" w:rsidRDefault="007435DC" w:rsidP="00463D49">
            <w:pPr>
              <w:pStyle w:val="NoSpacing"/>
              <w:rPr>
                <w:lang w:val="ro-RO"/>
              </w:rPr>
            </w:pPr>
          </w:p>
          <w:p w14:paraId="0BCB27D9" w14:textId="77777777" w:rsidR="007435DC" w:rsidRPr="00F456B4" w:rsidRDefault="007435DC" w:rsidP="00463D49">
            <w:pPr>
              <w:pStyle w:val="NoSpacing"/>
              <w:rPr>
                <w:lang w:val="ro-RO"/>
              </w:rPr>
            </w:pPr>
          </w:p>
          <w:p w14:paraId="0BC469AE" w14:textId="77777777" w:rsidR="007435DC" w:rsidRPr="00F456B4" w:rsidRDefault="007435DC" w:rsidP="00463D49">
            <w:pPr>
              <w:pStyle w:val="NoSpacing"/>
              <w:rPr>
                <w:lang w:val="ro-RO"/>
              </w:rPr>
            </w:pPr>
          </w:p>
          <w:p w14:paraId="0916F462" w14:textId="77777777" w:rsidR="007435DC" w:rsidRPr="00F456B4" w:rsidRDefault="007435DC" w:rsidP="00463D49">
            <w:pPr>
              <w:pStyle w:val="NoSpacing"/>
              <w:rPr>
                <w:lang w:val="ro-RO"/>
              </w:rPr>
            </w:pPr>
          </w:p>
          <w:p w14:paraId="50AA019B" w14:textId="77777777" w:rsidR="007435DC" w:rsidRPr="00F456B4" w:rsidRDefault="007435DC" w:rsidP="00463D49">
            <w:pPr>
              <w:pStyle w:val="NoSpacing"/>
              <w:rPr>
                <w:lang w:val="ro-RO"/>
              </w:rPr>
            </w:pPr>
          </w:p>
          <w:p w14:paraId="250C8561" w14:textId="77777777" w:rsidR="007435DC" w:rsidRPr="00F456B4" w:rsidRDefault="007435DC" w:rsidP="00463D49">
            <w:pPr>
              <w:pStyle w:val="NoSpacing"/>
              <w:rPr>
                <w:lang w:val="ro-RO"/>
              </w:rPr>
            </w:pPr>
          </w:p>
          <w:p w14:paraId="6C65AD8E" w14:textId="77777777" w:rsidR="007435DC" w:rsidRPr="00F456B4" w:rsidRDefault="007435DC" w:rsidP="00463D49">
            <w:pPr>
              <w:pStyle w:val="NoSpacing"/>
              <w:rPr>
                <w:lang w:val="ro-RO"/>
              </w:rPr>
            </w:pPr>
          </w:p>
          <w:p w14:paraId="13C02031" w14:textId="77777777" w:rsidR="007435DC" w:rsidRPr="00F456B4" w:rsidRDefault="007435DC" w:rsidP="00463D49">
            <w:pPr>
              <w:pStyle w:val="NoSpacing"/>
              <w:rPr>
                <w:lang w:val="ro-RO"/>
              </w:rPr>
            </w:pPr>
          </w:p>
          <w:p w14:paraId="4C9FB82A" w14:textId="77777777" w:rsidR="007435DC" w:rsidRPr="00F456B4" w:rsidRDefault="007435DC" w:rsidP="00463D49">
            <w:pPr>
              <w:pStyle w:val="NoSpacing"/>
              <w:rPr>
                <w:lang w:val="ro-RO"/>
              </w:rPr>
            </w:pPr>
          </w:p>
          <w:p w14:paraId="2668FE39" w14:textId="77777777" w:rsidR="007435DC" w:rsidRPr="00F456B4" w:rsidRDefault="007435DC" w:rsidP="00463D49">
            <w:pPr>
              <w:pStyle w:val="NoSpacing"/>
              <w:rPr>
                <w:lang w:val="ro-RO"/>
              </w:rPr>
            </w:pPr>
          </w:p>
          <w:p w14:paraId="24ED97D1" w14:textId="77777777" w:rsidR="007435DC" w:rsidRPr="00F456B4" w:rsidRDefault="007435DC" w:rsidP="00463D49">
            <w:pPr>
              <w:pStyle w:val="NoSpacing"/>
              <w:rPr>
                <w:lang w:val="ro-RO"/>
              </w:rPr>
            </w:pPr>
          </w:p>
          <w:p w14:paraId="49E5EEDD" w14:textId="77777777" w:rsidR="007435DC" w:rsidRPr="00F456B4" w:rsidRDefault="007435DC" w:rsidP="00463D49">
            <w:pPr>
              <w:pStyle w:val="NoSpacing"/>
              <w:rPr>
                <w:lang w:val="ro-RO"/>
              </w:rPr>
            </w:pPr>
          </w:p>
          <w:p w14:paraId="15096822" w14:textId="77777777" w:rsidR="007435DC" w:rsidRPr="00F456B4" w:rsidRDefault="007435DC" w:rsidP="00463D49">
            <w:pPr>
              <w:pStyle w:val="NoSpacing"/>
              <w:rPr>
                <w:lang w:val="ro-RO"/>
              </w:rPr>
            </w:pPr>
          </w:p>
          <w:p w14:paraId="24EC9DA5" w14:textId="77777777" w:rsidR="007435DC" w:rsidRPr="00F456B4" w:rsidRDefault="007435DC" w:rsidP="00463D49">
            <w:pPr>
              <w:pStyle w:val="NoSpacing"/>
              <w:rPr>
                <w:lang w:val="ro-RO"/>
              </w:rPr>
            </w:pPr>
          </w:p>
          <w:p w14:paraId="24688CBF" w14:textId="77777777" w:rsidR="007435DC" w:rsidRPr="00F456B4" w:rsidRDefault="007435DC" w:rsidP="00463D49">
            <w:pPr>
              <w:pStyle w:val="NoSpacing"/>
              <w:rPr>
                <w:lang w:val="ro-RO"/>
              </w:rPr>
            </w:pPr>
          </w:p>
          <w:p w14:paraId="59EC5201" w14:textId="77777777" w:rsidR="007435DC" w:rsidRPr="00F456B4" w:rsidRDefault="007435DC" w:rsidP="00463D49">
            <w:pPr>
              <w:pStyle w:val="NoSpacing"/>
              <w:rPr>
                <w:lang w:val="ro-RO"/>
              </w:rPr>
            </w:pPr>
          </w:p>
          <w:p w14:paraId="5A12C94D" w14:textId="77777777" w:rsidR="007435DC" w:rsidRPr="00F456B4" w:rsidRDefault="007435DC" w:rsidP="00463D49">
            <w:pPr>
              <w:pStyle w:val="NoSpacing"/>
              <w:rPr>
                <w:lang w:val="ro-RO"/>
              </w:rPr>
            </w:pPr>
          </w:p>
          <w:p w14:paraId="1DC1801E" w14:textId="77777777" w:rsidR="007435DC" w:rsidRPr="00F456B4" w:rsidRDefault="007435DC" w:rsidP="00463D49">
            <w:pPr>
              <w:pStyle w:val="NoSpacing"/>
              <w:rPr>
                <w:lang w:val="ro-RO"/>
              </w:rPr>
            </w:pPr>
          </w:p>
          <w:p w14:paraId="235CBD04" w14:textId="77777777" w:rsidR="007435DC" w:rsidRPr="00F456B4" w:rsidRDefault="007435DC" w:rsidP="00463D49">
            <w:pPr>
              <w:pStyle w:val="NoSpacing"/>
              <w:rPr>
                <w:lang w:val="ro-RO"/>
              </w:rPr>
            </w:pPr>
          </w:p>
          <w:p w14:paraId="37CC0C2F" w14:textId="77777777" w:rsidR="007435DC" w:rsidRPr="00F456B4" w:rsidRDefault="007435DC" w:rsidP="00463D49">
            <w:pPr>
              <w:pStyle w:val="NoSpacing"/>
              <w:rPr>
                <w:lang w:val="ro-RO"/>
              </w:rPr>
            </w:pPr>
          </w:p>
          <w:p w14:paraId="29FC36BA" w14:textId="77777777" w:rsidR="007435DC" w:rsidRPr="00F456B4" w:rsidRDefault="007435DC" w:rsidP="00463D49">
            <w:pPr>
              <w:pStyle w:val="NoSpacing"/>
              <w:rPr>
                <w:lang w:val="ro-RO"/>
              </w:rPr>
            </w:pPr>
          </w:p>
          <w:p w14:paraId="4BCC3444" w14:textId="77777777" w:rsidR="007435DC" w:rsidRPr="00F456B4" w:rsidRDefault="007435DC" w:rsidP="00463D49">
            <w:pPr>
              <w:pStyle w:val="NoSpacing"/>
              <w:rPr>
                <w:lang w:val="ro-RO"/>
              </w:rPr>
            </w:pPr>
          </w:p>
          <w:p w14:paraId="73FE0578" w14:textId="77777777" w:rsidR="007435DC" w:rsidRPr="00F456B4" w:rsidRDefault="007435DC" w:rsidP="00463D49">
            <w:pPr>
              <w:pStyle w:val="NoSpacing"/>
              <w:rPr>
                <w:lang w:val="ro-RO"/>
              </w:rPr>
            </w:pPr>
          </w:p>
          <w:p w14:paraId="7324B497" w14:textId="77777777" w:rsidR="007435DC" w:rsidRPr="00F456B4" w:rsidRDefault="007435DC" w:rsidP="00463D49">
            <w:pPr>
              <w:pStyle w:val="NoSpacing"/>
              <w:rPr>
                <w:lang w:val="ro-RO"/>
              </w:rPr>
            </w:pPr>
          </w:p>
          <w:p w14:paraId="6231098D" w14:textId="77777777" w:rsidR="007435DC" w:rsidRPr="00F456B4" w:rsidRDefault="007435DC" w:rsidP="00463D49">
            <w:pPr>
              <w:pStyle w:val="NoSpacing"/>
              <w:rPr>
                <w:lang w:val="ro-RO"/>
              </w:rPr>
            </w:pPr>
          </w:p>
          <w:p w14:paraId="0E485A71" w14:textId="77777777" w:rsidR="007435DC" w:rsidRPr="00F456B4" w:rsidRDefault="007435DC" w:rsidP="00463D49">
            <w:pPr>
              <w:pStyle w:val="NoSpacing"/>
              <w:rPr>
                <w:lang w:val="ro-RO"/>
              </w:rPr>
            </w:pPr>
          </w:p>
          <w:p w14:paraId="08C249F7" w14:textId="77777777" w:rsidR="007435DC" w:rsidRPr="00F456B4" w:rsidRDefault="007435DC" w:rsidP="00463D49">
            <w:pPr>
              <w:pStyle w:val="NoSpacing"/>
              <w:rPr>
                <w:lang w:val="ro-RO"/>
              </w:rPr>
            </w:pPr>
          </w:p>
          <w:p w14:paraId="209C42F4" w14:textId="77777777" w:rsidR="007435DC" w:rsidRPr="00F456B4" w:rsidRDefault="007435DC" w:rsidP="00463D49">
            <w:pPr>
              <w:pStyle w:val="NoSpacing"/>
              <w:rPr>
                <w:lang w:val="ro-RO"/>
              </w:rPr>
            </w:pPr>
          </w:p>
          <w:p w14:paraId="25C1434A" w14:textId="77777777" w:rsidR="007435DC" w:rsidRPr="00F456B4" w:rsidRDefault="007435DC" w:rsidP="00463D49">
            <w:pPr>
              <w:pStyle w:val="NoSpacing"/>
              <w:rPr>
                <w:lang w:val="ro-RO"/>
              </w:rPr>
            </w:pPr>
          </w:p>
          <w:p w14:paraId="023F2DA7" w14:textId="77777777" w:rsidR="007435DC" w:rsidRPr="00F456B4" w:rsidRDefault="007435DC" w:rsidP="00463D49">
            <w:pPr>
              <w:pStyle w:val="NoSpacing"/>
              <w:rPr>
                <w:lang w:val="ro-RO"/>
              </w:rPr>
            </w:pPr>
          </w:p>
          <w:p w14:paraId="4CC702E2" w14:textId="77777777" w:rsidR="007435DC" w:rsidRPr="00F456B4" w:rsidRDefault="007435DC" w:rsidP="00463D49">
            <w:pPr>
              <w:pStyle w:val="NoSpacing"/>
              <w:rPr>
                <w:lang w:val="ro-RO"/>
              </w:rPr>
            </w:pPr>
          </w:p>
          <w:p w14:paraId="1F303AA8" w14:textId="02C5ADBB" w:rsidR="007435DC" w:rsidRPr="00F456B4" w:rsidRDefault="005A367F" w:rsidP="005A367F">
            <w:pPr>
              <w:pStyle w:val="NoSpacing"/>
              <w:rPr>
                <w:lang w:val="ro-RO"/>
              </w:rPr>
            </w:pPr>
            <w:r w:rsidRPr="00F456B4">
              <w:rPr>
                <w:lang w:val="ro-RO"/>
              </w:rPr>
              <w:t>Activitatea de producție a materialului săditor este integrată în subunitățile de la lit. a.</w:t>
            </w:r>
          </w:p>
        </w:tc>
      </w:tr>
    </w:tbl>
    <w:p w14:paraId="76C94043" w14:textId="77777777" w:rsidR="007435DC" w:rsidRPr="00F456B4" w:rsidRDefault="007435DC" w:rsidP="00463D49">
      <w:pPr>
        <w:pStyle w:val="NoSpacing"/>
        <w:rPr>
          <w:lang w:val="ro-RO"/>
        </w:rPr>
      </w:pPr>
    </w:p>
    <w:tbl>
      <w:tblPr>
        <w:tblStyle w:val="TableGrid"/>
        <w:tblW w:w="0" w:type="auto"/>
        <w:tblLook w:val="04A0" w:firstRow="1" w:lastRow="0" w:firstColumn="1" w:lastColumn="0" w:noHBand="0" w:noVBand="1"/>
      </w:tblPr>
      <w:tblGrid>
        <w:gridCol w:w="845"/>
        <w:gridCol w:w="1296"/>
        <w:gridCol w:w="1336"/>
        <w:gridCol w:w="2550"/>
        <w:gridCol w:w="1271"/>
        <w:gridCol w:w="1656"/>
        <w:gridCol w:w="1312"/>
        <w:gridCol w:w="1469"/>
      </w:tblGrid>
      <w:tr w:rsidR="007435DC" w:rsidRPr="00F456B4" w14:paraId="098EA730" w14:textId="77777777" w:rsidTr="00902FC4">
        <w:tc>
          <w:tcPr>
            <w:tcW w:w="845" w:type="dxa"/>
          </w:tcPr>
          <w:p w14:paraId="46A15A9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6" w:type="dxa"/>
          </w:tcPr>
          <w:p w14:paraId="371C957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5E9FBF5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50" w:type="dxa"/>
            <w:vAlign w:val="center"/>
          </w:tcPr>
          <w:p w14:paraId="317B574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63CFF1E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3B7FB363"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2D11A49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8E44DF0"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E5B67C4" w14:textId="77777777" w:rsidTr="00902FC4">
        <w:tc>
          <w:tcPr>
            <w:tcW w:w="845" w:type="dxa"/>
          </w:tcPr>
          <w:p w14:paraId="40B09C5A" w14:textId="77777777" w:rsidR="007435DC" w:rsidRPr="00F456B4" w:rsidRDefault="007435DC" w:rsidP="006E2759">
            <w:pPr>
              <w:rPr>
                <w:rFonts w:ascii="Times New Roman" w:hAnsi="Times New Roman" w:cs="Times New Roman"/>
                <w:lang w:val="ro-RO"/>
              </w:rPr>
            </w:pPr>
            <w:r w:rsidRPr="00F456B4">
              <w:rPr>
                <w:rFonts w:ascii="Times New Roman" w:eastAsia="Times New Roman" w:hAnsi="Times New Roman" w:cs="Times New Roman"/>
                <w:kern w:val="0"/>
                <w:lang w:val="ro-RO"/>
                <w14:ligatures w14:val="none"/>
              </w:rPr>
              <w:t>16.</w:t>
            </w:r>
          </w:p>
        </w:tc>
        <w:tc>
          <w:tcPr>
            <w:tcW w:w="1296" w:type="dxa"/>
          </w:tcPr>
          <w:p w14:paraId="526B0036"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29.07.2025</w:t>
            </w:r>
          </w:p>
        </w:tc>
        <w:tc>
          <w:tcPr>
            <w:tcW w:w="1336" w:type="dxa"/>
          </w:tcPr>
          <w:p w14:paraId="6DF3F773"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A NAZARE</w:t>
            </w:r>
          </w:p>
        </w:tc>
        <w:tc>
          <w:tcPr>
            <w:tcW w:w="2550" w:type="dxa"/>
            <w:vAlign w:val="center"/>
          </w:tcPr>
          <w:p w14:paraId="4368DCD4"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nazarea349@gmail.com</w:t>
            </w:r>
          </w:p>
        </w:tc>
        <w:tc>
          <w:tcPr>
            <w:tcW w:w="1271" w:type="dxa"/>
          </w:tcPr>
          <w:p w14:paraId="28EC9A24"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 xml:space="preserve">Art. 13. -(1) </w:t>
            </w:r>
            <w:proofErr w:type="spellStart"/>
            <w:r w:rsidRPr="00F456B4">
              <w:rPr>
                <w:rFonts w:ascii="Times New Roman" w:hAnsi="Times New Roman" w:cs="Times New Roman"/>
              </w:rPr>
              <w:t>Direcțiile</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silvice</w:t>
            </w:r>
            <w:proofErr w:type="spellEnd"/>
            <w:r w:rsidRPr="00F456B4">
              <w:rPr>
                <w:rFonts w:ascii="Times New Roman" w:hAnsi="Times New Roman" w:cs="Times New Roman"/>
              </w:rPr>
              <w:t xml:space="preserve"> sunt </w:t>
            </w:r>
            <w:proofErr w:type="spellStart"/>
            <w:r w:rsidRPr="00F456B4">
              <w:rPr>
                <w:rFonts w:ascii="Times New Roman" w:hAnsi="Times New Roman" w:cs="Times New Roman"/>
              </w:rPr>
              <w:t>conduse</w:t>
            </w:r>
            <w:proofErr w:type="spellEnd"/>
            <w:r w:rsidRPr="00F456B4">
              <w:rPr>
                <w:rFonts w:ascii="Times New Roman" w:hAnsi="Times New Roman" w:cs="Times New Roman"/>
              </w:rPr>
              <w:t xml:space="preserve"> de </w:t>
            </w:r>
            <w:proofErr w:type="spellStart"/>
            <w:r w:rsidRPr="00F456B4">
              <w:rPr>
                <w:rFonts w:ascii="Times New Roman" w:hAnsi="Times New Roman" w:cs="Times New Roman"/>
              </w:rPr>
              <w:t>către</w:t>
            </w:r>
            <w:proofErr w:type="spellEnd"/>
            <w:r w:rsidRPr="00F456B4">
              <w:rPr>
                <w:rFonts w:ascii="Times New Roman" w:hAnsi="Times New Roman" w:cs="Times New Roman"/>
              </w:rPr>
              <w:t xml:space="preserve"> un director.</w:t>
            </w:r>
          </w:p>
        </w:tc>
        <w:tc>
          <w:tcPr>
            <w:tcW w:w="1656" w:type="dxa"/>
          </w:tcPr>
          <w:p w14:paraId="17E22ADA"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rPr>
              <w:t xml:space="preserve">Art. 13. -(1) </w:t>
            </w:r>
            <w:proofErr w:type="spellStart"/>
            <w:r w:rsidRPr="00F456B4">
              <w:rPr>
                <w:rFonts w:ascii="Times New Roman" w:hAnsi="Times New Roman" w:cs="Times New Roman"/>
              </w:rPr>
              <w:t>Direcțiile</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silvice</w:t>
            </w:r>
            <w:proofErr w:type="spellEnd"/>
            <w:r w:rsidRPr="00F456B4">
              <w:rPr>
                <w:rFonts w:ascii="Times New Roman" w:hAnsi="Times New Roman" w:cs="Times New Roman"/>
              </w:rPr>
              <w:t xml:space="preserve"> sunt </w:t>
            </w:r>
            <w:proofErr w:type="spellStart"/>
            <w:r w:rsidRPr="00F456B4">
              <w:rPr>
                <w:rFonts w:ascii="Times New Roman" w:hAnsi="Times New Roman" w:cs="Times New Roman"/>
              </w:rPr>
              <w:t>conduse</w:t>
            </w:r>
            <w:proofErr w:type="spellEnd"/>
            <w:r w:rsidRPr="00F456B4">
              <w:rPr>
                <w:rFonts w:ascii="Times New Roman" w:hAnsi="Times New Roman" w:cs="Times New Roman"/>
              </w:rPr>
              <w:t xml:space="preserve"> de </w:t>
            </w:r>
            <w:proofErr w:type="spellStart"/>
            <w:r w:rsidRPr="00F456B4">
              <w:rPr>
                <w:rFonts w:ascii="Times New Roman" w:hAnsi="Times New Roman" w:cs="Times New Roman"/>
              </w:rPr>
              <w:t>către</w:t>
            </w:r>
            <w:proofErr w:type="spellEnd"/>
            <w:r w:rsidRPr="00F456B4">
              <w:rPr>
                <w:rFonts w:ascii="Times New Roman" w:hAnsi="Times New Roman" w:cs="Times New Roman"/>
              </w:rPr>
              <w:t xml:space="preserve"> un director, </w:t>
            </w:r>
            <w:proofErr w:type="spellStart"/>
            <w:r w:rsidRPr="00F456B4">
              <w:rPr>
                <w:rFonts w:ascii="Times New Roman" w:hAnsi="Times New Roman" w:cs="Times New Roman"/>
              </w:rPr>
              <w:t>acestea</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având</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în</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structură</w:t>
            </w:r>
            <w:proofErr w:type="spellEnd"/>
            <w:r w:rsidRPr="00F456B4">
              <w:rPr>
                <w:rFonts w:ascii="Times New Roman" w:hAnsi="Times New Roman" w:cs="Times New Roman"/>
              </w:rPr>
              <w:t xml:space="preserve"> </w:t>
            </w:r>
            <w:proofErr w:type="spellStart"/>
            <w:r w:rsidRPr="00F456B4">
              <w:rPr>
                <w:rFonts w:ascii="Times New Roman" w:hAnsi="Times New Roman" w:cs="Times New Roman"/>
              </w:rPr>
              <w:t>și</w:t>
            </w:r>
            <w:proofErr w:type="spellEnd"/>
            <w:r w:rsidRPr="00F456B4">
              <w:rPr>
                <w:rFonts w:ascii="Times New Roman" w:hAnsi="Times New Roman" w:cs="Times New Roman"/>
              </w:rPr>
              <w:t xml:space="preserve"> </w:t>
            </w:r>
            <w:r w:rsidRPr="00F456B4">
              <w:rPr>
                <w:rFonts w:ascii="Times New Roman" w:hAnsi="Times New Roman" w:cs="Times New Roman"/>
              </w:rPr>
              <w:lastRenderedPageBreak/>
              <w:t>un director economic.</w:t>
            </w:r>
          </w:p>
        </w:tc>
        <w:tc>
          <w:tcPr>
            <w:tcW w:w="1312" w:type="dxa"/>
          </w:tcPr>
          <w:p w14:paraId="5A92A384" w14:textId="77777777" w:rsidR="007435DC" w:rsidRPr="00F456B4" w:rsidRDefault="007435DC" w:rsidP="006E2759">
            <w:pPr>
              <w:rPr>
                <w:rFonts w:ascii="Times New Roman" w:hAnsi="Times New Roman" w:cs="Times New Roman"/>
                <w:lang w:val="ro-RO"/>
              </w:rPr>
            </w:pPr>
          </w:p>
        </w:tc>
        <w:tc>
          <w:tcPr>
            <w:tcW w:w="1309" w:type="dxa"/>
          </w:tcPr>
          <w:p w14:paraId="4697F33E"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lang w:val="ro-RO"/>
              </w:rPr>
              <w:t>Propunerea nu este oportuna având in vedere intenția de reglementare prin HG</w:t>
            </w:r>
          </w:p>
        </w:tc>
      </w:tr>
    </w:tbl>
    <w:p w14:paraId="23A8A6AB" w14:textId="77777777" w:rsidR="007435DC" w:rsidRPr="00F456B4" w:rsidRDefault="007435DC"/>
    <w:tbl>
      <w:tblPr>
        <w:tblStyle w:val="TableGrid"/>
        <w:tblW w:w="0" w:type="auto"/>
        <w:tblLook w:val="04A0" w:firstRow="1" w:lastRow="0" w:firstColumn="1" w:lastColumn="0" w:noHBand="0" w:noVBand="1"/>
      </w:tblPr>
      <w:tblGrid>
        <w:gridCol w:w="800"/>
        <w:gridCol w:w="1080"/>
        <w:gridCol w:w="1336"/>
        <w:gridCol w:w="2883"/>
        <w:gridCol w:w="1461"/>
        <w:gridCol w:w="2639"/>
        <w:gridCol w:w="1310"/>
        <w:gridCol w:w="1521"/>
      </w:tblGrid>
      <w:tr w:rsidR="007435DC" w:rsidRPr="00F456B4" w14:paraId="53388B25" w14:textId="77777777" w:rsidTr="00C64351">
        <w:tc>
          <w:tcPr>
            <w:tcW w:w="800" w:type="dxa"/>
          </w:tcPr>
          <w:p w14:paraId="58B5F7A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080" w:type="dxa"/>
          </w:tcPr>
          <w:p w14:paraId="57EA5DF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5524A61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883" w:type="dxa"/>
            <w:vAlign w:val="center"/>
          </w:tcPr>
          <w:p w14:paraId="7A0407B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61" w:type="dxa"/>
            <w:vAlign w:val="center"/>
          </w:tcPr>
          <w:p w14:paraId="07A89EA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39" w:type="dxa"/>
          </w:tcPr>
          <w:p w14:paraId="6ADBDFF5"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0" w:type="dxa"/>
          </w:tcPr>
          <w:p w14:paraId="102BB20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775A032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D28B7AB" w14:textId="77777777" w:rsidTr="00C64351">
        <w:tc>
          <w:tcPr>
            <w:tcW w:w="800" w:type="dxa"/>
          </w:tcPr>
          <w:p w14:paraId="3B3EF477" w14:textId="77777777" w:rsidR="007435DC" w:rsidRPr="00F456B4" w:rsidRDefault="007435DC" w:rsidP="006E2759">
            <w:pPr>
              <w:rPr>
                <w:lang w:val="ro-RO"/>
              </w:rPr>
            </w:pPr>
            <w:r w:rsidRPr="00F456B4">
              <w:rPr>
                <w:lang w:val="ro-RO"/>
              </w:rPr>
              <w:t>17</w:t>
            </w:r>
          </w:p>
        </w:tc>
        <w:tc>
          <w:tcPr>
            <w:tcW w:w="1080" w:type="dxa"/>
          </w:tcPr>
          <w:p w14:paraId="793553E4" w14:textId="77777777" w:rsidR="007435DC" w:rsidRPr="00F456B4" w:rsidRDefault="007435DC" w:rsidP="006E2759">
            <w:pPr>
              <w:rPr>
                <w:lang w:val="ro-RO"/>
              </w:rPr>
            </w:pPr>
            <w:r w:rsidRPr="00F456B4">
              <w:rPr>
                <w:lang w:val="ro-RO"/>
              </w:rPr>
              <w:t>28 iulie 2025</w:t>
            </w:r>
          </w:p>
        </w:tc>
        <w:tc>
          <w:tcPr>
            <w:tcW w:w="1336" w:type="dxa"/>
          </w:tcPr>
          <w:p w14:paraId="0DE049CB" w14:textId="77777777" w:rsidR="007435DC" w:rsidRPr="00F456B4" w:rsidRDefault="007435DC" w:rsidP="006E2759">
            <w:pPr>
              <w:rPr>
                <w:lang w:val="ro-RO"/>
              </w:rPr>
            </w:pPr>
            <w:r w:rsidRPr="00F456B4">
              <w:rPr>
                <w:lang w:val="ro-RO"/>
              </w:rPr>
              <w:t xml:space="preserve">Corina </w:t>
            </w:r>
            <w:proofErr w:type="spellStart"/>
            <w:r w:rsidRPr="00F456B4">
              <w:rPr>
                <w:lang w:val="ro-RO"/>
              </w:rPr>
              <w:t>Coanda</w:t>
            </w:r>
            <w:proofErr w:type="spellEnd"/>
          </w:p>
        </w:tc>
        <w:tc>
          <w:tcPr>
            <w:tcW w:w="2883" w:type="dxa"/>
            <w:vAlign w:val="center"/>
          </w:tcPr>
          <w:p w14:paraId="707B9CE0" w14:textId="77777777" w:rsidR="007435DC" w:rsidRPr="00F456B4" w:rsidRDefault="007435DC" w:rsidP="006E2759">
            <w:pPr>
              <w:rPr>
                <w:lang w:val="ro-RO"/>
              </w:rPr>
            </w:pPr>
            <w:r w:rsidRPr="00F456B4">
              <w:rPr>
                <w:lang w:val="ro-RO"/>
              </w:rPr>
              <w:t>corina.coanda@yahoo.com</w:t>
            </w:r>
          </w:p>
        </w:tc>
        <w:tc>
          <w:tcPr>
            <w:tcW w:w="1461" w:type="dxa"/>
          </w:tcPr>
          <w:p w14:paraId="513E3D0D" w14:textId="77777777" w:rsidR="007435DC" w:rsidRPr="00F456B4" w:rsidRDefault="007435DC" w:rsidP="00C64351">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5BB90957" w14:textId="77777777" w:rsidR="007435DC" w:rsidRPr="00F456B4" w:rsidRDefault="007435DC" w:rsidP="00C64351">
            <w:pPr>
              <w:spacing w:after="2201"/>
              <w:ind w:left="14" w:right="4"/>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2639" w:type="dxa"/>
          </w:tcPr>
          <w:p w14:paraId="64A844D7" w14:textId="77777777" w:rsidR="007435DC" w:rsidRPr="00F456B4" w:rsidRDefault="007435DC" w:rsidP="00961982">
            <w:pPr>
              <w:spacing w:after="266"/>
              <w:ind w:left="14" w:right="4"/>
              <w:rPr>
                <w:lang w:val="ro-RO"/>
              </w:rPr>
            </w:pPr>
            <w:r w:rsidRPr="00F456B4">
              <w:rPr>
                <w:lang w:val="ro-RO"/>
              </w:rPr>
              <w:t xml:space="preserve">Consider că proiectul de H.G. privind aprobarea Regulamentului de organizare și funcționare a Regiei Naționale a Pădurilor Romsilva confirmă celebra afirmație ”Statul este un om foarte gras </w:t>
            </w:r>
            <w:proofErr w:type="spellStart"/>
            <w:r w:rsidRPr="00F456B4">
              <w:rPr>
                <w:lang w:val="ro-RO"/>
              </w:rPr>
              <w:t>cocotat</w:t>
            </w:r>
            <w:proofErr w:type="spellEnd"/>
            <w:r w:rsidRPr="00F456B4">
              <w:rPr>
                <w:lang w:val="ro-RO"/>
              </w:rPr>
              <w:t xml:space="preserve"> în spatele unuia slab și subțirel, care este economia".</w:t>
            </w:r>
            <w:r w:rsidRPr="00F456B4">
              <w:rPr>
                <w:noProof/>
              </w:rPr>
              <w:drawing>
                <wp:inline distT="0" distB="0" distL="0" distR="0" wp14:anchorId="4B00955E" wp14:editId="706F0DFD">
                  <wp:extent cx="9525" cy="9525"/>
                  <wp:effectExtent l="0" t="0" r="0" b="0"/>
                  <wp:docPr id="1524446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65DE13" w14:textId="77777777" w:rsidR="007435DC" w:rsidRPr="00F456B4" w:rsidRDefault="007435DC" w:rsidP="00961982">
            <w:pPr>
              <w:spacing w:after="273"/>
              <w:ind w:left="14" w:right="4"/>
              <w:rPr>
                <w:lang w:val="ro-RO"/>
              </w:rPr>
            </w:pPr>
            <w:r w:rsidRPr="00F456B4">
              <w:rPr>
                <w:lang w:val="ro-RO"/>
              </w:rPr>
              <w:t xml:space="preserve">Cum este posibil ca RNP-Romsilva care </w:t>
            </w:r>
            <w:proofErr w:type="spellStart"/>
            <w:r w:rsidRPr="00F456B4">
              <w:rPr>
                <w:lang w:val="ro-RO"/>
              </w:rPr>
              <w:t>functioneză</w:t>
            </w:r>
            <w:proofErr w:type="spellEnd"/>
            <w:r w:rsidRPr="00F456B4">
              <w:rPr>
                <w:lang w:val="ro-RO"/>
              </w:rPr>
              <w:t xml:space="preserve"> pe bază de gestiune economică și autonomie financiară să funcționeze cu 12 direcții silvice (12 directori la un număr mediu de cca. 1000 de angajați) și să asigure în același timp finanțarea a 22 de parcuri naționale și naturale cu 22 de directori, 22 de contabili șefi și 22 de juriști cu un </w:t>
            </w:r>
            <w:r w:rsidRPr="00F456B4">
              <w:rPr>
                <w:lang w:val="ro-RO"/>
              </w:rPr>
              <w:lastRenderedPageBreak/>
              <w:t>număr mediu de cca. 15 angajați?</w:t>
            </w:r>
          </w:p>
          <w:p w14:paraId="2D053CF2" w14:textId="77777777" w:rsidR="007435DC" w:rsidRPr="00F456B4" w:rsidRDefault="007435DC" w:rsidP="00961982">
            <w:pPr>
              <w:spacing w:after="271"/>
              <w:ind w:left="14" w:right="4"/>
              <w:rPr>
                <w:lang w:val="it-IT"/>
              </w:rPr>
            </w:pPr>
            <w:r w:rsidRPr="00F456B4">
              <w:rPr>
                <w:lang w:val="ro-RO"/>
              </w:rPr>
              <w:t xml:space="preserve">Cum este posibil ca RNP-Romsilva care </w:t>
            </w:r>
            <w:proofErr w:type="spellStart"/>
            <w:r w:rsidRPr="00F456B4">
              <w:rPr>
                <w:lang w:val="ro-RO"/>
              </w:rPr>
              <w:t>funcționeză</w:t>
            </w:r>
            <w:proofErr w:type="spellEnd"/>
            <w:r w:rsidRPr="00F456B4">
              <w:rPr>
                <w:lang w:val="ro-RO"/>
              </w:rPr>
              <w:t xml:space="preserve"> pe bază de gestiune economică și autonomie financiară să funcționeze cu 12 direcții silvice iar instituții bugetare din cadrul MMAP, precum Garda Națională de Mediu și Agenția Națională pentru Mediu și Arii Protejate să funcționeze cu 41 de structuri județene? </w:t>
            </w:r>
            <w:r w:rsidRPr="00F456B4">
              <w:rPr>
                <w:lang w:val="it-IT"/>
              </w:rPr>
              <w:t>Până și Garda Forestieră (o instituție de implementare și control, fără activități comerciale și de administrare), este reprezentată și la nivel județean (prin servicii/compartimente).</w:t>
            </w:r>
          </w:p>
          <w:p w14:paraId="3CFFD2AD" w14:textId="77777777" w:rsidR="007435DC" w:rsidRPr="00F456B4" w:rsidRDefault="007435DC" w:rsidP="00961982">
            <w:pPr>
              <w:spacing w:after="270"/>
              <w:ind w:left="14" w:right="4"/>
              <w:rPr>
                <w:lang w:val="it-IT"/>
              </w:rPr>
            </w:pPr>
            <w:r w:rsidRPr="00F456B4">
              <w:rPr>
                <w:lang w:val="it-IT"/>
              </w:rPr>
              <w:t xml:space="preserve">Consider că ar fi fost rațional și de bun simț ca unitățile RNP-Romsilva să rămână structuri județene, iar numărul de conducători (directori / șefi servicii județene / șefi de compartimente) și </w:t>
            </w:r>
            <w:r w:rsidRPr="00F456B4">
              <w:rPr>
                <w:lang w:val="it-IT"/>
              </w:rPr>
              <w:lastRenderedPageBreak/>
              <w:t>personalul să fie dimensionat în funcție de criterii obiective (suprafața totală de fond forestier administrat, volumul activităților desfășurate pentru aplicarea regimului silvic, etc.).</w:t>
            </w:r>
          </w:p>
          <w:p w14:paraId="3D420A9E" w14:textId="77777777" w:rsidR="007435DC" w:rsidRPr="00F456B4" w:rsidRDefault="007435DC" w:rsidP="00961982">
            <w:pPr>
              <w:spacing w:after="225"/>
              <w:ind w:left="14" w:right="4"/>
              <w:rPr>
                <w:lang w:val="it-IT"/>
              </w:rPr>
            </w:pPr>
            <w:r w:rsidRPr="00F456B4">
              <w:rPr>
                <w:lang w:val="it-IT"/>
              </w:rPr>
              <w:t xml:space="preserve">Cum este posibil ca Direcția Silvică Transilvania Vest să aibă sediul la Cluj? Nu există nicio justificare economică și logică. Clujul nu are avantajul de a fi în centrul nou-inventatei regiuni </w:t>
            </w:r>
            <w:r w:rsidRPr="00F456B4">
              <w:rPr>
                <w:noProof/>
              </w:rPr>
              <w:drawing>
                <wp:inline distT="0" distB="0" distL="0" distR="0" wp14:anchorId="6F7890C1" wp14:editId="7F56210A">
                  <wp:extent cx="9525" cy="9525"/>
                  <wp:effectExtent l="0" t="0" r="0" b="0"/>
                  <wp:docPr id="989581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56B4">
              <w:rPr>
                <w:lang w:val="it-IT"/>
              </w:rPr>
              <w:t xml:space="preserve">"Transilvania Vest", Clujul are o suprafață de fond forestier de doar 116 000 de ha. În schimb D.S. Alba care are o suprafață mai mică de fond forestier (98 000 ha) este în centrul regiunii, iar D.S. Hunedoara administrează o suprafață de fond forestier cât Clujul și Alba la un loc (217 000 ha). Mă așteptam să găsesc în Nota de fundamentare a HG-ului </w:t>
            </w:r>
            <w:r w:rsidRPr="00F456B4">
              <w:rPr>
                <w:lang w:val="it-IT"/>
              </w:rPr>
              <w:lastRenderedPageBreak/>
              <w:t>o motivație pentru inventarea regiunilor și stabilirea sediilor direcțiilor silvice propuse, dar se pare că transparenta decizională trâmbițată pe Facebook și televiziuni este doar ”marketing” electoral.</w:t>
            </w:r>
          </w:p>
          <w:p w14:paraId="299E2C16" w14:textId="77777777" w:rsidR="007435DC" w:rsidRPr="00F456B4" w:rsidRDefault="007435DC" w:rsidP="00961982">
            <w:pPr>
              <w:spacing w:after="275"/>
              <w:ind w:left="14" w:right="4"/>
              <w:rPr>
                <w:lang w:val="it-IT"/>
              </w:rPr>
            </w:pPr>
            <w:r w:rsidRPr="00F456B4">
              <w:rPr>
                <w:lang w:val="it-IT"/>
              </w:rPr>
              <w:t>Așa-zisa economie de 19 000 000 lei preconizată a se face în urma reducerii numărului de direcții silvice (există un studiu, o simulare?), în opinia mea va fi anihilată și chiar depășită de cheltuielile suplimentare care vor apărea în urma reorganizării, generate de necesare și numeroase deplasări în teren ale personalului direcțiilor silvice: diurnă, cazare, transport (un singur exemplu: distanța Cluj-Petroșani 232 km).</w:t>
            </w:r>
          </w:p>
          <w:p w14:paraId="340E15EB" w14:textId="77777777" w:rsidR="007435DC" w:rsidRPr="00F456B4" w:rsidRDefault="007435DC" w:rsidP="00961982">
            <w:pPr>
              <w:spacing w:after="192" w:line="256" w:lineRule="auto"/>
              <w:ind w:left="33" w:hanging="10"/>
            </w:pPr>
            <w:proofErr w:type="spellStart"/>
            <w:r w:rsidRPr="00F456B4">
              <w:rPr>
                <w:sz w:val="28"/>
              </w:rPr>
              <w:t>În</w:t>
            </w:r>
            <w:proofErr w:type="spellEnd"/>
            <w:r w:rsidRPr="00F456B4">
              <w:rPr>
                <w:sz w:val="28"/>
              </w:rPr>
              <w:t xml:space="preserve"> </w:t>
            </w:r>
            <w:proofErr w:type="spellStart"/>
            <w:r w:rsidRPr="00F456B4">
              <w:rPr>
                <w:sz w:val="28"/>
              </w:rPr>
              <w:t>concluzie</w:t>
            </w:r>
            <w:proofErr w:type="spellEnd"/>
            <w:r w:rsidRPr="00F456B4">
              <w:rPr>
                <w:sz w:val="28"/>
              </w:rPr>
              <w:t>:</w:t>
            </w:r>
          </w:p>
          <w:p w14:paraId="1B6BAE9E" w14:textId="77777777" w:rsidR="007435DC" w:rsidRPr="00F456B4" w:rsidRDefault="007435DC" w:rsidP="00961982">
            <w:pPr>
              <w:ind w:left="14" w:right="4"/>
            </w:pPr>
            <w:r w:rsidRPr="00F456B4">
              <w:t xml:space="preserve">DA, </w:t>
            </w:r>
            <w:proofErr w:type="spellStart"/>
            <w:r w:rsidRPr="00F456B4">
              <w:t>pentru</w:t>
            </w:r>
            <w:proofErr w:type="spellEnd"/>
            <w:r w:rsidRPr="00F456B4">
              <w:t>:</w:t>
            </w:r>
          </w:p>
          <w:p w14:paraId="0D169980" w14:textId="77777777" w:rsidR="007435DC" w:rsidRPr="00F456B4" w:rsidRDefault="007435DC" w:rsidP="007435DC">
            <w:pPr>
              <w:numPr>
                <w:ilvl w:val="0"/>
                <w:numId w:val="23"/>
              </w:numPr>
              <w:spacing w:line="216" w:lineRule="auto"/>
              <w:ind w:left="168" w:right="4" w:hanging="154"/>
              <w:jc w:val="both"/>
              <w:rPr>
                <w:lang w:val="it-IT"/>
              </w:rPr>
            </w:pPr>
            <w:r w:rsidRPr="00F456B4">
              <w:rPr>
                <w:lang w:val="it-IT"/>
              </w:rPr>
              <w:t xml:space="preserve">structuri silvice județene (nu trebuie să se numească Direcții Silvice, iar funcția de </w:t>
            </w:r>
            <w:r w:rsidRPr="00F456B4">
              <w:rPr>
                <w:lang w:val="it-IT"/>
              </w:rPr>
              <w:lastRenderedPageBreak/>
              <w:t>conducere nu trebuie să fie cea de director) - indicatori de performantă</w:t>
            </w:r>
          </w:p>
          <w:p w14:paraId="370B7C85" w14:textId="77777777" w:rsidR="007435DC" w:rsidRPr="00F456B4" w:rsidRDefault="007435DC" w:rsidP="007435DC">
            <w:pPr>
              <w:numPr>
                <w:ilvl w:val="0"/>
                <w:numId w:val="23"/>
              </w:numPr>
              <w:spacing w:after="47" w:line="216" w:lineRule="auto"/>
              <w:ind w:left="168" w:right="4" w:hanging="154"/>
              <w:jc w:val="both"/>
            </w:pPr>
            <w:proofErr w:type="spellStart"/>
            <w:r w:rsidRPr="00F456B4">
              <w:t>contracte</w:t>
            </w:r>
            <w:proofErr w:type="spellEnd"/>
            <w:r w:rsidRPr="00F456B4">
              <w:t xml:space="preserve"> de </w:t>
            </w:r>
            <w:proofErr w:type="spellStart"/>
            <w:r w:rsidRPr="00F456B4">
              <w:t>mandat</w:t>
            </w:r>
            <w:proofErr w:type="spellEnd"/>
          </w:p>
          <w:p w14:paraId="4EB4DCEC" w14:textId="77777777" w:rsidR="007435DC" w:rsidRPr="00F456B4" w:rsidRDefault="007435DC" w:rsidP="007435DC">
            <w:pPr>
              <w:numPr>
                <w:ilvl w:val="0"/>
                <w:numId w:val="23"/>
              </w:numPr>
              <w:spacing w:after="106" w:line="256" w:lineRule="auto"/>
              <w:ind w:left="168" w:right="4" w:hanging="154"/>
              <w:jc w:val="both"/>
            </w:pPr>
            <w:proofErr w:type="spellStart"/>
            <w:r w:rsidRPr="00F456B4">
              <w:rPr>
                <w:sz w:val="28"/>
              </w:rPr>
              <w:t>concursuri</w:t>
            </w:r>
            <w:proofErr w:type="spellEnd"/>
            <w:r w:rsidRPr="00F456B4">
              <w:rPr>
                <w:sz w:val="28"/>
              </w:rPr>
              <w:t xml:space="preserve"> </w:t>
            </w:r>
            <w:proofErr w:type="spellStart"/>
            <w:r w:rsidRPr="00F456B4">
              <w:rPr>
                <w:sz w:val="28"/>
              </w:rPr>
              <w:t>corecte</w:t>
            </w:r>
            <w:proofErr w:type="spellEnd"/>
            <w:r w:rsidRPr="00F456B4">
              <w:rPr>
                <w:sz w:val="28"/>
              </w:rPr>
              <w:t xml:space="preserve"> de </w:t>
            </w:r>
            <w:proofErr w:type="spellStart"/>
            <w:r w:rsidRPr="00F456B4">
              <w:rPr>
                <w:sz w:val="28"/>
              </w:rPr>
              <w:t>angajare</w:t>
            </w:r>
            <w:proofErr w:type="spellEnd"/>
          </w:p>
          <w:p w14:paraId="0B8C2513" w14:textId="77777777" w:rsidR="007435DC" w:rsidRPr="00F456B4" w:rsidRDefault="007435DC" w:rsidP="00961982">
            <w:pPr>
              <w:ind w:left="14" w:right="4"/>
            </w:pPr>
            <w:r w:rsidRPr="00F456B4">
              <w:t xml:space="preserve">NU, </w:t>
            </w:r>
            <w:proofErr w:type="spellStart"/>
            <w:r w:rsidRPr="00F456B4">
              <w:t>pentru</w:t>
            </w:r>
            <w:proofErr w:type="spellEnd"/>
            <w:r w:rsidRPr="00F456B4">
              <w:t>:</w:t>
            </w:r>
          </w:p>
          <w:p w14:paraId="1A770D7E" w14:textId="77777777" w:rsidR="007435DC" w:rsidRPr="00F456B4" w:rsidRDefault="007435DC" w:rsidP="007435DC">
            <w:pPr>
              <w:numPr>
                <w:ilvl w:val="0"/>
                <w:numId w:val="23"/>
              </w:numPr>
              <w:spacing w:after="47" w:line="216" w:lineRule="auto"/>
              <w:ind w:left="168" w:right="4" w:hanging="154"/>
              <w:jc w:val="both"/>
            </w:pPr>
            <w:proofErr w:type="spellStart"/>
            <w:r w:rsidRPr="00F456B4">
              <w:t>direcții</w:t>
            </w:r>
            <w:proofErr w:type="spellEnd"/>
            <w:r w:rsidRPr="00F456B4">
              <w:t xml:space="preserve"> </w:t>
            </w:r>
            <w:proofErr w:type="spellStart"/>
            <w:r w:rsidRPr="00F456B4">
              <w:t>silvice</w:t>
            </w:r>
            <w:proofErr w:type="spellEnd"/>
            <w:r w:rsidRPr="00F456B4">
              <w:t xml:space="preserve"> </w:t>
            </w:r>
            <w:proofErr w:type="spellStart"/>
            <w:r w:rsidRPr="00F456B4">
              <w:t>regionale</w:t>
            </w:r>
            <w:proofErr w:type="spellEnd"/>
          </w:p>
          <w:p w14:paraId="644D481A" w14:textId="77777777" w:rsidR="007435DC" w:rsidRPr="00F456B4" w:rsidRDefault="007435DC" w:rsidP="007435DC">
            <w:pPr>
              <w:numPr>
                <w:ilvl w:val="0"/>
                <w:numId w:val="23"/>
              </w:numPr>
              <w:spacing w:after="479" w:line="216" w:lineRule="auto"/>
              <w:ind w:left="168" w:right="4" w:hanging="154"/>
              <w:jc w:val="both"/>
            </w:pPr>
            <w:proofErr w:type="spellStart"/>
            <w:r w:rsidRPr="00F456B4">
              <w:t>concursuri</w:t>
            </w:r>
            <w:proofErr w:type="spellEnd"/>
            <w:r w:rsidRPr="00F456B4">
              <w:t xml:space="preserve"> </w:t>
            </w:r>
            <w:proofErr w:type="spellStart"/>
            <w:r w:rsidRPr="00F456B4">
              <w:t>trucate</w:t>
            </w:r>
            <w:proofErr w:type="spellEnd"/>
            <w:r w:rsidRPr="00F456B4">
              <w:t xml:space="preserve"> </w:t>
            </w:r>
            <w:proofErr w:type="spellStart"/>
            <w:r w:rsidRPr="00F456B4">
              <w:t>și</w:t>
            </w:r>
            <w:proofErr w:type="spellEnd"/>
            <w:r w:rsidRPr="00F456B4">
              <w:t xml:space="preserve"> </w:t>
            </w:r>
            <w:proofErr w:type="spellStart"/>
            <w:r w:rsidRPr="00F456B4">
              <w:t>influențate</w:t>
            </w:r>
            <w:proofErr w:type="spellEnd"/>
            <w:r w:rsidRPr="00F456B4">
              <w:t xml:space="preserve"> politic</w:t>
            </w:r>
          </w:p>
          <w:p w14:paraId="03D40988" w14:textId="77777777" w:rsidR="007435DC" w:rsidRPr="00F456B4" w:rsidRDefault="007435DC" w:rsidP="000519EA">
            <w:pPr>
              <w:spacing w:after="2201"/>
              <w:ind w:left="14" w:right="4"/>
              <w:rPr>
                <w:lang w:val="ro-RO"/>
              </w:rPr>
            </w:pPr>
            <w:proofErr w:type="spellStart"/>
            <w:r w:rsidRPr="00F456B4">
              <w:t>Și</w:t>
            </w:r>
            <w:proofErr w:type="spellEnd"/>
            <w:r w:rsidRPr="00F456B4">
              <w:t xml:space="preserve">, </w:t>
            </w:r>
            <w:proofErr w:type="spellStart"/>
            <w:r w:rsidRPr="00F456B4">
              <w:t>în</w:t>
            </w:r>
            <w:proofErr w:type="spellEnd"/>
            <w:r w:rsidRPr="00F456B4">
              <w:t xml:space="preserve"> final </w:t>
            </w:r>
            <w:proofErr w:type="spellStart"/>
            <w:r w:rsidRPr="00F456B4">
              <w:t>aș</w:t>
            </w:r>
            <w:proofErr w:type="spellEnd"/>
            <w:r w:rsidRPr="00F456B4">
              <w:t xml:space="preserve"> </w:t>
            </w:r>
            <w:proofErr w:type="spellStart"/>
            <w:r w:rsidRPr="00F456B4">
              <w:t>mai</w:t>
            </w:r>
            <w:proofErr w:type="spellEnd"/>
            <w:r w:rsidRPr="00F456B4">
              <w:t xml:space="preserve"> </w:t>
            </w:r>
            <w:proofErr w:type="spellStart"/>
            <w:r w:rsidRPr="00F456B4">
              <w:t>dori</w:t>
            </w:r>
            <w:proofErr w:type="spellEnd"/>
            <w:r w:rsidRPr="00F456B4">
              <w:t xml:space="preserve"> </w:t>
            </w:r>
            <w:proofErr w:type="spellStart"/>
            <w:r w:rsidRPr="00F456B4">
              <w:t>să</w:t>
            </w:r>
            <w:proofErr w:type="spellEnd"/>
            <w:r w:rsidRPr="00F456B4">
              <w:t xml:space="preserve"> </w:t>
            </w:r>
            <w:proofErr w:type="spellStart"/>
            <w:r w:rsidRPr="00F456B4">
              <w:t>vă</w:t>
            </w:r>
            <w:proofErr w:type="spellEnd"/>
            <w:r w:rsidRPr="00F456B4">
              <w:t xml:space="preserve"> </w:t>
            </w:r>
            <w:proofErr w:type="spellStart"/>
            <w:r w:rsidRPr="00F456B4">
              <w:t>informez</w:t>
            </w:r>
            <w:proofErr w:type="spellEnd"/>
            <w:r w:rsidRPr="00F456B4">
              <w:t xml:space="preserve"> </w:t>
            </w:r>
            <w:proofErr w:type="spellStart"/>
            <w:r w:rsidRPr="00F456B4">
              <w:t>că</w:t>
            </w:r>
            <w:proofErr w:type="spellEnd"/>
            <w:r w:rsidRPr="00F456B4">
              <w:t xml:space="preserve">, </w:t>
            </w:r>
            <w:proofErr w:type="spellStart"/>
            <w:r w:rsidRPr="00F456B4">
              <w:t>în</w:t>
            </w:r>
            <w:proofErr w:type="spellEnd"/>
            <w:r w:rsidRPr="00F456B4">
              <w:t xml:space="preserve"> </w:t>
            </w:r>
            <w:proofErr w:type="spellStart"/>
            <w:r w:rsidRPr="00F456B4">
              <w:t>calitate</w:t>
            </w:r>
            <w:proofErr w:type="spellEnd"/>
            <w:r w:rsidRPr="00F456B4">
              <w:t xml:space="preserve"> de </w:t>
            </w:r>
            <w:proofErr w:type="spellStart"/>
            <w:r w:rsidRPr="00F456B4">
              <w:t>angajată</w:t>
            </w:r>
            <w:proofErr w:type="spellEnd"/>
            <w:r w:rsidRPr="00F456B4">
              <w:t xml:space="preserve"> a </w:t>
            </w:r>
            <w:proofErr w:type="spellStart"/>
            <w:r w:rsidRPr="00F456B4">
              <w:t>Direcției</w:t>
            </w:r>
            <w:proofErr w:type="spellEnd"/>
            <w:r w:rsidRPr="00F456B4">
              <w:t xml:space="preserve"> </w:t>
            </w:r>
            <w:proofErr w:type="spellStart"/>
            <w:r w:rsidRPr="00F456B4">
              <w:t>Silvice</w:t>
            </w:r>
            <w:proofErr w:type="spellEnd"/>
            <w:r w:rsidRPr="00F456B4">
              <w:t xml:space="preserve"> Hunedoara nu </w:t>
            </w:r>
            <w:proofErr w:type="spellStart"/>
            <w:r w:rsidRPr="00F456B4">
              <w:t>mă</w:t>
            </w:r>
            <w:proofErr w:type="spellEnd"/>
            <w:r w:rsidRPr="00F456B4">
              <w:t xml:space="preserve"> </w:t>
            </w:r>
            <w:proofErr w:type="spellStart"/>
            <w:r w:rsidRPr="00F456B4">
              <w:t>ocup</w:t>
            </w:r>
            <w:proofErr w:type="spellEnd"/>
            <w:r w:rsidRPr="00F456B4">
              <w:t xml:space="preserve"> </w:t>
            </w:r>
            <w:proofErr w:type="gramStart"/>
            <w:r w:rsidRPr="00F456B4">
              <w:t>cu ”</w:t>
            </w:r>
            <w:proofErr w:type="spellStart"/>
            <w:r w:rsidRPr="00F456B4">
              <w:t>plimbatul</w:t>
            </w:r>
            <w:proofErr w:type="spellEnd"/>
            <w:proofErr w:type="gramEnd"/>
            <w:r w:rsidRPr="00F456B4">
              <w:t xml:space="preserve"> </w:t>
            </w:r>
            <w:proofErr w:type="spellStart"/>
            <w:r w:rsidRPr="00F456B4">
              <w:t>hârtiilor</w:t>
            </w:r>
            <w:proofErr w:type="spellEnd"/>
            <w:r w:rsidRPr="00F456B4">
              <w:t xml:space="preserve"> </w:t>
            </w:r>
            <w:proofErr w:type="spellStart"/>
            <w:r w:rsidRPr="00F456B4">
              <w:t>dintr</w:t>
            </w:r>
            <w:proofErr w:type="spellEnd"/>
            <w:r w:rsidRPr="00F456B4">
              <w:t xml:space="preserve">-un </w:t>
            </w:r>
            <w:proofErr w:type="spellStart"/>
            <w:r w:rsidRPr="00F456B4">
              <w:t>birou</w:t>
            </w:r>
            <w:proofErr w:type="spellEnd"/>
            <w:r w:rsidRPr="00F456B4">
              <w:t xml:space="preserve"> </w:t>
            </w:r>
            <w:proofErr w:type="spellStart"/>
            <w:r w:rsidRPr="00F456B4">
              <w:t>în</w:t>
            </w:r>
            <w:proofErr w:type="spellEnd"/>
            <w:r w:rsidRPr="00F456B4">
              <w:t xml:space="preserve"> </w:t>
            </w:r>
            <w:proofErr w:type="spellStart"/>
            <w:r w:rsidRPr="00F456B4">
              <w:t>altul</w:t>
            </w:r>
            <w:proofErr w:type="spellEnd"/>
            <w:r w:rsidRPr="00F456B4">
              <w:t xml:space="preserve">", sunt </w:t>
            </w:r>
            <w:proofErr w:type="spellStart"/>
            <w:r w:rsidRPr="00F456B4">
              <w:t>mândră</w:t>
            </w:r>
            <w:proofErr w:type="spellEnd"/>
            <w:r w:rsidRPr="00F456B4">
              <w:t xml:space="preserve"> de </w:t>
            </w:r>
            <w:proofErr w:type="spellStart"/>
            <w:r w:rsidRPr="00F456B4">
              <w:t>meseria</w:t>
            </w:r>
            <w:proofErr w:type="spellEnd"/>
            <w:r w:rsidRPr="00F456B4">
              <w:t xml:space="preserve"> de </w:t>
            </w:r>
            <w:proofErr w:type="spellStart"/>
            <w:r w:rsidRPr="00F456B4">
              <w:t>silvicultor</w:t>
            </w:r>
            <w:proofErr w:type="spellEnd"/>
            <w:r w:rsidRPr="00F456B4">
              <w:t xml:space="preserve">, de </w:t>
            </w:r>
            <w:proofErr w:type="spellStart"/>
            <w:r w:rsidRPr="00F456B4">
              <w:t>calitatea</w:t>
            </w:r>
            <w:proofErr w:type="spellEnd"/>
            <w:r w:rsidRPr="00F456B4">
              <w:t xml:space="preserve"> </w:t>
            </w:r>
            <w:proofErr w:type="spellStart"/>
            <w:r w:rsidRPr="00F456B4">
              <w:t>pădurilor</w:t>
            </w:r>
            <w:proofErr w:type="spellEnd"/>
            <w:r w:rsidRPr="00F456B4">
              <w:t xml:space="preserve"> pe care le </w:t>
            </w:r>
            <w:proofErr w:type="spellStart"/>
            <w:r w:rsidRPr="00F456B4">
              <w:t>administrăm</w:t>
            </w:r>
            <w:proofErr w:type="spellEnd"/>
            <w:r w:rsidRPr="00F456B4">
              <w:t xml:space="preserve">, de </w:t>
            </w:r>
            <w:proofErr w:type="spellStart"/>
            <w:r w:rsidRPr="00F456B4">
              <w:t>nivelul</w:t>
            </w:r>
            <w:proofErr w:type="spellEnd"/>
            <w:r w:rsidRPr="00F456B4">
              <w:t xml:space="preserve"> </w:t>
            </w:r>
            <w:proofErr w:type="spellStart"/>
            <w:r w:rsidRPr="00F456B4">
              <w:t>redus</w:t>
            </w:r>
            <w:proofErr w:type="spellEnd"/>
            <w:r w:rsidRPr="00F456B4">
              <w:t xml:space="preserve"> al </w:t>
            </w:r>
            <w:proofErr w:type="spellStart"/>
            <w:r w:rsidRPr="00F456B4">
              <w:t>tăierilor</w:t>
            </w:r>
            <w:proofErr w:type="spellEnd"/>
            <w:r w:rsidRPr="00F456B4">
              <w:t xml:space="preserve"> </w:t>
            </w:r>
            <w:proofErr w:type="spellStart"/>
            <w:r w:rsidRPr="00F456B4">
              <w:t>ilegale</w:t>
            </w:r>
            <w:proofErr w:type="spellEnd"/>
            <w:r w:rsidRPr="00F456B4">
              <w:t xml:space="preserve"> </w:t>
            </w:r>
            <w:proofErr w:type="spellStart"/>
            <w:r w:rsidRPr="00F456B4">
              <w:t>și</w:t>
            </w:r>
            <w:proofErr w:type="spellEnd"/>
            <w:r w:rsidRPr="00F456B4">
              <w:t xml:space="preserve"> de </w:t>
            </w:r>
            <w:proofErr w:type="spellStart"/>
            <w:r w:rsidRPr="00F456B4">
              <w:t>profesionalismul</w:t>
            </w:r>
            <w:proofErr w:type="spellEnd"/>
            <w:r w:rsidRPr="00F456B4">
              <w:t xml:space="preserve"> </w:t>
            </w:r>
            <w:proofErr w:type="spellStart"/>
            <w:r w:rsidRPr="00F456B4">
              <w:t>colegilor</w:t>
            </w:r>
            <w:proofErr w:type="spellEnd"/>
            <w:r w:rsidRPr="00F456B4">
              <w:t xml:space="preserve"> </w:t>
            </w:r>
            <w:proofErr w:type="spellStart"/>
            <w:r w:rsidRPr="00F456B4">
              <w:t>mei</w:t>
            </w:r>
            <w:proofErr w:type="spellEnd"/>
            <w:r w:rsidRPr="00F456B4">
              <w:t xml:space="preserve"> (</w:t>
            </w:r>
            <w:proofErr w:type="spellStart"/>
            <w:r w:rsidRPr="00F456B4">
              <w:t>în</w:t>
            </w:r>
            <w:proofErr w:type="spellEnd"/>
            <w:r w:rsidRPr="00F456B4">
              <w:t xml:space="preserve"> </w:t>
            </w:r>
            <w:proofErr w:type="spellStart"/>
            <w:r w:rsidRPr="00F456B4">
              <w:t>direcțiile</w:t>
            </w:r>
            <w:proofErr w:type="spellEnd"/>
            <w:r w:rsidRPr="00F456B4">
              <w:t xml:space="preserve"> </w:t>
            </w:r>
            <w:proofErr w:type="spellStart"/>
            <w:r w:rsidRPr="00F456B4">
              <w:t>silvice</w:t>
            </w:r>
            <w:proofErr w:type="spellEnd"/>
            <w:r w:rsidRPr="00F456B4">
              <w:t xml:space="preserve">, se </w:t>
            </w:r>
            <w:proofErr w:type="spellStart"/>
            <w:r w:rsidRPr="00F456B4">
              <w:t>regăsește</w:t>
            </w:r>
            <w:proofErr w:type="spellEnd"/>
            <w:r w:rsidRPr="00F456B4">
              <w:t xml:space="preserve"> cel </w:t>
            </w:r>
            <w:proofErr w:type="spellStart"/>
            <w:r w:rsidRPr="00F456B4">
              <w:t>mai</w:t>
            </w:r>
            <w:proofErr w:type="spellEnd"/>
            <w:r w:rsidRPr="00F456B4">
              <w:t xml:space="preserve"> </w:t>
            </w:r>
            <w:r w:rsidRPr="00F456B4">
              <w:lastRenderedPageBreak/>
              <w:t xml:space="preserve">competent personal din </w:t>
            </w:r>
            <w:proofErr w:type="spellStart"/>
            <w:r w:rsidRPr="00F456B4">
              <w:t>structurile</w:t>
            </w:r>
            <w:proofErr w:type="spellEnd"/>
            <w:r w:rsidRPr="00F456B4">
              <w:t xml:space="preserve"> </w:t>
            </w:r>
            <w:proofErr w:type="spellStart"/>
            <w:r w:rsidRPr="00F456B4">
              <w:t>silvice</w:t>
            </w:r>
            <w:proofErr w:type="spellEnd"/>
            <w:r w:rsidRPr="00F456B4">
              <w:t>).</w:t>
            </w:r>
          </w:p>
        </w:tc>
        <w:tc>
          <w:tcPr>
            <w:tcW w:w="1310" w:type="dxa"/>
          </w:tcPr>
          <w:p w14:paraId="787E5216" w14:textId="77777777" w:rsidR="007435DC" w:rsidRPr="00F456B4" w:rsidRDefault="007435DC" w:rsidP="006E2759">
            <w:pPr>
              <w:rPr>
                <w:lang w:val="ro-RO"/>
              </w:rPr>
            </w:pPr>
          </w:p>
        </w:tc>
        <w:tc>
          <w:tcPr>
            <w:tcW w:w="1441" w:type="dxa"/>
          </w:tcPr>
          <w:p w14:paraId="2120123A"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p w14:paraId="6667F4D7" w14:textId="77777777" w:rsidR="007435DC" w:rsidRPr="00F456B4" w:rsidRDefault="007435DC" w:rsidP="006E2759">
            <w:pPr>
              <w:rPr>
                <w:lang w:val="ro-RO"/>
              </w:rPr>
            </w:pPr>
            <w:r w:rsidRPr="00F456B4">
              <w:rPr>
                <w:lang w:val="ro-RO"/>
              </w:rPr>
              <w:t>Organizarea concursurilor de angajare în Romsilva va fi clar reglementată pentru a evita vicii de procedură.</w:t>
            </w:r>
          </w:p>
        </w:tc>
      </w:tr>
    </w:tbl>
    <w:p w14:paraId="5E1AF39C" w14:textId="77777777" w:rsidR="007435DC" w:rsidRPr="00F456B4" w:rsidRDefault="007435DC"/>
    <w:tbl>
      <w:tblPr>
        <w:tblStyle w:val="TableGrid"/>
        <w:tblW w:w="13404" w:type="dxa"/>
        <w:tblLook w:val="04A0" w:firstRow="1" w:lastRow="0" w:firstColumn="1" w:lastColumn="0" w:noHBand="0" w:noVBand="1"/>
      </w:tblPr>
      <w:tblGrid>
        <w:gridCol w:w="524"/>
        <w:gridCol w:w="939"/>
        <w:gridCol w:w="1449"/>
        <w:gridCol w:w="4135"/>
        <w:gridCol w:w="1214"/>
        <w:gridCol w:w="2393"/>
        <w:gridCol w:w="1347"/>
        <w:gridCol w:w="1669"/>
      </w:tblGrid>
      <w:tr w:rsidR="007435DC" w:rsidRPr="00F456B4" w14:paraId="4D1867EE" w14:textId="77777777" w:rsidTr="006303DD">
        <w:tc>
          <w:tcPr>
            <w:tcW w:w="530" w:type="dxa"/>
          </w:tcPr>
          <w:p w14:paraId="741873F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950" w:type="dxa"/>
          </w:tcPr>
          <w:p w14:paraId="6925F49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468" w:type="dxa"/>
          </w:tcPr>
          <w:p w14:paraId="70253CA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4195" w:type="dxa"/>
            <w:vAlign w:val="center"/>
          </w:tcPr>
          <w:p w14:paraId="5F95309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29" w:type="dxa"/>
            <w:vAlign w:val="center"/>
          </w:tcPr>
          <w:p w14:paraId="7976850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27" w:type="dxa"/>
          </w:tcPr>
          <w:p w14:paraId="52DAF5EC"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3519538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27A7028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E3E863F" w14:textId="77777777" w:rsidTr="006303DD">
        <w:tc>
          <w:tcPr>
            <w:tcW w:w="530" w:type="dxa"/>
          </w:tcPr>
          <w:p w14:paraId="3C57F778" w14:textId="77777777" w:rsidR="007435DC" w:rsidRPr="00F456B4" w:rsidRDefault="007435DC" w:rsidP="006E2759">
            <w:pPr>
              <w:rPr>
                <w:lang w:val="ro-RO"/>
              </w:rPr>
            </w:pPr>
            <w:r w:rsidRPr="00F456B4">
              <w:rPr>
                <w:lang w:val="ro-RO"/>
              </w:rPr>
              <w:t>18.</w:t>
            </w:r>
          </w:p>
        </w:tc>
        <w:tc>
          <w:tcPr>
            <w:tcW w:w="950" w:type="dxa"/>
          </w:tcPr>
          <w:p w14:paraId="15BD808D" w14:textId="77777777" w:rsidR="007435DC" w:rsidRPr="00F456B4" w:rsidRDefault="007435DC" w:rsidP="006E2759">
            <w:pPr>
              <w:rPr>
                <w:lang w:val="ro-RO"/>
              </w:rPr>
            </w:pPr>
            <w:r w:rsidRPr="00F456B4">
              <w:rPr>
                <w:lang w:val="ro-RO"/>
              </w:rPr>
              <w:t>3 august 2025</w:t>
            </w:r>
          </w:p>
        </w:tc>
        <w:tc>
          <w:tcPr>
            <w:tcW w:w="1468" w:type="dxa"/>
          </w:tcPr>
          <w:p w14:paraId="21F95F6A" w14:textId="77777777" w:rsidR="007435DC" w:rsidRPr="00F456B4" w:rsidRDefault="007435DC" w:rsidP="006E2759">
            <w:pPr>
              <w:rPr>
                <w:lang w:val="ro-RO"/>
              </w:rPr>
            </w:pPr>
            <w:proofErr w:type="spellStart"/>
            <w:r w:rsidRPr="00F456B4">
              <w:rPr>
                <w:lang w:val="ro-RO"/>
              </w:rPr>
              <w:t>Confederatia</w:t>
            </w:r>
            <w:proofErr w:type="spellEnd"/>
            <w:r w:rsidRPr="00F456B4">
              <w:rPr>
                <w:lang w:val="ro-RO"/>
              </w:rPr>
              <w:t xml:space="preserve"> </w:t>
            </w:r>
            <w:proofErr w:type="spellStart"/>
            <w:r w:rsidRPr="00F456B4">
              <w:rPr>
                <w:lang w:val="ro-RO"/>
              </w:rPr>
              <w:t>Consilva</w:t>
            </w:r>
            <w:proofErr w:type="spellEnd"/>
          </w:p>
        </w:tc>
        <w:tc>
          <w:tcPr>
            <w:tcW w:w="4195" w:type="dxa"/>
            <w:vAlign w:val="center"/>
          </w:tcPr>
          <w:p w14:paraId="76CE3634" w14:textId="77777777" w:rsidR="007435DC" w:rsidRPr="00F456B4" w:rsidRDefault="007435DC" w:rsidP="006E2759">
            <w:pPr>
              <w:rPr>
                <w:lang w:val="ro-RO"/>
              </w:rPr>
            </w:pPr>
            <w:r w:rsidRPr="00F456B4">
              <w:rPr>
                <w:lang w:val="ro-RO"/>
              </w:rPr>
              <w:t>federatia.apararea.padurilor@gmail.com</w:t>
            </w:r>
          </w:p>
        </w:tc>
        <w:tc>
          <w:tcPr>
            <w:tcW w:w="1229" w:type="dxa"/>
          </w:tcPr>
          <w:p w14:paraId="60025AC8" w14:textId="77777777" w:rsidR="007435DC" w:rsidRPr="00F456B4" w:rsidRDefault="007435DC" w:rsidP="000449F7">
            <w:pPr>
              <w:rPr>
                <w:lang w:val="ro-RO"/>
              </w:rPr>
            </w:pPr>
          </w:p>
        </w:tc>
        <w:tc>
          <w:tcPr>
            <w:tcW w:w="2427" w:type="dxa"/>
          </w:tcPr>
          <w:p w14:paraId="55618817" w14:textId="77777777" w:rsidR="007435DC" w:rsidRPr="00F456B4" w:rsidRDefault="007435DC" w:rsidP="008A47A6">
            <w:pPr>
              <w:pStyle w:val="Default"/>
              <w:rPr>
                <w:sz w:val="22"/>
                <w:szCs w:val="22"/>
                <w:lang w:val="it-IT"/>
              </w:rPr>
            </w:pPr>
            <w:r w:rsidRPr="00F456B4">
              <w:rPr>
                <w:sz w:val="22"/>
                <w:szCs w:val="22"/>
                <w:lang w:val="it-IT"/>
              </w:rPr>
              <w:t xml:space="preserve">Nr.24/03.08.2025 </w:t>
            </w:r>
          </w:p>
          <w:p w14:paraId="19AEC79B" w14:textId="77777777" w:rsidR="007435DC" w:rsidRPr="00F456B4" w:rsidRDefault="007435DC" w:rsidP="008A47A6">
            <w:pPr>
              <w:pStyle w:val="Default"/>
              <w:rPr>
                <w:sz w:val="22"/>
                <w:szCs w:val="22"/>
                <w:lang w:val="it-IT"/>
              </w:rPr>
            </w:pPr>
            <w:r w:rsidRPr="00F456B4">
              <w:rPr>
                <w:sz w:val="22"/>
                <w:szCs w:val="22"/>
                <w:lang w:val="it-IT"/>
              </w:rPr>
              <w:t xml:space="preserve">Nr.19/03.08.2025 </w:t>
            </w:r>
          </w:p>
          <w:p w14:paraId="612C3257" w14:textId="77777777" w:rsidR="007435DC" w:rsidRPr="00F456B4" w:rsidRDefault="007435DC" w:rsidP="008A47A6">
            <w:pPr>
              <w:pStyle w:val="Default"/>
              <w:rPr>
                <w:sz w:val="28"/>
                <w:szCs w:val="28"/>
                <w:lang w:val="it-IT"/>
              </w:rPr>
            </w:pPr>
            <w:r w:rsidRPr="00F456B4">
              <w:rPr>
                <w:rFonts w:ascii="Times New Roman" w:hAnsi="Times New Roman" w:cs="Times New Roman"/>
                <w:color w:val="212121"/>
                <w:sz w:val="28"/>
                <w:szCs w:val="28"/>
                <w:lang w:val="it-IT"/>
              </w:rPr>
              <w:t xml:space="preserve">În data de 28 iulie 2025 Consiliul de Conducere al Federației pentru Apărarea Pădurilor (F.A.P.) și Comitetul Director al Confederației Consilva au înaintat un Memoriu referitor la Proiectul de Hotărâre de Guvern privind Regulamentul de Organizare și Funcționare al </w:t>
            </w:r>
            <w:r w:rsidRPr="00F456B4">
              <w:rPr>
                <w:rFonts w:ascii="Times New Roman" w:hAnsi="Times New Roman" w:cs="Times New Roman"/>
                <w:color w:val="212121"/>
                <w:sz w:val="28"/>
                <w:szCs w:val="28"/>
                <w:lang w:val="it-IT"/>
              </w:rPr>
              <w:lastRenderedPageBreak/>
              <w:t xml:space="preserve">Regiei Naționale a Pădurilor- Romsilva domnului Prim-Ministru al Guvernului României, Ilie-Gavril Bolojan și doamnei Ministru al Mediului, Apelor și Pădurilor, Diana Buzoianu. </w:t>
            </w:r>
          </w:p>
          <w:p w14:paraId="779413CF" w14:textId="77777777" w:rsidR="007435DC" w:rsidRPr="00F456B4" w:rsidRDefault="007435DC" w:rsidP="008A47A6">
            <w:pPr>
              <w:pStyle w:val="Default"/>
              <w:rPr>
                <w:sz w:val="28"/>
                <w:szCs w:val="28"/>
              </w:rPr>
            </w:pPr>
            <w:proofErr w:type="spellStart"/>
            <w:r w:rsidRPr="00F456B4">
              <w:rPr>
                <w:rFonts w:ascii="Times New Roman" w:hAnsi="Times New Roman" w:cs="Times New Roman"/>
                <w:color w:val="212121"/>
                <w:sz w:val="28"/>
                <w:szCs w:val="28"/>
              </w:rPr>
              <w:t>Membrii</w:t>
            </w:r>
            <w:proofErr w:type="spellEnd"/>
            <w:r w:rsidRPr="00F456B4">
              <w:rPr>
                <w:rFonts w:ascii="Times New Roman" w:hAnsi="Times New Roman" w:cs="Times New Roman"/>
                <w:color w:val="212121"/>
                <w:sz w:val="28"/>
                <w:szCs w:val="28"/>
              </w:rPr>
              <w:t xml:space="preserve"> F.A.P.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Consilva</w:t>
            </w:r>
            <w:proofErr w:type="spellEnd"/>
            <w:r w:rsidRPr="00F456B4">
              <w:rPr>
                <w:rFonts w:ascii="Times New Roman" w:hAnsi="Times New Roman" w:cs="Times New Roman"/>
                <w:color w:val="212121"/>
                <w:sz w:val="28"/>
                <w:szCs w:val="28"/>
              </w:rPr>
              <w:t xml:space="preserve"> care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-au </w:t>
            </w:r>
            <w:proofErr w:type="spellStart"/>
            <w:r w:rsidRPr="00F456B4">
              <w:rPr>
                <w:rFonts w:ascii="Times New Roman" w:hAnsi="Times New Roman" w:cs="Times New Roman"/>
                <w:color w:val="212121"/>
                <w:sz w:val="28"/>
                <w:szCs w:val="28"/>
              </w:rPr>
              <w:t>adus</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contribuția</w:t>
            </w:r>
            <w:proofErr w:type="spellEnd"/>
            <w:r w:rsidRPr="00F456B4">
              <w:rPr>
                <w:rFonts w:ascii="Times New Roman" w:hAnsi="Times New Roman" w:cs="Times New Roman"/>
                <w:color w:val="212121"/>
                <w:sz w:val="28"/>
                <w:szCs w:val="28"/>
              </w:rPr>
              <w:t xml:space="preserve"> la </w:t>
            </w:r>
            <w:proofErr w:type="spellStart"/>
            <w:r w:rsidRPr="00F456B4">
              <w:rPr>
                <w:rFonts w:ascii="Times New Roman" w:hAnsi="Times New Roman" w:cs="Times New Roman"/>
                <w:color w:val="212121"/>
                <w:sz w:val="28"/>
                <w:szCs w:val="28"/>
              </w:rPr>
              <w:t>elaborarea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Memoriului</w:t>
            </w:r>
            <w:proofErr w:type="spellEnd"/>
            <w:r w:rsidRPr="00F456B4">
              <w:rPr>
                <w:rFonts w:ascii="Times New Roman" w:hAnsi="Times New Roman" w:cs="Times New Roman"/>
                <w:color w:val="212121"/>
                <w:sz w:val="28"/>
                <w:szCs w:val="28"/>
              </w:rPr>
              <w:t xml:space="preserve"> sunt </w:t>
            </w:r>
            <w:proofErr w:type="spellStart"/>
            <w:r w:rsidRPr="00F456B4">
              <w:rPr>
                <w:rFonts w:ascii="Times New Roman" w:hAnsi="Times New Roman" w:cs="Times New Roman"/>
                <w:color w:val="212121"/>
                <w:sz w:val="28"/>
                <w:szCs w:val="28"/>
              </w:rPr>
              <w:t>reprezentanți</w:t>
            </w:r>
            <w:proofErr w:type="spellEnd"/>
            <w:r w:rsidRPr="00F456B4">
              <w:rPr>
                <w:rFonts w:ascii="Times New Roman" w:hAnsi="Times New Roman" w:cs="Times New Roman"/>
                <w:color w:val="212121"/>
                <w:sz w:val="28"/>
                <w:szCs w:val="28"/>
              </w:rPr>
              <w:t xml:space="preserve"> ai </w:t>
            </w:r>
            <w:proofErr w:type="spellStart"/>
            <w:r w:rsidRPr="00F456B4">
              <w:rPr>
                <w:rFonts w:ascii="Times New Roman" w:hAnsi="Times New Roman" w:cs="Times New Roman"/>
                <w:color w:val="212121"/>
                <w:sz w:val="28"/>
                <w:szCs w:val="28"/>
              </w:rPr>
              <w:t>Academiei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Științe</w:t>
            </w:r>
            <w:proofErr w:type="spellEnd"/>
            <w:r w:rsidRPr="00F456B4">
              <w:rPr>
                <w:rFonts w:ascii="Times New Roman" w:hAnsi="Times New Roman" w:cs="Times New Roman"/>
                <w:color w:val="212121"/>
                <w:sz w:val="28"/>
                <w:szCs w:val="28"/>
              </w:rPr>
              <w:t xml:space="preserve"> Agricole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Silvice</w:t>
            </w:r>
            <w:proofErr w:type="spellEnd"/>
            <w:r w:rsidRPr="00F456B4">
              <w:rPr>
                <w:rFonts w:ascii="Times New Roman" w:hAnsi="Times New Roman" w:cs="Times New Roman"/>
                <w:color w:val="212121"/>
                <w:sz w:val="28"/>
                <w:szCs w:val="28"/>
              </w:rPr>
              <w:t xml:space="preserve">, ai </w:t>
            </w:r>
            <w:proofErr w:type="spellStart"/>
            <w:r w:rsidRPr="00F456B4">
              <w:rPr>
                <w:rFonts w:ascii="Times New Roman" w:hAnsi="Times New Roman" w:cs="Times New Roman"/>
                <w:color w:val="212121"/>
                <w:sz w:val="28"/>
                <w:szCs w:val="28"/>
              </w:rPr>
              <w:t>unor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Facultăți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Silvicultură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foști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directori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generali</w:t>
            </w:r>
            <w:proofErr w:type="spellEnd"/>
            <w:r w:rsidRPr="00F456B4">
              <w:rPr>
                <w:rFonts w:ascii="Times New Roman" w:hAnsi="Times New Roman" w:cs="Times New Roman"/>
                <w:color w:val="212121"/>
                <w:sz w:val="28"/>
                <w:szCs w:val="28"/>
              </w:rPr>
              <w:t xml:space="preserve"> ai Romsilva, </w:t>
            </w:r>
            <w:proofErr w:type="spellStart"/>
            <w:r w:rsidRPr="00F456B4">
              <w:rPr>
                <w:rFonts w:ascii="Times New Roman" w:hAnsi="Times New Roman" w:cs="Times New Roman"/>
                <w:color w:val="212121"/>
                <w:sz w:val="28"/>
                <w:szCs w:val="28"/>
              </w:rPr>
              <w:t>foști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directori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direcție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silvică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președinți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organizații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profesionale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sindicale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ingineri</w:t>
            </w:r>
            <w:proofErr w:type="spellEnd"/>
            <w:r w:rsidRPr="00F456B4">
              <w:rPr>
                <w:rFonts w:ascii="Times New Roman" w:hAnsi="Times New Roman" w:cs="Times New Roman"/>
                <w:color w:val="212121"/>
                <w:sz w:val="28"/>
                <w:szCs w:val="28"/>
              </w:rPr>
              <w:t xml:space="preserve"> cu </w:t>
            </w:r>
            <w:proofErr w:type="spellStart"/>
            <w:r w:rsidRPr="00F456B4">
              <w:rPr>
                <w:rFonts w:ascii="Times New Roman" w:hAnsi="Times New Roman" w:cs="Times New Roman"/>
                <w:color w:val="212121"/>
                <w:sz w:val="28"/>
                <w:szCs w:val="28"/>
              </w:rPr>
              <w:t>expertiză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lastRenderedPageBreak/>
              <w:t>profesională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un </w:t>
            </w:r>
            <w:proofErr w:type="spellStart"/>
            <w:r w:rsidRPr="00F456B4">
              <w:rPr>
                <w:rFonts w:ascii="Times New Roman" w:hAnsi="Times New Roman" w:cs="Times New Roman"/>
                <w:color w:val="212121"/>
                <w:sz w:val="28"/>
                <w:szCs w:val="28"/>
              </w:rPr>
              <w:t>reprezentant</w:t>
            </w:r>
            <w:proofErr w:type="spellEnd"/>
            <w:r w:rsidRPr="00F456B4">
              <w:rPr>
                <w:rFonts w:ascii="Times New Roman" w:hAnsi="Times New Roman" w:cs="Times New Roman"/>
                <w:color w:val="212121"/>
                <w:sz w:val="28"/>
                <w:szCs w:val="28"/>
              </w:rPr>
              <w:t xml:space="preserve"> al </w:t>
            </w:r>
            <w:proofErr w:type="spellStart"/>
            <w:r w:rsidRPr="00F456B4">
              <w:rPr>
                <w:rFonts w:ascii="Times New Roman" w:hAnsi="Times New Roman" w:cs="Times New Roman"/>
                <w:color w:val="212121"/>
                <w:sz w:val="28"/>
                <w:szCs w:val="28"/>
              </w:rPr>
              <w:t>unei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organizații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internaționale</w:t>
            </w:r>
            <w:proofErr w:type="spellEnd"/>
            <w:r w:rsidRPr="00F456B4">
              <w:rPr>
                <w:rFonts w:ascii="Times New Roman" w:hAnsi="Times New Roman" w:cs="Times New Roman"/>
                <w:color w:val="212121"/>
                <w:sz w:val="28"/>
                <w:szCs w:val="28"/>
              </w:rPr>
              <w:t xml:space="preserve"> a </w:t>
            </w:r>
            <w:proofErr w:type="spellStart"/>
            <w:r w:rsidRPr="00F456B4">
              <w:rPr>
                <w:rFonts w:ascii="Times New Roman" w:hAnsi="Times New Roman" w:cs="Times New Roman"/>
                <w:color w:val="212121"/>
                <w:sz w:val="28"/>
                <w:szCs w:val="28"/>
              </w:rPr>
              <w:t>forestierilor</w:t>
            </w:r>
            <w:proofErr w:type="spellEnd"/>
            <w:r w:rsidRPr="00F456B4">
              <w:rPr>
                <w:rFonts w:ascii="Times New Roman" w:hAnsi="Times New Roman" w:cs="Times New Roman"/>
                <w:color w:val="212121"/>
                <w:sz w:val="28"/>
                <w:szCs w:val="28"/>
              </w:rPr>
              <w:t xml:space="preserve">. </w:t>
            </w:r>
          </w:p>
          <w:p w14:paraId="06C8F519" w14:textId="77777777" w:rsidR="007435DC" w:rsidRPr="00F456B4" w:rsidRDefault="007435DC" w:rsidP="008A47A6">
            <w:pPr>
              <w:pStyle w:val="Default"/>
              <w:rPr>
                <w:sz w:val="23"/>
                <w:szCs w:val="23"/>
                <w:lang w:val="it-IT"/>
              </w:rPr>
            </w:pPr>
            <w:proofErr w:type="spellStart"/>
            <w:r w:rsidRPr="00F456B4">
              <w:rPr>
                <w:rFonts w:ascii="Times New Roman" w:hAnsi="Times New Roman" w:cs="Times New Roman"/>
                <w:color w:val="212121"/>
                <w:sz w:val="28"/>
                <w:szCs w:val="28"/>
              </w:rPr>
              <w:t>Până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în</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prezent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Federația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pentru</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Apărarea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Pădurilor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Confederația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Consilva</w:t>
            </w:r>
            <w:proofErr w:type="spellEnd"/>
            <w:r w:rsidRPr="00F456B4">
              <w:rPr>
                <w:rFonts w:ascii="Times New Roman" w:hAnsi="Times New Roman" w:cs="Times New Roman"/>
                <w:color w:val="212121"/>
                <w:sz w:val="28"/>
                <w:szCs w:val="28"/>
              </w:rPr>
              <w:t xml:space="preserve"> nu au </w:t>
            </w:r>
            <w:proofErr w:type="spellStart"/>
            <w:r w:rsidRPr="00F456B4">
              <w:rPr>
                <w:rFonts w:ascii="Times New Roman" w:hAnsi="Times New Roman" w:cs="Times New Roman"/>
                <w:color w:val="212121"/>
                <w:sz w:val="28"/>
                <w:szCs w:val="28"/>
              </w:rPr>
              <w:t>fost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invitate</w:t>
            </w:r>
            <w:proofErr w:type="spellEnd"/>
            <w:r w:rsidRPr="00F456B4">
              <w:rPr>
                <w:rFonts w:ascii="Times New Roman" w:hAnsi="Times New Roman" w:cs="Times New Roman"/>
                <w:color w:val="212121"/>
                <w:sz w:val="28"/>
                <w:szCs w:val="28"/>
              </w:rPr>
              <w:t xml:space="preserve"> la </w:t>
            </w:r>
            <w:proofErr w:type="spellStart"/>
            <w:r w:rsidRPr="00F456B4">
              <w:rPr>
                <w:rFonts w:ascii="Times New Roman" w:hAnsi="Times New Roman" w:cs="Times New Roman"/>
                <w:color w:val="212121"/>
                <w:sz w:val="28"/>
                <w:szCs w:val="28"/>
              </w:rPr>
              <w:t>Ministerul</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Mediului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Apelor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Pădurilor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pentru</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discuții</w:t>
            </w:r>
            <w:proofErr w:type="spellEnd"/>
            <w:r w:rsidRPr="00F456B4">
              <w:rPr>
                <w:rFonts w:ascii="Times New Roman" w:hAnsi="Times New Roman" w:cs="Times New Roman"/>
                <w:color w:val="212121"/>
                <w:sz w:val="28"/>
                <w:szCs w:val="28"/>
              </w:rPr>
              <w:t xml:space="preserve"> pe </w:t>
            </w:r>
            <w:proofErr w:type="spellStart"/>
            <w:r w:rsidRPr="00F456B4">
              <w:rPr>
                <w:rFonts w:ascii="Times New Roman" w:hAnsi="Times New Roman" w:cs="Times New Roman"/>
                <w:color w:val="212121"/>
                <w:sz w:val="28"/>
                <w:szCs w:val="28"/>
              </w:rPr>
              <w:t>tema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propunerilor</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modificare</w:t>
            </w:r>
            <w:proofErr w:type="spellEnd"/>
            <w:r w:rsidRPr="00F456B4">
              <w:rPr>
                <w:rFonts w:ascii="Times New Roman" w:hAnsi="Times New Roman" w:cs="Times New Roman"/>
                <w:color w:val="212121"/>
                <w:sz w:val="28"/>
                <w:szCs w:val="28"/>
              </w:rPr>
              <w:t xml:space="preserve"> a </w:t>
            </w:r>
            <w:proofErr w:type="spellStart"/>
            <w:r w:rsidRPr="00F456B4">
              <w:rPr>
                <w:rFonts w:ascii="Times New Roman" w:hAnsi="Times New Roman" w:cs="Times New Roman"/>
                <w:color w:val="212121"/>
                <w:sz w:val="28"/>
                <w:szCs w:val="28"/>
              </w:rPr>
              <w:t>Proiectului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Hotărâre</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Guvern</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poate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după</w:t>
            </w:r>
            <w:proofErr w:type="spellEnd"/>
            <w:r w:rsidRPr="00F456B4">
              <w:rPr>
                <w:rFonts w:ascii="Times New Roman" w:hAnsi="Times New Roman" w:cs="Times New Roman"/>
                <w:color w:val="212121"/>
                <w:sz w:val="28"/>
                <w:szCs w:val="28"/>
              </w:rPr>
              <w:t xml:space="preserve"> cum s-a </w:t>
            </w:r>
            <w:proofErr w:type="spellStart"/>
            <w:r w:rsidRPr="00F456B4">
              <w:rPr>
                <w:rFonts w:ascii="Times New Roman" w:hAnsi="Times New Roman" w:cs="Times New Roman"/>
                <w:color w:val="212121"/>
                <w:sz w:val="28"/>
                <w:szCs w:val="28"/>
              </w:rPr>
              <w:t>constatat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pentru</w:t>
            </w:r>
            <w:proofErr w:type="spellEnd"/>
            <w:r w:rsidRPr="00F456B4">
              <w:rPr>
                <w:rFonts w:ascii="Times New Roman" w:hAnsi="Times New Roman" w:cs="Times New Roman"/>
                <w:color w:val="212121"/>
                <w:sz w:val="28"/>
                <w:szCs w:val="28"/>
              </w:rPr>
              <w:t xml:space="preserve"> </w:t>
            </w:r>
            <w:proofErr w:type="gramStart"/>
            <w:r w:rsidRPr="00F456B4">
              <w:rPr>
                <w:rFonts w:ascii="Times New Roman" w:hAnsi="Times New Roman" w:cs="Times New Roman"/>
                <w:color w:val="212121"/>
                <w:sz w:val="28"/>
                <w:szCs w:val="28"/>
              </w:rPr>
              <w:t>a</w:t>
            </w:r>
            <w:proofErr w:type="gram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avea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acces</w:t>
            </w:r>
            <w:proofErr w:type="spellEnd"/>
            <w:r w:rsidRPr="00F456B4">
              <w:rPr>
                <w:rFonts w:ascii="Times New Roman" w:hAnsi="Times New Roman" w:cs="Times New Roman"/>
                <w:color w:val="212121"/>
                <w:sz w:val="28"/>
                <w:szCs w:val="28"/>
              </w:rPr>
              <w:t xml:space="preserve"> la </w:t>
            </w:r>
            <w:proofErr w:type="spellStart"/>
            <w:r w:rsidRPr="00F456B4">
              <w:rPr>
                <w:rFonts w:ascii="Times New Roman" w:hAnsi="Times New Roman" w:cs="Times New Roman"/>
                <w:color w:val="212121"/>
                <w:sz w:val="28"/>
                <w:szCs w:val="28"/>
              </w:rPr>
              <w:t>aceste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discuții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absolut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necesare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în</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această</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fază</w:t>
            </w:r>
            <w:proofErr w:type="spellEnd"/>
            <w:r w:rsidRPr="00F456B4">
              <w:rPr>
                <w:rFonts w:ascii="Times New Roman" w:hAnsi="Times New Roman" w:cs="Times New Roman"/>
                <w:color w:val="212121"/>
                <w:sz w:val="28"/>
                <w:szCs w:val="28"/>
              </w:rPr>
              <w:t xml:space="preserve"> a </w:t>
            </w:r>
            <w:proofErr w:type="spellStart"/>
            <w:r w:rsidRPr="00F456B4">
              <w:rPr>
                <w:rFonts w:ascii="Times New Roman" w:hAnsi="Times New Roman" w:cs="Times New Roman"/>
                <w:color w:val="212121"/>
                <w:sz w:val="28"/>
                <w:szCs w:val="28"/>
              </w:rPr>
              <w:t>dezbaterilor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este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nevoie</w:t>
            </w:r>
            <w:proofErr w:type="spellEnd"/>
            <w:r w:rsidRPr="00F456B4">
              <w:rPr>
                <w:rFonts w:ascii="Times New Roman" w:hAnsi="Times New Roman" w:cs="Times New Roman"/>
                <w:color w:val="212121"/>
                <w:sz w:val="28"/>
                <w:szCs w:val="28"/>
              </w:rPr>
              <w:t xml:space="preserve"> de un </w:t>
            </w:r>
            <w:proofErr w:type="spellStart"/>
            <w:r w:rsidRPr="00F456B4">
              <w:rPr>
                <w:rFonts w:ascii="Times New Roman" w:hAnsi="Times New Roman" w:cs="Times New Roman"/>
                <w:color w:val="212121"/>
                <w:sz w:val="28"/>
                <w:szCs w:val="28"/>
              </w:rPr>
              <w:t>consimțământ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sau</w:t>
            </w:r>
            <w:proofErr w:type="spellEnd"/>
            <w:r w:rsidRPr="00F456B4">
              <w:rPr>
                <w:rFonts w:ascii="Times New Roman" w:hAnsi="Times New Roman" w:cs="Times New Roman"/>
                <w:color w:val="212121"/>
                <w:sz w:val="28"/>
                <w:szCs w:val="28"/>
              </w:rPr>
              <w:t xml:space="preserve"> o </w:t>
            </w:r>
            <w:proofErr w:type="spellStart"/>
            <w:r w:rsidRPr="00F456B4">
              <w:rPr>
                <w:rFonts w:ascii="Times New Roman" w:hAnsi="Times New Roman" w:cs="Times New Roman"/>
                <w:color w:val="212121"/>
                <w:sz w:val="28"/>
                <w:szCs w:val="28"/>
              </w:rPr>
              <w:t>inițiativă</w:t>
            </w:r>
            <w:proofErr w:type="spellEnd"/>
            <w:r w:rsidRPr="00F456B4">
              <w:rPr>
                <w:rFonts w:ascii="Times New Roman" w:hAnsi="Times New Roman" w:cs="Times New Roman"/>
                <w:color w:val="212121"/>
                <w:sz w:val="28"/>
                <w:szCs w:val="28"/>
              </w:rPr>
              <w:t xml:space="preserve"> </w:t>
            </w:r>
            <w:proofErr w:type="gramStart"/>
            <w:r w:rsidRPr="00F456B4">
              <w:rPr>
                <w:rFonts w:ascii="Times New Roman" w:hAnsi="Times New Roman" w:cs="Times New Roman"/>
                <w:color w:val="212121"/>
                <w:sz w:val="28"/>
                <w:szCs w:val="28"/>
              </w:rPr>
              <w:t>a</w:t>
            </w:r>
            <w:proofErr w:type="gram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organizațiilor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pentru</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reducerea</w:t>
            </w:r>
            <w:proofErr w:type="spellEnd"/>
            <w:r w:rsidRPr="00F456B4">
              <w:rPr>
                <w:rFonts w:ascii="Times New Roman" w:hAnsi="Times New Roman" w:cs="Times New Roman"/>
                <w:color w:val="212121"/>
                <w:sz w:val="28"/>
                <w:szCs w:val="28"/>
              </w:rPr>
              <w:t xml:space="preserve"> la Romsilva a </w:t>
            </w:r>
            <w:proofErr w:type="spellStart"/>
            <w:r w:rsidRPr="00F456B4">
              <w:rPr>
                <w:rFonts w:ascii="Times New Roman" w:hAnsi="Times New Roman" w:cs="Times New Roman"/>
                <w:color w:val="212121"/>
                <w:sz w:val="28"/>
                <w:szCs w:val="28"/>
              </w:rPr>
              <w:lastRenderedPageBreak/>
              <w:t>numărului</w:t>
            </w:r>
            <w:proofErr w:type="spellEnd"/>
            <w:r w:rsidRPr="00F456B4">
              <w:rPr>
                <w:rFonts w:ascii="Times New Roman" w:hAnsi="Times New Roman" w:cs="Times New Roman"/>
                <w:color w:val="212121"/>
                <w:sz w:val="28"/>
                <w:szCs w:val="28"/>
              </w:rPr>
              <w:t xml:space="preserve"> de </w:t>
            </w:r>
            <w:proofErr w:type="spellStart"/>
            <w:r w:rsidRPr="00F456B4">
              <w:rPr>
                <w:rFonts w:ascii="Times New Roman" w:hAnsi="Times New Roman" w:cs="Times New Roman"/>
                <w:color w:val="212121"/>
                <w:sz w:val="28"/>
                <w:szCs w:val="28"/>
              </w:rPr>
              <w:t>direcții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silvice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Memoriul</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amintit</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conținea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unele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considerente</w:t>
            </w:r>
            <w:proofErr w:type="spellEnd"/>
            <w:r w:rsidRPr="00F456B4">
              <w:rPr>
                <w:rFonts w:ascii="Times New Roman" w:hAnsi="Times New Roman" w:cs="Times New Roman"/>
                <w:color w:val="212121"/>
                <w:sz w:val="28"/>
                <w:szCs w:val="28"/>
              </w:rPr>
              <w:t xml:space="preserve"> generale, </w:t>
            </w:r>
            <w:proofErr w:type="spellStart"/>
            <w:r w:rsidRPr="00F456B4">
              <w:rPr>
                <w:rFonts w:ascii="Times New Roman" w:hAnsi="Times New Roman" w:cs="Times New Roman"/>
                <w:color w:val="212121"/>
                <w:sz w:val="28"/>
                <w:szCs w:val="28"/>
              </w:rPr>
              <w:t>observații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propuneri</w:t>
            </w:r>
            <w:proofErr w:type="spellEnd"/>
            <w:r w:rsidRPr="00F456B4">
              <w:rPr>
                <w:rFonts w:ascii="Times New Roman" w:hAnsi="Times New Roman" w:cs="Times New Roman"/>
                <w:color w:val="212121"/>
                <w:sz w:val="28"/>
                <w:szCs w:val="28"/>
              </w:rPr>
              <w:t xml:space="preserve"> ale </w:t>
            </w:r>
            <w:proofErr w:type="spellStart"/>
            <w:r w:rsidRPr="00F456B4">
              <w:rPr>
                <w:rFonts w:ascii="Times New Roman" w:hAnsi="Times New Roman" w:cs="Times New Roman"/>
                <w:color w:val="212121"/>
                <w:sz w:val="28"/>
                <w:szCs w:val="28"/>
              </w:rPr>
              <w:t>Federației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pentru</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Apărarea</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Pădurilor</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și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Confederației</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Consilva</w:t>
            </w:r>
            <w:proofErr w:type="spellEnd"/>
            <w:r w:rsidRPr="00F456B4">
              <w:rPr>
                <w:rFonts w:ascii="Times New Roman" w:hAnsi="Times New Roman" w:cs="Times New Roman"/>
                <w:color w:val="212121"/>
                <w:sz w:val="28"/>
                <w:szCs w:val="28"/>
              </w:rPr>
              <w:t xml:space="preserve"> la </w:t>
            </w:r>
            <w:proofErr w:type="spellStart"/>
            <w:r w:rsidRPr="00F456B4">
              <w:rPr>
                <w:rFonts w:ascii="Times New Roman" w:hAnsi="Times New Roman" w:cs="Times New Roman"/>
                <w:color w:val="212121"/>
                <w:sz w:val="28"/>
                <w:szCs w:val="28"/>
              </w:rPr>
              <w:t>unele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articole</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sau</w:t>
            </w:r>
            <w:proofErr w:type="spellEnd"/>
            <w:r w:rsidRPr="00F456B4">
              <w:rPr>
                <w:rFonts w:ascii="Times New Roman" w:hAnsi="Times New Roman" w:cs="Times New Roman"/>
                <w:color w:val="212121"/>
                <w:sz w:val="28"/>
                <w:szCs w:val="28"/>
              </w:rPr>
              <w:t xml:space="preserve"> </w:t>
            </w:r>
            <w:proofErr w:type="spellStart"/>
            <w:r w:rsidRPr="00F456B4">
              <w:rPr>
                <w:rFonts w:ascii="Times New Roman" w:hAnsi="Times New Roman" w:cs="Times New Roman"/>
                <w:color w:val="212121"/>
                <w:sz w:val="28"/>
                <w:szCs w:val="28"/>
              </w:rPr>
              <w:t>anexe</w:t>
            </w:r>
            <w:proofErr w:type="spellEnd"/>
            <w:r w:rsidRPr="00F456B4">
              <w:rPr>
                <w:rFonts w:ascii="Times New Roman" w:hAnsi="Times New Roman" w:cs="Times New Roman"/>
                <w:color w:val="212121"/>
                <w:sz w:val="28"/>
                <w:szCs w:val="28"/>
              </w:rPr>
              <w:t xml:space="preserve"> ale </w:t>
            </w:r>
            <w:proofErr w:type="spellStart"/>
            <w:r w:rsidRPr="00F456B4">
              <w:rPr>
                <w:rFonts w:ascii="Times New Roman" w:hAnsi="Times New Roman" w:cs="Times New Roman"/>
                <w:color w:val="212121"/>
                <w:sz w:val="28"/>
                <w:szCs w:val="28"/>
              </w:rPr>
              <w:t>Proiectului</w:t>
            </w:r>
            <w:proofErr w:type="spellEnd"/>
            <w:r w:rsidRPr="00F456B4">
              <w:rPr>
                <w:rFonts w:ascii="Times New Roman" w:hAnsi="Times New Roman" w:cs="Times New Roman"/>
                <w:color w:val="212121"/>
                <w:sz w:val="28"/>
                <w:szCs w:val="28"/>
              </w:rPr>
              <w:t xml:space="preserve"> de HG: </w:t>
            </w:r>
            <w:r w:rsidRPr="00F456B4">
              <w:rPr>
                <w:rFonts w:ascii="Times New Roman" w:hAnsi="Times New Roman" w:cs="Times New Roman"/>
                <w:color w:val="212121"/>
                <w:sz w:val="44"/>
                <w:szCs w:val="44"/>
              </w:rPr>
              <w:t xml:space="preserve">- </w:t>
            </w:r>
            <w:r w:rsidRPr="00F456B4">
              <w:rPr>
                <w:rFonts w:ascii="Times New Roman" w:hAnsi="Times New Roman" w:cs="Times New Roman"/>
                <w:color w:val="212121"/>
                <w:sz w:val="23"/>
                <w:szCs w:val="23"/>
              </w:rPr>
              <w:t xml:space="preserve">MANAGEMENTUL FORESTIER DURABIL SE APLICĂ NECONDIȚIONAT DE TOATE ȚĂRILE DIN EUROPA, CU EXCEPȚIA ROMÂNIEI. </w:t>
            </w:r>
            <w:r w:rsidRPr="00F456B4">
              <w:rPr>
                <w:rFonts w:ascii="Times New Roman" w:hAnsi="Times New Roman" w:cs="Times New Roman"/>
                <w:color w:val="212121"/>
                <w:sz w:val="23"/>
                <w:szCs w:val="23"/>
                <w:lang w:val="it-IT"/>
              </w:rPr>
              <w:t xml:space="preserve">ÎN PĂDURILE ROMÂNIEI SE APLICĂ GUVERNANȚA CORPORATIVĂ, PUNÂNDU-SE PĂDURILE ÎN PERICOL DE DISTRUGERE. </w:t>
            </w:r>
          </w:p>
          <w:p w14:paraId="666F6E29"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Proiectul de HG privind aprobarea </w:t>
            </w:r>
            <w:r w:rsidRPr="00F456B4">
              <w:rPr>
                <w:rFonts w:ascii="Times New Roman" w:hAnsi="Times New Roman" w:cs="Times New Roman"/>
                <w:color w:val="212121"/>
                <w:sz w:val="28"/>
                <w:szCs w:val="28"/>
                <w:lang w:val="it-IT"/>
              </w:rPr>
              <w:lastRenderedPageBreak/>
              <w:t xml:space="preserve">R.O.F. al R.N.P.- Romsilva nu răspunde obligațiilor și angajamentelor pe care și le-au asumat Guvernul României și Ministerul Mediului, Apelor și Pădurilor în Procesul Forest Europe și la Comisia Europeană de a aplica Managementul Forestier Durabil la păduri. Și în acest an, în primul semestru, Guvernul României a adoptat Bonn Ministerial Decision din Procesul Forest Europe (Sustainable Forest Management as a Tool to Enhance Forest Resilience- Managementul </w:t>
            </w:r>
            <w:r w:rsidRPr="00F456B4">
              <w:rPr>
                <w:rFonts w:ascii="Times New Roman" w:hAnsi="Times New Roman" w:cs="Times New Roman"/>
                <w:color w:val="212121"/>
                <w:sz w:val="28"/>
                <w:szCs w:val="28"/>
                <w:lang w:val="it-IT"/>
              </w:rPr>
              <w:lastRenderedPageBreak/>
              <w:t xml:space="preserve">Forestier Durabil ca o unealtă în consolidarea rezilienței pădurilor), un nou document european adoptat de toate țările europene pentru aplicarea Managementului Forestier Durabil la păduri. </w:t>
            </w:r>
          </w:p>
          <w:p w14:paraId="5BE20FEE"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Din nefericire, în textul Proiectului de HG, se face referire la aplicarea Guvernanței Corporative la păduri în locul Managementului Forestier Durabil. Folosirea în textul Proiectului de HG a unor sintagme de tipul ,,gestionarea durabilă a fondului forestier“, au rolul, intenționat sau nu, de a crea confuzie, între administrarea permanentă a unor păduri și </w:t>
            </w:r>
            <w:r w:rsidRPr="00F456B4">
              <w:rPr>
                <w:rFonts w:ascii="Times New Roman" w:hAnsi="Times New Roman" w:cs="Times New Roman"/>
                <w:color w:val="212121"/>
                <w:sz w:val="28"/>
                <w:szCs w:val="28"/>
                <w:lang w:val="it-IT"/>
              </w:rPr>
              <w:lastRenderedPageBreak/>
              <w:t xml:space="preserve">Managementul Forestier Durabil </w:t>
            </w:r>
          </w:p>
          <w:p w14:paraId="0A8A1307" w14:textId="77777777" w:rsidR="007435DC" w:rsidRPr="00F456B4" w:rsidRDefault="007435DC" w:rsidP="008A47A6">
            <w:pPr>
              <w:pStyle w:val="Default"/>
              <w:pageBreakBefore/>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(adică un Management Forestier care se aplică permanent). Managementul Forestier Durabil este o formă de management specifică numai pădurilor, are ca scop dezvoltarea pădurilor, implicit dezvoltarea permanentă, unitară și echilibrată a funcțiilor lor (funcția ecologică, funcția economică și funcția socială). Toate cele trei funcții ale pădurii aduc beneficii imense. Funcția ecologică a pădurii creează o valoare inestimabilă a acestora prin bogăția și biodiversitatea ecosistemelor </w:t>
            </w:r>
            <w:r w:rsidRPr="00F456B4">
              <w:rPr>
                <w:rFonts w:ascii="Times New Roman" w:hAnsi="Times New Roman" w:cs="Times New Roman"/>
                <w:color w:val="212121"/>
                <w:sz w:val="28"/>
                <w:szCs w:val="28"/>
                <w:lang w:val="it-IT"/>
              </w:rPr>
              <w:lastRenderedPageBreak/>
              <w:t xml:space="preserve">forestiere, prin menținerea echilibrului acestor ecosisteme, prin rolul esențial în purificarea aerului, a apei, în reglarea climei, în conservarea biodiversității și în protecția solului. Funcția socială a pădurilor dă, de asemenea, o valoare inestimabilă pădurilor și se referă la beneficiile pe care pădurea le aduce societății: locuri de muncă, furnizarea de lemn de foc, locuri de recreere, relaxare și remedii pentru recuperarea și menținerea sănătății oamenilor. </w:t>
            </w:r>
          </w:p>
          <w:p w14:paraId="6E08A6CB" w14:textId="77777777" w:rsidR="007435DC" w:rsidRPr="00F456B4" w:rsidRDefault="007435DC" w:rsidP="008A47A6">
            <w:pPr>
              <w:pStyle w:val="Default"/>
              <w:rPr>
                <w:rFonts w:ascii="Times New Roman" w:hAnsi="Times New Roman" w:cs="Times New Roman"/>
                <w:color w:val="212121"/>
                <w:sz w:val="23"/>
                <w:szCs w:val="23"/>
                <w:lang w:val="it-IT"/>
              </w:rPr>
            </w:pPr>
            <w:r w:rsidRPr="00F456B4">
              <w:rPr>
                <w:rFonts w:ascii="Times New Roman" w:hAnsi="Times New Roman" w:cs="Times New Roman"/>
                <w:color w:val="212121"/>
                <w:sz w:val="28"/>
                <w:szCs w:val="28"/>
                <w:lang w:val="it-IT"/>
              </w:rPr>
              <w:t xml:space="preserve">Pentru a asigura permanentizarea menținerii, gospodăririi și </w:t>
            </w:r>
            <w:r w:rsidRPr="00F456B4">
              <w:rPr>
                <w:rFonts w:ascii="Times New Roman" w:hAnsi="Times New Roman" w:cs="Times New Roman"/>
                <w:color w:val="212121"/>
                <w:sz w:val="28"/>
                <w:szCs w:val="28"/>
                <w:lang w:val="it-IT"/>
              </w:rPr>
              <w:lastRenderedPageBreak/>
              <w:t xml:space="preserve">pazei pădurilor, astfel încât ele să se dezvolte și să îndeplinească și funcția ecologică și socială, este nevoie de aplicarea funcției economice la pădurile care au ajuns la vârsta exploatabilității. O parte din fondurile obținute prin valorificarea masei lemnoase din aceste păduri este dirijată pentru susținerea și dezvoltarea funcției ecologice și funcției sociale și la alte păduri, chiar dacă acestea sunt în alte județe. Acesta este rolul și menirea R.N.P. - Romsilva de a crea, de a menține și dezvolta păduri, de a dezvolta funcțiile pădurii pe toate terenurile forestiere și în </w:t>
            </w:r>
            <w:r w:rsidRPr="00F456B4">
              <w:rPr>
                <w:rFonts w:ascii="Times New Roman" w:hAnsi="Times New Roman" w:cs="Times New Roman"/>
                <w:color w:val="212121"/>
                <w:sz w:val="28"/>
                <w:szCs w:val="28"/>
                <w:lang w:val="it-IT"/>
              </w:rPr>
              <w:lastRenderedPageBreak/>
              <w:t xml:space="preserve">toate pădurile proprietate de stat din România. În această situație este nevoie ca Romsilva să fie restructurată? Cui i-ar folosi? Pădurii, în niciun caz. Cine ar profita de o restructurare a Romsilvei și o separare a activităților acesteia? Probabil unele grupuri de interese din țară sau străinătate care vor să acceadă la administrarea pădurilor statului, sau la preluarea uriașului patrimoniu al Romsilvei. </w:t>
            </w:r>
            <w:r w:rsidRPr="00F456B4">
              <w:rPr>
                <w:rFonts w:ascii="Times New Roman" w:hAnsi="Times New Roman" w:cs="Times New Roman"/>
                <w:color w:val="212121"/>
                <w:sz w:val="44"/>
                <w:szCs w:val="44"/>
                <w:lang w:val="it-IT"/>
              </w:rPr>
              <w:t xml:space="preserve">- </w:t>
            </w:r>
            <w:r w:rsidRPr="00F456B4">
              <w:rPr>
                <w:rFonts w:ascii="Times New Roman" w:hAnsi="Times New Roman" w:cs="Times New Roman"/>
                <w:color w:val="212121"/>
                <w:sz w:val="23"/>
                <w:szCs w:val="23"/>
                <w:lang w:val="it-IT"/>
              </w:rPr>
              <w:t xml:space="preserve">MEMBRII CONSILIULUI DE ADMINISTRAȚIE AL R.N.P -ROMSILVA TREBUIE SĂ FIE APOLITICI ȘI SĂ ÎNDEPLINEASCĂ CRITERIILE MORALE, ETICE, </w:t>
            </w:r>
            <w:r w:rsidRPr="00F456B4">
              <w:rPr>
                <w:rFonts w:ascii="Times New Roman" w:hAnsi="Times New Roman" w:cs="Times New Roman"/>
                <w:color w:val="212121"/>
                <w:sz w:val="23"/>
                <w:szCs w:val="23"/>
                <w:lang w:val="it-IT"/>
              </w:rPr>
              <w:lastRenderedPageBreak/>
              <w:t xml:space="preserve">PROFESIONALE, DE PERFORMANȚĂ ȘI EXPERTIZĂ PROFESIONALĂ ÎN ADMINISTRAREA PĂDURILOR. </w:t>
            </w:r>
          </w:p>
          <w:p w14:paraId="5CF39CE0"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44"/>
                <w:szCs w:val="44"/>
                <w:lang w:val="it-IT"/>
              </w:rPr>
              <w:t>-</w:t>
            </w:r>
            <w:r w:rsidRPr="00F456B4">
              <w:rPr>
                <w:rFonts w:ascii="Times New Roman" w:hAnsi="Times New Roman" w:cs="Times New Roman"/>
                <w:color w:val="212121"/>
                <w:sz w:val="23"/>
                <w:szCs w:val="23"/>
                <w:lang w:val="it-IT"/>
              </w:rPr>
              <w:t xml:space="preserve">MENȚINEREA LA ROMSILVA A STRUCTURII ACTUALE DE 41 DE DIRECȚII SILVICE. </w:t>
            </w:r>
            <w:r w:rsidRPr="00F456B4">
              <w:rPr>
                <w:rFonts w:ascii="Times New Roman" w:hAnsi="Times New Roman" w:cs="Times New Roman"/>
                <w:color w:val="212121"/>
                <w:sz w:val="28"/>
                <w:szCs w:val="28"/>
                <w:lang w:val="it-IT"/>
              </w:rPr>
              <w:t xml:space="preserve">Este necesar a se menține actuala structură de 41 de direcții silvice pentru a se evita repetarea unui precedent dezastruos financiar și administrativ pentru Romsilva, cel din perioada 1998-2003, când Romsilva a fost restructurată prin comasarea unor Direcții Silvice, din 41 de Direcții Silvice, ajungându-se la 23. Se respinge ferm restructurarea Romsilvei prin </w:t>
            </w:r>
            <w:r w:rsidRPr="00F456B4">
              <w:rPr>
                <w:rFonts w:ascii="Times New Roman" w:hAnsi="Times New Roman" w:cs="Times New Roman"/>
                <w:color w:val="212121"/>
                <w:sz w:val="28"/>
                <w:szCs w:val="28"/>
                <w:lang w:val="it-IT"/>
              </w:rPr>
              <w:lastRenderedPageBreak/>
              <w:t xml:space="preserve">comasarea Direcțiilor Silvice pentru că provoacă prejudicii imense pădurii, administrării pădurii, Regiei Naționale a Pădurilor și personalului silvic care își va pierde locul de muncă sau va fi obligat să facă naveta sau să facă în fiecare zi deplasări de zeci de km până la obiectivele din programul de muncă. Astăzi se cunosc aceste efecte, iar o </w:t>
            </w:r>
          </w:p>
          <w:p w14:paraId="08D62335" w14:textId="77777777" w:rsidR="007435DC" w:rsidRPr="00F456B4" w:rsidRDefault="007435DC" w:rsidP="008A47A6">
            <w:pPr>
              <w:pStyle w:val="Default"/>
              <w:pageBreakBefore/>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restructurare a Romsilvei va aduce, cu știința celor care o inițiază, foarte multe probleme și prejudicii sectorului silvic. </w:t>
            </w:r>
          </w:p>
          <w:p w14:paraId="1A1155F6"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Considerăm că situația actuală a Romsilvei se </w:t>
            </w:r>
            <w:r w:rsidRPr="00F456B4">
              <w:rPr>
                <w:rFonts w:ascii="Times New Roman" w:hAnsi="Times New Roman" w:cs="Times New Roman"/>
                <w:color w:val="212121"/>
                <w:sz w:val="28"/>
                <w:szCs w:val="28"/>
                <w:lang w:val="it-IT"/>
              </w:rPr>
              <w:lastRenderedPageBreak/>
              <w:t xml:space="preserve">datorează faptului că la această regie selecția membrilor Consiliului de Administrație si a Directorului General tergiversează de săptămâni de zile, iar în aceasta perioadă R.N.P.- Romsilva neavând Director General și Consiliu de Administrație nu a putut să-și desfășoare activitatea. Această problemă gravă, această piedică în desfășurarea activității Romsilva trebuia soluționată de Ministerul Mediului, Apelor și Pădurilor înainte de a expira mandatele membrilor Consiliului de Administrație și al </w:t>
            </w:r>
            <w:r w:rsidRPr="00F456B4">
              <w:rPr>
                <w:rFonts w:ascii="Times New Roman" w:hAnsi="Times New Roman" w:cs="Times New Roman"/>
                <w:color w:val="212121"/>
                <w:sz w:val="28"/>
                <w:szCs w:val="28"/>
                <w:lang w:val="it-IT"/>
              </w:rPr>
              <w:lastRenderedPageBreak/>
              <w:t xml:space="preserve">Directorului General. </w:t>
            </w:r>
          </w:p>
          <w:p w14:paraId="261B9091"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Considerăm, de asemenea, că nu de o restructurare are nevoie Romsilva, are nevoie de un Director General cu performanțe manageriale de excepție în administrarea pădurilor, de un Consiliu de Administrație constituit din silvicultori loiali pădurii și țării, care fac dovada expertizei și pregătirii profesionale, de directori și șefi de ocol bine pregătiți profesional și care fac dovadă de probitate profesională. </w:t>
            </w:r>
          </w:p>
          <w:p w14:paraId="0A85C81F" w14:textId="77777777" w:rsidR="007435DC" w:rsidRPr="00F456B4" w:rsidRDefault="007435DC" w:rsidP="008A47A6">
            <w:pPr>
              <w:pStyle w:val="Default"/>
              <w:rPr>
                <w:rFonts w:ascii="Times New Roman" w:hAnsi="Times New Roman" w:cs="Times New Roman"/>
                <w:color w:val="212121"/>
                <w:sz w:val="23"/>
                <w:szCs w:val="23"/>
                <w:lang w:val="it-IT"/>
              </w:rPr>
            </w:pPr>
            <w:r w:rsidRPr="00F456B4">
              <w:rPr>
                <w:rFonts w:ascii="Times New Roman" w:hAnsi="Times New Roman" w:cs="Times New Roman"/>
                <w:color w:val="212121"/>
                <w:sz w:val="44"/>
                <w:szCs w:val="44"/>
                <w:lang w:val="it-IT"/>
              </w:rPr>
              <w:t>-</w:t>
            </w:r>
            <w:r w:rsidRPr="00F456B4">
              <w:rPr>
                <w:rFonts w:ascii="Times New Roman" w:hAnsi="Times New Roman" w:cs="Times New Roman"/>
                <w:color w:val="212121"/>
                <w:sz w:val="23"/>
                <w:szCs w:val="23"/>
                <w:lang w:val="it-IT"/>
              </w:rPr>
              <w:t xml:space="preserve">ÎNFIINȚAREA COMPLEXULUI SILVA, CARE CUPRINDE HOTELUL SILVA ȘI </w:t>
            </w:r>
            <w:r w:rsidRPr="00F456B4">
              <w:rPr>
                <w:rFonts w:ascii="Times New Roman" w:hAnsi="Times New Roman" w:cs="Times New Roman"/>
                <w:color w:val="212121"/>
                <w:sz w:val="23"/>
                <w:szCs w:val="23"/>
                <w:lang w:val="it-IT"/>
              </w:rPr>
              <w:lastRenderedPageBreak/>
              <w:t xml:space="preserve">CABANELE SILVICE PROPRIETATE ROMSILVA, NU ESTE OPORTUNĂ, ESTE INEFICIENTĂ ȘI NU CORESPUNDE SCOPULUI PENTRU CARE ACESTE OBIECTIVE AU FOST ÎNFIINȚATE, EXISTÂND, TOTODATĂ, PERICOLUL CA ACEST COMPLEX SĂ FIE ÎNSTRĂINAT. </w:t>
            </w:r>
          </w:p>
          <w:p w14:paraId="495AFEA4" w14:textId="77777777" w:rsidR="007435DC" w:rsidRPr="00F456B4" w:rsidRDefault="007435DC" w:rsidP="008A47A6">
            <w:pPr>
              <w:pStyle w:val="Default"/>
              <w:rPr>
                <w:rFonts w:ascii="Times New Roman" w:hAnsi="Times New Roman" w:cs="Times New Roman"/>
                <w:color w:val="212121"/>
                <w:sz w:val="28"/>
                <w:szCs w:val="28"/>
                <w:lang w:val="it-IT"/>
              </w:rPr>
            </w:pPr>
            <w:r w:rsidRPr="00F456B4">
              <w:rPr>
                <w:rFonts w:ascii="Times New Roman" w:hAnsi="Times New Roman" w:cs="Times New Roman"/>
                <w:color w:val="212121"/>
                <w:sz w:val="28"/>
                <w:szCs w:val="28"/>
                <w:lang w:val="it-IT"/>
              </w:rPr>
              <w:t xml:space="preserve">Hotelul Silva din București a fost construit de Romsilva pentru a evita cheltuielile mari cu cazarea la București a delegațiilor de la Direcțiile Silvice din țară. Cabanele silvice au fost construite de Direcțiile Silvice pentru cazarea muncitorilor și a personalului silvic. Există pericolul ca Unitatea fără personalitate juridică, </w:t>
            </w:r>
            <w:r w:rsidRPr="00F456B4">
              <w:rPr>
                <w:rFonts w:ascii="Times New Roman" w:hAnsi="Times New Roman" w:cs="Times New Roman"/>
                <w:color w:val="212121"/>
                <w:sz w:val="28"/>
                <w:szCs w:val="28"/>
                <w:lang w:val="it-IT"/>
              </w:rPr>
              <w:lastRenderedPageBreak/>
              <w:t xml:space="preserve">Complexul SILVA, să fie condusă astfel încât această parte importantă a patrimoniului Romsilva să fie înstrăinată. </w:t>
            </w:r>
          </w:p>
          <w:p w14:paraId="42E7A7F4" w14:textId="77777777" w:rsidR="007435DC" w:rsidRPr="00F456B4" w:rsidRDefault="007435DC" w:rsidP="008A47A6">
            <w:pPr>
              <w:rPr>
                <w:lang w:val="ro-RO"/>
              </w:rPr>
            </w:pPr>
            <w:r w:rsidRPr="00F456B4">
              <w:rPr>
                <w:rFonts w:ascii="Times New Roman" w:hAnsi="Times New Roman" w:cs="Times New Roman"/>
                <w:color w:val="212121"/>
                <w:sz w:val="44"/>
                <w:szCs w:val="44"/>
                <w:lang w:val="it-IT"/>
              </w:rPr>
              <w:t>-</w:t>
            </w:r>
            <w:r w:rsidRPr="00F456B4">
              <w:rPr>
                <w:rFonts w:ascii="Times New Roman" w:hAnsi="Times New Roman" w:cs="Times New Roman"/>
                <w:color w:val="212121"/>
                <w:sz w:val="23"/>
                <w:szCs w:val="23"/>
                <w:lang w:val="it-IT"/>
              </w:rPr>
              <w:t xml:space="preserve">UNII DIN INDICATORII DE PERFORMANȚĂ PENTRU DIRECTORII DIRECȚIILOR SILVICE ȘI ȘEFI DE OCOL SILVIC NU AU LEGĂTURĂ CU ACTIVITATEA ACESTORA PENTRU APLICAREA MANAGEMENTULUI FORESTIER DURABIL. MAI MULT, UNII INDICATORI DE PERFORMANȚĂ CREEAZĂ NEDUMERIRI (CUM AR FI NUMĂRULUI DE PARTENERIATE CU ALTE INSTITUȚII, ONG-URI, ETC. ȘI, DE ASEMENEA, DOTAREA CU ECHIPAMENTE PENTRU ORGANIZAREA </w:t>
            </w:r>
            <w:r w:rsidRPr="00F456B4">
              <w:rPr>
                <w:rFonts w:ascii="Times New Roman" w:hAnsi="Times New Roman" w:cs="Times New Roman"/>
                <w:color w:val="212121"/>
                <w:sz w:val="23"/>
                <w:szCs w:val="23"/>
                <w:lang w:val="it-IT"/>
              </w:rPr>
              <w:lastRenderedPageBreak/>
              <w:t>ACTIVITĂȚI DE PAZĂ A PĂDURII DE MINIM 2.500 DE LEI PE ANGAJAT CU ATRIBUȚII DE PAZĂ ȘI CONTROL.</w:t>
            </w:r>
          </w:p>
        </w:tc>
        <w:tc>
          <w:tcPr>
            <w:tcW w:w="1296" w:type="dxa"/>
          </w:tcPr>
          <w:p w14:paraId="4C231554" w14:textId="77777777" w:rsidR="007435DC" w:rsidRPr="00F456B4" w:rsidRDefault="007435DC" w:rsidP="006E2759">
            <w:pPr>
              <w:rPr>
                <w:lang w:val="ro-RO"/>
              </w:rPr>
            </w:pPr>
            <w:r w:rsidRPr="00F456B4">
              <w:rPr>
                <w:lang w:val="ro-RO"/>
              </w:rPr>
              <w:lastRenderedPageBreak/>
              <w:t>Nepreluată.</w:t>
            </w:r>
          </w:p>
        </w:tc>
        <w:tc>
          <w:tcPr>
            <w:tcW w:w="1309" w:type="dxa"/>
          </w:tcPr>
          <w:p w14:paraId="78F6219C" w14:textId="77777777" w:rsidR="007435DC" w:rsidRPr="00F456B4" w:rsidRDefault="007435DC" w:rsidP="006E2759">
            <w:pPr>
              <w:rPr>
                <w:lang w:val="ro-RO"/>
              </w:rPr>
            </w:pPr>
            <w:r w:rsidRPr="00F456B4">
              <w:rPr>
                <w:lang w:val="ro-RO"/>
              </w:rPr>
              <w:t>Guvernanța corporativă nu exclude managementul forestier durabil.</w:t>
            </w:r>
          </w:p>
          <w:p w14:paraId="157465AB" w14:textId="77777777" w:rsidR="007435DC" w:rsidRPr="00F456B4" w:rsidRDefault="007435DC" w:rsidP="006E2759">
            <w:pPr>
              <w:rPr>
                <w:lang w:val="ro-RO"/>
              </w:rPr>
            </w:pPr>
          </w:p>
          <w:p w14:paraId="2D6D1EAC" w14:textId="77777777" w:rsidR="007435DC" w:rsidRPr="00F456B4" w:rsidRDefault="007435DC" w:rsidP="006E2759">
            <w:pPr>
              <w:rPr>
                <w:lang w:val="ro-RO"/>
              </w:rPr>
            </w:pPr>
            <w:r w:rsidRPr="00F456B4">
              <w:rPr>
                <w:lang w:val="ro-RO"/>
              </w:rPr>
              <w:t>Personalul silvic de specialitate va fi păstrat la nivelul județelor pentru a coordona activitatea pe fiecare ramură.</w:t>
            </w:r>
          </w:p>
        </w:tc>
      </w:tr>
    </w:tbl>
    <w:p w14:paraId="4FB10FF4" w14:textId="77777777" w:rsidR="007435DC" w:rsidRPr="00F456B4" w:rsidRDefault="007435DC"/>
    <w:tbl>
      <w:tblPr>
        <w:tblStyle w:val="TableGrid"/>
        <w:tblW w:w="0" w:type="auto"/>
        <w:tblLayout w:type="fixed"/>
        <w:tblLook w:val="04A0" w:firstRow="1" w:lastRow="0" w:firstColumn="1" w:lastColumn="0" w:noHBand="0" w:noVBand="1"/>
      </w:tblPr>
      <w:tblGrid>
        <w:gridCol w:w="625"/>
        <w:gridCol w:w="1080"/>
        <w:gridCol w:w="1350"/>
        <w:gridCol w:w="2700"/>
        <w:gridCol w:w="900"/>
        <w:gridCol w:w="4410"/>
        <w:gridCol w:w="1080"/>
        <w:gridCol w:w="805"/>
      </w:tblGrid>
      <w:tr w:rsidR="007435DC" w:rsidRPr="00F456B4" w14:paraId="0A115890" w14:textId="77777777" w:rsidTr="001D7772">
        <w:tc>
          <w:tcPr>
            <w:tcW w:w="625" w:type="dxa"/>
          </w:tcPr>
          <w:p w14:paraId="28A3B5F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080" w:type="dxa"/>
          </w:tcPr>
          <w:p w14:paraId="2B89B80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50" w:type="dxa"/>
          </w:tcPr>
          <w:p w14:paraId="5D64B2F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700" w:type="dxa"/>
            <w:vAlign w:val="center"/>
          </w:tcPr>
          <w:p w14:paraId="7B3274D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900" w:type="dxa"/>
            <w:vAlign w:val="center"/>
          </w:tcPr>
          <w:p w14:paraId="59B91E0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410" w:type="dxa"/>
          </w:tcPr>
          <w:p w14:paraId="2DC25FD8"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080" w:type="dxa"/>
          </w:tcPr>
          <w:p w14:paraId="14E39EC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805" w:type="dxa"/>
          </w:tcPr>
          <w:p w14:paraId="7B4E68A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74593695" w14:textId="77777777" w:rsidTr="001D7772">
        <w:tc>
          <w:tcPr>
            <w:tcW w:w="625" w:type="dxa"/>
          </w:tcPr>
          <w:p w14:paraId="567F3EE3" w14:textId="77777777" w:rsidR="007435DC" w:rsidRPr="00F456B4" w:rsidRDefault="007435DC" w:rsidP="006E2759">
            <w:pPr>
              <w:rPr>
                <w:lang w:val="ro-RO"/>
              </w:rPr>
            </w:pPr>
            <w:r w:rsidRPr="00F456B4">
              <w:rPr>
                <w:lang w:val="ro-RO"/>
              </w:rPr>
              <w:t>19.</w:t>
            </w:r>
          </w:p>
        </w:tc>
        <w:tc>
          <w:tcPr>
            <w:tcW w:w="1080" w:type="dxa"/>
          </w:tcPr>
          <w:p w14:paraId="6A9C7B9B" w14:textId="77777777" w:rsidR="007435DC" w:rsidRPr="00F456B4" w:rsidRDefault="007435DC" w:rsidP="006E2759">
            <w:pPr>
              <w:rPr>
                <w:lang w:val="ro-RO"/>
              </w:rPr>
            </w:pPr>
            <w:r w:rsidRPr="00F456B4">
              <w:rPr>
                <w:lang w:val="ro-RO"/>
              </w:rPr>
              <w:t>2 august 2025</w:t>
            </w:r>
          </w:p>
        </w:tc>
        <w:tc>
          <w:tcPr>
            <w:tcW w:w="1350" w:type="dxa"/>
          </w:tcPr>
          <w:p w14:paraId="103ECDCA" w14:textId="77777777" w:rsidR="007435DC" w:rsidRPr="00F456B4" w:rsidRDefault="007435DC" w:rsidP="006E2759">
            <w:pPr>
              <w:rPr>
                <w:lang w:val="ro-RO"/>
              </w:rPr>
            </w:pPr>
            <w:proofErr w:type="spellStart"/>
            <w:r w:rsidRPr="00F456B4">
              <w:rPr>
                <w:lang w:val="ro-RO"/>
              </w:rPr>
              <w:t>Asociatia</w:t>
            </w:r>
            <w:proofErr w:type="spellEnd"/>
            <w:r w:rsidRPr="00F456B4">
              <w:rPr>
                <w:lang w:val="ro-RO"/>
              </w:rPr>
              <w:t xml:space="preserve"> Altitudine</w:t>
            </w:r>
          </w:p>
        </w:tc>
        <w:tc>
          <w:tcPr>
            <w:tcW w:w="2700" w:type="dxa"/>
            <w:vAlign w:val="center"/>
          </w:tcPr>
          <w:p w14:paraId="5469881D" w14:textId="77777777" w:rsidR="007435DC" w:rsidRPr="00F456B4" w:rsidRDefault="007435DC" w:rsidP="006E2759">
            <w:pPr>
              <w:rPr>
                <w:lang w:val="ro-RO"/>
              </w:rPr>
            </w:pPr>
            <w:r w:rsidRPr="00F456B4">
              <w:rPr>
                <w:lang w:val="ro-RO"/>
              </w:rPr>
              <w:t>alex.teleaga@tarcu.ro</w:t>
            </w:r>
          </w:p>
        </w:tc>
        <w:tc>
          <w:tcPr>
            <w:tcW w:w="900" w:type="dxa"/>
          </w:tcPr>
          <w:p w14:paraId="6F97902E" w14:textId="77777777" w:rsidR="007435DC" w:rsidRPr="00F456B4" w:rsidRDefault="007435DC" w:rsidP="006E2759">
            <w:pPr>
              <w:rPr>
                <w:lang w:val="ro-RO"/>
              </w:rPr>
            </w:pPr>
          </w:p>
        </w:tc>
        <w:tc>
          <w:tcPr>
            <w:tcW w:w="4410" w:type="dxa"/>
          </w:tcPr>
          <w:p w14:paraId="2483382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Prin prezenta adresă vă trimitem observațiile, propunerile și viziunea noastră la proiectul de</w:t>
            </w:r>
          </w:p>
          <w:p w14:paraId="590D614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Hotărâre a Guvernului privind aprobarea Regulamentului de organizare și funcționare al Regiei Naționale</w:t>
            </w:r>
          </w:p>
          <w:p w14:paraId="715963A3" w14:textId="77777777" w:rsidR="007435DC" w:rsidRPr="00F456B4" w:rsidRDefault="007435DC" w:rsidP="001D7772">
            <w:pPr>
              <w:autoSpaceDE w:val="0"/>
              <w:autoSpaceDN w:val="0"/>
              <w:adjustRightInd w:val="0"/>
              <w:rPr>
                <w:rFonts w:ascii="CIDFont+F3" w:hAnsi="CIDFont+F3" w:cs="CIDFont+F3"/>
                <w:color w:val="0000FF"/>
                <w:kern w:val="0"/>
                <w:sz w:val="23"/>
                <w:szCs w:val="23"/>
                <w:lang w:val="it-IT"/>
              </w:rPr>
            </w:pPr>
            <w:r w:rsidRPr="00F456B4">
              <w:rPr>
                <w:rFonts w:ascii="CIDFont+F3" w:hAnsi="CIDFont+F3" w:cs="CIDFont+F3"/>
                <w:color w:val="000000"/>
                <w:kern w:val="0"/>
                <w:sz w:val="23"/>
                <w:szCs w:val="23"/>
                <w:lang w:val="it-IT"/>
              </w:rPr>
              <w:t>a Pădurilor -Romsilva, aflat în consultare publică: (</w:t>
            </w:r>
            <w:r w:rsidRPr="00F456B4">
              <w:rPr>
                <w:rFonts w:ascii="CIDFont+F3" w:hAnsi="CIDFont+F3" w:cs="CIDFont+F3"/>
                <w:color w:val="0000FF"/>
                <w:kern w:val="0"/>
                <w:sz w:val="23"/>
                <w:szCs w:val="23"/>
                <w:lang w:val="it-IT"/>
              </w:rPr>
              <w:t>https://mmediu.ro/transparenta/proiecte-actenormative/</w:t>
            </w:r>
          </w:p>
          <w:p w14:paraId="0D5060AD" w14:textId="77777777" w:rsidR="007435DC" w:rsidRPr="00F456B4" w:rsidRDefault="007435DC" w:rsidP="001D7772">
            <w:pPr>
              <w:autoSpaceDE w:val="0"/>
              <w:autoSpaceDN w:val="0"/>
              <w:adjustRightInd w:val="0"/>
              <w:rPr>
                <w:rFonts w:ascii="CIDFont+F3" w:hAnsi="CIDFont+F3" w:cs="CIDFont+F3"/>
                <w:color w:val="0000FF"/>
                <w:kern w:val="0"/>
                <w:sz w:val="23"/>
                <w:szCs w:val="23"/>
                <w:lang w:val="it-IT"/>
              </w:rPr>
            </w:pPr>
            <w:r w:rsidRPr="00F456B4">
              <w:rPr>
                <w:rFonts w:ascii="CIDFont+F3" w:hAnsi="CIDFont+F3" w:cs="CIDFont+F3"/>
                <w:color w:val="0000FF"/>
                <w:kern w:val="0"/>
                <w:sz w:val="23"/>
                <w:szCs w:val="23"/>
                <w:lang w:val="it-IT"/>
              </w:rPr>
              <w:t>proiect-de-hotarare-a-guvernului-privind-aprobarea-regulamentului-de-organizare-sifunctionare-</w:t>
            </w:r>
          </w:p>
          <w:p w14:paraId="5F99751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FF"/>
                <w:kern w:val="0"/>
                <w:sz w:val="23"/>
                <w:szCs w:val="23"/>
                <w:lang w:val="it-IT"/>
              </w:rPr>
              <w:t xml:space="preserve">al-regiei-nationale-a-padurilor-romsilva/ </w:t>
            </w:r>
            <w:r w:rsidRPr="00F456B4">
              <w:rPr>
                <w:rFonts w:ascii="CIDFont+F3" w:hAnsi="CIDFont+F3" w:cs="CIDFont+F3"/>
                <w:color w:val="000000"/>
                <w:kern w:val="0"/>
                <w:sz w:val="23"/>
                <w:szCs w:val="23"/>
                <w:lang w:val="it-IT"/>
              </w:rPr>
              <w:t>), din partea organizației Asociația Altitudine, cu</w:t>
            </w:r>
          </w:p>
          <w:p w14:paraId="1D2D953A"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sediul ȋn Timişoara, Str. Constantin cel Mare, nr. 13A, ca factor interesat de buna administrare a</w:t>
            </w:r>
          </w:p>
          <w:p w14:paraId="78C2897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pădurilor publice ale Statului. Apreciem reorganizarea și reforma Direcțiilor Silvice în funcție de</w:t>
            </w:r>
          </w:p>
          <w:p w14:paraId="5A1F96C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regiunile de dezvoltare și considerăm că acesta este un prim pas, însă reforma e necesar să fie mult mai</w:t>
            </w:r>
          </w:p>
          <w:p w14:paraId="08E9464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complex, dacă a fost începută și dacă există allocate fonduri europene din PNRR pentru ea. Propunerile și</w:t>
            </w:r>
          </w:p>
          <w:p w14:paraId="7839419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observațiile noastre sunt:</w:t>
            </w:r>
          </w:p>
          <w:p w14:paraId="47973CF7"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1. Transformarea Regiei Autonome Romsilva în Agenția Națională pentru Resurse</w:t>
            </w:r>
          </w:p>
          <w:p w14:paraId="100A9F3C"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Forestiere, instituție publică care să se ocupe exclusiv de cultura pădurii (silvicultură) prin</w:t>
            </w:r>
          </w:p>
          <w:p w14:paraId="028B6990"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contractarea lucrărilor necesare, a exploatărilor forestiere și vânzarea lemnului exploatat din</w:t>
            </w:r>
          </w:p>
          <w:p w14:paraId="395D659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 xml:space="preserve">depozit - măsurat și nu estimat </w:t>
            </w:r>
            <w:r w:rsidRPr="00F456B4">
              <w:rPr>
                <w:rFonts w:ascii="CIDFont+F3" w:hAnsi="CIDFont+F3" w:cs="CIDFont+F3"/>
                <w:color w:val="000000"/>
                <w:kern w:val="0"/>
                <w:sz w:val="23"/>
                <w:szCs w:val="23"/>
                <w:lang w:val="it-IT"/>
              </w:rPr>
              <w:t>(cum se vinde în prezent). Structura statului ar putea avea un număr</w:t>
            </w:r>
          </w:p>
          <w:p w14:paraId="4F0F5F7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semnificativ mai mic de angajați și ar favoriza dezvoltarea mediului privat, prin firme de prestări de</w:t>
            </w:r>
          </w:p>
          <w:p w14:paraId="1BCE7AFA"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servicii, care să presteze toate lucrările (Similar cum procedează statul cu resursele minerale). Pentru a</w:t>
            </w:r>
          </w:p>
          <w:p w14:paraId="5B50906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evita primele și beneficiile exagerate controversate, rezultate din contracte colective de muncă,</w:t>
            </w:r>
          </w:p>
          <w:p w14:paraId="3CBF9E9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inechitățile fiscale față de angajați ai altor companii de Stat sau private sau alte categorii sociale,</w:t>
            </w:r>
          </w:p>
          <w:p w14:paraId="1E351B3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considerăm necesară abordarea uniformă a remunerației și beneficiilor. De asemenea considerăm</w:t>
            </w:r>
          </w:p>
          <w:p w14:paraId="7662FF6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imperios necesară asimilarea silvicultorilor cu statutul de funcționari publici, incluzând responsabilitățile</w:t>
            </w:r>
          </w:p>
          <w:p w14:paraId="4EEDD3A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proofErr w:type="spellStart"/>
            <w:r w:rsidRPr="00F456B4">
              <w:rPr>
                <w:rFonts w:ascii="CIDFont+F3" w:hAnsi="CIDFont+F3" w:cs="CIDFont+F3"/>
                <w:color w:val="000000"/>
                <w:kern w:val="0"/>
                <w:sz w:val="23"/>
                <w:szCs w:val="23"/>
              </w:rPr>
              <w:lastRenderedPageBreak/>
              <w:t>și</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obligațiile</w:t>
            </w:r>
            <w:proofErr w:type="spellEnd"/>
            <w:r w:rsidRPr="00F456B4">
              <w:rPr>
                <w:rFonts w:ascii="CIDFont+F3" w:hAnsi="CIDFont+F3" w:cs="CIDFont+F3"/>
                <w:color w:val="000000"/>
                <w:kern w:val="0"/>
                <w:sz w:val="23"/>
                <w:szCs w:val="23"/>
              </w:rPr>
              <w:t xml:space="preserve"> care </w:t>
            </w:r>
            <w:proofErr w:type="spellStart"/>
            <w:r w:rsidRPr="00F456B4">
              <w:rPr>
                <w:rFonts w:ascii="CIDFont+F3" w:hAnsi="CIDFont+F3" w:cs="CIDFont+F3"/>
                <w:color w:val="000000"/>
                <w:kern w:val="0"/>
                <w:sz w:val="23"/>
                <w:szCs w:val="23"/>
              </w:rPr>
              <w:t>decurg</w:t>
            </w:r>
            <w:proofErr w:type="spellEnd"/>
            <w:r w:rsidRPr="00F456B4">
              <w:rPr>
                <w:rFonts w:ascii="CIDFont+F3" w:hAnsi="CIDFont+F3" w:cs="CIDFont+F3"/>
                <w:color w:val="000000"/>
                <w:kern w:val="0"/>
                <w:sz w:val="23"/>
                <w:szCs w:val="23"/>
              </w:rPr>
              <w:t xml:space="preserve"> din </w:t>
            </w:r>
            <w:proofErr w:type="spellStart"/>
            <w:r w:rsidRPr="00F456B4">
              <w:rPr>
                <w:rFonts w:ascii="CIDFont+F3" w:hAnsi="CIDFont+F3" w:cs="CIDFont+F3"/>
                <w:color w:val="000000"/>
                <w:kern w:val="0"/>
                <w:sz w:val="23"/>
                <w:szCs w:val="23"/>
              </w:rPr>
              <w:t>acest</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statut</w:t>
            </w:r>
            <w:proofErr w:type="spellEnd"/>
            <w:r w:rsidRPr="00F456B4">
              <w:rPr>
                <w:rFonts w:ascii="CIDFont+F3" w:hAnsi="CIDFont+F3" w:cs="CIDFont+F3"/>
                <w:color w:val="000000"/>
                <w:kern w:val="0"/>
                <w:sz w:val="23"/>
                <w:szCs w:val="23"/>
              </w:rPr>
              <w:t xml:space="preserve">. </w:t>
            </w:r>
            <w:r w:rsidRPr="00F456B4">
              <w:rPr>
                <w:rFonts w:ascii="CIDFont+F3" w:hAnsi="CIDFont+F3" w:cs="CIDFont+F3"/>
                <w:color w:val="000000"/>
                <w:kern w:val="0"/>
                <w:sz w:val="23"/>
                <w:szCs w:val="23"/>
                <w:lang w:val="it-IT"/>
              </w:rPr>
              <w:t>Vânzarea lemnului pe picior se face în prezent printr-o estimare</w:t>
            </w:r>
          </w:p>
          <w:p w14:paraId="14DCE25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cu o formulă din anii 50 și nu printr-un volum măsurat exact, iar România este printre ultimele țări din</w:t>
            </w:r>
          </w:p>
          <w:p w14:paraId="78E4F4E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Europa care mai vinde lemnul într-o astfel de formă. Vânzarea lemnului estimat și nu măsurat duce la</w:t>
            </w:r>
          </w:p>
          <w:p w14:paraId="029544E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diferențe mari între volumul scriptic din APV-uri și volumul real exploatat, care iese fizic din pădure.</w:t>
            </w:r>
          </w:p>
          <w:p w14:paraId="3381F251"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Aceste diferențe duc la tăieri ilegale, evaziune fiscală și lemn fără proveniență legală, datorită surplusului</w:t>
            </w:r>
          </w:p>
          <w:p w14:paraId="1B39EC71"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de lemn fără acte care iese din pădure. Acesta devine lemn negru pe piață și reprezintă o concurență</w:t>
            </w:r>
          </w:p>
          <w:p w14:paraId="18305B7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neloială pentru firmele care lucrează corect. Prin vânzarea lemnului măsurat précis în rampă sau în</w:t>
            </w:r>
          </w:p>
          <w:p w14:paraId="1231580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depozit aceste diferențe din estimare dispar sau sunt reduse la un minim rezonabil, ceea ce poate duce la</w:t>
            </w:r>
          </w:p>
          <w:p w14:paraId="0A0A7A5B"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închiderea procedurii de infringement deschisă de Comisia Europeană pentru tăieri ilegale și lemn fără</w:t>
            </w:r>
          </w:p>
          <w:p w14:paraId="4F04B3E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proveniență legală. De aceea considerăm imperios necesară separarea silviculturii și administrării de</w:t>
            </w:r>
          </w:p>
          <w:p w14:paraId="02774DCA"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exploatarea lemnului.</w:t>
            </w:r>
          </w:p>
          <w:p w14:paraId="35EFE4D2"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2. Reducerea ocoalelor silvice cu 50%, prin comasare teritorială și renunțarea la echipele</w:t>
            </w:r>
          </w:p>
          <w:p w14:paraId="4F2A2D19"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proprii de exploatare forestieră. Comasarea ocolaleor silvice alăturate pentru creșterea eficienței și</w:t>
            </w:r>
          </w:p>
          <w:p w14:paraId="2010FCA3"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lastRenderedPageBreak/>
              <w:t>scăderea costurilor, prin cresterea suprafeței administrate de către un ocol silvic, mai ales pentru</w:t>
            </w:r>
          </w:p>
          <w:p w14:paraId="46B8C9EA"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zonele de deal și munte. Publicarea prin acest HG a listei ocoalelor silvice care vor rămâne în</w:t>
            </w:r>
          </w:p>
          <w:p w14:paraId="3A26E18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 xml:space="preserve">fiecare direcție regional după comasare. </w:t>
            </w:r>
            <w:r w:rsidRPr="00F456B4">
              <w:rPr>
                <w:rFonts w:ascii="CIDFont+F3" w:hAnsi="CIDFont+F3" w:cs="CIDFont+F3"/>
                <w:color w:val="000000"/>
                <w:kern w:val="0"/>
                <w:sz w:val="23"/>
                <w:szCs w:val="23"/>
                <w:lang w:val="it-IT"/>
              </w:rPr>
              <w:t>Administrarea pădurii se va eficientiza prin simplificarea</w:t>
            </w:r>
          </w:p>
          <w:p w14:paraId="00A7223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procedurilor și digitalizare. Paza se va eficientiza prin mijloace electronice de monitorizare și echipe operative de jandarmi. Astfel, cheltuielile companiei se vor reduce substanțial, crescând profitul pentru Statul Român.</w:t>
            </w:r>
          </w:p>
          <w:p w14:paraId="26D8122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Reforma nu poate fi realizată doar punctual, la nivel de direcții silvice, este necesar ca reforma să se regăsească și la nivelul ocoalelor silvice, pentru a avea o abordare unitară, structurată și complexă de</w:t>
            </w:r>
          </w:p>
          <w:p w14:paraId="4A3C9C1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reformă și reorganizare a Romsilva, de la nivel central, până la nivel regional și local. Măsura comasării</w:t>
            </w:r>
          </w:p>
          <w:p w14:paraId="123DC9E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ocoalelor silvice alăturate a fost susținută și de fostul ministru al mediului, dl Tanczos Barna. Exemple</w:t>
            </w:r>
          </w:p>
          <w:p w14:paraId="6776ADE1"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concrete de ocoale silvice alăturate care pot fi comasate sunt: OS Băile Herculane și OS Mehadia din DS</w:t>
            </w:r>
          </w:p>
          <w:p w14:paraId="4EF9753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Caraş-Severin, care pot fi comasate într-un singur ocol, sau OS Baia de Aramă și Tarnița din DS</w:t>
            </w:r>
          </w:p>
          <w:p w14:paraId="5312AF1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Mehedinți, aflate în aceeași localitate și care au un personal redundant. Similar și pentru restul zonelor.</w:t>
            </w:r>
          </w:p>
          <w:p w14:paraId="0ED33B8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Pădurarii ambelor ocoale silvice comasate pot fi păstrați pentru pază, însă este necesară reducerea</w:t>
            </w:r>
          </w:p>
          <w:p w14:paraId="58A06D4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costului și a personalului auxiliar din fiecare ocol. În cazul menționat anterior există mai mulți silvicultori</w:t>
            </w:r>
          </w:p>
          <w:p w14:paraId="1D8D53E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în localitatea Baia de Aramă decât polițiști, pompieri, profesori, medici sau preoți, ceea ce reprezintă o</w:t>
            </w:r>
          </w:p>
          <w:p w14:paraId="51D96CB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situație absurdă din punctul nostru de vedere. Această analiză și comasare este necesar a fi realizată la</w:t>
            </w:r>
          </w:p>
          <w:p w14:paraId="1D2D46A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proofErr w:type="spellStart"/>
            <w:r w:rsidRPr="00F456B4">
              <w:rPr>
                <w:rFonts w:ascii="CIDFont+F3" w:hAnsi="CIDFont+F3" w:cs="CIDFont+F3"/>
                <w:color w:val="000000"/>
                <w:kern w:val="0"/>
                <w:sz w:val="23"/>
                <w:szCs w:val="23"/>
              </w:rPr>
              <w:t>nivel</w:t>
            </w:r>
            <w:proofErr w:type="spellEnd"/>
            <w:r w:rsidRPr="00F456B4">
              <w:rPr>
                <w:rFonts w:ascii="CIDFont+F3" w:hAnsi="CIDFont+F3" w:cs="CIDFont+F3"/>
                <w:color w:val="000000"/>
                <w:kern w:val="0"/>
                <w:sz w:val="23"/>
                <w:szCs w:val="23"/>
              </w:rPr>
              <w:t xml:space="preserve"> national, </w:t>
            </w:r>
            <w:proofErr w:type="spellStart"/>
            <w:r w:rsidRPr="00F456B4">
              <w:rPr>
                <w:rFonts w:ascii="CIDFont+F3" w:hAnsi="CIDFont+F3" w:cs="CIDFont+F3"/>
                <w:color w:val="000000"/>
                <w:kern w:val="0"/>
                <w:sz w:val="23"/>
                <w:szCs w:val="23"/>
              </w:rPr>
              <w:t>fiind</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numeroase</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exemple</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similare</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în</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acest</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sens.</w:t>
            </w:r>
            <w:proofErr w:type="spellEnd"/>
            <w:r w:rsidRPr="00F456B4">
              <w:rPr>
                <w:rFonts w:ascii="CIDFont+F3" w:hAnsi="CIDFont+F3" w:cs="CIDFont+F3"/>
                <w:color w:val="000000"/>
                <w:kern w:val="0"/>
                <w:sz w:val="23"/>
                <w:szCs w:val="23"/>
              </w:rPr>
              <w:t xml:space="preserve"> </w:t>
            </w:r>
            <w:r w:rsidRPr="00F456B4">
              <w:rPr>
                <w:rFonts w:ascii="CIDFont+F3" w:hAnsi="CIDFont+F3" w:cs="CIDFont+F3"/>
                <w:color w:val="000000"/>
                <w:kern w:val="0"/>
                <w:sz w:val="23"/>
                <w:szCs w:val="23"/>
                <w:lang w:val="it-IT"/>
              </w:rPr>
              <w:t>În cazul în care reforma la nivel de ocoale</w:t>
            </w:r>
          </w:p>
          <w:p w14:paraId="6CFB82A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silvice nu va fi realizată, ea va rămâne doar o reformă superficială, fără un impact semnificativ.</w:t>
            </w:r>
          </w:p>
          <w:p w14:paraId="07CF22CC"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3. Desființarea celor 22 de administrații ale parcurilor naționale și naturale în forma actuală</w:t>
            </w:r>
          </w:p>
          <w:p w14:paraId="3076AA87"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(prin încetarea contractului cu ANMAP / Ministerul Mediului) și transferul personalului esențial</w:t>
            </w:r>
          </w:p>
          <w:p w14:paraId="5378BC4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pentru administrarea parcurilor la o nouă structură a ANMAP</w:t>
            </w:r>
            <w:r w:rsidRPr="00F456B4">
              <w:rPr>
                <w:rFonts w:ascii="CIDFont+F3" w:hAnsi="CIDFont+F3" w:cs="CIDFont+F3"/>
                <w:color w:val="000000"/>
                <w:kern w:val="0"/>
                <w:sz w:val="23"/>
                <w:szCs w:val="23"/>
                <w:lang w:val="it-IT"/>
              </w:rPr>
              <w:t>. Menționăm că în prezent, aceste</w:t>
            </w:r>
          </w:p>
          <w:p w14:paraId="59DBFBA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structuri administrative produc o pierdere a Romsilva de cca 6 milioane euro/an, pierdere mascată în</w:t>
            </w:r>
          </w:p>
          <w:p w14:paraId="6753472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contabilitate prin facturi de prestări servicii între RNP Romsilva și filiala RNP Romsilva - administrația</w:t>
            </w:r>
          </w:p>
          <w:p w14:paraId="00DCC60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parcului X. Prin această măsură se va elimina conflictul de interese al Romsilva care acum are obligația</w:t>
            </w:r>
          </w:p>
          <w:p w14:paraId="30A6033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de a exploata pădurea dar și de a o conserva. Având în vedere că silvicultura are alt scop - acela de</w:t>
            </w:r>
          </w:p>
          <w:p w14:paraId="6BD6147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cultură / exploatare a pădurii - este un non-sens să se ocupe și de conservarea habitatelor/speciilor și</w:t>
            </w:r>
          </w:p>
          <w:p w14:paraId="0EDB38F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ariilor protejate. Conflictul de interese este manifestat prin administrarea parcurilor naționale și naturale</w:t>
            </w:r>
          </w:p>
          <w:p w14:paraId="0B25FC6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din veniturile obținute din exploatarea masei lemnoase în scop economic, inclusiv din parcurile naționale,</w:t>
            </w:r>
          </w:p>
          <w:p w14:paraId="4B51DC7B" w14:textId="77777777" w:rsidR="007435DC" w:rsidRPr="00F456B4" w:rsidRDefault="007435DC" w:rsidP="001D7772">
            <w:pPr>
              <w:autoSpaceDE w:val="0"/>
              <w:autoSpaceDN w:val="0"/>
              <w:adjustRightInd w:val="0"/>
              <w:rPr>
                <w:rFonts w:ascii="CIDFont+F3" w:hAnsi="CIDFont+F3" w:cs="CIDFont+F3"/>
                <w:color w:val="000000"/>
                <w:kern w:val="0"/>
                <w:sz w:val="23"/>
                <w:szCs w:val="23"/>
              </w:rPr>
            </w:pPr>
            <w:r w:rsidRPr="00F456B4">
              <w:rPr>
                <w:rFonts w:ascii="CIDFont+F3" w:hAnsi="CIDFont+F3" w:cs="CIDFont+F3"/>
                <w:color w:val="000000"/>
                <w:kern w:val="0"/>
                <w:sz w:val="23"/>
                <w:szCs w:val="23"/>
              </w:rPr>
              <w:t xml:space="preserve">aspect care </w:t>
            </w:r>
            <w:proofErr w:type="spellStart"/>
            <w:r w:rsidRPr="00F456B4">
              <w:rPr>
                <w:rFonts w:ascii="CIDFont+F3" w:hAnsi="CIDFont+F3" w:cs="CIDFont+F3"/>
                <w:color w:val="000000"/>
                <w:kern w:val="0"/>
                <w:sz w:val="23"/>
                <w:szCs w:val="23"/>
              </w:rPr>
              <w:t>contravine</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însuși</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scopului</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pentru</w:t>
            </w:r>
            <w:proofErr w:type="spellEnd"/>
            <w:r w:rsidRPr="00F456B4">
              <w:rPr>
                <w:rFonts w:ascii="CIDFont+F3" w:hAnsi="CIDFont+F3" w:cs="CIDFont+F3"/>
                <w:color w:val="000000"/>
                <w:kern w:val="0"/>
                <w:sz w:val="23"/>
                <w:szCs w:val="23"/>
              </w:rPr>
              <w:t xml:space="preserve"> care </w:t>
            </w:r>
            <w:proofErr w:type="spellStart"/>
            <w:r w:rsidRPr="00F456B4">
              <w:rPr>
                <w:rFonts w:ascii="CIDFont+F3" w:hAnsi="CIDFont+F3" w:cs="CIDFont+F3"/>
                <w:color w:val="000000"/>
                <w:kern w:val="0"/>
                <w:sz w:val="23"/>
                <w:szCs w:val="23"/>
              </w:rPr>
              <w:t>acestea</w:t>
            </w:r>
            <w:proofErr w:type="spellEnd"/>
            <w:r w:rsidRPr="00F456B4">
              <w:rPr>
                <w:rFonts w:ascii="CIDFont+F3" w:hAnsi="CIDFont+F3" w:cs="CIDFont+F3"/>
                <w:color w:val="000000"/>
                <w:kern w:val="0"/>
                <w:sz w:val="23"/>
                <w:szCs w:val="23"/>
              </w:rPr>
              <w:t xml:space="preserve"> au </w:t>
            </w:r>
            <w:proofErr w:type="spellStart"/>
            <w:r w:rsidRPr="00F456B4">
              <w:rPr>
                <w:rFonts w:ascii="CIDFont+F3" w:hAnsi="CIDFont+F3" w:cs="CIDFont+F3"/>
                <w:color w:val="000000"/>
                <w:kern w:val="0"/>
                <w:sz w:val="23"/>
                <w:szCs w:val="23"/>
              </w:rPr>
              <w:t>fost</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înființate</w:t>
            </w:r>
            <w:proofErr w:type="spellEnd"/>
            <w:r w:rsidRPr="00F456B4">
              <w:rPr>
                <w:rFonts w:ascii="CIDFont+F3" w:hAnsi="CIDFont+F3" w:cs="CIDFont+F3"/>
                <w:color w:val="000000"/>
                <w:kern w:val="0"/>
                <w:sz w:val="23"/>
                <w:szCs w:val="23"/>
              </w:rPr>
              <w:t xml:space="preserve">, conform </w:t>
            </w:r>
            <w:proofErr w:type="spellStart"/>
            <w:r w:rsidRPr="00F456B4">
              <w:rPr>
                <w:rFonts w:ascii="CIDFont+F3" w:hAnsi="CIDFont+F3" w:cs="CIDFont+F3"/>
                <w:color w:val="000000"/>
                <w:kern w:val="0"/>
                <w:sz w:val="23"/>
                <w:szCs w:val="23"/>
              </w:rPr>
              <w:t>Anexei</w:t>
            </w:r>
            <w:proofErr w:type="spellEnd"/>
            <w:r w:rsidRPr="00F456B4">
              <w:rPr>
                <w:rFonts w:ascii="CIDFont+F3" w:hAnsi="CIDFont+F3" w:cs="CIDFont+F3"/>
                <w:color w:val="000000"/>
                <w:kern w:val="0"/>
                <w:sz w:val="23"/>
                <w:szCs w:val="23"/>
              </w:rPr>
              <w:t xml:space="preserve"> 1 din OUG</w:t>
            </w:r>
          </w:p>
          <w:p w14:paraId="1E843054" w14:textId="77777777" w:rsidR="007435DC" w:rsidRPr="00F456B4" w:rsidRDefault="007435DC" w:rsidP="001D7772">
            <w:pPr>
              <w:autoSpaceDE w:val="0"/>
              <w:autoSpaceDN w:val="0"/>
              <w:adjustRightInd w:val="0"/>
              <w:rPr>
                <w:rFonts w:ascii="CIDFont+F3" w:hAnsi="CIDFont+F3" w:cs="CIDFont+F3"/>
                <w:color w:val="000000"/>
                <w:kern w:val="0"/>
                <w:sz w:val="23"/>
                <w:szCs w:val="23"/>
              </w:rPr>
            </w:pPr>
            <w:r w:rsidRPr="00F456B4">
              <w:rPr>
                <w:rFonts w:ascii="CIDFont+F3" w:hAnsi="CIDFont+F3" w:cs="CIDFont+F3"/>
                <w:color w:val="000000"/>
                <w:kern w:val="0"/>
                <w:sz w:val="23"/>
                <w:szCs w:val="23"/>
              </w:rPr>
              <w:t xml:space="preserve">57/2007. </w:t>
            </w:r>
            <w:proofErr w:type="spellStart"/>
            <w:r w:rsidRPr="00F456B4">
              <w:rPr>
                <w:rFonts w:ascii="CIDFont+F3" w:hAnsi="CIDFont+F3" w:cs="CIDFont+F3"/>
                <w:color w:val="000000"/>
                <w:kern w:val="0"/>
                <w:sz w:val="23"/>
                <w:szCs w:val="23"/>
              </w:rPr>
              <w:t>Practic</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aceeași</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entitate</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juridică</w:t>
            </w:r>
            <w:proofErr w:type="spellEnd"/>
            <w:r w:rsidRPr="00F456B4">
              <w:rPr>
                <w:rFonts w:ascii="CIDFont+F3" w:hAnsi="CIDFont+F3" w:cs="CIDFont+F3"/>
                <w:color w:val="000000"/>
                <w:kern w:val="0"/>
                <w:sz w:val="23"/>
                <w:szCs w:val="23"/>
              </w:rPr>
              <w:t xml:space="preserve"> se </w:t>
            </w:r>
            <w:proofErr w:type="spellStart"/>
            <w:r w:rsidRPr="00F456B4">
              <w:rPr>
                <w:rFonts w:ascii="CIDFont+F3" w:hAnsi="CIDFont+F3" w:cs="CIDFont+F3"/>
                <w:color w:val="000000"/>
                <w:kern w:val="0"/>
                <w:sz w:val="23"/>
                <w:szCs w:val="23"/>
              </w:rPr>
              <w:t>ocupă</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în</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prezent</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atât</w:t>
            </w:r>
            <w:proofErr w:type="spellEnd"/>
            <w:r w:rsidRPr="00F456B4">
              <w:rPr>
                <w:rFonts w:ascii="CIDFont+F3" w:hAnsi="CIDFont+F3" w:cs="CIDFont+F3"/>
                <w:color w:val="000000"/>
                <w:kern w:val="0"/>
                <w:sz w:val="23"/>
                <w:szCs w:val="23"/>
              </w:rPr>
              <w:t xml:space="preserve"> de </w:t>
            </w:r>
            <w:proofErr w:type="spellStart"/>
            <w:r w:rsidRPr="00F456B4">
              <w:rPr>
                <w:rFonts w:ascii="CIDFont+F3" w:hAnsi="CIDFont+F3" w:cs="CIDFont+F3"/>
                <w:color w:val="000000"/>
                <w:kern w:val="0"/>
                <w:sz w:val="23"/>
                <w:szCs w:val="23"/>
              </w:rPr>
              <w:t>conservarea</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habitatelor</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și</w:t>
            </w:r>
            <w:proofErr w:type="spellEnd"/>
          </w:p>
          <w:p w14:paraId="503ED198" w14:textId="77777777" w:rsidR="007435DC" w:rsidRPr="00F456B4" w:rsidRDefault="007435DC" w:rsidP="001D7772">
            <w:pPr>
              <w:autoSpaceDE w:val="0"/>
              <w:autoSpaceDN w:val="0"/>
              <w:adjustRightInd w:val="0"/>
              <w:rPr>
                <w:rFonts w:ascii="CIDFont+F3" w:hAnsi="CIDFont+F3" w:cs="CIDFont+F3"/>
                <w:color w:val="000000"/>
                <w:kern w:val="0"/>
                <w:sz w:val="23"/>
                <w:szCs w:val="23"/>
              </w:rPr>
            </w:pPr>
            <w:proofErr w:type="spellStart"/>
            <w:r w:rsidRPr="00F456B4">
              <w:rPr>
                <w:rFonts w:ascii="CIDFont+F3" w:hAnsi="CIDFont+F3" w:cs="CIDFont+F3"/>
                <w:color w:val="000000"/>
                <w:kern w:val="0"/>
                <w:sz w:val="23"/>
                <w:szCs w:val="23"/>
              </w:rPr>
              <w:t>ecosistemelor</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cât</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și</w:t>
            </w:r>
            <w:proofErr w:type="spellEnd"/>
            <w:r w:rsidRPr="00F456B4">
              <w:rPr>
                <w:rFonts w:ascii="CIDFont+F3" w:hAnsi="CIDFont+F3" w:cs="CIDFont+F3"/>
                <w:color w:val="000000"/>
                <w:kern w:val="0"/>
                <w:sz w:val="23"/>
                <w:szCs w:val="23"/>
              </w:rPr>
              <w:t xml:space="preserve"> de </w:t>
            </w:r>
            <w:proofErr w:type="spellStart"/>
            <w:r w:rsidRPr="00F456B4">
              <w:rPr>
                <w:rFonts w:ascii="CIDFont+F3" w:hAnsi="CIDFont+F3" w:cs="CIDFont+F3"/>
                <w:color w:val="000000"/>
                <w:kern w:val="0"/>
                <w:sz w:val="23"/>
                <w:szCs w:val="23"/>
              </w:rPr>
              <w:t>exploatarea</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resurselor</w:t>
            </w:r>
            <w:proofErr w:type="spellEnd"/>
            <w:r w:rsidRPr="00F456B4">
              <w:rPr>
                <w:rFonts w:ascii="CIDFont+F3" w:hAnsi="CIDFont+F3" w:cs="CIDFont+F3"/>
                <w:color w:val="000000"/>
                <w:kern w:val="0"/>
                <w:sz w:val="23"/>
                <w:szCs w:val="23"/>
              </w:rPr>
              <w:t xml:space="preserve"> </w:t>
            </w:r>
            <w:proofErr w:type="spellStart"/>
            <w:r w:rsidRPr="00F456B4">
              <w:rPr>
                <w:rFonts w:ascii="CIDFont+F3" w:hAnsi="CIDFont+F3" w:cs="CIDFont+F3"/>
                <w:color w:val="000000"/>
                <w:kern w:val="0"/>
                <w:sz w:val="23"/>
                <w:szCs w:val="23"/>
              </w:rPr>
              <w:t>în</w:t>
            </w:r>
            <w:proofErr w:type="spellEnd"/>
            <w:r w:rsidRPr="00F456B4">
              <w:rPr>
                <w:rFonts w:ascii="CIDFont+F3" w:hAnsi="CIDFont+F3" w:cs="CIDFont+F3"/>
                <w:color w:val="000000"/>
                <w:kern w:val="0"/>
                <w:sz w:val="23"/>
                <w:szCs w:val="23"/>
              </w:rPr>
              <w:t xml:space="preserve"> scop economic.</w:t>
            </w:r>
          </w:p>
          <w:p w14:paraId="14FB8E36"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Romsilva este necesar să se ocupe strict de silvicultură și de administrarea fondului forestier</w:t>
            </w:r>
          </w:p>
          <w:p w14:paraId="118B66DE"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proprietate publică a Statului, în timp ce ANMAP este necesar să se ocupe de administrarea și</w:t>
            </w:r>
          </w:p>
          <w:p w14:paraId="2BF5FD6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gestionarea tuturor ariilor protejate, precum și de avizare</w:t>
            </w:r>
            <w:r w:rsidRPr="00F456B4">
              <w:rPr>
                <w:rFonts w:ascii="CIDFont+F3" w:hAnsi="CIDFont+F3" w:cs="CIDFont+F3"/>
                <w:color w:val="000000"/>
                <w:kern w:val="0"/>
                <w:sz w:val="23"/>
                <w:szCs w:val="23"/>
                <w:lang w:val="it-IT"/>
              </w:rPr>
              <w:t>. Statul Român a înființat o agenție pentru</w:t>
            </w:r>
          </w:p>
          <w:p w14:paraId="17085A4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arii protejate tocmai cu scopul de a administra în mod unitar toate ariile protejate, însă această agenție nu</w:t>
            </w:r>
          </w:p>
          <w:p w14:paraId="367D00A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este operațională, iar majoritatea angajaților nu sunt specialiști în conservare (biologi, ecologi). Este</w:t>
            </w:r>
          </w:p>
          <w:p w14:paraId="749002B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necesară în paralel o reformă serioasă și o depolitizare a acestei agenții, ca aceasta să fie operațională. În</w:t>
            </w:r>
          </w:p>
          <w:p w14:paraId="53C4980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prezent administrațiile de parcuri sunt finanțate din profitul realizat din exploatarea lemnului, fiind în</w:t>
            </w:r>
          </w:p>
          <w:p w14:paraId="3808CF8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subordinea Romsilva, ceea ce duce la un conflict de interese évident și la afectarea stării de conservare a</w:t>
            </w:r>
          </w:p>
          <w:p w14:paraId="450F6F5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celor mai valoroase păduri din aceste parcuri. Concret, se fac presiuni permanente asupra angajaților din</w:t>
            </w:r>
          </w:p>
          <w:p w14:paraId="7C2E9CD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administrațiile de parcuri și asupra Consiliilor Științifice de a permite excepții și derogări de la statutul de</w:t>
            </w:r>
          </w:p>
          <w:p w14:paraId="2343CE3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protecție a ecosistemelor și habitatelor protejate, pentru a fi realizate activități cu profit economic, care</w:t>
            </w:r>
          </w:p>
          <w:p w14:paraId="7B4A828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implică însă degradarea și afectarea stării de conservare a acestora. Unul dintre cele mai evidente</w:t>
            </w:r>
          </w:p>
          <w:p w14:paraId="747E1C2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exemple în acest sens este realizarea zonării interne la realizarea planurilor de management, această</w:t>
            </w:r>
          </w:p>
          <w:p w14:paraId="250AFD7B"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presiune ducând la blocarea sau reducerea oricărei extinderi a zonelor de non-intervenție, un eșec evident.</w:t>
            </w:r>
          </w:p>
          <w:p w14:paraId="31AB0E28"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3" w:hAnsi="CIDFont+F3" w:cs="CIDFont+F3"/>
                <w:color w:val="000000"/>
                <w:kern w:val="0"/>
                <w:sz w:val="23"/>
                <w:szCs w:val="23"/>
                <w:lang w:val="it-IT"/>
              </w:rPr>
              <w:t xml:space="preserve">De asemenea, </w:t>
            </w:r>
            <w:r w:rsidRPr="00F456B4">
              <w:rPr>
                <w:rFonts w:ascii="CIDFont+F4" w:hAnsi="CIDFont+F4" w:cs="CIDFont+F4"/>
                <w:color w:val="000000"/>
                <w:kern w:val="0"/>
                <w:sz w:val="23"/>
                <w:szCs w:val="23"/>
                <w:lang w:val="it-IT"/>
              </w:rPr>
              <w:t>Romsilva nu a reușit nici până în prezent să atingă obiectivul de cel puțin 75%</w:t>
            </w:r>
          </w:p>
          <w:p w14:paraId="0A4AF066"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non-intervenție în parcurile naționale, obiectiv stabilit de Ministerul Mediului prin Programul de</w:t>
            </w:r>
          </w:p>
          <w:p w14:paraId="77F520B0"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Guvernare anterior, cu termen de finalizare anul 2024, așa cum prevăd criteriile internaționale IUCN pentru categoria II- parc național, iar pe restul suprafeței să fie permise doar activitățile</w:t>
            </w:r>
          </w:p>
          <w:p w14:paraId="11F4038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tradiționale practicate de comunitățile locale, fără exploatarea resurselor în scop economic</w:t>
            </w:r>
            <w:r w:rsidRPr="00F456B4">
              <w:rPr>
                <w:rFonts w:ascii="CIDFont+F3" w:hAnsi="CIDFont+F3" w:cs="CIDFont+F3"/>
                <w:color w:val="000000"/>
                <w:kern w:val="0"/>
                <w:sz w:val="23"/>
                <w:szCs w:val="23"/>
                <w:lang w:val="it-IT"/>
              </w:rPr>
              <w:t>. Acest</w:t>
            </w:r>
          </w:p>
          <w:p w14:paraId="593790E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obiectiv a fost prevăzut în Programul de Guvernare anterior, cu termen de finalizare anul 2024, însă nu a</w:t>
            </w:r>
          </w:p>
          <w:p w14:paraId="43BFDA3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fost realizat de administratorul parcurilor naționale, deoarece acesta dorește cât mai multe suprafețe</w:t>
            </w:r>
          </w:p>
          <w:p w14:paraId="3223756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forestiere pentru exploatare forestieră în scop economic (ceea ce este incompatibil cu statutul de parc</w:t>
            </w:r>
          </w:p>
          <w:p w14:paraId="155CC3B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național).</w:t>
            </w:r>
          </w:p>
          <w:p w14:paraId="22CC492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Un caz concret în acest sens este Parcul Național Semenic-Cheile Carașului, unde tocmai este</w:t>
            </w:r>
          </w:p>
          <w:p w14:paraId="121E12B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propus către Ministerul Mediului de către administratorul Romsilva un plan de management cu doar 32%</w:t>
            </w:r>
          </w:p>
          <w:p w14:paraId="26C0B1E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protecție, o valoare absolut ridicolă pentru un parc național. Similar pentru Parcurile Naționale Cheile</w:t>
            </w:r>
          </w:p>
          <w:p w14:paraId="49759FF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Nerei-Beușnița și Domogled-Valea Cernei, unde nu a fost atins obiectivul IUCN, în zonele de conservare</w:t>
            </w:r>
          </w:p>
          <w:p w14:paraId="4086B7A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durabilă fiind permise inclusiv tăieri progresive, care au un scop exclusiv economic, iar numeroase</w:t>
            </w:r>
          </w:p>
          <w:p w14:paraId="0B402AE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parcele cu păduri seculare cu valoare ridicată de conservare au fost lăsate deliberat în afara zonelor de</w:t>
            </w:r>
          </w:p>
          <w:p w14:paraId="37B9CFD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non-intervenție, pentru a fi exploatate în scop economic. În concluzie, considerăm că silvicultorii e</w:t>
            </w:r>
          </w:p>
          <w:p w14:paraId="6E66ECE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necesar să se ocupe silvicultură și administrarea pădurii, în timp ce biologii și ecologii este necesar să se</w:t>
            </w:r>
          </w:p>
          <w:p w14:paraId="7D9B418A"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ocupe de conservarea, administrarea și gestionarea ariilor protejate.</w:t>
            </w:r>
          </w:p>
          <w:p w14:paraId="482E536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Apreciem că în urma implementării acestui transfer, costurile de administrare se vor reduce la</w:t>
            </w:r>
          </w:p>
          <w:p w14:paraId="3443660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50%, se va reduce substanțial birocrația/triplarea avizelor inutile, iar eficiența activității de conservare va</w:t>
            </w:r>
          </w:p>
          <w:p w14:paraId="18ADBD7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crește.</w:t>
            </w:r>
          </w:p>
          <w:p w14:paraId="5C4A2411"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4. Administrarea tuturor resurselor din parcurile naționale și naturale cu structuri de</w:t>
            </w:r>
          </w:p>
          <w:p w14:paraId="235695F7"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administrare dedicate, numai de către administrațiile acestora, fără suprapunerea administrării și</w:t>
            </w:r>
          </w:p>
          <w:p w14:paraId="4BC3ECE3"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pazei cu ocoale silvice și amenajamente silvice, pentru evitarea dublei administrări si a pazei.</w:t>
            </w:r>
          </w:p>
          <w:p w14:paraId="3663973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Suprapunerea pazei pădurii din parcurile naționale și naturale de către de către rangeri cât și de</w:t>
            </w:r>
          </w:p>
          <w:p w14:paraId="25AD995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către pădurari, administrarea pădurii din parcuri atât prin planuri de management cât și prin</w:t>
            </w:r>
          </w:p>
          <w:p w14:paraId="0FDF549A"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amenajamente silvice duce la o dublare de resurse costitistoare, cheltuieli inutile, un consum inutil și</w:t>
            </w:r>
          </w:p>
          <w:p w14:paraId="05BD56D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ineficient de resurse, atât de personal, cât și financiar și de birocrație inutilă, prin corelarea, sincronizarea,</w:t>
            </w:r>
          </w:p>
          <w:p w14:paraId="4BB82C4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plata și elaborarea tuturor planurilor de gestionare și documentelor. Se poate prelua modelul american de</w:t>
            </w:r>
          </w:p>
          <w:p w14:paraId="7386600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funcționare a parcurilor, unde administrația parcurilor administrează absolut toate resursele naturale din</w:t>
            </w:r>
          </w:p>
          <w:p w14:paraId="051FB38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ariile protejate și este responsabilă de bunăstarea acestora. Această măsură a fost susținută și de fostul</w:t>
            </w:r>
          </w:p>
          <w:p w14:paraId="2C3735F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ministru al mediului, dl Tanczos Barna. Dpdv financiar, această măsură ar crește eficiența economică a</w:t>
            </w:r>
          </w:p>
          <w:p w14:paraId="5D1DD1C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Romsilva, prin reducerea costului financiar al administrării pădurii, întrucât ar fi necesar mai puțin</w:t>
            </w:r>
          </w:p>
          <w:p w14:paraId="5C053D4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personal în cadrul RNP Romsilva, care să administreze atât fondul forestier din interiorul parcurilor</w:t>
            </w:r>
          </w:p>
          <w:p w14:paraId="500C5D9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naționale și naturale cât și administrarea acestora. O parte din personalul ocoalelor silvice, pădurarii, pot</w:t>
            </w:r>
          </w:p>
          <w:p w14:paraId="056EC49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fi reprofesionalizați ca rangeri care să asigure paza în cadrul parcurilor naționale și naturale.</w:t>
            </w:r>
          </w:p>
          <w:p w14:paraId="0579B0A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 xml:space="preserve">5. Reforma celor 22 de Consilii Științifice și 22 de Consilii Consultative, </w:t>
            </w:r>
            <w:r w:rsidRPr="00F456B4">
              <w:rPr>
                <w:rFonts w:ascii="CIDFont+F3" w:hAnsi="CIDFont+F3" w:cs="CIDFont+F3"/>
                <w:color w:val="000000"/>
                <w:kern w:val="0"/>
                <w:sz w:val="23"/>
                <w:szCs w:val="23"/>
                <w:lang w:val="it-IT"/>
              </w:rPr>
              <w:t>care se întrunesc de</w:t>
            </w:r>
          </w:p>
          <w:p w14:paraId="287B971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câteva ori pe an pe banii statului pentru a emite avize deși nu sunt constituite ca instituții de reglementare</w:t>
            </w:r>
          </w:p>
          <w:p w14:paraId="285F463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ale autorității statului iar o parte însemnată din personal nu are competență științifică, provenind din</w:t>
            </w:r>
          </w:p>
          <w:p w14:paraId="6A145F3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instituții deconcentrate. Aceste 44 de organisme birocratizează procesul de reglementare inutil, nu au</w:t>
            </w:r>
          </w:p>
          <w:p w14:paraId="2A95177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competență științifică asumată, garantată, avizează aleator doar ce primesc de la directorul administrației</w:t>
            </w:r>
          </w:p>
          <w:p w14:paraId="34B23EAC"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iar în situația existenței planului de management atribuțiile lor sunt și mai nejustificate. Ca alternativă,</w:t>
            </w:r>
          </w:p>
          <w:p w14:paraId="351B0B6D"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considerăm că expertiza științifică poate fi oferită de către o Universitate de Științele vieții sau de către</w:t>
            </w:r>
          </w:p>
          <w:p w14:paraId="69921E40"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un Institut de Cercetare, după caz, la nivel național, așa cum se practică de exemplu în Franța.</w:t>
            </w:r>
          </w:p>
          <w:p w14:paraId="259F6C4C"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6. Mutarea activităților auxiliare nerentabile către ale instituții: trecerea creșterii și</w:t>
            </w:r>
          </w:p>
          <w:p w14:paraId="700A5A6D"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lastRenderedPageBreak/>
              <w:t>administrării cabalinelor în subordinea Ministerului Agriculturii, trecerea Muzeului Posada și a</w:t>
            </w:r>
          </w:p>
          <w:p w14:paraId="583BF7FD"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Muzeului Cinegetic și Silvic Charlottenburg în subordinea Ministerului Culturii sau a Consiliului</w:t>
            </w:r>
          </w:p>
          <w:p w14:paraId="0FA5906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4" w:hAnsi="CIDFont+F4" w:cs="CIDFont+F4"/>
                <w:color w:val="000000"/>
                <w:kern w:val="0"/>
                <w:sz w:val="23"/>
                <w:szCs w:val="23"/>
                <w:lang w:val="it-IT"/>
              </w:rPr>
              <w:t xml:space="preserve">Județean și trecerea administrării parcurilor naționale și naturale la ANMAP </w:t>
            </w:r>
            <w:r w:rsidRPr="00F456B4">
              <w:rPr>
                <w:rFonts w:ascii="CIDFont+F3" w:hAnsi="CIDFont+F3" w:cs="CIDFont+F3"/>
                <w:color w:val="000000"/>
                <w:kern w:val="0"/>
                <w:sz w:val="23"/>
                <w:szCs w:val="23"/>
                <w:lang w:val="it-IT"/>
              </w:rPr>
              <w:t>(cum a fost precizat la</w:t>
            </w:r>
          </w:p>
          <w:p w14:paraId="5DA2BEE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punctul 3).</w:t>
            </w:r>
          </w:p>
          <w:p w14:paraId="47826FD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Aceste activități nu sunt rentabile dpdv economic și duc la scăderea profitului anual realizat de</w:t>
            </w:r>
          </w:p>
          <w:p w14:paraId="7208A53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către RNP-Romsilva. În plus nu au legătură cu activitatea de silvicultură și administrare a pădurii.</w:t>
            </w:r>
          </w:p>
          <w:p w14:paraId="50B6948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Transferul Muzeul Cinegetic al Carpaților „Posada”- județul Prahova și a Muzeului Cinegetic și</w:t>
            </w:r>
          </w:p>
          <w:p w14:paraId="076CFAC1"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Silvic Charlottenburg – județul Timiș la autoritățile județene. Silvicultura nu are legătură cu activitatea</w:t>
            </w:r>
          </w:p>
          <w:p w14:paraId="7ADC6D51"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culturală, muzeală.</w:t>
            </w:r>
          </w:p>
          <w:p w14:paraId="755AA6E5"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Transferul Direcției de Creștere, Exploatare și Ameliorare a Cabalinelor de Rasă, cu cele 12 ferme</w:t>
            </w:r>
          </w:p>
          <w:p w14:paraId="31C1A3BE"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herghelii de stat, 4 depozite de armăsari și 1 unitate tehnică nepopulată la Ministerului Agriculturii, având</w:t>
            </w:r>
          </w:p>
          <w:p w14:paraId="6CB36FEF"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în vedere că silvicultura are alt scop.</w:t>
            </w:r>
          </w:p>
          <w:p w14:paraId="3ADA21B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Vânzarea sau închirierea Hotelului Silva – București și a altor structuri de cazare, cabane care nu</w:t>
            </w:r>
          </w:p>
          <w:p w14:paraId="5D4BD639"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sunt necesare activității de administrare a pădurii. Veți constatata că sume importante sunt cheltuite cu</w:t>
            </w:r>
          </w:p>
          <w:p w14:paraId="41662EC2"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salariile de cabaniere, în fapt soțiile unor angajați, cheltuieli de întreținere, cheltuieli de protocol și alte</w:t>
            </w:r>
          </w:p>
          <w:p w14:paraId="081CB174"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cheltuieli ascunse. Vor crește încasările din închirieri / vânzări și se vor reduce cheltuielile.</w:t>
            </w:r>
          </w:p>
          <w:p w14:paraId="4FD074F9"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7. Interzicerea obligatorie a ocupării posturilor de director RNP, Consiliu de Administrație,</w:t>
            </w:r>
          </w:p>
          <w:p w14:paraId="0B245964"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directori ale diferitelor departamente din RNP, directori de Direcții Silvice și șefi de ocoale silvice</w:t>
            </w:r>
          </w:p>
          <w:p w14:paraId="0C85F825"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prin delegare, numiri temporare fără concurs, provizorate. Organizarea de concursuri corecte,</w:t>
            </w:r>
          </w:p>
          <w:p w14:paraId="0A8D5A5E"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transparente, publicate pe pagina autorității de mediu, pentru fiecare post de director sau șef de</w:t>
            </w:r>
          </w:p>
          <w:p w14:paraId="6BD08117"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ocol silvic, în termen de cel mult 30 de zile de la eliberarea/ vacantarea postului respectiv .</w:t>
            </w:r>
          </w:p>
          <w:p w14:paraId="38F5515B"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Aceste numiri fără concurs duc la scăderea profitului companiei, ineficiență, incompetență și</w:t>
            </w:r>
          </w:p>
          <w:p w14:paraId="363EEF98"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politizare excesivă. La fiecare schimbare de guvernare sunt schimbați directorii din RNP, cât și mulți seși</w:t>
            </w:r>
          </w:p>
          <w:p w14:paraId="277A6466"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de ocoale, în funcții de interese politice, ceea ce încalcă grav idée de guvernanță corporativă și mediu</w:t>
            </w:r>
          </w:p>
          <w:p w14:paraId="1D6A7027"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economic competitiv.</w:t>
            </w:r>
          </w:p>
          <w:p w14:paraId="175D4C81" w14:textId="77777777" w:rsidR="007435DC" w:rsidRPr="00F456B4" w:rsidRDefault="007435DC" w:rsidP="001D7772">
            <w:pPr>
              <w:autoSpaceDE w:val="0"/>
              <w:autoSpaceDN w:val="0"/>
              <w:adjustRightInd w:val="0"/>
              <w:rPr>
                <w:rFonts w:ascii="CIDFont+F4" w:hAnsi="CIDFont+F4" w:cs="CIDFont+F4"/>
                <w:color w:val="000000"/>
                <w:kern w:val="0"/>
                <w:sz w:val="23"/>
                <w:szCs w:val="23"/>
                <w:lang w:val="it-IT"/>
              </w:rPr>
            </w:pPr>
            <w:r w:rsidRPr="00F456B4">
              <w:rPr>
                <w:rFonts w:ascii="CIDFont+F4" w:hAnsi="CIDFont+F4" w:cs="CIDFont+F4"/>
                <w:color w:val="000000"/>
                <w:kern w:val="0"/>
                <w:sz w:val="23"/>
                <w:szCs w:val="23"/>
                <w:lang w:val="it-IT"/>
              </w:rPr>
              <w:t>8. Desființarea Asociației Administrațiilor de Arii Naturale Protejate din România (AAANP),</w:t>
            </w:r>
          </w:p>
          <w:p w14:paraId="714CBD8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t>fiind un ONG înființat în anul 2011 de filialele Romsilva, care nu are o justificare temeinică a existenței și</w:t>
            </w:r>
          </w:p>
          <w:p w14:paraId="280F43D3" w14:textId="77777777" w:rsidR="007435DC" w:rsidRPr="00F456B4" w:rsidRDefault="007435DC" w:rsidP="001D7772">
            <w:pPr>
              <w:autoSpaceDE w:val="0"/>
              <w:autoSpaceDN w:val="0"/>
              <w:adjustRightInd w:val="0"/>
              <w:rPr>
                <w:rFonts w:ascii="CIDFont+F3" w:hAnsi="CIDFont+F3" w:cs="CIDFont+F3"/>
                <w:color w:val="000000"/>
                <w:kern w:val="0"/>
                <w:sz w:val="23"/>
                <w:szCs w:val="23"/>
                <w:lang w:val="it-IT"/>
              </w:rPr>
            </w:pPr>
            <w:r w:rsidRPr="00F456B4">
              <w:rPr>
                <w:rFonts w:ascii="CIDFont+F3" w:hAnsi="CIDFont+F3" w:cs="CIDFont+F3"/>
                <w:color w:val="000000"/>
                <w:kern w:val="0"/>
                <w:sz w:val="23"/>
                <w:szCs w:val="23"/>
                <w:lang w:val="it-IT"/>
              </w:rPr>
              <w:lastRenderedPageBreak/>
              <w:t>care consumă resursele Romsilva inutil și imoral (o regie autonomă – Romsilva, înființează 22 de filiale,</w:t>
            </w:r>
          </w:p>
          <w:p w14:paraId="6CA9CB98" w14:textId="77777777" w:rsidR="007435DC" w:rsidRPr="00F456B4" w:rsidRDefault="007435DC" w:rsidP="00BB5F51">
            <w:pPr>
              <w:autoSpaceDE w:val="0"/>
              <w:autoSpaceDN w:val="0"/>
              <w:adjustRightInd w:val="0"/>
              <w:rPr>
                <w:lang w:val="ro-RO"/>
              </w:rPr>
            </w:pPr>
            <w:r w:rsidRPr="00F456B4">
              <w:rPr>
                <w:rFonts w:ascii="CIDFont+F3" w:hAnsi="CIDFont+F3" w:cs="CIDFont+F3"/>
                <w:color w:val="000000"/>
                <w:kern w:val="0"/>
                <w:sz w:val="23"/>
                <w:szCs w:val="23"/>
                <w:lang w:val="it-IT"/>
              </w:rPr>
              <w:t>care la rândul lor, se constituie într-un ONG!?).</w:t>
            </w:r>
          </w:p>
        </w:tc>
        <w:tc>
          <w:tcPr>
            <w:tcW w:w="1080" w:type="dxa"/>
          </w:tcPr>
          <w:p w14:paraId="48F46D2C" w14:textId="77777777" w:rsidR="007435DC" w:rsidRPr="00F456B4" w:rsidRDefault="007435DC" w:rsidP="006E2759">
            <w:pPr>
              <w:rPr>
                <w:lang w:val="ro-RO"/>
              </w:rPr>
            </w:pPr>
          </w:p>
        </w:tc>
        <w:tc>
          <w:tcPr>
            <w:tcW w:w="805" w:type="dxa"/>
          </w:tcPr>
          <w:p w14:paraId="640CFAA3" w14:textId="77777777" w:rsidR="007435DC" w:rsidRPr="00F456B4" w:rsidRDefault="007435DC" w:rsidP="006E2759">
            <w:pPr>
              <w:rPr>
                <w:lang w:val="ro-RO"/>
              </w:rPr>
            </w:pPr>
          </w:p>
          <w:p w14:paraId="60F82E42" w14:textId="77777777" w:rsidR="007435DC" w:rsidRPr="00F456B4" w:rsidRDefault="007435DC" w:rsidP="006E2759">
            <w:pPr>
              <w:rPr>
                <w:lang w:val="ro-RO"/>
              </w:rPr>
            </w:pPr>
          </w:p>
          <w:p w14:paraId="2C137B29" w14:textId="77777777" w:rsidR="007435DC" w:rsidRPr="00F456B4" w:rsidRDefault="007435DC" w:rsidP="006E2759">
            <w:pPr>
              <w:rPr>
                <w:lang w:val="ro-RO"/>
              </w:rPr>
            </w:pPr>
          </w:p>
          <w:p w14:paraId="02689DEE" w14:textId="77777777" w:rsidR="007435DC" w:rsidRPr="00F456B4" w:rsidRDefault="007435DC" w:rsidP="006E2759">
            <w:pPr>
              <w:rPr>
                <w:lang w:val="ro-RO"/>
              </w:rPr>
            </w:pPr>
          </w:p>
          <w:p w14:paraId="027F5243" w14:textId="77777777" w:rsidR="007435DC" w:rsidRPr="00F456B4" w:rsidRDefault="007435DC" w:rsidP="006E2759">
            <w:pPr>
              <w:rPr>
                <w:lang w:val="ro-RO"/>
              </w:rPr>
            </w:pPr>
          </w:p>
          <w:p w14:paraId="69837A8E" w14:textId="77777777" w:rsidR="007435DC" w:rsidRPr="00F456B4" w:rsidRDefault="007435DC" w:rsidP="006E2759">
            <w:pPr>
              <w:rPr>
                <w:lang w:val="ro-RO"/>
              </w:rPr>
            </w:pPr>
          </w:p>
          <w:p w14:paraId="74017C7C" w14:textId="77777777" w:rsidR="007435DC" w:rsidRPr="00F456B4" w:rsidRDefault="007435DC" w:rsidP="006E2759">
            <w:pPr>
              <w:rPr>
                <w:lang w:val="ro-RO"/>
              </w:rPr>
            </w:pPr>
          </w:p>
          <w:p w14:paraId="7811909D" w14:textId="77777777" w:rsidR="007435DC" w:rsidRPr="00F456B4" w:rsidRDefault="007435DC" w:rsidP="006E2759">
            <w:pPr>
              <w:rPr>
                <w:lang w:val="ro-RO"/>
              </w:rPr>
            </w:pPr>
          </w:p>
          <w:p w14:paraId="54E5C2B5" w14:textId="77777777" w:rsidR="007435DC" w:rsidRPr="00F456B4" w:rsidRDefault="007435DC" w:rsidP="006E2759">
            <w:pPr>
              <w:rPr>
                <w:lang w:val="ro-RO"/>
              </w:rPr>
            </w:pPr>
          </w:p>
          <w:p w14:paraId="0D6B7458" w14:textId="77777777" w:rsidR="007435DC" w:rsidRPr="00F456B4" w:rsidRDefault="007435DC" w:rsidP="006E2759">
            <w:pPr>
              <w:rPr>
                <w:lang w:val="ro-RO"/>
              </w:rPr>
            </w:pPr>
          </w:p>
          <w:p w14:paraId="6E5B1E98" w14:textId="77777777" w:rsidR="007435DC" w:rsidRPr="00F456B4" w:rsidRDefault="007435DC" w:rsidP="006E2759">
            <w:pPr>
              <w:rPr>
                <w:lang w:val="ro-RO"/>
              </w:rPr>
            </w:pPr>
          </w:p>
          <w:p w14:paraId="38B1AA20" w14:textId="77777777" w:rsidR="007435DC" w:rsidRPr="00F456B4" w:rsidRDefault="007435DC" w:rsidP="006E2759">
            <w:pPr>
              <w:rPr>
                <w:lang w:val="ro-RO"/>
              </w:rPr>
            </w:pPr>
          </w:p>
          <w:p w14:paraId="12D85FAD" w14:textId="77777777" w:rsidR="007435DC" w:rsidRPr="00F456B4" w:rsidRDefault="007435DC" w:rsidP="006E2759">
            <w:pPr>
              <w:rPr>
                <w:lang w:val="ro-RO"/>
              </w:rPr>
            </w:pPr>
          </w:p>
          <w:p w14:paraId="11DB1F5B" w14:textId="77777777" w:rsidR="007435DC" w:rsidRPr="00F456B4" w:rsidRDefault="007435DC" w:rsidP="006E2759">
            <w:pPr>
              <w:rPr>
                <w:lang w:val="ro-RO"/>
              </w:rPr>
            </w:pPr>
          </w:p>
          <w:p w14:paraId="1E4E9FAE" w14:textId="77777777" w:rsidR="007435DC" w:rsidRPr="00F456B4" w:rsidRDefault="007435DC" w:rsidP="006E2759">
            <w:pPr>
              <w:rPr>
                <w:lang w:val="ro-RO"/>
              </w:rPr>
            </w:pPr>
          </w:p>
          <w:p w14:paraId="4950A3D6" w14:textId="77777777" w:rsidR="007435DC" w:rsidRPr="00F456B4" w:rsidRDefault="007435DC" w:rsidP="006E2759">
            <w:pPr>
              <w:rPr>
                <w:lang w:val="ro-RO"/>
              </w:rPr>
            </w:pPr>
          </w:p>
          <w:p w14:paraId="35AA297A" w14:textId="77777777" w:rsidR="007435DC" w:rsidRPr="00F456B4" w:rsidRDefault="007435DC" w:rsidP="006E2759">
            <w:pPr>
              <w:rPr>
                <w:lang w:val="ro-RO"/>
              </w:rPr>
            </w:pPr>
          </w:p>
          <w:p w14:paraId="5C05F3E7" w14:textId="77777777" w:rsidR="007435DC" w:rsidRPr="00F456B4" w:rsidRDefault="007435DC" w:rsidP="006E2759">
            <w:pPr>
              <w:rPr>
                <w:lang w:val="ro-RO"/>
              </w:rPr>
            </w:pPr>
          </w:p>
          <w:p w14:paraId="6B6AC2CD" w14:textId="77777777" w:rsidR="007435DC" w:rsidRPr="00F456B4" w:rsidRDefault="007435DC" w:rsidP="006E2759">
            <w:pPr>
              <w:rPr>
                <w:lang w:val="ro-RO"/>
              </w:rPr>
            </w:pPr>
          </w:p>
          <w:p w14:paraId="79C02329" w14:textId="77777777" w:rsidR="007435DC" w:rsidRPr="00F456B4" w:rsidRDefault="007435DC" w:rsidP="006E2759">
            <w:pPr>
              <w:rPr>
                <w:lang w:val="ro-RO"/>
              </w:rPr>
            </w:pPr>
          </w:p>
          <w:p w14:paraId="5B11E34A" w14:textId="77777777" w:rsidR="007435DC" w:rsidRPr="00F456B4" w:rsidRDefault="007435DC" w:rsidP="006E2759">
            <w:pPr>
              <w:rPr>
                <w:lang w:val="ro-RO"/>
              </w:rPr>
            </w:pPr>
          </w:p>
          <w:p w14:paraId="5849706A" w14:textId="77777777" w:rsidR="007435DC" w:rsidRPr="00F456B4" w:rsidRDefault="007435DC" w:rsidP="006E2759">
            <w:pPr>
              <w:rPr>
                <w:lang w:val="ro-RO"/>
              </w:rPr>
            </w:pPr>
          </w:p>
          <w:p w14:paraId="146A66E1" w14:textId="77777777" w:rsidR="007435DC" w:rsidRPr="00F456B4" w:rsidRDefault="007435DC" w:rsidP="006E2759">
            <w:pPr>
              <w:rPr>
                <w:lang w:val="ro-RO"/>
              </w:rPr>
            </w:pPr>
          </w:p>
          <w:p w14:paraId="50F98D72" w14:textId="77777777" w:rsidR="007435DC" w:rsidRPr="00F456B4" w:rsidRDefault="007435DC" w:rsidP="006E2759">
            <w:pPr>
              <w:rPr>
                <w:lang w:val="ro-RO"/>
              </w:rPr>
            </w:pPr>
          </w:p>
          <w:p w14:paraId="10B421BD" w14:textId="77777777" w:rsidR="007435DC" w:rsidRPr="00F456B4" w:rsidRDefault="007435DC" w:rsidP="006E2759">
            <w:pPr>
              <w:rPr>
                <w:lang w:val="ro-RO"/>
              </w:rPr>
            </w:pPr>
          </w:p>
          <w:p w14:paraId="697F0289" w14:textId="77777777" w:rsidR="007435DC" w:rsidRPr="00F456B4" w:rsidRDefault="007435DC" w:rsidP="006E2759">
            <w:pPr>
              <w:rPr>
                <w:lang w:val="ro-RO"/>
              </w:rPr>
            </w:pPr>
          </w:p>
          <w:p w14:paraId="4891286C" w14:textId="77777777" w:rsidR="007435DC" w:rsidRPr="00F456B4" w:rsidRDefault="007435DC" w:rsidP="006E2759">
            <w:pPr>
              <w:rPr>
                <w:lang w:val="ro-RO"/>
              </w:rPr>
            </w:pPr>
          </w:p>
          <w:p w14:paraId="03C88B3C" w14:textId="77777777" w:rsidR="007435DC" w:rsidRPr="00F456B4" w:rsidRDefault="007435DC" w:rsidP="006E2759">
            <w:pPr>
              <w:rPr>
                <w:lang w:val="ro-RO"/>
              </w:rPr>
            </w:pPr>
          </w:p>
          <w:p w14:paraId="3F9221A9" w14:textId="77777777" w:rsidR="007435DC" w:rsidRPr="00F456B4" w:rsidRDefault="007435DC" w:rsidP="006E2759">
            <w:pPr>
              <w:rPr>
                <w:lang w:val="ro-RO"/>
              </w:rPr>
            </w:pPr>
          </w:p>
          <w:p w14:paraId="64223851" w14:textId="77777777" w:rsidR="007435DC" w:rsidRPr="00F456B4" w:rsidRDefault="007435DC" w:rsidP="006E2759">
            <w:pPr>
              <w:rPr>
                <w:lang w:val="ro-RO"/>
              </w:rPr>
            </w:pPr>
            <w:r w:rsidRPr="00F456B4">
              <w:rPr>
                <w:lang w:val="ro-RO"/>
              </w:rPr>
              <w:t xml:space="preserve">In prezent, Romsilva nu poate deveni o entitate finanțată direct din bugetul de stat. Măsura de a vinde lemnul măsurat și nu estimat nu </w:t>
            </w:r>
            <w:r w:rsidRPr="00F456B4">
              <w:rPr>
                <w:lang w:val="ro-RO"/>
              </w:rPr>
              <w:lastRenderedPageBreak/>
              <w:t>face obiectul prezentului proiect de HG.</w:t>
            </w:r>
          </w:p>
          <w:p w14:paraId="0FD77929" w14:textId="77777777" w:rsidR="007435DC" w:rsidRPr="00F456B4" w:rsidRDefault="007435DC" w:rsidP="006E2759">
            <w:pPr>
              <w:rPr>
                <w:lang w:val="ro-RO"/>
              </w:rPr>
            </w:pPr>
          </w:p>
          <w:p w14:paraId="584FC56D" w14:textId="77777777" w:rsidR="007435DC" w:rsidRPr="00F456B4" w:rsidRDefault="007435DC" w:rsidP="006E2759">
            <w:pPr>
              <w:rPr>
                <w:lang w:val="ro-RO"/>
              </w:rPr>
            </w:pPr>
          </w:p>
          <w:p w14:paraId="0755D4E5" w14:textId="77777777" w:rsidR="007435DC" w:rsidRPr="00F456B4" w:rsidRDefault="007435DC" w:rsidP="006E2759">
            <w:pPr>
              <w:rPr>
                <w:lang w:val="ro-RO"/>
              </w:rPr>
            </w:pPr>
          </w:p>
          <w:p w14:paraId="02D5170F" w14:textId="77777777" w:rsidR="007435DC" w:rsidRPr="00F456B4" w:rsidRDefault="007435DC" w:rsidP="006E2759">
            <w:pPr>
              <w:rPr>
                <w:lang w:val="ro-RO"/>
              </w:rPr>
            </w:pPr>
          </w:p>
          <w:p w14:paraId="43E240F6" w14:textId="77777777" w:rsidR="007435DC" w:rsidRPr="00F456B4" w:rsidRDefault="007435DC" w:rsidP="006E2759">
            <w:pPr>
              <w:rPr>
                <w:lang w:val="ro-RO"/>
              </w:rPr>
            </w:pPr>
          </w:p>
          <w:p w14:paraId="59E30525" w14:textId="77777777" w:rsidR="007435DC" w:rsidRPr="00F456B4" w:rsidRDefault="007435DC" w:rsidP="006E2759">
            <w:pPr>
              <w:rPr>
                <w:lang w:val="ro-RO"/>
              </w:rPr>
            </w:pPr>
          </w:p>
          <w:p w14:paraId="75493CDF" w14:textId="77777777" w:rsidR="007435DC" w:rsidRPr="00F456B4" w:rsidRDefault="007435DC" w:rsidP="006E2759">
            <w:pPr>
              <w:rPr>
                <w:lang w:val="ro-RO"/>
              </w:rPr>
            </w:pPr>
          </w:p>
          <w:p w14:paraId="15B12E73" w14:textId="77777777" w:rsidR="007435DC" w:rsidRPr="00F456B4" w:rsidRDefault="007435DC" w:rsidP="006E2759">
            <w:pPr>
              <w:rPr>
                <w:lang w:val="ro-RO"/>
              </w:rPr>
            </w:pPr>
          </w:p>
          <w:p w14:paraId="494FB9EF" w14:textId="77777777" w:rsidR="007435DC" w:rsidRPr="00F456B4" w:rsidRDefault="007435DC" w:rsidP="006E2759">
            <w:pPr>
              <w:rPr>
                <w:lang w:val="ro-RO"/>
              </w:rPr>
            </w:pPr>
          </w:p>
          <w:p w14:paraId="129CDC98" w14:textId="77777777" w:rsidR="007435DC" w:rsidRPr="00F456B4" w:rsidRDefault="007435DC" w:rsidP="006E2759">
            <w:pPr>
              <w:rPr>
                <w:lang w:val="ro-RO"/>
              </w:rPr>
            </w:pPr>
          </w:p>
          <w:p w14:paraId="26C773BC" w14:textId="77777777" w:rsidR="007435DC" w:rsidRPr="00F456B4" w:rsidRDefault="007435DC" w:rsidP="006E2759">
            <w:pPr>
              <w:rPr>
                <w:lang w:val="ro-RO"/>
              </w:rPr>
            </w:pPr>
          </w:p>
          <w:p w14:paraId="4CAFB5D5" w14:textId="77777777" w:rsidR="007435DC" w:rsidRPr="00F456B4" w:rsidRDefault="007435DC" w:rsidP="006E2759">
            <w:pPr>
              <w:rPr>
                <w:lang w:val="ro-RO"/>
              </w:rPr>
            </w:pPr>
          </w:p>
          <w:p w14:paraId="0BDF919C" w14:textId="77777777" w:rsidR="007435DC" w:rsidRPr="00F456B4" w:rsidRDefault="007435DC" w:rsidP="006E2759">
            <w:pPr>
              <w:rPr>
                <w:lang w:val="ro-RO"/>
              </w:rPr>
            </w:pPr>
          </w:p>
          <w:p w14:paraId="1AE1D05C" w14:textId="77777777" w:rsidR="007435DC" w:rsidRPr="00F456B4" w:rsidRDefault="007435DC" w:rsidP="006E2759">
            <w:pPr>
              <w:rPr>
                <w:lang w:val="ro-RO"/>
              </w:rPr>
            </w:pPr>
          </w:p>
          <w:p w14:paraId="64032639" w14:textId="77777777" w:rsidR="007435DC" w:rsidRPr="00F456B4" w:rsidRDefault="007435DC" w:rsidP="006E2759">
            <w:pPr>
              <w:rPr>
                <w:lang w:val="ro-RO"/>
              </w:rPr>
            </w:pPr>
          </w:p>
          <w:p w14:paraId="67DE3983" w14:textId="77777777" w:rsidR="007435DC" w:rsidRPr="00F456B4" w:rsidRDefault="007435DC" w:rsidP="006E2759">
            <w:pPr>
              <w:rPr>
                <w:lang w:val="ro-RO"/>
              </w:rPr>
            </w:pPr>
          </w:p>
          <w:p w14:paraId="53514A81" w14:textId="77777777" w:rsidR="007435DC" w:rsidRPr="00F456B4" w:rsidRDefault="007435DC" w:rsidP="006E2759">
            <w:pPr>
              <w:rPr>
                <w:lang w:val="ro-RO"/>
              </w:rPr>
            </w:pPr>
          </w:p>
          <w:p w14:paraId="70A410A0" w14:textId="77777777" w:rsidR="007435DC" w:rsidRPr="00F456B4" w:rsidRDefault="007435DC" w:rsidP="006E2759">
            <w:pPr>
              <w:rPr>
                <w:lang w:val="ro-RO"/>
              </w:rPr>
            </w:pPr>
          </w:p>
          <w:p w14:paraId="611EBB31" w14:textId="77777777" w:rsidR="007435DC" w:rsidRPr="00F456B4" w:rsidRDefault="007435DC" w:rsidP="006E2759">
            <w:pPr>
              <w:rPr>
                <w:lang w:val="ro-RO"/>
              </w:rPr>
            </w:pPr>
          </w:p>
          <w:p w14:paraId="73002462" w14:textId="77777777" w:rsidR="007435DC" w:rsidRPr="00F456B4" w:rsidRDefault="007435DC" w:rsidP="006E2759">
            <w:pPr>
              <w:rPr>
                <w:lang w:val="ro-RO"/>
              </w:rPr>
            </w:pPr>
          </w:p>
          <w:p w14:paraId="6780BEC8" w14:textId="77777777" w:rsidR="007435DC" w:rsidRPr="00F456B4" w:rsidRDefault="007435DC" w:rsidP="006E2759">
            <w:pPr>
              <w:rPr>
                <w:lang w:val="ro-RO"/>
              </w:rPr>
            </w:pPr>
          </w:p>
          <w:p w14:paraId="5123F02C" w14:textId="77777777" w:rsidR="007435DC" w:rsidRPr="00F456B4" w:rsidRDefault="007435DC" w:rsidP="006E2759">
            <w:pPr>
              <w:rPr>
                <w:lang w:val="ro-RO"/>
              </w:rPr>
            </w:pPr>
            <w:r w:rsidRPr="00F456B4">
              <w:rPr>
                <w:lang w:val="ro-RO"/>
              </w:rPr>
              <w:t xml:space="preserve">Funcționarea ocoalelor silvice este </w:t>
            </w:r>
            <w:r w:rsidRPr="00F456B4">
              <w:rPr>
                <w:lang w:val="ro-RO"/>
              </w:rPr>
              <w:lastRenderedPageBreak/>
              <w:t>reglementată prin Codul Silvic și metodologia ce urmează a fi aprobată prin OM.</w:t>
            </w:r>
          </w:p>
          <w:p w14:paraId="6AC1A8F0" w14:textId="77777777" w:rsidR="007435DC" w:rsidRPr="00F456B4" w:rsidRDefault="007435DC" w:rsidP="006E2759">
            <w:pPr>
              <w:rPr>
                <w:lang w:val="ro-RO"/>
              </w:rPr>
            </w:pPr>
          </w:p>
          <w:p w14:paraId="227B010A" w14:textId="77777777" w:rsidR="007435DC" w:rsidRPr="00F456B4" w:rsidRDefault="007435DC" w:rsidP="006E2759">
            <w:pPr>
              <w:rPr>
                <w:lang w:val="ro-RO"/>
              </w:rPr>
            </w:pPr>
          </w:p>
          <w:p w14:paraId="63E3AE27" w14:textId="77777777" w:rsidR="007435DC" w:rsidRPr="00F456B4" w:rsidRDefault="007435DC" w:rsidP="006E2759">
            <w:pPr>
              <w:rPr>
                <w:lang w:val="ro-RO"/>
              </w:rPr>
            </w:pPr>
          </w:p>
          <w:p w14:paraId="309CFFFC" w14:textId="77777777" w:rsidR="007435DC" w:rsidRPr="00F456B4" w:rsidRDefault="007435DC" w:rsidP="006E2759">
            <w:pPr>
              <w:rPr>
                <w:lang w:val="ro-RO"/>
              </w:rPr>
            </w:pPr>
          </w:p>
          <w:p w14:paraId="12153D04" w14:textId="77777777" w:rsidR="007435DC" w:rsidRPr="00F456B4" w:rsidRDefault="007435DC" w:rsidP="006E2759">
            <w:pPr>
              <w:rPr>
                <w:lang w:val="ro-RO"/>
              </w:rPr>
            </w:pPr>
          </w:p>
          <w:p w14:paraId="53D28D75" w14:textId="77777777" w:rsidR="007435DC" w:rsidRPr="00F456B4" w:rsidRDefault="007435DC" w:rsidP="006E2759">
            <w:pPr>
              <w:rPr>
                <w:lang w:val="ro-RO"/>
              </w:rPr>
            </w:pPr>
          </w:p>
          <w:p w14:paraId="4F899486" w14:textId="77777777" w:rsidR="007435DC" w:rsidRPr="00F456B4" w:rsidRDefault="007435DC" w:rsidP="006E2759">
            <w:pPr>
              <w:rPr>
                <w:lang w:val="ro-RO"/>
              </w:rPr>
            </w:pPr>
          </w:p>
          <w:p w14:paraId="6C13BC68" w14:textId="77777777" w:rsidR="007435DC" w:rsidRPr="00F456B4" w:rsidRDefault="007435DC" w:rsidP="006E2759">
            <w:pPr>
              <w:rPr>
                <w:lang w:val="ro-RO"/>
              </w:rPr>
            </w:pPr>
          </w:p>
          <w:p w14:paraId="4C2FD8EB" w14:textId="77777777" w:rsidR="007435DC" w:rsidRPr="00F456B4" w:rsidRDefault="007435DC" w:rsidP="006E2759">
            <w:pPr>
              <w:rPr>
                <w:lang w:val="ro-RO"/>
              </w:rPr>
            </w:pPr>
          </w:p>
          <w:p w14:paraId="62A18204" w14:textId="77777777" w:rsidR="007435DC" w:rsidRPr="00F456B4" w:rsidRDefault="007435DC" w:rsidP="006E2759">
            <w:pPr>
              <w:rPr>
                <w:lang w:val="ro-RO"/>
              </w:rPr>
            </w:pPr>
          </w:p>
          <w:p w14:paraId="6905BAB4" w14:textId="77777777" w:rsidR="007435DC" w:rsidRPr="00F456B4" w:rsidRDefault="007435DC" w:rsidP="006E2759">
            <w:pPr>
              <w:rPr>
                <w:lang w:val="ro-RO"/>
              </w:rPr>
            </w:pPr>
          </w:p>
          <w:p w14:paraId="1BD870C5" w14:textId="77777777" w:rsidR="007435DC" w:rsidRPr="00F456B4" w:rsidRDefault="007435DC" w:rsidP="006E2759">
            <w:pPr>
              <w:rPr>
                <w:lang w:val="ro-RO"/>
              </w:rPr>
            </w:pPr>
          </w:p>
          <w:p w14:paraId="596B0630" w14:textId="77777777" w:rsidR="007435DC" w:rsidRPr="00F456B4" w:rsidRDefault="007435DC" w:rsidP="006E2759">
            <w:pPr>
              <w:rPr>
                <w:lang w:val="ro-RO"/>
              </w:rPr>
            </w:pPr>
          </w:p>
          <w:p w14:paraId="79D94A5B" w14:textId="77777777" w:rsidR="007435DC" w:rsidRPr="00F456B4" w:rsidRDefault="007435DC" w:rsidP="006E2759">
            <w:pPr>
              <w:rPr>
                <w:lang w:val="ro-RO"/>
              </w:rPr>
            </w:pPr>
          </w:p>
          <w:p w14:paraId="20068CFB" w14:textId="77777777" w:rsidR="007435DC" w:rsidRPr="00F456B4" w:rsidRDefault="007435DC" w:rsidP="006E2759">
            <w:pPr>
              <w:rPr>
                <w:lang w:val="ro-RO"/>
              </w:rPr>
            </w:pPr>
          </w:p>
          <w:p w14:paraId="365B3FD8" w14:textId="77777777" w:rsidR="007435DC" w:rsidRPr="00F456B4" w:rsidRDefault="007435DC" w:rsidP="006E2759">
            <w:pPr>
              <w:rPr>
                <w:lang w:val="ro-RO"/>
              </w:rPr>
            </w:pPr>
          </w:p>
          <w:p w14:paraId="65ACFFF5" w14:textId="77777777" w:rsidR="007435DC" w:rsidRPr="00F456B4" w:rsidRDefault="007435DC" w:rsidP="006E2759">
            <w:pPr>
              <w:rPr>
                <w:lang w:val="ro-RO"/>
              </w:rPr>
            </w:pPr>
          </w:p>
          <w:p w14:paraId="38E44693" w14:textId="77777777" w:rsidR="007435DC" w:rsidRPr="00F456B4" w:rsidRDefault="007435DC" w:rsidP="006E2759">
            <w:pPr>
              <w:rPr>
                <w:lang w:val="ro-RO"/>
              </w:rPr>
            </w:pPr>
          </w:p>
          <w:p w14:paraId="287456D0" w14:textId="77777777" w:rsidR="007435DC" w:rsidRPr="00F456B4" w:rsidRDefault="007435DC" w:rsidP="006E2759">
            <w:pPr>
              <w:rPr>
                <w:lang w:val="ro-RO"/>
              </w:rPr>
            </w:pPr>
          </w:p>
          <w:p w14:paraId="12332223" w14:textId="77777777" w:rsidR="007435DC" w:rsidRPr="00F456B4" w:rsidRDefault="007435DC" w:rsidP="006E2759">
            <w:pPr>
              <w:rPr>
                <w:lang w:val="ro-RO"/>
              </w:rPr>
            </w:pPr>
          </w:p>
          <w:p w14:paraId="4EB15183" w14:textId="77777777" w:rsidR="007435DC" w:rsidRPr="00F456B4" w:rsidRDefault="007435DC" w:rsidP="006E2759">
            <w:pPr>
              <w:rPr>
                <w:lang w:val="ro-RO"/>
              </w:rPr>
            </w:pPr>
          </w:p>
          <w:p w14:paraId="0390DC4B" w14:textId="77777777" w:rsidR="007435DC" w:rsidRPr="00F456B4" w:rsidRDefault="007435DC" w:rsidP="006E2759">
            <w:pPr>
              <w:rPr>
                <w:lang w:val="ro-RO"/>
              </w:rPr>
            </w:pPr>
          </w:p>
          <w:p w14:paraId="675FEA95" w14:textId="77777777" w:rsidR="007435DC" w:rsidRPr="00F456B4" w:rsidRDefault="007435DC" w:rsidP="006E2759">
            <w:pPr>
              <w:rPr>
                <w:lang w:val="ro-RO"/>
              </w:rPr>
            </w:pPr>
          </w:p>
          <w:p w14:paraId="65B73EF4" w14:textId="77777777" w:rsidR="007435DC" w:rsidRPr="00F456B4" w:rsidRDefault="007435DC" w:rsidP="006E2759">
            <w:pPr>
              <w:rPr>
                <w:lang w:val="ro-RO"/>
              </w:rPr>
            </w:pPr>
          </w:p>
          <w:p w14:paraId="41F6F4E7" w14:textId="77777777" w:rsidR="007435DC" w:rsidRPr="00F456B4" w:rsidRDefault="007435DC" w:rsidP="006E2759">
            <w:pPr>
              <w:rPr>
                <w:lang w:val="ro-RO"/>
              </w:rPr>
            </w:pPr>
          </w:p>
          <w:p w14:paraId="3A1E08BA" w14:textId="77777777" w:rsidR="007435DC" w:rsidRPr="00F456B4" w:rsidRDefault="007435DC" w:rsidP="006E2759">
            <w:pPr>
              <w:rPr>
                <w:lang w:val="ro-RO"/>
              </w:rPr>
            </w:pPr>
          </w:p>
          <w:p w14:paraId="2D419400" w14:textId="77777777" w:rsidR="007435DC" w:rsidRPr="00F456B4" w:rsidRDefault="007435DC" w:rsidP="006E2759">
            <w:pPr>
              <w:rPr>
                <w:lang w:val="ro-RO"/>
              </w:rPr>
            </w:pPr>
          </w:p>
          <w:p w14:paraId="47D781F7" w14:textId="77777777" w:rsidR="007435DC" w:rsidRPr="00F456B4" w:rsidRDefault="007435DC" w:rsidP="006E2759">
            <w:pPr>
              <w:rPr>
                <w:lang w:val="ro-RO"/>
              </w:rPr>
            </w:pPr>
          </w:p>
          <w:p w14:paraId="31A1C2E3" w14:textId="77777777" w:rsidR="007435DC" w:rsidRPr="00F456B4" w:rsidRDefault="007435DC" w:rsidP="006E2759">
            <w:pPr>
              <w:rPr>
                <w:lang w:val="ro-RO"/>
              </w:rPr>
            </w:pPr>
          </w:p>
          <w:p w14:paraId="25BE565C" w14:textId="77777777" w:rsidR="007435DC" w:rsidRPr="00F456B4" w:rsidRDefault="007435DC" w:rsidP="006E2759">
            <w:pPr>
              <w:rPr>
                <w:lang w:val="ro-RO"/>
              </w:rPr>
            </w:pPr>
          </w:p>
          <w:p w14:paraId="1203BD60" w14:textId="77777777" w:rsidR="007435DC" w:rsidRPr="00F456B4" w:rsidRDefault="007435DC" w:rsidP="006E2759">
            <w:pPr>
              <w:rPr>
                <w:lang w:val="ro-RO"/>
              </w:rPr>
            </w:pPr>
          </w:p>
          <w:p w14:paraId="3484B6F6" w14:textId="77777777" w:rsidR="007435DC" w:rsidRPr="00F456B4" w:rsidRDefault="007435DC" w:rsidP="006E2759">
            <w:pPr>
              <w:rPr>
                <w:lang w:val="ro-RO"/>
              </w:rPr>
            </w:pPr>
          </w:p>
          <w:p w14:paraId="626BBFDA" w14:textId="77777777" w:rsidR="007435DC" w:rsidRPr="00F456B4" w:rsidRDefault="007435DC" w:rsidP="006E2759">
            <w:pPr>
              <w:rPr>
                <w:lang w:val="ro-RO"/>
              </w:rPr>
            </w:pPr>
          </w:p>
          <w:p w14:paraId="5AABE8C8" w14:textId="77777777" w:rsidR="007435DC" w:rsidRPr="00F456B4" w:rsidRDefault="007435DC" w:rsidP="006E2759">
            <w:pPr>
              <w:rPr>
                <w:lang w:val="ro-RO"/>
              </w:rPr>
            </w:pPr>
            <w:r w:rsidRPr="00F456B4">
              <w:rPr>
                <w:lang w:val="ro-RO"/>
              </w:rPr>
              <w:t>Regimul ariilor proteja face obiectul OUG 57/2007.</w:t>
            </w:r>
          </w:p>
          <w:p w14:paraId="100E31A7" w14:textId="77777777" w:rsidR="007435DC" w:rsidRPr="00F456B4" w:rsidRDefault="007435DC" w:rsidP="006E2759">
            <w:pPr>
              <w:rPr>
                <w:lang w:val="ro-RO"/>
              </w:rPr>
            </w:pPr>
          </w:p>
          <w:p w14:paraId="0B9383DA" w14:textId="77777777" w:rsidR="007435DC" w:rsidRPr="00F456B4" w:rsidRDefault="007435DC" w:rsidP="006E2759">
            <w:pPr>
              <w:rPr>
                <w:lang w:val="ro-RO"/>
              </w:rPr>
            </w:pPr>
          </w:p>
          <w:p w14:paraId="3535EDCE" w14:textId="77777777" w:rsidR="007435DC" w:rsidRPr="00F456B4" w:rsidRDefault="007435DC" w:rsidP="006E2759">
            <w:pPr>
              <w:rPr>
                <w:lang w:val="ro-RO"/>
              </w:rPr>
            </w:pPr>
          </w:p>
          <w:p w14:paraId="70F0C6BC" w14:textId="77777777" w:rsidR="007435DC" w:rsidRPr="00F456B4" w:rsidRDefault="007435DC" w:rsidP="006E2759">
            <w:pPr>
              <w:rPr>
                <w:lang w:val="ro-RO"/>
              </w:rPr>
            </w:pPr>
          </w:p>
          <w:p w14:paraId="6004FE66" w14:textId="77777777" w:rsidR="007435DC" w:rsidRPr="00F456B4" w:rsidRDefault="007435DC" w:rsidP="006E2759">
            <w:pPr>
              <w:rPr>
                <w:lang w:val="ro-RO"/>
              </w:rPr>
            </w:pPr>
          </w:p>
          <w:p w14:paraId="3AA082AB" w14:textId="77777777" w:rsidR="007435DC" w:rsidRPr="00F456B4" w:rsidRDefault="007435DC" w:rsidP="006E2759">
            <w:pPr>
              <w:rPr>
                <w:lang w:val="ro-RO"/>
              </w:rPr>
            </w:pPr>
          </w:p>
          <w:p w14:paraId="3AC1BE60" w14:textId="77777777" w:rsidR="007435DC" w:rsidRPr="00F456B4" w:rsidRDefault="007435DC" w:rsidP="006E2759">
            <w:pPr>
              <w:rPr>
                <w:lang w:val="ro-RO"/>
              </w:rPr>
            </w:pPr>
          </w:p>
          <w:p w14:paraId="35B14410" w14:textId="77777777" w:rsidR="007435DC" w:rsidRPr="00F456B4" w:rsidRDefault="007435DC" w:rsidP="006E2759">
            <w:pPr>
              <w:rPr>
                <w:lang w:val="ro-RO"/>
              </w:rPr>
            </w:pPr>
          </w:p>
          <w:p w14:paraId="6C8CF5D2" w14:textId="77777777" w:rsidR="007435DC" w:rsidRPr="00F456B4" w:rsidRDefault="007435DC" w:rsidP="006E2759">
            <w:pPr>
              <w:rPr>
                <w:lang w:val="ro-RO"/>
              </w:rPr>
            </w:pPr>
          </w:p>
          <w:p w14:paraId="76BF7B96" w14:textId="77777777" w:rsidR="007435DC" w:rsidRPr="00F456B4" w:rsidRDefault="007435DC" w:rsidP="006E2759">
            <w:pPr>
              <w:rPr>
                <w:lang w:val="ro-RO"/>
              </w:rPr>
            </w:pPr>
          </w:p>
          <w:p w14:paraId="2AF524E7" w14:textId="77777777" w:rsidR="007435DC" w:rsidRPr="00F456B4" w:rsidRDefault="007435DC" w:rsidP="006E2759">
            <w:pPr>
              <w:rPr>
                <w:lang w:val="ro-RO"/>
              </w:rPr>
            </w:pPr>
          </w:p>
          <w:p w14:paraId="19956BB1" w14:textId="77777777" w:rsidR="007435DC" w:rsidRPr="00F456B4" w:rsidRDefault="007435DC" w:rsidP="006E2759">
            <w:pPr>
              <w:rPr>
                <w:lang w:val="ro-RO"/>
              </w:rPr>
            </w:pPr>
          </w:p>
          <w:p w14:paraId="14511A81" w14:textId="77777777" w:rsidR="007435DC" w:rsidRPr="00F456B4" w:rsidRDefault="007435DC" w:rsidP="006E2759">
            <w:pPr>
              <w:rPr>
                <w:lang w:val="ro-RO"/>
              </w:rPr>
            </w:pPr>
          </w:p>
          <w:p w14:paraId="067278FF" w14:textId="77777777" w:rsidR="007435DC" w:rsidRPr="00F456B4" w:rsidRDefault="007435DC" w:rsidP="006E2759">
            <w:pPr>
              <w:rPr>
                <w:lang w:val="ro-RO"/>
              </w:rPr>
            </w:pPr>
          </w:p>
          <w:p w14:paraId="70986F9A" w14:textId="77777777" w:rsidR="007435DC" w:rsidRPr="00F456B4" w:rsidRDefault="007435DC" w:rsidP="006E2759">
            <w:pPr>
              <w:rPr>
                <w:lang w:val="ro-RO"/>
              </w:rPr>
            </w:pPr>
          </w:p>
          <w:p w14:paraId="22FE6427" w14:textId="77777777" w:rsidR="007435DC" w:rsidRPr="00F456B4" w:rsidRDefault="007435DC" w:rsidP="006E2759">
            <w:pPr>
              <w:rPr>
                <w:lang w:val="ro-RO"/>
              </w:rPr>
            </w:pPr>
          </w:p>
          <w:p w14:paraId="1454F3BA" w14:textId="77777777" w:rsidR="007435DC" w:rsidRPr="00F456B4" w:rsidRDefault="007435DC" w:rsidP="006E2759">
            <w:pPr>
              <w:rPr>
                <w:lang w:val="ro-RO"/>
              </w:rPr>
            </w:pPr>
          </w:p>
          <w:p w14:paraId="1A16EBF5" w14:textId="77777777" w:rsidR="007435DC" w:rsidRPr="00F456B4" w:rsidRDefault="007435DC" w:rsidP="006E2759">
            <w:pPr>
              <w:rPr>
                <w:lang w:val="ro-RO"/>
              </w:rPr>
            </w:pPr>
          </w:p>
          <w:p w14:paraId="7C66D11E" w14:textId="77777777" w:rsidR="007435DC" w:rsidRPr="00F456B4" w:rsidRDefault="007435DC" w:rsidP="006E2759">
            <w:pPr>
              <w:rPr>
                <w:lang w:val="ro-RO"/>
              </w:rPr>
            </w:pPr>
          </w:p>
          <w:p w14:paraId="0F71782B" w14:textId="77777777" w:rsidR="007435DC" w:rsidRPr="00F456B4" w:rsidRDefault="007435DC" w:rsidP="006E2759">
            <w:pPr>
              <w:rPr>
                <w:lang w:val="ro-RO"/>
              </w:rPr>
            </w:pPr>
          </w:p>
          <w:p w14:paraId="0F1BBE4D" w14:textId="77777777" w:rsidR="007435DC" w:rsidRPr="00F456B4" w:rsidRDefault="007435DC" w:rsidP="006E2759">
            <w:pPr>
              <w:rPr>
                <w:lang w:val="ro-RO"/>
              </w:rPr>
            </w:pPr>
          </w:p>
          <w:p w14:paraId="366037B0" w14:textId="77777777" w:rsidR="007435DC" w:rsidRPr="00F456B4" w:rsidRDefault="007435DC" w:rsidP="006E2759">
            <w:pPr>
              <w:rPr>
                <w:lang w:val="ro-RO"/>
              </w:rPr>
            </w:pPr>
          </w:p>
          <w:p w14:paraId="244518C1" w14:textId="77777777" w:rsidR="007435DC" w:rsidRPr="00F456B4" w:rsidRDefault="007435DC" w:rsidP="006E2759">
            <w:pPr>
              <w:rPr>
                <w:lang w:val="ro-RO"/>
              </w:rPr>
            </w:pPr>
          </w:p>
          <w:p w14:paraId="09D37856" w14:textId="77777777" w:rsidR="007435DC" w:rsidRPr="00F456B4" w:rsidRDefault="007435DC" w:rsidP="006E2759">
            <w:pPr>
              <w:rPr>
                <w:lang w:val="ro-RO"/>
              </w:rPr>
            </w:pPr>
          </w:p>
          <w:p w14:paraId="10BC3504" w14:textId="77777777" w:rsidR="007435DC" w:rsidRPr="00F456B4" w:rsidRDefault="007435DC" w:rsidP="006E2759">
            <w:pPr>
              <w:rPr>
                <w:lang w:val="ro-RO"/>
              </w:rPr>
            </w:pPr>
          </w:p>
          <w:p w14:paraId="1F4A8FA8" w14:textId="77777777" w:rsidR="007435DC" w:rsidRPr="00F456B4" w:rsidRDefault="007435DC" w:rsidP="006E2759">
            <w:pPr>
              <w:rPr>
                <w:lang w:val="ro-RO"/>
              </w:rPr>
            </w:pPr>
          </w:p>
          <w:p w14:paraId="0A75D229" w14:textId="77777777" w:rsidR="007435DC" w:rsidRPr="00F456B4" w:rsidRDefault="007435DC" w:rsidP="006E2759">
            <w:pPr>
              <w:rPr>
                <w:lang w:val="ro-RO"/>
              </w:rPr>
            </w:pPr>
          </w:p>
          <w:p w14:paraId="650C3639" w14:textId="77777777" w:rsidR="007435DC" w:rsidRPr="00F456B4" w:rsidRDefault="007435DC" w:rsidP="006E2759">
            <w:pPr>
              <w:rPr>
                <w:lang w:val="ro-RO"/>
              </w:rPr>
            </w:pPr>
          </w:p>
          <w:p w14:paraId="208925EA" w14:textId="77777777" w:rsidR="007435DC" w:rsidRPr="00F456B4" w:rsidRDefault="007435DC" w:rsidP="006E2759">
            <w:pPr>
              <w:rPr>
                <w:lang w:val="ro-RO"/>
              </w:rPr>
            </w:pPr>
          </w:p>
          <w:p w14:paraId="4880497D" w14:textId="77777777" w:rsidR="007435DC" w:rsidRPr="00F456B4" w:rsidRDefault="007435DC" w:rsidP="006E2759">
            <w:pPr>
              <w:rPr>
                <w:lang w:val="ro-RO"/>
              </w:rPr>
            </w:pPr>
          </w:p>
          <w:p w14:paraId="7C90252F" w14:textId="77777777" w:rsidR="007435DC" w:rsidRPr="00F456B4" w:rsidRDefault="007435DC" w:rsidP="006E2759">
            <w:pPr>
              <w:rPr>
                <w:lang w:val="ro-RO"/>
              </w:rPr>
            </w:pPr>
          </w:p>
          <w:p w14:paraId="40EF880A" w14:textId="77777777" w:rsidR="007435DC" w:rsidRPr="00F456B4" w:rsidRDefault="007435DC" w:rsidP="006E2759">
            <w:pPr>
              <w:rPr>
                <w:lang w:val="ro-RO"/>
              </w:rPr>
            </w:pPr>
          </w:p>
          <w:p w14:paraId="4042CD29" w14:textId="77777777" w:rsidR="007435DC" w:rsidRPr="00F456B4" w:rsidRDefault="007435DC" w:rsidP="006E2759">
            <w:pPr>
              <w:rPr>
                <w:lang w:val="ro-RO"/>
              </w:rPr>
            </w:pPr>
          </w:p>
          <w:p w14:paraId="5DC57C74" w14:textId="77777777" w:rsidR="007435DC" w:rsidRPr="00F456B4" w:rsidRDefault="007435DC" w:rsidP="006E2759">
            <w:pPr>
              <w:rPr>
                <w:lang w:val="ro-RO"/>
              </w:rPr>
            </w:pPr>
          </w:p>
          <w:p w14:paraId="7C4450D1" w14:textId="77777777" w:rsidR="007435DC" w:rsidRPr="00F456B4" w:rsidRDefault="007435DC" w:rsidP="006E2759">
            <w:pPr>
              <w:rPr>
                <w:lang w:val="ro-RO"/>
              </w:rPr>
            </w:pPr>
          </w:p>
          <w:p w14:paraId="63DD6A98" w14:textId="77777777" w:rsidR="007435DC" w:rsidRPr="00F456B4" w:rsidRDefault="007435DC" w:rsidP="006E2759">
            <w:pPr>
              <w:rPr>
                <w:lang w:val="ro-RO"/>
              </w:rPr>
            </w:pPr>
          </w:p>
          <w:p w14:paraId="404F2F0C" w14:textId="77777777" w:rsidR="007435DC" w:rsidRPr="00F456B4" w:rsidRDefault="007435DC" w:rsidP="006E2759">
            <w:pPr>
              <w:rPr>
                <w:lang w:val="ro-RO"/>
              </w:rPr>
            </w:pPr>
          </w:p>
          <w:p w14:paraId="38CCB36E" w14:textId="77777777" w:rsidR="007435DC" w:rsidRPr="00F456B4" w:rsidRDefault="007435DC" w:rsidP="006E2759">
            <w:pPr>
              <w:rPr>
                <w:lang w:val="ro-RO"/>
              </w:rPr>
            </w:pPr>
          </w:p>
          <w:p w14:paraId="200C5529" w14:textId="77777777" w:rsidR="007435DC" w:rsidRPr="00F456B4" w:rsidRDefault="007435DC" w:rsidP="006E2759">
            <w:pPr>
              <w:rPr>
                <w:lang w:val="ro-RO"/>
              </w:rPr>
            </w:pPr>
          </w:p>
          <w:p w14:paraId="142BC357" w14:textId="77777777" w:rsidR="007435DC" w:rsidRPr="00F456B4" w:rsidRDefault="007435DC" w:rsidP="006E2759">
            <w:pPr>
              <w:rPr>
                <w:lang w:val="ro-RO"/>
              </w:rPr>
            </w:pPr>
          </w:p>
          <w:p w14:paraId="6DF191FB" w14:textId="77777777" w:rsidR="007435DC" w:rsidRPr="00F456B4" w:rsidRDefault="007435DC" w:rsidP="006E2759">
            <w:pPr>
              <w:rPr>
                <w:lang w:val="ro-RO"/>
              </w:rPr>
            </w:pPr>
          </w:p>
          <w:p w14:paraId="677A3EEB" w14:textId="77777777" w:rsidR="007435DC" w:rsidRPr="00F456B4" w:rsidRDefault="007435DC" w:rsidP="006E2759">
            <w:pPr>
              <w:rPr>
                <w:lang w:val="ro-RO"/>
              </w:rPr>
            </w:pPr>
          </w:p>
          <w:p w14:paraId="57CCBD93" w14:textId="77777777" w:rsidR="007435DC" w:rsidRPr="00F456B4" w:rsidRDefault="007435DC" w:rsidP="006E2759">
            <w:pPr>
              <w:rPr>
                <w:lang w:val="ro-RO"/>
              </w:rPr>
            </w:pPr>
          </w:p>
          <w:p w14:paraId="64918213" w14:textId="77777777" w:rsidR="007435DC" w:rsidRPr="00F456B4" w:rsidRDefault="007435DC" w:rsidP="006E2759">
            <w:pPr>
              <w:rPr>
                <w:lang w:val="ro-RO"/>
              </w:rPr>
            </w:pPr>
          </w:p>
          <w:p w14:paraId="3D37EC4B" w14:textId="77777777" w:rsidR="007435DC" w:rsidRPr="00F456B4" w:rsidRDefault="007435DC" w:rsidP="006E2759">
            <w:pPr>
              <w:rPr>
                <w:lang w:val="ro-RO"/>
              </w:rPr>
            </w:pPr>
          </w:p>
          <w:p w14:paraId="2570C779" w14:textId="77777777" w:rsidR="007435DC" w:rsidRPr="00F456B4" w:rsidRDefault="007435DC" w:rsidP="006E2759">
            <w:pPr>
              <w:rPr>
                <w:lang w:val="ro-RO"/>
              </w:rPr>
            </w:pPr>
          </w:p>
          <w:p w14:paraId="72A138B5" w14:textId="77777777" w:rsidR="007435DC" w:rsidRPr="00F456B4" w:rsidRDefault="007435DC" w:rsidP="006E2759">
            <w:pPr>
              <w:rPr>
                <w:lang w:val="ro-RO"/>
              </w:rPr>
            </w:pPr>
          </w:p>
          <w:p w14:paraId="2E096A19" w14:textId="77777777" w:rsidR="007435DC" w:rsidRPr="00F456B4" w:rsidRDefault="007435DC" w:rsidP="006E2759">
            <w:pPr>
              <w:rPr>
                <w:lang w:val="ro-RO"/>
              </w:rPr>
            </w:pPr>
          </w:p>
          <w:p w14:paraId="3A37FBC0" w14:textId="77777777" w:rsidR="007435DC" w:rsidRPr="00F456B4" w:rsidRDefault="007435DC" w:rsidP="006E2759">
            <w:pPr>
              <w:rPr>
                <w:lang w:val="ro-RO"/>
              </w:rPr>
            </w:pPr>
          </w:p>
          <w:p w14:paraId="10C1D735" w14:textId="77777777" w:rsidR="007435DC" w:rsidRPr="00F456B4" w:rsidRDefault="007435DC" w:rsidP="006E2759">
            <w:pPr>
              <w:rPr>
                <w:lang w:val="ro-RO"/>
              </w:rPr>
            </w:pPr>
          </w:p>
          <w:p w14:paraId="7769D9A7" w14:textId="77777777" w:rsidR="007435DC" w:rsidRPr="00F456B4" w:rsidRDefault="007435DC" w:rsidP="006E2759">
            <w:pPr>
              <w:rPr>
                <w:lang w:val="ro-RO"/>
              </w:rPr>
            </w:pPr>
          </w:p>
          <w:p w14:paraId="32CFCDDC" w14:textId="77777777" w:rsidR="007435DC" w:rsidRPr="00F456B4" w:rsidRDefault="007435DC" w:rsidP="006E2759">
            <w:pPr>
              <w:rPr>
                <w:lang w:val="ro-RO"/>
              </w:rPr>
            </w:pPr>
          </w:p>
          <w:p w14:paraId="691943DE" w14:textId="77777777" w:rsidR="007435DC" w:rsidRPr="00F456B4" w:rsidRDefault="007435DC" w:rsidP="006E2759">
            <w:pPr>
              <w:rPr>
                <w:lang w:val="ro-RO"/>
              </w:rPr>
            </w:pPr>
          </w:p>
          <w:p w14:paraId="094D786A" w14:textId="77777777" w:rsidR="007435DC" w:rsidRPr="00F456B4" w:rsidRDefault="007435DC" w:rsidP="006E2759">
            <w:pPr>
              <w:rPr>
                <w:lang w:val="ro-RO"/>
              </w:rPr>
            </w:pPr>
          </w:p>
          <w:p w14:paraId="7C112909" w14:textId="77777777" w:rsidR="007435DC" w:rsidRPr="00F456B4" w:rsidRDefault="007435DC" w:rsidP="006E2759">
            <w:pPr>
              <w:rPr>
                <w:lang w:val="ro-RO"/>
              </w:rPr>
            </w:pPr>
          </w:p>
          <w:p w14:paraId="396036C1" w14:textId="77777777" w:rsidR="007435DC" w:rsidRPr="00F456B4" w:rsidRDefault="007435DC" w:rsidP="006E2759">
            <w:pPr>
              <w:rPr>
                <w:lang w:val="ro-RO"/>
              </w:rPr>
            </w:pPr>
          </w:p>
          <w:p w14:paraId="3B2166F3" w14:textId="77777777" w:rsidR="007435DC" w:rsidRPr="00F456B4" w:rsidRDefault="007435DC" w:rsidP="006E2759">
            <w:pPr>
              <w:rPr>
                <w:lang w:val="ro-RO"/>
              </w:rPr>
            </w:pPr>
          </w:p>
          <w:p w14:paraId="0B775425" w14:textId="77777777" w:rsidR="007435DC" w:rsidRPr="00F456B4" w:rsidRDefault="007435DC" w:rsidP="006E2759">
            <w:pPr>
              <w:rPr>
                <w:lang w:val="ro-RO"/>
              </w:rPr>
            </w:pPr>
          </w:p>
          <w:p w14:paraId="7BE3B713" w14:textId="77777777" w:rsidR="007435DC" w:rsidRPr="00F456B4" w:rsidRDefault="007435DC" w:rsidP="006E2759">
            <w:pPr>
              <w:rPr>
                <w:lang w:val="ro-RO"/>
              </w:rPr>
            </w:pPr>
          </w:p>
          <w:p w14:paraId="69F35779" w14:textId="77777777" w:rsidR="007435DC" w:rsidRPr="00F456B4" w:rsidRDefault="007435DC" w:rsidP="006E2759">
            <w:pPr>
              <w:rPr>
                <w:lang w:val="ro-RO"/>
              </w:rPr>
            </w:pPr>
          </w:p>
          <w:p w14:paraId="376FBBA9" w14:textId="77777777" w:rsidR="007435DC" w:rsidRPr="00F456B4" w:rsidRDefault="007435DC" w:rsidP="006E2759">
            <w:pPr>
              <w:rPr>
                <w:lang w:val="ro-RO"/>
              </w:rPr>
            </w:pPr>
          </w:p>
          <w:p w14:paraId="547F2227" w14:textId="77777777" w:rsidR="007435DC" w:rsidRPr="00F456B4" w:rsidRDefault="007435DC" w:rsidP="006E2759">
            <w:pPr>
              <w:rPr>
                <w:lang w:val="ro-RO"/>
              </w:rPr>
            </w:pPr>
          </w:p>
          <w:p w14:paraId="2C4E1141" w14:textId="77777777" w:rsidR="007435DC" w:rsidRPr="00F456B4" w:rsidRDefault="007435DC" w:rsidP="006E2759">
            <w:pPr>
              <w:rPr>
                <w:lang w:val="ro-RO"/>
              </w:rPr>
            </w:pPr>
          </w:p>
          <w:p w14:paraId="49F8B158" w14:textId="77777777" w:rsidR="007435DC" w:rsidRPr="00F456B4" w:rsidRDefault="007435DC" w:rsidP="006E2759">
            <w:pPr>
              <w:rPr>
                <w:lang w:val="ro-RO"/>
              </w:rPr>
            </w:pPr>
          </w:p>
          <w:p w14:paraId="64B868CA" w14:textId="77777777" w:rsidR="007435DC" w:rsidRPr="00F456B4" w:rsidRDefault="007435DC" w:rsidP="006E2759">
            <w:pPr>
              <w:rPr>
                <w:lang w:val="ro-RO"/>
              </w:rPr>
            </w:pPr>
          </w:p>
          <w:p w14:paraId="1198F5D6" w14:textId="77777777" w:rsidR="007435DC" w:rsidRPr="00F456B4" w:rsidRDefault="007435DC" w:rsidP="006E2759">
            <w:pPr>
              <w:rPr>
                <w:lang w:val="ro-RO"/>
              </w:rPr>
            </w:pPr>
          </w:p>
          <w:p w14:paraId="341BCE29" w14:textId="77777777" w:rsidR="007435DC" w:rsidRPr="00F456B4" w:rsidRDefault="007435DC" w:rsidP="006E2759">
            <w:pPr>
              <w:rPr>
                <w:lang w:val="ro-RO"/>
              </w:rPr>
            </w:pPr>
          </w:p>
          <w:p w14:paraId="29C0D64F" w14:textId="77777777" w:rsidR="007435DC" w:rsidRPr="00F456B4" w:rsidRDefault="007435DC" w:rsidP="006E2759">
            <w:pPr>
              <w:rPr>
                <w:lang w:val="ro-RO"/>
              </w:rPr>
            </w:pPr>
          </w:p>
          <w:p w14:paraId="65EA5F40" w14:textId="77777777" w:rsidR="007435DC" w:rsidRPr="00F456B4" w:rsidRDefault="007435DC" w:rsidP="006E2759">
            <w:pPr>
              <w:rPr>
                <w:lang w:val="ro-RO"/>
              </w:rPr>
            </w:pPr>
          </w:p>
          <w:p w14:paraId="6B55102F" w14:textId="77777777" w:rsidR="007435DC" w:rsidRPr="00F456B4" w:rsidRDefault="007435DC" w:rsidP="006E2759">
            <w:pPr>
              <w:rPr>
                <w:lang w:val="ro-RO"/>
              </w:rPr>
            </w:pPr>
          </w:p>
          <w:p w14:paraId="395AD788" w14:textId="77777777" w:rsidR="007435DC" w:rsidRPr="00F456B4" w:rsidRDefault="007435DC" w:rsidP="006E2759">
            <w:pPr>
              <w:rPr>
                <w:lang w:val="ro-RO"/>
              </w:rPr>
            </w:pPr>
          </w:p>
          <w:p w14:paraId="6D0B4B01" w14:textId="77777777" w:rsidR="007435DC" w:rsidRPr="00F456B4" w:rsidRDefault="007435DC" w:rsidP="006E2759">
            <w:pPr>
              <w:rPr>
                <w:lang w:val="ro-RO"/>
              </w:rPr>
            </w:pPr>
          </w:p>
          <w:p w14:paraId="654953F5" w14:textId="77777777" w:rsidR="007435DC" w:rsidRPr="00F456B4" w:rsidRDefault="007435DC" w:rsidP="006E2759">
            <w:pPr>
              <w:rPr>
                <w:lang w:val="ro-RO"/>
              </w:rPr>
            </w:pPr>
          </w:p>
          <w:p w14:paraId="4926BBBD" w14:textId="77777777" w:rsidR="007435DC" w:rsidRPr="00F456B4" w:rsidRDefault="007435DC" w:rsidP="006E2759">
            <w:pPr>
              <w:rPr>
                <w:lang w:val="ro-RO"/>
              </w:rPr>
            </w:pPr>
          </w:p>
          <w:p w14:paraId="6DFD246A" w14:textId="77777777" w:rsidR="007435DC" w:rsidRPr="00F456B4" w:rsidRDefault="007435DC" w:rsidP="006E2759">
            <w:pPr>
              <w:rPr>
                <w:lang w:val="ro-RO"/>
              </w:rPr>
            </w:pPr>
          </w:p>
          <w:p w14:paraId="236ADFC9" w14:textId="77777777" w:rsidR="007435DC" w:rsidRPr="00F456B4" w:rsidRDefault="007435DC" w:rsidP="006E2759">
            <w:pPr>
              <w:rPr>
                <w:lang w:val="ro-RO"/>
              </w:rPr>
            </w:pPr>
          </w:p>
          <w:p w14:paraId="5617DD70" w14:textId="77777777" w:rsidR="007435DC" w:rsidRPr="00F456B4" w:rsidRDefault="007435DC" w:rsidP="006E2759">
            <w:pPr>
              <w:rPr>
                <w:lang w:val="ro-RO"/>
              </w:rPr>
            </w:pPr>
          </w:p>
          <w:p w14:paraId="6C96ED19" w14:textId="77777777" w:rsidR="007435DC" w:rsidRPr="00F456B4" w:rsidRDefault="007435DC" w:rsidP="006E2759">
            <w:pPr>
              <w:rPr>
                <w:lang w:val="ro-RO"/>
              </w:rPr>
            </w:pPr>
          </w:p>
          <w:p w14:paraId="7512C8FF" w14:textId="77777777" w:rsidR="007435DC" w:rsidRPr="00F456B4" w:rsidRDefault="007435DC" w:rsidP="006E2759">
            <w:pPr>
              <w:rPr>
                <w:lang w:val="ro-RO"/>
              </w:rPr>
            </w:pPr>
          </w:p>
          <w:p w14:paraId="6CB5D4A5" w14:textId="77777777" w:rsidR="007435DC" w:rsidRPr="00F456B4" w:rsidRDefault="007435DC" w:rsidP="006E2759">
            <w:pPr>
              <w:rPr>
                <w:lang w:val="ro-RO"/>
              </w:rPr>
            </w:pPr>
          </w:p>
          <w:p w14:paraId="16ABC172" w14:textId="77777777" w:rsidR="007435DC" w:rsidRPr="00F456B4" w:rsidRDefault="007435DC" w:rsidP="006E2759">
            <w:pPr>
              <w:rPr>
                <w:lang w:val="ro-RO"/>
              </w:rPr>
            </w:pPr>
          </w:p>
          <w:p w14:paraId="5628DD7F" w14:textId="77777777" w:rsidR="007435DC" w:rsidRPr="00F456B4" w:rsidRDefault="007435DC" w:rsidP="006E2759">
            <w:pPr>
              <w:rPr>
                <w:lang w:val="ro-RO"/>
              </w:rPr>
            </w:pPr>
          </w:p>
          <w:p w14:paraId="78C63BFB" w14:textId="77777777" w:rsidR="007435DC" w:rsidRPr="00F456B4" w:rsidRDefault="007435DC" w:rsidP="006E2759">
            <w:pPr>
              <w:rPr>
                <w:lang w:val="ro-RO"/>
              </w:rPr>
            </w:pPr>
          </w:p>
          <w:p w14:paraId="67F80D22" w14:textId="77777777" w:rsidR="007435DC" w:rsidRPr="00F456B4" w:rsidRDefault="007435DC" w:rsidP="006E2759">
            <w:pPr>
              <w:rPr>
                <w:lang w:val="ro-RO"/>
              </w:rPr>
            </w:pPr>
          </w:p>
          <w:p w14:paraId="321CC26B" w14:textId="77777777" w:rsidR="007435DC" w:rsidRPr="00F456B4" w:rsidRDefault="007435DC" w:rsidP="006E2759">
            <w:pPr>
              <w:rPr>
                <w:lang w:val="ro-RO"/>
              </w:rPr>
            </w:pPr>
          </w:p>
          <w:p w14:paraId="145B6062" w14:textId="77777777" w:rsidR="007435DC" w:rsidRPr="00F456B4" w:rsidRDefault="007435DC" w:rsidP="006E2759">
            <w:pPr>
              <w:rPr>
                <w:lang w:val="ro-RO"/>
              </w:rPr>
            </w:pPr>
          </w:p>
          <w:p w14:paraId="108D5D75" w14:textId="77777777" w:rsidR="007435DC" w:rsidRPr="00F456B4" w:rsidRDefault="007435DC" w:rsidP="006E2759">
            <w:pPr>
              <w:rPr>
                <w:lang w:val="ro-RO"/>
              </w:rPr>
            </w:pPr>
          </w:p>
          <w:p w14:paraId="1A46FA6B" w14:textId="77777777" w:rsidR="007435DC" w:rsidRPr="00F456B4" w:rsidRDefault="007435DC" w:rsidP="006E2759">
            <w:pPr>
              <w:rPr>
                <w:lang w:val="ro-RO"/>
              </w:rPr>
            </w:pPr>
          </w:p>
          <w:p w14:paraId="30019517" w14:textId="77777777" w:rsidR="007435DC" w:rsidRPr="00F456B4" w:rsidRDefault="007435DC" w:rsidP="006E2759">
            <w:pPr>
              <w:rPr>
                <w:lang w:val="ro-RO"/>
              </w:rPr>
            </w:pPr>
          </w:p>
          <w:p w14:paraId="47C1725D" w14:textId="77777777" w:rsidR="007435DC" w:rsidRPr="00F456B4" w:rsidRDefault="007435DC" w:rsidP="006E2759">
            <w:pPr>
              <w:rPr>
                <w:lang w:val="ro-RO"/>
              </w:rPr>
            </w:pPr>
          </w:p>
          <w:p w14:paraId="634D3FE9" w14:textId="77777777" w:rsidR="007435DC" w:rsidRPr="00F456B4" w:rsidRDefault="007435DC" w:rsidP="006E2759">
            <w:pPr>
              <w:rPr>
                <w:lang w:val="ro-RO"/>
              </w:rPr>
            </w:pPr>
          </w:p>
          <w:p w14:paraId="2599BD97" w14:textId="77777777" w:rsidR="007435DC" w:rsidRPr="00F456B4" w:rsidRDefault="007435DC" w:rsidP="006E2759">
            <w:pPr>
              <w:rPr>
                <w:lang w:val="ro-RO"/>
              </w:rPr>
            </w:pPr>
          </w:p>
          <w:p w14:paraId="160B0B92" w14:textId="77777777" w:rsidR="007435DC" w:rsidRPr="00F456B4" w:rsidRDefault="007435DC" w:rsidP="006E2759">
            <w:pPr>
              <w:rPr>
                <w:lang w:val="ro-RO"/>
              </w:rPr>
            </w:pPr>
          </w:p>
          <w:p w14:paraId="40C79EFB" w14:textId="77777777" w:rsidR="007435DC" w:rsidRPr="00F456B4" w:rsidRDefault="007435DC" w:rsidP="006E2759">
            <w:pPr>
              <w:rPr>
                <w:lang w:val="ro-RO"/>
              </w:rPr>
            </w:pPr>
          </w:p>
          <w:p w14:paraId="452ACCD7" w14:textId="77777777" w:rsidR="007435DC" w:rsidRPr="00F456B4" w:rsidRDefault="007435DC" w:rsidP="006E2759">
            <w:pPr>
              <w:rPr>
                <w:lang w:val="ro-RO"/>
              </w:rPr>
            </w:pPr>
          </w:p>
          <w:p w14:paraId="16011CCA" w14:textId="77777777" w:rsidR="007435DC" w:rsidRPr="00F456B4" w:rsidRDefault="007435DC" w:rsidP="006E2759">
            <w:pPr>
              <w:rPr>
                <w:lang w:val="ro-RO"/>
              </w:rPr>
            </w:pPr>
          </w:p>
          <w:p w14:paraId="43BA2C34" w14:textId="77777777" w:rsidR="007435DC" w:rsidRPr="00F456B4" w:rsidRDefault="007435DC" w:rsidP="006E2759">
            <w:pPr>
              <w:rPr>
                <w:lang w:val="ro-RO"/>
              </w:rPr>
            </w:pPr>
          </w:p>
          <w:p w14:paraId="583E90EB" w14:textId="77777777" w:rsidR="007435DC" w:rsidRPr="00F456B4" w:rsidRDefault="007435DC" w:rsidP="006E2759">
            <w:pPr>
              <w:rPr>
                <w:lang w:val="ro-RO"/>
              </w:rPr>
            </w:pPr>
          </w:p>
          <w:p w14:paraId="734A72E4" w14:textId="77777777" w:rsidR="007435DC" w:rsidRPr="00F456B4" w:rsidRDefault="007435DC" w:rsidP="006E2759">
            <w:pPr>
              <w:rPr>
                <w:lang w:val="ro-RO"/>
              </w:rPr>
            </w:pPr>
          </w:p>
          <w:p w14:paraId="0A2687C6" w14:textId="77777777" w:rsidR="007435DC" w:rsidRPr="00F456B4" w:rsidRDefault="007435DC" w:rsidP="006E2759">
            <w:pPr>
              <w:rPr>
                <w:lang w:val="ro-RO"/>
              </w:rPr>
            </w:pPr>
          </w:p>
          <w:p w14:paraId="03335C9F" w14:textId="77777777" w:rsidR="007435DC" w:rsidRPr="00F456B4" w:rsidRDefault="007435DC" w:rsidP="006E2759">
            <w:pPr>
              <w:rPr>
                <w:lang w:val="ro-RO"/>
              </w:rPr>
            </w:pPr>
          </w:p>
          <w:p w14:paraId="6475013F" w14:textId="77777777" w:rsidR="007435DC" w:rsidRPr="00F456B4" w:rsidRDefault="007435DC" w:rsidP="006E2759">
            <w:pPr>
              <w:rPr>
                <w:lang w:val="ro-RO"/>
              </w:rPr>
            </w:pPr>
          </w:p>
          <w:p w14:paraId="77BDC4A6" w14:textId="77777777" w:rsidR="007435DC" w:rsidRPr="00F456B4" w:rsidRDefault="007435DC" w:rsidP="006E2759">
            <w:pPr>
              <w:rPr>
                <w:lang w:val="ro-RO"/>
              </w:rPr>
            </w:pPr>
          </w:p>
          <w:p w14:paraId="462E0153" w14:textId="77777777" w:rsidR="007435DC" w:rsidRPr="00F456B4" w:rsidRDefault="007435DC" w:rsidP="006E2759">
            <w:pPr>
              <w:rPr>
                <w:lang w:val="ro-RO"/>
              </w:rPr>
            </w:pPr>
          </w:p>
          <w:p w14:paraId="6DF5B214" w14:textId="77777777" w:rsidR="007435DC" w:rsidRPr="00F456B4" w:rsidRDefault="007435DC" w:rsidP="006E2759">
            <w:pPr>
              <w:rPr>
                <w:lang w:val="ro-RO"/>
              </w:rPr>
            </w:pPr>
          </w:p>
          <w:p w14:paraId="05BD9CCF" w14:textId="77777777" w:rsidR="007435DC" w:rsidRPr="00F456B4" w:rsidRDefault="007435DC" w:rsidP="006E2759">
            <w:pPr>
              <w:rPr>
                <w:lang w:val="ro-RO"/>
              </w:rPr>
            </w:pPr>
          </w:p>
          <w:p w14:paraId="56356845" w14:textId="77777777" w:rsidR="007435DC" w:rsidRPr="00F456B4" w:rsidRDefault="007435DC" w:rsidP="006E2759">
            <w:pPr>
              <w:rPr>
                <w:lang w:val="ro-RO"/>
              </w:rPr>
            </w:pPr>
          </w:p>
          <w:p w14:paraId="59EE0C50" w14:textId="77777777" w:rsidR="007435DC" w:rsidRPr="00F456B4" w:rsidRDefault="007435DC" w:rsidP="006E2759">
            <w:pPr>
              <w:rPr>
                <w:lang w:val="ro-RO"/>
              </w:rPr>
            </w:pPr>
          </w:p>
          <w:p w14:paraId="1C5B2C76" w14:textId="77777777" w:rsidR="007435DC" w:rsidRPr="00F456B4" w:rsidRDefault="007435DC" w:rsidP="006E2759">
            <w:pPr>
              <w:rPr>
                <w:lang w:val="ro-RO"/>
              </w:rPr>
            </w:pPr>
          </w:p>
          <w:p w14:paraId="70C564B6" w14:textId="77777777" w:rsidR="007435DC" w:rsidRPr="00F456B4" w:rsidRDefault="007435DC" w:rsidP="006E2759">
            <w:pPr>
              <w:rPr>
                <w:lang w:val="ro-RO"/>
              </w:rPr>
            </w:pPr>
          </w:p>
          <w:p w14:paraId="5FB57CA5" w14:textId="77777777" w:rsidR="007435DC" w:rsidRPr="00F456B4" w:rsidRDefault="007435DC" w:rsidP="006E2759">
            <w:pPr>
              <w:rPr>
                <w:lang w:val="ro-RO"/>
              </w:rPr>
            </w:pPr>
          </w:p>
          <w:p w14:paraId="507BC0C0" w14:textId="77777777" w:rsidR="007435DC" w:rsidRPr="00F456B4" w:rsidRDefault="007435DC" w:rsidP="006E2759">
            <w:pPr>
              <w:rPr>
                <w:lang w:val="ro-RO"/>
              </w:rPr>
            </w:pPr>
          </w:p>
          <w:p w14:paraId="369E546D" w14:textId="77777777" w:rsidR="007435DC" w:rsidRPr="00F456B4" w:rsidRDefault="007435DC" w:rsidP="006E2759">
            <w:pPr>
              <w:rPr>
                <w:lang w:val="ro-RO"/>
              </w:rPr>
            </w:pPr>
          </w:p>
          <w:p w14:paraId="7319A8CB" w14:textId="77777777" w:rsidR="007435DC" w:rsidRPr="00F456B4" w:rsidRDefault="007435DC" w:rsidP="006E2759">
            <w:pPr>
              <w:rPr>
                <w:lang w:val="ro-RO"/>
              </w:rPr>
            </w:pPr>
          </w:p>
          <w:p w14:paraId="3A6D73B9" w14:textId="77777777" w:rsidR="007435DC" w:rsidRPr="00F456B4" w:rsidRDefault="007435DC" w:rsidP="006E2759">
            <w:pPr>
              <w:rPr>
                <w:lang w:val="ro-RO"/>
              </w:rPr>
            </w:pPr>
          </w:p>
          <w:p w14:paraId="13FD6357" w14:textId="77777777" w:rsidR="007435DC" w:rsidRPr="00F456B4" w:rsidRDefault="007435DC" w:rsidP="006E2759">
            <w:pPr>
              <w:rPr>
                <w:lang w:val="ro-RO"/>
              </w:rPr>
            </w:pPr>
          </w:p>
          <w:p w14:paraId="7AD8BFFE" w14:textId="77777777" w:rsidR="007435DC" w:rsidRPr="00F456B4" w:rsidRDefault="007435DC" w:rsidP="006E2759">
            <w:pPr>
              <w:rPr>
                <w:lang w:val="ro-RO"/>
              </w:rPr>
            </w:pPr>
          </w:p>
          <w:p w14:paraId="684A66BC" w14:textId="77777777" w:rsidR="007435DC" w:rsidRPr="00F456B4" w:rsidRDefault="007435DC" w:rsidP="006E2759">
            <w:pPr>
              <w:rPr>
                <w:lang w:val="ro-RO"/>
              </w:rPr>
            </w:pPr>
          </w:p>
          <w:p w14:paraId="0954370E" w14:textId="77777777" w:rsidR="007435DC" w:rsidRPr="00F456B4" w:rsidRDefault="007435DC" w:rsidP="006E2759">
            <w:pPr>
              <w:rPr>
                <w:lang w:val="ro-RO"/>
              </w:rPr>
            </w:pPr>
          </w:p>
          <w:p w14:paraId="7ED0D81E" w14:textId="77777777" w:rsidR="007435DC" w:rsidRPr="00F456B4" w:rsidRDefault="007435DC" w:rsidP="006E2759">
            <w:pPr>
              <w:rPr>
                <w:lang w:val="ro-RO"/>
              </w:rPr>
            </w:pPr>
            <w:r w:rsidRPr="00F456B4">
              <w:rPr>
                <w:lang w:val="ro-RO"/>
              </w:rPr>
              <w:lastRenderedPageBreak/>
              <w:t>Implementarea acestei propuneri necesită consultări ample ale sectorului și modificări legislative de ordin primar.</w:t>
            </w:r>
          </w:p>
          <w:p w14:paraId="2CFFF468" w14:textId="77777777" w:rsidR="007435DC" w:rsidRPr="00F456B4" w:rsidRDefault="007435DC" w:rsidP="006E2759">
            <w:pPr>
              <w:rPr>
                <w:lang w:val="ro-RO"/>
              </w:rPr>
            </w:pPr>
          </w:p>
          <w:p w14:paraId="724FF6D8" w14:textId="77777777" w:rsidR="007435DC" w:rsidRPr="00F456B4" w:rsidRDefault="007435DC" w:rsidP="006E2759">
            <w:pPr>
              <w:rPr>
                <w:lang w:val="ro-RO"/>
              </w:rPr>
            </w:pPr>
          </w:p>
          <w:p w14:paraId="00BDBE19" w14:textId="77777777" w:rsidR="007435DC" w:rsidRPr="00F456B4" w:rsidRDefault="007435DC" w:rsidP="006E2759">
            <w:pPr>
              <w:rPr>
                <w:lang w:val="ro-RO"/>
              </w:rPr>
            </w:pPr>
          </w:p>
          <w:p w14:paraId="0A3281DA" w14:textId="77777777" w:rsidR="007435DC" w:rsidRPr="00F456B4" w:rsidRDefault="007435DC" w:rsidP="006E2759">
            <w:pPr>
              <w:rPr>
                <w:lang w:val="ro-RO"/>
              </w:rPr>
            </w:pPr>
          </w:p>
          <w:p w14:paraId="4EAC4796" w14:textId="77777777" w:rsidR="007435DC" w:rsidRPr="00F456B4" w:rsidRDefault="007435DC" w:rsidP="006E2759">
            <w:pPr>
              <w:rPr>
                <w:lang w:val="ro-RO"/>
              </w:rPr>
            </w:pPr>
          </w:p>
          <w:p w14:paraId="42431E18" w14:textId="77777777" w:rsidR="007435DC" w:rsidRPr="00F456B4" w:rsidRDefault="007435DC" w:rsidP="006E2759">
            <w:pPr>
              <w:rPr>
                <w:lang w:val="ro-RO"/>
              </w:rPr>
            </w:pPr>
          </w:p>
          <w:p w14:paraId="23E663B9" w14:textId="77777777" w:rsidR="007435DC" w:rsidRPr="00F456B4" w:rsidRDefault="007435DC" w:rsidP="006E2759">
            <w:pPr>
              <w:rPr>
                <w:lang w:val="ro-RO"/>
              </w:rPr>
            </w:pPr>
          </w:p>
          <w:p w14:paraId="588C845A" w14:textId="77777777" w:rsidR="007435DC" w:rsidRPr="00F456B4" w:rsidRDefault="007435DC" w:rsidP="006E2759">
            <w:pPr>
              <w:rPr>
                <w:lang w:val="ro-RO"/>
              </w:rPr>
            </w:pPr>
          </w:p>
          <w:p w14:paraId="21BE49DD" w14:textId="77777777" w:rsidR="007435DC" w:rsidRPr="00F456B4" w:rsidRDefault="007435DC" w:rsidP="006E2759">
            <w:pPr>
              <w:rPr>
                <w:lang w:val="ro-RO"/>
              </w:rPr>
            </w:pPr>
          </w:p>
          <w:p w14:paraId="1C245C9C" w14:textId="77777777" w:rsidR="007435DC" w:rsidRPr="00F456B4" w:rsidRDefault="007435DC" w:rsidP="006E2759">
            <w:pPr>
              <w:rPr>
                <w:lang w:val="ro-RO"/>
              </w:rPr>
            </w:pPr>
          </w:p>
          <w:p w14:paraId="3A017E6D" w14:textId="77777777" w:rsidR="007435DC" w:rsidRPr="00F456B4" w:rsidRDefault="007435DC" w:rsidP="006E2759">
            <w:pPr>
              <w:rPr>
                <w:lang w:val="ro-RO"/>
              </w:rPr>
            </w:pPr>
          </w:p>
          <w:p w14:paraId="665BE673" w14:textId="77777777" w:rsidR="007435DC" w:rsidRPr="00F456B4" w:rsidRDefault="007435DC" w:rsidP="006E2759">
            <w:pPr>
              <w:rPr>
                <w:lang w:val="ro-RO"/>
              </w:rPr>
            </w:pPr>
          </w:p>
          <w:p w14:paraId="6EA4B539" w14:textId="77777777" w:rsidR="007435DC" w:rsidRPr="00F456B4" w:rsidRDefault="007435DC" w:rsidP="006E2759">
            <w:pPr>
              <w:rPr>
                <w:lang w:val="ro-RO"/>
              </w:rPr>
            </w:pPr>
          </w:p>
          <w:p w14:paraId="3FC937AE" w14:textId="77777777" w:rsidR="007435DC" w:rsidRPr="00F456B4" w:rsidRDefault="007435DC" w:rsidP="006E2759">
            <w:pPr>
              <w:rPr>
                <w:lang w:val="ro-RO"/>
              </w:rPr>
            </w:pPr>
          </w:p>
          <w:p w14:paraId="2569DE50" w14:textId="77777777" w:rsidR="007435DC" w:rsidRPr="00F456B4" w:rsidRDefault="007435DC" w:rsidP="006E2759">
            <w:pPr>
              <w:rPr>
                <w:lang w:val="ro-RO"/>
              </w:rPr>
            </w:pPr>
          </w:p>
          <w:p w14:paraId="69825D34" w14:textId="77777777" w:rsidR="007435DC" w:rsidRPr="00F456B4" w:rsidRDefault="007435DC" w:rsidP="006E2759">
            <w:pPr>
              <w:rPr>
                <w:lang w:val="ro-RO"/>
              </w:rPr>
            </w:pPr>
          </w:p>
          <w:p w14:paraId="493E924B" w14:textId="77777777" w:rsidR="007435DC" w:rsidRPr="00F456B4" w:rsidRDefault="007435DC" w:rsidP="006E2759">
            <w:pPr>
              <w:rPr>
                <w:lang w:val="ro-RO"/>
              </w:rPr>
            </w:pPr>
          </w:p>
          <w:p w14:paraId="007F3180" w14:textId="77777777" w:rsidR="007435DC" w:rsidRPr="00F456B4" w:rsidRDefault="007435DC" w:rsidP="006E2759">
            <w:pPr>
              <w:rPr>
                <w:lang w:val="ro-RO"/>
              </w:rPr>
            </w:pPr>
          </w:p>
          <w:p w14:paraId="2A9A9E58" w14:textId="77777777" w:rsidR="007435DC" w:rsidRPr="00F456B4" w:rsidRDefault="007435DC" w:rsidP="006E2759">
            <w:pPr>
              <w:rPr>
                <w:lang w:val="ro-RO"/>
              </w:rPr>
            </w:pPr>
          </w:p>
          <w:p w14:paraId="08B95B35" w14:textId="77777777" w:rsidR="007435DC" w:rsidRPr="00F456B4" w:rsidRDefault="007435DC" w:rsidP="006E2759">
            <w:pPr>
              <w:rPr>
                <w:lang w:val="ro-RO"/>
              </w:rPr>
            </w:pPr>
            <w:r w:rsidRPr="00F456B4">
              <w:rPr>
                <w:lang w:val="ro-RO"/>
              </w:rPr>
              <w:t>Reglementare în OUG 57/2007.</w:t>
            </w:r>
          </w:p>
          <w:p w14:paraId="49ECB8F0" w14:textId="77777777" w:rsidR="007435DC" w:rsidRPr="00F456B4" w:rsidRDefault="007435DC" w:rsidP="006E2759">
            <w:pPr>
              <w:rPr>
                <w:lang w:val="ro-RO"/>
              </w:rPr>
            </w:pPr>
          </w:p>
          <w:p w14:paraId="197FA59F" w14:textId="77777777" w:rsidR="007435DC" w:rsidRPr="00F456B4" w:rsidRDefault="007435DC" w:rsidP="006E2759">
            <w:pPr>
              <w:rPr>
                <w:lang w:val="ro-RO"/>
              </w:rPr>
            </w:pPr>
          </w:p>
          <w:p w14:paraId="51017910" w14:textId="77777777" w:rsidR="007435DC" w:rsidRPr="00F456B4" w:rsidRDefault="007435DC" w:rsidP="006E2759">
            <w:pPr>
              <w:rPr>
                <w:lang w:val="ro-RO"/>
              </w:rPr>
            </w:pPr>
          </w:p>
          <w:p w14:paraId="408E2C69" w14:textId="77777777" w:rsidR="007435DC" w:rsidRPr="00F456B4" w:rsidRDefault="007435DC" w:rsidP="006E2759">
            <w:pPr>
              <w:rPr>
                <w:lang w:val="ro-RO"/>
              </w:rPr>
            </w:pPr>
          </w:p>
          <w:p w14:paraId="294A8A91" w14:textId="77777777" w:rsidR="007435DC" w:rsidRPr="00F456B4" w:rsidRDefault="007435DC" w:rsidP="006E2759">
            <w:pPr>
              <w:rPr>
                <w:lang w:val="ro-RO"/>
              </w:rPr>
            </w:pPr>
          </w:p>
          <w:p w14:paraId="2BB2AF06" w14:textId="77777777" w:rsidR="007435DC" w:rsidRPr="00F456B4" w:rsidRDefault="007435DC" w:rsidP="006E2759">
            <w:pPr>
              <w:rPr>
                <w:lang w:val="ro-RO"/>
              </w:rPr>
            </w:pPr>
          </w:p>
          <w:p w14:paraId="00F14490" w14:textId="77777777" w:rsidR="007435DC" w:rsidRPr="00F456B4" w:rsidRDefault="007435DC" w:rsidP="006E2759">
            <w:pPr>
              <w:rPr>
                <w:lang w:val="ro-RO"/>
              </w:rPr>
            </w:pPr>
          </w:p>
          <w:p w14:paraId="42DFF173" w14:textId="77777777" w:rsidR="007435DC" w:rsidRPr="00F456B4" w:rsidRDefault="007435DC" w:rsidP="006E2759">
            <w:pPr>
              <w:rPr>
                <w:lang w:val="ro-RO"/>
              </w:rPr>
            </w:pPr>
          </w:p>
          <w:p w14:paraId="243E97E8" w14:textId="77777777" w:rsidR="007435DC" w:rsidRPr="00F456B4" w:rsidRDefault="007435DC" w:rsidP="006E2759">
            <w:pPr>
              <w:rPr>
                <w:lang w:val="ro-RO"/>
              </w:rPr>
            </w:pPr>
          </w:p>
          <w:p w14:paraId="10565708" w14:textId="77777777" w:rsidR="007435DC" w:rsidRPr="00F456B4" w:rsidRDefault="007435DC" w:rsidP="006E2759">
            <w:pPr>
              <w:rPr>
                <w:lang w:val="ro-RO"/>
              </w:rPr>
            </w:pPr>
          </w:p>
          <w:p w14:paraId="5B5586C7" w14:textId="77777777" w:rsidR="007435DC" w:rsidRPr="00F456B4" w:rsidRDefault="007435DC" w:rsidP="006E2759">
            <w:pPr>
              <w:rPr>
                <w:lang w:val="ro-RO"/>
              </w:rPr>
            </w:pPr>
          </w:p>
          <w:p w14:paraId="7B2054F5" w14:textId="77777777" w:rsidR="007435DC" w:rsidRPr="00F456B4" w:rsidRDefault="007435DC" w:rsidP="006E2759">
            <w:pPr>
              <w:rPr>
                <w:lang w:val="ro-RO"/>
              </w:rPr>
            </w:pPr>
          </w:p>
          <w:p w14:paraId="226844F3" w14:textId="77777777" w:rsidR="007435DC" w:rsidRPr="00F456B4" w:rsidRDefault="007435DC" w:rsidP="006E2759">
            <w:pPr>
              <w:rPr>
                <w:lang w:val="ro-RO"/>
              </w:rPr>
            </w:pPr>
          </w:p>
          <w:p w14:paraId="1529E131" w14:textId="77777777" w:rsidR="007435DC" w:rsidRPr="00F456B4" w:rsidRDefault="007435DC" w:rsidP="006E2759">
            <w:pPr>
              <w:rPr>
                <w:lang w:val="ro-RO"/>
              </w:rPr>
            </w:pPr>
          </w:p>
          <w:p w14:paraId="02B0D026" w14:textId="77777777" w:rsidR="007435DC" w:rsidRPr="00F456B4" w:rsidRDefault="007435DC" w:rsidP="006E2759">
            <w:pPr>
              <w:rPr>
                <w:lang w:val="ro-RO"/>
              </w:rPr>
            </w:pPr>
          </w:p>
          <w:p w14:paraId="542DEFE2" w14:textId="77777777" w:rsidR="007435DC" w:rsidRPr="00F456B4" w:rsidRDefault="007435DC" w:rsidP="006E2759">
            <w:pPr>
              <w:rPr>
                <w:lang w:val="ro-RO"/>
              </w:rPr>
            </w:pPr>
          </w:p>
          <w:p w14:paraId="0158A625" w14:textId="77777777" w:rsidR="007435DC" w:rsidRPr="00F456B4" w:rsidRDefault="007435DC" w:rsidP="006E2759">
            <w:pPr>
              <w:rPr>
                <w:lang w:val="ro-RO"/>
              </w:rPr>
            </w:pPr>
          </w:p>
          <w:p w14:paraId="40EA9948" w14:textId="77777777" w:rsidR="007435DC" w:rsidRPr="00F456B4" w:rsidRDefault="007435DC" w:rsidP="006E2759">
            <w:pPr>
              <w:rPr>
                <w:lang w:val="ro-RO"/>
              </w:rPr>
            </w:pPr>
          </w:p>
          <w:p w14:paraId="03072FB6" w14:textId="77777777" w:rsidR="007435DC" w:rsidRPr="00F456B4" w:rsidRDefault="007435DC" w:rsidP="006E2759">
            <w:pPr>
              <w:rPr>
                <w:lang w:val="ro-RO"/>
              </w:rPr>
            </w:pPr>
          </w:p>
          <w:p w14:paraId="45BDFBCF" w14:textId="77777777" w:rsidR="007435DC" w:rsidRPr="00F456B4" w:rsidRDefault="007435DC" w:rsidP="006E2759">
            <w:pPr>
              <w:rPr>
                <w:lang w:val="ro-RO"/>
              </w:rPr>
            </w:pPr>
          </w:p>
          <w:p w14:paraId="247211DD" w14:textId="77777777" w:rsidR="007435DC" w:rsidRPr="00F456B4" w:rsidRDefault="007435DC" w:rsidP="006E2759">
            <w:pPr>
              <w:rPr>
                <w:lang w:val="ro-RO"/>
              </w:rPr>
            </w:pPr>
          </w:p>
          <w:p w14:paraId="472417B6" w14:textId="77777777" w:rsidR="007435DC" w:rsidRPr="00F456B4" w:rsidRDefault="007435DC" w:rsidP="006E2759">
            <w:pPr>
              <w:rPr>
                <w:lang w:val="ro-RO"/>
              </w:rPr>
            </w:pPr>
          </w:p>
          <w:p w14:paraId="4EAE8572" w14:textId="77777777" w:rsidR="007435DC" w:rsidRPr="00F456B4" w:rsidRDefault="007435DC" w:rsidP="006E2759">
            <w:pPr>
              <w:rPr>
                <w:lang w:val="ro-RO"/>
              </w:rPr>
            </w:pPr>
          </w:p>
          <w:p w14:paraId="18424893" w14:textId="77777777" w:rsidR="007435DC" w:rsidRPr="00F456B4" w:rsidRDefault="007435DC" w:rsidP="006E2759">
            <w:pPr>
              <w:rPr>
                <w:lang w:val="ro-RO"/>
              </w:rPr>
            </w:pPr>
          </w:p>
          <w:p w14:paraId="41E6E0EE" w14:textId="77777777" w:rsidR="007435DC" w:rsidRPr="00F456B4" w:rsidRDefault="007435DC" w:rsidP="006E2759">
            <w:pPr>
              <w:rPr>
                <w:lang w:val="ro-RO"/>
              </w:rPr>
            </w:pPr>
          </w:p>
          <w:p w14:paraId="514FE6C6" w14:textId="77777777" w:rsidR="007435DC" w:rsidRPr="00F456B4" w:rsidRDefault="007435DC" w:rsidP="006E2759">
            <w:pPr>
              <w:rPr>
                <w:lang w:val="ro-RO"/>
              </w:rPr>
            </w:pPr>
          </w:p>
          <w:p w14:paraId="01550B62" w14:textId="77777777" w:rsidR="007435DC" w:rsidRPr="00F456B4" w:rsidRDefault="007435DC" w:rsidP="006E2759">
            <w:pPr>
              <w:rPr>
                <w:lang w:val="ro-RO"/>
              </w:rPr>
            </w:pPr>
          </w:p>
          <w:p w14:paraId="36A24CB9" w14:textId="77777777" w:rsidR="007435DC" w:rsidRPr="00F456B4" w:rsidRDefault="007435DC" w:rsidP="006E2759">
            <w:pPr>
              <w:rPr>
                <w:lang w:val="ro-RO"/>
              </w:rPr>
            </w:pPr>
          </w:p>
          <w:p w14:paraId="0B662FCD" w14:textId="77777777" w:rsidR="007435DC" w:rsidRPr="00F456B4" w:rsidRDefault="007435DC" w:rsidP="006E2759">
            <w:pPr>
              <w:rPr>
                <w:lang w:val="ro-RO"/>
              </w:rPr>
            </w:pPr>
          </w:p>
          <w:p w14:paraId="6A447B33" w14:textId="77777777" w:rsidR="007435DC" w:rsidRPr="00F456B4" w:rsidRDefault="007435DC" w:rsidP="006E2759">
            <w:pPr>
              <w:rPr>
                <w:lang w:val="ro-RO"/>
              </w:rPr>
            </w:pPr>
          </w:p>
          <w:p w14:paraId="6037486A" w14:textId="77777777" w:rsidR="007435DC" w:rsidRPr="00F456B4" w:rsidRDefault="007435DC" w:rsidP="006E2759">
            <w:pPr>
              <w:rPr>
                <w:lang w:val="ro-RO"/>
              </w:rPr>
            </w:pPr>
          </w:p>
          <w:p w14:paraId="43E1F222" w14:textId="77777777" w:rsidR="007435DC" w:rsidRPr="00F456B4" w:rsidRDefault="007435DC" w:rsidP="006E2759">
            <w:pPr>
              <w:rPr>
                <w:lang w:val="ro-RO"/>
              </w:rPr>
            </w:pPr>
          </w:p>
          <w:p w14:paraId="4E12E435" w14:textId="77777777" w:rsidR="007435DC" w:rsidRPr="00F456B4" w:rsidRDefault="007435DC" w:rsidP="006E2759">
            <w:pPr>
              <w:rPr>
                <w:lang w:val="ro-RO"/>
              </w:rPr>
            </w:pPr>
          </w:p>
          <w:p w14:paraId="45C9A7A2" w14:textId="77777777" w:rsidR="007435DC" w:rsidRPr="00F456B4" w:rsidRDefault="007435DC" w:rsidP="006E2759">
            <w:pPr>
              <w:rPr>
                <w:lang w:val="ro-RO"/>
              </w:rPr>
            </w:pPr>
          </w:p>
          <w:p w14:paraId="6430DEA5" w14:textId="77777777" w:rsidR="007435DC" w:rsidRPr="00F456B4" w:rsidRDefault="007435DC" w:rsidP="006E2759">
            <w:pPr>
              <w:rPr>
                <w:lang w:val="ro-RO"/>
              </w:rPr>
            </w:pPr>
          </w:p>
          <w:p w14:paraId="41DA5641" w14:textId="77777777" w:rsidR="007435DC" w:rsidRPr="00F456B4" w:rsidRDefault="007435DC" w:rsidP="006E2759">
            <w:pPr>
              <w:rPr>
                <w:lang w:val="ro-RO"/>
              </w:rPr>
            </w:pPr>
          </w:p>
          <w:p w14:paraId="702BCE2F" w14:textId="77777777" w:rsidR="007435DC" w:rsidRPr="00F456B4" w:rsidRDefault="007435DC" w:rsidP="006E2759">
            <w:pPr>
              <w:rPr>
                <w:lang w:val="ro-RO"/>
              </w:rPr>
            </w:pPr>
          </w:p>
          <w:p w14:paraId="5B91C15B" w14:textId="77777777" w:rsidR="007435DC" w:rsidRPr="00F456B4" w:rsidRDefault="007435DC" w:rsidP="006E2759">
            <w:pPr>
              <w:rPr>
                <w:lang w:val="ro-RO"/>
              </w:rPr>
            </w:pPr>
          </w:p>
          <w:p w14:paraId="01B3A9A3" w14:textId="77777777" w:rsidR="007435DC" w:rsidRPr="00F456B4" w:rsidRDefault="007435DC" w:rsidP="006E2759">
            <w:pPr>
              <w:rPr>
                <w:lang w:val="ro-RO"/>
              </w:rPr>
            </w:pPr>
          </w:p>
          <w:p w14:paraId="647F8311" w14:textId="77777777" w:rsidR="007435DC" w:rsidRPr="00F456B4" w:rsidRDefault="007435DC" w:rsidP="006E2759">
            <w:pPr>
              <w:rPr>
                <w:lang w:val="ro-RO"/>
              </w:rPr>
            </w:pPr>
          </w:p>
          <w:p w14:paraId="0AD40D81" w14:textId="77777777" w:rsidR="007435DC" w:rsidRPr="00F456B4" w:rsidRDefault="007435DC" w:rsidP="006E2759">
            <w:pPr>
              <w:rPr>
                <w:lang w:val="ro-RO"/>
              </w:rPr>
            </w:pPr>
          </w:p>
          <w:p w14:paraId="0416CEAE" w14:textId="77777777" w:rsidR="007435DC" w:rsidRPr="00F456B4" w:rsidRDefault="007435DC" w:rsidP="006E2759">
            <w:pPr>
              <w:rPr>
                <w:lang w:val="ro-RO"/>
              </w:rPr>
            </w:pPr>
          </w:p>
          <w:p w14:paraId="7A03A141" w14:textId="77777777" w:rsidR="007435DC" w:rsidRPr="00F456B4" w:rsidRDefault="007435DC" w:rsidP="006E2759">
            <w:pPr>
              <w:rPr>
                <w:lang w:val="ro-RO"/>
              </w:rPr>
            </w:pPr>
          </w:p>
          <w:p w14:paraId="784E35B8" w14:textId="77777777" w:rsidR="007435DC" w:rsidRPr="00F456B4" w:rsidRDefault="007435DC" w:rsidP="006E2759">
            <w:pPr>
              <w:rPr>
                <w:lang w:val="ro-RO"/>
              </w:rPr>
            </w:pPr>
          </w:p>
          <w:p w14:paraId="6B6FBE77" w14:textId="77777777" w:rsidR="007435DC" w:rsidRPr="00F456B4" w:rsidRDefault="007435DC" w:rsidP="006E2759">
            <w:pPr>
              <w:rPr>
                <w:lang w:val="ro-RO"/>
              </w:rPr>
            </w:pPr>
          </w:p>
          <w:p w14:paraId="38EAC75A" w14:textId="77777777" w:rsidR="007435DC" w:rsidRPr="00F456B4" w:rsidRDefault="007435DC" w:rsidP="006E2759">
            <w:pPr>
              <w:rPr>
                <w:lang w:val="ro-RO"/>
              </w:rPr>
            </w:pPr>
          </w:p>
          <w:p w14:paraId="21EEA5BC" w14:textId="77777777" w:rsidR="007435DC" w:rsidRPr="00F456B4" w:rsidRDefault="007435DC" w:rsidP="006E2759">
            <w:pPr>
              <w:rPr>
                <w:lang w:val="ro-RO"/>
              </w:rPr>
            </w:pPr>
          </w:p>
          <w:p w14:paraId="5B58CF33" w14:textId="77777777" w:rsidR="007435DC" w:rsidRPr="00F456B4" w:rsidRDefault="007435DC" w:rsidP="006E2759">
            <w:pPr>
              <w:rPr>
                <w:lang w:val="ro-RO"/>
              </w:rPr>
            </w:pPr>
          </w:p>
          <w:p w14:paraId="7911B050" w14:textId="77777777" w:rsidR="007435DC" w:rsidRPr="00F456B4" w:rsidRDefault="007435DC" w:rsidP="006E2759">
            <w:pPr>
              <w:rPr>
                <w:lang w:val="ro-RO"/>
              </w:rPr>
            </w:pPr>
          </w:p>
          <w:p w14:paraId="36A5F6A2" w14:textId="77777777" w:rsidR="007435DC" w:rsidRPr="00F456B4" w:rsidRDefault="007435DC" w:rsidP="006E2759">
            <w:pPr>
              <w:rPr>
                <w:lang w:val="ro-RO"/>
              </w:rPr>
            </w:pPr>
          </w:p>
          <w:p w14:paraId="17F36B36" w14:textId="77777777" w:rsidR="007435DC" w:rsidRPr="00F456B4" w:rsidRDefault="007435DC" w:rsidP="006E2759">
            <w:pPr>
              <w:rPr>
                <w:lang w:val="ro-RO"/>
              </w:rPr>
            </w:pPr>
          </w:p>
          <w:p w14:paraId="7064BF98" w14:textId="77777777" w:rsidR="007435DC" w:rsidRPr="00F456B4" w:rsidRDefault="007435DC" w:rsidP="006E2759">
            <w:pPr>
              <w:rPr>
                <w:lang w:val="ro-RO"/>
              </w:rPr>
            </w:pPr>
          </w:p>
          <w:p w14:paraId="64172746" w14:textId="77777777" w:rsidR="007435DC" w:rsidRPr="00F456B4" w:rsidRDefault="007435DC" w:rsidP="006E2759">
            <w:pPr>
              <w:rPr>
                <w:lang w:val="ro-RO"/>
              </w:rPr>
            </w:pPr>
          </w:p>
          <w:p w14:paraId="674A8869" w14:textId="77777777" w:rsidR="007435DC" w:rsidRPr="00F456B4" w:rsidRDefault="007435DC" w:rsidP="006E2759">
            <w:pPr>
              <w:rPr>
                <w:lang w:val="ro-RO"/>
              </w:rPr>
            </w:pPr>
          </w:p>
          <w:p w14:paraId="31601822" w14:textId="77777777" w:rsidR="007435DC" w:rsidRPr="00F456B4" w:rsidRDefault="007435DC" w:rsidP="006E2759">
            <w:pPr>
              <w:rPr>
                <w:lang w:val="ro-RO"/>
              </w:rPr>
            </w:pPr>
          </w:p>
          <w:p w14:paraId="4E8AB115" w14:textId="77777777" w:rsidR="007435DC" w:rsidRPr="00F456B4" w:rsidRDefault="007435DC" w:rsidP="006E2759">
            <w:pPr>
              <w:rPr>
                <w:lang w:val="ro-RO"/>
              </w:rPr>
            </w:pPr>
          </w:p>
          <w:p w14:paraId="39B85F93" w14:textId="77777777" w:rsidR="007435DC" w:rsidRPr="00F456B4" w:rsidRDefault="007435DC" w:rsidP="006E2759">
            <w:pPr>
              <w:rPr>
                <w:lang w:val="ro-RO"/>
              </w:rPr>
            </w:pPr>
          </w:p>
          <w:p w14:paraId="71376849" w14:textId="77777777" w:rsidR="007435DC" w:rsidRPr="00F456B4" w:rsidRDefault="007435DC" w:rsidP="006E2759">
            <w:pPr>
              <w:rPr>
                <w:lang w:val="ro-RO"/>
              </w:rPr>
            </w:pPr>
          </w:p>
          <w:p w14:paraId="75A8A935" w14:textId="77777777" w:rsidR="007435DC" w:rsidRPr="00F456B4" w:rsidRDefault="007435DC" w:rsidP="006E2759">
            <w:pPr>
              <w:rPr>
                <w:lang w:val="ro-RO"/>
              </w:rPr>
            </w:pPr>
          </w:p>
          <w:p w14:paraId="62705DA6" w14:textId="77777777" w:rsidR="007435DC" w:rsidRPr="00F456B4" w:rsidRDefault="007435DC" w:rsidP="006E2759">
            <w:pPr>
              <w:rPr>
                <w:lang w:val="ro-RO"/>
              </w:rPr>
            </w:pPr>
          </w:p>
          <w:p w14:paraId="0BC58BD7" w14:textId="77777777" w:rsidR="007435DC" w:rsidRPr="00F456B4" w:rsidRDefault="007435DC" w:rsidP="006E2759">
            <w:pPr>
              <w:rPr>
                <w:lang w:val="ro-RO"/>
              </w:rPr>
            </w:pPr>
            <w:r w:rsidRPr="00F456B4">
              <w:rPr>
                <w:lang w:val="ro-RO"/>
              </w:rPr>
              <w:t>Principii preluate în proiectul de HG.</w:t>
            </w:r>
          </w:p>
          <w:p w14:paraId="3492651D" w14:textId="77777777" w:rsidR="007435DC" w:rsidRPr="00F456B4" w:rsidRDefault="007435DC" w:rsidP="006E2759">
            <w:pPr>
              <w:rPr>
                <w:lang w:val="ro-RO"/>
              </w:rPr>
            </w:pPr>
          </w:p>
          <w:p w14:paraId="6F3DD13D" w14:textId="77777777" w:rsidR="007435DC" w:rsidRPr="00F456B4" w:rsidRDefault="007435DC" w:rsidP="006E2759">
            <w:pPr>
              <w:rPr>
                <w:lang w:val="ro-RO"/>
              </w:rPr>
            </w:pPr>
          </w:p>
          <w:p w14:paraId="31910AD8" w14:textId="77777777" w:rsidR="007435DC" w:rsidRPr="00F456B4" w:rsidRDefault="007435DC" w:rsidP="006E2759">
            <w:pPr>
              <w:rPr>
                <w:lang w:val="ro-RO"/>
              </w:rPr>
            </w:pPr>
          </w:p>
          <w:p w14:paraId="2459D9B6" w14:textId="77777777" w:rsidR="007435DC" w:rsidRPr="00F456B4" w:rsidRDefault="007435DC" w:rsidP="006E2759">
            <w:pPr>
              <w:rPr>
                <w:lang w:val="ro-RO"/>
              </w:rPr>
            </w:pPr>
          </w:p>
          <w:p w14:paraId="2601DB68" w14:textId="77777777" w:rsidR="007435DC" w:rsidRPr="00F456B4" w:rsidRDefault="007435DC" w:rsidP="006E2759">
            <w:pPr>
              <w:rPr>
                <w:lang w:val="ro-RO"/>
              </w:rPr>
            </w:pPr>
          </w:p>
          <w:p w14:paraId="304AF8C7" w14:textId="77777777" w:rsidR="007435DC" w:rsidRPr="00F456B4" w:rsidRDefault="007435DC" w:rsidP="006E2759">
            <w:pPr>
              <w:rPr>
                <w:lang w:val="ro-RO"/>
              </w:rPr>
            </w:pPr>
          </w:p>
          <w:p w14:paraId="4736B585" w14:textId="77777777" w:rsidR="007435DC" w:rsidRPr="00F456B4" w:rsidRDefault="007435DC" w:rsidP="006E2759">
            <w:pPr>
              <w:rPr>
                <w:lang w:val="ro-RO"/>
              </w:rPr>
            </w:pPr>
          </w:p>
          <w:p w14:paraId="18DE973F" w14:textId="77777777" w:rsidR="007435DC" w:rsidRPr="00F456B4" w:rsidRDefault="007435DC" w:rsidP="006E2759">
            <w:pPr>
              <w:rPr>
                <w:lang w:val="ro-RO"/>
              </w:rPr>
            </w:pPr>
          </w:p>
          <w:p w14:paraId="2E5CFCE4" w14:textId="77777777" w:rsidR="007435DC" w:rsidRPr="00F456B4" w:rsidRDefault="007435DC" w:rsidP="006E2759">
            <w:pPr>
              <w:rPr>
                <w:lang w:val="ro-RO"/>
              </w:rPr>
            </w:pPr>
          </w:p>
          <w:p w14:paraId="405E88BA" w14:textId="77777777" w:rsidR="007435DC" w:rsidRPr="00F456B4" w:rsidRDefault="007435DC" w:rsidP="006E2759">
            <w:pPr>
              <w:rPr>
                <w:lang w:val="ro-RO"/>
              </w:rPr>
            </w:pPr>
          </w:p>
          <w:p w14:paraId="05B00F81" w14:textId="77777777" w:rsidR="007435DC" w:rsidRPr="00F456B4" w:rsidRDefault="007435DC" w:rsidP="006E2759">
            <w:pPr>
              <w:rPr>
                <w:lang w:val="ro-RO"/>
              </w:rPr>
            </w:pPr>
          </w:p>
          <w:p w14:paraId="4E4F89BA" w14:textId="77777777" w:rsidR="007435DC" w:rsidRPr="00F456B4" w:rsidRDefault="007435DC" w:rsidP="006E2759">
            <w:pPr>
              <w:rPr>
                <w:lang w:val="ro-RO"/>
              </w:rPr>
            </w:pPr>
          </w:p>
          <w:p w14:paraId="5C637172" w14:textId="77777777" w:rsidR="007435DC" w:rsidRPr="00F456B4" w:rsidRDefault="007435DC" w:rsidP="006E2759">
            <w:pPr>
              <w:rPr>
                <w:lang w:val="ro-RO"/>
              </w:rPr>
            </w:pPr>
          </w:p>
          <w:p w14:paraId="6E040A30" w14:textId="77777777" w:rsidR="007435DC" w:rsidRPr="00F456B4" w:rsidRDefault="007435DC" w:rsidP="006E2759">
            <w:pPr>
              <w:rPr>
                <w:lang w:val="ro-RO"/>
              </w:rPr>
            </w:pPr>
          </w:p>
          <w:p w14:paraId="2C07C33B" w14:textId="77777777" w:rsidR="007435DC" w:rsidRPr="00F456B4" w:rsidRDefault="007435DC" w:rsidP="006E2759">
            <w:pPr>
              <w:rPr>
                <w:lang w:val="ro-RO"/>
              </w:rPr>
            </w:pPr>
          </w:p>
          <w:p w14:paraId="40D98893" w14:textId="77777777" w:rsidR="007435DC" w:rsidRPr="00F456B4" w:rsidRDefault="007435DC" w:rsidP="006E2759">
            <w:pPr>
              <w:rPr>
                <w:lang w:val="ro-RO"/>
              </w:rPr>
            </w:pPr>
            <w:r w:rsidRPr="00F456B4">
              <w:rPr>
                <w:lang w:val="ro-RO"/>
              </w:rPr>
              <w:t>Înființarea acestei Asociații este în dreptul Romsilva.</w:t>
            </w:r>
          </w:p>
        </w:tc>
      </w:tr>
    </w:tbl>
    <w:p w14:paraId="1D8FE166" w14:textId="77777777" w:rsidR="007435DC" w:rsidRPr="00F456B4" w:rsidRDefault="007435DC"/>
    <w:tbl>
      <w:tblPr>
        <w:tblStyle w:val="TableGrid"/>
        <w:tblW w:w="0" w:type="auto"/>
        <w:tblLook w:val="04A0" w:firstRow="1" w:lastRow="0" w:firstColumn="1" w:lastColumn="0" w:noHBand="0" w:noVBand="1"/>
      </w:tblPr>
      <w:tblGrid>
        <w:gridCol w:w="508"/>
        <w:gridCol w:w="895"/>
        <w:gridCol w:w="1252"/>
        <w:gridCol w:w="2963"/>
        <w:gridCol w:w="1153"/>
        <w:gridCol w:w="4457"/>
        <w:gridCol w:w="1215"/>
        <w:gridCol w:w="1227"/>
      </w:tblGrid>
      <w:tr w:rsidR="007435DC" w:rsidRPr="00F456B4" w14:paraId="3DF09016" w14:textId="77777777" w:rsidTr="001D0A02">
        <w:tc>
          <w:tcPr>
            <w:tcW w:w="0" w:type="auto"/>
          </w:tcPr>
          <w:p w14:paraId="6FE7DA7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853" w:type="dxa"/>
          </w:tcPr>
          <w:p w14:paraId="2CB56C3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187" w:type="dxa"/>
          </w:tcPr>
          <w:p w14:paraId="4705310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0" w:type="auto"/>
            <w:vAlign w:val="center"/>
          </w:tcPr>
          <w:p w14:paraId="2D37ACF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0" w:type="auto"/>
            <w:vAlign w:val="center"/>
          </w:tcPr>
          <w:p w14:paraId="4BF3797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0" w:type="auto"/>
          </w:tcPr>
          <w:p w14:paraId="5688909E"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0" w:type="auto"/>
          </w:tcPr>
          <w:p w14:paraId="5020DFE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0" w:type="auto"/>
          </w:tcPr>
          <w:p w14:paraId="183B81D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EE19EF5" w14:textId="77777777" w:rsidTr="001D0A02">
        <w:tc>
          <w:tcPr>
            <w:tcW w:w="0" w:type="auto"/>
          </w:tcPr>
          <w:p w14:paraId="50D46F50" w14:textId="77777777" w:rsidR="007435DC" w:rsidRPr="00F456B4" w:rsidRDefault="007435DC" w:rsidP="006E2759">
            <w:pPr>
              <w:rPr>
                <w:lang w:val="ro-RO"/>
              </w:rPr>
            </w:pPr>
            <w:r w:rsidRPr="00F456B4">
              <w:rPr>
                <w:lang w:val="ro-RO"/>
              </w:rPr>
              <w:t>20.</w:t>
            </w:r>
          </w:p>
        </w:tc>
        <w:tc>
          <w:tcPr>
            <w:tcW w:w="853" w:type="dxa"/>
          </w:tcPr>
          <w:p w14:paraId="00BF294E" w14:textId="77777777" w:rsidR="007435DC" w:rsidRPr="00F456B4" w:rsidRDefault="007435DC" w:rsidP="00031AB8">
            <w:pPr>
              <w:ind w:right="-375"/>
              <w:rPr>
                <w:lang w:val="ro-RO"/>
              </w:rPr>
            </w:pPr>
            <w:r w:rsidRPr="00F456B4">
              <w:rPr>
                <w:lang w:val="ro-RO"/>
              </w:rPr>
              <w:t xml:space="preserve">7 august 2025 </w:t>
            </w:r>
          </w:p>
        </w:tc>
        <w:tc>
          <w:tcPr>
            <w:tcW w:w="1187" w:type="dxa"/>
          </w:tcPr>
          <w:p w14:paraId="40A055A0" w14:textId="77777777" w:rsidR="007435DC" w:rsidRPr="00F456B4" w:rsidRDefault="007435DC" w:rsidP="00031AB8">
            <w:pPr>
              <w:ind w:left="156"/>
              <w:rPr>
                <w:lang w:val="ro-RO"/>
              </w:rPr>
            </w:pPr>
            <w:r w:rsidRPr="00F456B4">
              <w:rPr>
                <w:lang w:val="ro-RO"/>
              </w:rPr>
              <w:t>Agent Green</w:t>
            </w:r>
          </w:p>
        </w:tc>
        <w:tc>
          <w:tcPr>
            <w:tcW w:w="0" w:type="auto"/>
            <w:vAlign w:val="center"/>
          </w:tcPr>
          <w:p w14:paraId="6201AF1E" w14:textId="77777777" w:rsidR="007435DC" w:rsidRPr="00F456B4" w:rsidRDefault="007435DC" w:rsidP="006E2759">
            <w:pPr>
              <w:rPr>
                <w:lang w:val="ro-RO"/>
              </w:rPr>
            </w:pPr>
            <w:r w:rsidRPr="00F456B4">
              <w:rPr>
                <w:lang w:val="ro-RO"/>
              </w:rPr>
              <w:t>Dan-catalin.turiga@agentgreen.org</w:t>
            </w:r>
          </w:p>
        </w:tc>
        <w:tc>
          <w:tcPr>
            <w:tcW w:w="0" w:type="auto"/>
          </w:tcPr>
          <w:p w14:paraId="75A80EF3" w14:textId="77777777" w:rsidR="007435DC" w:rsidRPr="00F456B4" w:rsidRDefault="007435DC" w:rsidP="006E2759">
            <w:pPr>
              <w:rPr>
                <w:lang w:val="ro-RO"/>
              </w:rPr>
            </w:pPr>
          </w:p>
        </w:tc>
        <w:tc>
          <w:tcPr>
            <w:tcW w:w="0" w:type="auto"/>
          </w:tcPr>
          <w:p w14:paraId="4B52868C" w14:textId="77777777" w:rsidR="007435DC" w:rsidRPr="00F456B4" w:rsidRDefault="007435DC" w:rsidP="002160ED">
            <w:pPr>
              <w:rPr>
                <w:lang w:val="ro-RO"/>
              </w:rPr>
            </w:pPr>
            <w:r w:rsidRPr="00F456B4">
              <w:rPr>
                <w:lang w:val="ro-RO"/>
              </w:rPr>
              <w:t>În continuarea scrisorii noastre transmise Ministerului Mediului Apelor și Pădurilor referitoare la  reorganizarea Regiei naționale a pădurilor Romsilva, vă rugăm să adoptați în Anexa 3 a proiectului de HG la secțiunea potrivită următorii indicatori de performanță cu caracter eliminatoriu pentru managerii responsabili:</w:t>
            </w:r>
          </w:p>
          <w:tbl>
            <w:tblPr>
              <w:tblStyle w:val="TableGrid"/>
              <w:tblW w:w="0" w:type="auto"/>
              <w:tblLook w:val="04A0" w:firstRow="1" w:lastRow="0" w:firstColumn="1" w:lastColumn="0" w:noHBand="0" w:noVBand="1"/>
            </w:tblPr>
            <w:tblGrid>
              <w:gridCol w:w="2907"/>
              <w:gridCol w:w="1324"/>
            </w:tblGrid>
            <w:tr w:rsidR="007435DC" w:rsidRPr="00F456B4" w14:paraId="77B0366C"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380095E1" w14:textId="77777777" w:rsidR="007435DC" w:rsidRPr="00F456B4" w:rsidRDefault="007435DC" w:rsidP="002160ED">
                  <w:proofErr w:type="spellStart"/>
                  <w:r w:rsidRPr="00F456B4">
                    <w:t>Indicatori</w:t>
                  </w:r>
                  <w:proofErr w:type="spellEnd"/>
                  <w:r w:rsidRPr="00F456B4">
                    <w:t xml:space="preserve"> </w:t>
                  </w:r>
                </w:p>
              </w:tc>
              <w:tc>
                <w:tcPr>
                  <w:tcW w:w="1414" w:type="dxa"/>
                  <w:tcBorders>
                    <w:top w:val="single" w:sz="4" w:space="0" w:color="auto"/>
                    <w:left w:val="single" w:sz="4" w:space="0" w:color="auto"/>
                    <w:bottom w:val="single" w:sz="4" w:space="0" w:color="auto"/>
                    <w:right w:val="single" w:sz="4" w:space="0" w:color="auto"/>
                  </w:tcBorders>
                  <w:hideMark/>
                </w:tcPr>
                <w:p w14:paraId="0982BD98" w14:textId="77777777" w:rsidR="007435DC" w:rsidRPr="00F456B4" w:rsidRDefault="007435DC" w:rsidP="002160ED">
                  <w:r w:rsidRPr="00F456B4">
                    <w:t xml:space="preserve">Nivel minim </w:t>
                  </w:r>
                </w:p>
              </w:tc>
            </w:tr>
            <w:tr w:rsidR="007435DC" w:rsidRPr="00F456B4" w14:paraId="44BD50C5"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3E24D501" w14:textId="77777777" w:rsidR="007435DC" w:rsidRPr="00F456B4" w:rsidRDefault="007435DC" w:rsidP="002160ED">
                  <w:r w:rsidRPr="00F456B4">
                    <w:t>-</w:t>
                  </w:r>
                  <w:r w:rsidRPr="00F456B4">
                    <w:tab/>
                  </w:r>
                  <w:proofErr w:type="spellStart"/>
                  <w:r w:rsidRPr="00F456B4">
                    <w:t>Integritatea</w:t>
                  </w:r>
                  <w:proofErr w:type="spellEnd"/>
                  <w:r w:rsidRPr="00F456B4">
                    <w:t xml:space="preserve"> FFN</w:t>
                  </w:r>
                </w:p>
              </w:tc>
              <w:tc>
                <w:tcPr>
                  <w:tcW w:w="1414" w:type="dxa"/>
                  <w:tcBorders>
                    <w:top w:val="single" w:sz="4" w:space="0" w:color="auto"/>
                    <w:left w:val="single" w:sz="4" w:space="0" w:color="auto"/>
                    <w:bottom w:val="single" w:sz="4" w:space="0" w:color="auto"/>
                    <w:right w:val="single" w:sz="4" w:space="0" w:color="auto"/>
                  </w:tcBorders>
                  <w:hideMark/>
                </w:tcPr>
                <w:p w14:paraId="260C664D" w14:textId="77777777" w:rsidR="007435DC" w:rsidRPr="00F456B4" w:rsidRDefault="007435DC" w:rsidP="002160ED">
                  <w:proofErr w:type="spellStart"/>
                  <w:r w:rsidRPr="00F456B4">
                    <w:t>Neafectată</w:t>
                  </w:r>
                  <w:proofErr w:type="spellEnd"/>
                  <w:r w:rsidRPr="00F456B4">
                    <w:t xml:space="preserve"> 100%</w:t>
                  </w:r>
                </w:p>
              </w:tc>
            </w:tr>
            <w:tr w:rsidR="007435DC" w:rsidRPr="00F456B4" w14:paraId="0EC4CB3F"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2DD06345" w14:textId="77777777" w:rsidR="007435DC" w:rsidRPr="00F456B4" w:rsidRDefault="007435DC" w:rsidP="007435DC">
                  <w:pPr>
                    <w:pStyle w:val="ListParagraph"/>
                    <w:numPr>
                      <w:ilvl w:val="0"/>
                      <w:numId w:val="24"/>
                    </w:numPr>
                  </w:pPr>
                  <w:proofErr w:type="spellStart"/>
                  <w:r w:rsidRPr="00F456B4">
                    <w:t>Tăieri</w:t>
                  </w:r>
                  <w:proofErr w:type="spellEnd"/>
                  <w:r w:rsidRPr="00F456B4">
                    <w:t xml:space="preserve"> </w:t>
                  </w:r>
                  <w:proofErr w:type="spellStart"/>
                  <w:r w:rsidRPr="00F456B4">
                    <w:t>ilegale</w:t>
                  </w:r>
                  <w:proofErr w:type="spellEnd"/>
                  <w:r w:rsidRPr="00F456B4">
                    <w:t xml:space="preserve"> </w:t>
                  </w:r>
                  <w:proofErr w:type="spellStart"/>
                  <w:r w:rsidRPr="00F456B4">
                    <w:t>înregistrate</w:t>
                  </w:r>
                  <w:proofErr w:type="spellEnd"/>
                  <w:r w:rsidRPr="00F456B4">
                    <w:t xml:space="preserve"> </w:t>
                  </w:r>
                </w:p>
              </w:tc>
              <w:tc>
                <w:tcPr>
                  <w:tcW w:w="1414" w:type="dxa"/>
                  <w:tcBorders>
                    <w:top w:val="single" w:sz="4" w:space="0" w:color="auto"/>
                    <w:left w:val="single" w:sz="4" w:space="0" w:color="auto"/>
                    <w:bottom w:val="single" w:sz="4" w:space="0" w:color="auto"/>
                    <w:right w:val="single" w:sz="4" w:space="0" w:color="auto"/>
                  </w:tcBorders>
                  <w:hideMark/>
                </w:tcPr>
                <w:p w14:paraId="2E7D0F68" w14:textId="77777777" w:rsidR="007435DC" w:rsidRPr="00F456B4" w:rsidRDefault="007435DC" w:rsidP="002160ED">
                  <w:proofErr w:type="spellStart"/>
                  <w:r w:rsidRPr="00F456B4">
                    <w:t>Fără</w:t>
                  </w:r>
                  <w:proofErr w:type="spellEnd"/>
                  <w:r w:rsidRPr="00F456B4">
                    <w:t xml:space="preserve"> </w:t>
                  </w:r>
                </w:p>
              </w:tc>
            </w:tr>
            <w:tr w:rsidR="007435DC" w:rsidRPr="00F456B4" w14:paraId="291D2172"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2EB5E7C9" w14:textId="77777777" w:rsidR="007435DC" w:rsidRPr="00F456B4" w:rsidRDefault="007435DC" w:rsidP="007435DC">
                  <w:pPr>
                    <w:pStyle w:val="ListParagraph"/>
                    <w:numPr>
                      <w:ilvl w:val="0"/>
                      <w:numId w:val="24"/>
                    </w:numPr>
                    <w:rPr>
                      <w:lang w:val="it-IT"/>
                    </w:rPr>
                  </w:pPr>
                  <w:r w:rsidRPr="00F456B4">
                    <w:rPr>
                      <w:lang w:val="it-IT"/>
                    </w:rPr>
                    <w:t xml:space="preserve">Sancțiuni contravenționale primite de profesioniști pentru încălcarea regimului silvic sau al regimului armelor și munițiilor </w:t>
                  </w:r>
                </w:p>
              </w:tc>
              <w:tc>
                <w:tcPr>
                  <w:tcW w:w="1414" w:type="dxa"/>
                  <w:tcBorders>
                    <w:top w:val="single" w:sz="4" w:space="0" w:color="auto"/>
                    <w:left w:val="single" w:sz="4" w:space="0" w:color="auto"/>
                    <w:bottom w:val="single" w:sz="4" w:space="0" w:color="auto"/>
                    <w:right w:val="single" w:sz="4" w:space="0" w:color="auto"/>
                  </w:tcBorders>
                  <w:hideMark/>
                </w:tcPr>
                <w:p w14:paraId="1389D0D4" w14:textId="77777777" w:rsidR="007435DC" w:rsidRPr="00F456B4" w:rsidRDefault="007435DC" w:rsidP="002160ED">
                  <w:proofErr w:type="spellStart"/>
                  <w:r w:rsidRPr="00F456B4">
                    <w:t>Fără</w:t>
                  </w:r>
                  <w:proofErr w:type="spellEnd"/>
                  <w:r w:rsidRPr="00F456B4">
                    <w:t xml:space="preserve"> </w:t>
                  </w:r>
                </w:p>
              </w:tc>
            </w:tr>
            <w:tr w:rsidR="007435DC" w:rsidRPr="00F456B4" w14:paraId="047F2996"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5D98D061" w14:textId="77777777" w:rsidR="007435DC" w:rsidRPr="00F456B4" w:rsidRDefault="007435DC" w:rsidP="007435DC">
                  <w:pPr>
                    <w:pStyle w:val="ListParagraph"/>
                    <w:numPr>
                      <w:ilvl w:val="0"/>
                      <w:numId w:val="24"/>
                    </w:numPr>
                    <w:rPr>
                      <w:lang w:val="it-IT"/>
                    </w:rPr>
                  </w:pPr>
                  <w:r w:rsidRPr="00F456B4">
                    <w:rPr>
                      <w:lang w:val="it-IT"/>
                    </w:rPr>
                    <w:lastRenderedPageBreak/>
                    <w:t>Accidente de muncă soldate cu pierderi de vieți omenești</w:t>
                  </w:r>
                </w:p>
              </w:tc>
              <w:tc>
                <w:tcPr>
                  <w:tcW w:w="1414" w:type="dxa"/>
                  <w:tcBorders>
                    <w:top w:val="single" w:sz="4" w:space="0" w:color="auto"/>
                    <w:left w:val="single" w:sz="4" w:space="0" w:color="auto"/>
                    <w:bottom w:val="single" w:sz="4" w:space="0" w:color="auto"/>
                    <w:right w:val="single" w:sz="4" w:space="0" w:color="auto"/>
                  </w:tcBorders>
                  <w:hideMark/>
                </w:tcPr>
                <w:p w14:paraId="4A7EFB65" w14:textId="77777777" w:rsidR="007435DC" w:rsidRPr="00F456B4" w:rsidRDefault="007435DC" w:rsidP="002160ED">
                  <w:proofErr w:type="spellStart"/>
                  <w:r w:rsidRPr="00F456B4">
                    <w:t>Fără</w:t>
                  </w:r>
                  <w:proofErr w:type="spellEnd"/>
                  <w:r w:rsidRPr="00F456B4">
                    <w:t xml:space="preserve"> </w:t>
                  </w:r>
                </w:p>
              </w:tc>
            </w:tr>
            <w:tr w:rsidR="007435DC" w:rsidRPr="00F456B4" w14:paraId="32032FFC"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1D6B1571" w14:textId="77777777" w:rsidR="007435DC" w:rsidRPr="00F456B4" w:rsidRDefault="007435DC" w:rsidP="007435DC">
                  <w:pPr>
                    <w:pStyle w:val="ListParagraph"/>
                    <w:numPr>
                      <w:ilvl w:val="0"/>
                      <w:numId w:val="24"/>
                    </w:numPr>
                  </w:pPr>
                  <w:proofErr w:type="spellStart"/>
                  <w:r w:rsidRPr="00F456B4">
                    <w:t>Certificarea</w:t>
                  </w:r>
                  <w:proofErr w:type="spellEnd"/>
                  <w:r w:rsidRPr="00F456B4">
                    <w:t xml:space="preserve"> </w:t>
                  </w:r>
                  <w:proofErr w:type="spellStart"/>
                  <w:r w:rsidRPr="00F456B4">
                    <w:t>pădurilor</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226180" w14:textId="77777777" w:rsidR="007435DC" w:rsidRPr="00F456B4" w:rsidRDefault="007435DC" w:rsidP="002160ED">
                  <w:proofErr w:type="spellStart"/>
                  <w:proofErr w:type="gramStart"/>
                  <w:r w:rsidRPr="00F456B4">
                    <w:t>Păstrarea</w:t>
                  </w:r>
                  <w:proofErr w:type="spellEnd"/>
                  <w:r w:rsidRPr="00F456B4">
                    <w:t xml:space="preserve">  </w:t>
                  </w:r>
                  <w:proofErr w:type="spellStart"/>
                  <w:r w:rsidRPr="00F456B4">
                    <w:t>permanentă</w:t>
                  </w:r>
                  <w:proofErr w:type="spellEnd"/>
                  <w:proofErr w:type="gramEnd"/>
                  <w:r w:rsidRPr="00F456B4">
                    <w:t xml:space="preserve"> 100%</w:t>
                  </w:r>
                </w:p>
              </w:tc>
            </w:tr>
            <w:tr w:rsidR="007435DC" w:rsidRPr="00F456B4" w14:paraId="6D294482"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3F54B123" w14:textId="77777777" w:rsidR="007435DC" w:rsidRPr="00F456B4" w:rsidRDefault="007435DC" w:rsidP="007435DC">
                  <w:pPr>
                    <w:pStyle w:val="ListParagraph"/>
                    <w:numPr>
                      <w:ilvl w:val="0"/>
                      <w:numId w:val="24"/>
                    </w:numPr>
                  </w:pPr>
                  <w:proofErr w:type="spellStart"/>
                  <w:r w:rsidRPr="00F456B4">
                    <w:t>Atestatele</w:t>
                  </w:r>
                  <w:proofErr w:type="spellEnd"/>
                  <w:r w:rsidRPr="00F456B4">
                    <w:t xml:space="preserve"> de </w:t>
                  </w:r>
                  <w:proofErr w:type="spellStart"/>
                  <w:r w:rsidRPr="00F456B4">
                    <w:t>exploatare</w:t>
                  </w:r>
                  <w:proofErr w:type="spellEnd"/>
                  <w:r w:rsidRPr="00F456B4">
                    <w:t xml:space="preserve"> </w:t>
                  </w:r>
                  <w:proofErr w:type="spellStart"/>
                  <w:r w:rsidRPr="00F456B4">
                    <w:t>forestieră</w:t>
                  </w:r>
                  <w:proofErr w:type="spellEnd"/>
                  <w:r w:rsidRPr="00F456B4">
                    <w:t xml:space="preserve"> </w:t>
                  </w:r>
                </w:p>
              </w:tc>
              <w:tc>
                <w:tcPr>
                  <w:tcW w:w="1414" w:type="dxa"/>
                  <w:tcBorders>
                    <w:top w:val="single" w:sz="4" w:space="0" w:color="auto"/>
                    <w:left w:val="single" w:sz="4" w:space="0" w:color="auto"/>
                    <w:bottom w:val="single" w:sz="4" w:space="0" w:color="auto"/>
                    <w:right w:val="single" w:sz="4" w:space="0" w:color="auto"/>
                  </w:tcBorders>
                  <w:hideMark/>
                </w:tcPr>
                <w:p w14:paraId="2F1C5658" w14:textId="77777777" w:rsidR="007435DC" w:rsidRPr="00F456B4" w:rsidRDefault="007435DC" w:rsidP="002160ED">
                  <w:proofErr w:type="spellStart"/>
                  <w:r w:rsidRPr="00F456B4">
                    <w:t>Păstrare</w:t>
                  </w:r>
                  <w:proofErr w:type="spellEnd"/>
                  <w:r w:rsidRPr="00F456B4">
                    <w:t xml:space="preserve"> </w:t>
                  </w:r>
                  <w:proofErr w:type="spellStart"/>
                  <w:r w:rsidRPr="00F456B4">
                    <w:t>permanentă</w:t>
                  </w:r>
                  <w:proofErr w:type="spellEnd"/>
                  <w:r w:rsidRPr="00F456B4">
                    <w:t xml:space="preserve"> 100%</w:t>
                  </w:r>
                </w:p>
              </w:tc>
            </w:tr>
            <w:tr w:rsidR="007435DC" w:rsidRPr="00F456B4" w14:paraId="0A9A5177"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6336278F" w14:textId="77777777" w:rsidR="007435DC" w:rsidRPr="00F456B4" w:rsidRDefault="007435DC" w:rsidP="007435DC">
                  <w:pPr>
                    <w:pStyle w:val="ListParagraph"/>
                    <w:numPr>
                      <w:ilvl w:val="0"/>
                      <w:numId w:val="24"/>
                    </w:numPr>
                    <w:rPr>
                      <w:lang w:val="it-IT"/>
                    </w:rPr>
                  </w:pPr>
                  <w:r w:rsidRPr="00F456B4">
                    <w:rPr>
                      <w:lang w:val="it-IT"/>
                    </w:rPr>
                    <w:t xml:space="preserve">Amplasarea masei lemnoase pe baza studiilor de piață </w:t>
                  </w:r>
                </w:p>
              </w:tc>
              <w:tc>
                <w:tcPr>
                  <w:tcW w:w="1414" w:type="dxa"/>
                  <w:tcBorders>
                    <w:top w:val="single" w:sz="4" w:space="0" w:color="auto"/>
                    <w:left w:val="single" w:sz="4" w:space="0" w:color="auto"/>
                    <w:bottom w:val="single" w:sz="4" w:space="0" w:color="auto"/>
                    <w:right w:val="single" w:sz="4" w:space="0" w:color="auto"/>
                  </w:tcBorders>
                  <w:hideMark/>
                </w:tcPr>
                <w:p w14:paraId="2F988E5D" w14:textId="77777777" w:rsidR="007435DC" w:rsidRPr="00F456B4" w:rsidRDefault="007435DC" w:rsidP="002160ED">
                  <w:proofErr w:type="spellStart"/>
                  <w:r w:rsidRPr="00F456B4">
                    <w:t>Pentru</w:t>
                  </w:r>
                  <w:proofErr w:type="spellEnd"/>
                  <w:r w:rsidRPr="00F456B4">
                    <w:t xml:space="preserve"> cel </w:t>
                  </w:r>
                  <w:proofErr w:type="spellStart"/>
                  <w:r w:rsidRPr="00F456B4">
                    <w:t>puțin</w:t>
                  </w:r>
                  <w:proofErr w:type="spellEnd"/>
                  <w:r w:rsidRPr="00F456B4">
                    <w:t xml:space="preserve"> 85% din </w:t>
                  </w:r>
                  <w:proofErr w:type="spellStart"/>
                  <w:r w:rsidRPr="00F456B4">
                    <w:t>borderoul</w:t>
                  </w:r>
                  <w:proofErr w:type="spellEnd"/>
                  <w:r w:rsidRPr="00F456B4">
                    <w:t xml:space="preserve"> </w:t>
                  </w:r>
                  <w:proofErr w:type="spellStart"/>
                  <w:r w:rsidRPr="00F456B4">
                    <w:t>anual</w:t>
                  </w:r>
                  <w:proofErr w:type="spellEnd"/>
                </w:p>
              </w:tc>
            </w:tr>
            <w:tr w:rsidR="007435DC" w:rsidRPr="00F456B4" w14:paraId="076EE368" w14:textId="77777777" w:rsidTr="00031AB8">
              <w:tc>
                <w:tcPr>
                  <w:tcW w:w="3124" w:type="dxa"/>
                  <w:tcBorders>
                    <w:top w:val="single" w:sz="4" w:space="0" w:color="auto"/>
                    <w:left w:val="single" w:sz="4" w:space="0" w:color="auto"/>
                    <w:bottom w:val="single" w:sz="4" w:space="0" w:color="auto"/>
                    <w:right w:val="single" w:sz="4" w:space="0" w:color="auto"/>
                  </w:tcBorders>
                  <w:hideMark/>
                </w:tcPr>
                <w:p w14:paraId="5D34073D" w14:textId="77777777" w:rsidR="007435DC" w:rsidRPr="00F456B4" w:rsidRDefault="007435DC" w:rsidP="007435DC">
                  <w:pPr>
                    <w:pStyle w:val="ListParagraph"/>
                    <w:numPr>
                      <w:ilvl w:val="0"/>
                      <w:numId w:val="24"/>
                    </w:numPr>
                    <w:rPr>
                      <w:lang w:val="it-IT"/>
                    </w:rPr>
                  </w:pPr>
                  <w:r w:rsidRPr="00F456B4">
                    <w:rPr>
                      <w:lang w:val="it-IT"/>
                    </w:rPr>
                    <w:t xml:space="preserve">Conducători/persoane din subordine trimise în judecată pentru infracțiuni în legătură cu serviciul </w:t>
                  </w:r>
                </w:p>
              </w:tc>
              <w:tc>
                <w:tcPr>
                  <w:tcW w:w="1414" w:type="dxa"/>
                  <w:tcBorders>
                    <w:top w:val="single" w:sz="4" w:space="0" w:color="auto"/>
                    <w:left w:val="single" w:sz="4" w:space="0" w:color="auto"/>
                    <w:bottom w:val="single" w:sz="4" w:space="0" w:color="auto"/>
                    <w:right w:val="single" w:sz="4" w:space="0" w:color="auto"/>
                  </w:tcBorders>
                  <w:hideMark/>
                </w:tcPr>
                <w:p w14:paraId="3006942A" w14:textId="77777777" w:rsidR="007435DC" w:rsidRPr="00F456B4" w:rsidRDefault="007435DC" w:rsidP="002160ED">
                  <w:pPr>
                    <w:rPr>
                      <w:lang w:val="it-IT"/>
                    </w:rPr>
                  </w:pPr>
                  <w:r w:rsidRPr="00F456B4">
                    <w:rPr>
                      <w:lang w:val="it-IT"/>
                    </w:rPr>
                    <w:t xml:space="preserve">Fără </w:t>
                  </w:r>
                </w:p>
              </w:tc>
            </w:tr>
          </w:tbl>
          <w:p w14:paraId="4416BF95" w14:textId="77777777" w:rsidR="007435DC" w:rsidRPr="00F456B4" w:rsidRDefault="007435DC" w:rsidP="002160ED">
            <w:pPr>
              <w:rPr>
                <w:lang w:val="ro-RO" w:eastAsia="ro-RO"/>
              </w:rPr>
            </w:pPr>
          </w:p>
          <w:p w14:paraId="37C096D0" w14:textId="77777777" w:rsidR="007435DC" w:rsidRPr="00F456B4" w:rsidRDefault="007435DC" w:rsidP="002160ED">
            <w:pPr>
              <w:rPr>
                <w:lang w:val="it-IT"/>
              </w:rPr>
            </w:pPr>
            <w:r w:rsidRPr="00F456B4">
              <w:rPr>
                <w:lang w:val="it-IT"/>
              </w:rPr>
              <w:t>Referitor la indicatorii de profitabilitate propunem să fie de două feluri:</w:t>
            </w:r>
          </w:p>
          <w:p w14:paraId="726681AD" w14:textId="77777777" w:rsidR="007435DC" w:rsidRPr="00F456B4" w:rsidRDefault="007435DC" w:rsidP="007435DC">
            <w:pPr>
              <w:pStyle w:val="ListParagraph"/>
              <w:numPr>
                <w:ilvl w:val="0"/>
                <w:numId w:val="24"/>
              </w:numPr>
              <w:spacing w:after="160" w:line="276" w:lineRule="auto"/>
            </w:pPr>
            <w:proofErr w:type="spellStart"/>
            <w:r w:rsidRPr="00F456B4">
              <w:t>Unul</w:t>
            </w:r>
            <w:proofErr w:type="spellEnd"/>
            <w:r w:rsidRPr="00F456B4">
              <w:t xml:space="preserve"> </w:t>
            </w:r>
            <w:proofErr w:type="spellStart"/>
            <w:r w:rsidRPr="00F456B4">
              <w:t>stabilit</w:t>
            </w:r>
            <w:proofErr w:type="spellEnd"/>
            <w:r w:rsidRPr="00F456B4">
              <w:t xml:space="preserve"> per </w:t>
            </w:r>
            <w:proofErr w:type="spellStart"/>
            <w:r w:rsidRPr="00F456B4">
              <w:t>hectarul</w:t>
            </w:r>
            <w:proofErr w:type="spellEnd"/>
            <w:r w:rsidRPr="00F456B4">
              <w:t xml:space="preserve"> de </w:t>
            </w:r>
            <w:proofErr w:type="spellStart"/>
            <w:r w:rsidRPr="00F456B4">
              <w:t>pădure</w:t>
            </w:r>
            <w:proofErr w:type="spellEnd"/>
            <w:r w:rsidRPr="00F456B4">
              <w:t xml:space="preserve"> </w:t>
            </w:r>
            <w:proofErr w:type="spellStart"/>
            <w:r w:rsidRPr="00F456B4">
              <w:t>defalcat</w:t>
            </w:r>
            <w:proofErr w:type="spellEnd"/>
            <w:r w:rsidRPr="00F456B4">
              <w:t xml:space="preserve"> pe </w:t>
            </w:r>
            <w:proofErr w:type="spellStart"/>
            <w:r w:rsidRPr="00F456B4">
              <w:t>formele</w:t>
            </w:r>
            <w:proofErr w:type="spellEnd"/>
            <w:r w:rsidRPr="00F456B4">
              <w:t xml:space="preserve"> de relief </w:t>
            </w:r>
            <w:proofErr w:type="spellStart"/>
            <w:r w:rsidRPr="00F456B4">
              <w:t>și</w:t>
            </w:r>
            <w:proofErr w:type="spellEnd"/>
            <w:r w:rsidRPr="00F456B4">
              <w:t xml:space="preserve"> </w:t>
            </w:r>
          </w:p>
          <w:p w14:paraId="6189BB10" w14:textId="77777777" w:rsidR="007435DC" w:rsidRPr="00F456B4" w:rsidRDefault="007435DC" w:rsidP="007435DC">
            <w:pPr>
              <w:pStyle w:val="ListParagraph"/>
              <w:numPr>
                <w:ilvl w:val="0"/>
                <w:numId w:val="24"/>
              </w:numPr>
              <w:spacing w:after="160" w:line="276" w:lineRule="auto"/>
            </w:pPr>
            <w:proofErr w:type="spellStart"/>
            <w:r w:rsidRPr="00F456B4">
              <w:t>Altul</w:t>
            </w:r>
            <w:proofErr w:type="spellEnd"/>
            <w:r w:rsidRPr="00F456B4">
              <w:t xml:space="preserve"> </w:t>
            </w:r>
            <w:proofErr w:type="spellStart"/>
            <w:r w:rsidRPr="00F456B4">
              <w:t>stabilit</w:t>
            </w:r>
            <w:proofErr w:type="spellEnd"/>
            <w:r w:rsidRPr="00F456B4">
              <w:t xml:space="preserve"> </w:t>
            </w:r>
            <w:proofErr w:type="spellStart"/>
            <w:r w:rsidRPr="00F456B4">
              <w:t>pentru</w:t>
            </w:r>
            <w:proofErr w:type="spellEnd"/>
            <w:r w:rsidRPr="00F456B4">
              <w:t xml:space="preserve"> </w:t>
            </w:r>
            <w:proofErr w:type="spellStart"/>
            <w:r w:rsidRPr="00F456B4">
              <w:t>activitățile</w:t>
            </w:r>
            <w:proofErr w:type="spellEnd"/>
            <w:r w:rsidRPr="00F456B4">
              <w:t xml:space="preserve"> </w:t>
            </w:r>
            <w:proofErr w:type="spellStart"/>
            <w:r w:rsidRPr="00F456B4">
              <w:t>nesilvice</w:t>
            </w:r>
            <w:proofErr w:type="spellEnd"/>
            <w:r w:rsidRPr="00F456B4">
              <w:t xml:space="preserve"> ale </w:t>
            </w:r>
            <w:proofErr w:type="spellStart"/>
            <w:r w:rsidRPr="00F456B4">
              <w:t>diverselor</w:t>
            </w:r>
            <w:proofErr w:type="spellEnd"/>
            <w:r w:rsidRPr="00F456B4">
              <w:t xml:space="preserve"> sub-</w:t>
            </w:r>
            <w:proofErr w:type="spellStart"/>
            <w:r w:rsidRPr="00F456B4">
              <w:t>structuri</w:t>
            </w:r>
            <w:proofErr w:type="spellEnd"/>
            <w:r w:rsidRPr="00F456B4">
              <w:t xml:space="preserve"> care </w:t>
            </w:r>
            <w:proofErr w:type="spellStart"/>
            <w:proofErr w:type="gramStart"/>
            <w:r w:rsidRPr="00F456B4">
              <w:t>desfășoară</w:t>
            </w:r>
            <w:proofErr w:type="spellEnd"/>
            <w:r w:rsidRPr="00F456B4">
              <w:t xml:space="preserve">  </w:t>
            </w:r>
            <w:proofErr w:type="spellStart"/>
            <w:r w:rsidRPr="00F456B4">
              <w:t>activități</w:t>
            </w:r>
            <w:proofErr w:type="spellEnd"/>
            <w:proofErr w:type="gramEnd"/>
            <w:r w:rsidRPr="00F456B4">
              <w:t xml:space="preserve"> </w:t>
            </w:r>
            <w:proofErr w:type="spellStart"/>
            <w:r w:rsidRPr="00F456B4">
              <w:t>economice</w:t>
            </w:r>
            <w:proofErr w:type="spellEnd"/>
            <w:r w:rsidRPr="00F456B4">
              <w:t>.</w:t>
            </w:r>
          </w:p>
          <w:p w14:paraId="7BDA4055" w14:textId="77777777" w:rsidR="007435DC" w:rsidRPr="00F456B4" w:rsidRDefault="007435DC" w:rsidP="002160ED">
            <w:pPr>
              <w:ind w:left="360"/>
              <w:rPr>
                <w:lang w:val="it-IT"/>
              </w:rPr>
            </w:pPr>
            <w:r w:rsidRPr="00F456B4">
              <w:rPr>
                <w:lang w:val="it-IT"/>
              </w:rPr>
              <w:t>Ratele celor doi indicatori dorim să fie stabilite la niveluri acceptabile, nu simbolice.</w:t>
            </w:r>
          </w:p>
          <w:p w14:paraId="7EE2EFD1" w14:textId="77777777" w:rsidR="007435DC" w:rsidRPr="00F456B4" w:rsidRDefault="007435DC" w:rsidP="002160ED">
            <w:pPr>
              <w:rPr>
                <w:lang w:val="it-IT"/>
              </w:rPr>
            </w:pPr>
          </w:p>
          <w:p w14:paraId="63171757" w14:textId="77777777" w:rsidR="007435DC" w:rsidRPr="00F456B4" w:rsidRDefault="007435DC" w:rsidP="002160ED">
            <w:pPr>
              <w:rPr>
                <w:lang w:val="it-IT"/>
              </w:rPr>
            </w:pPr>
            <w:r w:rsidRPr="00F456B4">
              <w:rPr>
                <w:lang w:val="it-IT"/>
              </w:rPr>
              <w:lastRenderedPageBreak/>
              <w:t>Menționăm că indicatorii propuși sunt esențiali și indispensabili  oglindind preocupările de esențiale  ale Regiei și nu pot lipsi din fișa de obligații a viitorilor manageri.</w:t>
            </w:r>
          </w:p>
          <w:p w14:paraId="07E74C89" w14:textId="77777777" w:rsidR="007435DC" w:rsidRPr="00F456B4" w:rsidRDefault="007435DC" w:rsidP="00057C87">
            <w:pPr>
              <w:pStyle w:val="Default"/>
              <w:rPr>
                <w:lang w:val="it-IT"/>
              </w:rPr>
            </w:pPr>
          </w:p>
          <w:p w14:paraId="4F6FD4C6" w14:textId="77777777" w:rsidR="007435DC" w:rsidRPr="00F456B4" w:rsidRDefault="007435DC" w:rsidP="002160ED">
            <w:pPr>
              <w:pStyle w:val="Default"/>
              <w:rPr>
                <w:sz w:val="23"/>
                <w:szCs w:val="23"/>
                <w:lang w:val="it-IT"/>
              </w:rPr>
            </w:pPr>
            <w:r w:rsidRPr="00F456B4">
              <w:rPr>
                <w:lang w:val="it-IT"/>
              </w:rPr>
              <w:t xml:space="preserve"> </w:t>
            </w:r>
          </w:p>
          <w:p w14:paraId="104281D4" w14:textId="77777777" w:rsidR="007435DC" w:rsidRPr="00F456B4" w:rsidRDefault="007435DC" w:rsidP="002160ED">
            <w:pPr>
              <w:pStyle w:val="Default"/>
              <w:rPr>
                <w:color w:val="auto"/>
                <w:sz w:val="23"/>
                <w:szCs w:val="23"/>
                <w:lang w:val="it-IT"/>
              </w:rPr>
            </w:pPr>
            <w:r w:rsidRPr="00F456B4">
              <w:rPr>
                <w:color w:val="auto"/>
                <w:sz w:val="23"/>
                <w:szCs w:val="23"/>
                <w:lang w:val="it-IT"/>
              </w:rPr>
              <w:t xml:space="preserve"> </w:t>
            </w:r>
          </w:p>
        </w:tc>
        <w:tc>
          <w:tcPr>
            <w:tcW w:w="0" w:type="auto"/>
          </w:tcPr>
          <w:p w14:paraId="627B69F2" w14:textId="77777777" w:rsidR="007435DC" w:rsidRPr="00F456B4" w:rsidRDefault="007435DC" w:rsidP="006E2759">
            <w:pPr>
              <w:rPr>
                <w:lang w:val="ro-RO"/>
              </w:rPr>
            </w:pPr>
            <w:r w:rsidRPr="00F456B4">
              <w:rPr>
                <w:lang w:val="ro-RO"/>
              </w:rPr>
              <w:lastRenderedPageBreak/>
              <w:t>Preluate parțial.</w:t>
            </w:r>
          </w:p>
        </w:tc>
        <w:tc>
          <w:tcPr>
            <w:tcW w:w="0" w:type="auto"/>
          </w:tcPr>
          <w:p w14:paraId="339C5124" w14:textId="77777777" w:rsidR="007435DC" w:rsidRPr="00F456B4" w:rsidRDefault="007435DC" w:rsidP="006E2759">
            <w:pPr>
              <w:rPr>
                <w:lang w:val="ro-RO"/>
              </w:rPr>
            </w:pPr>
          </w:p>
        </w:tc>
      </w:tr>
    </w:tbl>
    <w:p w14:paraId="009BDE6C" w14:textId="77777777" w:rsidR="007435DC" w:rsidRPr="00F456B4" w:rsidRDefault="007435DC"/>
    <w:tbl>
      <w:tblPr>
        <w:tblStyle w:val="TableGrid"/>
        <w:tblW w:w="0" w:type="auto"/>
        <w:tblLook w:val="04A0" w:firstRow="1" w:lastRow="0" w:firstColumn="1" w:lastColumn="0" w:noHBand="0" w:noVBand="1"/>
      </w:tblPr>
      <w:tblGrid>
        <w:gridCol w:w="559"/>
        <w:gridCol w:w="1069"/>
        <w:gridCol w:w="1391"/>
        <w:gridCol w:w="3136"/>
        <w:gridCol w:w="1233"/>
        <w:gridCol w:w="2796"/>
        <w:gridCol w:w="1298"/>
        <w:gridCol w:w="1954"/>
      </w:tblGrid>
      <w:tr w:rsidR="007435DC" w:rsidRPr="00F456B4" w14:paraId="5D9DE925" w14:textId="77777777" w:rsidTr="006E28DE">
        <w:tc>
          <w:tcPr>
            <w:tcW w:w="559" w:type="dxa"/>
          </w:tcPr>
          <w:p w14:paraId="1FA98D5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069" w:type="dxa"/>
          </w:tcPr>
          <w:p w14:paraId="46A0757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91" w:type="dxa"/>
          </w:tcPr>
          <w:p w14:paraId="14C6F97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136" w:type="dxa"/>
            <w:vAlign w:val="center"/>
          </w:tcPr>
          <w:p w14:paraId="305C727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33" w:type="dxa"/>
            <w:vAlign w:val="center"/>
          </w:tcPr>
          <w:p w14:paraId="65A10AB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796" w:type="dxa"/>
          </w:tcPr>
          <w:p w14:paraId="6E24D822"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8" w:type="dxa"/>
          </w:tcPr>
          <w:p w14:paraId="16847F6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7418270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548CF0F" w14:textId="77777777" w:rsidTr="006E28DE">
        <w:tc>
          <w:tcPr>
            <w:tcW w:w="559" w:type="dxa"/>
          </w:tcPr>
          <w:p w14:paraId="0E0613E0" w14:textId="77777777" w:rsidR="007435DC" w:rsidRPr="00F456B4" w:rsidRDefault="007435DC" w:rsidP="006E2759">
            <w:pPr>
              <w:rPr>
                <w:lang w:val="ro-RO"/>
              </w:rPr>
            </w:pPr>
            <w:r w:rsidRPr="00F456B4">
              <w:rPr>
                <w:lang w:val="ro-RO"/>
              </w:rPr>
              <w:t>20.</w:t>
            </w:r>
          </w:p>
        </w:tc>
        <w:tc>
          <w:tcPr>
            <w:tcW w:w="1069" w:type="dxa"/>
          </w:tcPr>
          <w:p w14:paraId="1A352D47" w14:textId="77777777" w:rsidR="007435DC" w:rsidRPr="00F456B4" w:rsidRDefault="007435DC" w:rsidP="006E2759">
            <w:pPr>
              <w:rPr>
                <w:lang w:val="ro-RO"/>
              </w:rPr>
            </w:pPr>
            <w:r w:rsidRPr="00F456B4">
              <w:rPr>
                <w:lang w:val="ro-RO"/>
              </w:rPr>
              <w:t xml:space="preserve">2 august 2025 </w:t>
            </w:r>
          </w:p>
        </w:tc>
        <w:tc>
          <w:tcPr>
            <w:tcW w:w="1391" w:type="dxa"/>
          </w:tcPr>
          <w:p w14:paraId="0516B96A" w14:textId="77777777" w:rsidR="007435DC" w:rsidRPr="00F456B4" w:rsidRDefault="007435DC" w:rsidP="006E2759">
            <w:pPr>
              <w:rPr>
                <w:lang w:val="ro-RO"/>
              </w:rPr>
            </w:pPr>
            <w:r w:rsidRPr="00F456B4">
              <w:rPr>
                <w:lang w:val="ro-RO"/>
              </w:rPr>
              <w:t>Agent Green</w:t>
            </w:r>
          </w:p>
        </w:tc>
        <w:tc>
          <w:tcPr>
            <w:tcW w:w="3136" w:type="dxa"/>
            <w:vAlign w:val="center"/>
          </w:tcPr>
          <w:p w14:paraId="53D3C8F6" w14:textId="77777777" w:rsidR="007435DC" w:rsidRPr="00F456B4" w:rsidRDefault="007435DC" w:rsidP="006E2759">
            <w:pPr>
              <w:rPr>
                <w:lang w:val="ro-RO"/>
              </w:rPr>
            </w:pPr>
            <w:r w:rsidRPr="00F456B4">
              <w:rPr>
                <w:lang w:val="ro-RO"/>
              </w:rPr>
              <w:t>gabriel.paun@agentgreen.org</w:t>
            </w:r>
          </w:p>
        </w:tc>
        <w:tc>
          <w:tcPr>
            <w:tcW w:w="1233" w:type="dxa"/>
          </w:tcPr>
          <w:p w14:paraId="7ED15AB5" w14:textId="77777777" w:rsidR="007435DC" w:rsidRPr="00F456B4" w:rsidRDefault="007435DC" w:rsidP="006E2759">
            <w:pPr>
              <w:rPr>
                <w:lang w:val="ro-RO"/>
              </w:rPr>
            </w:pPr>
          </w:p>
        </w:tc>
        <w:tc>
          <w:tcPr>
            <w:tcW w:w="2796" w:type="dxa"/>
          </w:tcPr>
          <w:p w14:paraId="4091CDB0" w14:textId="77777777" w:rsidR="007435DC" w:rsidRPr="00F456B4" w:rsidRDefault="007435DC" w:rsidP="00057C87">
            <w:pPr>
              <w:pStyle w:val="Default"/>
              <w:rPr>
                <w:sz w:val="23"/>
                <w:szCs w:val="23"/>
                <w:lang w:val="ro-RO"/>
              </w:rPr>
            </w:pPr>
            <w:r w:rsidRPr="00F456B4">
              <w:rPr>
                <w:sz w:val="23"/>
                <w:szCs w:val="23"/>
                <w:lang w:val="ro-RO"/>
              </w:rPr>
              <w:t xml:space="preserve">Apreciem inițiativa de a supune consultării publice proiectul de Hotărâre a Guvernului privind aprobarea Regulamentului de organizare și funcționare al Regiei Naționale a Pădurilor -Romsilva în conformitate cu prevederile Legii nr. 52/2003 privind </w:t>
            </w:r>
            <w:proofErr w:type="spellStart"/>
            <w:r w:rsidRPr="00F456B4">
              <w:rPr>
                <w:sz w:val="23"/>
                <w:szCs w:val="23"/>
                <w:lang w:val="ro-RO"/>
              </w:rPr>
              <w:t>transparenţa</w:t>
            </w:r>
            <w:proofErr w:type="spellEnd"/>
            <w:r w:rsidRPr="00F456B4">
              <w:rPr>
                <w:sz w:val="23"/>
                <w:szCs w:val="23"/>
                <w:lang w:val="ro-RO"/>
              </w:rPr>
              <w:t xml:space="preserve"> decizională în </w:t>
            </w:r>
            <w:proofErr w:type="spellStart"/>
            <w:r w:rsidRPr="00F456B4">
              <w:rPr>
                <w:sz w:val="23"/>
                <w:szCs w:val="23"/>
                <w:lang w:val="ro-RO"/>
              </w:rPr>
              <w:t>administraţia</w:t>
            </w:r>
            <w:proofErr w:type="spellEnd"/>
            <w:r w:rsidRPr="00F456B4">
              <w:rPr>
                <w:sz w:val="23"/>
                <w:szCs w:val="23"/>
                <w:lang w:val="ro-RO"/>
              </w:rPr>
              <w:t xml:space="preserve"> publică, republicată, Ministerul Mediului, Apelor și Pădurilor . </w:t>
            </w:r>
          </w:p>
          <w:p w14:paraId="348C9D33" w14:textId="77777777" w:rsidR="007435DC" w:rsidRPr="00F456B4" w:rsidRDefault="007435DC" w:rsidP="00057C87">
            <w:pPr>
              <w:pStyle w:val="Default"/>
              <w:rPr>
                <w:sz w:val="23"/>
                <w:szCs w:val="23"/>
                <w:lang w:val="ro-RO"/>
              </w:rPr>
            </w:pPr>
            <w:r w:rsidRPr="00F456B4">
              <w:rPr>
                <w:sz w:val="23"/>
                <w:szCs w:val="23"/>
                <w:lang w:val="ro-RO"/>
              </w:rPr>
              <w:t xml:space="preserve">În acest context vă transmitem observațiile și recomandările organizației Agent Green care în ultimii 16 ani a criticat Romsilva aspru în spațiul public național și </w:t>
            </w:r>
            <w:proofErr w:type="spellStart"/>
            <w:r w:rsidRPr="00F456B4">
              <w:rPr>
                <w:sz w:val="23"/>
                <w:szCs w:val="23"/>
                <w:lang w:val="ro-RO"/>
              </w:rPr>
              <w:t>internțional</w:t>
            </w:r>
            <w:proofErr w:type="spellEnd"/>
            <w:r w:rsidRPr="00F456B4">
              <w:rPr>
                <w:sz w:val="23"/>
                <w:szCs w:val="23"/>
                <w:lang w:val="ro-RO"/>
              </w:rPr>
              <w:t xml:space="preserve"> pentru proasta </w:t>
            </w:r>
            <w:r w:rsidRPr="00F456B4">
              <w:rPr>
                <w:sz w:val="23"/>
                <w:szCs w:val="23"/>
                <w:lang w:val="ro-RO"/>
              </w:rPr>
              <w:lastRenderedPageBreak/>
              <w:t xml:space="preserve">administrare a pădurilor României, inclusiv cele din ariile naturale protejate. Am purtat sute de procese și încă purtăm împotriva Romsilva pentru a corecta deficiențele însă doar o reformă fundamentală precum cea pe pare ați inițiat-o poate rezolva probleme sistemice ale acestei administrații profund deficitare care a dus la degradarea abruptă a pădurii și diminuarea funcțiilor pe care aceasta le îndeplinește. </w:t>
            </w:r>
          </w:p>
          <w:p w14:paraId="11777337" w14:textId="77777777" w:rsidR="007435DC" w:rsidRPr="00F456B4" w:rsidRDefault="007435DC" w:rsidP="00057C87">
            <w:pPr>
              <w:pStyle w:val="Default"/>
              <w:rPr>
                <w:sz w:val="23"/>
                <w:szCs w:val="23"/>
                <w:lang w:val="ro-RO"/>
              </w:rPr>
            </w:pPr>
            <w:r w:rsidRPr="00F456B4">
              <w:rPr>
                <w:sz w:val="23"/>
                <w:szCs w:val="23"/>
                <w:lang w:val="ro-RO"/>
              </w:rPr>
              <w:t xml:space="preserve">Pădurea României este într-un declin abrupt, iar silvicultura în regres. Pădurea continuă să fie supusă unor agresiuni fără precedent, în ciuda inițiativei din anul 2015 a </w:t>
            </w:r>
            <w:proofErr w:type="spellStart"/>
            <w:r w:rsidRPr="00F456B4">
              <w:rPr>
                <w:sz w:val="23"/>
                <w:szCs w:val="23"/>
                <w:lang w:val="ro-RO"/>
              </w:rPr>
              <w:t>Preşedinției</w:t>
            </w:r>
            <w:proofErr w:type="spellEnd"/>
            <w:r w:rsidRPr="00F456B4">
              <w:rPr>
                <w:sz w:val="23"/>
                <w:szCs w:val="23"/>
                <w:lang w:val="ro-RO"/>
              </w:rPr>
              <w:t xml:space="preserve"> României, susținută de Academia Română, de a introduce în legea </w:t>
            </w:r>
            <w:proofErr w:type="spellStart"/>
            <w:r w:rsidRPr="00F456B4">
              <w:rPr>
                <w:sz w:val="23"/>
                <w:szCs w:val="23"/>
                <w:lang w:val="ro-RO"/>
              </w:rPr>
              <w:t>siguranţei</w:t>
            </w:r>
            <w:proofErr w:type="spellEnd"/>
            <w:r w:rsidRPr="00F456B4">
              <w:rPr>
                <w:sz w:val="23"/>
                <w:szCs w:val="23"/>
                <w:lang w:val="ro-RO"/>
              </w:rPr>
              <w:t xml:space="preserve"> </w:t>
            </w:r>
            <w:proofErr w:type="spellStart"/>
            <w:r w:rsidRPr="00F456B4">
              <w:rPr>
                <w:sz w:val="23"/>
                <w:szCs w:val="23"/>
                <w:lang w:val="ro-RO"/>
              </w:rPr>
              <w:t>naţionale</w:t>
            </w:r>
            <w:proofErr w:type="spellEnd"/>
            <w:r w:rsidRPr="00F456B4">
              <w:rPr>
                <w:sz w:val="23"/>
                <w:szCs w:val="23"/>
                <w:lang w:val="ro-RO"/>
              </w:rPr>
              <w:t xml:space="preserve"> prevederi prin care asemenea fapte sunt trat ca amenințări la adresa siguranței naționale, așa cum este prevăzut în documentul de poziție din anul 2016, intitulat ”Starea Actuală și Viitorul Pădurilor României în Viziunea Academiei Române”: ”</w:t>
            </w:r>
            <w:r w:rsidRPr="00F456B4">
              <w:rPr>
                <w:i/>
                <w:iCs/>
                <w:sz w:val="23"/>
                <w:szCs w:val="23"/>
                <w:lang w:val="ro-RO"/>
              </w:rPr>
              <w:t xml:space="preserve">orice </w:t>
            </w:r>
            <w:proofErr w:type="spellStart"/>
            <w:r w:rsidRPr="00F456B4">
              <w:rPr>
                <w:i/>
                <w:iCs/>
                <w:sz w:val="23"/>
                <w:szCs w:val="23"/>
                <w:lang w:val="ro-RO"/>
              </w:rPr>
              <w:lastRenderedPageBreak/>
              <w:t>acţiune</w:t>
            </w:r>
            <w:proofErr w:type="spellEnd"/>
            <w:r w:rsidRPr="00F456B4">
              <w:rPr>
                <w:i/>
                <w:iCs/>
                <w:sz w:val="23"/>
                <w:szCs w:val="23"/>
                <w:lang w:val="ro-RO"/>
              </w:rPr>
              <w:t xml:space="preserve"> sau </w:t>
            </w:r>
            <w:proofErr w:type="spellStart"/>
            <w:r w:rsidRPr="00F456B4">
              <w:rPr>
                <w:i/>
                <w:iCs/>
                <w:sz w:val="23"/>
                <w:szCs w:val="23"/>
                <w:lang w:val="ro-RO"/>
              </w:rPr>
              <w:t>inacţiune</w:t>
            </w:r>
            <w:proofErr w:type="spellEnd"/>
            <w:r w:rsidRPr="00F456B4">
              <w:rPr>
                <w:i/>
                <w:iCs/>
                <w:sz w:val="23"/>
                <w:szCs w:val="23"/>
                <w:lang w:val="ro-RO"/>
              </w:rPr>
              <w:t xml:space="preserve"> care lezează interesele economice strategice ale României, cele care au ca efect periclitarea, gestionarea ilegală, degradarea ori distrugerea resurselor naturale, fondului forestier, cinegetic, cu </w:t>
            </w:r>
            <w:proofErr w:type="spellStart"/>
            <w:r w:rsidRPr="00F456B4">
              <w:rPr>
                <w:i/>
                <w:iCs/>
                <w:sz w:val="23"/>
                <w:szCs w:val="23"/>
                <w:lang w:val="ro-RO"/>
              </w:rPr>
              <w:t>consecinţe</w:t>
            </w:r>
            <w:proofErr w:type="spellEnd"/>
            <w:r w:rsidRPr="00F456B4">
              <w:rPr>
                <w:i/>
                <w:iCs/>
                <w:sz w:val="23"/>
                <w:szCs w:val="23"/>
                <w:lang w:val="ro-RO"/>
              </w:rPr>
              <w:t xml:space="preserve"> la nivel </w:t>
            </w:r>
            <w:proofErr w:type="spellStart"/>
            <w:r w:rsidRPr="00F456B4">
              <w:rPr>
                <w:i/>
                <w:iCs/>
                <w:sz w:val="23"/>
                <w:szCs w:val="23"/>
                <w:lang w:val="ro-RO"/>
              </w:rPr>
              <w:t>naţional</w:t>
            </w:r>
            <w:proofErr w:type="spellEnd"/>
            <w:r w:rsidRPr="00F456B4">
              <w:rPr>
                <w:i/>
                <w:iCs/>
                <w:sz w:val="23"/>
                <w:szCs w:val="23"/>
                <w:lang w:val="ro-RO"/>
              </w:rPr>
              <w:t xml:space="preserve"> sau regional</w:t>
            </w:r>
            <w:r w:rsidRPr="00F456B4">
              <w:rPr>
                <w:sz w:val="23"/>
                <w:szCs w:val="23"/>
                <w:lang w:val="ro-RO"/>
              </w:rPr>
              <w:t xml:space="preserve">". </w:t>
            </w:r>
          </w:p>
          <w:p w14:paraId="2E8BB59C" w14:textId="77777777" w:rsidR="007435DC" w:rsidRPr="00F456B4" w:rsidRDefault="007435DC" w:rsidP="00057C87">
            <w:pPr>
              <w:pStyle w:val="Default"/>
              <w:rPr>
                <w:sz w:val="23"/>
                <w:szCs w:val="23"/>
                <w:lang w:val="ro-RO"/>
              </w:rPr>
            </w:pPr>
            <w:r w:rsidRPr="00F456B4">
              <w:rPr>
                <w:sz w:val="23"/>
                <w:szCs w:val="23"/>
                <w:lang w:val="ro-RO"/>
              </w:rPr>
              <w:t>Datele din toate ciclurile Inventarului Forestier Național (2008-2024) arătă că din pădurea României lipsesc anual între 27 și 37 de milioane de metri cubi de lemn în ciuda recomandării Academiei Române de limitarea volumului exploatărilor forestiere la nivelul de cel mult 17 milioane m</w:t>
            </w:r>
            <w:r w:rsidRPr="00F456B4">
              <w:rPr>
                <w:sz w:val="16"/>
                <w:szCs w:val="16"/>
                <w:lang w:val="ro-RO"/>
              </w:rPr>
              <w:t>3</w:t>
            </w:r>
            <w:r w:rsidRPr="00F456B4">
              <w:rPr>
                <w:sz w:val="23"/>
                <w:szCs w:val="23"/>
                <w:lang w:val="ro-RO"/>
              </w:rPr>
              <w:t xml:space="preserve">/an. Volumul lipsă este aproape egal împărțit între pădurea de stat administrată de Romsilva și cea privată cu care Romsilva are de asemenea adesea contracte de administrare. </w:t>
            </w:r>
          </w:p>
          <w:p w14:paraId="40C2F717" w14:textId="77777777" w:rsidR="007435DC" w:rsidRPr="00F456B4" w:rsidRDefault="007435DC" w:rsidP="00057C87">
            <w:pPr>
              <w:pStyle w:val="Default"/>
              <w:rPr>
                <w:sz w:val="22"/>
                <w:szCs w:val="22"/>
                <w:lang w:val="ro-RO"/>
              </w:rPr>
            </w:pPr>
            <w:r w:rsidRPr="00F456B4">
              <w:rPr>
                <w:sz w:val="23"/>
                <w:szCs w:val="23"/>
                <w:lang w:val="ro-RO"/>
              </w:rPr>
              <w:t xml:space="preserve">S-a redus în ritm accelerat </w:t>
            </w:r>
            <w:proofErr w:type="spellStart"/>
            <w:r w:rsidRPr="00F456B4">
              <w:rPr>
                <w:sz w:val="23"/>
                <w:szCs w:val="23"/>
                <w:lang w:val="ro-RO"/>
              </w:rPr>
              <w:t>suprafaţa</w:t>
            </w:r>
            <w:proofErr w:type="spellEnd"/>
            <w:r w:rsidRPr="00F456B4">
              <w:rPr>
                <w:sz w:val="23"/>
                <w:szCs w:val="23"/>
                <w:lang w:val="ro-RO"/>
              </w:rPr>
              <w:t xml:space="preserve"> pădurilor parcurse cu lucrări de îngrijire, dar a crescut </w:t>
            </w:r>
            <w:proofErr w:type="spellStart"/>
            <w:r w:rsidRPr="00F456B4">
              <w:rPr>
                <w:sz w:val="23"/>
                <w:szCs w:val="23"/>
                <w:lang w:val="ro-RO"/>
              </w:rPr>
              <w:t>suprafaţa</w:t>
            </w:r>
            <w:proofErr w:type="spellEnd"/>
            <w:r w:rsidRPr="00F456B4">
              <w:rPr>
                <w:sz w:val="23"/>
                <w:szCs w:val="23"/>
                <w:lang w:val="ro-RO"/>
              </w:rPr>
              <w:t xml:space="preserve"> pădurilor cu tăieri agresive (rase și progresive) </w:t>
            </w:r>
            <w:proofErr w:type="spellStart"/>
            <w:r w:rsidRPr="00F456B4">
              <w:rPr>
                <w:sz w:val="23"/>
                <w:szCs w:val="23"/>
                <w:lang w:val="ro-RO"/>
              </w:rPr>
              <w:t>şi</w:t>
            </w:r>
            <w:proofErr w:type="spellEnd"/>
            <w:r w:rsidRPr="00F456B4">
              <w:rPr>
                <w:sz w:val="23"/>
                <w:szCs w:val="23"/>
                <w:lang w:val="ro-RO"/>
              </w:rPr>
              <w:t xml:space="preserve"> regenerate incomplet sau cu specii </w:t>
            </w:r>
            <w:r w:rsidRPr="00F456B4">
              <w:rPr>
                <w:sz w:val="23"/>
                <w:szCs w:val="23"/>
                <w:lang w:val="ro-RO"/>
              </w:rPr>
              <w:lastRenderedPageBreak/>
              <w:t>inadecvate tipurilor naturale de pădure. Managementul deficitar al pădurilor României de către Romsilva este reflectat și de ponderea foarte ridicată a tăierilor de igienă și accidentale, invocate adesea abuziv pentru înlăturarea unor presupuse efecte generate de diverși factori vătămători, iar uneori chiar pregătite prin intervenții care să favorizeze invocarea tăierilor</w:t>
            </w:r>
          </w:p>
          <w:p w14:paraId="128E09E5" w14:textId="77777777" w:rsidR="007435DC" w:rsidRPr="00F456B4" w:rsidRDefault="007435DC" w:rsidP="00057C87">
            <w:pPr>
              <w:pStyle w:val="Default"/>
              <w:pageBreakBefore/>
              <w:rPr>
                <w:color w:val="auto"/>
                <w:sz w:val="23"/>
                <w:szCs w:val="23"/>
                <w:lang w:val="it-IT"/>
              </w:rPr>
            </w:pPr>
            <w:r w:rsidRPr="00F456B4">
              <w:rPr>
                <w:color w:val="auto"/>
                <w:sz w:val="23"/>
                <w:szCs w:val="23"/>
                <w:lang w:val="ro-RO"/>
              </w:rPr>
              <w:t xml:space="preserve">accidentale. Acest lucru demonstrează că tăierile de îngrijire și conducere a arboretelor și tăierile de regenerare, care sunt tăieri cu caracter sistematic și cu un caracter preventiv și de fortificare a arboretelor, nu sunt realizate corect sau nu sunt realizate deloc, fiind nevoie să fie înlocuite cu tăieri cu caracter special, </w:t>
            </w:r>
            <w:proofErr w:type="spellStart"/>
            <w:r w:rsidRPr="00F456B4">
              <w:rPr>
                <w:color w:val="auto"/>
                <w:sz w:val="23"/>
                <w:szCs w:val="23"/>
                <w:lang w:val="ro-RO"/>
              </w:rPr>
              <w:t>conjucturale</w:t>
            </w:r>
            <w:proofErr w:type="spellEnd"/>
            <w:r w:rsidRPr="00F456B4">
              <w:rPr>
                <w:color w:val="auto"/>
                <w:sz w:val="23"/>
                <w:szCs w:val="23"/>
                <w:lang w:val="ro-RO"/>
              </w:rPr>
              <w:t xml:space="preserve">, utilizate de asemenea și pentru a tăia lemn de calitate atunci când a fost epuizată cota de lemn aprobată pentru anul respectiv, sub falsul pretext că ar fi vorba de lemn foarte depreciat din diverse cauze vătămătoare. </w:t>
            </w:r>
            <w:r w:rsidRPr="00F456B4">
              <w:rPr>
                <w:color w:val="auto"/>
                <w:sz w:val="23"/>
                <w:szCs w:val="23"/>
                <w:lang w:val="it-IT"/>
              </w:rPr>
              <w:t xml:space="preserve">Potrivit datelor INS, prin </w:t>
            </w:r>
            <w:r w:rsidRPr="00F456B4">
              <w:rPr>
                <w:color w:val="auto"/>
                <w:sz w:val="23"/>
                <w:szCs w:val="23"/>
                <w:lang w:val="it-IT"/>
              </w:rPr>
              <w:lastRenderedPageBreak/>
              <w:t>tăierile de igienă și cele accidentale se exploatează anual aproximativ 2 milioane m</w:t>
            </w:r>
            <w:r w:rsidRPr="00F456B4">
              <w:rPr>
                <w:color w:val="auto"/>
                <w:sz w:val="16"/>
                <w:szCs w:val="16"/>
                <w:lang w:val="it-IT"/>
              </w:rPr>
              <w:t>3</w:t>
            </w:r>
            <w:r w:rsidRPr="00F456B4">
              <w:rPr>
                <w:color w:val="auto"/>
                <w:sz w:val="23"/>
                <w:szCs w:val="23"/>
                <w:lang w:val="it-IT"/>
              </w:rPr>
              <w:t xml:space="preserve">. </w:t>
            </w:r>
          </w:p>
          <w:p w14:paraId="6E1E562D"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Volumul lucrărilor de amenajare a bazinelor hidrografice torenţiale a ajuns la cel mai redus nivel din ultimii 80 de ani. Și aici nu ne referim la corectarea de torenți prin modificări structurale și de funcții ale mediului natural și fragmentare de habitate acvatice prin turnare de betoane ci la crearea unor zone de vărsare, liniștire și stabilizare a debitelor, inclusiv zone împădurite care periodic să poată fi inundate și să devină mlaștini. Mai mult, majoritatea izvoarelor din Câmpia Română au dispărut în urma defrișării pădurilor bătrâne cu un înalt grad de naturalețe, iar cele care au rămas au un debit redus şi un regim instabil. </w:t>
            </w:r>
          </w:p>
          <w:p w14:paraId="1CDD0133"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În pofida amplificării efectelor schimbărilor climatice şi a insistenţelor unor entităţi, acţiunea de creștere a suprafețelor cu perdele forestiere pentru protecția culturilor agricole, căilor de </w:t>
            </w:r>
            <w:r w:rsidRPr="00F456B4">
              <w:rPr>
                <w:color w:val="auto"/>
                <w:sz w:val="23"/>
                <w:szCs w:val="23"/>
                <w:lang w:val="it-IT"/>
              </w:rPr>
              <w:lastRenderedPageBreak/>
              <w:t xml:space="preserve">comunicație și a așezărilor omenești este practic nesemnificativă. Vă amintim că inițial România s-a angajat prin PNRR să crească suprafața împădurită cu 56000 de hectare însă din cauza neputinței și a lipsei de interes, această țintă s-a redus în prezent la 27000 de hectare iar toate datele arată că nici măcar atât nu se va realiza. </w:t>
            </w:r>
          </w:p>
          <w:p w14:paraId="6583B6F3"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Modul actual în care Romsilva administrează pădurea este în contrast cu amploarea şi intensificarea proceselor de uscare şi degradare a multor păduri, afectate deja de efectele schimbărilor climatice, programul naţional al reconstrucţiei ecologice a pădurilor destructurate este insuficient reglementat. </w:t>
            </w:r>
          </w:p>
          <w:p w14:paraId="090E75AD"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Agent Green se deplasează frecvent în pădurea publică a statului dată în grija Romsilva pentru a documenta acest mod ilegal, imoral și iresponsabil de administrare a pădurii pentru a documenta cazurile ilegale pe care le purtăm în instanțe. Aproape de fiecare dată </w:t>
            </w:r>
            <w:r w:rsidRPr="00F456B4">
              <w:rPr>
                <w:color w:val="auto"/>
                <w:sz w:val="23"/>
                <w:szCs w:val="23"/>
                <w:lang w:val="it-IT"/>
              </w:rPr>
              <w:lastRenderedPageBreak/>
              <w:t xml:space="preserve">suntem întâmpinați cu o ostilitate inacceptabilă, chiar și atunci când suntem însoțiți de reprezentanți ai Parlamentului European sau ai marilor televiziuni naționale și internaționale. De fiecare dată reprezentanții Romsilva au o atitudine de proprietar autoritar, nu una de administrator transparent și dedicat care să dea dovadă de solicitudine. </w:t>
            </w:r>
          </w:p>
          <w:p w14:paraId="0AC528D2"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Romsilva este azi o structură bazată pe realitățile anilor 1980-1986 (cand s-a conceptualizat managementul silvic prin adoptarea normelor pentru silvicultură) care se zbate in propria neputință generată de lipsa de adaptare a acestuia la contextul actual (economie de piață, diversificarea cerințelor actuale ale societății față de pădure, schimbări climatice). Atribuirea pădurilor de Stat unei singure regii a condus inevitabil la o situație de monopol, concurența pentru o administrare sustenabilă a pădurilor lipsind în prezent cu desăvârșire. </w:t>
            </w:r>
          </w:p>
          <w:p w14:paraId="48BBB1E4" w14:textId="77777777" w:rsidR="007435DC" w:rsidRPr="00F456B4" w:rsidRDefault="007435DC" w:rsidP="00057C87">
            <w:pPr>
              <w:pStyle w:val="Default"/>
              <w:rPr>
                <w:color w:val="auto"/>
                <w:sz w:val="22"/>
                <w:szCs w:val="22"/>
                <w:lang w:val="it-IT"/>
              </w:rPr>
            </w:pPr>
            <w:r w:rsidRPr="00F456B4">
              <w:rPr>
                <w:color w:val="auto"/>
                <w:sz w:val="23"/>
                <w:szCs w:val="23"/>
                <w:lang w:val="it-IT"/>
              </w:rPr>
              <w:lastRenderedPageBreak/>
              <w:t>Mai mult decât atât, Romsilva este învestită cu atribuții de reglementare și de control pe care le exercită inclusiv asupra partenerilor și concurenților comerciali, funcționând ca o companie hibrid a monopolului de stat pe piața produselor pădurii și a serviciilor cu specific silvic.</w:t>
            </w:r>
            <w:r w:rsidRPr="00F456B4">
              <w:rPr>
                <w:color w:val="auto"/>
                <w:sz w:val="22"/>
                <w:szCs w:val="22"/>
                <w:lang w:val="it-IT"/>
              </w:rPr>
              <w:t xml:space="preserve"> </w:t>
            </w:r>
          </w:p>
          <w:p w14:paraId="63A45B1B" w14:textId="77777777" w:rsidR="007435DC" w:rsidRPr="00F456B4" w:rsidRDefault="007435DC" w:rsidP="00057C87">
            <w:pPr>
              <w:pStyle w:val="Default"/>
              <w:pageBreakBefore/>
              <w:rPr>
                <w:color w:val="auto"/>
                <w:sz w:val="23"/>
                <w:szCs w:val="23"/>
                <w:lang w:val="it-IT"/>
              </w:rPr>
            </w:pPr>
            <w:r w:rsidRPr="00F456B4">
              <w:rPr>
                <w:color w:val="auto"/>
                <w:sz w:val="23"/>
                <w:szCs w:val="23"/>
                <w:lang w:val="it-IT"/>
              </w:rPr>
              <w:t>În mare parte din pădurile administrate de Romsilva nu se mai face silvicultură ci doar exploatare în scop comercial neurmată de regenerare și celelalte măsuri necesare să asigure păstrarea caracterului nativ al pădurii. Regia se prevalează și de slăbiciunile din codul silvic, care în definiția juridică a pădurii precizează doar ,,</w:t>
            </w:r>
            <w:r w:rsidRPr="00F456B4">
              <w:rPr>
                <w:i/>
                <w:iCs/>
                <w:color w:val="auto"/>
                <w:sz w:val="23"/>
                <w:szCs w:val="23"/>
                <w:lang w:val="it-IT"/>
              </w:rPr>
              <w:t>teren cu folosință pădure</w:t>
            </w:r>
            <w:r w:rsidRPr="00F456B4">
              <w:rPr>
                <w:color w:val="auto"/>
                <w:sz w:val="23"/>
                <w:szCs w:val="23"/>
                <w:lang w:val="it-IT"/>
              </w:rPr>
              <w:t xml:space="preserve">”, conform amenajamentelor silvice din anii 1990. Pădurilor valoroase care exercită funcții de protecție esențiale pentru mediu și societate li se aplică același unic ”tratament” la care se pricepe cel mai bine regia și anume tăierea. Vechile practici din silvicultură nu sunt adaptate nevoilor reale ale pădurilor, tot mai </w:t>
            </w:r>
            <w:r w:rsidRPr="00F456B4">
              <w:rPr>
                <w:color w:val="auto"/>
                <w:sz w:val="23"/>
                <w:szCs w:val="23"/>
                <w:lang w:val="it-IT"/>
              </w:rPr>
              <w:lastRenderedPageBreak/>
              <w:t xml:space="preserve">multe păduri cu funcții de protecție fiind incluse într-un regim intensiv de exploatare. Legislația actuală nu sancționează Romsilva atunci când comandă elaboratorilor amenajamentelor silvice să încadreze eronat pădurile în categorii funcționale necorespunzătoare având că rezultat degradarea sau compromiterea acestora. Amenajiștii sunt tot proiectanți, exact ca în alte domenii unde există sancțiuni financiare, penale sau de retragere / suspendare a dreptului de a mai profesa, similar cu suspendarea certificării / atestatului pentru firmele de exploatare. </w:t>
            </w:r>
          </w:p>
          <w:p w14:paraId="33480E80"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Din punct de vedere ideologic, administrația silvică se regăsește astăzi la o răscruce similară cu cea de la sfârșitul secolului al XIX-lea, când Johann Pitschak a adus în România modelul de silvicultură intensivă scandinavă, bazat pe tăieri rase vaste și monoculturi. Modelul câștigase foarte mult teren în Bucovina. Dar România avea atunci o tradiție bazată pe silvicultura </w:t>
            </w:r>
            <w:r w:rsidRPr="00F456B4">
              <w:rPr>
                <w:color w:val="auto"/>
                <w:sz w:val="23"/>
                <w:szCs w:val="23"/>
                <w:lang w:val="it-IT"/>
              </w:rPr>
              <w:lastRenderedPageBreak/>
              <w:t xml:space="preserve">ecologică cu o generație de silviculturi școliți în Franța după modelul G. Hüffel. Guvernul României și Regele Carol I i-au invitat atât pe Hüffel cât și pe Pitschak la București pentru a-și apăra pozițiile. La acea vreme silvicultura ecologică a câștigat. Congresul silvicultorilor din 1894 a votat aproape în unanimitate pentru modelul Hüffel. Pădurile conduse pe principii de silvicultură ecologică și-au reconstituit astăzi (un secol mai târziu) structura lor neregulată, naturală. Între timp, practica arată că cele 2 ideologii au continuat să coexiste, astfel că jumătate dintre pădurile din România sunt astăzi departe de silvicultura ecologică. Este vorba de monoculturi de molid, pin, salcâm și plop euramerican. La acestea se adaugă combaterea chimică a insectelor în stejărete. Aceste păduri sunt astăzi cele mai lipsite de biodiversitate și vulnerabile în fața doborâturilor de vânt și a insectelor. Totodată, pădurile astfel </w:t>
            </w:r>
            <w:r w:rsidRPr="00F456B4">
              <w:rPr>
                <w:color w:val="auto"/>
                <w:sz w:val="23"/>
                <w:szCs w:val="23"/>
                <w:lang w:val="it-IT"/>
              </w:rPr>
              <w:lastRenderedPageBreak/>
              <w:t xml:space="preserve">administrate, pun în pericol siguranța națională. </w:t>
            </w:r>
          </w:p>
          <w:p w14:paraId="6E61095B" w14:textId="77777777" w:rsidR="007435DC" w:rsidRPr="00F456B4" w:rsidRDefault="007435DC" w:rsidP="00057C87">
            <w:pPr>
              <w:pStyle w:val="Default"/>
              <w:rPr>
                <w:color w:val="auto"/>
                <w:sz w:val="23"/>
                <w:szCs w:val="23"/>
                <w:lang w:val="it-IT"/>
              </w:rPr>
            </w:pPr>
            <w:r w:rsidRPr="00F456B4">
              <w:rPr>
                <w:color w:val="auto"/>
                <w:sz w:val="23"/>
                <w:szCs w:val="23"/>
                <w:lang w:val="it-IT"/>
              </w:rPr>
              <w:t>În prezent, presiunea economică care promovează modelul de silvicultură agresivă și monoculturile este fără precedent și se exercită chiar şi asupra ariilor protejate și a ultimelor păduri primare și seculare. Doar un mic procent din ultimele păduri primare și seculare sunt protejate astăzi deși Strategia Națională de Dezvoltare Durabilă a României din anul 1999 prevedea expres protejarea acestei comori forestiere extrem de valoroase: „</w:t>
            </w:r>
            <w:r w:rsidRPr="00F456B4">
              <w:rPr>
                <w:i/>
                <w:iCs/>
                <w:color w:val="auto"/>
                <w:sz w:val="23"/>
                <w:szCs w:val="23"/>
                <w:lang w:val="it-IT"/>
              </w:rPr>
              <w:t>Conservarea biodiversității și asigurarea stabilității, sănătății și multifuncționalității pădurilor prin: ocrotirea, prin mijloace specifice, a circa 400.000 ha păduri naturale și cvasi-virgine existente în Carpații românești</w:t>
            </w:r>
            <w:r w:rsidRPr="00F456B4">
              <w:rPr>
                <w:color w:val="auto"/>
                <w:sz w:val="23"/>
                <w:szCs w:val="23"/>
                <w:lang w:val="it-IT"/>
              </w:rPr>
              <w:t xml:space="preserve">." </w:t>
            </w:r>
          </w:p>
          <w:p w14:paraId="1BB0E57E" w14:textId="77777777" w:rsidR="007435DC" w:rsidRPr="00F456B4" w:rsidRDefault="007435DC" w:rsidP="00057C87">
            <w:pPr>
              <w:pStyle w:val="Default"/>
              <w:rPr>
                <w:color w:val="auto"/>
                <w:sz w:val="22"/>
                <w:szCs w:val="22"/>
                <w:lang w:val="it-IT"/>
              </w:rPr>
            </w:pPr>
            <w:r w:rsidRPr="00F456B4">
              <w:rPr>
                <w:color w:val="auto"/>
                <w:sz w:val="23"/>
                <w:szCs w:val="23"/>
                <w:lang w:val="it-IT"/>
              </w:rPr>
              <w:t xml:space="preserve">Romsilva a exercitat în ultimii 20 de ani un stres fără precedent asupra pădurilor pe două direcții majore, fără o evaluare serioasă a impactului cumulat asupra mediului și a capacității de suport a </w:t>
            </w:r>
            <w:r w:rsidRPr="00F456B4">
              <w:rPr>
                <w:color w:val="auto"/>
                <w:sz w:val="23"/>
                <w:szCs w:val="23"/>
                <w:lang w:val="it-IT"/>
              </w:rPr>
              <w:lastRenderedPageBreak/>
              <w:t>ecosistemelor, motiv pentru care Agent Green a purtat și poartă în continuare sute de procese în instanțele din țară pentru stoparea exploatărilor abuzive. Fondul care a făcut posibil acest stres fără precedent asupra pădurii este unul care trebuie corelat cu o cerere în</w:t>
            </w:r>
          </w:p>
          <w:p w14:paraId="6C60C8F2" w14:textId="77777777" w:rsidR="007435DC" w:rsidRPr="00F456B4" w:rsidRDefault="007435DC" w:rsidP="00057C87">
            <w:pPr>
              <w:pStyle w:val="Default"/>
              <w:pageBreakBefore/>
              <w:rPr>
                <w:color w:val="auto"/>
                <w:sz w:val="23"/>
                <w:szCs w:val="23"/>
                <w:lang w:val="it-IT"/>
              </w:rPr>
            </w:pPr>
            <w:r w:rsidRPr="00F456B4">
              <w:rPr>
                <w:color w:val="auto"/>
                <w:sz w:val="23"/>
                <w:szCs w:val="23"/>
                <w:lang w:val="it-IT"/>
              </w:rPr>
              <w:t xml:space="preserve">creștere de lemn pe piață, o cerere pe care Romsilva nu a ezitat să o satisfacă în mod iresponsabil: </w:t>
            </w:r>
          </w:p>
          <w:p w14:paraId="5809D244"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a) deschiderea de noi fabrici cu mare capacitate de procesare: cherestea și biomasă </w:t>
            </w:r>
          </w:p>
          <w:p w14:paraId="0BD45957"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b) existența unui număr în creștere de reședințe și case de vacanță care utilizează lemn pentru încălzire, gătit și asigurarea apei calde. </w:t>
            </w:r>
          </w:p>
          <w:p w14:paraId="6C7421E4"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Situatia este recunoscută și recent documentată de Institutul Național de Statistică (INS) și prezentată în „Raportul de examinare preliminară pe piața comercializării masei lemnoase cu destinația lemn de foc”, elaborat în anul 2018 de către Direcția Teritorială a Consiliului Concurenței. </w:t>
            </w:r>
          </w:p>
          <w:p w14:paraId="3E450603" w14:textId="77777777" w:rsidR="007435DC" w:rsidRPr="00F456B4" w:rsidRDefault="007435DC" w:rsidP="00057C87">
            <w:pPr>
              <w:pStyle w:val="Default"/>
              <w:rPr>
                <w:color w:val="auto"/>
                <w:sz w:val="23"/>
                <w:szCs w:val="23"/>
                <w:lang w:val="it-IT"/>
              </w:rPr>
            </w:pPr>
            <w:r w:rsidRPr="00F456B4">
              <w:rPr>
                <w:color w:val="auto"/>
                <w:sz w:val="23"/>
                <w:szCs w:val="23"/>
                <w:lang w:val="it-IT"/>
              </w:rPr>
              <w:lastRenderedPageBreak/>
              <w:t xml:space="preserve">Potrivit raportului, producţia oficială de lemn de foc din fondul forestier naţional a fost estimată de către INS la cca. 5.163.000 m³/an. Dar consumul real total de lemn de foc (inclusiv biomasă), la nivel naţional era estimat la cca. 22.783.000 m³, pentru anul 2016, respectiv cca. 23.004.000 m³, pentru anul 2017. Din consumul total de lemn de foc (inclusiv biomasă), la nivel naţional, INS a estimat un consum de lemn de foc (inclusiv biomasă) doar pentru populaţie de: 18.698.360 m³, pentru anul 2016 și 19.178.000 m³, pentru anul 2017. Dar producţia naţională totală de masă lemnoasă pentru anul 2016, a fost estimată la 17.198.000 m³, iar pentru anul 2017, la 18.316.000 m³, adică s-a ars mai mult lemn decât s-a tăiat legal, fără a lua în considerare, lemnul necesar pentru industrie și alte utilizări, adică aproximativ 20 de milioane de m³. </w:t>
            </w:r>
          </w:p>
          <w:p w14:paraId="7904875D"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Cantitatea foarte mare de lemn cu destinația pentru foc din pădurile administrate de Romsilva, </w:t>
            </w:r>
            <w:r w:rsidRPr="00F456B4">
              <w:rPr>
                <w:color w:val="auto"/>
                <w:sz w:val="23"/>
                <w:szCs w:val="23"/>
                <w:lang w:val="it-IT"/>
              </w:rPr>
              <w:lastRenderedPageBreak/>
              <w:t xml:space="preserve">arderea acestuia în instalații cu eficiență energetică foarte mică, neechipate cu filtre pentru reducerea poluării, utilizate preponderent de către populație în țara noastră, are o serie de consecințe negative sub raport ecologic, economic și social, cum ar fi: </w:t>
            </w:r>
          </w:p>
          <w:p w14:paraId="3DC9F8AA"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 Sursă de degradare a pădurilor ca urmare a tăierilor ilegale generate de o cerere de lemn de foc mai mare decât recolta de lemn de foc comercializată de către administratorii şi proprietari de fond forestier, respectiv lemn de mici dimensiuni și de calitate slabă. Aceasta are consecințe directe asupra tuturor serviciilor ecosistemice furnizate de pădure. </w:t>
            </w:r>
          </w:p>
          <w:p w14:paraId="08557198"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 Sursă de poluare a mediului ca urmare a randamentului scăzut de transformare în energie termică a lemnului de foc a sobelor utilizate pe scară largă de populație și a noxelor emise în atmosferă, cu consecințe inclusiv asupra sănătății populației. </w:t>
            </w:r>
          </w:p>
          <w:p w14:paraId="50F393E8" w14:textId="77777777" w:rsidR="007435DC" w:rsidRPr="00F456B4" w:rsidRDefault="007435DC" w:rsidP="00057C87">
            <w:pPr>
              <w:pStyle w:val="Default"/>
              <w:rPr>
                <w:color w:val="auto"/>
                <w:sz w:val="23"/>
                <w:szCs w:val="23"/>
                <w:lang w:val="it-IT"/>
              </w:rPr>
            </w:pPr>
            <w:r w:rsidRPr="00F456B4">
              <w:rPr>
                <w:color w:val="auto"/>
                <w:sz w:val="23"/>
                <w:szCs w:val="23"/>
                <w:lang w:val="it-IT"/>
              </w:rPr>
              <w:lastRenderedPageBreak/>
              <w:t xml:space="preserve">· Contravine măsurilor de combatere a schimbărilor climatice prin reducerea emisiilor de gaze cu efect de seră prin utilizarea lemnului în bunuri cu folosință îndelungată. </w:t>
            </w:r>
          </w:p>
          <w:p w14:paraId="2B7E1442"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 Afectează cantitatea de lemn valorificată superior de către industria lemnului (produse cu valoare adăugată ridicată și cu durată de folosință îndelungată). </w:t>
            </w:r>
          </w:p>
          <w:p w14:paraId="1EDBEDD0" w14:textId="77777777" w:rsidR="007435DC" w:rsidRPr="00F456B4" w:rsidRDefault="007435DC" w:rsidP="00057C87">
            <w:pPr>
              <w:pStyle w:val="Default"/>
              <w:rPr>
                <w:color w:val="auto"/>
                <w:sz w:val="22"/>
                <w:szCs w:val="22"/>
                <w:lang w:val="it-IT"/>
              </w:rPr>
            </w:pPr>
            <w:r w:rsidRPr="00F456B4">
              <w:rPr>
                <w:color w:val="auto"/>
                <w:sz w:val="23"/>
                <w:szCs w:val="23"/>
                <w:lang w:val="it-IT"/>
              </w:rPr>
              <w:t xml:space="preserve">În acest context, stresul asupra pădurii s-a materializat și în reducerea semnificativă a suprafaţei arboretelor exploatabile ca urmare a tăierilor excesive din ultimele decenii, astfel că în prezent majoritatea arboretelor de munte şi dealuri au vârste sub 80 de ani (adică sub </w:t>
            </w:r>
            <w:r w:rsidRPr="00F456B4">
              <w:rPr>
                <w:color w:val="auto"/>
                <w:sz w:val="22"/>
                <w:szCs w:val="22"/>
                <w:lang w:val="it-IT"/>
              </w:rPr>
              <w:t xml:space="preserve"> </w:t>
            </w:r>
          </w:p>
          <w:p w14:paraId="763F0320" w14:textId="77777777" w:rsidR="007435DC" w:rsidRPr="00F456B4" w:rsidRDefault="007435DC" w:rsidP="00057C87">
            <w:pPr>
              <w:pStyle w:val="Default"/>
              <w:pageBreakBefore/>
              <w:rPr>
                <w:color w:val="auto"/>
                <w:sz w:val="23"/>
                <w:szCs w:val="23"/>
                <w:lang w:val="it-IT"/>
              </w:rPr>
            </w:pPr>
            <w:r w:rsidRPr="00F456B4">
              <w:rPr>
                <w:color w:val="auto"/>
                <w:sz w:val="23"/>
                <w:szCs w:val="23"/>
                <w:lang w:val="it-IT"/>
              </w:rPr>
              <w:t xml:space="preserve">vârstele exploatabilităţii). De aceea, persoanele interesate din acest segment al industriei lemnului solicită în mod iresponsabil majorarea volumului de exploatat prin reducerea vârstelor de tăiere. Se face abstracţie de faptul că aproape un sfert din pădurile ţării îndeplinesc funcţii speciale de protecţie de mare </w:t>
            </w:r>
            <w:r w:rsidRPr="00F456B4">
              <w:rPr>
                <w:color w:val="auto"/>
                <w:sz w:val="23"/>
                <w:szCs w:val="23"/>
                <w:lang w:val="it-IT"/>
              </w:rPr>
              <w:lastRenderedPageBreak/>
              <w:t xml:space="preserve">importanţă pentru siguranța națională (tipurile funcţionale I şi II), adică non-intervenție sau doar lucrări de conservare. De asemenea, mai ales în zonele de câmpie şi de deal există un deficit major de suprafețe împădurite și de arborete exploatabile. </w:t>
            </w:r>
          </w:p>
          <w:p w14:paraId="6A67D62A"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În consecinţă, s-a redus semnificativ calitatea vieții cetățenilor, potenţialul pădurilor pentru combaterea hazardelor climatice, hidrologice şi geomorfologice și a fost afectată biodiversitatea. Anual, 20 755 de cetățeni cu domiciliul în România mor din cauza poluării, dintre care 15 126 din cauza poluării aerului, potrivit celui mai recent raport al organizației Global Alliance on Health and Pollution (GAHP), înființată în comun de Banca Mondială, Comisia Europeană, ONU și ministere ale mediului și ale sănătății din peste 25 de state. </w:t>
            </w:r>
          </w:p>
          <w:p w14:paraId="2C8FE6B2" w14:textId="77777777" w:rsidR="007435DC" w:rsidRPr="00F456B4" w:rsidRDefault="007435DC" w:rsidP="00057C87">
            <w:pPr>
              <w:pStyle w:val="Default"/>
              <w:rPr>
                <w:color w:val="auto"/>
                <w:sz w:val="23"/>
                <w:szCs w:val="23"/>
                <w:lang w:val="it-IT"/>
              </w:rPr>
            </w:pPr>
            <w:r w:rsidRPr="00F456B4">
              <w:rPr>
                <w:color w:val="auto"/>
                <w:sz w:val="23"/>
                <w:szCs w:val="23"/>
                <w:lang w:val="it-IT"/>
              </w:rPr>
              <w:t xml:space="preserve">Patrimoniul forestier al României are nevoie de o administrație care să îi asigure însănătoșirea. Să fie ameliorat, iar serviciile </w:t>
            </w:r>
            <w:r w:rsidRPr="00F456B4">
              <w:rPr>
                <w:color w:val="auto"/>
                <w:sz w:val="23"/>
                <w:szCs w:val="23"/>
                <w:lang w:val="it-IT"/>
              </w:rPr>
              <w:lastRenderedPageBreak/>
              <w:t xml:space="preserve">ecosistemice restaurate, asigurând condițiile sociale, ecologice și economice de dezvoltare a țării. Pădurea să fie îngrijită exclusiv pe principii naturalistice / apropiate de natură (silvicultură ecologică), capabile să asigure siguranța națională, durabilitatea economică, socială și conservarea biodiversității, precum creşterea aportului pădurilor României la atenuarea impactului schimbărilor climatice şi al diferitelor dezastre naturale. Potențialul de creștere economică sustenabilă prin ecoturism, plecând de la premisele că România este încă posesoarea celui mai valoros patrimoniu natural forestier din zona temperată a Europei, este fructificat. </w:t>
            </w:r>
          </w:p>
          <w:p w14:paraId="2792018C" w14:textId="77777777" w:rsidR="007435DC" w:rsidRPr="00F456B4" w:rsidRDefault="007435DC" w:rsidP="00057C87">
            <w:pPr>
              <w:pStyle w:val="Default"/>
              <w:rPr>
                <w:color w:val="auto"/>
                <w:sz w:val="23"/>
                <w:szCs w:val="23"/>
              </w:rPr>
            </w:pPr>
            <w:proofErr w:type="spellStart"/>
            <w:r w:rsidRPr="00F456B4">
              <w:rPr>
                <w:color w:val="auto"/>
                <w:sz w:val="23"/>
                <w:szCs w:val="23"/>
              </w:rPr>
              <w:t>Propuneri</w:t>
            </w:r>
            <w:proofErr w:type="spellEnd"/>
            <w:r w:rsidRPr="00F456B4">
              <w:rPr>
                <w:color w:val="auto"/>
                <w:sz w:val="23"/>
                <w:szCs w:val="23"/>
              </w:rPr>
              <w:t xml:space="preserve"> </w:t>
            </w:r>
            <w:proofErr w:type="spellStart"/>
            <w:r w:rsidRPr="00F456B4">
              <w:rPr>
                <w:color w:val="auto"/>
                <w:sz w:val="23"/>
                <w:szCs w:val="23"/>
              </w:rPr>
              <w:t>pentru</w:t>
            </w:r>
            <w:proofErr w:type="spellEnd"/>
            <w:r w:rsidRPr="00F456B4">
              <w:rPr>
                <w:color w:val="auto"/>
                <w:sz w:val="23"/>
                <w:szCs w:val="23"/>
              </w:rPr>
              <w:t xml:space="preserve"> </w:t>
            </w:r>
            <w:proofErr w:type="spellStart"/>
            <w:r w:rsidRPr="00F456B4">
              <w:rPr>
                <w:color w:val="auto"/>
                <w:sz w:val="23"/>
                <w:szCs w:val="23"/>
              </w:rPr>
              <w:t>reforma</w:t>
            </w:r>
            <w:proofErr w:type="spellEnd"/>
            <w:r w:rsidRPr="00F456B4">
              <w:rPr>
                <w:color w:val="auto"/>
                <w:sz w:val="23"/>
                <w:szCs w:val="23"/>
              </w:rPr>
              <w:t xml:space="preserve"> Romsilva: </w:t>
            </w:r>
          </w:p>
          <w:p w14:paraId="27522B42" w14:textId="77777777" w:rsidR="007435DC" w:rsidRPr="00F456B4" w:rsidRDefault="007435DC" w:rsidP="007435DC">
            <w:pPr>
              <w:pStyle w:val="Default"/>
              <w:numPr>
                <w:ilvl w:val="0"/>
                <w:numId w:val="25"/>
              </w:numPr>
              <w:ind w:left="360" w:hanging="360"/>
              <w:rPr>
                <w:color w:val="auto"/>
                <w:sz w:val="23"/>
                <w:szCs w:val="23"/>
                <w:lang w:val="it-IT"/>
              </w:rPr>
            </w:pPr>
            <w:r w:rsidRPr="00F456B4">
              <w:rPr>
                <w:color w:val="auto"/>
                <w:sz w:val="23"/>
                <w:szCs w:val="23"/>
                <w:lang w:val="it-IT"/>
              </w:rPr>
              <w:t xml:space="preserve">(Re)profesionalizarea și depolitizarea administrației silvice și recrutarea/promovarea pe bază de competențe, valoare, performanță, meritocrație în funcțiile </w:t>
            </w:r>
            <w:r w:rsidRPr="00F456B4">
              <w:rPr>
                <w:color w:val="auto"/>
                <w:sz w:val="23"/>
                <w:szCs w:val="23"/>
                <w:lang w:val="it-IT"/>
              </w:rPr>
              <w:lastRenderedPageBreak/>
              <w:t xml:space="preserve">de conducere de la toate nivelurile. Regia Națională a Pădurilor trebuie transformată într-o Administrație de Stat, plătită din taxe și impozite pentru a elimina dependența financiară actuală de volumul de lemn exploatat (după modelul de succes din perioada interbelică). </w:t>
            </w:r>
          </w:p>
          <w:p w14:paraId="16523CD3" w14:textId="77777777" w:rsidR="007435DC" w:rsidRPr="00F456B4" w:rsidRDefault="007435DC" w:rsidP="00057C87">
            <w:pPr>
              <w:pStyle w:val="Default"/>
              <w:rPr>
                <w:color w:val="auto"/>
                <w:sz w:val="23"/>
                <w:szCs w:val="23"/>
                <w:lang w:val="it-IT"/>
              </w:rPr>
            </w:pPr>
          </w:p>
          <w:p w14:paraId="6BF426D1" w14:textId="77777777" w:rsidR="007435DC" w:rsidRPr="00F456B4" w:rsidRDefault="007435DC" w:rsidP="007435DC">
            <w:pPr>
              <w:pStyle w:val="Default"/>
              <w:numPr>
                <w:ilvl w:val="0"/>
                <w:numId w:val="26"/>
              </w:numPr>
              <w:ind w:left="360" w:hanging="360"/>
              <w:rPr>
                <w:color w:val="auto"/>
                <w:sz w:val="23"/>
                <w:szCs w:val="23"/>
              </w:rPr>
            </w:pPr>
            <w:proofErr w:type="spellStart"/>
            <w:r w:rsidRPr="00F456B4">
              <w:rPr>
                <w:color w:val="auto"/>
                <w:sz w:val="23"/>
                <w:szCs w:val="23"/>
              </w:rPr>
              <w:t>Excluderea</w:t>
            </w:r>
            <w:proofErr w:type="spellEnd"/>
            <w:r w:rsidRPr="00F456B4">
              <w:rPr>
                <w:color w:val="auto"/>
                <w:sz w:val="23"/>
                <w:szCs w:val="23"/>
              </w:rPr>
              <w:t xml:space="preserve"> din </w:t>
            </w:r>
            <w:proofErr w:type="spellStart"/>
            <w:r w:rsidRPr="00F456B4">
              <w:rPr>
                <w:color w:val="auto"/>
                <w:sz w:val="23"/>
                <w:szCs w:val="23"/>
              </w:rPr>
              <w:t>atribuțiile</w:t>
            </w:r>
            <w:proofErr w:type="spellEnd"/>
            <w:r w:rsidRPr="00F456B4">
              <w:rPr>
                <w:color w:val="auto"/>
                <w:sz w:val="23"/>
                <w:szCs w:val="23"/>
              </w:rPr>
              <w:t xml:space="preserve"> </w:t>
            </w:r>
            <w:proofErr w:type="spellStart"/>
            <w:r w:rsidRPr="00F456B4">
              <w:rPr>
                <w:color w:val="auto"/>
                <w:sz w:val="23"/>
                <w:szCs w:val="23"/>
              </w:rPr>
              <w:t>Administrației</w:t>
            </w:r>
            <w:proofErr w:type="spellEnd"/>
            <w:r w:rsidRPr="00F456B4">
              <w:rPr>
                <w:color w:val="auto"/>
                <w:sz w:val="23"/>
                <w:szCs w:val="23"/>
              </w:rPr>
              <w:t xml:space="preserve"> </w:t>
            </w:r>
            <w:proofErr w:type="spellStart"/>
            <w:r w:rsidRPr="00F456B4">
              <w:rPr>
                <w:color w:val="auto"/>
                <w:sz w:val="23"/>
                <w:szCs w:val="23"/>
              </w:rPr>
              <w:t>Silvice</w:t>
            </w:r>
            <w:proofErr w:type="spellEnd"/>
            <w:r w:rsidRPr="00F456B4">
              <w:rPr>
                <w:color w:val="auto"/>
                <w:sz w:val="23"/>
                <w:szCs w:val="23"/>
              </w:rPr>
              <w:t xml:space="preserve"> De Stat </w:t>
            </w:r>
            <w:proofErr w:type="gramStart"/>
            <w:r w:rsidRPr="00F456B4">
              <w:rPr>
                <w:color w:val="auto"/>
                <w:sz w:val="23"/>
                <w:szCs w:val="23"/>
              </w:rPr>
              <w:t>a</w:t>
            </w:r>
            <w:proofErr w:type="gramEnd"/>
            <w:r w:rsidRPr="00F456B4">
              <w:rPr>
                <w:color w:val="auto"/>
                <w:sz w:val="23"/>
                <w:szCs w:val="23"/>
              </w:rPr>
              <w:t xml:space="preserve"> </w:t>
            </w:r>
            <w:proofErr w:type="spellStart"/>
            <w:r w:rsidRPr="00F456B4">
              <w:rPr>
                <w:color w:val="auto"/>
                <w:sz w:val="23"/>
                <w:szCs w:val="23"/>
              </w:rPr>
              <w:t>activităților</w:t>
            </w:r>
            <w:proofErr w:type="spellEnd"/>
            <w:r w:rsidRPr="00F456B4">
              <w:rPr>
                <w:color w:val="auto"/>
                <w:sz w:val="23"/>
                <w:szCs w:val="23"/>
              </w:rPr>
              <w:t xml:space="preserve"> de </w:t>
            </w:r>
            <w:proofErr w:type="spellStart"/>
            <w:r w:rsidRPr="00F456B4">
              <w:rPr>
                <w:color w:val="auto"/>
                <w:sz w:val="23"/>
                <w:szCs w:val="23"/>
              </w:rPr>
              <w:t>exploatare</w:t>
            </w:r>
            <w:proofErr w:type="spellEnd"/>
            <w:r w:rsidRPr="00F456B4">
              <w:rPr>
                <w:color w:val="auto"/>
                <w:sz w:val="23"/>
                <w:szCs w:val="23"/>
              </w:rPr>
              <w:t xml:space="preserve"> a </w:t>
            </w:r>
            <w:proofErr w:type="spellStart"/>
            <w:r w:rsidRPr="00F456B4">
              <w:rPr>
                <w:color w:val="auto"/>
                <w:sz w:val="23"/>
                <w:szCs w:val="23"/>
              </w:rPr>
              <w:t>pădurilor</w:t>
            </w:r>
            <w:proofErr w:type="spellEnd"/>
            <w:r w:rsidRPr="00F456B4">
              <w:rPr>
                <w:color w:val="auto"/>
                <w:sz w:val="23"/>
                <w:szCs w:val="23"/>
              </w:rPr>
              <w:t xml:space="preserve"> </w:t>
            </w:r>
            <w:proofErr w:type="spellStart"/>
            <w:r w:rsidRPr="00F456B4">
              <w:rPr>
                <w:color w:val="auto"/>
                <w:sz w:val="23"/>
                <w:szCs w:val="23"/>
              </w:rPr>
              <w:t>și</w:t>
            </w:r>
            <w:proofErr w:type="spellEnd"/>
            <w:r w:rsidRPr="00F456B4">
              <w:rPr>
                <w:color w:val="auto"/>
                <w:sz w:val="23"/>
                <w:szCs w:val="23"/>
              </w:rPr>
              <w:t xml:space="preserve"> de </w:t>
            </w:r>
            <w:proofErr w:type="spellStart"/>
            <w:r w:rsidRPr="00F456B4">
              <w:rPr>
                <w:color w:val="auto"/>
                <w:sz w:val="23"/>
                <w:szCs w:val="23"/>
              </w:rPr>
              <w:t>comercializare</w:t>
            </w:r>
            <w:proofErr w:type="spellEnd"/>
            <w:r w:rsidRPr="00F456B4">
              <w:rPr>
                <w:color w:val="auto"/>
                <w:sz w:val="23"/>
                <w:szCs w:val="23"/>
              </w:rPr>
              <w:t xml:space="preserve">. </w:t>
            </w:r>
          </w:p>
          <w:p w14:paraId="10821AA9" w14:textId="77777777" w:rsidR="007435DC" w:rsidRPr="00F456B4" w:rsidRDefault="007435DC" w:rsidP="00057C87">
            <w:pPr>
              <w:pStyle w:val="Default"/>
              <w:rPr>
                <w:color w:val="auto"/>
                <w:sz w:val="23"/>
                <w:szCs w:val="23"/>
              </w:rPr>
            </w:pPr>
          </w:p>
          <w:p w14:paraId="6A458D40" w14:textId="77777777" w:rsidR="007435DC" w:rsidRPr="00F456B4" w:rsidRDefault="007435DC" w:rsidP="007435DC">
            <w:pPr>
              <w:pStyle w:val="Default"/>
              <w:numPr>
                <w:ilvl w:val="0"/>
                <w:numId w:val="27"/>
              </w:numPr>
              <w:ind w:left="360" w:hanging="360"/>
              <w:rPr>
                <w:color w:val="auto"/>
                <w:sz w:val="23"/>
                <w:szCs w:val="23"/>
                <w:lang w:val="it-IT"/>
              </w:rPr>
            </w:pPr>
            <w:proofErr w:type="spellStart"/>
            <w:r w:rsidRPr="00F456B4">
              <w:rPr>
                <w:color w:val="auto"/>
                <w:sz w:val="23"/>
                <w:szCs w:val="23"/>
              </w:rPr>
              <w:t>Sancționarea</w:t>
            </w:r>
            <w:proofErr w:type="spellEnd"/>
            <w:r w:rsidRPr="00F456B4">
              <w:rPr>
                <w:color w:val="auto"/>
                <w:sz w:val="23"/>
                <w:szCs w:val="23"/>
              </w:rPr>
              <w:t xml:space="preserve"> </w:t>
            </w:r>
            <w:proofErr w:type="spellStart"/>
            <w:r w:rsidRPr="00F456B4">
              <w:rPr>
                <w:color w:val="auto"/>
                <w:sz w:val="23"/>
                <w:szCs w:val="23"/>
              </w:rPr>
              <w:t>financiară</w:t>
            </w:r>
            <w:proofErr w:type="spellEnd"/>
            <w:r w:rsidRPr="00F456B4">
              <w:rPr>
                <w:color w:val="auto"/>
                <w:sz w:val="23"/>
                <w:szCs w:val="23"/>
              </w:rPr>
              <w:t xml:space="preserve"> </w:t>
            </w:r>
            <w:proofErr w:type="spellStart"/>
            <w:r w:rsidRPr="00F456B4">
              <w:rPr>
                <w:color w:val="auto"/>
                <w:sz w:val="23"/>
                <w:szCs w:val="23"/>
              </w:rPr>
              <w:t>și</w:t>
            </w:r>
            <w:proofErr w:type="spellEnd"/>
            <w:r w:rsidRPr="00F456B4">
              <w:rPr>
                <w:color w:val="auto"/>
                <w:sz w:val="23"/>
                <w:szCs w:val="23"/>
              </w:rPr>
              <w:t xml:space="preserve"> </w:t>
            </w:r>
            <w:proofErr w:type="spellStart"/>
            <w:r w:rsidRPr="00F456B4">
              <w:rPr>
                <w:color w:val="auto"/>
                <w:sz w:val="23"/>
                <w:szCs w:val="23"/>
              </w:rPr>
              <w:t>penală</w:t>
            </w:r>
            <w:proofErr w:type="spellEnd"/>
            <w:r w:rsidRPr="00F456B4">
              <w:rPr>
                <w:color w:val="auto"/>
                <w:sz w:val="23"/>
                <w:szCs w:val="23"/>
              </w:rPr>
              <w:t xml:space="preserve"> </w:t>
            </w:r>
            <w:proofErr w:type="gramStart"/>
            <w:r w:rsidRPr="00F456B4">
              <w:rPr>
                <w:color w:val="auto"/>
                <w:sz w:val="23"/>
                <w:szCs w:val="23"/>
              </w:rPr>
              <w:t>a</w:t>
            </w:r>
            <w:proofErr w:type="gramEnd"/>
            <w:r w:rsidRPr="00F456B4">
              <w:rPr>
                <w:color w:val="auto"/>
                <w:sz w:val="23"/>
                <w:szCs w:val="23"/>
              </w:rPr>
              <w:t xml:space="preserve"> </w:t>
            </w:r>
            <w:proofErr w:type="spellStart"/>
            <w:r w:rsidRPr="00F456B4">
              <w:rPr>
                <w:color w:val="auto"/>
                <w:sz w:val="23"/>
                <w:szCs w:val="23"/>
              </w:rPr>
              <w:t>administrației</w:t>
            </w:r>
            <w:proofErr w:type="spellEnd"/>
            <w:r w:rsidRPr="00F456B4">
              <w:rPr>
                <w:color w:val="auto"/>
                <w:sz w:val="23"/>
                <w:szCs w:val="23"/>
              </w:rPr>
              <w:t xml:space="preserve"> </w:t>
            </w:r>
            <w:proofErr w:type="spellStart"/>
            <w:r w:rsidRPr="00F456B4">
              <w:rPr>
                <w:color w:val="auto"/>
                <w:sz w:val="23"/>
                <w:szCs w:val="23"/>
              </w:rPr>
              <w:t>pădurilor</w:t>
            </w:r>
            <w:proofErr w:type="spellEnd"/>
            <w:r w:rsidRPr="00F456B4">
              <w:rPr>
                <w:color w:val="auto"/>
                <w:sz w:val="23"/>
                <w:szCs w:val="23"/>
              </w:rPr>
              <w:t xml:space="preserve"> </w:t>
            </w:r>
            <w:proofErr w:type="spellStart"/>
            <w:r w:rsidRPr="00F456B4">
              <w:rPr>
                <w:color w:val="auto"/>
                <w:sz w:val="23"/>
                <w:szCs w:val="23"/>
              </w:rPr>
              <w:t>și</w:t>
            </w:r>
            <w:proofErr w:type="spellEnd"/>
            <w:r w:rsidRPr="00F456B4">
              <w:rPr>
                <w:color w:val="auto"/>
                <w:sz w:val="23"/>
                <w:szCs w:val="23"/>
              </w:rPr>
              <w:t xml:space="preserve"> </w:t>
            </w:r>
            <w:proofErr w:type="gramStart"/>
            <w:r w:rsidRPr="00F456B4">
              <w:rPr>
                <w:color w:val="auto"/>
                <w:sz w:val="23"/>
                <w:szCs w:val="23"/>
              </w:rPr>
              <w:t>a</w:t>
            </w:r>
            <w:proofErr w:type="gramEnd"/>
            <w:r w:rsidRPr="00F456B4">
              <w:rPr>
                <w:color w:val="auto"/>
                <w:sz w:val="23"/>
                <w:szCs w:val="23"/>
              </w:rPr>
              <w:t xml:space="preserve"> </w:t>
            </w:r>
            <w:proofErr w:type="spellStart"/>
            <w:r w:rsidRPr="00F456B4">
              <w:rPr>
                <w:color w:val="auto"/>
                <w:sz w:val="23"/>
                <w:szCs w:val="23"/>
              </w:rPr>
              <w:t>elaboratorilor</w:t>
            </w:r>
            <w:proofErr w:type="spellEnd"/>
            <w:r w:rsidRPr="00F456B4">
              <w:rPr>
                <w:color w:val="auto"/>
                <w:sz w:val="23"/>
                <w:szCs w:val="23"/>
              </w:rPr>
              <w:t xml:space="preserve"> de </w:t>
            </w:r>
            <w:proofErr w:type="spellStart"/>
            <w:r w:rsidRPr="00F456B4">
              <w:rPr>
                <w:color w:val="auto"/>
                <w:sz w:val="23"/>
                <w:szCs w:val="23"/>
              </w:rPr>
              <w:t>amenajamente</w:t>
            </w:r>
            <w:proofErr w:type="spellEnd"/>
            <w:r w:rsidRPr="00F456B4">
              <w:rPr>
                <w:color w:val="auto"/>
                <w:sz w:val="23"/>
                <w:szCs w:val="23"/>
              </w:rPr>
              <w:t xml:space="preserve"> </w:t>
            </w:r>
            <w:proofErr w:type="spellStart"/>
            <w:r w:rsidRPr="00F456B4">
              <w:rPr>
                <w:color w:val="auto"/>
                <w:sz w:val="23"/>
                <w:szCs w:val="23"/>
              </w:rPr>
              <w:t>silvice</w:t>
            </w:r>
            <w:proofErr w:type="spellEnd"/>
            <w:r w:rsidRPr="00F456B4">
              <w:rPr>
                <w:color w:val="auto"/>
                <w:sz w:val="23"/>
                <w:szCs w:val="23"/>
              </w:rPr>
              <w:t xml:space="preserve"> </w:t>
            </w:r>
            <w:proofErr w:type="spellStart"/>
            <w:r w:rsidRPr="00F456B4">
              <w:rPr>
                <w:color w:val="auto"/>
                <w:sz w:val="23"/>
                <w:szCs w:val="23"/>
              </w:rPr>
              <w:t>atunci</w:t>
            </w:r>
            <w:proofErr w:type="spellEnd"/>
            <w:r w:rsidRPr="00F456B4">
              <w:rPr>
                <w:color w:val="auto"/>
                <w:sz w:val="23"/>
                <w:szCs w:val="23"/>
              </w:rPr>
              <w:t xml:space="preserve"> </w:t>
            </w:r>
            <w:proofErr w:type="spellStart"/>
            <w:r w:rsidRPr="00F456B4">
              <w:rPr>
                <w:color w:val="auto"/>
                <w:sz w:val="23"/>
                <w:szCs w:val="23"/>
              </w:rPr>
              <w:t>când</w:t>
            </w:r>
            <w:proofErr w:type="spellEnd"/>
            <w:r w:rsidRPr="00F456B4">
              <w:rPr>
                <w:color w:val="auto"/>
                <w:sz w:val="23"/>
                <w:szCs w:val="23"/>
              </w:rPr>
              <w:t xml:space="preserve"> </w:t>
            </w:r>
            <w:proofErr w:type="spellStart"/>
            <w:r w:rsidRPr="00F456B4">
              <w:rPr>
                <w:color w:val="auto"/>
                <w:sz w:val="23"/>
                <w:szCs w:val="23"/>
              </w:rPr>
              <w:t>aceștia</w:t>
            </w:r>
            <w:proofErr w:type="spellEnd"/>
            <w:r w:rsidRPr="00F456B4">
              <w:rPr>
                <w:color w:val="auto"/>
                <w:sz w:val="23"/>
                <w:szCs w:val="23"/>
              </w:rPr>
              <w:t xml:space="preserve"> </w:t>
            </w:r>
            <w:proofErr w:type="spellStart"/>
            <w:r w:rsidRPr="00F456B4">
              <w:rPr>
                <w:color w:val="auto"/>
                <w:sz w:val="23"/>
                <w:szCs w:val="23"/>
              </w:rPr>
              <w:t>încadreaza</w:t>
            </w:r>
            <w:proofErr w:type="spellEnd"/>
            <w:r w:rsidRPr="00F456B4">
              <w:rPr>
                <w:color w:val="auto"/>
                <w:sz w:val="23"/>
                <w:szCs w:val="23"/>
              </w:rPr>
              <w:t xml:space="preserve"> </w:t>
            </w:r>
            <w:proofErr w:type="spellStart"/>
            <w:r w:rsidRPr="00F456B4">
              <w:rPr>
                <w:color w:val="auto"/>
                <w:sz w:val="23"/>
                <w:szCs w:val="23"/>
              </w:rPr>
              <w:t>eronat</w:t>
            </w:r>
            <w:proofErr w:type="spellEnd"/>
            <w:r w:rsidRPr="00F456B4">
              <w:rPr>
                <w:color w:val="auto"/>
                <w:sz w:val="23"/>
                <w:szCs w:val="23"/>
              </w:rPr>
              <w:t xml:space="preserve"> </w:t>
            </w:r>
            <w:proofErr w:type="spellStart"/>
            <w:r w:rsidRPr="00F456B4">
              <w:rPr>
                <w:color w:val="auto"/>
                <w:sz w:val="23"/>
                <w:szCs w:val="23"/>
              </w:rPr>
              <w:t>pădurile</w:t>
            </w:r>
            <w:proofErr w:type="spellEnd"/>
            <w:r w:rsidRPr="00F456B4">
              <w:rPr>
                <w:color w:val="auto"/>
                <w:sz w:val="23"/>
                <w:szCs w:val="23"/>
              </w:rPr>
              <w:t xml:space="preserve"> </w:t>
            </w:r>
            <w:proofErr w:type="spellStart"/>
            <w:r w:rsidRPr="00F456B4">
              <w:rPr>
                <w:color w:val="auto"/>
                <w:sz w:val="23"/>
                <w:szCs w:val="23"/>
              </w:rPr>
              <w:t>în</w:t>
            </w:r>
            <w:proofErr w:type="spellEnd"/>
            <w:r w:rsidRPr="00F456B4">
              <w:rPr>
                <w:color w:val="auto"/>
                <w:sz w:val="23"/>
                <w:szCs w:val="23"/>
              </w:rPr>
              <w:t xml:space="preserve"> </w:t>
            </w:r>
            <w:proofErr w:type="spellStart"/>
            <w:r w:rsidRPr="00F456B4">
              <w:rPr>
                <w:color w:val="auto"/>
                <w:sz w:val="23"/>
                <w:szCs w:val="23"/>
              </w:rPr>
              <w:t>categorii</w:t>
            </w:r>
            <w:proofErr w:type="spellEnd"/>
            <w:r w:rsidRPr="00F456B4">
              <w:rPr>
                <w:color w:val="auto"/>
                <w:sz w:val="23"/>
                <w:szCs w:val="23"/>
              </w:rPr>
              <w:t xml:space="preserve"> </w:t>
            </w:r>
            <w:proofErr w:type="spellStart"/>
            <w:r w:rsidRPr="00F456B4">
              <w:rPr>
                <w:color w:val="auto"/>
                <w:sz w:val="23"/>
                <w:szCs w:val="23"/>
              </w:rPr>
              <w:t>funcționale</w:t>
            </w:r>
            <w:proofErr w:type="spellEnd"/>
            <w:r w:rsidRPr="00F456B4">
              <w:rPr>
                <w:color w:val="auto"/>
                <w:sz w:val="23"/>
                <w:szCs w:val="23"/>
              </w:rPr>
              <w:t xml:space="preserve"> </w:t>
            </w:r>
            <w:proofErr w:type="spellStart"/>
            <w:r w:rsidRPr="00F456B4">
              <w:rPr>
                <w:color w:val="auto"/>
                <w:sz w:val="23"/>
                <w:szCs w:val="23"/>
              </w:rPr>
              <w:t>necorespunzatoare</w:t>
            </w:r>
            <w:proofErr w:type="spellEnd"/>
            <w:r w:rsidRPr="00F456B4">
              <w:rPr>
                <w:color w:val="auto"/>
                <w:sz w:val="23"/>
                <w:szCs w:val="23"/>
              </w:rPr>
              <w:t xml:space="preserve"> cu </w:t>
            </w:r>
            <w:proofErr w:type="spellStart"/>
            <w:r w:rsidRPr="00F456B4">
              <w:rPr>
                <w:color w:val="auto"/>
                <w:sz w:val="23"/>
                <w:szCs w:val="23"/>
              </w:rPr>
              <w:t>efecte</w:t>
            </w:r>
            <w:proofErr w:type="spellEnd"/>
            <w:r w:rsidRPr="00F456B4">
              <w:rPr>
                <w:color w:val="auto"/>
                <w:sz w:val="23"/>
                <w:szCs w:val="23"/>
              </w:rPr>
              <w:t xml:space="preserve"> </w:t>
            </w:r>
            <w:proofErr w:type="spellStart"/>
            <w:r w:rsidRPr="00F456B4">
              <w:rPr>
                <w:color w:val="auto"/>
                <w:sz w:val="23"/>
                <w:szCs w:val="23"/>
              </w:rPr>
              <w:t>în</w:t>
            </w:r>
            <w:proofErr w:type="spellEnd"/>
            <w:r w:rsidRPr="00F456B4">
              <w:rPr>
                <w:color w:val="auto"/>
                <w:sz w:val="23"/>
                <w:szCs w:val="23"/>
              </w:rPr>
              <w:t xml:space="preserve"> </w:t>
            </w:r>
            <w:proofErr w:type="spellStart"/>
            <w:r w:rsidRPr="00F456B4">
              <w:rPr>
                <w:color w:val="auto"/>
                <w:sz w:val="23"/>
                <w:szCs w:val="23"/>
              </w:rPr>
              <w:t>degradarea</w:t>
            </w:r>
            <w:proofErr w:type="spellEnd"/>
            <w:r w:rsidRPr="00F456B4">
              <w:rPr>
                <w:color w:val="auto"/>
                <w:sz w:val="23"/>
                <w:szCs w:val="23"/>
              </w:rPr>
              <w:t xml:space="preserve"> </w:t>
            </w:r>
            <w:proofErr w:type="spellStart"/>
            <w:r w:rsidRPr="00F456B4">
              <w:rPr>
                <w:color w:val="auto"/>
                <w:sz w:val="23"/>
                <w:szCs w:val="23"/>
              </w:rPr>
              <w:t>sau</w:t>
            </w:r>
            <w:proofErr w:type="spellEnd"/>
            <w:r w:rsidRPr="00F456B4">
              <w:rPr>
                <w:color w:val="auto"/>
                <w:sz w:val="23"/>
                <w:szCs w:val="23"/>
              </w:rPr>
              <w:t xml:space="preserve"> </w:t>
            </w:r>
            <w:proofErr w:type="spellStart"/>
            <w:r w:rsidRPr="00F456B4">
              <w:rPr>
                <w:color w:val="auto"/>
                <w:sz w:val="23"/>
                <w:szCs w:val="23"/>
              </w:rPr>
              <w:t>compromiterea</w:t>
            </w:r>
            <w:proofErr w:type="spellEnd"/>
            <w:r w:rsidRPr="00F456B4">
              <w:rPr>
                <w:color w:val="auto"/>
                <w:sz w:val="23"/>
                <w:szCs w:val="23"/>
              </w:rPr>
              <w:t xml:space="preserve"> </w:t>
            </w:r>
            <w:proofErr w:type="spellStart"/>
            <w:r w:rsidRPr="00F456B4">
              <w:rPr>
                <w:color w:val="auto"/>
                <w:sz w:val="23"/>
                <w:szCs w:val="23"/>
              </w:rPr>
              <w:t>acestora</w:t>
            </w:r>
            <w:proofErr w:type="spellEnd"/>
            <w:r w:rsidRPr="00F456B4">
              <w:rPr>
                <w:color w:val="auto"/>
                <w:sz w:val="23"/>
                <w:szCs w:val="23"/>
              </w:rPr>
              <w:t xml:space="preserve">, cu </w:t>
            </w:r>
            <w:proofErr w:type="spellStart"/>
            <w:r w:rsidRPr="00F456B4">
              <w:rPr>
                <w:color w:val="auto"/>
                <w:sz w:val="23"/>
                <w:szCs w:val="23"/>
              </w:rPr>
              <w:t>afectarea</w:t>
            </w:r>
            <w:proofErr w:type="spellEnd"/>
            <w:r w:rsidRPr="00F456B4">
              <w:rPr>
                <w:color w:val="auto"/>
                <w:sz w:val="23"/>
                <w:szCs w:val="23"/>
              </w:rPr>
              <w:t xml:space="preserve"> </w:t>
            </w:r>
            <w:proofErr w:type="spellStart"/>
            <w:r w:rsidRPr="00F456B4">
              <w:rPr>
                <w:color w:val="auto"/>
                <w:sz w:val="23"/>
                <w:szCs w:val="23"/>
              </w:rPr>
              <w:t>siguranței</w:t>
            </w:r>
            <w:proofErr w:type="spellEnd"/>
            <w:r w:rsidRPr="00F456B4">
              <w:rPr>
                <w:color w:val="auto"/>
                <w:sz w:val="23"/>
                <w:szCs w:val="23"/>
              </w:rPr>
              <w:t xml:space="preserve"> </w:t>
            </w:r>
            <w:proofErr w:type="spellStart"/>
            <w:r w:rsidRPr="00F456B4">
              <w:rPr>
                <w:color w:val="auto"/>
                <w:sz w:val="23"/>
                <w:szCs w:val="23"/>
              </w:rPr>
              <w:t>naționale</w:t>
            </w:r>
            <w:proofErr w:type="spellEnd"/>
            <w:r w:rsidRPr="00F456B4">
              <w:rPr>
                <w:color w:val="auto"/>
                <w:sz w:val="23"/>
                <w:szCs w:val="23"/>
              </w:rPr>
              <w:t xml:space="preserve">. </w:t>
            </w:r>
            <w:r w:rsidRPr="00F456B4">
              <w:rPr>
                <w:color w:val="auto"/>
                <w:sz w:val="23"/>
                <w:szCs w:val="23"/>
                <w:lang w:val="it-IT"/>
              </w:rPr>
              <w:t xml:space="preserve">Retragerea / suspendarea dreptului </w:t>
            </w:r>
            <w:r w:rsidRPr="00F456B4">
              <w:rPr>
                <w:color w:val="auto"/>
                <w:sz w:val="23"/>
                <w:szCs w:val="23"/>
                <w:lang w:val="it-IT"/>
              </w:rPr>
              <w:lastRenderedPageBreak/>
              <w:t xml:space="preserve">de a mai elabora amenajamente silvice, similar cu suspendarea certificării / atestatului pentru firmele de exploatare. </w:t>
            </w:r>
          </w:p>
          <w:p w14:paraId="0948B183" w14:textId="77777777" w:rsidR="007435DC" w:rsidRPr="00F456B4" w:rsidRDefault="007435DC" w:rsidP="00057C87">
            <w:pPr>
              <w:pStyle w:val="Default"/>
              <w:pageBreakBefore/>
              <w:rPr>
                <w:color w:val="auto"/>
                <w:lang w:val="it-IT"/>
              </w:rPr>
            </w:pPr>
          </w:p>
          <w:p w14:paraId="44CE9939" w14:textId="77777777" w:rsidR="007435DC" w:rsidRPr="00F456B4" w:rsidRDefault="007435DC" w:rsidP="007435DC">
            <w:pPr>
              <w:pStyle w:val="Default"/>
              <w:numPr>
                <w:ilvl w:val="0"/>
                <w:numId w:val="28"/>
              </w:numPr>
              <w:ind w:left="360" w:hanging="360"/>
              <w:rPr>
                <w:color w:val="auto"/>
                <w:sz w:val="23"/>
                <w:szCs w:val="23"/>
                <w:lang w:val="it-IT"/>
              </w:rPr>
            </w:pPr>
            <w:r w:rsidRPr="00F456B4">
              <w:rPr>
                <w:color w:val="auto"/>
                <w:sz w:val="23"/>
                <w:szCs w:val="23"/>
                <w:lang w:val="it-IT"/>
              </w:rPr>
              <w:t xml:space="preserve">Elaborarea unor cerințe / condiții de performanță pe criterii de biodiversitate pentru activitățile cu impact asupra mediului (exploatarea pădurilor, construcția de drumuri forestiere, etc.), care să fie asumate prin contract de către agenții economici care le realizează. </w:t>
            </w:r>
          </w:p>
          <w:p w14:paraId="44D9071C" w14:textId="77777777" w:rsidR="007435DC" w:rsidRPr="00F456B4" w:rsidRDefault="007435DC" w:rsidP="00057C87">
            <w:pPr>
              <w:pStyle w:val="Default"/>
              <w:rPr>
                <w:color w:val="auto"/>
                <w:sz w:val="23"/>
                <w:szCs w:val="23"/>
                <w:lang w:val="it-IT"/>
              </w:rPr>
            </w:pPr>
          </w:p>
          <w:p w14:paraId="54F28A1F" w14:textId="77777777" w:rsidR="007435DC" w:rsidRPr="00F456B4" w:rsidRDefault="007435DC" w:rsidP="007435DC">
            <w:pPr>
              <w:pStyle w:val="Default"/>
              <w:numPr>
                <w:ilvl w:val="0"/>
                <w:numId w:val="29"/>
              </w:numPr>
              <w:ind w:left="360" w:hanging="360"/>
              <w:rPr>
                <w:color w:val="auto"/>
                <w:sz w:val="23"/>
                <w:szCs w:val="23"/>
                <w:lang w:val="it-IT"/>
              </w:rPr>
            </w:pPr>
            <w:r w:rsidRPr="00F456B4">
              <w:rPr>
                <w:color w:val="auto"/>
                <w:sz w:val="23"/>
                <w:szCs w:val="23"/>
                <w:lang w:val="it-IT"/>
              </w:rPr>
              <w:t xml:space="preserve">Dezvoltarea și implementarea unei proceduri de evaluare de mediu a activităților din sectorul silvic cu impact semnificativ asupra mediului eficiente, bazate pe condiții/cerințe și proceduri clare, care să fie respectate încă din etapa de elaborare/proiectare a respectivelor programe, planuri sau proiecte. </w:t>
            </w:r>
          </w:p>
          <w:p w14:paraId="77A9B601" w14:textId="77777777" w:rsidR="007435DC" w:rsidRPr="00F456B4" w:rsidRDefault="007435DC" w:rsidP="00057C87">
            <w:pPr>
              <w:pStyle w:val="Default"/>
              <w:rPr>
                <w:color w:val="auto"/>
                <w:sz w:val="23"/>
                <w:szCs w:val="23"/>
                <w:lang w:val="it-IT"/>
              </w:rPr>
            </w:pPr>
          </w:p>
          <w:p w14:paraId="44B83009" w14:textId="77777777" w:rsidR="007435DC" w:rsidRPr="00F456B4" w:rsidRDefault="007435DC" w:rsidP="007435DC">
            <w:pPr>
              <w:pStyle w:val="Default"/>
              <w:numPr>
                <w:ilvl w:val="0"/>
                <w:numId w:val="30"/>
              </w:numPr>
              <w:ind w:left="360" w:hanging="360"/>
              <w:rPr>
                <w:color w:val="auto"/>
                <w:sz w:val="23"/>
                <w:szCs w:val="23"/>
                <w:lang w:val="it-IT"/>
              </w:rPr>
            </w:pPr>
            <w:r w:rsidRPr="00F456B4">
              <w:rPr>
                <w:color w:val="auto"/>
                <w:sz w:val="23"/>
                <w:szCs w:val="23"/>
                <w:lang w:val="it-IT"/>
              </w:rPr>
              <w:lastRenderedPageBreak/>
              <w:t xml:space="preserve">Retehnologizarea activității de exploatare cu utilaje moderne care să reducă și să limiteze impactul de mediu. Orice construcție în domeniul forestier (drum forestier, panouri, bariere) să se supună legii construcțiilor. Traseele de scos apropiat să aibă o planificare exactă și să fie remediat solul în totalitate sau să se caute soluții alternative dacă este risc de degradare a solului și rocii prin transportul arborilor. </w:t>
            </w:r>
          </w:p>
          <w:p w14:paraId="6917A3DB" w14:textId="77777777" w:rsidR="007435DC" w:rsidRPr="00F456B4" w:rsidRDefault="007435DC" w:rsidP="00057C87">
            <w:pPr>
              <w:pStyle w:val="Default"/>
              <w:rPr>
                <w:color w:val="auto"/>
                <w:sz w:val="23"/>
                <w:szCs w:val="23"/>
                <w:lang w:val="it-IT"/>
              </w:rPr>
            </w:pPr>
          </w:p>
          <w:p w14:paraId="4AF5F98D" w14:textId="77777777" w:rsidR="007435DC" w:rsidRPr="00F456B4" w:rsidRDefault="007435DC" w:rsidP="007435DC">
            <w:pPr>
              <w:pStyle w:val="Default"/>
              <w:numPr>
                <w:ilvl w:val="0"/>
                <w:numId w:val="31"/>
              </w:numPr>
              <w:ind w:left="360" w:hanging="360"/>
              <w:rPr>
                <w:color w:val="auto"/>
                <w:sz w:val="23"/>
                <w:szCs w:val="23"/>
              </w:rPr>
            </w:pPr>
            <w:r w:rsidRPr="00F456B4">
              <w:rPr>
                <w:color w:val="auto"/>
                <w:sz w:val="23"/>
                <w:szCs w:val="23"/>
                <w:lang w:val="it-IT"/>
              </w:rPr>
              <w:t xml:space="preserve">Transparența întregii activități silvice prin consultarea publică a oricăror lucrări silvice, publicarea pe internet a tuturor planurilor, planificărilor și autorizațiilor emise. </w:t>
            </w:r>
            <w:proofErr w:type="spellStart"/>
            <w:r w:rsidRPr="00F456B4">
              <w:rPr>
                <w:color w:val="auto"/>
                <w:sz w:val="23"/>
                <w:szCs w:val="23"/>
              </w:rPr>
              <w:t>Publicarea</w:t>
            </w:r>
            <w:proofErr w:type="spellEnd"/>
            <w:r w:rsidRPr="00F456B4">
              <w:rPr>
                <w:color w:val="auto"/>
                <w:sz w:val="23"/>
                <w:szCs w:val="23"/>
              </w:rPr>
              <w:t xml:space="preserve"> </w:t>
            </w:r>
            <w:proofErr w:type="spellStart"/>
            <w:r w:rsidRPr="00F456B4">
              <w:rPr>
                <w:color w:val="auto"/>
                <w:sz w:val="23"/>
                <w:szCs w:val="23"/>
              </w:rPr>
              <w:t>rezultatelor</w:t>
            </w:r>
            <w:proofErr w:type="spellEnd"/>
            <w:r w:rsidRPr="00F456B4">
              <w:rPr>
                <w:color w:val="auto"/>
                <w:sz w:val="23"/>
                <w:szCs w:val="23"/>
              </w:rPr>
              <w:t xml:space="preserve"> </w:t>
            </w:r>
            <w:proofErr w:type="spellStart"/>
            <w:r w:rsidRPr="00F456B4">
              <w:rPr>
                <w:color w:val="auto"/>
                <w:sz w:val="23"/>
                <w:szCs w:val="23"/>
              </w:rPr>
              <w:t>controalelor</w:t>
            </w:r>
            <w:proofErr w:type="spellEnd"/>
            <w:r w:rsidRPr="00F456B4">
              <w:rPr>
                <w:color w:val="auto"/>
                <w:sz w:val="23"/>
                <w:szCs w:val="23"/>
              </w:rPr>
              <w:t xml:space="preserve"> </w:t>
            </w:r>
            <w:proofErr w:type="spellStart"/>
            <w:r w:rsidRPr="00F456B4">
              <w:rPr>
                <w:color w:val="auto"/>
                <w:sz w:val="23"/>
                <w:szCs w:val="23"/>
              </w:rPr>
              <w:t>și</w:t>
            </w:r>
            <w:proofErr w:type="spellEnd"/>
            <w:r w:rsidRPr="00F456B4">
              <w:rPr>
                <w:color w:val="auto"/>
                <w:sz w:val="23"/>
                <w:szCs w:val="23"/>
              </w:rPr>
              <w:t xml:space="preserve"> </w:t>
            </w:r>
            <w:proofErr w:type="spellStart"/>
            <w:r w:rsidRPr="00F456B4">
              <w:rPr>
                <w:color w:val="auto"/>
                <w:sz w:val="23"/>
                <w:szCs w:val="23"/>
              </w:rPr>
              <w:t>măsurile</w:t>
            </w:r>
            <w:proofErr w:type="spellEnd"/>
            <w:r w:rsidRPr="00F456B4">
              <w:rPr>
                <w:color w:val="auto"/>
                <w:sz w:val="23"/>
                <w:szCs w:val="23"/>
              </w:rPr>
              <w:t xml:space="preserve"> </w:t>
            </w:r>
            <w:proofErr w:type="spellStart"/>
            <w:r w:rsidRPr="00F456B4">
              <w:rPr>
                <w:color w:val="auto"/>
                <w:sz w:val="23"/>
                <w:szCs w:val="23"/>
              </w:rPr>
              <w:t>dispuse</w:t>
            </w:r>
            <w:proofErr w:type="spellEnd"/>
            <w:r w:rsidRPr="00F456B4">
              <w:rPr>
                <w:color w:val="auto"/>
                <w:sz w:val="23"/>
                <w:szCs w:val="23"/>
              </w:rPr>
              <w:t xml:space="preserve">. </w:t>
            </w:r>
          </w:p>
          <w:p w14:paraId="59736CC3" w14:textId="77777777" w:rsidR="007435DC" w:rsidRPr="00F456B4" w:rsidRDefault="007435DC" w:rsidP="00057C87">
            <w:pPr>
              <w:pStyle w:val="Default"/>
              <w:rPr>
                <w:color w:val="auto"/>
                <w:sz w:val="23"/>
                <w:szCs w:val="23"/>
              </w:rPr>
            </w:pPr>
          </w:p>
          <w:p w14:paraId="3C206D2D" w14:textId="77777777" w:rsidR="007435DC" w:rsidRPr="00F456B4" w:rsidRDefault="007435DC" w:rsidP="007435DC">
            <w:pPr>
              <w:pStyle w:val="Default"/>
              <w:numPr>
                <w:ilvl w:val="0"/>
                <w:numId w:val="32"/>
              </w:numPr>
              <w:ind w:left="360" w:hanging="360"/>
              <w:rPr>
                <w:color w:val="auto"/>
                <w:sz w:val="23"/>
                <w:szCs w:val="23"/>
                <w:lang w:val="it-IT"/>
              </w:rPr>
            </w:pPr>
            <w:r w:rsidRPr="00F456B4">
              <w:rPr>
                <w:color w:val="auto"/>
                <w:sz w:val="23"/>
                <w:szCs w:val="23"/>
                <w:lang w:val="it-IT"/>
              </w:rPr>
              <w:t xml:space="preserve">Eficientizarea monitorizării și controlului activităților silvice. </w:t>
            </w:r>
          </w:p>
          <w:p w14:paraId="4309263F" w14:textId="77777777" w:rsidR="007435DC" w:rsidRPr="00F456B4" w:rsidRDefault="007435DC" w:rsidP="00057C87">
            <w:pPr>
              <w:pStyle w:val="Default"/>
              <w:rPr>
                <w:color w:val="auto"/>
                <w:sz w:val="23"/>
                <w:szCs w:val="23"/>
                <w:lang w:val="it-IT"/>
              </w:rPr>
            </w:pPr>
          </w:p>
          <w:p w14:paraId="510D22FD" w14:textId="77777777" w:rsidR="007435DC" w:rsidRPr="00F456B4" w:rsidRDefault="007435DC" w:rsidP="007435DC">
            <w:pPr>
              <w:pStyle w:val="Default"/>
              <w:numPr>
                <w:ilvl w:val="0"/>
                <w:numId w:val="33"/>
              </w:numPr>
              <w:ind w:left="360" w:hanging="360"/>
              <w:rPr>
                <w:color w:val="auto"/>
                <w:sz w:val="23"/>
                <w:szCs w:val="23"/>
                <w:lang w:val="it-IT"/>
              </w:rPr>
            </w:pPr>
            <w:r w:rsidRPr="00F456B4">
              <w:rPr>
                <w:color w:val="auto"/>
                <w:sz w:val="23"/>
                <w:szCs w:val="23"/>
                <w:lang w:val="it-IT"/>
              </w:rPr>
              <w:t xml:space="preserve">Asigurarea transparenței și participării pasive a cetățenilor la monitorizarea activităților din silvicultură și combaterea tăierilor ilegale prin dezvoltarea de instrumente care să permită implicarea acestora și prin punerea la dispoziția publicului a unor date, informații și instrumente adecvate de evaluare și sesizare a ilegalităților. </w:t>
            </w:r>
          </w:p>
          <w:p w14:paraId="00043787" w14:textId="77777777" w:rsidR="007435DC" w:rsidRPr="00F456B4" w:rsidRDefault="007435DC" w:rsidP="00057C87">
            <w:pPr>
              <w:pStyle w:val="Default"/>
              <w:rPr>
                <w:color w:val="auto"/>
                <w:sz w:val="23"/>
                <w:szCs w:val="23"/>
                <w:lang w:val="it-IT"/>
              </w:rPr>
            </w:pPr>
          </w:p>
          <w:p w14:paraId="3CD2F3EF" w14:textId="77777777" w:rsidR="007435DC" w:rsidRPr="00F456B4" w:rsidRDefault="007435DC" w:rsidP="007435DC">
            <w:pPr>
              <w:pStyle w:val="Default"/>
              <w:numPr>
                <w:ilvl w:val="0"/>
                <w:numId w:val="34"/>
              </w:numPr>
              <w:spacing w:after="205"/>
              <w:ind w:left="360" w:hanging="360"/>
              <w:rPr>
                <w:color w:val="auto"/>
                <w:sz w:val="23"/>
                <w:szCs w:val="23"/>
                <w:lang w:val="it-IT"/>
              </w:rPr>
            </w:pPr>
            <w:r w:rsidRPr="00F456B4">
              <w:rPr>
                <w:color w:val="auto"/>
                <w:sz w:val="23"/>
                <w:szCs w:val="23"/>
                <w:lang w:val="it-IT"/>
              </w:rPr>
              <w:t xml:space="preserve">Înlocuirea din toate structurile de administrare a ariilor protejate a silvicultorilor cu specialiști din domeniul științelor naturii care au o înțelegere holistică asupra funcțiilor ecosistemelor foresiere și non-forestiere. </w:t>
            </w:r>
          </w:p>
          <w:p w14:paraId="03E4F304" w14:textId="77777777" w:rsidR="007435DC" w:rsidRPr="00F456B4" w:rsidRDefault="007435DC" w:rsidP="007435DC">
            <w:pPr>
              <w:pStyle w:val="Default"/>
              <w:numPr>
                <w:ilvl w:val="0"/>
                <w:numId w:val="34"/>
              </w:numPr>
              <w:spacing w:after="205"/>
              <w:ind w:left="360" w:hanging="360"/>
              <w:rPr>
                <w:color w:val="auto"/>
                <w:sz w:val="23"/>
                <w:szCs w:val="23"/>
                <w:lang w:val="it-IT"/>
              </w:rPr>
            </w:pPr>
            <w:r w:rsidRPr="00F456B4">
              <w:rPr>
                <w:color w:val="auto"/>
                <w:sz w:val="23"/>
                <w:szCs w:val="23"/>
                <w:lang w:val="it-IT"/>
              </w:rPr>
              <w:t xml:space="preserve">Constituirea Administrațiilor parcurilor naționale și naturale în subordinea structurii ANMAP ca instituție a statului care </w:t>
            </w:r>
            <w:r w:rsidRPr="00F456B4">
              <w:rPr>
                <w:color w:val="auto"/>
                <w:sz w:val="23"/>
                <w:szCs w:val="23"/>
                <w:lang w:val="it-IT"/>
              </w:rPr>
              <w:lastRenderedPageBreak/>
              <w:t xml:space="preserve">să coordoneze unitar și eficient toate ariile protejate, inclusiv la capitolul identitate vizuală care lipsește cu desăvârșire în România. Crearea unui mediu constructiv și competitiv în domeniul administrării ariilor protejate prin crearea posibilității de a administra ariile protejate în consorții care pot include ANMAP, universități, institute, autorități locale, ONG-uri și alte entități private. </w:t>
            </w:r>
          </w:p>
          <w:p w14:paraId="014BA3F8" w14:textId="77777777" w:rsidR="007435DC" w:rsidRPr="00F456B4" w:rsidRDefault="007435DC" w:rsidP="007435DC">
            <w:pPr>
              <w:pStyle w:val="Default"/>
              <w:numPr>
                <w:ilvl w:val="0"/>
                <w:numId w:val="34"/>
              </w:numPr>
              <w:ind w:left="360" w:hanging="360"/>
              <w:rPr>
                <w:color w:val="auto"/>
                <w:sz w:val="23"/>
                <w:szCs w:val="23"/>
                <w:lang w:val="it-IT"/>
              </w:rPr>
            </w:pPr>
            <w:r w:rsidRPr="00F456B4">
              <w:rPr>
                <w:color w:val="auto"/>
                <w:sz w:val="23"/>
                <w:szCs w:val="23"/>
                <w:lang w:val="it-IT"/>
              </w:rPr>
              <w:t xml:space="preserve">Instituirea protecției pe întreaga suprafață a parcurilor naționale, eliminarea exploatărilor forestiere, oprirea oricăror extinderi de construcții și desființarea zonării interne ca măsură de debirocratizare și simplificare a managementului. </w:t>
            </w:r>
          </w:p>
          <w:p w14:paraId="4DDE0775" w14:textId="77777777" w:rsidR="007435DC" w:rsidRPr="00F456B4" w:rsidRDefault="007435DC" w:rsidP="00057C87">
            <w:pPr>
              <w:pStyle w:val="Default"/>
              <w:pageBreakBefore/>
              <w:rPr>
                <w:color w:val="auto"/>
                <w:lang w:val="it-IT"/>
              </w:rPr>
            </w:pPr>
          </w:p>
          <w:p w14:paraId="59D0ED58"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Oprirea imediată și interzicerea oricăror exploatări forestiere în rezervații naturale și păduri cu vârsta medie </w:t>
            </w:r>
            <w:r w:rsidRPr="00F456B4">
              <w:rPr>
                <w:color w:val="auto"/>
                <w:sz w:val="23"/>
                <w:szCs w:val="23"/>
                <w:lang w:val="it-IT"/>
              </w:rPr>
              <w:lastRenderedPageBreak/>
              <w:t xml:space="preserve">peste 130 de ani și în păduri cu arbori la limita longevității. </w:t>
            </w:r>
          </w:p>
          <w:p w14:paraId="3F2E261B"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Responsabilizarea conducerii direcților silvice. Adăugarea unui criteriu de performanță care să ducă la destituirea conducerii direcției silvice în cazul afectării integrității fondului forestier național indiferent dacă degradarea a fost voită sau din neglijență. </w:t>
            </w:r>
          </w:p>
          <w:p w14:paraId="6878AB2E"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Eliminarea din structura Romsilva a direcției de creștere și ameliorare a cabalinelor și a complexului Silva. </w:t>
            </w:r>
          </w:p>
          <w:p w14:paraId="784BE796"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Inscripționarea cu sigla Romsilva a autoturismelor din dotare și monitorizarea lor prin GPS. </w:t>
            </w:r>
          </w:p>
          <w:p w14:paraId="13006A91"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Profitabilitatea să fie stabilită fără excepție la nivelul ocolului silvic. </w:t>
            </w:r>
          </w:p>
          <w:p w14:paraId="120506EF"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Eliminarea gestionării fondurilor cinegetice, crescătoriilor de animale sălbatice și complexurilor de </w:t>
            </w:r>
            <w:r w:rsidRPr="00F456B4">
              <w:rPr>
                <w:color w:val="auto"/>
                <w:sz w:val="23"/>
                <w:szCs w:val="23"/>
                <w:lang w:val="it-IT"/>
              </w:rPr>
              <w:lastRenderedPageBreak/>
              <w:t xml:space="preserve">vânătoare din preocupările Romsilva. </w:t>
            </w:r>
          </w:p>
          <w:p w14:paraId="65E7B286"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Testare serioasă de integritate a întregului personal de către o entitate independentă. </w:t>
            </w:r>
          </w:p>
          <w:p w14:paraId="04B8A543"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Analiza indicatorilor de performanță să aibă loc anual sau ori de câte ori este necesar în cursul unui an. </w:t>
            </w:r>
          </w:p>
          <w:p w14:paraId="3AA8A201"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Șefii de ocoale trebuie să fie absolvenți cu media generală peste nota 9 ai uneia dintre specializările: silvicultură sau exploatări forestiere. </w:t>
            </w:r>
          </w:p>
          <w:p w14:paraId="725BCFB6" w14:textId="77777777" w:rsidR="007435DC" w:rsidRPr="00F456B4" w:rsidRDefault="007435DC" w:rsidP="007435DC">
            <w:pPr>
              <w:pStyle w:val="Default"/>
              <w:numPr>
                <w:ilvl w:val="0"/>
                <w:numId w:val="35"/>
              </w:numPr>
              <w:spacing w:after="205"/>
              <w:ind w:left="360" w:hanging="360"/>
              <w:rPr>
                <w:color w:val="auto"/>
                <w:sz w:val="23"/>
                <w:szCs w:val="23"/>
                <w:lang w:val="it-IT"/>
              </w:rPr>
            </w:pPr>
            <w:r w:rsidRPr="00F456B4">
              <w:rPr>
                <w:color w:val="auto"/>
                <w:sz w:val="23"/>
                <w:szCs w:val="23"/>
                <w:lang w:val="it-IT"/>
              </w:rPr>
              <w:t xml:space="preserve">Anexa 3 ar trebui să cuprindă și alți indicatori de performanță și să impună ținte mai mari ca de exemplu la marja profitului și gradul de încasare a facturilor și mai mici la volumul de lemn pus pe piață anual. Indicatorii de perdormanță nu pot fi doar economici. Aceștia trebuie să fie și de biodiversitate a ecosistemelor forestiere administrate. </w:t>
            </w:r>
            <w:r w:rsidRPr="00F456B4">
              <w:rPr>
                <w:color w:val="auto"/>
                <w:sz w:val="23"/>
                <w:szCs w:val="23"/>
                <w:lang w:val="it-IT"/>
              </w:rPr>
              <w:lastRenderedPageBreak/>
              <w:t xml:space="preserve">La reprimirea unui parchet care a fost în exploatare numărul de specii nu trebuie să fie niciodată mai mic decât înainte de începerea exploatării. </w:t>
            </w:r>
          </w:p>
          <w:p w14:paraId="473C60AB" w14:textId="77777777" w:rsidR="007435DC" w:rsidRPr="00F456B4" w:rsidRDefault="007435DC" w:rsidP="007435DC">
            <w:pPr>
              <w:pStyle w:val="Default"/>
              <w:numPr>
                <w:ilvl w:val="0"/>
                <w:numId w:val="35"/>
              </w:numPr>
              <w:ind w:left="360" w:hanging="360"/>
              <w:rPr>
                <w:color w:val="auto"/>
                <w:sz w:val="23"/>
                <w:szCs w:val="23"/>
                <w:lang w:val="it-IT"/>
              </w:rPr>
            </w:pPr>
            <w:r w:rsidRPr="00F456B4">
              <w:rPr>
                <w:color w:val="auto"/>
                <w:sz w:val="23"/>
                <w:szCs w:val="23"/>
                <w:lang w:val="it-IT"/>
              </w:rPr>
              <w:t xml:space="preserve">Exemple de indicatori care ar trebui să ducă la încetarea contractului de mandat, exemple: acte administrative de suspendare a activității subunităților din subordine, existența drumurilor de exploatare neautorizate, poluarea apei, aerului și a solului, suspendarea sau retragerea atestatului de exploatare, accidente de muncă soldate cu pierderi de vieți omenești. </w:t>
            </w:r>
          </w:p>
          <w:p w14:paraId="72555B28" w14:textId="77777777" w:rsidR="007435DC" w:rsidRPr="00F456B4" w:rsidRDefault="007435DC" w:rsidP="006E2759">
            <w:pPr>
              <w:rPr>
                <w:lang w:val="ro-RO"/>
              </w:rPr>
            </w:pPr>
          </w:p>
        </w:tc>
        <w:tc>
          <w:tcPr>
            <w:tcW w:w="1298" w:type="dxa"/>
          </w:tcPr>
          <w:p w14:paraId="4F9701F8" w14:textId="77777777" w:rsidR="007435DC" w:rsidRPr="00F456B4" w:rsidRDefault="007435DC" w:rsidP="006E2759">
            <w:pPr>
              <w:rPr>
                <w:lang w:val="ro-RO"/>
              </w:rPr>
            </w:pPr>
          </w:p>
        </w:tc>
        <w:tc>
          <w:tcPr>
            <w:tcW w:w="1468" w:type="dxa"/>
          </w:tcPr>
          <w:p w14:paraId="6F336B6C" w14:textId="77777777" w:rsidR="007435DC" w:rsidRPr="00F456B4" w:rsidRDefault="007435DC" w:rsidP="006E2759">
            <w:pPr>
              <w:rPr>
                <w:lang w:val="ro-RO"/>
              </w:rPr>
            </w:pPr>
          </w:p>
          <w:p w14:paraId="22ACF064" w14:textId="77777777" w:rsidR="007435DC" w:rsidRPr="00F456B4" w:rsidRDefault="007435DC" w:rsidP="006E2759">
            <w:pPr>
              <w:rPr>
                <w:lang w:val="ro-RO"/>
              </w:rPr>
            </w:pPr>
          </w:p>
          <w:p w14:paraId="5F8F045E" w14:textId="77777777" w:rsidR="007435DC" w:rsidRPr="00F456B4" w:rsidRDefault="007435DC" w:rsidP="006E2759">
            <w:pPr>
              <w:rPr>
                <w:lang w:val="ro-RO"/>
              </w:rPr>
            </w:pPr>
          </w:p>
          <w:p w14:paraId="0CA77466" w14:textId="77777777" w:rsidR="007435DC" w:rsidRPr="00F456B4" w:rsidRDefault="007435DC" w:rsidP="006E2759">
            <w:pPr>
              <w:rPr>
                <w:lang w:val="ro-RO"/>
              </w:rPr>
            </w:pPr>
          </w:p>
          <w:p w14:paraId="0F293643" w14:textId="77777777" w:rsidR="007435DC" w:rsidRPr="00F456B4" w:rsidRDefault="007435DC" w:rsidP="006E2759">
            <w:pPr>
              <w:rPr>
                <w:lang w:val="ro-RO"/>
              </w:rPr>
            </w:pPr>
          </w:p>
          <w:p w14:paraId="3B136D93" w14:textId="77777777" w:rsidR="007435DC" w:rsidRPr="00F456B4" w:rsidRDefault="007435DC" w:rsidP="006E2759">
            <w:pPr>
              <w:rPr>
                <w:lang w:val="ro-RO"/>
              </w:rPr>
            </w:pPr>
          </w:p>
          <w:p w14:paraId="735F73F2" w14:textId="77777777" w:rsidR="007435DC" w:rsidRPr="00F456B4" w:rsidRDefault="007435DC" w:rsidP="006E2759">
            <w:pPr>
              <w:rPr>
                <w:lang w:val="ro-RO"/>
              </w:rPr>
            </w:pPr>
          </w:p>
          <w:p w14:paraId="2FEFF90F" w14:textId="77777777" w:rsidR="007435DC" w:rsidRPr="00F456B4" w:rsidRDefault="007435DC" w:rsidP="006E2759">
            <w:pPr>
              <w:rPr>
                <w:lang w:val="ro-RO"/>
              </w:rPr>
            </w:pPr>
          </w:p>
          <w:p w14:paraId="24328EE4" w14:textId="77777777" w:rsidR="007435DC" w:rsidRPr="00F456B4" w:rsidRDefault="007435DC" w:rsidP="006E2759">
            <w:pPr>
              <w:rPr>
                <w:lang w:val="ro-RO"/>
              </w:rPr>
            </w:pPr>
          </w:p>
          <w:p w14:paraId="42A07D85" w14:textId="77777777" w:rsidR="007435DC" w:rsidRPr="00F456B4" w:rsidRDefault="007435DC" w:rsidP="006E2759">
            <w:pPr>
              <w:rPr>
                <w:lang w:val="ro-RO"/>
              </w:rPr>
            </w:pPr>
          </w:p>
          <w:p w14:paraId="21FC361A" w14:textId="77777777" w:rsidR="007435DC" w:rsidRPr="00F456B4" w:rsidRDefault="007435DC" w:rsidP="006E2759">
            <w:pPr>
              <w:rPr>
                <w:lang w:val="ro-RO"/>
              </w:rPr>
            </w:pPr>
          </w:p>
          <w:p w14:paraId="63B454AA" w14:textId="77777777" w:rsidR="007435DC" w:rsidRPr="00F456B4" w:rsidRDefault="007435DC" w:rsidP="006E2759">
            <w:pPr>
              <w:rPr>
                <w:lang w:val="ro-RO"/>
              </w:rPr>
            </w:pPr>
          </w:p>
          <w:p w14:paraId="1820FA11" w14:textId="77777777" w:rsidR="007435DC" w:rsidRPr="00F456B4" w:rsidRDefault="007435DC" w:rsidP="006E2759">
            <w:pPr>
              <w:rPr>
                <w:lang w:val="ro-RO"/>
              </w:rPr>
            </w:pPr>
          </w:p>
          <w:p w14:paraId="44261EC4" w14:textId="77777777" w:rsidR="007435DC" w:rsidRPr="00F456B4" w:rsidRDefault="007435DC" w:rsidP="006E2759">
            <w:pPr>
              <w:rPr>
                <w:lang w:val="ro-RO"/>
              </w:rPr>
            </w:pPr>
          </w:p>
          <w:p w14:paraId="05770EB6" w14:textId="77777777" w:rsidR="007435DC" w:rsidRPr="00F456B4" w:rsidRDefault="007435DC" w:rsidP="006E2759">
            <w:pPr>
              <w:rPr>
                <w:lang w:val="ro-RO"/>
              </w:rPr>
            </w:pPr>
          </w:p>
          <w:p w14:paraId="437C16DC" w14:textId="77777777" w:rsidR="007435DC" w:rsidRPr="00F456B4" w:rsidRDefault="007435DC" w:rsidP="006E2759">
            <w:pPr>
              <w:rPr>
                <w:lang w:val="ro-RO"/>
              </w:rPr>
            </w:pPr>
          </w:p>
          <w:p w14:paraId="0A85DF59" w14:textId="77777777" w:rsidR="007435DC" w:rsidRPr="00F456B4" w:rsidRDefault="007435DC" w:rsidP="006E2759">
            <w:pPr>
              <w:rPr>
                <w:lang w:val="ro-RO"/>
              </w:rPr>
            </w:pPr>
          </w:p>
          <w:p w14:paraId="4CD6229D" w14:textId="77777777" w:rsidR="007435DC" w:rsidRPr="00F456B4" w:rsidRDefault="007435DC" w:rsidP="006E2759">
            <w:pPr>
              <w:rPr>
                <w:lang w:val="ro-RO"/>
              </w:rPr>
            </w:pPr>
          </w:p>
          <w:p w14:paraId="4DFAAD3D" w14:textId="77777777" w:rsidR="007435DC" w:rsidRPr="00F456B4" w:rsidRDefault="007435DC" w:rsidP="006E2759">
            <w:pPr>
              <w:rPr>
                <w:lang w:val="ro-RO"/>
              </w:rPr>
            </w:pPr>
          </w:p>
          <w:p w14:paraId="24D4CC96" w14:textId="77777777" w:rsidR="007435DC" w:rsidRPr="00F456B4" w:rsidRDefault="007435DC" w:rsidP="006E2759">
            <w:pPr>
              <w:rPr>
                <w:lang w:val="ro-RO"/>
              </w:rPr>
            </w:pPr>
          </w:p>
          <w:p w14:paraId="12B95EA7" w14:textId="77777777" w:rsidR="007435DC" w:rsidRPr="00F456B4" w:rsidRDefault="007435DC" w:rsidP="006E2759">
            <w:pPr>
              <w:rPr>
                <w:lang w:val="ro-RO"/>
              </w:rPr>
            </w:pPr>
          </w:p>
          <w:p w14:paraId="6C70DD12" w14:textId="77777777" w:rsidR="007435DC" w:rsidRPr="00F456B4" w:rsidRDefault="007435DC" w:rsidP="006E2759">
            <w:pPr>
              <w:rPr>
                <w:lang w:val="ro-RO"/>
              </w:rPr>
            </w:pPr>
          </w:p>
          <w:p w14:paraId="40DDE26A" w14:textId="77777777" w:rsidR="007435DC" w:rsidRPr="00F456B4" w:rsidRDefault="007435DC" w:rsidP="006E2759">
            <w:pPr>
              <w:rPr>
                <w:lang w:val="ro-RO"/>
              </w:rPr>
            </w:pPr>
          </w:p>
          <w:p w14:paraId="1B43E57C" w14:textId="77777777" w:rsidR="007435DC" w:rsidRPr="00F456B4" w:rsidRDefault="007435DC" w:rsidP="006E2759">
            <w:pPr>
              <w:rPr>
                <w:lang w:val="ro-RO"/>
              </w:rPr>
            </w:pPr>
          </w:p>
          <w:p w14:paraId="16C78BE2" w14:textId="77777777" w:rsidR="007435DC" w:rsidRPr="00F456B4" w:rsidRDefault="007435DC" w:rsidP="006E2759">
            <w:pPr>
              <w:rPr>
                <w:lang w:val="ro-RO"/>
              </w:rPr>
            </w:pPr>
          </w:p>
          <w:p w14:paraId="004E1BAC" w14:textId="77777777" w:rsidR="007435DC" w:rsidRPr="00F456B4" w:rsidRDefault="007435DC" w:rsidP="006E2759">
            <w:pPr>
              <w:rPr>
                <w:lang w:val="ro-RO"/>
              </w:rPr>
            </w:pPr>
          </w:p>
          <w:p w14:paraId="4F883C4C" w14:textId="77777777" w:rsidR="007435DC" w:rsidRPr="00F456B4" w:rsidRDefault="007435DC" w:rsidP="006E2759">
            <w:pPr>
              <w:rPr>
                <w:lang w:val="ro-RO"/>
              </w:rPr>
            </w:pPr>
          </w:p>
          <w:p w14:paraId="387E0CE6" w14:textId="77777777" w:rsidR="007435DC" w:rsidRPr="00F456B4" w:rsidRDefault="007435DC" w:rsidP="006E2759">
            <w:pPr>
              <w:rPr>
                <w:lang w:val="ro-RO"/>
              </w:rPr>
            </w:pPr>
          </w:p>
          <w:p w14:paraId="56C19AE3" w14:textId="77777777" w:rsidR="007435DC" w:rsidRPr="00F456B4" w:rsidRDefault="007435DC" w:rsidP="006E2759">
            <w:pPr>
              <w:rPr>
                <w:lang w:val="ro-RO"/>
              </w:rPr>
            </w:pPr>
          </w:p>
          <w:p w14:paraId="5C5FCD4E" w14:textId="77777777" w:rsidR="007435DC" w:rsidRPr="00F456B4" w:rsidRDefault="007435DC" w:rsidP="006E2759">
            <w:pPr>
              <w:rPr>
                <w:lang w:val="ro-RO"/>
              </w:rPr>
            </w:pPr>
          </w:p>
          <w:p w14:paraId="6254172E" w14:textId="77777777" w:rsidR="007435DC" w:rsidRPr="00F456B4" w:rsidRDefault="007435DC" w:rsidP="006E2759">
            <w:pPr>
              <w:rPr>
                <w:lang w:val="ro-RO"/>
              </w:rPr>
            </w:pPr>
          </w:p>
          <w:p w14:paraId="4F0A247D" w14:textId="77777777" w:rsidR="007435DC" w:rsidRPr="00F456B4" w:rsidRDefault="007435DC" w:rsidP="006E2759">
            <w:pPr>
              <w:rPr>
                <w:lang w:val="ro-RO"/>
              </w:rPr>
            </w:pPr>
          </w:p>
          <w:p w14:paraId="5326B503" w14:textId="77777777" w:rsidR="007435DC" w:rsidRPr="00F456B4" w:rsidRDefault="007435DC" w:rsidP="006E2759">
            <w:pPr>
              <w:rPr>
                <w:lang w:val="ro-RO"/>
              </w:rPr>
            </w:pPr>
          </w:p>
          <w:p w14:paraId="0EFB199F" w14:textId="77777777" w:rsidR="007435DC" w:rsidRPr="00F456B4" w:rsidRDefault="007435DC" w:rsidP="006E2759">
            <w:pPr>
              <w:rPr>
                <w:lang w:val="ro-RO"/>
              </w:rPr>
            </w:pPr>
          </w:p>
          <w:p w14:paraId="5212A0F5" w14:textId="77777777" w:rsidR="007435DC" w:rsidRPr="00F456B4" w:rsidRDefault="007435DC" w:rsidP="006E2759">
            <w:pPr>
              <w:rPr>
                <w:lang w:val="ro-RO"/>
              </w:rPr>
            </w:pPr>
          </w:p>
          <w:p w14:paraId="2FB5B9B0" w14:textId="77777777" w:rsidR="007435DC" w:rsidRPr="00F456B4" w:rsidRDefault="007435DC" w:rsidP="006E2759">
            <w:pPr>
              <w:rPr>
                <w:lang w:val="ro-RO"/>
              </w:rPr>
            </w:pPr>
          </w:p>
          <w:p w14:paraId="69A150E1" w14:textId="77777777" w:rsidR="007435DC" w:rsidRPr="00F456B4" w:rsidRDefault="007435DC" w:rsidP="006E2759">
            <w:pPr>
              <w:rPr>
                <w:lang w:val="ro-RO"/>
              </w:rPr>
            </w:pPr>
          </w:p>
          <w:p w14:paraId="6CA8AD90" w14:textId="77777777" w:rsidR="007435DC" w:rsidRPr="00F456B4" w:rsidRDefault="007435DC" w:rsidP="006E2759">
            <w:pPr>
              <w:rPr>
                <w:lang w:val="ro-RO"/>
              </w:rPr>
            </w:pPr>
          </w:p>
          <w:p w14:paraId="1E1767BF" w14:textId="77777777" w:rsidR="007435DC" w:rsidRPr="00F456B4" w:rsidRDefault="007435DC" w:rsidP="006E2759">
            <w:pPr>
              <w:rPr>
                <w:lang w:val="ro-RO"/>
              </w:rPr>
            </w:pPr>
          </w:p>
          <w:p w14:paraId="02F3DCBD" w14:textId="77777777" w:rsidR="007435DC" w:rsidRPr="00F456B4" w:rsidRDefault="007435DC" w:rsidP="006E2759">
            <w:pPr>
              <w:rPr>
                <w:lang w:val="ro-RO"/>
              </w:rPr>
            </w:pPr>
          </w:p>
          <w:p w14:paraId="6067E3AC" w14:textId="77777777" w:rsidR="007435DC" w:rsidRPr="00F456B4" w:rsidRDefault="007435DC" w:rsidP="006E2759">
            <w:pPr>
              <w:rPr>
                <w:lang w:val="ro-RO"/>
              </w:rPr>
            </w:pPr>
          </w:p>
          <w:p w14:paraId="0C96335A" w14:textId="77777777" w:rsidR="007435DC" w:rsidRPr="00F456B4" w:rsidRDefault="007435DC" w:rsidP="006E2759">
            <w:pPr>
              <w:rPr>
                <w:lang w:val="ro-RO"/>
              </w:rPr>
            </w:pPr>
          </w:p>
          <w:p w14:paraId="793CC375" w14:textId="77777777" w:rsidR="007435DC" w:rsidRPr="00F456B4" w:rsidRDefault="007435DC" w:rsidP="006E2759">
            <w:pPr>
              <w:rPr>
                <w:lang w:val="ro-RO"/>
              </w:rPr>
            </w:pPr>
          </w:p>
          <w:p w14:paraId="2B234F73" w14:textId="77777777" w:rsidR="007435DC" w:rsidRPr="00F456B4" w:rsidRDefault="007435DC" w:rsidP="006E2759">
            <w:pPr>
              <w:rPr>
                <w:lang w:val="ro-RO"/>
              </w:rPr>
            </w:pPr>
          </w:p>
          <w:p w14:paraId="04ABB0A5" w14:textId="77777777" w:rsidR="007435DC" w:rsidRPr="00F456B4" w:rsidRDefault="007435DC" w:rsidP="006E2759">
            <w:pPr>
              <w:rPr>
                <w:lang w:val="ro-RO"/>
              </w:rPr>
            </w:pPr>
          </w:p>
          <w:p w14:paraId="49A45074" w14:textId="77777777" w:rsidR="007435DC" w:rsidRPr="00F456B4" w:rsidRDefault="007435DC" w:rsidP="006E2759">
            <w:pPr>
              <w:rPr>
                <w:lang w:val="ro-RO"/>
              </w:rPr>
            </w:pPr>
          </w:p>
          <w:p w14:paraId="3FAF59EB" w14:textId="77777777" w:rsidR="007435DC" w:rsidRPr="00F456B4" w:rsidRDefault="007435DC" w:rsidP="006E2759">
            <w:pPr>
              <w:rPr>
                <w:lang w:val="ro-RO"/>
              </w:rPr>
            </w:pPr>
          </w:p>
          <w:p w14:paraId="451955CD" w14:textId="77777777" w:rsidR="007435DC" w:rsidRPr="00F456B4" w:rsidRDefault="007435DC" w:rsidP="006E2759">
            <w:pPr>
              <w:rPr>
                <w:lang w:val="ro-RO"/>
              </w:rPr>
            </w:pPr>
          </w:p>
          <w:p w14:paraId="77FD739C" w14:textId="77777777" w:rsidR="007435DC" w:rsidRPr="00F456B4" w:rsidRDefault="007435DC" w:rsidP="006E2759">
            <w:pPr>
              <w:rPr>
                <w:lang w:val="ro-RO"/>
              </w:rPr>
            </w:pPr>
          </w:p>
          <w:p w14:paraId="51491537" w14:textId="77777777" w:rsidR="007435DC" w:rsidRPr="00F456B4" w:rsidRDefault="007435DC" w:rsidP="006E2759">
            <w:pPr>
              <w:rPr>
                <w:lang w:val="ro-RO"/>
              </w:rPr>
            </w:pPr>
          </w:p>
          <w:p w14:paraId="7BBFCE65" w14:textId="77777777" w:rsidR="007435DC" w:rsidRPr="00F456B4" w:rsidRDefault="007435DC" w:rsidP="006E2759">
            <w:pPr>
              <w:rPr>
                <w:lang w:val="ro-RO"/>
              </w:rPr>
            </w:pPr>
          </w:p>
          <w:p w14:paraId="085DFCB8" w14:textId="77777777" w:rsidR="007435DC" w:rsidRPr="00F456B4" w:rsidRDefault="007435DC" w:rsidP="006E2759">
            <w:pPr>
              <w:rPr>
                <w:lang w:val="ro-RO"/>
              </w:rPr>
            </w:pPr>
          </w:p>
          <w:p w14:paraId="18B4D46C" w14:textId="77777777" w:rsidR="007435DC" w:rsidRPr="00F456B4" w:rsidRDefault="007435DC" w:rsidP="006E2759">
            <w:pPr>
              <w:rPr>
                <w:lang w:val="ro-RO"/>
              </w:rPr>
            </w:pPr>
          </w:p>
          <w:p w14:paraId="6C45E1D6" w14:textId="77777777" w:rsidR="007435DC" w:rsidRPr="00F456B4" w:rsidRDefault="007435DC" w:rsidP="006E2759">
            <w:pPr>
              <w:rPr>
                <w:lang w:val="ro-RO"/>
              </w:rPr>
            </w:pPr>
          </w:p>
          <w:p w14:paraId="4FF5CE32" w14:textId="77777777" w:rsidR="007435DC" w:rsidRPr="00F456B4" w:rsidRDefault="007435DC" w:rsidP="006E2759">
            <w:pPr>
              <w:rPr>
                <w:lang w:val="ro-RO"/>
              </w:rPr>
            </w:pPr>
          </w:p>
          <w:p w14:paraId="23F42CF5" w14:textId="77777777" w:rsidR="007435DC" w:rsidRPr="00F456B4" w:rsidRDefault="007435DC" w:rsidP="006E2759">
            <w:pPr>
              <w:rPr>
                <w:lang w:val="ro-RO"/>
              </w:rPr>
            </w:pPr>
          </w:p>
          <w:p w14:paraId="696D6FD8" w14:textId="77777777" w:rsidR="007435DC" w:rsidRPr="00F456B4" w:rsidRDefault="007435DC" w:rsidP="006E2759">
            <w:pPr>
              <w:rPr>
                <w:lang w:val="ro-RO"/>
              </w:rPr>
            </w:pPr>
          </w:p>
          <w:p w14:paraId="26689E31" w14:textId="77777777" w:rsidR="007435DC" w:rsidRPr="00F456B4" w:rsidRDefault="007435DC" w:rsidP="006E2759">
            <w:pPr>
              <w:rPr>
                <w:lang w:val="ro-RO"/>
              </w:rPr>
            </w:pPr>
          </w:p>
          <w:p w14:paraId="168986C9" w14:textId="77777777" w:rsidR="007435DC" w:rsidRPr="00F456B4" w:rsidRDefault="007435DC" w:rsidP="006E2759">
            <w:pPr>
              <w:rPr>
                <w:lang w:val="ro-RO"/>
              </w:rPr>
            </w:pPr>
          </w:p>
          <w:p w14:paraId="35047D59" w14:textId="77777777" w:rsidR="007435DC" w:rsidRPr="00F456B4" w:rsidRDefault="007435DC" w:rsidP="006E2759">
            <w:pPr>
              <w:rPr>
                <w:lang w:val="ro-RO"/>
              </w:rPr>
            </w:pPr>
          </w:p>
          <w:p w14:paraId="08499F3E" w14:textId="77777777" w:rsidR="007435DC" w:rsidRPr="00F456B4" w:rsidRDefault="007435DC" w:rsidP="006E2759">
            <w:pPr>
              <w:rPr>
                <w:lang w:val="ro-RO"/>
              </w:rPr>
            </w:pPr>
          </w:p>
          <w:p w14:paraId="0B6ED42F" w14:textId="77777777" w:rsidR="007435DC" w:rsidRPr="00F456B4" w:rsidRDefault="007435DC" w:rsidP="006E2759">
            <w:pPr>
              <w:rPr>
                <w:lang w:val="ro-RO"/>
              </w:rPr>
            </w:pPr>
          </w:p>
          <w:p w14:paraId="35CECD91" w14:textId="77777777" w:rsidR="007435DC" w:rsidRPr="00F456B4" w:rsidRDefault="007435DC" w:rsidP="006E2759">
            <w:pPr>
              <w:rPr>
                <w:lang w:val="ro-RO"/>
              </w:rPr>
            </w:pPr>
          </w:p>
          <w:p w14:paraId="59B0F9E2" w14:textId="77777777" w:rsidR="007435DC" w:rsidRPr="00F456B4" w:rsidRDefault="007435DC" w:rsidP="006E2759">
            <w:pPr>
              <w:rPr>
                <w:lang w:val="ro-RO"/>
              </w:rPr>
            </w:pPr>
          </w:p>
          <w:p w14:paraId="756F3481" w14:textId="77777777" w:rsidR="007435DC" w:rsidRPr="00F456B4" w:rsidRDefault="007435DC" w:rsidP="006E2759">
            <w:pPr>
              <w:rPr>
                <w:lang w:val="ro-RO"/>
              </w:rPr>
            </w:pPr>
          </w:p>
          <w:p w14:paraId="463E3E29" w14:textId="77777777" w:rsidR="007435DC" w:rsidRPr="00F456B4" w:rsidRDefault="007435DC" w:rsidP="006E2759">
            <w:pPr>
              <w:rPr>
                <w:lang w:val="ro-RO"/>
              </w:rPr>
            </w:pPr>
          </w:p>
          <w:p w14:paraId="5CE38A20" w14:textId="77777777" w:rsidR="007435DC" w:rsidRPr="00F456B4" w:rsidRDefault="007435DC" w:rsidP="006E2759">
            <w:pPr>
              <w:rPr>
                <w:lang w:val="ro-RO"/>
              </w:rPr>
            </w:pPr>
          </w:p>
          <w:p w14:paraId="2036E8A9" w14:textId="77777777" w:rsidR="007435DC" w:rsidRPr="00F456B4" w:rsidRDefault="007435DC" w:rsidP="006E2759">
            <w:pPr>
              <w:rPr>
                <w:lang w:val="ro-RO"/>
              </w:rPr>
            </w:pPr>
          </w:p>
          <w:p w14:paraId="7588589C" w14:textId="77777777" w:rsidR="007435DC" w:rsidRPr="00F456B4" w:rsidRDefault="007435DC" w:rsidP="006E2759">
            <w:pPr>
              <w:rPr>
                <w:lang w:val="ro-RO"/>
              </w:rPr>
            </w:pPr>
          </w:p>
          <w:p w14:paraId="0ABC41E0" w14:textId="77777777" w:rsidR="007435DC" w:rsidRPr="00F456B4" w:rsidRDefault="007435DC" w:rsidP="006E2759">
            <w:pPr>
              <w:rPr>
                <w:lang w:val="ro-RO"/>
              </w:rPr>
            </w:pPr>
          </w:p>
          <w:p w14:paraId="7337E2BF" w14:textId="77777777" w:rsidR="007435DC" w:rsidRPr="00F456B4" w:rsidRDefault="007435DC" w:rsidP="006E2759">
            <w:pPr>
              <w:rPr>
                <w:lang w:val="ro-RO"/>
              </w:rPr>
            </w:pPr>
          </w:p>
          <w:p w14:paraId="4202B851" w14:textId="77777777" w:rsidR="007435DC" w:rsidRPr="00F456B4" w:rsidRDefault="007435DC" w:rsidP="006E2759">
            <w:pPr>
              <w:rPr>
                <w:lang w:val="ro-RO"/>
              </w:rPr>
            </w:pPr>
          </w:p>
          <w:p w14:paraId="7D65C9DF" w14:textId="77777777" w:rsidR="007435DC" w:rsidRPr="00F456B4" w:rsidRDefault="007435DC" w:rsidP="006E2759">
            <w:pPr>
              <w:rPr>
                <w:lang w:val="ro-RO"/>
              </w:rPr>
            </w:pPr>
          </w:p>
          <w:p w14:paraId="44FE7708" w14:textId="77777777" w:rsidR="007435DC" w:rsidRPr="00F456B4" w:rsidRDefault="007435DC" w:rsidP="006E2759">
            <w:pPr>
              <w:rPr>
                <w:lang w:val="ro-RO"/>
              </w:rPr>
            </w:pPr>
          </w:p>
          <w:p w14:paraId="71295408" w14:textId="77777777" w:rsidR="007435DC" w:rsidRPr="00F456B4" w:rsidRDefault="007435DC" w:rsidP="006E2759">
            <w:pPr>
              <w:rPr>
                <w:lang w:val="ro-RO"/>
              </w:rPr>
            </w:pPr>
          </w:p>
          <w:p w14:paraId="5989A6D9" w14:textId="77777777" w:rsidR="007435DC" w:rsidRPr="00F456B4" w:rsidRDefault="007435DC" w:rsidP="006E2759">
            <w:pPr>
              <w:rPr>
                <w:lang w:val="ro-RO"/>
              </w:rPr>
            </w:pPr>
          </w:p>
          <w:p w14:paraId="10D2BB0F" w14:textId="77777777" w:rsidR="007435DC" w:rsidRPr="00F456B4" w:rsidRDefault="007435DC" w:rsidP="006E2759">
            <w:pPr>
              <w:rPr>
                <w:lang w:val="ro-RO"/>
              </w:rPr>
            </w:pPr>
          </w:p>
          <w:p w14:paraId="7F5EFB52" w14:textId="77777777" w:rsidR="007435DC" w:rsidRPr="00F456B4" w:rsidRDefault="007435DC" w:rsidP="006E2759">
            <w:pPr>
              <w:rPr>
                <w:lang w:val="ro-RO"/>
              </w:rPr>
            </w:pPr>
          </w:p>
          <w:p w14:paraId="79DC86ED" w14:textId="77777777" w:rsidR="007435DC" w:rsidRPr="00F456B4" w:rsidRDefault="007435DC" w:rsidP="006E2759">
            <w:pPr>
              <w:rPr>
                <w:lang w:val="ro-RO"/>
              </w:rPr>
            </w:pPr>
          </w:p>
          <w:p w14:paraId="1C3121F8" w14:textId="77777777" w:rsidR="007435DC" w:rsidRPr="00F456B4" w:rsidRDefault="007435DC" w:rsidP="006E2759">
            <w:pPr>
              <w:rPr>
                <w:lang w:val="ro-RO"/>
              </w:rPr>
            </w:pPr>
          </w:p>
          <w:p w14:paraId="23F0E1EA" w14:textId="77777777" w:rsidR="007435DC" w:rsidRPr="00F456B4" w:rsidRDefault="007435DC" w:rsidP="006E2759">
            <w:pPr>
              <w:rPr>
                <w:lang w:val="ro-RO"/>
              </w:rPr>
            </w:pPr>
          </w:p>
          <w:p w14:paraId="6B179809" w14:textId="77777777" w:rsidR="007435DC" w:rsidRPr="00F456B4" w:rsidRDefault="007435DC" w:rsidP="006E2759">
            <w:pPr>
              <w:rPr>
                <w:lang w:val="ro-RO"/>
              </w:rPr>
            </w:pPr>
          </w:p>
          <w:p w14:paraId="03307CCC" w14:textId="77777777" w:rsidR="007435DC" w:rsidRPr="00F456B4" w:rsidRDefault="007435DC" w:rsidP="006E2759">
            <w:pPr>
              <w:rPr>
                <w:lang w:val="ro-RO"/>
              </w:rPr>
            </w:pPr>
          </w:p>
          <w:p w14:paraId="76304465" w14:textId="77777777" w:rsidR="007435DC" w:rsidRPr="00F456B4" w:rsidRDefault="007435DC" w:rsidP="006E2759">
            <w:pPr>
              <w:rPr>
                <w:lang w:val="ro-RO"/>
              </w:rPr>
            </w:pPr>
          </w:p>
          <w:p w14:paraId="34BCCFEE" w14:textId="77777777" w:rsidR="007435DC" w:rsidRPr="00F456B4" w:rsidRDefault="007435DC" w:rsidP="006E2759">
            <w:pPr>
              <w:rPr>
                <w:lang w:val="ro-RO"/>
              </w:rPr>
            </w:pPr>
          </w:p>
          <w:p w14:paraId="4A81A3F8" w14:textId="77777777" w:rsidR="007435DC" w:rsidRPr="00F456B4" w:rsidRDefault="007435DC" w:rsidP="006E2759">
            <w:pPr>
              <w:rPr>
                <w:lang w:val="ro-RO"/>
              </w:rPr>
            </w:pPr>
          </w:p>
          <w:p w14:paraId="6A7C3802" w14:textId="77777777" w:rsidR="007435DC" w:rsidRPr="00F456B4" w:rsidRDefault="007435DC" w:rsidP="006E2759">
            <w:pPr>
              <w:rPr>
                <w:lang w:val="ro-RO"/>
              </w:rPr>
            </w:pPr>
          </w:p>
          <w:p w14:paraId="3A7D998A" w14:textId="77777777" w:rsidR="007435DC" w:rsidRPr="00F456B4" w:rsidRDefault="007435DC" w:rsidP="006E2759">
            <w:pPr>
              <w:rPr>
                <w:lang w:val="ro-RO"/>
              </w:rPr>
            </w:pPr>
          </w:p>
          <w:p w14:paraId="7F7823C9" w14:textId="77777777" w:rsidR="007435DC" w:rsidRPr="00F456B4" w:rsidRDefault="007435DC" w:rsidP="006E2759">
            <w:pPr>
              <w:rPr>
                <w:lang w:val="ro-RO"/>
              </w:rPr>
            </w:pPr>
          </w:p>
          <w:p w14:paraId="3F01E25C" w14:textId="77777777" w:rsidR="007435DC" w:rsidRPr="00F456B4" w:rsidRDefault="007435DC" w:rsidP="006E2759">
            <w:pPr>
              <w:rPr>
                <w:lang w:val="ro-RO"/>
              </w:rPr>
            </w:pPr>
          </w:p>
          <w:p w14:paraId="4655C581" w14:textId="77777777" w:rsidR="007435DC" w:rsidRPr="00F456B4" w:rsidRDefault="007435DC" w:rsidP="006E2759">
            <w:pPr>
              <w:rPr>
                <w:lang w:val="ro-RO"/>
              </w:rPr>
            </w:pPr>
          </w:p>
          <w:p w14:paraId="6386B6C9" w14:textId="77777777" w:rsidR="007435DC" w:rsidRPr="00F456B4" w:rsidRDefault="007435DC" w:rsidP="006E2759">
            <w:pPr>
              <w:rPr>
                <w:lang w:val="ro-RO"/>
              </w:rPr>
            </w:pPr>
          </w:p>
          <w:p w14:paraId="421F1D74" w14:textId="77777777" w:rsidR="007435DC" w:rsidRPr="00F456B4" w:rsidRDefault="007435DC" w:rsidP="006E2759">
            <w:pPr>
              <w:rPr>
                <w:lang w:val="ro-RO"/>
              </w:rPr>
            </w:pPr>
          </w:p>
          <w:p w14:paraId="3EB9BC37" w14:textId="77777777" w:rsidR="007435DC" w:rsidRPr="00F456B4" w:rsidRDefault="007435DC" w:rsidP="006E2759">
            <w:pPr>
              <w:rPr>
                <w:lang w:val="ro-RO"/>
              </w:rPr>
            </w:pPr>
          </w:p>
          <w:p w14:paraId="767651FC" w14:textId="77777777" w:rsidR="007435DC" w:rsidRPr="00F456B4" w:rsidRDefault="007435DC" w:rsidP="006E2759">
            <w:pPr>
              <w:rPr>
                <w:lang w:val="ro-RO"/>
              </w:rPr>
            </w:pPr>
          </w:p>
          <w:p w14:paraId="34341FBE" w14:textId="77777777" w:rsidR="007435DC" w:rsidRPr="00F456B4" w:rsidRDefault="007435DC" w:rsidP="006E2759">
            <w:pPr>
              <w:rPr>
                <w:lang w:val="ro-RO"/>
              </w:rPr>
            </w:pPr>
          </w:p>
          <w:p w14:paraId="4EB284C7" w14:textId="77777777" w:rsidR="007435DC" w:rsidRPr="00F456B4" w:rsidRDefault="007435DC" w:rsidP="006E2759">
            <w:pPr>
              <w:rPr>
                <w:lang w:val="ro-RO"/>
              </w:rPr>
            </w:pPr>
          </w:p>
          <w:p w14:paraId="319CAE72" w14:textId="77777777" w:rsidR="007435DC" w:rsidRPr="00F456B4" w:rsidRDefault="007435DC" w:rsidP="006E2759">
            <w:pPr>
              <w:rPr>
                <w:lang w:val="ro-RO"/>
              </w:rPr>
            </w:pPr>
          </w:p>
          <w:p w14:paraId="62DD1152" w14:textId="77777777" w:rsidR="007435DC" w:rsidRPr="00F456B4" w:rsidRDefault="007435DC" w:rsidP="006E2759">
            <w:pPr>
              <w:rPr>
                <w:lang w:val="ro-RO"/>
              </w:rPr>
            </w:pPr>
          </w:p>
          <w:p w14:paraId="55EE62AF" w14:textId="77777777" w:rsidR="007435DC" w:rsidRPr="00F456B4" w:rsidRDefault="007435DC" w:rsidP="006E2759">
            <w:pPr>
              <w:rPr>
                <w:lang w:val="ro-RO"/>
              </w:rPr>
            </w:pPr>
          </w:p>
          <w:p w14:paraId="354CC2FE" w14:textId="77777777" w:rsidR="007435DC" w:rsidRPr="00F456B4" w:rsidRDefault="007435DC" w:rsidP="006E2759">
            <w:pPr>
              <w:rPr>
                <w:lang w:val="ro-RO"/>
              </w:rPr>
            </w:pPr>
          </w:p>
          <w:p w14:paraId="5CE167EF" w14:textId="77777777" w:rsidR="007435DC" w:rsidRPr="00F456B4" w:rsidRDefault="007435DC" w:rsidP="006E2759">
            <w:pPr>
              <w:rPr>
                <w:lang w:val="ro-RO"/>
              </w:rPr>
            </w:pPr>
          </w:p>
          <w:p w14:paraId="4E5D179C" w14:textId="77777777" w:rsidR="007435DC" w:rsidRPr="00F456B4" w:rsidRDefault="007435DC" w:rsidP="006E2759">
            <w:pPr>
              <w:rPr>
                <w:lang w:val="ro-RO"/>
              </w:rPr>
            </w:pPr>
          </w:p>
          <w:p w14:paraId="645FA911" w14:textId="77777777" w:rsidR="007435DC" w:rsidRPr="00F456B4" w:rsidRDefault="007435DC" w:rsidP="006E2759">
            <w:pPr>
              <w:rPr>
                <w:lang w:val="ro-RO"/>
              </w:rPr>
            </w:pPr>
          </w:p>
          <w:p w14:paraId="44E5D282" w14:textId="77777777" w:rsidR="007435DC" w:rsidRPr="00F456B4" w:rsidRDefault="007435DC" w:rsidP="006E2759">
            <w:pPr>
              <w:rPr>
                <w:lang w:val="ro-RO"/>
              </w:rPr>
            </w:pPr>
          </w:p>
          <w:p w14:paraId="3FC99D31" w14:textId="77777777" w:rsidR="007435DC" w:rsidRPr="00F456B4" w:rsidRDefault="007435DC" w:rsidP="006E2759">
            <w:pPr>
              <w:rPr>
                <w:lang w:val="ro-RO"/>
              </w:rPr>
            </w:pPr>
          </w:p>
          <w:p w14:paraId="34A04415" w14:textId="77777777" w:rsidR="007435DC" w:rsidRPr="00F456B4" w:rsidRDefault="007435DC" w:rsidP="006E2759">
            <w:pPr>
              <w:rPr>
                <w:lang w:val="ro-RO"/>
              </w:rPr>
            </w:pPr>
          </w:p>
          <w:p w14:paraId="0360A6F5" w14:textId="77777777" w:rsidR="007435DC" w:rsidRPr="00F456B4" w:rsidRDefault="007435DC" w:rsidP="006E2759">
            <w:pPr>
              <w:rPr>
                <w:lang w:val="ro-RO"/>
              </w:rPr>
            </w:pPr>
          </w:p>
          <w:p w14:paraId="2DF1C9DD" w14:textId="77777777" w:rsidR="007435DC" w:rsidRPr="00F456B4" w:rsidRDefault="007435DC" w:rsidP="006E2759">
            <w:pPr>
              <w:rPr>
                <w:lang w:val="ro-RO"/>
              </w:rPr>
            </w:pPr>
          </w:p>
          <w:p w14:paraId="2FD9FA5A" w14:textId="77777777" w:rsidR="007435DC" w:rsidRPr="00F456B4" w:rsidRDefault="007435DC" w:rsidP="006E2759">
            <w:pPr>
              <w:rPr>
                <w:lang w:val="ro-RO"/>
              </w:rPr>
            </w:pPr>
          </w:p>
          <w:p w14:paraId="58662B15" w14:textId="77777777" w:rsidR="007435DC" w:rsidRPr="00F456B4" w:rsidRDefault="007435DC" w:rsidP="006E2759">
            <w:pPr>
              <w:rPr>
                <w:lang w:val="ro-RO"/>
              </w:rPr>
            </w:pPr>
          </w:p>
          <w:p w14:paraId="628F9D0B" w14:textId="77777777" w:rsidR="007435DC" w:rsidRPr="00F456B4" w:rsidRDefault="007435DC" w:rsidP="006E2759">
            <w:pPr>
              <w:rPr>
                <w:lang w:val="ro-RO"/>
              </w:rPr>
            </w:pPr>
          </w:p>
          <w:p w14:paraId="3A8895B9" w14:textId="77777777" w:rsidR="007435DC" w:rsidRPr="00F456B4" w:rsidRDefault="007435DC" w:rsidP="006E2759">
            <w:pPr>
              <w:rPr>
                <w:lang w:val="ro-RO"/>
              </w:rPr>
            </w:pPr>
          </w:p>
          <w:p w14:paraId="24E4B52C" w14:textId="77777777" w:rsidR="007435DC" w:rsidRPr="00F456B4" w:rsidRDefault="007435DC" w:rsidP="006E2759">
            <w:pPr>
              <w:rPr>
                <w:lang w:val="ro-RO"/>
              </w:rPr>
            </w:pPr>
          </w:p>
          <w:p w14:paraId="75072017" w14:textId="77777777" w:rsidR="007435DC" w:rsidRPr="00F456B4" w:rsidRDefault="007435DC" w:rsidP="006E2759">
            <w:pPr>
              <w:rPr>
                <w:lang w:val="ro-RO"/>
              </w:rPr>
            </w:pPr>
          </w:p>
          <w:p w14:paraId="2D66FAA8" w14:textId="77777777" w:rsidR="007435DC" w:rsidRPr="00F456B4" w:rsidRDefault="007435DC" w:rsidP="006E2759">
            <w:pPr>
              <w:rPr>
                <w:lang w:val="ro-RO"/>
              </w:rPr>
            </w:pPr>
          </w:p>
          <w:p w14:paraId="62AAD2E0" w14:textId="77777777" w:rsidR="007435DC" w:rsidRPr="00F456B4" w:rsidRDefault="007435DC" w:rsidP="006E2759">
            <w:pPr>
              <w:rPr>
                <w:lang w:val="ro-RO"/>
              </w:rPr>
            </w:pPr>
          </w:p>
          <w:p w14:paraId="4E68BF07" w14:textId="77777777" w:rsidR="007435DC" w:rsidRPr="00F456B4" w:rsidRDefault="007435DC" w:rsidP="006E2759">
            <w:pPr>
              <w:rPr>
                <w:lang w:val="ro-RO"/>
              </w:rPr>
            </w:pPr>
          </w:p>
          <w:p w14:paraId="23755FB6" w14:textId="77777777" w:rsidR="007435DC" w:rsidRPr="00F456B4" w:rsidRDefault="007435DC" w:rsidP="006E2759">
            <w:pPr>
              <w:rPr>
                <w:lang w:val="ro-RO"/>
              </w:rPr>
            </w:pPr>
          </w:p>
          <w:p w14:paraId="68E59FBB" w14:textId="77777777" w:rsidR="007435DC" w:rsidRPr="00F456B4" w:rsidRDefault="007435DC" w:rsidP="006E2759">
            <w:pPr>
              <w:rPr>
                <w:lang w:val="ro-RO"/>
              </w:rPr>
            </w:pPr>
          </w:p>
          <w:p w14:paraId="4C2DC83D" w14:textId="77777777" w:rsidR="007435DC" w:rsidRPr="00F456B4" w:rsidRDefault="007435DC" w:rsidP="006E2759">
            <w:pPr>
              <w:rPr>
                <w:lang w:val="ro-RO"/>
              </w:rPr>
            </w:pPr>
          </w:p>
          <w:p w14:paraId="136796F1" w14:textId="77777777" w:rsidR="007435DC" w:rsidRPr="00F456B4" w:rsidRDefault="007435DC" w:rsidP="006E2759">
            <w:pPr>
              <w:rPr>
                <w:lang w:val="ro-RO"/>
              </w:rPr>
            </w:pPr>
          </w:p>
          <w:p w14:paraId="081659AC" w14:textId="77777777" w:rsidR="007435DC" w:rsidRPr="00F456B4" w:rsidRDefault="007435DC" w:rsidP="006E2759">
            <w:pPr>
              <w:rPr>
                <w:lang w:val="ro-RO"/>
              </w:rPr>
            </w:pPr>
          </w:p>
          <w:p w14:paraId="5C7ABED9" w14:textId="77777777" w:rsidR="007435DC" w:rsidRPr="00F456B4" w:rsidRDefault="007435DC" w:rsidP="006E2759">
            <w:pPr>
              <w:rPr>
                <w:lang w:val="ro-RO"/>
              </w:rPr>
            </w:pPr>
          </w:p>
          <w:p w14:paraId="6BF880D7" w14:textId="77777777" w:rsidR="007435DC" w:rsidRPr="00F456B4" w:rsidRDefault="007435DC" w:rsidP="006E2759">
            <w:pPr>
              <w:rPr>
                <w:lang w:val="ro-RO"/>
              </w:rPr>
            </w:pPr>
          </w:p>
          <w:p w14:paraId="3773BB88" w14:textId="77777777" w:rsidR="007435DC" w:rsidRPr="00F456B4" w:rsidRDefault="007435DC" w:rsidP="006E2759">
            <w:pPr>
              <w:rPr>
                <w:lang w:val="ro-RO"/>
              </w:rPr>
            </w:pPr>
          </w:p>
          <w:p w14:paraId="6DEE1AF5" w14:textId="77777777" w:rsidR="007435DC" w:rsidRPr="00F456B4" w:rsidRDefault="007435DC" w:rsidP="006E2759">
            <w:pPr>
              <w:rPr>
                <w:lang w:val="ro-RO"/>
              </w:rPr>
            </w:pPr>
          </w:p>
          <w:p w14:paraId="628D1EF0" w14:textId="77777777" w:rsidR="007435DC" w:rsidRPr="00F456B4" w:rsidRDefault="007435DC" w:rsidP="006E2759">
            <w:pPr>
              <w:rPr>
                <w:lang w:val="ro-RO"/>
              </w:rPr>
            </w:pPr>
          </w:p>
          <w:p w14:paraId="5AE8D9CB" w14:textId="77777777" w:rsidR="007435DC" w:rsidRPr="00F456B4" w:rsidRDefault="007435DC" w:rsidP="006E2759">
            <w:pPr>
              <w:rPr>
                <w:lang w:val="ro-RO"/>
              </w:rPr>
            </w:pPr>
          </w:p>
          <w:p w14:paraId="31F81D35" w14:textId="77777777" w:rsidR="007435DC" w:rsidRPr="00F456B4" w:rsidRDefault="007435DC" w:rsidP="006E2759">
            <w:pPr>
              <w:rPr>
                <w:lang w:val="ro-RO"/>
              </w:rPr>
            </w:pPr>
          </w:p>
          <w:p w14:paraId="168559A4" w14:textId="77777777" w:rsidR="007435DC" w:rsidRPr="00F456B4" w:rsidRDefault="007435DC" w:rsidP="006E2759">
            <w:pPr>
              <w:rPr>
                <w:lang w:val="ro-RO"/>
              </w:rPr>
            </w:pPr>
          </w:p>
          <w:p w14:paraId="14CCA4D3" w14:textId="77777777" w:rsidR="007435DC" w:rsidRPr="00F456B4" w:rsidRDefault="007435DC" w:rsidP="006E2759">
            <w:pPr>
              <w:rPr>
                <w:lang w:val="ro-RO"/>
              </w:rPr>
            </w:pPr>
          </w:p>
          <w:p w14:paraId="09DBE7A1" w14:textId="77777777" w:rsidR="007435DC" w:rsidRPr="00F456B4" w:rsidRDefault="007435DC" w:rsidP="006E2759">
            <w:pPr>
              <w:rPr>
                <w:lang w:val="ro-RO"/>
              </w:rPr>
            </w:pPr>
          </w:p>
          <w:p w14:paraId="5451CF13" w14:textId="77777777" w:rsidR="007435DC" w:rsidRPr="00F456B4" w:rsidRDefault="007435DC" w:rsidP="006E2759">
            <w:pPr>
              <w:rPr>
                <w:lang w:val="ro-RO"/>
              </w:rPr>
            </w:pPr>
          </w:p>
          <w:p w14:paraId="6181DF98" w14:textId="77777777" w:rsidR="007435DC" w:rsidRPr="00F456B4" w:rsidRDefault="007435DC" w:rsidP="006E2759">
            <w:pPr>
              <w:rPr>
                <w:lang w:val="ro-RO"/>
              </w:rPr>
            </w:pPr>
          </w:p>
          <w:p w14:paraId="4E6BC64D" w14:textId="77777777" w:rsidR="007435DC" w:rsidRPr="00F456B4" w:rsidRDefault="007435DC" w:rsidP="006E2759">
            <w:pPr>
              <w:rPr>
                <w:lang w:val="ro-RO"/>
              </w:rPr>
            </w:pPr>
          </w:p>
          <w:p w14:paraId="17A34A06" w14:textId="77777777" w:rsidR="007435DC" w:rsidRPr="00F456B4" w:rsidRDefault="007435DC" w:rsidP="006E2759">
            <w:pPr>
              <w:rPr>
                <w:lang w:val="ro-RO"/>
              </w:rPr>
            </w:pPr>
          </w:p>
          <w:p w14:paraId="6E5B77AF" w14:textId="77777777" w:rsidR="007435DC" w:rsidRPr="00F456B4" w:rsidRDefault="007435DC" w:rsidP="006E2759">
            <w:pPr>
              <w:rPr>
                <w:lang w:val="ro-RO"/>
              </w:rPr>
            </w:pPr>
          </w:p>
          <w:p w14:paraId="460B548F" w14:textId="77777777" w:rsidR="007435DC" w:rsidRPr="00F456B4" w:rsidRDefault="007435DC" w:rsidP="006E2759">
            <w:pPr>
              <w:rPr>
                <w:lang w:val="ro-RO"/>
              </w:rPr>
            </w:pPr>
          </w:p>
          <w:p w14:paraId="3BB7BFA7" w14:textId="77777777" w:rsidR="007435DC" w:rsidRPr="00F456B4" w:rsidRDefault="007435DC" w:rsidP="006E2759">
            <w:pPr>
              <w:rPr>
                <w:lang w:val="ro-RO"/>
              </w:rPr>
            </w:pPr>
          </w:p>
          <w:p w14:paraId="13402B02" w14:textId="77777777" w:rsidR="007435DC" w:rsidRPr="00F456B4" w:rsidRDefault="007435DC" w:rsidP="006E2759">
            <w:pPr>
              <w:rPr>
                <w:lang w:val="ro-RO"/>
              </w:rPr>
            </w:pPr>
          </w:p>
          <w:p w14:paraId="1FBEAE31" w14:textId="77777777" w:rsidR="007435DC" w:rsidRPr="00F456B4" w:rsidRDefault="007435DC" w:rsidP="006E2759">
            <w:pPr>
              <w:rPr>
                <w:lang w:val="ro-RO"/>
              </w:rPr>
            </w:pPr>
          </w:p>
          <w:p w14:paraId="712D45B2" w14:textId="77777777" w:rsidR="007435DC" w:rsidRPr="00F456B4" w:rsidRDefault="007435DC" w:rsidP="006E2759">
            <w:pPr>
              <w:rPr>
                <w:lang w:val="ro-RO"/>
              </w:rPr>
            </w:pPr>
          </w:p>
          <w:p w14:paraId="70D7AAD5" w14:textId="77777777" w:rsidR="007435DC" w:rsidRPr="00F456B4" w:rsidRDefault="007435DC" w:rsidP="006E2759">
            <w:pPr>
              <w:rPr>
                <w:lang w:val="ro-RO"/>
              </w:rPr>
            </w:pPr>
          </w:p>
          <w:p w14:paraId="1CC1A03F" w14:textId="77777777" w:rsidR="007435DC" w:rsidRPr="00F456B4" w:rsidRDefault="007435DC" w:rsidP="006E2759">
            <w:pPr>
              <w:rPr>
                <w:lang w:val="ro-RO"/>
              </w:rPr>
            </w:pPr>
          </w:p>
          <w:p w14:paraId="4B2D55E5" w14:textId="77777777" w:rsidR="007435DC" w:rsidRPr="00F456B4" w:rsidRDefault="007435DC" w:rsidP="006E2759">
            <w:pPr>
              <w:rPr>
                <w:lang w:val="ro-RO"/>
              </w:rPr>
            </w:pPr>
          </w:p>
          <w:p w14:paraId="25451732" w14:textId="77777777" w:rsidR="007435DC" w:rsidRPr="00F456B4" w:rsidRDefault="007435DC" w:rsidP="006E2759">
            <w:pPr>
              <w:rPr>
                <w:lang w:val="ro-RO"/>
              </w:rPr>
            </w:pPr>
          </w:p>
          <w:p w14:paraId="6697AD4E" w14:textId="77777777" w:rsidR="007435DC" w:rsidRPr="00F456B4" w:rsidRDefault="007435DC" w:rsidP="006E2759">
            <w:pPr>
              <w:rPr>
                <w:lang w:val="ro-RO"/>
              </w:rPr>
            </w:pPr>
          </w:p>
          <w:p w14:paraId="63E088DD" w14:textId="77777777" w:rsidR="007435DC" w:rsidRPr="00F456B4" w:rsidRDefault="007435DC" w:rsidP="006E2759">
            <w:pPr>
              <w:rPr>
                <w:lang w:val="ro-RO"/>
              </w:rPr>
            </w:pPr>
          </w:p>
          <w:p w14:paraId="37EF65F8" w14:textId="77777777" w:rsidR="007435DC" w:rsidRPr="00F456B4" w:rsidRDefault="007435DC" w:rsidP="006E2759">
            <w:pPr>
              <w:rPr>
                <w:lang w:val="ro-RO"/>
              </w:rPr>
            </w:pPr>
          </w:p>
          <w:p w14:paraId="7627B335" w14:textId="77777777" w:rsidR="007435DC" w:rsidRPr="00F456B4" w:rsidRDefault="007435DC" w:rsidP="006E2759">
            <w:pPr>
              <w:rPr>
                <w:lang w:val="ro-RO"/>
              </w:rPr>
            </w:pPr>
          </w:p>
          <w:p w14:paraId="6C12E978" w14:textId="77777777" w:rsidR="007435DC" w:rsidRPr="00F456B4" w:rsidRDefault="007435DC" w:rsidP="006E2759">
            <w:pPr>
              <w:rPr>
                <w:lang w:val="ro-RO"/>
              </w:rPr>
            </w:pPr>
          </w:p>
          <w:p w14:paraId="2C938C1E" w14:textId="77777777" w:rsidR="007435DC" w:rsidRPr="00F456B4" w:rsidRDefault="007435DC" w:rsidP="006E2759">
            <w:pPr>
              <w:rPr>
                <w:lang w:val="ro-RO"/>
              </w:rPr>
            </w:pPr>
          </w:p>
          <w:p w14:paraId="3373278D" w14:textId="77777777" w:rsidR="007435DC" w:rsidRPr="00F456B4" w:rsidRDefault="007435DC" w:rsidP="006E2759">
            <w:pPr>
              <w:rPr>
                <w:lang w:val="ro-RO"/>
              </w:rPr>
            </w:pPr>
          </w:p>
          <w:p w14:paraId="63C11F17" w14:textId="77777777" w:rsidR="007435DC" w:rsidRPr="00F456B4" w:rsidRDefault="007435DC" w:rsidP="006E2759">
            <w:pPr>
              <w:rPr>
                <w:lang w:val="ro-RO"/>
              </w:rPr>
            </w:pPr>
          </w:p>
          <w:p w14:paraId="02D2B184" w14:textId="77777777" w:rsidR="007435DC" w:rsidRPr="00F456B4" w:rsidRDefault="007435DC" w:rsidP="006E2759">
            <w:pPr>
              <w:rPr>
                <w:lang w:val="ro-RO"/>
              </w:rPr>
            </w:pPr>
          </w:p>
          <w:p w14:paraId="67F0C79A" w14:textId="77777777" w:rsidR="007435DC" w:rsidRPr="00F456B4" w:rsidRDefault="007435DC" w:rsidP="006E2759">
            <w:pPr>
              <w:rPr>
                <w:lang w:val="ro-RO"/>
              </w:rPr>
            </w:pPr>
          </w:p>
          <w:p w14:paraId="1B26570F" w14:textId="77777777" w:rsidR="007435DC" w:rsidRPr="00F456B4" w:rsidRDefault="007435DC" w:rsidP="006E2759">
            <w:pPr>
              <w:rPr>
                <w:lang w:val="ro-RO"/>
              </w:rPr>
            </w:pPr>
          </w:p>
          <w:p w14:paraId="28E6AB73" w14:textId="77777777" w:rsidR="007435DC" w:rsidRPr="00F456B4" w:rsidRDefault="007435DC" w:rsidP="006E2759">
            <w:pPr>
              <w:rPr>
                <w:lang w:val="ro-RO"/>
              </w:rPr>
            </w:pPr>
          </w:p>
          <w:p w14:paraId="344C1BD1" w14:textId="77777777" w:rsidR="007435DC" w:rsidRPr="00F456B4" w:rsidRDefault="007435DC" w:rsidP="006E2759">
            <w:pPr>
              <w:rPr>
                <w:lang w:val="ro-RO"/>
              </w:rPr>
            </w:pPr>
          </w:p>
          <w:p w14:paraId="66D3EDE0" w14:textId="77777777" w:rsidR="007435DC" w:rsidRPr="00F456B4" w:rsidRDefault="007435DC" w:rsidP="006E2759">
            <w:pPr>
              <w:rPr>
                <w:lang w:val="ro-RO"/>
              </w:rPr>
            </w:pPr>
          </w:p>
          <w:p w14:paraId="6B59991E" w14:textId="77777777" w:rsidR="007435DC" w:rsidRPr="00F456B4" w:rsidRDefault="007435DC" w:rsidP="006E2759">
            <w:pPr>
              <w:rPr>
                <w:lang w:val="ro-RO"/>
              </w:rPr>
            </w:pPr>
          </w:p>
          <w:p w14:paraId="6753FF91" w14:textId="77777777" w:rsidR="007435DC" w:rsidRPr="00F456B4" w:rsidRDefault="007435DC" w:rsidP="006E2759">
            <w:pPr>
              <w:rPr>
                <w:lang w:val="ro-RO"/>
              </w:rPr>
            </w:pPr>
          </w:p>
          <w:p w14:paraId="1C805EA1" w14:textId="77777777" w:rsidR="007435DC" w:rsidRPr="00F456B4" w:rsidRDefault="007435DC" w:rsidP="006E2759">
            <w:pPr>
              <w:rPr>
                <w:lang w:val="ro-RO"/>
              </w:rPr>
            </w:pPr>
          </w:p>
          <w:p w14:paraId="03BB111F" w14:textId="77777777" w:rsidR="007435DC" w:rsidRPr="00F456B4" w:rsidRDefault="007435DC" w:rsidP="006E2759">
            <w:pPr>
              <w:rPr>
                <w:lang w:val="ro-RO"/>
              </w:rPr>
            </w:pPr>
          </w:p>
          <w:p w14:paraId="3A8C8271" w14:textId="77777777" w:rsidR="007435DC" w:rsidRPr="00F456B4" w:rsidRDefault="007435DC" w:rsidP="006E2759">
            <w:pPr>
              <w:rPr>
                <w:lang w:val="ro-RO"/>
              </w:rPr>
            </w:pPr>
          </w:p>
          <w:p w14:paraId="3B74FB06" w14:textId="77777777" w:rsidR="007435DC" w:rsidRPr="00F456B4" w:rsidRDefault="007435DC" w:rsidP="006E2759">
            <w:pPr>
              <w:rPr>
                <w:lang w:val="ro-RO"/>
              </w:rPr>
            </w:pPr>
          </w:p>
          <w:p w14:paraId="11CEE415" w14:textId="77777777" w:rsidR="007435DC" w:rsidRPr="00F456B4" w:rsidRDefault="007435DC" w:rsidP="006E2759">
            <w:pPr>
              <w:rPr>
                <w:lang w:val="ro-RO"/>
              </w:rPr>
            </w:pPr>
          </w:p>
          <w:p w14:paraId="4910B75F" w14:textId="77777777" w:rsidR="007435DC" w:rsidRPr="00F456B4" w:rsidRDefault="007435DC" w:rsidP="006E2759">
            <w:pPr>
              <w:rPr>
                <w:lang w:val="ro-RO"/>
              </w:rPr>
            </w:pPr>
          </w:p>
          <w:p w14:paraId="215784C4" w14:textId="77777777" w:rsidR="007435DC" w:rsidRPr="00F456B4" w:rsidRDefault="007435DC" w:rsidP="006E2759">
            <w:pPr>
              <w:rPr>
                <w:lang w:val="ro-RO"/>
              </w:rPr>
            </w:pPr>
          </w:p>
          <w:p w14:paraId="358D1118" w14:textId="77777777" w:rsidR="007435DC" w:rsidRPr="00F456B4" w:rsidRDefault="007435DC" w:rsidP="006E2759">
            <w:pPr>
              <w:rPr>
                <w:lang w:val="ro-RO"/>
              </w:rPr>
            </w:pPr>
          </w:p>
          <w:p w14:paraId="7FD5A0E7" w14:textId="77777777" w:rsidR="007435DC" w:rsidRPr="00F456B4" w:rsidRDefault="007435DC" w:rsidP="006E2759">
            <w:pPr>
              <w:rPr>
                <w:lang w:val="ro-RO"/>
              </w:rPr>
            </w:pPr>
          </w:p>
          <w:p w14:paraId="418AC04B" w14:textId="77777777" w:rsidR="007435DC" w:rsidRPr="00F456B4" w:rsidRDefault="007435DC" w:rsidP="006E2759">
            <w:pPr>
              <w:rPr>
                <w:lang w:val="ro-RO"/>
              </w:rPr>
            </w:pPr>
          </w:p>
          <w:p w14:paraId="02FFD930" w14:textId="77777777" w:rsidR="007435DC" w:rsidRPr="00F456B4" w:rsidRDefault="007435DC" w:rsidP="006E2759">
            <w:pPr>
              <w:rPr>
                <w:lang w:val="ro-RO"/>
              </w:rPr>
            </w:pPr>
          </w:p>
          <w:p w14:paraId="2C3BB50B" w14:textId="77777777" w:rsidR="007435DC" w:rsidRPr="00F456B4" w:rsidRDefault="007435DC" w:rsidP="006E2759">
            <w:pPr>
              <w:rPr>
                <w:lang w:val="ro-RO"/>
              </w:rPr>
            </w:pPr>
          </w:p>
          <w:p w14:paraId="099D4018" w14:textId="77777777" w:rsidR="007435DC" w:rsidRPr="00F456B4" w:rsidRDefault="007435DC" w:rsidP="006E2759">
            <w:pPr>
              <w:rPr>
                <w:lang w:val="ro-RO"/>
              </w:rPr>
            </w:pPr>
          </w:p>
          <w:p w14:paraId="70B07BB5" w14:textId="77777777" w:rsidR="007435DC" w:rsidRPr="00F456B4" w:rsidRDefault="007435DC" w:rsidP="006E2759">
            <w:pPr>
              <w:rPr>
                <w:lang w:val="ro-RO"/>
              </w:rPr>
            </w:pPr>
          </w:p>
          <w:p w14:paraId="3D86C84A" w14:textId="77777777" w:rsidR="007435DC" w:rsidRPr="00F456B4" w:rsidRDefault="007435DC" w:rsidP="006E2759">
            <w:pPr>
              <w:rPr>
                <w:lang w:val="ro-RO"/>
              </w:rPr>
            </w:pPr>
          </w:p>
          <w:p w14:paraId="76BE8A55" w14:textId="77777777" w:rsidR="007435DC" w:rsidRPr="00F456B4" w:rsidRDefault="007435DC" w:rsidP="006E2759">
            <w:pPr>
              <w:rPr>
                <w:lang w:val="ro-RO"/>
              </w:rPr>
            </w:pPr>
          </w:p>
          <w:p w14:paraId="06CDDBB7" w14:textId="77777777" w:rsidR="007435DC" w:rsidRPr="00F456B4" w:rsidRDefault="007435DC" w:rsidP="006E2759">
            <w:pPr>
              <w:rPr>
                <w:lang w:val="ro-RO"/>
              </w:rPr>
            </w:pPr>
          </w:p>
          <w:p w14:paraId="2272A046" w14:textId="77777777" w:rsidR="007435DC" w:rsidRPr="00F456B4" w:rsidRDefault="007435DC" w:rsidP="006E2759">
            <w:pPr>
              <w:rPr>
                <w:lang w:val="ro-RO"/>
              </w:rPr>
            </w:pPr>
          </w:p>
          <w:p w14:paraId="227B5807" w14:textId="77777777" w:rsidR="007435DC" w:rsidRPr="00F456B4" w:rsidRDefault="007435DC" w:rsidP="006E2759">
            <w:pPr>
              <w:rPr>
                <w:lang w:val="ro-RO"/>
              </w:rPr>
            </w:pPr>
          </w:p>
          <w:p w14:paraId="70ECB9AA" w14:textId="77777777" w:rsidR="007435DC" w:rsidRPr="00F456B4" w:rsidRDefault="007435DC" w:rsidP="006E2759">
            <w:pPr>
              <w:rPr>
                <w:lang w:val="ro-RO"/>
              </w:rPr>
            </w:pPr>
          </w:p>
          <w:p w14:paraId="449BA6A5" w14:textId="77777777" w:rsidR="007435DC" w:rsidRPr="00F456B4" w:rsidRDefault="007435DC" w:rsidP="006E2759">
            <w:pPr>
              <w:rPr>
                <w:lang w:val="ro-RO"/>
              </w:rPr>
            </w:pPr>
          </w:p>
          <w:p w14:paraId="2254D365" w14:textId="77777777" w:rsidR="007435DC" w:rsidRPr="00F456B4" w:rsidRDefault="007435DC" w:rsidP="006E2759">
            <w:pPr>
              <w:rPr>
                <w:lang w:val="ro-RO"/>
              </w:rPr>
            </w:pPr>
          </w:p>
          <w:p w14:paraId="2B3EA029" w14:textId="77777777" w:rsidR="007435DC" w:rsidRPr="00F456B4" w:rsidRDefault="007435DC" w:rsidP="006E2759">
            <w:pPr>
              <w:rPr>
                <w:lang w:val="ro-RO"/>
              </w:rPr>
            </w:pPr>
          </w:p>
          <w:p w14:paraId="1C930FE6" w14:textId="77777777" w:rsidR="007435DC" w:rsidRPr="00F456B4" w:rsidRDefault="007435DC" w:rsidP="006E2759">
            <w:pPr>
              <w:rPr>
                <w:lang w:val="ro-RO"/>
              </w:rPr>
            </w:pPr>
          </w:p>
          <w:p w14:paraId="50D5BD93" w14:textId="77777777" w:rsidR="007435DC" w:rsidRPr="00F456B4" w:rsidRDefault="007435DC" w:rsidP="006E2759">
            <w:pPr>
              <w:rPr>
                <w:lang w:val="ro-RO"/>
              </w:rPr>
            </w:pPr>
          </w:p>
          <w:p w14:paraId="32D69422" w14:textId="77777777" w:rsidR="007435DC" w:rsidRPr="00F456B4" w:rsidRDefault="007435DC" w:rsidP="006E2759">
            <w:pPr>
              <w:rPr>
                <w:lang w:val="ro-RO"/>
              </w:rPr>
            </w:pPr>
          </w:p>
          <w:p w14:paraId="6CFDAD1F" w14:textId="77777777" w:rsidR="007435DC" w:rsidRPr="00F456B4" w:rsidRDefault="007435DC" w:rsidP="006E2759">
            <w:pPr>
              <w:rPr>
                <w:lang w:val="ro-RO"/>
              </w:rPr>
            </w:pPr>
          </w:p>
          <w:p w14:paraId="5AE7771F" w14:textId="77777777" w:rsidR="007435DC" w:rsidRPr="00F456B4" w:rsidRDefault="007435DC" w:rsidP="006E2759">
            <w:pPr>
              <w:rPr>
                <w:lang w:val="ro-RO"/>
              </w:rPr>
            </w:pPr>
          </w:p>
          <w:p w14:paraId="7CD1B9A6" w14:textId="77777777" w:rsidR="007435DC" w:rsidRPr="00F456B4" w:rsidRDefault="007435DC" w:rsidP="006E2759">
            <w:pPr>
              <w:rPr>
                <w:lang w:val="ro-RO"/>
              </w:rPr>
            </w:pPr>
          </w:p>
          <w:p w14:paraId="14CC09E5" w14:textId="77777777" w:rsidR="007435DC" w:rsidRPr="00F456B4" w:rsidRDefault="007435DC" w:rsidP="006E2759">
            <w:pPr>
              <w:rPr>
                <w:lang w:val="ro-RO"/>
              </w:rPr>
            </w:pPr>
          </w:p>
          <w:p w14:paraId="72A461F1" w14:textId="77777777" w:rsidR="007435DC" w:rsidRPr="00F456B4" w:rsidRDefault="007435DC" w:rsidP="006E2759">
            <w:pPr>
              <w:rPr>
                <w:lang w:val="ro-RO"/>
              </w:rPr>
            </w:pPr>
          </w:p>
          <w:p w14:paraId="274E4CE5" w14:textId="77777777" w:rsidR="007435DC" w:rsidRPr="00F456B4" w:rsidRDefault="007435DC" w:rsidP="006E2759">
            <w:pPr>
              <w:rPr>
                <w:lang w:val="ro-RO"/>
              </w:rPr>
            </w:pPr>
          </w:p>
          <w:p w14:paraId="01E8A7DD" w14:textId="77777777" w:rsidR="007435DC" w:rsidRPr="00F456B4" w:rsidRDefault="007435DC" w:rsidP="006E2759">
            <w:pPr>
              <w:rPr>
                <w:lang w:val="ro-RO"/>
              </w:rPr>
            </w:pPr>
          </w:p>
          <w:p w14:paraId="557C8560" w14:textId="77777777" w:rsidR="007435DC" w:rsidRPr="00F456B4" w:rsidRDefault="007435DC" w:rsidP="006E2759">
            <w:pPr>
              <w:rPr>
                <w:lang w:val="ro-RO"/>
              </w:rPr>
            </w:pPr>
          </w:p>
          <w:p w14:paraId="2515A7A5" w14:textId="77777777" w:rsidR="007435DC" w:rsidRPr="00F456B4" w:rsidRDefault="007435DC" w:rsidP="006E2759">
            <w:pPr>
              <w:rPr>
                <w:lang w:val="ro-RO"/>
              </w:rPr>
            </w:pPr>
          </w:p>
          <w:p w14:paraId="4ACD2169" w14:textId="77777777" w:rsidR="007435DC" w:rsidRPr="00F456B4" w:rsidRDefault="007435DC" w:rsidP="006E2759">
            <w:pPr>
              <w:rPr>
                <w:lang w:val="ro-RO"/>
              </w:rPr>
            </w:pPr>
          </w:p>
          <w:p w14:paraId="3A878306" w14:textId="77777777" w:rsidR="007435DC" w:rsidRPr="00F456B4" w:rsidRDefault="007435DC" w:rsidP="006E2759">
            <w:pPr>
              <w:rPr>
                <w:lang w:val="ro-RO"/>
              </w:rPr>
            </w:pPr>
          </w:p>
          <w:p w14:paraId="7BBA5AC3" w14:textId="77777777" w:rsidR="007435DC" w:rsidRPr="00F456B4" w:rsidRDefault="007435DC" w:rsidP="006E2759">
            <w:pPr>
              <w:rPr>
                <w:lang w:val="ro-RO"/>
              </w:rPr>
            </w:pPr>
          </w:p>
          <w:p w14:paraId="3738E606" w14:textId="77777777" w:rsidR="007435DC" w:rsidRPr="00F456B4" w:rsidRDefault="007435DC" w:rsidP="006E2759">
            <w:pPr>
              <w:rPr>
                <w:lang w:val="ro-RO"/>
              </w:rPr>
            </w:pPr>
          </w:p>
          <w:p w14:paraId="1CDD3F56" w14:textId="77777777" w:rsidR="007435DC" w:rsidRPr="00F456B4" w:rsidRDefault="007435DC" w:rsidP="006E2759">
            <w:pPr>
              <w:rPr>
                <w:lang w:val="ro-RO"/>
              </w:rPr>
            </w:pPr>
          </w:p>
          <w:p w14:paraId="6ED380D5" w14:textId="77777777" w:rsidR="007435DC" w:rsidRPr="00F456B4" w:rsidRDefault="007435DC" w:rsidP="006E2759">
            <w:pPr>
              <w:rPr>
                <w:lang w:val="ro-RO"/>
              </w:rPr>
            </w:pPr>
          </w:p>
          <w:p w14:paraId="43026D3B" w14:textId="77777777" w:rsidR="007435DC" w:rsidRPr="00F456B4" w:rsidRDefault="007435DC" w:rsidP="006E2759">
            <w:pPr>
              <w:rPr>
                <w:lang w:val="ro-RO"/>
              </w:rPr>
            </w:pPr>
          </w:p>
          <w:p w14:paraId="4F254208" w14:textId="77777777" w:rsidR="007435DC" w:rsidRPr="00F456B4" w:rsidRDefault="007435DC" w:rsidP="006E2759">
            <w:pPr>
              <w:rPr>
                <w:lang w:val="ro-RO"/>
              </w:rPr>
            </w:pPr>
          </w:p>
          <w:p w14:paraId="6362FF53" w14:textId="77777777" w:rsidR="007435DC" w:rsidRPr="00F456B4" w:rsidRDefault="007435DC" w:rsidP="006E2759">
            <w:pPr>
              <w:rPr>
                <w:lang w:val="ro-RO"/>
              </w:rPr>
            </w:pPr>
          </w:p>
          <w:p w14:paraId="67EA0BDC" w14:textId="77777777" w:rsidR="007435DC" w:rsidRPr="00F456B4" w:rsidRDefault="007435DC" w:rsidP="006E2759">
            <w:pPr>
              <w:rPr>
                <w:lang w:val="ro-RO"/>
              </w:rPr>
            </w:pPr>
          </w:p>
          <w:p w14:paraId="18D5E8AA" w14:textId="77777777" w:rsidR="007435DC" w:rsidRPr="00F456B4" w:rsidRDefault="007435DC" w:rsidP="006E2759">
            <w:pPr>
              <w:rPr>
                <w:lang w:val="ro-RO"/>
              </w:rPr>
            </w:pPr>
          </w:p>
          <w:p w14:paraId="614B9141" w14:textId="77777777" w:rsidR="007435DC" w:rsidRPr="00F456B4" w:rsidRDefault="007435DC" w:rsidP="006E2759">
            <w:pPr>
              <w:rPr>
                <w:lang w:val="ro-RO"/>
              </w:rPr>
            </w:pPr>
          </w:p>
          <w:p w14:paraId="2B10601A" w14:textId="77777777" w:rsidR="007435DC" w:rsidRPr="00F456B4" w:rsidRDefault="007435DC" w:rsidP="006E2759">
            <w:pPr>
              <w:rPr>
                <w:lang w:val="ro-RO"/>
              </w:rPr>
            </w:pPr>
          </w:p>
          <w:p w14:paraId="2E439818" w14:textId="77777777" w:rsidR="007435DC" w:rsidRPr="00F456B4" w:rsidRDefault="007435DC" w:rsidP="006E2759">
            <w:pPr>
              <w:rPr>
                <w:lang w:val="ro-RO"/>
              </w:rPr>
            </w:pPr>
          </w:p>
          <w:p w14:paraId="722E919B" w14:textId="77777777" w:rsidR="007435DC" w:rsidRPr="00F456B4" w:rsidRDefault="007435DC" w:rsidP="006E2759">
            <w:pPr>
              <w:rPr>
                <w:lang w:val="ro-RO"/>
              </w:rPr>
            </w:pPr>
          </w:p>
          <w:p w14:paraId="7F94CCAF" w14:textId="77777777" w:rsidR="007435DC" w:rsidRPr="00F456B4" w:rsidRDefault="007435DC" w:rsidP="006E2759">
            <w:pPr>
              <w:rPr>
                <w:lang w:val="ro-RO"/>
              </w:rPr>
            </w:pPr>
          </w:p>
          <w:p w14:paraId="0A7D4CA4" w14:textId="77777777" w:rsidR="007435DC" w:rsidRPr="00F456B4" w:rsidRDefault="007435DC" w:rsidP="006E2759">
            <w:pPr>
              <w:rPr>
                <w:lang w:val="ro-RO"/>
              </w:rPr>
            </w:pPr>
          </w:p>
          <w:p w14:paraId="03F1D4D2" w14:textId="77777777" w:rsidR="007435DC" w:rsidRPr="00F456B4" w:rsidRDefault="007435DC" w:rsidP="006E2759">
            <w:pPr>
              <w:rPr>
                <w:lang w:val="ro-RO"/>
              </w:rPr>
            </w:pPr>
          </w:p>
          <w:p w14:paraId="6F7E3A54" w14:textId="77777777" w:rsidR="007435DC" w:rsidRPr="00F456B4" w:rsidRDefault="007435DC" w:rsidP="006E2759">
            <w:pPr>
              <w:rPr>
                <w:lang w:val="ro-RO"/>
              </w:rPr>
            </w:pPr>
          </w:p>
          <w:p w14:paraId="589091A4" w14:textId="77777777" w:rsidR="007435DC" w:rsidRPr="00F456B4" w:rsidRDefault="007435DC" w:rsidP="006E2759">
            <w:pPr>
              <w:rPr>
                <w:lang w:val="ro-RO"/>
              </w:rPr>
            </w:pPr>
          </w:p>
          <w:p w14:paraId="3D30146C" w14:textId="77777777" w:rsidR="007435DC" w:rsidRPr="00F456B4" w:rsidRDefault="007435DC" w:rsidP="006E2759">
            <w:pPr>
              <w:rPr>
                <w:lang w:val="ro-RO"/>
              </w:rPr>
            </w:pPr>
          </w:p>
          <w:p w14:paraId="788C56E3" w14:textId="77777777" w:rsidR="007435DC" w:rsidRPr="00F456B4" w:rsidRDefault="007435DC" w:rsidP="006E2759">
            <w:pPr>
              <w:rPr>
                <w:lang w:val="ro-RO"/>
              </w:rPr>
            </w:pPr>
          </w:p>
          <w:p w14:paraId="3AEE32A2" w14:textId="77777777" w:rsidR="007435DC" w:rsidRPr="00F456B4" w:rsidRDefault="007435DC" w:rsidP="006E2759">
            <w:pPr>
              <w:rPr>
                <w:lang w:val="ro-RO"/>
              </w:rPr>
            </w:pPr>
          </w:p>
          <w:p w14:paraId="5F19478B" w14:textId="77777777" w:rsidR="007435DC" w:rsidRPr="00F456B4" w:rsidRDefault="007435DC" w:rsidP="006E2759">
            <w:pPr>
              <w:rPr>
                <w:lang w:val="ro-RO"/>
              </w:rPr>
            </w:pPr>
          </w:p>
          <w:p w14:paraId="67DA7F67" w14:textId="77777777" w:rsidR="007435DC" w:rsidRPr="00F456B4" w:rsidRDefault="007435DC" w:rsidP="006E2759">
            <w:pPr>
              <w:rPr>
                <w:lang w:val="ro-RO"/>
              </w:rPr>
            </w:pPr>
          </w:p>
          <w:p w14:paraId="44567F70" w14:textId="77777777" w:rsidR="007435DC" w:rsidRPr="00F456B4" w:rsidRDefault="007435DC" w:rsidP="006E2759">
            <w:pPr>
              <w:rPr>
                <w:lang w:val="ro-RO"/>
              </w:rPr>
            </w:pPr>
          </w:p>
          <w:p w14:paraId="4563D08A" w14:textId="77777777" w:rsidR="007435DC" w:rsidRPr="00F456B4" w:rsidRDefault="007435DC" w:rsidP="006E2759">
            <w:pPr>
              <w:rPr>
                <w:lang w:val="ro-RO"/>
              </w:rPr>
            </w:pPr>
          </w:p>
          <w:p w14:paraId="21442AB5" w14:textId="77777777" w:rsidR="007435DC" w:rsidRPr="00F456B4" w:rsidRDefault="007435DC" w:rsidP="006E2759">
            <w:pPr>
              <w:rPr>
                <w:lang w:val="ro-RO"/>
              </w:rPr>
            </w:pPr>
          </w:p>
          <w:p w14:paraId="4F271CCC" w14:textId="77777777" w:rsidR="007435DC" w:rsidRPr="00F456B4" w:rsidRDefault="007435DC" w:rsidP="006E2759">
            <w:pPr>
              <w:rPr>
                <w:lang w:val="ro-RO"/>
              </w:rPr>
            </w:pPr>
          </w:p>
          <w:p w14:paraId="2A889D0C" w14:textId="77777777" w:rsidR="007435DC" w:rsidRPr="00F456B4" w:rsidRDefault="007435DC" w:rsidP="006E2759">
            <w:pPr>
              <w:rPr>
                <w:lang w:val="ro-RO"/>
              </w:rPr>
            </w:pPr>
          </w:p>
          <w:p w14:paraId="55FD8E27" w14:textId="77777777" w:rsidR="007435DC" w:rsidRPr="00F456B4" w:rsidRDefault="007435DC" w:rsidP="006E2759">
            <w:pPr>
              <w:rPr>
                <w:lang w:val="ro-RO"/>
              </w:rPr>
            </w:pPr>
          </w:p>
          <w:p w14:paraId="7B43623B" w14:textId="77777777" w:rsidR="007435DC" w:rsidRPr="00F456B4" w:rsidRDefault="007435DC" w:rsidP="006E2759">
            <w:pPr>
              <w:rPr>
                <w:lang w:val="ro-RO"/>
              </w:rPr>
            </w:pPr>
          </w:p>
          <w:p w14:paraId="631C5922" w14:textId="77777777" w:rsidR="007435DC" w:rsidRPr="00F456B4" w:rsidRDefault="007435DC" w:rsidP="006E2759">
            <w:pPr>
              <w:rPr>
                <w:lang w:val="ro-RO"/>
              </w:rPr>
            </w:pPr>
          </w:p>
          <w:p w14:paraId="5194562D" w14:textId="77777777" w:rsidR="007435DC" w:rsidRPr="00F456B4" w:rsidRDefault="007435DC" w:rsidP="006E2759">
            <w:pPr>
              <w:rPr>
                <w:lang w:val="ro-RO"/>
              </w:rPr>
            </w:pPr>
          </w:p>
          <w:p w14:paraId="42BADA9C" w14:textId="77777777" w:rsidR="007435DC" w:rsidRPr="00F456B4" w:rsidRDefault="007435DC" w:rsidP="006E2759">
            <w:pPr>
              <w:rPr>
                <w:lang w:val="ro-RO"/>
              </w:rPr>
            </w:pPr>
          </w:p>
          <w:p w14:paraId="1561597B" w14:textId="77777777" w:rsidR="007435DC" w:rsidRPr="00F456B4" w:rsidRDefault="007435DC" w:rsidP="006E2759">
            <w:pPr>
              <w:rPr>
                <w:lang w:val="ro-RO"/>
              </w:rPr>
            </w:pPr>
          </w:p>
          <w:p w14:paraId="52B2901C" w14:textId="77777777" w:rsidR="007435DC" w:rsidRPr="00F456B4" w:rsidRDefault="007435DC" w:rsidP="006E2759">
            <w:pPr>
              <w:rPr>
                <w:lang w:val="ro-RO"/>
              </w:rPr>
            </w:pPr>
          </w:p>
          <w:p w14:paraId="274F6681" w14:textId="77777777" w:rsidR="007435DC" w:rsidRPr="00F456B4" w:rsidRDefault="007435DC" w:rsidP="006E2759">
            <w:pPr>
              <w:rPr>
                <w:lang w:val="ro-RO"/>
              </w:rPr>
            </w:pPr>
          </w:p>
          <w:p w14:paraId="2C1C1EA8" w14:textId="77777777" w:rsidR="007435DC" w:rsidRPr="00F456B4" w:rsidRDefault="007435DC" w:rsidP="006E2759">
            <w:pPr>
              <w:rPr>
                <w:lang w:val="ro-RO"/>
              </w:rPr>
            </w:pPr>
          </w:p>
          <w:p w14:paraId="4DD0EAEC" w14:textId="77777777" w:rsidR="007435DC" w:rsidRPr="00F456B4" w:rsidRDefault="007435DC" w:rsidP="006E2759">
            <w:pPr>
              <w:rPr>
                <w:lang w:val="ro-RO"/>
              </w:rPr>
            </w:pPr>
          </w:p>
          <w:p w14:paraId="62D13C0B" w14:textId="77777777" w:rsidR="007435DC" w:rsidRPr="00F456B4" w:rsidRDefault="007435DC" w:rsidP="006E2759">
            <w:pPr>
              <w:rPr>
                <w:lang w:val="ro-RO"/>
              </w:rPr>
            </w:pPr>
          </w:p>
          <w:p w14:paraId="0FF969CF" w14:textId="77777777" w:rsidR="007435DC" w:rsidRPr="00F456B4" w:rsidRDefault="007435DC" w:rsidP="006E2759">
            <w:pPr>
              <w:rPr>
                <w:lang w:val="ro-RO"/>
              </w:rPr>
            </w:pPr>
          </w:p>
          <w:p w14:paraId="6E5CEEAE" w14:textId="77777777" w:rsidR="007435DC" w:rsidRPr="00F456B4" w:rsidRDefault="007435DC" w:rsidP="006E2759">
            <w:pPr>
              <w:rPr>
                <w:lang w:val="ro-RO"/>
              </w:rPr>
            </w:pPr>
          </w:p>
          <w:p w14:paraId="7E3D8A29" w14:textId="77777777" w:rsidR="007435DC" w:rsidRPr="00F456B4" w:rsidRDefault="007435DC" w:rsidP="006E2759">
            <w:pPr>
              <w:rPr>
                <w:lang w:val="ro-RO"/>
              </w:rPr>
            </w:pPr>
          </w:p>
          <w:p w14:paraId="19EA37F7" w14:textId="77777777" w:rsidR="007435DC" w:rsidRPr="00F456B4" w:rsidRDefault="007435DC" w:rsidP="006E2759">
            <w:pPr>
              <w:rPr>
                <w:lang w:val="ro-RO"/>
              </w:rPr>
            </w:pPr>
          </w:p>
          <w:p w14:paraId="4971B5F4" w14:textId="77777777" w:rsidR="007435DC" w:rsidRPr="00F456B4" w:rsidRDefault="007435DC" w:rsidP="006E2759">
            <w:pPr>
              <w:rPr>
                <w:lang w:val="ro-RO"/>
              </w:rPr>
            </w:pPr>
          </w:p>
          <w:p w14:paraId="2A5E2676" w14:textId="77777777" w:rsidR="007435DC" w:rsidRPr="00F456B4" w:rsidRDefault="007435DC" w:rsidP="006E2759">
            <w:pPr>
              <w:rPr>
                <w:lang w:val="ro-RO"/>
              </w:rPr>
            </w:pPr>
          </w:p>
          <w:p w14:paraId="78F64804" w14:textId="77777777" w:rsidR="007435DC" w:rsidRPr="00F456B4" w:rsidRDefault="007435DC" w:rsidP="006E2759">
            <w:pPr>
              <w:rPr>
                <w:lang w:val="ro-RO"/>
              </w:rPr>
            </w:pPr>
          </w:p>
          <w:p w14:paraId="1B35C8C7" w14:textId="77777777" w:rsidR="007435DC" w:rsidRPr="00F456B4" w:rsidRDefault="007435DC" w:rsidP="006E2759">
            <w:pPr>
              <w:rPr>
                <w:lang w:val="ro-RO"/>
              </w:rPr>
            </w:pPr>
          </w:p>
          <w:p w14:paraId="79642F90" w14:textId="77777777" w:rsidR="007435DC" w:rsidRPr="00F456B4" w:rsidRDefault="007435DC" w:rsidP="006E2759">
            <w:pPr>
              <w:rPr>
                <w:lang w:val="ro-RO"/>
              </w:rPr>
            </w:pPr>
          </w:p>
          <w:p w14:paraId="1381AD23" w14:textId="77777777" w:rsidR="007435DC" w:rsidRPr="00F456B4" w:rsidRDefault="007435DC" w:rsidP="006E2759">
            <w:pPr>
              <w:rPr>
                <w:lang w:val="ro-RO"/>
              </w:rPr>
            </w:pPr>
          </w:p>
          <w:p w14:paraId="70DBDB13" w14:textId="77777777" w:rsidR="007435DC" w:rsidRPr="00F456B4" w:rsidRDefault="007435DC" w:rsidP="006E2759">
            <w:pPr>
              <w:rPr>
                <w:lang w:val="ro-RO"/>
              </w:rPr>
            </w:pPr>
          </w:p>
          <w:p w14:paraId="3D704D0E" w14:textId="77777777" w:rsidR="007435DC" w:rsidRPr="00F456B4" w:rsidRDefault="007435DC" w:rsidP="006E2759">
            <w:pPr>
              <w:rPr>
                <w:lang w:val="ro-RO"/>
              </w:rPr>
            </w:pPr>
          </w:p>
          <w:p w14:paraId="1848F452" w14:textId="77777777" w:rsidR="007435DC" w:rsidRPr="00F456B4" w:rsidRDefault="007435DC" w:rsidP="006E2759">
            <w:pPr>
              <w:rPr>
                <w:lang w:val="ro-RO"/>
              </w:rPr>
            </w:pPr>
          </w:p>
          <w:p w14:paraId="41D1A649" w14:textId="77777777" w:rsidR="007435DC" w:rsidRPr="00F456B4" w:rsidRDefault="007435DC" w:rsidP="006E2759">
            <w:pPr>
              <w:rPr>
                <w:lang w:val="ro-RO"/>
              </w:rPr>
            </w:pPr>
          </w:p>
          <w:p w14:paraId="22E516B6" w14:textId="77777777" w:rsidR="007435DC" w:rsidRPr="00F456B4" w:rsidRDefault="007435DC" w:rsidP="006E2759">
            <w:pPr>
              <w:rPr>
                <w:lang w:val="ro-RO"/>
              </w:rPr>
            </w:pPr>
          </w:p>
          <w:p w14:paraId="49A515F0" w14:textId="77777777" w:rsidR="007435DC" w:rsidRPr="00F456B4" w:rsidRDefault="007435DC" w:rsidP="006E2759">
            <w:pPr>
              <w:rPr>
                <w:lang w:val="ro-RO"/>
              </w:rPr>
            </w:pPr>
          </w:p>
          <w:p w14:paraId="5D477F83" w14:textId="77777777" w:rsidR="007435DC" w:rsidRPr="00F456B4" w:rsidRDefault="007435DC" w:rsidP="006E2759">
            <w:pPr>
              <w:rPr>
                <w:lang w:val="ro-RO"/>
              </w:rPr>
            </w:pPr>
          </w:p>
          <w:p w14:paraId="1AF3B0F0" w14:textId="77777777" w:rsidR="007435DC" w:rsidRPr="00F456B4" w:rsidRDefault="007435DC" w:rsidP="006E2759">
            <w:pPr>
              <w:rPr>
                <w:lang w:val="ro-RO"/>
              </w:rPr>
            </w:pPr>
          </w:p>
          <w:p w14:paraId="11D7B3B1" w14:textId="77777777" w:rsidR="007435DC" w:rsidRPr="00F456B4" w:rsidRDefault="007435DC" w:rsidP="006E2759">
            <w:pPr>
              <w:rPr>
                <w:lang w:val="ro-RO"/>
              </w:rPr>
            </w:pPr>
          </w:p>
          <w:p w14:paraId="1B15523D" w14:textId="77777777" w:rsidR="007435DC" w:rsidRPr="00F456B4" w:rsidRDefault="007435DC" w:rsidP="006E2759">
            <w:pPr>
              <w:rPr>
                <w:lang w:val="ro-RO"/>
              </w:rPr>
            </w:pPr>
          </w:p>
          <w:p w14:paraId="1C00A5D6" w14:textId="77777777" w:rsidR="007435DC" w:rsidRPr="00F456B4" w:rsidRDefault="007435DC" w:rsidP="006E2759">
            <w:pPr>
              <w:rPr>
                <w:lang w:val="ro-RO"/>
              </w:rPr>
            </w:pPr>
          </w:p>
          <w:p w14:paraId="5FE6B4A5" w14:textId="77777777" w:rsidR="007435DC" w:rsidRPr="00F456B4" w:rsidRDefault="007435DC" w:rsidP="006E2759">
            <w:pPr>
              <w:rPr>
                <w:lang w:val="ro-RO"/>
              </w:rPr>
            </w:pPr>
          </w:p>
          <w:p w14:paraId="30ACF6BC" w14:textId="77777777" w:rsidR="007435DC" w:rsidRPr="00F456B4" w:rsidRDefault="007435DC" w:rsidP="006E2759">
            <w:pPr>
              <w:rPr>
                <w:lang w:val="ro-RO"/>
              </w:rPr>
            </w:pPr>
          </w:p>
          <w:p w14:paraId="76824723" w14:textId="77777777" w:rsidR="007435DC" w:rsidRPr="00F456B4" w:rsidRDefault="007435DC" w:rsidP="006E2759">
            <w:pPr>
              <w:rPr>
                <w:lang w:val="ro-RO"/>
              </w:rPr>
            </w:pPr>
          </w:p>
          <w:p w14:paraId="7EEFF66F" w14:textId="77777777" w:rsidR="007435DC" w:rsidRPr="00F456B4" w:rsidRDefault="007435DC" w:rsidP="006E2759">
            <w:pPr>
              <w:rPr>
                <w:lang w:val="ro-RO"/>
              </w:rPr>
            </w:pPr>
          </w:p>
          <w:p w14:paraId="56CDEFBE" w14:textId="77777777" w:rsidR="007435DC" w:rsidRPr="00F456B4" w:rsidRDefault="007435DC" w:rsidP="006E2759">
            <w:pPr>
              <w:rPr>
                <w:lang w:val="ro-RO"/>
              </w:rPr>
            </w:pPr>
          </w:p>
          <w:p w14:paraId="357329C2" w14:textId="77777777" w:rsidR="007435DC" w:rsidRPr="00F456B4" w:rsidRDefault="007435DC" w:rsidP="006E2759">
            <w:pPr>
              <w:rPr>
                <w:lang w:val="ro-RO"/>
              </w:rPr>
            </w:pPr>
          </w:p>
          <w:p w14:paraId="1E15DA3C" w14:textId="77777777" w:rsidR="007435DC" w:rsidRPr="00F456B4" w:rsidRDefault="007435DC" w:rsidP="006E2759">
            <w:pPr>
              <w:rPr>
                <w:lang w:val="ro-RO"/>
              </w:rPr>
            </w:pPr>
          </w:p>
          <w:p w14:paraId="4761F2B5" w14:textId="77777777" w:rsidR="007435DC" w:rsidRPr="00F456B4" w:rsidRDefault="007435DC" w:rsidP="006E2759">
            <w:pPr>
              <w:rPr>
                <w:lang w:val="ro-RO"/>
              </w:rPr>
            </w:pPr>
          </w:p>
          <w:p w14:paraId="13A8EB77" w14:textId="77777777" w:rsidR="007435DC" w:rsidRPr="00F456B4" w:rsidRDefault="007435DC" w:rsidP="006E2759">
            <w:pPr>
              <w:rPr>
                <w:lang w:val="ro-RO"/>
              </w:rPr>
            </w:pPr>
          </w:p>
          <w:p w14:paraId="525DE250" w14:textId="77777777" w:rsidR="007435DC" w:rsidRPr="00F456B4" w:rsidRDefault="007435DC" w:rsidP="006E2759">
            <w:pPr>
              <w:rPr>
                <w:lang w:val="ro-RO"/>
              </w:rPr>
            </w:pPr>
          </w:p>
          <w:p w14:paraId="76BFE5BC" w14:textId="77777777" w:rsidR="007435DC" w:rsidRPr="00F456B4" w:rsidRDefault="007435DC" w:rsidP="006E2759">
            <w:pPr>
              <w:rPr>
                <w:lang w:val="ro-RO"/>
              </w:rPr>
            </w:pPr>
          </w:p>
          <w:p w14:paraId="3ADD52DC" w14:textId="77777777" w:rsidR="007435DC" w:rsidRPr="00F456B4" w:rsidRDefault="007435DC" w:rsidP="006E2759">
            <w:pPr>
              <w:rPr>
                <w:lang w:val="ro-RO"/>
              </w:rPr>
            </w:pPr>
          </w:p>
          <w:p w14:paraId="57C09B9C" w14:textId="77777777" w:rsidR="007435DC" w:rsidRPr="00F456B4" w:rsidRDefault="007435DC" w:rsidP="006E2759">
            <w:pPr>
              <w:rPr>
                <w:lang w:val="ro-RO"/>
              </w:rPr>
            </w:pPr>
          </w:p>
          <w:p w14:paraId="131E99C6" w14:textId="77777777" w:rsidR="007435DC" w:rsidRPr="00F456B4" w:rsidRDefault="007435DC" w:rsidP="006E2759">
            <w:pPr>
              <w:rPr>
                <w:lang w:val="ro-RO"/>
              </w:rPr>
            </w:pPr>
          </w:p>
          <w:p w14:paraId="17FDFC33" w14:textId="77777777" w:rsidR="007435DC" w:rsidRPr="00F456B4" w:rsidRDefault="007435DC" w:rsidP="006E2759">
            <w:pPr>
              <w:rPr>
                <w:lang w:val="ro-RO"/>
              </w:rPr>
            </w:pPr>
          </w:p>
          <w:p w14:paraId="05C0FE02" w14:textId="77777777" w:rsidR="007435DC" w:rsidRPr="00F456B4" w:rsidRDefault="007435DC" w:rsidP="006E2759">
            <w:pPr>
              <w:rPr>
                <w:lang w:val="ro-RO"/>
              </w:rPr>
            </w:pPr>
          </w:p>
          <w:p w14:paraId="57DD3F28" w14:textId="77777777" w:rsidR="007435DC" w:rsidRPr="00F456B4" w:rsidRDefault="007435DC" w:rsidP="006E2759">
            <w:pPr>
              <w:rPr>
                <w:lang w:val="ro-RO"/>
              </w:rPr>
            </w:pPr>
          </w:p>
          <w:p w14:paraId="5DCCD6B8" w14:textId="77777777" w:rsidR="007435DC" w:rsidRPr="00F456B4" w:rsidRDefault="007435DC" w:rsidP="006E2759">
            <w:pPr>
              <w:rPr>
                <w:lang w:val="ro-RO"/>
              </w:rPr>
            </w:pPr>
          </w:p>
          <w:p w14:paraId="16562DFC" w14:textId="77777777" w:rsidR="007435DC" w:rsidRPr="00F456B4" w:rsidRDefault="007435DC" w:rsidP="006E2759">
            <w:pPr>
              <w:rPr>
                <w:lang w:val="ro-RO"/>
              </w:rPr>
            </w:pPr>
          </w:p>
          <w:p w14:paraId="032EC78F" w14:textId="77777777" w:rsidR="007435DC" w:rsidRPr="00F456B4" w:rsidRDefault="007435DC" w:rsidP="006E2759">
            <w:pPr>
              <w:rPr>
                <w:lang w:val="ro-RO"/>
              </w:rPr>
            </w:pPr>
          </w:p>
          <w:p w14:paraId="34AA7677" w14:textId="77777777" w:rsidR="007435DC" w:rsidRPr="00F456B4" w:rsidRDefault="007435DC" w:rsidP="006E2759">
            <w:pPr>
              <w:rPr>
                <w:lang w:val="ro-RO"/>
              </w:rPr>
            </w:pPr>
          </w:p>
          <w:p w14:paraId="0A8F91F2" w14:textId="77777777" w:rsidR="007435DC" w:rsidRPr="00F456B4" w:rsidRDefault="007435DC" w:rsidP="006E2759">
            <w:pPr>
              <w:rPr>
                <w:lang w:val="ro-RO"/>
              </w:rPr>
            </w:pPr>
          </w:p>
          <w:p w14:paraId="40DEABCF" w14:textId="77777777" w:rsidR="007435DC" w:rsidRPr="00F456B4" w:rsidRDefault="007435DC" w:rsidP="006E2759">
            <w:pPr>
              <w:rPr>
                <w:lang w:val="ro-RO"/>
              </w:rPr>
            </w:pPr>
          </w:p>
          <w:p w14:paraId="3971F533" w14:textId="77777777" w:rsidR="007435DC" w:rsidRPr="00F456B4" w:rsidRDefault="007435DC" w:rsidP="006E2759">
            <w:pPr>
              <w:rPr>
                <w:lang w:val="ro-RO"/>
              </w:rPr>
            </w:pPr>
          </w:p>
          <w:p w14:paraId="63D86690" w14:textId="77777777" w:rsidR="007435DC" w:rsidRPr="00F456B4" w:rsidRDefault="007435DC" w:rsidP="006E2759">
            <w:pPr>
              <w:rPr>
                <w:lang w:val="ro-RO"/>
              </w:rPr>
            </w:pPr>
          </w:p>
          <w:p w14:paraId="7FE395A0" w14:textId="77777777" w:rsidR="007435DC" w:rsidRPr="00F456B4" w:rsidRDefault="007435DC" w:rsidP="006E2759">
            <w:pPr>
              <w:rPr>
                <w:lang w:val="ro-RO"/>
              </w:rPr>
            </w:pPr>
          </w:p>
          <w:p w14:paraId="58F009DE" w14:textId="77777777" w:rsidR="007435DC" w:rsidRPr="00F456B4" w:rsidRDefault="007435DC" w:rsidP="006E2759">
            <w:pPr>
              <w:rPr>
                <w:lang w:val="ro-RO"/>
              </w:rPr>
            </w:pPr>
          </w:p>
          <w:p w14:paraId="0BB77579" w14:textId="77777777" w:rsidR="007435DC" w:rsidRPr="00F456B4" w:rsidRDefault="007435DC" w:rsidP="006E2759">
            <w:pPr>
              <w:rPr>
                <w:lang w:val="ro-RO"/>
              </w:rPr>
            </w:pPr>
          </w:p>
          <w:p w14:paraId="1822650C" w14:textId="77777777" w:rsidR="007435DC" w:rsidRPr="00F456B4" w:rsidRDefault="007435DC" w:rsidP="006E2759">
            <w:pPr>
              <w:rPr>
                <w:lang w:val="ro-RO"/>
              </w:rPr>
            </w:pPr>
          </w:p>
          <w:p w14:paraId="7A8B38C6" w14:textId="77777777" w:rsidR="007435DC" w:rsidRPr="00F456B4" w:rsidRDefault="007435DC" w:rsidP="006E2759">
            <w:pPr>
              <w:rPr>
                <w:lang w:val="ro-RO"/>
              </w:rPr>
            </w:pPr>
          </w:p>
          <w:p w14:paraId="4A0E05B5" w14:textId="77777777" w:rsidR="007435DC" w:rsidRPr="00F456B4" w:rsidRDefault="007435DC" w:rsidP="006E2759">
            <w:pPr>
              <w:rPr>
                <w:lang w:val="ro-RO"/>
              </w:rPr>
            </w:pPr>
          </w:p>
          <w:p w14:paraId="16FDBB4F" w14:textId="77777777" w:rsidR="007435DC" w:rsidRPr="00F456B4" w:rsidRDefault="007435DC" w:rsidP="006E2759">
            <w:pPr>
              <w:rPr>
                <w:lang w:val="ro-RO"/>
              </w:rPr>
            </w:pPr>
          </w:p>
          <w:p w14:paraId="1F079547" w14:textId="77777777" w:rsidR="007435DC" w:rsidRPr="00F456B4" w:rsidRDefault="007435DC" w:rsidP="006E2759">
            <w:pPr>
              <w:rPr>
                <w:lang w:val="ro-RO"/>
              </w:rPr>
            </w:pPr>
          </w:p>
          <w:p w14:paraId="00F67487" w14:textId="77777777" w:rsidR="007435DC" w:rsidRPr="00F456B4" w:rsidRDefault="007435DC" w:rsidP="006E2759">
            <w:pPr>
              <w:rPr>
                <w:lang w:val="ro-RO"/>
              </w:rPr>
            </w:pPr>
          </w:p>
          <w:p w14:paraId="09E10735" w14:textId="77777777" w:rsidR="007435DC" w:rsidRPr="00F456B4" w:rsidRDefault="007435DC" w:rsidP="006E2759">
            <w:pPr>
              <w:rPr>
                <w:lang w:val="ro-RO"/>
              </w:rPr>
            </w:pPr>
          </w:p>
          <w:p w14:paraId="18DE3D85" w14:textId="77777777" w:rsidR="007435DC" w:rsidRPr="00F456B4" w:rsidRDefault="007435DC" w:rsidP="006E2759">
            <w:pPr>
              <w:rPr>
                <w:lang w:val="ro-RO"/>
              </w:rPr>
            </w:pPr>
          </w:p>
          <w:p w14:paraId="20EADE50" w14:textId="77777777" w:rsidR="007435DC" w:rsidRPr="00F456B4" w:rsidRDefault="007435DC" w:rsidP="006E2759">
            <w:pPr>
              <w:rPr>
                <w:lang w:val="ro-RO"/>
              </w:rPr>
            </w:pPr>
          </w:p>
          <w:p w14:paraId="6D5F6DBA" w14:textId="77777777" w:rsidR="007435DC" w:rsidRPr="00F456B4" w:rsidRDefault="007435DC" w:rsidP="006E2759">
            <w:pPr>
              <w:rPr>
                <w:lang w:val="ro-RO"/>
              </w:rPr>
            </w:pPr>
          </w:p>
          <w:p w14:paraId="010165C8" w14:textId="77777777" w:rsidR="007435DC" w:rsidRPr="00F456B4" w:rsidRDefault="007435DC" w:rsidP="006E2759">
            <w:pPr>
              <w:rPr>
                <w:lang w:val="ro-RO"/>
              </w:rPr>
            </w:pPr>
          </w:p>
          <w:p w14:paraId="2DAA666D" w14:textId="77777777" w:rsidR="007435DC" w:rsidRPr="00F456B4" w:rsidRDefault="007435DC" w:rsidP="006E2759">
            <w:pPr>
              <w:rPr>
                <w:lang w:val="ro-RO"/>
              </w:rPr>
            </w:pPr>
          </w:p>
          <w:p w14:paraId="7D2822FC" w14:textId="77777777" w:rsidR="007435DC" w:rsidRPr="00F456B4" w:rsidRDefault="007435DC" w:rsidP="006E2759">
            <w:pPr>
              <w:rPr>
                <w:lang w:val="ro-RO"/>
              </w:rPr>
            </w:pPr>
          </w:p>
          <w:p w14:paraId="07D31C84" w14:textId="77777777" w:rsidR="007435DC" w:rsidRPr="00F456B4" w:rsidRDefault="007435DC" w:rsidP="006E2759">
            <w:pPr>
              <w:rPr>
                <w:lang w:val="ro-RO"/>
              </w:rPr>
            </w:pPr>
          </w:p>
          <w:p w14:paraId="48F9B2AB" w14:textId="77777777" w:rsidR="007435DC" w:rsidRPr="00F456B4" w:rsidRDefault="007435DC" w:rsidP="006E2759">
            <w:pPr>
              <w:rPr>
                <w:lang w:val="ro-RO"/>
              </w:rPr>
            </w:pPr>
          </w:p>
          <w:p w14:paraId="2E48253C" w14:textId="77777777" w:rsidR="007435DC" w:rsidRPr="00F456B4" w:rsidRDefault="007435DC" w:rsidP="006E2759">
            <w:pPr>
              <w:rPr>
                <w:lang w:val="ro-RO"/>
              </w:rPr>
            </w:pPr>
          </w:p>
          <w:p w14:paraId="20C943D8" w14:textId="77777777" w:rsidR="007435DC" w:rsidRPr="00F456B4" w:rsidRDefault="007435DC" w:rsidP="006E2759">
            <w:pPr>
              <w:rPr>
                <w:lang w:val="ro-RO"/>
              </w:rPr>
            </w:pPr>
          </w:p>
          <w:p w14:paraId="643C6F29" w14:textId="77777777" w:rsidR="007435DC" w:rsidRPr="00F456B4" w:rsidRDefault="007435DC" w:rsidP="006E2759">
            <w:pPr>
              <w:rPr>
                <w:lang w:val="ro-RO"/>
              </w:rPr>
            </w:pPr>
          </w:p>
          <w:p w14:paraId="7D8172D9" w14:textId="77777777" w:rsidR="007435DC" w:rsidRPr="00F456B4" w:rsidRDefault="007435DC" w:rsidP="006E2759">
            <w:pPr>
              <w:rPr>
                <w:lang w:val="ro-RO"/>
              </w:rPr>
            </w:pPr>
          </w:p>
          <w:p w14:paraId="6A1FF1CE" w14:textId="77777777" w:rsidR="007435DC" w:rsidRPr="00F456B4" w:rsidRDefault="007435DC" w:rsidP="006E2759">
            <w:pPr>
              <w:rPr>
                <w:lang w:val="ro-RO"/>
              </w:rPr>
            </w:pPr>
          </w:p>
          <w:p w14:paraId="668C5927" w14:textId="77777777" w:rsidR="007435DC" w:rsidRPr="00F456B4" w:rsidRDefault="007435DC" w:rsidP="006E2759">
            <w:pPr>
              <w:rPr>
                <w:lang w:val="ro-RO"/>
              </w:rPr>
            </w:pPr>
          </w:p>
          <w:p w14:paraId="31452DE5" w14:textId="77777777" w:rsidR="007435DC" w:rsidRPr="00F456B4" w:rsidRDefault="007435DC" w:rsidP="006E2759">
            <w:pPr>
              <w:rPr>
                <w:lang w:val="ro-RO"/>
              </w:rPr>
            </w:pPr>
          </w:p>
          <w:p w14:paraId="45FE8647" w14:textId="77777777" w:rsidR="007435DC" w:rsidRPr="00F456B4" w:rsidRDefault="007435DC" w:rsidP="006E2759">
            <w:pPr>
              <w:rPr>
                <w:lang w:val="ro-RO"/>
              </w:rPr>
            </w:pPr>
          </w:p>
          <w:p w14:paraId="507234B3" w14:textId="77777777" w:rsidR="007435DC" w:rsidRPr="00F456B4" w:rsidRDefault="007435DC" w:rsidP="006E2759">
            <w:pPr>
              <w:rPr>
                <w:lang w:val="ro-RO"/>
              </w:rPr>
            </w:pPr>
          </w:p>
          <w:p w14:paraId="485C87E0" w14:textId="77777777" w:rsidR="007435DC" w:rsidRPr="00F456B4" w:rsidRDefault="007435DC" w:rsidP="006E2759">
            <w:pPr>
              <w:rPr>
                <w:lang w:val="ro-RO"/>
              </w:rPr>
            </w:pPr>
          </w:p>
          <w:p w14:paraId="20D575D7" w14:textId="77777777" w:rsidR="007435DC" w:rsidRPr="00F456B4" w:rsidRDefault="007435DC" w:rsidP="006E2759">
            <w:pPr>
              <w:rPr>
                <w:lang w:val="ro-RO"/>
              </w:rPr>
            </w:pPr>
          </w:p>
          <w:p w14:paraId="38168E4D" w14:textId="77777777" w:rsidR="007435DC" w:rsidRPr="00F456B4" w:rsidRDefault="007435DC" w:rsidP="006E2759">
            <w:pPr>
              <w:rPr>
                <w:lang w:val="ro-RO"/>
              </w:rPr>
            </w:pPr>
          </w:p>
          <w:p w14:paraId="545DE79A" w14:textId="77777777" w:rsidR="007435DC" w:rsidRPr="00F456B4" w:rsidRDefault="007435DC" w:rsidP="006E2759">
            <w:pPr>
              <w:rPr>
                <w:lang w:val="ro-RO"/>
              </w:rPr>
            </w:pPr>
          </w:p>
          <w:p w14:paraId="318AF1A9" w14:textId="77777777" w:rsidR="007435DC" w:rsidRPr="00F456B4" w:rsidRDefault="007435DC" w:rsidP="006E2759">
            <w:pPr>
              <w:rPr>
                <w:lang w:val="ro-RO"/>
              </w:rPr>
            </w:pPr>
          </w:p>
          <w:p w14:paraId="3A65BDC1" w14:textId="77777777" w:rsidR="007435DC" w:rsidRPr="00F456B4" w:rsidRDefault="007435DC" w:rsidP="006E2759">
            <w:pPr>
              <w:rPr>
                <w:lang w:val="ro-RO"/>
              </w:rPr>
            </w:pPr>
          </w:p>
          <w:p w14:paraId="6C2D7B63" w14:textId="77777777" w:rsidR="007435DC" w:rsidRPr="00F456B4" w:rsidRDefault="007435DC" w:rsidP="006E2759">
            <w:pPr>
              <w:rPr>
                <w:lang w:val="ro-RO"/>
              </w:rPr>
            </w:pPr>
          </w:p>
          <w:p w14:paraId="27E382D9" w14:textId="77777777" w:rsidR="007435DC" w:rsidRPr="00F456B4" w:rsidRDefault="007435DC" w:rsidP="006E2759">
            <w:pPr>
              <w:rPr>
                <w:lang w:val="ro-RO"/>
              </w:rPr>
            </w:pPr>
          </w:p>
          <w:p w14:paraId="5E1F784D" w14:textId="77777777" w:rsidR="007435DC" w:rsidRPr="00F456B4" w:rsidRDefault="007435DC" w:rsidP="006E2759">
            <w:pPr>
              <w:rPr>
                <w:lang w:val="ro-RO"/>
              </w:rPr>
            </w:pPr>
          </w:p>
          <w:p w14:paraId="78570806" w14:textId="77777777" w:rsidR="007435DC" w:rsidRPr="00F456B4" w:rsidRDefault="007435DC" w:rsidP="006E2759">
            <w:pPr>
              <w:rPr>
                <w:lang w:val="ro-RO"/>
              </w:rPr>
            </w:pPr>
          </w:p>
          <w:p w14:paraId="3DDBB728" w14:textId="77777777" w:rsidR="007435DC" w:rsidRPr="00F456B4" w:rsidRDefault="007435DC" w:rsidP="006E2759">
            <w:pPr>
              <w:rPr>
                <w:lang w:val="ro-RO"/>
              </w:rPr>
            </w:pPr>
          </w:p>
          <w:p w14:paraId="310E3F71" w14:textId="77777777" w:rsidR="007435DC" w:rsidRPr="00F456B4" w:rsidRDefault="007435DC" w:rsidP="006E2759">
            <w:pPr>
              <w:rPr>
                <w:lang w:val="ro-RO"/>
              </w:rPr>
            </w:pPr>
          </w:p>
          <w:p w14:paraId="0AA49796" w14:textId="77777777" w:rsidR="007435DC" w:rsidRPr="00F456B4" w:rsidRDefault="007435DC" w:rsidP="006E2759">
            <w:pPr>
              <w:rPr>
                <w:lang w:val="ro-RO"/>
              </w:rPr>
            </w:pPr>
          </w:p>
          <w:p w14:paraId="67581E8C" w14:textId="77777777" w:rsidR="007435DC" w:rsidRPr="00F456B4" w:rsidRDefault="007435DC" w:rsidP="006E2759">
            <w:pPr>
              <w:rPr>
                <w:lang w:val="ro-RO"/>
              </w:rPr>
            </w:pPr>
          </w:p>
          <w:p w14:paraId="3A98BE85" w14:textId="77777777" w:rsidR="007435DC" w:rsidRPr="00F456B4" w:rsidRDefault="007435DC" w:rsidP="006E2759">
            <w:pPr>
              <w:rPr>
                <w:lang w:val="ro-RO"/>
              </w:rPr>
            </w:pPr>
          </w:p>
          <w:p w14:paraId="10D1D01B" w14:textId="77777777" w:rsidR="007435DC" w:rsidRPr="00F456B4" w:rsidRDefault="007435DC" w:rsidP="006E2759">
            <w:pPr>
              <w:rPr>
                <w:lang w:val="ro-RO"/>
              </w:rPr>
            </w:pPr>
          </w:p>
          <w:p w14:paraId="5C2962D7" w14:textId="77777777" w:rsidR="007435DC" w:rsidRPr="00F456B4" w:rsidRDefault="007435DC" w:rsidP="006E2759">
            <w:pPr>
              <w:rPr>
                <w:lang w:val="ro-RO"/>
              </w:rPr>
            </w:pPr>
          </w:p>
          <w:p w14:paraId="3AC1B370" w14:textId="77777777" w:rsidR="007435DC" w:rsidRPr="00F456B4" w:rsidRDefault="007435DC" w:rsidP="006E2759">
            <w:pPr>
              <w:rPr>
                <w:lang w:val="ro-RO"/>
              </w:rPr>
            </w:pPr>
          </w:p>
          <w:p w14:paraId="340DA7A8" w14:textId="77777777" w:rsidR="007435DC" w:rsidRPr="00F456B4" w:rsidRDefault="007435DC" w:rsidP="006E2759">
            <w:pPr>
              <w:rPr>
                <w:lang w:val="ro-RO"/>
              </w:rPr>
            </w:pPr>
          </w:p>
          <w:p w14:paraId="0AE594F4" w14:textId="77777777" w:rsidR="007435DC" w:rsidRPr="00F456B4" w:rsidRDefault="007435DC" w:rsidP="006E2759">
            <w:pPr>
              <w:rPr>
                <w:lang w:val="ro-RO"/>
              </w:rPr>
            </w:pPr>
          </w:p>
          <w:p w14:paraId="248FFB9B" w14:textId="77777777" w:rsidR="007435DC" w:rsidRPr="00F456B4" w:rsidRDefault="007435DC" w:rsidP="006E2759">
            <w:pPr>
              <w:rPr>
                <w:lang w:val="ro-RO"/>
              </w:rPr>
            </w:pPr>
          </w:p>
          <w:p w14:paraId="42B42E2B" w14:textId="77777777" w:rsidR="007435DC" w:rsidRPr="00F456B4" w:rsidRDefault="007435DC" w:rsidP="006E2759">
            <w:pPr>
              <w:rPr>
                <w:lang w:val="ro-RO"/>
              </w:rPr>
            </w:pPr>
          </w:p>
          <w:p w14:paraId="155BFEB1" w14:textId="77777777" w:rsidR="007435DC" w:rsidRPr="00F456B4" w:rsidRDefault="007435DC" w:rsidP="006E2759">
            <w:pPr>
              <w:rPr>
                <w:lang w:val="ro-RO"/>
              </w:rPr>
            </w:pPr>
          </w:p>
          <w:p w14:paraId="05468254" w14:textId="77777777" w:rsidR="007435DC" w:rsidRPr="00F456B4" w:rsidRDefault="007435DC" w:rsidP="006E2759">
            <w:pPr>
              <w:rPr>
                <w:lang w:val="ro-RO"/>
              </w:rPr>
            </w:pPr>
          </w:p>
          <w:p w14:paraId="7D028290" w14:textId="77777777" w:rsidR="007435DC" w:rsidRPr="00F456B4" w:rsidRDefault="007435DC" w:rsidP="006E2759">
            <w:pPr>
              <w:rPr>
                <w:lang w:val="ro-RO"/>
              </w:rPr>
            </w:pPr>
          </w:p>
          <w:p w14:paraId="6457DB67" w14:textId="77777777" w:rsidR="007435DC" w:rsidRPr="00F456B4" w:rsidRDefault="007435DC" w:rsidP="006E2759">
            <w:pPr>
              <w:rPr>
                <w:lang w:val="ro-RO"/>
              </w:rPr>
            </w:pPr>
          </w:p>
          <w:p w14:paraId="1988D975" w14:textId="77777777" w:rsidR="007435DC" w:rsidRPr="00F456B4" w:rsidRDefault="007435DC" w:rsidP="006E2759">
            <w:pPr>
              <w:rPr>
                <w:lang w:val="ro-RO"/>
              </w:rPr>
            </w:pPr>
          </w:p>
          <w:p w14:paraId="320B2B95" w14:textId="77777777" w:rsidR="007435DC" w:rsidRPr="00F456B4" w:rsidRDefault="007435DC" w:rsidP="006E2759">
            <w:pPr>
              <w:rPr>
                <w:lang w:val="ro-RO"/>
              </w:rPr>
            </w:pPr>
          </w:p>
          <w:p w14:paraId="7193B0F1" w14:textId="77777777" w:rsidR="007435DC" w:rsidRPr="00F456B4" w:rsidRDefault="007435DC" w:rsidP="006E2759">
            <w:pPr>
              <w:rPr>
                <w:lang w:val="ro-RO"/>
              </w:rPr>
            </w:pPr>
          </w:p>
          <w:p w14:paraId="49F80822" w14:textId="77777777" w:rsidR="007435DC" w:rsidRPr="00F456B4" w:rsidRDefault="007435DC" w:rsidP="006E2759">
            <w:pPr>
              <w:rPr>
                <w:lang w:val="ro-RO"/>
              </w:rPr>
            </w:pPr>
          </w:p>
          <w:p w14:paraId="4B5CE07C" w14:textId="77777777" w:rsidR="007435DC" w:rsidRPr="00F456B4" w:rsidRDefault="007435DC" w:rsidP="006E2759">
            <w:pPr>
              <w:rPr>
                <w:lang w:val="ro-RO"/>
              </w:rPr>
            </w:pPr>
          </w:p>
          <w:p w14:paraId="451CD09C" w14:textId="77777777" w:rsidR="007435DC" w:rsidRPr="00F456B4" w:rsidRDefault="007435DC" w:rsidP="006E2759">
            <w:pPr>
              <w:rPr>
                <w:lang w:val="ro-RO"/>
              </w:rPr>
            </w:pPr>
          </w:p>
          <w:p w14:paraId="7D7BC929" w14:textId="77777777" w:rsidR="007435DC" w:rsidRPr="00F456B4" w:rsidRDefault="007435DC" w:rsidP="006E2759">
            <w:pPr>
              <w:rPr>
                <w:lang w:val="ro-RO"/>
              </w:rPr>
            </w:pPr>
          </w:p>
          <w:p w14:paraId="10E11798" w14:textId="77777777" w:rsidR="007435DC" w:rsidRPr="00F456B4" w:rsidRDefault="007435DC" w:rsidP="006E2759">
            <w:pPr>
              <w:rPr>
                <w:lang w:val="ro-RO"/>
              </w:rPr>
            </w:pPr>
          </w:p>
          <w:p w14:paraId="2652D2B3" w14:textId="77777777" w:rsidR="007435DC" w:rsidRPr="00F456B4" w:rsidRDefault="007435DC" w:rsidP="006E2759">
            <w:pPr>
              <w:rPr>
                <w:lang w:val="ro-RO"/>
              </w:rPr>
            </w:pPr>
          </w:p>
          <w:p w14:paraId="5269E482" w14:textId="77777777" w:rsidR="007435DC" w:rsidRPr="00F456B4" w:rsidRDefault="007435DC" w:rsidP="006E2759">
            <w:pPr>
              <w:rPr>
                <w:lang w:val="ro-RO"/>
              </w:rPr>
            </w:pPr>
          </w:p>
          <w:p w14:paraId="43703401" w14:textId="77777777" w:rsidR="007435DC" w:rsidRPr="00F456B4" w:rsidRDefault="007435DC" w:rsidP="006E2759">
            <w:pPr>
              <w:rPr>
                <w:lang w:val="ro-RO"/>
              </w:rPr>
            </w:pPr>
          </w:p>
          <w:p w14:paraId="4287EFF7" w14:textId="77777777" w:rsidR="007435DC" w:rsidRPr="00F456B4" w:rsidRDefault="007435DC" w:rsidP="006E2759">
            <w:pPr>
              <w:rPr>
                <w:lang w:val="ro-RO"/>
              </w:rPr>
            </w:pPr>
          </w:p>
          <w:p w14:paraId="740DBC41" w14:textId="77777777" w:rsidR="007435DC" w:rsidRPr="00F456B4" w:rsidRDefault="007435DC" w:rsidP="006E2759">
            <w:pPr>
              <w:rPr>
                <w:lang w:val="ro-RO"/>
              </w:rPr>
            </w:pPr>
          </w:p>
          <w:p w14:paraId="4DFC0E89" w14:textId="77777777" w:rsidR="007435DC" w:rsidRPr="00F456B4" w:rsidRDefault="007435DC" w:rsidP="006E2759">
            <w:pPr>
              <w:rPr>
                <w:lang w:val="ro-RO"/>
              </w:rPr>
            </w:pPr>
          </w:p>
          <w:p w14:paraId="59C68099" w14:textId="77777777" w:rsidR="007435DC" w:rsidRPr="00F456B4" w:rsidRDefault="007435DC" w:rsidP="006E2759">
            <w:pPr>
              <w:rPr>
                <w:lang w:val="ro-RO"/>
              </w:rPr>
            </w:pPr>
          </w:p>
          <w:p w14:paraId="2F405DD3" w14:textId="77777777" w:rsidR="007435DC" w:rsidRPr="00F456B4" w:rsidRDefault="007435DC" w:rsidP="006E2759">
            <w:pPr>
              <w:rPr>
                <w:lang w:val="ro-RO"/>
              </w:rPr>
            </w:pPr>
          </w:p>
          <w:p w14:paraId="535C453D" w14:textId="77777777" w:rsidR="007435DC" w:rsidRPr="00F456B4" w:rsidRDefault="007435DC" w:rsidP="006E2759">
            <w:pPr>
              <w:rPr>
                <w:lang w:val="ro-RO"/>
              </w:rPr>
            </w:pPr>
          </w:p>
          <w:p w14:paraId="15D909FB" w14:textId="77777777" w:rsidR="007435DC" w:rsidRPr="00F456B4" w:rsidRDefault="007435DC" w:rsidP="006E2759">
            <w:pPr>
              <w:rPr>
                <w:lang w:val="ro-RO"/>
              </w:rPr>
            </w:pPr>
          </w:p>
          <w:p w14:paraId="4260AD56" w14:textId="77777777" w:rsidR="007435DC" w:rsidRPr="00F456B4" w:rsidRDefault="007435DC" w:rsidP="006E2759">
            <w:pPr>
              <w:rPr>
                <w:lang w:val="ro-RO"/>
              </w:rPr>
            </w:pPr>
          </w:p>
          <w:p w14:paraId="11E69D34" w14:textId="77777777" w:rsidR="007435DC" w:rsidRPr="00F456B4" w:rsidRDefault="007435DC" w:rsidP="006E2759">
            <w:pPr>
              <w:rPr>
                <w:lang w:val="ro-RO"/>
              </w:rPr>
            </w:pPr>
          </w:p>
          <w:p w14:paraId="57298904" w14:textId="77777777" w:rsidR="007435DC" w:rsidRPr="00F456B4" w:rsidRDefault="007435DC" w:rsidP="006E2759">
            <w:pPr>
              <w:rPr>
                <w:lang w:val="ro-RO"/>
              </w:rPr>
            </w:pPr>
          </w:p>
          <w:p w14:paraId="6F7A2FF9" w14:textId="77777777" w:rsidR="007435DC" w:rsidRPr="00F456B4" w:rsidRDefault="007435DC" w:rsidP="006E2759">
            <w:pPr>
              <w:rPr>
                <w:lang w:val="ro-RO"/>
              </w:rPr>
            </w:pPr>
          </w:p>
          <w:p w14:paraId="3D8F5546" w14:textId="77777777" w:rsidR="007435DC" w:rsidRPr="00F456B4" w:rsidRDefault="007435DC" w:rsidP="006E2759">
            <w:pPr>
              <w:rPr>
                <w:lang w:val="ro-RO"/>
              </w:rPr>
            </w:pPr>
          </w:p>
          <w:p w14:paraId="3EC734F9" w14:textId="77777777" w:rsidR="007435DC" w:rsidRPr="00F456B4" w:rsidRDefault="007435DC" w:rsidP="006E2759">
            <w:pPr>
              <w:rPr>
                <w:lang w:val="ro-RO"/>
              </w:rPr>
            </w:pPr>
          </w:p>
          <w:p w14:paraId="7B48066D" w14:textId="77777777" w:rsidR="007435DC" w:rsidRPr="00F456B4" w:rsidRDefault="007435DC" w:rsidP="006E2759">
            <w:pPr>
              <w:rPr>
                <w:lang w:val="ro-RO"/>
              </w:rPr>
            </w:pPr>
          </w:p>
          <w:p w14:paraId="152B78DD" w14:textId="77777777" w:rsidR="007435DC" w:rsidRPr="00F456B4" w:rsidRDefault="007435DC" w:rsidP="006E2759">
            <w:pPr>
              <w:rPr>
                <w:lang w:val="ro-RO"/>
              </w:rPr>
            </w:pPr>
          </w:p>
          <w:p w14:paraId="3FC8741A" w14:textId="77777777" w:rsidR="007435DC" w:rsidRPr="00F456B4" w:rsidRDefault="007435DC" w:rsidP="006E2759">
            <w:pPr>
              <w:rPr>
                <w:lang w:val="ro-RO"/>
              </w:rPr>
            </w:pPr>
          </w:p>
          <w:p w14:paraId="081ADDAB" w14:textId="77777777" w:rsidR="007435DC" w:rsidRPr="00F456B4" w:rsidRDefault="007435DC" w:rsidP="006E2759">
            <w:pPr>
              <w:rPr>
                <w:lang w:val="ro-RO"/>
              </w:rPr>
            </w:pPr>
          </w:p>
          <w:p w14:paraId="09B6A2E5" w14:textId="77777777" w:rsidR="007435DC" w:rsidRPr="00F456B4" w:rsidRDefault="007435DC" w:rsidP="006E2759">
            <w:pPr>
              <w:rPr>
                <w:lang w:val="ro-RO"/>
              </w:rPr>
            </w:pPr>
          </w:p>
          <w:p w14:paraId="3E93E064" w14:textId="77777777" w:rsidR="007435DC" w:rsidRPr="00F456B4" w:rsidRDefault="007435DC" w:rsidP="006E2759">
            <w:pPr>
              <w:rPr>
                <w:lang w:val="ro-RO"/>
              </w:rPr>
            </w:pPr>
          </w:p>
          <w:p w14:paraId="4A1434D1" w14:textId="77777777" w:rsidR="007435DC" w:rsidRPr="00F456B4" w:rsidRDefault="007435DC" w:rsidP="006E2759">
            <w:pPr>
              <w:rPr>
                <w:lang w:val="ro-RO"/>
              </w:rPr>
            </w:pPr>
          </w:p>
          <w:p w14:paraId="043B23A0" w14:textId="77777777" w:rsidR="007435DC" w:rsidRPr="00F456B4" w:rsidRDefault="007435DC" w:rsidP="006E2759">
            <w:pPr>
              <w:rPr>
                <w:lang w:val="ro-RO"/>
              </w:rPr>
            </w:pPr>
          </w:p>
          <w:p w14:paraId="6BD2619A" w14:textId="77777777" w:rsidR="007435DC" w:rsidRPr="00F456B4" w:rsidRDefault="007435DC" w:rsidP="006E2759">
            <w:pPr>
              <w:rPr>
                <w:lang w:val="ro-RO"/>
              </w:rPr>
            </w:pPr>
          </w:p>
          <w:p w14:paraId="00F73ECB" w14:textId="77777777" w:rsidR="007435DC" w:rsidRPr="00F456B4" w:rsidRDefault="007435DC" w:rsidP="006E2759">
            <w:pPr>
              <w:rPr>
                <w:lang w:val="ro-RO"/>
              </w:rPr>
            </w:pPr>
          </w:p>
          <w:p w14:paraId="2830B050" w14:textId="77777777" w:rsidR="007435DC" w:rsidRPr="00F456B4" w:rsidRDefault="007435DC" w:rsidP="006E2759">
            <w:pPr>
              <w:rPr>
                <w:lang w:val="ro-RO"/>
              </w:rPr>
            </w:pPr>
          </w:p>
          <w:p w14:paraId="6EE8BA3D" w14:textId="77777777" w:rsidR="007435DC" w:rsidRPr="00F456B4" w:rsidRDefault="007435DC" w:rsidP="006E2759">
            <w:pPr>
              <w:rPr>
                <w:lang w:val="ro-RO"/>
              </w:rPr>
            </w:pPr>
          </w:p>
          <w:p w14:paraId="713D9EF2" w14:textId="77777777" w:rsidR="007435DC" w:rsidRPr="00F456B4" w:rsidRDefault="007435DC" w:rsidP="006E2759">
            <w:pPr>
              <w:rPr>
                <w:lang w:val="ro-RO"/>
              </w:rPr>
            </w:pPr>
          </w:p>
          <w:p w14:paraId="640797FB" w14:textId="77777777" w:rsidR="007435DC" w:rsidRPr="00F456B4" w:rsidRDefault="007435DC" w:rsidP="006E2759">
            <w:pPr>
              <w:rPr>
                <w:lang w:val="ro-RO"/>
              </w:rPr>
            </w:pPr>
          </w:p>
          <w:p w14:paraId="125E71F2" w14:textId="77777777" w:rsidR="007435DC" w:rsidRPr="00F456B4" w:rsidRDefault="007435DC" w:rsidP="006E2759">
            <w:pPr>
              <w:rPr>
                <w:lang w:val="ro-RO"/>
              </w:rPr>
            </w:pPr>
          </w:p>
          <w:p w14:paraId="4C460AC2" w14:textId="77777777" w:rsidR="007435DC" w:rsidRPr="00F456B4" w:rsidRDefault="007435DC" w:rsidP="006E2759">
            <w:pPr>
              <w:rPr>
                <w:lang w:val="ro-RO"/>
              </w:rPr>
            </w:pPr>
          </w:p>
          <w:p w14:paraId="36179702" w14:textId="77777777" w:rsidR="007435DC" w:rsidRPr="00F456B4" w:rsidRDefault="007435DC" w:rsidP="006E2759">
            <w:pPr>
              <w:rPr>
                <w:lang w:val="ro-RO"/>
              </w:rPr>
            </w:pPr>
          </w:p>
          <w:p w14:paraId="4208FC19" w14:textId="77777777" w:rsidR="007435DC" w:rsidRPr="00F456B4" w:rsidRDefault="007435DC" w:rsidP="006E2759">
            <w:pPr>
              <w:rPr>
                <w:lang w:val="ro-RO"/>
              </w:rPr>
            </w:pPr>
          </w:p>
          <w:p w14:paraId="6DBC12C9" w14:textId="77777777" w:rsidR="007435DC" w:rsidRPr="00F456B4" w:rsidRDefault="007435DC" w:rsidP="006E2759">
            <w:pPr>
              <w:rPr>
                <w:lang w:val="ro-RO"/>
              </w:rPr>
            </w:pPr>
          </w:p>
          <w:p w14:paraId="6329A2B4" w14:textId="77777777" w:rsidR="007435DC" w:rsidRPr="00F456B4" w:rsidRDefault="007435DC" w:rsidP="006E2759">
            <w:pPr>
              <w:rPr>
                <w:lang w:val="ro-RO"/>
              </w:rPr>
            </w:pPr>
          </w:p>
          <w:p w14:paraId="4F53ACA1" w14:textId="77777777" w:rsidR="007435DC" w:rsidRPr="00F456B4" w:rsidRDefault="007435DC" w:rsidP="006E2759">
            <w:pPr>
              <w:rPr>
                <w:lang w:val="ro-RO"/>
              </w:rPr>
            </w:pPr>
          </w:p>
          <w:p w14:paraId="58128324" w14:textId="77777777" w:rsidR="007435DC" w:rsidRPr="00F456B4" w:rsidRDefault="007435DC" w:rsidP="006E2759">
            <w:pPr>
              <w:rPr>
                <w:lang w:val="ro-RO"/>
              </w:rPr>
            </w:pPr>
          </w:p>
          <w:p w14:paraId="593DD012" w14:textId="77777777" w:rsidR="007435DC" w:rsidRPr="00F456B4" w:rsidRDefault="007435DC" w:rsidP="006E2759">
            <w:pPr>
              <w:rPr>
                <w:lang w:val="ro-RO"/>
              </w:rPr>
            </w:pPr>
          </w:p>
          <w:p w14:paraId="33643422" w14:textId="77777777" w:rsidR="007435DC" w:rsidRPr="00F456B4" w:rsidRDefault="007435DC" w:rsidP="006E2759">
            <w:pPr>
              <w:rPr>
                <w:lang w:val="ro-RO"/>
              </w:rPr>
            </w:pPr>
          </w:p>
          <w:p w14:paraId="2630BDEA" w14:textId="77777777" w:rsidR="007435DC" w:rsidRPr="00F456B4" w:rsidRDefault="007435DC" w:rsidP="006E2759">
            <w:pPr>
              <w:rPr>
                <w:lang w:val="ro-RO"/>
              </w:rPr>
            </w:pPr>
          </w:p>
          <w:p w14:paraId="36F29160" w14:textId="77777777" w:rsidR="007435DC" w:rsidRPr="00F456B4" w:rsidRDefault="007435DC" w:rsidP="006E2759">
            <w:pPr>
              <w:rPr>
                <w:lang w:val="ro-RO"/>
              </w:rPr>
            </w:pPr>
          </w:p>
          <w:p w14:paraId="12BFE1C6" w14:textId="77777777" w:rsidR="007435DC" w:rsidRPr="00F456B4" w:rsidRDefault="007435DC" w:rsidP="006E2759">
            <w:pPr>
              <w:rPr>
                <w:lang w:val="ro-RO"/>
              </w:rPr>
            </w:pPr>
          </w:p>
          <w:p w14:paraId="664530DC" w14:textId="77777777" w:rsidR="007435DC" w:rsidRPr="00F456B4" w:rsidRDefault="007435DC" w:rsidP="006E2759">
            <w:pPr>
              <w:rPr>
                <w:lang w:val="ro-RO"/>
              </w:rPr>
            </w:pPr>
          </w:p>
          <w:p w14:paraId="07705027" w14:textId="77777777" w:rsidR="007435DC" w:rsidRPr="00F456B4" w:rsidRDefault="007435DC" w:rsidP="006E2759">
            <w:pPr>
              <w:rPr>
                <w:lang w:val="ro-RO"/>
              </w:rPr>
            </w:pPr>
          </w:p>
          <w:p w14:paraId="7ABF8EAE" w14:textId="77777777" w:rsidR="007435DC" w:rsidRPr="00F456B4" w:rsidRDefault="007435DC" w:rsidP="006E2759">
            <w:pPr>
              <w:rPr>
                <w:lang w:val="ro-RO"/>
              </w:rPr>
            </w:pPr>
          </w:p>
          <w:p w14:paraId="21D190FD" w14:textId="77777777" w:rsidR="007435DC" w:rsidRPr="00F456B4" w:rsidRDefault="007435DC" w:rsidP="006E2759">
            <w:pPr>
              <w:rPr>
                <w:lang w:val="ro-RO"/>
              </w:rPr>
            </w:pPr>
          </w:p>
          <w:p w14:paraId="7FB40369" w14:textId="77777777" w:rsidR="007435DC" w:rsidRPr="00F456B4" w:rsidRDefault="007435DC" w:rsidP="006E2759">
            <w:pPr>
              <w:rPr>
                <w:lang w:val="ro-RO"/>
              </w:rPr>
            </w:pPr>
          </w:p>
          <w:p w14:paraId="37F3DA9E" w14:textId="77777777" w:rsidR="007435DC" w:rsidRPr="00F456B4" w:rsidRDefault="007435DC" w:rsidP="006E2759">
            <w:pPr>
              <w:rPr>
                <w:lang w:val="ro-RO"/>
              </w:rPr>
            </w:pPr>
          </w:p>
          <w:p w14:paraId="2116A276" w14:textId="77777777" w:rsidR="007435DC" w:rsidRPr="00F456B4" w:rsidRDefault="007435DC" w:rsidP="006E2759">
            <w:pPr>
              <w:rPr>
                <w:lang w:val="ro-RO"/>
              </w:rPr>
            </w:pPr>
          </w:p>
          <w:p w14:paraId="7C635225" w14:textId="77777777" w:rsidR="007435DC" w:rsidRPr="00F456B4" w:rsidRDefault="007435DC" w:rsidP="006E2759">
            <w:pPr>
              <w:rPr>
                <w:lang w:val="ro-RO"/>
              </w:rPr>
            </w:pPr>
          </w:p>
          <w:p w14:paraId="09534803" w14:textId="77777777" w:rsidR="007435DC" w:rsidRPr="00F456B4" w:rsidRDefault="007435DC" w:rsidP="006E2759">
            <w:pPr>
              <w:rPr>
                <w:lang w:val="ro-RO"/>
              </w:rPr>
            </w:pPr>
          </w:p>
          <w:p w14:paraId="5AFE4439" w14:textId="77777777" w:rsidR="007435DC" w:rsidRPr="00F456B4" w:rsidRDefault="007435DC" w:rsidP="006E2759">
            <w:pPr>
              <w:rPr>
                <w:lang w:val="ro-RO"/>
              </w:rPr>
            </w:pPr>
          </w:p>
          <w:p w14:paraId="678C3431" w14:textId="77777777" w:rsidR="007435DC" w:rsidRPr="00F456B4" w:rsidRDefault="007435DC" w:rsidP="006E2759">
            <w:pPr>
              <w:rPr>
                <w:lang w:val="ro-RO"/>
              </w:rPr>
            </w:pPr>
          </w:p>
          <w:p w14:paraId="08BB34D0" w14:textId="77777777" w:rsidR="007435DC" w:rsidRPr="00F456B4" w:rsidRDefault="007435DC" w:rsidP="006E2759">
            <w:pPr>
              <w:rPr>
                <w:lang w:val="ro-RO"/>
              </w:rPr>
            </w:pPr>
          </w:p>
          <w:p w14:paraId="10E5D074" w14:textId="77777777" w:rsidR="007435DC" w:rsidRPr="00F456B4" w:rsidRDefault="007435DC" w:rsidP="006E2759">
            <w:pPr>
              <w:rPr>
                <w:lang w:val="ro-RO"/>
              </w:rPr>
            </w:pPr>
          </w:p>
          <w:p w14:paraId="5B7AB127" w14:textId="77777777" w:rsidR="007435DC" w:rsidRPr="00F456B4" w:rsidRDefault="007435DC" w:rsidP="006E2759">
            <w:pPr>
              <w:rPr>
                <w:lang w:val="ro-RO"/>
              </w:rPr>
            </w:pPr>
          </w:p>
          <w:p w14:paraId="0CEB1C28" w14:textId="77777777" w:rsidR="007435DC" w:rsidRPr="00F456B4" w:rsidRDefault="007435DC" w:rsidP="006E2759">
            <w:pPr>
              <w:rPr>
                <w:lang w:val="ro-RO"/>
              </w:rPr>
            </w:pPr>
          </w:p>
          <w:p w14:paraId="32A3EF17" w14:textId="77777777" w:rsidR="007435DC" w:rsidRPr="00F456B4" w:rsidRDefault="007435DC" w:rsidP="006E2759">
            <w:pPr>
              <w:rPr>
                <w:lang w:val="ro-RO"/>
              </w:rPr>
            </w:pPr>
          </w:p>
          <w:p w14:paraId="561826E9" w14:textId="77777777" w:rsidR="007435DC" w:rsidRPr="00F456B4" w:rsidRDefault="007435DC" w:rsidP="006E2759">
            <w:pPr>
              <w:rPr>
                <w:lang w:val="ro-RO"/>
              </w:rPr>
            </w:pPr>
          </w:p>
          <w:p w14:paraId="7799A583" w14:textId="77777777" w:rsidR="007435DC" w:rsidRPr="00F456B4" w:rsidRDefault="007435DC" w:rsidP="006E2759">
            <w:pPr>
              <w:rPr>
                <w:lang w:val="ro-RO"/>
              </w:rPr>
            </w:pPr>
          </w:p>
          <w:p w14:paraId="5C6F8FDE" w14:textId="77777777" w:rsidR="007435DC" w:rsidRPr="00F456B4" w:rsidRDefault="007435DC" w:rsidP="006E2759">
            <w:pPr>
              <w:rPr>
                <w:lang w:val="ro-RO"/>
              </w:rPr>
            </w:pPr>
          </w:p>
          <w:p w14:paraId="3EEF2C76" w14:textId="77777777" w:rsidR="007435DC" w:rsidRPr="00F456B4" w:rsidRDefault="007435DC" w:rsidP="006E2759">
            <w:pPr>
              <w:rPr>
                <w:lang w:val="ro-RO"/>
              </w:rPr>
            </w:pPr>
          </w:p>
          <w:p w14:paraId="78898B86" w14:textId="77777777" w:rsidR="007435DC" w:rsidRPr="00F456B4" w:rsidRDefault="007435DC" w:rsidP="006E2759">
            <w:pPr>
              <w:rPr>
                <w:lang w:val="ro-RO"/>
              </w:rPr>
            </w:pPr>
          </w:p>
          <w:p w14:paraId="4FBA79A8" w14:textId="77777777" w:rsidR="007435DC" w:rsidRPr="00F456B4" w:rsidRDefault="007435DC" w:rsidP="006E2759">
            <w:pPr>
              <w:rPr>
                <w:lang w:val="ro-RO"/>
              </w:rPr>
            </w:pPr>
          </w:p>
          <w:p w14:paraId="3FDA041D" w14:textId="77777777" w:rsidR="007435DC" w:rsidRPr="00F456B4" w:rsidRDefault="007435DC" w:rsidP="006E2759">
            <w:pPr>
              <w:rPr>
                <w:lang w:val="ro-RO"/>
              </w:rPr>
            </w:pPr>
          </w:p>
          <w:p w14:paraId="29DC9D76" w14:textId="77777777" w:rsidR="007435DC" w:rsidRPr="00F456B4" w:rsidRDefault="007435DC" w:rsidP="006E2759">
            <w:pPr>
              <w:rPr>
                <w:lang w:val="ro-RO"/>
              </w:rPr>
            </w:pPr>
          </w:p>
          <w:p w14:paraId="0F9171F1" w14:textId="77777777" w:rsidR="007435DC" w:rsidRPr="00F456B4" w:rsidRDefault="007435DC" w:rsidP="006E2759">
            <w:pPr>
              <w:rPr>
                <w:lang w:val="ro-RO"/>
              </w:rPr>
            </w:pPr>
          </w:p>
          <w:p w14:paraId="59CCD542" w14:textId="77777777" w:rsidR="007435DC" w:rsidRPr="00F456B4" w:rsidRDefault="007435DC" w:rsidP="006E2759">
            <w:pPr>
              <w:rPr>
                <w:lang w:val="ro-RO"/>
              </w:rPr>
            </w:pPr>
          </w:p>
          <w:p w14:paraId="221E3359" w14:textId="77777777" w:rsidR="007435DC" w:rsidRPr="00F456B4" w:rsidRDefault="007435DC" w:rsidP="006E2759">
            <w:pPr>
              <w:rPr>
                <w:lang w:val="ro-RO"/>
              </w:rPr>
            </w:pPr>
          </w:p>
          <w:p w14:paraId="7BA4A629" w14:textId="77777777" w:rsidR="007435DC" w:rsidRPr="00F456B4" w:rsidRDefault="007435DC" w:rsidP="006E2759">
            <w:pPr>
              <w:rPr>
                <w:lang w:val="ro-RO"/>
              </w:rPr>
            </w:pPr>
          </w:p>
          <w:p w14:paraId="76876203" w14:textId="77777777" w:rsidR="007435DC" w:rsidRPr="00F456B4" w:rsidRDefault="007435DC" w:rsidP="006E2759">
            <w:pPr>
              <w:rPr>
                <w:lang w:val="ro-RO"/>
              </w:rPr>
            </w:pPr>
          </w:p>
          <w:p w14:paraId="42C7F551" w14:textId="77777777" w:rsidR="007435DC" w:rsidRPr="00F456B4" w:rsidRDefault="007435DC" w:rsidP="006E2759">
            <w:pPr>
              <w:rPr>
                <w:lang w:val="ro-RO"/>
              </w:rPr>
            </w:pPr>
          </w:p>
          <w:p w14:paraId="0C1AF161" w14:textId="77777777" w:rsidR="007435DC" w:rsidRPr="00F456B4" w:rsidRDefault="007435DC" w:rsidP="006E2759">
            <w:pPr>
              <w:rPr>
                <w:lang w:val="ro-RO"/>
              </w:rPr>
            </w:pPr>
          </w:p>
          <w:p w14:paraId="00AADEA0" w14:textId="77777777" w:rsidR="007435DC" w:rsidRPr="00F456B4" w:rsidRDefault="007435DC" w:rsidP="006E2759">
            <w:pPr>
              <w:rPr>
                <w:lang w:val="ro-RO"/>
              </w:rPr>
            </w:pPr>
          </w:p>
          <w:p w14:paraId="362B3F12" w14:textId="77777777" w:rsidR="007435DC" w:rsidRPr="00F456B4" w:rsidRDefault="007435DC" w:rsidP="006E2759">
            <w:pPr>
              <w:rPr>
                <w:lang w:val="ro-RO"/>
              </w:rPr>
            </w:pPr>
          </w:p>
          <w:p w14:paraId="341F700E" w14:textId="77777777" w:rsidR="007435DC" w:rsidRPr="00F456B4" w:rsidRDefault="007435DC" w:rsidP="006E2759">
            <w:pPr>
              <w:rPr>
                <w:lang w:val="ro-RO"/>
              </w:rPr>
            </w:pPr>
          </w:p>
          <w:p w14:paraId="351A9836" w14:textId="77777777" w:rsidR="007435DC" w:rsidRPr="00F456B4" w:rsidRDefault="007435DC" w:rsidP="006E2759">
            <w:pPr>
              <w:rPr>
                <w:lang w:val="ro-RO"/>
              </w:rPr>
            </w:pPr>
          </w:p>
          <w:p w14:paraId="584E2243" w14:textId="77777777" w:rsidR="007435DC" w:rsidRPr="00F456B4" w:rsidRDefault="007435DC" w:rsidP="006E2759">
            <w:pPr>
              <w:rPr>
                <w:lang w:val="ro-RO"/>
              </w:rPr>
            </w:pPr>
          </w:p>
          <w:p w14:paraId="48854B97" w14:textId="77777777" w:rsidR="007435DC" w:rsidRPr="00F456B4" w:rsidRDefault="007435DC" w:rsidP="006E2759">
            <w:pPr>
              <w:rPr>
                <w:lang w:val="ro-RO"/>
              </w:rPr>
            </w:pPr>
          </w:p>
          <w:p w14:paraId="3CB1C53C" w14:textId="77777777" w:rsidR="007435DC" w:rsidRPr="00F456B4" w:rsidRDefault="007435DC" w:rsidP="006E2759">
            <w:pPr>
              <w:rPr>
                <w:lang w:val="ro-RO"/>
              </w:rPr>
            </w:pPr>
          </w:p>
          <w:p w14:paraId="0AE85F6C" w14:textId="77777777" w:rsidR="007435DC" w:rsidRPr="00F456B4" w:rsidRDefault="007435DC" w:rsidP="006E2759">
            <w:pPr>
              <w:rPr>
                <w:lang w:val="ro-RO"/>
              </w:rPr>
            </w:pPr>
          </w:p>
          <w:p w14:paraId="0FA176CC" w14:textId="77777777" w:rsidR="007435DC" w:rsidRPr="00F456B4" w:rsidRDefault="007435DC" w:rsidP="006E2759">
            <w:pPr>
              <w:rPr>
                <w:lang w:val="ro-RO"/>
              </w:rPr>
            </w:pPr>
          </w:p>
          <w:p w14:paraId="40572B4E" w14:textId="77777777" w:rsidR="007435DC" w:rsidRPr="00F456B4" w:rsidRDefault="007435DC" w:rsidP="006E2759">
            <w:pPr>
              <w:rPr>
                <w:lang w:val="ro-RO"/>
              </w:rPr>
            </w:pPr>
          </w:p>
          <w:p w14:paraId="6B2515D7" w14:textId="77777777" w:rsidR="007435DC" w:rsidRPr="00F456B4" w:rsidRDefault="007435DC" w:rsidP="006E2759">
            <w:pPr>
              <w:rPr>
                <w:lang w:val="ro-RO"/>
              </w:rPr>
            </w:pPr>
          </w:p>
          <w:p w14:paraId="08C3D664" w14:textId="77777777" w:rsidR="007435DC" w:rsidRPr="00F456B4" w:rsidRDefault="007435DC" w:rsidP="006E2759">
            <w:pPr>
              <w:rPr>
                <w:lang w:val="ro-RO"/>
              </w:rPr>
            </w:pPr>
          </w:p>
          <w:p w14:paraId="5C04626A" w14:textId="77777777" w:rsidR="007435DC" w:rsidRPr="00F456B4" w:rsidRDefault="007435DC" w:rsidP="006E2759">
            <w:pPr>
              <w:rPr>
                <w:lang w:val="ro-RO"/>
              </w:rPr>
            </w:pPr>
          </w:p>
          <w:p w14:paraId="2F405D2B" w14:textId="77777777" w:rsidR="007435DC" w:rsidRPr="00F456B4" w:rsidRDefault="007435DC" w:rsidP="006E2759">
            <w:pPr>
              <w:rPr>
                <w:lang w:val="ro-RO"/>
              </w:rPr>
            </w:pPr>
          </w:p>
          <w:p w14:paraId="5342FA3C" w14:textId="77777777" w:rsidR="007435DC" w:rsidRPr="00F456B4" w:rsidRDefault="007435DC" w:rsidP="006E2759">
            <w:pPr>
              <w:rPr>
                <w:lang w:val="ro-RO"/>
              </w:rPr>
            </w:pPr>
          </w:p>
          <w:p w14:paraId="4B86B1CD" w14:textId="77777777" w:rsidR="007435DC" w:rsidRPr="00F456B4" w:rsidRDefault="007435DC" w:rsidP="006E2759">
            <w:pPr>
              <w:rPr>
                <w:lang w:val="ro-RO"/>
              </w:rPr>
            </w:pPr>
          </w:p>
          <w:p w14:paraId="095FF5CB" w14:textId="77777777" w:rsidR="007435DC" w:rsidRPr="00F456B4" w:rsidRDefault="007435DC" w:rsidP="006E2759">
            <w:pPr>
              <w:rPr>
                <w:lang w:val="ro-RO"/>
              </w:rPr>
            </w:pPr>
          </w:p>
          <w:p w14:paraId="41652AF0" w14:textId="77777777" w:rsidR="007435DC" w:rsidRPr="00F456B4" w:rsidRDefault="007435DC" w:rsidP="006E2759">
            <w:pPr>
              <w:rPr>
                <w:lang w:val="ro-RO"/>
              </w:rPr>
            </w:pPr>
          </w:p>
          <w:p w14:paraId="612D09E2" w14:textId="77777777" w:rsidR="007435DC" w:rsidRPr="00F456B4" w:rsidRDefault="007435DC" w:rsidP="006E2759">
            <w:pPr>
              <w:rPr>
                <w:lang w:val="ro-RO"/>
              </w:rPr>
            </w:pPr>
          </w:p>
          <w:p w14:paraId="17E114FF" w14:textId="77777777" w:rsidR="007435DC" w:rsidRPr="00F456B4" w:rsidRDefault="007435DC" w:rsidP="006E2759">
            <w:pPr>
              <w:rPr>
                <w:lang w:val="ro-RO"/>
              </w:rPr>
            </w:pPr>
          </w:p>
          <w:p w14:paraId="30EF31B6" w14:textId="77777777" w:rsidR="007435DC" w:rsidRPr="00F456B4" w:rsidRDefault="007435DC" w:rsidP="006E2759">
            <w:pPr>
              <w:rPr>
                <w:lang w:val="ro-RO"/>
              </w:rPr>
            </w:pPr>
          </w:p>
          <w:p w14:paraId="6352D9FF" w14:textId="77777777" w:rsidR="007435DC" w:rsidRPr="00F456B4" w:rsidRDefault="007435DC" w:rsidP="006E2759">
            <w:pPr>
              <w:rPr>
                <w:lang w:val="ro-RO"/>
              </w:rPr>
            </w:pPr>
          </w:p>
          <w:p w14:paraId="7C820564" w14:textId="77777777" w:rsidR="007435DC" w:rsidRPr="00F456B4" w:rsidRDefault="007435DC" w:rsidP="006E2759">
            <w:pPr>
              <w:rPr>
                <w:lang w:val="ro-RO"/>
              </w:rPr>
            </w:pPr>
          </w:p>
          <w:p w14:paraId="2315D3E7" w14:textId="77777777" w:rsidR="007435DC" w:rsidRPr="00F456B4" w:rsidRDefault="007435DC" w:rsidP="006E2759">
            <w:pPr>
              <w:rPr>
                <w:lang w:val="ro-RO"/>
              </w:rPr>
            </w:pPr>
          </w:p>
          <w:p w14:paraId="176F0117" w14:textId="77777777" w:rsidR="007435DC" w:rsidRPr="00F456B4" w:rsidRDefault="007435DC" w:rsidP="006E2759">
            <w:pPr>
              <w:rPr>
                <w:lang w:val="ro-RO"/>
              </w:rPr>
            </w:pPr>
          </w:p>
          <w:p w14:paraId="18897D5D" w14:textId="77777777" w:rsidR="007435DC" w:rsidRPr="00F456B4" w:rsidRDefault="007435DC" w:rsidP="006E2759">
            <w:pPr>
              <w:rPr>
                <w:lang w:val="ro-RO"/>
              </w:rPr>
            </w:pPr>
          </w:p>
          <w:p w14:paraId="6D9B207D" w14:textId="77777777" w:rsidR="007435DC" w:rsidRPr="00F456B4" w:rsidRDefault="007435DC" w:rsidP="006E2759">
            <w:pPr>
              <w:rPr>
                <w:lang w:val="ro-RO"/>
              </w:rPr>
            </w:pPr>
          </w:p>
          <w:p w14:paraId="733A5517" w14:textId="77777777" w:rsidR="007435DC" w:rsidRPr="00F456B4" w:rsidRDefault="007435DC" w:rsidP="006E2759">
            <w:pPr>
              <w:rPr>
                <w:lang w:val="ro-RO"/>
              </w:rPr>
            </w:pPr>
          </w:p>
          <w:p w14:paraId="1FDF52F6" w14:textId="77777777" w:rsidR="007435DC" w:rsidRPr="00F456B4" w:rsidRDefault="007435DC" w:rsidP="006E2759">
            <w:pPr>
              <w:rPr>
                <w:lang w:val="ro-RO"/>
              </w:rPr>
            </w:pPr>
          </w:p>
          <w:p w14:paraId="557E67BB" w14:textId="77777777" w:rsidR="007435DC" w:rsidRPr="00F456B4" w:rsidRDefault="007435DC" w:rsidP="006E2759">
            <w:pPr>
              <w:rPr>
                <w:lang w:val="ro-RO"/>
              </w:rPr>
            </w:pPr>
          </w:p>
          <w:p w14:paraId="6D5E4BE5" w14:textId="77777777" w:rsidR="007435DC" w:rsidRPr="00F456B4" w:rsidRDefault="007435DC" w:rsidP="006E2759">
            <w:pPr>
              <w:rPr>
                <w:lang w:val="ro-RO"/>
              </w:rPr>
            </w:pPr>
          </w:p>
          <w:p w14:paraId="55927DA9" w14:textId="77777777" w:rsidR="007435DC" w:rsidRPr="00F456B4" w:rsidRDefault="007435DC" w:rsidP="006E2759">
            <w:pPr>
              <w:rPr>
                <w:lang w:val="ro-RO"/>
              </w:rPr>
            </w:pPr>
          </w:p>
          <w:p w14:paraId="6FEBA4C4" w14:textId="77777777" w:rsidR="007435DC" w:rsidRPr="00F456B4" w:rsidRDefault="007435DC" w:rsidP="006E2759">
            <w:pPr>
              <w:rPr>
                <w:lang w:val="ro-RO"/>
              </w:rPr>
            </w:pPr>
          </w:p>
          <w:p w14:paraId="3E1CF461" w14:textId="77777777" w:rsidR="007435DC" w:rsidRPr="00F456B4" w:rsidRDefault="007435DC" w:rsidP="006E2759">
            <w:pPr>
              <w:rPr>
                <w:lang w:val="ro-RO"/>
              </w:rPr>
            </w:pPr>
          </w:p>
          <w:p w14:paraId="77D80CC5" w14:textId="77777777" w:rsidR="007435DC" w:rsidRPr="00F456B4" w:rsidRDefault="007435DC" w:rsidP="006E2759">
            <w:pPr>
              <w:rPr>
                <w:lang w:val="ro-RO"/>
              </w:rPr>
            </w:pPr>
          </w:p>
          <w:p w14:paraId="366ED21C" w14:textId="77777777" w:rsidR="007435DC" w:rsidRPr="00F456B4" w:rsidRDefault="007435DC" w:rsidP="006E2759">
            <w:pPr>
              <w:rPr>
                <w:lang w:val="ro-RO"/>
              </w:rPr>
            </w:pPr>
          </w:p>
          <w:p w14:paraId="547F4F6B" w14:textId="77777777" w:rsidR="007435DC" w:rsidRPr="00F456B4" w:rsidRDefault="007435DC" w:rsidP="006E2759">
            <w:pPr>
              <w:rPr>
                <w:lang w:val="ro-RO"/>
              </w:rPr>
            </w:pPr>
          </w:p>
          <w:p w14:paraId="33168E25" w14:textId="77777777" w:rsidR="007435DC" w:rsidRPr="00F456B4" w:rsidRDefault="007435DC" w:rsidP="006E2759">
            <w:pPr>
              <w:rPr>
                <w:lang w:val="ro-RO"/>
              </w:rPr>
            </w:pPr>
          </w:p>
          <w:p w14:paraId="0357E5DB" w14:textId="77777777" w:rsidR="007435DC" w:rsidRPr="00F456B4" w:rsidRDefault="007435DC" w:rsidP="006E2759">
            <w:pPr>
              <w:rPr>
                <w:lang w:val="ro-RO"/>
              </w:rPr>
            </w:pPr>
          </w:p>
          <w:p w14:paraId="5E19AFD0" w14:textId="77777777" w:rsidR="007435DC" w:rsidRPr="00F456B4" w:rsidRDefault="007435DC" w:rsidP="006E2759">
            <w:pPr>
              <w:rPr>
                <w:lang w:val="ro-RO"/>
              </w:rPr>
            </w:pPr>
          </w:p>
          <w:p w14:paraId="1A7AB3AE" w14:textId="77777777" w:rsidR="007435DC" w:rsidRPr="00F456B4" w:rsidRDefault="007435DC" w:rsidP="006E2759">
            <w:pPr>
              <w:rPr>
                <w:lang w:val="ro-RO"/>
              </w:rPr>
            </w:pPr>
          </w:p>
          <w:p w14:paraId="704BCA03" w14:textId="77777777" w:rsidR="007435DC" w:rsidRPr="00F456B4" w:rsidRDefault="007435DC" w:rsidP="006E2759">
            <w:pPr>
              <w:rPr>
                <w:lang w:val="ro-RO"/>
              </w:rPr>
            </w:pPr>
          </w:p>
          <w:p w14:paraId="2691D0F3" w14:textId="77777777" w:rsidR="007435DC" w:rsidRPr="00F456B4" w:rsidRDefault="007435DC" w:rsidP="006E2759">
            <w:pPr>
              <w:rPr>
                <w:lang w:val="ro-RO"/>
              </w:rPr>
            </w:pPr>
          </w:p>
          <w:p w14:paraId="4309B77E" w14:textId="77777777" w:rsidR="007435DC" w:rsidRPr="00F456B4" w:rsidRDefault="007435DC" w:rsidP="006E2759">
            <w:pPr>
              <w:rPr>
                <w:lang w:val="ro-RO"/>
              </w:rPr>
            </w:pPr>
          </w:p>
          <w:p w14:paraId="66D145F9" w14:textId="77777777" w:rsidR="007435DC" w:rsidRPr="00F456B4" w:rsidRDefault="007435DC" w:rsidP="006E2759">
            <w:pPr>
              <w:rPr>
                <w:lang w:val="ro-RO"/>
              </w:rPr>
            </w:pPr>
          </w:p>
          <w:p w14:paraId="05763C33" w14:textId="77777777" w:rsidR="007435DC" w:rsidRPr="00F456B4" w:rsidRDefault="007435DC" w:rsidP="006E2759">
            <w:pPr>
              <w:rPr>
                <w:lang w:val="ro-RO"/>
              </w:rPr>
            </w:pPr>
          </w:p>
          <w:p w14:paraId="23F022BB" w14:textId="77777777" w:rsidR="007435DC" w:rsidRPr="00F456B4" w:rsidRDefault="007435DC" w:rsidP="006E2759">
            <w:pPr>
              <w:rPr>
                <w:lang w:val="ro-RO"/>
              </w:rPr>
            </w:pPr>
          </w:p>
          <w:p w14:paraId="4E712E3C" w14:textId="77777777" w:rsidR="007435DC" w:rsidRPr="00F456B4" w:rsidRDefault="007435DC" w:rsidP="006E2759">
            <w:pPr>
              <w:rPr>
                <w:lang w:val="ro-RO"/>
              </w:rPr>
            </w:pPr>
          </w:p>
          <w:p w14:paraId="67078684" w14:textId="77777777" w:rsidR="007435DC" w:rsidRPr="00F456B4" w:rsidRDefault="007435DC" w:rsidP="006E2759">
            <w:pPr>
              <w:rPr>
                <w:lang w:val="ro-RO"/>
              </w:rPr>
            </w:pPr>
          </w:p>
          <w:p w14:paraId="26C0642D" w14:textId="77777777" w:rsidR="007435DC" w:rsidRPr="00F456B4" w:rsidRDefault="007435DC" w:rsidP="006E2759">
            <w:pPr>
              <w:rPr>
                <w:lang w:val="ro-RO"/>
              </w:rPr>
            </w:pPr>
          </w:p>
          <w:p w14:paraId="3DCFCD3E" w14:textId="77777777" w:rsidR="007435DC" w:rsidRPr="00F456B4" w:rsidRDefault="007435DC" w:rsidP="006E2759">
            <w:pPr>
              <w:rPr>
                <w:lang w:val="ro-RO"/>
              </w:rPr>
            </w:pPr>
          </w:p>
          <w:p w14:paraId="68019485" w14:textId="77777777" w:rsidR="007435DC" w:rsidRPr="00F456B4" w:rsidRDefault="007435DC" w:rsidP="006E2759">
            <w:pPr>
              <w:rPr>
                <w:lang w:val="ro-RO"/>
              </w:rPr>
            </w:pPr>
          </w:p>
          <w:p w14:paraId="1FAB99B8" w14:textId="77777777" w:rsidR="007435DC" w:rsidRPr="00F456B4" w:rsidRDefault="007435DC" w:rsidP="006E2759">
            <w:pPr>
              <w:rPr>
                <w:lang w:val="ro-RO"/>
              </w:rPr>
            </w:pPr>
          </w:p>
          <w:p w14:paraId="1534F4CC" w14:textId="77777777" w:rsidR="007435DC" w:rsidRPr="00F456B4" w:rsidRDefault="007435DC" w:rsidP="006E2759">
            <w:pPr>
              <w:rPr>
                <w:lang w:val="ro-RO"/>
              </w:rPr>
            </w:pPr>
          </w:p>
          <w:p w14:paraId="2B9FFE7E" w14:textId="77777777" w:rsidR="007435DC" w:rsidRPr="00F456B4" w:rsidRDefault="007435DC" w:rsidP="006E2759">
            <w:pPr>
              <w:rPr>
                <w:lang w:val="ro-RO"/>
              </w:rPr>
            </w:pPr>
          </w:p>
          <w:p w14:paraId="33F2ED15" w14:textId="77777777" w:rsidR="007435DC" w:rsidRPr="00F456B4" w:rsidRDefault="007435DC" w:rsidP="006E2759">
            <w:pPr>
              <w:rPr>
                <w:lang w:val="ro-RO"/>
              </w:rPr>
            </w:pPr>
          </w:p>
          <w:p w14:paraId="097E1925" w14:textId="77777777" w:rsidR="007435DC" w:rsidRPr="00F456B4" w:rsidRDefault="007435DC" w:rsidP="006E2759">
            <w:pPr>
              <w:rPr>
                <w:lang w:val="ro-RO"/>
              </w:rPr>
            </w:pPr>
          </w:p>
          <w:p w14:paraId="4597641A" w14:textId="77777777" w:rsidR="007435DC" w:rsidRPr="00F456B4" w:rsidRDefault="007435DC" w:rsidP="006E2759">
            <w:pPr>
              <w:rPr>
                <w:lang w:val="ro-RO"/>
              </w:rPr>
            </w:pPr>
          </w:p>
          <w:p w14:paraId="5BE8141B" w14:textId="77777777" w:rsidR="007435DC" w:rsidRPr="00F456B4" w:rsidRDefault="007435DC" w:rsidP="006E2759">
            <w:pPr>
              <w:rPr>
                <w:lang w:val="ro-RO"/>
              </w:rPr>
            </w:pPr>
          </w:p>
          <w:p w14:paraId="715847C4" w14:textId="77777777" w:rsidR="007435DC" w:rsidRPr="00F456B4" w:rsidRDefault="007435DC" w:rsidP="006E2759">
            <w:pPr>
              <w:rPr>
                <w:lang w:val="ro-RO"/>
              </w:rPr>
            </w:pPr>
          </w:p>
          <w:p w14:paraId="62C622FC" w14:textId="77777777" w:rsidR="007435DC" w:rsidRPr="00F456B4" w:rsidRDefault="007435DC" w:rsidP="006E2759">
            <w:pPr>
              <w:rPr>
                <w:lang w:val="ro-RO"/>
              </w:rPr>
            </w:pPr>
          </w:p>
          <w:p w14:paraId="66391641" w14:textId="77777777" w:rsidR="007435DC" w:rsidRPr="00F456B4" w:rsidRDefault="007435DC" w:rsidP="006E2759">
            <w:pPr>
              <w:rPr>
                <w:lang w:val="ro-RO"/>
              </w:rPr>
            </w:pPr>
          </w:p>
          <w:p w14:paraId="3717AD5B" w14:textId="77777777" w:rsidR="007435DC" w:rsidRPr="00F456B4" w:rsidRDefault="007435DC" w:rsidP="006E2759">
            <w:pPr>
              <w:rPr>
                <w:lang w:val="ro-RO"/>
              </w:rPr>
            </w:pPr>
          </w:p>
          <w:p w14:paraId="22624B8F" w14:textId="77777777" w:rsidR="007435DC" w:rsidRPr="00F456B4" w:rsidRDefault="007435DC" w:rsidP="006E2759">
            <w:pPr>
              <w:rPr>
                <w:lang w:val="ro-RO"/>
              </w:rPr>
            </w:pPr>
          </w:p>
          <w:p w14:paraId="2FF97C13" w14:textId="77777777" w:rsidR="007435DC" w:rsidRPr="00F456B4" w:rsidRDefault="007435DC" w:rsidP="006E2759">
            <w:pPr>
              <w:rPr>
                <w:lang w:val="ro-RO"/>
              </w:rPr>
            </w:pPr>
          </w:p>
          <w:p w14:paraId="1119B78D" w14:textId="77777777" w:rsidR="007435DC" w:rsidRPr="00F456B4" w:rsidRDefault="007435DC" w:rsidP="006E2759">
            <w:pPr>
              <w:rPr>
                <w:lang w:val="ro-RO"/>
              </w:rPr>
            </w:pPr>
          </w:p>
          <w:p w14:paraId="22A35D1D" w14:textId="77777777" w:rsidR="007435DC" w:rsidRPr="00F456B4" w:rsidRDefault="007435DC" w:rsidP="006E2759">
            <w:pPr>
              <w:rPr>
                <w:lang w:val="ro-RO"/>
              </w:rPr>
            </w:pPr>
          </w:p>
          <w:p w14:paraId="7037E08C" w14:textId="77777777" w:rsidR="007435DC" w:rsidRPr="00F456B4" w:rsidRDefault="007435DC" w:rsidP="006E2759">
            <w:pPr>
              <w:rPr>
                <w:lang w:val="ro-RO"/>
              </w:rPr>
            </w:pPr>
          </w:p>
          <w:p w14:paraId="2AAE51D9" w14:textId="77777777" w:rsidR="007435DC" w:rsidRPr="00F456B4" w:rsidRDefault="007435DC" w:rsidP="006E2759">
            <w:pPr>
              <w:rPr>
                <w:lang w:val="ro-RO"/>
              </w:rPr>
            </w:pPr>
          </w:p>
          <w:p w14:paraId="7C86B663" w14:textId="77777777" w:rsidR="007435DC" w:rsidRPr="00F456B4" w:rsidRDefault="007435DC" w:rsidP="006E2759">
            <w:pPr>
              <w:rPr>
                <w:lang w:val="ro-RO"/>
              </w:rPr>
            </w:pPr>
          </w:p>
          <w:p w14:paraId="570FFBE2" w14:textId="77777777" w:rsidR="007435DC" w:rsidRPr="00F456B4" w:rsidRDefault="007435DC" w:rsidP="006E2759">
            <w:pPr>
              <w:rPr>
                <w:lang w:val="ro-RO"/>
              </w:rPr>
            </w:pPr>
          </w:p>
          <w:p w14:paraId="1B3EFA20" w14:textId="77777777" w:rsidR="007435DC" w:rsidRPr="00F456B4" w:rsidRDefault="007435DC" w:rsidP="006E2759">
            <w:pPr>
              <w:rPr>
                <w:lang w:val="ro-RO"/>
              </w:rPr>
            </w:pPr>
          </w:p>
          <w:p w14:paraId="5A0E5C1D" w14:textId="77777777" w:rsidR="007435DC" w:rsidRPr="00F456B4" w:rsidRDefault="007435DC" w:rsidP="006E2759">
            <w:pPr>
              <w:rPr>
                <w:lang w:val="ro-RO"/>
              </w:rPr>
            </w:pPr>
          </w:p>
          <w:p w14:paraId="73F0B11A" w14:textId="77777777" w:rsidR="007435DC" w:rsidRPr="00F456B4" w:rsidRDefault="007435DC" w:rsidP="006E2759">
            <w:pPr>
              <w:rPr>
                <w:lang w:val="ro-RO"/>
              </w:rPr>
            </w:pPr>
          </w:p>
          <w:p w14:paraId="73C73A36" w14:textId="77777777" w:rsidR="007435DC" w:rsidRPr="00F456B4" w:rsidRDefault="007435DC" w:rsidP="006E2759">
            <w:pPr>
              <w:rPr>
                <w:lang w:val="ro-RO"/>
              </w:rPr>
            </w:pPr>
          </w:p>
          <w:p w14:paraId="3D112EEA" w14:textId="77777777" w:rsidR="007435DC" w:rsidRPr="00F456B4" w:rsidRDefault="007435DC" w:rsidP="006E2759">
            <w:pPr>
              <w:rPr>
                <w:lang w:val="ro-RO"/>
              </w:rPr>
            </w:pPr>
          </w:p>
          <w:p w14:paraId="5741A63E" w14:textId="77777777" w:rsidR="007435DC" w:rsidRPr="00F456B4" w:rsidRDefault="007435DC" w:rsidP="006E2759">
            <w:pPr>
              <w:rPr>
                <w:lang w:val="ro-RO"/>
              </w:rPr>
            </w:pPr>
          </w:p>
          <w:p w14:paraId="0C936D32" w14:textId="77777777" w:rsidR="007435DC" w:rsidRPr="00F456B4" w:rsidRDefault="007435DC" w:rsidP="006E2759">
            <w:pPr>
              <w:rPr>
                <w:lang w:val="ro-RO"/>
              </w:rPr>
            </w:pPr>
          </w:p>
          <w:p w14:paraId="0ED0D462" w14:textId="77777777" w:rsidR="007435DC" w:rsidRPr="00F456B4" w:rsidRDefault="007435DC" w:rsidP="006E2759">
            <w:pPr>
              <w:rPr>
                <w:lang w:val="ro-RO"/>
              </w:rPr>
            </w:pPr>
          </w:p>
          <w:p w14:paraId="7C70766F" w14:textId="77777777" w:rsidR="007435DC" w:rsidRPr="00F456B4" w:rsidRDefault="007435DC" w:rsidP="006E2759">
            <w:pPr>
              <w:rPr>
                <w:lang w:val="ro-RO"/>
              </w:rPr>
            </w:pPr>
          </w:p>
          <w:p w14:paraId="017C816E" w14:textId="77777777" w:rsidR="007435DC" w:rsidRPr="00F456B4" w:rsidRDefault="007435DC" w:rsidP="006E2759">
            <w:pPr>
              <w:rPr>
                <w:lang w:val="ro-RO"/>
              </w:rPr>
            </w:pPr>
          </w:p>
          <w:p w14:paraId="207E0B3D" w14:textId="77777777" w:rsidR="007435DC" w:rsidRPr="00F456B4" w:rsidRDefault="007435DC" w:rsidP="006E2759">
            <w:pPr>
              <w:rPr>
                <w:lang w:val="ro-RO"/>
              </w:rPr>
            </w:pPr>
          </w:p>
          <w:p w14:paraId="1E81F86F" w14:textId="77777777" w:rsidR="007435DC" w:rsidRPr="00F456B4" w:rsidRDefault="007435DC" w:rsidP="006E2759">
            <w:pPr>
              <w:rPr>
                <w:lang w:val="ro-RO"/>
              </w:rPr>
            </w:pPr>
          </w:p>
          <w:p w14:paraId="7B246E0F" w14:textId="77777777" w:rsidR="007435DC" w:rsidRPr="00F456B4" w:rsidRDefault="007435DC" w:rsidP="006E2759">
            <w:pPr>
              <w:rPr>
                <w:lang w:val="ro-RO"/>
              </w:rPr>
            </w:pPr>
          </w:p>
          <w:p w14:paraId="3F9F32B1" w14:textId="77777777" w:rsidR="007435DC" w:rsidRPr="00F456B4" w:rsidRDefault="007435DC" w:rsidP="006E2759">
            <w:pPr>
              <w:rPr>
                <w:lang w:val="ro-RO"/>
              </w:rPr>
            </w:pPr>
          </w:p>
          <w:p w14:paraId="59688E7C" w14:textId="77777777" w:rsidR="007435DC" w:rsidRPr="00F456B4" w:rsidRDefault="007435DC" w:rsidP="006E2759">
            <w:pPr>
              <w:rPr>
                <w:lang w:val="ro-RO"/>
              </w:rPr>
            </w:pPr>
          </w:p>
          <w:p w14:paraId="1B2F1140" w14:textId="77777777" w:rsidR="007435DC" w:rsidRPr="00F456B4" w:rsidRDefault="007435DC" w:rsidP="006E2759">
            <w:pPr>
              <w:rPr>
                <w:lang w:val="ro-RO"/>
              </w:rPr>
            </w:pPr>
          </w:p>
          <w:p w14:paraId="77B594CB" w14:textId="77777777" w:rsidR="007435DC" w:rsidRPr="00F456B4" w:rsidRDefault="007435DC" w:rsidP="006E2759">
            <w:pPr>
              <w:rPr>
                <w:lang w:val="ro-RO"/>
              </w:rPr>
            </w:pPr>
          </w:p>
          <w:p w14:paraId="0C1A3A11" w14:textId="77777777" w:rsidR="007435DC" w:rsidRPr="00F456B4" w:rsidRDefault="007435DC" w:rsidP="006E2759">
            <w:pPr>
              <w:rPr>
                <w:lang w:val="ro-RO"/>
              </w:rPr>
            </w:pPr>
          </w:p>
          <w:p w14:paraId="65325DA3" w14:textId="77777777" w:rsidR="007435DC" w:rsidRPr="00F456B4" w:rsidRDefault="007435DC" w:rsidP="006E2759">
            <w:pPr>
              <w:rPr>
                <w:lang w:val="ro-RO"/>
              </w:rPr>
            </w:pPr>
          </w:p>
          <w:p w14:paraId="583F30A6" w14:textId="77777777" w:rsidR="007435DC" w:rsidRPr="00F456B4" w:rsidRDefault="007435DC" w:rsidP="006E2759">
            <w:pPr>
              <w:rPr>
                <w:lang w:val="ro-RO"/>
              </w:rPr>
            </w:pPr>
          </w:p>
          <w:p w14:paraId="0B3A2281" w14:textId="77777777" w:rsidR="007435DC" w:rsidRPr="00F456B4" w:rsidRDefault="007435DC" w:rsidP="006E2759">
            <w:pPr>
              <w:rPr>
                <w:lang w:val="ro-RO"/>
              </w:rPr>
            </w:pPr>
          </w:p>
          <w:p w14:paraId="504A6C4E" w14:textId="77777777" w:rsidR="007435DC" w:rsidRPr="00F456B4" w:rsidRDefault="007435DC" w:rsidP="006E2759">
            <w:pPr>
              <w:rPr>
                <w:lang w:val="ro-RO"/>
              </w:rPr>
            </w:pPr>
          </w:p>
          <w:p w14:paraId="5229C414" w14:textId="77777777" w:rsidR="007435DC" w:rsidRPr="00F456B4" w:rsidRDefault="007435DC" w:rsidP="006E2759">
            <w:pPr>
              <w:rPr>
                <w:lang w:val="ro-RO"/>
              </w:rPr>
            </w:pPr>
          </w:p>
          <w:p w14:paraId="275401A4" w14:textId="77777777" w:rsidR="007435DC" w:rsidRPr="00F456B4" w:rsidRDefault="007435DC" w:rsidP="006E2759">
            <w:pPr>
              <w:rPr>
                <w:lang w:val="ro-RO"/>
              </w:rPr>
            </w:pPr>
          </w:p>
          <w:p w14:paraId="5CCFCA44" w14:textId="77777777" w:rsidR="007435DC" w:rsidRPr="00F456B4" w:rsidRDefault="007435DC" w:rsidP="006E2759">
            <w:pPr>
              <w:rPr>
                <w:lang w:val="ro-RO"/>
              </w:rPr>
            </w:pPr>
          </w:p>
          <w:p w14:paraId="2A8F7CCE" w14:textId="77777777" w:rsidR="007435DC" w:rsidRPr="00F456B4" w:rsidRDefault="007435DC" w:rsidP="006E2759">
            <w:pPr>
              <w:rPr>
                <w:lang w:val="ro-RO"/>
              </w:rPr>
            </w:pPr>
          </w:p>
          <w:p w14:paraId="5DB3A61A" w14:textId="77777777" w:rsidR="007435DC" w:rsidRPr="00F456B4" w:rsidRDefault="007435DC" w:rsidP="006E2759">
            <w:pPr>
              <w:rPr>
                <w:lang w:val="ro-RO"/>
              </w:rPr>
            </w:pPr>
          </w:p>
          <w:p w14:paraId="4FF82749" w14:textId="77777777" w:rsidR="007435DC" w:rsidRPr="00F456B4" w:rsidRDefault="007435DC" w:rsidP="006E2759">
            <w:pPr>
              <w:rPr>
                <w:lang w:val="ro-RO"/>
              </w:rPr>
            </w:pPr>
          </w:p>
          <w:p w14:paraId="7E07EE50" w14:textId="77777777" w:rsidR="007435DC" w:rsidRPr="00F456B4" w:rsidRDefault="007435DC" w:rsidP="006E2759">
            <w:pPr>
              <w:rPr>
                <w:lang w:val="ro-RO"/>
              </w:rPr>
            </w:pPr>
          </w:p>
          <w:p w14:paraId="114E6841" w14:textId="77777777" w:rsidR="007435DC" w:rsidRPr="00F456B4" w:rsidRDefault="007435DC" w:rsidP="006E2759">
            <w:pPr>
              <w:rPr>
                <w:lang w:val="ro-RO"/>
              </w:rPr>
            </w:pPr>
          </w:p>
          <w:p w14:paraId="08023C64" w14:textId="77777777" w:rsidR="007435DC" w:rsidRPr="00F456B4" w:rsidRDefault="007435DC" w:rsidP="006E2759">
            <w:pPr>
              <w:rPr>
                <w:lang w:val="ro-RO"/>
              </w:rPr>
            </w:pPr>
          </w:p>
          <w:p w14:paraId="58D37356" w14:textId="77777777" w:rsidR="007435DC" w:rsidRPr="00F456B4" w:rsidRDefault="007435DC" w:rsidP="006E2759">
            <w:pPr>
              <w:rPr>
                <w:lang w:val="ro-RO"/>
              </w:rPr>
            </w:pPr>
          </w:p>
          <w:p w14:paraId="42FC8E1F" w14:textId="77777777" w:rsidR="007435DC" w:rsidRPr="00F456B4" w:rsidRDefault="007435DC" w:rsidP="006E2759">
            <w:pPr>
              <w:rPr>
                <w:lang w:val="ro-RO"/>
              </w:rPr>
            </w:pPr>
          </w:p>
          <w:p w14:paraId="6DE519F8" w14:textId="77777777" w:rsidR="007435DC" w:rsidRPr="00F456B4" w:rsidRDefault="007435DC" w:rsidP="006E2759">
            <w:pPr>
              <w:rPr>
                <w:lang w:val="ro-RO"/>
              </w:rPr>
            </w:pPr>
          </w:p>
          <w:p w14:paraId="09222FB7" w14:textId="77777777" w:rsidR="007435DC" w:rsidRPr="00F456B4" w:rsidRDefault="007435DC" w:rsidP="006E2759">
            <w:pPr>
              <w:rPr>
                <w:lang w:val="ro-RO"/>
              </w:rPr>
            </w:pPr>
          </w:p>
          <w:p w14:paraId="7F8D3341" w14:textId="77777777" w:rsidR="007435DC" w:rsidRPr="00F456B4" w:rsidRDefault="007435DC" w:rsidP="006E2759">
            <w:pPr>
              <w:rPr>
                <w:lang w:val="ro-RO"/>
              </w:rPr>
            </w:pPr>
          </w:p>
          <w:p w14:paraId="66F43228" w14:textId="77777777" w:rsidR="007435DC" w:rsidRPr="00F456B4" w:rsidRDefault="007435DC" w:rsidP="006E2759">
            <w:pPr>
              <w:rPr>
                <w:lang w:val="ro-RO"/>
              </w:rPr>
            </w:pPr>
          </w:p>
          <w:p w14:paraId="413517F3" w14:textId="77777777" w:rsidR="007435DC" w:rsidRPr="00F456B4" w:rsidRDefault="007435DC" w:rsidP="006E2759">
            <w:pPr>
              <w:rPr>
                <w:lang w:val="ro-RO"/>
              </w:rPr>
            </w:pPr>
          </w:p>
          <w:p w14:paraId="2CE4A2F0" w14:textId="77777777" w:rsidR="007435DC" w:rsidRPr="00F456B4" w:rsidRDefault="007435DC" w:rsidP="006E2759">
            <w:pPr>
              <w:rPr>
                <w:lang w:val="ro-RO"/>
              </w:rPr>
            </w:pPr>
          </w:p>
          <w:p w14:paraId="5A4BACF9" w14:textId="77777777" w:rsidR="007435DC" w:rsidRPr="00F456B4" w:rsidRDefault="007435DC" w:rsidP="006E2759">
            <w:pPr>
              <w:rPr>
                <w:lang w:val="ro-RO"/>
              </w:rPr>
            </w:pPr>
          </w:p>
          <w:p w14:paraId="2437B9DB" w14:textId="77777777" w:rsidR="007435DC" w:rsidRPr="00F456B4" w:rsidRDefault="007435DC" w:rsidP="006E2759">
            <w:pPr>
              <w:rPr>
                <w:lang w:val="ro-RO"/>
              </w:rPr>
            </w:pPr>
          </w:p>
          <w:p w14:paraId="08E1C188" w14:textId="77777777" w:rsidR="007435DC" w:rsidRPr="00F456B4" w:rsidRDefault="007435DC" w:rsidP="006E2759">
            <w:pPr>
              <w:rPr>
                <w:lang w:val="ro-RO"/>
              </w:rPr>
            </w:pPr>
          </w:p>
          <w:p w14:paraId="57CA3002" w14:textId="77777777" w:rsidR="007435DC" w:rsidRPr="00F456B4" w:rsidRDefault="007435DC" w:rsidP="006E2759">
            <w:pPr>
              <w:rPr>
                <w:lang w:val="ro-RO"/>
              </w:rPr>
            </w:pPr>
          </w:p>
          <w:p w14:paraId="02A0A003" w14:textId="77777777" w:rsidR="007435DC" w:rsidRPr="00F456B4" w:rsidRDefault="007435DC" w:rsidP="006E2759">
            <w:pPr>
              <w:rPr>
                <w:lang w:val="ro-RO"/>
              </w:rPr>
            </w:pPr>
          </w:p>
          <w:p w14:paraId="67273A0D" w14:textId="77777777" w:rsidR="007435DC" w:rsidRPr="00F456B4" w:rsidRDefault="007435DC" w:rsidP="006E2759">
            <w:pPr>
              <w:rPr>
                <w:lang w:val="ro-RO"/>
              </w:rPr>
            </w:pPr>
          </w:p>
          <w:p w14:paraId="66EAEFF2" w14:textId="77777777" w:rsidR="007435DC" w:rsidRPr="00F456B4" w:rsidRDefault="007435DC" w:rsidP="006E2759">
            <w:pPr>
              <w:rPr>
                <w:lang w:val="ro-RO"/>
              </w:rPr>
            </w:pPr>
          </w:p>
          <w:p w14:paraId="5E0404FB" w14:textId="77777777" w:rsidR="007435DC" w:rsidRPr="00F456B4" w:rsidRDefault="007435DC" w:rsidP="006E2759">
            <w:pPr>
              <w:rPr>
                <w:lang w:val="ro-RO"/>
              </w:rPr>
            </w:pPr>
          </w:p>
          <w:p w14:paraId="5B400ADE" w14:textId="77777777" w:rsidR="007435DC" w:rsidRPr="00F456B4" w:rsidRDefault="007435DC" w:rsidP="006E2759">
            <w:pPr>
              <w:rPr>
                <w:lang w:val="ro-RO"/>
              </w:rPr>
            </w:pPr>
          </w:p>
          <w:p w14:paraId="42EDBFE3" w14:textId="77777777" w:rsidR="007435DC" w:rsidRPr="00F456B4" w:rsidRDefault="007435DC" w:rsidP="006E2759">
            <w:pPr>
              <w:rPr>
                <w:lang w:val="ro-RO"/>
              </w:rPr>
            </w:pPr>
          </w:p>
          <w:p w14:paraId="35E74E1E" w14:textId="77777777" w:rsidR="007435DC" w:rsidRPr="00F456B4" w:rsidRDefault="007435DC" w:rsidP="006E2759">
            <w:pPr>
              <w:rPr>
                <w:lang w:val="ro-RO"/>
              </w:rPr>
            </w:pPr>
          </w:p>
          <w:p w14:paraId="05ACA8E6" w14:textId="77777777" w:rsidR="007435DC" w:rsidRPr="00F456B4" w:rsidRDefault="007435DC" w:rsidP="006E2759">
            <w:pPr>
              <w:rPr>
                <w:lang w:val="ro-RO"/>
              </w:rPr>
            </w:pPr>
          </w:p>
          <w:p w14:paraId="4BD8246B" w14:textId="77777777" w:rsidR="007435DC" w:rsidRPr="00F456B4" w:rsidRDefault="007435DC" w:rsidP="006E2759">
            <w:pPr>
              <w:rPr>
                <w:lang w:val="ro-RO"/>
              </w:rPr>
            </w:pPr>
          </w:p>
          <w:p w14:paraId="3DFA04CC" w14:textId="77777777" w:rsidR="007435DC" w:rsidRPr="00F456B4" w:rsidRDefault="007435DC" w:rsidP="006E2759">
            <w:pPr>
              <w:rPr>
                <w:lang w:val="ro-RO"/>
              </w:rPr>
            </w:pPr>
          </w:p>
          <w:p w14:paraId="3B96DD7A" w14:textId="77777777" w:rsidR="007435DC" w:rsidRPr="00F456B4" w:rsidRDefault="007435DC" w:rsidP="006E2759">
            <w:pPr>
              <w:rPr>
                <w:lang w:val="ro-RO"/>
              </w:rPr>
            </w:pPr>
          </w:p>
          <w:p w14:paraId="25BB6338" w14:textId="77777777" w:rsidR="007435DC" w:rsidRPr="00F456B4" w:rsidRDefault="007435DC" w:rsidP="006E2759">
            <w:pPr>
              <w:rPr>
                <w:lang w:val="ro-RO"/>
              </w:rPr>
            </w:pPr>
          </w:p>
          <w:p w14:paraId="20DA2347" w14:textId="77777777" w:rsidR="007435DC" w:rsidRPr="00F456B4" w:rsidRDefault="007435DC" w:rsidP="006E2759">
            <w:pPr>
              <w:rPr>
                <w:lang w:val="ro-RO"/>
              </w:rPr>
            </w:pPr>
          </w:p>
          <w:p w14:paraId="6B881CA7" w14:textId="77777777" w:rsidR="007435DC" w:rsidRPr="00F456B4" w:rsidRDefault="007435DC" w:rsidP="006E2759">
            <w:pPr>
              <w:rPr>
                <w:lang w:val="ro-RO"/>
              </w:rPr>
            </w:pPr>
          </w:p>
          <w:p w14:paraId="5FC025E8" w14:textId="77777777" w:rsidR="007435DC" w:rsidRPr="00F456B4" w:rsidRDefault="007435DC" w:rsidP="006E2759">
            <w:pPr>
              <w:rPr>
                <w:lang w:val="ro-RO"/>
              </w:rPr>
            </w:pPr>
          </w:p>
          <w:p w14:paraId="697B1D34" w14:textId="77777777" w:rsidR="007435DC" w:rsidRPr="00F456B4" w:rsidRDefault="007435DC" w:rsidP="006E2759">
            <w:pPr>
              <w:rPr>
                <w:lang w:val="ro-RO"/>
              </w:rPr>
            </w:pPr>
          </w:p>
          <w:p w14:paraId="331C519F" w14:textId="77777777" w:rsidR="007435DC" w:rsidRPr="00F456B4" w:rsidRDefault="007435DC" w:rsidP="006E2759">
            <w:pPr>
              <w:rPr>
                <w:lang w:val="ro-RO"/>
              </w:rPr>
            </w:pPr>
          </w:p>
          <w:p w14:paraId="607412A8" w14:textId="77777777" w:rsidR="007435DC" w:rsidRPr="00F456B4" w:rsidRDefault="007435DC" w:rsidP="006E2759">
            <w:pPr>
              <w:rPr>
                <w:lang w:val="ro-RO"/>
              </w:rPr>
            </w:pPr>
          </w:p>
          <w:p w14:paraId="5FFCA553" w14:textId="77777777" w:rsidR="007435DC" w:rsidRPr="00F456B4" w:rsidRDefault="007435DC" w:rsidP="006E2759">
            <w:pPr>
              <w:rPr>
                <w:lang w:val="ro-RO"/>
              </w:rPr>
            </w:pPr>
          </w:p>
          <w:p w14:paraId="7A5F4960" w14:textId="77777777" w:rsidR="007435DC" w:rsidRPr="00F456B4" w:rsidRDefault="007435DC" w:rsidP="006E2759">
            <w:pPr>
              <w:rPr>
                <w:lang w:val="ro-RO"/>
              </w:rPr>
            </w:pPr>
          </w:p>
          <w:p w14:paraId="348EDB1E" w14:textId="77777777" w:rsidR="007435DC" w:rsidRPr="00F456B4" w:rsidRDefault="007435DC" w:rsidP="006E2759">
            <w:pPr>
              <w:rPr>
                <w:lang w:val="ro-RO"/>
              </w:rPr>
            </w:pPr>
          </w:p>
          <w:p w14:paraId="6778CF75" w14:textId="77777777" w:rsidR="007435DC" w:rsidRPr="00F456B4" w:rsidRDefault="007435DC" w:rsidP="006E2759">
            <w:pPr>
              <w:rPr>
                <w:lang w:val="ro-RO"/>
              </w:rPr>
            </w:pPr>
          </w:p>
          <w:p w14:paraId="20BBB93C" w14:textId="77777777" w:rsidR="007435DC" w:rsidRPr="00F456B4" w:rsidRDefault="007435DC" w:rsidP="006E2759">
            <w:pPr>
              <w:rPr>
                <w:lang w:val="ro-RO"/>
              </w:rPr>
            </w:pPr>
          </w:p>
          <w:p w14:paraId="5CBE04B1" w14:textId="77777777" w:rsidR="007435DC" w:rsidRPr="00F456B4" w:rsidRDefault="007435DC" w:rsidP="006E2759">
            <w:pPr>
              <w:rPr>
                <w:lang w:val="ro-RO"/>
              </w:rPr>
            </w:pPr>
          </w:p>
          <w:p w14:paraId="00C6E899" w14:textId="77777777" w:rsidR="007435DC" w:rsidRPr="00F456B4" w:rsidRDefault="007435DC" w:rsidP="006E2759">
            <w:pPr>
              <w:rPr>
                <w:lang w:val="ro-RO"/>
              </w:rPr>
            </w:pPr>
          </w:p>
          <w:p w14:paraId="69D5F771" w14:textId="77777777" w:rsidR="007435DC" w:rsidRPr="00F456B4" w:rsidRDefault="007435DC" w:rsidP="006E2759">
            <w:pPr>
              <w:rPr>
                <w:lang w:val="ro-RO"/>
              </w:rPr>
            </w:pPr>
          </w:p>
          <w:p w14:paraId="50829D4A" w14:textId="77777777" w:rsidR="007435DC" w:rsidRPr="00F456B4" w:rsidRDefault="007435DC" w:rsidP="006E2759">
            <w:pPr>
              <w:rPr>
                <w:lang w:val="ro-RO"/>
              </w:rPr>
            </w:pPr>
          </w:p>
          <w:p w14:paraId="3DD9131F" w14:textId="77777777" w:rsidR="007435DC" w:rsidRPr="00F456B4" w:rsidRDefault="007435DC" w:rsidP="006E2759">
            <w:pPr>
              <w:rPr>
                <w:lang w:val="ro-RO"/>
              </w:rPr>
            </w:pPr>
          </w:p>
          <w:p w14:paraId="4BBF7409" w14:textId="77777777" w:rsidR="007435DC" w:rsidRPr="00F456B4" w:rsidRDefault="007435DC" w:rsidP="006E2759">
            <w:pPr>
              <w:rPr>
                <w:lang w:val="ro-RO"/>
              </w:rPr>
            </w:pPr>
          </w:p>
          <w:p w14:paraId="0AD36D11" w14:textId="77777777" w:rsidR="007435DC" w:rsidRPr="00F456B4" w:rsidRDefault="007435DC" w:rsidP="006E2759">
            <w:pPr>
              <w:rPr>
                <w:lang w:val="ro-RO"/>
              </w:rPr>
            </w:pPr>
          </w:p>
          <w:p w14:paraId="6C0BD8F3" w14:textId="77777777" w:rsidR="007435DC" w:rsidRPr="00F456B4" w:rsidRDefault="007435DC" w:rsidP="006E2759">
            <w:pPr>
              <w:rPr>
                <w:lang w:val="ro-RO"/>
              </w:rPr>
            </w:pPr>
          </w:p>
          <w:p w14:paraId="1D8ECFD3" w14:textId="77777777" w:rsidR="007435DC" w:rsidRPr="00F456B4" w:rsidRDefault="007435DC" w:rsidP="006E2759">
            <w:pPr>
              <w:rPr>
                <w:lang w:val="ro-RO"/>
              </w:rPr>
            </w:pPr>
          </w:p>
          <w:p w14:paraId="0AC79AB6" w14:textId="77777777" w:rsidR="007435DC" w:rsidRPr="00F456B4" w:rsidRDefault="007435DC" w:rsidP="006E2759">
            <w:pPr>
              <w:rPr>
                <w:lang w:val="ro-RO"/>
              </w:rPr>
            </w:pPr>
          </w:p>
          <w:p w14:paraId="2686EF6B" w14:textId="77777777" w:rsidR="007435DC" w:rsidRPr="00F456B4" w:rsidRDefault="007435DC" w:rsidP="006E2759">
            <w:pPr>
              <w:rPr>
                <w:lang w:val="ro-RO"/>
              </w:rPr>
            </w:pPr>
          </w:p>
          <w:p w14:paraId="219B914C" w14:textId="77777777" w:rsidR="007435DC" w:rsidRPr="00F456B4" w:rsidRDefault="007435DC" w:rsidP="006E2759">
            <w:pPr>
              <w:rPr>
                <w:lang w:val="ro-RO"/>
              </w:rPr>
            </w:pPr>
          </w:p>
          <w:p w14:paraId="6821D7A4" w14:textId="77777777" w:rsidR="007435DC" w:rsidRPr="00F456B4" w:rsidRDefault="007435DC" w:rsidP="006E2759">
            <w:pPr>
              <w:rPr>
                <w:lang w:val="ro-RO"/>
              </w:rPr>
            </w:pPr>
          </w:p>
          <w:p w14:paraId="755A8FE8" w14:textId="77777777" w:rsidR="007435DC" w:rsidRPr="00F456B4" w:rsidRDefault="007435DC" w:rsidP="006E2759">
            <w:pPr>
              <w:rPr>
                <w:lang w:val="ro-RO"/>
              </w:rPr>
            </w:pPr>
          </w:p>
          <w:p w14:paraId="2E4FB59D" w14:textId="77777777" w:rsidR="007435DC" w:rsidRPr="00F456B4" w:rsidRDefault="007435DC" w:rsidP="006E2759">
            <w:pPr>
              <w:rPr>
                <w:lang w:val="ro-RO"/>
              </w:rPr>
            </w:pPr>
          </w:p>
          <w:p w14:paraId="42F7051A" w14:textId="77777777" w:rsidR="007435DC" w:rsidRPr="00F456B4" w:rsidRDefault="007435DC" w:rsidP="006E2759">
            <w:pPr>
              <w:rPr>
                <w:lang w:val="ro-RO"/>
              </w:rPr>
            </w:pPr>
          </w:p>
          <w:p w14:paraId="198B91B6" w14:textId="77777777" w:rsidR="007435DC" w:rsidRPr="00F456B4" w:rsidRDefault="007435DC" w:rsidP="006E2759">
            <w:pPr>
              <w:rPr>
                <w:lang w:val="ro-RO"/>
              </w:rPr>
            </w:pPr>
          </w:p>
          <w:p w14:paraId="1A61AFBD" w14:textId="77777777" w:rsidR="007435DC" w:rsidRPr="00F456B4" w:rsidRDefault="007435DC" w:rsidP="006E2759">
            <w:pPr>
              <w:rPr>
                <w:lang w:val="ro-RO"/>
              </w:rPr>
            </w:pPr>
          </w:p>
          <w:p w14:paraId="309F971D" w14:textId="77777777" w:rsidR="007435DC" w:rsidRPr="00F456B4" w:rsidRDefault="007435DC" w:rsidP="006E2759">
            <w:pPr>
              <w:rPr>
                <w:lang w:val="ro-RO"/>
              </w:rPr>
            </w:pPr>
          </w:p>
          <w:p w14:paraId="757508E0" w14:textId="77777777" w:rsidR="007435DC" w:rsidRPr="00F456B4" w:rsidRDefault="007435DC" w:rsidP="006E2759">
            <w:pPr>
              <w:rPr>
                <w:lang w:val="ro-RO"/>
              </w:rPr>
            </w:pPr>
          </w:p>
          <w:p w14:paraId="25E2754F" w14:textId="77777777" w:rsidR="007435DC" w:rsidRPr="00F456B4" w:rsidRDefault="007435DC" w:rsidP="006E2759">
            <w:pPr>
              <w:rPr>
                <w:lang w:val="ro-RO"/>
              </w:rPr>
            </w:pPr>
          </w:p>
          <w:p w14:paraId="7BBB1BF5" w14:textId="77777777" w:rsidR="007435DC" w:rsidRPr="00F456B4" w:rsidRDefault="007435DC" w:rsidP="006E2759">
            <w:pPr>
              <w:rPr>
                <w:lang w:val="ro-RO"/>
              </w:rPr>
            </w:pPr>
          </w:p>
          <w:p w14:paraId="542C720D" w14:textId="77777777" w:rsidR="007435DC" w:rsidRPr="00F456B4" w:rsidRDefault="007435DC" w:rsidP="006E2759">
            <w:pPr>
              <w:rPr>
                <w:lang w:val="ro-RO"/>
              </w:rPr>
            </w:pPr>
          </w:p>
          <w:p w14:paraId="482033DD" w14:textId="77777777" w:rsidR="007435DC" w:rsidRPr="00F456B4" w:rsidRDefault="007435DC" w:rsidP="006E2759">
            <w:pPr>
              <w:rPr>
                <w:lang w:val="ro-RO"/>
              </w:rPr>
            </w:pPr>
          </w:p>
          <w:p w14:paraId="167288A5" w14:textId="77777777" w:rsidR="007435DC" w:rsidRPr="00F456B4" w:rsidRDefault="007435DC" w:rsidP="006E2759">
            <w:pPr>
              <w:rPr>
                <w:lang w:val="ro-RO"/>
              </w:rPr>
            </w:pPr>
          </w:p>
          <w:p w14:paraId="42F0CFDF" w14:textId="77777777" w:rsidR="007435DC" w:rsidRPr="00F456B4" w:rsidRDefault="007435DC" w:rsidP="006E2759">
            <w:pPr>
              <w:rPr>
                <w:lang w:val="ro-RO"/>
              </w:rPr>
            </w:pPr>
          </w:p>
          <w:p w14:paraId="2B63851D" w14:textId="77777777" w:rsidR="007435DC" w:rsidRPr="00F456B4" w:rsidRDefault="007435DC" w:rsidP="006E2759">
            <w:pPr>
              <w:rPr>
                <w:lang w:val="ro-RO"/>
              </w:rPr>
            </w:pPr>
          </w:p>
          <w:p w14:paraId="23F680FA" w14:textId="77777777" w:rsidR="007435DC" w:rsidRPr="00F456B4" w:rsidRDefault="007435DC" w:rsidP="006E2759">
            <w:pPr>
              <w:rPr>
                <w:lang w:val="ro-RO"/>
              </w:rPr>
            </w:pPr>
          </w:p>
          <w:p w14:paraId="42BECFAF" w14:textId="77777777" w:rsidR="007435DC" w:rsidRPr="00F456B4" w:rsidRDefault="007435DC" w:rsidP="006E2759">
            <w:pPr>
              <w:rPr>
                <w:lang w:val="ro-RO"/>
              </w:rPr>
            </w:pPr>
          </w:p>
          <w:p w14:paraId="2D3256C0" w14:textId="77777777" w:rsidR="007435DC" w:rsidRPr="00F456B4" w:rsidRDefault="007435DC" w:rsidP="006E2759">
            <w:pPr>
              <w:rPr>
                <w:lang w:val="ro-RO"/>
              </w:rPr>
            </w:pPr>
          </w:p>
          <w:p w14:paraId="7F36C5FC" w14:textId="77777777" w:rsidR="007435DC" w:rsidRPr="00F456B4" w:rsidRDefault="007435DC" w:rsidP="006E2759">
            <w:pPr>
              <w:rPr>
                <w:lang w:val="ro-RO"/>
              </w:rPr>
            </w:pPr>
          </w:p>
          <w:p w14:paraId="73564443" w14:textId="77777777" w:rsidR="007435DC" w:rsidRPr="00F456B4" w:rsidRDefault="007435DC" w:rsidP="006E2759">
            <w:pPr>
              <w:rPr>
                <w:lang w:val="ro-RO"/>
              </w:rPr>
            </w:pPr>
          </w:p>
          <w:p w14:paraId="4F85B7F3" w14:textId="77777777" w:rsidR="007435DC" w:rsidRPr="00F456B4" w:rsidRDefault="007435DC" w:rsidP="006E2759">
            <w:pPr>
              <w:rPr>
                <w:lang w:val="ro-RO"/>
              </w:rPr>
            </w:pPr>
          </w:p>
          <w:p w14:paraId="57EEB79F" w14:textId="77777777" w:rsidR="007435DC" w:rsidRPr="00F456B4" w:rsidRDefault="007435DC" w:rsidP="006E2759">
            <w:pPr>
              <w:rPr>
                <w:lang w:val="ro-RO"/>
              </w:rPr>
            </w:pPr>
          </w:p>
          <w:p w14:paraId="7C074080" w14:textId="77777777" w:rsidR="007435DC" w:rsidRPr="00F456B4" w:rsidRDefault="007435DC" w:rsidP="006E2759">
            <w:pPr>
              <w:rPr>
                <w:lang w:val="ro-RO"/>
              </w:rPr>
            </w:pPr>
          </w:p>
          <w:p w14:paraId="3D42645D" w14:textId="77777777" w:rsidR="007435DC" w:rsidRPr="00F456B4" w:rsidRDefault="007435DC" w:rsidP="006E2759">
            <w:pPr>
              <w:rPr>
                <w:lang w:val="ro-RO"/>
              </w:rPr>
            </w:pPr>
          </w:p>
          <w:p w14:paraId="371112FC" w14:textId="77777777" w:rsidR="007435DC" w:rsidRPr="00F456B4" w:rsidRDefault="007435DC" w:rsidP="006E2759">
            <w:pPr>
              <w:rPr>
                <w:lang w:val="ro-RO"/>
              </w:rPr>
            </w:pPr>
          </w:p>
          <w:p w14:paraId="2512272A" w14:textId="77777777" w:rsidR="007435DC" w:rsidRPr="00F456B4" w:rsidRDefault="007435DC" w:rsidP="006E2759">
            <w:pPr>
              <w:rPr>
                <w:lang w:val="ro-RO"/>
              </w:rPr>
            </w:pPr>
          </w:p>
          <w:p w14:paraId="44753306" w14:textId="77777777" w:rsidR="007435DC" w:rsidRPr="00F456B4" w:rsidRDefault="007435DC" w:rsidP="006E2759">
            <w:pPr>
              <w:rPr>
                <w:lang w:val="ro-RO"/>
              </w:rPr>
            </w:pPr>
          </w:p>
          <w:p w14:paraId="5F3352EE" w14:textId="77777777" w:rsidR="007435DC" w:rsidRPr="00F456B4" w:rsidRDefault="007435DC" w:rsidP="006E2759">
            <w:pPr>
              <w:rPr>
                <w:lang w:val="ro-RO"/>
              </w:rPr>
            </w:pPr>
          </w:p>
          <w:p w14:paraId="4F0167ED" w14:textId="77777777" w:rsidR="007435DC" w:rsidRPr="00F456B4" w:rsidRDefault="007435DC" w:rsidP="006E2759">
            <w:pPr>
              <w:rPr>
                <w:lang w:val="ro-RO"/>
              </w:rPr>
            </w:pPr>
          </w:p>
          <w:p w14:paraId="03FCC56B" w14:textId="77777777" w:rsidR="007435DC" w:rsidRPr="00F456B4" w:rsidRDefault="007435DC" w:rsidP="006E2759">
            <w:pPr>
              <w:rPr>
                <w:lang w:val="ro-RO"/>
              </w:rPr>
            </w:pPr>
          </w:p>
          <w:p w14:paraId="132E56F1" w14:textId="77777777" w:rsidR="007435DC" w:rsidRPr="00F456B4" w:rsidRDefault="007435DC" w:rsidP="006E2759">
            <w:pPr>
              <w:rPr>
                <w:lang w:val="ro-RO"/>
              </w:rPr>
            </w:pPr>
          </w:p>
          <w:p w14:paraId="73CA1073" w14:textId="77777777" w:rsidR="007435DC" w:rsidRPr="00F456B4" w:rsidRDefault="007435DC" w:rsidP="006E2759">
            <w:pPr>
              <w:rPr>
                <w:lang w:val="ro-RO"/>
              </w:rPr>
            </w:pPr>
          </w:p>
          <w:p w14:paraId="29E5EEC2" w14:textId="77777777" w:rsidR="007435DC" w:rsidRPr="00F456B4" w:rsidRDefault="007435DC" w:rsidP="006E2759">
            <w:pPr>
              <w:rPr>
                <w:lang w:val="ro-RO"/>
              </w:rPr>
            </w:pPr>
          </w:p>
          <w:p w14:paraId="7505605D" w14:textId="77777777" w:rsidR="007435DC" w:rsidRPr="00F456B4" w:rsidRDefault="007435DC" w:rsidP="006E2759">
            <w:pPr>
              <w:rPr>
                <w:lang w:val="ro-RO"/>
              </w:rPr>
            </w:pPr>
          </w:p>
          <w:p w14:paraId="6A4ED275" w14:textId="77777777" w:rsidR="007435DC" w:rsidRPr="00F456B4" w:rsidRDefault="007435DC" w:rsidP="006E2759">
            <w:pPr>
              <w:rPr>
                <w:lang w:val="ro-RO"/>
              </w:rPr>
            </w:pPr>
          </w:p>
          <w:p w14:paraId="6CECCA50" w14:textId="77777777" w:rsidR="007435DC" w:rsidRPr="00F456B4" w:rsidRDefault="007435DC" w:rsidP="006E2759">
            <w:pPr>
              <w:rPr>
                <w:lang w:val="ro-RO"/>
              </w:rPr>
            </w:pPr>
          </w:p>
          <w:p w14:paraId="531A49E9" w14:textId="77777777" w:rsidR="007435DC" w:rsidRPr="00F456B4" w:rsidRDefault="007435DC" w:rsidP="006E2759">
            <w:pPr>
              <w:rPr>
                <w:lang w:val="ro-RO"/>
              </w:rPr>
            </w:pPr>
          </w:p>
          <w:p w14:paraId="32924A62" w14:textId="77777777" w:rsidR="007435DC" w:rsidRPr="00F456B4" w:rsidRDefault="007435DC" w:rsidP="006E2759">
            <w:pPr>
              <w:rPr>
                <w:lang w:val="ro-RO"/>
              </w:rPr>
            </w:pPr>
          </w:p>
          <w:p w14:paraId="313C6A2B" w14:textId="77777777" w:rsidR="007435DC" w:rsidRPr="00F456B4" w:rsidRDefault="007435DC" w:rsidP="006E2759">
            <w:pPr>
              <w:rPr>
                <w:lang w:val="ro-RO"/>
              </w:rPr>
            </w:pPr>
          </w:p>
          <w:p w14:paraId="75C1C1EB" w14:textId="77777777" w:rsidR="007435DC" w:rsidRPr="00F456B4" w:rsidRDefault="007435DC" w:rsidP="006E2759">
            <w:pPr>
              <w:rPr>
                <w:lang w:val="ro-RO"/>
              </w:rPr>
            </w:pPr>
          </w:p>
          <w:p w14:paraId="25394D75" w14:textId="77777777" w:rsidR="007435DC" w:rsidRPr="00F456B4" w:rsidRDefault="007435DC" w:rsidP="006E2759">
            <w:pPr>
              <w:rPr>
                <w:lang w:val="ro-RO"/>
              </w:rPr>
            </w:pPr>
            <w:r w:rsidRPr="00F456B4">
              <w:rPr>
                <w:lang w:val="ro-RO"/>
              </w:rPr>
              <w:t>Procedura de angajare va asigura un mediu corect și exigent de selecție.</w:t>
            </w:r>
          </w:p>
          <w:p w14:paraId="225D495D" w14:textId="77777777" w:rsidR="007435DC" w:rsidRPr="00F456B4" w:rsidRDefault="007435DC" w:rsidP="006E2759">
            <w:pPr>
              <w:rPr>
                <w:lang w:val="ro-RO"/>
              </w:rPr>
            </w:pPr>
          </w:p>
          <w:p w14:paraId="6FD42FAD" w14:textId="77777777" w:rsidR="007435DC" w:rsidRPr="00F456B4" w:rsidRDefault="007435DC" w:rsidP="006E2759">
            <w:pPr>
              <w:rPr>
                <w:lang w:val="ro-RO"/>
              </w:rPr>
            </w:pPr>
          </w:p>
          <w:p w14:paraId="3A35F736" w14:textId="77777777" w:rsidR="007435DC" w:rsidRPr="00F456B4" w:rsidRDefault="007435DC" w:rsidP="006E2759">
            <w:pPr>
              <w:rPr>
                <w:lang w:val="ro-RO"/>
              </w:rPr>
            </w:pPr>
          </w:p>
          <w:p w14:paraId="435993BB" w14:textId="77777777" w:rsidR="007435DC" w:rsidRPr="00F456B4" w:rsidRDefault="007435DC" w:rsidP="006E2759">
            <w:pPr>
              <w:rPr>
                <w:lang w:val="ro-RO"/>
              </w:rPr>
            </w:pPr>
          </w:p>
          <w:p w14:paraId="5E8540DA" w14:textId="77777777" w:rsidR="007435DC" w:rsidRPr="00F456B4" w:rsidRDefault="007435DC" w:rsidP="006E2759">
            <w:pPr>
              <w:rPr>
                <w:lang w:val="ro-RO"/>
              </w:rPr>
            </w:pPr>
          </w:p>
          <w:p w14:paraId="3915D5D2" w14:textId="77777777" w:rsidR="007435DC" w:rsidRPr="00F456B4" w:rsidRDefault="007435DC" w:rsidP="006E2759">
            <w:pPr>
              <w:rPr>
                <w:lang w:val="ro-RO"/>
              </w:rPr>
            </w:pPr>
          </w:p>
          <w:p w14:paraId="15B89EFA" w14:textId="77777777" w:rsidR="007435DC" w:rsidRPr="00F456B4" w:rsidRDefault="007435DC" w:rsidP="006E2759">
            <w:pPr>
              <w:rPr>
                <w:lang w:val="ro-RO"/>
              </w:rPr>
            </w:pPr>
          </w:p>
          <w:p w14:paraId="66B78D72" w14:textId="77777777" w:rsidR="007435DC" w:rsidRPr="00F456B4" w:rsidRDefault="007435DC" w:rsidP="006E2759">
            <w:pPr>
              <w:rPr>
                <w:lang w:val="ro-RO"/>
              </w:rPr>
            </w:pPr>
          </w:p>
          <w:p w14:paraId="2ABA4A32" w14:textId="77777777" w:rsidR="007435DC" w:rsidRPr="00F456B4" w:rsidRDefault="007435DC" w:rsidP="006E2759">
            <w:pPr>
              <w:rPr>
                <w:lang w:val="ro-RO"/>
              </w:rPr>
            </w:pPr>
          </w:p>
          <w:p w14:paraId="47BD3CB3" w14:textId="77777777" w:rsidR="007435DC" w:rsidRPr="00F456B4" w:rsidRDefault="007435DC" w:rsidP="006E2759">
            <w:pPr>
              <w:rPr>
                <w:lang w:val="ro-RO"/>
              </w:rPr>
            </w:pPr>
          </w:p>
          <w:p w14:paraId="41CE8561" w14:textId="77777777" w:rsidR="007435DC" w:rsidRPr="00F456B4" w:rsidRDefault="007435DC" w:rsidP="006E2759">
            <w:pPr>
              <w:rPr>
                <w:lang w:val="ro-RO"/>
              </w:rPr>
            </w:pPr>
          </w:p>
          <w:p w14:paraId="2ADFB8B9" w14:textId="77777777" w:rsidR="007435DC" w:rsidRPr="00F456B4" w:rsidRDefault="007435DC" w:rsidP="006E2759">
            <w:pPr>
              <w:rPr>
                <w:lang w:val="ro-RO"/>
              </w:rPr>
            </w:pPr>
          </w:p>
          <w:p w14:paraId="63BE6CEB" w14:textId="77777777" w:rsidR="007435DC" w:rsidRPr="00F456B4" w:rsidRDefault="007435DC" w:rsidP="006E2759">
            <w:pPr>
              <w:rPr>
                <w:lang w:val="ro-RO"/>
              </w:rPr>
            </w:pPr>
          </w:p>
          <w:p w14:paraId="1B6559CD" w14:textId="77777777" w:rsidR="007435DC" w:rsidRPr="00F456B4" w:rsidRDefault="007435DC" w:rsidP="006E2759">
            <w:pPr>
              <w:rPr>
                <w:lang w:val="ro-RO"/>
              </w:rPr>
            </w:pPr>
          </w:p>
          <w:p w14:paraId="1A32CC91" w14:textId="77777777" w:rsidR="007435DC" w:rsidRPr="00F456B4" w:rsidRDefault="007435DC" w:rsidP="006E2759">
            <w:pPr>
              <w:rPr>
                <w:lang w:val="ro-RO"/>
              </w:rPr>
            </w:pPr>
          </w:p>
          <w:p w14:paraId="29DE87E8" w14:textId="77777777" w:rsidR="007435DC" w:rsidRPr="00F456B4" w:rsidRDefault="007435DC" w:rsidP="006E2759">
            <w:pPr>
              <w:rPr>
                <w:lang w:val="ro-RO"/>
              </w:rPr>
            </w:pPr>
          </w:p>
          <w:p w14:paraId="59108FB8" w14:textId="77777777" w:rsidR="007435DC" w:rsidRPr="00F456B4" w:rsidRDefault="007435DC" w:rsidP="006E2759">
            <w:pPr>
              <w:rPr>
                <w:lang w:val="ro-RO"/>
              </w:rPr>
            </w:pPr>
            <w:r w:rsidRPr="00F456B4">
              <w:rPr>
                <w:lang w:val="ro-RO"/>
              </w:rPr>
              <w:t>Intenția de reglementare este clară în proiectul de HG.</w:t>
            </w:r>
          </w:p>
          <w:p w14:paraId="6B6667C6" w14:textId="77777777" w:rsidR="007435DC" w:rsidRPr="00F456B4" w:rsidRDefault="007435DC" w:rsidP="006E2759">
            <w:pPr>
              <w:rPr>
                <w:lang w:val="ro-RO"/>
              </w:rPr>
            </w:pPr>
          </w:p>
          <w:p w14:paraId="52A80047" w14:textId="77777777" w:rsidR="007435DC" w:rsidRPr="00F456B4" w:rsidRDefault="007435DC" w:rsidP="006E2759">
            <w:pPr>
              <w:rPr>
                <w:lang w:val="ro-RO"/>
              </w:rPr>
            </w:pPr>
          </w:p>
          <w:p w14:paraId="121F8C9F" w14:textId="77777777" w:rsidR="007435DC" w:rsidRPr="00F456B4" w:rsidRDefault="007435DC" w:rsidP="006E2759">
            <w:pPr>
              <w:rPr>
                <w:lang w:val="ro-RO"/>
              </w:rPr>
            </w:pPr>
          </w:p>
          <w:p w14:paraId="5F6267A8" w14:textId="77777777" w:rsidR="007435DC" w:rsidRPr="00F456B4" w:rsidRDefault="007435DC" w:rsidP="006E2759">
            <w:pPr>
              <w:rPr>
                <w:lang w:val="ro-RO"/>
              </w:rPr>
            </w:pPr>
          </w:p>
          <w:p w14:paraId="5D2F8533" w14:textId="77777777" w:rsidR="007435DC" w:rsidRPr="00F456B4" w:rsidRDefault="007435DC" w:rsidP="006E2759">
            <w:pPr>
              <w:rPr>
                <w:lang w:val="ro-RO"/>
              </w:rPr>
            </w:pPr>
            <w:r w:rsidRPr="00F456B4">
              <w:rPr>
                <w:lang w:val="ro-RO"/>
              </w:rPr>
              <w:t>Legislația subsecventă care vizează elaborarea amenajamentelor silvice va avea în vedere aceste observații.</w:t>
            </w:r>
          </w:p>
          <w:p w14:paraId="0315E852" w14:textId="77777777" w:rsidR="007435DC" w:rsidRPr="00F456B4" w:rsidRDefault="007435DC" w:rsidP="006E2759">
            <w:pPr>
              <w:rPr>
                <w:lang w:val="ro-RO"/>
              </w:rPr>
            </w:pPr>
          </w:p>
          <w:p w14:paraId="7A7E4FC0" w14:textId="77777777" w:rsidR="007435DC" w:rsidRPr="00F456B4" w:rsidRDefault="007435DC" w:rsidP="006E2759">
            <w:pPr>
              <w:rPr>
                <w:lang w:val="ro-RO"/>
              </w:rPr>
            </w:pPr>
          </w:p>
          <w:p w14:paraId="5AC68145" w14:textId="77777777" w:rsidR="007435DC" w:rsidRPr="00F456B4" w:rsidRDefault="007435DC" w:rsidP="006E2759">
            <w:pPr>
              <w:rPr>
                <w:lang w:val="ro-RO"/>
              </w:rPr>
            </w:pPr>
          </w:p>
          <w:p w14:paraId="0C5A230A" w14:textId="77777777" w:rsidR="007435DC" w:rsidRPr="00F456B4" w:rsidRDefault="007435DC" w:rsidP="006E2759">
            <w:pPr>
              <w:rPr>
                <w:lang w:val="ro-RO"/>
              </w:rPr>
            </w:pPr>
          </w:p>
          <w:p w14:paraId="78FEEA7B" w14:textId="77777777" w:rsidR="007435DC" w:rsidRPr="00F456B4" w:rsidRDefault="007435DC" w:rsidP="006E2759">
            <w:pPr>
              <w:rPr>
                <w:lang w:val="ro-RO"/>
              </w:rPr>
            </w:pPr>
          </w:p>
          <w:p w14:paraId="66766532" w14:textId="77777777" w:rsidR="007435DC" w:rsidRPr="00F456B4" w:rsidRDefault="007435DC" w:rsidP="006E2759">
            <w:pPr>
              <w:rPr>
                <w:lang w:val="ro-RO"/>
              </w:rPr>
            </w:pPr>
          </w:p>
          <w:p w14:paraId="67151A62" w14:textId="77777777" w:rsidR="007435DC" w:rsidRPr="00F456B4" w:rsidRDefault="007435DC" w:rsidP="006E2759">
            <w:pPr>
              <w:rPr>
                <w:lang w:val="ro-RO"/>
              </w:rPr>
            </w:pPr>
          </w:p>
          <w:p w14:paraId="2FA21F08" w14:textId="77777777" w:rsidR="007435DC" w:rsidRPr="00F456B4" w:rsidRDefault="007435DC" w:rsidP="006E2759">
            <w:pPr>
              <w:rPr>
                <w:lang w:val="ro-RO"/>
              </w:rPr>
            </w:pPr>
          </w:p>
          <w:p w14:paraId="798D524A" w14:textId="77777777" w:rsidR="007435DC" w:rsidRPr="00F456B4" w:rsidRDefault="007435DC" w:rsidP="006E2759">
            <w:pPr>
              <w:rPr>
                <w:lang w:val="ro-RO"/>
              </w:rPr>
            </w:pPr>
          </w:p>
          <w:p w14:paraId="3D9ADFA9" w14:textId="77777777" w:rsidR="007435DC" w:rsidRPr="00F456B4" w:rsidRDefault="007435DC" w:rsidP="006E2759">
            <w:pPr>
              <w:rPr>
                <w:lang w:val="ro-RO"/>
              </w:rPr>
            </w:pPr>
          </w:p>
          <w:p w14:paraId="79833D1E" w14:textId="77777777" w:rsidR="007435DC" w:rsidRPr="00F456B4" w:rsidRDefault="007435DC" w:rsidP="006E2759">
            <w:pPr>
              <w:rPr>
                <w:lang w:val="ro-RO"/>
              </w:rPr>
            </w:pPr>
          </w:p>
          <w:p w14:paraId="3ACCA93A" w14:textId="77777777" w:rsidR="007435DC" w:rsidRPr="00F456B4" w:rsidRDefault="007435DC" w:rsidP="006E2759">
            <w:pPr>
              <w:rPr>
                <w:lang w:val="ro-RO"/>
              </w:rPr>
            </w:pPr>
          </w:p>
          <w:p w14:paraId="5884DD53" w14:textId="77777777" w:rsidR="007435DC" w:rsidRPr="00F456B4" w:rsidRDefault="007435DC" w:rsidP="006E2759">
            <w:pPr>
              <w:rPr>
                <w:lang w:val="ro-RO"/>
              </w:rPr>
            </w:pPr>
          </w:p>
          <w:p w14:paraId="7C2BAF63" w14:textId="77777777" w:rsidR="007435DC" w:rsidRPr="00F456B4" w:rsidRDefault="007435DC" w:rsidP="006E2759">
            <w:pPr>
              <w:rPr>
                <w:lang w:val="ro-RO"/>
              </w:rPr>
            </w:pPr>
          </w:p>
          <w:p w14:paraId="32F45AEF" w14:textId="77777777" w:rsidR="007435DC" w:rsidRPr="00F456B4" w:rsidRDefault="007435DC" w:rsidP="006E2759">
            <w:pPr>
              <w:rPr>
                <w:lang w:val="ro-RO"/>
              </w:rPr>
            </w:pPr>
            <w:r w:rsidRPr="00F456B4">
              <w:rPr>
                <w:lang w:val="ro-RO"/>
              </w:rPr>
              <w:t>Aceste criterii vor face obiectul legislației subsecvente pentru reglementarea diferitelor aspecte semnalate.</w:t>
            </w:r>
          </w:p>
          <w:p w14:paraId="635140F0" w14:textId="77777777" w:rsidR="007435DC" w:rsidRPr="00F456B4" w:rsidRDefault="007435DC" w:rsidP="006E2759">
            <w:pPr>
              <w:rPr>
                <w:lang w:val="ro-RO"/>
              </w:rPr>
            </w:pPr>
          </w:p>
          <w:p w14:paraId="3F352748" w14:textId="77777777" w:rsidR="007435DC" w:rsidRPr="00F456B4" w:rsidRDefault="007435DC" w:rsidP="006E2759">
            <w:pPr>
              <w:rPr>
                <w:lang w:val="ro-RO"/>
              </w:rPr>
            </w:pPr>
          </w:p>
          <w:p w14:paraId="7530C4CD" w14:textId="77777777" w:rsidR="007435DC" w:rsidRPr="00F456B4" w:rsidRDefault="007435DC" w:rsidP="006E2759">
            <w:pPr>
              <w:rPr>
                <w:lang w:val="ro-RO"/>
              </w:rPr>
            </w:pPr>
          </w:p>
          <w:p w14:paraId="6AFAEFE5" w14:textId="77777777" w:rsidR="007435DC" w:rsidRPr="00F456B4" w:rsidRDefault="007435DC" w:rsidP="006E2759">
            <w:pPr>
              <w:rPr>
                <w:lang w:val="ro-RO"/>
              </w:rPr>
            </w:pPr>
          </w:p>
          <w:p w14:paraId="37D2151C" w14:textId="77777777" w:rsidR="007435DC" w:rsidRPr="00F456B4" w:rsidRDefault="007435DC" w:rsidP="006E2759">
            <w:pPr>
              <w:rPr>
                <w:lang w:val="ro-RO"/>
              </w:rPr>
            </w:pPr>
          </w:p>
          <w:p w14:paraId="1180A2D3" w14:textId="77777777" w:rsidR="007435DC" w:rsidRPr="00F456B4" w:rsidRDefault="007435DC" w:rsidP="006E2759">
            <w:pPr>
              <w:rPr>
                <w:lang w:val="ro-RO"/>
              </w:rPr>
            </w:pPr>
          </w:p>
          <w:p w14:paraId="0EF32F5A" w14:textId="77777777" w:rsidR="007435DC" w:rsidRPr="00F456B4" w:rsidRDefault="007435DC" w:rsidP="006E2759">
            <w:pPr>
              <w:rPr>
                <w:lang w:val="ro-RO"/>
              </w:rPr>
            </w:pPr>
            <w:r w:rsidRPr="00F456B4">
              <w:rPr>
                <w:lang w:val="ro-RO"/>
              </w:rPr>
              <w:t>Evaluarea de mediu este reglementată în legislație specifică.</w:t>
            </w:r>
          </w:p>
          <w:p w14:paraId="226C5A1A" w14:textId="77777777" w:rsidR="007435DC" w:rsidRPr="00F456B4" w:rsidRDefault="007435DC" w:rsidP="006E2759">
            <w:pPr>
              <w:rPr>
                <w:lang w:val="ro-RO"/>
              </w:rPr>
            </w:pPr>
          </w:p>
          <w:p w14:paraId="31C95915" w14:textId="77777777" w:rsidR="007435DC" w:rsidRPr="00F456B4" w:rsidRDefault="007435DC" w:rsidP="006E2759">
            <w:pPr>
              <w:rPr>
                <w:lang w:val="ro-RO"/>
              </w:rPr>
            </w:pPr>
          </w:p>
          <w:p w14:paraId="146B58F7" w14:textId="77777777" w:rsidR="007435DC" w:rsidRPr="00F456B4" w:rsidRDefault="007435DC" w:rsidP="006E2759">
            <w:pPr>
              <w:rPr>
                <w:lang w:val="ro-RO"/>
              </w:rPr>
            </w:pPr>
          </w:p>
          <w:p w14:paraId="7540C981" w14:textId="77777777" w:rsidR="007435DC" w:rsidRPr="00F456B4" w:rsidRDefault="007435DC" w:rsidP="006E2759">
            <w:pPr>
              <w:rPr>
                <w:lang w:val="ro-RO"/>
              </w:rPr>
            </w:pPr>
          </w:p>
          <w:p w14:paraId="517F4888" w14:textId="77777777" w:rsidR="007435DC" w:rsidRPr="00F456B4" w:rsidRDefault="007435DC" w:rsidP="006E2759">
            <w:pPr>
              <w:rPr>
                <w:lang w:val="ro-RO"/>
              </w:rPr>
            </w:pPr>
          </w:p>
          <w:p w14:paraId="1B0E6E30" w14:textId="77777777" w:rsidR="007435DC" w:rsidRPr="00F456B4" w:rsidRDefault="007435DC" w:rsidP="006E2759">
            <w:pPr>
              <w:rPr>
                <w:lang w:val="ro-RO"/>
              </w:rPr>
            </w:pPr>
          </w:p>
          <w:p w14:paraId="13A5E6AE" w14:textId="77777777" w:rsidR="007435DC" w:rsidRPr="00F456B4" w:rsidRDefault="007435DC" w:rsidP="006E2759">
            <w:pPr>
              <w:rPr>
                <w:lang w:val="ro-RO"/>
              </w:rPr>
            </w:pPr>
          </w:p>
          <w:p w14:paraId="5E8F6060" w14:textId="77777777" w:rsidR="007435DC" w:rsidRPr="00F456B4" w:rsidRDefault="007435DC" w:rsidP="006E2759">
            <w:pPr>
              <w:rPr>
                <w:lang w:val="ro-RO"/>
              </w:rPr>
            </w:pPr>
          </w:p>
          <w:p w14:paraId="3D71216F" w14:textId="77777777" w:rsidR="007435DC" w:rsidRPr="00F456B4" w:rsidRDefault="007435DC" w:rsidP="006E2759">
            <w:pPr>
              <w:rPr>
                <w:lang w:val="ro-RO"/>
              </w:rPr>
            </w:pPr>
          </w:p>
          <w:p w14:paraId="381C8201" w14:textId="77777777" w:rsidR="007435DC" w:rsidRPr="00F456B4" w:rsidRDefault="007435DC" w:rsidP="006E2759">
            <w:pPr>
              <w:rPr>
                <w:lang w:val="ro-RO"/>
              </w:rPr>
            </w:pPr>
          </w:p>
          <w:p w14:paraId="38B442AC" w14:textId="77777777" w:rsidR="007435DC" w:rsidRPr="00F456B4" w:rsidRDefault="007435DC" w:rsidP="006E2759">
            <w:pPr>
              <w:rPr>
                <w:lang w:val="ro-RO"/>
              </w:rPr>
            </w:pPr>
            <w:r w:rsidRPr="00F456B4">
              <w:rPr>
                <w:lang w:val="ro-RO"/>
              </w:rPr>
              <w:t>Nu face obiectul proiectului de HG.</w:t>
            </w:r>
          </w:p>
          <w:p w14:paraId="766E7FF2" w14:textId="77777777" w:rsidR="007435DC" w:rsidRPr="00F456B4" w:rsidRDefault="007435DC" w:rsidP="006E2759">
            <w:pPr>
              <w:rPr>
                <w:lang w:val="ro-RO"/>
              </w:rPr>
            </w:pPr>
          </w:p>
          <w:p w14:paraId="082F615A" w14:textId="77777777" w:rsidR="007435DC" w:rsidRPr="00F456B4" w:rsidRDefault="007435DC" w:rsidP="006E2759">
            <w:pPr>
              <w:rPr>
                <w:lang w:val="ro-RO"/>
              </w:rPr>
            </w:pPr>
          </w:p>
          <w:p w14:paraId="1CB665AE" w14:textId="77777777" w:rsidR="007435DC" w:rsidRPr="00F456B4" w:rsidRDefault="007435DC" w:rsidP="006E2759">
            <w:pPr>
              <w:rPr>
                <w:lang w:val="ro-RO"/>
              </w:rPr>
            </w:pPr>
          </w:p>
          <w:p w14:paraId="1C678F97" w14:textId="77777777" w:rsidR="007435DC" w:rsidRPr="00F456B4" w:rsidRDefault="007435DC" w:rsidP="006E2759">
            <w:pPr>
              <w:rPr>
                <w:lang w:val="ro-RO"/>
              </w:rPr>
            </w:pPr>
          </w:p>
          <w:p w14:paraId="4BFC635B" w14:textId="77777777" w:rsidR="007435DC" w:rsidRPr="00F456B4" w:rsidRDefault="007435DC" w:rsidP="006E2759">
            <w:pPr>
              <w:rPr>
                <w:lang w:val="ro-RO"/>
              </w:rPr>
            </w:pPr>
          </w:p>
          <w:p w14:paraId="2C7C692F" w14:textId="77777777" w:rsidR="007435DC" w:rsidRPr="00F456B4" w:rsidRDefault="007435DC" w:rsidP="006E2759">
            <w:pPr>
              <w:rPr>
                <w:lang w:val="ro-RO"/>
              </w:rPr>
            </w:pPr>
          </w:p>
          <w:p w14:paraId="3BDC02B9" w14:textId="77777777" w:rsidR="007435DC" w:rsidRPr="00F456B4" w:rsidRDefault="007435DC" w:rsidP="006E2759">
            <w:pPr>
              <w:rPr>
                <w:lang w:val="ro-RO"/>
              </w:rPr>
            </w:pPr>
          </w:p>
          <w:p w14:paraId="02613419" w14:textId="77777777" w:rsidR="007435DC" w:rsidRPr="00F456B4" w:rsidRDefault="007435DC" w:rsidP="006E2759">
            <w:pPr>
              <w:rPr>
                <w:lang w:val="ro-RO"/>
              </w:rPr>
            </w:pPr>
          </w:p>
          <w:p w14:paraId="66186218" w14:textId="77777777" w:rsidR="007435DC" w:rsidRPr="00F456B4" w:rsidRDefault="007435DC" w:rsidP="006E2759">
            <w:pPr>
              <w:rPr>
                <w:lang w:val="ro-RO"/>
              </w:rPr>
            </w:pPr>
          </w:p>
          <w:p w14:paraId="507829B5" w14:textId="77777777" w:rsidR="007435DC" w:rsidRPr="00F456B4" w:rsidRDefault="007435DC" w:rsidP="006E2759">
            <w:pPr>
              <w:rPr>
                <w:lang w:val="ro-RO"/>
              </w:rPr>
            </w:pPr>
          </w:p>
          <w:p w14:paraId="2CE4E051" w14:textId="77777777" w:rsidR="007435DC" w:rsidRPr="00F456B4" w:rsidRDefault="007435DC" w:rsidP="006E2759">
            <w:pPr>
              <w:rPr>
                <w:lang w:val="ro-RO"/>
              </w:rPr>
            </w:pPr>
          </w:p>
          <w:p w14:paraId="637E5BEA" w14:textId="77777777" w:rsidR="007435DC" w:rsidRPr="00F456B4" w:rsidRDefault="007435DC" w:rsidP="006E2759">
            <w:pPr>
              <w:rPr>
                <w:lang w:val="ro-RO"/>
              </w:rPr>
            </w:pPr>
          </w:p>
          <w:p w14:paraId="01990DB5" w14:textId="77777777" w:rsidR="007435DC" w:rsidRPr="00F456B4" w:rsidRDefault="007435DC" w:rsidP="006E2759">
            <w:pPr>
              <w:rPr>
                <w:lang w:val="ro-RO"/>
              </w:rPr>
            </w:pPr>
          </w:p>
          <w:p w14:paraId="67AF893B" w14:textId="77777777" w:rsidR="007435DC" w:rsidRPr="00F456B4" w:rsidRDefault="007435DC" w:rsidP="006E2759">
            <w:pPr>
              <w:rPr>
                <w:lang w:val="ro-RO"/>
              </w:rPr>
            </w:pPr>
          </w:p>
          <w:p w14:paraId="54308A47" w14:textId="77777777" w:rsidR="007435DC" w:rsidRPr="00F456B4" w:rsidRDefault="007435DC" w:rsidP="006E2759">
            <w:pPr>
              <w:rPr>
                <w:lang w:val="ro-RO"/>
              </w:rPr>
            </w:pPr>
          </w:p>
          <w:p w14:paraId="6535B609" w14:textId="77777777" w:rsidR="007435DC" w:rsidRPr="00F456B4" w:rsidRDefault="007435DC" w:rsidP="006E2759">
            <w:pPr>
              <w:rPr>
                <w:lang w:val="ro-RO"/>
              </w:rPr>
            </w:pPr>
          </w:p>
          <w:p w14:paraId="589554DB" w14:textId="77777777" w:rsidR="007435DC" w:rsidRPr="00F456B4" w:rsidRDefault="007435DC" w:rsidP="006E2759">
            <w:pPr>
              <w:rPr>
                <w:lang w:val="ro-RO"/>
              </w:rPr>
            </w:pPr>
          </w:p>
          <w:p w14:paraId="73E52A60" w14:textId="77777777" w:rsidR="007435DC" w:rsidRPr="00F456B4" w:rsidRDefault="007435DC" w:rsidP="006E2759">
            <w:pPr>
              <w:rPr>
                <w:lang w:val="ro-RO"/>
              </w:rPr>
            </w:pPr>
          </w:p>
          <w:p w14:paraId="39979664" w14:textId="77777777" w:rsidR="007435DC" w:rsidRPr="00F456B4" w:rsidRDefault="007435DC" w:rsidP="006E2759">
            <w:pPr>
              <w:rPr>
                <w:lang w:val="ro-RO"/>
              </w:rPr>
            </w:pPr>
          </w:p>
          <w:p w14:paraId="07715B5D" w14:textId="77777777" w:rsidR="007435DC" w:rsidRPr="00F456B4" w:rsidRDefault="007435DC" w:rsidP="006E2759">
            <w:pPr>
              <w:rPr>
                <w:lang w:val="ro-RO"/>
              </w:rPr>
            </w:pPr>
            <w:r w:rsidRPr="00F456B4">
              <w:rPr>
                <w:lang w:val="ro-RO"/>
              </w:rPr>
              <w:t>Codul silvic prevede obligativitatea organizării de consultări publice la elaborarea amenajamentelor silvice.</w:t>
            </w:r>
          </w:p>
          <w:p w14:paraId="22CABAE1" w14:textId="77777777" w:rsidR="007435DC" w:rsidRPr="00F456B4" w:rsidRDefault="007435DC" w:rsidP="006E2759">
            <w:pPr>
              <w:rPr>
                <w:lang w:val="ro-RO"/>
              </w:rPr>
            </w:pPr>
          </w:p>
          <w:p w14:paraId="56701723" w14:textId="77777777" w:rsidR="007435DC" w:rsidRPr="00F456B4" w:rsidRDefault="007435DC" w:rsidP="006E2759">
            <w:pPr>
              <w:rPr>
                <w:lang w:val="ro-RO"/>
              </w:rPr>
            </w:pPr>
          </w:p>
          <w:p w14:paraId="25348BE8" w14:textId="77777777" w:rsidR="007435DC" w:rsidRPr="00F456B4" w:rsidRDefault="007435DC" w:rsidP="006E2759">
            <w:pPr>
              <w:rPr>
                <w:lang w:val="ro-RO"/>
              </w:rPr>
            </w:pPr>
          </w:p>
          <w:p w14:paraId="6BE81639" w14:textId="77777777" w:rsidR="007435DC" w:rsidRPr="00F456B4" w:rsidRDefault="007435DC" w:rsidP="006E2759">
            <w:pPr>
              <w:rPr>
                <w:lang w:val="ro-RO"/>
              </w:rPr>
            </w:pPr>
            <w:r w:rsidRPr="00F456B4">
              <w:rPr>
                <w:lang w:val="ro-RO"/>
              </w:rPr>
              <w:t>Nu face obiectul proiectului de HG.</w:t>
            </w:r>
          </w:p>
          <w:p w14:paraId="41A98BD5" w14:textId="77777777" w:rsidR="007435DC" w:rsidRPr="00F456B4" w:rsidRDefault="007435DC" w:rsidP="006E2759">
            <w:pPr>
              <w:rPr>
                <w:lang w:val="ro-RO"/>
              </w:rPr>
            </w:pPr>
          </w:p>
          <w:p w14:paraId="20663F6D" w14:textId="77777777" w:rsidR="007435DC" w:rsidRPr="00F456B4" w:rsidRDefault="007435DC" w:rsidP="006E2759">
            <w:pPr>
              <w:rPr>
                <w:lang w:val="ro-RO"/>
              </w:rPr>
            </w:pPr>
          </w:p>
          <w:p w14:paraId="0D9BF24C" w14:textId="77777777" w:rsidR="007435DC" w:rsidRPr="00F456B4" w:rsidRDefault="007435DC" w:rsidP="006E2759">
            <w:pPr>
              <w:rPr>
                <w:lang w:val="ro-RO"/>
              </w:rPr>
            </w:pPr>
            <w:r w:rsidRPr="00F456B4">
              <w:rPr>
                <w:lang w:val="ro-RO"/>
              </w:rPr>
              <w:t>Radarul Pădurilor asigură implicarea cetățenilor în procesul de control a exploatării pădurilor.</w:t>
            </w:r>
          </w:p>
          <w:p w14:paraId="32AAFBD7" w14:textId="77777777" w:rsidR="007435DC" w:rsidRPr="00F456B4" w:rsidRDefault="007435DC" w:rsidP="006E2759">
            <w:pPr>
              <w:rPr>
                <w:lang w:val="ro-RO"/>
              </w:rPr>
            </w:pPr>
          </w:p>
          <w:p w14:paraId="648C43B7" w14:textId="77777777" w:rsidR="007435DC" w:rsidRPr="00F456B4" w:rsidRDefault="007435DC" w:rsidP="006E2759">
            <w:pPr>
              <w:rPr>
                <w:lang w:val="ro-RO"/>
              </w:rPr>
            </w:pPr>
          </w:p>
          <w:p w14:paraId="740EB0CC" w14:textId="77777777" w:rsidR="007435DC" w:rsidRPr="00F456B4" w:rsidRDefault="007435DC" w:rsidP="006E2759">
            <w:pPr>
              <w:rPr>
                <w:lang w:val="ro-RO"/>
              </w:rPr>
            </w:pPr>
          </w:p>
          <w:p w14:paraId="72A182D5" w14:textId="77777777" w:rsidR="007435DC" w:rsidRPr="00F456B4" w:rsidRDefault="007435DC" w:rsidP="006E2759">
            <w:pPr>
              <w:rPr>
                <w:lang w:val="ro-RO"/>
              </w:rPr>
            </w:pPr>
          </w:p>
          <w:p w14:paraId="392527FB" w14:textId="77777777" w:rsidR="007435DC" w:rsidRPr="00F456B4" w:rsidRDefault="007435DC" w:rsidP="006E2759">
            <w:pPr>
              <w:rPr>
                <w:lang w:val="ro-RO"/>
              </w:rPr>
            </w:pPr>
          </w:p>
          <w:p w14:paraId="617B92BC" w14:textId="77777777" w:rsidR="007435DC" w:rsidRPr="00F456B4" w:rsidRDefault="007435DC" w:rsidP="006E2759">
            <w:pPr>
              <w:rPr>
                <w:lang w:val="ro-RO"/>
              </w:rPr>
            </w:pPr>
          </w:p>
          <w:p w14:paraId="5CB92C3C" w14:textId="77777777" w:rsidR="007435DC" w:rsidRPr="00F456B4" w:rsidRDefault="007435DC" w:rsidP="006E2759">
            <w:pPr>
              <w:rPr>
                <w:lang w:val="ro-RO"/>
              </w:rPr>
            </w:pPr>
          </w:p>
          <w:p w14:paraId="46E2CFE4" w14:textId="77777777" w:rsidR="007435DC" w:rsidRPr="00F456B4" w:rsidRDefault="007435DC" w:rsidP="006E2759">
            <w:pPr>
              <w:rPr>
                <w:lang w:val="ro-RO"/>
              </w:rPr>
            </w:pPr>
          </w:p>
          <w:p w14:paraId="064E2C5B" w14:textId="77777777" w:rsidR="007435DC" w:rsidRPr="00F456B4" w:rsidRDefault="007435DC" w:rsidP="006E2759">
            <w:pPr>
              <w:rPr>
                <w:lang w:val="ro-RO"/>
              </w:rPr>
            </w:pPr>
          </w:p>
          <w:p w14:paraId="00086053" w14:textId="77777777" w:rsidR="007435DC" w:rsidRPr="00F456B4" w:rsidRDefault="007435DC" w:rsidP="006E2759">
            <w:pPr>
              <w:rPr>
                <w:lang w:val="ro-RO"/>
              </w:rPr>
            </w:pPr>
          </w:p>
          <w:p w14:paraId="5C640BA5" w14:textId="77777777" w:rsidR="007435DC" w:rsidRPr="00F456B4" w:rsidRDefault="007435DC" w:rsidP="006E2759">
            <w:pPr>
              <w:rPr>
                <w:lang w:val="ro-RO"/>
              </w:rPr>
            </w:pPr>
            <w:r w:rsidRPr="00F456B4">
              <w:rPr>
                <w:lang w:val="ro-RO"/>
              </w:rPr>
              <w:t>Reglementare specifică OUG 57/2007.</w:t>
            </w:r>
          </w:p>
          <w:p w14:paraId="051F9B54" w14:textId="77777777" w:rsidR="007435DC" w:rsidRPr="00F456B4" w:rsidRDefault="007435DC" w:rsidP="006E2759">
            <w:pPr>
              <w:rPr>
                <w:lang w:val="ro-RO"/>
              </w:rPr>
            </w:pPr>
          </w:p>
          <w:p w14:paraId="28969339" w14:textId="77777777" w:rsidR="007435DC" w:rsidRPr="00F456B4" w:rsidRDefault="007435DC" w:rsidP="006E2759">
            <w:pPr>
              <w:rPr>
                <w:lang w:val="ro-RO"/>
              </w:rPr>
            </w:pPr>
          </w:p>
          <w:p w14:paraId="339AC3E8" w14:textId="77777777" w:rsidR="007435DC" w:rsidRPr="00F456B4" w:rsidRDefault="007435DC" w:rsidP="006E2759">
            <w:pPr>
              <w:rPr>
                <w:lang w:val="ro-RO"/>
              </w:rPr>
            </w:pPr>
          </w:p>
          <w:p w14:paraId="535A58B9" w14:textId="77777777" w:rsidR="007435DC" w:rsidRPr="00F456B4" w:rsidRDefault="007435DC" w:rsidP="006E2759">
            <w:pPr>
              <w:rPr>
                <w:lang w:val="ro-RO"/>
              </w:rPr>
            </w:pPr>
          </w:p>
          <w:p w14:paraId="4C0A88F3" w14:textId="77777777" w:rsidR="007435DC" w:rsidRPr="00F456B4" w:rsidRDefault="007435DC" w:rsidP="006E2759">
            <w:pPr>
              <w:rPr>
                <w:lang w:val="ro-RO"/>
              </w:rPr>
            </w:pPr>
          </w:p>
          <w:p w14:paraId="4B34A0A7" w14:textId="77777777" w:rsidR="007435DC" w:rsidRPr="00F456B4" w:rsidRDefault="007435DC" w:rsidP="006E2759">
            <w:pPr>
              <w:rPr>
                <w:lang w:val="ro-RO"/>
              </w:rPr>
            </w:pPr>
          </w:p>
          <w:p w14:paraId="3D04005C" w14:textId="77777777" w:rsidR="007435DC" w:rsidRPr="00F456B4" w:rsidRDefault="007435DC" w:rsidP="006E2759">
            <w:pPr>
              <w:rPr>
                <w:lang w:val="ro-RO"/>
              </w:rPr>
            </w:pPr>
          </w:p>
          <w:p w14:paraId="5D8E8D28" w14:textId="77777777" w:rsidR="007435DC" w:rsidRPr="00F456B4" w:rsidRDefault="007435DC" w:rsidP="006E2759">
            <w:pPr>
              <w:rPr>
                <w:lang w:val="ro-RO"/>
              </w:rPr>
            </w:pPr>
          </w:p>
          <w:p w14:paraId="40CA192A" w14:textId="77777777" w:rsidR="007435DC" w:rsidRPr="00F456B4" w:rsidRDefault="007435DC" w:rsidP="006E2759">
            <w:pPr>
              <w:rPr>
                <w:lang w:val="ro-RO"/>
              </w:rPr>
            </w:pPr>
          </w:p>
          <w:p w14:paraId="24342DBC" w14:textId="77777777" w:rsidR="007435DC" w:rsidRPr="00F456B4" w:rsidRDefault="007435DC" w:rsidP="006E2759">
            <w:pPr>
              <w:rPr>
                <w:lang w:val="ro-RO"/>
              </w:rPr>
            </w:pPr>
          </w:p>
          <w:p w14:paraId="00CB5819" w14:textId="77777777" w:rsidR="007435DC" w:rsidRPr="00F456B4" w:rsidRDefault="007435DC" w:rsidP="006E2759">
            <w:pPr>
              <w:rPr>
                <w:lang w:val="ro-RO"/>
              </w:rPr>
            </w:pPr>
            <w:r w:rsidRPr="00F456B4">
              <w:rPr>
                <w:lang w:val="ro-RO"/>
              </w:rPr>
              <w:t>Reglementare specifică OUG 57/2007.</w:t>
            </w:r>
          </w:p>
          <w:p w14:paraId="13FF5F8C" w14:textId="77777777" w:rsidR="007435DC" w:rsidRPr="00F456B4" w:rsidRDefault="007435DC" w:rsidP="006E2759">
            <w:pPr>
              <w:rPr>
                <w:lang w:val="ro-RO"/>
              </w:rPr>
            </w:pPr>
          </w:p>
          <w:p w14:paraId="470134A2" w14:textId="77777777" w:rsidR="007435DC" w:rsidRPr="00F456B4" w:rsidRDefault="007435DC" w:rsidP="006E2759">
            <w:pPr>
              <w:rPr>
                <w:lang w:val="ro-RO"/>
              </w:rPr>
            </w:pPr>
          </w:p>
          <w:p w14:paraId="144D07BA" w14:textId="77777777" w:rsidR="007435DC" w:rsidRPr="00F456B4" w:rsidRDefault="007435DC" w:rsidP="006E2759">
            <w:pPr>
              <w:rPr>
                <w:lang w:val="ro-RO"/>
              </w:rPr>
            </w:pPr>
          </w:p>
          <w:p w14:paraId="6A2E36B2" w14:textId="77777777" w:rsidR="007435DC" w:rsidRPr="00F456B4" w:rsidRDefault="007435DC" w:rsidP="006E2759">
            <w:pPr>
              <w:rPr>
                <w:lang w:val="ro-RO"/>
              </w:rPr>
            </w:pPr>
          </w:p>
          <w:p w14:paraId="09F5397D" w14:textId="77777777" w:rsidR="007435DC" w:rsidRPr="00F456B4" w:rsidRDefault="007435DC" w:rsidP="006E2759">
            <w:pPr>
              <w:rPr>
                <w:lang w:val="ro-RO"/>
              </w:rPr>
            </w:pPr>
          </w:p>
          <w:p w14:paraId="1FAB1654" w14:textId="77777777" w:rsidR="007435DC" w:rsidRPr="00F456B4" w:rsidRDefault="007435DC" w:rsidP="006E2759">
            <w:pPr>
              <w:rPr>
                <w:lang w:val="ro-RO"/>
              </w:rPr>
            </w:pPr>
          </w:p>
          <w:p w14:paraId="0184448C" w14:textId="77777777" w:rsidR="007435DC" w:rsidRPr="00F456B4" w:rsidRDefault="007435DC" w:rsidP="006E2759">
            <w:pPr>
              <w:rPr>
                <w:lang w:val="ro-RO"/>
              </w:rPr>
            </w:pPr>
          </w:p>
          <w:p w14:paraId="4A4672E5" w14:textId="77777777" w:rsidR="007435DC" w:rsidRPr="00F456B4" w:rsidRDefault="007435DC" w:rsidP="006E2759">
            <w:pPr>
              <w:rPr>
                <w:lang w:val="ro-RO"/>
              </w:rPr>
            </w:pPr>
          </w:p>
          <w:p w14:paraId="0BB29256" w14:textId="77777777" w:rsidR="007435DC" w:rsidRPr="00F456B4" w:rsidRDefault="007435DC" w:rsidP="006E2759">
            <w:pPr>
              <w:rPr>
                <w:lang w:val="ro-RO"/>
              </w:rPr>
            </w:pPr>
          </w:p>
          <w:p w14:paraId="5CA4B5B2" w14:textId="77777777" w:rsidR="007435DC" w:rsidRPr="00F456B4" w:rsidRDefault="007435DC" w:rsidP="006E2759">
            <w:pPr>
              <w:rPr>
                <w:lang w:val="ro-RO"/>
              </w:rPr>
            </w:pPr>
          </w:p>
          <w:p w14:paraId="35DB604E" w14:textId="77777777" w:rsidR="007435DC" w:rsidRPr="00F456B4" w:rsidRDefault="007435DC" w:rsidP="006E2759">
            <w:pPr>
              <w:rPr>
                <w:lang w:val="ro-RO"/>
              </w:rPr>
            </w:pPr>
          </w:p>
          <w:p w14:paraId="3C0A66BB" w14:textId="77777777" w:rsidR="007435DC" w:rsidRPr="00F456B4" w:rsidRDefault="007435DC" w:rsidP="006E2759">
            <w:pPr>
              <w:rPr>
                <w:lang w:val="ro-RO"/>
              </w:rPr>
            </w:pPr>
          </w:p>
          <w:p w14:paraId="7613D7F7" w14:textId="77777777" w:rsidR="007435DC" w:rsidRPr="00F456B4" w:rsidRDefault="007435DC" w:rsidP="006E2759">
            <w:pPr>
              <w:rPr>
                <w:lang w:val="ro-RO"/>
              </w:rPr>
            </w:pPr>
          </w:p>
          <w:p w14:paraId="72511C3C" w14:textId="77777777" w:rsidR="007435DC" w:rsidRPr="00F456B4" w:rsidRDefault="007435DC" w:rsidP="006E2759">
            <w:pPr>
              <w:rPr>
                <w:lang w:val="ro-RO"/>
              </w:rPr>
            </w:pPr>
          </w:p>
          <w:p w14:paraId="2CB50D3A" w14:textId="77777777" w:rsidR="007435DC" w:rsidRPr="00F456B4" w:rsidRDefault="007435DC" w:rsidP="006E2759">
            <w:pPr>
              <w:rPr>
                <w:lang w:val="ro-RO"/>
              </w:rPr>
            </w:pPr>
          </w:p>
          <w:p w14:paraId="38C94569" w14:textId="77777777" w:rsidR="007435DC" w:rsidRPr="00F456B4" w:rsidRDefault="007435DC" w:rsidP="006E2759">
            <w:pPr>
              <w:rPr>
                <w:lang w:val="ro-RO"/>
              </w:rPr>
            </w:pPr>
          </w:p>
          <w:p w14:paraId="1C7890BB" w14:textId="77777777" w:rsidR="007435DC" w:rsidRPr="00F456B4" w:rsidRDefault="007435DC" w:rsidP="006E2759">
            <w:pPr>
              <w:rPr>
                <w:lang w:val="ro-RO"/>
              </w:rPr>
            </w:pPr>
          </w:p>
          <w:p w14:paraId="585529A1" w14:textId="77777777" w:rsidR="007435DC" w:rsidRPr="00F456B4" w:rsidRDefault="007435DC" w:rsidP="006E2759">
            <w:pPr>
              <w:rPr>
                <w:lang w:val="ro-RO"/>
              </w:rPr>
            </w:pPr>
          </w:p>
          <w:p w14:paraId="562ADB35" w14:textId="77777777" w:rsidR="007435DC" w:rsidRPr="00F456B4" w:rsidRDefault="007435DC" w:rsidP="006E2759">
            <w:pPr>
              <w:rPr>
                <w:lang w:val="ro-RO"/>
              </w:rPr>
            </w:pPr>
          </w:p>
          <w:p w14:paraId="4528524D" w14:textId="77777777" w:rsidR="007435DC" w:rsidRPr="00F456B4" w:rsidRDefault="007435DC" w:rsidP="006E2759">
            <w:pPr>
              <w:rPr>
                <w:lang w:val="ro-RO"/>
              </w:rPr>
            </w:pPr>
          </w:p>
          <w:p w14:paraId="36EA29D7" w14:textId="77777777" w:rsidR="007435DC" w:rsidRPr="00F456B4" w:rsidRDefault="007435DC" w:rsidP="006E2759">
            <w:pPr>
              <w:rPr>
                <w:lang w:val="ro-RO"/>
              </w:rPr>
            </w:pPr>
          </w:p>
          <w:p w14:paraId="5053FD17" w14:textId="77777777" w:rsidR="007435DC" w:rsidRPr="00F456B4" w:rsidRDefault="007435DC" w:rsidP="006E2759">
            <w:pPr>
              <w:rPr>
                <w:lang w:val="ro-RO"/>
              </w:rPr>
            </w:pPr>
          </w:p>
          <w:p w14:paraId="412128FB" w14:textId="77777777" w:rsidR="007435DC" w:rsidRPr="00F456B4" w:rsidRDefault="007435DC" w:rsidP="00477585">
            <w:pPr>
              <w:rPr>
                <w:lang w:val="ro-RO"/>
              </w:rPr>
            </w:pPr>
            <w:r w:rsidRPr="00F456B4">
              <w:rPr>
                <w:lang w:val="ro-RO"/>
              </w:rPr>
              <w:t>Reglementare specifică OUG 57/2007.</w:t>
            </w:r>
          </w:p>
          <w:p w14:paraId="302E05EB" w14:textId="77777777" w:rsidR="007435DC" w:rsidRPr="00F456B4" w:rsidRDefault="007435DC" w:rsidP="006E2759">
            <w:pPr>
              <w:rPr>
                <w:lang w:val="ro-RO"/>
              </w:rPr>
            </w:pPr>
          </w:p>
          <w:p w14:paraId="70A5CEF3" w14:textId="77777777" w:rsidR="007435DC" w:rsidRPr="00F456B4" w:rsidRDefault="007435DC" w:rsidP="006E2759">
            <w:pPr>
              <w:rPr>
                <w:lang w:val="ro-RO"/>
              </w:rPr>
            </w:pPr>
          </w:p>
          <w:p w14:paraId="24014487" w14:textId="77777777" w:rsidR="007435DC" w:rsidRPr="00F456B4" w:rsidRDefault="007435DC" w:rsidP="006E2759">
            <w:pPr>
              <w:rPr>
                <w:lang w:val="ro-RO"/>
              </w:rPr>
            </w:pPr>
          </w:p>
          <w:p w14:paraId="5FAEB972" w14:textId="77777777" w:rsidR="007435DC" w:rsidRPr="00F456B4" w:rsidRDefault="007435DC" w:rsidP="006E2759">
            <w:pPr>
              <w:rPr>
                <w:lang w:val="ro-RO"/>
              </w:rPr>
            </w:pPr>
          </w:p>
          <w:p w14:paraId="4D0D326A" w14:textId="77777777" w:rsidR="007435DC" w:rsidRPr="00F456B4" w:rsidRDefault="007435DC" w:rsidP="006E2759">
            <w:pPr>
              <w:rPr>
                <w:lang w:val="ro-RO"/>
              </w:rPr>
            </w:pPr>
          </w:p>
          <w:p w14:paraId="0E53EAD9" w14:textId="77777777" w:rsidR="007435DC" w:rsidRPr="00F456B4" w:rsidRDefault="007435DC" w:rsidP="006E2759">
            <w:pPr>
              <w:rPr>
                <w:lang w:val="ro-RO"/>
              </w:rPr>
            </w:pPr>
          </w:p>
          <w:p w14:paraId="44652E3F" w14:textId="77777777" w:rsidR="007435DC" w:rsidRPr="00F456B4" w:rsidRDefault="007435DC" w:rsidP="006E2759">
            <w:pPr>
              <w:rPr>
                <w:lang w:val="ro-RO"/>
              </w:rPr>
            </w:pPr>
          </w:p>
          <w:p w14:paraId="78ABEF30" w14:textId="77777777" w:rsidR="007435DC" w:rsidRPr="00F456B4" w:rsidRDefault="007435DC" w:rsidP="006E2759">
            <w:pPr>
              <w:rPr>
                <w:lang w:val="ro-RO"/>
              </w:rPr>
            </w:pPr>
          </w:p>
          <w:p w14:paraId="77040F80" w14:textId="77777777" w:rsidR="007435DC" w:rsidRPr="00F456B4" w:rsidRDefault="007435DC" w:rsidP="006E2759">
            <w:pPr>
              <w:rPr>
                <w:lang w:val="ro-RO"/>
              </w:rPr>
            </w:pPr>
          </w:p>
          <w:p w14:paraId="71D3A67F" w14:textId="77777777" w:rsidR="007435DC" w:rsidRPr="00F456B4" w:rsidRDefault="007435DC" w:rsidP="006E2759">
            <w:pPr>
              <w:rPr>
                <w:lang w:val="ro-RO"/>
              </w:rPr>
            </w:pPr>
          </w:p>
          <w:p w14:paraId="5FA73FDC" w14:textId="77777777" w:rsidR="007435DC" w:rsidRPr="00F456B4" w:rsidRDefault="007435DC" w:rsidP="006E2759">
            <w:pPr>
              <w:rPr>
                <w:lang w:val="ro-RO"/>
              </w:rPr>
            </w:pPr>
          </w:p>
          <w:p w14:paraId="2E49C027" w14:textId="77777777" w:rsidR="007435DC" w:rsidRPr="00F456B4" w:rsidRDefault="007435DC" w:rsidP="006E2759">
            <w:pPr>
              <w:rPr>
                <w:lang w:val="ro-RO"/>
              </w:rPr>
            </w:pPr>
            <w:r w:rsidRPr="00F456B4">
              <w:rPr>
                <w:lang w:val="ro-RO"/>
              </w:rPr>
              <w:t>Respectarea prevederilor amenajamentului silvic.</w:t>
            </w:r>
          </w:p>
          <w:p w14:paraId="5E5D5ADA" w14:textId="77777777" w:rsidR="007435DC" w:rsidRPr="00F456B4" w:rsidRDefault="007435DC" w:rsidP="006E2759">
            <w:pPr>
              <w:rPr>
                <w:lang w:val="ro-RO"/>
              </w:rPr>
            </w:pPr>
          </w:p>
          <w:p w14:paraId="3E73505C" w14:textId="77777777" w:rsidR="007435DC" w:rsidRPr="00F456B4" w:rsidRDefault="007435DC" w:rsidP="006E2759">
            <w:pPr>
              <w:rPr>
                <w:lang w:val="ro-RO"/>
              </w:rPr>
            </w:pPr>
          </w:p>
          <w:p w14:paraId="68DEBA3A" w14:textId="77777777" w:rsidR="007435DC" w:rsidRPr="00F456B4" w:rsidRDefault="007435DC" w:rsidP="006E2759">
            <w:pPr>
              <w:rPr>
                <w:lang w:val="ro-RO"/>
              </w:rPr>
            </w:pPr>
            <w:r w:rsidRPr="00F456B4">
              <w:rPr>
                <w:lang w:val="ro-RO"/>
              </w:rPr>
              <w:t>Indicatorii de performanță și mecanismul de evaluare are scopul responsabilizării conducătorilor.</w:t>
            </w:r>
          </w:p>
          <w:p w14:paraId="439B36FC" w14:textId="77777777" w:rsidR="007435DC" w:rsidRPr="00F456B4" w:rsidRDefault="007435DC" w:rsidP="006E2759">
            <w:pPr>
              <w:rPr>
                <w:lang w:val="ro-RO"/>
              </w:rPr>
            </w:pPr>
          </w:p>
          <w:p w14:paraId="34993B50" w14:textId="77777777" w:rsidR="007435DC" w:rsidRPr="00F456B4" w:rsidRDefault="007435DC" w:rsidP="006E2759">
            <w:pPr>
              <w:rPr>
                <w:lang w:val="ro-RO"/>
              </w:rPr>
            </w:pPr>
          </w:p>
          <w:p w14:paraId="758536C3" w14:textId="77777777" w:rsidR="007435DC" w:rsidRPr="00F456B4" w:rsidRDefault="007435DC" w:rsidP="006E2759">
            <w:pPr>
              <w:rPr>
                <w:lang w:val="ro-RO"/>
              </w:rPr>
            </w:pPr>
          </w:p>
          <w:p w14:paraId="1292DAB7" w14:textId="77777777" w:rsidR="007435DC" w:rsidRPr="00F456B4" w:rsidRDefault="007435DC" w:rsidP="006E2759">
            <w:pPr>
              <w:rPr>
                <w:lang w:val="ro-RO"/>
              </w:rPr>
            </w:pPr>
          </w:p>
          <w:p w14:paraId="26DD6C55" w14:textId="77777777" w:rsidR="007435DC" w:rsidRPr="00F456B4" w:rsidRDefault="007435DC" w:rsidP="006E2759">
            <w:pPr>
              <w:rPr>
                <w:lang w:val="ro-RO"/>
              </w:rPr>
            </w:pPr>
          </w:p>
          <w:p w14:paraId="1791C828" w14:textId="77777777" w:rsidR="007435DC" w:rsidRPr="00F456B4" w:rsidRDefault="007435DC" w:rsidP="006E2759">
            <w:pPr>
              <w:rPr>
                <w:lang w:val="ro-RO"/>
              </w:rPr>
            </w:pPr>
          </w:p>
          <w:p w14:paraId="4EB860C0" w14:textId="77777777" w:rsidR="007435DC" w:rsidRPr="00F456B4" w:rsidRDefault="007435DC" w:rsidP="006E2759">
            <w:pPr>
              <w:rPr>
                <w:lang w:val="ro-RO"/>
              </w:rPr>
            </w:pPr>
          </w:p>
          <w:p w14:paraId="126484C3" w14:textId="77777777" w:rsidR="007435DC" w:rsidRPr="00F456B4" w:rsidRDefault="007435DC" w:rsidP="006E2759">
            <w:pPr>
              <w:rPr>
                <w:lang w:val="ro-RO"/>
              </w:rPr>
            </w:pPr>
            <w:r w:rsidRPr="00F456B4">
              <w:rPr>
                <w:lang w:val="ro-RO"/>
              </w:rPr>
              <w:t>Necesită modificări legislative de ordin primar.</w:t>
            </w:r>
          </w:p>
          <w:p w14:paraId="3545EC9B" w14:textId="77777777" w:rsidR="007435DC" w:rsidRPr="00F456B4" w:rsidRDefault="007435DC" w:rsidP="006E2759">
            <w:pPr>
              <w:rPr>
                <w:lang w:val="ro-RO"/>
              </w:rPr>
            </w:pPr>
          </w:p>
          <w:p w14:paraId="5692BFE3" w14:textId="77777777" w:rsidR="007435DC" w:rsidRPr="00F456B4" w:rsidRDefault="007435DC" w:rsidP="006E2759">
            <w:pPr>
              <w:rPr>
                <w:lang w:val="ro-RO"/>
              </w:rPr>
            </w:pPr>
          </w:p>
          <w:p w14:paraId="56D84F8A" w14:textId="77777777" w:rsidR="007435DC" w:rsidRPr="00F456B4" w:rsidRDefault="007435DC" w:rsidP="006E2759">
            <w:pPr>
              <w:rPr>
                <w:lang w:val="ro-RO"/>
              </w:rPr>
            </w:pPr>
          </w:p>
          <w:p w14:paraId="43704670" w14:textId="77777777" w:rsidR="007435DC" w:rsidRPr="00F456B4" w:rsidRDefault="007435DC" w:rsidP="006E2759">
            <w:pPr>
              <w:rPr>
                <w:lang w:val="ro-RO"/>
              </w:rPr>
            </w:pPr>
            <w:r w:rsidRPr="00F456B4">
              <w:rPr>
                <w:lang w:val="ro-RO"/>
              </w:rPr>
              <w:t>Preluată.</w:t>
            </w:r>
          </w:p>
          <w:p w14:paraId="454B0058" w14:textId="77777777" w:rsidR="007435DC" w:rsidRPr="00F456B4" w:rsidRDefault="007435DC" w:rsidP="006E2759">
            <w:pPr>
              <w:rPr>
                <w:lang w:val="ro-RO"/>
              </w:rPr>
            </w:pPr>
          </w:p>
          <w:p w14:paraId="6958F8A6" w14:textId="77777777" w:rsidR="007435DC" w:rsidRPr="00F456B4" w:rsidRDefault="007435DC" w:rsidP="006E2759">
            <w:pPr>
              <w:rPr>
                <w:lang w:val="ro-RO"/>
              </w:rPr>
            </w:pPr>
          </w:p>
          <w:p w14:paraId="1547D97D" w14:textId="77777777" w:rsidR="007435DC" w:rsidRPr="00F456B4" w:rsidRDefault="007435DC" w:rsidP="006E2759">
            <w:pPr>
              <w:rPr>
                <w:lang w:val="ro-RO"/>
              </w:rPr>
            </w:pPr>
          </w:p>
          <w:p w14:paraId="006F5A72" w14:textId="77777777" w:rsidR="007435DC" w:rsidRPr="00F456B4" w:rsidRDefault="007435DC" w:rsidP="006E2759">
            <w:pPr>
              <w:rPr>
                <w:lang w:val="ro-RO"/>
              </w:rPr>
            </w:pPr>
          </w:p>
          <w:p w14:paraId="4AED6636" w14:textId="77777777" w:rsidR="007435DC" w:rsidRPr="00F456B4" w:rsidRDefault="007435DC" w:rsidP="006E2759">
            <w:pPr>
              <w:rPr>
                <w:lang w:val="ro-RO"/>
              </w:rPr>
            </w:pPr>
          </w:p>
          <w:p w14:paraId="1076F233" w14:textId="77777777" w:rsidR="007435DC" w:rsidRPr="00F456B4" w:rsidRDefault="007435DC" w:rsidP="006E2759">
            <w:pPr>
              <w:rPr>
                <w:lang w:val="ro-RO"/>
              </w:rPr>
            </w:pPr>
            <w:r w:rsidRPr="00F456B4">
              <w:rPr>
                <w:lang w:val="ro-RO"/>
              </w:rPr>
              <w:t>Măsură care trebuie să ia în considerare condițiile specifice ale fiecărui ocol silvic.</w:t>
            </w:r>
          </w:p>
          <w:p w14:paraId="3E363F88" w14:textId="77777777" w:rsidR="007435DC" w:rsidRPr="00F456B4" w:rsidRDefault="007435DC" w:rsidP="001D7171">
            <w:pPr>
              <w:rPr>
                <w:lang w:val="ro-RO"/>
              </w:rPr>
            </w:pPr>
            <w:r w:rsidRPr="00F456B4">
              <w:rPr>
                <w:lang w:val="ro-RO"/>
              </w:rPr>
              <w:t>Necesită modificări legislative de ordin primar.</w:t>
            </w:r>
          </w:p>
          <w:p w14:paraId="4230164E" w14:textId="77777777" w:rsidR="007435DC" w:rsidRPr="00F456B4" w:rsidRDefault="007435DC" w:rsidP="006E2759">
            <w:pPr>
              <w:rPr>
                <w:lang w:val="ro-RO"/>
              </w:rPr>
            </w:pPr>
          </w:p>
          <w:p w14:paraId="49D47644" w14:textId="77777777" w:rsidR="007435DC" w:rsidRPr="00F456B4" w:rsidRDefault="007435DC" w:rsidP="006E2759">
            <w:pPr>
              <w:rPr>
                <w:lang w:val="ro-RO"/>
              </w:rPr>
            </w:pPr>
          </w:p>
          <w:p w14:paraId="76C9F6ED" w14:textId="77777777" w:rsidR="007435DC" w:rsidRPr="00F456B4" w:rsidRDefault="007435DC" w:rsidP="006E2759">
            <w:pPr>
              <w:rPr>
                <w:lang w:val="ro-RO"/>
              </w:rPr>
            </w:pPr>
          </w:p>
          <w:p w14:paraId="3D12D556" w14:textId="77777777" w:rsidR="007435DC" w:rsidRPr="00F456B4" w:rsidRDefault="007435DC" w:rsidP="006E2759">
            <w:pPr>
              <w:rPr>
                <w:lang w:val="ro-RO"/>
              </w:rPr>
            </w:pPr>
          </w:p>
          <w:p w14:paraId="168F2C2C" w14:textId="77777777" w:rsidR="007435DC" w:rsidRPr="00F456B4" w:rsidRDefault="007435DC" w:rsidP="006E2759">
            <w:pPr>
              <w:rPr>
                <w:lang w:val="ro-RO"/>
              </w:rPr>
            </w:pPr>
          </w:p>
          <w:p w14:paraId="0D9E44FE" w14:textId="77777777" w:rsidR="007435DC" w:rsidRPr="00F456B4" w:rsidRDefault="007435DC" w:rsidP="006E2759">
            <w:pPr>
              <w:rPr>
                <w:lang w:val="ro-RO"/>
              </w:rPr>
            </w:pPr>
          </w:p>
          <w:p w14:paraId="0BC96FCF" w14:textId="77777777" w:rsidR="007435DC" w:rsidRPr="00F456B4" w:rsidRDefault="007435DC" w:rsidP="001D7171">
            <w:pPr>
              <w:rPr>
                <w:lang w:val="ro-RO"/>
              </w:rPr>
            </w:pPr>
            <w:r w:rsidRPr="00F456B4">
              <w:rPr>
                <w:lang w:val="ro-RO"/>
              </w:rPr>
              <w:t xml:space="preserve">Cadrul legal primar stabilește modul de </w:t>
            </w:r>
            <w:r w:rsidRPr="00F456B4">
              <w:rPr>
                <w:lang w:val="ro-RO"/>
              </w:rPr>
              <w:lastRenderedPageBreak/>
              <w:t>evaluare a performanței.</w:t>
            </w:r>
          </w:p>
          <w:p w14:paraId="49D32021" w14:textId="77777777" w:rsidR="007435DC" w:rsidRPr="00F456B4" w:rsidRDefault="007435DC" w:rsidP="006E2759">
            <w:pPr>
              <w:rPr>
                <w:lang w:val="ro-RO"/>
              </w:rPr>
            </w:pPr>
          </w:p>
          <w:p w14:paraId="43847A37" w14:textId="77777777" w:rsidR="007435DC" w:rsidRPr="00F456B4" w:rsidRDefault="007435DC" w:rsidP="006E2759">
            <w:pPr>
              <w:rPr>
                <w:lang w:val="ro-RO"/>
              </w:rPr>
            </w:pPr>
            <w:r w:rsidRPr="00F456B4">
              <w:rPr>
                <w:lang w:val="ro-RO"/>
              </w:rPr>
              <w:t>Procedura de selecție va fi aprobată distinct.</w:t>
            </w:r>
          </w:p>
          <w:p w14:paraId="4C515CDB" w14:textId="77777777" w:rsidR="007435DC" w:rsidRPr="00F456B4" w:rsidRDefault="007435DC" w:rsidP="006E2759">
            <w:pPr>
              <w:rPr>
                <w:lang w:val="ro-RO"/>
              </w:rPr>
            </w:pPr>
          </w:p>
          <w:p w14:paraId="68642555" w14:textId="77777777" w:rsidR="007435DC" w:rsidRPr="00F456B4" w:rsidRDefault="007435DC" w:rsidP="006E2759">
            <w:pPr>
              <w:rPr>
                <w:lang w:val="ro-RO"/>
              </w:rPr>
            </w:pPr>
          </w:p>
          <w:p w14:paraId="64F91DAC" w14:textId="77777777" w:rsidR="007435DC" w:rsidRPr="00F456B4" w:rsidRDefault="007435DC" w:rsidP="006E2759">
            <w:pPr>
              <w:rPr>
                <w:lang w:val="ro-RO"/>
              </w:rPr>
            </w:pPr>
          </w:p>
          <w:p w14:paraId="43F429A0" w14:textId="77777777" w:rsidR="007435DC" w:rsidRPr="00F456B4" w:rsidRDefault="007435DC" w:rsidP="006E2759">
            <w:pPr>
              <w:rPr>
                <w:lang w:val="ro-RO"/>
              </w:rPr>
            </w:pPr>
          </w:p>
          <w:p w14:paraId="08EDA650" w14:textId="77777777" w:rsidR="007435DC" w:rsidRPr="00F456B4" w:rsidRDefault="007435DC" w:rsidP="006E2759">
            <w:pPr>
              <w:rPr>
                <w:lang w:val="ro-RO"/>
              </w:rPr>
            </w:pPr>
            <w:r w:rsidRPr="00F456B4">
              <w:rPr>
                <w:lang w:val="ro-RO"/>
              </w:rPr>
              <w:t>Țintele sunt minimale, dar trebuie justificate în contextul fiecărei unități și subunități.</w:t>
            </w:r>
          </w:p>
          <w:p w14:paraId="2011ED9B" w14:textId="77777777" w:rsidR="007435DC" w:rsidRPr="00F456B4" w:rsidRDefault="007435DC" w:rsidP="006E2759">
            <w:pPr>
              <w:rPr>
                <w:lang w:val="ro-RO"/>
              </w:rPr>
            </w:pPr>
          </w:p>
          <w:p w14:paraId="6AD52308" w14:textId="77777777" w:rsidR="007435DC" w:rsidRPr="00F456B4" w:rsidRDefault="007435DC" w:rsidP="006E2759">
            <w:pPr>
              <w:rPr>
                <w:lang w:val="ro-RO"/>
              </w:rPr>
            </w:pPr>
          </w:p>
          <w:p w14:paraId="0DADCDF0" w14:textId="77777777" w:rsidR="007435DC" w:rsidRPr="00F456B4" w:rsidRDefault="007435DC" w:rsidP="006E2759">
            <w:pPr>
              <w:rPr>
                <w:lang w:val="ro-RO"/>
              </w:rPr>
            </w:pPr>
          </w:p>
          <w:p w14:paraId="5FC2368B" w14:textId="77777777" w:rsidR="007435DC" w:rsidRPr="00F456B4" w:rsidRDefault="007435DC" w:rsidP="006E2759">
            <w:pPr>
              <w:rPr>
                <w:lang w:val="ro-RO"/>
              </w:rPr>
            </w:pPr>
          </w:p>
          <w:p w14:paraId="38B361D7" w14:textId="77777777" w:rsidR="007435DC" w:rsidRPr="00F456B4" w:rsidRDefault="007435DC" w:rsidP="006E2759">
            <w:pPr>
              <w:rPr>
                <w:lang w:val="ro-RO"/>
              </w:rPr>
            </w:pPr>
          </w:p>
          <w:p w14:paraId="54BD4BCC" w14:textId="77777777" w:rsidR="007435DC" w:rsidRPr="00F456B4" w:rsidRDefault="007435DC" w:rsidP="006E2759">
            <w:pPr>
              <w:rPr>
                <w:lang w:val="ro-RO"/>
              </w:rPr>
            </w:pPr>
          </w:p>
          <w:p w14:paraId="7D11B104" w14:textId="77777777" w:rsidR="007435DC" w:rsidRPr="00F456B4" w:rsidRDefault="007435DC" w:rsidP="006E2759">
            <w:pPr>
              <w:rPr>
                <w:lang w:val="ro-RO"/>
              </w:rPr>
            </w:pPr>
          </w:p>
          <w:p w14:paraId="2AC0D37A" w14:textId="77777777" w:rsidR="007435DC" w:rsidRPr="00F456B4" w:rsidRDefault="007435DC" w:rsidP="006E2759">
            <w:pPr>
              <w:rPr>
                <w:lang w:val="ro-RO"/>
              </w:rPr>
            </w:pPr>
          </w:p>
          <w:p w14:paraId="427DADE3" w14:textId="77777777" w:rsidR="007435DC" w:rsidRPr="00F456B4" w:rsidRDefault="007435DC" w:rsidP="006E2759">
            <w:pPr>
              <w:rPr>
                <w:lang w:val="ro-RO"/>
              </w:rPr>
            </w:pPr>
          </w:p>
          <w:p w14:paraId="6A84AAA4" w14:textId="77777777" w:rsidR="007435DC" w:rsidRPr="00F456B4" w:rsidRDefault="007435DC" w:rsidP="006E2759">
            <w:pPr>
              <w:rPr>
                <w:lang w:val="ro-RO"/>
              </w:rPr>
            </w:pPr>
          </w:p>
          <w:p w14:paraId="7E9332DC" w14:textId="77777777" w:rsidR="007435DC" w:rsidRPr="00F456B4" w:rsidRDefault="007435DC" w:rsidP="006E2759">
            <w:pPr>
              <w:rPr>
                <w:lang w:val="ro-RO"/>
              </w:rPr>
            </w:pPr>
          </w:p>
          <w:p w14:paraId="70132797" w14:textId="77777777" w:rsidR="007435DC" w:rsidRPr="00F456B4" w:rsidRDefault="007435DC" w:rsidP="006E2759">
            <w:pPr>
              <w:rPr>
                <w:lang w:val="ro-RO"/>
              </w:rPr>
            </w:pPr>
          </w:p>
          <w:p w14:paraId="29E2CDDC" w14:textId="77777777" w:rsidR="007435DC" w:rsidRPr="00F456B4" w:rsidRDefault="007435DC" w:rsidP="006E2759">
            <w:pPr>
              <w:rPr>
                <w:lang w:val="ro-RO"/>
              </w:rPr>
            </w:pPr>
          </w:p>
          <w:p w14:paraId="7D002A17" w14:textId="77777777" w:rsidR="007435DC" w:rsidRPr="00F456B4" w:rsidRDefault="007435DC" w:rsidP="006E2759">
            <w:pPr>
              <w:rPr>
                <w:lang w:val="ro-RO"/>
              </w:rPr>
            </w:pPr>
          </w:p>
          <w:p w14:paraId="0A5BA4E7" w14:textId="77777777" w:rsidR="007435DC" w:rsidRPr="00F456B4" w:rsidRDefault="007435DC" w:rsidP="006E2759">
            <w:pPr>
              <w:rPr>
                <w:lang w:val="ro-RO"/>
              </w:rPr>
            </w:pPr>
          </w:p>
          <w:p w14:paraId="78D1DECC" w14:textId="77777777" w:rsidR="007435DC" w:rsidRPr="00F456B4" w:rsidRDefault="007435DC" w:rsidP="006E2759">
            <w:pPr>
              <w:rPr>
                <w:lang w:val="ro-RO"/>
              </w:rPr>
            </w:pPr>
          </w:p>
          <w:p w14:paraId="265D30BF" w14:textId="77777777" w:rsidR="007435DC" w:rsidRPr="00F456B4" w:rsidRDefault="007435DC" w:rsidP="006E2759">
            <w:pPr>
              <w:rPr>
                <w:lang w:val="ro-RO"/>
              </w:rPr>
            </w:pPr>
          </w:p>
          <w:p w14:paraId="6023D3F2" w14:textId="77777777" w:rsidR="007435DC" w:rsidRPr="00F456B4" w:rsidRDefault="007435DC" w:rsidP="006E2759">
            <w:pPr>
              <w:rPr>
                <w:lang w:val="ro-RO"/>
              </w:rPr>
            </w:pPr>
          </w:p>
          <w:p w14:paraId="5986CC78" w14:textId="77777777" w:rsidR="007435DC" w:rsidRPr="00F456B4" w:rsidRDefault="007435DC" w:rsidP="006E2759">
            <w:pPr>
              <w:rPr>
                <w:lang w:val="ro-RO"/>
              </w:rPr>
            </w:pPr>
          </w:p>
          <w:p w14:paraId="235F0477" w14:textId="77777777" w:rsidR="007435DC" w:rsidRPr="00F456B4" w:rsidRDefault="007435DC" w:rsidP="006E2759">
            <w:pPr>
              <w:rPr>
                <w:lang w:val="ro-RO"/>
              </w:rPr>
            </w:pPr>
            <w:r w:rsidRPr="00F456B4">
              <w:rPr>
                <w:lang w:val="ro-RO"/>
              </w:rPr>
              <w:t>Preluată.</w:t>
            </w:r>
          </w:p>
          <w:p w14:paraId="0F3B2027" w14:textId="77777777" w:rsidR="007435DC" w:rsidRPr="00F456B4" w:rsidRDefault="007435DC" w:rsidP="006E2759">
            <w:pPr>
              <w:rPr>
                <w:lang w:val="ro-RO"/>
              </w:rPr>
            </w:pPr>
          </w:p>
          <w:p w14:paraId="6A4D2041" w14:textId="77777777" w:rsidR="007435DC" w:rsidRPr="00F456B4" w:rsidRDefault="007435DC" w:rsidP="006E2759">
            <w:pPr>
              <w:rPr>
                <w:lang w:val="ro-RO"/>
              </w:rPr>
            </w:pPr>
          </w:p>
          <w:p w14:paraId="2BDB3E46" w14:textId="77777777" w:rsidR="007435DC" w:rsidRPr="00F456B4" w:rsidRDefault="007435DC" w:rsidP="006E2759">
            <w:pPr>
              <w:rPr>
                <w:lang w:val="ro-RO"/>
              </w:rPr>
            </w:pPr>
          </w:p>
          <w:p w14:paraId="14F0C30C" w14:textId="77777777" w:rsidR="007435DC" w:rsidRPr="00F456B4" w:rsidRDefault="007435DC" w:rsidP="006E2759">
            <w:pPr>
              <w:rPr>
                <w:lang w:val="ro-RO"/>
              </w:rPr>
            </w:pPr>
          </w:p>
          <w:p w14:paraId="73775F00" w14:textId="77777777" w:rsidR="007435DC" w:rsidRPr="00F456B4" w:rsidRDefault="007435DC" w:rsidP="006E2759">
            <w:pPr>
              <w:rPr>
                <w:lang w:val="ro-RO"/>
              </w:rPr>
            </w:pPr>
          </w:p>
          <w:p w14:paraId="45847351" w14:textId="77777777" w:rsidR="007435DC" w:rsidRPr="00F456B4" w:rsidRDefault="007435DC" w:rsidP="006E2759">
            <w:pPr>
              <w:rPr>
                <w:lang w:val="ro-RO"/>
              </w:rPr>
            </w:pPr>
          </w:p>
        </w:tc>
      </w:tr>
    </w:tbl>
    <w:p w14:paraId="553C23C0" w14:textId="77777777" w:rsidR="007435DC" w:rsidRPr="00F456B4" w:rsidRDefault="007435DC"/>
    <w:tbl>
      <w:tblPr>
        <w:tblStyle w:val="TableGrid"/>
        <w:tblW w:w="0" w:type="auto"/>
        <w:tblLook w:val="04A0" w:firstRow="1" w:lastRow="0" w:firstColumn="1" w:lastColumn="0" w:noHBand="0" w:noVBand="1"/>
      </w:tblPr>
      <w:tblGrid>
        <w:gridCol w:w="845"/>
        <w:gridCol w:w="1101"/>
        <w:gridCol w:w="1475"/>
        <w:gridCol w:w="2471"/>
        <w:gridCol w:w="1443"/>
        <w:gridCol w:w="1883"/>
        <w:gridCol w:w="1312"/>
        <w:gridCol w:w="2136"/>
      </w:tblGrid>
      <w:tr w:rsidR="007435DC" w:rsidRPr="00F456B4" w14:paraId="1EC4081D" w14:textId="77777777" w:rsidTr="00540822">
        <w:tc>
          <w:tcPr>
            <w:tcW w:w="845" w:type="dxa"/>
          </w:tcPr>
          <w:p w14:paraId="42ACC63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793D380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475" w:type="dxa"/>
          </w:tcPr>
          <w:p w14:paraId="3C9B045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71" w:type="dxa"/>
            <w:vAlign w:val="center"/>
          </w:tcPr>
          <w:p w14:paraId="22014B8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26BA508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883" w:type="dxa"/>
          </w:tcPr>
          <w:p w14:paraId="54B1365F"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2D7FABB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5EC213E"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3C400FDB" w14:textId="77777777" w:rsidTr="00540822">
        <w:tc>
          <w:tcPr>
            <w:tcW w:w="845" w:type="dxa"/>
          </w:tcPr>
          <w:p w14:paraId="61780A0A" w14:textId="77777777" w:rsidR="007435DC" w:rsidRPr="00F456B4" w:rsidRDefault="007435DC" w:rsidP="006E2759">
            <w:pPr>
              <w:rPr>
                <w:lang w:val="ro-RO"/>
              </w:rPr>
            </w:pPr>
            <w:r w:rsidRPr="00F456B4">
              <w:rPr>
                <w:lang w:val="ro-RO"/>
              </w:rPr>
              <w:t>21</w:t>
            </w:r>
          </w:p>
        </w:tc>
        <w:tc>
          <w:tcPr>
            <w:tcW w:w="1101" w:type="dxa"/>
          </w:tcPr>
          <w:p w14:paraId="552602BD" w14:textId="77777777" w:rsidR="007435DC" w:rsidRPr="00F456B4" w:rsidRDefault="007435DC" w:rsidP="006E2759">
            <w:pPr>
              <w:rPr>
                <w:lang w:val="ro-RO"/>
              </w:rPr>
            </w:pPr>
            <w:r w:rsidRPr="00F456B4">
              <w:rPr>
                <w:lang w:val="ro-RO"/>
              </w:rPr>
              <w:t>4 august 2025</w:t>
            </w:r>
          </w:p>
        </w:tc>
        <w:tc>
          <w:tcPr>
            <w:tcW w:w="1475" w:type="dxa"/>
          </w:tcPr>
          <w:p w14:paraId="2E43F616" w14:textId="77777777" w:rsidR="007435DC" w:rsidRPr="00F456B4" w:rsidRDefault="007435DC" w:rsidP="006E2759">
            <w:pPr>
              <w:rPr>
                <w:lang w:val="ro-RO"/>
              </w:rPr>
            </w:pPr>
            <w:r w:rsidRPr="00F456B4">
              <w:rPr>
                <w:lang w:val="ro-RO"/>
              </w:rPr>
              <w:t>Sindicatul liber al silvicultorilor din Caras Severin</w:t>
            </w:r>
          </w:p>
        </w:tc>
        <w:tc>
          <w:tcPr>
            <w:tcW w:w="2471" w:type="dxa"/>
            <w:vAlign w:val="center"/>
          </w:tcPr>
          <w:p w14:paraId="00447347" w14:textId="77777777" w:rsidR="007435DC" w:rsidRPr="00F456B4" w:rsidRDefault="007435DC" w:rsidP="006E2759">
            <w:pPr>
              <w:rPr>
                <w:lang w:val="ro-RO"/>
              </w:rPr>
            </w:pPr>
            <w:r w:rsidRPr="00F456B4">
              <w:rPr>
                <w:lang w:val="ro-RO"/>
              </w:rPr>
              <w:t>office@resita.rosilva.ro</w:t>
            </w:r>
          </w:p>
        </w:tc>
        <w:tc>
          <w:tcPr>
            <w:tcW w:w="1271" w:type="dxa"/>
          </w:tcPr>
          <w:p w14:paraId="5D0710A1" w14:textId="77777777" w:rsidR="007435DC" w:rsidRPr="00F456B4" w:rsidRDefault="007435DC" w:rsidP="00C0752A">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7315E646" w14:textId="77777777" w:rsidR="007435DC" w:rsidRPr="00F456B4" w:rsidRDefault="007435DC" w:rsidP="00C0752A">
            <w:pPr>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1883" w:type="dxa"/>
          </w:tcPr>
          <w:p w14:paraId="2A300856" w14:textId="77777777" w:rsidR="007435DC" w:rsidRPr="00F456B4" w:rsidRDefault="007435DC" w:rsidP="006464BE">
            <w:pPr>
              <w:rPr>
                <w:lang w:val="ro-RO"/>
              </w:rPr>
            </w:pPr>
            <w:r w:rsidRPr="00F456B4">
              <w:rPr>
                <w:lang w:val="ro-RO"/>
              </w:rPr>
              <w:t xml:space="preserve">Prin prezenta scrisoare, Sindicatul Liber al Silvicultorilor din Caraș-Severin, în numele celor 773 de angajați ai Direcției Silvice Caraș-Severin, își exprimă </w:t>
            </w:r>
            <w:proofErr w:type="spellStart"/>
            <w:r w:rsidRPr="00F456B4">
              <w:rPr>
                <w:lang w:val="ro-RO"/>
              </w:rPr>
              <w:t>profunł:ia</w:t>
            </w:r>
            <w:proofErr w:type="spellEnd"/>
            <w:r w:rsidRPr="00F456B4">
              <w:rPr>
                <w:lang w:val="ro-RO"/>
              </w:rPr>
              <w:t xml:space="preserve"> îngrijorare și neîncrederea față de forma actuală a proiectului de Hotărâre </w:t>
            </w:r>
            <w:proofErr w:type="spellStart"/>
            <w:r w:rsidRPr="00F456B4">
              <w:rPr>
                <w:lang w:val="ro-RO"/>
              </w:rPr>
              <w:t>ae</w:t>
            </w:r>
            <w:proofErr w:type="spellEnd"/>
            <w:r w:rsidRPr="00F456B4">
              <w:rPr>
                <w:lang w:val="ro-RO"/>
              </w:rPr>
              <w:t xml:space="preserve"> Guvern privind reorganizarea Regiei Naționale a Pădurilor Romsilva, care </w:t>
            </w:r>
            <w:proofErr w:type="spellStart"/>
            <w:r w:rsidRPr="00F456B4">
              <w:rPr>
                <w:lang w:val="ro-RO"/>
              </w:rPr>
              <w:t>prevecie</w:t>
            </w:r>
            <w:proofErr w:type="spellEnd"/>
            <w:r w:rsidRPr="00F456B4">
              <w:rPr>
                <w:lang w:val="ro-RO"/>
              </w:rPr>
              <w:t xml:space="preserve"> </w:t>
            </w:r>
            <w:r w:rsidRPr="00F456B4">
              <w:rPr>
                <w:lang w:val="ro-RO"/>
              </w:rPr>
              <w:lastRenderedPageBreak/>
              <w:t xml:space="preserve">desființarea acestei direcții și integrarea sa într-o structură regională cu sediul la </w:t>
            </w:r>
            <w:proofErr w:type="spellStart"/>
            <w:r w:rsidRPr="00F456B4">
              <w:rPr>
                <w:lang w:val="ro-RO"/>
              </w:rPr>
              <w:t>Timisoara</w:t>
            </w:r>
            <w:proofErr w:type="spellEnd"/>
            <w:r w:rsidRPr="00F456B4">
              <w:rPr>
                <w:lang w:val="ro-RO"/>
              </w:rPr>
              <w:t>.</w:t>
            </w:r>
          </w:p>
          <w:p w14:paraId="0FBC9D4B" w14:textId="77777777" w:rsidR="007435DC" w:rsidRPr="00F456B4" w:rsidRDefault="007435DC" w:rsidP="006464BE">
            <w:pPr>
              <w:rPr>
                <w:lang w:val="ro-RO"/>
              </w:rPr>
            </w:pPr>
            <w:r w:rsidRPr="00F456B4">
              <w:rPr>
                <w:lang w:val="ro-RO"/>
              </w:rPr>
              <w:t xml:space="preserve">Considerăm că această propunere nu reflectă realitatea din teren și </w:t>
            </w:r>
            <w:proofErr w:type="spellStart"/>
            <w:r w:rsidRPr="00F456B4">
              <w:rPr>
                <w:lang w:val="ro-RO"/>
              </w:rPr>
              <w:t>ignor'ă</w:t>
            </w:r>
            <w:proofErr w:type="spellEnd"/>
            <w:r w:rsidRPr="00F456B4">
              <w:rPr>
                <w:lang w:val="ro-RO"/>
              </w:rPr>
              <w:t xml:space="preserve">, într-un mod îngrijorător, criterii obiective și esențiale pentru  coerentă și eficientă a unui sistem silvic modern. În lipsa unei argumentări bazate pe date concrete, cum ar fi volumul foarte mare de activitate generat de suprafața fondului forestier administrat (Direcția Silvică Caraș-Severin administrează </w:t>
            </w:r>
            <w:r w:rsidRPr="00F456B4">
              <w:rPr>
                <w:lang w:val="ro-RO"/>
              </w:rPr>
              <w:lastRenderedPageBreak/>
              <w:t xml:space="preserve">cea mai mare suprafață de fond forestier proprietate publică a statului din România) sau distribuția resursei umane, ideea că centrul decizional ar trebui să fie doar </w:t>
            </w:r>
            <w:proofErr w:type="spellStart"/>
            <w:r w:rsidRPr="00F456B4">
              <w:rPr>
                <w:lang w:val="ro-RO"/>
              </w:rPr>
              <w:t>Ila</w:t>
            </w:r>
            <w:proofErr w:type="spellEnd"/>
            <w:r w:rsidRPr="00F456B4">
              <w:rPr>
                <w:lang w:val="ro-RO"/>
              </w:rPr>
              <w:t xml:space="preserve"> Timișoara este cel puțin forțată. Într-un domeniu în care munca se </w:t>
            </w:r>
            <w:proofErr w:type="spellStart"/>
            <w:r w:rsidRPr="00F456B4">
              <w:rPr>
                <w:lang w:val="ro-RO"/>
              </w:rPr>
              <w:t>desfăsoałră</w:t>
            </w:r>
            <w:proofErr w:type="spellEnd"/>
            <w:r w:rsidRPr="00F456B4">
              <w:rPr>
                <w:lang w:val="ro-RO"/>
              </w:rPr>
              <w:t xml:space="preserve"> preponderent în teren și presupune intervenții rapide și precise, distanța față de pădure devine un factor decisiv, un management forestier de la distanță ar fi total neeficient.</w:t>
            </w:r>
          </w:p>
          <w:p w14:paraId="51EAF5C0" w14:textId="77777777" w:rsidR="007435DC" w:rsidRPr="00F456B4" w:rsidRDefault="007435DC" w:rsidP="006464BE">
            <w:pPr>
              <w:rPr>
                <w:lang w:val="ro-RO"/>
              </w:rPr>
            </w:pPr>
            <w:r w:rsidRPr="00F456B4">
              <w:rPr>
                <w:lang w:val="ro-RO"/>
              </w:rPr>
              <w:t xml:space="preserve">În momentul de față, Direcția Silvică Caraș-Severin administrează o suprafață </w:t>
            </w:r>
            <w:proofErr w:type="spellStart"/>
            <w:r w:rsidRPr="00F456B4">
              <w:rPr>
                <w:lang w:val="ro-RO"/>
              </w:rPr>
              <w:t>cle</w:t>
            </w:r>
            <w:proofErr w:type="spellEnd"/>
            <w:r w:rsidRPr="00F456B4">
              <w:rPr>
                <w:lang w:val="ro-RO"/>
              </w:rPr>
              <w:t xml:space="preserve"> peste 324.000 </w:t>
            </w:r>
            <w:r w:rsidRPr="00F456B4">
              <w:rPr>
                <w:lang w:val="ro-RO"/>
              </w:rPr>
              <w:lastRenderedPageBreak/>
              <w:t xml:space="preserve">de hectare de pădure proprietate publică a statului cu management forestier certificat în sistem FSC, la care se adaugă alte 25.000 de hectare aparținând altor categorii de proprietari. Această suprafață de teren forestier înseamnă o responsabilitate uriașă pentru personalul silvic, care trebuie să coordoneze zilnic activități complexe. În același timp, anual se pune pe piață o cantitate de aproape 1 milion de metri cubi de masă lemnoasă, cuprinsă în peste 1.500 de puncte de exploatare a masei lemnoase </w:t>
            </w:r>
            <w:r w:rsidRPr="00F456B4">
              <w:rPr>
                <w:lang w:val="ro-RO"/>
              </w:rPr>
              <w:lastRenderedPageBreak/>
              <w:t xml:space="preserve">care trebuie evaluate, verificate și urmărite în diferite etape ale exploatării. Ori, toate aceste activități nu pot fi gestionate eficient dintr-un birou aflat la sute de kilometri depărtare, într-un alt județ, în afara zonei de </w:t>
            </w:r>
            <w:proofErr w:type="spellStart"/>
            <w:r w:rsidRPr="00F456B4">
              <w:rPr>
                <w:lang w:val="ro-RO"/>
              </w:rPr>
              <w:t>interventie</w:t>
            </w:r>
            <w:proofErr w:type="spellEnd"/>
            <w:r w:rsidRPr="00F456B4">
              <w:rPr>
                <w:lang w:val="ro-RO"/>
              </w:rPr>
              <w:t>.</w:t>
            </w:r>
          </w:p>
          <w:p w14:paraId="3DE2A6BC" w14:textId="77777777" w:rsidR="007435DC" w:rsidRPr="00F456B4" w:rsidRDefault="007435DC" w:rsidP="006464BE">
            <w:pPr>
              <w:rPr>
                <w:lang w:val="ro-RO"/>
              </w:rPr>
            </w:pPr>
            <w:r w:rsidRPr="00F456B4">
              <w:rPr>
                <w:lang w:val="ro-RO"/>
              </w:rPr>
              <w:t xml:space="preserve">La nivelul județului nostru funcționează 17 ocoale silvice de stat, fiecare dintre acestea valorificând superior masa lemnoasă prin cele 18 depozite permanente de lemn, esențiale pentru aprovizionarea industriei și a populației, precum și un </w:t>
            </w:r>
            <w:proofErr w:type="spellStart"/>
            <w:r w:rsidRPr="00F456B4">
              <w:rPr>
                <w:lang w:val="ro-RO"/>
              </w:rPr>
              <w:t>sistern</w:t>
            </w:r>
            <w:proofErr w:type="spellEnd"/>
            <w:r w:rsidRPr="00F456B4">
              <w:rPr>
                <w:lang w:val="ro-RO"/>
              </w:rPr>
              <w:t xml:space="preserve"> extins de peste 2.300 km de drumuri </w:t>
            </w:r>
            <w:r w:rsidRPr="00F456B4">
              <w:rPr>
                <w:lang w:val="ro-RO"/>
              </w:rPr>
              <w:lastRenderedPageBreak/>
              <w:t>forestiere, 3 păstrăvării funcționale, 1 1 fonduri cinegetice, o secție de întreținere și reparare a drumurilor forestiere, infrastructură greu de coordonat și întreținut de la distantă.</w:t>
            </w:r>
          </w:p>
          <w:p w14:paraId="3B2347EC" w14:textId="77777777" w:rsidR="007435DC" w:rsidRPr="00F456B4" w:rsidRDefault="007435DC" w:rsidP="006464BE">
            <w:pPr>
              <w:rPr>
                <w:lang w:val="ro-RO"/>
              </w:rPr>
            </w:pPr>
            <w:r w:rsidRPr="00F456B4">
              <w:rPr>
                <w:lang w:val="ro-RO"/>
              </w:rPr>
              <w:t xml:space="preserve">De asemenea, avem în derulare procese complexe de intabulare a fondului forestier (324.000 ha) în 72 de unități administrativ-teritoriale cu mii de documentații cadastrale, precum și aproape 2 mii de hectare de pădure în litigiu, ceea ce impune' o prezență constantă, specializată și </w:t>
            </w:r>
            <w:r w:rsidRPr="00F456B4">
              <w:rPr>
                <w:lang w:val="ro-RO"/>
              </w:rPr>
              <w:lastRenderedPageBreak/>
              <w:t>riguroasă în teritoriu.</w:t>
            </w:r>
          </w:p>
          <w:p w14:paraId="538B0977" w14:textId="77777777" w:rsidR="007435DC" w:rsidRPr="00F456B4" w:rsidRDefault="007435DC" w:rsidP="006464BE">
            <w:pPr>
              <w:rPr>
                <w:lang w:val="ro-RO"/>
              </w:rPr>
            </w:pPr>
            <w:r w:rsidRPr="00F456B4">
              <w:rPr>
                <w:lang w:val="ro-RO"/>
              </w:rPr>
              <w:t xml:space="preserve">Direcția Silvică Caraș-Severin este, de asemenea, implicată în mod activ în comisiile județene pentru fond funciar, situații de urgență, evaluări de mediu, </w:t>
            </w:r>
            <w:proofErr w:type="spellStart"/>
            <w:r w:rsidRPr="00F456B4">
              <w:rPr>
                <w:lang w:val="ro-RO"/>
              </w:rPr>
              <w:t>prograrne</w:t>
            </w:r>
            <w:proofErr w:type="spellEnd"/>
            <w:r w:rsidRPr="00F456B4">
              <w:rPr>
                <w:lang w:val="ro-RO"/>
              </w:rPr>
              <w:t xml:space="preserve"> de protecție și pază — o realitate instituțională pe care o structură regionala plasată în alt județ nu o poate înlocui decât cu pierderi de eficiență și calitate.</w:t>
            </w:r>
          </w:p>
          <w:p w14:paraId="17F7072E" w14:textId="77777777" w:rsidR="007435DC" w:rsidRPr="00F456B4" w:rsidRDefault="007435DC" w:rsidP="006464BE">
            <w:pPr>
              <w:rPr>
                <w:lang w:val="ro-RO"/>
              </w:rPr>
            </w:pPr>
            <w:r w:rsidRPr="00F456B4">
              <w:rPr>
                <w:lang w:val="ro-RO"/>
              </w:rPr>
              <w:t xml:space="preserve">În raza Direcției Silvice Caraș-Severin se află 4 parcuri naționale și naturale, cu administrații proprii care acoperă o treime din suprafața administrată de direcția  Totodată, ca o </w:t>
            </w:r>
            <w:r w:rsidRPr="00F456B4">
              <w:rPr>
                <w:lang w:val="ro-RO"/>
              </w:rPr>
              <w:lastRenderedPageBreak/>
              <w:t xml:space="preserve">dovadă a aplicării unui management sustenabil în pădurile pe care le gospodărim, aproximativ 18.000 de hectare de pădure sunt incluse în Catalogul </w:t>
            </w:r>
            <w:proofErr w:type="spellStart"/>
            <w:r w:rsidRPr="00F456B4">
              <w:rPr>
                <w:lang w:val="ro-RO"/>
              </w:rPr>
              <w:t>națiorłal</w:t>
            </w:r>
            <w:proofErr w:type="spellEnd"/>
            <w:r w:rsidRPr="00F456B4">
              <w:rPr>
                <w:lang w:val="ro-RO"/>
              </w:rPr>
              <w:t xml:space="preserve"> al pădurilor virgine și cvasi-virgine, 16.000 de hectare sunt incluse în Patrimoniul Mondial UNESCO, iar 54.000 de mii de hectare sunt propuse pentru a fi incluse în Zonele de Protecție Strictă (10%) conform Strategiei UE privind biodiversitatea - 2030.</w:t>
            </w:r>
          </w:p>
          <w:p w14:paraId="7ADB273B" w14:textId="77777777" w:rsidR="007435DC" w:rsidRPr="00F456B4" w:rsidRDefault="007435DC" w:rsidP="006464BE">
            <w:pPr>
              <w:rPr>
                <w:lang w:val="ro-RO"/>
              </w:rPr>
            </w:pPr>
            <w:r w:rsidRPr="00F456B4">
              <w:rPr>
                <w:lang w:val="ro-RO"/>
              </w:rPr>
              <w:t xml:space="preserve">Activitatea de colaborare inter-instituțională la nivel local și </w:t>
            </w:r>
            <w:r w:rsidRPr="00F456B4">
              <w:rPr>
                <w:lang w:val="ro-RO"/>
              </w:rPr>
              <w:lastRenderedPageBreak/>
              <w:t xml:space="preserve">județean, precum și gestionarea problemelor complexe de mediu din acest județ implică o prezență </w:t>
            </w:r>
            <w:proofErr w:type="spellStart"/>
            <w:r w:rsidRPr="00F456B4">
              <w:rPr>
                <w:lang w:val="ro-RO"/>
              </w:rPr>
              <w:t>acti</w:t>
            </w:r>
            <w:proofErr w:type="spellEnd"/>
            <w:r w:rsidRPr="00F456B4">
              <w:rPr>
                <w:lang w:val="ro-RO"/>
              </w:rPr>
              <w:t>\/ă, mai mult, activitățile specifice de pază, fond forestier, regenerarea pădurilor, producție sunt cu mult mai complexe în Caraș-Severin decât în județul Timiș.</w:t>
            </w:r>
          </w:p>
          <w:p w14:paraId="447CF320" w14:textId="77777777" w:rsidR="007435DC" w:rsidRPr="00F456B4" w:rsidRDefault="007435DC" w:rsidP="006464BE">
            <w:pPr>
              <w:rPr>
                <w:lang w:val="ro-RO"/>
              </w:rPr>
            </w:pPr>
            <w:r w:rsidRPr="00F456B4">
              <w:rPr>
                <w:lang w:val="ro-RO"/>
              </w:rPr>
              <w:t xml:space="preserve">Desigur, înțelegem nevoia unei reorganizări a sistemului silvic românesc, dar lea trebuie să plece de la criterii practice, raționale, transparente și verificabile, nu de la soluții prestabilite care par să ignore </w:t>
            </w:r>
            <w:r w:rsidRPr="00F456B4">
              <w:rPr>
                <w:lang w:val="ro-RO"/>
              </w:rPr>
              <w:lastRenderedPageBreak/>
              <w:t xml:space="preserve">tocmai esența meseriei noastre. În lipsa unor argumente privind mutarea sediului regional, menținerea unui serviciu silvic/ punct Ide lucru în județul Caraș-Severin este nu doar o opțiune firească, ci și singura sustenabilă atât din punct de vedere tehnic cât și economic. De altfel, sediul actual al Direcției Silvice Caraș-Severin amplasat la Reșița este proprietate privată a Romsilva, este funcțional, bine poziționat și poate găzdui în cele mai bune condiții o structură regională, fără costuri suplimentare de </w:t>
            </w:r>
            <w:r w:rsidRPr="00F456B4">
              <w:rPr>
                <w:lang w:val="ro-RO"/>
              </w:rPr>
              <w:lastRenderedPageBreak/>
              <w:t>relocare sau chirie.</w:t>
            </w:r>
          </w:p>
          <w:p w14:paraId="0887F3A9" w14:textId="77777777" w:rsidR="007435DC" w:rsidRPr="00F456B4" w:rsidRDefault="007435DC" w:rsidP="006464BE">
            <w:pPr>
              <w:rPr>
                <w:lang w:val="ro-RO"/>
              </w:rPr>
            </w:pPr>
            <w:r w:rsidRPr="00F456B4">
              <w:rPr>
                <w:lang w:val="ro-RO"/>
              </w:rPr>
              <w:t xml:space="preserve">Această reorganizare nu ține cont de dimensiunea umană a deciziei: </w:t>
            </w:r>
            <w:proofErr w:type="spellStart"/>
            <w:r w:rsidRPr="00F456B4">
              <w:rPr>
                <w:lang w:val="ro-RO"/>
              </w:rPr>
              <w:t>l.łn</w:t>
            </w:r>
            <w:proofErr w:type="spellEnd"/>
            <w:r w:rsidRPr="00F456B4">
              <w:rPr>
                <w:lang w:val="ro-RO"/>
              </w:rPr>
              <w:t xml:space="preserve"> număr semnificativ de </w:t>
            </w:r>
            <w:proofErr w:type="spellStart"/>
            <w:r w:rsidRPr="00F456B4">
              <w:rPr>
                <w:lang w:val="ro-RO"/>
              </w:rPr>
              <w:t>profeșioniști</w:t>
            </w:r>
            <w:proofErr w:type="spellEnd"/>
            <w:r w:rsidRPr="00F456B4">
              <w:rPr>
                <w:lang w:val="ro-RO"/>
              </w:rPr>
              <w:t xml:space="preserve"> (personal tehnico — ingineresc) riscă să '</w:t>
            </w:r>
            <w:proofErr w:type="spellStart"/>
            <w:r w:rsidRPr="00F456B4">
              <w:rPr>
                <w:lang w:val="ro-RO"/>
              </w:rPr>
              <w:t>iși</w:t>
            </w:r>
            <w:proofErr w:type="spellEnd"/>
            <w:r w:rsidRPr="00F456B4">
              <w:rPr>
                <w:lang w:val="ro-RO"/>
              </w:rPr>
              <w:t xml:space="preserve"> piardă locul de muncă, fără ca documentul pus în dezbatere să evalueze </w:t>
            </w:r>
            <w:proofErr w:type="spellStart"/>
            <w:r w:rsidRPr="00F456B4">
              <w:rPr>
                <w:lang w:val="ro-RO"/>
              </w:rPr>
              <w:t>impacl:ul</w:t>
            </w:r>
            <w:proofErr w:type="spellEnd"/>
            <w:r w:rsidRPr="00F456B4">
              <w:rPr>
                <w:lang w:val="ro-RO"/>
              </w:rPr>
              <w:t xml:space="preserve"> negativ social, care este contrar celui menționat în nota de fundamentare, ca urmare a desființării ulterioare a locurilor de muncă din cadrul </w:t>
            </w:r>
            <w:proofErr w:type="spellStart"/>
            <w:r w:rsidRPr="00F456B4">
              <w:rPr>
                <w:lang w:val="ro-RO"/>
              </w:rPr>
              <w:t>Directiei</w:t>
            </w:r>
            <w:proofErr w:type="spellEnd"/>
            <w:r w:rsidRPr="00F456B4">
              <w:rPr>
                <w:lang w:val="ro-RO"/>
              </w:rPr>
              <w:t xml:space="preserve">  Caras Severin.</w:t>
            </w:r>
          </w:p>
          <w:p w14:paraId="629B567C" w14:textId="77777777" w:rsidR="007435DC" w:rsidRPr="00F456B4" w:rsidRDefault="007435DC" w:rsidP="006464BE">
            <w:pPr>
              <w:rPr>
                <w:lang w:val="ro-RO"/>
              </w:rPr>
            </w:pPr>
            <w:r w:rsidRPr="00F456B4">
              <w:rPr>
                <w:lang w:val="ro-RO"/>
              </w:rPr>
              <w:t xml:space="preserve">Apreciem că reforma reală nu constă în </w:t>
            </w:r>
            <w:r w:rsidRPr="00F456B4">
              <w:rPr>
                <w:lang w:val="ro-RO"/>
              </w:rPr>
              <w:lastRenderedPageBreak/>
              <w:t xml:space="preserve">comasări și mutări de sedii, ci în optimizarea funcțională, în profesionalizarea actului decizional și în sprijinirea echipelor din teren. Un sistem silvic performant nu se construiește cu decizii luate departe de pădure, ci împreună cu cei care lucrează zilnic în ea, nu înseamnă concedierea personalului tehnico ingineresc cu expertiză profesională și </w:t>
            </w:r>
            <w:proofErr w:type="spellStart"/>
            <w:r w:rsidRPr="00F456B4">
              <w:rPr>
                <w:lang w:val="ro-RO"/>
              </w:rPr>
              <w:t>rnenținerea</w:t>
            </w:r>
            <w:proofErr w:type="spellEnd"/>
            <w:r w:rsidRPr="00F456B4">
              <w:rPr>
                <w:lang w:val="ro-RO"/>
              </w:rPr>
              <w:t xml:space="preserve"> muncitorilor necalificați (proiectul de HG prevede explicit desființarea direcției silvice și automat concedierea personalului </w:t>
            </w:r>
            <w:r w:rsidRPr="00F456B4">
              <w:rPr>
                <w:lang w:val="ro-RO"/>
              </w:rPr>
              <w:lastRenderedPageBreak/>
              <w:t>tehnico-ingineresc sau nesilvic din aparatul central).</w:t>
            </w:r>
          </w:p>
          <w:p w14:paraId="7C51C6CF" w14:textId="77777777" w:rsidR="007435DC" w:rsidRPr="00F456B4" w:rsidRDefault="007435DC" w:rsidP="006464BE">
            <w:pPr>
              <w:rPr>
                <w:lang w:val="ro-RO"/>
              </w:rPr>
            </w:pPr>
            <w:r w:rsidRPr="00F456B4">
              <w:rPr>
                <w:lang w:val="ro-RO"/>
              </w:rPr>
              <w:t xml:space="preserve">În concluzie, vă adresăm rugămintea de a reanaliza decizia de a desființa Direcția Silvică Caraș-Severin, fără menținerea unui serviciu silvic/ punct de lucru la nivel județean, cu salariați </w:t>
            </w:r>
            <w:proofErr w:type="spellStart"/>
            <w:r w:rsidRPr="00F456B4">
              <w:rPr>
                <w:lang w:val="ro-RO"/>
              </w:rPr>
              <w:t>profeșioniști</w:t>
            </w:r>
            <w:proofErr w:type="spellEnd"/>
            <w:r w:rsidRPr="00F456B4">
              <w:rPr>
                <w:lang w:val="ro-RO"/>
              </w:rPr>
              <w:t xml:space="preserve">, bine pregătiți, care să gestioneze volumul </w:t>
            </w:r>
            <w:proofErr w:type="spellStart"/>
            <w:r w:rsidRPr="00F456B4">
              <w:rPr>
                <w:lang w:val="ro-RO"/>
              </w:rPr>
              <w:t>foate</w:t>
            </w:r>
            <w:proofErr w:type="spellEnd"/>
            <w:r w:rsidRPr="00F456B4">
              <w:rPr>
                <w:lang w:val="ro-RO"/>
              </w:rPr>
              <w:t xml:space="preserve"> mare de lucru din județul nostru.</w:t>
            </w:r>
          </w:p>
          <w:p w14:paraId="6844E563" w14:textId="77777777" w:rsidR="007435DC" w:rsidRPr="00F456B4" w:rsidRDefault="007435DC" w:rsidP="006464BE">
            <w:pPr>
              <w:rPr>
                <w:lang w:val="ro-RO"/>
              </w:rPr>
            </w:pPr>
            <w:r w:rsidRPr="00F456B4">
              <w:rPr>
                <w:lang w:val="ro-RO"/>
              </w:rPr>
              <w:t xml:space="preserve">Suntem deschiși unui dialog onest, profesionist și vă asigurăm că personalul silvic din Caraș-Severin rămâne un partener loial în construcția </w:t>
            </w:r>
            <w:r w:rsidRPr="00F456B4">
              <w:rPr>
                <w:lang w:val="ro-RO"/>
              </w:rPr>
              <w:lastRenderedPageBreak/>
              <w:t xml:space="preserve">unui sistem silvic </w:t>
            </w:r>
            <w:proofErr w:type="spellStart"/>
            <w:r w:rsidRPr="00F456B4">
              <w:rPr>
                <w:lang w:val="ro-RO"/>
              </w:rPr>
              <w:t>Odern</w:t>
            </w:r>
            <w:proofErr w:type="spellEnd"/>
            <w:r w:rsidRPr="00F456B4">
              <w:rPr>
                <w:lang w:val="ro-RO"/>
              </w:rPr>
              <w:t>, eficient și responsabil.</w:t>
            </w:r>
          </w:p>
          <w:p w14:paraId="36210046" w14:textId="77777777" w:rsidR="007435DC" w:rsidRPr="00F456B4" w:rsidRDefault="007435DC" w:rsidP="006464BE">
            <w:pPr>
              <w:rPr>
                <w:lang w:val="ro-RO"/>
              </w:rPr>
            </w:pPr>
            <w:r w:rsidRPr="00F456B4">
              <w:rPr>
                <w:lang w:val="ro-RO"/>
              </w:rPr>
              <w:t>Vă solicităm să analizați aceste observații în cadrul ședinței de dezbatere publică și să le integrați în versiunea finală a H.G.-ului privind reorganizarea Regiei Naționale a Pădurilor — Romsilva.</w:t>
            </w:r>
          </w:p>
          <w:p w14:paraId="2B145A31" w14:textId="77777777" w:rsidR="007435DC" w:rsidRPr="00F456B4" w:rsidRDefault="007435DC" w:rsidP="006464BE">
            <w:pPr>
              <w:rPr>
                <w:lang w:val="ro-RO"/>
              </w:rPr>
            </w:pPr>
            <w:r w:rsidRPr="00F456B4">
              <w:rPr>
                <w:lang w:val="ro-RO"/>
              </w:rPr>
              <w:t xml:space="preserve">În speranța că argumentele prezentate vor fi luate în considerare, vă mul </w:t>
            </w:r>
            <w:proofErr w:type="spellStart"/>
            <w:r w:rsidRPr="00F456B4">
              <w:rPr>
                <w:lang w:val="ro-RO"/>
              </w:rPr>
              <w:t>umim</w:t>
            </w:r>
            <w:proofErr w:type="spellEnd"/>
            <w:r w:rsidRPr="00F456B4">
              <w:rPr>
                <w:lang w:val="ro-RO"/>
              </w:rPr>
              <w:t xml:space="preserve"> anticipat.</w:t>
            </w:r>
          </w:p>
        </w:tc>
        <w:tc>
          <w:tcPr>
            <w:tcW w:w="1312" w:type="dxa"/>
          </w:tcPr>
          <w:p w14:paraId="46D4DEB2" w14:textId="77777777" w:rsidR="007435DC" w:rsidRPr="00F456B4" w:rsidRDefault="007435DC" w:rsidP="006E2759">
            <w:pPr>
              <w:rPr>
                <w:lang w:val="ro-RO"/>
              </w:rPr>
            </w:pPr>
            <w:r w:rsidRPr="00F456B4">
              <w:rPr>
                <w:lang w:val="ro-RO"/>
              </w:rPr>
              <w:lastRenderedPageBreak/>
              <w:t>Preluat</w:t>
            </w:r>
          </w:p>
        </w:tc>
        <w:tc>
          <w:tcPr>
            <w:tcW w:w="1309" w:type="dxa"/>
          </w:tcPr>
          <w:p w14:paraId="6F7024C8"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tc>
      </w:tr>
    </w:tbl>
    <w:p w14:paraId="00AD2080" w14:textId="77777777" w:rsidR="007435DC" w:rsidRPr="00F456B4" w:rsidRDefault="007435DC"/>
    <w:p w14:paraId="72B550F0" w14:textId="77777777" w:rsidR="007435DC" w:rsidRPr="00F456B4" w:rsidRDefault="007435DC">
      <w:pPr>
        <w:rPr>
          <w:rFonts w:ascii="Times New Roman" w:hAnsi="Times New Roman" w:cs="Times New Roman"/>
        </w:rPr>
      </w:pPr>
    </w:p>
    <w:tbl>
      <w:tblPr>
        <w:tblStyle w:val="TableGrid"/>
        <w:tblW w:w="14029" w:type="dxa"/>
        <w:tblLook w:val="04A0" w:firstRow="1" w:lastRow="0" w:firstColumn="1" w:lastColumn="0" w:noHBand="0" w:noVBand="1"/>
      </w:tblPr>
      <w:tblGrid>
        <w:gridCol w:w="533"/>
        <w:gridCol w:w="1129"/>
        <w:gridCol w:w="1793"/>
        <w:gridCol w:w="2039"/>
        <w:gridCol w:w="2684"/>
        <w:gridCol w:w="3142"/>
        <w:gridCol w:w="1268"/>
        <w:gridCol w:w="1441"/>
      </w:tblGrid>
      <w:tr w:rsidR="007435DC" w:rsidRPr="00F456B4" w14:paraId="11CD8222" w14:textId="77777777" w:rsidTr="003208B4">
        <w:trPr>
          <w:trHeight w:val="1054"/>
        </w:trPr>
        <w:tc>
          <w:tcPr>
            <w:tcW w:w="535" w:type="dxa"/>
          </w:tcPr>
          <w:p w14:paraId="30EF03F2"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Nr. crt.</w:t>
            </w:r>
          </w:p>
        </w:tc>
        <w:tc>
          <w:tcPr>
            <w:tcW w:w="1129" w:type="dxa"/>
          </w:tcPr>
          <w:p w14:paraId="5C771F06"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Data primirii</w:t>
            </w:r>
          </w:p>
        </w:tc>
        <w:tc>
          <w:tcPr>
            <w:tcW w:w="1793" w:type="dxa"/>
          </w:tcPr>
          <w:p w14:paraId="60EE074A"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Persoana/ </w:t>
            </w:r>
            <w:proofErr w:type="spellStart"/>
            <w:r w:rsidRPr="00F456B4">
              <w:rPr>
                <w:rFonts w:ascii="Times New Roman" w:eastAsia="Times New Roman" w:hAnsi="Times New Roman" w:cs="Times New Roman"/>
                <w:kern w:val="0"/>
                <w:sz w:val="22"/>
                <w:szCs w:val="22"/>
                <w:lang w:val="ro-RO"/>
                <w14:ligatures w14:val="none"/>
              </w:rPr>
              <w:t>Organizaţia</w:t>
            </w:r>
            <w:proofErr w:type="spellEnd"/>
            <w:r w:rsidRPr="00F456B4">
              <w:rPr>
                <w:rFonts w:ascii="Times New Roman" w:eastAsia="Times New Roman" w:hAnsi="Times New Roman" w:cs="Times New Roman"/>
                <w:kern w:val="0"/>
                <w:sz w:val="22"/>
                <w:szCs w:val="22"/>
                <w:lang w:val="ro-RO"/>
                <w14:ligatures w14:val="none"/>
              </w:rPr>
              <w:t xml:space="preserve">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2049" w:type="dxa"/>
            <w:vAlign w:val="center"/>
          </w:tcPr>
          <w:p w14:paraId="269A811E"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r w:rsidRPr="00F456B4">
              <w:rPr>
                <w:rFonts w:ascii="Times New Roman" w:eastAsia="Times New Roman" w:hAnsi="Times New Roman" w:cs="Times New Roman"/>
                <w:kern w:val="0"/>
                <w:sz w:val="22"/>
                <w:szCs w:val="22"/>
                <w:lang w:val="ro-RO"/>
                <w14:ligatures w14:val="none"/>
              </w:rPr>
              <w:t xml:space="preserve">Date de contact </w:t>
            </w:r>
          </w:p>
          <w:p w14:paraId="10583092"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r w:rsidRPr="00F456B4">
              <w:rPr>
                <w:rFonts w:ascii="Times New Roman" w:eastAsia="Times New Roman" w:hAnsi="Times New Roman" w:cs="Times New Roman"/>
                <w:kern w:val="0"/>
                <w:sz w:val="22"/>
                <w:szCs w:val="22"/>
                <w:lang w:val="ro-RO"/>
                <w14:ligatures w14:val="none"/>
              </w:rPr>
              <w:t xml:space="preserve">(cel </w:t>
            </w:r>
            <w:proofErr w:type="spellStart"/>
            <w:r w:rsidRPr="00F456B4">
              <w:rPr>
                <w:rFonts w:ascii="Times New Roman" w:eastAsia="Times New Roman" w:hAnsi="Times New Roman" w:cs="Times New Roman"/>
                <w:kern w:val="0"/>
                <w:sz w:val="22"/>
                <w:szCs w:val="22"/>
                <w:lang w:val="ro-RO"/>
                <w14:ligatures w14:val="none"/>
              </w:rPr>
              <w:t>puţin</w:t>
            </w:r>
            <w:proofErr w:type="spellEnd"/>
            <w:r w:rsidRPr="00F456B4">
              <w:rPr>
                <w:rFonts w:ascii="Times New Roman" w:eastAsia="Times New Roman" w:hAnsi="Times New Roman" w:cs="Times New Roman"/>
                <w:kern w:val="0"/>
                <w:sz w:val="22"/>
                <w:szCs w:val="22"/>
                <w:lang w:val="ro-RO"/>
                <w14:ligatures w14:val="none"/>
              </w:rPr>
              <w:t xml:space="preserve"> </w:t>
            </w:r>
          </w:p>
          <w:p w14:paraId="224C0E42"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e-mail)</w:t>
            </w:r>
          </w:p>
        </w:tc>
        <w:tc>
          <w:tcPr>
            <w:tcW w:w="2711" w:type="dxa"/>
            <w:vAlign w:val="center"/>
          </w:tcPr>
          <w:p w14:paraId="5ACBBCD0"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Textul propus de autoritatea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3189" w:type="dxa"/>
          </w:tcPr>
          <w:p w14:paraId="5517524D"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p>
          <w:p w14:paraId="7ABD2C89"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p>
          <w:p w14:paraId="4662786F" w14:textId="77777777" w:rsidR="007435DC" w:rsidRPr="00F456B4" w:rsidRDefault="007435DC" w:rsidP="007F22F6">
            <w:pPr>
              <w:jc w:val="center"/>
              <w:rPr>
                <w:rFonts w:ascii="Times New Roman" w:hAnsi="Times New Roman" w:cs="Times New Roman"/>
                <w:sz w:val="22"/>
                <w:szCs w:val="22"/>
                <w:lang w:val="ro-RO"/>
              </w:rPr>
            </w:pPr>
            <w:proofErr w:type="spellStart"/>
            <w:r w:rsidRPr="00F456B4">
              <w:rPr>
                <w:rFonts w:ascii="Times New Roman" w:eastAsia="Times New Roman" w:hAnsi="Times New Roman" w:cs="Times New Roman"/>
                <w:kern w:val="0"/>
                <w:sz w:val="22"/>
                <w:szCs w:val="22"/>
                <w:lang w:val="ro-RO"/>
                <w14:ligatures w14:val="none"/>
              </w:rPr>
              <w:t>Conţinut</w:t>
            </w:r>
            <w:proofErr w:type="spellEnd"/>
            <w:r w:rsidRPr="00F456B4">
              <w:rPr>
                <w:rFonts w:ascii="Times New Roman" w:eastAsia="Times New Roman" w:hAnsi="Times New Roman" w:cs="Times New Roman"/>
                <w:kern w:val="0"/>
                <w:sz w:val="22"/>
                <w:szCs w:val="22"/>
                <w:lang w:val="ro-RO"/>
                <w14:ligatures w14:val="none"/>
              </w:rPr>
              <w:t xml:space="preserve"> propunere/ sugestie/opinie</w:t>
            </w:r>
          </w:p>
        </w:tc>
        <w:tc>
          <w:tcPr>
            <w:tcW w:w="1271" w:type="dxa"/>
          </w:tcPr>
          <w:p w14:paraId="4AB30D1F"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Stadiu (preluată/ nepreluată)</w:t>
            </w:r>
          </w:p>
        </w:tc>
        <w:tc>
          <w:tcPr>
            <w:tcW w:w="1352" w:type="dxa"/>
          </w:tcPr>
          <w:p w14:paraId="520B2D16"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Justificarea nepreluării</w:t>
            </w:r>
          </w:p>
        </w:tc>
      </w:tr>
      <w:tr w:rsidR="007435DC" w:rsidRPr="00F456B4" w14:paraId="2C163937" w14:textId="77777777" w:rsidTr="003208B4">
        <w:trPr>
          <w:trHeight w:val="354"/>
        </w:trPr>
        <w:tc>
          <w:tcPr>
            <w:tcW w:w="535" w:type="dxa"/>
          </w:tcPr>
          <w:p w14:paraId="1405FD5D"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1</w:t>
            </w:r>
          </w:p>
        </w:tc>
        <w:tc>
          <w:tcPr>
            <w:tcW w:w="1129" w:type="dxa"/>
          </w:tcPr>
          <w:p w14:paraId="44D5964D" w14:textId="77777777" w:rsidR="007435DC" w:rsidRPr="00F456B4" w:rsidRDefault="007435DC" w:rsidP="007F22F6">
            <w:pPr>
              <w:rPr>
                <w:rFonts w:ascii="Times New Roman" w:hAnsi="Times New Roman" w:cs="Times New Roman"/>
                <w:sz w:val="22"/>
                <w:szCs w:val="22"/>
                <w:lang w:val="ro-RO"/>
              </w:rPr>
            </w:pPr>
          </w:p>
          <w:p w14:paraId="50F3E6AE" w14:textId="77777777" w:rsidR="007435DC" w:rsidRPr="00F456B4" w:rsidRDefault="007435DC" w:rsidP="007F22F6">
            <w:pPr>
              <w:rPr>
                <w:rFonts w:ascii="Times New Roman" w:hAnsi="Times New Roman" w:cs="Times New Roman"/>
                <w:sz w:val="22"/>
                <w:szCs w:val="22"/>
                <w:lang w:val="ro-RO"/>
              </w:rPr>
            </w:pPr>
          </w:p>
          <w:p w14:paraId="37E591D4" w14:textId="77777777" w:rsidR="007435DC" w:rsidRPr="00F456B4" w:rsidRDefault="007435DC" w:rsidP="007F22F6">
            <w:pPr>
              <w:rPr>
                <w:rFonts w:ascii="Times New Roman" w:hAnsi="Times New Roman" w:cs="Times New Roman"/>
                <w:sz w:val="22"/>
                <w:szCs w:val="22"/>
                <w:lang w:val="ro-RO"/>
              </w:rPr>
            </w:pPr>
          </w:p>
          <w:p w14:paraId="7D184C13" w14:textId="77777777" w:rsidR="007435DC" w:rsidRPr="00F456B4" w:rsidRDefault="007435DC" w:rsidP="007F22F6">
            <w:pPr>
              <w:rPr>
                <w:rFonts w:ascii="Times New Roman" w:hAnsi="Times New Roman" w:cs="Times New Roman"/>
                <w:sz w:val="22"/>
                <w:szCs w:val="22"/>
                <w:lang w:val="ro-RO"/>
              </w:rPr>
            </w:pPr>
          </w:p>
          <w:p w14:paraId="282B81D8" w14:textId="77777777" w:rsidR="007435DC" w:rsidRPr="00F456B4" w:rsidRDefault="007435DC" w:rsidP="007F22F6">
            <w:pPr>
              <w:rPr>
                <w:rFonts w:ascii="Times New Roman" w:hAnsi="Times New Roman" w:cs="Times New Roman"/>
                <w:sz w:val="22"/>
                <w:szCs w:val="22"/>
                <w:lang w:val="ro-RO"/>
              </w:rPr>
            </w:pPr>
          </w:p>
          <w:p w14:paraId="28210892" w14:textId="77777777" w:rsidR="007435DC" w:rsidRPr="00F456B4" w:rsidRDefault="007435DC" w:rsidP="007F22F6">
            <w:pPr>
              <w:rPr>
                <w:rFonts w:ascii="Times New Roman" w:hAnsi="Times New Roman" w:cs="Times New Roman"/>
                <w:sz w:val="22"/>
                <w:szCs w:val="22"/>
                <w:lang w:val="ro-RO"/>
              </w:rPr>
            </w:pPr>
          </w:p>
          <w:p w14:paraId="16529F5C" w14:textId="77777777" w:rsidR="007435DC" w:rsidRPr="00F456B4" w:rsidRDefault="007435DC" w:rsidP="007F22F6">
            <w:pPr>
              <w:rPr>
                <w:rFonts w:ascii="Times New Roman" w:hAnsi="Times New Roman" w:cs="Times New Roman"/>
                <w:b/>
                <w:bCs/>
                <w:sz w:val="22"/>
                <w:szCs w:val="22"/>
                <w:lang w:val="ro-RO"/>
              </w:rPr>
            </w:pPr>
            <w:r w:rsidRPr="00F456B4">
              <w:rPr>
                <w:rFonts w:ascii="Times New Roman" w:hAnsi="Times New Roman" w:cs="Times New Roman"/>
                <w:b/>
                <w:bCs/>
                <w:sz w:val="22"/>
                <w:szCs w:val="22"/>
                <w:lang w:val="ro-RO"/>
              </w:rPr>
              <w:lastRenderedPageBreak/>
              <w:t>5 AUGUST 2025</w:t>
            </w:r>
          </w:p>
        </w:tc>
        <w:tc>
          <w:tcPr>
            <w:tcW w:w="1793" w:type="dxa"/>
          </w:tcPr>
          <w:p w14:paraId="7AB8497C" w14:textId="77777777" w:rsidR="007435DC" w:rsidRPr="00F456B4" w:rsidRDefault="007435DC" w:rsidP="007F22F6">
            <w:pPr>
              <w:rPr>
                <w:rFonts w:ascii="Times New Roman" w:hAnsi="Times New Roman" w:cs="Times New Roman"/>
                <w:b/>
                <w:bCs/>
                <w:sz w:val="22"/>
                <w:szCs w:val="22"/>
                <w:lang w:val="ro-RO"/>
              </w:rPr>
            </w:pPr>
          </w:p>
          <w:p w14:paraId="0AE81BAD" w14:textId="77777777" w:rsidR="007435DC" w:rsidRPr="00F456B4" w:rsidRDefault="007435DC" w:rsidP="007F22F6">
            <w:pPr>
              <w:rPr>
                <w:rFonts w:ascii="Times New Roman" w:hAnsi="Times New Roman" w:cs="Times New Roman"/>
                <w:b/>
                <w:bCs/>
                <w:sz w:val="22"/>
                <w:szCs w:val="22"/>
                <w:lang w:val="ro-RO"/>
              </w:rPr>
            </w:pPr>
          </w:p>
          <w:p w14:paraId="057A789E" w14:textId="77777777" w:rsidR="007435DC" w:rsidRPr="00F456B4" w:rsidRDefault="007435DC" w:rsidP="007F22F6">
            <w:pPr>
              <w:rPr>
                <w:rFonts w:ascii="Times New Roman" w:hAnsi="Times New Roman" w:cs="Times New Roman"/>
                <w:b/>
                <w:bCs/>
                <w:sz w:val="22"/>
                <w:szCs w:val="22"/>
                <w:lang w:val="ro-RO"/>
              </w:rPr>
            </w:pPr>
          </w:p>
          <w:p w14:paraId="467204CA" w14:textId="77777777" w:rsidR="007435DC" w:rsidRPr="00F456B4" w:rsidRDefault="007435DC" w:rsidP="007F22F6">
            <w:pPr>
              <w:rPr>
                <w:rFonts w:ascii="Times New Roman" w:hAnsi="Times New Roman" w:cs="Times New Roman"/>
                <w:b/>
                <w:bCs/>
                <w:sz w:val="22"/>
                <w:szCs w:val="22"/>
                <w:lang w:val="ro-RO"/>
              </w:rPr>
            </w:pPr>
          </w:p>
          <w:p w14:paraId="1F2E867D" w14:textId="77777777" w:rsidR="007435DC" w:rsidRPr="00F456B4" w:rsidRDefault="007435DC" w:rsidP="007F22F6">
            <w:pPr>
              <w:rPr>
                <w:rFonts w:ascii="Times New Roman" w:hAnsi="Times New Roman" w:cs="Times New Roman"/>
                <w:b/>
                <w:bCs/>
                <w:sz w:val="22"/>
                <w:szCs w:val="22"/>
                <w:lang w:val="ro-RO"/>
              </w:rPr>
            </w:pPr>
          </w:p>
          <w:p w14:paraId="56EA195D" w14:textId="77777777" w:rsidR="007435DC" w:rsidRPr="00F456B4" w:rsidRDefault="007435DC" w:rsidP="007F22F6">
            <w:pPr>
              <w:rPr>
                <w:rFonts w:ascii="Times New Roman" w:hAnsi="Times New Roman" w:cs="Times New Roman"/>
                <w:b/>
                <w:bCs/>
                <w:sz w:val="22"/>
                <w:szCs w:val="22"/>
                <w:lang w:val="ro-RO"/>
              </w:rPr>
            </w:pPr>
            <w:r w:rsidRPr="00F456B4">
              <w:rPr>
                <w:rFonts w:ascii="Times New Roman" w:hAnsi="Times New Roman" w:cs="Times New Roman"/>
                <w:b/>
                <w:bCs/>
                <w:sz w:val="22"/>
                <w:szCs w:val="22"/>
                <w:lang w:val="ro-RO"/>
              </w:rPr>
              <w:lastRenderedPageBreak/>
              <w:t>INSTITUȚIA PREFECTULUI VÂLCEA</w:t>
            </w:r>
          </w:p>
        </w:tc>
        <w:tc>
          <w:tcPr>
            <w:tcW w:w="2049" w:type="dxa"/>
          </w:tcPr>
          <w:p w14:paraId="6DDBE836" w14:textId="77777777" w:rsidR="007435DC" w:rsidRPr="00F456B4" w:rsidRDefault="007435DC" w:rsidP="007F22F6">
            <w:pPr>
              <w:rPr>
                <w:rFonts w:ascii="Times New Roman" w:hAnsi="Times New Roman" w:cs="Times New Roman"/>
                <w:sz w:val="22"/>
                <w:szCs w:val="22"/>
                <w:lang w:val="ro-RO"/>
              </w:rPr>
            </w:pPr>
            <w:hyperlink r:id="rId19" w:history="1">
              <w:r w:rsidRPr="00F456B4">
                <w:rPr>
                  <w:rStyle w:val="Hyperlink"/>
                  <w:rFonts w:ascii="Times New Roman" w:hAnsi="Times New Roman" w:cs="Times New Roman"/>
                  <w:sz w:val="22"/>
                  <w:szCs w:val="22"/>
                </w:rPr>
                <w:t>subprefect@ prefecturavalcea.ro</w:t>
              </w:r>
            </w:hyperlink>
          </w:p>
        </w:tc>
        <w:tc>
          <w:tcPr>
            <w:tcW w:w="2711" w:type="dxa"/>
          </w:tcPr>
          <w:p w14:paraId="2868613F" w14:textId="77777777" w:rsidR="007435DC" w:rsidRPr="00F456B4" w:rsidRDefault="007435DC" w:rsidP="003208B4">
            <w:pPr>
              <w:rPr>
                <w:rFonts w:ascii="Times New Roman" w:hAnsi="Times New Roman" w:cs="Times New Roman"/>
                <w:sz w:val="22"/>
                <w:szCs w:val="22"/>
                <w:lang w:val="ro-RO"/>
              </w:rPr>
            </w:pPr>
            <w:r w:rsidRPr="00F456B4">
              <w:rPr>
                <w:rFonts w:ascii="Times New Roman" w:hAnsi="Times New Roman" w:cs="Times New Roman"/>
                <w:b/>
                <w:bCs/>
                <w:sz w:val="22"/>
                <w:szCs w:val="22"/>
                <w:lang w:val="ro-RO"/>
              </w:rPr>
              <w:t>Art. 12.</w:t>
            </w:r>
            <w:r w:rsidRPr="00F456B4">
              <w:rPr>
                <w:rFonts w:ascii="Times New Roman" w:hAnsi="Times New Roman" w:cs="Times New Roman"/>
                <w:sz w:val="22"/>
                <w:szCs w:val="22"/>
                <w:lang w:val="ro-RO"/>
              </w:rPr>
              <w:t xml:space="preserve"> - (1) În structura direcțiilor silvice se pot organiza servicii și/sau compartimente în baza organigramei aprobate prin ordin al conducătorului </w:t>
            </w:r>
            <w:r w:rsidRPr="00F456B4">
              <w:rPr>
                <w:rFonts w:ascii="Times New Roman" w:hAnsi="Times New Roman" w:cs="Times New Roman"/>
                <w:sz w:val="22"/>
                <w:szCs w:val="22"/>
                <w:lang w:val="ro-RO"/>
              </w:rPr>
              <w:lastRenderedPageBreak/>
              <w:t>Autorității la propunerea CA, în termen de 60 zile la data intrării în vigoare a prezentei hotărâri.</w:t>
            </w:r>
          </w:p>
          <w:p w14:paraId="47676AA7" w14:textId="77777777" w:rsidR="007435DC" w:rsidRPr="00F456B4" w:rsidRDefault="007435DC" w:rsidP="003208B4">
            <w:pPr>
              <w:rPr>
                <w:rFonts w:ascii="Times New Roman" w:hAnsi="Times New Roman" w:cs="Times New Roman"/>
                <w:sz w:val="22"/>
                <w:szCs w:val="22"/>
                <w:lang w:val="ro-RO"/>
              </w:rPr>
            </w:pPr>
            <w:r w:rsidRPr="00F456B4">
              <w:rPr>
                <w:rFonts w:ascii="Times New Roman" w:hAnsi="Times New Roman" w:cs="Times New Roman"/>
                <w:sz w:val="22"/>
                <w:szCs w:val="22"/>
                <w:lang w:val="ro-RO"/>
              </w:rPr>
              <w:t>(2) În termen de 60 zile de la data intrării în vigoare a prezentei hotărâri, la propunerea directorului general, CA aprobă regulamentul de organizare și funcționare a direcțiilor silvice și subunităților acestora.</w:t>
            </w:r>
          </w:p>
          <w:p w14:paraId="65736E6B" w14:textId="77777777" w:rsidR="007435DC" w:rsidRPr="00F456B4" w:rsidRDefault="007435DC" w:rsidP="003208B4">
            <w:pPr>
              <w:rPr>
                <w:rFonts w:ascii="Times New Roman" w:hAnsi="Times New Roman" w:cs="Times New Roman"/>
                <w:sz w:val="22"/>
                <w:szCs w:val="22"/>
                <w:lang w:val="ro-RO"/>
              </w:rPr>
            </w:pPr>
            <w:r w:rsidRPr="00F456B4">
              <w:rPr>
                <w:rFonts w:ascii="Times New Roman" w:hAnsi="Times New Roman" w:cs="Times New Roman"/>
                <w:sz w:val="22"/>
                <w:szCs w:val="22"/>
                <w:lang w:val="ro-RO"/>
              </w:rPr>
              <w:t>(3) Sediile administrative care nu mai sunt utilizate ca urmare a aplicării prezentei hotărâri se pot închiria în condiții de eficiență economică sau se pot utiliza de alte entități din subordinea/coordonarea Autorității, în condițiile legii. În termen de 60 zile de la data intrării în vigoare a prezentei hotărâri, CA transmite Autorității o listă cu imobilele deținute în proprietate și gradul lor de uzură și de utilizare.</w:t>
            </w:r>
          </w:p>
          <w:p w14:paraId="185FF257" w14:textId="77777777" w:rsidR="007435DC" w:rsidRPr="00F456B4" w:rsidRDefault="007435DC" w:rsidP="003208B4">
            <w:pPr>
              <w:rPr>
                <w:rFonts w:ascii="Times New Roman" w:hAnsi="Times New Roman" w:cs="Times New Roman"/>
                <w:sz w:val="22"/>
                <w:szCs w:val="22"/>
                <w:lang w:val="ro-RO"/>
              </w:rPr>
            </w:pPr>
            <w:r w:rsidRPr="00F456B4">
              <w:rPr>
                <w:rFonts w:ascii="Times New Roman" w:hAnsi="Times New Roman" w:cs="Times New Roman"/>
                <w:sz w:val="22"/>
                <w:szCs w:val="22"/>
                <w:lang w:val="ro-RO"/>
              </w:rPr>
              <w:t>(4) Prin hotărâre a CA se pot desemna persoane responsabile pentru relația cu autoritățile județene</w:t>
            </w:r>
          </w:p>
        </w:tc>
        <w:tc>
          <w:tcPr>
            <w:tcW w:w="3189" w:type="dxa"/>
          </w:tcPr>
          <w:p w14:paraId="33E0A390" w14:textId="77777777" w:rsidR="007435DC" w:rsidRPr="00F456B4" w:rsidRDefault="007435DC" w:rsidP="007D4B60">
            <w:pPr>
              <w:jc w:val="both"/>
              <w:rPr>
                <w:rFonts w:ascii="Times New Roman" w:hAnsi="Times New Roman" w:cs="Times New Roman"/>
                <w:b/>
                <w:bCs/>
                <w:sz w:val="22"/>
                <w:szCs w:val="22"/>
                <w:lang w:val="it-IT"/>
              </w:rPr>
            </w:pPr>
            <w:r w:rsidRPr="00F456B4">
              <w:rPr>
                <w:rFonts w:ascii="Times New Roman" w:hAnsi="Times New Roman" w:cs="Times New Roman"/>
                <w:b/>
                <w:bCs/>
                <w:sz w:val="22"/>
                <w:szCs w:val="22"/>
                <w:lang w:val="it-IT"/>
              </w:rPr>
              <w:lastRenderedPageBreak/>
              <w:t>Art. 12.</w:t>
            </w:r>
          </w:p>
          <w:p w14:paraId="4BEF8861" w14:textId="77777777" w:rsidR="007435DC" w:rsidRPr="00F456B4" w:rsidRDefault="007435DC" w:rsidP="007D4B60">
            <w:p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br/>
              <w:t xml:space="preserve">(1) În structura direcțiilor silvice se vor organiza servicii silvice județene, precum și compartimente în aparatul </w:t>
            </w:r>
            <w:r w:rsidRPr="00F456B4">
              <w:rPr>
                <w:rFonts w:ascii="Times New Roman" w:hAnsi="Times New Roman" w:cs="Times New Roman"/>
                <w:sz w:val="22"/>
                <w:szCs w:val="22"/>
                <w:lang w:val="it-IT"/>
              </w:rPr>
              <w:lastRenderedPageBreak/>
              <w:t>propriu, în baza organigramei aprobate prin ordin al conducătorului Autorității, la propunerea CA, în termen de 60 de zile de la data intrării în vigoare a prezentei hotărâri.</w:t>
            </w:r>
          </w:p>
          <w:p w14:paraId="3F4FCC80" w14:textId="77777777" w:rsidR="007435DC" w:rsidRPr="00F456B4" w:rsidRDefault="007435DC" w:rsidP="007D4B60">
            <w:pPr>
              <w:jc w:val="both"/>
              <w:rPr>
                <w:rFonts w:ascii="Times New Roman" w:hAnsi="Times New Roman" w:cs="Times New Roman"/>
                <w:sz w:val="22"/>
                <w:szCs w:val="22"/>
                <w:lang w:val="it-IT"/>
              </w:rPr>
            </w:pPr>
          </w:p>
          <w:p w14:paraId="73652D7A" w14:textId="77777777" w:rsidR="007435DC" w:rsidRPr="00F456B4" w:rsidRDefault="007435DC" w:rsidP="007D4B60">
            <w:p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(2) În termen de 60 de zile de la data intrării în vigoare a prezentei hotărâri, la propunerea directorului general, CA aprobă regulamentul de organizare și funcționare a direcțiilor silvice și a subunităților acestora.</w:t>
            </w:r>
          </w:p>
          <w:p w14:paraId="0B8E9F81" w14:textId="77777777" w:rsidR="007435DC" w:rsidRPr="00F456B4" w:rsidRDefault="007435DC" w:rsidP="007D4B60">
            <w:pPr>
              <w:jc w:val="both"/>
              <w:rPr>
                <w:rFonts w:ascii="Times New Roman" w:hAnsi="Times New Roman" w:cs="Times New Roman"/>
                <w:sz w:val="22"/>
                <w:szCs w:val="22"/>
                <w:lang w:val="it-IT"/>
              </w:rPr>
            </w:pPr>
          </w:p>
          <w:p w14:paraId="7989C6D7" w14:textId="77777777" w:rsidR="007435DC" w:rsidRPr="00F456B4" w:rsidRDefault="007435DC" w:rsidP="007D4B60">
            <w:pPr>
              <w:jc w:val="both"/>
              <w:rPr>
                <w:rFonts w:ascii="Times New Roman" w:hAnsi="Times New Roman" w:cs="Times New Roman"/>
                <w:sz w:val="22"/>
                <w:szCs w:val="22"/>
                <w:lang w:val="it-IT"/>
              </w:rPr>
            </w:pPr>
            <w:r w:rsidRPr="00F456B4">
              <w:rPr>
                <w:rFonts w:ascii="Times New Roman" w:hAnsi="Times New Roman" w:cs="Times New Roman"/>
                <w:sz w:val="22"/>
                <w:szCs w:val="22"/>
              </w:rPr>
              <w:t xml:space="preserve">(3) </w:t>
            </w:r>
            <w:proofErr w:type="spellStart"/>
            <w:r w:rsidRPr="00F456B4">
              <w:rPr>
                <w:rFonts w:ascii="Times New Roman" w:hAnsi="Times New Roman" w:cs="Times New Roman"/>
                <w:sz w:val="22"/>
                <w:szCs w:val="22"/>
              </w:rPr>
              <w:t>Spațiile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sediilor</w:t>
            </w:r>
            <w:proofErr w:type="spellEnd"/>
            <w:r w:rsidRPr="00F456B4">
              <w:rPr>
                <w:rFonts w:ascii="Times New Roman" w:hAnsi="Times New Roman" w:cs="Times New Roman"/>
                <w:sz w:val="22"/>
                <w:szCs w:val="22"/>
              </w:rPr>
              <w:t xml:space="preserve"> administrative care nu </w:t>
            </w:r>
            <w:proofErr w:type="spellStart"/>
            <w:r w:rsidRPr="00F456B4">
              <w:rPr>
                <w:rFonts w:ascii="Times New Roman" w:hAnsi="Times New Roman" w:cs="Times New Roman"/>
                <w:sz w:val="22"/>
                <w:szCs w:val="22"/>
              </w:rPr>
              <w:t>mai</w:t>
            </w:r>
            <w:proofErr w:type="spellEnd"/>
            <w:r w:rsidRPr="00F456B4">
              <w:rPr>
                <w:rFonts w:ascii="Times New Roman" w:hAnsi="Times New Roman" w:cs="Times New Roman"/>
                <w:sz w:val="22"/>
                <w:szCs w:val="22"/>
              </w:rPr>
              <w:t xml:space="preserve"> sunt </w:t>
            </w:r>
            <w:proofErr w:type="spellStart"/>
            <w:r w:rsidRPr="00F456B4">
              <w:rPr>
                <w:rFonts w:ascii="Times New Roman" w:hAnsi="Times New Roman" w:cs="Times New Roman"/>
                <w:sz w:val="22"/>
                <w:szCs w:val="22"/>
              </w:rPr>
              <w:t>utilizate</w:t>
            </w:r>
            <w:proofErr w:type="spellEnd"/>
            <w:r w:rsidRPr="00F456B4">
              <w:rPr>
                <w:rFonts w:ascii="Times New Roman" w:hAnsi="Times New Roman" w:cs="Times New Roman"/>
                <w:sz w:val="22"/>
                <w:szCs w:val="22"/>
              </w:rPr>
              <w:t xml:space="preserve"> ca </w:t>
            </w:r>
            <w:proofErr w:type="spellStart"/>
            <w:r w:rsidRPr="00F456B4">
              <w:rPr>
                <w:rFonts w:ascii="Times New Roman" w:hAnsi="Times New Roman" w:cs="Times New Roman"/>
                <w:sz w:val="22"/>
                <w:szCs w:val="22"/>
              </w:rPr>
              <w:t>urmare</w:t>
            </w:r>
            <w:proofErr w:type="spellEnd"/>
            <w:r w:rsidRPr="00F456B4">
              <w:rPr>
                <w:rFonts w:ascii="Times New Roman" w:hAnsi="Times New Roman" w:cs="Times New Roman"/>
                <w:sz w:val="22"/>
                <w:szCs w:val="22"/>
              </w:rPr>
              <w:t xml:space="preserve"> </w:t>
            </w:r>
            <w:proofErr w:type="gramStart"/>
            <w:r w:rsidRPr="00F456B4">
              <w:rPr>
                <w:rFonts w:ascii="Times New Roman" w:hAnsi="Times New Roman" w:cs="Times New Roman"/>
                <w:sz w:val="22"/>
                <w:szCs w:val="22"/>
              </w:rPr>
              <w:t>a</w:t>
            </w:r>
            <w:proofErr w:type="gram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aplicării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prezentei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hotărâri</w:t>
            </w:r>
            <w:proofErr w:type="spellEnd"/>
            <w:r w:rsidRPr="00F456B4">
              <w:rPr>
                <w:rFonts w:ascii="Times New Roman" w:hAnsi="Times New Roman" w:cs="Times New Roman"/>
                <w:sz w:val="22"/>
                <w:szCs w:val="22"/>
              </w:rPr>
              <w:t xml:space="preserve"> se pot </w:t>
            </w:r>
            <w:proofErr w:type="spellStart"/>
            <w:r w:rsidRPr="00F456B4">
              <w:rPr>
                <w:rFonts w:ascii="Times New Roman" w:hAnsi="Times New Roman" w:cs="Times New Roman"/>
                <w:sz w:val="22"/>
                <w:szCs w:val="22"/>
              </w:rPr>
              <w:t>închiria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condiții</w:t>
            </w:r>
            <w:proofErr w:type="spellEnd"/>
            <w:r w:rsidRPr="00F456B4">
              <w:rPr>
                <w:rFonts w:ascii="Times New Roman" w:hAnsi="Times New Roman" w:cs="Times New Roman"/>
                <w:sz w:val="22"/>
                <w:szCs w:val="22"/>
              </w:rPr>
              <w:t xml:space="preserve"> de </w:t>
            </w:r>
            <w:proofErr w:type="spellStart"/>
            <w:r w:rsidRPr="00F456B4">
              <w:rPr>
                <w:rFonts w:ascii="Times New Roman" w:hAnsi="Times New Roman" w:cs="Times New Roman"/>
                <w:sz w:val="22"/>
                <w:szCs w:val="22"/>
              </w:rPr>
              <w:t>eficiență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economică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sau</w:t>
            </w:r>
            <w:proofErr w:type="spellEnd"/>
            <w:r w:rsidRPr="00F456B4">
              <w:rPr>
                <w:rFonts w:ascii="Times New Roman" w:hAnsi="Times New Roman" w:cs="Times New Roman"/>
                <w:sz w:val="22"/>
                <w:szCs w:val="22"/>
              </w:rPr>
              <w:t xml:space="preserve"> se pot </w:t>
            </w:r>
            <w:proofErr w:type="spellStart"/>
            <w:r w:rsidRPr="00F456B4">
              <w:rPr>
                <w:rFonts w:ascii="Times New Roman" w:hAnsi="Times New Roman" w:cs="Times New Roman"/>
                <w:sz w:val="22"/>
                <w:szCs w:val="22"/>
              </w:rPr>
              <w:t>utiliza</w:t>
            </w:r>
            <w:proofErr w:type="spellEnd"/>
            <w:r w:rsidRPr="00F456B4">
              <w:rPr>
                <w:rFonts w:ascii="Times New Roman" w:hAnsi="Times New Roman" w:cs="Times New Roman"/>
                <w:sz w:val="22"/>
                <w:szCs w:val="22"/>
              </w:rPr>
              <w:t xml:space="preserve"> de </w:t>
            </w:r>
            <w:proofErr w:type="spellStart"/>
            <w:r w:rsidRPr="00F456B4">
              <w:rPr>
                <w:rFonts w:ascii="Times New Roman" w:hAnsi="Times New Roman" w:cs="Times New Roman"/>
                <w:sz w:val="22"/>
                <w:szCs w:val="22"/>
              </w:rPr>
              <w:t>alte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entități</w:t>
            </w:r>
            <w:proofErr w:type="spellEnd"/>
            <w:r w:rsidRPr="00F456B4">
              <w:rPr>
                <w:rFonts w:ascii="Times New Roman" w:hAnsi="Times New Roman" w:cs="Times New Roman"/>
                <w:sz w:val="22"/>
                <w:szCs w:val="22"/>
              </w:rPr>
              <w:t xml:space="preserve"> din </w:t>
            </w:r>
            <w:proofErr w:type="spellStart"/>
            <w:r w:rsidRPr="00F456B4">
              <w:rPr>
                <w:rFonts w:ascii="Times New Roman" w:hAnsi="Times New Roman" w:cs="Times New Roman"/>
                <w:sz w:val="22"/>
                <w:szCs w:val="22"/>
              </w:rPr>
              <w:t>subordinea</w:t>
            </w:r>
            <w:proofErr w:type="spellEnd"/>
            <w:r w:rsidRPr="00F456B4">
              <w:rPr>
                <w:rFonts w:ascii="Times New Roman" w:hAnsi="Times New Roman" w:cs="Times New Roman"/>
                <w:sz w:val="22"/>
                <w:szCs w:val="22"/>
              </w:rPr>
              <w:t>/</w:t>
            </w:r>
            <w:proofErr w:type="spellStart"/>
            <w:r w:rsidRPr="00F456B4">
              <w:rPr>
                <w:rFonts w:ascii="Times New Roman" w:hAnsi="Times New Roman" w:cs="Times New Roman"/>
                <w:sz w:val="22"/>
                <w:szCs w:val="22"/>
              </w:rPr>
              <w:t>coordonarea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Autorității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condițiile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legii</w:t>
            </w:r>
            <w:proofErr w:type="spellEnd"/>
            <w:r w:rsidRPr="00F456B4">
              <w:rPr>
                <w:rFonts w:ascii="Times New Roman" w:hAnsi="Times New Roman" w:cs="Times New Roman"/>
                <w:sz w:val="22"/>
                <w:szCs w:val="22"/>
              </w:rPr>
              <w:t xml:space="preserve">. </w:t>
            </w:r>
            <w:r w:rsidRPr="00F456B4">
              <w:rPr>
                <w:rFonts w:ascii="Times New Roman" w:hAnsi="Times New Roman" w:cs="Times New Roman"/>
                <w:sz w:val="22"/>
                <w:szCs w:val="22"/>
                <w:lang w:val="it-IT"/>
              </w:rPr>
              <w:t>În termen de 60 de zile de la data intrării în vigoare a prezentei hotărâri, CA transmite Autorității o listă cu imobilele deținute în proprietate și gradul lor de uzură/utilizare.</w:t>
            </w:r>
          </w:p>
          <w:p w14:paraId="359E220A" w14:textId="77777777" w:rsidR="007435DC" w:rsidRPr="00F456B4" w:rsidRDefault="007435DC" w:rsidP="007D4B60">
            <w:pPr>
              <w:jc w:val="both"/>
              <w:rPr>
                <w:rFonts w:ascii="Times New Roman" w:hAnsi="Times New Roman" w:cs="Times New Roman"/>
                <w:sz w:val="22"/>
                <w:szCs w:val="22"/>
                <w:lang w:val="it-IT"/>
              </w:rPr>
            </w:pPr>
          </w:p>
          <w:p w14:paraId="0E8C9DE5" w14:textId="77777777" w:rsidR="007435DC" w:rsidRPr="00F456B4" w:rsidRDefault="007435DC" w:rsidP="007D4B60">
            <w:pPr>
              <w:jc w:val="both"/>
              <w:rPr>
                <w:rFonts w:ascii="Times New Roman" w:hAnsi="Times New Roman" w:cs="Times New Roman"/>
                <w:sz w:val="22"/>
                <w:szCs w:val="22"/>
              </w:rPr>
            </w:pPr>
            <w:r w:rsidRPr="00F456B4">
              <w:rPr>
                <w:rFonts w:ascii="Times New Roman" w:hAnsi="Times New Roman" w:cs="Times New Roman"/>
                <w:sz w:val="22"/>
                <w:szCs w:val="22"/>
                <w:lang w:val="it-IT"/>
              </w:rPr>
              <w:t xml:space="preserve">2(4) Prin hotărâre a CA se vor desemna p3ersoane responsabile pentru relația cu4 autoritățile județene, în cadrul ser5viciilor silvice județene prevăzute la ali6n. </w:t>
            </w:r>
            <w:r w:rsidRPr="00F456B4">
              <w:rPr>
                <w:rFonts w:ascii="Times New Roman" w:hAnsi="Times New Roman" w:cs="Times New Roman"/>
                <w:sz w:val="22"/>
                <w:szCs w:val="22"/>
              </w:rPr>
              <w:t>(1).</w:t>
            </w:r>
          </w:p>
          <w:p w14:paraId="43921FE0" w14:textId="77777777" w:rsidR="007435DC" w:rsidRPr="00F456B4" w:rsidRDefault="007435DC" w:rsidP="00A854AD">
            <w:pPr>
              <w:jc w:val="both"/>
              <w:rPr>
                <w:rFonts w:ascii="Times New Roman" w:hAnsi="Times New Roman" w:cs="Times New Roman"/>
                <w:sz w:val="22"/>
                <w:szCs w:val="22"/>
                <w:lang w:val="ro-RO"/>
              </w:rPr>
            </w:pPr>
            <w:r w:rsidRPr="00F456B4">
              <w:rPr>
                <w:rFonts w:ascii="Times New Roman" w:hAnsi="Times New Roman" w:cs="Times New Roman"/>
                <w:sz w:val="22"/>
                <w:szCs w:val="22"/>
                <w:lang w:val="ro-RO"/>
              </w:rPr>
              <w:t>7</w:t>
            </w:r>
          </w:p>
        </w:tc>
        <w:tc>
          <w:tcPr>
            <w:tcW w:w="1271" w:type="dxa"/>
          </w:tcPr>
          <w:p w14:paraId="57DDAB5E"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52" w:type="dxa"/>
          </w:tcPr>
          <w:p w14:paraId="6E040A90"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Funcționarea direcțiilor silvice la nivel județean va fi reglementată </w:t>
            </w:r>
            <w:r w:rsidRPr="00F456B4">
              <w:rPr>
                <w:rFonts w:ascii="Times New Roman" w:hAnsi="Times New Roman" w:cs="Times New Roman"/>
                <w:sz w:val="22"/>
                <w:szCs w:val="22"/>
                <w:lang w:val="ro-RO"/>
              </w:rPr>
              <w:lastRenderedPageBreak/>
              <w:t>prin organigrama fiecărei direcții silvice.</w:t>
            </w:r>
          </w:p>
        </w:tc>
      </w:tr>
      <w:tr w:rsidR="007435DC" w:rsidRPr="00F456B4" w14:paraId="4F97A3B5" w14:textId="77777777" w:rsidTr="003208B4">
        <w:trPr>
          <w:trHeight w:val="374"/>
        </w:trPr>
        <w:tc>
          <w:tcPr>
            <w:tcW w:w="535" w:type="dxa"/>
          </w:tcPr>
          <w:p w14:paraId="6B9DB30B"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2</w:t>
            </w:r>
          </w:p>
        </w:tc>
        <w:tc>
          <w:tcPr>
            <w:tcW w:w="1129" w:type="dxa"/>
          </w:tcPr>
          <w:p w14:paraId="1BEA9274" w14:textId="77777777" w:rsidR="007435DC" w:rsidRPr="00F456B4" w:rsidRDefault="007435DC" w:rsidP="007F22F6">
            <w:pPr>
              <w:rPr>
                <w:rFonts w:ascii="Times New Roman" w:hAnsi="Times New Roman" w:cs="Times New Roman"/>
                <w:sz w:val="22"/>
                <w:szCs w:val="22"/>
                <w:lang w:val="ro-RO"/>
              </w:rPr>
            </w:pPr>
          </w:p>
        </w:tc>
        <w:tc>
          <w:tcPr>
            <w:tcW w:w="1793" w:type="dxa"/>
          </w:tcPr>
          <w:p w14:paraId="11011D86" w14:textId="77777777" w:rsidR="007435DC" w:rsidRPr="00F456B4" w:rsidRDefault="007435DC" w:rsidP="007F22F6">
            <w:pPr>
              <w:rPr>
                <w:rFonts w:ascii="Times New Roman" w:hAnsi="Times New Roman" w:cs="Times New Roman"/>
                <w:sz w:val="22"/>
                <w:szCs w:val="22"/>
                <w:lang w:val="ro-RO"/>
              </w:rPr>
            </w:pPr>
          </w:p>
        </w:tc>
        <w:tc>
          <w:tcPr>
            <w:tcW w:w="2049" w:type="dxa"/>
          </w:tcPr>
          <w:p w14:paraId="72D645B0" w14:textId="77777777" w:rsidR="007435DC" w:rsidRPr="00F456B4" w:rsidRDefault="007435DC" w:rsidP="007F22F6">
            <w:pPr>
              <w:rPr>
                <w:rFonts w:ascii="Times New Roman" w:hAnsi="Times New Roman" w:cs="Times New Roman"/>
                <w:sz w:val="22"/>
                <w:szCs w:val="22"/>
                <w:lang w:val="ro-RO"/>
              </w:rPr>
            </w:pPr>
          </w:p>
        </w:tc>
        <w:tc>
          <w:tcPr>
            <w:tcW w:w="2711" w:type="dxa"/>
          </w:tcPr>
          <w:p w14:paraId="213C70FE" w14:textId="77777777" w:rsidR="007435DC" w:rsidRPr="00F456B4" w:rsidRDefault="007435DC" w:rsidP="007F22F6">
            <w:pPr>
              <w:rPr>
                <w:rFonts w:ascii="Times New Roman" w:hAnsi="Times New Roman" w:cs="Times New Roman"/>
                <w:sz w:val="22"/>
                <w:szCs w:val="22"/>
                <w:lang w:val="ro-RO"/>
              </w:rPr>
            </w:pPr>
            <w:r w:rsidRPr="00F456B4">
              <w:rPr>
                <w:rStyle w:val="l5def1"/>
                <w:rFonts w:ascii="Times New Roman" w:hAnsi="Times New Roman" w:cs="Times New Roman"/>
                <w:b/>
                <w:bCs/>
                <w:color w:val="000000" w:themeColor="text1"/>
                <w:lang w:val="ro-RO"/>
              </w:rPr>
              <w:t>Art. 13. -</w:t>
            </w:r>
            <w:r w:rsidRPr="00F456B4">
              <w:rPr>
                <w:rFonts w:ascii="Times New Roman" w:hAnsi="Times New Roman" w:cs="Times New Roman"/>
                <w:color w:val="000000" w:themeColor="text1"/>
                <w:lang w:val="ro-RO"/>
              </w:rPr>
              <w:t xml:space="preserve">(1) </w:t>
            </w:r>
            <w:r w:rsidRPr="00F456B4">
              <w:rPr>
                <w:rStyle w:val="l5def1"/>
                <w:rFonts w:ascii="Times New Roman" w:hAnsi="Times New Roman" w:cs="Times New Roman"/>
                <w:color w:val="000000" w:themeColor="text1"/>
                <w:lang w:val="ro-RO"/>
              </w:rPr>
              <w:t>Direcțiile silvice sunt conduse de către un director</w:t>
            </w:r>
          </w:p>
        </w:tc>
        <w:tc>
          <w:tcPr>
            <w:tcW w:w="3189" w:type="dxa"/>
          </w:tcPr>
          <w:p w14:paraId="26C78416" w14:textId="77777777" w:rsidR="007435DC" w:rsidRPr="00F456B4" w:rsidRDefault="007435DC" w:rsidP="007D4B60">
            <w:pPr>
              <w:rPr>
                <w:rFonts w:ascii="Times New Roman" w:hAnsi="Times New Roman" w:cs="Times New Roman"/>
                <w:b/>
                <w:bCs/>
                <w:sz w:val="22"/>
                <w:szCs w:val="22"/>
                <w:lang w:val="it-IT"/>
              </w:rPr>
            </w:pPr>
            <w:r w:rsidRPr="00F456B4">
              <w:rPr>
                <w:rFonts w:ascii="Times New Roman" w:hAnsi="Times New Roman" w:cs="Times New Roman"/>
                <w:b/>
                <w:bCs/>
                <w:sz w:val="22"/>
                <w:szCs w:val="22"/>
                <w:lang w:val="it-IT"/>
              </w:rPr>
              <w:t>Art. 13</w:t>
            </w:r>
          </w:p>
          <w:p w14:paraId="4F23023A" w14:textId="77777777" w:rsidR="007435DC" w:rsidRPr="00F456B4" w:rsidRDefault="007435DC" w:rsidP="007D4B60">
            <w:pPr>
              <w:rPr>
                <w:rFonts w:ascii="Times New Roman" w:hAnsi="Times New Roman" w:cs="Times New Roman"/>
                <w:sz w:val="22"/>
                <w:szCs w:val="22"/>
                <w:lang w:val="it-IT"/>
              </w:rPr>
            </w:pPr>
            <w:r w:rsidRPr="00F456B4">
              <w:rPr>
                <w:rFonts w:ascii="Times New Roman" w:hAnsi="Times New Roman" w:cs="Times New Roman"/>
                <w:sz w:val="22"/>
                <w:szCs w:val="22"/>
                <w:lang w:val="it-IT"/>
              </w:rPr>
              <w:br/>
              <w:t xml:space="preserve">(1)9 Direcțiile silvice sunt conduse de către un director și </w:t>
            </w:r>
            <w:r w:rsidRPr="00F456B4">
              <w:rPr>
                <w:rFonts w:ascii="Times New Roman" w:hAnsi="Times New Roman" w:cs="Times New Roman"/>
                <w:sz w:val="22"/>
                <w:szCs w:val="22"/>
                <w:lang w:val="it-IT"/>
              </w:rPr>
              <w:lastRenderedPageBreak/>
              <w:t>un comitet de direcție, format din membri din care fac parte:</w:t>
            </w:r>
          </w:p>
          <w:p w14:paraId="0D195ACB" w14:textId="77777777" w:rsidR="007435DC" w:rsidRPr="00F456B4" w:rsidRDefault="007435DC" w:rsidP="007435DC">
            <w:pPr>
              <w:numPr>
                <w:ilvl w:val="0"/>
                <w:numId w:val="36"/>
              </w:numPr>
              <w:rPr>
                <w:rFonts w:ascii="Times New Roman" w:hAnsi="Times New Roman" w:cs="Times New Roman"/>
                <w:sz w:val="22"/>
                <w:szCs w:val="22"/>
              </w:rPr>
            </w:pPr>
            <w:proofErr w:type="spellStart"/>
            <w:r w:rsidRPr="00F456B4">
              <w:rPr>
                <w:rFonts w:ascii="Times New Roman" w:hAnsi="Times New Roman" w:cs="Times New Roman"/>
                <w:sz w:val="22"/>
                <w:szCs w:val="22"/>
              </w:rPr>
              <w:t>directorul</w:t>
            </w:r>
            <w:proofErr w:type="spellEnd"/>
            <w:r w:rsidRPr="00F456B4">
              <w:rPr>
                <w:rFonts w:ascii="Times New Roman" w:hAnsi="Times New Roman" w:cs="Times New Roman"/>
                <w:sz w:val="22"/>
                <w:szCs w:val="22"/>
              </w:rPr>
              <w:t xml:space="preserve">, ca </w:t>
            </w:r>
            <w:proofErr w:type="spellStart"/>
            <w:r w:rsidRPr="00F456B4">
              <w:rPr>
                <w:rFonts w:ascii="Times New Roman" w:hAnsi="Times New Roman" w:cs="Times New Roman"/>
                <w:sz w:val="22"/>
                <w:szCs w:val="22"/>
              </w:rPr>
              <w:t>membru</w:t>
            </w:r>
            <w:proofErr w:type="spellEnd"/>
            <w:r w:rsidRPr="00F456B4">
              <w:rPr>
                <w:rFonts w:ascii="Times New Roman" w:hAnsi="Times New Roman" w:cs="Times New Roman"/>
                <w:sz w:val="22"/>
                <w:szCs w:val="22"/>
              </w:rPr>
              <w:t xml:space="preserve"> de </w:t>
            </w:r>
            <w:proofErr w:type="spellStart"/>
            <w:r w:rsidRPr="00F456B4">
              <w:rPr>
                <w:rFonts w:ascii="Times New Roman" w:hAnsi="Times New Roman" w:cs="Times New Roman"/>
                <w:sz w:val="22"/>
                <w:szCs w:val="22"/>
              </w:rPr>
              <w:t>drept</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președintele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comitetului</w:t>
            </w:r>
            <w:proofErr w:type="spellEnd"/>
            <w:r w:rsidRPr="00F456B4">
              <w:rPr>
                <w:rFonts w:ascii="Times New Roman" w:hAnsi="Times New Roman" w:cs="Times New Roman"/>
                <w:sz w:val="22"/>
                <w:szCs w:val="22"/>
              </w:rPr>
              <w:t>;</w:t>
            </w:r>
          </w:p>
          <w:p w14:paraId="20BCCA8E" w14:textId="77777777" w:rsidR="007435DC" w:rsidRPr="00F456B4" w:rsidRDefault="007435DC" w:rsidP="007435DC">
            <w:pPr>
              <w:numPr>
                <w:ilvl w:val="0"/>
                <w:numId w:val="36"/>
              </w:numPr>
              <w:rPr>
                <w:rFonts w:ascii="Times New Roman" w:hAnsi="Times New Roman" w:cs="Times New Roman"/>
                <w:sz w:val="22"/>
                <w:szCs w:val="22"/>
              </w:rPr>
            </w:pPr>
            <w:proofErr w:type="spellStart"/>
            <w:r w:rsidRPr="00F456B4">
              <w:rPr>
                <w:rFonts w:ascii="Times New Roman" w:hAnsi="Times New Roman" w:cs="Times New Roman"/>
                <w:sz w:val="22"/>
                <w:szCs w:val="22"/>
              </w:rPr>
              <w:t>doi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specialiști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silvici</w:t>
            </w:r>
            <w:proofErr w:type="spellEnd"/>
            <w:r w:rsidRPr="00F456B4">
              <w:rPr>
                <w:rFonts w:ascii="Times New Roman" w:hAnsi="Times New Roman" w:cs="Times New Roman"/>
                <w:sz w:val="22"/>
                <w:szCs w:val="22"/>
              </w:rPr>
              <w:t>;</w:t>
            </w:r>
          </w:p>
          <w:p w14:paraId="05B374E5" w14:textId="77777777" w:rsidR="007435DC" w:rsidRPr="00F456B4" w:rsidRDefault="007435DC" w:rsidP="007435DC">
            <w:pPr>
              <w:numPr>
                <w:ilvl w:val="0"/>
                <w:numId w:val="36"/>
              </w:numPr>
              <w:rPr>
                <w:rFonts w:ascii="Times New Roman" w:hAnsi="Times New Roman" w:cs="Times New Roman"/>
                <w:sz w:val="22"/>
                <w:szCs w:val="22"/>
              </w:rPr>
            </w:pPr>
            <w:r w:rsidRPr="00F456B4">
              <w:rPr>
                <w:rFonts w:ascii="Times New Roman" w:hAnsi="Times New Roman" w:cs="Times New Roman"/>
                <w:sz w:val="22"/>
                <w:szCs w:val="22"/>
              </w:rPr>
              <w:t xml:space="preserve">un </w:t>
            </w:r>
            <w:proofErr w:type="spellStart"/>
            <w:r w:rsidRPr="00F456B4">
              <w:rPr>
                <w:rFonts w:ascii="Times New Roman" w:hAnsi="Times New Roman" w:cs="Times New Roman"/>
                <w:sz w:val="22"/>
                <w:szCs w:val="22"/>
              </w:rPr>
              <w:t>consilier</w:t>
            </w:r>
            <w:proofErr w:type="spellEnd"/>
            <w:r w:rsidRPr="00F456B4">
              <w:rPr>
                <w:rFonts w:ascii="Times New Roman" w:hAnsi="Times New Roman" w:cs="Times New Roman"/>
                <w:sz w:val="22"/>
                <w:szCs w:val="22"/>
              </w:rPr>
              <w:t xml:space="preserve"> juridic;</w:t>
            </w:r>
          </w:p>
          <w:p w14:paraId="5098175C" w14:textId="77777777" w:rsidR="007435DC" w:rsidRPr="00F456B4" w:rsidRDefault="007435DC" w:rsidP="007435DC">
            <w:pPr>
              <w:numPr>
                <w:ilvl w:val="0"/>
                <w:numId w:val="36"/>
              </w:numPr>
              <w:rPr>
                <w:rFonts w:ascii="Times New Roman" w:hAnsi="Times New Roman" w:cs="Times New Roman"/>
                <w:sz w:val="22"/>
                <w:szCs w:val="22"/>
              </w:rPr>
            </w:pPr>
            <w:r w:rsidRPr="00F456B4">
              <w:rPr>
                <w:rFonts w:ascii="Times New Roman" w:hAnsi="Times New Roman" w:cs="Times New Roman"/>
                <w:sz w:val="22"/>
                <w:szCs w:val="22"/>
              </w:rPr>
              <w:t>un economist.</w:t>
            </w:r>
          </w:p>
          <w:p w14:paraId="75C4F7AA" w14:textId="77777777" w:rsidR="007435DC" w:rsidRPr="00F456B4" w:rsidRDefault="007435DC" w:rsidP="007D4B60">
            <w:pPr>
              <w:rPr>
                <w:rFonts w:ascii="Times New Roman" w:hAnsi="Times New Roman" w:cs="Times New Roman"/>
                <w:sz w:val="22"/>
                <w:szCs w:val="22"/>
                <w:lang w:val="it-IT"/>
              </w:rPr>
            </w:pPr>
            <w:r w:rsidRPr="00F456B4">
              <w:rPr>
                <w:rFonts w:ascii="Times New Roman" w:hAnsi="Times New Roman" w:cs="Times New Roman"/>
                <w:sz w:val="22"/>
                <w:szCs w:val="22"/>
                <w:lang w:val="it-IT"/>
              </w:rPr>
              <w:t>Componența comitetului de direcție se aprobă de către CA, activitatea acestuia fiind fără caracter remunerat.</w:t>
            </w:r>
          </w:p>
          <w:p w14:paraId="205E2D65" w14:textId="77777777" w:rsidR="007435DC" w:rsidRPr="00F456B4" w:rsidRDefault="007435DC" w:rsidP="007F22F6">
            <w:pPr>
              <w:rPr>
                <w:rFonts w:ascii="Times New Roman" w:hAnsi="Times New Roman" w:cs="Times New Roman"/>
                <w:sz w:val="22"/>
                <w:szCs w:val="22"/>
                <w:lang w:val="ro-RO"/>
              </w:rPr>
            </w:pPr>
          </w:p>
        </w:tc>
        <w:tc>
          <w:tcPr>
            <w:tcW w:w="1271" w:type="dxa"/>
          </w:tcPr>
          <w:p w14:paraId="58004040"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52" w:type="dxa"/>
          </w:tcPr>
          <w:p w14:paraId="1CADB8CF"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Intenția de reglementare în proiectul de HG a fost clară.</w:t>
            </w:r>
          </w:p>
        </w:tc>
      </w:tr>
      <w:tr w:rsidR="007435DC" w:rsidRPr="00F456B4" w14:paraId="0F929921" w14:textId="77777777" w:rsidTr="003208B4">
        <w:trPr>
          <w:trHeight w:val="354"/>
        </w:trPr>
        <w:tc>
          <w:tcPr>
            <w:tcW w:w="535" w:type="dxa"/>
          </w:tcPr>
          <w:p w14:paraId="07702DAD"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3</w:t>
            </w:r>
          </w:p>
        </w:tc>
        <w:tc>
          <w:tcPr>
            <w:tcW w:w="1129" w:type="dxa"/>
          </w:tcPr>
          <w:p w14:paraId="7594EDEE" w14:textId="77777777" w:rsidR="007435DC" w:rsidRPr="00F456B4" w:rsidRDefault="007435DC" w:rsidP="007F22F6">
            <w:pPr>
              <w:rPr>
                <w:rFonts w:ascii="Times New Roman" w:hAnsi="Times New Roman" w:cs="Times New Roman"/>
                <w:sz w:val="22"/>
                <w:szCs w:val="22"/>
                <w:lang w:val="ro-RO"/>
              </w:rPr>
            </w:pPr>
          </w:p>
        </w:tc>
        <w:tc>
          <w:tcPr>
            <w:tcW w:w="1793" w:type="dxa"/>
          </w:tcPr>
          <w:p w14:paraId="6D78CA7B" w14:textId="77777777" w:rsidR="007435DC" w:rsidRPr="00F456B4" w:rsidRDefault="007435DC" w:rsidP="007F22F6">
            <w:pPr>
              <w:rPr>
                <w:rFonts w:ascii="Times New Roman" w:hAnsi="Times New Roman" w:cs="Times New Roman"/>
                <w:sz w:val="22"/>
                <w:szCs w:val="22"/>
                <w:lang w:val="ro-RO"/>
              </w:rPr>
            </w:pPr>
          </w:p>
        </w:tc>
        <w:tc>
          <w:tcPr>
            <w:tcW w:w="2049" w:type="dxa"/>
          </w:tcPr>
          <w:p w14:paraId="4DFCB6CF" w14:textId="77777777" w:rsidR="007435DC" w:rsidRPr="00F456B4" w:rsidRDefault="007435DC" w:rsidP="007F22F6">
            <w:pPr>
              <w:rPr>
                <w:rFonts w:ascii="Times New Roman" w:hAnsi="Times New Roman" w:cs="Times New Roman"/>
                <w:sz w:val="22"/>
                <w:szCs w:val="22"/>
                <w:lang w:val="ro-RO"/>
              </w:rPr>
            </w:pPr>
          </w:p>
        </w:tc>
        <w:tc>
          <w:tcPr>
            <w:tcW w:w="2711" w:type="dxa"/>
          </w:tcPr>
          <w:p w14:paraId="72FE1337" w14:textId="77777777" w:rsidR="007435DC" w:rsidRPr="00F456B4" w:rsidRDefault="007435DC" w:rsidP="007F22F6">
            <w:pPr>
              <w:rPr>
                <w:rFonts w:ascii="Times New Roman" w:hAnsi="Times New Roman" w:cs="Times New Roman"/>
                <w:sz w:val="22"/>
                <w:szCs w:val="22"/>
                <w:lang w:val="ro-RO"/>
              </w:rPr>
            </w:pPr>
          </w:p>
        </w:tc>
        <w:tc>
          <w:tcPr>
            <w:tcW w:w="3189" w:type="dxa"/>
          </w:tcPr>
          <w:p w14:paraId="18341407" w14:textId="77777777" w:rsidR="007435DC" w:rsidRPr="00F456B4" w:rsidRDefault="007435DC" w:rsidP="007D4B60">
            <w:pPr>
              <w:jc w:val="both"/>
              <w:rPr>
                <w:rFonts w:ascii="Times New Roman" w:hAnsi="Times New Roman" w:cs="Times New Roman"/>
                <w:b/>
                <w:bCs/>
                <w:sz w:val="22"/>
                <w:szCs w:val="22"/>
                <w:lang w:val="it-IT"/>
              </w:rPr>
            </w:pPr>
            <w:r w:rsidRPr="00F456B4">
              <w:rPr>
                <w:rFonts w:ascii="Times New Roman" w:hAnsi="Times New Roman" w:cs="Times New Roman"/>
                <w:b/>
                <w:bCs/>
                <w:sz w:val="22"/>
                <w:szCs w:val="22"/>
                <w:lang w:val="it-IT"/>
              </w:rPr>
              <w:t>Localizarea sediilor OS Regionale:</w:t>
            </w:r>
          </w:p>
          <w:p w14:paraId="20F10B84" w14:textId="77777777" w:rsidR="007435DC" w:rsidRPr="00F456B4" w:rsidRDefault="007435DC" w:rsidP="007D4B60">
            <w:pPr>
              <w:jc w:val="both"/>
              <w:rPr>
                <w:rFonts w:ascii="Times New Roman" w:hAnsi="Times New Roman" w:cs="Times New Roman"/>
                <w:sz w:val="22"/>
                <w:szCs w:val="22"/>
                <w:lang w:val="it-IT"/>
              </w:rPr>
            </w:pPr>
          </w:p>
          <w:p w14:paraId="5A53788E" w14:textId="77777777" w:rsidR="007435DC" w:rsidRPr="00F456B4" w:rsidRDefault="007435DC" w:rsidP="007D4B60">
            <w:p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a) trebuie să țină cont de zonele de concentrare teritorială a fondului forestier (pădurilor) și de centrul de activitate silvică.</w:t>
            </w:r>
          </w:p>
          <w:p w14:paraId="4F44C2DE" w14:textId="77777777" w:rsidR="007435DC" w:rsidRPr="00F456B4" w:rsidRDefault="007435DC" w:rsidP="007D4B60">
            <w:pPr>
              <w:jc w:val="both"/>
              <w:rPr>
                <w:rFonts w:ascii="Times New Roman" w:hAnsi="Times New Roman" w:cs="Times New Roman"/>
                <w:sz w:val="22"/>
                <w:szCs w:val="22"/>
                <w:lang w:val="it-IT"/>
              </w:rPr>
            </w:pPr>
          </w:p>
          <w:p w14:paraId="1BF48BFA" w14:textId="77777777" w:rsidR="007435DC" w:rsidRPr="00F456B4" w:rsidRDefault="007435DC" w:rsidP="007D4B60">
            <w:p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b) trebuie să țină cont de istoricul managementului silvic performant, dovedit în timp, al direcțiilor silvice actuale, care probează competența și spiritul managerial al personalului acestora, corelat cu rezultatele activităților tehnice realizate și cu profitabilitatea obținută.</w:t>
            </w:r>
          </w:p>
          <w:p w14:paraId="0FAABAAF" w14:textId="77777777" w:rsidR="007435DC" w:rsidRPr="00F456B4" w:rsidRDefault="007435DC" w:rsidP="00D43227">
            <w:pPr>
              <w:jc w:val="both"/>
              <w:rPr>
                <w:rFonts w:ascii="Times New Roman" w:hAnsi="Times New Roman" w:cs="Times New Roman"/>
                <w:sz w:val="22"/>
                <w:szCs w:val="22"/>
                <w:lang w:val="ro-RO"/>
              </w:rPr>
            </w:pPr>
          </w:p>
        </w:tc>
        <w:tc>
          <w:tcPr>
            <w:tcW w:w="1271" w:type="dxa"/>
          </w:tcPr>
          <w:p w14:paraId="23C87C48"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Preluată parțial</w:t>
            </w:r>
          </w:p>
        </w:tc>
        <w:tc>
          <w:tcPr>
            <w:tcW w:w="1352" w:type="dxa"/>
          </w:tcPr>
          <w:p w14:paraId="5D548C2E" w14:textId="77777777" w:rsidR="007435DC" w:rsidRPr="00F456B4" w:rsidRDefault="007435DC" w:rsidP="007F22F6">
            <w:pPr>
              <w:rPr>
                <w:rFonts w:ascii="Times New Roman" w:hAnsi="Times New Roman" w:cs="Times New Roman"/>
                <w:sz w:val="22"/>
                <w:szCs w:val="22"/>
                <w:lang w:val="ro-RO"/>
              </w:rPr>
            </w:pPr>
            <w:r w:rsidRPr="00F456B4">
              <w:rPr>
                <w:lang w:val="ro-RO"/>
              </w:rPr>
              <w:t>Centrul viitoarelor direcții silvice regionale va fi stabilit în județul care are cea mai mare suprafața de pădure administrată</w:t>
            </w:r>
          </w:p>
        </w:tc>
      </w:tr>
      <w:tr w:rsidR="007435DC" w:rsidRPr="00F456B4" w14:paraId="495789BE" w14:textId="77777777" w:rsidTr="003208B4">
        <w:trPr>
          <w:trHeight w:val="354"/>
        </w:trPr>
        <w:tc>
          <w:tcPr>
            <w:tcW w:w="535" w:type="dxa"/>
          </w:tcPr>
          <w:p w14:paraId="0609475B"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4</w:t>
            </w:r>
          </w:p>
        </w:tc>
        <w:tc>
          <w:tcPr>
            <w:tcW w:w="1129" w:type="dxa"/>
          </w:tcPr>
          <w:p w14:paraId="2D0322A9" w14:textId="77777777" w:rsidR="007435DC" w:rsidRPr="00F456B4" w:rsidRDefault="007435DC" w:rsidP="007F22F6">
            <w:pPr>
              <w:rPr>
                <w:rFonts w:ascii="Times New Roman" w:hAnsi="Times New Roman" w:cs="Times New Roman"/>
                <w:sz w:val="22"/>
                <w:szCs w:val="22"/>
                <w:lang w:val="ro-RO"/>
              </w:rPr>
            </w:pPr>
          </w:p>
        </w:tc>
        <w:tc>
          <w:tcPr>
            <w:tcW w:w="1793" w:type="dxa"/>
          </w:tcPr>
          <w:p w14:paraId="6C557480" w14:textId="77777777" w:rsidR="007435DC" w:rsidRPr="00F456B4" w:rsidRDefault="007435DC" w:rsidP="007F22F6">
            <w:pPr>
              <w:rPr>
                <w:rFonts w:ascii="Times New Roman" w:hAnsi="Times New Roman" w:cs="Times New Roman"/>
                <w:sz w:val="22"/>
                <w:szCs w:val="22"/>
                <w:lang w:val="ro-RO"/>
              </w:rPr>
            </w:pPr>
          </w:p>
        </w:tc>
        <w:tc>
          <w:tcPr>
            <w:tcW w:w="2049" w:type="dxa"/>
          </w:tcPr>
          <w:p w14:paraId="25633ACD" w14:textId="77777777" w:rsidR="007435DC" w:rsidRPr="00F456B4" w:rsidRDefault="007435DC" w:rsidP="007F22F6">
            <w:pPr>
              <w:rPr>
                <w:rFonts w:ascii="Times New Roman" w:hAnsi="Times New Roman" w:cs="Times New Roman"/>
                <w:sz w:val="22"/>
                <w:szCs w:val="22"/>
                <w:lang w:val="ro-RO"/>
              </w:rPr>
            </w:pPr>
          </w:p>
        </w:tc>
        <w:tc>
          <w:tcPr>
            <w:tcW w:w="2711" w:type="dxa"/>
          </w:tcPr>
          <w:p w14:paraId="6AD39E51" w14:textId="77777777" w:rsidR="007435DC" w:rsidRPr="00F456B4" w:rsidRDefault="007435DC" w:rsidP="007F22F6">
            <w:pPr>
              <w:rPr>
                <w:rFonts w:ascii="Times New Roman" w:hAnsi="Times New Roman" w:cs="Times New Roman"/>
                <w:sz w:val="22"/>
                <w:szCs w:val="22"/>
                <w:lang w:val="ro-RO"/>
              </w:rPr>
            </w:pPr>
          </w:p>
        </w:tc>
        <w:tc>
          <w:tcPr>
            <w:tcW w:w="3189" w:type="dxa"/>
          </w:tcPr>
          <w:p w14:paraId="536D6D14" w14:textId="77777777" w:rsidR="007435DC" w:rsidRPr="00F456B4" w:rsidRDefault="007435DC" w:rsidP="00D43227">
            <w:pPr>
              <w:jc w:val="both"/>
              <w:rPr>
                <w:rFonts w:ascii="Times New Roman" w:hAnsi="Times New Roman" w:cs="Times New Roman"/>
                <w:b/>
                <w:bCs/>
                <w:sz w:val="22"/>
                <w:szCs w:val="22"/>
                <w:lang w:val="it-IT"/>
              </w:rPr>
            </w:pPr>
            <w:r w:rsidRPr="00F456B4">
              <w:rPr>
                <w:rFonts w:ascii="Times New Roman" w:hAnsi="Times New Roman" w:cs="Times New Roman"/>
                <w:b/>
                <w:bCs/>
                <w:sz w:val="22"/>
                <w:szCs w:val="22"/>
                <w:lang w:val="it-IT"/>
              </w:rPr>
              <w:t>Principii generale de dimensionare:</w:t>
            </w:r>
          </w:p>
          <w:p w14:paraId="27FE8896" w14:textId="77777777" w:rsidR="007435DC" w:rsidRPr="00F456B4" w:rsidRDefault="007435DC" w:rsidP="00D43227">
            <w:pPr>
              <w:jc w:val="both"/>
              <w:rPr>
                <w:rFonts w:ascii="Times New Roman" w:hAnsi="Times New Roman" w:cs="Times New Roman"/>
                <w:sz w:val="22"/>
                <w:szCs w:val="22"/>
                <w:lang w:val="it-IT"/>
              </w:rPr>
            </w:pPr>
          </w:p>
          <w:p w14:paraId="6ACAA0AE" w14:textId="77777777" w:rsidR="007435DC" w:rsidRPr="00F456B4" w:rsidRDefault="007435DC" w:rsidP="00D43227">
            <w:pPr>
              <w:jc w:val="both"/>
              <w:rPr>
                <w:rFonts w:ascii="Times New Roman" w:hAnsi="Times New Roman" w:cs="Times New Roman"/>
                <w:b/>
                <w:bCs/>
                <w:color w:val="00B050"/>
                <w:sz w:val="22"/>
                <w:szCs w:val="22"/>
                <w:lang w:val="it-IT"/>
              </w:rPr>
            </w:pPr>
            <w:r w:rsidRPr="00F456B4">
              <w:rPr>
                <w:rFonts w:ascii="Times New Roman" w:hAnsi="Times New Roman" w:cs="Times New Roman"/>
                <w:b/>
                <w:bCs/>
                <w:color w:val="00B050"/>
                <w:sz w:val="22"/>
                <w:szCs w:val="22"/>
                <w:lang w:val="it-IT"/>
              </w:rPr>
              <w:t>a. Dimensionarea teritorială a Direcțiilor Silvice Regionale trebuie să aibă în vedere:</w:t>
            </w:r>
          </w:p>
          <w:p w14:paraId="7A832A45" w14:textId="77777777" w:rsidR="007435DC" w:rsidRPr="00F456B4" w:rsidRDefault="007435DC" w:rsidP="00D43227">
            <w:pPr>
              <w:jc w:val="both"/>
              <w:rPr>
                <w:rFonts w:ascii="Times New Roman" w:hAnsi="Times New Roman" w:cs="Times New Roman"/>
                <w:sz w:val="22"/>
                <w:szCs w:val="22"/>
                <w:lang w:val="it-IT"/>
              </w:rPr>
            </w:pPr>
          </w:p>
          <w:p w14:paraId="14F98B09" w14:textId="77777777" w:rsidR="007435DC" w:rsidRPr="00F456B4" w:rsidRDefault="007435DC" w:rsidP="007435DC">
            <w:pPr>
              <w:numPr>
                <w:ilvl w:val="0"/>
                <w:numId w:val="3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 xml:space="preserve">suprafața fondului forestier administrat, precum și cea pentru care se prestează servicii </w:t>
            </w:r>
            <w:r w:rsidRPr="00F456B4">
              <w:rPr>
                <w:rFonts w:ascii="Times New Roman" w:hAnsi="Times New Roman" w:cs="Times New Roman"/>
                <w:sz w:val="22"/>
                <w:szCs w:val="22"/>
                <w:lang w:val="it-IT"/>
              </w:rPr>
              <w:lastRenderedPageBreak/>
              <w:t>silvice pentru beneficiari alții decât statul;</w:t>
            </w:r>
          </w:p>
          <w:p w14:paraId="44579663" w14:textId="77777777" w:rsidR="007435DC" w:rsidRPr="00F456B4" w:rsidRDefault="007435DC" w:rsidP="007435DC">
            <w:pPr>
              <w:numPr>
                <w:ilvl w:val="0"/>
                <w:numId w:val="3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complexitatea activității de administrare, impactul în mediul de afaceri privat partenerial și în mediul social în care își desfășoară activitatea;</w:t>
            </w:r>
          </w:p>
          <w:p w14:paraId="6F311DB1" w14:textId="77777777" w:rsidR="007435DC" w:rsidRPr="00F456B4" w:rsidRDefault="007435DC" w:rsidP="007435DC">
            <w:pPr>
              <w:numPr>
                <w:ilvl w:val="0"/>
                <w:numId w:val="3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numărul de ocoale silvice din subordine și numărul de personal angajat;</w:t>
            </w:r>
          </w:p>
          <w:p w14:paraId="4A4D0550" w14:textId="77777777" w:rsidR="007435DC" w:rsidRPr="00F456B4" w:rsidRDefault="007435DC" w:rsidP="007435DC">
            <w:pPr>
              <w:numPr>
                <w:ilvl w:val="0"/>
                <w:numId w:val="37"/>
              </w:numPr>
              <w:jc w:val="both"/>
              <w:rPr>
                <w:rFonts w:ascii="Times New Roman" w:hAnsi="Times New Roman" w:cs="Times New Roman"/>
                <w:sz w:val="22"/>
                <w:szCs w:val="22"/>
              </w:rPr>
            </w:pPr>
            <w:proofErr w:type="spellStart"/>
            <w:r w:rsidRPr="00F456B4">
              <w:rPr>
                <w:rFonts w:ascii="Times New Roman" w:hAnsi="Times New Roman" w:cs="Times New Roman"/>
                <w:sz w:val="22"/>
                <w:szCs w:val="22"/>
              </w:rPr>
              <w:t>eficiența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raportului</w:t>
            </w:r>
            <w:proofErr w:type="spellEnd"/>
            <w:r w:rsidRPr="00F456B4">
              <w:rPr>
                <w:rFonts w:ascii="Times New Roman" w:hAnsi="Times New Roman" w:cs="Times New Roman"/>
                <w:sz w:val="22"/>
                <w:szCs w:val="22"/>
              </w:rPr>
              <w:t xml:space="preserve"> director–</w:t>
            </w:r>
            <w:proofErr w:type="spellStart"/>
            <w:r w:rsidRPr="00F456B4">
              <w:rPr>
                <w:rFonts w:ascii="Times New Roman" w:hAnsi="Times New Roman" w:cs="Times New Roman"/>
                <w:sz w:val="22"/>
                <w:szCs w:val="22"/>
              </w:rPr>
              <w:t>angajați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având</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vedere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directorul</w:t>
            </w:r>
            <w:proofErr w:type="spellEnd"/>
            <w:r w:rsidRPr="00F456B4">
              <w:rPr>
                <w:rFonts w:ascii="Times New Roman" w:hAnsi="Times New Roman" w:cs="Times New Roman"/>
                <w:sz w:val="22"/>
                <w:szCs w:val="22"/>
              </w:rPr>
              <w:t xml:space="preserve"> are </w:t>
            </w:r>
            <w:proofErr w:type="spellStart"/>
            <w:r w:rsidRPr="00F456B4">
              <w:rPr>
                <w:rFonts w:ascii="Times New Roman" w:hAnsi="Times New Roman" w:cs="Times New Roman"/>
                <w:sz w:val="22"/>
                <w:szCs w:val="22"/>
              </w:rPr>
              <w:t>statut</w:t>
            </w:r>
            <w:proofErr w:type="spellEnd"/>
            <w:r w:rsidRPr="00F456B4">
              <w:rPr>
                <w:rFonts w:ascii="Times New Roman" w:hAnsi="Times New Roman" w:cs="Times New Roman"/>
                <w:sz w:val="22"/>
                <w:szCs w:val="22"/>
              </w:rPr>
              <w:t xml:space="preserve"> de </w:t>
            </w:r>
            <w:proofErr w:type="spellStart"/>
            <w:r w:rsidRPr="00F456B4">
              <w:rPr>
                <w:rFonts w:ascii="Times New Roman" w:hAnsi="Times New Roman" w:cs="Times New Roman"/>
                <w:sz w:val="22"/>
                <w:szCs w:val="22"/>
              </w:rPr>
              <w:t>angajator</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și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este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unic</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responsabil</w:t>
            </w:r>
            <w:proofErr w:type="spellEnd"/>
            <w:r w:rsidRPr="00F456B4">
              <w:rPr>
                <w:rFonts w:ascii="Times New Roman" w:hAnsi="Times New Roman" w:cs="Times New Roman"/>
                <w:sz w:val="22"/>
                <w:szCs w:val="22"/>
              </w:rPr>
              <w:t xml:space="preserve"> juridic.</w:t>
            </w:r>
          </w:p>
          <w:p w14:paraId="07D1AB34" w14:textId="77777777" w:rsidR="007435DC" w:rsidRPr="00F456B4" w:rsidRDefault="007435DC" w:rsidP="00D43227">
            <w:pPr>
              <w:jc w:val="both"/>
              <w:rPr>
                <w:rFonts w:ascii="Times New Roman" w:hAnsi="Times New Roman" w:cs="Times New Roman"/>
                <w:sz w:val="22"/>
                <w:szCs w:val="22"/>
              </w:rPr>
            </w:pPr>
          </w:p>
          <w:p w14:paraId="11A194E7" w14:textId="77777777" w:rsidR="007435DC" w:rsidRPr="00F456B4" w:rsidRDefault="007435DC" w:rsidP="00D43227">
            <w:pPr>
              <w:jc w:val="both"/>
              <w:rPr>
                <w:rFonts w:ascii="Times New Roman" w:hAnsi="Times New Roman" w:cs="Times New Roman"/>
                <w:sz w:val="22"/>
                <w:szCs w:val="22"/>
              </w:rPr>
            </w:pPr>
            <w:r w:rsidRPr="00F456B4">
              <w:rPr>
                <w:rFonts w:ascii="Times New Roman" w:hAnsi="Times New Roman" w:cs="Times New Roman"/>
                <w:sz w:val="22"/>
                <w:szCs w:val="22"/>
              </w:rPr>
              <w:t xml:space="preserve">Un director care conduce o </w:t>
            </w:r>
            <w:proofErr w:type="spellStart"/>
            <w:r w:rsidRPr="00F456B4">
              <w:rPr>
                <w:rFonts w:ascii="Times New Roman" w:hAnsi="Times New Roman" w:cs="Times New Roman"/>
                <w:sz w:val="22"/>
                <w:szCs w:val="22"/>
              </w:rPr>
              <w:t>structură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teritorială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prea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extinsă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devine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suprasolicitat</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birocratic</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pierzând</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capacitatea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efectivă</w:t>
            </w:r>
            <w:proofErr w:type="spellEnd"/>
            <w:r w:rsidRPr="00F456B4">
              <w:rPr>
                <w:rFonts w:ascii="Times New Roman" w:hAnsi="Times New Roman" w:cs="Times New Roman"/>
                <w:sz w:val="22"/>
                <w:szCs w:val="22"/>
              </w:rPr>
              <w:t xml:space="preserve"> de </w:t>
            </w:r>
            <w:proofErr w:type="spellStart"/>
            <w:r w:rsidRPr="00F456B4">
              <w:rPr>
                <w:rFonts w:ascii="Times New Roman" w:hAnsi="Times New Roman" w:cs="Times New Roman"/>
                <w:sz w:val="22"/>
                <w:szCs w:val="22"/>
              </w:rPr>
              <w:t>analiză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fundamentare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decizie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și</w:t>
            </w:r>
            <w:proofErr w:type="spellEnd"/>
            <w:r w:rsidRPr="00F456B4">
              <w:rPr>
                <w:rFonts w:ascii="Times New Roman" w:hAnsi="Times New Roman" w:cs="Times New Roman"/>
                <w:sz w:val="22"/>
                <w:szCs w:val="22"/>
              </w:rPr>
              <w:t xml:space="preserve"> control. Din </w:t>
            </w:r>
            <w:proofErr w:type="spellStart"/>
            <w:r w:rsidRPr="00F456B4">
              <w:rPr>
                <w:rFonts w:ascii="Times New Roman" w:hAnsi="Times New Roman" w:cs="Times New Roman"/>
                <w:sz w:val="22"/>
                <w:szCs w:val="22"/>
              </w:rPr>
              <w:t>experiența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practică</w:t>
            </w:r>
            <w:proofErr w:type="spellEnd"/>
            <w:r w:rsidRPr="00F456B4">
              <w:rPr>
                <w:rFonts w:ascii="Times New Roman" w:hAnsi="Times New Roman" w:cs="Times New Roman"/>
                <w:sz w:val="22"/>
                <w:szCs w:val="22"/>
              </w:rPr>
              <w:t xml:space="preserve">, un </w:t>
            </w:r>
            <w:proofErr w:type="spellStart"/>
            <w:r w:rsidRPr="00F456B4">
              <w:rPr>
                <w:rFonts w:ascii="Times New Roman" w:hAnsi="Times New Roman" w:cs="Times New Roman"/>
                <w:sz w:val="22"/>
                <w:szCs w:val="22"/>
              </w:rPr>
              <w:t>raport</w:t>
            </w:r>
            <w:proofErr w:type="spellEnd"/>
            <w:r w:rsidRPr="00F456B4">
              <w:rPr>
                <w:rFonts w:ascii="Times New Roman" w:hAnsi="Times New Roman" w:cs="Times New Roman"/>
                <w:sz w:val="22"/>
                <w:szCs w:val="22"/>
              </w:rPr>
              <w:t xml:space="preserve"> de 1 director la </w:t>
            </w:r>
            <w:proofErr w:type="spellStart"/>
            <w:r w:rsidRPr="00F456B4">
              <w:rPr>
                <w:rFonts w:ascii="Times New Roman" w:hAnsi="Times New Roman" w:cs="Times New Roman"/>
                <w:sz w:val="22"/>
                <w:szCs w:val="22"/>
              </w:rPr>
              <w:t>peste</w:t>
            </w:r>
            <w:proofErr w:type="spellEnd"/>
            <w:r w:rsidRPr="00F456B4">
              <w:rPr>
                <w:rFonts w:ascii="Times New Roman" w:hAnsi="Times New Roman" w:cs="Times New Roman"/>
                <w:sz w:val="22"/>
                <w:szCs w:val="22"/>
              </w:rPr>
              <w:t xml:space="preserve"> 500 de </w:t>
            </w:r>
            <w:proofErr w:type="spellStart"/>
            <w:r w:rsidRPr="00F456B4">
              <w:rPr>
                <w:rFonts w:ascii="Times New Roman" w:hAnsi="Times New Roman" w:cs="Times New Roman"/>
                <w:sz w:val="22"/>
                <w:szCs w:val="22"/>
              </w:rPr>
              <w:t>angajați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este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ineficient</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și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contraproductiv</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iar</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situația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proiectului</w:t>
            </w:r>
            <w:proofErr w:type="spellEnd"/>
            <w:r w:rsidRPr="00F456B4">
              <w:rPr>
                <w:rFonts w:ascii="Times New Roman" w:hAnsi="Times New Roman" w:cs="Times New Roman"/>
                <w:sz w:val="22"/>
                <w:szCs w:val="22"/>
              </w:rPr>
              <w:t xml:space="preserve"> de HG, </w:t>
            </w:r>
            <w:proofErr w:type="spellStart"/>
            <w:r w:rsidRPr="00F456B4">
              <w:rPr>
                <w:rFonts w:ascii="Times New Roman" w:hAnsi="Times New Roman" w:cs="Times New Roman"/>
                <w:sz w:val="22"/>
                <w:szCs w:val="22"/>
              </w:rPr>
              <w:t>raportul</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este</w:t>
            </w:r>
            <w:proofErr w:type="spellEnd"/>
            <w:r w:rsidRPr="00F456B4">
              <w:rPr>
                <w:rFonts w:ascii="Times New Roman" w:hAnsi="Times New Roman" w:cs="Times New Roman"/>
                <w:sz w:val="22"/>
                <w:szCs w:val="22"/>
              </w:rPr>
              <w:t xml:space="preserve"> de 1 director la </w:t>
            </w:r>
            <w:proofErr w:type="spellStart"/>
            <w:r w:rsidRPr="00F456B4">
              <w:rPr>
                <w:rFonts w:ascii="Times New Roman" w:hAnsi="Times New Roman" w:cs="Times New Roman"/>
                <w:sz w:val="22"/>
                <w:szCs w:val="22"/>
              </w:rPr>
              <w:t>peste</w:t>
            </w:r>
            <w:proofErr w:type="spellEnd"/>
            <w:r w:rsidRPr="00F456B4">
              <w:rPr>
                <w:rFonts w:ascii="Times New Roman" w:hAnsi="Times New Roman" w:cs="Times New Roman"/>
                <w:sz w:val="22"/>
                <w:szCs w:val="22"/>
              </w:rPr>
              <w:t xml:space="preserve"> 1000 de </w:t>
            </w:r>
            <w:proofErr w:type="spellStart"/>
            <w:r w:rsidRPr="00F456B4">
              <w:rPr>
                <w:rFonts w:ascii="Times New Roman" w:hAnsi="Times New Roman" w:cs="Times New Roman"/>
                <w:sz w:val="22"/>
                <w:szCs w:val="22"/>
              </w:rPr>
              <w:t>angajați</w:t>
            </w:r>
            <w:proofErr w:type="spellEnd"/>
            <w:r w:rsidRPr="00F456B4">
              <w:rPr>
                <w:rFonts w:ascii="Times New Roman" w:hAnsi="Times New Roman" w:cs="Times New Roman"/>
                <w:sz w:val="22"/>
                <w:szCs w:val="22"/>
              </w:rPr>
              <w:t>.</w:t>
            </w:r>
          </w:p>
          <w:p w14:paraId="7EDA1F6E" w14:textId="77777777" w:rsidR="007435DC" w:rsidRPr="00F456B4" w:rsidRDefault="007435DC" w:rsidP="00D43227">
            <w:pPr>
              <w:jc w:val="both"/>
              <w:rPr>
                <w:rFonts w:ascii="Times New Roman" w:hAnsi="Times New Roman" w:cs="Times New Roman"/>
                <w:sz w:val="22"/>
                <w:szCs w:val="22"/>
                <w:lang w:val="ro-RO"/>
              </w:rPr>
            </w:pPr>
          </w:p>
        </w:tc>
        <w:tc>
          <w:tcPr>
            <w:tcW w:w="1271" w:type="dxa"/>
          </w:tcPr>
          <w:p w14:paraId="10F4C409" w14:textId="77777777" w:rsidR="007435DC" w:rsidRPr="00F456B4" w:rsidRDefault="007435DC" w:rsidP="007F22F6">
            <w:pPr>
              <w:rPr>
                <w:rFonts w:ascii="Times New Roman" w:hAnsi="Times New Roman" w:cs="Times New Roman"/>
                <w:sz w:val="22"/>
                <w:szCs w:val="22"/>
                <w:lang w:val="ro-RO"/>
              </w:rPr>
            </w:pPr>
          </w:p>
        </w:tc>
        <w:tc>
          <w:tcPr>
            <w:tcW w:w="1352" w:type="dxa"/>
          </w:tcPr>
          <w:p w14:paraId="19115787"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Centrul viitoarelor direcții silvice regionale va fi stabilit în județul care are cea mai mare suprafața de </w:t>
            </w:r>
            <w:r w:rsidRPr="00F456B4">
              <w:rPr>
                <w:rFonts w:ascii="Times New Roman" w:hAnsi="Times New Roman" w:cs="Times New Roman"/>
                <w:sz w:val="22"/>
                <w:szCs w:val="22"/>
                <w:lang w:val="ro-RO"/>
              </w:rPr>
              <w:lastRenderedPageBreak/>
              <w:t>pădure administrată</w:t>
            </w:r>
          </w:p>
        </w:tc>
      </w:tr>
      <w:tr w:rsidR="007435DC" w:rsidRPr="00F456B4" w14:paraId="3AD57F6A" w14:textId="77777777" w:rsidTr="003208B4">
        <w:trPr>
          <w:trHeight w:val="354"/>
        </w:trPr>
        <w:tc>
          <w:tcPr>
            <w:tcW w:w="535" w:type="dxa"/>
          </w:tcPr>
          <w:p w14:paraId="3E4C249A"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5</w:t>
            </w:r>
          </w:p>
        </w:tc>
        <w:tc>
          <w:tcPr>
            <w:tcW w:w="1129" w:type="dxa"/>
          </w:tcPr>
          <w:p w14:paraId="0A24F4FA" w14:textId="77777777" w:rsidR="007435DC" w:rsidRPr="00F456B4" w:rsidRDefault="007435DC" w:rsidP="007F22F6">
            <w:pPr>
              <w:rPr>
                <w:rFonts w:ascii="Times New Roman" w:hAnsi="Times New Roman" w:cs="Times New Roman"/>
                <w:sz w:val="22"/>
                <w:szCs w:val="22"/>
                <w:lang w:val="ro-RO"/>
              </w:rPr>
            </w:pPr>
          </w:p>
        </w:tc>
        <w:tc>
          <w:tcPr>
            <w:tcW w:w="1793" w:type="dxa"/>
          </w:tcPr>
          <w:p w14:paraId="46D6C3CE" w14:textId="77777777" w:rsidR="007435DC" w:rsidRPr="00F456B4" w:rsidRDefault="007435DC" w:rsidP="007F22F6">
            <w:pPr>
              <w:rPr>
                <w:rFonts w:ascii="Times New Roman" w:hAnsi="Times New Roman" w:cs="Times New Roman"/>
                <w:sz w:val="22"/>
                <w:szCs w:val="22"/>
                <w:lang w:val="ro-RO"/>
              </w:rPr>
            </w:pPr>
          </w:p>
        </w:tc>
        <w:tc>
          <w:tcPr>
            <w:tcW w:w="2049" w:type="dxa"/>
          </w:tcPr>
          <w:p w14:paraId="38229D63" w14:textId="77777777" w:rsidR="007435DC" w:rsidRPr="00F456B4" w:rsidRDefault="007435DC" w:rsidP="007F22F6">
            <w:pPr>
              <w:rPr>
                <w:rFonts w:ascii="Times New Roman" w:hAnsi="Times New Roman" w:cs="Times New Roman"/>
                <w:sz w:val="22"/>
                <w:szCs w:val="22"/>
                <w:lang w:val="ro-RO"/>
              </w:rPr>
            </w:pPr>
          </w:p>
        </w:tc>
        <w:tc>
          <w:tcPr>
            <w:tcW w:w="2711" w:type="dxa"/>
          </w:tcPr>
          <w:p w14:paraId="22FCB9DB" w14:textId="77777777" w:rsidR="007435DC" w:rsidRPr="00F456B4" w:rsidRDefault="007435DC" w:rsidP="007F22F6">
            <w:pPr>
              <w:rPr>
                <w:rFonts w:ascii="Times New Roman" w:hAnsi="Times New Roman" w:cs="Times New Roman"/>
                <w:sz w:val="22"/>
                <w:szCs w:val="22"/>
                <w:lang w:val="ro-RO"/>
              </w:rPr>
            </w:pPr>
          </w:p>
        </w:tc>
        <w:tc>
          <w:tcPr>
            <w:tcW w:w="3189" w:type="dxa"/>
          </w:tcPr>
          <w:p w14:paraId="5472C6B2" w14:textId="77777777" w:rsidR="007435DC" w:rsidRPr="00F456B4" w:rsidRDefault="007435DC" w:rsidP="00D43227">
            <w:pPr>
              <w:rPr>
                <w:rFonts w:ascii="Times New Roman" w:hAnsi="Times New Roman" w:cs="Times New Roman"/>
                <w:b/>
                <w:bCs/>
                <w:color w:val="00B050"/>
                <w:sz w:val="22"/>
                <w:szCs w:val="22"/>
              </w:rPr>
            </w:pPr>
            <w:r w:rsidRPr="00F456B4">
              <w:rPr>
                <w:rFonts w:ascii="Times New Roman" w:hAnsi="Times New Roman" w:cs="Times New Roman"/>
                <w:b/>
                <w:bCs/>
                <w:color w:val="00B050"/>
                <w:sz w:val="22"/>
                <w:szCs w:val="22"/>
              </w:rPr>
              <w:t xml:space="preserve">b) </w:t>
            </w:r>
            <w:proofErr w:type="spellStart"/>
            <w:r w:rsidRPr="00F456B4">
              <w:rPr>
                <w:rFonts w:ascii="Times New Roman" w:hAnsi="Times New Roman" w:cs="Times New Roman"/>
                <w:b/>
                <w:bCs/>
                <w:color w:val="00B050"/>
                <w:sz w:val="22"/>
                <w:szCs w:val="22"/>
              </w:rPr>
              <w:t>Criteriul</w:t>
            </w:r>
            <w:proofErr w:type="spellEnd"/>
            <w:r w:rsidRPr="00F456B4">
              <w:rPr>
                <w:rFonts w:ascii="Times New Roman" w:hAnsi="Times New Roman" w:cs="Times New Roman"/>
                <w:b/>
                <w:bCs/>
                <w:color w:val="00B050"/>
                <w:sz w:val="22"/>
                <w:szCs w:val="22"/>
              </w:rPr>
              <w:t xml:space="preserve"> </w:t>
            </w:r>
            <w:proofErr w:type="spellStart"/>
            <w:r w:rsidRPr="00F456B4">
              <w:rPr>
                <w:rFonts w:ascii="Times New Roman" w:hAnsi="Times New Roman" w:cs="Times New Roman"/>
                <w:b/>
                <w:bCs/>
                <w:color w:val="00B050"/>
                <w:sz w:val="22"/>
                <w:szCs w:val="22"/>
              </w:rPr>
              <w:t>distanțelor</w:t>
            </w:r>
            <w:proofErr w:type="spellEnd"/>
            <w:r w:rsidRPr="00F456B4">
              <w:rPr>
                <w:rFonts w:ascii="Times New Roman" w:hAnsi="Times New Roman" w:cs="Times New Roman"/>
                <w:b/>
                <w:bCs/>
                <w:color w:val="00B050"/>
                <w:sz w:val="22"/>
                <w:szCs w:val="22"/>
              </w:rPr>
              <w:t xml:space="preserve"> </w:t>
            </w:r>
            <w:proofErr w:type="spellStart"/>
            <w:r w:rsidRPr="00F456B4">
              <w:rPr>
                <w:rFonts w:ascii="Times New Roman" w:hAnsi="Times New Roman" w:cs="Times New Roman"/>
                <w:b/>
                <w:bCs/>
                <w:color w:val="00B050"/>
                <w:sz w:val="22"/>
                <w:szCs w:val="22"/>
              </w:rPr>
              <w:t>geografice</w:t>
            </w:r>
            <w:proofErr w:type="spellEnd"/>
            <w:r w:rsidRPr="00F456B4">
              <w:rPr>
                <w:rFonts w:ascii="Times New Roman" w:hAnsi="Times New Roman" w:cs="Times New Roman"/>
                <w:b/>
                <w:bCs/>
                <w:color w:val="00B050"/>
                <w:sz w:val="22"/>
                <w:szCs w:val="22"/>
              </w:rPr>
              <w:t>:</w:t>
            </w:r>
          </w:p>
          <w:p w14:paraId="523D8716" w14:textId="77777777" w:rsidR="007435DC" w:rsidRPr="00F456B4" w:rsidRDefault="007435DC" w:rsidP="00D43227">
            <w:pPr>
              <w:rPr>
                <w:rFonts w:ascii="Times New Roman" w:hAnsi="Times New Roman" w:cs="Times New Roman"/>
                <w:sz w:val="22"/>
                <w:szCs w:val="22"/>
                <w:lang w:val="it-IT"/>
              </w:rPr>
            </w:pPr>
            <w:r w:rsidRPr="00F456B4">
              <w:rPr>
                <w:rFonts w:ascii="Times New Roman" w:hAnsi="Times New Roman" w:cs="Times New Roman"/>
                <w:sz w:val="22"/>
                <w:szCs w:val="22"/>
                <w:lang w:val="it-IT"/>
              </w:rPr>
              <w:br/>
              <w:t>Extinderea excesivă a ariei de competență a unei direcții generează:</w:t>
            </w:r>
          </w:p>
          <w:p w14:paraId="1D742A77" w14:textId="77777777" w:rsidR="007435DC" w:rsidRPr="00F456B4" w:rsidRDefault="007435DC" w:rsidP="00D43227">
            <w:pPr>
              <w:rPr>
                <w:rFonts w:ascii="Times New Roman" w:hAnsi="Times New Roman" w:cs="Times New Roman"/>
                <w:sz w:val="22"/>
                <w:szCs w:val="22"/>
                <w:lang w:val="it-IT"/>
              </w:rPr>
            </w:pPr>
          </w:p>
          <w:p w14:paraId="0C8DD80C" w14:textId="77777777" w:rsidR="007435DC" w:rsidRPr="00F456B4" w:rsidRDefault="007435DC" w:rsidP="007435DC">
            <w:pPr>
              <w:numPr>
                <w:ilvl w:val="0"/>
                <w:numId w:val="38"/>
              </w:numPr>
              <w:rPr>
                <w:rFonts w:ascii="Times New Roman" w:hAnsi="Times New Roman" w:cs="Times New Roman"/>
                <w:sz w:val="22"/>
                <w:szCs w:val="22"/>
                <w:lang w:val="it-IT"/>
              </w:rPr>
            </w:pPr>
            <w:r w:rsidRPr="00F456B4">
              <w:rPr>
                <w:rFonts w:ascii="Times New Roman" w:hAnsi="Times New Roman" w:cs="Times New Roman"/>
                <w:sz w:val="22"/>
                <w:szCs w:val="22"/>
                <w:lang w:val="it-IT"/>
              </w:rPr>
              <w:t>dificultăți operaționale din cauza distanțelor mari între sediu și teren;</w:t>
            </w:r>
          </w:p>
          <w:p w14:paraId="38A5FC68" w14:textId="77777777" w:rsidR="007435DC" w:rsidRPr="00F456B4" w:rsidRDefault="007435DC" w:rsidP="007435DC">
            <w:pPr>
              <w:numPr>
                <w:ilvl w:val="0"/>
                <w:numId w:val="38"/>
              </w:numPr>
              <w:rPr>
                <w:rFonts w:ascii="Times New Roman" w:hAnsi="Times New Roman" w:cs="Times New Roman"/>
                <w:sz w:val="22"/>
                <w:szCs w:val="22"/>
                <w:lang w:val="it-IT"/>
              </w:rPr>
            </w:pPr>
            <w:r w:rsidRPr="00F456B4">
              <w:rPr>
                <w:rFonts w:ascii="Times New Roman" w:hAnsi="Times New Roman" w:cs="Times New Roman"/>
                <w:sz w:val="22"/>
                <w:szCs w:val="22"/>
                <w:lang w:val="it-IT"/>
              </w:rPr>
              <w:lastRenderedPageBreak/>
              <w:t>creșterea cheltuielilor de deplasare și pierderea de timp;</w:t>
            </w:r>
          </w:p>
          <w:p w14:paraId="52D0F686" w14:textId="77777777" w:rsidR="007435DC" w:rsidRPr="00F456B4" w:rsidRDefault="007435DC" w:rsidP="007435DC">
            <w:pPr>
              <w:numPr>
                <w:ilvl w:val="0"/>
                <w:numId w:val="38"/>
              </w:numPr>
              <w:rPr>
                <w:rFonts w:ascii="Times New Roman" w:hAnsi="Times New Roman" w:cs="Times New Roman"/>
                <w:sz w:val="22"/>
                <w:szCs w:val="22"/>
                <w:lang w:val="it-IT"/>
              </w:rPr>
            </w:pPr>
            <w:r w:rsidRPr="00F456B4">
              <w:rPr>
                <w:rFonts w:ascii="Times New Roman" w:hAnsi="Times New Roman" w:cs="Times New Roman"/>
                <w:sz w:val="22"/>
                <w:szCs w:val="22"/>
                <w:lang w:val="it-IT"/>
              </w:rPr>
              <w:t>reducerea eficienței decizionale și a capacității de intervenție rapidă.</w:t>
            </w:r>
          </w:p>
          <w:p w14:paraId="358E5D3B" w14:textId="77777777" w:rsidR="007435DC" w:rsidRPr="00F456B4" w:rsidRDefault="007435DC" w:rsidP="007F22F6">
            <w:pPr>
              <w:rPr>
                <w:rFonts w:ascii="Times New Roman" w:hAnsi="Times New Roman" w:cs="Times New Roman"/>
                <w:sz w:val="22"/>
                <w:szCs w:val="22"/>
                <w:lang w:val="ro-RO"/>
              </w:rPr>
            </w:pPr>
          </w:p>
        </w:tc>
        <w:tc>
          <w:tcPr>
            <w:tcW w:w="1271" w:type="dxa"/>
          </w:tcPr>
          <w:p w14:paraId="319B5F26" w14:textId="77777777" w:rsidR="007435DC" w:rsidRPr="00F456B4" w:rsidRDefault="007435DC" w:rsidP="007F22F6">
            <w:pPr>
              <w:rPr>
                <w:rFonts w:ascii="Times New Roman" w:hAnsi="Times New Roman" w:cs="Times New Roman"/>
                <w:sz w:val="22"/>
                <w:szCs w:val="22"/>
                <w:lang w:val="ro-RO"/>
              </w:rPr>
            </w:pPr>
          </w:p>
        </w:tc>
        <w:tc>
          <w:tcPr>
            <w:tcW w:w="1352" w:type="dxa"/>
          </w:tcPr>
          <w:p w14:paraId="309E0FEB" w14:textId="77777777" w:rsidR="007435DC" w:rsidRPr="00F456B4" w:rsidRDefault="007435DC" w:rsidP="007F22F6">
            <w:pPr>
              <w:rPr>
                <w:rFonts w:ascii="Times New Roman" w:hAnsi="Times New Roman" w:cs="Times New Roman"/>
                <w:sz w:val="22"/>
                <w:szCs w:val="22"/>
                <w:lang w:val="ro-RO"/>
              </w:rPr>
            </w:pPr>
          </w:p>
        </w:tc>
      </w:tr>
      <w:tr w:rsidR="007435DC" w:rsidRPr="00F456B4" w14:paraId="27765859" w14:textId="77777777" w:rsidTr="003208B4">
        <w:trPr>
          <w:trHeight w:val="354"/>
        </w:trPr>
        <w:tc>
          <w:tcPr>
            <w:tcW w:w="535" w:type="dxa"/>
          </w:tcPr>
          <w:p w14:paraId="2B85E591"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6</w:t>
            </w:r>
          </w:p>
        </w:tc>
        <w:tc>
          <w:tcPr>
            <w:tcW w:w="1129" w:type="dxa"/>
          </w:tcPr>
          <w:p w14:paraId="4AC4C045" w14:textId="77777777" w:rsidR="007435DC" w:rsidRPr="00F456B4" w:rsidRDefault="007435DC" w:rsidP="007F22F6">
            <w:pPr>
              <w:rPr>
                <w:rFonts w:ascii="Times New Roman" w:hAnsi="Times New Roman" w:cs="Times New Roman"/>
                <w:sz w:val="22"/>
                <w:szCs w:val="22"/>
                <w:lang w:val="ro-RO"/>
              </w:rPr>
            </w:pPr>
          </w:p>
        </w:tc>
        <w:tc>
          <w:tcPr>
            <w:tcW w:w="1793" w:type="dxa"/>
          </w:tcPr>
          <w:p w14:paraId="7910F3AD" w14:textId="77777777" w:rsidR="007435DC" w:rsidRPr="00F456B4" w:rsidRDefault="007435DC" w:rsidP="007F22F6">
            <w:pPr>
              <w:rPr>
                <w:rFonts w:ascii="Times New Roman" w:hAnsi="Times New Roman" w:cs="Times New Roman"/>
                <w:sz w:val="22"/>
                <w:szCs w:val="22"/>
                <w:lang w:val="ro-RO"/>
              </w:rPr>
            </w:pPr>
          </w:p>
        </w:tc>
        <w:tc>
          <w:tcPr>
            <w:tcW w:w="2049" w:type="dxa"/>
          </w:tcPr>
          <w:p w14:paraId="1A61212C" w14:textId="77777777" w:rsidR="007435DC" w:rsidRPr="00F456B4" w:rsidRDefault="007435DC" w:rsidP="007F22F6">
            <w:pPr>
              <w:rPr>
                <w:rFonts w:ascii="Times New Roman" w:hAnsi="Times New Roman" w:cs="Times New Roman"/>
                <w:sz w:val="22"/>
                <w:szCs w:val="22"/>
                <w:lang w:val="ro-RO"/>
              </w:rPr>
            </w:pPr>
          </w:p>
        </w:tc>
        <w:tc>
          <w:tcPr>
            <w:tcW w:w="2711" w:type="dxa"/>
          </w:tcPr>
          <w:p w14:paraId="1B424910" w14:textId="77777777" w:rsidR="007435DC" w:rsidRPr="00F456B4" w:rsidRDefault="007435DC" w:rsidP="007F22F6">
            <w:pPr>
              <w:rPr>
                <w:rFonts w:ascii="Times New Roman" w:hAnsi="Times New Roman" w:cs="Times New Roman"/>
                <w:sz w:val="22"/>
                <w:szCs w:val="22"/>
                <w:lang w:val="ro-RO"/>
              </w:rPr>
            </w:pPr>
          </w:p>
        </w:tc>
        <w:tc>
          <w:tcPr>
            <w:tcW w:w="3189" w:type="dxa"/>
          </w:tcPr>
          <w:p w14:paraId="58F9A781" w14:textId="77777777" w:rsidR="007435DC" w:rsidRPr="00F456B4" w:rsidRDefault="007435DC" w:rsidP="00D43227">
            <w:pPr>
              <w:jc w:val="both"/>
              <w:rPr>
                <w:rFonts w:ascii="Times New Roman" w:hAnsi="Times New Roman" w:cs="Times New Roman"/>
                <w:b/>
                <w:bCs/>
                <w:color w:val="00B050"/>
                <w:sz w:val="22"/>
                <w:szCs w:val="22"/>
                <w:lang w:val="it-IT"/>
              </w:rPr>
            </w:pPr>
            <w:r w:rsidRPr="00F456B4">
              <w:rPr>
                <w:rFonts w:ascii="Times New Roman" w:hAnsi="Times New Roman" w:cs="Times New Roman"/>
                <w:b/>
                <w:bCs/>
                <w:color w:val="00B050"/>
                <w:sz w:val="22"/>
                <w:szCs w:val="22"/>
                <w:lang w:val="it-IT"/>
              </w:rPr>
              <w:t>c) Impactul asupra administrării fondului forestier și serviciilor silvice contractuale:</w:t>
            </w:r>
          </w:p>
          <w:p w14:paraId="7C9BDEA5" w14:textId="77777777" w:rsidR="007435DC" w:rsidRPr="00F456B4" w:rsidRDefault="007435DC" w:rsidP="00D43227">
            <w:p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br/>
              <w:t>În condițiile existenței a zeci de mii de contracte de servicii silvice la nivel județean, gestionarea acestora în structuri regionale de tip „mamut” va conduce la:</w:t>
            </w:r>
          </w:p>
          <w:p w14:paraId="02B95788" w14:textId="77777777" w:rsidR="007435DC" w:rsidRPr="00F456B4" w:rsidRDefault="007435DC" w:rsidP="007435DC">
            <w:pPr>
              <w:numPr>
                <w:ilvl w:val="0"/>
                <w:numId w:val="39"/>
              </w:numPr>
              <w:jc w:val="both"/>
              <w:rPr>
                <w:rFonts w:ascii="Times New Roman" w:hAnsi="Times New Roman" w:cs="Times New Roman"/>
                <w:sz w:val="22"/>
                <w:szCs w:val="22"/>
              </w:rPr>
            </w:pPr>
            <w:proofErr w:type="spellStart"/>
            <w:r w:rsidRPr="00F456B4">
              <w:rPr>
                <w:rFonts w:ascii="Times New Roman" w:hAnsi="Times New Roman" w:cs="Times New Roman"/>
                <w:sz w:val="22"/>
                <w:szCs w:val="22"/>
              </w:rPr>
              <w:t>scăderea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calității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serviciilor</w:t>
            </w:r>
            <w:proofErr w:type="spellEnd"/>
            <w:r w:rsidRPr="00F456B4">
              <w:rPr>
                <w:rFonts w:ascii="Times New Roman" w:hAnsi="Times New Roman" w:cs="Times New Roman"/>
                <w:sz w:val="22"/>
                <w:szCs w:val="22"/>
              </w:rPr>
              <w:t>;</w:t>
            </w:r>
          </w:p>
          <w:p w14:paraId="1B5FABFD" w14:textId="77777777" w:rsidR="007435DC" w:rsidRPr="00F456B4" w:rsidRDefault="007435DC" w:rsidP="007435DC">
            <w:pPr>
              <w:numPr>
                <w:ilvl w:val="0"/>
                <w:numId w:val="39"/>
              </w:numPr>
              <w:jc w:val="both"/>
              <w:rPr>
                <w:rFonts w:ascii="Times New Roman" w:hAnsi="Times New Roman" w:cs="Times New Roman"/>
                <w:sz w:val="22"/>
                <w:szCs w:val="22"/>
              </w:rPr>
            </w:pPr>
            <w:proofErr w:type="spellStart"/>
            <w:r w:rsidRPr="00F456B4">
              <w:rPr>
                <w:rFonts w:ascii="Times New Roman" w:hAnsi="Times New Roman" w:cs="Times New Roman"/>
                <w:sz w:val="22"/>
                <w:szCs w:val="22"/>
              </w:rPr>
              <w:t>întârzieri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derularea</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activităților</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specifice</w:t>
            </w:r>
            <w:proofErr w:type="spellEnd"/>
            <w:r w:rsidRPr="00F456B4">
              <w:rPr>
                <w:rFonts w:ascii="Times New Roman" w:hAnsi="Times New Roman" w:cs="Times New Roman"/>
                <w:sz w:val="22"/>
                <w:szCs w:val="22"/>
              </w:rPr>
              <w:t>;</w:t>
            </w:r>
          </w:p>
          <w:p w14:paraId="4055C980" w14:textId="77777777" w:rsidR="007435DC" w:rsidRPr="00F456B4" w:rsidRDefault="007435DC" w:rsidP="007435DC">
            <w:pPr>
              <w:numPr>
                <w:ilvl w:val="0"/>
                <w:numId w:val="39"/>
              </w:numPr>
              <w:jc w:val="both"/>
              <w:rPr>
                <w:rFonts w:ascii="Times New Roman" w:hAnsi="Times New Roman" w:cs="Times New Roman"/>
                <w:sz w:val="22"/>
                <w:szCs w:val="22"/>
              </w:rPr>
            </w:pPr>
            <w:proofErr w:type="spellStart"/>
            <w:r w:rsidRPr="00F456B4">
              <w:rPr>
                <w:rFonts w:ascii="Times New Roman" w:hAnsi="Times New Roman" w:cs="Times New Roman"/>
                <w:sz w:val="22"/>
                <w:szCs w:val="22"/>
              </w:rPr>
              <w:t>nemulțumiri</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în</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rândul</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beneficiarilor</w:t>
            </w:r>
            <w:proofErr w:type="spellEnd"/>
            <w:r w:rsidRPr="00F456B4">
              <w:rPr>
                <w:rFonts w:ascii="Times New Roman" w:hAnsi="Times New Roman" w:cs="Times New Roman"/>
                <w:sz w:val="22"/>
                <w:szCs w:val="22"/>
              </w:rPr>
              <w:t>.</w:t>
            </w:r>
          </w:p>
          <w:p w14:paraId="36201402" w14:textId="77777777" w:rsidR="007435DC" w:rsidRPr="00F456B4" w:rsidRDefault="007435DC" w:rsidP="007F22F6">
            <w:pPr>
              <w:rPr>
                <w:rFonts w:ascii="Times New Roman" w:hAnsi="Times New Roman" w:cs="Times New Roman"/>
                <w:sz w:val="22"/>
                <w:szCs w:val="22"/>
                <w:lang w:val="ro-RO"/>
              </w:rPr>
            </w:pPr>
          </w:p>
        </w:tc>
        <w:tc>
          <w:tcPr>
            <w:tcW w:w="1271" w:type="dxa"/>
          </w:tcPr>
          <w:p w14:paraId="07AC68C5" w14:textId="77777777" w:rsidR="007435DC" w:rsidRPr="00F456B4" w:rsidRDefault="007435DC" w:rsidP="007F22F6">
            <w:pPr>
              <w:rPr>
                <w:rFonts w:ascii="Times New Roman" w:hAnsi="Times New Roman" w:cs="Times New Roman"/>
                <w:sz w:val="22"/>
                <w:szCs w:val="22"/>
                <w:lang w:val="ro-RO"/>
              </w:rPr>
            </w:pPr>
          </w:p>
        </w:tc>
        <w:tc>
          <w:tcPr>
            <w:tcW w:w="1352" w:type="dxa"/>
          </w:tcPr>
          <w:p w14:paraId="7C3C1173" w14:textId="77777777" w:rsidR="007435DC" w:rsidRPr="00F456B4" w:rsidRDefault="007435DC" w:rsidP="007F22F6">
            <w:pPr>
              <w:rPr>
                <w:rFonts w:ascii="Times New Roman" w:hAnsi="Times New Roman" w:cs="Times New Roman"/>
                <w:sz w:val="22"/>
                <w:szCs w:val="22"/>
                <w:lang w:val="ro-RO"/>
              </w:rPr>
            </w:pPr>
          </w:p>
        </w:tc>
      </w:tr>
      <w:tr w:rsidR="007435DC" w:rsidRPr="00F456B4" w14:paraId="0F306EF0" w14:textId="77777777" w:rsidTr="003208B4">
        <w:trPr>
          <w:trHeight w:val="374"/>
        </w:trPr>
        <w:tc>
          <w:tcPr>
            <w:tcW w:w="535" w:type="dxa"/>
          </w:tcPr>
          <w:p w14:paraId="022813A5"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7</w:t>
            </w:r>
          </w:p>
        </w:tc>
        <w:tc>
          <w:tcPr>
            <w:tcW w:w="1129" w:type="dxa"/>
          </w:tcPr>
          <w:p w14:paraId="56865517" w14:textId="77777777" w:rsidR="007435DC" w:rsidRPr="00F456B4" w:rsidRDefault="007435DC" w:rsidP="007F22F6">
            <w:pPr>
              <w:rPr>
                <w:rFonts w:ascii="Times New Roman" w:hAnsi="Times New Roman" w:cs="Times New Roman"/>
                <w:sz w:val="22"/>
                <w:szCs w:val="22"/>
                <w:lang w:val="ro-RO"/>
              </w:rPr>
            </w:pPr>
          </w:p>
        </w:tc>
        <w:tc>
          <w:tcPr>
            <w:tcW w:w="1793" w:type="dxa"/>
          </w:tcPr>
          <w:p w14:paraId="7A7B3D61" w14:textId="77777777" w:rsidR="007435DC" w:rsidRPr="00F456B4" w:rsidRDefault="007435DC" w:rsidP="007F22F6">
            <w:pPr>
              <w:rPr>
                <w:rFonts w:ascii="Times New Roman" w:hAnsi="Times New Roman" w:cs="Times New Roman"/>
                <w:sz w:val="22"/>
                <w:szCs w:val="22"/>
                <w:lang w:val="ro-RO"/>
              </w:rPr>
            </w:pPr>
          </w:p>
        </w:tc>
        <w:tc>
          <w:tcPr>
            <w:tcW w:w="2049" w:type="dxa"/>
          </w:tcPr>
          <w:p w14:paraId="64EEA3E7" w14:textId="77777777" w:rsidR="007435DC" w:rsidRPr="00F456B4" w:rsidRDefault="007435DC" w:rsidP="007F22F6">
            <w:pPr>
              <w:rPr>
                <w:rFonts w:ascii="Times New Roman" w:hAnsi="Times New Roman" w:cs="Times New Roman"/>
                <w:sz w:val="22"/>
                <w:szCs w:val="22"/>
                <w:lang w:val="ro-RO"/>
              </w:rPr>
            </w:pPr>
          </w:p>
        </w:tc>
        <w:tc>
          <w:tcPr>
            <w:tcW w:w="2711" w:type="dxa"/>
          </w:tcPr>
          <w:p w14:paraId="3212C3E3" w14:textId="77777777" w:rsidR="007435DC" w:rsidRPr="00F456B4" w:rsidRDefault="007435DC" w:rsidP="007F22F6">
            <w:pPr>
              <w:rPr>
                <w:rFonts w:ascii="Times New Roman" w:hAnsi="Times New Roman" w:cs="Times New Roman"/>
                <w:sz w:val="22"/>
                <w:szCs w:val="22"/>
                <w:lang w:val="ro-RO"/>
              </w:rPr>
            </w:pPr>
          </w:p>
        </w:tc>
        <w:tc>
          <w:tcPr>
            <w:tcW w:w="3189" w:type="dxa"/>
          </w:tcPr>
          <w:p w14:paraId="14F1B5AE" w14:textId="77777777" w:rsidR="007435DC" w:rsidRPr="00F456B4" w:rsidRDefault="007435DC" w:rsidP="00D43227">
            <w:pPr>
              <w:rPr>
                <w:rFonts w:ascii="Times New Roman" w:hAnsi="Times New Roman" w:cs="Times New Roman"/>
                <w:sz w:val="22"/>
                <w:szCs w:val="22"/>
                <w:lang w:val="it-IT"/>
              </w:rPr>
            </w:pPr>
            <w:r w:rsidRPr="00F456B4">
              <w:rPr>
                <w:rFonts w:ascii="Times New Roman" w:hAnsi="Times New Roman" w:cs="Times New Roman"/>
                <w:b/>
                <w:bCs/>
                <w:color w:val="00B050"/>
                <w:sz w:val="22"/>
                <w:szCs w:val="22"/>
                <w:lang w:val="it-IT"/>
              </w:rPr>
              <w:t>d) Corelare cu alte structuri instituționale:</w:t>
            </w:r>
            <w:r w:rsidRPr="00F456B4">
              <w:rPr>
                <w:rFonts w:ascii="Times New Roman" w:hAnsi="Times New Roman" w:cs="Times New Roman"/>
                <w:sz w:val="22"/>
                <w:szCs w:val="22"/>
                <w:lang w:val="it-IT"/>
              </w:rPr>
              <w:br/>
              <w:t>Se recomandă ca structura Direcțiilor Silvice Regionale să fie corelată cu:</w:t>
            </w:r>
          </w:p>
          <w:p w14:paraId="17D3A25D" w14:textId="77777777" w:rsidR="007435DC" w:rsidRPr="00F456B4" w:rsidRDefault="007435DC" w:rsidP="007435DC">
            <w:pPr>
              <w:numPr>
                <w:ilvl w:val="0"/>
                <w:numId w:val="40"/>
              </w:numPr>
              <w:rPr>
                <w:rFonts w:ascii="Times New Roman" w:hAnsi="Times New Roman" w:cs="Times New Roman"/>
                <w:sz w:val="22"/>
                <w:szCs w:val="22"/>
                <w:lang w:val="it-IT"/>
              </w:rPr>
            </w:pPr>
            <w:r w:rsidRPr="00F456B4">
              <w:rPr>
                <w:rFonts w:ascii="Times New Roman" w:hAnsi="Times New Roman" w:cs="Times New Roman"/>
                <w:sz w:val="22"/>
                <w:szCs w:val="22"/>
                <w:lang w:val="it-IT"/>
              </w:rPr>
              <w:t>regiunile de dezvoltare ale României;</w:t>
            </w:r>
          </w:p>
          <w:p w14:paraId="2D088E92" w14:textId="77777777" w:rsidR="007435DC" w:rsidRPr="00F456B4" w:rsidRDefault="007435DC" w:rsidP="007435DC">
            <w:pPr>
              <w:numPr>
                <w:ilvl w:val="0"/>
                <w:numId w:val="40"/>
              </w:numPr>
              <w:rPr>
                <w:rFonts w:ascii="Times New Roman" w:hAnsi="Times New Roman" w:cs="Times New Roman"/>
                <w:sz w:val="22"/>
                <w:szCs w:val="22"/>
              </w:rPr>
            </w:pPr>
            <w:r w:rsidRPr="00F456B4">
              <w:rPr>
                <w:rFonts w:ascii="Times New Roman" w:hAnsi="Times New Roman" w:cs="Times New Roman"/>
                <w:sz w:val="22"/>
                <w:szCs w:val="22"/>
              </w:rPr>
              <w:t xml:space="preserve">Garda </w:t>
            </w:r>
            <w:proofErr w:type="spellStart"/>
            <w:r w:rsidRPr="00F456B4">
              <w:rPr>
                <w:rFonts w:ascii="Times New Roman" w:hAnsi="Times New Roman" w:cs="Times New Roman"/>
                <w:sz w:val="22"/>
                <w:szCs w:val="22"/>
              </w:rPr>
              <w:t>Forestieră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Regională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corespunzătoare</w:t>
            </w:r>
            <w:proofErr w:type="spellEnd"/>
            <w:r w:rsidRPr="00F456B4">
              <w:rPr>
                <w:rFonts w:ascii="Times New Roman" w:hAnsi="Times New Roman" w:cs="Times New Roman"/>
                <w:sz w:val="22"/>
                <w:szCs w:val="22"/>
              </w:rPr>
              <w:t>.</w:t>
            </w:r>
          </w:p>
          <w:p w14:paraId="3C524723" w14:textId="77777777" w:rsidR="007435DC" w:rsidRPr="00F456B4" w:rsidRDefault="007435DC" w:rsidP="00D43227">
            <w:pPr>
              <w:rPr>
                <w:rFonts w:ascii="Times New Roman" w:hAnsi="Times New Roman" w:cs="Times New Roman"/>
                <w:sz w:val="22"/>
                <w:szCs w:val="22"/>
                <w:lang w:val="it-IT"/>
              </w:rPr>
            </w:pPr>
            <w:r w:rsidRPr="00F456B4">
              <w:rPr>
                <w:rFonts w:ascii="Times New Roman" w:hAnsi="Times New Roman" w:cs="Times New Roman"/>
                <w:sz w:val="22"/>
                <w:szCs w:val="22"/>
                <w:lang w:val="it-IT"/>
              </w:rPr>
              <w:t>Suprapunerea pe mai multe regiuni sau gărzi forestiere duce la:</w:t>
            </w:r>
          </w:p>
          <w:p w14:paraId="3B7FEA39" w14:textId="77777777" w:rsidR="007435DC" w:rsidRPr="00F456B4" w:rsidRDefault="007435DC" w:rsidP="007435DC">
            <w:pPr>
              <w:numPr>
                <w:ilvl w:val="0"/>
                <w:numId w:val="41"/>
              </w:numPr>
              <w:rPr>
                <w:rFonts w:ascii="Times New Roman" w:hAnsi="Times New Roman" w:cs="Times New Roman"/>
                <w:sz w:val="22"/>
                <w:szCs w:val="22"/>
              </w:rPr>
            </w:pPr>
            <w:proofErr w:type="spellStart"/>
            <w:r w:rsidRPr="00F456B4">
              <w:rPr>
                <w:rFonts w:ascii="Times New Roman" w:hAnsi="Times New Roman" w:cs="Times New Roman"/>
                <w:sz w:val="22"/>
                <w:szCs w:val="22"/>
              </w:rPr>
              <w:t>birocratizare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suplimentară</w:t>
            </w:r>
            <w:proofErr w:type="spellEnd"/>
            <w:r w:rsidRPr="00F456B4">
              <w:rPr>
                <w:rFonts w:ascii="Times New Roman" w:hAnsi="Times New Roman" w:cs="Times New Roman"/>
                <w:sz w:val="22"/>
                <w:szCs w:val="22"/>
              </w:rPr>
              <w:t>;</w:t>
            </w:r>
          </w:p>
          <w:p w14:paraId="354964C0" w14:textId="77777777" w:rsidR="007435DC" w:rsidRPr="00F456B4" w:rsidRDefault="007435DC" w:rsidP="007435DC">
            <w:pPr>
              <w:numPr>
                <w:ilvl w:val="0"/>
                <w:numId w:val="41"/>
              </w:numPr>
              <w:rPr>
                <w:rFonts w:ascii="Times New Roman" w:hAnsi="Times New Roman" w:cs="Times New Roman"/>
                <w:sz w:val="22"/>
                <w:szCs w:val="22"/>
              </w:rPr>
            </w:pPr>
            <w:proofErr w:type="spellStart"/>
            <w:r w:rsidRPr="00F456B4">
              <w:rPr>
                <w:rFonts w:ascii="Times New Roman" w:hAnsi="Times New Roman" w:cs="Times New Roman"/>
                <w:sz w:val="22"/>
                <w:szCs w:val="22"/>
              </w:rPr>
              <w:lastRenderedPageBreak/>
              <w:t>costuri</w:t>
            </w:r>
            <w:proofErr w:type="spellEnd"/>
            <w:r w:rsidRPr="00F456B4">
              <w:rPr>
                <w:rFonts w:ascii="Times New Roman" w:hAnsi="Times New Roman" w:cs="Times New Roman"/>
                <w:sz w:val="22"/>
                <w:szCs w:val="22"/>
              </w:rPr>
              <w:t xml:space="preserve"> administrative </w:t>
            </w:r>
            <w:proofErr w:type="spellStart"/>
            <w:r w:rsidRPr="00F456B4">
              <w:rPr>
                <w:rFonts w:ascii="Times New Roman" w:hAnsi="Times New Roman" w:cs="Times New Roman"/>
                <w:sz w:val="22"/>
                <w:szCs w:val="22"/>
              </w:rPr>
              <w:t>crescute</w:t>
            </w:r>
            <w:proofErr w:type="spellEnd"/>
            <w:r w:rsidRPr="00F456B4">
              <w:rPr>
                <w:rFonts w:ascii="Times New Roman" w:hAnsi="Times New Roman" w:cs="Times New Roman"/>
                <w:sz w:val="22"/>
                <w:szCs w:val="22"/>
              </w:rPr>
              <w:t>;</w:t>
            </w:r>
          </w:p>
          <w:p w14:paraId="5BAADDA2" w14:textId="77777777" w:rsidR="007435DC" w:rsidRPr="00F456B4" w:rsidRDefault="007435DC" w:rsidP="007435DC">
            <w:pPr>
              <w:numPr>
                <w:ilvl w:val="0"/>
                <w:numId w:val="41"/>
              </w:numPr>
              <w:rPr>
                <w:rFonts w:ascii="Times New Roman" w:hAnsi="Times New Roman" w:cs="Times New Roman"/>
                <w:sz w:val="22"/>
                <w:szCs w:val="22"/>
              </w:rPr>
            </w:pPr>
            <w:proofErr w:type="spellStart"/>
            <w:r w:rsidRPr="00F456B4">
              <w:rPr>
                <w:rFonts w:ascii="Times New Roman" w:hAnsi="Times New Roman" w:cs="Times New Roman"/>
                <w:sz w:val="22"/>
                <w:szCs w:val="22"/>
              </w:rPr>
              <w:t>comunicare</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deficitară</w:t>
            </w:r>
            <w:proofErr w:type="spellEnd"/>
            <w:r w:rsidRPr="00F456B4">
              <w:rPr>
                <w:rFonts w:ascii="Times New Roman" w:hAnsi="Times New Roman" w:cs="Times New Roman"/>
                <w:sz w:val="22"/>
                <w:szCs w:val="22"/>
              </w:rPr>
              <w:t xml:space="preserve"> </w:t>
            </w:r>
            <w:proofErr w:type="spellStart"/>
            <w:r w:rsidRPr="00F456B4">
              <w:rPr>
                <w:rFonts w:ascii="Times New Roman" w:hAnsi="Times New Roman" w:cs="Times New Roman"/>
                <w:sz w:val="22"/>
                <w:szCs w:val="22"/>
              </w:rPr>
              <w:t>interinstituțională</w:t>
            </w:r>
            <w:proofErr w:type="spellEnd"/>
            <w:r w:rsidRPr="00F456B4">
              <w:rPr>
                <w:rFonts w:ascii="Times New Roman" w:hAnsi="Times New Roman" w:cs="Times New Roman"/>
                <w:sz w:val="22"/>
                <w:szCs w:val="22"/>
              </w:rPr>
              <w:t>.</w:t>
            </w:r>
          </w:p>
          <w:p w14:paraId="45057F6B" w14:textId="77777777" w:rsidR="007435DC" w:rsidRPr="00F456B4" w:rsidRDefault="007435DC" w:rsidP="007F22F6">
            <w:pPr>
              <w:rPr>
                <w:rFonts w:ascii="Times New Roman" w:hAnsi="Times New Roman" w:cs="Times New Roman"/>
                <w:sz w:val="22"/>
                <w:szCs w:val="22"/>
                <w:lang w:val="ro-RO"/>
              </w:rPr>
            </w:pPr>
          </w:p>
        </w:tc>
        <w:tc>
          <w:tcPr>
            <w:tcW w:w="1271" w:type="dxa"/>
          </w:tcPr>
          <w:p w14:paraId="7EF61777" w14:textId="77777777" w:rsidR="007435DC" w:rsidRPr="00F456B4" w:rsidRDefault="007435DC" w:rsidP="007F22F6">
            <w:pPr>
              <w:rPr>
                <w:rFonts w:ascii="Times New Roman" w:hAnsi="Times New Roman" w:cs="Times New Roman"/>
                <w:sz w:val="22"/>
                <w:szCs w:val="22"/>
                <w:lang w:val="ro-RO"/>
              </w:rPr>
            </w:pPr>
          </w:p>
        </w:tc>
        <w:tc>
          <w:tcPr>
            <w:tcW w:w="1352" w:type="dxa"/>
          </w:tcPr>
          <w:p w14:paraId="41EF2A24" w14:textId="77777777" w:rsidR="007435DC" w:rsidRPr="00F456B4" w:rsidRDefault="007435DC" w:rsidP="007F22F6">
            <w:pPr>
              <w:rPr>
                <w:rFonts w:ascii="Times New Roman" w:hAnsi="Times New Roman" w:cs="Times New Roman"/>
                <w:sz w:val="22"/>
                <w:szCs w:val="22"/>
                <w:lang w:val="ro-RO"/>
              </w:rPr>
            </w:pPr>
          </w:p>
        </w:tc>
      </w:tr>
      <w:tr w:rsidR="007435DC" w:rsidRPr="00F456B4" w14:paraId="64A8B129" w14:textId="77777777" w:rsidTr="003208B4">
        <w:trPr>
          <w:trHeight w:val="354"/>
        </w:trPr>
        <w:tc>
          <w:tcPr>
            <w:tcW w:w="535" w:type="dxa"/>
          </w:tcPr>
          <w:p w14:paraId="501CA815"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8</w:t>
            </w:r>
          </w:p>
        </w:tc>
        <w:tc>
          <w:tcPr>
            <w:tcW w:w="1129" w:type="dxa"/>
          </w:tcPr>
          <w:p w14:paraId="7668FEA0" w14:textId="77777777" w:rsidR="007435DC" w:rsidRPr="00F456B4" w:rsidRDefault="007435DC" w:rsidP="007F22F6">
            <w:pPr>
              <w:rPr>
                <w:rFonts w:ascii="Times New Roman" w:hAnsi="Times New Roman" w:cs="Times New Roman"/>
                <w:sz w:val="22"/>
                <w:szCs w:val="22"/>
                <w:lang w:val="ro-RO"/>
              </w:rPr>
            </w:pPr>
          </w:p>
        </w:tc>
        <w:tc>
          <w:tcPr>
            <w:tcW w:w="1793" w:type="dxa"/>
          </w:tcPr>
          <w:p w14:paraId="34FD2787" w14:textId="77777777" w:rsidR="007435DC" w:rsidRPr="00F456B4" w:rsidRDefault="007435DC" w:rsidP="007F22F6">
            <w:pPr>
              <w:rPr>
                <w:rFonts w:ascii="Times New Roman" w:hAnsi="Times New Roman" w:cs="Times New Roman"/>
                <w:sz w:val="22"/>
                <w:szCs w:val="22"/>
                <w:lang w:val="ro-RO"/>
              </w:rPr>
            </w:pPr>
          </w:p>
        </w:tc>
        <w:tc>
          <w:tcPr>
            <w:tcW w:w="2049" w:type="dxa"/>
          </w:tcPr>
          <w:p w14:paraId="6EE232FE" w14:textId="77777777" w:rsidR="007435DC" w:rsidRPr="00F456B4" w:rsidRDefault="007435DC" w:rsidP="007F22F6">
            <w:pPr>
              <w:rPr>
                <w:rFonts w:ascii="Times New Roman" w:hAnsi="Times New Roman" w:cs="Times New Roman"/>
                <w:sz w:val="22"/>
                <w:szCs w:val="22"/>
                <w:lang w:val="ro-RO"/>
              </w:rPr>
            </w:pPr>
          </w:p>
        </w:tc>
        <w:tc>
          <w:tcPr>
            <w:tcW w:w="2711" w:type="dxa"/>
          </w:tcPr>
          <w:p w14:paraId="76CB2904" w14:textId="77777777" w:rsidR="007435DC" w:rsidRPr="00F456B4" w:rsidRDefault="007435DC" w:rsidP="007F22F6">
            <w:pPr>
              <w:rPr>
                <w:rFonts w:ascii="Times New Roman" w:hAnsi="Times New Roman" w:cs="Times New Roman"/>
                <w:sz w:val="22"/>
                <w:szCs w:val="22"/>
                <w:lang w:val="ro-RO"/>
              </w:rPr>
            </w:pPr>
          </w:p>
        </w:tc>
        <w:tc>
          <w:tcPr>
            <w:tcW w:w="3189" w:type="dxa"/>
          </w:tcPr>
          <w:p w14:paraId="6AF16A46" w14:textId="77777777" w:rsidR="007435DC" w:rsidRPr="00F456B4" w:rsidRDefault="007435DC" w:rsidP="00D43227">
            <w:pPr>
              <w:rPr>
                <w:rFonts w:ascii="Times New Roman" w:hAnsi="Times New Roman" w:cs="Times New Roman"/>
                <w:sz w:val="22"/>
                <w:szCs w:val="22"/>
                <w:lang w:val="it-IT"/>
              </w:rPr>
            </w:pPr>
            <w:r w:rsidRPr="00F456B4">
              <w:rPr>
                <w:rFonts w:ascii="Times New Roman" w:hAnsi="Times New Roman" w:cs="Times New Roman"/>
                <w:b/>
                <w:bCs/>
                <w:color w:val="00B050"/>
                <w:sz w:val="22"/>
                <w:szCs w:val="22"/>
                <w:lang w:val="it-IT"/>
              </w:rPr>
              <w:t>e) Considerente de ordin istoric și cultural:</w:t>
            </w:r>
            <w:r w:rsidRPr="00F456B4">
              <w:rPr>
                <w:rFonts w:ascii="Times New Roman" w:hAnsi="Times New Roman" w:cs="Times New Roman"/>
                <w:sz w:val="22"/>
                <w:szCs w:val="22"/>
                <w:lang w:val="it-IT"/>
              </w:rPr>
              <w:br/>
              <w:t>Organizarea regională ar trebui să reflecte și:</w:t>
            </w:r>
          </w:p>
          <w:p w14:paraId="4A86E7F4" w14:textId="77777777" w:rsidR="007435DC" w:rsidRPr="00F456B4" w:rsidRDefault="007435DC" w:rsidP="007435DC">
            <w:pPr>
              <w:numPr>
                <w:ilvl w:val="0"/>
                <w:numId w:val="42"/>
              </w:numPr>
              <w:rPr>
                <w:rFonts w:ascii="Times New Roman" w:hAnsi="Times New Roman" w:cs="Times New Roman"/>
                <w:sz w:val="22"/>
                <w:szCs w:val="22"/>
                <w:lang w:val="it-IT"/>
              </w:rPr>
            </w:pPr>
            <w:r w:rsidRPr="00F456B4">
              <w:rPr>
                <w:rFonts w:ascii="Times New Roman" w:hAnsi="Times New Roman" w:cs="Times New Roman"/>
                <w:sz w:val="22"/>
                <w:szCs w:val="22"/>
                <w:lang w:val="it-IT"/>
              </w:rPr>
              <w:t>specificul cultural și istoric al regiunilor;</w:t>
            </w:r>
          </w:p>
          <w:p w14:paraId="347D6477" w14:textId="77777777" w:rsidR="007435DC" w:rsidRPr="00F456B4" w:rsidRDefault="007435DC" w:rsidP="007435DC">
            <w:pPr>
              <w:numPr>
                <w:ilvl w:val="0"/>
                <w:numId w:val="42"/>
              </w:numPr>
              <w:rPr>
                <w:rFonts w:ascii="Times New Roman" w:hAnsi="Times New Roman" w:cs="Times New Roman"/>
                <w:sz w:val="22"/>
                <w:szCs w:val="22"/>
                <w:lang w:val="it-IT"/>
              </w:rPr>
            </w:pPr>
            <w:r w:rsidRPr="00F456B4">
              <w:rPr>
                <w:rFonts w:ascii="Times New Roman" w:hAnsi="Times New Roman" w:cs="Times New Roman"/>
                <w:sz w:val="22"/>
                <w:szCs w:val="22"/>
                <w:lang w:val="it-IT"/>
              </w:rPr>
              <w:t>coerența mentalităților și a comunicării regionale;</w:t>
            </w:r>
          </w:p>
          <w:p w14:paraId="4984077D" w14:textId="77777777" w:rsidR="007435DC" w:rsidRPr="00F456B4" w:rsidRDefault="007435DC" w:rsidP="007435DC">
            <w:pPr>
              <w:numPr>
                <w:ilvl w:val="0"/>
                <w:numId w:val="42"/>
              </w:numPr>
              <w:rPr>
                <w:rFonts w:ascii="Times New Roman" w:hAnsi="Times New Roman" w:cs="Times New Roman"/>
                <w:sz w:val="22"/>
                <w:szCs w:val="22"/>
                <w:lang w:val="it-IT"/>
              </w:rPr>
            </w:pPr>
            <w:r w:rsidRPr="00F456B4">
              <w:rPr>
                <w:rFonts w:ascii="Times New Roman" w:hAnsi="Times New Roman" w:cs="Times New Roman"/>
                <w:sz w:val="22"/>
                <w:szCs w:val="22"/>
                <w:lang w:val="it-IT"/>
              </w:rPr>
              <w:t>tradiția în managementul silvic, cu efecte pozitive asupra implicării și eficienței.</w:t>
            </w:r>
          </w:p>
          <w:p w14:paraId="69203394" w14:textId="77777777" w:rsidR="007435DC" w:rsidRPr="00F456B4" w:rsidRDefault="007435DC" w:rsidP="007F22F6">
            <w:pPr>
              <w:rPr>
                <w:rFonts w:ascii="Times New Roman" w:hAnsi="Times New Roman" w:cs="Times New Roman"/>
                <w:sz w:val="22"/>
                <w:szCs w:val="22"/>
                <w:lang w:val="ro-RO"/>
              </w:rPr>
            </w:pPr>
          </w:p>
        </w:tc>
        <w:tc>
          <w:tcPr>
            <w:tcW w:w="1271" w:type="dxa"/>
          </w:tcPr>
          <w:p w14:paraId="1367A78F" w14:textId="77777777" w:rsidR="007435DC" w:rsidRPr="00F456B4" w:rsidRDefault="007435DC" w:rsidP="007F22F6">
            <w:pPr>
              <w:rPr>
                <w:rFonts w:ascii="Times New Roman" w:hAnsi="Times New Roman" w:cs="Times New Roman"/>
                <w:sz w:val="22"/>
                <w:szCs w:val="22"/>
                <w:lang w:val="ro-RO"/>
              </w:rPr>
            </w:pPr>
          </w:p>
        </w:tc>
        <w:tc>
          <w:tcPr>
            <w:tcW w:w="1352" w:type="dxa"/>
          </w:tcPr>
          <w:p w14:paraId="0A93D6EB" w14:textId="77777777" w:rsidR="007435DC" w:rsidRPr="00F456B4" w:rsidRDefault="007435DC" w:rsidP="007F22F6">
            <w:pPr>
              <w:rPr>
                <w:rFonts w:ascii="Times New Roman" w:hAnsi="Times New Roman" w:cs="Times New Roman"/>
                <w:sz w:val="22"/>
                <w:szCs w:val="22"/>
                <w:lang w:val="ro-RO"/>
              </w:rPr>
            </w:pPr>
          </w:p>
        </w:tc>
      </w:tr>
      <w:tr w:rsidR="007435DC" w:rsidRPr="00F456B4" w14:paraId="329177DB" w14:textId="77777777" w:rsidTr="003208B4">
        <w:trPr>
          <w:trHeight w:val="354"/>
        </w:trPr>
        <w:tc>
          <w:tcPr>
            <w:tcW w:w="535" w:type="dxa"/>
          </w:tcPr>
          <w:p w14:paraId="36A17026"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9</w:t>
            </w:r>
          </w:p>
        </w:tc>
        <w:tc>
          <w:tcPr>
            <w:tcW w:w="1129" w:type="dxa"/>
          </w:tcPr>
          <w:p w14:paraId="6A583E1D" w14:textId="77777777" w:rsidR="007435DC" w:rsidRPr="00F456B4" w:rsidRDefault="007435DC" w:rsidP="007F22F6">
            <w:pPr>
              <w:rPr>
                <w:rFonts w:ascii="Times New Roman" w:hAnsi="Times New Roman" w:cs="Times New Roman"/>
                <w:sz w:val="22"/>
                <w:szCs w:val="22"/>
                <w:lang w:val="ro-RO"/>
              </w:rPr>
            </w:pPr>
          </w:p>
        </w:tc>
        <w:tc>
          <w:tcPr>
            <w:tcW w:w="1793" w:type="dxa"/>
          </w:tcPr>
          <w:p w14:paraId="5653D658" w14:textId="77777777" w:rsidR="007435DC" w:rsidRPr="00F456B4" w:rsidRDefault="007435DC" w:rsidP="007F22F6">
            <w:pPr>
              <w:rPr>
                <w:rFonts w:ascii="Times New Roman" w:hAnsi="Times New Roman" w:cs="Times New Roman"/>
                <w:sz w:val="22"/>
                <w:szCs w:val="22"/>
                <w:lang w:val="ro-RO"/>
              </w:rPr>
            </w:pPr>
          </w:p>
        </w:tc>
        <w:tc>
          <w:tcPr>
            <w:tcW w:w="2049" w:type="dxa"/>
          </w:tcPr>
          <w:p w14:paraId="6952D8D0" w14:textId="77777777" w:rsidR="007435DC" w:rsidRPr="00F456B4" w:rsidRDefault="007435DC" w:rsidP="007F22F6">
            <w:pPr>
              <w:rPr>
                <w:rFonts w:ascii="Times New Roman" w:hAnsi="Times New Roman" w:cs="Times New Roman"/>
                <w:sz w:val="22"/>
                <w:szCs w:val="22"/>
                <w:lang w:val="ro-RO"/>
              </w:rPr>
            </w:pPr>
          </w:p>
        </w:tc>
        <w:tc>
          <w:tcPr>
            <w:tcW w:w="2711" w:type="dxa"/>
          </w:tcPr>
          <w:p w14:paraId="2A54A484" w14:textId="77777777" w:rsidR="007435DC" w:rsidRPr="00F456B4" w:rsidRDefault="007435DC" w:rsidP="007F22F6">
            <w:pPr>
              <w:rPr>
                <w:rFonts w:ascii="Times New Roman" w:hAnsi="Times New Roman" w:cs="Times New Roman"/>
                <w:sz w:val="22"/>
                <w:szCs w:val="22"/>
                <w:lang w:val="ro-RO"/>
              </w:rPr>
            </w:pPr>
          </w:p>
        </w:tc>
        <w:tc>
          <w:tcPr>
            <w:tcW w:w="3189" w:type="dxa"/>
          </w:tcPr>
          <w:p w14:paraId="0C382696" w14:textId="77777777" w:rsidR="007435DC" w:rsidRPr="00F456B4" w:rsidRDefault="007435DC" w:rsidP="00D43227">
            <w:pPr>
              <w:rPr>
                <w:rFonts w:ascii="Times New Roman" w:hAnsi="Times New Roman" w:cs="Times New Roman"/>
                <w:sz w:val="22"/>
                <w:szCs w:val="22"/>
                <w:lang w:val="it-IT"/>
              </w:rPr>
            </w:pPr>
            <w:r w:rsidRPr="00F456B4">
              <w:rPr>
                <w:rFonts w:ascii="Times New Roman" w:hAnsi="Times New Roman" w:cs="Times New Roman"/>
                <w:b/>
                <w:bCs/>
                <w:color w:val="00B050"/>
                <w:sz w:val="22"/>
                <w:szCs w:val="22"/>
                <w:lang w:val="it-IT"/>
              </w:rPr>
              <w:t>f) Propunere concretă de reorganizare:</w:t>
            </w:r>
            <w:r w:rsidRPr="00F456B4">
              <w:rPr>
                <w:rFonts w:ascii="Times New Roman" w:hAnsi="Times New Roman" w:cs="Times New Roman"/>
                <w:sz w:val="22"/>
                <w:szCs w:val="22"/>
                <w:lang w:val="it-IT"/>
              </w:rPr>
              <w:br/>
              <w:t>Analizând propunerea de înființare a 12 Direcții Silvice Regionale, considerăm că acest număr este insuficient. În vederea asigurării unui management eficient, se impune înființarea a cel puțin 17 Direcții Silvice Regionale, după cum urmează:</w:t>
            </w:r>
          </w:p>
          <w:p w14:paraId="612CF8AB"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t>Muntenia:</w:t>
            </w:r>
            <w:r w:rsidRPr="00F456B4">
              <w:rPr>
                <w:rFonts w:ascii="Times New Roman" w:hAnsi="Times New Roman" w:cs="Times New Roman"/>
                <w:sz w:val="22"/>
                <w:szCs w:val="22"/>
                <w:lang w:val="it-IT"/>
              </w:rPr>
              <w:t xml:space="preserve"> separarea unei Direcții Regionale suplimentare – Muntenia Vest (județele Argeș, Teleorman);</w:t>
            </w:r>
          </w:p>
          <w:p w14:paraId="154CB075"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t>Oltenia:</w:t>
            </w:r>
            <w:r w:rsidRPr="00F456B4">
              <w:rPr>
                <w:rFonts w:ascii="Times New Roman" w:hAnsi="Times New Roman" w:cs="Times New Roman"/>
                <w:sz w:val="22"/>
                <w:szCs w:val="22"/>
                <w:lang w:val="it-IT"/>
              </w:rPr>
              <w:t xml:space="preserve"> reorganizare – Oltenia Est (județele Vâlcea, Olt);</w:t>
            </w:r>
          </w:p>
          <w:p w14:paraId="3A1A4767"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t>Sud-Est:</w:t>
            </w:r>
            <w:r w:rsidRPr="00F456B4">
              <w:rPr>
                <w:rFonts w:ascii="Times New Roman" w:hAnsi="Times New Roman" w:cs="Times New Roman"/>
                <w:sz w:val="22"/>
                <w:szCs w:val="22"/>
                <w:lang w:val="it-IT"/>
              </w:rPr>
              <w:t xml:space="preserve"> înființarea unei noi direcții pentru județele Tulcea și Constanța;</w:t>
            </w:r>
          </w:p>
          <w:p w14:paraId="1D321E86"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lastRenderedPageBreak/>
              <w:t>Moldova:</w:t>
            </w:r>
            <w:r w:rsidRPr="00F456B4">
              <w:rPr>
                <w:rFonts w:ascii="Times New Roman" w:hAnsi="Times New Roman" w:cs="Times New Roman"/>
                <w:sz w:val="22"/>
                <w:szCs w:val="22"/>
                <w:lang w:val="it-IT"/>
              </w:rPr>
              <w:t xml:space="preserve"> înființarea unei noi direcții pentru județele Bacău și Vaslui;</w:t>
            </w:r>
          </w:p>
          <w:p w14:paraId="26C9C7EF"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t>Transilvania Centru:</w:t>
            </w:r>
            <w:r w:rsidRPr="00F456B4">
              <w:rPr>
                <w:rFonts w:ascii="Times New Roman" w:hAnsi="Times New Roman" w:cs="Times New Roman"/>
                <w:sz w:val="22"/>
                <w:szCs w:val="22"/>
                <w:lang w:val="it-IT"/>
              </w:rPr>
              <w:t xml:space="preserve"> separarea în două direcții regionale pe criterii geografice – Sud/Nord sau Est/Vest;</w:t>
            </w:r>
          </w:p>
          <w:p w14:paraId="2607D9B8" w14:textId="77777777" w:rsidR="007435DC" w:rsidRPr="00F456B4" w:rsidRDefault="007435DC" w:rsidP="007435DC">
            <w:pPr>
              <w:numPr>
                <w:ilvl w:val="0"/>
                <w:numId w:val="43"/>
              </w:numPr>
              <w:rPr>
                <w:rFonts w:ascii="Times New Roman" w:hAnsi="Times New Roman" w:cs="Times New Roman"/>
                <w:sz w:val="22"/>
                <w:szCs w:val="22"/>
                <w:lang w:val="it-IT"/>
              </w:rPr>
            </w:pPr>
            <w:r w:rsidRPr="00F456B4">
              <w:rPr>
                <w:rFonts w:ascii="Times New Roman" w:hAnsi="Times New Roman" w:cs="Times New Roman"/>
                <w:b/>
                <w:bCs/>
                <w:sz w:val="22"/>
                <w:szCs w:val="22"/>
                <w:lang w:val="it-IT"/>
              </w:rPr>
              <w:t>Maramureș – Transilvania Vest:</w:t>
            </w:r>
            <w:r w:rsidRPr="00F456B4">
              <w:rPr>
                <w:rFonts w:ascii="Times New Roman" w:hAnsi="Times New Roman" w:cs="Times New Roman"/>
                <w:sz w:val="22"/>
                <w:szCs w:val="22"/>
                <w:lang w:val="it-IT"/>
              </w:rPr>
              <w:t xml:space="preserve"> înființarea unei direcții regionale intermediare în județele Cluj, Sălaj și Bistrița-Năsăud.</w:t>
            </w:r>
          </w:p>
          <w:p w14:paraId="16381CAC" w14:textId="77777777" w:rsidR="007435DC" w:rsidRPr="00F456B4" w:rsidRDefault="007435DC" w:rsidP="007F22F6">
            <w:pPr>
              <w:rPr>
                <w:rFonts w:ascii="Times New Roman" w:hAnsi="Times New Roman" w:cs="Times New Roman"/>
                <w:sz w:val="22"/>
                <w:szCs w:val="22"/>
                <w:lang w:val="ro-RO"/>
              </w:rPr>
            </w:pPr>
          </w:p>
        </w:tc>
        <w:tc>
          <w:tcPr>
            <w:tcW w:w="1271" w:type="dxa"/>
          </w:tcPr>
          <w:p w14:paraId="01B0A823" w14:textId="77777777" w:rsidR="007435DC" w:rsidRPr="00F456B4" w:rsidRDefault="007435DC" w:rsidP="007F22F6">
            <w:pPr>
              <w:rPr>
                <w:rFonts w:ascii="Times New Roman" w:hAnsi="Times New Roman" w:cs="Times New Roman"/>
                <w:sz w:val="22"/>
                <w:szCs w:val="22"/>
                <w:lang w:val="ro-RO"/>
              </w:rPr>
            </w:pPr>
          </w:p>
        </w:tc>
        <w:tc>
          <w:tcPr>
            <w:tcW w:w="1352" w:type="dxa"/>
          </w:tcPr>
          <w:p w14:paraId="712EFC49" w14:textId="77777777" w:rsidR="007435DC" w:rsidRPr="00F456B4" w:rsidRDefault="007435DC" w:rsidP="007F22F6">
            <w:pPr>
              <w:rPr>
                <w:rFonts w:ascii="Times New Roman" w:hAnsi="Times New Roman" w:cs="Times New Roman"/>
                <w:sz w:val="22"/>
                <w:szCs w:val="22"/>
                <w:lang w:val="ro-RO"/>
              </w:rPr>
            </w:pPr>
          </w:p>
        </w:tc>
      </w:tr>
      <w:tr w:rsidR="007435DC" w:rsidRPr="00F456B4" w14:paraId="0DDEA1D7" w14:textId="77777777" w:rsidTr="003208B4">
        <w:trPr>
          <w:trHeight w:val="354"/>
        </w:trPr>
        <w:tc>
          <w:tcPr>
            <w:tcW w:w="535" w:type="dxa"/>
          </w:tcPr>
          <w:p w14:paraId="11AFD65E"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10</w:t>
            </w:r>
          </w:p>
        </w:tc>
        <w:tc>
          <w:tcPr>
            <w:tcW w:w="1129" w:type="dxa"/>
          </w:tcPr>
          <w:p w14:paraId="21BF8468" w14:textId="77777777" w:rsidR="007435DC" w:rsidRPr="00F456B4" w:rsidRDefault="007435DC" w:rsidP="007F22F6">
            <w:pPr>
              <w:rPr>
                <w:rFonts w:ascii="Times New Roman" w:hAnsi="Times New Roman" w:cs="Times New Roman"/>
                <w:sz w:val="22"/>
                <w:szCs w:val="22"/>
                <w:lang w:val="ro-RO"/>
              </w:rPr>
            </w:pPr>
          </w:p>
        </w:tc>
        <w:tc>
          <w:tcPr>
            <w:tcW w:w="1793" w:type="dxa"/>
          </w:tcPr>
          <w:p w14:paraId="4B473C5C" w14:textId="77777777" w:rsidR="007435DC" w:rsidRPr="00F456B4" w:rsidRDefault="007435DC" w:rsidP="007F22F6">
            <w:pPr>
              <w:rPr>
                <w:rFonts w:ascii="Times New Roman" w:hAnsi="Times New Roman" w:cs="Times New Roman"/>
                <w:sz w:val="22"/>
                <w:szCs w:val="22"/>
                <w:lang w:val="ro-RO"/>
              </w:rPr>
            </w:pPr>
          </w:p>
        </w:tc>
        <w:tc>
          <w:tcPr>
            <w:tcW w:w="2049" w:type="dxa"/>
          </w:tcPr>
          <w:p w14:paraId="06E36034" w14:textId="77777777" w:rsidR="007435DC" w:rsidRPr="00F456B4" w:rsidRDefault="007435DC" w:rsidP="007F22F6">
            <w:pPr>
              <w:rPr>
                <w:rFonts w:ascii="Times New Roman" w:hAnsi="Times New Roman" w:cs="Times New Roman"/>
                <w:sz w:val="22"/>
                <w:szCs w:val="22"/>
                <w:lang w:val="ro-RO"/>
              </w:rPr>
            </w:pPr>
          </w:p>
        </w:tc>
        <w:tc>
          <w:tcPr>
            <w:tcW w:w="2711" w:type="dxa"/>
          </w:tcPr>
          <w:p w14:paraId="5BEE6901" w14:textId="77777777" w:rsidR="007435DC" w:rsidRPr="00F456B4" w:rsidRDefault="007435DC" w:rsidP="007F22F6">
            <w:pPr>
              <w:rPr>
                <w:rFonts w:ascii="Times New Roman" w:hAnsi="Times New Roman" w:cs="Times New Roman"/>
                <w:sz w:val="22"/>
                <w:szCs w:val="22"/>
                <w:lang w:val="ro-RO"/>
              </w:rPr>
            </w:pPr>
          </w:p>
        </w:tc>
        <w:tc>
          <w:tcPr>
            <w:tcW w:w="3189" w:type="dxa"/>
          </w:tcPr>
          <w:p w14:paraId="643F3B74"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color w:val="EE0000"/>
                <w:sz w:val="22"/>
                <w:szCs w:val="22"/>
                <w:lang w:val="ro-RO"/>
              </w:rPr>
              <w:t xml:space="preserve">Documentul in format </w:t>
            </w:r>
            <w:proofErr w:type="spellStart"/>
            <w:r w:rsidRPr="00F456B4">
              <w:rPr>
                <w:rFonts w:ascii="Times New Roman" w:hAnsi="Times New Roman" w:cs="Times New Roman"/>
                <w:color w:val="EE0000"/>
                <w:sz w:val="22"/>
                <w:szCs w:val="22"/>
                <w:lang w:val="ro-RO"/>
              </w:rPr>
              <w:t>pdf</w:t>
            </w:r>
            <w:proofErr w:type="spellEnd"/>
            <w:r w:rsidRPr="00F456B4">
              <w:rPr>
                <w:rFonts w:ascii="Times New Roman" w:hAnsi="Times New Roman" w:cs="Times New Roman"/>
                <w:color w:val="EE0000"/>
                <w:sz w:val="22"/>
                <w:szCs w:val="22"/>
                <w:lang w:val="ro-RO"/>
              </w:rPr>
              <w:t xml:space="preserve"> </w:t>
            </w:r>
            <w:proofErr w:type="spellStart"/>
            <w:r w:rsidRPr="00F456B4">
              <w:rPr>
                <w:rFonts w:ascii="Times New Roman" w:hAnsi="Times New Roman" w:cs="Times New Roman"/>
                <w:color w:val="EE0000"/>
                <w:sz w:val="22"/>
                <w:szCs w:val="22"/>
                <w:lang w:val="ro-RO"/>
              </w:rPr>
              <w:t>contine</w:t>
            </w:r>
            <w:proofErr w:type="spellEnd"/>
            <w:r w:rsidRPr="00F456B4">
              <w:rPr>
                <w:rFonts w:ascii="Times New Roman" w:hAnsi="Times New Roman" w:cs="Times New Roman"/>
                <w:color w:val="EE0000"/>
                <w:sz w:val="22"/>
                <w:szCs w:val="22"/>
                <w:lang w:val="ro-RO"/>
              </w:rPr>
              <w:t xml:space="preserve"> si </w:t>
            </w:r>
            <w:proofErr w:type="spellStart"/>
            <w:r w:rsidRPr="00F456B4">
              <w:rPr>
                <w:rFonts w:ascii="Times New Roman" w:hAnsi="Times New Roman" w:cs="Times New Roman"/>
                <w:color w:val="EE0000"/>
                <w:sz w:val="22"/>
                <w:szCs w:val="22"/>
                <w:lang w:val="ro-RO"/>
              </w:rPr>
              <w:t>modificari</w:t>
            </w:r>
            <w:proofErr w:type="spellEnd"/>
            <w:r w:rsidRPr="00F456B4">
              <w:rPr>
                <w:rFonts w:ascii="Times New Roman" w:hAnsi="Times New Roman" w:cs="Times New Roman"/>
                <w:color w:val="EE0000"/>
                <w:sz w:val="22"/>
                <w:szCs w:val="22"/>
                <w:lang w:val="ro-RO"/>
              </w:rPr>
              <w:t xml:space="preserve"> la anexe</w:t>
            </w:r>
          </w:p>
        </w:tc>
        <w:tc>
          <w:tcPr>
            <w:tcW w:w="1271" w:type="dxa"/>
          </w:tcPr>
          <w:p w14:paraId="68D8C727" w14:textId="77777777" w:rsidR="007435DC" w:rsidRPr="00F456B4" w:rsidRDefault="007435DC" w:rsidP="007F22F6">
            <w:pPr>
              <w:rPr>
                <w:rFonts w:ascii="Times New Roman" w:hAnsi="Times New Roman" w:cs="Times New Roman"/>
                <w:sz w:val="22"/>
                <w:szCs w:val="22"/>
                <w:lang w:val="ro-RO"/>
              </w:rPr>
            </w:pPr>
          </w:p>
        </w:tc>
        <w:tc>
          <w:tcPr>
            <w:tcW w:w="1352" w:type="dxa"/>
          </w:tcPr>
          <w:p w14:paraId="5F5D003A" w14:textId="77777777" w:rsidR="007435DC" w:rsidRPr="00F456B4" w:rsidRDefault="007435DC" w:rsidP="007F22F6">
            <w:pPr>
              <w:rPr>
                <w:rFonts w:ascii="Times New Roman" w:hAnsi="Times New Roman" w:cs="Times New Roman"/>
                <w:sz w:val="22"/>
                <w:szCs w:val="22"/>
                <w:lang w:val="ro-RO"/>
              </w:rPr>
            </w:pPr>
          </w:p>
        </w:tc>
      </w:tr>
    </w:tbl>
    <w:p w14:paraId="30F376BE" w14:textId="77777777" w:rsidR="007435DC" w:rsidRPr="00F456B4" w:rsidRDefault="007435DC">
      <w:pPr>
        <w:rPr>
          <w:rFonts w:ascii="Times New Roman" w:hAnsi="Times New Roman" w:cs="Times New Roman"/>
        </w:rPr>
      </w:pPr>
    </w:p>
    <w:tbl>
      <w:tblPr>
        <w:tblStyle w:val="TableGrid"/>
        <w:tblW w:w="12785" w:type="dxa"/>
        <w:tblInd w:w="-289" w:type="dxa"/>
        <w:tblLayout w:type="fixed"/>
        <w:tblLook w:val="04A0" w:firstRow="1" w:lastRow="0" w:firstColumn="1" w:lastColumn="0" w:noHBand="0" w:noVBand="1"/>
      </w:tblPr>
      <w:tblGrid>
        <w:gridCol w:w="1301"/>
        <w:gridCol w:w="1030"/>
        <w:gridCol w:w="1336"/>
        <w:gridCol w:w="1720"/>
        <w:gridCol w:w="2691"/>
        <w:gridCol w:w="2412"/>
        <w:gridCol w:w="1230"/>
        <w:gridCol w:w="1065"/>
      </w:tblGrid>
      <w:tr w:rsidR="007435DC" w:rsidRPr="00F456B4" w14:paraId="5D4FF94E" w14:textId="77777777" w:rsidTr="0048788F">
        <w:tc>
          <w:tcPr>
            <w:tcW w:w="1301" w:type="dxa"/>
          </w:tcPr>
          <w:p w14:paraId="6F5B085C"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Nr. crt.</w:t>
            </w:r>
          </w:p>
        </w:tc>
        <w:tc>
          <w:tcPr>
            <w:tcW w:w="1030" w:type="dxa"/>
          </w:tcPr>
          <w:p w14:paraId="125C9215"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045CEF66"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720" w:type="dxa"/>
            <w:vAlign w:val="center"/>
          </w:tcPr>
          <w:p w14:paraId="7C58BF45"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691" w:type="dxa"/>
            <w:vAlign w:val="center"/>
          </w:tcPr>
          <w:p w14:paraId="73AEA224"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12" w:type="dxa"/>
          </w:tcPr>
          <w:p w14:paraId="0D8F2476" w14:textId="77777777" w:rsidR="007435DC" w:rsidRPr="00F456B4" w:rsidRDefault="007435DC">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30" w:type="dxa"/>
          </w:tcPr>
          <w:p w14:paraId="47766D34" w14:textId="77777777" w:rsidR="007435DC" w:rsidRPr="00F456B4" w:rsidRDefault="007435DC">
            <w:pPr>
              <w:rPr>
                <w:lang w:val="ro-RO"/>
              </w:rPr>
            </w:pPr>
            <w:r w:rsidRPr="00F456B4">
              <w:rPr>
                <w:rFonts w:ascii="Times New Roman" w:eastAsia="Times New Roman" w:hAnsi="Times New Roman" w:cs="Times New Roman"/>
                <w:kern w:val="0"/>
                <w:lang w:val="ro-RO"/>
                <w14:ligatures w14:val="none"/>
              </w:rPr>
              <w:t>Stadiu (preluată/ nepreluată)</w:t>
            </w:r>
          </w:p>
        </w:tc>
        <w:tc>
          <w:tcPr>
            <w:tcW w:w="1065" w:type="dxa"/>
          </w:tcPr>
          <w:p w14:paraId="25482F6C" w14:textId="77777777" w:rsidR="007435DC" w:rsidRPr="00F456B4" w:rsidRDefault="007435DC">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7A35E5B1" w14:textId="77777777" w:rsidTr="0048788F">
        <w:tc>
          <w:tcPr>
            <w:tcW w:w="1301" w:type="dxa"/>
          </w:tcPr>
          <w:p w14:paraId="601C1294" w14:textId="77777777" w:rsidR="007435DC" w:rsidRPr="00F456B4" w:rsidRDefault="007435DC">
            <w:pPr>
              <w:rPr>
                <w:lang w:val="ro-RO"/>
              </w:rPr>
            </w:pPr>
            <w:r w:rsidRPr="00F456B4">
              <w:rPr>
                <w:lang w:val="ro-RO"/>
              </w:rPr>
              <w:t xml:space="preserve">25_Silva </w:t>
            </w:r>
            <w:proofErr w:type="spellStart"/>
            <w:r w:rsidRPr="00F456B4">
              <w:rPr>
                <w:lang w:val="ro-RO"/>
              </w:rPr>
              <w:t>Lex</w:t>
            </w:r>
            <w:proofErr w:type="spellEnd"/>
          </w:p>
        </w:tc>
        <w:tc>
          <w:tcPr>
            <w:tcW w:w="1030" w:type="dxa"/>
          </w:tcPr>
          <w:p w14:paraId="3001B187" w14:textId="77777777" w:rsidR="007435DC" w:rsidRPr="00F456B4" w:rsidRDefault="007435DC">
            <w:pPr>
              <w:rPr>
                <w:lang w:val="ro-RO"/>
              </w:rPr>
            </w:pPr>
            <w:r w:rsidRPr="00F456B4">
              <w:rPr>
                <w:lang w:val="ro-RO"/>
              </w:rPr>
              <w:t>05.08.2025</w:t>
            </w:r>
          </w:p>
        </w:tc>
        <w:tc>
          <w:tcPr>
            <w:tcW w:w="1336" w:type="dxa"/>
          </w:tcPr>
          <w:p w14:paraId="4C0441E3" w14:textId="77777777" w:rsidR="007435DC" w:rsidRPr="00F456B4" w:rsidRDefault="007435DC">
            <w:pPr>
              <w:rPr>
                <w:lang w:val="ro-RO"/>
              </w:rPr>
            </w:pPr>
            <w:r w:rsidRPr="00F456B4">
              <w:rPr>
                <w:lang w:val="ro-RO"/>
              </w:rPr>
              <w:t xml:space="preserve">Andreea Raluca Ungureanu </w:t>
            </w:r>
            <w:proofErr w:type="spellStart"/>
            <w:r w:rsidRPr="00F456B4">
              <w:rPr>
                <w:lang w:val="ro-RO"/>
              </w:rPr>
              <w:t>Butacu</w:t>
            </w:r>
            <w:proofErr w:type="spellEnd"/>
            <w:r w:rsidRPr="00F456B4">
              <w:rPr>
                <w:lang w:val="ro-RO"/>
              </w:rPr>
              <w:t xml:space="preserve">/ Silva </w:t>
            </w:r>
            <w:proofErr w:type="spellStart"/>
            <w:r w:rsidRPr="00F456B4">
              <w:rPr>
                <w:lang w:val="ro-RO"/>
              </w:rPr>
              <w:t>Lex</w:t>
            </w:r>
            <w:proofErr w:type="spellEnd"/>
          </w:p>
        </w:tc>
        <w:tc>
          <w:tcPr>
            <w:tcW w:w="1720" w:type="dxa"/>
            <w:vAlign w:val="center"/>
          </w:tcPr>
          <w:p w14:paraId="5A6083FF" w14:textId="77777777" w:rsidR="007435DC" w:rsidRPr="00F456B4" w:rsidRDefault="007435DC">
            <w:pPr>
              <w:rPr>
                <w:lang w:val="ro-RO"/>
              </w:rPr>
            </w:pPr>
            <w:r w:rsidRPr="00F456B4">
              <w:rPr>
                <w:lang w:val="ro-RO"/>
              </w:rPr>
              <w:t>ccjsilvalex@gmail.com</w:t>
            </w:r>
          </w:p>
        </w:tc>
        <w:tc>
          <w:tcPr>
            <w:tcW w:w="2691" w:type="dxa"/>
          </w:tcPr>
          <w:p w14:paraId="43B4A202" w14:textId="77777777" w:rsidR="007435DC" w:rsidRPr="00F456B4" w:rsidRDefault="007435DC">
            <w:pPr>
              <w:rPr>
                <w:rFonts w:ascii="Arial" w:hAnsi="Arial" w:cs="Arial"/>
                <w:lang w:val="ro-RO"/>
              </w:rPr>
            </w:pPr>
            <w:r w:rsidRPr="00F456B4">
              <w:rPr>
                <w:rFonts w:ascii="Arial" w:hAnsi="Arial" w:cs="Arial"/>
                <w:lang w:val="ro-RO"/>
              </w:rPr>
              <w:t>Art.2. - (1) Romsilva este organizată astfel:</w:t>
            </w:r>
          </w:p>
          <w:p w14:paraId="03B7EE70"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structura centrală;</w:t>
            </w:r>
          </w:p>
          <w:p w14:paraId="4242EBA5"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unități fără personalitate juridică, respectiv direcții silvice și Complexul Silva, prevăzute în anexa nr. 1 la prezenta hotărâre.</w:t>
            </w:r>
          </w:p>
          <w:p w14:paraId="1C56F22F" w14:textId="77777777" w:rsidR="007435DC" w:rsidRPr="00F456B4" w:rsidRDefault="007435DC">
            <w:pPr>
              <w:rPr>
                <w:lang w:val="ro-RO"/>
              </w:rPr>
            </w:pPr>
          </w:p>
        </w:tc>
        <w:tc>
          <w:tcPr>
            <w:tcW w:w="2412" w:type="dxa"/>
          </w:tcPr>
          <w:p w14:paraId="4E95B55D" w14:textId="77777777" w:rsidR="007435DC" w:rsidRPr="00F456B4" w:rsidRDefault="007435DC">
            <w:pPr>
              <w:rPr>
                <w:rFonts w:ascii="Arial" w:hAnsi="Arial" w:cs="Arial"/>
                <w:lang w:val="ro-RO"/>
              </w:rPr>
            </w:pPr>
            <w:r w:rsidRPr="00F456B4">
              <w:rPr>
                <w:rFonts w:ascii="Arial" w:hAnsi="Arial" w:cs="Arial"/>
                <w:lang w:val="ro-RO"/>
              </w:rPr>
              <w:t>Art. 2. – (1) Romsilva este organizată astfel:</w:t>
            </w:r>
          </w:p>
          <w:p w14:paraId="605B84C7" w14:textId="77777777" w:rsidR="007435DC" w:rsidRPr="00F456B4" w:rsidRDefault="007435DC">
            <w:pPr>
              <w:rPr>
                <w:rFonts w:ascii="Arial" w:hAnsi="Arial" w:cs="Arial"/>
                <w:lang w:val="ro-RO"/>
              </w:rPr>
            </w:pPr>
            <w:r w:rsidRPr="00F456B4">
              <w:rPr>
                <w:rFonts w:ascii="Arial" w:hAnsi="Arial" w:cs="Arial"/>
                <w:lang w:val="ro-RO"/>
              </w:rPr>
              <w:t>a) structura centrală;</w:t>
            </w:r>
          </w:p>
          <w:p w14:paraId="3201B7E3" w14:textId="77777777" w:rsidR="007435DC" w:rsidRPr="00F456B4" w:rsidRDefault="007435DC">
            <w:pPr>
              <w:rPr>
                <w:rFonts w:ascii="Arial" w:hAnsi="Arial" w:cs="Arial"/>
                <w:lang w:val="ro-RO"/>
              </w:rPr>
            </w:pPr>
            <w:r w:rsidRPr="00F456B4">
              <w:rPr>
                <w:rFonts w:ascii="Arial" w:hAnsi="Arial" w:cs="Arial"/>
                <w:lang w:val="ro-RO"/>
              </w:rPr>
              <w:t xml:space="preserve">b) unități fără personalitate juridică, prevăzute în anexa nr. 1 la prezenta hotărâre, ale căror adrese pot fi modificate prin hotărâre a Consiliului de </w:t>
            </w:r>
            <w:proofErr w:type="spellStart"/>
            <w:r w:rsidRPr="00F456B4">
              <w:rPr>
                <w:rFonts w:ascii="Arial" w:hAnsi="Arial" w:cs="Arial"/>
                <w:lang w:val="ro-RO"/>
              </w:rPr>
              <w:t>administraţie</w:t>
            </w:r>
            <w:proofErr w:type="spellEnd"/>
            <w:r w:rsidRPr="00F456B4">
              <w:rPr>
                <w:rFonts w:ascii="Arial" w:hAnsi="Arial" w:cs="Arial"/>
                <w:lang w:val="ro-RO"/>
              </w:rPr>
              <w:t xml:space="preserve"> al Romsilva.</w:t>
            </w:r>
          </w:p>
          <w:p w14:paraId="06F84108" w14:textId="77777777" w:rsidR="007435DC" w:rsidRPr="00F456B4" w:rsidRDefault="007435DC">
            <w:pPr>
              <w:rPr>
                <w:rFonts w:ascii="Arial" w:hAnsi="Arial" w:cs="Arial"/>
                <w:lang w:val="ro-RO"/>
              </w:rPr>
            </w:pPr>
            <w:r w:rsidRPr="00F456B4">
              <w:rPr>
                <w:rFonts w:ascii="Arial" w:hAnsi="Arial" w:cs="Arial"/>
                <w:lang w:val="ro-RO"/>
              </w:rPr>
              <w:lastRenderedPageBreak/>
              <w:t xml:space="preserve">c) unități cu personalitate juridică, prevăzute în anexa nr. 2 la prezenta hotărâre, ale căror adrese pot fi modificate prin hotărâre a Consiliului de </w:t>
            </w:r>
            <w:proofErr w:type="spellStart"/>
            <w:r w:rsidRPr="00F456B4">
              <w:rPr>
                <w:rFonts w:ascii="Arial" w:hAnsi="Arial" w:cs="Arial"/>
                <w:lang w:val="ro-RO"/>
              </w:rPr>
              <w:t>administraţie</w:t>
            </w:r>
            <w:proofErr w:type="spellEnd"/>
            <w:r w:rsidRPr="00F456B4">
              <w:rPr>
                <w:rFonts w:ascii="Arial" w:hAnsi="Arial" w:cs="Arial"/>
                <w:lang w:val="ro-RO"/>
              </w:rPr>
              <w:t xml:space="preserve"> al Romsilva.</w:t>
            </w:r>
          </w:p>
          <w:p w14:paraId="7CE380E8" w14:textId="77777777" w:rsidR="007435DC" w:rsidRPr="00F456B4" w:rsidRDefault="007435DC">
            <w:pPr>
              <w:rPr>
                <w:lang w:val="ro-RO"/>
              </w:rPr>
            </w:pPr>
          </w:p>
        </w:tc>
        <w:tc>
          <w:tcPr>
            <w:tcW w:w="1230" w:type="dxa"/>
          </w:tcPr>
          <w:p w14:paraId="3ED53C8B" w14:textId="77777777" w:rsidR="007435DC" w:rsidRPr="00F456B4" w:rsidRDefault="007435DC">
            <w:pPr>
              <w:rPr>
                <w:lang w:val="ro-RO"/>
              </w:rPr>
            </w:pPr>
            <w:r w:rsidRPr="00F456B4">
              <w:rPr>
                <w:lang w:val="ro-RO"/>
              </w:rPr>
              <w:lastRenderedPageBreak/>
              <w:t>Nepreluată.</w:t>
            </w:r>
          </w:p>
        </w:tc>
        <w:tc>
          <w:tcPr>
            <w:tcW w:w="1065" w:type="dxa"/>
          </w:tcPr>
          <w:p w14:paraId="15806881" w14:textId="77777777" w:rsidR="007435DC" w:rsidRPr="00F456B4" w:rsidRDefault="007435DC">
            <w:pPr>
              <w:rPr>
                <w:lang w:val="ro-RO"/>
              </w:rPr>
            </w:pPr>
            <w:r w:rsidRPr="00F456B4">
              <w:rPr>
                <w:lang w:val="ro-RO"/>
              </w:rPr>
              <w:t>Unitățile cu personalitate juridică sunt în subordinea, și nu în structura Romsilva.</w:t>
            </w:r>
          </w:p>
        </w:tc>
      </w:tr>
      <w:tr w:rsidR="007435DC" w:rsidRPr="00F456B4" w14:paraId="265C473D" w14:textId="77777777" w:rsidTr="0048788F">
        <w:tc>
          <w:tcPr>
            <w:tcW w:w="1301" w:type="dxa"/>
          </w:tcPr>
          <w:p w14:paraId="00B9A66C" w14:textId="77777777" w:rsidR="007435DC" w:rsidRPr="00F456B4" w:rsidRDefault="007435DC">
            <w:pPr>
              <w:rPr>
                <w:lang w:val="ro-RO"/>
              </w:rPr>
            </w:pPr>
          </w:p>
        </w:tc>
        <w:tc>
          <w:tcPr>
            <w:tcW w:w="1030" w:type="dxa"/>
          </w:tcPr>
          <w:p w14:paraId="6D323F18" w14:textId="77777777" w:rsidR="007435DC" w:rsidRPr="00F456B4" w:rsidRDefault="007435DC">
            <w:pPr>
              <w:rPr>
                <w:lang w:val="ro-RO"/>
              </w:rPr>
            </w:pPr>
          </w:p>
        </w:tc>
        <w:tc>
          <w:tcPr>
            <w:tcW w:w="1336" w:type="dxa"/>
          </w:tcPr>
          <w:p w14:paraId="3BAB6EF6" w14:textId="77777777" w:rsidR="007435DC" w:rsidRPr="00F456B4" w:rsidRDefault="007435DC">
            <w:pPr>
              <w:rPr>
                <w:lang w:val="ro-RO"/>
              </w:rPr>
            </w:pPr>
          </w:p>
        </w:tc>
        <w:tc>
          <w:tcPr>
            <w:tcW w:w="1720" w:type="dxa"/>
            <w:vAlign w:val="center"/>
          </w:tcPr>
          <w:p w14:paraId="3ACCA052" w14:textId="77777777" w:rsidR="007435DC" w:rsidRPr="00F456B4" w:rsidRDefault="007435DC">
            <w:pPr>
              <w:rPr>
                <w:lang w:val="ro-RO"/>
              </w:rPr>
            </w:pPr>
          </w:p>
        </w:tc>
        <w:tc>
          <w:tcPr>
            <w:tcW w:w="2691" w:type="dxa"/>
          </w:tcPr>
          <w:p w14:paraId="572F322B" w14:textId="77777777" w:rsidR="007435DC" w:rsidRPr="00F456B4" w:rsidRDefault="007435DC">
            <w:pPr>
              <w:rPr>
                <w:lang w:val="ro-RO"/>
              </w:rPr>
            </w:pPr>
            <w:r w:rsidRPr="00F456B4">
              <w:rPr>
                <w:rFonts w:ascii="Arial" w:hAnsi="Arial" w:cs="Arial"/>
                <w:lang w:val="ro-RO"/>
              </w:rPr>
              <w:t>(2) Romsilva are în subordinea sa unități cu personalitate juridică, prevăzute în anexa nr. 2 la prezenta hotărâre.</w:t>
            </w:r>
          </w:p>
        </w:tc>
        <w:tc>
          <w:tcPr>
            <w:tcW w:w="2412" w:type="dxa"/>
          </w:tcPr>
          <w:p w14:paraId="48A4874B" w14:textId="77777777" w:rsidR="007435DC" w:rsidRPr="00F456B4" w:rsidRDefault="007435DC">
            <w:pPr>
              <w:rPr>
                <w:lang w:val="ro-RO"/>
              </w:rPr>
            </w:pPr>
            <w:r w:rsidRPr="00F456B4">
              <w:rPr>
                <w:rFonts w:ascii="Arial" w:hAnsi="Arial" w:cs="Arial"/>
                <w:lang w:val="ro-RO"/>
              </w:rPr>
              <w:t>(2) Structura centrală conduce, coordonează, îndrumă și verifică activitatea unităților cu personalitate juridică și a unităților fără personalitate juridică</w:t>
            </w:r>
          </w:p>
        </w:tc>
        <w:tc>
          <w:tcPr>
            <w:tcW w:w="1230" w:type="dxa"/>
          </w:tcPr>
          <w:p w14:paraId="6AE722C2" w14:textId="77777777" w:rsidR="007435DC" w:rsidRPr="00F456B4" w:rsidRDefault="007435DC">
            <w:pPr>
              <w:rPr>
                <w:lang w:val="ro-RO"/>
              </w:rPr>
            </w:pPr>
            <w:r w:rsidRPr="00F456B4">
              <w:rPr>
                <w:lang w:val="ro-RO"/>
              </w:rPr>
              <w:t>Nepreluată.</w:t>
            </w:r>
          </w:p>
        </w:tc>
        <w:tc>
          <w:tcPr>
            <w:tcW w:w="1065" w:type="dxa"/>
          </w:tcPr>
          <w:p w14:paraId="402D5680" w14:textId="77777777" w:rsidR="007435DC" w:rsidRPr="00F456B4" w:rsidRDefault="007435DC">
            <w:pPr>
              <w:rPr>
                <w:lang w:val="ro-RO"/>
              </w:rPr>
            </w:pPr>
            <w:r w:rsidRPr="00F456B4">
              <w:rPr>
                <w:lang w:val="ro-RO"/>
              </w:rPr>
              <w:t>Propunerea se regăsește la art. 8 alin. (1)</w:t>
            </w:r>
          </w:p>
        </w:tc>
      </w:tr>
      <w:tr w:rsidR="007435DC" w:rsidRPr="00F456B4" w14:paraId="30536D8A" w14:textId="77777777" w:rsidTr="0048788F">
        <w:tc>
          <w:tcPr>
            <w:tcW w:w="1301" w:type="dxa"/>
          </w:tcPr>
          <w:p w14:paraId="3D25C7BA" w14:textId="77777777" w:rsidR="007435DC" w:rsidRPr="00F456B4" w:rsidRDefault="007435DC">
            <w:pPr>
              <w:rPr>
                <w:lang w:val="ro-RO"/>
              </w:rPr>
            </w:pPr>
          </w:p>
        </w:tc>
        <w:tc>
          <w:tcPr>
            <w:tcW w:w="1030" w:type="dxa"/>
          </w:tcPr>
          <w:p w14:paraId="6D6BF8DE" w14:textId="77777777" w:rsidR="007435DC" w:rsidRPr="00F456B4" w:rsidRDefault="007435DC">
            <w:pPr>
              <w:rPr>
                <w:lang w:val="ro-RO"/>
              </w:rPr>
            </w:pPr>
          </w:p>
        </w:tc>
        <w:tc>
          <w:tcPr>
            <w:tcW w:w="1336" w:type="dxa"/>
          </w:tcPr>
          <w:p w14:paraId="623755BB" w14:textId="77777777" w:rsidR="007435DC" w:rsidRPr="00F456B4" w:rsidRDefault="007435DC">
            <w:pPr>
              <w:rPr>
                <w:lang w:val="ro-RO"/>
              </w:rPr>
            </w:pPr>
          </w:p>
        </w:tc>
        <w:tc>
          <w:tcPr>
            <w:tcW w:w="1720" w:type="dxa"/>
            <w:vAlign w:val="center"/>
          </w:tcPr>
          <w:p w14:paraId="7FE0D526" w14:textId="77777777" w:rsidR="007435DC" w:rsidRPr="00F456B4" w:rsidRDefault="007435DC">
            <w:pPr>
              <w:rPr>
                <w:lang w:val="ro-RO"/>
              </w:rPr>
            </w:pPr>
          </w:p>
        </w:tc>
        <w:tc>
          <w:tcPr>
            <w:tcW w:w="2691" w:type="dxa"/>
          </w:tcPr>
          <w:p w14:paraId="6F5E1A6C" w14:textId="77777777" w:rsidR="007435DC" w:rsidRPr="00F456B4" w:rsidRDefault="007435DC">
            <w:pPr>
              <w:rPr>
                <w:rFonts w:ascii="Arial" w:hAnsi="Arial" w:cs="Arial"/>
                <w:lang w:val="ro-RO"/>
              </w:rPr>
            </w:pPr>
            <w:r w:rsidRPr="00F456B4">
              <w:rPr>
                <w:rFonts w:ascii="Arial" w:hAnsi="Arial" w:cs="Arial"/>
                <w:lang w:val="ro-RO"/>
              </w:rPr>
              <w:t>Art.3. - (1) Patrimoniul propriu al Romsilva, înregistrat în evidențele contabile la data de 31 decembrie 2024, este în valoare de 459.376.512 lei, fiind constituit prin însumarea patrimoniilor unităților din structura sa.</w:t>
            </w:r>
          </w:p>
          <w:p w14:paraId="082898C0" w14:textId="77777777" w:rsidR="007435DC" w:rsidRPr="00F456B4" w:rsidRDefault="007435DC">
            <w:pPr>
              <w:rPr>
                <w:rFonts w:ascii="Arial" w:hAnsi="Arial" w:cs="Arial"/>
                <w:lang w:val="ro-RO"/>
              </w:rPr>
            </w:pPr>
            <w:r w:rsidRPr="00F456B4">
              <w:rPr>
                <w:rFonts w:ascii="Arial" w:hAnsi="Arial" w:cs="Arial"/>
                <w:lang w:val="ro-RO"/>
              </w:rPr>
              <w:t xml:space="preserve">(2) Romsilva are în administrare fondul forestier proprietate publică și privată a statului, înregistrat ca atare în </w:t>
            </w:r>
            <w:r w:rsidRPr="00F456B4">
              <w:rPr>
                <w:rFonts w:ascii="Arial" w:hAnsi="Arial" w:cs="Arial"/>
                <w:lang w:val="ro-RO"/>
              </w:rPr>
              <w:lastRenderedPageBreak/>
              <w:t>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1878A670" w14:textId="77777777" w:rsidR="007435DC" w:rsidRPr="00F456B4" w:rsidRDefault="007435DC">
            <w:pPr>
              <w:rPr>
                <w:rFonts w:ascii="Arial" w:hAnsi="Arial" w:cs="Arial"/>
                <w:lang w:val="ro-RO"/>
              </w:rPr>
            </w:pPr>
            <w:r w:rsidRPr="00F456B4">
              <w:rPr>
                <w:rFonts w:ascii="Arial" w:hAnsi="Arial" w:cs="Arial"/>
                <w:lang w:val="ro-RO"/>
              </w:rPr>
              <w:t>(3) Romsilva folosește bunurile pe care le are în patrimoniu în vederea realizării scopului pentru care a fost constituită, în condițiile legii.</w:t>
            </w:r>
          </w:p>
          <w:p w14:paraId="6795E25D" w14:textId="77777777" w:rsidR="007435DC" w:rsidRPr="00F456B4" w:rsidRDefault="007435DC">
            <w:pPr>
              <w:rPr>
                <w:rFonts w:ascii="Arial" w:hAnsi="Arial" w:cs="Arial"/>
                <w:lang w:val="ro-RO"/>
              </w:rPr>
            </w:pPr>
          </w:p>
          <w:p w14:paraId="7C19F527" w14:textId="77777777" w:rsidR="007435DC" w:rsidRPr="00F456B4" w:rsidRDefault="007435DC">
            <w:pPr>
              <w:rPr>
                <w:lang w:val="ro-RO"/>
              </w:rPr>
            </w:pPr>
            <w:r w:rsidRPr="00F456B4">
              <w:rPr>
                <w:rFonts w:ascii="Arial" w:hAnsi="Arial" w:cs="Arial"/>
                <w:lang w:val="ro-RO"/>
              </w:rPr>
              <w:t xml:space="preserve">(4) Bunurile proprietate publică a statului, administrate de Romsilva, se evidențiază în mod distinct în patrimoniul acesteia </w:t>
            </w:r>
            <w:proofErr w:type="spellStart"/>
            <w:r w:rsidRPr="00F456B4">
              <w:rPr>
                <w:rFonts w:ascii="Arial" w:hAnsi="Arial" w:cs="Arial"/>
                <w:lang w:val="ro-RO"/>
              </w:rPr>
              <w:t>şi</w:t>
            </w:r>
            <w:proofErr w:type="spellEnd"/>
            <w:r w:rsidRPr="00F456B4">
              <w:rPr>
                <w:rFonts w:ascii="Arial" w:hAnsi="Arial" w:cs="Arial"/>
                <w:lang w:val="ro-RO"/>
              </w:rPr>
              <w:t xml:space="preserve"> au regimul prevăzut de lege.</w:t>
            </w:r>
          </w:p>
        </w:tc>
        <w:tc>
          <w:tcPr>
            <w:tcW w:w="2412" w:type="dxa"/>
          </w:tcPr>
          <w:p w14:paraId="0ADEE48A" w14:textId="77777777" w:rsidR="007435DC" w:rsidRPr="00F456B4" w:rsidRDefault="007435DC">
            <w:pPr>
              <w:rPr>
                <w:rFonts w:ascii="Arial" w:hAnsi="Arial" w:cs="Arial"/>
                <w:lang w:val="ro-RO"/>
              </w:rPr>
            </w:pPr>
          </w:p>
          <w:p w14:paraId="23F22FEB" w14:textId="77777777" w:rsidR="007435DC" w:rsidRPr="00F456B4" w:rsidRDefault="007435DC">
            <w:pPr>
              <w:rPr>
                <w:rFonts w:ascii="Arial" w:hAnsi="Arial" w:cs="Arial"/>
                <w:lang w:val="ro-RO"/>
              </w:rPr>
            </w:pPr>
          </w:p>
          <w:p w14:paraId="1D24FD2D" w14:textId="77777777" w:rsidR="007435DC" w:rsidRPr="00F456B4" w:rsidRDefault="007435DC">
            <w:pPr>
              <w:rPr>
                <w:rFonts w:ascii="Arial" w:hAnsi="Arial" w:cs="Arial"/>
                <w:lang w:val="ro-RO"/>
              </w:rPr>
            </w:pPr>
          </w:p>
          <w:p w14:paraId="2F1160AB" w14:textId="77777777" w:rsidR="007435DC" w:rsidRPr="00F456B4" w:rsidRDefault="007435DC">
            <w:pPr>
              <w:rPr>
                <w:rFonts w:ascii="Arial" w:hAnsi="Arial" w:cs="Arial"/>
                <w:lang w:val="ro-RO"/>
              </w:rPr>
            </w:pPr>
          </w:p>
          <w:p w14:paraId="48B6583D" w14:textId="77777777" w:rsidR="007435DC" w:rsidRPr="00F456B4" w:rsidRDefault="007435DC">
            <w:pPr>
              <w:rPr>
                <w:rFonts w:ascii="Arial" w:hAnsi="Arial" w:cs="Arial"/>
                <w:lang w:val="ro-RO"/>
              </w:rPr>
            </w:pPr>
          </w:p>
          <w:p w14:paraId="1663E704" w14:textId="77777777" w:rsidR="007435DC" w:rsidRPr="00F456B4" w:rsidRDefault="007435DC">
            <w:pPr>
              <w:rPr>
                <w:rFonts w:ascii="Arial" w:hAnsi="Arial" w:cs="Arial"/>
                <w:lang w:val="ro-RO"/>
              </w:rPr>
            </w:pPr>
          </w:p>
          <w:p w14:paraId="11A2498A" w14:textId="77777777" w:rsidR="007435DC" w:rsidRPr="00F456B4" w:rsidRDefault="007435DC">
            <w:pPr>
              <w:rPr>
                <w:rFonts w:ascii="Arial" w:hAnsi="Arial" w:cs="Arial"/>
                <w:lang w:val="ro-RO"/>
              </w:rPr>
            </w:pPr>
          </w:p>
          <w:p w14:paraId="19EBF8BE" w14:textId="77777777" w:rsidR="007435DC" w:rsidRPr="00F456B4" w:rsidRDefault="007435DC">
            <w:pPr>
              <w:rPr>
                <w:rFonts w:ascii="Arial" w:hAnsi="Arial" w:cs="Arial"/>
                <w:lang w:val="ro-RO"/>
              </w:rPr>
            </w:pPr>
          </w:p>
          <w:p w14:paraId="0CB2610D" w14:textId="77777777" w:rsidR="007435DC" w:rsidRPr="00F456B4" w:rsidRDefault="007435DC">
            <w:pPr>
              <w:rPr>
                <w:rFonts w:ascii="Arial" w:hAnsi="Arial" w:cs="Arial"/>
                <w:lang w:val="ro-RO"/>
              </w:rPr>
            </w:pPr>
          </w:p>
          <w:p w14:paraId="3241E2E6" w14:textId="77777777" w:rsidR="007435DC" w:rsidRPr="00F456B4" w:rsidRDefault="007435DC">
            <w:pPr>
              <w:rPr>
                <w:rFonts w:ascii="Arial" w:hAnsi="Arial" w:cs="Arial"/>
                <w:lang w:val="ro-RO"/>
              </w:rPr>
            </w:pPr>
          </w:p>
          <w:p w14:paraId="24AA6DB8" w14:textId="77777777" w:rsidR="007435DC" w:rsidRPr="00F456B4" w:rsidRDefault="007435DC">
            <w:pPr>
              <w:rPr>
                <w:rFonts w:ascii="Arial" w:hAnsi="Arial" w:cs="Arial"/>
                <w:lang w:val="ro-RO"/>
              </w:rPr>
            </w:pPr>
          </w:p>
          <w:p w14:paraId="393FEF5B" w14:textId="77777777" w:rsidR="007435DC" w:rsidRPr="00F456B4" w:rsidRDefault="007435DC">
            <w:pPr>
              <w:rPr>
                <w:rFonts w:ascii="Arial" w:hAnsi="Arial" w:cs="Arial"/>
                <w:lang w:val="ro-RO"/>
              </w:rPr>
            </w:pPr>
          </w:p>
          <w:p w14:paraId="64CE42C9" w14:textId="77777777" w:rsidR="007435DC" w:rsidRPr="00F456B4" w:rsidRDefault="007435DC">
            <w:pPr>
              <w:rPr>
                <w:rFonts w:ascii="Arial" w:hAnsi="Arial" w:cs="Arial"/>
                <w:lang w:val="ro-RO"/>
              </w:rPr>
            </w:pPr>
          </w:p>
          <w:p w14:paraId="57E4F2DB" w14:textId="77777777" w:rsidR="007435DC" w:rsidRPr="00F456B4" w:rsidRDefault="007435DC">
            <w:pPr>
              <w:rPr>
                <w:rFonts w:ascii="Arial" w:hAnsi="Arial" w:cs="Arial"/>
                <w:lang w:val="ro-RO"/>
              </w:rPr>
            </w:pPr>
          </w:p>
          <w:p w14:paraId="0545B399" w14:textId="77777777" w:rsidR="007435DC" w:rsidRPr="00F456B4" w:rsidRDefault="007435DC">
            <w:pPr>
              <w:rPr>
                <w:rFonts w:ascii="Arial" w:hAnsi="Arial" w:cs="Arial"/>
                <w:lang w:val="ro-RO"/>
              </w:rPr>
            </w:pPr>
          </w:p>
          <w:p w14:paraId="5E07A79B" w14:textId="77777777" w:rsidR="007435DC" w:rsidRPr="00F456B4" w:rsidRDefault="007435DC">
            <w:pPr>
              <w:rPr>
                <w:rFonts w:ascii="Arial" w:hAnsi="Arial" w:cs="Arial"/>
                <w:lang w:val="ro-RO"/>
              </w:rPr>
            </w:pPr>
          </w:p>
          <w:p w14:paraId="66B5D9E5" w14:textId="77777777" w:rsidR="007435DC" w:rsidRPr="00F456B4" w:rsidRDefault="007435DC">
            <w:pPr>
              <w:rPr>
                <w:rFonts w:ascii="Arial" w:hAnsi="Arial" w:cs="Arial"/>
                <w:lang w:val="ro-RO"/>
              </w:rPr>
            </w:pPr>
          </w:p>
          <w:p w14:paraId="6975184E" w14:textId="77777777" w:rsidR="007435DC" w:rsidRPr="00F456B4" w:rsidRDefault="007435DC">
            <w:pPr>
              <w:rPr>
                <w:rFonts w:ascii="Arial" w:hAnsi="Arial" w:cs="Arial"/>
                <w:lang w:val="ro-RO"/>
              </w:rPr>
            </w:pPr>
          </w:p>
          <w:p w14:paraId="4C325AAD" w14:textId="77777777" w:rsidR="007435DC" w:rsidRPr="00F456B4" w:rsidRDefault="007435DC">
            <w:pPr>
              <w:rPr>
                <w:rFonts w:ascii="Arial" w:hAnsi="Arial" w:cs="Arial"/>
                <w:lang w:val="ro-RO"/>
              </w:rPr>
            </w:pPr>
          </w:p>
          <w:p w14:paraId="42CD7FBB" w14:textId="77777777" w:rsidR="007435DC" w:rsidRPr="00F456B4" w:rsidRDefault="007435DC">
            <w:pPr>
              <w:rPr>
                <w:rFonts w:ascii="Arial" w:hAnsi="Arial" w:cs="Arial"/>
                <w:lang w:val="ro-RO"/>
              </w:rPr>
            </w:pPr>
          </w:p>
          <w:p w14:paraId="60A9FD73" w14:textId="77777777" w:rsidR="007435DC" w:rsidRPr="00F456B4" w:rsidRDefault="007435DC">
            <w:pPr>
              <w:rPr>
                <w:rFonts w:ascii="Arial" w:hAnsi="Arial" w:cs="Arial"/>
                <w:lang w:val="ro-RO"/>
              </w:rPr>
            </w:pPr>
          </w:p>
          <w:p w14:paraId="746D20C8" w14:textId="77777777" w:rsidR="007435DC" w:rsidRPr="00F456B4" w:rsidRDefault="007435DC">
            <w:pPr>
              <w:rPr>
                <w:rFonts w:ascii="Arial" w:hAnsi="Arial" w:cs="Arial"/>
                <w:lang w:val="ro-RO"/>
              </w:rPr>
            </w:pPr>
          </w:p>
          <w:p w14:paraId="198F8A1A" w14:textId="77777777" w:rsidR="007435DC" w:rsidRPr="00F456B4" w:rsidRDefault="007435DC">
            <w:pPr>
              <w:rPr>
                <w:rFonts w:ascii="Arial" w:hAnsi="Arial" w:cs="Arial"/>
                <w:lang w:val="ro-RO"/>
              </w:rPr>
            </w:pPr>
          </w:p>
          <w:p w14:paraId="32B1BB39" w14:textId="77777777" w:rsidR="007435DC" w:rsidRPr="00F456B4" w:rsidRDefault="007435DC">
            <w:pPr>
              <w:rPr>
                <w:rFonts w:ascii="Arial" w:hAnsi="Arial" w:cs="Arial"/>
                <w:lang w:val="ro-RO"/>
              </w:rPr>
            </w:pPr>
          </w:p>
          <w:p w14:paraId="676840E3" w14:textId="77777777" w:rsidR="007435DC" w:rsidRPr="00F456B4" w:rsidRDefault="007435DC">
            <w:pPr>
              <w:rPr>
                <w:rFonts w:ascii="Arial" w:hAnsi="Arial" w:cs="Arial"/>
                <w:lang w:val="ro-RO"/>
              </w:rPr>
            </w:pPr>
          </w:p>
          <w:p w14:paraId="258E33BC" w14:textId="77777777" w:rsidR="007435DC" w:rsidRPr="00F456B4" w:rsidRDefault="007435DC">
            <w:pPr>
              <w:rPr>
                <w:rFonts w:ascii="Arial" w:hAnsi="Arial" w:cs="Arial"/>
                <w:lang w:val="ro-RO"/>
              </w:rPr>
            </w:pPr>
          </w:p>
          <w:p w14:paraId="5B638305" w14:textId="77777777" w:rsidR="007435DC" w:rsidRPr="00F456B4" w:rsidRDefault="007435DC">
            <w:pPr>
              <w:rPr>
                <w:rFonts w:ascii="Arial" w:hAnsi="Arial" w:cs="Arial"/>
                <w:lang w:val="ro-RO"/>
              </w:rPr>
            </w:pPr>
          </w:p>
          <w:p w14:paraId="13A63AD9" w14:textId="77777777" w:rsidR="007435DC" w:rsidRPr="00F456B4" w:rsidRDefault="007435DC">
            <w:pPr>
              <w:rPr>
                <w:rFonts w:ascii="Arial" w:hAnsi="Arial" w:cs="Arial"/>
                <w:lang w:val="ro-RO"/>
              </w:rPr>
            </w:pPr>
          </w:p>
          <w:p w14:paraId="6B2C5D1D" w14:textId="77777777" w:rsidR="007435DC" w:rsidRPr="00F456B4" w:rsidRDefault="007435DC">
            <w:pPr>
              <w:rPr>
                <w:rFonts w:ascii="Arial" w:hAnsi="Arial" w:cs="Arial"/>
                <w:lang w:val="ro-RO"/>
              </w:rPr>
            </w:pPr>
          </w:p>
          <w:p w14:paraId="1FFD09EA" w14:textId="77777777" w:rsidR="007435DC" w:rsidRPr="00F456B4" w:rsidRDefault="007435DC">
            <w:pPr>
              <w:rPr>
                <w:rFonts w:ascii="Arial" w:hAnsi="Arial" w:cs="Arial"/>
                <w:lang w:val="ro-RO"/>
              </w:rPr>
            </w:pPr>
          </w:p>
          <w:p w14:paraId="49720A88" w14:textId="77777777" w:rsidR="007435DC" w:rsidRPr="00F456B4" w:rsidRDefault="007435DC">
            <w:pPr>
              <w:rPr>
                <w:rFonts w:ascii="Arial" w:hAnsi="Arial" w:cs="Arial"/>
                <w:lang w:val="ro-RO"/>
              </w:rPr>
            </w:pPr>
            <w:r w:rsidRPr="00F456B4">
              <w:rPr>
                <w:rFonts w:ascii="Arial" w:hAnsi="Arial" w:cs="Arial"/>
                <w:lang w:val="ro-RO"/>
              </w:rPr>
              <w:t>(3) Romsilva este proprietara bunurilor din patrimonial său și posedă, folosește și dispune în mod autonom de bunurile pe care le are în patrimoniu în vederea realizării scopului pentru care a fost constituită, în condițiile legii.</w:t>
            </w:r>
          </w:p>
          <w:p w14:paraId="370AE9E9" w14:textId="77777777" w:rsidR="007435DC" w:rsidRPr="00F456B4" w:rsidRDefault="007435DC">
            <w:pPr>
              <w:rPr>
                <w:rFonts w:ascii="Arial" w:hAnsi="Arial" w:cs="Arial"/>
                <w:lang w:val="ro-RO"/>
              </w:rPr>
            </w:pPr>
          </w:p>
          <w:p w14:paraId="38BC55B4" w14:textId="77777777" w:rsidR="007435DC" w:rsidRPr="00F456B4" w:rsidRDefault="007435DC">
            <w:pPr>
              <w:rPr>
                <w:rFonts w:ascii="Arial" w:hAnsi="Arial" w:cs="Arial"/>
                <w:lang w:val="ro-RO"/>
              </w:rPr>
            </w:pPr>
          </w:p>
          <w:p w14:paraId="2C30ADDD" w14:textId="77777777" w:rsidR="007435DC" w:rsidRPr="00F456B4" w:rsidRDefault="007435DC">
            <w:pPr>
              <w:rPr>
                <w:rFonts w:ascii="Arial" w:hAnsi="Arial" w:cs="Arial"/>
                <w:lang w:val="ro-RO"/>
              </w:rPr>
            </w:pPr>
          </w:p>
          <w:p w14:paraId="628AB819" w14:textId="77777777" w:rsidR="007435DC" w:rsidRPr="00F456B4" w:rsidRDefault="007435DC">
            <w:pPr>
              <w:rPr>
                <w:rFonts w:ascii="Arial" w:hAnsi="Arial" w:cs="Arial"/>
                <w:lang w:val="ro-RO"/>
              </w:rPr>
            </w:pPr>
          </w:p>
          <w:p w14:paraId="7EC5757D" w14:textId="77777777" w:rsidR="007435DC" w:rsidRPr="00F456B4" w:rsidRDefault="007435DC">
            <w:pPr>
              <w:rPr>
                <w:rFonts w:ascii="Arial" w:hAnsi="Arial" w:cs="Arial"/>
                <w:lang w:val="ro-RO"/>
              </w:rPr>
            </w:pPr>
          </w:p>
          <w:p w14:paraId="78393784" w14:textId="77777777" w:rsidR="007435DC" w:rsidRPr="00F456B4" w:rsidRDefault="007435DC">
            <w:pPr>
              <w:rPr>
                <w:rFonts w:ascii="Arial" w:hAnsi="Arial" w:cs="Arial"/>
                <w:lang w:val="ro-RO"/>
              </w:rPr>
            </w:pPr>
            <w:r w:rsidRPr="00F456B4">
              <w:rPr>
                <w:rFonts w:ascii="Arial" w:hAnsi="Arial" w:cs="Arial"/>
                <w:lang w:val="ro-RO"/>
              </w:rPr>
              <w:t xml:space="preserve">(5) Activele și pasivele existente în patrimoniul unităților care se reorganizează se preiau de unitățile nou-înființate, </w:t>
            </w:r>
            <w:r w:rsidRPr="00F456B4">
              <w:rPr>
                <w:rFonts w:ascii="Arial" w:hAnsi="Arial" w:cs="Arial"/>
                <w:lang w:val="ro-RO"/>
              </w:rPr>
              <w:lastRenderedPageBreak/>
              <w:t>prevăzute în anexa 1</w:t>
            </w:r>
          </w:p>
          <w:p w14:paraId="4613AD93" w14:textId="77777777" w:rsidR="007435DC" w:rsidRPr="00F456B4" w:rsidRDefault="007435DC">
            <w:pPr>
              <w:rPr>
                <w:rFonts w:ascii="Arial" w:hAnsi="Arial" w:cs="Arial"/>
                <w:lang w:val="ro-RO"/>
              </w:rPr>
            </w:pPr>
            <w:r w:rsidRPr="00F456B4">
              <w:rPr>
                <w:rFonts w:ascii="Arial" w:hAnsi="Arial" w:cs="Arial"/>
                <w:lang w:val="ro-RO"/>
              </w:rPr>
              <w:t>(6) Unitățile nou înființate se subroga in toate drepturile si obligațiile unităților din care sunt constituite.</w:t>
            </w:r>
          </w:p>
          <w:p w14:paraId="7BF6CC85" w14:textId="77777777" w:rsidR="007435DC" w:rsidRPr="00F456B4" w:rsidRDefault="007435DC">
            <w:pPr>
              <w:rPr>
                <w:rFonts w:ascii="Arial" w:hAnsi="Arial" w:cs="Arial"/>
                <w:lang w:val="ro-RO"/>
              </w:rPr>
            </w:pPr>
            <w:r w:rsidRPr="00F456B4">
              <w:rPr>
                <w:rFonts w:ascii="Arial" w:hAnsi="Arial" w:cs="Arial"/>
                <w:lang w:val="ro-RO"/>
              </w:rPr>
              <w:t>(7)Amenajamentele silvice in vigoare sau in curs de elaborare rămân valabile</w:t>
            </w:r>
          </w:p>
          <w:p w14:paraId="46110EA4" w14:textId="77777777" w:rsidR="007435DC" w:rsidRPr="00F456B4" w:rsidRDefault="007435DC">
            <w:pPr>
              <w:rPr>
                <w:lang w:val="ro-RO"/>
              </w:rPr>
            </w:pPr>
          </w:p>
        </w:tc>
        <w:tc>
          <w:tcPr>
            <w:tcW w:w="1230" w:type="dxa"/>
          </w:tcPr>
          <w:p w14:paraId="176B7B07" w14:textId="77777777" w:rsidR="007435DC" w:rsidRPr="00F456B4" w:rsidRDefault="007435DC">
            <w:pPr>
              <w:rPr>
                <w:lang w:val="ro-RO"/>
              </w:rPr>
            </w:pPr>
          </w:p>
          <w:p w14:paraId="115B8008" w14:textId="77777777" w:rsidR="007435DC" w:rsidRPr="00F456B4" w:rsidRDefault="007435DC">
            <w:pPr>
              <w:rPr>
                <w:lang w:val="ro-RO"/>
              </w:rPr>
            </w:pPr>
          </w:p>
          <w:p w14:paraId="7E4B6721" w14:textId="77777777" w:rsidR="007435DC" w:rsidRPr="00F456B4" w:rsidRDefault="007435DC">
            <w:pPr>
              <w:rPr>
                <w:lang w:val="ro-RO"/>
              </w:rPr>
            </w:pPr>
          </w:p>
          <w:p w14:paraId="2DC04DFB" w14:textId="77777777" w:rsidR="007435DC" w:rsidRPr="00F456B4" w:rsidRDefault="007435DC">
            <w:pPr>
              <w:rPr>
                <w:lang w:val="ro-RO"/>
              </w:rPr>
            </w:pPr>
          </w:p>
          <w:p w14:paraId="457C6CBA" w14:textId="77777777" w:rsidR="007435DC" w:rsidRPr="00F456B4" w:rsidRDefault="007435DC">
            <w:pPr>
              <w:rPr>
                <w:lang w:val="ro-RO"/>
              </w:rPr>
            </w:pPr>
          </w:p>
          <w:p w14:paraId="5163ED8B" w14:textId="77777777" w:rsidR="007435DC" w:rsidRPr="00F456B4" w:rsidRDefault="007435DC">
            <w:pPr>
              <w:rPr>
                <w:lang w:val="ro-RO"/>
              </w:rPr>
            </w:pPr>
          </w:p>
          <w:p w14:paraId="019CBC66" w14:textId="77777777" w:rsidR="007435DC" w:rsidRPr="00F456B4" w:rsidRDefault="007435DC">
            <w:pPr>
              <w:rPr>
                <w:lang w:val="ro-RO"/>
              </w:rPr>
            </w:pPr>
          </w:p>
          <w:p w14:paraId="74F452CB" w14:textId="77777777" w:rsidR="007435DC" w:rsidRPr="00F456B4" w:rsidRDefault="007435DC">
            <w:pPr>
              <w:rPr>
                <w:lang w:val="ro-RO"/>
              </w:rPr>
            </w:pPr>
          </w:p>
          <w:p w14:paraId="5C19295C" w14:textId="77777777" w:rsidR="007435DC" w:rsidRPr="00F456B4" w:rsidRDefault="007435DC">
            <w:pPr>
              <w:rPr>
                <w:lang w:val="ro-RO"/>
              </w:rPr>
            </w:pPr>
          </w:p>
          <w:p w14:paraId="4C549E4A" w14:textId="77777777" w:rsidR="007435DC" w:rsidRPr="00F456B4" w:rsidRDefault="007435DC">
            <w:pPr>
              <w:rPr>
                <w:lang w:val="ro-RO"/>
              </w:rPr>
            </w:pPr>
          </w:p>
          <w:p w14:paraId="65495DFD" w14:textId="77777777" w:rsidR="007435DC" w:rsidRPr="00F456B4" w:rsidRDefault="007435DC">
            <w:pPr>
              <w:rPr>
                <w:lang w:val="ro-RO"/>
              </w:rPr>
            </w:pPr>
          </w:p>
          <w:p w14:paraId="4AA79C55" w14:textId="77777777" w:rsidR="007435DC" w:rsidRPr="00F456B4" w:rsidRDefault="007435DC">
            <w:pPr>
              <w:rPr>
                <w:lang w:val="ro-RO"/>
              </w:rPr>
            </w:pPr>
          </w:p>
          <w:p w14:paraId="1B255886" w14:textId="77777777" w:rsidR="007435DC" w:rsidRPr="00F456B4" w:rsidRDefault="007435DC">
            <w:pPr>
              <w:rPr>
                <w:lang w:val="ro-RO"/>
              </w:rPr>
            </w:pPr>
          </w:p>
          <w:p w14:paraId="02C1D8E3" w14:textId="77777777" w:rsidR="007435DC" w:rsidRPr="00F456B4" w:rsidRDefault="007435DC">
            <w:pPr>
              <w:rPr>
                <w:lang w:val="ro-RO"/>
              </w:rPr>
            </w:pPr>
          </w:p>
          <w:p w14:paraId="61AA2586" w14:textId="77777777" w:rsidR="007435DC" w:rsidRPr="00F456B4" w:rsidRDefault="007435DC">
            <w:pPr>
              <w:rPr>
                <w:lang w:val="ro-RO"/>
              </w:rPr>
            </w:pPr>
          </w:p>
          <w:p w14:paraId="576E7433" w14:textId="77777777" w:rsidR="007435DC" w:rsidRPr="00F456B4" w:rsidRDefault="007435DC">
            <w:pPr>
              <w:rPr>
                <w:lang w:val="ro-RO"/>
              </w:rPr>
            </w:pPr>
          </w:p>
          <w:p w14:paraId="436CB64C" w14:textId="77777777" w:rsidR="007435DC" w:rsidRPr="00F456B4" w:rsidRDefault="007435DC">
            <w:pPr>
              <w:rPr>
                <w:lang w:val="ro-RO"/>
              </w:rPr>
            </w:pPr>
          </w:p>
          <w:p w14:paraId="3C9A5F6C" w14:textId="77777777" w:rsidR="007435DC" w:rsidRPr="00F456B4" w:rsidRDefault="007435DC">
            <w:pPr>
              <w:rPr>
                <w:lang w:val="ro-RO"/>
              </w:rPr>
            </w:pPr>
          </w:p>
          <w:p w14:paraId="094B7599" w14:textId="77777777" w:rsidR="007435DC" w:rsidRPr="00F456B4" w:rsidRDefault="007435DC">
            <w:pPr>
              <w:rPr>
                <w:lang w:val="ro-RO"/>
              </w:rPr>
            </w:pPr>
          </w:p>
          <w:p w14:paraId="2EEB2D60" w14:textId="77777777" w:rsidR="007435DC" w:rsidRPr="00F456B4" w:rsidRDefault="007435DC">
            <w:pPr>
              <w:rPr>
                <w:lang w:val="ro-RO"/>
              </w:rPr>
            </w:pPr>
          </w:p>
          <w:p w14:paraId="0F387799" w14:textId="77777777" w:rsidR="007435DC" w:rsidRPr="00F456B4" w:rsidRDefault="007435DC">
            <w:pPr>
              <w:rPr>
                <w:lang w:val="ro-RO"/>
              </w:rPr>
            </w:pPr>
          </w:p>
          <w:p w14:paraId="0450D325" w14:textId="77777777" w:rsidR="007435DC" w:rsidRPr="00F456B4" w:rsidRDefault="007435DC">
            <w:pPr>
              <w:rPr>
                <w:lang w:val="ro-RO"/>
              </w:rPr>
            </w:pPr>
          </w:p>
          <w:p w14:paraId="2BC0EC83" w14:textId="77777777" w:rsidR="007435DC" w:rsidRPr="00F456B4" w:rsidRDefault="007435DC">
            <w:pPr>
              <w:rPr>
                <w:lang w:val="ro-RO"/>
              </w:rPr>
            </w:pPr>
          </w:p>
          <w:p w14:paraId="233E2EAA" w14:textId="77777777" w:rsidR="007435DC" w:rsidRPr="00F456B4" w:rsidRDefault="007435DC">
            <w:pPr>
              <w:rPr>
                <w:lang w:val="ro-RO"/>
              </w:rPr>
            </w:pPr>
          </w:p>
          <w:p w14:paraId="2390F7C4" w14:textId="77777777" w:rsidR="007435DC" w:rsidRPr="00F456B4" w:rsidRDefault="007435DC">
            <w:pPr>
              <w:rPr>
                <w:lang w:val="ro-RO"/>
              </w:rPr>
            </w:pPr>
          </w:p>
          <w:p w14:paraId="0B7DE309" w14:textId="77777777" w:rsidR="007435DC" w:rsidRPr="00F456B4" w:rsidRDefault="007435DC">
            <w:pPr>
              <w:rPr>
                <w:lang w:val="ro-RO"/>
              </w:rPr>
            </w:pPr>
          </w:p>
          <w:p w14:paraId="777B9906" w14:textId="77777777" w:rsidR="007435DC" w:rsidRPr="00F456B4" w:rsidRDefault="007435DC">
            <w:pPr>
              <w:rPr>
                <w:lang w:val="ro-RO"/>
              </w:rPr>
            </w:pPr>
          </w:p>
          <w:p w14:paraId="5BAA6354" w14:textId="77777777" w:rsidR="007435DC" w:rsidRPr="00F456B4" w:rsidRDefault="007435DC">
            <w:pPr>
              <w:rPr>
                <w:lang w:val="ro-RO"/>
              </w:rPr>
            </w:pPr>
          </w:p>
          <w:p w14:paraId="32B179F0" w14:textId="77777777" w:rsidR="007435DC" w:rsidRPr="00F456B4" w:rsidRDefault="007435DC">
            <w:pPr>
              <w:rPr>
                <w:lang w:val="ro-RO"/>
              </w:rPr>
            </w:pPr>
            <w:r w:rsidRPr="00F456B4">
              <w:rPr>
                <w:lang w:val="ro-RO"/>
              </w:rPr>
              <w:t>Nepreluată.</w:t>
            </w:r>
          </w:p>
          <w:p w14:paraId="5D9FBFA8" w14:textId="77777777" w:rsidR="007435DC" w:rsidRPr="00F456B4" w:rsidRDefault="007435DC">
            <w:pPr>
              <w:rPr>
                <w:lang w:val="ro-RO"/>
              </w:rPr>
            </w:pPr>
          </w:p>
          <w:p w14:paraId="54887735" w14:textId="77777777" w:rsidR="007435DC" w:rsidRPr="00F456B4" w:rsidRDefault="007435DC">
            <w:pPr>
              <w:rPr>
                <w:lang w:val="ro-RO"/>
              </w:rPr>
            </w:pPr>
          </w:p>
          <w:p w14:paraId="12520AAB" w14:textId="77777777" w:rsidR="007435DC" w:rsidRPr="00F456B4" w:rsidRDefault="007435DC">
            <w:pPr>
              <w:rPr>
                <w:lang w:val="ro-RO"/>
              </w:rPr>
            </w:pPr>
          </w:p>
          <w:p w14:paraId="706FF080" w14:textId="77777777" w:rsidR="007435DC" w:rsidRPr="00F456B4" w:rsidRDefault="007435DC">
            <w:pPr>
              <w:rPr>
                <w:lang w:val="ro-RO"/>
              </w:rPr>
            </w:pPr>
          </w:p>
          <w:p w14:paraId="116A490D" w14:textId="77777777" w:rsidR="007435DC" w:rsidRPr="00F456B4" w:rsidRDefault="007435DC">
            <w:pPr>
              <w:rPr>
                <w:lang w:val="ro-RO"/>
              </w:rPr>
            </w:pPr>
          </w:p>
          <w:p w14:paraId="35813697" w14:textId="77777777" w:rsidR="007435DC" w:rsidRPr="00F456B4" w:rsidRDefault="007435DC">
            <w:pPr>
              <w:rPr>
                <w:lang w:val="ro-RO"/>
              </w:rPr>
            </w:pPr>
          </w:p>
          <w:p w14:paraId="3918018B" w14:textId="77777777" w:rsidR="007435DC" w:rsidRPr="00F456B4" w:rsidRDefault="007435DC">
            <w:pPr>
              <w:rPr>
                <w:lang w:val="ro-RO"/>
              </w:rPr>
            </w:pPr>
          </w:p>
          <w:p w14:paraId="68FFFE4C" w14:textId="77777777" w:rsidR="007435DC" w:rsidRPr="00F456B4" w:rsidRDefault="007435DC">
            <w:pPr>
              <w:rPr>
                <w:lang w:val="ro-RO"/>
              </w:rPr>
            </w:pPr>
          </w:p>
          <w:p w14:paraId="3FCB8A6B" w14:textId="77777777" w:rsidR="007435DC" w:rsidRPr="00F456B4" w:rsidRDefault="007435DC">
            <w:pPr>
              <w:rPr>
                <w:lang w:val="ro-RO"/>
              </w:rPr>
            </w:pPr>
          </w:p>
          <w:p w14:paraId="7E89F86B" w14:textId="77777777" w:rsidR="007435DC" w:rsidRPr="00F456B4" w:rsidRDefault="007435DC">
            <w:pPr>
              <w:rPr>
                <w:lang w:val="ro-RO"/>
              </w:rPr>
            </w:pPr>
          </w:p>
          <w:p w14:paraId="0E0C2100" w14:textId="77777777" w:rsidR="007435DC" w:rsidRPr="00F456B4" w:rsidRDefault="007435DC">
            <w:pPr>
              <w:rPr>
                <w:lang w:val="ro-RO"/>
              </w:rPr>
            </w:pPr>
          </w:p>
          <w:p w14:paraId="025AC7DC" w14:textId="77777777" w:rsidR="007435DC" w:rsidRPr="00F456B4" w:rsidRDefault="007435DC">
            <w:pPr>
              <w:rPr>
                <w:lang w:val="ro-RO"/>
              </w:rPr>
            </w:pPr>
          </w:p>
          <w:p w14:paraId="6FB1E1A4" w14:textId="77777777" w:rsidR="007435DC" w:rsidRPr="00F456B4" w:rsidRDefault="007435DC">
            <w:pPr>
              <w:rPr>
                <w:lang w:val="ro-RO"/>
              </w:rPr>
            </w:pPr>
          </w:p>
          <w:p w14:paraId="162A3C8E" w14:textId="77777777" w:rsidR="007435DC" w:rsidRPr="00F456B4" w:rsidRDefault="007435DC">
            <w:pPr>
              <w:rPr>
                <w:lang w:val="ro-RO"/>
              </w:rPr>
            </w:pPr>
          </w:p>
          <w:p w14:paraId="6D61D43F" w14:textId="77777777" w:rsidR="007435DC" w:rsidRPr="00F456B4" w:rsidRDefault="007435DC">
            <w:pPr>
              <w:rPr>
                <w:lang w:val="ro-RO"/>
              </w:rPr>
            </w:pPr>
          </w:p>
          <w:p w14:paraId="5D186BB9" w14:textId="77777777" w:rsidR="007435DC" w:rsidRPr="00F456B4" w:rsidRDefault="007435DC">
            <w:pPr>
              <w:rPr>
                <w:lang w:val="ro-RO"/>
              </w:rPr>
            </w:pPr>
            <w:r w:rsidRPr="00F456B4">
              <w:rPr>
                <w:lang w:val="ro-RO"/>
              </w:rPr>
              <w:t>Preluată.</w:t>
            </w:r>
          </w:p>
          <w:p w14:paraId="0CE97559" w14:textId="77777777" w:rsidR="007435DC" w:rsidRPr="00F456B4" w:rsidRDefault="007435DC">
            <w:pPr>
              <w:rPr>
                <w:lang w:val="ro-RO"/>
              </w:rPr>
            </w:pPr>
          </w:p>
          <w:p w14:paraId="73478257" w14:textId="77777777" w:rsidR="007435DC" w:rsidRPr="00F456B4" w:rsidRDefault="007435DC">
            <w:pPr>
              <w:rPr>
                <w:lang w:val="ro-RO"/>
              </w:rPr>
            </w:pPr>
          </w:p>
          <w:p w14:paraId="1960277D" w14:textId="77777777" w:rsidR="007435DC" w:rsidRPr="00F456B4" w:rsidRDefault="007435DC">
            <w:pPr>
              <w:rPr>
                <w:lang w:val="ro-RO"/>
              </w:rPr>
            </w:pPr>
          </w:p>
          <w:p w14:paraId="18D79ED5" w14:textId="77777777" w:rsidR="007435DC" w:rsidRPr="00F456B4" w:rsidRDefault="007435DC">
            <w:pPr>
              <w:rPr>
                <w:lang w:val="ro-RO"/>
              </w:rPr>
            </w:pPr>
          </w:p>
          <w:p w14:paraId="22F5229A" w14:textId="77777777" w:rsidR="007435DC" w:rsidRPr="00F456B4" w:rsidRDefault="007435DC">
            <w:pPr>
              <w:rPr>
                <w:lang w:val="ro-RO"/>
              </w:rPr>
            </w:pPr>
          </w:p>
          <w:p w14:paraId="313D43E4" w14:textId="77777777" w:rsidR="007435DC" w:rsidRPr="00F456B4" w:rsidRDefault="007435DC">
            <w:pPr>
              <w:rPr>
                <w:lang w:val="ro-RO"/>
              </w:rPr>
            </w:pPr>
            <w:r w:rsidRPr="00F456B4">
              <w:rPr>
                <w:lang w:val="ro-RO"/>
              </w:rPr>
              <w:lastRenderedPageBreak/>
              <w:t>Preluată parțial.</w:t>
            </w:r>
          </w:p>
          <w:p w14:paraId="1662426B" w14:textId="77777777" w:rsidR="007435DC" w:rsidRPr="00F456B4" w:rsidRDefault="007435DC">
            <w:pPr>
              <w:rPr>
                <w:lang w:val="ro-RO"/>
              </w:rPr>
            </w:pPr>
          </w:p>
          <w:p w14:paraId="529ACC60" w14:textId="77777777" w:rsidR="007435DC" w:rsidRPr="00F456B4" w:rsidRDefault="007435DC">
            <w:pPr>
              <w:rPr>
                <w:lang w:val="ro-RO"/>
              </w:rPr>
            </w:pPr>
          </w:p>
          <w:p w14:paraId="179F5FFC" w14:textId="77777777" w:rsidR="007435DC" w:rsidRPr="00F456B4" w:rsidRDefault="007435DC">
            <w:pPr>
              <w:rPr>
                <w:lang w:val="ro-RO"/>
              </w:rPr>
            </w:pPr>
          </w:p>
          <w:p w14:paraId="5832099B" w14:textId="77777777" w:rsidR="007435DC" w:rsidRPr="00F456B4" w:rsidRDefault="007435DC">
            <w:pPr>
              <w:rPr>
                <w:lang w:val="ro-RO"/>
              </w:rPr>
            </w:pPr>
          </w:p>
          <w:p w14:paraId="12A76EF4" w14:textId="77777777" w:rsidR="007435DC" w:rsidRPr="00F456B4" w:rsidRDefault="007435DC">
            <w:pPr>
              <w:rPr>
                <w:lang w:val="ro-RO"/>
              </w:rPr>
            </w:pPr>
            <w:r w:rsidRPr="00F456B4">
              <w:rPr>
                <w:lang w:val="ro-RO"/>
              </w:rPr>
              <w:t>Nepreluată.</w:t>
            </w:r>
          </w:p>
          <w:p w14:paraId="3C5852D8" w14:textId="77777777" w:rsidR="007435DC" w:rsidRPr="00F456B4" w:rsidRDefault="007435DC">
            <w:pPr>
              <w:rPr>
                <w:lang w:val="ro-RO"/>
              </w:rPr>
            </w:pPr>
          </w:p>
          <w:p w14:paraId="236EF7E5" w14:textId="77777777" w:rsidR="007435DC" w:rsidRPr="00F456B4" w:rsidRDefault="007435DC">
            <w:pPr>
              <w:rPr>
                <w:lang w:val="ro-RO"/>
              </w:rPr>
            </w:pPr>
          </w:p>
        </w:tc>
        <w:tc>
          <w:tcPr>
            <w:tcW w:w="1065" w:type="dxa"/>
          </w:tcPr>
          <w:p w14:paraId="7328D458" w14:textId="77777777" w:rsidR="007435DC" w:rsidRPr="00F456B4" w:rsidRDefault="007435DC">
            <w:pPr>
              <w:rPr>
                <w:lang w:val="ro-RO"/>
              </w:rPr>
            </w:pPr>
          </w:p>
          <w:p w14:paraId="0067311A" w14:textId="77777777" w:rsidR="007435DC" w:rsidRPr="00F456B4" w:rsidRDefault="007435DC">
            <w:pPr>
              <w:rPr>
                <w:lang w:val="ro-RO"/>
              </w:rPr>
            </w:pPr>
          </w:p>
          <w:p w14:paraId="11D3731D" w14:textId="77777777" w:rsidR="007435DC" w:rsidRPr="00F456B4" w:rsidRDefault="007435DC">
            <w:pPr>
              <w:rPr>
                <w:lang w:val="ro-RO"/>
              </w:rPr>
            </w:pPr>
          </w:p>
          <w:p w14:paraId="77F3C9A5" w14:textId="77777777" w:rsidR="007435DC" w:rsidRPr="00F456B4" w:rsidRDefault="007435DC">
            <w:pPr>
              <w:rPr>
                <w:lang w:val="ro-RO"/>
              </w:rPr>
            </w:pPr>
          </w:p>
          <w:p w14:paraId="5E8BAA4B" w14:textId="77777777" w:rsidR="007435DC" w:rsidRPr="00F456B4" w:rsidRDefault="007435DC">
            <w:pPr>
              <w:rPr>
                <w:lang w:val="ro-RO"/>
              </w:rPr>
            </w:pPr>
          </w:p>
          <w:p w14:paraId="2F10EC1E" w14:textId="77777777" w:rsidR="007435DC" w:rsidRPr="00F456B4" w:rsidRDefault="007435DC">
            <w:pPr>
              <w:rPr>
                <w:lang w:val="ro-RO"/>
              </w:rPr>
            </w:pPr>
          </w:p>
          <w:p w14:paraId="373F11D1" w14:textId="77777777" w:rsidR="007435DC" w:rsidRPr="00F456B4" w:rsidRDefault="007435DC">
            <w:pPr>
              <w:rPr>
                <w:lang w:val="ro-RO"/>
              </w:rPr>
            </w:pPr>
          </w:p>
          <w:p w14:paraId="099B4D61" w14:textId="77777777" w:rsidR="007435DC" w:rsidRPr="00F456B4" w:rsidRDefault="007435DC">
            <w:pPr>
              <w:rPr>
                <w:lang w:val="ro-RO"/>
              </w:rPr>
            </w:pPr>
          </w:p>
          <w:p w14:paraId="25F43C89" w14:textId="77777777" w:rsidR="007435DC" w:rsidRPr="00F456B4" w:rsidRDefault="007435DC">
            <w:pPr>
              <w:rPr>
                <w:lang w:val="ro-RO"/>
              </w:rPr>
            </w:pPr>
          </w:p>
          <w:p w14:paraId="25C31363" w14:textId="77777777" w:rsidR="007435DC" w:rsidRPr="00F456B4" w:rsidRDefault="007435DC">
            <w:pPr>
              <w:rPr>
                <w:lang w:val="ro-RO"/>
              </w:rPr>
            </w:pPr>
          </w:p>
          <w:p w14:paraId="47CB789C" w14:textId="77777777" w:rsidR="007435DC" w:rsidRPr="00F456B4" w:rsidRDefault="007435DC">
            <w:pPr>
              <w:rPr>
                <w:lang w:val="ro-RO"/>
              </w:rPr>
            </w:pPr>
          </w:p>
          <w:p w14:paraId="63DEC2A0" w14:textId="77777777" w:rsidR="007435DC" w:rsidRPr="00F456B4" w:rsidRDefault="007435DC">
            <w:pPr>
              <w:rPr>
                <w:lang w:val="ro-RO"/>
              </w:rPr>
            </w:pPr>
          </w:p>
          <w:p w14:paraId="73DD58AD" w14:textId="77777777" w:rsidR="007435DC" w:rsidRPr="00F456B4" w:rsidRDefault="007435DC">
            <w:pPr>
              <w:rPr>
                <w:lang w:val="ro-RO"/>
              </w:rPr>
            </w:pPr>
          </w:p>
          <w:p w14:paraId="0D9FDBEA" w14:textId="77777777" w:rsidR="007435DC" w:rsidRPr="00F456B4" w:rsidRDefault="007435DC">
            <w:pPr>
              <w:rPr>
                <w:lang w:val="ro-RO"/>
              </w:rPr>
            </w:pPr>
          </w:p>
          <w:p w14:paraId="48C4453F" w14:textId="77777777" w:rsidR="007435DC" w:rsidRPr="00F456B4" w:rsidRDefault="007435DC">
            <w:pPr>
              <w:rPr>
                <w:lang w:val="ro-RO"/>
              </w:rPr>
            </w:pPr>
          </w:p>
          <w:p w14:paraId="2CA1664B" w14:textId="77777777" w:rsidR="007435DC" w:rsidRPr="00F456B4" w:rsidRDefault="007435DC">
            <w:pPr>
              <w:rPr>
                <w:lang w:val="ro-RO"/>
              </w:rPr>
            </w:pPr>
          </w:p>
          <w:p w14:paraId="46DE0E02" w14:textId="77777777" w:rsidR="007435DC" w:rsidRPr="00F456B4" w:rsidRDefault="007435DC">
            <w:pPr>
              <w:rPr>
                <w:lang w:val="ro-RO"/>
              </w:rPr>
            </w:pPr>
          </w:p>
          <w:p w14:paraId="4FCC367F" w14:textId="77777777" w:rsidR="007435DC" w:rsidRPr="00F456B4" w:rsidRDefault="007435DC">
            <w:pPr>
              <w:rPr>
                <w:lang w:val="ro-RO"/>
              </w:rPr>
            </w:pPr>
          </w:p>
          <w:p w14:paraId="685382D2" w14:textId="77777777" w:rsidR="007435DC" w:rsidRPr="00F456B4" w:rsidRDefault="007435DC">
            <w:pPr>
              <w:rPr>
                <w:lang w:val="ro-RO"/>
              </w:rPr>
            </w:pPr>
          </w:p>
          <w:p w14:paraId="66CEA693" w14:textId="77777777" w:rsidR="007435DC" w:rsidRPr="00F456B4" w:rsidRDefault="007435DC">
            <w:pPr>
              <w:rPr>
                <w:lang w:val="ro-RO"/>
              </w:rPr>
            </w:pPr>
          </w:p>
          <w:p w14:paraId="20D95203" w14:textId="77777777" w:rsidR="007435DC" w:rsidRPr="00F456B4" w:rsidRDefault="007435DC">
            <w:pPr>
              <w:rPr>
                <w:lang w:val="ro-RO"/>
              </w:rPr>
            </w:pPr>
          </w:p>
          <w:p w14:paraId="4C2BF330" w14:textId="77777777" w:rsidR="007435DC" w:rsidRPr="00F456B4" w:rsidRDefault="007435DC">
            <w:pPr>
              <w:rPr>
                <w:lang w:val="ro-RO"/>
              </w:rPr>
            </w:pPr>
          </w:p>
          <w:p w14:paraId="4D1D57D2" w14:textId="77777777" w:rsidR="007435DC" w:rsidRPr="00F456B4" w:rsidRDefault="007435DC">
            <w:pPr>
              <w:rPr>
                <w:lang w:val="ro-RO"/>
              </w:rPr>
            </w:pPr>
          </w:p>
          <w:p w14:paraId="79BEF5E4" w14:textId="77777777" w:rsidR="007435DC" w:rsidRPr="00F456B4" w:rsidRDefault="007435DC">
            <w:pPr>
              <w:rPr>
                <w:lang w:val="ro-RO"/>
              </w:rPr>
            </w:pPr>
          </w:p>
          <w:p w14:paraId="2DEC2D88" w14:textId="77777777" w:rsidR="007435DC" w:rsidRPr="00F456B4" w:rsidRDefault="007435DC">
            <w:pPr>
              <w:rPr>
                <w:lang w:val="ro-RO"/>
              </w:rPr>
            </w:pPr>
          </w:p>
          <w:p w14:paraId="589B7E11" w14:textId="77777777" w:rsidR="007435DC" w:rsidRPr="00F456B4" w:rsidRDefault="007435DC">
            <w:pPr>
              <w:rPr>
                <w:lang w:val="ro-RO"/>
              </w:rPr>
            </w:pPr>
          </w:p>
          <w:p w14:paraId="60402CD6" w14:textId="77777777" w:rsidR="007435DC" w:rsidRPr="00F456B4" w:rsidRDefault="007435DC">
            <w:pPr>
              <w:rPr>
                <w:lang w:val="ro-RO"/>
              </w:rPr>
            </w:pPr>
          </w:p>
          <w:p w14:paraId="190505B5" w14:textId="77777777" w:rsidR="007435DC" w:rsidRPr="00F456B4" w:rsidRDefault="007435DC">
            <w:pPr>
              <w:rPr>
                <w:lang w:val="ro-RO"/>
              </w:rPr>
            </w:pPr>
          </w:p>
          <w:p w14:paraId="70B89CCF" w14:textId="77777777" w:rsidR="007435DC" w:rsidRPr="00F456B4" w:rsidRDefault="007435DC">
            <w:pPr>
              <w:rPr>
                <w:lang w:val="ro-RO"/>
              </w:rPr>
            </w:pPr>
            <w:r w:rsidRPr="00F456B4">
              <w:rPr>
                <w:lang w:val="ro-RO"/>
              </w:rPr>
              <w:t>Bunurile din patrimoniu fac obiectului dreptului de proprietate conform dispozițiilor legale în vigoare.</w:t>
            </w:r>
          </w:p>
          <w:p w14:paraId="7564A9E8" w14:textId="77777777" w:rsidR="007435DC" w:rsidRPr="00F456B4" w:rsidRDefault="007435DC">
            <w:pPr>
              <w:rPr>
                <w:lang w:val="ro-RO"/>
              </w:rPr>
            </w:pPr>
          </w:p>
          <w:p w14:paraId="31D71B19" w14:textId="77777777" w:rsidR="007435DC" w:rsidRPr="00F456B4" w:rsidRDefault="007435DC">
            <w:pPr>
              <w:rPr>
                <w:lang w:val="ro-RO"/>
              </w:rPr>
            </w:pPr>
          </w:p>
          <w:p w14:paraId="243764A0" w14:textId="77777777" w:rsidR="007435DC" w:rsidRPr="00F456B4" w:rsidRDefault="007435DC">
            <w:pPr>
              <w:rPr>
                <w:lang w:val="ro-RO"/>
              </w:rPr>
            </w:pPr>
          </w:p>
          <w:p w14:paraId="7C1C2018" w14:textId="77777777" w:rsidR="007435DC" w:rsidRPr="00F456B4" w:rsidRDefault="007435DC">
            <w:pPr>
              <w:rPr>
                <w:lang w:val="ro-RO"/>
              </w:rPr>
            </w:pPr>
          </w:p>
          <w:p w14:paraId="5E082DFB" w14:textId="77777777" w:rsidR="007435DC" w:rsidRPr="00F456B4" w:rsidRDefault="007435DC">
            <w:pPr>
              <w:rPr>
                <w:lang w:val="ro-RO"/>
              </w:rPr>
            </w:pPr>
          </w:p>
          <w:p w14:paraId="7AD8DA5C" w14:textId="77777777" w:rsidR="007435DC" w:rsidRPr="00F456B4" w:rsidRDefault="007435DC">
            <w:pPr>
              <w:rPr>
                <w:lang w:val="ro-RO"/>
              </w:rPr>
            </w:pPr>
          </w:p>
          <w:p w14:paraId="6C3DF601" w14:textId="77777777" w:rsidR="007435DC" w:rsidRPr="00F456B4" w:rsidRDefault="007435DC">
            <w:pPr>
              <w:rPr>
                <w:lang w:val="ro-RO"/>
              </w:rPr>
            </w:pPr>
          </w:p>
          <w:p w14:paraId="20136480" w14:textId="77777777" w:rsidR="007435DC" w:rsidRPr="00F456B4" w:rsidRDefault="007435DC">
            <w:pPr>
              <w:rPr>
                <w:lang w:val="ro-RO"/>
              </w:rPr>
            </w:pPr>
          </w:p>
          <w:p w14:paraId="230337C7" w14:textId="77777777" w:rsidR="007435DC" w:rsidRPr="00F456B4" w:rsidRDefault="007435DC">
            <w:pPr>
              <w:rPr>
                <w:lang w:val="ro-RO"/>
              </w:rPr>
            </w:pPr>
          </w:p>
          <w:p w14:paraId="4D7F8663" w14:textId="77777777" w:rsidR="007435DC" w:rsidRPr="00F456B4" w:rsidRDefault="007435DC">
            <w:pPr>
              <w:rPr>
                <w:lang w:val="ro-RO"/>
              </w:rPr>
            </w:pPr>
            <w:r w:rsidRPr="00F456B4">
              <w:rPr>
                <w:lang w:val="ro-RO"/>
              </w:rPr>
              <w:lastRenderedPageBreak/>
              <w:t>Amenajamentele silvice nu își pierd valabilitatea prin reorganizare.</w:t>
            </w:r>
          </w:p>
        </w:tc>
      </w:tr>
      <w:tr w:rsidR="007435DC" w:rsidRPr="00F456B4" w14:paraId="4594F190" w14:textId="77777777" w:rsidTr="0048788F">
        <w:tc>
          <w:tcPr>
            <w:tcW w:w="1301" w:type="dxa"/>
          </w:tcPr>
          <w:p w14:paraId="0B9E1E5A" w14:textId="77777777" w:rsidR="007435DC" w:rsidRPr="00F456B4" w:rsidRDefault="007435DC">
            <w:pPr>
              <w:rPr>
                <w:lang w:val="ro-RO"/>
              </w:rPr>
            </w:pPr>
          </w:p>
        </w:tc>
        <w:tc>
          <w:tcPr>
            <w:tcW w:w="1030" w:type="dxa"/>
          </w:tcPr>
          <w:p w14:paraId="4BFF26A8" w14:textId="77777777" w:rsidR="007435DC" w:rsidRPr="00F456B4" w:rsidRDefault="007435DC">
            <w:pPr>
              <w:rPr>
                <w:lang w:val="ro-RO"/>
              </w:rPr>
            </w:pPr>
          </w:p>
        </w:tc>
        <w:tc>
          <w:tcPr>
            <w:tcW w:w="1336" w:type="dxa"/>
          </w:tcPr>
          <w:p w14:paraId="167ACB35" w14:textId="77777777" w:rsidR="007435DC" w:rsidRPr="00F456B4" w:rsidRDefault="007435DC">
            <w:pPr>
              <w:rPr>
                <w:lang w:val="ro-RO"/>
              </w:rPr>
            </w:pPr>
          </w:p>
        </w:tc>
        <w:tc>
          <w:tcPr>
            <w:tcW w:w="1720" w:type="dxa"/>
            <w:vAlign w:val="center"/>
          </w:tcPr>
          <w:p w14:paraId="7FD2715D" w14:textId="77777777" w:rsidR="007435DC" w:rsidRPr="00F456B4" w:rsidRDefault="007435DC">
            <w:pPr>
              <w:rPr>
                <w:lang w:val="ro-RO"/>
              </w:rPr>
            </w:pPr>
          </w:p>
        </w:tc>
        <w:tc>
          <w:tcPr>
            <w:tcW w:w="2691" w:type="dxa"/>
          </w:tcPr>
          <w:p w14:paraId="4753F711" w14:textId="77777777" w:rsidR="007435DC" w:rsidRPr="00F456B4" w:rsidRDefault="007435DC">
            <w:pPr>
              <w:rPr>
                <w:rFonts w:ascii="Arial" w:hAnsi="Arial" w:cs="Arial"/>
                <w:lang w:val="ro-RO"/>
              </w:rPr>
            </w:pPr>
            <w:r w:rsidRPr="00F456B4">
              <w:rPr>
                <w:rFonts w:ascii="Arial" w:hAnsi="Arial" w:cs="Arial"/>
                <w:lang w:val="ro-RO"/>
              </w:rPr>
              <w:t>Art. 4. - (1) Romsilva are ca scop principal administrarea fondului forestier proprietate publică și privată a statului pentru gestionarea durabilă a pădurilor, consolidarea rezilienței lor și creșterea contribuției acestora la limitarea efectelor schimbărilor climatice.</w:t>
            </w:r>
          </w:p>
          <w:p w14:paraId="7B3A31CC" w14:textId="77777777" w:rsidR="007435DC" w:rsidRPr="00F456B4" w:rsidRDefault="007435DC">
            <w:pPr>
              <w:rPr>
                <w:rFonts w:ascii="Arial" w:hAnsi="Arial" w:cs="Arial"/>
                <w:lang w:val="ro-RO"/>
              </w:rPr>
            </w:pPr>
            <w:r w:rsidRPr="00F456B4">
              <w:rPr>
                <w:rFonts w:ascii="Arial" w:hAnsi="Arial" w:cs="Arial"/>
                <w:lang w:val="ro-RO"/>
              </w:rPr>
              <w:t>(2) Activitatea principală desfășurată de către Romsilva este "Silvicultură și alte activități forestiere", clasa CAEN 0210.</w:t>
            </w:r>
          </w:p>
          <w:p w14:paraId="02954B29" w14:textId="77777777" w:rsidR="007435DC" w:rsidRPr="00F456B4" w:rsidRDefault="007435DC">
            <w:pPr>
              <w:rPr>
                <w:rFonts w:ascii="Arial" w:hAnsi="Arial" w:cs="Arial"/>
                <w:lang w:val="ro-RO"/>
              </w:rPr>
            </w:pPr>
            <w:r w:rsidRPr="00F456B4">
              <w:rPr>
                <w:rFonts w:ascii="Arial" w:hAnsi="Arial" w:cs="Arial"/>
                <w:lang w:val="ro-RO"/>
              </w:rPr>
              <w:t xml:space="preserve">(3) Romsilva poate să desfășoare, în fondul forestier proprietate publică a statului pe care îl administrează, </w:t>
            </w:r>
            <w:r w:rsidRPr="00F456B4">
              <w:rPr>
                <w:rFonts w:ascii="Arial" w:hAnsi="Arial" w:cs="Arial"/>
                <w:lang w:val="ro-RO"/>
              </w:rPr>
              <w:lastRenderedPageBreak/>
              <w:t>și alte activități suplimentare administrării, prevăzute la alin. (4), în condiții de eficiență economică.</w:t>
            </w:r>
          </w:p>
          <w:p w14:paraId="347114AD" w14:textId="77777777" w:rsidR="007435DC" w:rsidRPr="00F456B4" w:rsidRDefault="007435DC">
            <w:pPr>
              <w:rPr>
                <w:rFonts w:ascii="Arial" w:hAnsi="Arial" w:cs="Arial"/>
                <w:lang w:val="ro-RO"/>
              </w:rPr>
            </w:pPr>
            <w:r w:rsidRPr="00F456B4">
              <w:rPr>
                <w:rFonts w:ascii="Arial" w:hAnsi="Arial" w:cs="Arial"/>
                <w:lang w:val="ro-RO"/>
              </w:rPr>
              <w:t>(4) Romsilva desfășoară și alte activități, astfel:</w:t>
            </w:r>
          </w:p>
          <w:p w14:paraId="7132EDD7"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cultivarea cerealelor (excluzând orezul), plantelor leguminoase </w:t>
            </w:r>
            <w:proofErr w:type="spellStart"/>
            <w:r w:rsidRPr="00F456B4">
              <w:rPr>
                <w:rFonts w:ascii="Arial" w:hAnsi="Arial" w:cs="Arial"/>
                <w:lang w:val="ro-RO"/>
              </w:rPr>
              <w:t>şi</w:t>
            </w:r>
            <w:proofErr w:type="spellEnd"/>
            <w:r w:rsidRPr="00F456B4">
              <w:rPr>
                <w:rFonts w:ascii="Arial" w:hAnsi="Arial" w:cs="Arial"/>
                <w:lang w:val="ro-RO"/>
              </w:rPr>
              <w:t xml:space="preserve"> a plantelor oleaginoase – clasa 0111; </w:t>
            </w:r>
          </w:p>
          <w:p w14:paraId="49DB3C67"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cultivarea legumelor </w:t>
            </w:r>
            <w:proofErr w:type="spellStart"/>
            <w:r w:rsidRPr="00F456B4">
              <w:rPr>
                <w:rFonts w:ascii="Arial" w:hAnsi="Arial" w:cs="Arial"/>
                <w:lang w:val="ro-RO"/>
              </w:rPr>
              <w:t>şi</w:t>
            </w:r>
            <w:proofErr w:type="spellEnd"/>
            <w:r w:rsidRPr="00F456B4">
              <w:rPr>
                <w:rFonts w:ascii="Arial" w:hAnsi="Arial" w:cs="Arial"/>
                <w:lang w:val="ro-RO"/>
              </w:rPr>
              <w:t xml:space="preserve"> a pepenilor, a rădăcinoaselor </w:t>
            </w:r>
            <w:proofErr w:type="spellStart"/>
            <w:r w:rsidRPr="00F456B4">
              <w:rPr>
                <w:rFonts w:ascii="Arial" w:hAnsi="Arial" w:cs="Arial"/>
                <w:lang w:val="ro-RO"/>
              </w:rPr>
              <w:t>şi</w:t>
            </w:r>
            <w:proofErr w:type="spellEnd"/>
            <w:r w:rsidRPr="00F456B4">
              <w:rPr>
                <w:rFonts w:ascii="Arial" w:hAnsi="Arial" w:cs="Arial"/>
                <w:lang w:val="ro-RO"/>
              </w:rPr>
              <w:t xml:space="preserve"> tuberculiferelor - clasa 0113;</w:t>
            </w:r>
          </w:p>
          <w:p w14:paraId="7AA91973"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cultivarea altor plante din culturi nepermanente – clasa 0119;</w:t>
            </w:r>
          </w:p>
          <w:p w14:paraId="44424F68"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cultivarea fructelor seminţoase </w:t>
            </w:r>
            <w:proofErr w:type="spellStart"/>
            <w:r w:rsidRPr="00F456B4">
              <w:rPr>
                <w:rFonts w:ascii="Arial" w:hAnsi="Arial" w:cs="Arial"/>
                <w:lang w:val="ro-RO"/>
              </w:rPr>
              <w:t>şi</w:t>
            </w:r>
            <w:proofErr w:type="spellEnd"/>
            <w:r w:rsidRPr="00F456B4">
              <w:rPr>
                <w:rFonts w:ascii="Arial" w:hAnsi="Arial" w:cs="Arial"/>
                <w:lang w:val="ro-RO"/>
              </w:rPr>
              <w:t xml:space="preserve"> sâmburoase – clasa 0124;</w:t>
            </w:r>
          </w:p>
          <w:p w14:paraId="3EED21B9"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 xml:space="preserve">cultivarea altor pomi fructiferi, a arbuștilor fructiferi, căpșunilor </w:t>
            </w:r>
            <w:proofErr w:type="spellStart"/>
            <w:r w:rsidRPr="00F456B4">
              <w:rPr>
                <w:rFonts w:ascii="Arial" w:hAnsi="Arial" w:cs="Arial"/>
                <w:lang w:val="ro-RO"/>
              </w:rPr>
              <w:t>şi</w:t>
            </w:r>
            <w:proofErr w:type="spellEnd"/>
            <w:r w:rsidRPr="00F456B4">
              <w:rPr>
                <w:rFonts w:ascii="Arial" w:hAnsi="Arial" w:cs="Arial"/>
                <w:lang w:val="ro-RO"/>
              </w:rPr>
              <w:t xml:space="preserve"> a nuciferelor - clasa 0125</w:t>
            </w:r>
          </w:p>
          <w:p w14:paraId="2A3380FD"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 xml:space="preserve">cultivarea plantelor pentru </w:t>
            </w:r>
            <w:r w:rsidRPr="00F456B4">
              <w:rPr>
                <w:rFonts w:ascii="Arial" w:hAnsi="Arial" w:cs="Arial"/>
                <w:lang w:val="ro-RO"/>
              </w:rPr>
              <w:lastRenderedPageBreak/>
              <w:t>prepararea băuturilor - clasa 0127;</w:t>
            </w:r>
          </w:p>
          <w:p w14:paraId="14E82807"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 xml:space="preserve">cultivarea condimentelor, plantelor aromatice, medicinale </w:t>
            </w:r>
            <w:proofErr w:type="spellStart"/>
            <w:r w:rsidRPr="00F456B4">
              <w:rPr>
                <w:rFonts w:ascii="Arial" w:hAnsi="Arial" w:cs="Arial"/>
                <w:lang w:val="ro-RO"/>
              </w:rPr>
              <w:t>şi</w:t>
            </w:r>
            <w:proofErr w:type="spellEnd"/>
            <w:r w:rsidRPr="00F456B4">
              <w:rPr>
                <w:rFonts w:ascii="Arial" w:hAnsi="Arial" w:cs="Arial"/>
                <w:lang w:val="ro-RO"/>
              </w:rPr>
              <w:t xml:space="preserve"> a plantelor de uz farmaceutic – clasa 0128;</w:t>
            </w:r>
          </w:p>
          <w:p w14:paraId="29545E46"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cultivarea altor plante permanente – clasa 0129;</w:t>
            </w:r>
          </w:p>
          <w:p w14:paraId="24B17315"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cultivarea plantelor pentru înmulțire - clasa 0130;</w:t>
            </w:r>
          </w:p>
          <w:p w14:paraId="4698A354"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creșterea cailor </w:t>
            </w:r>
            <w:proofErr w:type="spellStart"/>
            <w:r w:rsidRPr="00F456B4">
              <w:rPr>
                <w:rFonts w:ascii="Arial" w:hAnsi="Arial" w:cs="Arial"/>
                <w:lang w:val="ro-RO"/>
              </w:rPr>
              <w:t>şi</w:t>
            </w:r>
            <w:proofErr w:type="spellEnd"/>
            <w:r w:rsidRPr="00F456B4">
              <w:rPr>
                <w:rFonts w:ascii="Arial" w:hAnsi="Arial" w:cs="Arial"/>
                <w:lang w:val="ro-RO"/>
              </w:rPr>
              <w:t xml:space="preserve"> a altor cabaline- clasa 0143;</w:t>
            </w:r>
          </w:p>
          <w:p w14:paraId="68BE97EB"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creșterea altor animale - clasa 0148;</w:t>
            </w:r>
          </w:p>
          <w:p w14:paraId="72D6FA5E"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activități în ferme mixte (cultura vegetală combinată cu creșterea animalelor) - clasa 0150;</w:t>
            </w:r>
          </w:p>
          <w:p w14:paraId="3C4FECD9"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 xml:space="preserve">activități auxiliare agriculturii </w:t>
            </w:r>
            <w:proofErr w:type="spellStart"/>
            <w:r w:rsidRPr="00F456B4">
              <w:rPr>
                <w:rFonts w:ascii="Arial" w:hAnsi="Arial" w:cs="Arial"/>
                <w:lang w:val="ro-RO"/>
              </w:rPr>
              <w:t>şi</w:t>
            </w:r>
            <w:proofErr w:type="spellEnd"/>
            <w:r w:rsidRPr="00F456B4">
              <w:rPr>
                <w:rFonts w:ascii="Arial" w:hAnsi="Arial" w:cs="Arial"/>
                <w:lang w:val="ro-RO"/>
              </w:rPr>
              <w:t xml:space="preserve"> activități după recoltare – grupa 016</w:t>
            </w:r>
          </w:p>
          <w:p w14:paraId="613E0EAE"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 xml:space="preserve">vânătoare, capturarea cu capcane a vânatului </w:t>
            </w:r>
            <w:proofErr w:type="spellStart"/>
            <w:r w:rsidRPr="00F456B4">
              <w:rPr>
                <w:rFonts w:ascii="Arial" w:hAnsi="Arial" w:cs="Arial"/>
                <w:lang w:val="ro-RO"/>
              </w:rPr>
              <w:t>şi</w:t>
            </w:r>
            <w:proofErr w:type="spellEnd"/>
            <w:r w:rsidRPr="00F456B4">
              <w:rPr>
                <w:rFonts w:ascii="Arial" w:hAnsi="Arial" w:cs="Arial"/>
                <w:lang w:val="ro-RO"/>
              </w:rPr>
              <w:t xml:space="preserve"> activități de servicii anexe vânătorii - clasa 0170;</w:t>
            </w:r>
          </w:p>
          <w:p w14:paraId="24C61EDA" w14:textId="77777777" w:rsidR="007435DC" w:rsidRPr="00F456B4" w:rsidRDefault="007435DC">
            <w:pPr>
              <w:rPr>
                <w:rFonts w:ascii="Arial" w:hAnsi="Arial" w:cs="Arial"/>
                <w:lang w:val="ro-RO"/>
              </w:rPr>
            </w:pPr>
            <w:r w:rsidRPr="00F456B4">
              <w:rPr>
                <w:rFonts w:ascii="Arial" w:hAnsi="Arial" w:cs="Arial"/>
                <w:lang w:val="ro-RO"/>
              </w:rPr>
              <w:t>o)</w:t>
            </w:r>
            <w:r w:rsidRPr="00F456B4">
              <w:rPr>
                <w:rFonts w:ascii="Arial" w:hAnsi="Arial" w:cs="Arial"/>
                <w:lang w:val="ro-RO"/>
              </w:rPr>
              <w:tab/>
              <w:t>exploatare forestieră – clasa 0220;</w:t>
            </w:r>
          </w:p>
          <w:p w14:paraId="5F9A4B6A" w14:textId="77777777" w:rsidR="007435DC" w:rsidRPr="00F456B4" w:rsidRDefault="007435DC">
            <w:pPr>
              <w:rPr>
                <w:rFonts w:ascii="Arial" w:hAnsi="Arial" w:cs="Arial"/>
                <w:lang w:val="ro-RO"/>
              </w:rPr>
            </w:pPr>
            <w:r w:rsidRPr="00F456B4">
              <w:rPr>
                <w:rFonts w:ascii="Arial" w:hAnsi="Arial" w:cs="Arial"/>
                <w:lang w:val="ro-RO"/>
              </w:rPr>
              <w:lastRenderedPageBreak/>
              <w:t>p)</w:t>
            </w:r>
            <w:r w:rsidRPr="00F456B4">
              <w:rPr>
                <w:rFonts w:ascii="Arial" w:hAnsi="Arial" w:cs="Arial"/>
                <w:lang w:val="ro-RO"/>
              </w:rPr>
              <w:tab/>
              <w:t>colectarea produselor forestiere nelemnoase din flora spontană – clasa 0230;</w:t>
            </w:r>
          </w:p>
          <w:p w14:paraId="3D4C0084"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activități și servicii anexe silviculturii – clasa 0240;</w:t>
            </w:r>
          </w:p>
          <w:p w14:paraId="27BCAE15" w14:textId="77777777" w:rsidR="007435DC" w:rsidRPr="00F456B4" w:rsidRDefault="007435DC">
            <w:pPr>
              <w:rPr>
                <w:rFonts w:ascii="Arial" w:hAnsi="Arial" w:cs="Arial"/>
                <w:lang w:val="ro-RO"/>
              </w:rPr>
            </w:pPr>
            <w:r w:rsidRPr="00F456B4">
              <w:rPr>
                <w:rFonts w:ascii="Arial" w:hAnsi="Arial" w:cs="Arial"/>
                <w:lang w:val="ro-RO"/>
              </w:rPr>
              <w:t>r)</w:t>
            </w:r>
            <w:r w:rsidRPr="00F456B4">
              <w:rPr>
                <w:rFonts w:ascii="Arial" w:hAnsi="Arial" w:cs="Arial"/>
                <w:lang w:val="ro-RO"/>
              </w:rPr>
              <w:tab/>
              <w:t xml:space="preserve">pescuitul </w:t>
            </w:r>
            <w:proofErr w:type="spellStart"/>
            <w:r w:rsidRPr="00F456B4">
              <w:rPr>
                <w:rFonts w:ascii="Arial" w:hAnsi="Arial" w:cs="Arial"/>
                <w:lang w:val="ro-RO"/>
              </w:rPr>
              <w:t>şi</w:t>
            </w:r>
            <w:proofErr w:type="spellEnd"/>
            <w:r w:rsidRPr="00F456B4">
              <w:rPr>
                <w:rFonts w:ascii="Arial" w:hAnsi="Arial" w:cs="Arial"/>
                <w:lang w:val="ro-RO"/>
              </w:rPr>
              <w:t xml:space="preserve"> acvacultura – diviziunea 03;</w:t>
            </w:r>
          </w:p>
          <w:p w14:paraId="0C6F2536" w14:textId="77777777" w:rsidR="007435DC" w:rsidRPr="00F456B4" w:rsidRDefault="007435DC">
            <w:pPr>
              <w:rPr>
                <w:rFonts w:ascii="Arial" w:hAnsi="Arial" w:cs="Arial"/>
                <w:lang w:val="ro-RO"/>
              </w:rPr>
            </w:pPr>
            <w:r w:rsidRPr="00F456B4">
              <w:rPr>
                <w:rFonts w:ascii="Arial" w:hAnsi="Arial" w:cs="Arial"/>
                <w:lang w:val="ro-RO"/>
              </w:rPr>
              <w:t>s)</w:t>
            </w:r>
            <w:r w:rsidRPr="00F456B4">
              <w:rPr>
                <w:rFonts w:ascii="Arial" w:hAnsi="Arial" w:cs="Arial"/>
                <w:lang w:val="ro-RO"/>
              </w:rPr>
              <w:tab/>
              <w:t xml:space="preserve">extracția pietrei, nisipului </w:t>
            </w:r>
            <w:proofErr w:type="spellStart"/>
            <w:r w:rsidRPr="00F456B4">
              <w:rPr>
                <w:rFonts w:ascii="Arial" w:hAnsi="Arial" w:cs="Arial"/>
                <w:lang w:val="ro-RO"/>
              </w:rPr>
              <w:t>şi</w:t>
            </w:r>
            <w:proofErr w:type="spellEnd"/>
            <w:r w:rsidRPr="00F456B4">
              <w:rPr>
                <w:rFonts w:ascii="Arial" w:hAnsi="Arial" w:cs="Arial"/>
                <w:lang w:val="ro-RO"/>
              </w:rPr>
              <w:t xml:space="preserve"> argilei – grupa 081;</w:t>
            </w:r>
          </w:p>
          <w:p w14:paraId="1EF34A55" w14:textId="77777777" w:rsidR="007435DC" w:rsidRPr="00F456B4" w:rsidRDefault="007435DC">
            <w:pPr>
              <w:rPr>
                <w:rFonts w:ascii="Arial" w:hAnsi="Arial" w:cs="Arial"/>
                <w:lang w:val="ro-RO"/>
              </w:rPr>
            </w:pPr>
            <w:r w:rsidRPr="00F456B4">
              <w:rPr>
                <w:rFonts w:ascii="Arial" w:hAnsi="Arial" w:cs="Arial"/>
                <w:lang w:val="ro-RO"/>
              </w:rPr>
              <w:t>t)</w:t>
            </w:r>
            <w:r w:rsidRPr="00F456B4">
              <w:rPr>
                <w:rFonts w:ascii="Arial" w:hAnsi="Arial" w:cs="Arial"/>
                <w:lang w:val="ro-RO"/>
              </w:rPr>
              <w:tab/>
              <w:t>prelucrarea și conservarea fructelor și legumelor – clasa 1039;</w:t>
            </w:r>
          </w:p>
          <w:p w14:paraId="76775DD1" w14:textId="77777777" w:rsidR="007435DC" w:rsidRPr="00F456B4" w:rsidRDefault="007435DC">
            <w:pPr>
              <w:rPr>
                <w:rFonts w:ascii="Arial" w:hAnsi="Arial" w:cs="Arial"/>
                <w:lang w:val="ro-RO"/>
              </w:rPr>
            </w:pPr>
            <w:r w:rsidRPr="00F456B4">
              <w:rPr>
                <w:rFonts w:ascii="Arial" w:hAnsi="Arial" w:cs="Arial"/>
                <w:lang w:val="ro-RO"/>
              </w:rPr>
              <w:t>u)</w:t>
            </w:r>
            <w:r w:rsidRPr="00F456B4">
              <w:rPr>
                <w:rFonts w:ascii="Arial" w:hAnsi="Arial" w:cs="Arial"/>
                <w:lang w:val="ro-RO"/>
              </w:rPr>
              <w:tab/>
              <w:t>fabricarea preparatelor pentru hrana animalelor de fermă - clasa 1091;</w:t>
            </w:r>
          </w:p>
          <w:p w14:paraId="5C570AF1" w14:textId="77777777" w:rsidR="007435DC" w:rsidRPr="00F456B4" w:rsidRDefault="007435DC">
            <w:pPr>
              <w:rPr>
                <w:rFonts w:ascii="Arial" w:hAnsi="Arial" w:cs="Arial"/>
                <w:lang w:val="ro-RO"/>
              </w:rPr>
            </w:pPr>
            <w:r w:rsidRPr="00F456B4">
              <w:rPr>
                <w:rFonts w:ascii="Arial" w:hAnsi="Arial" w:cs="Arial"/>
                <w:lang w:val="ro-RO"/>
              </w:rPr>
              <w:t>v)</w:t>
            </w:r>
            <w:r w:rsidRPr="00F456B4">
              <w:rPr>
                <w:rFonts w:ascii="Arial" w:hAnsi="Arial" w:cs="Arial"/>
                <w:lang w:val="ro-RO"/>
              </w:rPr>
              <w:tab/>
              <w:t xml:space="preserve">tăbăcirea </w:t>
            </w:r>
            <w:proofErr w:type="spellStart"/>
            <w:r w:rsidRPr="00F456B4">
              <w:rPr>
                <w:rFonts w:ascii="Arial" w:hAnsi="Arial" w:cs="Arial"/>
                <w:lang w:val="ro-RO"/>
              </w:rPr>
              <w:t>şi</w:t>
            </w:r>
            <w:proofErr w:type="spellEnd"/>
            <w:r w:rsidRPr="00F456B4">
              <w:rPr>
                <w:rFonts w:ascii="Arial" w:hAnsi="Arial" w:cs="Arial"/>
                <w:lang w:val="ro-RO"/>
              </w:rPr>
              <w:t xml:space="preserve"> finisarea pieilor; prepararea </w:t>
            </w:r>
            <w:proofErr w:type="spellStart"/>
            <w:r w:rsidRPr="00F456B4">
              <w:rPr>
                <w:rFonts w:ascii="Arial" w:hAnsi="Arial" w:cs="Arial"/>
                <w:lang w:val="ro-RO"/>
              </w:rPr>
              <w:t>şi</w:t>
            </w:r>
            <w:proofErr w:type="spellEnd"/>
            <w:r w:rsidRPr="00F456B4">
              <w:rPr>
                <w:rFonts w:ascii="Arial" w:hAnsi="Arial" w:cs="Arial"/>
                <w:lang w:val="ro-RO"/>
              </w:rPr>
              <w:t xml:space="preserve"> vopsirea blănurilor - clasa 1511;</w:t>
            </w:r>
          </w:p>
          <w:p w14:paraId="124BAEAC" w14:textId="77777777" w:rsidR="007435DC" w:rsidRPr="00F456B4" w:rsidRDefault="007435DC">
            <w:pPr>
              <w:rPr>
                <w:rFonts w:ascii="Arial" w:hAnsi="Arial" w:cs="Arial"/>
                <w:lang w:val="ro-RO"/>
              </w:rPr>
            </w:pPr>
            <w:r w:rsidRPr="00F456B4">
              <w:rPr>
                <w:rFonts w:ascii="Arial" w:hAnsi="Arial" w:cs="Arial"/>
                <w:lang w:val="ro-RO"/>
              </w:rPr>
              <w:t>w)</w:t>
            </w:r>
            <w:r w:rsidRPr="00F456B4">
              <w:rPr>
                <w:rFonts w:ascii="Arial" w:hAnsi="Arial" w:cs="Arial"/>
                <w:lang w:val="ro-RO"/>
              </w:rPr>
              <w:tab/>
              <w:t xml:space="preserve">prelucrarea lemnului, fabricarea produselor din lemn </w:t>
            </w:r>
            <w:proofErr w:type="spellStart"/>
            <w:r w:rsidRPr="00F456B4">
              <w:rPr>
                <w:rFonts w:ascii="Arial" w:hAnsi="Arial" w:cs="Arial"/>
                <w:lang w:val="ro-RO"/>
              </w:rPr>
              <w:t>şi</w:t>
            </w:r>
            <w:proofErr w:type="spellEnd"/>
            <w:r w:rsidRPr="00F456B4">
              <w:rPr>
                <w:rFonts w:ascii="Arial" w:hAnsi="Arial" w:cs="Arial"/>
                <w:lang w:val="ro-RO"/>
              </w:rPr>
              <w:t xml:space="preserve"> plută, cu excepția mobilei; fabricarea articolelor din paie </w:t>
            </w:r>
            <w:proofErr w:type="spellStart"/>
            <w:r w:rsidRPr="00F456B4">
              <w:rPr>
                <w:rFonts w:ascii="Arial" w:hAnsi="Arial" w:cs="Arial"/>
                <w:lang w:val="ro-RO"/>
              </w:rPr>
              <w:t>şi</w:t>
            </w:r>
            <w:proofErr w:type="spellEnd"/>
            <w:r w:rsidRPr="00F456B4">
              <w:rPr>
                <w:rFonts w:ascii="Arial" w:hAnsi="Arial" w:cs="Arial"/>
                <w:lang w:val="ro-RO"/>
              </w:rPr>
              <w:t xml:space="preserve"> din alte materiale vegetale împletite – diviziunea 16;</w:t>
            </w:r>
          </w:p>
          <w:p w14:paraId="7C78BE45" w14:textId="77777777" w:rsidR="007435DC" w:rsidRPr="00F456B4" w:rsidRDefault="007435DC">
            <w:pPr>
              <w:rPr>
                <w:rFonts w:ascii="Arial" w:hAnsi="Arial" w:cs="Arial"/>
                <w:lang w:val="ro-RO"/>
              </w:rPr>
            </w:pPr>
            <w:r w:rsidRPr="00F456B4">
              <w:rPr>
                <w:rFonts w:ascii="Arial" w:hAnsi="Arial" w:cs="Arial"/>
                <w:lang w:val="ro-RO"/>
              </w:rPr>
              <w:lastRenderedPageBreak/>
              <w:t>x)</w:t>
            </w:r>
            <w:r w:rsidRPr="00F456B4">
              <w:rPr>
                <w:rFonts w:ascii="Arial" w:hAnsi="Arial" w:cs="Arial"/>
                <w:lang w:val="ro-RO"/>
              </w:rPr>
              <w:tab/>
              <w:t xml:space="preserve">tăierea, fasonarea </w:t>
            </w:r>
            <w:proofErr w:type="spellStart"/>
            <w:r w:rsidRPr="00F456B4">
              <w:rPr>
                <w:rFonts w:ascii="Arial" w:hAnsi="Arial" w:cs="Arial"/>
                <w:lang w:val="ro-RO"/>
              </w:rPr>
              <w:t>şi</w:t>
            </w:r>
            <w:proofErr w:type="spellEnd"/>
            <w:r w:rsidRPr="00F456B4">
              <w:rPr>
                <w:rFonts w:ascii="Arial" w:hAnsi="Arial" w:cs="Arial"/>
                <w:lang w:val="ro-RO"/>
              </w:rPr>
              <w:t xml:space="preserve"> finisarea pietrei – grupa 237;</w:t>
            </w:r>
          </w:p>
          <w:p w14:paraId="3F284957" w14:textId="77777777" w:rsidR="007435DC" w:rsidRPr="00F456B4" w:rsidRDefault="007435DC">
            <w:pPr>
              <w:rPr>
                <w:rFonts w:ascii="Arial" w:hAnsi="Arial" w:cs="Arial"/>
                <w:lang w:val="ro-RO"/>
              </w:rPr>
            </w:pPr>
            <w:r w:rsidRPr="00F456B4">
              <w:rPr>
                <w:rFonts w:ascii="Arial" w:hAnsi="Arial" w:cs="Arial"/>
                <w:lang w:val="ro-RO"/>
              </w:rPr>
              <w:t>y)</w:t>
            </w:r>
            <w:r w:rsidRPr="00F456B4">
              <w:rPr>
                <w:rFonts w:ascii="Arial" w:hAnsi="Arial" w:cs="Arial"/>
                <w:lang w:val="ro-RO"/>
              </w:rPr>
              <w:tab/>
              <w:t xml:space="preserve">repararea </w:t>
            </w:r>
            <w:proofErr w:type="spellStart"/>
            <w:r w:rsidRPr="00F456B4">
              <w:rPr>
                <w:rFonts w:ascii="Arial" w:hAnsi="Arial" w:cs="Arial"/>
                <w:lang w:val="ro-RO"/>
              </w:rPr>
              <w:t>şi</w:t>
            </w:r>
            <w:proofErr w:type="spellEnd"/>
            <w:r w:rsidRPr="00F456B4">
              <w:rPr>
                <w:rFonts w:ascii="Arial" w:hAnsi="Arial" w:cs="Arial"/>
                <w:lang w:val="ro-RO"/>
              </w:rPr>
              <w:t xml:space="preserve"> întreținerea navelor </w:t>
            </w:r>
            <w:proofErr w:type="spellStart"/>
            <w:r w:rsidRPr="00F456B4">
              <w:rPr>
                <w:rFonts w:ascii="Arial" w:hAnsi="Arial" w:cs="Arial"/>
                <w:lang w:val="ro-RO"/>
              </w:rPr>
              <w:t>şi</w:t>
            </w:r>
            <w:proofErr w:type="spellEnd"/>
            <w:r w:rsidRPr="00F456B4">
              <w:rPr>
                <w:rFonts w:ascii="Arial" w:hAnsi="Arial" w:cs="Arial"/>
                <w:lang w:val="ro-RO"/>
              </w:rPr>
              <w:t xml:space="preserve"> bărcilor, civile- clasa 3315;</w:t>
            </w:r>
          </w:p>
          <w:p w14:paraId="07925438" w14:textId="77777777" w:rsidR="007435DC" w:rsidRPr="00F456B4" w:rsidRDefault="007435DC">
            <w:pPr>
              <w:rPr>
                <w:rFonts w:ascii="Arial" w:hAnsi="Arial" w:cs="Arial"/>
                <w:lang w:val="ro-RO"/>
              </w:rPr>
            </w:pPr>
            <w:r w:rsidRPr="00F456B4">
              <w:rPr>
                <w:rFonts w:ascii="Arial" w:hAnsi="Arial" w:cs="Arial"/>
                <w:lang w:val="ro-RO"/>
              </w:rPr>
              <w:t>z)</w:t>
            </w:r>
            <w:r w:rsidRPr="00F456B4">
              <w:rPr>
                <w:rFonts w:ascii="Arial" w:hAnsi="Arial" w:cs="Arial"/>
                <w:lang w:val="ro-RO"/>
              </w:rPr>
              <w:tab/>
              <w:t>producția de energie electrică din resurse neregenerabile – clasa 3511;</w:t>
            </w:r>
          </w:p>
          <w:p w14:paraId="13B59202" w14:textId="77777777" w:rsidR="007435DC" w:rsidRPr="00F456B4" w:rsidRDefault="007435DC">
            <w:pPr>
              <w:rPr>
                <w:rFonts w:ascii="Arial" w:hAnsi="Arial" w:cs="Arial"/>
                <w:lang w:val="ro-RO"/>
              </w:rPr>
            </w:pPr>
            <w:proofErr w:type="spellStart"/>
            <w:r w:rsidRPr="00F456B4">
              <w:rPr>
                <w:rFonts w:ascii="Arial" w:hAnsi="Arial" w:cs="Arial"/>
                <w:lang w:val="ro-RO"/>
              </w:rPr>
              <w:t>aa</w:t>
            </w:r>
            <w:proofErr w:type="spellEnd"/>
            <w:r w:rsidRPr="00F456B4">
              <w:rPr>
                <w:rFonts w:ascii="Arial" w:hAnsi="Arial" w:cs="Arial"/>
                <w:lang w:val="ro-RO"/>
              </w:rPr>
              <w:t>)</w:t>
            </w:r>
            <w:r w:rsidRPr="00F456B4">
              <w:rPr>
                <w:rFonts w:ascii="Arial" w:hAnsi="Arial" w:cs="Arial"/>
                <w:lang w:val="ro-RO"/>
              </w:rPr>
              <w:tab/>
              <w:t>producția de energie electrică din resurse regenerabile – clasa 3512;</w:t>
            </w:r>
          </w:p>
          <w:p w14:paraId="37AF09E7" w14:textId="77777777" w:rsidR="007435DC" w:rsidRPr="00F456B4" w:rsidRDefault="007435DC">
            <w:pPr>
              <w:rPr>
                <w:rFonts w:ascii="Arial" w:hAnsi="Arial" w:cs="Arial"/>
                <w:lang w:val="ro-RO"/>
              </w:rPr>
            </w:pPr>
            <w:proofErr w:type="spellStart"/>
            <w:r w:rsidRPr="00F456B4">
              <w:rPr>
                <w:rFonts w:ascii="Arial" w:hAnsi="Arial" w:cs="Arial"/>
                <w:lang w:val="ro-RO"/>
              </w:rPr>
              <w:t>bb</w:t>
            </w:r>
            <w:proofErr w:type="spellEnd"/>
            <w:r w:rsidRPr="00F456B4">
              <w:rPr>
                <w:rFonts w:ascii="Arial" w:hAnsi="Arial" w:cs="Arial"/>
                <w:lang w:val="ro-RO"/>
              </w:rPr>
              <w:t>)</w:t>
            </w:r>
            <w:r w:rsidRPr="00F456B4">
              <w:rPr>
                <w:rFonts w:ascii="Arial" w:hAnsi="Arial" w:cs="Arial"/>
                <w:lang w:val="ro-RO"/>
              </w:rPr>
              <w:tab/>
              <w:t>activități de recuperare a materialelor reciclabile – diviziunea 38;</w:t>
            </w:r>
          </w:p>
          <w:p w14:paraId="511BBF14" w14:textId="77777777" w:rsidR="007435DC" w:rsidRPr="00F456B4" w:rsidRDefault="007435DC">
            <w:pPr>
              <w:rPr>
                <w:rFonts w:ascii="Arial" w:hAnsi="Arial" w:cs="Arial"/>
                <w:lang w:val="ro-RO"/>
              </w:rPr>
            </w:pPr>
            <w:r w:rsidRPr="00F456B4">
              <w:rPr>
                <w:rFonts w:ascii="Arial" w:hAnsi="Arial" w:cs="Arial"/>
                <w:lang w:val="ro-RO"/>
              </w:rPr>
              <w:t>cc)</w:t>
            </w:r>
            <w:r w:rsidRPr="00F456B4">
              <w:rPr>
                <w:rFonts w:ascii="Arial" w:hAnsi="Arial" w:cs="Arial"/>
                <w:lang w:val="ro-RO"/>
              </w:rPr>
              <w:tab/>
              <w:t>construcții de clădiri – diviziunea 41;</w:t>
            </w:r>
          </w:p>
          <w:p w14:paraId="307E4C24" w14:textId="77777777" w:rsidR="007435DC" w:rsidRPr="00F456B4" w:rsidRDefault="007435DC">
            <w:pPr>
              <w:rPr>
                <w:rFonts w:ascii="Arial" w:hAnsi="Arial" w:cs="Arial"/>
                <w:lang w:val="ro-RO"/>
              </w:rPr>
            </w:pPr>
            <w:proofErr w:type="spellStart"/>
            <w:r w:rsidRPr="00F456B4">
              <w:rPr>
                <w:rFonts w:ascii="Arial" w:hAnsi="Arial" w:cs="Arial"/>
                <w:lang w:val="ro-RO"/>
              </w:rPr>
              <w:t>dd</w:t>
            </w:r>
            <w:proofErr w:type="spellEnd"/>
            <w:r w:rsidRPr="00F456B4">
              <w:rPr>
                <w:rFonts w:ascii="Arial" w:hAnsi="Arial" w:cs="Arial"/>
                <w:lang w:val="ro-RO"/>
              </w:rPr>
              <w:t>)</w:t>
            </w:r>
            <w:r w:rsidRPr="00F456B4">
              <w:rPr>
                <w:rFonts w:ascii="Arial" w:hAnsi="Arial" w:cs="Arial"/>
                <w:lang w:val="ro-RO"/>
              </w:rPr>
              <w:tab/>
              <w:t>lucrări de geniu civil - diviziunea 42;</w:t>
            </w:r>
          </w:p>
          <w:p w14:paraId="783BCDCD" w14:textId="77777777" w:rsidR="007435DC" w:rsidRPr="00F456B4" w:rsidRDefault="007435DC">
            <w:pPr>
              <w:rPr>
                <w:rFonts w:ascii="Arial" w:hAnsi="Arial" w:cs="Arial"/>
                <w:lang w:val="ro-RO"/>
              </w:rPr>
            </w:pPr>
            <w:proofErr w:type="spellStart"/>
            <w:r w:rsidRPr="00F456B4">
              <w:rPr>
                <w:rFonts w:ascii="Arial" w:hAnsi="Arial" w:cs="Arial"/>
                <w:lang w:val="ro-RO"/>
              </w:rPr>
              <w:t>ee</w:t>
            </w:r>
            <w:proofErr w:type="spellEnd"/>
            <w:r w:rsidRPr="00F456B4">
              <w:rPr>
                <w:rFonts w:ascii="Arial" w:hAnsi="Arial" w:cs="Arial"/>
                <w:lang w:val="ro-RO"/>
              </w:rPr>
              <w:t>)</w:t>
            </w:r>
            <w:r w:rsidRPr="00F456B4">
              <w:rPr>
                <w:rFonts w:ascii="Arial" w:hAnsi="Arial" w:cs="Arial"/>
                <w:lang w:val="ro-RO"/>
              </w:rPr>
              <w:tab/>
              <w:t>lucrări speciale de construcții - diviziunea 43;</w:t>
            </w:r>
          </w:p>
          <w:p w14:paraId="295331AD" w14:textId="77777777" w:rsidR="007435DC" w:rsidRPr="00F456B4" w:rsidRDefault="007435DC">
            <w:pPr>
              <w:rPr>
                <w:rFonts w:ascii="Arial" w:hAnsi="Arial" w:cs="Arial"/>
                <w:lang w:val="ro-RO"/>
              </w:rPr>
            </w:pPr>
            <w:r w:rsidRPr="00F456B4">
              <w:rPr>
                <w:rFonts w:ascii="Arial" w:hAnsi="Arial" w:cs="Arial"/>
                <w:lang w:val="ro-RO"/>
              </w:rPr>
              <w:t>ff)</w:t>
            </w:r>
            <w:r w:rsidRPr="00F456B4">
              <w:rPr>
                <w:rFonts w:ascii="Arial" w:hAnsi="Arial" w:cs="Arial"/>
                <w:lang w:val="ro-RO"/>
              </w:rPr>
              <w:tab/>
              <w:t>comerț cu ridicata  – diviziunea 46;</w:t>
            </w:r>
          </w:p>
          <w:p w14:paraId="77A58B97" w14:textId="77777777" w:rsidR="007435DC" w:rsidRPr="00F456B4" w:rsidRDefault="007435DC">
            <w:pPr>
              <w:rPr>
                <w:rFonts w:ascii="Arial" w:hAnsi="Arial" w:cs="Arial"/>
                <w:lang w:val="ro-RO"/>
              </w:rPr>
            </w:pPr>
            <w:proofErr w:type="spellStart"/>
            <w:r w:rsidRPr="00F456B4">
              <w:rPr>
                <w:rFonts w:ascii="Arial" w:hAnsi="Arial" w:cs="Arial"/>
                <w:lang w:val="ro-RO"/>
              </w:rPr>
              <w:t>gg</w:t>
            </w:r>
            <w:proofErr w:type="spellEnd"/>
            <w:r w:rsidRPr="00F456B4">
              <w:rPr>
                <w:rFonts w:ascii="Arial" w:hAnsi="Arial" w:cs="Arial"/>
                <w:lang w:val="ro-RO"/>
              </w:rPr>
              <w:t>)</w:t>
            </w:r>
            <w:r w:rsidRPr="00F456B4">
              <w:rPr>
                <w:rFonts w:ascii="Arial" w:hAnsi="Arial" w:cs="Arial"/>
                <w:lang w:val="ro-RO"/>
              </w:rPr>
              <w:tab/>
              <w:t>comerț cu amănuntul  – diviziunea 47;</w:t>
            </w:r>
          </w:p>
          <w:p w14:paraId="24E92694" w14:textId="77777777" w:rsidR="007435DC" w:rsidRPr="00F456B4" w:rsidRDefault="007435DC">
            <w:pPr>
              <w:rPr>
                <w:rFonts w:ascii="Arial" w:hAnsi="Arial" w:cs="Arial"/>
                <w:lang w:val="ro-RO"/>
              </w:rPr>
            </w:pPr>
            <w:proofErr w:type="spellStart"/>
            <w:r w:rsidRPr="00F456B4">
              <w:rPr>
                <w:rFonts w:ascii="Arial" w:hAnsi="Arial" w:cs="Arial"/>
                <w:lang w:val="ro-RO"/>
              </w:rPr>
              <w:t>hh</w:t>
            </w:r>
            <w:proofErr w:type="spellEnd"/>
            <w:r w:rsidRPr="00F456B4">
              <w:rPr>
                <w:rFonts w:ascii="Arial" w:hAnsi="Arial" w:cs="Arial"/>
                <w:lang w:val="ro-RO"/>
              </w:rPr>
              <w:t>)</w:t>
            </w:r>
            <w:r w:rsidRPr="00F456B4">
              <w:rPr>
                <w:rFonts w:ascii="Arial" w:hAnsi="Arial" w:cs="Arial"/>
                <w:lang w:val="ro-RO"/>
              </w:rPr>
              <w:tab/>
              <w:t xml:space="preserve">transporturi rutiere de mărfuri </w:t>
            </w:r>
            <w:proofErr w:type="spellStart"/>
            <w:r w:rsidRPr="00F456B4">
              <w:rPr>
                <w:rFonts w:ascii="Arial" w:hAnsi="Arial" w:cs="Arial"/>
                <w:lang w:val="ro-RO"/>
              </w:rPr>
              <w:t>şi</w:t>
            </w:r>
            <w:proofErr w:type="spellEnd"/>
            <w:r w:rsidRPr="00F456B4">
              <w:rPr>
                <w:rFonts w:ascii="Arial" w:hAnsi="Arial" w:cs="Arial"/>
                <w:lang w:val="ro-RO"/>
              </w:rPr>
              <w:t xml:space="preserve"> servicii de mutare – grupa 494;</w:t>
            </w:r>
          </w:p>
          <w:p w14:paraId="1F79C606" w14:textId="77777777" w:rsidR="007435DC" w:rsidRPr="00F456B4" w:rsidRDefault="007435DC">
            <w:pPr>
              <w:rPr>
                <w:rFonts w:ascii="Arial" w:hAnsi="Arial" w:cs="Arial"/>
                <w:lang w:val="ro-RO"/>
              </w:rPr>
            </w:pPr>
            <w:r w:rsidRPr="00F456B4">
              <w:rPr>
                <w:rFonts w:ascii="Arial" w:hAnsi="Arial" w:cs="Arial"/>
                <w:lang w:val="ro-RO"/>
              </w:rPr>
              <w:lastRenderedPageBreak/>
              <w:t>ii)</w:t>
            </w:r>
            <w:r w:rsidRPr="00F456B4">
              <w:rPr>
                <w:rFonts w:ascii="Arial" w:hAnsi="Arial" w:cs="Arial"/>
                <w:lang w:val="ro-RO"/>
              </w:rPr>
              <w:tab/>
              <w:t>alte transporturi terestre de călători - grupa 493;</w:t>
            </w:r>
          </w:p>
          <w:p w14:paraId="1DAE87E2" w14:textId="77777777" w:rsidR="007435DC" w:rsidRPr="00F456B4" w:rsidRDefault="007435DC">
            <w:pPr>
              <w:rPr>
                <w:rFonts w:ascii="Arial" w:hAnsi="Arial" w:cs="Arial"/>
                <w:lang w:val="ro-RO"/>
              </w:rPr>
            </w:pPr>
            <w:proofErr w:type="spellStart"/>
            <w:r w:rsidRPr="00F456B4">
              <w:rPr>
                <w:rFonts w:ascii="Arial" w:hAnsi="Arial" w:cs="Arial"/>
                <w:lang w:val="ro-RO"/>
              </w:rPr>
              <w:t>jj</w:t>
            </w:r>
            <w:proofErr w:type="spellEnd"/>
            <w:r w:rsidRPr="00F456B4">
              <w:rPr>
                <w:rFonts w:ascii="Arial" w:hAnsi="Arial" w:cs="Arial"/>
                <w:lang w:val="ro-RO"/>
              </w:rPr>
              <w:t>)</w:t>
            </w:r>
            <w:r w:rsidRPr="00F456B4">
              <w:rPr>
                <w:rFonts w:ascii="Arial" w:hAnsi="Arial" w:cs="Arial"/>
                <w:lang w:val="ro-RO"/>
              </w:rPr>
              <w:tab/>
              <w:t>depozitări - grupa 521;</w:t>
            </w:r>
          </w:p>
          <w:p w14:paraId="4B9FA951" w14:textId="77777777" w:rsidR="007435DC" w:rsidRPr="00F456B4" w:rsidRDefault="007435DC">
            <w:pPr>
              <w:rPr>
                <w:rFonts w:ascii="Arial" w:hAnsi="Arial" w:cs="Arial"/>
                <w:lang w:val="ro-RO"/>
              </w:rPr>
            </w:pPr>
            <w:proofErr w:type="spellStart"/>
            <w:r w:rsidRPr="00F456B4">
              <w:rPr>
                <w:rFonts w:ascii="Arial" w:hAnsi="Arial" w:cs="Arial"/>
                <w:lang w:val="ro-RO"/>
              </w:rPr>
              <w:t>kk</w:t>
            </w:r>
            <w:proofErr w:type="spellEnd"/>
            <w:r w:rsidRPr="00F456B4">
              <w:rPr>
                <w:rFonts w:ascii="Arial" w:hAnsi="Arial" w:cs="Arial"/>
                <w:lang w:val="ro-RO"/>
              </w:rPr>
              <w:t>)</w:t>
            </w:r>
            <w:r w:rsidRPr="00F456B4">
              <w:rPr>
                <w:rFonts w:ascii="Arial" w:hAnsi="Arial" w:cs="Arial"/>
                <w:lang w:val="ro-RO"/>
              </w:rPr>
              <w:tab/>
              <w:t>activități anexe pentru transporturi - grupa 522;</w:t>
            </w:r>
          </w:p>
          <w:p w14:paraId="472F5574" w14:textId="77777777" w:rsidR="007435DC" w:rsidRPr="00F456B4" w:rsidRDefault="007435DC">
            <w:pPr>
              <w:rPr>
                <w:rFonts w:ascii="Arial" w:hAnsi="Arial" w:cs="Arial"/>
                <w:lang w:val="ro-RO"/>
              </w:rPr>
            </w:pPr>
            <w:proofErr w:type="spellStart"/>
            <w:r w:rsidRPr="00F456B4">
              <w:rPr>
                <w:rFonts w:ascii="Arial" w:hAnsi="Arial" w:cs="Arial"/>
                <w:lang w:val="ro-RO"/>
              </w:rPr>
              <w:t>ll</w:t>
            </w:r>
            <w:proofErr w:type="spellEnd"/>
            <w:r w:rsidRPr="00F456B4">
              <w:rPr>
                <w:rFonts w:ascii="Arial" w:hAnsi="Arial" w:cs="Arial"/>
                <w:lang w:val="ro-RO"/>
              </w:rPr>
              <w:t>)</w:t>
            </w:r>
            <w:r w:rsidRPr="00F456B4">
              <w:rPr>
                <w:rFonts w:ascii="Arial" w:hAnsi="Arial" w:cs="Arial"/>
                <w:lang w:val="ro-RO"/>
              </w:rPr>
              <w:tab/>
              <w:t xml:space="preserve">hoteluri </w:t>
            </w:r>
            <w:proofErr w:type="spellStart"/>
            <w:r w:rsidRPr="00F456B4">
              <w:rPr>
                <w:rFonts w:ascii="Arial" w:hAnsi="Arial" w:cs="Arial"/>
                <w:lang w:val="ro-RO"/>
              </w:rPr>
              <w:t>şi</w:t>
            </w:r>
            <w:proofErr w:type="spellEnd"/>
            <w:r w:rsidRPr="00F456B4">
              <w:rPr>
                <w:rFonts w:ascii="Arial" w:hAnsi="Arial" w:cs="Arial"/>
                <w:lang w:val="ro-RO"/>
              </w:rPr>
              <w:t xml:space="preserve"> alte facilități de cazare - diviziunea 55;</w:t>
            </w:r>
          </w:p>
          <w:p w14:paraId="7DEE127C" w14:textId="77777777" w:rsidR="007435DC" w:rsidRPr="00F456B4" w:rsidRDefault="007435DC">
            <w:pPr>
              <w:rPr>
                <w:rFonts w:ascii="Arial" w:hAnsi="Arial" w:cs="Arial"/>
                <w:lang w:val="ro-RO"/>
              </w:rPr>
            </w:pPr>
            <w:r w:rsidRPr="00F456B4">
              <w:rPr>
                <w:rFonts w:ascii="Arial" w:hAnsi="Arial" w:cs="Arial"/>
                <w:lang w:val="ro-RO"/>
              </w:rPr>
              <w:t>mm)</w:t>
            </w:r>
            <w:r w:rsidRPr="00F456B4">
              <w:rPr>
                <w:rFonts w:ascii="Arial" w:hAnsi="Arial" w:cs="Arial"/>
                <w:lang w:val="ro-RO"/>
              </w:rPr>
              <w:tab/>
              <w:t>restaurante și servicii de alimentație – diviziunea 56;</w:t>
            </w:r>
          </w:p>
          <w:p w14:paraId="31482CF6" w14:textId="77777777" w:rsidR="007435DC" w:rsidRPr="00F456B4" w:rsidRDefault="007435DC">
            <w:pPr>
              <w:rPr>
                <w:rFonts w:ascii="Arial" w:hAnsi="Arial" w:cs="Arial"/>
                <w:lang w:val="ro-RO"/>
              </w:rPr>
            </w:pPr>
            <w:proofErr w:type="spellStart"/>
            <w:r w:rsidRPr="00F456B4">
              <w:rPr>
                <w:rFonts w:ascii="Arial" w:hAnsi="Arial" w:cs="Arial"/>
                <w:lang w:val="ro-RO"/>
              </w:rPr>
              <w:t>nn</w:t>
            </w:r>
            <w:proofErr w:type="spellEnd"/>
            <w:r w:rsidRPr="00F456B4">
              <w:rPr>
                <w:rFonts w:ascii="Arial" w:hAnsi="Arial" w:cs="Arial"/>
                <w:lang w:val="ro-RO"/>
              </w:rPr>
              <w:t>)</w:t>
            </w:r>
            <w:r w:rsidRPr="00F456B4">
              <w:rPr>
                <w:rFonts w:ascii="Arial" w:hAnsi="Arial" w:cs="Arial"/>
                <w:lang w:val="ro-RO"/>
              </w:rPr>
              <w:tab/>
              <w:t xml:space="preserve">activități de editare a cărților, ziarelor, revistelor </w:t>
            </w:r>
            <w:proofErr w:type="spellStart"/>
            <w:r w:rsidRPr="00F456B4">
              <w:rPr>
                <w:rFonts w:ascii="Arial" w:hAnsi="Arial" w:cs="Arial"/>
                <w:lang w:val="ro-RO"/>
              </w:rPr>
              <w:t>şi</w:t>
            </w:r>
            <w:proofErr w:type="spellEnd"/>
            <w:r w:rsidRPr="00F456B4">
              <w:rPr>
                <w:rFonts w:ascii="Arial" w:hAnsi="Arial" w:cs="Arial"/>
                <w:lang w:val="ro-RO"/>
              </w:rPr>
              <w:t xml:space="preserve"> alte activități de editare – grupa 581;</w:t>
            </w:r>
          </w:p>
          <w:p w14:paraId="38F1B468" w14:textId="77777777" w:rsidR="007435DC" w:rsidRPr="00F456B4" w:rsidRDefault="007435DC">
            <w:pPr>
              <w:rPr>
                <w:rFonts w:ascii="Arial" w:hAnsi="Arial" w:cs="Arial"/>
                <w:lang w:val="ro-RO"/>
              </w:rPr>
            </w:pPr>
            <w:proofErr w:type="spellStart"/>
            <w:r w:rsidRPr="00F456B4">
              <w:rPr>
                <w:rFonts w:ascii="Arial" w:hAnsi="Arial" w:cs="Arial"/>
                <w:lang w:val="ro-RO"/>
              </w:rPr>
              <w:t>oo</w:t>
            </w:r>
            <w:proofErr w:type="spellEnd"/>
            <w:r w:rsidRPr="00F456B4">
              <w:rPr>
                <w:rFonts w:ascii="Arial" w:hAnsi="Arial" w:cs="Arial"/>
                <w:lang w:val="ro-RO"/>
              </w:rPr>
              <w:t>)</w:t>
            </w:r>
            <w:r w:rsidRPr="00F456B4">
              <w:rPr>
                <w:rFonts w:ascii="Arial" w:hAnsi="Arial" w:cs="Arial"/>
                <w:lang w:val="ro-RO"/>
              </w:rPr>
              <w:tab/>
              <w:t>activități de programare și activități de consultanță în tehnologia informației – diviziunea 62;</w:t>
            </w:r>
          </w:p>
          <w:p w14:paraId="2BA2C7DC" w14:textId="77777777" w:rsidR="007435DC" w:rsidRPr="00F456B4" w:rsidRDefault="007435DC">
            <w:pPr>
              <w:rPr>
                <w:rFonts w:ascii="Arial" w:hAnsi="Arial" w:cs="Arial"/>
                <w:lang w:val="ro-RO"/>
              </w:rPr>
            </w:pPr>
            <w:r w:rsidRPr="00F456B4">
              <w:rPr>
                <w:rFonts w:ascii="Arial" w:hAnsi="Arial" w:cs="Arial"/>
                <w:lang w:val="ro-RO"/>
              </w:rPr>
              <w:t>pp)</w:t>
            </w:r>
            <w:r w:rsidRPr="00F456B4">
              <w:rPr>
                <w:rFonts w:ascii="Arial" w:hAnsi="Arial" w:cs="Arial"/>
                <w:lang w:val="ro-RO"/>
              </w:rPr>
              <w:tab/>
              <w:t xml:space="preserve">activități ale portalurilor web, prelucrarea datelor, administrarea paginilor web </w:t>
            </w:r>
            <w:proofErr w:type="spellStart"/>
            <w:r w:rsidRPr="00F456B4">
              <w:rPr>
                <w:rFonts w:ascii="Arial" w:hAnsi="Arial" w:cs="Arial"/>
                <w:lang w:val="ro-RO"/>
              </w:rPr>
              <w:t>şi</w:t>
            </w:r>
            <w:proofErr w:type="spellEnd"/>
            <w:r w:rsidRPr="00F456B4">
              <w:rPr>
                <w:rFonts w:ascii="Arial" w:hAnsi="Arial" w:cs="Arial"/>
                <w:lang w:val="ro-RO"/>
              </w:rPr>
              <w:t xml:space="preserve"> activități conexe- diviziunea 63;</w:t>
            </w:r>
          </w:p>
          <w:p w14:paraId="1EDA00BD" w14:textId="77777777" w:rsidR="007435DC" w:rsidRPr="00F456B4" w:rsidRDefault="007435DC">
            <w:pPr>
              <w:rPr>
                <w:rFonts w:ascii="Arial" w:hAnsi="Arial" w:cs="Arial"/>
                <w:lang w:val="ro-RO"/>
              </w:rPr>
            </w:pPr>
            <w:proofErr w:type="spellStart"/>
            <w:r w:rsidRPr="00F456B4">
              <w:rPr>
                <w:rFonts w:ascii="Arial" w:hAnsi="Arial" w:cs="Arial"/>
                <w:lang w:val="ro-RO"/>
              </w:rPr>
              <w:t>qq</w:t>
            </w:r>
            <w:proofErr w:type="spellEnd"/>
            <w:r w:rsidRPr="00F456B4">
              <w:rPr>
                <w:rFonts w:ascii="Arial" w:hAnsi="Arial" w:cs="Arial"/>
                <w:lang w:val="ro-RO"/>
              </w:rPr>
              <w:t>)</w:t>
            </w:r>
            <w:r w:rsidRPr="00F456B4">
              <w:rPr>
                <w:rFonts w:ascii="Arial" w:hAnsi="Arial" w:cs="Arial"/>
                <w:lang w:val="ro-RO"/>
              </w:rPr>
              <w:tab/>
              <w:t>tranzacții imobiliare - diviziunea 68;</w:t>
            </w:r>
          </w:p>
          <w:p w14:paraId="2C5B26E2" w14:textId="77777777" w:rsidR="007435DC" w:rsidRPr="00F456B4" w:rsidRDefault="007435DC">
            <w:pPr>
              <w:rPr>
                <w:rFonts w:ascii="Arial" w:hAnsi="Arial" w:cs="Arial"/>
                <w:lang w:val="ro-RO"/>
              </w:rPr>
            </w:pPr>
            <w:proofErr w:type="spellStart"/>
            <w:r w:rsidRPr="00F456B4">
              <w:rPr>
                <w:rFonts w:ascii="Arial" w:hAnsi="Arial" w:cs="Arial"/>
                <w:lang w:val="ro-RO"/>
              </w:rPr>
              <w:t>rr</w:t>
            </w:r>
            <w:proofErr w:type="spellEnd"/>
            <w:r w:rsidRPr="00F456B4">
              <w:rPr>
                <w:rFonts w:ascii="Arial" w:hAnsi="Arial" w:cs="Arial"/>
                <w:lang w:val="ro-RO"/>
              </w:rPr>
              <w:t>)</w:t>
            </w:r>
            <w:r w:rsidRPr="00F456B4">
              <w:rPr>
                <w:rFonts w:ascii="Arial" w:hAnsi="Arial" w:cs="Arial"/>
                <w:lang w:val="ro-RO"/>
              </w:rPr>
              <w:tab/>
              <w:t>administrarea imobilelor pe bază de tarife cu contract – clasa 6832;</w:t>
            </w:r>
          </w:p>
          <w:p w14:paraId="3FEF65DF" w14:textId="77777777" w:rsidR="007435DC" w:rsidRPr="00F456B4" w:rsidRDefault="007435DC">
            <w:pPr>
              <w:rPr>
                <w:rFonts w:ascii="Arial" w:hAnsi="Arial" w:cs="Arial"/>
                <w:lang w:val="ro-RO"/>
              </w:rPr>
            </w:pPr>
            <w:proofErr w:type="spellStart"/>
            <w:r w:rsidRPr="00F456B4">
              <w:rPr>
                <w:rFonts w:ascii="Arial" w:hAnsi="Arial" w:cs="Arial"/>
                <w:lang w:val="ro-RO"/>
              </w:rPr>
              <w:lastRenderedPageBreak/>
              <w:t>ss</w:t>
            </w:r>
            <w:proofErr w:type="spellEnd"/>
            <w:r w:rsidRPr="00F456B4">
              <w:rPr>
                <w:rFonts w:ascii="Arial" w:hAnsi="Arial" w:cs="Arial"/>
                <w:lang w:val="ro-RO"/>
              </w:rPr>
              <w:t>)</w:t>
            </w:r>
            <w:r w:rsidRPr="00F456B4">
              <w:rPr>
                <w:rFonts w:ascii="Arial" w:hAnsi="Arial" w:cs="Arial"/>
                <w:lang w:val="ro-RO"/>
              </w:rPr>
              <w:tab/>
              <w:t xml:space="preserve">elaborarea de studii de impact asupra mediului, bilanțuri de mediu, studii </w:t>
            </w:r>
            <w:proofErr w:type="spellStart"/>
            <w:r w:rsidRPr="00F456B4">
              <w:rPr>
                <w:rFonts w:ascii="Arial" w:hAnsi="Arial" w:cs="Arial"/>
                <w:lang w:val="ro-RO"/>
              </w:rPr>
              <w:t>pedo-staţionale</w:t>
            </w:r>
            <w:proofErr w:type="spellEnd"/>
            <w:r w:rsidRPr="00F456B4">
              <w:rPr>
                <w:rFonts w:ascii="Arial" w:hAnsi="Arial" w:cs="Arial"/>
                <w:lang w:val="ro-RO"/>
              </w:rPr>
              <w:t xml:space="preserve">, condiționarea, conservarea </w:t>
            </w:r>
            <w:proofErr w:type="spellStart"/>
            <w:r w:rsidRPr="00F456B4">
              <w:rPr>
                <w:rFonts w:ascii="Arial" w:hAnsi="Arial" w:cs="Arial"/>
                <w:lang w:val="ro-RO"/>
              </w:rPr>
              <w:t>şi</w:t>
            </w:r>
            <w:proofErr w:type="spellEnd"/>
            <w:r w:rsidRPr="00F456B4">
              <w:rPr>
                <w:rFonts w:ascii="Arial" w:hAnsi="Arial" w:cs="Arial"/>
                <w:lang w:val="ro-RO"/>
              </w:rPr>
              <w:t xml:space="preserve"> testarea calității semințelor forestiere, testarea în vederea omologării de substanțe utile pentru silvicultură (pesticide, erbicide, îngrășăminte, stimulatori etc.) </w:t>
            </w:r>
            <w:proofErr w:type="spellStart"/>
            <w:r w:rsidRPr="00F456B4">
              <w:rPr>
                <w:rFonts w:ascii="Arial" w:hAnsi="Arial" w:cs="Arial"/>
                <w:lang w:val="ro-RO"/>
              </w:rPr>
              <w:t>şi</w:t>
            </w:r>
            <w:proofErr w:type="spellEnd"/>
            <w:r w:rsidRPr="00F456B4">
              <w:rPr>
                <w:rFonts w:ascii="Arial" w:hAnsi="Arial" w:cs="Arial"/>
                <w:lang w:val="ro-RO"/>
              </w:rPr>
              <w:t xml:space="preserve"> altele -  clasa 7010;</w:t>
            </w:r>
          </w:p>
          <w:p w14:paraId="5E23F793" w14:textId="77777777" w:rsidR="007435DC" w:rsidRPr="00F456B4" w:rsidRDefault="007435DC">
            <w:pPr>
              <w:rPr>
                <w:rFonts w:ascii="Arial" w:hAnsi="Arial" w:cs="Arial"/>
                <w:lang w:val="ro-RO"/>
              </w:rPr>
            </w:pPr>
            <w:proofErr w:type="spellStart"/>
            <w:r w:rsidRPr="00F456B4">
              <w:rPr>
                <w:rFonts w:ascii="Arial" w:hAnsi="Arial" w:cs="Arial"/>
                <w:lang w:val="ro-RO"/>
              </w:rPr>
              <w:t>tt</w:t>
            </w:r>
            <w:proofErr w:type="spellEnd"/>
            <w:r w:rsidRPr="00F456B4">
              <w:rPr>
                <w:rFonts w:ascii="Arial" w:hAnsi="Arial" w:cs="Arial"/>
                <w:lang w:val="ro-RO"/>
              </w:rPr>
              <w:t>)</w:t>
            </w:r>
            <w:r w:rsidRPr="00F456B4">
              <w:rPr>
                <w:rFonts w:ascii="Arial" w:hAnsi="Arial" w:cs="Arial"/>
                <w:lang w:val="ro-RO"/>
              </w:rPr>
              <w:tab/>
              <w:t>activități de consultanță în afaceri și management – grupa 702;</w:t>
            </w:r>
          </w:p>
          <w:p w14:paraId="24DD9AE5" w14:textId="77777777" w:rsidR="007435DC" w:rsidRPr="00F456B4" w:rsidRDefault="007435DC">
            <w:pPr>
              <w:rPr>
                <w:rFonts w:ascii="Arial" w:hAnsi="Arial" w:cs="Arial"/>
                <w:lang w:val="ro-RO"/>
              </w:rPr>
            </w:pPr>
            <w:proofErr w:type="spellStart"/>
            <w:r w:rsidRPr="00F456B4">
              <w:rPr>
                <w:rFonts w:ascii="Arial" w:hAnsi="Arial" w:cs="Arial"/>
                <w:lang w:val="ro-RO"/>
              </w:rPr>
              <w:t>uu</w:t>
            </w:r>
            <w:proofErr w:type="spellEnd"/>
            <w:r w:rsidRPr="00F456B4">
              <w:rPr>
                <w:rFonts w:ascii="Arial" w:hAnsi="Arial" w:cs="Arial"/>
                <w:lang w:val="ro-RO"/>
              </w:rPr>
              <w:t>)</w:t>
            </w:r>
            <w:r w:rsidRPr="00F456B4">
              <w:rPr>
                <w:rFonts w:ascii="Arial" w:hAnsi="Arial" w:cs="Arial"/>
                <w:lang w:val="ro-RO"/>
              </w:rPr>
              <w:tab/>
              <w:t xml:space="preserve">activități de arhitectură, inginerie </w:t>
            </w:r>
            <w:proofErr w:type="spellStart"/>
            <w:r w:rsidRPr="00F456B4">
              <w:rPr>
                <w:rFonts w:ascii="Arial" w:hAnsi="Arial" w:cs="Arial"/>
                <w:lang w:val="ro-RO"/>
              </w:rPr>
              <w:t>şi</w:t>
            </w:r>
            <w:proofErr w:type="spellEnd"/>
            <w:r w:rsidRPr="00F456B4">
              <w:rPr>
                <w:rFonts w:ascii="Arial" w:hAnsi="Arial" w:cs="Arial"/>
                <w:lang w:val="ro-RO"/>
              </w:rPr>
              <w:t xml:space="preserve"> servicii de consultanță tehnică legate de acestea – grupa 711;</w:t>
            </w:r>
          </w:p>
          <w:p w14:paraId="648C0A85" w14:textId="77777777" w:rsidR="007435DC" w:rsidRPr="00F456B4" w:rsidRDefault="007435DC">
            <w:pPr>
              <w:rPr>
                <w:rFonts w:ascii="Arial" w:hAnsi="Arial" w:cs="Arial"/>
                <w:lang w:val="ro-RO"/>
              </w:rPr>
            </w:pPr>
            <w:proofErr w:type="spellStart"/>
            <w:r w:rsidRPr="00F456B4">
              <w:rPr>
                <w:rFonts w:ascii="Arial" w:hAnsi="Arial" w:cs="Arial"/>
                <w:lang w:val="ro-RO"/>
              </w:rPr>
              <w:t>vv</w:t>
            </w:r>
            <w:proofErr w:type="spellEnd"/>
            <w:r w:rsidRPr="00F456B4">
              <w:rPr>
                <w:rFonts w:ascii="Arial" w:hAnsi="Arial" w:cs="Arial"/>
                <w:lang w:val="ro-RO"/>
              </w:rPr>
              <w:t>)</w:t>
            </w:r>
            <w:r w:rsidRPr="00F456B4">
              <w:rPr>
                <w:rFonts w:ascii="Arial" w:hAnsi="Arial" w:cs="Arial"/>
                <w:lang w:val="ro-RO"/>
              </w:rPr>
              <w:tab/>
              <w:t xml:space="preserve">activități de testări </w:t>
            </w:r>
            <w:proofErr w:type="spellStart"/>
            <w:r w:rsidRPr="00F456B4">
              <w:rPr>
                <w:rFonts w:ascii="Arial" w:hAnsi="Arial" w:cs="Arial"/>
                <w:lang w:val="ro-RO"/>
              </w:rPr>
              <w:t>şi</w:t>
            </w:r>
            <w:proofErr w:type="spellEnd"/>
            <w:r w:rsidRPr="00F456B4">
              <w:rPr>
                <w:rFonts w:ascii="Arial" w:hAnsi="Arial" w:cs="Arial"/>
                <w:lang w:val="ro-RO"/>
              </w:rPr>
              <w:t xml:space="preserve"> analize tehnice – grupa 712;</w:t>
            </w:r>
          </w:p>
          <w:p w14:paraId="6B7C8D85" w14:textId="77777777" w:rsidR="007435DC" w:rsidRPr="00F456B4" w:rsidRDefault="007435DC">
            <w:pPr>
              <w:rPr>
                <w:rFonts w:ascii="Arial" w:hAnsi="Arial" w:cs="Arial"/>
                <w:lang w:val="ro-RO"/>
              </w:rPr>
            </w:pPr>
            <w:proofErr w:type="spellStart"/>
            <w:r w:rsidRPr="00F456B4">
              <w:rPr>
                <w:rFonts w:ascii="Arial" w:hAnsi="Arial" w:cs="Arial"/>
                <w:lang w:val="ro-RO"/>
              </w:rPr>
              <w:t>ww</w:t>
            </w:r>
            <w:proofErr w:type="spellEnd"/>
            <w:r w:rsidRPr="00F456B4">
              <w:rPr>
                <w:rFonts w:ascii="Arial" w:hAnsi="Arial" w:cs="Arial"/>
                <w:lang w:val="ro-RO"/>
              </w:rPr>
              <w:t>)</w:t>
            </w:r>
            <w:r w:rsidRPr="00F456B4">
              <w:rPr>
                <w:rFonts w:ascii="Arial" w:hAnsi="Arial" w:cs="Arial"/>
                <w:lang w:val="ro-RO"/>
              </w:rPr>
              <w:tab/>
              <w:t xml:space="preserve">cercetare-dezvoltare în științe naturale </w:t>
            </w:r>
            <w:proofErr w:type="spellStart"/>
            <w:r w:rsidRPr="00F456B4">
              <w:rPr>
                <w:rFonts w:ascii="Arial" w:hAnsi="Arial" w:cs="Arial"/>
                <w:lang w:val="ro-RO"/>
              </w:rPr>
              <w:t>şi</w:t>
            </w:r>
            <w:proofErr w:type="spellEnd"/>
            <w:r w:rsidRPr="00F456B4">
              <w:rPr>
                <w:rFonts w:ascii="Arial" w:hAnsi="Arial" w:cs="Arial"/>
                <w:lang w:val="ro-RO"/>
              </w:rPr>
              <w:t xml:space="preserve"> inginerie – grupa 721;</w:t>
            </w:r>
          </w:p>
          <w:p w14:paraId="244E152A" w14:textId="77777777" w:rsidR="007435DC" w:rsidRPr="00F456B4" w:rsidRDefault="007435DC">
            <w:pPr>
              <w:rPr>
                <w:rFonts w:ascii="Arial" w:hAnsi="Arial" w:cs="Arial"/>
                <w:lang w:val="ro-RO"/>
              </w:rPr>
            </w:pPr>
            <w:r w:rsidRPr="00F456B4">
              <w:rPr>
                <w:rFonts w:ascii="Arial" w:hAnsi="Arial" w:cs="Arial"/>
                <w:lang w:val="ro-RO"/>
              </w:rPr>
              <w:t>xx)</w:t>
            </w:r>
            <w:r w:rsidRPr="00F456B4">
              <w:rPr>
                <w:rFonts w:ascii="Arial" w:hAnsi="Arial" w:cs="Arial"/>
                <w:lang w:val="ro-RO"/>
              </w:rPr>
              <w:tab/>
              <w:t>publicitate, activități de studiere a pieței și relații publice – diviziunea 73;</w:t>
            </w:r>
          </w:p>
          <w:p w14:paraId="628EAAD2" w14:textId="77777777" w:rsidR="007435DC" w:rsidRPr="00F456B4" w:rsidRDefault="007435DC">
            <w:pPr>
              <w:rPr>
                <w:rFonts w:ascii="Arial" w:hAnsi="Arial" w:cs="Arial"/>
                <w:lang w:val="ro-RO"/>
              </w:rPr>
            </w:pPr>
            <w:proofErr w:type="spellStart"/>
            <w:r w:rsidRPr="00F456B4">
              <w:rPr>
                <w:rFonts w:ascii="Arial" w:hAnsi="Arial" w:cs="Arial"/>
                <w:lang w:val="ro-RO"/>
              </w:rPr>
              <w:t>yy</w:t>
            </w:r>
            <w:proofErr w:type="spellEnd"/>
            <w:r w:rsidRPr="00F456B4">
              <w:rPr>
                <w:rFonts w:ascii="Arial" w:hAnsi="Arial" w:cs="Arial"/>
                <w:lang w:val="ro-RO"/>
              </w:rPr>
              <w:t>)</w:t>
            </w:r>
            <w:r w:rsidRPr="00F456B4">
              <w:rPr>
                <w:rFonts w:ascii="Arial" w:hAnsi="Arial" w:cs="Arial"/>
                <w:lang w:val="ro-RO"/>
              </w:rPr>
              <w:tab/>
              <w:t xml:space="preserve">alte activități profesionale, științifice </w:t>
            </w:r>
            <w:proofErr w:type="spellStart"/>
            <w:r w:rsidRPr="00F456B4">
              <w:rPr>
                <w:rFonts w:ascii="Arial" w:hAnsi="Arial" w:cs="Arial"/>
                <w:lang w:val="ro-RO"/>
              </w:rPr>
              <w:lastRenderedPageBreak/>
              <w:t>şi</w:t>
            </w:r>
            <w:proofErr w:type="spellEnd"/>
            <w:r w:rsidRPr="00F456B4">
              <w:rPr>
                <w:rFonts w:ascii="Arial" w:hAnsi="Arial" w:cs="Arial"/>
                <w:lang w:val="ro-RO"/>
              </w:rPr>
              <w:t xml:space="preserve"> tehnice – diviziunea 74;</w:t>
            </w:r>
          </w:p>
          <w:p w14:paraId="163C2DD5" w14:textId="77777777" w:rsidR="007435DC" w:rsidRPr="00F456B4" w:rsidRDefault="007435DC">
            <w:pPr>
              <w:rPr>
                <w:rFonts w:ascii="Arial" w:hAnsi="Arial" w:cs="Arial"/>
                <w:lang w:val="ro-RO"/>
              </w:rPr>
            </w:pPr>
            <w:proofErr w:type="spellStart"/>
            <w:r w:rsidRPr="00F456B4">
              <w:rPr>
                <w:rFonts w:ascii="Arial" w:hAnsi="Arial" w:cs="Arial"/>
                <w:lang w:val="ro-RO"/>
              </w:rPr>
              <w:t>zz</w:t>
            </w:r>
            <w:proofErr w:type="spellEnd"/>
            <w:r w:rsidRPr="00F456B4">
              <w:rPr>
                <w:rFonts w:ascii="Arial" w:hAnsi="Arial" w:cs="Arial"/>
                <w:lang w:val="ro-RO"/>
              </w:rPr>
              <w:t>)</w:t>
            </w:r>
            <w:r w:rsidRPr="00F456B4">
              <w:rPr>
                <w:rFonts w:ascii="Arial" w:hAnsi="Arial" w:cs="Arial"/>
                <w:lang w:val="ro-RO"/>
              </w:rPr>
              <w:tab/>
              <w:t>activități veterinare – diviziunea 75;</w:t>
            </w:r>
          </w:p>
          <w:p w14:paraId="1DB6FB4E" w14:textId="77777777" w:rsidR="007435DC" w:rsidRPr="00F456B4" w:rsidRDefault="007435DC">
            <w:pPr>
              <w:rPr>
                <w:rFonts w:ascii="Arial" w:hAnsi="Arial" w:cs="Arial"/>
                <w:lang w:val="ro-RO"/>
              </w:rPr>
            </w:pPr>
            <w:proofErr w:type="spellStart"/>
            <w:r w:rsidRPr="00F456B4">
              <w:rPr>
                <w:rFonts w:ascii="Arial" w:hAnsi="Arial" w:cs="Arial"/>
                <w:lang w:val="ro-RO"/>
              </w:rPr>
              <w:t>aaa</w:t>
            </w:r>
            <w:proofErr w:type="spellEnd"/>
            <w:r w:rsidRPr="00F456B4">
              <w:rPr>
                <w:rFonts w:ascii="Arial" w:hAnsi="Arial" w:cs="Arial"/>
                <w:lang w:val="ro-RO"/>
              </w:rPr>
              <w:t>)</w:t>
            </w:r>
            <w:r w:rsidRPr="00F456B4">
              <w:rPr>
                <w:rFonts w:ascii="Arial" w:hAnsi="Arial" w:cs="Arial"/>
                <w:lang w:val="ro-RO"/>
              </w:rPr>
              <w:tab/>
              <w:t xml:space="preserve">activități ale agențiilor turistice </w:t>
            </w:r>
            <w:proofErr w:type="spellStart"/>
            <w:r w:rsidRPr="00F456B4">
              <w:rPr>
                <w:rFonts w:ascii="Arial" w:hAnsi="Arial" w:cs="Arial"/>
                <w:lang w:val="ro-RO"/>
              </w:rPr>
              <w:t>şi</w:t>
            </w:r>
            <w:proofErr w:type="spellEnd"/>
            <w:r w:rsidRPr="00F456B4">
              <w:rPr>
                <w:rFonts w:ascii="Arial" w:hAnsi="Arial" w:cs="Arial"/>
                <w:lang w:val="ro-RO"/>
              </w:rPr>
              <w:t xml:space="preserve"> ale tur-operatorilor; alte servicii de rezervare </w:t>
            </w:r>
            <w:proofErr w:type="spellStart"/>
            <w:r w:rsidRPr="00F456B4">
              <w:rPr>
                <w:rFonts w:ascii="Arial" w:hAnsi="Arial" w:cs="Arial"/>
                <w:lang w:val="ro-RO"/>
              </w:rPr>
              <w:t>şi</w:t>
            </w:r>
            <w:proofErr w:type="spellEnd"/>
            <w:r w:rsidRPr="00F456B4">
              <w:rPr>
                <w:rFonts w:ascii="Arial" w:hAnsi="Arial" w:cs="Arial"/>
                <w:lang w:val="ro-RO"/>
              </w:rPr>
              <w:t xml:space="preserve"> asistență turistică – diviziunea 79;</w:t>
            </w:r>
          </w:p>
          <w:p w14:paraId="0FD39849" w14:textId="77777777" w:rsidR="007435DC" w:rsidRPr="00F456B4" w:rsidRDefault="007435DC">
            <w:pPr>
              <w:rPr>
                <w:rFonts w:ascii="Arial" w:hAnsi="Arial" w:cs="Arial"/>
                <w:lang w:val="ro-RO"/>
              </w:rPr>
            </w:pPr>
            <w:proofErr w:type="spellStart"/>
            <w:r w:rsidRPr="00F456B4">
              <w:rPr>
                <w:rFonts w:ascii="Arial" w:hAnsi="Arial" w:cs="Arial"/>
                <w:lang w:val="ro-RO"/>
              </w:rPr>
              <w:t>bbb</w:t>
            </w:r>
            <w:proofErr w:type="spellEnd"/>
            <w:r w:rsidRPr="00F456B4">
              <w:rPr>
                <w:rFonts w:ascii="Arial" w:hAnsi="Arial" w:cs="Arial"/>
                <w:lang w:val="ro-RO"/>
              </w:rPr>
              <w:t>)</w:t>
            </w:r>
            <w:r w:rsidRPr="00F456B4">
              <w:rPr>
                <w:rFonts w:ascii="Arial" w:hAnsi="Arial" w:cs="Arial"/>
                <w:lang w:val="ro-RO"/>
              </w:rPr>
              <w:tab/>
              <w:t>activități de peisagistică și servicii pentru clădiri – diviziunea 81;</w:t>
            </w:r>
          </w:p>
          <w:p w14:paraId="4385DDCB" w14:textId="77777777" w:rsidR="007435DC" w:rsidRPr="00F456B4" w:rsidRDefault="007435DC">
            <w:pPr>
              <w:rPr>
                <w:rFonts w:ascii="Arial" w:hAnsi="Arial" w:cs="Arial"/>
                <w:lang w:val="ro-RO"/>
              </w:rPr>
            </w:pPr>
            <w:r w:rsidRPr="00F456B4">
              <w:rPr>
                <w:rFonts w:ascii="Arial" w:hAnsi="Arial" w:cs="Arial"/>
                <w:lang w:val="ro-RO"/>
              </w:rPr>
              <w:t>ccc)</w:t>
            </w:r>
            <w:r w:rsidRPr="00F456B4">
              <w:rPr>
                <w:rFonts w:ascii="Arial" w:hAnsi="Arial" w:cs="Arial"/>
                <w:lang w:val="ro-RO"/>
              </w:rPr>
              <w:tab/>
              <w:t>activități de întreținere peisagistică – clasa 8130;</w:t>
            </w:r>
          </w:p>
          <w:p w14:paraId="019A9435" w14:textId="77777777" w:rsidR="007435DC" w:rsidRPr="00F456B4" w:rsidRDefault="007435DC">
            <w:pPr>
              <w:rPr>
                <w:rFonts w:ascii="Arial" w:hAnsi="Arial" w:cs="Arial"/>
                <w:lang w:val="ro-RO"/>
              </w:rPr>
            </w:pPr>
            <w:proofErr w:type="spellStart"/>
            <w:r w:rsidRPr="00F456B4">
              <w:rPr>
                <w:rFonts w:ascii="Arial" w:hAnsi="Arial" w:cs="Arial"/>
                <w:lang w:val="ro-RO"/>
              </w:rPr>
              <w:t>ddd</w:t>
            </w:r>
            <w:proofErr w:type="spellEnd"/>
            <w:r w:rsidRPr="00F456B4">
              <w:rPr>
                <w:rFonts w:ascii="Arial" w:hAnsi="Arial" w:cs="Arial"/>
                <w:lang w:val="ro-RO"/>
              </w:rPr>
              <w:t>)</w:t>
            </w:r>
            <w:r w:rsidRPr="00F456B4">
              <w:rPr>
                <w:rFonts w:ascii="Arial" w:hAnsi="Arial" w:cs="Arial"/>
                <w:lang w:val="ro-RO"/>
              </w:rPr>
              <w:tab/>
              <w:t>alte forme de învățământ – grupa 855;</w:t>
            </w:r>
          </w:p>
          <w:p w14:paraId="22347877" w14:textId="77777777" w:rsidR="007435DC" w:rsidRPr="00F456B4" w:rsidRDefault="007435DC">
            <w:pPr>
              <w:rPr>
                <w:rFonts w:ascii="Arial" w:hAnsi="Arial" w:cs="Arial"/>
                <w:lang w:val="ro-RO"/>
              </w:rPr>
            </w:pPr>
            <w:proofErr w:type="spellStart"/>
            <w:r w:rsidRPr="00F456B4">
              <w:rPr>
                <w:rFonts w:ascii="Arial" w:hAnsi="Arial" w:cs="Arial"/>
                <w:lang w:val="ro-RO"/>
              </w:rPr>
              <w:t>eee</w:t>
            </w:r>
            <w:proofErr w:type="spellEnd"/>
            <w:r w:rsidRPr="00F456B4">
              <w:rPr>
                <w:rFonts w:ascii="Arial" w:hAnsi="Arial" w:cs="Arial"/>
                <w:lang w:val="ro-RO"/>
              </w:rPr>
              <w:t>)</w:t>
            </w:r>
            <w:r w:rsidRPr="00F456B4">
              <w:rPr>
                <w:rFonts w:ascii="Arial" w:hAnsi="Arial" w:cs="Arial"/>
                <w:lang w:val="ro-RO"/>
              </w:rPr>
              <w:tab/>
              <w:t>activități de servicii-suport pentru învățământ – grupa 856;</w:t>
            </w:r>
          </w:p>
          <w:p w14:paraId="51FE4473" w14:textId="77777777" w:rsidR="007435DC" w:rsidRPr="00F456B4" w:rsidRDefault="007435DC">
            <w:pPr>
              <w:rPr>
                <w:rFonts w:ascii="Arial" w:hAnsi="Arial" w:cs="Arial"/>
                <w:lang w:val="ro-RO"/>
              </w:rPr>
            </w:pPr>
            <w:proofErr w:type="spellStart"/>
            <w:r w:rsidRPr="00F456B4">
              <w:rPr>
                <w:rFonts w:ascii="Arial" w:hAnsi="Arial" w:cs="Arial"/>
                <w:lang w:val="ro-RO"/>
              </w:rPr>
              <w:t>fff</w:t>
            </w:r>
            <w:proofErr w:type="spellEnd"/>
            <w:r w:rsidRPr="00F456B4">
              <w:rPr>
                <w:rFonts w:ascii="Arial" w:hAnsi="Arial" w:cs="Arial"/>
                <w:lang w:val="ro-RO"/>
              </w:rPr>
              <w:t>)</w:t>
            </w:r>
            <w:r w:rsidRPr="00F456B4">
              <w:rPr>
                <w:rFonts w:ascii="Arial" w:hAnsi="Arial" w:cs="Arial"/>
                <w:lang w:val="ro-RO"/>
              </w:rPr>
              <w:tab/>
              <w:t xml:space="preserve">activități ale bibliotecilor, arhivelor, muzeelor </w:t>
            </w:r>
            <w:proofErr w:type="spellStart"/>
            <w:r w:rsidRPr="00F456B4">
              <w:rPr>
                <w:rFonts w:ascii="Arial" w:hAnsi="Arial" w:cs="Arial"/>
                <w:lang w:val="ro-RO"/>
              </w:rPr>
              <w:t>şi</w:t>
            </w:r>
            <w:proofErr w:type="spellEnd"/>
            <w:r w:rsidRPr="00F456B4">
              <w:rPr>
                <w:rFonts w:ascii="Arial" w:hAnsi="Arial" w:cs="Arial"/>
                <w:lang w:val="ro-RO"/>
              </w:rPr>
              <w:t xml:space="preserve"> alte activități culturale – diviziunea 91;</w:t>
            </w:r>
          </w:p>
          <w:p w14:paraId="2294BF3E" w14:textId="77777777" w:rsidR="007435DC" w:rsidRPr="00F456B4" w:rsidRDefault="007435DC">
            <w:pPr>
              <w:rPr>
                <w:rFonts w:ascii="Arial" w:hAnsi="Arial" w:cs="Arial"/>
                <w:lang w:val="ro-RO"/>
              </w:rPr>
            </w:pPr>
            <w:proofErr w:type="spellStart"/>
            <w:r w:rsidRPr="00F456B4">
              <w:rPr>
                <w:rFonts w:ascii="Arial" w:hAnsi="Arial" w:cs="Arial"/>
                <w:lang w:val="ro-RO"/>
              </w:rPr>
              <w:t>ggg</w:t>
            </w:r>
            <w:proofErr w:type="spellEnd"/>
            <w:r w:rsidRPr="00F456B4">
              <w:rPr>
                <w:rFonts w:ascii="Arial" w:hAnsi="Arial" w:cs="Arial"/>
                <w:lang w:val="ro-RO"/>
              </w:rPr>
              <w:t>)</w:t>
            </w:r>
            <w:r w:rsidRPr="00F456B4">
              <w:rPr>
                <w:rFonts w:ascii="Arial" w:hAnsi="Arial" w:cs="Arial"/>
                <w:lang w:val="ro-RO"/>
              </w:rPr>
              <w:tab/>
              <w:t xml:space="preserve">activități ale grădinilor botanice, zoologice </w:t>
            </w:r>
            <w:proofErr w:type="spellStart"/>
            <w:r w:rsidRPr="00F456B4">
              <w:rPr>
                <w:rFonts w:ascii="Arial" w:hAnsi="Arial" w:cs="Arial"/>
                <w:lang w:val="ro-RO"/>
              </w:rPr>
              <w:t>şi</w:t>
            </w:r>
            <w:proofErr w:type="spellEnd"/>
            <w:r w:rsidRPr="00F456B4">
              <w:rPr>
                <w:rFonts w:ascii="Arial" w:hAnsi="Arial" w:cs="Arial"/>
                <w:lang w:val="ro-RO"/>
              </w:rPr>
              <w:t xml:space="preserve"> ale rezervațiilor naturale – grupa 914;</w:t>
            </w:r>
          </w:p>
          <w:p w14:paraId="3F796605" w14:textId="77777777" w:rsidR="007435DC" w:rsidRPr="00F456B4" w:rsidRDefault="007435DC">
            <w:pPr>
              <w:rPr>
                <w:rFonts w:ascii="Arial" w:hAnsi="Arial" w:cs="Arial"/>
                <w:lang w:val="ro-RO"/>
              </w:rPr>
            </w:pPr>
            <w:proofErr w:type="spellStart"/>
            <w:r w:rsidRPr="00F456B4">
              <w:rPr>
                <w:rFonts w:ascii="Arial" w:hAnsi="Arial" w:cs="Arial"/>
                <w:lang w:val="ro-RO"/>
              </w:rPr>
              <w:t>hhh</w:t>
            </w:r>
            <w:proofErr w:type="spellEnd"/>
            <w:r w:rsidRPr="00F456B4">
              <w:rPr>
                <w:rFonts w:ascii="Arial" w:hAnsi="Arial" w:cs="Arial"/>
                <w:lang w:val="ro-RO"/>
              </w:rPr>
              <w:t>)</w:t>
            </w:r>
            <w:r w:rsidRPr="00F456B4">
              <w:rPr>
                <w:rFonts w:ascii="Arial" w:hAnsi="Arial" w:cs="Arial"/>
                <w:lang w:val="ro-RO"/>
              </w:rPr>
              <w:tab/>
              <w:t xml:space="preserve">activități sportive, recreative </w:t>
            </w:r>
            <w:proofErr w:type="spellStart"/>
            <w:r w:rsidRPr="00F456B4">
              <w:rPr>
                <w:rFonts w:ascii="Arial" w:hAnsi="Arial" w:cs="Arial"/>
                <w:lang w:val="ro-RO"/>
              </w:rPr>
              <w:t>şi</w:t>
            </w:r>
            <w:proofErr w:type="spellEnd"/>
            <w:r w:rsidRPr="00F456B4">
              <w:rPr>
                <w:rFonts w:ascii="Arial" w:hAnsi="Arial" w:cs="Arial"/>
                <w:lang w:val="ro-RO"/>
              </w:rPr>
              <w:t xml:space="preserve"> </w:t>
            </w:r>
            <w:r w:rsidRPr="00F456B4">
              <w:rPr>
                <w:rFonts w:ascii="Arial" w:hAnsi="Arial" w:cs="Arial"/>
                <w:lang w:val="ro-RO"/>
              </w:rPr>
              <w:lastRenderedPageBreak/>
              <w:t>distractive – diviziunea 93;</w:t>
            </w:r>
          </w:p>
          <w:p w14:paraId="2F4BA602" w14:textId="77777777" w:rsidR="007435DC" w:rsidRPr="00F456B4" w:rsidRDefault="007435DC">
            <w:pPr>
              <w:rPr>
                <w:lang w:val="ro-RO"/>
              </w:rPr>
            </w:pPr>
            <w:r w:rsidRPr="00F456B4">
              <w:rPr>
                <w:rFonts w:ascii="Arial" w:hAnsi="Arial" w:cs="Arial"/>
                <w:lang w:val="ro-RO"/>
              </w:rPr>
              <w:t>iii)</w:t>
            </w:r>
            <w:r w:rsidRPr="00F456B4">
              <w:rPr>
                <w:rFonts w:ascii="Arial" w:hAnsi="Arial" w:cs="Arial"/>
                <w:lang w:val="ro-RO"/>
              </w:rPr>
              <w:tab/>
              <w:t xml:space="preserve">activități ale altor organizații </w:t>
            </w:r>
            <w:proofErr w:type="spellStart"/>
            <w:r w:rsidRPr="00F456B4">
              <w:rPr>
                <w:rFonts w:ascii="Arial" w:hAnsi="Arial" w:cs="Arial"/>
                <w:lang w:val="ro-RO"/>
              </w:rPr>
              <w:t>n.c.a</w:t>
            </w:r>
            <w:proofErr w:type="spellEnd"/>
            <w:r w:rsidRPr="00F456B4">
              <w:rPr>
                <w:rFonts w:ascii="Arial" w:hAnsi="Arial" w:cs="Arial"/>
                <w:lang w:val="ro-RO"/>
              </w:rPr>
              <w:t>. – clasa 9499.</w:t>
            </w:r>
          </w:p>
        </w:tc>
        <w:tc>
          <w:tcPr>
            <w:tcW w:w="2412" w:type="dxa"/>
          </w:tcPr>
          <w:p w14:paraId="042C6C8D" w14:textId="77777777" w:rsidR="007435DC" w:rsidRPr="00F456B4" w:rsidRDefault="007435DC">
            <w:pPr>
              <w:rPr>
                <w:rFonts w:ascii="Arial" w:hAnsi="Arial" w:cs="Arial"/>
                <w:lang w:val="ro-RO"/>
              </w:rPr>
            </w:pPr>
          </w:p>
          <w:p w14:paraId="374D1E30" w14:textId="77777777" w:rsidR="007435DC" w:rsidRPr="00F456B4" w:rsidRDefault="007435DC">
            <w:pPr>
              <w:rPr>
                <w:rFonts w:ascii="Arial" w:hAnsi="Arial" w:cs="Arial"/>
                <w:lang w:val="ro-RO"/>
              </w:rPr>
            </w:pPr>
          </w:p>
          <w:p w14:paraId="248BDD6C" w14:textId="77777777" w:rsidR="007435DC" w:rsidRPr="00F456B4" w:rsidRDefault="007435DC">
            <w:pPr>
              <w:rPr>
                <w:rFonts w:ascii="Arial" w:hAnsi="Arial" w:cs="Arial"/>
                <w:lang w:val="ro-RO"/>
              </w:rPr>
            </w:pPr>
          </w:p>
          <w:p w14:paraId="24BA44BD" w14:textId="77777777" w:rsidR="007435DC" w:rsidRPr="00F456B4" w:rsidRDefault="007435DC">
            <w:pPr>
              <w:rPr>
                <w:rFonts w:ascii="Arial" w:hAnsi="Arial" w:cs="Arial"/>
                <w:lang w:val="ro-RO"/>
              </w:rPr>
            </w:pPr>
          </w:p>
          <w:p w14:paraId="18EBCB99" w14:textId="77777777" w:rsidR="007435DC" w:rsidRPr="00F456B4" w:rsidRDefault="007435DC">
            <w:pPr>
              <w:rPr>
                <w:rFonts w:ascii="Arial" w:hAnsi="Arial" w:cs="Arial"/>
                <w:lang w:val="ro-RO"/>
              </w:rPr>
            </w:pPr>
          </w:p>
          <w:p w14:paraId="28EE6441" w14:textId="77777777" w:rsidR="007435DC" w:rsidRPr="00F456B4" w:rsidRDefault="007435DC">
            <w:pPr>
              <w:rPr>
                <w:rFonts w:ascii="Arial" w:hAnsi="Arial" w:cs="Arial"/>
                <w:lang w:val="ro-RO"/>
              </w:rPr>
            </w:pPr>
          </w:p>
          <w:p w14:paraId="5C88E9E1" w14:textId="77777777" w:rsidR="007435DC" w:rsidRPr="00F456B4" w:rsidRDefault="007435DC">
            <w:pPr>
              <w:rPr>
                <w:rFonts w:ascii="Arial" w:hAnsi="Arial" w:cs="Arial"/>
                <w:lang w:val="ro-RO"/>
              </w:rPr>
            </w:pPr>
          </w:p>
          <w:p w14:paraId="0B813588" w14:textId="77777777" w:rsidR="007435DC" w:rsidRPr="00F456B4" w:rsidRDefault="007435DC">
            <w:pPr>
              <w:rPr>
                <w:rFonts w:ascii="Arial" w:hAnsi="Arial" w:cs="Arial"/>
                <w:lang w:val="ro-RO"/>
              </w:rPr>
            </w:pPr>
          </w:p>
          <w:p w14:paraId="76EF5F3F" w14:textId="77777777" w:rsidR="007435DC" w:rsidRPr="00F456B4" w:rsidRDefault="007435DC">
            <w:pPr>
              <w:rPr>
                <w:rFonts w:ascii="Arial" w:hAnsi="Arial" w:cs="Arial"/>
                <w:lang w:val="ro-RO"/>
              </w:rPr>
            </w:pPr>
          </w:p>
          <w:p w14:paraId="5825E09B" w14:textId="77777777" w:rsidR="007435DC" w:rsidRPr="00F456B4" w:rsidRDefault="007435DC">
            <w:pPr>
              <w:rPr>
                <w:rFonts w:ascii="Arial" w:hAnsi="Arial" w:cs="Arial"/>
                <w:lang w:val="ro-RO"/>
              </w:rPr>
            </w:pPr>
          </w:p>
          <w:p w14:paraId="402689BA" w14:textId="77777777" w:rsidR="007435DC" w:rsidRPr="00F456B4" w:rsidRDefault="007435DC">
            <w:pPr>
              <w:rPr>
                <w:rFonts w:ascii="Arial" w:hAnsi="Arial" w:cs="Arial"/>
                <w:lang w:val="ro-RO"/>
              </w:rPr>
            </w:pPr>
          </w:p>
          <w:p w14:paraId="217E823C" w14:textId="77777777" w:rsidR="007435DC" w:rsidRPr="00F456B4" w:rsidRDefault="007435DC">
            <w:pPr>
              <w:rPr>
                <w:rFonts w:ascii="Arial" w:hAnsi="Arial" w:cs="Arial"/>
                <w:lang w:val="ro-RO"/>
              </w:rPr>
            </w:pPr>
          </w:p>
          <w:p w14:paraId="0D56ED39" w14:textId="77777777" w:rsidR="007435DC" w:rsidRPr="00F456B4" w:rsidRDefault="007435DC">
            <w:pPr>
              <w:rPr>
                <w:rFonts w:ascii="Arial" w:hAnsi="Arial" w:cs="Arial"/>
                <w:lang w:val="ro-RO"/>
              </w:rPr>
            </w:pPr>
          </w:p>
          <w:p w14:paraId="5AD76ABD" w14:textId="77777777" w:rsidR="007435DC" w:rsidRPr="00F456B4" w:rsidRDefault="007435DC">
            <w:pPr>
              <w:rPr>
                <w:rFonts w:ascii="Arial" w:hAnsi="Arial" w:cs="Arial"/>
                <w:lang w:val="ro-RO"/>
              </w:rPr>
            </w:pPr>
          </w:p>
          <w:p w14:paraId="1526B5FF" w14:textId="77777777" w:rsidR="007435DC" w:rsidRPr="00F456B4" w:rsidRDefault="007435DC">
            <w:pPr>
              <w:rPr>
                <w:rFonts w:ascii="Arial" w:hAnsi="Arial" w:cs="Arial"/>
                <w:lang w:val="ro-RO"/>
              </w:rPr>
            </w:pPr>
          </w:p>
          <w:p w14:paraId="0920A93E" w14:textId="77777777" w:rsidR="007435DC" w:rsidRPr="00F456B4" w:rsidRDefault="007435DC">
            <w:pPr>
              <w:rPr>
                <w:rFonts w:ascii="Arial" w:hAnsi="Arial" w:cs="Arial"/>
                <w:lang w:val="ro-RO"/>
              </w:rPr>
            </w:pPr>
          </w:p>
          <w:p w14:paraId="45096C71" w14:textId="77777777" w:rsidR="007435DC" w:rsidRPr="00F456B4" w:rsidRDefault="007435DC">
            <w:pPr>
              <w:rPr>
                <w:rFonts w:ascii="Arial" w:hAnsi="Arial" w:cs="Arial"/>
                <w:lang w:val="ro-RO"/>
              </w:rPr>
            </w:pPr>
          </w:p>
          <w:p w14:paraId="1591F861" w14:textId="77777777" w:rsidR="007435DC" w:rsidRPr="00F456B4" w:rsidRDefault="007435DC">
            <w:pPr>
              <w:rPr>
                <w:rFonts w:ascii="Arial" w:hAnsi="Arial" w:cs="Arial"/>
                <w:lang w:val="ro-RO"/>
              </w:rPr>
            </w:pPr>
          </w:p>
          <w:p w14:paraId="1BF2661A" w14:textId="77777777" w:rsidR="007435DC" w:rsidRPr="00F456B4" w:rsidRDefault="007435DC">
            <w:pPr>
              <w:rPr>
                <w:rFonts w:ascii="Arial" w:hAnsi="Arial" w:cs="Arial"/>
                <w:lang w:val="ro-RO"/>
              </w:rPr>
            </w:pPr>
          </w:p>
          <w:p w14:paraId="3D43A426" w14:textId="77777777" w:rsidR="007435DC" w:rsidRPr="00F456B4" w:rsidRDefault="007435DC">
            <w:pPr>
              <w:rPr>
                <w:lang w:val="ro-RO"/>
              </w:rPr>
            </w:pPr>
            <w:r w:rsidRPr="00F456B4">
              <w:rPr>
                <w:rFonts w:ascii="Arial" w:hAnsi="Arial" w:cs="Arial"/>
                <w:lang w:val="ro-RO"/>
              </w:rPr>
              <w:t xml:space="preserve">(3) Romsilva poate să desfășoare, în fondul forestier proprietate publică a statului pe care îl </w:t>
            </w:r>
            <w:r w:rsidRPr="00F456B4">
              <w:rPr>
                <w:rFonts w:ascii="Arial" w:hAnsi="Arial" w:cs="Arial"/>
                <w:lang w:val="ro-RO"/>
              </w:rPr>
              <w:lastRenderedPageBreak/>
              <w:t>administrează, și alte activități suplimentare administrării, prevăzute la alin. (4).</w:t>
            </w:r>
          </w:p>
        </w:tc>
        <w:tc>
          <w:tcPr>
            <w:tcW w:w="1230" w:type="dxa"/>
          </w:tcPr>
          <w:p w14:paraId="66FD2230" w14:textId="77777777" w:rsidR="007435DC" w:rsidRPr="00F456B4" w:rsidRDefault="007435DC">
            <w:pPr>
              <w:rPr>
                <w:lang w:val="ro-RO"/>
              </w:rPr>
            </w:pPr>
          </w:p>
          <w:p w14:paraId="18158A38" w14:textId="77777777" w:rsidR="007435DC" w:rsidRPr="00F456B4" w:rsidRDefault="007435DC">
            <w:pPr>
              <w:rPr>
                <w:lang w:val="ro-RO"/>
              </w:rPr>
            </w:pPr>
          </w:p>
          <w:p w14:paraId="0D6446B6" w14:textId="77777777" w:rsidR="007435DC" w:rsidRPr="00F456B4" w:rsidRDefault="007435DC">
            <w:pPr>
              <w:rPr>
                <w:lang w:val="ro-RO"/>
              </w:rPr>
            </w:pPr>
          </w:p>
          <w:p w14:paraId="5AF968B7" w14:textId="77777777" w:rsidR="007435DC" w:rsidRPr="00F456B4" w:rsidRDefault="007435DC">
            <w:pPr>
              <w:rPr>
                <w:lang w:val="ro-RO"/>
              </w:rPr>
            </w:pPr>
          </w:p>
          <w:p w14:paraId="2D3321F4" w14:textId="77777777" w:rsidR="007435DC" w:rsidRPr="00F456B4" w:rsidRDefault="007435DC">
            <w:pPr>
              <w:rPr>
                <w:lang w:val="ro-RO"/>
              </w:rPr>
            </w:pPr>
          </w:p>
          <w:p w14:paraId="1DAA4F94" w14:textId="77777777" w:rsidR="007435DC" w:rsidRPr="00F456B4" w:rsidRDefault="007435DC">
            <w:pPr>
              <w:rPr>
                <w:lang w:val="ro-RO"/>
              </w:rPr>
            </w:pPr>
          </w:p>
          <w:p w14:paraId="29BBB49D" w14:textId="77777777" w:rsidR="007435DC" w:rsidRPr="00F456B4" w:rsidRDefault="007435DC">
            <w:pPr>
              <w:rPr>
                <w:lang w:val="ro-RO"/>
              </w:rPr>
            </w:pPr>
          </w:p>
          <w:p w14:paraId="210CA854" w14:textId="77777777" w:rsidR="007435DC" w:rsidRPr="00F456B4" w:rsidRDefault="007435DC">
            <w:pPr>
              <w:rPr>
                <w:lang w:val="ro-RO"/>
              </w:rPr>
            </w:pPr>
          </w:p>
          <w:p w14:paraId="7DA26851" w14:textId="77777777" w:rsidR="007435DC" w:rsidRPr="00F456B4" w:rsidRDefault="007435DC">
            <w:pPr>
              <w:rPr>
                <w:lang w:val="ro-RO"/>
              </w:rPr>
            </w:pPr>
          </w:p>
          <w:p w14:paraId="5A88E868" w14:textId="77777777" w:rsidR="007435DC" w:rsidRPr="00F456B4" w:rsidRDefault="007435DC">
            <w:pPr>
              <w:rPr>
                <w:lang w:val="ro-RO"/>
              </w:rPr>
            </w:pPr>
          </w:p>
          <w:p w14:paraId="5148B6B8" w14:textId="77777777" w:rsidR="007435DC" w:rsidRPr="00F456B4" w:rsidRDefault="007435DC">
            <w:pPr>
              <w:rPr>
                <w:lang w:val="ro-RO"/>
              </w:rPr>
            </w:pPr>
          </w:p>
          <w:p w14:paraId="6D96A1FC" w14:textId="77777777" w:rsidR="007435DC" w:rsidRPr="00F456B4" w:rsidRDefault="007435DC">
            <w:pPr>
              <w:rPr>
                <w:lang w:val="ro-RO"/>
              </w:rPr>
            </w:pPr>
          </w:p>
          <w:p w14:paraId="46D12507" w14:textId="77777777" w:rsidR="007435DC" w:rsidRPr="00F456B4" w:rsidRDefault="007435DC">
            <w:pPr>
              <w:rPr>
                <w:lang w:val="ro-RO"/>
              </w:rPr>
            </w:pPr>
          </w:p>
          <w:p w14:paraId="60864758" w14:textId="77777777" w:rsidR="007435DC" w:rsidRPr="00F456B4" w:rsidRDefault="007435DC">
            <w:pPr>
              <w:rPr>
                <w:lang w:val="ro-RO"/>
              </w:rPr>
            </w:pPr>
          </w:p>
          <w:p w14:paraId="1A6BF7F4" w14:textId="77777777" w:rsidR="007435DC" w:rsidRPr="00F456B4" w:rsidRDefault="007435DC">
            <w:pPr>
              <w:rPr>
                <w:lang w:val="ro-RO"/>
              </w:rPr>
            </w:pPr>
          </w:p>
          <w:p w14:paraId="3B13FE38" w14:textId="77777777" w:rsidR="007435DC" w:rsidRPr="00F456B4" w:rsidRDefault="007435DC">
            <w:pPr>
              <w:rPr>
                <w:lang w:val="ro-RO"/>
              </w:rPr>
            </w:pPr>
          </w:p>
          <w:p w14:paraId="090C7520" w14:textId="77777777" w:rsidR="007435DC" w:rsidRPr="00F456B4" w:rsidRDefault="007435DC">
            <w:pPr>
              <w:rPr>
                <w:lang w:val="ro-RO"/>
              </w:rPr>
            </w:pPr>
          </w:p>
          <w:p w14:paraId="3DF60ABE" w14:textId="77777777" w:rsidR="007435DC" w:rsidRPr="00F456B4" w:rsidRDefault="007435DC">
            <w:pPr>
              <w:rPr>
                <w:lang w:val="ro-RO"/>
              </w:rPr>
            </w:pPr>
          </w:p>
          <w:p w14:paraId="2306E4C1" w14:textId="77777777" w:rsidR="007435DC" w:rsidRPr="00F456B4" w:rsidRDefault="007435DC">
            <w:pPr>
              <w:rPr>
                <w:lang w:val="ro-RO"/>
              </w:rPr>
            </w:pPr>
            <w:r w:rsidRPr="00F456B4">
              <w:rPr>
                <w:lang w:val="ro-RO"/>
              </w:rPr>
              <w:t>Nepreluată.</w:t>
            </w:r>
          </w:p>
        </w:tc>
        <w:tc>
          <w:tcPr>
            <w:tcW w:w="1065" w:type="dxa"/>
          </w:tcPr>
          <w:p w14:paraId="5A828FC3" w14:textId="77777777" w:rsidR="007435DC" w:rsidRPr="00F456B4" w:rsidRDefault="007435DC">
            <w:pPr>
              <w:rPr>
                <w:lang w:val="ro-RO"/>
              </w:rPr>
            </w:pPr>
          </w:p>
          <w:p w14:paraId="5DD208E6" w14:textId="77777777" w:rsidR="007435DC" w:rsidRPr="00F456B4" w:rsidRDefault="007435DC">
            <w:pPr>
              <w:rPr>
                <w:lang w:val="ro-RO"/>
              </w:rPr>
            </w:pPr>
          </w:p>
          <w:p w14:paraId="5DAC5052" w14:textId="77777777" w:rsidR="007435DC" w:rsidRPr="00F456B4" w:rsidRDefault="007435DC">
            <w:pPr>
              <w:rPr>
                <w:lang w:val="ro-RO"/>
              </w:rPr>
            </w:pPr>
          </w:p>
          <w:p w14:paraId="369241CA" w14:textId="77777777" w:rsidR="007435DC" w:rsidRPr="00F456B4" w:rsidRDefault="007435DC">
            <w:pPr>
              <w:rPr>
                <w:lang w:val="ro-RO"/>
              </w:rPr>
            </w:pPr>
          </w:p>
          <w:p w14:paraId="23F2C0B8" w14:textId="77777777" w:rsidR="007435DC" w:rsidRPr="00F456B4" w:rsidRDefault="007435DC">
            <w:pPr>
              <w:rPr>
                <w:lang w:val="ro-RO"/>
              </w:rPr>
            </w:pPr>
          </w:p>
          <w:p w14:paraId="32D8209F" w14:textId="77777777" w:rsidR="007435DC" w:rsidRPr="00F456B4" w:rsidRDefault="007435DC">
            <w:pPr>
              <w:rPr>
                <w:lang w:val="ro-RO"/>
              </w:rPr>
            </w:pPr>
          </w:p>
          <w:p w14:paraId="28683C12" w14:textId="77777777" w:rsidR="007435DC" w:rsidRPr="00F456B4" w:rsidRDefault="007435DC">
            <w:pPr>
              <w:rPr>
                <w:lang w:val="ro-RO"/>
              </w:rPr>
            </w:pPr>
          </w:p>
          <w:p w14:paraId="41D53CE1" w14:textId="77777777" w:rsidR="007435DC" w:rsidRPr="00F456B4" w:rsidRDefault="007435DC">
            <w:pPr>
              <w:rPr>
                <w:lang w:val="ro-RO"/>
              </w:rPr>
            </w:pPr>
          </w:p>
          <w:p w14:paraId="2C8D6260" w14:textId="77777777" w:rsidR="007435DC" w:rsidRPr="00F456B4" w:rsidRDefault="007435DC">
            <w:pPr>
              <w:rPr>
                <w:lang w:val="ro-RO"/>
              </w:rPr>
            </w:pPr>
          </w:p>
          <w:p w14:paraId="4703C029" w14:textId="77777777" w:rsidR="007435DC" w:rsidRPr="00F456B4" w:rsidRDefault="007435DC">
            <w:pPr>
              <w:rPr>
                <w:lang w:val="ro-RO"/>
              </w:rPr>
            </w:pPr>
          </w:p>
          <w:p w14:paraId="75EFC314" w14:textId="77777777" w:rsidR="007435DC" w:rsidRPr="00F456B4" w:rsidRDefault="007435DC">
            <w:pPr>
              <w:rPr>
                <w:lang w:val="ro-RO"/>
              </w:rPr>
            </w:pPr>
          </w:p>
          <w:p w14:paraId="0A1BBC79" w14:textId="77777777" w:rsidR="007435DC" w:rsidRPr="00F456B4" w:rsidRDefault="007435DC">
            <w:pPr>
              <w:rPr>
                <w:lang w:val="ro-RO"/>
              </w:rPr>
            </w:pPr>
          </w:p>
          <w:p w14:paraId="651A1824" w14:textId="77777777" w:rsidR="007435DC" w:rsidRPr="00F456B4" w:rsidRDefault="007435DC">
            <w:pPr>
              <w:rPr>
                <w:lang w:val="ro-RO"/>
              </w:rPr>
            </w:pPr>
          </w:p>
          <w:p w14:paraId="351D0109" w14:textId="77777777" w:rsidR="007435DC" w:rsidRPr="00F456B4" w:rsidRDefault="007435DC">
            <w:pPr>
              <w:rPr>
                <w:lang w:val="ro-RO"/>
              </w:rPr>
            </w:pPr>
          </w:p>
          <w:p w14:paraId="34BD7596" w14:textId="77777777" w:rsidR="007435DC" w:rsidRPr="00F456B4" w:rsidRDefault="007435DC">
            <w:pPr>
              <w:rPr>
                <w:lang w:val="ro-RO"/>
              </w:rPr>
            </w:pPr>
          </w:p>
          <w:p w14:paraId="6354C1A0" w14:textId="77777777" w:rsidR="007435DC" w:rsidRPr="00F456B4" w:rsidRDefault="007435DC">
            <w:pPr>
              <w:rPr>
                <w:lang w:val="ro-RO"/>
              </w:rPr>
            </w:pPr>
            <w:r w:rsidRPr="00F456B4">
              <w:rPr>
                <w:rFonts w:ascii="Times New Roman" w:hAnsi="Times New Roman" w:cs="Times New Roman"/>
                <w:sz w:val="22"/>
                <w:szCs w:val="22"/>
                <w:lang w:val="ro-RO"/>
              </w:rPr>
              <w:t xml:space="preserve">Orice altă activitate economică desfășurată de Romsilva trebuie </w:t>
            </w:r>
            <w:r w:rsidRPr="00F456B4">
              <w:rPr>
                <w:rFonts w:ascii="Times New Roman" w:hAnsi="Times New Roman" w:cs="Times New Roman"/>
                <w:sz w:val="22"/>
                <w:szCs w:val="22"/>
                <w:lang w:val="ro-RO"/>
              </w:rPr>
              <w:lastRenderedPageBreak/>
              <w:t>să fie realizată în condiții de eficiență economică.</w:t>
            </w:r>
          </w:p>
        </w:tc>
      </w:tr>
      <w:tr w:rsidR="007435DC" w:rsidRPr="00F456B4" w14:paraId="0AE6F38D" w14:textId="77777777" w:rsidTr="0048788F">
        <w:tc>
          <w:tcPr>
            <w:tcW w:w="1301" w:type="dxa"/>
          </w:tcPr>
          <w:p w14:paraId="7E04045D" w14:textId="77777777" w:rsidR="007435DC" w:rsidRPr="00F456B4" w:rsidRDefault="007435DC">
            <w:pPr>
              <w:rPr>
                <w:lang w:val="ro-RO"/>
              </w:rPr>
            </w:pPr>
          </w:p>
        </w:tc>
        <w:tc>
          <w:tcPr>
            <w:tcW w:w="1030" w:type="dxa"/>
          </w:tcPr>
          <w:p w14:paraId="7B2868EE" w14:textId="77777777" w:rsidR="007435DC" w:rsidRPr="00F456B4" w:rsidRDefault="007435DC">
            <w:pPr>
              <w:rPr>
                <w:lang w:val="ro-RO"/>
              </w:rPr>
            </w:pPr>
          </w:p>
        </w:tc>
        <w:tc>
          <w:tcPr>
            <w:tcW w:w="1336" w:type="dxa"/>
          </w:tcPr>
          <w:p w14:paraId="584E6A1F" w14:textId="77777777" w:rsidR="007435DC" w:rsidRPr="00F456B4" w:rsidRDefault="007435DC">
            <w:pPr>
              <w:rPr>
                <w:lang w:val="ro-RO"/>
              </w:rPr>
            </w:pPr>
          </w:p>
        </w:tc>
        <w:tc>
          <w:tcPr>
            <w:tcW w:w="1720" w:type="dxa"/>
            <w:vAlign w:val="center"/>
          </w:tcPr>
          <w:p w14:paraId="534A043F" w14:textId="77777777" w:rsidR="007435DC" w:rsidRPr="00F456B4" w:rsidRDefault="007435DC">
            <w:pPr>
              <w:rPr>
                <w:lang w:val="ro-RO"/>
              </w:rPr>
            </w:pPr>
          </w:p>
        </w:tc>
        <w:tc>
          <w:tcPr>
            <w:tcW w:w="2691" w:type="dxa"/>
          </w:tcPr>
          <w:p w14:paraId="5991CEAF" w14:textId="77777777" w:rsidR="007435DC" w:rsidRPr="00F456B4" w:rsidRDefault="007435DC">
            <w:pPr>
              <w:rPr>
                <w:rFonts w:ascii="Arial" w:hAnsi="Arial" w:cs="Arial"/>
                <w:lang w:val="ro-RO"/>
              </w:rPr>
            </w:pPr>
            <w:r w:rsidRPr="00F456B4">
              <w:rPr>
                <w:rFonts w:ascii="Arial" w:hAnsi="Arial" w:cs="Arial"/>
                <w:lang w:val="ro-RO"/>
              </w:rPr>
              <w:t>Art. 5. - (1) Romsilva recoltează, prelucrează și valorifică produse specifice fondului forestier, precum și alte bunuri specifice pădurii, în condiții de eficiență economică și gestionare durabilă a resursei.</w:t>
            </w:r>
          </w:p>
          <w:p w14:paraId="49B2FBB2" w14:textId="77777777" w:rsidR="007435DC" w:rsidRPr="00F456B4" w:rsidRDefault="007435DC">
            <w:pPr>
              <w:rPr>
                <w:rFonts w:ascii="Arial" w:hAnsi="Arial" w:cs="Arial"/>
                <w:lang w:val="ro-RO"/>
              </w:rPr>
            </w:pPr>
            <w:r w:rsidRPr="00F456B4">
              <w:rPr>
                <w:rFonts w:ascii="Arial" w:hAnsi="Arial" w:cs="Arial"/>
                <w:lang w:val="ro-RO"/>
              </w:rPr>
              <w:t xml:space="preserve">(2) Produsele specifice fondului forestier, precum </w:t>
            </w:r>
            <w:proofErr w:type="spellStart"/>
            <w:r w:rsidRPr="00F456B4">
              <w:rPr>
                <w:rFonts w:ascii="Arial" w:hAnsi="Arial" w:cs="Arial"/>
                <w:lang w:val="ro-RO"/>
              </w:rPr>
              <w:t>şi</w:t>
            </w:r>
            <w:proofErr w:type="spellEnd"/>
            <w:r w:rsidRPr="00F456B4">
              <w:rPr>
                <w:rFonts w:ascii="Arial" w:hAnsi="Arial" w:cs="Arial"/>
                <w:lang w:val="ro-RO"/>
              </w:rPr>
              <w:t xml:space="preserve"> celelalte bunuri specifice pădurii sunt:</w:t>
            </w:r>
          </w:p>
          <w:p w14:paraId="726EB99F"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lemnul pe picior </w:t>
            </w:r>
            <w:proofErr w:type="spellStart"/>
            <w:r w:rsidRPr="00F456B4">
              <w:rPr>
                <w:rFonts w:ascii="Arial" w:hAnsi="Arial" w:cs="Arial"/>
                <w:lang w:val="ro-RO"/>
              </w:rPr>
              <w:t>şi</w:t>
            </w:r>
            <w:proofErr w:type="spellEnd"/>
            <w:r w:rsidRPr="00F456B4">
              <w:rPr>
                <w:rFonts w:ascii="Arial" w:hAnsi="Arial" w:cs="Arial"/>
                <w:lang w:val="ro-RO"/>
              </w:rPr>
              <w:t xml:space="preserve"> lemnul fasonat sub formă de sortimente, precum </w:t>
            </w:r>
            <w:proofErr w:type="spellStart"/>
            <w:r w:rsidRPr="00F456B4">
              <w:rPr>
                <w:rFonts w:ascii="Arial" w:hAnsi="Arial" w:cs="Arial"/>
                <w:lang w:val="ro-RO"/>
              </w:rPr>
              <w:t>şi</w:t>
            </w:r>
            <w:proofErr w:type="spellEnd"/>
            <w:r w:rsidRPr="00F456B4">
              <w:rPr>
                <w:rFonts w:ascii="Arial" w:hAnsi="Arial" w:cs="Arial"/>
                <w:lang w:val="ro-RO"/>
              </w:rPr>
              <w:t xml:space="preserve"> produsele rezultate prin prelucrarea lemnului; </w:t>
            </w:r>
          </w:p>
          <w:p w14:paraId="1CD4006D"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arbori </w:t>
            </w:r>
            <w:proofErr w:type="spellStart"/>
            <w:r w:rsidRPr="00F456B4">
              <w:rPr>
                <w:rFonts w:ascii="Arial" w:hAnsi="Arial" w:cs="Arial"/>
                <w:lang w:val="ro-RO"/>
              </w:rPr>
              <w:t>şi</w:t>
            </w:r>
            <w:proofErr w:type="spellEnd"/>
            <w:r w:rsidRPr="00F456B4">
              <w:rPr>
                <w:rFonts w:ascii="Arial" w:hAnsi="Arial" w:cs="Arial"/>
                <w:lang w:val="ro-RO"/>
              </w:rPr>
              <w:t xml:space="preserve"> arbuști ornamentali, pomi de Crăciun, puieți forestieri, răchită și diferite produse din lemn;</w:t>
            </w:r>
          </w:p>
          <w:p w14:paraId="0C210C39"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animale de interes cinegetic din crescătorii </w:t>
            </w:r>
            <w:proofErr w:type="spellStart"/>
            <w:r w:rsidRPr="00F456B4">
              <w:rPr>
                <w:rFonts w:ascii="Arial" w:hAnsi="Arial" w:cs="Arial"/>
                <w:lang w:val="ro-RO"/>
              </w:rPr>
              <w:t>şi</w:t>
            </w:r>
            <w:proofErr w:type="spellEnd"/>
            <w:r w:rsidRPr="00F456B4">
              <w:rPr>
                <w:rFonts w:ascii="Arial" w:hAnsi="Arial" w:cs="Arial"/>
                <w:lang w:val="ro-RO"/>
              </w:rPr>
              <w:t xml:space="preserve"> din cuprinsul fondurilor cinegetice, carnea de </w:t>
            </w:r>
            <w:r w:rsidRPr="00F456B4">
              <w:rPr>
                <w:rFonts w:ascii="Arial" w:hAnsi="Arial" w:cs="Arial"/>
                <w:lang w:val="ro-RO"/>
              </w:rPr>
              <w:lastRenderedPageBreak/>
              <w:t xml:space="preserve">vânat, trofeele de vânat </w:t>
            </w:r>
            <w:proofErr w:type="spellStart"/>
            <w:r w:rsidRPr="00F456B4">
              <w:rPr>
                <w:rFonts w:ascii="Arial" w:hAnsi="Arial" w:cs="Arial"/>
                <w:lang w:val="ro-RO"/>
              </w:rPr>
              <w:t>şi</w:t>
            </w:r>
            <w:proofErr w:type="spellEnd"/>
            <w:r w:rsidRPr="00F456B4">
              <w:rPr>
                <w:rFonts w:ascii="Arial" w:hAnsi="Arial" w:cs="Arial"/>
                <w:lang w:val="ro-RO"/>
              </w:rPr>
              <w:t xml:space="preserve"> coarnele căzute în mod natural, peștele din apele de munte, din păstrăvării, bălți </w:t>
            </w:r>
            <w:proofErr w:type="spellStart"/>
            <w:r w:rsidRPr="00F456B4">
              <w:rPr>
                <w:rFonts w:ascii="Arial" w:hAnsi="Arial" w:cs="Arial"/>
                <w:lang w:val="ro-RO"/>
              </w:rPr>
              <w:t>şi</w:t>
            </w:r>
            <w:proofErr w:type="spellEnd"/>
            <w:r w:rsidRPr="00F456B4">
              <w:rPr>
                <w:rFonts w:ascii="Arial" w:hAnsi="Arial" w:cs="Arial"/>
                <w:lang w:val="ro-RO"/>
              </w:rPr>
              <w:t xml:space="preserve"> iazuri din fondul forestier;</w:t>
            </w:r>
          </w:p>
          <w:p w14:paraId="6ADEAA24"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fructele de pădure, semințele forestiere, trufele și alte ciuperci comestibile, plantele medicinale, aromatice și ornamentale, cultivate </w:t>
            </w:r>
            <w:proofErr w:type="spellStart"/>
            <w:r w:rsidRPr="00F456B4">
              <w:rPr>
                <w:rFonts w:ascii="Arial" w:hAnsi="Arial" w:cs="Arial"/>
                <w:lang w:val="ro-RO"/>
              </w:rPr>
              <w:t>şi</w:t>
            </w:r>
            <w:proofErr w:type="spellEnd"/>
            <w:r w:rsidRPr="00F456B4">
              <w:rPr>
                <w:rFonts w:ascii="Arial" w:hAnsi="Arial" w:cs="Arial"/>
                <w:lang w:val="ro-RO"/>
              </w:rPr>
              <w:t xml:space="preserve"> din flora spontană, rășina </w:t>
            </w:r>
            <w:proofErr w:type="spellStart"/>
            <w:r w:rsidRPr="00F456B4">
              <w:rPr>
                <w:rFonts w:ascii="Arial" w:hAnsi="Arial" w:cs="Arial"/>
                <w:lang w:val="ro-RO"/>
              </w:rPr>
              <w:t>şi</w:t>
            </w:r>
            <w:proofErr w:type="spellEnd"/>
            <w:r w:rsidRPr="00F456B4">
              <w:rPr>
                <w:rFonts w:ascii="Arial" w:hAnsi="Arial" w:cs="Arial"/>
                <w:lang w:val="ro-RO"/>
              </w:rPr>
              <w:t xml:space="preserve"> altele similare.</w:t>
            </w:r>
          </w:p>
          <w:p w14:paraId="7B321332" w14:textId="77777777" w:rsidR="007435DC" w:rsidRPr="00F456B4" w:rsidRDefault="007435DC">
            <w:pPr>
              <w:rPr>
                <w:rFonts w:ascii="Arial" w:hAnsi="Arial" w:cs="Arial"/>
                <w:lang w:val="ro-RO"/>
              </w:rPr>
            </w:pPr>
            <w:r w:rsidRPr="00F456B4">
              <w:rPr>
                <w:rFonts w:ascii="Arial" w:hAnsi="Arial" w:cs="Arial"/>
                <w:lang w:val="ro-RO"/>
              </w:rPr>
              <w:t xml:space="preserve">(3) Romsilva recoltează, exploatează, prelucrează </w:t>
            </w:r>
            <w:proofErr w:type="spellStart"/>
            <w:r w:rsidRPr="00F456B4">
              <w:rPr>
                <w:rFonts w:ascii="Arial" w:hAnsi="Arial" w:cs="Arial"/>
                <w:lang w:val="ro-RO"/>
              </w:rPr>
              <w:t>şi</w:t>
            </w:r>
            <w:proofErr w:type="spellEnd"/>
            <w:r w:rsidRPr="00F456B4">
              <w:rPr>
                <w:rFonts w:ascii="Arial" w:hAnsi="Arial" w:cs="Arial"/>
                <w:lang w:val="ro-RO"/>
              </w:rPr>
              <w:t xml:space="preserve"> valorifică </w:t>
            </w:r>
            <w:proofErr w:type="spellStart"/>
            <w:r w:rsidRPr="00F456B4">
              <w:rPr>
                <w:rFonts w:ascii="Arial" w:hAnsi="Arial" w:cs="Arial"/>
                <w:lang w:val="ro-RO"/>
              </w:rPr>
              <w:t>şi</w:t>
            </w:r>
            <w:proofErr w:type="spellEnd"/>
            <w:r w:rsidRPr="00F456B4">
              <w:rPr>
                <w:rFonts w:ascii="Arial" w:hAnsi="Arial" w:cs="Arial"/>
                <w:lang w:val="ro-RO"/>
              </w:rPr>
              <w:t xml:space="preserve"> alte produse nespecifice fondului forestier doar în condiții de eficiență economică.</w:t>
            </w:r>
          </w:p>
          <w:p w14:paraId="4B176990" w14:textId="77777777" w:rsidR="007435DC" w:rsidRPr="00F456B4" w:rsidRDefault="007435DC">
            <w:pPr>
              <w:rPr>
                <w:rFonts w:ascii="Arial" w:hAnsi="Arial" w:cs="Arial"/>
                <w:lang w:val="ro-RO"/>
              </w:rPr>
            </w:pPr>
            <w:r w:rsidRPr="00F456B4">
              <w:rPr>
                <w:rFonts w:ascii="Arial" w:hAnsi="Arial" w:cs="Arial"/>
                <w:lang w:val="ro-RO"/>
              </w:rPr>
              <w:t xml:space="preserve">(4) Romsilva exploatează lemn din fondul forestier proprietate publică a statului prin încheierea unor contracte de prestări servicii cu operatori economici atestați pentru activitatea de exploatare forestieră și/sau cu subunitățile </w:t>
            </w:r>
            <w:r w:rsidRPr="00F456B4">
              <w:rPr>
                <w:rFonts w:ascii="Arial" w:hAnsi="Arial" w:cs="Arial"/>
                <w:lang w:val="ro-RO"/>
              </w:rPr>
              <w:lastRenderedPageBreak/>
              <w:t>proprii atestate pentru activitatea de exploatare forestieră doar în condiții de eficiență economică.</w:t>
            </w:r>
          </w:p>
          <w:p w14:paraId="5C3991A7" w14:textId="77777777" w:rsidR="007435DC" w:rsidRPr="00F456B4" w:rsidRDefault="007435DC">
            <w:pPr>
              <w:rPr>
                <w:rFonts w:ascii="Arial" w:hAnsi="Arial" w:cs="Arial"/>
                <w:lang w:val="ro-RO"/>
              </w:rPr>
            </w:pPr>
          </w:p>
          <w:p w14:paraId="2795936E" w14:textId="77777777" w:rsidR="007435DC" w:rsidRPr="00F456B4" w:rsidRDefault="007435DC">
            <w:pPr>
              <w:rPr>
                <w:rFonts w:ascii="Arial" w:hAnsi="Arial" w:cs="Arial"/>
                <w:lang w:val="ro-RO"/>
              </w:rPr>
            </w:pPr>
            <w:r w:rsidRPr="00F456B4">
              <w:rPr>
                <w:rFonts w:ascii="Arial" w:hAnsi="Arial" w:cs="Arial"/>
                <w:lang w:val="ro-RO"/>
              </w:rPr>
              <w:t>(5) Romsilva întreține și repara drumurile forestiere și căile ferate forestiere aflate în administrare prin încheierea unor contracte de prestări servicii cu operatori economici atestați și/sau cu subunitățile proprii atestate doar în condiții de eficiență economică.</w:t>
            </w:r>
          </w:p>
          <w:p w14:paraId="30459BAF" w14:textId="77777777" w:rsidR="007435DC" w:rsidRPr="00F456B4" w:rsidRDefault="007435DC">
            <w:pPr>
              <w:rPr>
                <w:rFonts w:ascii="Arial" w:hAnsi="Arial" w:cs="Arial"/>
                <w:lang w:val="ro-RO"/>
              </w:rPr>
            </w:pPr>
            <w:r w:rsidRPr="00F456B4">
              <w:rPr>
                <w:rFonts w:ascii="Arial" w:hAnsi="Arial" w:cs="Arial"/>
                <w:lang w:val="ro-RO"/>
              </w:rPr>
              <w:t xml:space="preserve">(6) Romsilva desfășoară activități de creștere a cabalinelor, acțiuni de silvoturism și agrement, de echitație și turism ecvestru, precum și acțiuni pe hipodromuri doar în condiții de eficiență economică. </w:t>
            </w:r>
          </w:p>
          <w:p w14:paraId="79724F4E" w14:textId="77777777" w:rsidR="007435DC" w:rsidRPr="00F456B4" w:rsidRDefault="007435DC">
            <w:pPr>
              <w:rPr>
                <w:rFonts w:ascii="Arial" w:hAnsi="Arial" w:cs="Arial"/>
                <w:lang w:val="ro-RO"/>
              </w:rPr>
            </w:pPr>
            <w:r w:rsidRPr="00F456B4">
              <w:rPr>
                <w:rFonts w:ascii="Arial" w:hAnsi="Arial" w:cs="Arial"/>
                <w:lang w:val="ro-RO"/>
              </w:rPr>
              <w:t xml:space="preserve">(7) Romsilva administrează sau prestează servicii silvice minimale/tehnice pentru terenurile din fondul forestier aparținând altor proprietari, pe bază de </w:t>
            </w:r>
            <w:r w:rsidRPr="00F456B4">
              <w:rPr>
                <w:rFonts w:ascii="Arial" w:hAnsi="Arial" w:cs="Arial"/>
                <w:lang w:val="ro-RO"/>
              </w:rPr>
              <w:lastRenderedPageBreak/>
              <w:t>contract/act de constatare/act administrativ de suspendare a serviciului silvic precum și pentru vegetația forestieră din afara fondului forestier.</w:t>
            </w:r>
          </w:p>
          <w:p w14:paraId="31594F29" w14:textId="77777777" w:rsidR="007435DC" w:rsidRPr="00F456B4" w:rsidRDefault="007435DC">
            <w:pPr>
              <w:rPr>
                <w:rFonts w:ascii="Arial" w:hAnsi="Arial" w:cs="Arial"/>
                <w:lang w:val="ro-RO"/>
              </w:rPr>
            </w:pPr>
            <w:r w:rsidRPr="00F456B4">
              <w:rPr>
                <w:rFonts w:ascii="Arial" w:hAnsi="Arial" w:cs="Arial"/>
                <w:lang w:val="ro-RO"/>
              </w:rPr>
              <w:t>(8) Romsilva administrează prin unitățile sale cu personalitate juridică prevăzute la pct. 1-22 din anexa nr. 2 ariile naturale protejate atribuite pe bază de contract de administrare de către autoritatea responsabilă.</w:t>
            </w:r>
          </w:p>
          <w:p w14:paraId="4A3E9A0E" w14:textId="77777777" w:rsidR="007435DC" w:rsidRPr="00F456B4" w:rsidRDefault="007435DC">
            <w:pPr>
              <w:rPr>
                <w:lang w:val="ro-RO"/>
              </w:rPr>
            </w:pPr>
            <w:r w:rsidRPr="00F456B4">
              <w:rPr>
                <w:rFonts w:ascii="Arial" w:hAnsi="Arial" w:cs="Arial"/>
                <w:lang w:val="ro-RO"/>
              </w:rPr>
              <w:t xml:space="preserve">(9) Romsilva se poate asocia cu persoane juridice, române sau străine, pentru realizarea unor activități de interes comun, corespunzătoare obiectului său de activitate, în conformitate cu prevederile art. 33 și 35 din Legea nr. 15/1990 privind reorganizarea unităților economice de stat ca regii autonome și societăți comerciale, </w:t>
            </w:r>
            <w:r w:rsidRPr="00F456B4">
              <w:rPr>
                <w:rFonts w:ascii="Arial" w:hAnsi="Arial" w:cs="Arial"/>
                <w:lang w:val="ro-RO"/>
              </w:rPr>
              <w:lastRenderedPageBreak/>
              <w:t>cu modificările și completările ulterioare.</w:t>
            </w:r>
          </w:p>
        </w:tc>
        <w:tc>
          <w:tcPr>
            <w:tcW w:w="2412" w:type="dxa"/>
          </w:tcPr>
          <w:p w14:paraId="5EA8F3D6" w14:textId="77777777" w:rsidR="007435DC" w:rsidRPr="00F456B4" w:rsidRDefault="007435DC">
            <w:pPr>
              <w:rPr>
                <w:rFonts w:ascii="Arial" w:hAnsi="Arial" w:cs="Arial"/>
                <w:lang w:val="ro-RO"/>
              </w:rPr>
            </w:pPr>
          </w:p>
          <w:p w14:paraId="129F3009" w14:textId="77777777" w:rsidR="007435DC" w:rsidRPr="00F456B4" w:rsidRDefault="007435DC">
            <w:pPr>
              <w:rPr>
                <w:rFonts w:ascii="Arial" w:hAnsi="Arial" w:cs="Arial"/>
                <w:lang w:val="ro-RO"/>
              </w:rPr>
            </w:pPr>
          </w:p>
          <w:p w14:paraId="00029434" w14:textId="77777777" w:rsidR="007435DC" w:rsidRPr="00F456B4" w:rsidRDefault="007435DC">
            <w:pPr>
              <w:rPr>
                <w:rFonts w:ascii="Arial" w:hAnsi="Arial" w:cs="Arial"/>
                <w:lang w:val="ro-RO"/>
              </w:rPr>
            </w:pPr>
          </w:p>
          <w:p w14:paraId="7DFC3493" w14:textId="77777777" w:rsidR="007435DC" w:rsidRPr="00F456B4" w:rsidRDefault="007435DC">
            <w:pPr>
              <w:rPr>
                <w:rFonts w:ascii="Arial" w:hAnsi="Arial" w:cs="Arial"/>
                <w:lang w:val="ro-RO"/>
              </w:rPr>
            </w:pPr>
          </w:p>
          <w:p w14:paraId="4F79F99E" w14:textId="77777777" w:rsidR="007435DC" w:rsidRPr="00F456B4" w:rsidRDefault="007435DC">
            <w:pPr>
              <w:rPr>
                <w:rFonts w:ascii="Arial" w:hAnsi="Arial" w:cs="Arial"/>
                <w:lang w:val="ro-RO"/>
              </w:rPr>
            </w:pPr>
          </w:p>
          <w:p w14:paraId="156A00BC" w14:textId="77777777" w:rsidR="007435DC" w:rsidRPr="00F456B4" w:rsidRDefault="007435DC">
            <w:pPr>
              <w:rPr>
                <w:rFonts w:ascii="Arial" w:hAnsi="Arial" w:cs="Arial"/>
                <w:lang w:val="ro-RO"/>
              </w:rPr>
            </w:pPr>
          </w:p>
          <w:p w14:paraId="1EAAFA13" w14:textId="77777777" w:rsidR="007435DC" w:rsidRPr="00F456B4" w:rsidRDefault="007435DC">
            <w:pPr>
              <w:rPr>
                <w:rFonts w:ascii="Arial" w:hAnsi="Arial" w:cs="Arial"/>
                <w:lang w:val="ro-RO"/>
              </w:rPr>
            </w:pPr>
          </w:p>
          <w:p w14:paraId="20487336" w14:textId="77777777" w:rsidR="007435DC" w:rsidRPr="00F456B4" w:rsidRDefault="007435DC">
            <w:pPr>
              <w:rPr>
                <w:rFonts w:ascii="Arial" w:hAnsi="Arial" w:cs="Arial"/>
                <w:lang w:val="ro-RO"/>
              </w:rPr>
            </w:pPr>
          </w:p>
          <w:p w14:paraId="16789CF6" w14:textId="77777777" w:rsidR="007435DC" w:rsidRPr="00F456B4" w:rsidRDefault="007435DC">
            <w:pPr>
              <w:rPr>
                <w:rFonts w:ascii="Arial" w:hAnsi="Arial" w:cs="Arial"/>
                <w:lang w:val="ro-RO"/>
              </w:rPr>
            </w:pPr>
          </w:p>
          <w:p w14:paraId="2C2A41A4" w14:textId="77777777" w:rsidR="007435DC" w:rsidRPr="00F456B4" w:rsidRDefault="007435DC">
            <w:pPr>
              <w:rPr>
                <w:rFonts w:ascii="Arial" w:hAnsi="Arial" w:cs="Arial"/>
                <w:lang w:val="ro-RO"/>
              </w:rPr>
            </w:pPr>
          </w:p>
          <w:p w14:paraId="6C24F3DD" w14:textId="77777777" w:rsidR="007435DC" w:rsidRPr="00F456B4" w:rsidRDefault="007435DC">
            <w:pPr>
              <w:rPr>
                <w:rFonts w:ascii="Arial" w:hAnsi="Arial" w:cs="Arial"/>
                <w:lang w:val="ro-RO"/>
              </w:rPr>
            </w:pPr>
          </w:p>
          <w:p w14:paraId="60AC4378" w14:textId="77777777" w:rsidR="007435DC" w:rsidRPr="00F456B4" w:rsidRDefault="007435DC">
            <w:pPr>
              <w:rPr>
                <w:rFonts w:ascii="Arial" w:hAnsi="Arial" w:cs="Arial"/>
                <w:lang w:val="ro-RO"/>
              </w:rPr>
            </w:pPr>
          </w:p>
          <w:p w14:paraId="4BA538DF" w14:textId="77777777" w:rsidR="007435DC" w:rsidRPr="00F456B4" w:rsidRDefault="007435DC">
            <w:pPr>
              <w:rPr>
                <w:rFonts w:ascii="Arial" w:hAnsi="Arial" w:cs="Arial"/>
                <w:lang w:val="ro-RO"/>
              </w:rPr>
            </w:pPr>
          </w:p>
          <w:p w14:paraId="1C839A88" w14:textId="77777777" w:rsidR="007435DC" w:rsidRPr="00F456B4" w:rsidRDefault="007435DC">
            <w:pPr>
              <w:rPr>
                <w:rFonts w:ascii="Arial" w:hAnsi="Arial" w:cs="Arial"/>
                <w:lang w:val="ro-RO"/>
              </w:rPr>
            </w:pPr>
          </w:p>
          <w:p w14:paraId="7FCC0CDF" w14:textId="77777777" w:rsidR="007435DC" w:rsidRPr="00F456B4" w:rsidRDefault="007435DC">
            <w:pPr>
              <w:rPr>
                <w:rFonts w:ascii="Arial" w:hAnsi="Arial" w:cs="Arial"/>
                <w:lang w:val="ro-RO"/>
              </w:rPr>
            </w:pPr>
          </w:p>
          <w:p w14:paraId="5216D36D" w14:textId="77777777" w:rsidR="007435DC" w:rsidRPr="00F456B4" w:rsidRDefault="007435DC">
            <w:pPr>
              <w:rPr>
                <w:rFonts w:ascii="Arial" w:hAnsi="Arial" w:cs="Arial"/>
                <w:lang w:val="ro-RO"/>
              </w:rPr>
            </w:pPr>
          </w:p>
          <w:p w14:paraId="50B9E5B9" w14:textId="77777777" w:rsidR="007435DC" w:rsidRPr="00F456B4" w:rsidRDefault="007435DC">
            <w:pPr>
              <w:rPr>
                <w:rFonts w:ascii="Arial" w:hAnsi="Arial" w:cs="Arial"/>
                <w:lang w:val="ro-RO"/>
              </w:rPr>
            </w:pPr>
          </w:p>
          <w:p w14:paraId="06AEBDFB" w14:textId="77777777" w:rsidR="007435DC" w:rsidRPr="00F456B4" w:rsidRDefault="007435DC">
            <w:pPr>
              <w:rPr>
                <w:rFonts w:ascii="Arial" w:hAnsi="Arial" w:cs="Arial"/>
                <w:lang w:val="ro-RO"/>
              </w:rPr>
            </w:pPr>
          </w:p>
          <w:p w14:paraId="78BAFC81" w14:textId="77777777" w:rsidR="007435DC" w:rsidRPr="00F456B4" w:rsidRDefault="007435DC">
            <w:pPr>
              <w:rPr>
                <w:rFonts w:ascii="Arial" w:hAnsi="Arial" w:cs="Arial"/>
                <w:lang w:val="ro-RO"/>
              </w:rPr>
            </w:pPr>
          </w:p>
          <w:p w14:paraId="3875D527" w14:textId="77777777" w:rsidR="007435DC" w:rsidRPr="00F456B4" w:rsidRDefault="007435DC">
            <w:pPr>
              <w:rPr>
                <w:rFonts w:ascii="Arial" w:hAnsi="Arial" w:cs="Arial"/>
                <w:lang w:val="ro-RO"/>
              </w:rPr>
            </w:pPr>
          </w:p>
          <w:p w14:paraId="1B7F0F6A" w14:textId="77777777" w:rsidR="007435DC" w:rsidRPr="00F456B4" w:rsidRDefault="007435DC">
            <w:pPr>
              <w:rPr>
                <w:rFonts w:ascii="Arial" w:hAnsi="Arial" w:cs="Arial"/>
                <w:lang w:val="ro-RO"/>
              </w:rPr>
            </w:pPr>
          </w:p>
          <w:p w14:paraId="747F0B9A" w14:textId="77777777" w:rsidR="007435DC" w:rsidRPr="00F456B4" w:rsidRDefault="007435DC">
            <w:pPr>
              <w:rPr>
                <w:rFonts w:ascii="Arial" w:hAnsi="Arial" w:cs="Arial"/>
                <w:lang w:val="ro-RO"/>
              </w:rPr>
            </w:pPr>
          </w:p>
          <w:p w14:paraId="48ED18B1" w14:textId="77777777" w:rsidR="007435DC" w:rsidRPr="00F456B4" w:rsidRDefault="007435DC">
            <w:pPr>
              <w:rPr>
                <w:rFonts w:ascii="Arial" w:hAnsi="Arial" w:cs="Arial"/>
                <w:lang w:val="ro-RO"/>
              </w:rPr>
            </w:pPr>
          </w:p>
          <w:p w14:paraId="4AD920FB" w14:textId="77777777" w:rsidR="007435DC" w:rsidRPr="00F456B4" w:rsidRDefault="007435DC">
            <w:pPr>
              <w:rPr>
                <w:rFonts w:ascii="Arial" w:hAnsi="Arial" w:cs="Arial"/>
                <w:lang w:val="ro-RO"/>
              </w:rPr>
            </w:pPr>
          </w:p>
          <w:p w14:paraId="06D31F7E" w14:textId="77777777" w:rsidR="007435DC" w:rsidRPr="00F456B4" w:rsidRDefault="007435DC">
            <w:pPr>
              <w:rPr>
                <w:rFonts w:ascii="Arial" w:hAnsi="Arial" w:cs="Arial"/>
                <w:lang w:val="ro-RO"/>
              </w:rPr>
            </w:pPr>
          </w:p>
          <w:p w14:paraId="6C6BE43C" w14:textId="77777777" w:rsidR="007435DC" w:rsidRPr="00F456B4" w:rsidRDefault="007435DC">
            <w:pPr>
              <w:rPr>
                <w:rFonts w:ascii="Arial" w:hAnsi="Arial" w:cs="Arial"/>
                <w:lang w:val="ro-RO"/>
              </w:rPr>
            </w:pPr>
          </w:p>
          <w:p w14:paraId="021FCC3C" w14:textId="77777777" w:rsidR="007435DC" w:rsidRPr="00F456B4" w:rsidRDefault="007435DC">
            <w:pPr>
              <w:rPr>
                <w:rFonts w:ascii="Arial" w:hAnsi="Arial" w:cs="Arial"/>
                <w:lang w:val="ro-RO"/>
              </w:rPr>
            </w:pPr>
          </w:p>
          <w:p w14:paraId="18EAC5C8"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animale de interes cinegetic din crescătorii, complexuri de vânătoare </w:t>
            </w:r>
            <w:proofErr w:type="spellStart"/>
            <w:r w:rsidRPr="00F456B4">
              <w:rPr>
                <w:rFonts w:ascii="Arial" w:hAnsi="Arial" w:cs="Arial"/>
                <w:lang w:val="ro-RO"/>
              </w:rPr>
              <w:t>şi</w:t>
            </w:r>
            <w:proofErr w:type="spellEnd"/>
            <w:r w:rsidRPr="00F456B4">
              <w:rPr>
                <w:rFonts w:ascii="Arial" w:hAnsi="Arial" w:cs="Arial"/>
                <w:lang w:val="ro-RO"/>
              </w:rPr>
              <w:t xml:space="preserve"> din cuprinsul fondurilor </w:t>
            </w:r>
            <w:r w:rsidRPr="00F456B4">
              <w:rPr>
                <w:rFonts w:ascii="Arial" w:hAnsi="Arial" w:cs="Arial"/>
                <w:lang w:val="ro-RO"/>
              </w:rPr>
              <w:lastRenderedPageBreak/>
              <w:t xml:space="preserve">cinegetice, carnea de vânat, trofeele de vânat </w:t>
            </w:r>
            <w:proofErr w:type="spellStart"/>
            <w:r w:rsidRPr="00F456B4">
              <w:rPr>
                <w:rFonts w:ascii="Arial" w:hAnsi="Arial" w:cs="Arial"/>
                <w:lang w:val="ro-RO"/>
              </w:rPr>
              <w:t>şi</w:t>
            </w:r>
            <w:proofErr w:type="spellEnd"/>
            <w:r w:rsidRPr="00F456B4">
              <w:rPr>
                <w:rFonts w:ascii="Arial" w:hAnsi="Arial" w:cs="Arial"/>
                <w:lang w:val="ro-RO"/>
              </w:rPr>
              <w:t xml:space="preserve"> coarnele căzute în mod natural, peștele din apele de munte, din păstrăvării, bălți </w:t>
            </w:r>
            <w:proofErr w:type="spellStart"/>
            <w:r w:rsidRPr="00F456B4">
              <w:rPr>
                <w:rFonts w:ascii="Arial" w:hAnsi="Arial" w:cs="Arial"/>
                <w:lang w:val="ro-RO"/>
              </w:rPr>
              <w:t>şi</w:t>
            </w:r>
            <w:proofErr w:type="spellEnd"/>
            <w:r w:rsidRPr="00F456B4">
              <w:rPr>
                <w:rFonts w:ascii="Arial" w:hAnsi="Arial" w:cs="Arial"/>
                <w:lang w:val="ro-RO"/>
              </w:rPr>
              <w:t xml:space="preserve"> iazuri din fondul forestier;</w:t>
            </w:r>
          </w:p>
          <w:p w14:paraId="01B2550A" w14:textId="77777777" w:rsidR="007435DC" w:rsidRPr="00F456B4" w:rsidRDefault="007435DC">
            <w:pPr>
              <w:rPr>
                <w:rFonts w:ascii="Arial" w:hAnsi="Arial" w:cs="Arial"/>
                <w:lang w:val="ro-RO"/>
              </w:rPr>
            </w:pPr>
          </w:p>
          <w:p w14:paraId="317520C6" w14:textId="77777777" w:rsidR="007435DC" w:rsidRPr="00F456B4" w:rsidRDefault="007435DC">
            <w:pPr>
              <w:rPr>
                <w:rFonts w:ascii="Arial" w:hAnsi="Arial" w:cs="Arial"/>
                <w:lang w:val="ro-RO"/>
              </w:rPr>
            </w:pPr>
          </w:p>
          <w:p w14:paraId="757711FD" w14:textId="77777777" w:rsidR="007435DC" w:rsidRPr="00F456B4" w:rsidRDefault="007435DC">
            <w:pPr>
              <w:rPr>
                <w:rFonts w:ascii="Arial" w:hAnsi="Arial" w:cs="Arial"/>
                <w:lang w:val="ro-RO"/>
              </w:rPr>
            </w:pPr>
          </w:p>
          <w:p w14:paraId="73FA0161" w14:textId="77777777" w:rsidR="007435DC" w:rsidRPr="00F456B4" w:rsidRDefault="007435DC">
            <w:pPr>
              <w:rPr>
                <w:rFonts w:ascii="Arial" w:hAnsi="Arial" w:cs="Arial"/>
                <w:lang w:val="ro-RO"/>
              </w:rPr>
            </w:pPr>
          </w:p>
          <w:p w14:paraId="5913EAC9" w14:textId="77777777" w:rsidR="007435DC" w:rsidRPr="00F456B4" w:rsidRDefault="007435DC">
            <w:pPr>
              <w:rPr>
                <w:rFonts w:ascii="Arial" w:hAnsi="Arial" w:cs="Arial"/>
                <w:lang w:val="ro-RO"/>
              </w:rPr>
            </w:pPr>
          </w:p>
          <w:p w14:paraId="6C23074B" w14:textId="77777777" w:rsidR="007435DC" w:rsidRPr="00F456B4" w:rsidRDefault="007435DC">
            <w:pPr>
              <w:rPr>
                <w:rFonts w:ascii="Arial" w:hAnsi="Arial" w:cs="Arial"/>
                <w:lang w:val="ro-RO"/>
              </w:rPr>
            </w:pPr>
          </w:p>
          <w:p w14:paraId="16DBC621" w14:textId="77777777" w:rsidR="007435DC" w:rsidRPr="00F456B4" w:rsidRDefault="007435DC">
            <w:pPr>
              <w:rPr>
                <w:rFonts w:ascii="Arial" w:hAnsi="Arial" w:cs="Arial"/>
                <w:lang w:val="ro-RO"/>
              </w:rPr>
            </w:pPr>
          </w:p>
          <w:p w14:paraId="084C9976" w14:textId="77777777" w:rsidR="007435DC" w:rsidRPr="00F456B4" w:rsidRDefault="007435DC">
            <w:pPr>
              <w:rPr>
                <w:rFonts w:ascii="Arial" w:hAnsi="Arial" w:cs="Arial"/>
                <w:lang w:val="ro-RO"/>
              </w:rPr>
            </w:pPr>
          </w:p>
          <w:p w14:paraId="7DA8038E" w14:textId="77777777" w:rsidR="007435DC" w:rsidRPr="00F456B4" w:rsidRDefault="007435DC">
            <w:pPr>
              <w:rPr>
                <w:rFonts w:ascii="Arial" w:hAnsi="Arial" w:cs="Arial"/>
                <w:lang w:val="ro-RO"/>
              </w:rPr>
            </w:pPr>
          </w:p>
          <w:p w14:paraId="319D4790" w14:textId="77777777" w:rsidR="007435DC" w:rsidRPr="00F456B4" w:rsidRDefault="007435DC">
            <w:pPr>
              <w:rPr>
                <w:rFonts w:ascii="Arial" w:hAnsi="Arial" w:cs="Arial"/>
                <w:lang w:val="ro-RO"/>
              </w:rPr>
            </w:pPr>
            <w:r w:rsidRPr="00F456B4">
              <w:rPr>
                <w:rFonts w:ascii="Arial" w:hAnsi="Arial" w:cs="Arial"/>
                <w:lang w:val="ro-RO"/>
              </w:rPr>
              <w:t xml:space="preserve">(3) Romsilva recoltează, exploatează, prelucrează </w:t>
            </w:r>
            <w:proofErr w:type="spellStart"/>
            <w:r w:rsidRPr="00F456B4">
              <w:rPr>
                <w:rFonts w:ascii="Arial" w:hAnsi="Arial" w:cs="Arial"/>
                <w:lang w:val="ro-RO"/>
              </w:rPr>
              <w:t>şi</w:t>
            </w:r>
            <w:proofErr w:type="spellEnd"/>
            <w:r w:rsidRPr="00F456B4">
              <w:rPr>
                <w:rFonts w:ascii="Arial" w:hAnsi="Arial" w:cs="Arial"/>
                <w:lang w:val="ro-RO"/>
              </w:rPr>
              <w:t xml:space="preserve"> valorifică </w:t>
            </w:r>
            <w:proofErr w:type="spellStart"/>
            <w:r w:rsidRPr="00F456B4">
              <w:rPr>
                <w:rFonts w:ascii="Arial" w:hAnsi="Arial" w:cs="Arial"/>
                <w:lang w:val="ro-RO"/>
              </w:rPr>
              <w:t>şi</w:t>
            </w:r>
            <w:proofErr w:type="spellEnd"/>
            <w:r w:rsidRPr="00F456B4">
              <w:rPr>
                <w:rFonts w:ascii="Arial" w:hAnsi="Arial" w:cs="Arial"/>
                <w:lang w:val="ro-RO"/>
              </w:rPr>
              <w:t xml:space="preserve"> alte produse nespecifice fondului forestier</w:t>
            </w:r>
          </w:p>
          <w:p w14:paraId="79CF2538" w14:textId="77777777" w:rsidR="007435DC" w:rsidRPr="00F456B4" w:rsidRDefault="007435DC">
            <w:pPr>
              <w:rPr>
                <w:rFonts w:ascii="Arial" w:hAnsi="Arial" w:cs="Arial"/>
                <w:lang w:val="ro-RO"/>
              </w:rPr>
            </w:pPr>
          </w:p>
          <w:p w14:paraId="1AD3C13E" w14:textId="77777777" w:rsidR="007435DC" w:rsidRPr="00F456B4" w:rsidRDefault="007435DC">
            <w:pPr>
              <w:rPr>
                <w:rFonts w:ascii="Arial" w:hAnsi="Arial" w:cs="Arial"/>
                <w:lang w:val="ro-RO"/>
              </w:rPr>
            </w:pPr>
          </w:p>
          <w:p w14:paraId="48A93094" w14:textId="77777777" w:rsidR="007435DC" w:rsidRPr="00F456B4" w:rsidRDefault="007435DC">
            <w:pPr>
              <w:rPr>
                <w:rFonts w:ascii="Arial" w:hAnsi="Arial" w:cs="Arial"/>
                <w:lang w:val="ro-RO"/>
              </w:rPr>
            </w:pPr>
          </w:p>
          <w:p w14:paraId="1DB97B6E" w14:textId="77777777" w:rsidR="007435DC" w:rsidRPr="00F456B4" w:rsidRDefault="007435DC">
            <w:pPr>
              <w:rPr>
                <w:rFonts w:ascii="Arial" w:hAnsi="Arial" w:cs="Arial"/>
                <w:lang w:val="ro-RO"/>
              </w:rPr>
            </w:pPr>
            <w:r w:rsidRPr="00F456B4">
              <w:rPr>
                <w:rFonts w:ascii="Arial" w:hAnsi="Arial" w:cs="Arial"/>
                <w:lang w:val="ro-RO"/>
              </w:rPr>
              <w:t xml:space="preserve">(4) Romsilva exploatează lemn din fondul forestier proprietate publică a statului prin încheierea unor contracte de prestări servicii cu operatori economici atestați pentru activitatea de </w:t>
            </w:r>
            <w:r w:rsidRPr="00F456B4">
              <w:rPr>
                <w:rFonts w:ascii="Arial" w:hAnsi="Arial" w:cs="Arial"/>
                <w:lang w:val="ro-RO"/>
              </w:rPr>
              <w:lastRenderedPageBreak/>
              <w:t>exploatare forestieră și/sau cu subunitățile proprii atestate pentru activitatea de exploatare forestieră doar în condiții de eficiență economică.</w:t>
            </w:r>
          </w:p>
          <w:p w14:paraId="6FC0E062" w14:textId="77777777" w:rsidR="007435DC" w:rsidRPr="00F456B4" w:rsidRDefault="007435DC">
            <w:pPr>
              <w:rPr>
                <w:rFonts w:ascii="Arial" w:hAnsi="Arial" w:cs="Arial"/>
                <w:lang w:val="ro-RO"/>
              </w:rPr>
            </w:pPr>
          </w:p>
          <w:p w14:paraId="556CFCFF" w14:textId="77777777" w:rsidR="007435DC" w:rsidRPr="00F456B4" w:rsidRDefault="007435DC">
            <w:pPr>
              <w:rPr>
                <w:rFonts w:ascii="Arial" w:hAnsi="Arial" w:cs="Arial"/>
                <w:lang w:val="ro-RO"/>
              </w:rPr>
            </w:pPr>
            <w:r w:rsidRPr="00F456B4">
              <w:rPr>
                <w:rFonts w:ascii="Arial" w:hAnsi="Arial" w:cs="Arial"/>
                <w:lang w:val="ro-RO"/>
              </w:rPr>
              <w:t xml:space="preserve">(5) Romsilva întreține și repara drumurile forestiere și căile ferate forestiere aflate în administrare prin încheierea unor contracte de prestări servicii cu operatori economici și/sau cu subunitățile proprii </w:t>
            </w:r>
          </w:p>
          <w:p w14:paraId="5132A3F8" w14:textId="77777777" w:rsidR="007435DC" w:rsidRPr="00F456B4" w:rsidRDefault="007435DC">
            <w:pPr>
              <w:rPr>
                <w:rFonts w:ascii="Arial" w:hAnsi="Arial" w:cs="Arial"/>
                <w:lang w:val="ro-RO"/>
              </w:rPr>
            </w:pPr>
          </w:p>
          <w:p w14:paraId="1EC93910" w14:textId="77777777" w:rsidR="007435DC" w:rsidRPr="00F456B4" w:rsidRDefault="007435DC">
            <w:pPr>
              <w:rPr>
                <w:rFonts w:ascii="Arial" w:hAnsi="Arial" w:cs="Arial"/>
                <w:lang w:val="ro-RO"/>
              </w:rPr>
            </w:pPr>
          </w:p>
          <w:p w14:paraId="289ED7BB" w14:textId="77777777" w:rsidR="007435DC" w:rsidRPr="00F456B4" w:rsidRDefault="007435DC">
            <w:pPr>
              <w:rPr>
                <w:rFonts w:ascii="Arial" w:hAnsi="Arial" w:cs="Arial"/>
                <w:lang w:val="ro-RO"/>
              </w:rPr>
            </w:pPr>
          </w:p>
          <w:p w14:paraId="70C6EE42" w14:textId="77777777" w:rsidR="007435DC" w:rsidRPr="00F456B4" w:rsidRDefault="007435DC">
            <w:pPr>
              <w:rPr>
                <w:rFonts w:ascii="Arial" w:hAnsi="Arial" w:cs="Arial"/>
                <w:lang w:val="ro-RO"/>
              </w:rPr>
            </w:pPr>
            <w:r w:rsidRPr="00F456B4">
              <w:rPr>
                <w:rFonts w:ascii="Arial" w:hAnsi="Arial" w:cs="Arial"/>
                <w:lang w:val="ro-RO"/>
              </w:rPr>
              <w:t>(6) Romsilva desfășoară activități de creștere, exploatare si ameliorare a cabalinelor.</w:t>
            </w:r>
          </w:p>
          <w:p w14:paraId="1AAF4534" w14:textId="77777777" w:rsidR="007435DC" w:rsidRPr="00F456B4" w:rsidRDefault="007435DC">
            <w:pPr>
              <w:rPr>
                <w:rFonts w:ascii="Arial" w:hAnsi="Arial" w:cs="Arial"/>
                <w:lang w:val="ro-RO"/>
              </w:rPr>
            </w:pPr>
            <w:r w:rsidRPr="00F456B4">
              <w:rPr>
                <w:rFonts w:ascii="Arial" w:hAnsi="Arial" w:cs="Arial"/>
                <w:lang w:val="ro-RO"/>
              </w:rPr>
              <w:t xml:space="preserve">Romsilva desfășoară activități de silvoturism și agrement, de echitație și turism ecvestru, precum și acțiuni pe hipodromuri doar în </w:t>
            </w:r>
            <w:r w:rsidRPr="00F456B4">
              <w:rPr>
                <w:rFonts w:ascii="Arial" w:hAnsi="Arial" w:cs="Arial"/>
                <w:lang w:val="ro-RO"/>
              </w:rPr>
              <w:lastRenderedPageBreak/>
              <w:t xml:space="preserve">condiții de eficiență economică. </w:t>
            </w:r>
          </w:p>
          <w:p w14:paraId="50FE8CAB" w14:textId="77777777" w:rsidR="007435DC" w:rsidRPr="00F456B4" w:rsidRDefault="007435DC">
            <w:pPr>
              <w:rPr>
                <w:lang w:val="ro-RO"/>
              </w:rPr>
            </w:pPr>
          </w:p>
        </w:tc>
        <w:tc>
          <w:tcPr>
            <w:tcW w:w="1230" w:type="dxa"/>
          </w:tcPr>
          <w:p w14:paraId="50675F7A" w14:textId="77777777" w:rsidR="007435DC" w:rsidRPr="00F456B4" w:rsidRDefault="007435DC">
            <w:pPr>
              <w:rPr>
                <w:lang w:val="ro-RO"/>
              </w:rPr>
            </w:pPr>
          </w:p>
          <w:p w14:paraId="28C69F9E" w14:textId="77777777" w:rsidR="007435DC" w:rsidRPr="00F456B4" w:rsidRDefault="007435DC">
            <w:pPr>
              <w:rPr>
                <w:lang w:val="ro-RO"/>
              </w:rPr>
            </w:pPr>
          </w:p>
          <w:p w14:paraId="66E63122" w14:textId="77777777" w:rsidR="007435DC" w:rsidRPr="00F456B4" w:rsidRDefault="007435DC">
            <w:pPr>
              <w:rPr>
                <w:lang w:val="ro-RO"/>
              </w:rPr>
            </w:pPr>
          </w:p>
          <w:p w14:paraId="27F7E328" w14:textId="77777777" w:rsidR="007435DC" w:rsidRPr="00F456B4" w:rsidRDefault="007435DC">
            <w:pPr>
              <w:rPr>
                <w:lang w:val="ro-RO"/>
              </w:rPr>
            </w:pPr>
          </w:p>
          <w:p w14:paraId="6BD24E65" w14:textId="77777777" w:rsidR="007435DC" w:rsidRPr="00F456B4" w:rsidRDefault="007435DC">
            <w:pPr>
              <w:rPr>
                <w:lang w:val="ro-RO"/>
              </w:rPr>
            </w:pPr>
          </w:p>
          <w:p w14:paraId="7E1662DD" w14:textId="77777777" w:rsidR="007435DC" w:rsidRPr="00F456B4" w:rsidRDefault="007435DC">
            <w:pPr>
              <w:rPr>
                <w:lang w:val="ro-RO"/>
              </w:rPr>
            </w:pPr>
          </w:p>
          <w:p w14:paraId="3BDBA0F6" w14:textId="77777777" w:rsidR="007435DC" w:rsidRPr="00F456B4" w:rsidRDefault="007435DC">
            <w:pPr>
              <w:rPr>
                <w:lang w:val="ro-RO"/>
              </w:rPr>
            </w:pPr>
          </w:p>
          <w:p w14:paraId="73BACDC3" w14:textId="77777777" w:rsidR="007435DC" w:rsidRPr="00F456B4" w:rsidRDefault="007435DC">
            <w:pPr>
              <w:rPr>
                <w:lang w:val="ro-RO"/>
              </w:rPr>
            </w:pPr>
          </w:p>
          <w:p w14:paraId="6074AE38" w14:textId="77777777" w:rsidR="007435DC" w:rsidRPr="00F456B4" w:rsidRDefault="007435DC">
            <w:pPr>
              <w:rPr>
                <w:lang w:val="ro-RO"/>
              </w:rPr>
            </w:pPr>
          </w:p>
          <w:p w14:paraId="774C8843" w14:textId="77777777" w:rsidR="007435DC" w:rsidRPr="00F456B4" w:rsidRDefault="007435DC">
            <w:pPr>
              <w:rPr>
                <w:lang w:val="ro-RO"/>
              </w:rPr>
            </w:pPr>
          </w:p>
          <w:p w14:paraId="4E145E16" w14:textId="77777777" w:rsidR="007435DC" w:rsidRPr="00F456B4" w:rsidRDefault="007435DC">
            <w:pPr>
              <w:rPr>
                <w:lang w:val="ro-RO"/>
              </w:rPr>
            </w:pPr>
          </w:p>
          <w:p w14:paraId="7E6A539F" w14:textId="77777777" w:rsidR="007435DC" w:rsidRPr="00F456B4" w:rsidRDefault="007435DC">
            <w:pPr>
              <w:rPr>
                <w:lang w:val="ro-RO"/>
              </w:rPr>
            </w:pPr>
          </w:p>
          <w:p w14:paraId="5016EE9A" w14:textId="77777777" w:rsidR="007435DC" w:rsidRPr="00F456B4" w:rsidRDefault="007435DC">
            <w:pPr>
              <w:rPr>
                <w:lang w:val="ro-RO"/>
              </w:rPr>
            </w:pPr>
          </w:p>
          <w:p w14:paraId="1ACC5CE5" w14:textId="77777777" w:rsidR="007435DC" w:rsidRPr="00F456B4" w:rsidRDefault="007435DC">
            <w:pPr>
              <w:rPr>
                <w:lang w:val="ro-RO"/>
              </w:rPr>
            </w:pPr>
          </w:p>
          <w:p w14:paraId="2D147397" w14:textId="77777777" w:rsidR="007435DC" w:rsidRPr="00F456B4" w:rsidRDefault="007435DC">
            <w:pPr>
              <w:rPr>
                <w:lang w:val="ro-RO"/>
              </w:rPr>
            </w:pPr>
          </w:p>
          <w:p w14:paraId="04A33CC1" w14:textId="77777777" w:rsidR="007435DC" w:rsidRPr="00F456B4" w:rsidRDefault="007435DC">
            <w:pPr>
              <w:rPr>
                <w:lang w:val="ro-RO"/>
              </w:rPr>
            </w:pPr>
          </w:p>
          <w:p w14:paraId="055E63E0" w14:textId="77777777" w:rsidR="007435DC" w:rsidRPr="00F456B4" w:rsidRDefault="007435DC">
            <w:pPr>
              <w:rPr>
                <w:lang w:val="ro-RO"/>
              </w:rPr>
            </w:pPr>
          </w:p>
          <w:p w14:paraId="112A3EDA" w14:textId="77777777" w:rsidR="007435DC" w:rsidRPr="00F456B4" w:rsidRDefault="007435DC">
            <w:pPr>
              <w:rPr>
                <w:lang w:val="ro-RO"/>
              </w:rPr>
            </w:pPr>
          </w:p>
          <w:p w14:paraId="1CB9E6B2" w14:textId="77777777" w:rsidR="007435DC" w:rsidRPr="00F456B4" w:rsidRDefault="007435DC">
            <w:pPr>
              <w:rPr>
                <w:lang w:val="ro-RO"/>
              </w:rPr>
            </w:pPr>
          </w:p>
          <w:p w14:paraId="22D408AB" w14:textId="77777777" w:rsidR="007435DC" w:rsidRPr="00F456B4" w:rsidRDefault="007435DC">
            <w:pPr>
              <w:rPr>
                <w:lang w:val="ro-RO"/>
              </w:rPr>
            </w:pPr>
          </w:p>
          <w:p w14:paraId="3B5D3EF8" w14:textId="77777777" w:rsidR="007435DC" w:rsidRPr="00F456B4" w:rsidRDefault="007435DC">
            <w:pPr>
              <w:rPr>
                <w:lang w:val="ro-RO"/>
              </w:rPr>
            </w:pPr>
          </w:p>
          <w:p w14:paraId="03458870" w14:textId="77777777" w:rsidR="007435DC" w:rsidRPr="00F456B4" w:rsidRDefault="007435DC">
            <w:pPr>
              <w:rPr>
                <w:lang w:val="ro-RO"/>
              </w:rPr>
            </w:pPr>
          </w:p>
          <w:p w14:paraId="1D8FEA16" w14:textId="77777777" w:rsidR="007435DC" w:rsidRPr="00F456B4" w:rsidRDefault="007435DC">
            <w:pPr>
              <w:rPr>
                <w:lang w:val="ro-RO"/>
              </w:rPr>
            </w:pPr>
          </w:p>
          <w:p w14:paraId="351406B7" w14:textId="77777777" w:rsidR="007435DC" w:rsidRPr="00F456B4" w:rsidRDefault="007435DC">
            <w:pPr>
              <w:rPr>
                <w:lang w:val="ro-RO"/>
              </w:rPr>
            </w:pPr>
          </w:p>
          <w:p w14:paraId="5C527837" w14:textId="77777777" w:rsidR="007435DC" w:rsidRPr="00F456B4" w:rsidRDefault="007435DC">
            <w:pPr>
              <w:rPr>
                <w:lang w:val="ro-RO"/>
              </w:rPr>
            </w:pPr>
          </w:p>
          <w:p w14:paraId="62DAB8BC" w14:textId="77777777" w:rsidR="007435DC" w:rsidRPr="00F456B4" w:rsidRDefault="007435DC">
            <w:pPr>
              <w:rPr>
                <w:lang w:val="ro-RO"/>
              </w:rPr>
            </w:pPr>
          </w:p>
          <w:p w14:paraId="7BEDED91" w14:textId="77777777" w:rsidR="007435DC" w:rsidRPr="00F456B4" w:rsidRDefault="007435DC">
            <w:pPr>
              <w:rPr>
                <w:lang w:val="ro-RO"/>
              </w:rPr>
            </w:pPr>
            <w:r w:rsidRPr="00F456B4">
              <w:rPr>
                <w:lang w:val="ro-RO"/>
              </w:rPr>
              <w:t>Preluată.</w:t>
            </w:r>
          </w:p>
          <w:p w14:paraId="71BFDBBE" w14:textId="77777777" w:rsidR="007435DC" w:rsidRPr="00F456B4" w:rsidRDefault="007435DC">
            <w:pPr>
              <w:rPr>
                <w:lang w:val="ro-RO"/>
              </w:rPr>
            </w:pPr>
          </w:p>
          <w:p w14:paraId="685E02D4" w14:textId="77777777" w:rsidR="007435DC" w:rsidRPr="00F456B4" w:rsidRDefault="007435DC">
            <w:pPr>
              <w:rPr>
                <w:lang w:val="ro-RO"/>
              </w:rPr>
            </w:pPr>
          </w:p>
          <w:p w14:paraId="799F7420" w14:textId="77777777" w:rsidR="007435DC" w:rsidRPr="00F456B4" w:rsidRDefault="007435DC">
            <w:pPr>
              <w:rPr>
                <w:lang w:val="ro-RO"/>
              </w:rPr>
            </w:pPr>
          </w:p>
          <w:p w14:paraId="7536EC27" w14:textId="77777777" w:rsidR="007435DC" w:rsidRPr="00F456B4" w:rsidRDefault="007435DC">
            <w:pPr>
              <w:rPr>
                <w:lang w:val="ro-RO"/>
              </w:rPr>
            </w:pPr>
          </w:p>
          <w:p w14:paraId="570E902C" w14:textId="77777777" w:rsidR="007435DC" w:rsidRPr="00F456B4" w:rsidRDefault="007435DC">
            <w:pPr>
              <w:rPr>
                <w:lang w:val="ro-RO"/>
              </w:rPr>
            </w:pPr>
          </w:p>
          <w:p w14:paraId="64BDD980" w14:textId="77777777" w:rsidR="007435DC" w:rsidRPr="00F456B4" w:rsidRDefault="007435DC">
            <w:pPr>
              <w:rPr>
                <w:lang w:val="ro-RO"/>
              </w:rPr>
            </w:pPr>
          </w:p>
          <w:p w14:paraId="624DE475" w14:textId="77777777" w:rsidR="007435DC" w:rsidRPr="00F456B4" w:rsidRDefault="007435DC">
            <w:pPr>
              <w:rPr>
                <w:lang w:val="ro-RO"/>
              </w:rPr>
            </w:pPr>
          </w:p>
          <w:p w14:paraId="614237FD" w14:textId="77777777" w:rsidR="007435DC" w:rsidRPr="00F456B4" w:rsidRDefault="007435DC">
            <w:pPr>
              <w:rPr>
                <w:lang w:val="ro-RO"/>
              </w:rPr>
            </w:pPr>
          </w:p>
          <w:p w14:paraId="446ADCCC" w14:textId="77777777" w:rsidR="007435DC" w:rsidRPr="00F456B4" w:rsidRDefault="007435DC">
            <w:pPr>
              <w:rPr>
                <w:lang w:val="ro-RO"/>
              </w:rPr>
            </w:pPr>
          </w:p>
          <w:p w14:paraId="52A54990" w14:textId="77777777" w:rsidR="007435DC" w:rsidRPr="00F456B4" w:rsidRDefault="007435DC">
            <w:pPr>
              <w:rPr>
                <w:lang w:val="ro-RO"/>
              </w:rPr>
            </w:pPr>
          </w:p>
          <w:p w14:paraId="2A03EFC8" w14:textId="77777777" w:rsidR="007435DC" w:rsidRPr="00F456B4" w:rsidRDefault="007435DC">
            <w:pPr>
              <w:rPr>
                <w:lang w:val="ro-RO"/>
              </w:rPr>
            </w:pPr>
          </w:p>
          <w:p w14:paraId="741296A8" w14:textId="77777777" w:rsidR="007435DC" w:rsidRPr="00F456B4" w:rsidRDefault="007435DC">
            <w:pPr>
              <w:rPr>
                <w:lang w:val="ro-RO"/>
              </w:rPr>
            </w:pPr>
          </w:p>
          <w:p w14:paraId="082AA46B" w14:textId="77777777" w:rsidR="007435DC" w:rsidRPr="00F456B4" w:rsidRDefault="007435DC">
            <w:pPr>
              <w:rPr>
                <w:lang w:val="ro-RO"/>
              </w:rPr>
            </w:pPr>
          </w:p>
          <w:p w14:paraId="66F25A3C" w14:textId="77777777" w:rsidR="007435DC" w:rsidRPr="00F456B4" w:rsidRDefault="007435DC">
            <w:pPr>
              <w:rPr>
                <w:lang w:val="ro-RO"/>
              </w:rPr>
            </w:pPr>
          </w:p>
          <w:p w14:paraId="7A7CA6EE" w14:textId="77777777" w:rsidR="007435DC" w:rsidRPr="00F456B4" w:rsidRDefault="007435DC">
            <w:pPr>
              <w:rPr>
                <w:lang w:val="ro-RO"/>
              </w:rPr>
            </w:pPr>
          </w:p>
          <w:p w14:paraId="1B1CF153" w14:textId="77777777" w:rsidR="007435DC" w:rsidRPr="00F456B4" w:rsidRDefault="007435DC">
            <w:pPr>
              <w:rPr>
                <w:lang w:val="ro-RO"/>
              </w:rPr>
            </w:pPr>
          </w:p>
          <w:p w14:paraId="4062B02E" w14:textId="77777777" w:rsidR="007435DC" w:rsidRPr="00F456B4" w:rsidRDefault="007435DC">
            <w:pPr>
              <w:rPr>
                <w:lang w:val="ro-RO"/>
              </w:rPr>
            </w:pPr>
          </w:p>
          <w:p w14:paraId="250DA2F0" w14:textId="77777777" w:rsidR="007435DC" w:rsidRPr="00F456B4" w:rsidRDefault="007435DC">
            <w:pPr>
              <w:rPr>
                <w:lang w:val="ro-RO"/>
              </w:rPr>
            </w:pPr>
          </w:p>
          <w:p w14:paraId="17309CF1" w14:textId="77777777" w:rsidR="007435DC" w:rsidRPr="00F456B4" w:rsidRDefault="007435DC">
            <w:pPr>
              <w:rPr>
                <w:lang w:val="ro-RO"/>
              </w:rPr>
            </w:pPr>
          </w:p>
          <w:p w14:paraId="3F019587" w14:textId="77777777" w:rsidR="007435DC" w:rsidRPr="00F456B4" w:rsidRDefault="007435DC">
            <w:pPr>
              <w:rPr>
                <w:lang w:val="ro-RO"/>
              </w:rPr>
            </w:pPr>
          </w:p>
          <w:p w14:paraId="3AD23CED" w14:textId="77777777" w:rsidR="007435DC" w:rsidRPr="00F456B4" w:rsidRDefault="007435DC">
            <w:pPr>
              <w:rPr>
                <w:lang w:val="ro-RO"/>
              </w:rPr>
            </w:pPr>
            <w:r w:rsidRPr="00F456B4">
              <w:rPr>
                <w:lang w:val="ro-RO"/>
              </w:rPr>
              <w:t>Nepreluată.</w:t>
            </w:r>
          </w:p>
          <w:p w14:paraId="2E78249E" w14:textId="77777777" w:rsidR="007435DC" w:rsidRPr="00F456B4" w:rsidRDefault="007435DC">
            <w:pPr>
              <w:rPr>
                <w:lang w:val="ro-RO"/>
              </w:rPr>
            </w:pPr>
          </w:p>
          <w:p w14:paraId="5221970A" w14:textId="77777777" w:rsidR="007435DC" w:rsidRPr="00F456B4" w:rsidRDefault="007435DC">
            <w:pPr>
              <w:rPr>
                <w:lang w:val="ro-RO"/>
              </w:rPr>
            </w:pPr>
          </w:p>
          <w:p w14:paraId="6DAC4C12" w14:textId="77777777" w:rsidR="007435DC" w:rsidRPr="00F456B4" w:rsidRDefault="007435DC">
            <w:pPr>
              <w:rPr>
                <w:lang w:val="ro-RO"/>
              </w:rPr>
            </w:pPr>
          </w:p>
          <w:p w14:paraId="05EF4EE5" w14:textId="77777777" w:rsidR="007435DC" w:rsidRPr="00F456B4" w:rsidRDefault="007435DC">
            <w:pPr>
              <w:rPr>
                <w:lang w:val="ro-RO"/>
              </w:rPr>
            </w:pPr>
          </w:p>
          <w:p w14:paraId="48B26083" w14:textId="77777777" w:rsidR="007435DC" w:rsidRPr="00F456B4" w:rsidRDefault="007435DC">
            <w:pPr>
              <w:rPr>
                <w:lang w:val="ro-RO"/>
              </w:rPr>
            </w:pPr>
          </w:p>
          <w:p w14:paraId="7E2D59B4" w14:textId="77777777" w:rsidR="007435DC" w:rsidRPr="00F456B4" w:rsidRDefault="007435DC">
            <w:pPr>
              <w:rPr>
                <w:lang w:val="ro-RO"/>
              </w:rPr>
            </w:pPr>
          </w:p>
          <w:p w14:paraId="2CD73F9C" w14:textId="77777777" w:rsidR="007435DC" w:rsidRPr="00F456B4" w:rsidRDefault="007435DC">
            <w:pPr>
              <w:rPr>
                <w:lang w:val="ro-RO"/>
              </w:rPr>
            </w:pPr>
          </w:p>
          <w:p w14:paraId="58B008D4" w14:textId="77777777" w:rsidR="007435DC" w:rsidRPr="00F456B4" w:rsidRDefault="007435DC">
            <w:pPr>
              <w:rPr>
                <w:lang w:val="ro-RO"/>
              </w:rPr>
            </w:pPr>
          </w:p>
          <w:p w14:paraId="744F9FF4" w14:textId="77777777" w:rsidR="007435DC" w:rsidRPr="00F456B4" w:rsidRDefault="007435DC">
            <w:pPr>
              <w:rPr>
                <w:lang w:val="ro-RO"/>
              </w:rPr>
            </w:pPr>
            <w:r w:rsidRPr="00F456B4">
              <w:rPr>
                <w:lang w:val="ro-RO"/>
              </w:rPr>
              <w:t>Nepreluată.</w:t>
            </w:r>
          </w:p>
          <w:p w14:paraId="2DB845E8" w14:textId="77777777" w:rsidR="007435DC" w:rsidRPr="00F456B4" w:rsidRDefault="007435DC">
            <w:pPr>
              <w:rPr>
                <w:lang w:val="ro-RO"/>
              </w:rPr>
            </w:pPr>
          </w:p>
          <w:p w14:paraId="115EAF46" w14:textId="77777777" w:rsidR="007435DC" w:rsidRPr="00F456B4" w:rsidRDefault="007435DC">
            <w:pPr>
              <w:rPr>
                <w:lang w:val="ro-RO"/>
              </w:rPr>
            </w:pPr>
          </w:p>
          <w:p w14:paraId="7876C9AC" w14:textId="77777777" w:rsidR="007435DC" w:rsidRPr="00F456B4" w:rsidRDefault="007435DC">
            <w:pPr>
              <w:rPr>
                <w:lang w:val="ro-RO"/>
              </w:rPr>
            </w:pPr>
          </w:p>
          <w:p w14:paraId="0023C300" w14:textId="77777777" w:rsidR="007435DC" w:rsidRPr="00F456B4" w:rsidRDefault="007435DC">
            <w:pPr>
              <w:rPr>
                <w:lang w:val="ro-RO"/>
              </w:rPr>
            </w:pPr>
          </w:p>
          <w:p w14:paraId="76FC7FAF" w14:textId="77777777" w:rsidR="007435DC" w:rsidRPr="00F456B4" w:rsidRDefault="007435DC">
            <w:pPr>
              <w:rPr>
                <w:lang w:val="ro-RO"/>
              </w:rPr>
            </w:pPr>
          </w:p>
          <w:p w14:paraId="4FBB4E9E" w14:textId="77777777" w:rsidR="007435DC" w:rsidRPr="00F456B4" w:rsidRDefault="007435DC">
            <w:pPr>
              <w:rPr>
                <w:lang w:val="ro-RO"/>
              </w:rPr>
            </w:pPr>
          </w:p>
          <w:p w14:paraId="5FC3D6CB" w14:textId="77777777" w:rsidR="007435DC" w:rsidRPr="00F456B4" w:rsidRDefault="007435DC">
            <w:pPr>
              <w:rPr>
                <w:lang w:val="ro-RO"/>
              </w:rPr>
            </w:pPr>
          </w:p>
          <w:p w14:paraId="771409F3" w14:textId="77777777" w:rsidR="007435DC" w:rsidRPr="00F456B4" w:rsidRDefault="007435DC">
            <w:pPr>
              <w:rPr>
                <w:lang w:val="ro-RO"/>
              </w:rPr>
            </w:pPr>
          </w:p>
          <w:p w14:paraId="56CEB82C" w14:textId="77777777" w:rsidR="007435DC" w:rsidRPr="00F456B4" w:rsidRDefault="007435DC">
            <w:pPr>
              <w:rPr>
                <w:lang w:val="ro-RO"/>
              </w:rPr>
            </w:pPr>
          </w:p>
          <w:p w14:paraId="537C446D" w14:textId="77777777" w:rsidR="007435DC" w:rsidRPr="00F456B4" w:rsidRDefault="007435DC">
            <w:pPr>
              <w:rPr>
                <w:lang w:val="ro-RO"/>
              </w:rPr>
            </w:pPr>
          </w:p>
          <w:p w14:paraId="6159FEA2" w14:textId="77777777" w:rsidR="007435DC" w:rsidRPr="00F456B4" w:rsidRDefault="007435DC">
            <w:pPr>
              <w:rPr>
                <w:lang w:val="ro-RO"/>
              </w:rPr>
            </w:pPr>
          </w:p>
          <w:p w14:paraId="548A826A" w14:textId="77777777" w:rsidR="007435DC" w:rsidRPr="00F456B4" w:rsidRDefault="007435DC">
            <w:pPr>
              <w:rPr>
                <w:lang w:val="ro-RO"/>
              </w:rPr>
            </w:pPr>
          </w:p>
          <w:p w14:paraId="60B9F61F" w14:textId="77777777" w:rsidR="007435DC" w:rsidRPr="00F456B4" w:rsidRDefault="007435DC">
            <w:pPr>
              <w:rPr>
                <w:lang w:val="ro-RO"/>
              </w:rPr>
            </w:pPr>
          </w:p>
          <w:p w14:paraId="5923E664" w14:textId="77777777" w:rsidR="007435DC" w:rsidRPr="00F456B4" w:rsidRDefault="007435DC">
            <w:pPr>
              <w:rPr>
                <w:lang w:val="ro-RO"/>
              </w:rPr>
            </w:pPr>
          </w:p>
          <w:p w14:paraId="514A7014" w14:textId="77777777" w:rsidR="007435DC" w:rsidRPr="00F456B4" w:rsidRDefault="007435DC">
            <w:pPr>
              <w:rPr>
                <w:lang w:val="ro-RO"/>
              </w:rPr>
            </w:pPr>
            <w:r w:rsidRPr="00F456B4">
              <w:rPr>
                <w:lang w:val="ro-RO"/>
              </w:rPr>
              <w:t>Preluat parțial.</w:t>
            </w:r>
          </w:p>
          <w:p w14:paraId="2FBAA2BB" w14:textId="77777777" w:rsidR="007435DC" w:rsidRPr="00F456B4" w:rsidRDefault="007435DC">
            <w:pPr>
              <w:rPr>
                <w:lang w:val="ro-RO"/>
              </w:rPr>
            </w:pPr>
          </w:p>
          <w:p w14:paraId="2601B641" w14:textId="77777777" w:rsidR="007435DC" w:rsidRPr="00F456B4" w:rsidRDefault="007435DC">
            <w:pPr>
              <w:rPr>
                <w:lang w:val="ro-RO"/>
              </w:rPr>
            </w:pPr>
          </w:p>
          <w:p w14:paraId="2AB998AE" w14:textId="77777777" w:rsidR="007435DC" w:rsidRPr="00F456B4" w:rsidRDefault="007435DC">
            <w:pPr>
              <w:rPr>
                <w:lang w:val="ro-RO"/>
              </w:rPr>
            </w:pPr>
          </w:p>
          <w:p w14:paraId="2D23267A" w14:textId="77777777" w:rsidR="007435DC" w:rsidRPr="00F456B4" w:rsidRDefault="007435DC">
            <w:pPr>
              <w:rPr>
                <w:lang w:val="ro-RO"/>
              </w:rPr>
            </w:pPr>
          </w:p>
          <w:p w14:paraId="3887D2F0" w14:textId="77777777" w:rsidR="007435DC" w:rsidRPr="00F456B4" w:rsidRDefault="007435DC">
            <w:pPr>
              <w:rPr>
                <w:lang w:val="ro-RO"/>
              </w:rPr>
            </w:pPr>
          </w:p>
          <w:p w14:paraId="4DB41901" w14:textId="77777777" w:rsidR="007435DC" w:rsidRPr="00F456B4" w:rsidRDefault="007435DC">
            <w:pPr>
              <w:rPr>
                <w:lang w:val="ro-RO"/>
              </w:rPr>
            </w:pPr>
          </w:p>
          <w:p w14:paraId="113010B6" w14:textId="77777777" w:rsidR="007435DC" w:rsidRPr="00F456B4" w:rsidRDefault="007435DC">
            <w:pPr>
              <w:rPr>
                <w:lang w:val="ro-RO"/>
              </w:rPr>
            </w:pPr>
          </w:p>
          <w:p w14:paraId="7BFDC552" w14:textId="77777777" w:rsidR="007435DC" w:rsidRPr="00F456B4" w:rsidRDefault="007435DC">
            <w:pPr>
              <w:rPr>
                <w:lang w:val="ro-RO"/>
              </w:rPr>
            </w:pPr>
          </w:p>
          <w:p w14:paraId="5187C543" w14:textId="77777777" w:rsidR="007435DC" w:rsidRPr="00F456B4" w:rsidRDefault="007435DC">
            <w:pPr>
              <w:rPr>
                <w:lang w:val="ro-RO"/>
              </w:rPr>
            </w:pPr>
          </w:p>
          <w:p w14:paraId="60A77986" w14:textId="77777777" w:rsidR="007435DC" w:rsidRPr="00F456B4" w:rsidRDefault="007435DC">
            <w:pPr>
              <w:rPr>
                <w:lang w:val="ro-RO"/>
              </w:rPr>
            </w:pPr>
          </w:p>
          <w:p w14:paraId="13EDEFE3" w14:textId="77777777" w:rsidR="007435DC" w:rsidRPr="00F456B4" w:rsidRDefault="007435DC">
            <w:pPr>
              <w:rPr>
                <w:lang w:val="ro-RO"/>
              </w:rPr>
            </w:pPr>
          </w:p>
          <w:p w14:paraId="2A1881A7" w14:textId="77777777" w:rsidR="007435DC" w:rsidRPr="00F456B4" w:rsidRDefault="007435DC">
            <w:pPr>
              <w:rPr>
                <w:lang w:val="ro-RO"/>
              </w:rPr>
            </w:pPr>
            <w:r w:rsidRPr="00F456B4">
              <w:rPr>
                <w:lang w:val="ro-RO"/>
              </w:rPr>
              <w:t>Preluat parțial.</w:t>
            </w:r>
          </w:p>
        </w:tc>
        <w:tc>
          <w:tcPr>
            <w:tcW w:w="1065" w:type="dxa"/>
          </w:tcPr>
          <w:p w14:paraId="0932A143" w14:textId="77777777" w:rsidR="007435DC" w:rsidRPr="00F456B4" w:rsidRDefault="007435DC">
            <w:pPr>
              <w:rPr>
                <w:lang w:val="ro-RO"/>
              </w:rPr>
            </w:pPr>
          </w:p>
          <w:p w14:paraId="766146A7" w14:textId="77777777" w:rsidR="007435DC" w:rsidRPr="00F456B4" w:rsidRDefault="007435DC">
            <w:pPr>
              <w:rPr>
                <w:lang w:val="ro-RO"/>
              </w:rPr>
            </w:pPr>
          </w:p>
          <w:p w14:paraId="0CE0612B" w14:textId="77777777" w:rsidR="007435DC" w:rsidRPr="00F456B4" w:rsidRDefault="007435DC">
            <w:pPr>
              <w:rPr>
                <w:lang w:val="ro-RO"/>
              </w:rPr>
            </w:pPr>
          </w:p>
          <w:p w14:paraId="16FC62B3" w14:textId="77777777" w:rsidR="007435DC" w:rsidRPr="00F456B4" w:rsidRDefault="007435DC">
            <w:pPr>
              <w:rPr>
                <w:lang w:val="ro-RO"/>
              </w:rPr>
            </w:pPr>
          </w:p>
          <w:p w14:paraId="6B6329B8" w14:textId="77777777" w:rsidR="007435DC" w:rsidRPr="00F456B4" w:rsidRDefault="007435DC">
            <w:pPr>
              <w:rPr>
                <w:lang w:val="ro-RO"/>
              </w:rPr>
            </w:pPr>
          </w:p>
          <w:p w14:paraId="564456A1" w14:textId="77777777" w:rsidR="007435DC" w:rsidRPr="00F456B4" w:rsidRDefault="007435DC">
            <w:pPr>
              <w:rPr>
                <w:lang w:val="ro-RO"/>
              </w:rPr>
            </w:pPr>
          </w:p>
          <w:p w14:paraId="16BC2FCA" w14:textId="77777777" w:rsidR="007435DC" w:rsidRPr="00F456B4" w:rsidRDefault="007435DC">
            <w:pPr>
              <w:rPr>
                <w:lang w:val="ro-RO"/>
              </w:rPr>
            </w:pPr>
          </w:p>
          <w:p w14:paraId="4C820EEE" w14:textId="77777777" w:rsidR="007435DC" w:rsidRPr="00F456B4" w:rsidRDefault="007435DC">
            <w:pPr>
              <w:rPr>
                <w:lang w:val="ro-RO"/>
              </w:rPr>
            </w:pPr>
          </w:p>
          <w:p w14:paraId="3483A34B" w14:textId="77777777" w:rsidR="007435DC" w:rsidRPr="00F456B4" w:rsidRDefault="007435DC">
            <w:pPr>
              <w:rPr>
                <w:lang w:val="ro-RO"/>
              </w:rPr>
            </w:pPr>
          </w:p>
          <w:p w14:paraId="391C3E20" w14:textId="77777777" w:rsidR="007435DC" w:rsidRPr="00F456B4" w:rsidRDefault="007435DC">
            <w:pPr>
              <w:rPr>
                <w:lang w:val="ro-RO"/>
              </w:rPr>
            </w:pPr>
          </w:p>
          <w:p w14:paraId="0B882F37" w14:textId="77777777" w:rsidR="007435DC" w:rsidRPr="00F456B4" w:rsidRDefault="007435DC">
            <w:pPr>
              <w:rPr>
                <w:lang w:val="ro-RO"/>
              </w:rPr>
            </w:pPr>
          </w:p>
          <w:p w14:paraId="0287FF71" w14:textId="77777777" w:rsidR="007435DC" w:rsidRPr="00F456B4" w:rsidRDefault="007435DC">
            <w:pPr>
              <w:rPr>
                <w:lang w:val="ro-RO"/>
              </w:rPr>
            </w:pPr>
          </w:p>
          <w:p w14:paraId="365F36D7" w14:textId="77777777" w:rsidR="007435DC" w:rsidRPr="00F456B4" w:rsidRDefault="007435DC">
            <w:pPr>
              <w:rPr>
                <w:lang w:val="ro-RO"/>
              </w:rPr>
            </w:pPr>
          </w:p>
          <w:p w14:paraId="7DC7B710" w14:textId="77777777" w:rsidR="007435DC" w:rsidRPr="00F456B4" w:rsidRDefault="007435DC">
            <w:pPr>
              <w:rPr>
                <w:lang w:val="ro-RO"/>
              </w:rPr>
            </w:pPr>
          </w:p>
          <w:p w14:paraId="71C6D34D" w14:textId="77777777" w:rsidR="007435DC" w:rsidRPr="00F456B4" w:rsidRDefault="007435DC">
            <w:pPr>
              <w:rPr>
                <w:lang w:val="ro-RO"/>
              </w:rPr>
            </w:pPr>
          </w:p>
          <w:p w14:paraId="73A51FCA" w14:textId="77777777" w:rsidR="007435DC" w:rsidRPr="00F456B4" w:rsidRDefault="007435DC">
            <w:pPr>
              <w:rPr>
                <w:lang w:val="ro-RO"/>
              </w:rPr>
            </w:pPr>
          </w:p>
          <w:p w14:paraId="20C17B1A" w14:textId="77777777" w:rsidR="007435DC" w:rsidRPr="00F456B4" w:rsidRDefault="007435DC">
            <w:pPr>
              <w:rPr>
                <w:lang w:val="ro-RO"/>
              </w:rPr>
            </w:pPr>
          </w:p>
          <w:p w14:paraId="399C4B85" w14:textId="77777777" w:rsidR="007435DC" w:rsidRPr="00F456B4" w:rsidRDefault="007435DC">
            <w:pPr>
              <w:rPr>
                <w:lang w:val="ro-RO"/>
              </w:rPr>
            </w:pPr>
          </w:p>
          <w:p w14:paraId="3C09F433" w14:textId="77777777" w:rsidR="007435DC" w:rsidRPr="00F456B4" w:rsidRDefault="007435DC">
            <w:pPr>
              <w:rPr>
                <w:lang w:val="ro-RO"/>
              </w:rPr>
            </w:pPr>
          </w:p>
          <w:p w14:paraId="64EA1BEC" w14:textId="77777777" w:rsidR="007435DC" w:rsidRPr="00F456B4" w:rsidRDefault="007435DC">
            <w:pPr>
              <w:rPr>
                <w:lang w:val="ro-RO"/>
              </w:rPr>
            </w:pPr>
          </w:p>
          <w:p w14:paraId="043E0CF2" w14:textId="77777777" w:rsidR="007435DC" w:rsidRPr="00F456B4" w:rsidRDefault="007435DC">
            <w:pPr>
              <w:rPr>
                <w:lang w:val="ro-RO"/>
              </w:rPr>
            </w:pPr>
          </w:p>
          <w:p w14:paraId="5B835C15" w14:textId="77777777" w:rsidR="007435DC" w:rsidRPr="00F456B4" w:rsidRDefault="007435DC">
            <w:pPr>
              <w:rPr>
                <w:lang w:val="ro-RO"/>
              </w:rPr>
            </w:pPr>
          </w:p>
          <w:p w14:paraId="597065FF" w14:textId="77777777" w:rsidR="007435DC" w:rsidRPr="00F456B4" w:rsidRDefault="007435DC">
            <w:pPr>
              <w:rPr>
                <w:lang w:val="ro-RO"/>
              </w:rPr>
            </w:pPr>
          </w:p>
          <w:p w14:paraId="4805D5B5" w14:textId="77777777" w:rsidR="007435DC" w:rsidRPr="00F456B4" w:rsidRDefault="007435DC">
            <w:pPr>
              <w:rPr>
                <w:lang w:val="ro-RO"/>
              </w:rPr>
            </w:pPr>
          </w:p>
          <w:p w14:paraId="22E45414" w14:textId="77777777" w:rsidR="007435DC" w:rsidRPr="00F456B4" w:rsidRDefault="007435DC">
            <w:pPr>
              <w:rPr>
                <w:lang w:val="ro-RO"/>
              </w:rPr>
            </w:pPr>
          </w:p>
          <w:p w14:paraId="2C7A3625" w14:textId="77777777" w:rsidR="007435DC" w:rsidRPr="00F456B4" w:rsidRDefault="007435DC">
            <w:pPr>
              <w:rPr>
                <w:lang w:val="ro-RO"/>
              </w:rPr>
            </w:pPr>
          </w:p>
          <w:p w14:paraId="677BE9BA" w14:textId="77777777" w:rsidR="007435DC" w:rsidRPr="00F456B4" w:rsidRDefault="007435DC">
            <w:pPr>
              <w:rPr>
                <w:lang w:val="ro-RO"/>
              </w:rPr>
            </w:pPr>
          </w:p>
          <w:p w14:paraId="17C27EEE" w14:textId="77777777" w:rsidR="007435DC" w:rsidRPr="00F456B4" w:rsidRDefault="007435DC">
            <w:pPr>
              <w:rPr>
                <w:lang w:val="ro-RO"/>
              </w:rPr>
            </w:pPr>
          </w:p>
          <w:p w14:paraId="1B8C3BB1" w14:textId="77777777" w:rsidR="007435DC" w:rsidRPr="00F456B4" w:rsidRDefault="007435DC">
            <w:pPr>
              <w:rPr>
                <w:lang w:val="ro-RO"/>
              </w:rPr>
            </w:pPr>
          </w:p>
          <w:p w14:paraId="6DDAB6DC" w14:textId="77777777" w:rsidR="007435DC" w:rsidRPr="00F456B4" w:rsidRDefault="007435DC">
            <w:pPr>
              <w:rPr>
                <w:lang w:val="ro-RO"/>
              </w:rPr>
            </w:pPr>
          </w:p>
          <w:p w14:paraId="7AA613A6" w14:textId="77777777" w:rsidR="007435DC" w:rsidRPr="00F456B4" w:rsidRDefault="007435DC">
            <w:pPr>
              <w:rPr>
                <w:lang w:val="ro-RO"/>
              </w:rPr>
            </w:pPr>
          </w:p>
          <w:p w14:paraId="504CBFB7" w14:textId="77777777" w:rsidR="007435DC" w:rsidRPr="00F456B4" w:rsidRDefault="007435DC">
            <w:pPr>
              <w:rPr>
                <w:lang w:val="ro-RO"/>
              </w:rPr>
            </w:pPr>
          </w:p>
          <w:p w14:paraId="2B63A56D" w14:textId="77777777" w:rsidR="007435DC" w:rsidRPr="00F456B4" w:rsidRDefault="007435DC">
            <w:pPr>
              <w:rPr>
                <w:lang w:val="ro-RO"/>
              </w:rPr>
            </w:pPr>
          </w:p>
          <w:p w14:paraId="28CE0730" w14:textId="77777777" w:rsidR="007435DC" w:rsidRPr="00F456B4" w:rsidRDefault="007435DC">
            <w:pPr>
              <w:rPr>
                <w:lang w:val="ro-RO"/>
              </w:rPr>
            </w:pPr>
          </w:p>
          <w:p w14:paraId="02F685F2" w14:textId="77777777" w:rsidR="007435DC" w:rsidRPr="00F456B4" w:rsidRDefault="007435DC">
            <w:pPr>
              <w:rPr>
                <w:lang w:val="ro-RO"/>
              </w:rPr>
            </w:pPr>
          </w:p>
          <w:p w14:paraId="467D4FA8" w14:textId="77777777" w:rsidR="007435DC" w:rsidRPr="00F456B4" w:rsidRDefault="007435DC">
            <w:pPr>
              <w:rPr>
                <w:lang w:val="ro-RO"/>
              </w:rPr>
            </w:pPr>
          </w:p>
          <w:p w14:paraId="5065C975" w14:textId="77777777" w:rsidR="007435DC" w:rsidRPr="00F456B4" w:rsidRDefault="007435DC">
            <w:pPr>
              <w:rPr>
                <w:lang w:val="ro-RO"/>
              </w:rPr>
            </w:pPr>
          </w:p>
          <w:p w14:paraId="6BEE6DC9" w14:textId="77777777" w:rsidR="007435DC" w:rsidRPr="00F456B4" w:rsidRDefault="007435DC">
            <w:pPr>
              <w:rPr>
                <w:lang w:val="ro-RO"/>
              </w:rPr>
            </w:pPr>
          </w:p>
          <w:p w14:paraId="34F6A185" w14:textId="77777777" w:rsidR="007435DC" w:rsidRPr="00F456B4" w:rsidRDefault="007435DC">
            <w:pPr>
              <w:rPr>
                <w:lang w:val="ro-RO"/>
              </w:rPr>
            </w:pPr>
          </w:p>
          <w:p w14:paraId="749F3B90" w14:textId="77777777" w:rsidR="007435DC" w:rsidRPr="00F456B4" w:rsidRDefault="007435DC">
            <w:pPr>
              <w:rPr>
                <w:lang w:val="ro-RO"/>
              </w:rPr>
            </w:pPr>
          </w:p>
          <w:p w14:paraId="1BBCF1C2" w14:textId="77777777" w:rsidR="007435DC" w:rsidRPr="00F456B4" w:rsidRDefault="007435DC">
            <w:pPr>
              <w:rPr>
                <w:lang w:val="ro-RO"/>
              </w:rPr>
            </w:pPr>
          </w:p>
          <w:p w14:paraId="3A936F6D" w14:textId="77777777" w:rsidR="007435DC" w:rsidRPr="00F456B4" w:rsidRDefault="007435DC">
            <w:pPr>
              <w:rPr>
                <w:lang w:val="ro-RO"/>
              </w:rPr>
            </w:pPr>
          </w:p>
          <w:p w14:paraId="45267B2B"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Orice altă activitate economică desfășurată de Romsilva trebuie să fie realizată în condiții de eficiență economică.</w:t>
            </w:r>
          </w:p>
          <w:p w14:paraId="705000E7" w14:textId="77777777" w:rsidR="007435DC" w:rsidRPr="00F456B4" w:rsidRDefault="007435DC">
            <w:pPr>
              <w:rPr>
                <w:rFonts w:ascii="Times New Roman" w:hAnsi="Times New Roman" w:cs="Times New Roman"/>
                <w:sz w:val="22"/>
                <w:szCs w:val="22"/>
                <w:lang w:val="ro-RO"/>
              </w:rPr>
            </w:pPr>
          </w:p>
          <w:p w14:paraId="483F876B"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nu aduce modificări textului din HG.</w:t>
            </w:r>
          </w:p>
          <w:p w14:paraId="483AE41E" w14:textId="77777777" w:rsidR="007435DC" w:rsidRPr="00F456B4" w:rsidRDefault="007435DC">
            <w:pPr>
              <w:rPr>
                <w:rFonts w:ascii="Times New Roman" w:hAnsi="Times New Roman" w:cs="Times New Roman"/>
                <w:sz w:val="22"/>
                <w:szCs w:val="22"/>
                <w:lang w:val="ro-RO"/>
              </w:rPr>
            </w:pPr>
          </w:p>
          <w:p w14:paraId="164E4158" w14:textId="77777777" w:rsidR="007435DC" w:rsidRPr="00F456B4" w:rsidRDefault="007435DC">
            <w:pPr>
              <w:rPr>
                <w:rFonts w:ascii="Times New Roman" w:hAnsi="Times New Roman" w:cs="Times New Roman"/>
                <w:sz w:val="22"/>
                <w:szCs w:val="22"/>
                <w:lang w:val="ro-RO"/>
              </w:rPr>
            </w:pPr>
          </w:p>
          <w:p w14:paraId="532D9CC4" w14:textId="77777777" w:rsidR="007435DC" w:rsidRPr="00F456B4" w:rsidRDefault="007435DC">
            <w:pPr>
              <w:rPr>
                <w:rFonts w:ascii="Times New Roman" w:hAnsi="Times New Roman" w:cs="Times New Roman"/>
                <w:sz w:val="22"/>
                <w:szCs w:val="22"/>
                <w:lang w:val="ro-RO"/>
              </w:rPr>
            </w:pPr>
          </w:p>
          <w:p w14:paraId="17E3F634" w14:textId="77777777" w:rsidR="007435DC" w:rsidRPr="00F456B4" w:rsidRDefault="007435DC">
            <w:pPr>
              <w:rPr>
                <w:rFonts w:ascii="Times New Roman" w:hAnsi="Times New Roman" w:cs="Times New Roman"/>
                <w:sz w:val="22"/>
                <w:szCs w:val="22"/>
                <w:lang w:val="ro-RO"/>
              </w:rPr>
            </w:pPr>
          </w:p>
          <w:p w14:paraId="1F68EB0E" w14:textId="77777777" w:rsidR="007435DC" w:rsidRPr="00F456B4" w:rsidRDefault="007435DC">
            <w:pPr>
              <w:rPr>
                <w:rFonts w:ascii="Times New Roman" w:hAnsi="Times New Roman" w:cs="Times New Roman"/>
                <w:sz w:val="22"/>
                <w:szCs w:val="22"/>
                <w:lang w:val="ro-RO"/>
              </w:rPr>
            </w:pPr>
          </w:p>
          <w:p w14:paraId="170E3A7A" w14:textId="77777777" w:rsidR="007435DC" w:rsidRPr="00F456B4" w:rsidRDefault="007435DC">
            <w:pPr>
              <w:rPr>
                <w:rFonts w:ascii="Times New Roman" w:hAnsi="Times New Roman" w:cs="Times New Roman"/>
                <w:sz w:val="22"/>
                <w:szCs w:val="22"/>
                <w:lang w:val="ro-RO"/>
              </w:rPr>
            </w:pPr>
          </w:p>
          <w:p w14:paraId="17E60B40" w14:textId="77777777" w:rsidR="007435DC" w:rsidRPr="00F456B4" w:rsidRDefault="007435DC">
            <w:pPr>
              <w:rPr>
                <w:rFonts w:ascii="Times New Roman" w:hAnsi="Times New Roman" w:cs="Times New Roman"/>
                <w:sz w:val="22"/>
                <w:szCs w:val="22"/>
                <w:lang w:val="ro-RO"/>
              </w:rPr>
            </w:pPr>
          </w:p>
          <w:p w14:paraId="6F4A612D" w14:textId="77777777" w:rsidR="007435DC" w:rsidRPr="00F456B4" w:rsidRDefault="007435DC">
            <w:pPr>
              <w:rPr>
                <w:rFonts w:ascii="Times New Roman" w:hAnsi="Times New Roman" w:cs="Times New Roman"/>
                <w:sz w:val="22"/>
                <w:szCs w:val="22"/>
                <w:lang w:val="ro-RO"/>
              </w:rPr>
            </w:pPr>
          </w:p>
          <w:p w14:paraId="137EEDC4" w14:textId="77777777" w:rsidR="007435DC" w:rsidRPr="00F456B4" w:rsidRDefault="007435DC">
            <w:pPr>
              <w:rPr>
                <w:rFonts w:ascii="Times New Roman" w:hAnsi="Times New Roman" w:cs="Times New Roman"/>
                <w:sz w:val="22"/>
                <w:szCs w:val="22"/>
                <w:lang w:val="ro-RO"/>
              </w:rPr>
            </w:pPr>
          </w:p>
          <w:p w14:paraId="077439C5" w14:textId="77777777" w:rsidR="007435DC" w:rsidRPr="00F456B4" w:rsidRDefault="007435DC">
            <w:pPr>
              <w:rPr>
                <w:rFonts w:ascii="Times New Roman" w:hAnsi="Times New Roman" w:cs="Times New Roman"/>
                <w:sz w:val="22"/>
                <w:szCs w:val="22"/>
                <w:lang w:val="ro-RO"/>
              </w:rPr>
            </w:pPr>
          </w:p>
          <w:p w14:paraId="10D8EB93" w14:textId="77777777" w:rsidR="007435DC" w:rsidRPr="00F456B4" w:rsidRDefault="007435DC">
            <w:pPr>
              <w:rPr>
                <w:rFonts w:ascii="Times New Roman" w:hAnsi="Times New Roman" w:cs="Times New Roman"/>
                <w:sz w:val="22"/>
                <w:szCs w:val="22"/>
                <w:lang w:val="ro-RO"/>
              </w:rPr>
            </w:pPr>
          </w:p>
          <w:p w14:paraId="6CD211EF" w14:textId="77777777" w:rsidR="007435DC" w:rsidRPr="00F456B4" w:rsidRDefault="007435DC">
            <w:pPr>
              <w:rPr>
                <w:rFonts w:ascii="Times New Roman" w:hAnsi="Times New Roman" w:cs="Times New Roman"/>
                <w:sz w:val="22"/>
                <w:szCs w:val="22"/>
                <w:lang w:val="ro-RO"/>
              </w:rPr>
            </w:pPr>
          </w:p>
          <w:p w14:paraId="5206EC1E"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t>Eliminăm sintagma „atestat”.</w:t>
            </w:r>
          </w:p>
          <w:p w14:paraId="6E9D231F" w14:textId="77777777" w:rsidR="007435DC" w:rsidRPr="00F456B4" w:rsidRDefault="007435DC">
            <w:pPr>
              <w:rPr>
                <w:rFonts w:ascii="Times New Roman" w:hAnsi="Times New Roman" w:cs="Times New Roman"/>
                <w:sz w:val="22"/>
                <w:szCs w:val="22"/>
                <w:lang w:val="ro-RO"/>
              </w:rPr>
            </w:pPr>
          </w:p>
          <w:p w14:paraId="1D594F81" w14:textId="77777777" w:rsidR="007435DC" w:rsidRPr="00F456B4" w:rsidRDefault="007435DC">
            <w:pPr>
              <w:rPr>
                <w:rFonts w:ascii="Times New Roman" w:hAnsi="Times New Roman" w:cs="Times New Roman"/>
                <w:sz w:val="22"/>
                <w:szCs w:val="22"/>
                <w:lang w:val="ro-RO"/>
              </w:rPr>
            </w:pPr>
          </w:p>
          <w:p w14:paraId="064BC96E" w14:textId="77777777" w:rsidR="007435DC" w:rsidRPr="00F456B4" w:rsidRDefault="007435DC">
            <w:pPr>
              <w:rPr>
                <w:rFonts w:ascii="Times New Roman" w:hAnsi="Times New Roman" w:cs="Times New Roman"/>
                <w:sz w:val="22"/>
                <w:szCs w:val="22"/>
                <w:lang w:val="ro-RO"/>
              </w:rPr>
            </w:pPr>
          </w:p>
          <w:p w14:paraId="247B31F7" w14:textId="77777777" w:rsidR="007435DC" w:rsidRPr="00F456B4" w:rsidRDefault="007435DC">
            <w:pPr>
              <w:rPr>
                <w:rFonts w:ascii="Times New Roman" w:hAnsi="Times New Roman" w:cs="Times New Roman"/>
                <w:sz w:val="22"/>
                <w:szCs w:val="22"/>
                <w:lang w:val="ro-RO"/>
              </w:rPr>
            </w:pPr>
          </w:p>
          <w:p w14:paraId="2538A2A1" w14:textId="77777777" w:rsidR="007435DC" w:rsidRPr="00F456B4" w:rsidRDefault="007435DC">
            <w:pPr>
              <w:rPr>
                <w:rFonts w:ascii="Times New Roman" w:hAnsi="Times New Roman" w:cs="Times New Roman"/>
                <w:sz w:val="22"/>
                <w:szCs w:val="22"/>
                <w:lang w:val="ro-RO"/>
              </w:rPr>
            </w:pPr>
          </w:p>
          <w:p w14:paraId="08C3C26C" w14:textId="77777777" w:rsidR="007435DC" w:rsidRPr="00F456B4" w:rsidRDefault="007435DC">
            <w:pPr>
              <w:rPr>
                <w:rFonts w:ascii="Times New Roman" w:hAnsi="Times New Roman" w:cs="Times New Roman"/>
                <w:sz w:val="22"/>
                <w:szCs w:val="22"/>
                <w:lang w:val="ro-RO"/>
              </w:rPr>
            </w:pPr>
          </w:p>
          <w:p w14:paraId="59066B18" w14:textId="77777777" w:rsidR="007435DC" w:rsidRPr="00F456B4" w:rsidRDefault="007435DC">
            <w:pPr>
              <w:rPr>
                <w:rFonts w:ascii="Times New Roman" w:hAnsi="Times New Roman" w:cs="Times New Roman"/>
                <w:sz w:val="22"/>
                <w:szCs w:val="22"/>
                <w:lang w:val="ro-RO"/>
              </w:rPr>
            </w:pPr>
          </w:p>
          <w:p w14:paraId="66476AF5" w14:textId="77777777" w:rsidR="007435DC" w:rsidRPr="00F456B4" w:rsidRDefault="007435DC">
            <w:pPr>
              <w:rPr>
                <w:rFonts w:ascii="Times New Roman" w:hAnsi="Times New Roman" w:cs="Times New Roman"/>
                <w:sz w:val="22"/>
                <w:szCs w:val="22"/>
                <w:lang w:val="ro-RO"/>
              </w:rPr>
            </w:pPr>
          </w:p>
          <w:p w14:paraId="5CDF20C7" w14:textId="77777777" w:rsidR="007435DC" w:rsidRPr="00F456B4" w:rsidRDefault="007435DC">
            <w:pPr>
              <w:rPr>
                <w:rFonts w:ascii="Times New Roman" w:hAnsi="Times New Roman" w:cs="Times New Roman"/>
                <w:sz w:val="22"/>
                <w:szCs w:val="22"/>
                <w:lang w:val="ro-RO"/>
              </w:rPr>
            </w:pPr>
          </w:p>
          <w:p w14:paraId="76F96215" w14:textId="77777777" w:rsidR="007435DC" w:rsidRPr="00F456B4" w:rsidRDefault="007435DC">
            <w:pPr>
              <w:rPr>
                <w:rFonts w:ascii="Times New Roman" w:hAnsi="Times New Roman" w:cs="Times New Roman"/>
                <w:sz w:val="22"/>
                <w:szCs w:val="22"/>
                <w:lang w:val="ro-RO"/>
              </w:rPr>
            </w:pPr>
          </w:p>
          <w:p w14:paraId="5834C021" w14:textId="77777777" w:rsidR="007435DC" w:rsidRPr="00F456B4" w:rsidRDefault="007435DC">
            <w:pPr>
              <w:rPr>
                <w:rFonts w:ascii="Times New Roman" w:hAnsi="Times New Roman" w:cs="Times New Roman"/>
                <w:sz w:val="22"/>
                <w:szCs w:val="22"/>
                <w:lang w:val="ro-RO"/>
              </w:rPr>
            </w:pPr>
          </w:p>
          <w:p w14:paraId="7ABB9F9B" w14:textId="77777777" w:rsidR="007435DC" w:rsidRPr="00F456B4" w:rsidRDefault="007435DC">
            <w:pPr>
              <w:rPr>
                <w:lang w:val="ro-RO"/>
              </w:rPr>
            </w:pPr>
            <w:r w:rsidRPr="00F456B4">
              <w:rPr>
                <w:rFonts w:ascii="Times New Roman" w:hAnsi="Times New Roman" w:cs="Times New Roman"/>
                <w:sz w:val="22"/>
                <w:szCs w:val="22"/>
                <w:lang w:val="ro-RO"/>
              </w:rPr>
              <w:t>Aliniatul va fi defalcat în cele două teze.</w:t>
            </w:r>
          </w:p>
        </w:tc>
      </w:tr>
      <w:tr w:rsidR="007435DC" w:rsidRPr="00F456B4" w14:paraId="0383494E" w14:textId="77777777" w:rsidTr="0048788F">
        <w:tc>
          <w:tcPr>
            <w:tcW w:w="1301" w:type="dxa"/>
          </w:tcPr>
          <w:p w14:paraId="591A0D9C" w14:textId="77777777" w:rsidR="007435DC" w:rsidRPr="00F456B4" w:rsidRDefault="007435DC">
            <w:pPr>
              <w:rPr>
                <w:lang w:val="ro-RO"/>
              </w:rPr>
            </w:pPr>
          </w:p>
        </w:tc>
        <w:tc>
          <w:tcPr>
            <w:tcW w:w="1030" w:type="dxa"/>
          </w:tcPr>
          <w:p w14:paraId="57890C03" w14:textId="77777777" w:rsidR="007435DC" w:rsidRPr="00F456B4" w:rsidRDefault="007435DC">
            <w:pPr>
              <w:rPr>
                <w:lang w:val="ro-RO"/>
              </w:rPr>
            </w:pPr>
          </w:p>
        </w:tc>
        <w:tc>
          <w:tcPr>
            <w:tcW w:w="1336" w:type="dxa"/>
          </w:tcPr>
          <w:p w14:paraId="3F9EAFF9" w14:textId="77777777" w:rsidR="007435DC" w:rsidRPr="00F456B4" w:rsidRDefault="007435DC">
            <w:pPr>
              <w:rPr>
                <w:lang w:val="ro-RO"/>
              </w:rPr>
            </w:pPr>
          </w:p>
        </w:tc>
        <w:tc>
          <w:tcPr>
            <w:tcW w:w="1720" w:type="dxa"/>
            <w:vAlign w:val="center"/>
          </w:tcPr>
          <w:p w14:paraId="45D1B7FA" w14:textId="77777777" w:rsidR="007435DC" w:rsidRPr="00F456B4" w:rsidRDefault="007435DC">
            <w:pPr>
              <w:rPr>
                <w:lang w:val="ro-RO"/>
              </w:rPr>
            </w:pPr>
          </w:p>
        </w:tc>
        <w:tc>
          <w:tcPr>
            <w:tcW w:w="2691" w:type="dxa"/>
          </w:tcPr>
          <w:p w14:paraId="198BC777" w14:textId="77777777" w:rsidR="007435DC" w:rsidRPr="00F456B4" w:rsidRDefault="007435DC">
            <w:pPr>
              <w:rPr>
                <w:rFonts w:ascii="Arial" w:hAnsi="Arial" w:cs="Arial"/>
                <w:lang w:val="ro-RO"/>
              </w:rPr>
            </w:pPr>
            <w:r w:rsidRPr="00F456B4">
              <w:rPr>
                <w:rFonts w:ascii="Arial" w:hAnsi="Arial" w:cs="Arial"/>
                <w:lang w:val="ro-RO"/>
              </w:rPr>
              <w:t xml:space="preserve">Art. 6. - - Romsilva are următoarele atribuții și competențe principale:  </w:t>
            </w:r>
          </w:p>
          <w:p w14:paraId="226FEB50"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În domeniul silviculturii, exploatării lemnului și cinegetic:</w:t>
            </w:r>
          </w:p>
          <w:p w14:paraId="3AA30FB0"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aplică Strategia Națională pentru Păduri – 2030, aprobată prin Hotărârea Guvernului nr. 1227/2022, potrivit domeniului de competență;</w:t>
            </w:r>
          </w:p>
          <w:p w14:paraId="1C9DB28C"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asigură administrarea fondului forestier proprietate publică și privată a statului, precum </w:t>
            </w:r>
            <w:proofErr w:type="spellStart"/>
            <w:r w:rsidRPr="00F456B4">
              <w:rPr>
                <w:rFonts w:ascii="Arial" w:hAnsi="Arial" w:cs="Arial"/>
                <w:lang w:val="ro-RO"/>
              </w:rPr>
              <w:t>şi</w:t>
            </w:r>
            <w:proofErr w:type="spellEnd"/>
            <w:r w:rsidRPr="00F456B4">
              <w:rPr>
                <w:rFonts w:ascii="Arial" w:hAnsi="Arial" w:cs="Arial"/>
                <w:lang w:val="ro-RO"/>
              </w:rPr>
              <w:t xml:space="preserve"> a celui aparținând altor deținători pe care îl are în administrare pe bază de contract;</w:t>
            </w:r>
          </w:p>
          <w:p w14:paraId="68D77601"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asigură, prin ocoale silvice nominalizate, prestarea de servicii silvice tehnice, în păduri aparținând altor deținători decât statul, cu care încheie contracte de administrare sau de prestări servicii silvice tehnice, cu </w:t>
            </w:r>
            <w:r w:rsidRPr="00F456B4">
              <w:rPr>
                <w:rFonts w:ascii="Arial" w:hAnsi="Arial" w:cs="Arial"/>
                <w:lang w:val="ro-RO"/>
              </w:rPr>
              <w:lastRenderedPageBreak/>
              <w:t>respectarea principiului teritorialității;</w:t>
            </w:r>
          </w:p>
          <w:p w14:paraId="2CD6F9B4"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asigură, prin ocoale silvice nominalizate, prestarea de servicii silvice tehnice în vegetația forestieră din afara fondului forestier național, pe bază de contract încheiat cu proprietarii de terenuri;</w:t>
            </w:r>
          </w:p>
          <w:p w14:paraId="4E363319"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asigură, prin ocoale silvice nominalizate, paza și servicii silvice minimale pentru suprafețele de fond forestier preluate în baza actelor de constatare sau a actelor administrative de suspendare a serviciului cu specific silvic, în conformitate cu prevederile Legii nr. 331/2024 privind Codul silvic, cu modificările și completările ulterioare;</w:t>
            </w:r>
          </w:p>
          <w:p w14:paraId="10533594"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asigură finanțarea lucrărilor necesare administrării fondului forestier proprietate publică și privată a statului și desfășurării corespunzătoare a activității;</w:t>
            </w:r>
          </w:p>
          <w:p w14:paraId="633B2D07" w14:textId="77777777" w:rsidR="007435DC" w:rsidRPr="00F456B4" w:rsidRDefault="007435DC">
            <w:pPr>
              <w:rPr>
                <w:rFonts w:ascii="Arial" w:hAnsi="Arial" w:cs="Arial"/>
                <w:lang w:val="ro-RO"/>
              </w:rPr>
            </w:pPr>
            <w:r w:rsidRPr="00F456B4">
              <w:rPr>
                <w:rFonts w:ascii="Arial" w:hAnsi="Arial" w:cs="Arial"/>
                <w:lang w:val="ro-RO"/>
              </w:rPr>
              <w:lastRenderedPageBreak/>
              <w:t>g)</w:t>
            </w:r>
            <w:r w:rsidRPr="00F456B4">
              <w:rPr>
                <w:rFonts w:ascii="Arial" w:hAnsi="Arial" w:cs="Arial"/>
                <w:lang w:val="ro-RO"/>
              </w:rPr>
              <w:tab/>
              <w:t>asigură elaborarea amenajamentelor silvice pentru fondul forestier proprietate publică și privată a statului aflat în administrare și urmărește modul de implementare a acestora pe toată perioada de valabilitate;</w:t>
            </w:r>
          </w:p>
          <w:p w14:paraId="703B6392"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ia măsuri de lichidare a enclavelor din fondul forestier proprietate publică a statului aflate în administrare, de comasare a terenurilor și de corectare a perimetrului fondului forestier aflat în administrare prin inițierea de schimburi de terenuri;</w:t>
            </w:r>
          </w:p>
          <w:p w14:paraId="3167C5CF"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ia măsuri pentru înscrierea în sistemul integrat de cadastru și carte funciară a dreptului de proprietate publică și privată a statului asupra imobilelor din fondul forestier aflat în administrare;</w:t>
            </w:r>
          </w:p>
          <w:p w14:paraId="751C7415"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demarează procedurile </w:t>
            </w:r>
            <w:r w:rsidRPr="00F456B4">
              <w:rPr>
                <w:rFonts w:ascii="Arial" w:hAnsi="Arial" w:cs="Arial"/>
                <w:lang w:val="ro-RO"/>
              </w:rPr>
              <w:lastRenderedPageBreak/>
              <w:t>administrative/juridice pentru soluționarea ocupațiilor/litigiilor din fondul forestier proprietate publică și privată a statului aflat în administrare;</w:t>
            </w:r>
          </w:p>
          <w:p w14:paraId="5F9E3A52"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 xml:space="preserve">propune și/sau avizează scoaterea definitivă sau ocuparea temporară a unor terenuri din fondul forestier și întocmește documentele tehnice specifice; </w:t>
            </w:r>
          </w:p>
          <w:p w14:paraId="54303CD2"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propune schimbarea categoriei de folosință a terenurilor cu destinație forestieră din fondul forestier proprietate publică a statului.</w:t>
            </w:r>
          </w:p>
          <w:p w14:paraId="599A26BE"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îndeplinește atribuțiile prevăzute la art. 53 din Legea nr. 331/2024, cu modificările și completările ulterioare, referitoare la exercitarea dreptului de preempțiune în cazul cumpărării de terenuri forestiere.</w:t>
            </w:r>
          </w:p>
          <w:p w14:paraId="09CD3ACB"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 xml:space="preserve">achiziționează, în numele statului, cu prioritate terenuri din fondul forestier </w:t>
            </w:r>
            <w:r w:rsidRPr="00F456B4">
              <w:rPr>
                <w:rFonts w:ascii="Arial" w:hAnsi="Arial" w:cs="Arial"/>
                <w:lang w:val="ro-RO"/>
              </w:rPr>
              <w:lastRenderedPageBreak/>
              <w:t>încadrate în categoria ecosistemelor cu valoare ridicată de conservare.</w:t>
            </w:r>
          </w:p>
          <w:p w14:paraId="21552336" w14:textId="77777777" w:rsidR="007435DC" w:rsidRPr="00F456B4" w:rsidRDefault="007435DC">
            <w:pPr>
              <w:rPr>
                <w:rFonts w:ascii="Arial" w:hAnsi="Arial" w:cs="Arial"/>
                <w:lang w:val="ro-RO"/>
              </w:rPr>
            </w:pPr>
            <w:r w:rsidRPr="00F456B4">
              <w:rPr>
                <w:rFonts w:ascii="Arial" w:hAnsi="Arial" w:cs="Arial"/>
                <w:lang w:val="ro-RO"/>
              </w:rPr>
              <w:t>o)</w:t>
            </w:r>
            <w:r w:rsidRPr="00F456B4">
              <w:rPr>
                <w:rFonts w:ascii="Arial" w:hAnsi="Arial" w:cs="Arial"/>
                <w:lang w:val="ro-RO"/>
              </w:rPr>
              <w:tab/>
              <w:t xml:space="preserve">preia în administrare, prin hotărâre a Guvernului, terenuri degradate din domeniul privat </w:t>
            </w:r>
            <w:proofErr w:type="spellStart"/>
            <w:r w:rsidRPr="00F456B4">
              <w:rPr>
                <w:rFonts w:ascii="Arial" w:hAnsi="Arial" w:cs="Arial"/>
                <w:lang w:val="ro-RO"/>
              </w:rPr>
              <w:t>şi</w:t>
            </w:r>
            <w:proofErr w:type="spellEnd"/>
            <w:r w:rsidRPr="00F456B4">
              <w:rPr>
                <w:rFonts w:ascii="Arial" w:hAnsi="Arial" w:cs="Arial"/>
                <w:lang w:val="ro-RO"/>
              </w:rPr>
              <w:t xml:space="preserve"> public al statului, incluse în perimetrele de ameliorare </w:t>
            </w:r>
            <w:proofErr w:type="spellStart"/>
            <w:r w:rsidRPr="00F456B4">
              <w:rPr>
                <w:rFonts w:ascii="Arial" w:hAnsi="Arial" w:cs="Arial"/>
                <w:lang w:val="ro-RO"/>
              </w:rPr>
              <w:t>şi</w:t>
            </w:r>
            <w:proofErr w:type="spellEnd"/>
            <w:r w:rsidRPr="00F456B4">
              <w:rPr>
                <w:rFonts w:ascii="Arial" w:hAnsi="Arial" w:cs="Arial"/>
                <w:lang w:val="ro-RO"/>
              </w:rPr>
              <w:t xml:space="preserve"> prevăzute a fi împădurite; cheltuielile pentru proiectarea și execuția acestor lucrări se suportă din fondul de ameliorare a fondului funciar cu destinație silvică, din alocații de la bugetul de stat sau din alte surse;</w:t>
            </w:r>
          </w:p>
          <w:p w14:paraId="5A34A190" w14:textId="77777777" w:rsidR="007435DC" w:rsidRPr="00F456B4" w:rsidRDefault="007435DC">
            <w:pPr>
              <w:rPr>
                <w:rFonts w:ascii="Arial" w:hAnsi="Arial" w:cs="Arial"/>
                <w:lang w:val="ro-RO"/>
              </w:rPr>
            </w:pPr>
            <w:r w:rsidRPr="00F456B4">
              <w:rPr>
                <w:rFonts w:ascii="Arial" w:hAnsi="Arial" w:cs="Arial"/>
                <w:lang w:val="ro-RO"/>
              </w:rPr>
              <w:t>p)</w:t>
            </w:r>
            <w:r w:rsidRPr="00F456B4">
              <w:rPr>
                <w:rFonts w:ascii="Arial" w:hAnsi="Arial" w:cs="Arial"/>
                <w:lang w:val="ro-RO"/>
              </w:rPr>
              <w:tab/>
              <w:t>asigură paza fondului forestier, inclusiv prin utilizarea de mijloace tehnice moderne, în conformitate cu prevederile Legii nr. 331/2024, cu modificările și completările ulterioare;</w:t>
            </w:r>
          </w:p>
          <w:p w14:paraId="3026EE13"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aplică și respectă normele tehnice specifice de prevenire și de apărare împotriva incendiilor;</w:t>
            </w:r>
          </w:p>
          <w:p w14:paraId="608823CB" w14:textId="77777777" w:rsidR="007435DC" w:rsidRPr="00F456B4" w:rsidRDefault="007435DC">
            <w:pPr>
              <w:rPr>
                <w:rFonts w:ascii="Arial" w:hAnsi="Arial" w:cs="Arial"/>
                <w:lang w:val="ro-RO"/>
              </w:rPr>
            </w:pPr>
            <w:r w:rsidRPr="00F456B4">
              <w:rPr>
                <w:rFonts w:ascii="Arial" w:hAnsi="Arial" w:cs="Arial"/>
                <w:lang w:val="ro-RO"/>
              </w:rPr>
              <w:lastRenderedPageBreak/>
              <w:t>r)</w:t>
            </w:r>
            <w:r w:rsidRPr="00F456B4">
              <w:rPr>
                <w:rFonts w:ascii="Arial" w:hAnsi="Arial" w:cs="Arial"/>
                <w:lang w:val="ro-RO"/>
              </w:rPr>
              <w:tab/>
              <w:t xml:space="preserve">organizează </w:t>
            </w:r>
            <w:proofErr w:type="spellStart"/>
            <w:r w:rsidRPr="00F456B4">
              <w:rPr>
                <w:rFonts w:ascii="Arial" w:hAnsi="Arial" w:cs="Arial"/>
                <w:lang w:val="ro-RO"/>
              </w:rPr>
              <w:t>şi</w:t>
            </w:r>
            <w:proofErr w:type="spellEnd"/>
            <w:r w:rsidRPr="00F456B4">
              <w:rPr>
                <w:rFonts w:ascii="Arial" w:hAnsi="Arial" w:cs="Arial"/>
                <w:lang w:val="ro-RO"/>
              </w:rPr>
              <w:t xml:space="preserve"> execută, prin unitățile/subunitățile din structura sa, în conformitate cu prevederile amenajamentelor silvice, sau altor studii de specialitate/proiecte tehnice prevăzute de lege, lucrările de regenerare </w:t>
            </w:r>
            <w:proofErr w:type="spellStart"/>
            <w:r w:rsidRPr="00F456B4">
              <w:rPr>
                <w:rFonts w:ascii="Arial" w:hAnsi="Arial" w:cs="Arial"/>
                <w:lang w:val="ro-RO"/>
              </w:rPr>
              <w:t>şi</w:t>
            </w:r>
            <w:proofErr w:type="spellEnd"/>
            <w:r w:rsidRPr="00F456B4">
              <w:rPr>
                <w:rFonts w:ascii="Arial" w:hAnsi="Arial" w:cs="Arial"/>
                <w:lang w:val="ro-RO"/>
              </w:rPr>
              <w:t xml:space="preserve"> de reconstrucție ecologică a pădurilor pe care le administrează, lucrările de îngrijire și conducere a arboretelor și tratamentele silviculturale </w:t>
            </w:r>
            <w:proofErr w:type="spellStart"/>
            <w:r w:rsidRPr="00F456B4">
              <w:rPr>
                <w:rFonts w:ascii="Arial" w:hAnsi="Arial" w:cs="Arial"/>
                <w:lang w:val="ro-RO"/>
              </w:rPr>
              <w:t>şi</w:t>
            </w:r>
            <w:proofErr w:type="spellEnd"/>
            <w:r w:rsidRPr="00F456B4">
              <w:rPr>
                <w:rFonts w:ascii="Arial" w:hAnsi="Arial" w:cs="Arial"/>
                <w:lang w:val="ro-RO"/>
              </w:rPr>
              <w:t xml:space="preserve"> de întreținere a regenerărilor;</w:t>
            </w:r>
          </w:p>
          <w:p w14:paraId="61D21B3B" w14:textId="77777777" w:rsidR="007435DC" w:rsidRPr="00F456B4" w:rsidRDefault="007435DC">
            <w:pPr>
              <w:rPr>
                <w:rFonts w:ascii="Arial" w:hAnsi="Arial" w:cs="Arial"/>
                <w:lang w:val="ro-RO"/>
              </w:rPr>
            </w:pPr>
            <w:r w:rsidRPr="00F456B4">
              <w:rPr>
                <w:rFonts w:ascii="Arial" w:hAnsi="Arial" w:cs="Arial"/>
                <w:lang w:val="ro-RO"/>
              </w:rPr>
              <w:t>s)</w:t>
            </w:r>
            <w:r w:rsidRPr="00F456B4">
              <w:rPr>
                <w:rFonts w:ascii="Arial" w:hAnsi="Arial" w:cs="Arial"/>
                <w:lang w:val="ro-RO"/>
              </w:rPr>
              <w:tab/>
              <w:t xml:space="preserve">asigură producerea </w:t>
            </w:r>
            <w:proofErr w:type="spellStart"/>
            <w:r w:rsidRPr="00F456B4">
              <w:rPr>
                <w:rFonts w:ascii="Arial" w:hAnsi="Arial" w:cs="Arial"/>
                <w:lang w:val="ro-RO"/>
              </w:rPr>
              <w:t>şi</w:t>
            </w:r>
            <w:proofErr w:type="spellEnd"/>
            <w:r w:rsidRPr="00F456B4">
              <w:rPr>
                <w:rFonts w:ascii="Arial" w:hAnsi="Arial" w:cs="Arial"/>
                <w:lang w:val="ro-RO"/>
              </w:rPr>
              <w:t xml:space="preserve"> utilizarea de materiale forestiere de reproducere;</w:t>
            </w:r>
          </w:p>
          <w:p w14:paraId="546B8345" w14:textId="77777777" w:rsidR="007435DC" w:rsidRPr="00F456B4" w:rsidRDefault="007435DC">
            <w:pPr>
              <w:rPr>
                <w:rFonts w:ascii="Arial" w:hAnsi="Arial" w:cs="Arial"/>
                <w:lang w:val="ro-RO"/>
              </w:rPr>
            </w:pPr>
            <w:r w:rsidRPr="00F456B4">
              <w:rPr>
                <w:rFonts w:ascii="Arial" w:hAnsi="Arial" w:cs="Arial"/>
                <w:lang w:val="ro-RO"/>
              </w:rPr>
              <w:t>t)</w:t>
            </w:r>
            <w:r w:rsidRPr="00F456B4">
              <w:rPr>
                <w:rFonts w:ascii="Arial" w:hAnsi="Arial" w:cs="Arial"/>
                <w:lang w:val="ro-RO"/>
              </w:rPr>
              <w:tab/>
              <w:t xml:space="preserve">poate realiza împăduriri în afara fondului forestier, precum </w:t>
            </w:r>
            <w:proofErr w:type="spellStart"/>
            <w:r w:rsidRPr="00F456B4">
              <w:rPr>
                <w:rFonts w:ascii="Arial" w:hAnsi="Arial" w:cs="Arial"/>
                <w:lang w:val="ro-RO"/>
              </w:rPr>
              <w:t>şi</w:t>
            </w:r>
            <w:proofErr w:type="spellEnd"/>
            <w:r w:rsidRPr="00F456B4">
              <w:rPr>
                <w:rFonts w:ascii="Arial" w:hAnsi="Arial" w:cs="Arial"/>
                <w:lang w:val="ro-RO"/>
              </w:rPr>
              <w:t xml:space="preserve"> împăduriri pentru înființarea perdelelor forestiere de protecție;</w:t>
            </w:r>
          </w:p>
          <w:p w14:paraId="3B97C9EE" w14:textId="77777777" w:rsidR="007435DC" w:rsidRPr="00F456B4" w:rsidRDefault="007435DC">
            <w:pPr>
              <w:rPr>
                <w:rFonts w:ascii="Arial" w:hAnsi="Arial" w:cs="Arial"/>
                <w:lang w:val="ro-RO"/>
              </w:rPr>
            </w:pPr>
            <w:r w:rsidRPr="00F456B4">
              <w:rPr>
                <w:rFonts w:ascii="Arial" w:hAnsi="Arial" w:cs="Arial"/>
                <w:lang w:val="ro-RO"/>
              </w:rPr>
              <w:t>u)</w:t>
            </w:r>
            <w:r w:rsidRPr="00F456B4">
              <w:rPr>
                <w:rFonts w:ascii="Arial" w:hAnsi="Arial" w:cs="Arial"/>
                <w:lang w:val="ro-RO"/>
              </w:rPr>
              <w:tab/>
              <w:t xml:space="preserve">realizează lucrările de depistare, prognoză și combatere a bolilor și dăunătorilor </w:t>
            </w:r>
            <w:r w:rsidRPr="00F456B4">
              <w:rPr>
                <w:rFonts w:ascii="Arial" w:hAnsi="Arial" w:cs="Arial"/>
                <w:lang w:val="ro-RO"/>
              </w:rPr>
              <w:lastRenderedPageBreak/>
              <w:t>în conformitate cu normele tehnice/ghiduri de bună practică privind protecția pădurilor;</w:t>
            </w:r>
          </w:p>
          <w:p w14:paraId="492A7D76" w14:textId="77777777" w:rsidR="007435DC" w:rsidRPr="00F456B4" w:rsidRDefault="007435DC">
            <w:pPr>
              <w:rPr>
                <w:rFonts w:ascii="Arial" w:hAnsi="Arial" w:cs="Arial"/>
                <w:lang w:val="ro-RO"/>
              </w:rPr>
            </w:pPr>
            <w:r w:rsidRPr="00F456B4">
              <w:rPr>
                <w:rFonts w:ascii="Arial" w:hAnsi="Arial" w:cs="Arial"/>
                <w:lang w:val="ro-RO"/>
              </w:rPr>
              <w:t>v)</w:t>
            </w:r>
            <w:r w:rsidRPr="00F456B4">
              <w:rPr>
                <w:rFonts w:ascii="Arial" w:hAnsi="Arial" w:cs="Arial"/>
                <w:lang w:val="ro-RO"/>
              </w:rPr>
              <w:tab/>
              <w:t xml:space="preserve">amplasează </w:t>
            </w:r>
            <w:proofErr w:type="spellStart"/>
            <w:r w:rsidRPr="00F456B4">
              <w:rPr>
                <w:rFonts w:ascii="Arial" w:hAnsi="Arial" w:cs="Arial"/>
                <w:lang w:val="ro-RO"/>
              </w:rPr>
              <w:t>şi</w:t>
            </w:r>
            <w:proofErr w:type="spellEnd"/>
            <w:r w:rsidRPr="00F456B4">
              <w:rPr>
                <w:rFonts w:ascii="Arial" w:hAnsi="Arial" w:cs="Arial"/>
                <w:lang w:val="ro-RO"/>
              </w:rPr>
              <w:t xml:space="preserve"> evaluează, în condițiile legii, volumul de lemn care urmează să se recolteze anual din pădurile pe care le administrează/pentru care asigură servicii silvice; </w:t>
            </w:r>
          </w:p>
          <w:p w14:paraId="7E1BF513" w14:textId="77777777" w:rsidR="007435DC" w:rsidRPr="00F456B4" w:rsidRDefault="007435DC">
            <w:pPr>
              <w:rPr>
                <w:rFonts w:ascii="Arial" w:hAnsi="Arial" w:cs="Arial"/>
                <w:lang w:val="ro-RO"/>
              </w:rPr>
            </w:pPr>
            <w:r w:rsidRPr="00F456B4">
              <w:rPr>
                <w:rFonts w:ascii="Arial" w:hAnsi="Arial" w:cs="Arial"/>
                <w:lang w:val="ro-RO"/>
              </w:rPr>
              <w:t>w)</w:t>
            </w:r>
            <w:r w:rsidRPr="00F456B4">
              <w:rPr>
                <w:rFonts w:ascii="Arial" w:hAnsi="Arial" w:cs="Arial"/>
                <w:lang w:val="ro-RO"/>
              </w:rPr>
              <w:tab/>
              <w:t>exercită cu personalul silvic controlul de specialitate în condițiile art. 131 din Legea nr. 331/2024, cu modificările și completările ulterioare;</w:t>
            </w:r>
          </w:p>
          <w:p w14:paraId="1195D89C" w14:textId="77777777" w:rsidR="007435DC" w:rsidRPr="00F456B4" w:rsidRDefault="007435DC">
            <w:pPr>
              <w:rPr>
                <w:rFonts w:ascii="Arial" w:hAnsi="Arial" w:cs="Arial"/>
                <w:lang w:val="ro-RO"/>
              </w:rPr>
            </w:pPr>
            <w:r w:rsidRPr="00F456B4">
              <w:rPr>
                <w:rFonts w:ascii="Arial" w:hAnsi="Arial" w:cs="Arial"/>
                <w:lang w:val="ro-RO"/>
              </w:rPr>
              <w:t>x)</w:t>
            </w:r>
            <w:r w:rsidRPr="00F456B4">
              <w:rPr>
                <w:rFonts w:ascii="Arial" w:hAnsi="Arial" w:cs="Arial"/>
                <w:lang w:val="ro-RO"/>
              </w:rPr>
              <w:tab/>
              <w:t>asigură recoltarea și valorificarea produselor lemnoase specifice fondului forestier;</w:t>
            </w:r>
          </w:p>
          <w:p w14:paraId="3CA39224" w14:textId="77777777" w:rsidR="007435DC" w:rsidRPr="00F456B4" w:rsidRDefault="007435DC">
            <w:pPr>
              <w:rPr>
                <w:rFonts w:ascii="Arial" w:hAnsi="Arial" w:cs="Arial"/>
                <w:lang w:val="ro-RO"/>
              </w:rPr>
            </w:pPr>
            <w:r w:rsidRPr="00F456B4">
              <w:rPr>
                <w:rFonts w:ascii="Arial" w:hAnsi="Arial" w:cs="Arial"/>
                <w:lang w:val="ro-RO"/>
              </w:rPr>
              <w:t>y)</w:t>
            </w:r>
            <w:r w:rsidRPr="00F456B4">
              <w:rPr>
                <w:rFonts w:ascii="Arial" w:hAnsi="Arial" w:cs="Arial"/>
                <w:lang w:val="ro-RO"/>
              </w:rPr>
              <w:tab/>
              <w:t>valorifică produsele nelemnoase aferente fondului forestier;</w:t>
            </w:r>
          </w:p>
          <w:p w14:paraId="6A2A5521" w14:textId="77777777" w:rsidR="007435DC" w:rsidRPr="00F456B4" w:rsidRDefault="007435DC">
            <w:pPr>
              <w:rPr>
                <w:rFonts w:ascii="Arial" w:hAnsi="Arial" w:cs="Arial"/>
                <w:lang w:val="ro-RO"/>
              </w:rPr>
            </w:pPr>
            <w:r w:rsidRPr="00F456B4">
              <w:rPr>
                <w:rFonts w:ascii="Arial" w:hAnsi="Arial" w:cs="Arial"/>
                <w:lang w:val="ro-RO"/>
              </w:rPr>
              <w:t>z)</w:t>
            </w:r>
            <w:r w:rsidRPr="00F456B4">
              <w:rPr>
                <w:rFonts w:ascii="Arial" w:hAnsi="Arial" w:cs="Arial"/>
                <w:lang w:val="ro-RO"/>
              </w:rPr>
              <w:tab/>
              <w:t xml:space="preserve">execută, cu secțiile atestate sau prin operatori economici atestați, lucrări de exploatare a lemnului pe picior din </w:t>
            </w:r>
            <w:r w:rsidRPr="00F456B4">
              <w:rPr>
                <w:rFonts w:ascii="Arial" w:hAnsi="Arial" w:cs="Arial"/>
                <w:lang w:val="ro-RO"/>
              </w:rPr>
              <w:lastRenderedPageBreak/>
              <w:t>pădurile pe care le administrează;</w:t>
            </w:r>
          </w:p>
          <w:p w14:paraId="7510BBF6" w14:textId="77777777" w:rsidR="007435DC" w:rsidRPr="00F456B4" w:rsidRDefault="007435DC">
            <w:pPr>
              <w:rPr>
                <w:rFonts w:ascii="Arial" w:hAnsi="Arial" w:cs="Arial"/>
                <w:lang w:val="ro-RO"/>
              </w:rPr>
            </w:pPr>
            <w:proofErr w:type="spellStart"/>
            <w:r w:rsidRPr="00F456B4">
              <w:rPr>
                <w:rFonts w:ascii="Arial" w:hAnsi="Arial" w:cs="Arial"/>
                <w:lang w:val="ro-RO"/>
              </w:rPr>
              <w:t>aa</w:t>
            </w:r>
            <w:proofErr w:type="spellEnd"/>
            <w:r w:rsidRPr="00F456B4">
              <w:rPr>
                <w:rFonts w:ascii="Arial" w:hAnsi="Arial" w:cs="Arial"/>
                <w:lang w:val="ro-RO"/>
              </w:rPr>
              <w:t>)</w:t>
            </w:r>
            <w:r w:rsidRPr="00F456B4">
              <w:rPr>
                <w:rFonts w:ascii="Arial" w:hAnsi="Arial" w:cs="Arial"/>
                <w:lang w:val="ro-RO"/>
              </w:rPr>
              <w:tab/>
              <w:t>achiziționează materiale lemnoase prelucrate;</w:t>
            </w:r>
          </w:p>
          <w:p w14:paraId="1E07B891" w14:textId="77777777" w:rsidR="007435DC" w:rsidRPr="00F456B4" w:rsidRDefault="007435DC">
            <w:pPr>
              <w:rPr>
                <w:rFonts w:ascii="Arial" w:hAnsi="Arial" w:cs="Arial"/>
                <w:lang w:val="ro-RO"/>
              </w:rPr>
            </w:pPr>
            <w:proofErr w:type="spellStart"/>
            <w:r w:rsidRPr="00F456B4">
              <w:rPr>
                <w:rFonts w:ascii="Arial" w:hAnsi="Arial" w:cs="Arial"/>
                <w:lang w:val="ro-RO"/>
              </w:rPr>
              <w:t>bb</w:t>
            </w:r>
            <w:proofErr w:type="spellEnd"/>
            <w:r w:rsidRPr="00F456B4">
              <w:rPr>
                <w:rFonts w:ascii="Arial" w:hAnsi="Arial" w:cs="Arial"/>
                <w:lang w:val="ro-RO"/>
              </w:rPr>
              <w:t>)</w:t>
            </w:r>
            <w:r w:rsidRPr="00F456B4">
              <w:rPr>
                <w:rFonts w:ascii="Arial" w:hAnsi="Arial" w:cs="Arial"/>
                <w:lang w:val="ro-RO"/>
              </w:rPr>
              <w:tab/>
              <w:t xml:space="preserve">asigură proiectarea și realizarea lucrărilor de construire/reabilitare/refacere/întreținere și reparare a căilor forestiere de transport </w:t>
            </w:r>
            <w:proofErr w:type="spellStart"/>
            <w:r w:rsidRPr="00F456B4">
              <w:rPr>
                <w:rFonts w:ascii="Arial" w:hAnsi="Arial" w:cs="Arial"/>
                <w:lang w:val="ro-RO"/>
              </w:rPr>
              <w:t>şi</w:t>
            </w:r>
            <w:proofErr w:type="spellEnd"/>
            <w:r w:rsidRPr="00F456B4">
              <w:rPr>
                <w:rFonts w:ascii="Arial" w:hAnsi="Arial" w:cs="Arial"/>
                <w:lang w:val="ro-RO"/>
              </w:rPr>
              <w:t xml:space="preserve"> proiectarea/construirea/întreținerea/ refacerea/repararea lucrărilor pentru corectarea torenților;</w:t>
            </w:r>
          </w:p>
          <w:p w14:paraId="2940513E" w14:textId="77777777" w:rsidR="007435DC" w:rsidRPr="00F456B4" w:rsidRDefault="007435DC">
            <w:pPr>
              <w:rPr>
                <w:rFonts w:ascii="Arial" w:hAnsi="Arial" w:cs="Arial"/>
                <w:lang w:val="ro-RO"/>
              </w:rPr>
            </w:pPr>
            <w:r w:rsidRPr="00F456B4">
              <w:rPr>
                <w:rFonts w:ascii="Arial" w:hAnsi="Arial" w:cs="Arial"/>
                <w:lang w:val="ro-RO"/>
              </w:rPr>
              <w:t>cc)</w:t>
            </w:r>
            <w:r w:rsidRPr="00F456B4">
              <w:rPr>
                <w:rFonts w:ascii="Arial" w:hAnsi="Arial" w:cs="Arial"/>
                <w:lang w:val="ro-RO"/>
              </w:rPr>
              <w:tab/>
              <w:t>expropriază în numele statului, în condițiile legii, terenurile necesare realizării sistemului național al perdelelor forestiere de protecție, pentru împădurirea terenurilor degradate și altele asemenea;</w:t>
            </w:r>
          </w:p>
          <w:p w14:paraId="237984B4" w14:textId="77777777" w:rsidR="007435DC" w:rsidRPr="00F456B4" w:rsidRDefault="007435DC">
            <w:pPr>
              <w:rPr>
                <w:rFonts w:ascii="Arial" w:hAnsi="Arial" w:cs="Arial"/>
                <w:lang w:val="ro-RO"/>
              </w:rPr>
            </w:pPr>
            <w:proofErr w:type="spellStart"/>
            <w:r w:rsidRPr="00F456B4">
              <w:rPr>
                <w:rFonts w:ascii="Arial" w:hAnsi="Arial" w:cs="Arial"/>
                <w:lang w:val="ro-RO"/>
              </w:rPr>
              <w:t>dd</w:t>
            </w:r>
            <w:proofErr w:type="spellEnd"/>
            <w:r w:rsidRPr="00F456B4">
              <w:rPr>
                <w:rFonts w:ascii="Arial" w:hAnsi="Arial" w:cs="Arial"/>
                <w:lang w:val="ro-RO"/>
              </w:rPr>
              <w:t>)</w:t>
            </w:r>
            <w:r w:rsidRPr="00F456B4">
              <w:rPr>
                <w:rFonts w:ascii="Arial" w:hAnsi="Arial" w:cs="Arial"/>
                <w:lang w:val="ro-RO"/>
              </w:rPr>
              <w:tab/>
              <w:t xml:space="preserve">sprijină, în condițiile legii, deținătorii de terenuri din afara fondului forestier în realizarea de plantații </w:t>
            </w:r>
            <w:proofErr w:type="spellStart"/>
            <w:r w:rsidRPr="00F456B4">
              <w:rPr>
                <w:rFonts w:ascii="Arial" w:hAnsi="Arial" w:cs="Arial"/>
                <w:lang w:val="ro-RO"/>
              </w:rPr>
              <w:t>şi</w:t>
            </w:r>
            <w:proofErr w:type="spellEnd"/>
            <w:r w:rsidRPr="00F456B4">
              <w:rPr>
                <w:rFonts w:ascii="Arial" w:hAnsi="Arial" w:cs="Arial"/>
                <w:lang w:val="ro-RO"/>
              </w:rPr>
              <w:t xml:space="preserve"> de perdele forestiere;</w:t>
            </w:r>
          </w:p>
          <w:p w14:paraId="07E4A451" w14:textId="77777777" w:rsidR="007435DC" w:rsidRPr="00F456B4" w:rsidRDefault="007435DC">
            <w:pPr>
              <w:rPr>
                <w:rFonts w:ascii="Arial" w:hAnsi="Arial" w:cs="Arial"/>
                <w:lang w:val="ro-RO"/>
              </w:rPr>
            </w:pPr>
            <w:proofErr w:type="spellStart"/>
            <w:r w:rsidRPr="00F456B4">
              <w:rPr>
                <w:rFonts w:ascii="Arial" w:hAnsi="Arial" w:cs="Arial"/>
                <w:lang w:val="ro-RO"/>
              </w:rPr>
              <w:t>ee</w:t>
            </w:r>
            <w:proofErr w:type="spellEnd"/>
            <w:r w:rsidRPr="00F456B4">
              <w:rPr>
                <w:rFonts w:ascii="Arial" w:hAnsi="Arial" w:cs="Arial"/>
                <w:lang w:val="ro-RO"/>
              </w:rPr>
              <w:t>)</w:t>
            </w:r>
            <w:r w:rsidRPr="00F456B4">
              <w:rPr>
                <w:rFonts w:ascii="Arial" w:hAnsi="Arial" w:cs="Arial"/>
                <w:lang w:val="ro-RO"/>
              </w:rPr>
              <w:tab/>
              <w:t xml:space="preserve">gestionează fondurile cinegetice și piscicole din apele de </w:t>
            </w:r>
            <w:r w:rsidRPr="00F456B4">
              <w:rPr>
                <w:rFonts w:ascii="Arial" w:hAnsi="Arial" w:cs="Arial"/>
                <w:lang w:val="ro-RO"/>
              </w:rPr>
              <w:lastRenderedPageBreak/>
              <w:t>munte care îi sunt atribuite în condițiile legii;</w:t>
            </w:r>
          </w:p>
          <w:p w14:paraId="6980705E" w14:textId="77777777" w:rsidR="007435DC" w:rsidRPr="00F456B4" w:rsidRDefault="007435DC">
            <w:pPr>
              <w:rPr>
                <w:rFonts w:ascii="Arial" w:hAnsi="Arial" w:cs="Arial"/>
                <w:lang w:val="ro-RO"/>
              </w:rPr>
            </w:pPr>
            <w:r w:rsidRPr="00F456B4">
              <w:rPr>
                <w:rFonts w:ascii="Arial" w:hAnsi="Arial" w:cs="Arial"/>
                <w:lang w:val="ro-RO"/>
              </w:rPr>
              <w:t>ff)</w:t>
            </w:r>
            <w:r w:rsidRPr="00F456B4">
              <w:rPr>
                <w:rFonts w:ascii="Arial" w:hAnsi="Arial" w:cs="Arial"/>
                <w:lang w:val="ro-RO"/>
              </w:rPr>
              <w:tab/>
              <w:t xml:space="preserve">organizează acțiuni de vânătoare </w:t>
            </w:r>
            <w:proofErr w:type="spellStart"/>
            <w:r w:rsidRPr="00F456B4">
              <w:rPr>
                <w:rFonts w:ascii="Arial" w:hAnsi="Arial" w:cs="Arial"/>
                <w:lang w:val="ro-RO"/>
              </w:rPr>
              <w:t>şi</w:t>
            </w:r>
            <w:proofErr w:type="spellEnd"/>
            <w:r w:rsidRPr="00F456B4">
              <w:rPr>
                <w:rFonts w:ascii="Arial" w:hAnsi="Arial" w:cs="Arial"/>
                <w:lang w:val="ro-RO"/>
              </w:rPr>
              <w:t xml:space="preserve"> de pescuit, în condițiile legii;</w:t>
            </w:r>
          </w:p>
          <w:p w14:paraId="7F63C825" w14:textId="77777777" w:rsidR="007435DC" w:rsidRPr="00F456B4" w:rsidRDefault="007435DC">
            <w:pPr>
              <w:rPr>
                <w:rFonts w:ascii="Arial" w:hAnsi="Arial" w:cs="Arial"/>
                <w:lang w:val="ro-RO"/>
              </w:rPr>
            </w:pPr>
            <w:proofErr w:type="spellStart"/>
            <w:r w:rsidRPr="00F456B4">
              <w:rPr>
                <w:rFonts w:ascii="Arial" w:hAnsi="Arial" w:cs="Arial"/>
                <w:lang w:val="ro-RO"/>
              </w:rPr>
              <w:t>gg</w:t>
            </w:r>
            <w:proofErr w:type="spellEnd"/>
            <w:r w:rsidRPr="00F456B4">
              <w:rPr>
                <w:rFonts w:ascii="Arial" w:hAnsi="Arial" w:cs="Arial"/>
                <w:lang w:val="ro-RO"/>
              </w:rPr>
              <w:t>)</w:t>
            </w:r>
            <w:r w:rsidRPr="00F456B4">
              <w:rPr>
                <w:rFonts w:ascii="Arial" w:hAnsi="Arial" w:cs="Arial"/>
                <w:lang w:val="ro-RO"/>
              </w:rPr>
              <w:tab/>
              <w:t xml:space="preserve">organizează activități de silvoturism, precum </w:t>
            </w:r>
            <w:proofErr w:type="spellStart"/>
            <w:r w:rsidRPr="00F456B4">
              <w:rPr>
                <w:rFonts w:ascii="Arial" w:hAnsi="Arial" w:cs="Arial"/>
                <w:lang w:val="ro-RO"/>
              </w:rPr>
              <w:t>şi</w:t>
            </w:r>
            <w:proofErr w:type="spellEnd"/>
            <w:r w:rsidRPr="00F456B4">
              <w:rPr>
                <w:rFonts w:ascii="Arial" w:hAnsi="Arial" w:cs="Arial"/>
                <w:lang w:val="ro-RO"/>
              </w:rPr>
              <w:t xml:space="preserve"> de filmare </w:t>
            </w:r>
            <w:proofErr w:type="spellStart"/>
            <w:r w:rsidRPr="00F456B4">
              <w:rPr>
                <w:rFonts w:ascii="Arial" w:hAnsi="Arial" w:cs="Arial"/>
                <w:lang w:val="ro-RO"/>
              </w:rPr>
              <w:t>şi</w:t>
            </w:r>
            <w:proofErr w:type="spellEnd"/>
            <w:r w:rsidRPr="00F456B4">
              <w:rPr>
                <w:rFonts w:ascii="Arial" w:hAnsi="Arial" w:cs="Arial"/>
                <w:lang w:val="ro-RO"/>
              </w:rPr>
              <w:t xml:space="preserve"> fotografiere a faunei </w:t>
            </w:r>
            <w:proofErr w:type="spellStart"/>
            <w:r w:rsidRPr="00F456B4">
              <w:rPr>
                <w:rFonts w:ascii="Arial" w:hAnsi="Arial" w:cs="Arial"/>
                <w:lang w:val="ro-RO"/>
              </w:rPr>
              <w:t>şi</w:t>
            </w:r>
            <w:proofErr w:type="spellEnd"/>
            <w:r w:rsidRPr="00F456B4">
              <w:rPr>
                <w:rFonts w:ascii="Arial" w:hAnsi="Arial" w:cs="Arial"/>
                <w:lang w:val="ro-RO"/>
              </w:rPr>
              <w:t xml:space="preserve"> a peisajului natural;</w:t>
            </w:r>
          </w:p>
          <w:p w14:paraId="32023944" w14:textId="77777777" w:rsidR="007435DC" w:rsidRPr="00F456B4" w:rsidRDefault="007435DC">
            <w:pPr>
              <w:rPr>
                <w:rFonts w:ascii="Arial" w:hAnsi="Arial" w:cs="Arial"/>
                <w:lang w:val="ro-RO"/>
              </w:rPr>
            </w:pPr>
            <w:proofErr w:type="spellStart"/>
            <w:r w:rsidRPr="00F456B4">
              <w:rPr>
                <w:rFonts w:ascii="Arial" w:hAnsi="Arial" w:cs="Arial"/>
                <w:lang w:val="ro-RO"/>
              </w:rPr>
              <w:t>hh</w:t>
            </w:r>
            <w:proofErr w:type="spellEnd"/>
            <w:r w:rsidRPr="00F456B4">
              <w:rPr>
                <w:rFonts w:ascii="Arial" w:hAnsi="Arial" w:cs="Arial"/>
                <w:lang w:val="ro-RO"/>
              </w:rPr>
              <w:t>)</w:t>
            </w:r>
            <w:r w:rsidRPr="00F456B4">
              <w:rPr>
                <w:rFonts w:ascii="Arial" w:hAnsi="Arial" w:cs="Arial"/>
                <w:lang w:val="ro-RO"/>
              </w:rPr>
              <w:tab/>
              <w:t>valorifică în condițiile legii materialele lemnoase confiscate, sumele obținute având destinația prevăzută de lege;</w:t>
            </w:r>
          </w:p>
          <w:p w14:paraId="1A5BA911" w14:textId="77777777" w:rsidR="007435DC" w:rsidRPr="00F456B4" w:rsidRDefault="007435DC">
            <w:pPr>
              <w:rPr>
                <w:rFonts w:ascii="Arial" w:hAnsi="Arial" w:cs="Arial"/>
                <w:lang w:val="ro-RO"/>
              </w:rPr>
            </w:pPr>
            <w:r w:rsidRPr="00F456B4">
              <w:rPr>
                <w:rFonts w:ascii="Arial" w:hAnsi="Arial" w:cs="Arial"/>
                <w:lang w:val="ro-RO"/>
              </w:rPr>
              <w:t>ii)</w:t>
            </w:r>
            <w:r w:rsidRPr="00F456B4">
              <w:rPr>
                <w:rFonts w:ascii="Arial" w:hAnsi="Arial" w:cs="Arial"/>
                <w:lang w:val="ro-RO"/>
              </w:rPr>
              <w:tab/>
              <w:t xml:space="preserve">participă cu produse la expoziții </w:t>
            </w:r>
            <w:proofErr w:type="spellStart"/>
            <w:r w:rsidRPr="00F456B4">
              <w:rPr>
                <w:rFonts w:ascii="Arial" w:hAnsi="Arial" w:cs="Arial"/>
                <w:lang w:val="ro-RO"/>
              </w:rPr>
              <w:t>şi</w:t>
            </w:r>
            <w:proofErr w:type="spellEnd"/>
            <w:r w:rsidRPr="00F456B4">
              <w:rPr>
                <w:rFonts w:ascii="Arial" w:hAnsi="Arial" w:cs="Arial"/>
                <w:lang w:val="ro-RO"/>
              </w:rPr>
              <w:t xml:space="preserve"> târguri din țară </w:t>
            </w:r>
            <w:proofErr w:type="spellStart"/>
            <w:r w:rsidRPr="00F456B4">
              <w:rPr>
                <w:rFonts w:ascii="Arial" w:hAnsi="Arial" w:cs="Arial"/>
                <w:lang w:val="ro-RO"/>
              </w:rPr>
              <w:t>şi</w:t>
            </w:r>
            <w:proofErr w:type="spellEnd"/>
            <w:r w:rsidRPr="00F456B4">
              <w:rPr>
                <w:rFonts w:ascii="Arial" w:hAnsi="Arial" w:cs="Arial"/>
                <w:lang w:val="ro-RO"/>
              </w:rPr>
              <w:t xml:space="preserve"> din străinătate, putând organiza, la rândul său, asemenea manifestări;</w:t>
            </w:r>
          </w:p>
          <w:p w14:paraId="4971AFF7" w14:textId="77777777" w:rsidR="007435DC" w:rsidRPr="00F456B4" w:rsidRDefault="007435DC">
            <w:pPr>
              <w:rPr>
                <w:rFonts w:ascii="Arial" w:hAnsi="Arial" w:cs="Arial"/>
                <w:lang w:val="ro-RO"/>
              </w:rPr>
            </w:pPr>
            <w:proofErr w:type="spellStart"/>
            <w:r w:rsidRPr="00F456B4">
              <w:rPr>
                <w:rFonts w:ascii="Arial" w:hAnsi="Arial" w:cs="Arial"/>
                <w:lang w:val="ro-RO"/>
              </w:rPr>
              <w:t>jj</w:t>
            </w:r>
            <w:proofErr w:type="spellEnd"/>
            <w:r w:rsidRPr="00F456B4">
              <w:rPr>
                <w:rFonts w:ascii="Arial" w:hAnsi="Arial" w:cs="Arial"/>
                <w:lang w:val="ro-RO"/>
              </w:rPr>
              <w:t>)</w:t>
            </w:r>
            <w:r w:rsidRPr="00F456B4">
              <w:rPr>
                <w:rFonts w:ascii="Arial" w:hAnsi="Arial" w:cs="Arial"/>
                <w:lang w:val="ro-RO"/>
              </w:rPr>
              <w:tab/>
              <w:t xml:space="preserve">elaborează, aprobă, după caz, atribuie sau contractează </w:t>
            </w:r>
            <w:proofErr w:type="spellStart"/>
            <w:r w:rsidRPr="00F456B4">
              <w:rPr>
                <w:rFonts w:ascii="Arial" w:hAnsi="Arial" w:cs="Arial"/>
                <w:lang w:val="ro-RO"/>
              </w:rPr>
              <w:t>şi</w:t>
            </w:r>
            <w:proofErr w:type="spellEnd"/>
            <w:r w:rsidRPr="00F456B4">
              <w:rPr>
                <w:rFonts w:ascii="Arial" w:hAnsi="Arial" w:cs="Arial"/>
                <w:lang w:val="ro-RO"/>
              </w:rPr>
              <w:t xml:space="preserve"> evaluează programele de cercetare științifică, de asistență tehnică </w:t>
            </w:r>
            <w:proofErr w:type="spellStart"/>
            <w:r w:rsidRPr="00F456B4">
              <w:rPr>
                <w:rFonts w:ascii="Arial" w:hAnsi="Arial" w:cs="Arial"/>
                <w:lang w:val="ro-RO"/>
              </w:rPr>
              <w:t>şi</w:t>
            </w:r>
            <w:proofErr w:type="spellEnd"/>
            <w:r w:rsidRPr="00F456B4">
              <w:rPr>
                <w:rFonts w:ascii="Arial" w:hAnsi="Arial" w:cs="Arial"/>
                <w:lang w:val="ro-RO"/>
              </w:rPr>
              <w:t xml:space="preserve"> de proiectare </w:t>
            </w:r>
            <w:proofErr w:type="spellStart"/>
            <w:r w:rsidRPr="00F456B4">
              <w:rPr>
                <w:rFonts w:ascii="Arial" w:hAnsi="Arial" w:cs="Arial"/>
                <w:lang w:val="ro-RO"/>
              </w:rPr>
              <w:t>şi</w:t>
            </w:r>
            <w:proofErr w:type="spellEnd"/>
            <w:r w:rsidRPr="00F456B4">
              <w:rPr>
                <w:rFonts w:ascii="Arial" w:hAnsi="Arial" w:cs="Arial"/>
                <w:lang w:val="ro-RO"/>
              </w:rPr>
              <w:t xml:space="preserve"> dezvoltare tehnologică finanțate din bugetul propriu sau din alte </w:t>
            </w:r>
            <w:r w:rsidRPr="00F456B4">
              <w:rPr>
                <w:rFonts w:ascii="Arial" w:hAnsi="Arial" w:cs="Arial"/>
                <w:lang w:val="ro-RO"/>
              </w:rPr>
              <w:lastRenderedPageBreak/>
              <w:t>surse, în condițiile legii;</w:t>
            </w:r>
          </w:p>
          <w:p w14:paraId="297878D0" w14:textId="77777777" w:rsidR="007435DC" w:rsidRPr="00F456B4" w:rsidRDefault="007435DC">
            <w:pPr>
              <w:rPr>
                <w:rFonts w:ascii="Arial" w:hAnsi="Arial" w:cs="Arial"/>
                <w:lang w:val="ro-RO"/>
              </w:rPr>
            </w:pPr>
            <w:proofErr w:type="spellStart"/>
            <w:r w:rsidRPr="00F456B4">
              <w:rPr>
                <w:rFonts w:ascii="Arial" w:hAnsi="Arial" w:cs="Arial"/>
                <w:lang w:val="ro-RO"/>
              </w:rPr>
              <w:t>kk</w:t>
            </w:r>
            <w:proofErr w:type="spellEnd"/>
            <w:r w:rsidRPr="00F456B4">
              <w:rPr>
                <w:rFonts w:ascii="Arial" w:hAnsi="Arial" w:cs="Arial"/>
                <w:lang w:val="ro-RO"/>
              </w:rPr>
              <w:t>)</w:t>
            </w:r>
            <w:r w:rsidRPr="00F456B4">
              <w:rPr>
                <w:rFonts w:ascii="Arial" w:hAnsi="Arial" w:cs="Arial"/>
                <w:lang w:val="ro-RO"/>
              </w:rPr>
              <w:tab/>
              <w:t xml:space="preserve">gestionează, valorifică </w:t>
            </w:r>
            <w:proofErr w:type="spellStart"/>
            <w:r w:rsidRPr="00F456B4">
              <w:rPr>
                <w:rFonts w:ascii="Arial" w:hAnsi="Arial" w:cs="Arial"/>
                <w:lang w:val="ro-RO"/>
              </w:rPr>
              <w:t>şi</w:t>
            </w:r>
            <w:proofErr w:type="spellEnd"/>
            <w:r w:rsidRPr="00F456B4">
              <w:rPr>
                <w:rFonts w:ascii="Arial" w:hAnsi="Arial" w:cs="Arial"/>
                <w:lang w:val="ro-RO"/>
              </w:rPr>
              <w:t xml:space="preserve"> implementează rezultatele cercetării științifice </w:t>
            </w:r>
            <w:proofErr w:type="spellStart"/>
            <w:r w:rsidRPr="00F456B4">
              <w:rPr>
                <w:rFonts w:ascii="Arial" w:hAnsi="Arial" w:cs="Arial"/>
                <w:lang w:val="ro-RO"/>
              </w:rPr>
              <w:t>şi</w:t>
            </w:r>
            <w:proofErr w:type="spellEnd"/>
            <w:r w:rsidRPr="00F456B4">
              <w:rPr>
                <w:rFonts w:ascii="Arial" w:hAnsi="Arial" w:cs="Arial"/>
                <w:lang w:val="ro-RO"/>
              </w:rPr>
              <w:t xml:space="preserve"> ale dezvoltării tehnologice în pădurile administrate;</w:t>
            </w:r>
          </w:p>
          <w:p w14:paraId="0DBF947D" w14:textId="77777777" w:rsidR="007435DC" w:rsidRPr="00F456B4" w:rsidRDefault="007435DC">
            <w:pPr>
              <w:rPr>
                <w:rFonts w:ascii="Arial" w:hAnsi="Arial" w:cs="Arial"/>
                <w:lang w:val="ro-RO"/>
              </w:rPr>
            </w:pPr>
            <w:proofErr w:type="spellStart"/>
            <w:r w:rsidRPr="00F456B4">
              <w:rPr>
                <w:rFonts w:ascii="Arial" w:hAnsi="Arial" w:cs="Arial"/>
                <w:lang w:val="ro-RO"/>
              </w:rPr>
              <w:t>ll</w:t>
            </w:r>
            <w:proofErr w:type="spellEnd"/>
            <w:r w:rsidRPr="00F456B4">
              <w:rPr>
                <w:rFonts w:ascii="Arial" w:hAnsi="Arial" w:cs="Arial"/>
                <w:lang w:val="ro-RO"/>
              </w:rPr>
              <w:t>)</w:t>
            </w:r>
            <w:r w:rsidRPr="00F456B4">
              <w:rPr>
                <w:rFonts w:ascii="Arial" w:hAnsi="Arial" w:cs="Arial"/>
                <w:lang w:val="ro-RO"/>
              </w:rPr>
              <w:tab/>
              <w:t xml:space="preserve">deține și utilizează nave fluviale în scopul administrării pădurilor și a ariilor naturale protejate situate în zona Dunării </w:t>
            </w:r>
            <w:proofErr w:type="spellStart"/>
            <w:r w:rsidRPr="00F456B4">
              <w:rPr>
                <w:rFonts w:ascii="Arial" w:hAnsi="Arial" w:cs="Arial"/>
                <w:lang w:val="ro-RO"/>
              </w:rPr>
              <w:t>şi</w:t>
            </w:r>
            <w:proofErr w:type="spellEnd"/>
            <w:r w:rsidRPr="00F456B4">
              <w:rPr>
                <w:rFonts w:ascii="Arial" w:hAnsi="Arial" w:cs="Arial"/>
                <w:lang w:val="ro-RO"/>
              </w:rPr>
              <w:t xml:space="preserve"> a unor ape interioare;</w:t>
            </w:r>
          </w:p>
          <w:p w14:paraId="09B0397C" w14:textId="77777777" w:rsidR="007435DC" w:rsidRPr="00F456B4" w:rsidRDefault="007435DC">
            <w:pPr>
              <w:rPr>
                <w:rFonts w:ascii="Arial" w:hAnsi="Arial" w:cs="Arial"/>
                <w:lang w:val="ro-RO"/>
              </w:rPr>
            </w:pPr>
            <w:r w:rsidRPr="00F456B4">
              <w:rPr>
                <w:rFonts w:ascii="Arial" w:hAnsi="Arial" w:cs="Arial"/>
                <w:lang w:val="ro-RO"/>
              </w:rPr>
              <w:t>mm)</w:t>
            </w:r>
            <w:r w:rsidRPr="00F456B4">
              <w:rPr>
                <w:rFonts w:ascii="Arial" w:hAnsi="Arial" w:cs="Arial"/>
                <w:lang w:val="ro-RO"/>
              </w:rPr>
              <w:tab/>
              <w:t xml:space="preserve">poate realiza proiecte de îmbunătățiri funciare în domeniul silvic și proiecte de drumuri forestiere </w:t>
            </w:r>
            <w:proofErr w:type="spellStart"/>
            <w:r w:rsidRPr="00F456B4">
              <w:rPr>
                <w:rFonts w:ascii="Arial" w:hAnsi="Arial" w:cs="Arial"/>
                <w:lang w:val="ro-RO"/>
              </w:rPr>
              <w:t>şi</w:t>
            </w:r>
            <w:proofErr w:type="spellEnd"/>
            <w:r w:rsidRPr="00F456B4">
              <w:rPr>
                <w:rFonts w:ascii="Arial" w:hAnsi="Arial" w:cs="Arial"/>
                <w:lang w:val="ro-RO"/>
              </w:rPr>
              <w:t xml:space="preserve"> poate asigura asistența tehnică de specialitate;</w:t>
            </w:r>
          </w:p>
          <w:p w14:paraId="4899F4C1" w14:textId="77777777" w:rsidR="007435DC" w:rsidRPr="00F456B4" w:rsidRDefault="007435DC">
            <w:pPr>
              <w:rPr>
                <w:rFonts w:ascii="Arial" w:hAnsi="Arial" w:cs="Arial"/>
                <w:lang w:val="ro-RO"/>
              </w:rPr>
            </w:pPr>
            <w:proofErr w:type="spellStart"/>
            <w:r w:rsidRPr="00F456B4">
              <w:rPr>
                <w:rFonts w:ascii="Arial" w:hAnsi="Arial" w:cs="Arial"/>
                <w:lang w:val="ro-RO"/>
              </w:rPr>
              <w:t>nn</w:t>
            </w:r>
            <w:proofErr w:type="spellEnd"/>
            <w:r w:rsidRPr="00F456B4">
              <w:rPr>
                <w:rFonts w:ascii="Arial" w:hAnsi="Arial" w:cs="Arial"/>
                <w:lang w:val="ro-RO"/>
              </w:rPr>
              <w:t>)</w:t>
            </w:r>
            <w:r w:rsidRPr="00F456B4">
              <w:rPr>
                <w:rFonts w:ascii="Arial" w:hAnsi="Arial" w:cs="Arial"/>
                <w:lang w:val="ro-RO"/>
              </w:rPr>
              <w:tab/>
              <w:t>poate elabora studii de impact asupra mediului, bilanțuri de mediu, studii pedostaţionale;</w:t>
            </w:r>
          </w:p>
          <w:p w14:paraId="554F7E7B" w14:textId="77777777" w:rsidR="007435DC" w:rsidRPr="00F456B4" w:rsidRDefault="007435DC">
            <w:pPr>
              <w:rPr>
                <w:rFonts w:ascii="Arial" w:hAnsi="Arial" w:cs="Arial"/>
                <w:lang w:val="ro-RO"/>
              </w:rPr>
            </w:pPr>
            <w:proofErr w:type="spellStart"/>
            <w:r w:rsidRPr="00F456B4">
              <w:rPr>
                <w:rFonts w:ascii="Arial" w:hAnsi="Arial" w:cs="Arial"/>
                <w:lang w:val="ro-RO"/>
              </w:rPr>
              <w:t>oo</w:t>
            </w:r>
            <w:proofErr w:type="spellEnd"/>
            <w:r w:rsidRPr="00F456B4">
              <w:rPr>
                <w:rFonts w:ascii="Arial" w:hAnsi="Arial" w:cs="Arial"/>
                <w:lang w:val="ro-RO"/>
              </w:rPr>
              <w:t>)</w:t>
            </w:r>
            <w:r w:rsidRPr="00F456B4">
              <w:rPr>
                <w:rFonts w:ascii="Arial" w:hAnsi="Arial" w:cs="Arial"/>
                <w:lang w:val="ro-RO"/>
              </w:rPr>
              <w:tab/>
              <w:t xml:space="preserve">participă la grupurile de lucru constituite la nivelul Autorității pentru elaborarea și sau modificarea actelor </w:t>
            </w:r>
            <w:r w:rsidRPr="00F456B4">
              <w:rPr>
                <w:rFonts w:ascii="Arial" w:hAnsi="Arial" w:cs="Arial"/>
                <w:lang w:val="ro-RO"/>
              </w:rPr>
              <w:lastRenderedPageBreak/>
              <w:t>normative din domeniul de activitate;</w:t>
            </w:r>
          </w:p>
          <w:p w14:paraId="65B423E0" w14:textId="77777777" w:rsidR="007435DC" w:rsidRPr="00F456B4" w:rsidRDefault="007435DC">
            <w:pPr>
              <w:rPr>
                <w:rFonts w:ascii="Arial" w:hAnsi="Arial" w:cs="Arial"/>
                <w:lang w:val="ro-RO"/>
              </w:rPr>
            </w:pPr>
            <w:r w:rsidRPr="00F456B4">
              <w:rPr>
                <w:rFonts w:ascii="Arial" w:hAnsi="Arial" w:cs="Arial"/>
                <w:lang w:val="ro-RO"/>
              </w:rPr>
              <w:t>pp)</w:t>
            </w:r>
            <w:r w:rsidRPr="00F456B4">
              <w:rPr>
                <w:rFonts w:ascii="Arial" w:hAnsi="Arial" w:cs="Arial"/>
                <w:lang w:val="ro-RO"/>
              </w:rPr>
              <w:tab/>
              <w:t>participă la implementarea politicilor, strategiilor și planurilor guvernamentale în domeniul de activitate;</w:t>
            </w:r>
          </w:p>
          <w:p w14:paraId="4AD1377E" w14:textId="77777777" w:rsidR="007435DC" w:rsidRPr="00F456B4" w:rsidRDefault="007435DC">
            <w:pPr>
              <w:rPr>
                <w:rFonts w:ascii="Arial" w:hAnsi="Arial" w:cs="Arial"/>
                <w:lang w:val="ro-RO"/>
              </w:rPr>
            </w:pPr>
            <w:proofErr w:type="spellStart"/>
            <w:r w:rsidRPr="00F456B4">
              <w:rPr>
                <w:rFonts w:ascii="Arial" w:hAnsi="Arial" w:cs="Arial"/>
                <w:lang w:val="ro-RO"/>
              </w:rPr>
              <w:t>qq</w:t>
            </w:r>
            <w:proofErr w:type="spellEnd"/>
            <w:r w:rsidRPr="00F456B4">
              <w:rPr>
                <w:rFonts w:ascii="Arial" w:hAnsi="Arial" w:cs="Arial"/>
                <w:lang w:val="ro-RO"/>
              </w:rPr>
              <w:t>)</w:t>
            </w:r>
            <w:r w:rsidRPr="00F456B4">
              <w:rPr>
                <w:rFonts w:ascii="Arial" w:hAnsi="Arial" w:cs="Arial"/>
                <w:lang w:val="ro-RO"/>
              </w:rPr>
              <w:tab/>
              <w:t xml:space="preserve">cooperează cu entități interesate din țară </w:t>
            </w:r>
            <w:proofErr w:type="spellStart"/>
            <w:r w:rsidRPr="00F456B4">
              <w:rPr>
                <w:rFonts w:ascii="Arial" w:hAnsi="Arial" w:cs="Arial"/>
                <w:lang w:val="ro-RO"/>
              </w:rPr>
              <w:t>şi</w:t>
            </w:r>
            <w:proofErr w:type="spellEnd"/>
            <w:r w:rsidRPr="00F456B4">
              <w:rPr>
                <w:rFonts w:ascii="Arial" w:hAnsi="Arial" w:cs="Arial"/>
                <w:lang w:val="ro-RO"/>
              </w:rPr>
              <w:t xml:space="preserve"> din străinătate în vederea realizării schimbului de informații și de bune practici în domeniul de activitate;</w:t>
            </w:r>
          </w:p>
          <w:p w14:paraId="574AC4EC" w14:textId="77777777" w:rsidR="007435DC" w:rsidRPr="00F456B4" w:rsidRDefault="007435DC">
            <w:pPr>
              <w:rPr>
                <w:rFonts w:ascii="Arial" w:hAnsi="Arial" w:cs="Arial"/>
                <w:lang w:val="ro-RO"/>
              </w:rPr>
            </w:pPr>
            <w:proofErr w:type="spellStart"/>
            <w:r w:rsidRPr="00F456B4">
              <w:rPr>
                <w:rFonts w:ascii="Arial" w:hAnsi="Arial" w:cs="Arial"/>
                <w:lang w:val="ro-RO"/>
              </w:rPr>
              <w:t>rr</w:t>
            </w:r>
            <w:proofErr w:type="spellEnd"/>
            <w:r w:rsidRPr="00F456B4">
              <w:rPr>
                <w:rFonts w:ascii="Arial" w:hAnsi="Arial" w:cs="Arial"/>
                <w:lang w:val="ro-RO"/>
              </w:rPr>
              <w:t>)</w:t>
            </w:r>
            <w:r w:rsidRPr="00F456B4">
              <w:rPr>
                <w:rFonts w:ascii="Arial" w:hAnsi="Arial" w:cs="Arial"/>
                <w:lang w:val="ro-RO"/>
              </w:rPr>
              <w:tab/>
              <w:t>participă la simpozioane, conferințe, evenimente, manifestări științifice, întâlniri de lucru, manifestări tradiționale din țară și străinătate în domeniul de activitate;</w:t>
            </w:r>
          </w:p>
          <w:p w14:paraId="6A717E01" w14:textId="77777777" w:rsidR="007435DC" w:rsidRPr="00F456B4" w:rsidRDefault="007435DC">
            <w:pPr>
              <w:rPr>
                <w:rFonts w:ascii="Arial" w:hAnsi="Arial" w:cs="Arial"/>
                <w:lang w:val="ro-RO"/>
              </w:rPr>
            </w:pPr>
            <w:proofErr w:type="spellStart"/>
            <w:r w:rsidRPr="00F456B4">
              <w:rPr>
                <w:rFonts w:ascii="Arial" w:hAnsi="Arial" w:cs="Arial"/>
                <w:lang w:val="ro-RO"/>
              </w:rPr>
              <w:t>ss</w:t>
            </w:r>
            <w:proofErr w:type="spellEnd"/>
            <w:r w:rsidRPr="00F456B4">
              <w:rPr>
                <w:rFonts w:ascii="Arial" w:hAnsi="Arial" w:cs="Arial"/>
                <w:lang w:val="ro-RO"/>
              </w:rPr>
              <w:t>)</w:t>
            </w:r>
            <w:r w:rsidRPr="00F456B4">
              <w:rPr>
                <w:rFonts w:ascii="Arial" w:hAnsi="Arial" w:cs="Arial"/>
                <w:lang w:val="ro-RO"/>
              </w:rPr>
              <w:tab/>
              <w:t>poate deține calitatea de membru în rețele sau organizații internaționale și naționale în domeniul de activitate.</w:t>
            </w:r>
          </w:p>
          <w:p w14:paraId="1EFBD843" w14:textId="77777777" w:rsidR="007435DC" w:rsidRPr="00F456B4" w:rsidRDefault="007435DC">
            <w:pPr>
              <w:rPr>
                <w:rFonts w:ascii="Arial" w:hAnsi="Arial" w:cs="Arial"/>
                <w:lang w:val="ro-RO"/>
              </w:rPr>
            </w:pPr>
            <w:proofErr w:type="spellStart"/>
            <w:r w:rsidRPr="00F456B4">
              <w:rPr>
                <w:rFonts w:ascii="Arial" w:hAnsi="Arial" w:cs="Arial"/>
                <w:lang w:val="ro-RO"/>
              </w:rPr>
              <w:t>tt</w:t>
            </w:r>
            <w:proofErr w:type="spellEnd"/>
            <w:r w:rsidRPr="00F456B4">
              <w:rPr>
                <w:rFonts w:ascii="Arial" w:hAnsi="Arial" w:cs="Arial"/>
                <w:lang w:val="ro-RO"/>
              </w:rPr>
              <w:t>)</w:t>
            </w:r>
            <w:r w:rsidRPr="00F456B4">
              <w:rPr>
                <w:rFonts w:ascii="Arial" w:hAnsi="Arial" w:cs="Arial"/>
                <w:lang w:val="ro-RO"/>
              </w:rPr>
              <w:tab/>
              <w:t>utilizează sistemul informatic integrat pentru păduri dezvoltat de către Autoritate;</w:t>
            </w:r>
          </w:p>
          <w:p w14:paraId="3EA44B65" w14:textId="77777777" w:rsidR="007435DC" w:rsidRPr="00F456B4" w:rsidRDefault="007435DC">
            <w:pPr>
              <w:rPr>
                <w:rFonts w:ascii="Arial" w:hAnsi="Arial" w:cs="Arial"/>
                <w:lang w:val="ro-RO"/>
              </w:rPr>
            </w:pPr>
            <w:proofErr w:type="spellStart"/>
            <w:r w:rsidRPr="00F456B4">
              <w:rPr>
                <w:rFonts w:ascii="Arial" w:hAnsi="Arial" w:cs="Arial"/>
                <w:lang w:val="ro-RO"/>
              </w:rPr>
              <w:lastRenderedPageBreak/>
              <w:t>uu</w:t>
            </w:r>
            <w:proofErr w:type="spellEnd"/>
            <w:r w:rsidRPr="00F456B4">
              <w:rPr>
                <w:rFonts w:ascii="Arial" w:hAnsi="Arial" w:cs="Arial"/>
                <w:lang w:val="ro-RO"/>
              </w:rPr>
              <w:t>)</w:t>
            </w:r>
            <w:r w:rsidRPr="00F456B4">
              <w:rPr>
                <w:rFonts w:ascii="Arial" w:hAnsi="Arial" w:cs="Arial"/>
                <w:lang w:val="ro-RO"/>
              </w:rPr>
              <w:tab/>
              <w:t>evaluează terenurile forestiere din proprietatea publică și vegetația forestieră aferentă acestora;</w:t>
            </w:r>
          </w:p>
          <w:p w14:paraId="3FED3F5A" w14:textId="77777777" w:rsidR="007435DC" w:rsidRPr="00F456B4" w:rsidRDefault="007435DC">
            <w:pPr>
              <w:rPr>
                <w:rFonts w:ascii="Arial" w:hAnsi="Arial" w:cs="Arial"/>
                <w:lang w:val="ro-RO"/>
              </w:rPr>
            </w:pPr>
          </w:p>
          <w:p w14:paraId="0BA43B7C" w14:textId="77777777" w:rsidR="007435DC" w:rsidRPr="00F456B4" w:rsidRDefault="007435DC">
            <w:pPr>
              <w:rPr>
                <w:rFonts w:ascii="Arial" w:hAnsi="Arial" w:cs="Arial"/>
                <w:lang w:val="ro-RO"/>
              </w:rPr>
            </w:pPr>
          </w:p>
          <w:p w14:paraId="368ACB14" w14:textId="77777777" w:rsidR="007435DC" w:rsidRPr="00F456B4" w:rsidRDefault="007435DC">
            <w:pPr>
              <w:rPr>
                <w:rFonts w:ascii="Arial" w:hAnsi="Arial" w:cs="Arial"/>
                <w:lang w:val="ro-RO"/>
              </w:rPr>
            </w:pPr>
            <w:proofErr w:type="spellStart"/>
            <w:r w:rsidRPr="00F456B4">
              <w:rPr>
                <w:rFonts w:ascii="Arial" w:hAnsi="Arial" w:cs="Arial"/>
                <w:lang w:val="ro-RO"/>
              </w:rPr>
              <w:t>vv</w:t>
            </w:r>
            <w:proofErr w:type="spellEnd"/>
            <w:r w:rsidRPr="00F456B4">
              <w:rPr>
                <w:rFonts w:ascii="Arial" w:hAnsi="Arial" w:cs="Arial"/>
                <w:lang w:val="ro-RO"/>
              </w:rPr>
              <w:t>)</w:t>
            </w:r>
            <w:r w:rsidRPr="00F456B4">
              <w:rPr>
                <w:rFonts w:ascii="Arial" w:hAnsi="Arial" w:cs="Arial"/>
                <w:lang w:val="ro-RO"/>
              </w:rPr>
              <w:tab/>
              <w:t>evaluează terenurile forestiere care fac obiectul trecerii din proprietatea publică a statului în proprietatea privată a acestuia în vederea reconstituirii dreptului de proprietate.</w:t>
            </w:r>
          </w:p>
          <w:p w14:paraId="059D9F9A" w14:textId="77777777" w:rsidR="007435DC" w:rsidRPr="00F456B4" w:rsidRDefault="007435DC">
            <w:pPr>
              <w:rPr>
                <w:rFonts w:ascii="Arial" w:hAnsi="Arial" w:cs="Arial"/>
                <w:lang w:val="ro-RO"/>
              </w:rPr>
            </w:pPr>
          </w:p>
          <w:p w14:paraId="0B00888D" w14:textId="77777777" w:rsidR="007435DC" w:rsidRPr="00F456B4" w:rsidRDefault="007435DC">
            <w:pPr>
              <w:rPr>
                <w:rFonts w:ascii="Arial" w:hAnsi="Arial" w:cs="Arial"/>
                <w:lang w:val="ro-RO"/>
              </w:rPr>
            </w:pPr>
          </w:p>
          <w:p w14:paraId="2E834624" w14:textId="77777777" w:rsidR="007435DC" w:rsidRPr="00F456B4" w:rsidRDefault="007435DC">
            <w:pPr>
              <w:rPr>
                <w:rFonts w:ascii="Arial" w:hAnsi="Arial" w:cs="Arial"/>
                <w:lang w:val="ro-RO"/>
              </w:rPr>
            </w:pPr>
          </w:p>
          <w:p w14:paraId="7D26A067" w14:textId="77777777" w:rsidR="007435DC" w:rsidRPr="00F456B4" w:rsidRDefault="007435DC">
            <w:pPr>
              <w:rPr>
                <w:rFonts w:ascii="Arial" w:hAnsi="Arial" w:cs="Arial"/>
                <w:lang w:val="ro-RO"/>
              </w:rPr>
            </w:pPr>
          </w:p>
          <w:p w14:paraId="4DE47AA4" w14:textId="77777777" w:rsidR="007435DC" w:rsidRPr="00F456B4" w:rsidRDefault="007435DC">
            <w:pPr>
              <w:rPr>
                <w:rFonts w:ascii="Arial" w:hAnsi="Arial" w:cs="Arial"/>
                <w:lang w:val="ro-RO"/>
              </w:rPr>
            </w:pPr>
          </w:p>
          <w:p w14:paraId="5141BCB8" w14:textId="77777777" w:rsidR="007435DC" w:rsidRPr="00F456B4" w:rsidRDefault="007435DC">
            <w:pPr>
              <w:rPr>
                <w:rFonts w:ascii="Arial" w:hAnsi="Arial" w:cs="Arial"/>
                <w:lang w:val="ro-RO"/>
              </w:rPr>
            </w:pPr>
          </w:p>
          <w:p w14:paraId="61F1C232" w14:textId="77777777" w:rsidR="007435DC" w:rsidRPr="00F456B4" w:rsidRDefault="007435DC">
            <w:pPr>
              <w:rPr>
                <w:rFonts w:ascii="Arial" w:hAnsi="Arial" w:cs="Arial"/>
                <w:lang w:val="ro-RO"/>
              </w:rPr>
            </w:pPr>
          </w:p>
          <w:p w14:paraId="12B3F2D3" w14:textId="77777777" w:rsidR="007435DC" w:rsidRPr="00F456B4" w:rsidRDefault="007435DC">
            <w:pPr>
              <w:rPr>
                <w:rFonts w:ascii="Arial" w:hAnsi="Arial" w:cs="Arial"/>
                <w:lang w:val="ro-RO"/>
              </w:rPr>
            </w:pPr>
          </w:p>
          <w:p w14:paraId="1C774965" w14:textId="77777777" w:rsidR="007435DC" w:rsidRPr="00F456B4" w:rsidRDefault="007435DC">
            <w:pPr>
              <w:rPr>
                <w:rFonts w:ascii="Arial" w:hAnsi="Arial" w:cs="Arial"/>
                <w:lang w:val="ro-RO"/>
              </w:rPr>
            </w:pPr>
            <w:r w:rsidRPr="00F456B4">
              <w:rPr>
                <w:rFonts w:ascii="Arial" w:hAnsi="Arial" w:cs="Arial"/>
                <w:lang w:val="ro-RO"/>
              </w:rPr>
              <w:t>B. În domeniul ariilor naturale protejate:</w:t>
            </w:r>
          </w:p>
          <w:p w14:paraId="274758C5"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asigură managementul conservării biodiversității și promovarea dezvoltării durabile prin intermediul unităților sale cu personalitate juridică constituite în scopul administrării, în condițiile legii, a parcurilor naționale, a </w:t>
            </w:r>
            <w:r w:rsidRPr="00F456B4">
              <w:rPr>
                <w:rFonts w:ascii="Arial" w:hAnsi="Arial" w:cs="Arial"/>
                <w:lang w:val="ro-RO"/>
              </w:rPr>
              <w:lastRenderedPageBreak/>
              <w:t>parcurilor naturale, a ariilor naturale protejate care se suprapun geografic cu acestea și a altor arii naturale protejate preluate în administrare de la autoritatea responsabilă, conform prevederilor legale și contractelor de administrare încheiate cu aceasta;</w:t>
            </w:r>
          </w:p>
          <w:p w14:paraId="7725566E"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asigură coordonarea metodologică a unităților sale cu personalitate juridică prevăzute la pct. 1-22 din anexa nr. 2 în ceea ce privește administrarea ariilor naturale protejate atribuite precum și a altor zone protejate aflate în administrare;</w:t>
            </w:r>
          </w:p>
          <w:p w14:paraId="6E71A422"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asigură finanțarea unităților cu personalitate juridică prevăzute la pct. 1-22 din anexa nr. 2 și dotarea acestora cu mijloace tehnice și administrative necesare asigurării managementului eficient al ariilor </w:t>
            </w:r>
            <w:r w:rsidRPr="00F456B4">
              <w:rPr>
                <w:rFonts w:ascii="Arial" w:hAnsi="Arial" w:cs="Arial"/>
                <w:lang w:val="ro-RO"/>
              </w:rPr>
              <w:lastRenderedPageBreak/>
              <w:t>naturale protejate administrate;</w:t>
            </w:r>
          </w:p>
          <w:p w14:paraId="18B29507"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implementează și după caz, participă în calitate de partener, la implementarea proiectelor dedicate conservării biodiversității și ariilor naturale protejate;</w:t>
            </w:r>
          </w:p>
          <w:p w14:paraId="160BFDF2"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aprobă depunerea de către unitățile cu personalitate juridică prevăzute la pct. 1-22 din anexa nr. 2 a cererilor de finanțare și implementarea proiectelor cu finanțare națională și/sau externă;</w:t>
            </w:r>
          </w:p>
          <w:p w14:paraId="6519DC91"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 xml:space="preserve">propune prin unitățile cu personalitate juridică prevăzute la pct. 1-22 din anexa nr. 2 tarifele pentru serviciile prestate/oferite terților spre aprobare prin ordin al conducătorului Autorității, în conformitate cu prevederile art. 30 din Ordonanța de urgență a Guvernului nr. 57/2007 privind regimul ariilor naturale protejate, conservarea </w:t>
            </w:r>
            <w:r w:rsidRPr="00F456B4">
              <w:rPr>
                <w:rFonts w:ascii="Arial" w:hAnsi="Arial" w:cs="Arial"/>
                <w:lang w:val="ro-RO"/>
              </w:rPr>
              <w:lastRenderedPageBreak/>
              <w:t>habitatelor naturale, a florei și faunei sălbatice, aprobată prin Legea nr. 49/2011, cu modificările și completările ulterioare;</w:t>
            </w:r>
          </w:p>
          <w:p w14:paraId="2C2F9499"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elaborează regulamentele și planurile de management ale ariilor naturale protejate administrate prin unitățile cu personalitate juridică prevăzute la pct. 1-22 din anexa nr. 2;</w:t>
            </w:r>
          </w:p>
          <w:p w14:paraId="386476F7"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elaborează și transmite anual autorității responsabile, prin unitățile cu personalitate juridică prevăzute la pct. 1-22 din anexa nr. 2, rapoartele anuale de activitate privind administrarea ariilor naturale protejate atribuite, conform obligațiilor contractuale asumate;</w:t>
            </w:r>
          </w:p>
          <w:p w14:paraId="0134C337"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 xml:space="preserve">analizează și avizează amenajamentele silvice care se suprapun peste ariile naturale protejate aflate în administrare, </w:t>
            </w:r>
            <w:r w:rsidRPr="00F456B4">
              <w:rPr>
                <w:rFonts w:ascii="Arial" w:hAnsi="Arial" w:cs="Arial"/>
                <w:lang w:val="ro-RO"/>
              </w:rPr>
              <w:lastRenderedPageBreak/>
              <w:t>precum și modificările la acestea;</w:t>
            </w:r>
          </w:p>
          <w:p w14:paraId="6031D485" w14:textId="77777777" w:rsidR="007435DC" w:rsidRPr="00F456B4" w:rsidRDefault="007435DC">
            <w:pPr>
              <w:rPr>
                <w:rFonts w:ascii="Arial" w:hAnsi="Arial" w:cs="Arial"/>
                <w:lang w:val="ro-RO"/>
              </w:rPr>
            </w:pPr>
          </w:p>
          <w:p w14:paraId="72B2CD5A"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analizează </w:t>
            </w:r>
            <w:proofErr w:type="spellStart"/>
            <w:r w:rsidRPr="00F456B4">
              <w:rPr>
                <w:rFonts w:ascii="Arial" w:hAnsi="Arial" w:cs="Arial"/>
                <w:lang w:val="ro-RO"/>
              </w:rPr>
              <w:t>şi</w:t>
            </w:r>
            <w:proofErr w:type="spellEnd"/>
            <w:r w:rsidRPr="00F456B4">
              <w:rPr>
                <w:rFonts w:ascii="Arial" w:hAnsi="Arial" w:cs="Arial"/>
                <w:lang w:val="ro-RO"/>
              </w:rPr>
              <w:t xml:space="preserve"> emite avize, acorduri, puncte de vedere, condiții specifice în condițiile legii, prin unitățile sale cu personalitate juridică, pentru planuri, programe, activități și lucrări propuse în ariile naturale protejate pe care le administrează.</w:t>
            </w:r>
          </w:p>
          <w:p w14:paraId="507CF599" w14:textId="77777777" w:rsidR="007435DC" w:rsidRPr="00F456B4" w:rsidRDefault="007435DC">
            <w:pPr>
              <w:rPr>
                <w:rFonts w:ascii="Arial" w:hAnsi="Arial" w:cs="Arial"/>
                <w:lang w:val="ro-RO"/>
              </w:rPr>
            </w:pPr>
            <w:r w:rsidRPr="00F456B4">
              <w:rPr>
                <w:rFonts w:ascii="Arial" w:hAnsi="Arial" w:cs="Arial"/>
                <w:lang w:val="ro-RO"/>
              </w:rPr>
              <w:t xml:space="preserve">C. În domeniul creșterii, exploatării și ameliorării cabalinelor:  </w:t>
            </w:r>
          </w:p>
          <w:p w14:paraId="64E6CAD1"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aplicarea strategiei și implementarea programelor de ameliorare genetică a cabalinelor de rasă;</w:t>
            </w:r>
          </w:p>
          <w:p w14:paraId="04FFA4C6"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creșterea, calificarea și exploatarea efectivelor de cabaline din hergheliile proprii;</w:t>
            </w:r>
          </w:p>
          <w:p w14:paraId="5E60E22C"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organizează </w:t>
            </w:r>
            <w:proofErr w:type="spellStart"/>
            <w:r w:rsidRPr="00F456B4">
              <w:rPr>
                <w:rFonts w:ascii="Arial" w:hAnsi="Arial" w:cs="Arial"/>
                <w:lang w:val="ro-RO"/>
              </w:rPr>
              <w:t>şi</w:t>
            </w:r>
            <w:proofErr w:type="spellEnd"/>
            <w:r w:rsidRPr="00F456B4">
              <w:rPr>
                <w:rFonts w:ascii="Arial" w:hAnsi="Arial" w:cs="Arial"/>
                <w:lang w:val="ro-RO"/>
              </w:rPr>
              <w:t xml:space="preserve"> coordonează activități de reproducție, creștere </w:t>
            </w:r>
            <w:proofErr w:type="spellStart"/>
            <w:r w:rsidRPr="00F456B4">
              <w:rPr>
                <w:rFonts w:ascii="Arial" w:hAnsi="Arial" w:cs="Arial"/>
                <w:lang w:val="ro-RO"/>
              </w:rPr>
              <w:t>şi</w:t>
            </w:r>
            <w:proofErr w:type="spellEnd"/>
            <w:r w:rsidRPr="00F456B4">
              <w:rPr>
                <w:rFonts w:ascii="Arial" w:hAnsi="Arial" w:cs="Arial"/>
                <w:lang w:val="ro-RO"/>
              </w:rPr>
              <w:t xml:space="preserve"> sanitar-veterinare în vederea realizării efectivelor pe rase, conform programului stabilit, în hergheliile proprii; </w:t>
            </w:r>
          </w:p>
          <w:p w14:paraId="45D18C33" w14:textId="77777777" w:rsidR="007435DC" w:rsidRPr="00F456B4" w:rsidRDefault="007435DC">
            <w:pPr>
              <w:rPr>
                <w:rFonts w:ascii="Arial" w:hAnsi="Arial" w:cs="Arial"/>
                <w:lang w:val="ro-RO"/>
              </w:rPr>
            </w:pPr>
            <w:r w:rsidRPr="00F456B4">
              <w:rPr>
                <w:rFonts w:ascii="Arial" w:hAnsi="Arial" w:cs="Arial"/>
                <w:lang w:val="ro-RO"/>
              </w:rPr>
              <w:lastRenderedPageBreak/>
              <w:t>d)</w:t>
            </w:r>
            <w:r w:rsidRPr="00F456B4">
              <w:rPr>
                <w:rFonts w:ascii="Arial" w:hAnsi="Arial" w:cs="Arial"/>
                <w:lang w:val="ro-RO"/>
              </w:rPr>
              <w:tab/>
              <w:t xml:space="preserve">stabilește profilul hergheliilor sale, pe termen scurt, mediu </w:t>
            </w:r>
            <w:proofErr w:type="spellStart"/>
            <w:r w:rsidRPr="00F456B4">
              <w:rPr>
                <w:rFonts w:ascii="Arial" w:hAnsi="Arial" w:cs="Arial"/>
                <w:lang w:val="ro-RO"/>
              </w:rPr>
              <w:t>şi</w:t>
            </w:r>
            <w:proofErr w:type="spellEnd"/>
            <w:r w:rsidRPr="00F456B4">
              <w:rPr>
                <w:rFonts w:ascii="Arial" w:hAnsi="Arial" w:cs="Arial"/>
                <w:lang w:val="ro-RO"/>
              </w:rPr>
              <w:t xml:space="preserve"> lung, menținând rasele aflate în pericol de dispariție și a celor vulnerabile ca depozite de gene;</w:t>
            </w:r>
          </w:p>
          <w:p w14:paraId="12FC4EAE"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 xml:space="preserve">organizează </w:t>
            </w:r>
            <w:proofErr w:type="spellStart"/>
            <w:r w:rsidRPr="00F456B4">
              <w:rPr>
                <w:rFonts w:ascii="Arial" w:hAnsi="Arial" w:cs="Arial"/>
                <w:lang w:val="ro-RO"/>
              </w:rPr>
              <w:t>şi</w:t>
            </w:r>
            <w:proofErr w:type="spellEnd"/>
            <w:r w:rsidRPr="00F456B4">
              <w:rPr>
                <w:rFonts w:ascii="Arial" w:hAnsi="Arial" w:cs="Arial"/>
                <w:lang w:val="ro-RO"/>
              </w:rPr>
              <w:t xml:space="preserve"> desfășoară activități de cercetare științifică direct sau în colaborare cu celelalte unități din domeniul cercetării zootehnice; </w:t>
            </w:r>
          </w:p>
          <w:p w14:paraId="74632DFE"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 xml:space="preserve">coordonează mișcările de reproducători </w:t>
            </w:r>
            <w:proofErr w:type="spellStart"/>
            <w:r w:rsidRPr="00F456B4">
              <w:rPr>
                <w:rFonts w:ascii="Arial" w:hAnsi="Arial" w:cs="Arial"/>
                <w:lang w:val="ro-RO"/>
              </w:rPr>
              <w:t>şi</w:t>
            </w:r>
            <w:proofErr w:type="spellEnd"/>
            <w:r w:rsidRPr="00F456B4">
              <w:rPr>
                <w:rFonts w:ascii="Arial" w:hAnsi="Arial" w:cs="Arial"/>
                <w:lang w:val="ro-RO"/>
              </w:rPr>
              <w:t xml:space="preserve"> ale altor categorii de cabaline între secții;  </w:t>
            </w:r>
          </w:p>
          <w:p w14:paraId="1BE85FBD"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 xml:space="preserve">ține registrele genealogice pentru efectivele de cai de rasă din secțiile proprii </w:t>
            </w:r>
            <w:proofErr w:type="spellStart"/>
            <w:r w:rsidRPr="00F456B4">
              <w:rPr>
                <w:rFonts w:ascii="Arial" w:hAnsi="Arial" w:cs="Arial"/>
                <w:lang w:val="ro-RO"/>
              </w:rPr>
              <w:t>şi</w:t>
            </w:r>
            <w:proofErr w:type="spellEnd"/>
            <w:r w:rsidRPr="00F456B4">
              <w:rPr>
                <w:rFonts w:ascii="Arial" w:hAnsi="Arial" w:cs="Arial"/>
                <w:lang w:val="ro-RO"/>
              </w:rPr>
              <w:t xml:space="preserve"> sistematizează informațiile privind identificarea, înmatricularea, autorizarea la reproducție, activitatea de reproducție </w:t>
            </w:r>
            <w:proofErr w:type="spellStart"/>
            <w:r w:rsidRPr="00F456B4">
              <w:rPr>
                <w:rFonts w:ascii="Arial" w:hAnsi="Arial" w:cs="Arial"/>
                <w:lang w:val="ro-RO"/>
              </w:rPr>
              <w:t>şi</w:t>
            </w:r>
            <w:proofErr w:type="spellEnd"/>
            <w:r w:rsidRPr="00F456B4">
              <w:rPr>
                <w:rFonts w:ascii="Arial" w:hAnsi="Arial" w:cs="Arial"/>
                <w:lang w:val="ro-RO"/>
              </w:rPr>
              <w:t xml:space="preserve"> mișcările reproducătorilor între herghelii; </w:t>
            </w:r>
          </w:p>
          <w:p w14:paraId="3CAD8FE1"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 xml:space="preserve">organizează baza materială pentru realizarea programelor </w:t>
            </w:r>
            <w:r w:rsidRPr="00F456B4">
              <w:rPr>
                <w:rFonts w:ascii="Arial" w:hAnsi="Arial" w:cs="Arial"/>
                <w:lang w:val="ro-RO"/>
              </w:rPr>
              <w:lastRenderedPageBreak/>
              <w:t xml:space="preserve">economice, de cercetare </w:t>
            </w:r>
            <w:proofErr w:type="spellStart"/>
            <w:r w:rsidRPr="00F456B4">
              <w:rPr>
                <w:rFonts w:ascii="Arial" w:hAnsi="Arial" w:cs="Arial"/>
                <w:lang w:val="ro-RO"/>
              </w:rPr>
              <w:t>şi</w:t>
            </w:r>
            <w:proofErr w:type="spellEnd"/>
            <w:r w:rsidRPr="00F456B4">
              <w:rPr>
                <w:rFonts w:ascii="Arial" w:hAnsi="Arial" w:cs="Arial"/>
                <w:lang w:val="ro-RO"/>
              </w:rPr>
              <w:t xml:space="preserve"> sport pentru secțiile sale privind materialul de reproducție, medicamentele, vaccinurile, precum </w:t>
            </w:r>
            <w:proofErr w:type="spellStart"/>
            <w:r w:rsidRPr="00F456B4">
              <w:rPr>
                <w:rFonts w:ascii="Arial" w:hAnsi="Arial" w:cs="Arial"/>
                <w:lang w:val="ro-RO"/>
              </w:rPr>
              <w:t>şi</w:t>
            </w:r>
            <w:proofErr w:type="spellEnd"/>
            <w:r w:rsidRPr="00F456B4">
              <w:rPr>
                <w:rFonts w:ascii="Arial" w:hAnsi="Arial" w:cs="Arial"/>
                <w:lang w:val="ro-RO"/>
              </w:rPr>
              <w:t xml:space="preserve"> a propunerilor de investiții;  </w:t>
            </w:r>
          </w:p>
          <w:p w14:paraId="697589BF"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 xml:space="preserve">participă la activitatea organismelor internaționale din domeniu </w:t>
            </w:r>
            <w:proofErr w:type="spellStart"/>
            <w:r w:rsidRPr="00F456B4">
              <w:rPr>
                <w:rFonts w:ascii="Arial" w:hAnsi="Arial" w:cs="Arial"/>
                <w:lang w:val="ro-RO"/>
              </w:rPr>
              <w:t>şi</w:t>
            </w:r>
            <w:proofErr w:type="spellEnd"/>
            <w:r w:rsidRPr="00F456B4">
              <w:rPr>
                <w:rFonts w:ascii="Arial" w:hAnsi="Arial" w:cs="Arial"/>
                <w:lang w:val="ro-RO"/>
              </w:rPr>
              <w:t xml:space="preserve"> realizează operațiunile de cooperare economică internațională în domeniul său de activitate;  </w:t>
            </w:r>
          </w:p>
          <w:p w14:paraId="5D324A83"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organizează dresajul, antrenamentul </w:t>
            </w:r>
            <w:proofErr w:type="spellStart"/>
            <w:r w:rsidRPr="00F456B4">
              <w:rPr>
                <w:rFonts w:ascii="Arial" w:hAnsi="Arial" w:cs="Arial"/>
                <w:lang w:val="ro-RO"/>
              </w:rPr>
              <w:t>şi</w:t>
            </w:r>
            <w:proofErr w:type="spellEnd"/>
            <w:r w:rsidRPr="00F456B4">
              <w:rPr>
                <w:rFonts w:ascii="Arial" w:hAnsi="Arial" w:cs="Arial"/>
                <w:lang w:val="ro-RO"/>
              </w:rPr>
              <w:t xml:space="preserve"> testează cabalinele prin curse cu public, pe hipodromurile proprii </w:t>
            </w:r>
            <w:proofErr w:type="spellStart"/>
            <w:r w:rsidRPr="00F456B4">
              <w:rPr>
                <w:rFonts w:ascii="Arial" w:hAnsi="Arial" w:cs="Arial"/>
                <w:lang w:val="ro-RO"/>
              </w:rPr>
              <w:t>şi</w:t>
            </w:r>
            <w:proofErr w:type="spellEnd"/>
            <w:r w:rsidRPr="00F456B4">
              <w:rPr>
                <w:rFonts w:ascii="Arial" w:hAnsi="Arial" w:cs="Arial"/>
                <w:lang w:val="ro-RO"/>
              </w:rPr>
              <w:t xml:space="preserve"> pe alte hipodromuri din țară </w:t>
            </w:r>
            <w:proofErr w:type="spellStart"/>
            <w:r w:rsidRPr="00F456B4">
              <w:rPr>
                <w:rFonts w:ascii="Arial" w:hAnsi="Arial" w:cs="Arial"/>
                <w:lang w:val="ro-RO"/>
              </w:rPr>
              <w:t>şi</w:t>
            </w:r>
            <w:proofErr w:type="spellEnd"/>
            <w:r w:rsidRPr="00F456B4">
              <w:rPr>
                <w:rFonts w:ascii="Arial" w:hAnsi="Arial" w:cs="Arial"/>
                <w:lang w:val="ro-RO"/>
              </w:rPr>
              <w:t xml:space="preserve"> din străinătate, organizează activități sportive </w:t>
            </w:r>
            <w:proofErr w:type="spellStart"/>
            <w:r w:rsidRPr="00F456B4">
              <w:rPr>
                <w:rFonts w:ascii="Arial" w:hAnsi="Arial" w:cs="Arial"/>
                <w:lang w:val="ro-RO"/>
              </w:rPr>
              <w:t>şi</w:t>
            </w:r>
            <w:proofErr w:type="spellEnd"/>
            <w:r w:rsidRPr="00F456B4">
              <w:rPr>
                <w:rFonts w:ascii="Arial" w:hAnsi="Arial" w:cs="Arial"/>
                <w:lang w:val="ro-RO"/>
              </w:rPr>
              <w:t xml:space="preserve"> efectuează investiții pentru sportul hipic;  </w:t>
            </w:r>
          </w:p>
          <w:p w14:paraId="6D617388"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 xml:space="preserve">cultivă, în cele mai bune condiții, terenurile arabile, îmbunătățește pajiștile, exploatează pășunile împădurite </w:t>
            </w:r>
            <w:proofErr w:type="spellStart"/>
            <w:r w:rsidRPr="00F456B4">
              <w:rPr>
                <w:rFonts w:ascii="Arial" w:hAnsi="Arial" w:cs="Arial"/>
                <w:lang w:val="ro-RO"/>
              </w:rPr>
              <w:t>şi</w:t>
            </w:r>
            <w:proofErr w:type="spellEnd"/>
            <w:r w:rsidRPr="00F456B4">
              <w:rPr>
                <w:rFonts w:ascii="Arial" w:hAnsi="Arial" w:cs="Arial"/>
                <w:lang w:val="ro-RO"/>
              </w:rPr>
              <w:t xml:space="preserve"> terenurile cu vegetație forestieră, </w:t>
            </w:r>
            <w:r w:rsidRPr="00F456B4">
              <w:rPr>
                <w:rFonts w:ascii="Arial" w:hAnsi="Arial" w:cs="Arial"/>
                <w:lang w:val="ro-RO"/>
              </w:rPr>
              <w:lastRenderedPageBreak/>
              <w:t xml:space="preserve">în vederea obținerii cantităților de furaje necesare secțiilor sale </w:t>
            </w:r>
            <w:proofErr w:type="spellStart"/>
            <w:r w:rsidRPr="00F456B4">
              <w:rPr>
                <w:rFonts w:ascii="Arial" w:hAnsi="Arial" w:cs="Arial"/>
                <w:lang w:val="ro-RO"/>
              </w:rPr>
              <w:t>şi</w:t>
            </w:r>
            <w:proofErr w:type="spellEnd"/>
            <w:r w:rsidRPr="00F456B4">
              <w:rPr>
                <w:rFonts w:ascii="Arial" w:hAnsi="Arial" w:cs="Arial"/>
                <w:lang w:val="ro-RO"/>
              </w:rPr>
              <w:t xml:space="preserve"> a altor produse destinate vânzării; </w:t>
            </w:r>
          </w:p>
          <w:p w14:paraId="4E9A107B"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 xml:space="preserve">stabilește, în urma lucrărilor de clasare, destinația cabalinelor pe categorii, inclusiv transferul la alte unități </w:t>
            </w:r>
            <w:proofErr w:type="spellStart"/>
            <w:r w:rsidRPr="00F456B4">
              <w:rPr>
                <w:rFonts w:ascii="Arial" w:hAnsi="Arial" w:cs="Arial"/>
                <w:lang w:val="ro-RO"/>
              </w:rPr>
              <w:t>şi</w:t>
            </w:r>
            <w:proofErr w:type="spellEnd"/>
            <w:r w:rsidRPr="00F456B4">
              <w:rPr>
                <w:rFonts w:ascii="Arial" w:hAnsi="Arial" w:cs="Arial"/>
                <w:lang w:val="ro-RO"/>
              </w:rPr>
              <w:t xml:space="preserve"> subunități ale sale </w:t>
            </w:r>
            <w:proofErr w:type="spellStart"/>
            <w:r w:rsidRPr="00F456B4">
              <w:rPr>
                <w:rFonts w:ascii="Arial" w:hAnsi="Arial" w:cs="Arial"/>
                <w:lang w:val="ro-RO"/>
              </w:rPr>
              <w:t>şi</w:t>
            </w:r>
            <w:proofErr w:type="spellEnd"/>
            <w:r w:rsidRPr="00F456B4">
              <w:rPr>
                <w:rFonts w:ascii="Arial" w:hAnsi="Arial" w:cs="Arial"/>
                <w:lang w:val="ro-RO"/>
              </w:rPr>
              <w:t xml:space="preserve"> comercializarea, putând valorifica cabaline din patrimoniul propriu sau din domeniul privat al statului;  </w:t>
            </w:r>
          </w:p>
          <w:p w14:paraId="07772411"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 xml:space="preserve">organizează promovarea exemplarelor de cabaline valoroase din hergheliile Romsilva, pe plan național </w:t>
            </w:r>
            <w:proofErr w:type="spellStart"/>
            <w:r w:rsidRPr="00F456B4">
              <w:rPr>
                <w:rFonts w:ascii="Arial" w:hAnsi="Arial" w:cs="Arial"/>
                <w:lang w:val="ro-RO"/>
              </w:rPr>
              <w:t>şi</w:t>
            </w:r>
            <w:proofErr w:type="spellEnd"/>
            <w:r w:rsidRPr="00F456B4">
              <w:rPr>
                <w:rFonts w:ascii="Arial" w:hAnsi="Arial" w:cs="Arial"/>
                <w:lang w:val="ro-RO"/>
              </w:rPr>
              <w:t xml:space="preserve"> internațional, prin organizarea de competiții sportive, târguri </w:t>
            </w:r>
            <w:proofErr w:type="spellStart"/>
            <w:r w:rsidRPr="00F456B4">
              <w:rPr>
                <w:rFonts w:ascii="Arial" w:hAnsi="Arial" w:cs="Arial"/>
                <w:lang w:val="ro-RO"/>
              </w:rPr>
              <w:t>şi</w:t>
            </w:r>
            <w:proofErr w:type="spellEnd"/>
            <w:r w:rsidRPr="00F456B4">
              <w:rPr>
                <w:rFonts w:ascii="Arial" w:hAnsi="Arial" w:cs="Arial"/>
                <w:lang w:val="ro-RO"/>
              </w:rPr>
              <w:t xml:space="preserve"> expoziții </w:t>
            </w:r>
            <w:proofErr w:type="spellStart"/>
            <w:r w:rsidRPr="00F456B4">
              <w:rPr>
                <w:rFonts w:ascii="Arial" w:hAnsi="Arial" w:cs="Arial"/>
                <w:lang w:val="ro-RO"/>
              </w:rPr>
              <w:t>şi</w:t>
            </w:r>
            <w:proofErr w:type="spellEnd"/>
            <w:r w:rsidRPr="00F456B4">
              <w:rPr>
                <w:rFonts w:ascii="Arial" w:hAnsi="Arial" w:cs="Arial"/>
                <w:lang w:val="ro-RO"/>
              </w:rPr>
              <w:t xml:space="preserve"> prin participarea la acestea; </w:t>
            </w:r>
          </w:p>
          <w:p w14:paraId="00AF4A71"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 xml:space="preserve">poate închiria cabaline, manejuri, hipodromuri, grajduri </w:t>
            </w:r>
            <w:proofErr w:type="spellStart"/>
            <w:r w:rsidRPr="00F456B4">
              <w:rPr>
                <w:rFonts w:ascii="Arial" w:hAnsi="Arial" w:cs="Arial"/>
                <w:lang w:val="ro-RO"/>
              </w:rPr>
              <w:t>şi</w:t>
            </w:r>
            <w:proofErr w:type="spellEnd"/>
            <w:r w:rsidRPr="00F456B4">
              <w:rPr>
                <w:rFonts w:ascii="Arial" w:hAnsi="Arial" w:cs="Arial"/>
                <w:lang w:val="ro-RO"/>
              </w:rPr>
              <w:t xml:space="preserve"> alte bunuri;</w:t>
            </w:r>
          </w:p>
          <w:p w14:paraId="5FC76F3F" w14:textId="77777777" w:rsidR="007435DC" w:rsidRPr="00F456B4" w:rsidRDefault="007435DC">
            <w:pPr>
              <w:rPr>
                <w:lang w:val="ro-RO"/>
              </w:rPr>
            </w:pPr>
            <w:r w:rsidRPr="00F456B4">
              <w:rPr>
                <w:rFonts w:ascii="Arial" w:hAnsi="Arial" w:cs="Arial"/>
                <w:lang w:val="ro-RO"/>
              </w:rPr>
              <w:t>o)</w:t>
            </w:r>
            <w:r w:rsidRPr="00F456B4">
              <w:rPr>
                <w:rFonts w:ascii="Arial" w:hAnsi="Arial" w:cs="Arial"/>
                <w:lang w:val="ro-RO"/>
              </w:rPr>
              <w:tab/>
              <w:t xml:space="preserve">are dreptul să facă schimburi de cabaline de reproducție, precum </w:t>
            </w:r>
            <w:proofErr w:type="spellStart"/>
            <w:r w:rsidRPr="00F456B4">
              <w:rPr>
                <w:rFonts w:ascii="Arial" w:hAnsi="Arial" w:cs="Arial"/>
                <w:lang w:val="ro-RO"/>
              </w:rPr>
              <w:t>şi</w:t>
            </w:r>
            <w:proofErr w:type="spellEnd"/>
            <w:r w:rsidRPr="00F456B4">
              <w:rPr>
                <w:rFonts w:ascii="Arial" w:hAnsi="Arial" w:cs="Arial"/>
                <w:lang w:val="ro-RO"/>
              </w:rPr>
              <w:t xml:space="preserve"> </w:t>
            </w:r>
            <w:r w:rsidRPr="00F456B4">
              <w:rPr>
                <w:rFonts w:ascii="Arial" w:hAnsi="Arial" w:cs="Arial"/>
                <w:lang w:val="ro-RO"/>
              </w:rPr>
              <w:lastRenderedPageBreak/>
              <w:t>achiziții/închirieri de cabaline pentru reproducție, cu respectarea legislației în vigoare.</w:t>
            </w:r>
          </w:p>
        </w:tc>
        <w:tc>
          <w:tcPr>
            <w:tcW w:w="2412" w:type="dxa"/>
          </w:tcPr>
          <w:p w14:paraId="0103A573" w14:textId="77777777" w:rsidR="007435DC" w:rsidRPr="00F456B4" w:rsidRDefault="007435DC">
            <w:pPr>
              <w:rPr>
                <w:rFonts w:ascii="Arial" w:hAnsi="Arial" w:cs="Arial"/>
                <w:lang w:val="ro-RO"/>
              </w:rPr>
            </w:pPr>
            <w:r w:rsidRPr="00F456B4">
              <w:rPr>
                <w:rFonts w:ascii="Arial" w:hAnsi="Arial" w:cs="Arial"/>
                <w:lang w:val="ro-RO"/>
              </w:rPr>
              <w:lastRenderedPageBreak/>
              <w:t>Art. 6</w:t>
            </w:r>
          </w:p>
          <w:p w14:paraId="03EED864" w14:textId="77777777" w:rsidR="007435DC" w:rsidRPr="00F456B4" w:rsidRDefault="007435DC">
            <w:pPr>
              <w:rPr>
                <w:rFonts w:ascii="Arial" w:hAnsi="Arial" w:cs="Arial"/>
                <w:lang w:val="ro-RO"/>
              </w:rPr>
            </w:pPr>
          </w:p>
          <w:p w14:paraId="7CF01CDD" w14:textId="77777777" w:rsidR="007435DC" w:rsidRPr="00F456B4" w:rsidRDefault="007435DC">
            <w:pPr>
              <w:rPr>
                <w:rFonts w:ascii="Arial" w:hAnsi="Arial" w:cs="Arial"/>
                <w:lang w:val="ro-RO"/>
              </w:rPr>
            </w:pPr>
          </w:p>
          <w:p w14:paraId="229039E3" w14:textId="77777777" w:rsidR="007435DC" w:rsidRPr="00F456B4" w:rsidRDefault="007435DC">
            <w:pPr>
              <w:rPr>
                <w:rFonts w:ascii="Arial" w:hAnsi="Arial" w:cs="Arial"/>
                <w:lang w:val="ro-RO"/>
              </w:rPr>
            </w:pPr>
          </w:p>
          <w:p w14:paraId="12098DC3" w14:textId="77777777" w:rsidR="007435DC" w:rsidRPr="00F456B4" w:rsidRDefault="007435DC">
            <w:pPr>
              <w:rPr>
                <w:rFonts w:ascii="Arial" w:hAnsi="Arial" w:cs="Arial"/>
                <w:lang w:val="ro-RO"/>
              </w:rPr>
            </w:pPr>
          </w:p>
          <w:p w14:paraId="13903295" w14:textId="77777777" w:rsidR="007435DC" w:rsidRPr="00F456B4" w:rsidRDefault="007435DC">
            <w:pPr>
              <w:rPr>
                <w:rFonts w:ascii="Arial" w:hAnsi="Arial" w:cs="Arial"/>
                <w:lang w:val="ro-RO"/>
              </w:rPr>
            </w:pPr>
          </w:p>
          <w:p w14:paraId="1DF12F36" w14:textId="77777777" w:rsidR="007435DC" w:rsidRPr="00F456B4" w:rsidRDefault="007435DC">
            <w:pPr>
              <w:rPr>
                <w:rFonts w:ascii="Arial" w:hAnsi="Arial" w:cs="Arial"/>
                <w:lang w:val="ro-RO"/>
              </w:rPr>
            </w:pPr>
          </w:p>
          <w:p w14:paraId="48ACDD1E" w14:textId="77777777" w:rsidR="007435DC" w:rsidRPr="00F456B4" w:rsidRDefault="007435DC">
            <w:pPr>
              <w:rPr>
                <w:rFonts w:ascii="Arial" w:hAnsi="Arial" w:cs="Arial"/>
                <w:lang w:val="ro-RO"/>
              </w:rPr>
            </w:pPr>
          </w:p>
          <w:p w14:paraId="2AABB213" w14:textId="77777777" w:rsidR="007435DC" w:rsidRPr="00F456B4" w:rsidRDefault="007435DC">
            <w:pPr>
              <w:rPr>
                <w:rFonts w:ascii="Arial" w:hAnsi="Arial" w:cs="Arial"/>
                <w:lang w:val="ro-RO"/>
              </w:rPr>
            </w:pPr>
          </w:p>
          <w:p w14:paraId="17DB4524" w14:textId="77777777" w:rsidR="007435DC" w:rsidRPr="00F456B4" w:rsidRDefault="007435DC">
            <w:pPr>
              <w:rPr>
                <w:rFonts w:ascii="Arial" w:hAnsi="Arial" w:cs="Arial"/>
                <w:lang w:val="ro-RO"/>
              </w:rPr>
            </w:pPr>
          </w:p>
          <w:p w14:paraId="51F83F6F" w14:textId="77777777" w:rsidR="007435DC" w:rsidRPr="00F456B4" w:rsidRDefault="007435DC">
            <w:pPr>
              <w:rPr>
                <w:rFonts w:ascii="Arial" w:hAnsi="Arial" w:cs="Arial"/>
                <w:lang w:val="ro-RO"/>
              </w:rPr>
            </w:pPr>
          </w:p>
          <w:p w14:paraId="3BA6587F" w14:textId="77777777" w:rsidR="007435DC" w:rsidRPr="00F456B4" w:rsidRDefault="007435DC">
            <w:pPr>
              <w:rPr>
                <w:rFonts w:ascii="Arial" w:hAnsi="Arial" w:cs="Arial"/>
                <w:lang w:val="ro-RO"/>
              </w:rPr>
            </w:pPr>
          </w:p>
          <w:p w14:paraId="779DCB70" w14:textId="77777777" w:rsidR="007435DC" w:rsidRPr="00F456B4" w:rsidRDefault="007435DC">
            <w:pPr>
              <w:rPr>
                <w:rFonts w:ascii="Arial" w:hAnsi="Arial" w:cs="Arial"/>
                <w:lang w:val="ro-RO"/>
              </w:rPr>
            </w:pPr>
          </w:p>
          <w:p w14:paraId="7B927694" w14:textId="77777777" w:rsidR="007435DC" w:rsidRPr="00F456B4" w:rsidRDefault="007435DC">
            <w:pPr>
              <w:rPr>
                <w:rFonts w:ascii="Arial" w:hAnsi="Arial" w:cs="Arial"/>
                <w:lang w:val="ro-RO"/>
              </w:rPr>
            </w:pPr>
          </w:p>
          <w:p w14:paraId="3CDC0560" w14:textId="77777777" w:rsidR="007435DC" w:rsidRPr="00F456B4" w:rsidRDefault="007435DC">
            <w:pPr>
              <w:rPr>
                <w:rFonts w:ascii="Arial" w:hAnsi="Arial" w:cs="Arial"/>
                <w:lang w:val="ro-RO"/>
              </w:rPr>
            </w:pPr>
          </w:p>
          <w:p w14:paraId="5FC70638" w14:textId="77777777" w:rsidR="007435DC" w:rsidRPr="00F456B4" w:rsidRDefault="007435DC">
            <w:pPr>
              <w:rPr>
                <w:rFonts w:ascii="Arial" w:hAnsi="Arial" w:cs="Arial"/>
                <w:lang w:val="ro-RO"/>
              </w:rPr>
            </w:pPr>
          </w:p>
          <w:p w14:paraId="71468415" w14:textId="77777777" w:rsidR="007435DC" w:rsidRPr="00F456B4" w:rsidRDefault="007435DC">
            <w:pPr>
              <w:rPr>
                <w:rFonts w:ascii="Arial" w:hAnsi="Arial" w:cs="Arial"/>
                <w:lang w:val="ro-RO"/>
              </w:rPr>
            </w:pPr>
          </w:p>
          <w:p w14:paraId="39460F7E" w14:textId="77777777" w:rsidR="007435DC" w:rsidRPr="00F456B4" w:rsidRDefault="007435DC">
            <w:pPr>
              <w:rPr>
                <w:rFonts w:ascii="Arial" w:hAnsi="Arial" w:cs="Arial"/>
                <w:lang w:val="ro-RO"/>
              </w:rPr>
            </w:pPr>
          </w:p>
          <w:p w14:paraId="4FCD23F9" w14:textId="77777777" w:rsidR="007435DC" w:rsidRPr="00F456B4" w:rsidRDefault="007435DC">
            <w:pPr>
              <w:rPr>
                <w:rFonts w:ascii="Arial" w:hAnsi="Arial" w:cs="Arial"/>
                <w:lang w:val="ro-RO"/>
              </w:rPr>
            </w:pPr>
          </w:p>
          <w:p w14:paraId="0BE9E113" w14:textId="77777777" w:rsidR="007435DC" w:rsidRPr="00F456B4" w:rsidRDefault="007435DC">
            <w:pPr>
              <w:rPr>
                <w:rFonts w:ascii="Arial" w:hAnsi="Arial" w:cs="Arial"/>
                <w:lang w:val="ro-RO"/>
              </w:rPr>
            </w:pPr>
          </w:p>
          <w:p w14:paraId="266C52AC" w14:textId="77777777" w:rsidR="007435DC" w:rsidRPr="00F456B4" w:rsidRDefault="007435DC">
            <w:pPr>
              <w:rPr>
                <w:rFonts w:ascii="Arial" w:hAnsi="Arial" w:cs="Arial"/>
                <w:lang w:val="ro-RO"/>
              </w:rPr>
            </w:pPr>
          </w:p>
          <w:p w14:paraId="24AC4FE0" w14:textId="77777777" w:rsidR="007435DC" w:rsidRPr="00F456B4" w:rsidRDefault="007435DC">
            <w:pPr>
              <w:rPr>
                <w:rFonts w:ascii="Arial" w:hAnsi="Arial" w:cs="Arial"/>
                <w:lang w:val="ro-RO"/>
              </w:rPr>
            </w:pPr>
          </w:p>
          <w:p w14:paraId="0181117B" w14:textId="77777777" w:rsidR="007435DC" w:rsidRPr="00F456B4" w:rsidRDefault="007435DC">
            <w:pPr>
              <w:rPr>
                <w:rFonts w:ascii="Arial" w:hAnsi="Arial" w:cs="Arial"/>
                <w:lang w:val="ro-RO"/>
              </w:rPr>
            </w:pPr>
          </w:p>
          <w:p w14:paraId="4F884BA3" w14:textId="77777777" w:rsidR="007435DC" w:rsidRPr="00F456B4" w:rsidRDefault="007435DC">
            <w:pPr>
              <w:rPr>
                <w:rFonts w:ascii="Arial" w:hAnsi="Arial" w:cs="Arial"/>
                <w:lang w:val="ro-RO"/>
              </w:rPr>
            </w:pPr>
          </w:p>
          <w:p w14:paraId="3ACA8FA6" w14:textId="77777777" w:rsidR="007435DC" w:rsidRPr="00F456B4" w:rsidRDefault="007435DC">
            <w:pPr>
              <w:rPr>
                <w:rFonts w:ascii="Arial" w:hAnsi="Arial" w:cs="Arial"/>
                <w:lang w:val="ro-RO"/>
              </w:rPr>
            </w:pPr>
          </w:p>
          <w:p w14:paraId="07F593AC" w14:textId="77777777" w:rsidR="007435DC" w:rsidRPr="00F456B4" w:rsidRDefault="007435DC">
            <w:pPr>
              <w:rPr>
                <w:rFonts w:ascii="Arial" w:hAnsi="Arial" w:cs="Arial"/>
                <w:lang w:val="ro-RO"/>
              </w:rPr>
            </w:pPr>
          </w:p>
          <w:p w14:paraId="732EE215" w14:textId="77777777" w:rsidR="007435DC" w:rsidRPr="00F456B4" w:rsidRDefault="007435DC">
            <w:pPr>
              <w:rPr>
                <w:rFonts w:ascii="Arial" w:hAnsi="Arial" w:cs="Arial"/>
                <w:lang w:val="ro-RO"/>
              </w:rPr>
            </w:pPr>
          </w:p>
          <w:p w14:paraId="68A42D19" w14:textId="77777777" w:rsidR="007435DC" w:rsidRPr="00F456B4" w:rsidRDefault="007435DC">
            <w:pPr>
              <w:rPr>
                <w:rFonts w:ascii="Arial" w:hAnsi="Arial" w:cs="Arial"/>
                <w:lang w:val="ro-RO"/>
              </w:rPr>
            </w:pPr>
          </w:p>
          <w:p w14:paraId="7D630074" w14:textId="77777777" w:rsidR="007435DC" w:rsidRPr="00F456B4" w:rsidRDefault="007435DC">
            <w:pPr>
              <w:rPr>
                <w:rFonts w:ascii="Arial" w:hAnsi="Arial" w:cs="Arial"/>
                <w:lang w:val="ro-RO"/>
              </w:rPr>
            </w:pPr>
          </w:p>
          <w:p w14:paraId="5A156351" w14:textId="77777777" w:rsidR="007435DC" w:rsidRPr="00F456B4" w:rsidRDefault="007435DC">
            <w:pPr>
              <w:rPr>
                <w:rFonts w:ascii="Arial" w:hAnsi="Arial" w:cs="Arial"/>
                <w:lang w:val="ro-RO"/>
              </w:rPr>
            </w:pPr>
          </w:p>
          <w:p w14:paraId="018FF9F7" w14:textId="77777777" w:rsidR="007435DC" w:rsidRPr="00F456B4" w:rsidRDefault="007435DC">
            <w:pPr>
              <w:rPr>
                <w:rFonts w:ascii="Arial" w:hAnsi="Arial" w:cs="Arial"/>
                <w:lang w:val="ro-RO"/>
              </w:rPr>
            </w:pPr>
          </w:p>
          <w:p w14:paraId="0B751C8D" w14:textId="77777777" w:rsidR="007435DC" w:rsidRPr="00F456B4" w:rsidRDefault="007435DC">
            <w:pPr>
              <w:rPr>
                <w:rFonts w:ascii="Arial" w:hAnsi="Arial" w:cs="Arial"/>
                <w:lang w:val="ro-RO"/>
              </w:rPr>
            </w:pPr>
          </w:p>
          <w:p w14:paraId="26D4F9F5" w14:textId="77777777" w:rsidR="007435DC" w:rsidRPr="00F456B4" w:rsidRDefault="007435DC">
            <w:pPr>
              <w:rPr>
                <w:rFonts w:ascii="Arial" w:hAnsi="Arial" w:cs="Arial"/>
                <w:lang w:val="ro-RO"/>
              </w:rPr>
            </w:pPr>
          </w:p>
          <w:p w14:paraId="5385FBD7" w14:textId="77777777" w:rsidR="007435DC" w:rsidRPr="00F456B4" w:rsidRDefault="007435DC">
            <w:pPr>
              <w:rPr>
                <w:rFonts w:ascii="Arial" w:hAnsi="Arial" w:cs="Arial"/>
                <w:lang w:val="ro-RO"/>
              </w:rPr>
            </w:pPr>
          </w:p>
          <w:p w14:paraId="561B4268" w14:textId="77777777" w:rsidR="007435DC" w:rsidRPr="00F456B4" w:rsidRDefault="007435DC">
            <w:pPr>
              <w:rPr>
                <w:rFonts w:ascii="Arial" w:hAnsi="Arial" w:cs="Arial"/>
                <w:lang w:val="ro-RO"/>
              </w:rPr>
            </w:pPr>
          </w:p>
          <w:p w14:paraId="6ECF6319" w14:textId="77777777" w:rsidR="007435DC" w:rsidRPr="00F456B4" w:rsidRDefault="007435DC">
            <w:pPr>
              <w:rPr>
                <w:rFonts w:ascii="Arial" w:hAnsi="Arial" w:cs="Arial"/>
                <w:lang w:val="ro-RO"/>
              </w:rPr>
            </w:pPr>
          </w:p>
          <w:p w14:paraId="2519B5B0" w14:textId="77777777" w:rsidR="007435DC" w:rsidRPr="00F456B4" w:rsidRDefault="007435DC">
            <w:pPr>
              <w:rPr>
                <w:rFonts w:ascii="Arial" w:hAnsi="Arial" w:cs="Arial"/>
                <w:lang w:val="ro-RO"/>
              </w:rPr>
            </w:pPr>
          </w:p>
          <w:p w14:paraId="665BE14D" w14:textId="77777777" w:rsidR="007435DC" w:rsidRPr="00F456B4" w:rsidRDefault="007435DC">
            <w:pPr>
              <w:rPr>
                <w:rFonts w:ascii="Arial" w:hAnsi="Arial" w:cs="Arial"/>
                <w:lang w:val="ro-RO"/>
              </w:rPr>
            </w:pPr>
          </w:p>
          <w:p w14:paraId="6DDF21EF" w14:textId="77777777" w:rsidR="007435DC" w:rsidRPr="00F456B4" w:rsidRDefault="007435DC">
            <w:pPr>
              <w:rPr>
                <w:rFonts w:ascii="Arial" w:hAnsi="Arial" w:cs="Arial"/>
                <w:lang w:val="ro-RO"/>
              </w:rPr>
            </w:pPr>
          </w:p>
          <w:p w14:paraId="2425BB4C" w14:textId="77777777" w:rsidR="007435DC" w:rsidRPr="00F456B4" w:rsidRDefault="007435DC">
            <w:pPr>
              <w:rPr>
                <w:rFonts w:ascii="Arial" w:hAnsi="Arial" w:cs="Arial"/>
                <w:lang w:val="ro-RO"/>
              </w:rPr>
            </w:pPr>
          </w:p>
          <w:p w14:paraId="568F149F" w14:textId="77777777" w:rsidR="007435DC" w:rsidRPr="00F456B4" w:rsidRDefault="007435DC">
            <w:pPr>
              <w:rPr>
                <w:rFonts w:ascii="Arial" w:hAnsi="Arial" w:cs="Arial"/>
                <w:lang w:val="ro-RO"/>
              </w:rPr>
            </w:pPr>
          </w:p>
          <w:p w14:paraId="4A16F293" w14:textId="77777777" w:rsidR="007435DC" w:rsidRPr="00F456B4" w:rsidRDefault="007435DC">
            <w:pPr>
              <w:rPr>
                <w:rFonts w:ascii="Arial" w:hAnsi="Arial" w:cs="Arial"/>
                <w:lang w:val="ro-RO"/>
              </w:rPr>
            </w:pPr>
          </w:p>
          <w:p w14:paraId="6D64D0EF" w14:textId="77777777" w:rsidR="007435DC" w:rsidRPr="00F456B4" w:rsidRDefault="007435DC">
            <w:pPr>
              <w:rPr>
                <w:rFonts w:ascii="Arial" w:hAnsi="Arial" w:cs="Arial"/>
                <w:lang w:val="ro-RO"/>
              </w:rPr>
            </w:pPr>
          </w:p>
          <w:p w14:paraId="4FB0515E" w14:textId="77777777" w:rsidR="007435DC" w:rsidRPr="00F456B4" w:rsidRDefault="007435DC">
            <w:pPr>
              <w:rPr>
                <w:rFonts w:ascii="Arial" w:hAnsi="Arial" w:cs="Arial"/>
                <w:lang w:val="ro-RO"/>
              </w:rPr>
            </w:pPr>
          </w:p>
          <w:p w14:paraId="3A2E5665" w14:textId="77777777" w:rsidR="007435DC" w:rsidRPr="00F456B4" w:rsidRDefault="007435DC">
            <w:pPr>
              <w:rPr>
                <w:rFonts w:ascii="Arial" w:hAnsi="Arial" w:cs="Arial"/>
                <w:lang w:val="ro-RO"/>
              </w:rPr>
            </w:pPr>
          </w:p>
          <w:p w14:paraId="1EB532F7" w14:textId="77777777" w:rsidR="007435DC" w:rsidRPr="00F456B4" w:rsidRDefault="007435DC">
            <w:pPr>
              <w:rPr>
                <w:rFonts w:ascii="Arial" w:hAnsi="Arial" w:cs="Arial"/>
                <w:lang w:val="ro-RO"/>
              </w:rPr>
            </w:pPr>
          </w:p>
          <w:p w14:paraId="2870F224" w14:textId="77777777" w:rsidR="007435DC" w:rsidRPr="00F456B4" w:rsidRDefault="007435DC">
            <w:pPr>
              <w:rPr>
                <w:rFonts w:ascii="Arial" w:hAnsi="Arial" w:cs="Arial"/>
                <w:lang w:val="ro-RO"/>
              </w:rPr>
            </w:pPr>
          </w:p>
          <w:p w14:paraId="100622B4" w14:textId="77777777" w:rsidR="007435DC" w:rsidRPr="00F456B4" w:rsidRDefault="007435DC">
            <w:pPr>
              <w:rPr>
                <w:rFonts w:ascii="Arial" w:hAnsi="Arial" w:cs="Arial"/>
                <w:lang w:val="ro-RO"/>
              </w:rPr>
            </w:pPr>
          </w:p>
          <w:p w14:paraId="566DFBC7" w14:textId="77777777" w:rsidR="007435DC" w:rsidRPr="00F456B4" w:rsidRDefault="007435DC">
            <w:pPr>
              <w:rPr>
                <w:rFonts w:ascii="Arial" w:hAnsi="Arial" w:cs="Arial"/>
                <w:lang w:val="ro-RO"/>
              </w:rPr>
            </w:pPr>
          </w:p>
          <w:p w14:paraId="5460D776" w14:textId="77777777" w:rsidR="007435DC" w:rsidRPr="00F456B4" w:rsidRDefault="007435DC">
            <w:pPr>
              <w:rPr>
                <w:rFonts w:ascii="Arial" w:hAnsi="Arial" w:cs="Arial"/>
                <w:lang w:val="ro-RO"/>
              </w:rPr>
            </w:pPr>
          </w:p>
          <w:p w14:paraId="22369F5D" w14:textId="77777777" w:rsidR="007435DC" w:rsidRPr="00F456B4" w:rsidRDefault="007435DC">
            <w:pPr>
              <w:rPr>
                <w:rFonts w:ascii="Arial" w:hAnsi="Arial" w:cs="Arial"/>
                <w:lang w:val="ro-RO"/>
              </w:rPr>
            </w:pPr>
          </w:p>
          <w:p w14:paraId="248C6FEE" w14:textId="77777777" w:rsidR="007435DC" w:rsidRPr="00F456B4" w:rsidRDefault="007435DC">
            <w:pPr>
              <w:rPr>
                <w:rFonts w:ascii="Arial" w:hAnsi="Arial" w:cs="Arial"/>
                <w:lang w:val="ro-RO"/>
              </w:rPr>
            </w:pPr>
          </w:p>
          <w:p w14:paraId="3AAEB954" w14:textId="77777777" w:rsidR="007435DC" w:rsidRPr="00F456B4" w:rsidRDefault="007435DC">
            <w:pPr>
              <w:rPr>
                <w:rFonts w:ascii="Arial" w:hAnsi="Arial" w:cs="Arial"/>
                <w:lang w:val="ro-RO"/>
              </w:rPr>
            </w:pPr>
          </w:p>
          <w:p w14:paraId="5C08AA60" w14:textId="77777777" w:rsidR="007435DC" w:rsidRPr="00F456B4" w:rsidRDefault="007435DC">
            <w:pPr>
              <w:rPr>
                <w:rFonts w:ascii="Arial" w:hAnsi="Arial" w:cs="Arial"/>
                <w:lang w:val="ro-RO"/>
              </w:rPr>
            </w:pPr>
          </w:p>
          <w:p w14:paraId="537CFD11" w14:textId="77777777" w:rsidR="007435DC" w:rsidRPr="00F456B4" w:rsidRDefault="007435DC">
            <w:pPr>
              <w:rPr>
                <w:rFonts w:ascii="Arial" w:hAnsi="Arial" w:cs="Arial"/>
                <w:lang w:val="ro-RO"/>
              </w:rPr>
            </w:pPr>
          </w:p>
          <w:p w14:paraId="7D0546FE" w14:textId="77777777" w:rsidR="007435DC" w:rsidRPr="00F456B4" w:rsidRDefault="007435DC">
            <w:pPr>
              <w:rPr>
                <w:rFonts w:ascii="Arial" w:hAnsi="Arial" w:cs="Arial"/>
                <w:lang w:val="ro-RO"/>
              </w:rPr>
            </w:pPr>
          </w:p>
          <w:p w14:paraId="4E818BF6" w14:textId="77777777" w:rsidR="007435DC" w:rsidRPr="00F456B4" w:rsidRDefault="007435DC">
            <w:pPr>
              <w:rPr>
                <w:rFonts w:ascii="Arial" w:hAnsi="Arial" w:cs="Arial"/>
                <w:lang w:val="ro-RO"/>
              </w:rPr>
            </w:pPr>
          </w:p>
          <w:p w14:paraId="5AE348C9" w14:textId="77777777" w:rsidR="007435DC" w:rsidRPr="00F456B4" w:rsidRDefault="007435DC">
            <w:pPr>
              <w:rPr>
                <w:rFonts w:ascii="Arial" w:hAnsi="Arial" w:cs="Arial"/>
                <w:lang w:val="ro-RO"/>
              </w:rPr>
            </w:pPr>
          </w:p>
          <w:p w14:paraId="5C6C40DA" w14:textId="77777777" w:rsidR="007435DC" w:rsidRPr="00F456B4" w:rsidRDefault="007435DC">
            <w:pPr>
              <w:rPr>
                <w:rFonts w:ascii="Arial" w:hAnsi="Arial" w:cs="Arial"/>
                <w:lang w:val="ro-RO"/>
              </w:rPr>
            </w:pPr>
          </w:p>
          <w:p w14:paraId="4000D25F" w14:textId="77777777" w:rsidR="007435DC" w:rsidRPr="00F456B4" w:rsidRDefault="007435DC">
            <w:pPr>
              <w:rPr>
                <w:rFonts w:ascii="Arial" w:hAnsi="Arial" w:cs="Arial"/>
                <w:lang w:val="ro-RO"/>
              </w:rPr>
            </w:pPr>
          </w:p>
          <w:p w14:paraId="7A9364EB" w14:textId="77777777" w:rsidR="007435DC" w:rsidRPr="00F456B4" w:rsidRDefault="007435DC">
            <w:pPr>
              <w:rPr>
                <w:rFonts w:ascii="Arial" w:hAnsi="Arial" w:cs="Arial"/>
                <w:lang w:val="ro-RO"/>
              </w:rPr>
            </w:pPr>
          </w:p>
          <w:p w14:paraId="0393867B" w14:textId="77777777" w:rsidR="007435DC" w:rsidRPr="00F456B4" w:rsidRDefault="007435DC">
            <w:pPr>
              <w:rPr>
                <w:rFonts w:ascii="Arial" w:hAnsi="Arial" w:cs="Arial"/>
                <w:lang w:val="ro-RO"/>
              </w:rPr>
            </w:pPr>
          </w:p>
          <w:p w14:paraId="4D9AE0F1" w14:textId="77777777" w:rsidR="007435DC" w:rsidRPr="00F456B4" w:rsidRDefault="007435DC">
            <w:pPr>
              <w:rPr>
                <w:rFonts w:ascii="Arial" w:hAnsi="Arial" w:cs="Arial"/>
                <w:lang w:val="ro-RO"/>
              </w:rPr>
            </w:pPr>
          </w:p>
          <w:p w14:paraId="49B46999" w14:textId="77777777" w:rsidR="007435DC" w:rsidRPr="00F456B4" w:rsidRDefault="007435DC">
            <w:pPr>
              <w:rPr>
                <w:rFonts w:ascii="Arial" w:hAnsi="Arial" w:cs="Arial"/>
                <w:lang w:val="ro-RO"/>
              </w:rPr>
            </w:pPr>
          </w:p>
          <w:p w14:paraId="2943E993" w14:textId="77777777" w:rsidR="007435DC" w:rsidRPr="00F456B4" w:rsidRDefault="007435DC">
            <w:pPr>
              <w:rPr>
                <w:rFonts w:ascii="Arial" w:hAnsi="Arial" w:cs="Arial"/>
                <w:lang w:val="ro-RO"/>
              </w:rPr>
            </w:pPr>
          </w:p>
          <w:p w14:paraId="2D6481D2" w14:textId="77777777" w:rsidR="007435DC" w:rsidRPr="00F456B4" w:rsidRDefault="007435DC">
            <w:pPr>
              <w:rPr>
                <w:rFonts w:ascii="Arial" w:hAnsi="Arial" w:cs="Arial"/>
                <w:lang w:val="ro-RO"/>
              </w:rPr>
            </w:pPr>
          </w:p>
          <w:p w14:paraId="03D531D4" w14:textId="77777777" w:rsidR="007435DC" w:rsidRPr="00F456B4" w:rsidRDefault="007435DC">
            <w:pPr>
              <w:rPr>
                <w:rFonts w:ascii="Arial" w:hAnsi="Arial" w:cs="Arial"/>
                <w:lang w:val="ro-RO"/>
              </w:rPr>
            </w:pPr>
          </w:p>
          <w:p w14:paraId="24E55202" w14:textId="77777777" w:rsidR="007435DC" w:rsidRPr="00F456B4" w:rsidRDefault="007435DC">
            <w:pPr>
              <w:rPr>
                <w:rFonts w:ascii="Arial" w:hAnsi="Arial" w:cs="Arial"/>
                <w:lang w:val="ro-RO"/>
              </w:rPr>
            </w:pPr>
          </w:p>
          <w:p w14:paraId="0C87CEDA" w14:textId="77777777" w:rsidR="007435DC" w:rsidRPr="00F456B4" w:rsidRDefault="007435DC">
            <w:pPr>
              <w:rPr>
                <w:rFonts w:ascii="Arial" w:hAnsi="Arial" w:cs="Arial"/>
                <w:lang w:val="ro-RO"/>
              </w:rPr>
            </w:pPr>
          </w:p>
          <w:p w14:paraId="5117368B" w14:textId="77777777" w:rsidR="007435DC" w:rsidRPr="00F456B4" w:rsidRDefault="007435DC">
            <w:pPr>
              <w:rPr>
                <w:rFonts w:ascii="Arial" w:hAnsi="Arial" w:cs="Arial"/>
                <w:lang w:val="ro-RO"/>
              </w:rPr>
            </w:pPr>
          </w:p>
          <w:p w14:paraId="029458ED" w14:textId="77777777" w:rsidR="007435DC" w:rsidRPr="00F456B4" w:rsidRDefault="007435DC">
            <w:pPr>
              <w:rPr>
                <w:rFonts w:ascii="Arial" w:hAnsi="Arial" w:cs="Arial"/>
                <w:lang w:val="ro-RO"/>
              </w:rPr>
            </w:pPr>
          </w:p>
          <w:p w14:paraId="10243B31" w14:textId="77777777" w:rsidR="007435DC" w:rsidRPr="00F456B4" w:rsidRDefault="007435DC">
            <w:pPr>
              <w:rPr>
                <w:rFonts w:ascii="Arial" w:hAnsi="Arial" w:cs="Arial"/>
                <w:lang w:val="ro-RO"/>
              </w:rPr>
            </w:pPr>
          </w:p>
          <w:p w14:paraId="58FF7808" w14:textId="77777777" w:rsidR="007435DC" w:rsidRPr="00F456B4" w:rsidRDefault="007435DC">
            <w:pPr>
              <w:rPr>
                <w:rFonts w:ascii="Arial" w:hAnsi="Arial" w:cs="Arial"/>
                <w:lang w:val="ro-RO"/>
              </w:rPr>
            </w:pPr>
          </w:p>
          <w:p w14:paraId="5BACA259" w14:textId="77777777" w:rsidR="007435DC" w:rsidRPr="00F456B4" w:rsidRDefault="007435DC">
            <w:pPr>
              <w:rPr>
                <w:rFonts w:ascii="Arial" w:hAnsi="Arial" w:cs="Arial"/>
                <w:lang w:val="ro-RO"/>
              </w:rPr>
            </w:pPr>
          </w:p>
          <w:p w14:paraId="08DD0933" w14:textId="77777777" w:rsidR="007435DC" w:rsidRPr="00F456B4" w:rsidRDefault="007435DC">
            <w:pPr>
              <w:rPr>
                <w:rFonts w:ascii="Arial" w:hAnsi="Arial" w:cs="Arial"/>
                <w:lang w:val="ro-RO"/>
              </w:rPr>
            </w:pPr>
          </w:p>
          <w:p w14:paraId="22B6AD57" w14:textId="77777777" w:rsidR="007435DC" w:rsidRPr="00F456B4" w:rsidRDefault="007435DC">
            <w:pPr>
              <w:rPr>
                <w:rFonts w:ascii="Arial" w:hAnsi="Arial" w:cs="Arial"/>
                <w:lang w:val="ro-RO"/>
              </w:rPr>
            </w:pPr>
          </w:p>
          <w:p w14:paraId="5524A4D7" w14:textId="77777777" w:rsidR="007435DC" w:rsidRPr="00F456B4" w:rsidRDefault="007435DC">
            <w:pPr>
              <w:rPr>
                <w:rFonts w:ascii="Arial" w:hAnsi="Arial" w:cs="Arial"/>
                <w:lang w:val="ro-RO"/>
              </w:rPr>
            </w:pPr>
          </w:p>
          <w:p w14:paraId="79D4BBD2" w14:textId="77777777" w:rsidR="007435DC" w:rsidRPr="00F456B4" w:rsidRDefault="007435DC">
            <w:pPr>
              <w:rPr>
                <w:rFonts w:ascii="Arial" w:hAnsi="Arial" w:cs="Arial"/>
                <w:lang w:val="ro-RO"/>
              </w:rPr>
            </w:pPr>
          </w:p>
          <w:p w14:paraId="713660D2" w14:textId="77777777" w:rsidR="007435DC" w:rsidRPr="00F456B4" w:rsidRDefault="007435DC">
            <w:pPr>
              <w:rPr>
                <w:rFonts w:ascii="Arial" w:hAnsi="Arial" w:cs="Arial"/>
                <w:lang w:val="ro-RO"/>
              </w:rPr>
            </w:pPr>
          </w:p>
          <w:p w14:paraId="4E2D4A1B" w14:textId="77777777" w:rsidR="007435DC" w:rsidRPr="00F456B4" w:rsidRDefault="007435DC">
            <w:pPr>
              <w:rPr>
                <w:rFonts w:ascii="Arial" w:hAnsi="Arial" w:cs="Arial"/>
                <w:lang w:val="ro-RO"/>
              </w:rPr>
            </w:pPr>
          </w:p>
          <w:p w14:paraId="3A80C45A" w14:textId="77777777" w:rsidR="007435DC" w:rsidRPr="00F456B4" w:rsidRDefault="007435DC">
            <w:pPr>
              <w:rPr>
                <w:rFonts w:ascii="Arial" w:hAnsi="Arial" w:cs="Arial"/>
                <w:lang w:val="ro-RO"/>
              </w:rPr>
            </w:pPr>
          </w:p>
          <w:p w14:paraId="78F982AA" w14:textId="77777777" w:rsidR="007435DC" w:rsidRPr="00F456B4" w:rsidRDefault="007435DC">
            <w:pPr>
              <w:rPr>
                <w:rFonts w:ascii="Arial" w:hAnsi="Arial" w:cs="Arial"/>
                <w:lang w:val="ro-RO"/>
              </w:rPr>
            </w:pPr>
          </w:p>
          <w:p w14:paraId="1716A906" w14:textId="77777777" w:rsidR="007435DC" w:rsidRPr="00F456B4" w:rsidRDefault="007435DC">
            <w:pPr>
              <w:rPr>
                <w:rFonts w:ascii="Arial" w:hAnsi="Arial" w:cs="Arial"/>
                <w:lang w:val="ro-RO"/>
              </w:rPr>
            </w:pPr>
          </w:p>
          <w:p w14:paraId="5B5F08FF" w14:textId="77777777" w:rsidR="007435DC" w:rsidRPr="00F456B4" w:rsidRDefault="007435DC">
            <w:pPr>
              <w:rPr>
                <w:rFonts w:ascii="Arial" w:hAnsi="Arial" w:cs="Arial"/>
                <w:lang w:val="ro-RO"/>
              </w:rPr>
            </w:pPr>
          </w:p>
          <w:p w14:paraId="67E8F2DB" w14:textId="77777777" w:rsidR="007435DC" w:rsidRPr="00F456B4" w:rsidRDefault="007435DC">
            <w:pPr>
              <w:rPr>
                <w:rFonts w:ascii="Arial" w:hAnsi="Arial" w:cs="Arial"/>
                <w:lang w:val="ro-RO"/>
              </w:rPr>
            </w:pPr>
          </w:p>
          <w:p w14:paraId="6EB99BB0" w14:textId="77777777" w:rsidR="007435DC" w:rsidRPr="00F456B4" w:rsidRDefault="007435DC">
            <w:pPr>
              <w:rPr>
                <w:rFonts w:ascii="Arial" w:hAnsi="Arial" w:cs="Arial"/>
                <w:lang w:val="ro-RO"/>
              </w:rPr>
            </w:pPr>
          </w:p>
          <w:p w14:paraId="6196B0DD" w14:textId="77777777" w:rsidR="007435DC" w:rsidRPr="00F456B4" w:rsidRDefault="007435DC">
            <w:pPr>
              <w:rPr>
                <w:rFonts w:ascii="Arial" w:hAnsi="Arial" w:cs="Arial"/>
                <w:lang w:val="ro-RO"/>
              </w:rPr>
            </w:pPr>
          </w:p>
          <w:p w14:paraId="6D0BE6EC" w14:textId="77777777" w:rsidR="007435DC" w:rsidRPr="00F456B4" w:rsidRDefault="007435DC">
            <w:pPr>
              <w:rPr>
                <w:rFonts w:ascii="Arial" w:hAnsi="Arial" w:cs="Arial"/>
                <w:lang w:val="ro-RO"/>
              </w:rPr>
            </w:pPr>
          </w:p>
          <w:p w14:paraId="7CA6E75D" w14:textId="77777777" w:rsidR="007435DC" w:rsidRPr="00F456B4" w:rsidRDefault="007435DC">
            <w:pPr>
              <w:rPr>
                <w:rFonts w:ascii="Arial" w:hAnsi="Arial" w:cs="Arial"/>
                <w:lang w:val="ro-RO"/>
              </w:rPr>
            </w:pPr>
          </w:p>
          <w:p w14:paraId="2A06CFE6" w14:textId="77777777" w:rsidR="007435DC" w:rsidRPr="00F456B4" w:rsidRDefault="007435DC">
            <w:pPr>
              <w:rPr>
                <w:rFonts w:ascii="Arial" w:hAnsi="Arial" w:cs="Arial"/>
                <w:lang w:val="ro-RO"/>
              </w:rPr>
            </w:pPr>
          </w:p>
          <w:p w14:paraId="626280CC" w14:textId="77777777" w:rsidR="007435DC" w:rsidRPr="00F456B4" w:rsidRDefault="007435DC">
            <w:pPr>
              <w:rPr>
                <w:rFonts w:ascii="Arial" w:hAnsi="Arial" w:cs="Arial"/>
                <w:lang w:val="ro-RO"/>
              </w:rPr>
            </w:pPr>
          </w:p>
          <w:p w14:paraId="77F3EE91" w14:textId="77777777" w:rsidR="007435DC" w:rsidRPr="00F456B4" w:rsidRDefault="007435DC">
            <w:pPr>
              <w:rPr>
                <w:rFonts w:ascii="Arial" w:hAnsi="Arial" w:cs="Arial"/>
                <w:lang w:val="ro-RO"/>
              </w:rPr>
            </w:pPr>
          </w:p>
          <w:p w14:paraId="6414366C" w14:textId="77777777" w:rsidR="007435DC" w:rsidRPr="00F456B4" w:rsidRDefault="007435DC">
            <w:pPr>
              <w:rPr>
                <w:rFonts w:ascii="Arial" w:hAnsi="Arial" w:cs="Arial"/>
                <w:lang w:val="ro-RO"/>
              </w:rPr>
            </w:pPr>
          </w:p>
          <w:p w14:paraId="7678AFE9" w14:textId="77777777" w:rsidR="007435DC" w:rsidRPr="00F456B4" w:rsidRDefault="007435DC">
            <w:pPr>
              <w:rPr>
                <w:rFonts w:ascii="Arial" w:hAnsi="Arial" w:cs="Arial"/>
                <w:lang w:val="ro-RO"/>
              </w:rPr>
            </w:pPr>
          </w:p>
          <w:p w14:paraId="0F018651" w14:textId="77777777" w:rsidR="007435DC" w:rsidRPr="00F456B4" w:rsidRDefault="007435DC">
            <w:pPr>
              <w:rPr>
                <w:rFonts w:ascii="Arial" w:hAnsi="Arial" w:cs="Arial"/>
                <w:lang w:val="ro-RO"/>
              </w:rPr>
            </w:pPr>
          </w:p>
          <w:p w14:paraId="488A90E4" w14:textId="77777777" w:rsidR="007435DC" w:rsidRPr="00F456B4" w:rsidRDefault="007435DC">
            <w:pPr>
              <w:rPr>
                <w:rFonts w:ascii="Arial" w:hAnsi="Arial" w:cs="Arial"/>
                <w:lang w:val="ro-RO"/>
              </w:rPr>
            </w:pPr>
          </w:p>
          <w:p w14:paraId="06E54EE7" w14:textId="77777777" w:rsidR="007435DC" w:rsidRPr="00F456B4" w:rsidRDefault="007435DC">
            <w:pPr>
              <w:rPr>
                <w:rFonts w:ascii="Arial" w:hAnsi="Arial" w:cs="Arial"/>
                <w:lang w:val="ro-RO"/>
              </w:rPr>
            </w:pPr>
          </w:p>
          <w:p w14:paraId="26109FC1" w14:textId="77777777" w:rsidR="007435DC" w:rsidRPr="00F456B4" w:rsidRDefault="007435DC">
            <w:pPr>
              <w:rPr>
                <w:rFonts w:ascii="Arial" w:hAnsi="Arial" w:cs="Arial"/>
                <w:lang w:val="ro-RO"/>
              </w:rPr>
            </w:pPr>
          </w:p>
          <w:p w14:paraId="66CD6C8D" w14:textId="77777777" w:rsidR="007435DC" w:rsidRPr="00F456B4" w:rsidRDefault="007435DC">
            <w:pPr>
              <w:rPr>
                <w:rFonts w:ascii="Arial" w:hAnsi="Arial" w:cs="Arial"/>
                <w:lang w:val="ro-RO"/>
              </w:rPr>
            </w:pPr>
          </w:p>
          <w:p w14:paraId="71CA5B53" w14:textId="77777777" w:rsidR="007435DC" w:rsidRPr="00F456B4" w:rsidRDefault="007435DC">
            <w:pPr>
              <w:rPr>
                <w:rFonts w:ascii="Arial" w:hAnsi="Arial" w:cs="Arial"/>
                <w:lang w:val="ro-RO"/>
              </w:rPr>
            </w:pPr>
          </w:p>
          <w:p w14:paraId="7B1E73E3" w14:textId="77777777" w:rsidR="007435DC" w:rsidRPr="00F456B4" w:rsidRDefault="007435DC">
            <w:pPr>
              <w:rPr>
                <w:rFonts w:ascii="Arial" w:hAnsi="Arial" w:cs="Arial"/>
                <w:lang w:val="ro-RO"/>
              </w:rPr>
            </w:pPr>
          </w:p>
          <w:p w14:paraId="5A50CBAA" w14:textId="77777777" w:rsidR="007435DC" w:rsidRPr="00F456B4" w:rsidRDefault="007435DC">
            <w:pPr>
              <w:rPr>
                <w:rFonts w:ascii="Arial" w:hAnsi="Arial" w:cs="Arial"/>
                <w:lang w:val="ro-RO"/>
              </w:rPr>
            </w:pPr>
          </w:p>
          <w:p w14:paraId="68A230DE" w14:textId="77777777" w:rsidR="007435DC" w:rsidRPr="00F456B4" w:rsidRDefault="007435DC">
            <w:pPr>
              <w:rPr>
                <w:rFonts w:ascii="Arial" w:hAnsi="Arial" w:cs="Arial"/>
                <w:lang w:val="ro-RO"/>
              </w:rPr>
            </w:pPr>
          </w:p>
          <w:p w14:paraId="31399502" w14:textId="77777777" w:rsidR="007435DC" w:rsidRPr="00F456B4" w:rsidRDefault="007435DC">
            <w:pPr>
              <w:rPr>
                <w:rFonts w:ascii="Arial" w:hAnsi="Arial" w:cs="Arial"/>
                <w:lang w:val="ro-RO"/>
              </w:rPr>
            </w:pPr>
          </w:p>
          <w:p w14:paraId="091637D6" w14:textId="77777777" w:rsidR="007435DC" w:rsidRPr="00F456B4" w:rsidRDefault="007435DC">
            <w:pPr>
              <w:rPr>
                <w:rFonts w:ascii="Arial" w:hAnsi="Arial" w:cs="Arial"/>
                <w:lang w:val="ro-RO"/>
              </w:rPr>
            </w:pPr>
          </w:p>
          <w:p w14:paraId="3468B282" w14:textId="77777777" w:rsidR="007435DC" w:rsidRPr="00F456B4" w:rsidRDefault="007435DC">
            <w:pPr>
              <w:rPr>
                <w:rFonts w:ascii="Arial" w:hAnsi="Arial" w:cs="Arial"/>
                <w:lang w:val="ro-RO"/>
              </w:rPr>
            </w:pPr>
          </w:p>
          <w:p w14:paraId="2F94EDAF" w14:textId="77777777" w:rsidR="007435DC" w:rsidRPr="00F456B4" w:rsidRDefault="007435DC">
            <w:pPr>
              <w:rPr>
                <w:rFonts w:ascii="Arial" w:hAnsi="Arial" w:cs="Arial"/>
                <w:lang w:val="ro-RO"/>
              </w:rPr>
            </w:pPr>
          </w:p>
          <w:p w14:paraId="7F6F1ED9" w14:textId="77777777" w:rsidR="007435DC" w:rsidRPr="00F456B4" w:rsidRDefault="007435DC">
            <w:pPr>
              <w:rPr>
                <w:rFonts w:ascii="Arial" w:hAnsi="Arial" w:cs="Arial"/>
                <w:lang w:val="ro-RO"/>
              </w:rPr>
            </w:pPr>
          </w:p>
          <w:p w14:paraId="64FF6796" w14:textId="77777777" w:rsidR="007435DC" w:rsidRPr="00F456B4" w:rsidRDefault="007435DC">
            <w:pPr>
              <w:rPr>
                <w:rFonts w:ascii="Arial" w:hAnsi="Arial" w:cs="Arial"/>
                <w:lang w:val="ro-RO"/>
              </w:rPr>
            </w:pPr>
          </w:p>
          <w:p w14:paraId="3535CFF7" w14:textId="77777777" w:rsidR="007435DC" w:rsidRPr="00F456B4" w:rsidRDefault="007435DC">
            <w:pPr>
              <w:rPr>
                <w:rFonts w:ascii="Arial" w:hAnsi="Arial" w:cs="Arial"/>
                <w:lang w:val="ro-RO"/>
              </w:rPr>
            </w:pPr>
          </w:p>
          <w:p w14:paraId="6C7814D7" w14:textId="77777777" w:rsidR="007435DC" w:rsidRPr="00F456B4" w:rsidRDefault="007435DC">
            <w:pPr>
              <w:rPr>
                <w:rFonts w:ascii="Arial" w:hAnsi="Arial" w:cs="Arial"/>
                <w:lang w:val="ro-RO"/>
              </w:rPr>
            </w:pPr>
            <w:r w:rsidRPr="00F456B4">
              <w:rPr>
                <w:rFonts w:ascii="Arial" w:hAnsi="Arial" w:cs="Arial"/>
                <w:lang w:val="ro-RO"/>
              </w:rPr>
              <w:t xml:space="preserve">j) demarează, continuă și susține </w:t>
            </w:r>
            <w:r w:rsidRPr="00F456B4">
              <w:rPr>
                <w:rFonts w:ascii="Arial" w:hAnsi="Arial" w:cs="Arial"/>
                <w:lang w:val="ro-RO"/>
              </w:rPr>
              <w:lastRenderedPageBreak/>
              <w:t>procedurile administrative/juridice pentru soluționarea ocupațiilor/litigiilor din fondul forestier proprietate publică și privată a statului aflat în administrare;</w:t>
            </w:r>
          </w:p>
          <w:p w14:paraId="55C45B57" w14:textId="77777777" w:rsidR="007435DC" w:rsidRPr="00F456B4" w:rsidRDefault="007435DC">
            <w:pPr>
              <w:rPr>
                <w:rFonts w:ascii="Arial" w:hAnsi="Arial" w:cs="Arial"/>
                <w:lang w:val="ro-RO"/>
              </w:rPr>
            </w:pPr>
          </w:p>
          <w:p w14:paraId="68F0ED59" w14:textId="77777777" w:rsidR="007435DC" w:rsidRPr="00F456B4" w:rsidRDefault="007435DC">
            <w:pPr>
              <w:rPr>
                <w:rFonts w:ascii="Arial" w:hAnsi="Arial" w:cs="Arial"/>
                <w:lang w:val="ro-RO"/>
              </w:rPr>
            </w:pPr>
          </w:p>
          <w:p w14:paraId="7DCE59E0" w14:textId="77777777" w:rsidR="007435DC" w:rsidRPr="00F456B4" w:rsidRDefault="007435DC">
            <w:pPr>
              <w:rPr>
                <w:rFonts w:ascii="Arial" w:hAnsi="Arial" w:cs="Arial"/>
                <w:lang w:val="ro-RO"/>
              </w:rPr>
            </w:pPr>
          </w:p>
          <w:p w14:paraId="705AF1D0" w14:textId="77777777" w:rsidR="007435DC" w:rsidRPr="00F456B4" w:rsidRDefault="007435DC">
            <w:pPr>
              <w:rPr>
                <w:rFonts w:ascii="Arial" w:hAnsi="Arial" w:cs="Arial"/>
                <w:lang w:val="ro-RO"/>
              </w:rPr>
            </w:pPr>
          </w:p>
          <w:p w14:paraId="6BFBBA1C" w14:textId="77777777" w:rsidR="007435DC" w:rsidRPr="00F456B4" w:rsidRDefault="007435DC">
            <w:pPr>
              <w:rPr>
                <w:rFonts w:ascii="Arial" w:hAnsi="Arial" w:cs="Arial"/>
                <w:lang w:val="ro-RO"/>
              </w:rPr>
            </w:pPr>
          </w:p>
          <w:p w14:paraId="331FC6A0" w14:textId="77777777" w:rsidR="007435DC" w:rsidRPr="00F456B4" w:rsidRDefault="007435DC">
            <w:pPr>
              <w:rPr>
                <w:rFonts w:ascii="Arial" w:hAnsi="Arial" w:cs="Arial"/>
                <w:lang w:val="ro-RO"/>
              </w:rPr>
            </w:pPr>
          </w:p>
          <w:p w14:paraId="6513A4BD" w14:textId="77777777" w:rsidR="007435DC" w:rsidRPr="00F456B4" w:rsidRDefault="007435DC">
            <w:pPr>
              <w:rPr>
                <w:rFonts w:ascii="Arial" w:hAnsi="Arial" w:cs="Arial"/>
                <w:lang w:val="ro-RO"/>
              </w:rPr>
            </w:pPr>
          </w:p>
          <w:p w14:paraId="3DA3E4D7" w14:textId="77777777" w:rsidR="007435DC" w:rsidRPr="00F456B4" w:rsidRDefault="007435DC">
            <w:pPr>
              <w:rPr>
                <w:rFonts w:ascii="Arial" w:hAnsi="Arial" w:cs="Arial"/>
                <w:lang w:val="ro-RO"/>
              </w:rPr>
            </w:pPr>
          </w:p>
          <w:p w14:paraId="538EE173" w14:textId="77777777" w:rsidR="007435DC" w:rsidRPr="00F456B4" w:rsidRDefault="007435DC">
            <w:pPr>
              <w:rPr>
                <w:rFonts w:ascii="Arial" w:hAnsi="Arial" w:cs="Arial"/>
                <w:lang w:val="ro-RO"/>
              </w:rPr>
            </w:pPr>
          </w:p>
          <w:p w14:paraId="2B6BCE59" w14:textId="77777777" w:rsidR="007435DC" w:rsidRPr="00F456B4" w:rsidRDefault="007435DC">
            <w:pPr>
              <w:rPr>
                <w:rFonts w:ascii="Arial" w:hAnsi="Arial" w:cs="Arial"/>
                <w:lang w:val="ro-RO"/>
              </w:rPr>
            </w:pPr>
          </w:p>
          <w:p w14:paraId="61D7F071" w14:textId="77777777" w:rsidR="007435DC" w:rsidRPr="00F456B4" w:rsidRDefault="007435DC">
            <w:pPr>
              <w:rPr>
                <w:rFonts w:ascii="Arial" w:hAnsi="Arial" w:cs="Arial"/>
                <w:lang w:val="ro-RO"/>
              </w:rPr>
            </w:pPr>
          </w:p>
          <w:p w14:paraId="342FFD29" w14:textId="77777777" w:rsidR="007435DC" w:rsidRPr="00F456B4" w:rsidRDefault="007435DC">
            <w:pPr>
              <w:rPr>
                <w:rFonts w:ascii="Arial" w:hAnsi="Arial" w:cs="Arial"/>
                <w:lang w:val="ro-RO"/>
              </w:rPr>
            </w:pPr>
          </w:p>
          <w:p w14:paraId="300FED21" w14:textId="77777777" w:rsidR="007435DC" w:rsidRPr="00F456B4" w:rsidRDefault="007435DC">
            <w:pPr>
              <w:rPr>
                <w:rFonts w:ascii="Arial" w:hAnsi="Arial" w:cs="Arial"/>
                <w:lang w:val="ro-RO"/>
              </w:rPr>
            </w:pPr>
          </w:p>
          <w:p w14:paraId="6E08DFA8" w14:textId="77777777" w:rsidR="007435DC" w:rsidRPr="00F456B4" w:rsidRDefault="007435DC">
            <w:pPr>
              <w:rPr>
                <w:rFonts w:ascii="Arial" w:hAnsi="Arial" w:cs="Arial"/>
                <w:lang w:val="ro-RO"/>
              </w:rPr>
            </w:pPr>
          </w:p>
          <w:p w14:paraId="6579139C" w14:textId="77777777" w:rsidR="007435DC" w:rsidRPr="00F456B4" w:rsidRDefault="007435DC">
            <w:pPr>
              <w:rPr>
                <w:rFonts w:ascii="Arial" w:hAnsi="Arial" w:cs="Arial"/>
                <w:lang w:val="ro-RO"/>
              </w:rPr>
            </w:pPr>
          </w:p>
          <w:p w14:paraId="70F230F2" w14:textId="77777777" w:rsidR="007435DC" w:rsidRPr="00F456B4" w:rsidRDefault="007435DC">
            <w:pPr>
              <w:rPr>
                <w:rFonts w:ascii="Arial" w:hAnsi="Arial" w:cs="Arial"/>
                <w:lang w:val="ro-RO"/>
              </w:rPr>
            </w:pPr>
          </w:p>
          <w:p w14:paraId="164C95A0" w14:textId="77777777" w:rsidR="007435DC" w:rsidRPr="00F456B4" w:rsidRDefault="007435DC">
            <w:pPr>
              <w:rPr>
                <w:rFonts w:ascii="Arial" w:hAnsi="Arial" w:cs="Arial"/>
                <w:lang w:val="ro-RO"/>
              </w:rPr>
            </w:pPr>
          </w:p>
          <w:p w14:paraId="1314C935" w14:textId="77777777" w:rsidR="007435DC" w:rsidRPr="00F456B4" w:rsidRDefault="007435DC">
            <w:pPr>
              <w:rPr>
                <w:rFonts w:ascii="Arial" w:hAnsi="Arial" w:cs="Arial"/>
                <w:lang w:val="ro-RO"/>
              </w:rPr>
            </w:pPr>
          </w:p>
          <w:p w14:paraId="1F77C4EE" w14:textId="77777777" w:rsidR="007435DC" w:rsidRPr="00F456B4" w:rsidRDefault="007435DC">
            <w:pPr>
              <w:rPr>
                <w:rFonts w:ascii="Arial" w:hAnsi="Arial" w:cs="Arial"/>
                <w:lang w:val="ro-RO"/>
              </w:rPr>
            </w:pPr>
          </w:p>
          <w:p w14:paraId="50CAADA9" w14:textId="77777777" w:rsidR="007435DC" w:rsidRPr="00F456B4" w:rsidRDefault="007435DC">
            <w:pPr>
              <w:rPr>
                <w:rFonts w:ascii="Arial" w:hAnsi="Arial" w:cs="Arial"/>
                <w:lang w:val="ro-RO"/>
              </w:rPr>
            </w:pPr>
          </w:p>
          <w:p w14:paraId="0A750603" w14:textId="77777777" w:rsidR="007435DC" w:rsidRPr="00F456B4" w:rsidRDefault="007435DC">
            <w:pPr>
              <w:rPr>
                <w:rFonts w:ascii="Arial" w:hAnsi="Arial" w:cs="Arial"/>
                <w:lang w:val="ro-RO"/>
              </w:rPr>
            </w:pPr>
          </w:p>
          <w:p w14:paraId="46745DDB" w14:textId="77777777" w:rsidR="007435DC" w:rsidRPr="00F456B4" w:rsidRDefault="007435DC">
            <w:pPr>
              <w:rPr>
                <w:rFonts w:ascii="Arial" w:hAnsi="Arial" w:cs="Arial"/>
                <w:lang w:val="ro-RO"/>
              </w:rPr>
            </w:pPr>
          </w:p>
          <w:p w14:paraId="7941804F" w14:textId="77777777" w:rsidR="007435DC" w:rsidRPr="00F456B4" w:rsidRDefault="007435DC">
            <w:pPr>
              <w:rPr>
                <w:rFonts w:ascii="Arial" w:hAnsi="Arial" w:cs="Arial"/>
                <w:lang w:val="ro-RO"/>
              </w:rPr>
            </w:pPr>
          </w:p>
          <w:p w14:paraId="60E44A29" w14:textId="77777777" w:rsidR="007435DC" w:rsidRPr="00F456B4" w:rsidRDefault="007435DC">
            <w:pPr>
              <w:rPr>
                <w:rFonts w:ascii="Arial" w:hAnsi="Arial" w:cs="Arial"/>
                <w:lang w:val="ro-RO"/>
              </w:rPr>
            </w:pPr>
          </w:p>
          <w:p w14:paraId="30FE03A7" w14:textId="77777777" w:rsidR="007435DC" w:rsidRPr="00F456B4" w:rsidRDefault="007435DC">
            <w:pPr>
              <w:rPr>
                <w:rFonts w:ascii="Arial" w:hAnsi="Arial" w:cs="Arial"/>
                <w:lang w:val="ro-RO"/>
              </w:rPr>
            </w:pPr>
          </w:p>
          <w:p w14:paraId="1BDEE1B5" w14:textId="77777777" w:rsidR="007435DC" w:rsidRPr="00F456B4" w:rsidRDefault="007435DC">
            <w:pPr>
              <w:rPr>
                <w:rFonts w:ascii="Arial" w:hAnsi="Arial" w:cs="Arial"/>
                <w:lang w:val="ro-RO"/>
              </w:rPr>
            </w:pPr>
          </w:p>
          <w:p w14:paraId="50858D88" w14:textId="77777777" w:rsidR="007435DC" w:rsidRPr="00F456B4" w:rsidRDefault="007435DC">
            <w:pPr>
              <w:rPr>
                <w:rFonts w:ascii="Arial" w:hAnsi="Arial" w:cs="Arial"/>
                <w:lang w:val="ro-RO"/>
              </w:rPr>
            </w:pPr>
          </w:p>
          <w:p w14:paraId="2E937DC3" w14:textId="77777777" w:rsidR="007435DC" w:rsidRPr="00F456B4" w:rsidRDefault="007435DC">
            <w:pPr>
              <w:rPr>
                <w:rFonts w:ascii="Arial" w:hAnsi="Arial" w:cs="Arial"/>
                <w:lang w:val="ro-RO"/>
              </w:rPr>
            </w:pPr>
          </w:p>
          <w:p w14:paraId="6B4C7622" w14:textId="77777777" w:rsidR="007435DC" w:rsidRPr="00F456B4" w:rsidRDefault="007435DC">
            <w:pPr>
              <w:rPr>
                <w:rFonts w:ascii="Arial" w:hAnsi="Arial" w:cs="Arial"/>
                <w:lang w:val="ro-RO"/>
              </w:rPr>
            </w:pPr>
          </w:p>
          <w:p w14:paraId="6F5CDD73" w14:textId="77777777" w:rsidR="007435DC" w:rsidRPr="00F456B4" w:rsidRDefault="007435DC">
            <w:pPr>
              <w:rPr>
                <w:rFonts w:ascii="Arial" w:hAnsi="Arial" w:cs="Arial"/>
                <w:lang w:val="ro-RO"/>
              </w:rPr>
            </w:pPr>
          </w:p>
          <w:p w14:paraId="58A88295" w14:textId="77777777" w:rsidR="007435DC" w:rsidRPr="00F456B4" w:rsidRDefault="007435DC">
            <w:pPr>
              <w:rPr>
                <w:rFonts w:ascii="Arial" w:hAnsi="Arial" w:cs="Arial"/>
                <w:lang w:val="ro-RO"/>
              </w:rPr>
            </w:pPr>
          </w:p>
          <w:p w14:paraId="53A66711" w14:textId="77777777" w:rsidR="007435DC" w:rsidRPr="00F456B4" w:rsidRDefault="007435DC">
            <w:pPr>
              <w:rPr>
                <w:rFonts w:ascii="Arial" w:hAnsi="Arial" w:cs="Arial"/>
                <w:lang w:val="ro-RO"/>
              </w:rPr>
            </w:pPr>
          </w:p>
          <w:p w14:paraId="31CCE852" w14:textId="77777777" w:rsidR="007435DC" w:rsidRPr="00F456B4" w:rsidRDefault="007435DC">
            <w:pPr>
              <w:rPr>
                <w:rFonts w:ascii="Arial" w:hAnsi="Arial" w:cs="Arial"/>
                <w:lang w:val="ro-RO"/>
              </w:rPr>
            </w:pPr>
          </w:p>
          <w:p w14:paraId="1CF94FE8" w14:textId="77777777" w:rsidR="007435DC" w:rsidRPr="00F456B4" w:rsidRDefault="007435DC">
            <w:pPr>
              <w:rPr>
                <w:rFonts w:ascii="Arial" w:hAnsi="Arial" w:cs="Arial"/>
                <w:lang w:val="ro-RO"/>
              </w:rPr>
            </w:pPr>
          </w:p>
          <w:p w14:paraId="237B4103" w14:textId="77777777" w:rsidR="007435DC" w:rsidRPr="00F456B4" w:rsidRDefault="007435DC">
            <w:pPr>
              <w:rPr>
                <w:rFonts w:ascii="Arial" w:hAnsi="Arial" w:cs="Arial"/>
                <w:lang w:val="ro-RO"/>
              </w:rPr>
            </w:pPr>
          </w:p>
          <w:p w14:paraId="4A79DFBD" w14:textId="77777777" w:rsidR="007435DC" w:rsidRPr="00F456B4" w:rsidRDefault="007435DC">
            <w:pPr>
              <w:rPr>
                <w:rFonts w:ascii="Arial" w:hAnsi="Arial" w:cs="Arial"/>
                <w:lang w:val="ro-RO"/>
              </w:rPr>
            </w:pPr>
          </w:p>
          <w:p w14:paraId="408932B9" w14:textId="77777777" w:rsidR="007435DC" w:rsidRPr="00F456B4" w:rsidRDefault="007435DC">
            <w:pPr>
              <w:rPr>
                <w:rFonts w:ascii="Arial" w:hAnsi="Arial" w:cs="Arial"/>
                <w:lang w:val="ro-RO"/>
              </w:rPr>
            </w:pPr>
          </w:p>
          <w:p w14:paraId="6A6BAD9C" w14:textId="77777777" w:rsidR="007435DC" w:rsidRPr="00F456B4" w:rsidRDefault="007435DC">
            <w:pPr>
              <w:rPr>
                <w:rFonts w:ascii="Arial" w:hAnsi="Arial" w:cs="Arial"/>
                <w:lang w:val="ro-RO"/>
              </w:rPr>
            </w:pPr>
          </w:p>
          <w:p w14:paraId="3FF021AC" w14:textId="77777777" w:rsidR="007435DC" w:rsidRPr="00F456B4" w:rsidRDefault="007435DC">
            <w:pPr>
              <w:rPr>
                <w:rFonts w:ascii="Arial" w:hAnsi="Arial" w:cs="Arial"/>
                <w:lang w:val="ro-RO"/>
              </w:rPr>
            </w:pPr>
          </w:p>
          <w:p w14:paraId="7A48A1D1" w14:textId="77777777" w:rsidR="007435DC" w:rsidRPr="00F456B4" w:rsidRDefault="007435DC">
            <w:pPr>
              <w:rPr>
                <w:rFonts w:ascii="Arial" w:hAnsi="Arial" w:cs="Arial"/>
                <w:lang w:val="ro-RO"/>
              </w:rPr>
            </w:pPr>
          </w:p>
          <w:p w14:paraId="4F74C310" w14:textId="77777777" w:rsidR="007435DC" w:rsidRPr="00F456B4" w:rsidRDefault="007435DC">
            <w:pPr>
              <w:rPr>
                <w:rFonts w:ascii="Arial" w:hAnsi="Arial" w:cs="Arial"/>
                <w:lang w:val="ro-RO"/>
              </w:rPr>
            </w:pPr>
          </w:p>
          <w:p w14:paraId="4D6C2BA2" w14:textId="77777777" w:rsidR="007435DC" w:rsidRPr="00F456B4" w:rsidRDefault="007435DC">
            <w:pPr>
              <w:rPr>
                <w:rFonts w:ascii="Arial" w:hAnsi="Arial" w:cs="Arial"/>
                <w:lang w:val="ro-RO"/>
              </w:rPr>
            </w:pPr>
          </w:p>
          <w:p w14:paraId="49D2B221" w14:textId="77777777" w:rsidR="007435DC" w:rsidRPr="00F456B4" w:rsidRDefault="007435DC">
            <w:pPr>
              <w:rPr>
                <w:rFonts w:ascii="Arial" w:hAnsi="Arial" w:cs="Arial"/>
                <w:lang w:val="ro-RO"/>
              </w:rPr>
            </w:pPr>
          </w:p>
          <w:p w14:paraId="33087262" w14:textId="77777777" w:rsidR="007435DC" w:rsidRPr="00F456B4" w:rsidRDefault="007435DC">
            <w:pPr>
              <w:rPr>
                <w:rFonts w:ascii="Arial" w:hAnsi="Arial" w:cs="Arial"/>
                <w:lang w:val="ro-RO"/>
              </w:rPr>
            </w:pPr>
          </w:p>
          <w:p w14:paraId="6618DDA2" w14:textId="77777777" w:rsidR="007435DC" w:rsidRPr="00F456B4" w:rsidRDefault="007435DC">
            <w:pPr>
              <w:rPr>
                <w:rFonts w:ascii="Arial" w:hAnsi="Arial" w:cs="Arial"/>
                <w:lang w:val="ro-RO"/>
              </w:rPr>
            </w:pPr>
          </w:p>
          <w:p w14:paraId="62FB8D5B" w14:textId="77777777" w:rsidR="007435DC" w:rsidRPr="00F456B4" w:rsidRDefault="007435DC">
            <w:pPr>
              <w:rPr>
                <w:rFonts w:ascii="Arial" w:hAnsi="Arial" w:cs="Arial"/>
                <w:lang w:val="ro-RO"/>
              </w:rPr>
            </w:pPr>
          </w:p>
          <w:p w14:paraId="676ABF69" w14:textId="77777777" w:rsidR="007435DC" w:rsidRPr="00F456B4" w:rsidRDefault="007435DC">
            <w:pPr>
              <w:rPr>
                <w:rFonts w:ascii="Arial" w:hAnsi="Arial" w:cs="Arial"/>
                <w:lang w:val="ro-RO"/>
              </w:rPr>
            </w:pPr>
          </w:p>
          <w:p w14:paraId="053E19CE" w14:textId="77777777" w:rsidR="007435DC" w:rsidRPr="00F456B4" w:rsidRDefault="007435DC">
            <w:pPr>
              <w:rPr>
                <w:rFonts w:ascii="Arial" w:hAnsi="Arial" w:cs="Arial"/>
                <w:lang w:val="ro-RO"/>
              </w:rPr>
            </w:pPr>
          </w:p>
          <w:p w14:paraId="3A70B493" w14:textId="77777777" w:rsidR="007435DC" w:rsidRPr="00F456B4" w:rsidRDefault="007435DC">
            <w:pPr>
              <w:rPr>
                <w:rFonts w:ascii="Arial" w:hAnsi="Arial" w:cs="Arial"/>
                <w:lang w:val="ro-RO"/>
              </w:rPr>
            </w:pPr>
          </w:p>
          <w:p w14:paraId="10CC42D9" w14:textId="77777777" w:rsidR="007435DC" w:rsidRPr="00F456B4" w:rsidRDefault="007435DC">
            <w:pPr>
              <w:rPr>
                <w:rFonts w:ascii="Arial" w:hAnsi="Arial" w:cs="Arial"/>
                <w:lang w:val="ro-RO"/>
              </w:rPr>
            </w:pPr>
          </w:p>
          <w:p w14:paraId="072D3156" w14:textId="77777777" w:rsidR="007435DC" w:rsidRPr="00F456B4" w:rsidRDefault="007435DC">
            <w:pPr>
              <w:rPr>
                <w:rFonts w:ascii="Arial" w:hAnsi="Arial" w:cs="Arial"/>
                <w:lang w:val="ro-RO"/>
              </w:rPr>
            </w:pPr>
          </w:p>
          <w:p w14:paraId="6BCA740D" w14:textId="77777777" w:rsidR="007435DC" w:rsidRPr="00F456B4" w:rsidRDefault="007435DC">
            <w:pPr>
              <w:rPr>
                <w:rFonts w:ascii="Arial" w:hAnsi="Arial" w:cs="Arial"/>
                <w:lang w:val="ro-RO"/>
              </w:rPr>
            </w:pPr>
          </w:p>
          <w:p w14:paraId="50D2FF52" w14:textId="77777777" w:rsidR="007435DC" w:rsidRPr="00F456B4" w:rsidRDefault="007435DC">
            <w:pPr>
              <w:rPr>
                <w:rFonts w:ascii="Arial" w:hAnsi="Arial" w:cs="Arial"/>
                <w:lang w:val="ro-RO"/>
              </w:rPr>
            </w:pPr>
          </w:p>
          <w:p w14:paraId="4999DC82" w14:textId="77777777" w:rsidR="007435DC" w:rsidRPr="00F456B4" w:rsidRDefault="007435DC">
            <w:pPr>
              <w:rPr>
                <w:rFonts w:ascii="Arial" w:hAnsi="Arial" w:cs="Arial"/>
                <w:lang w:val="ro-RO"/>
              </w:rPr>
            </w:pPr>
          </w:p>
          <w:p w14:paraId="2EAD3A66" w14:textId="77777777" w:rsidR="007435DC" w:rsidRPr="00F456B4" w:rsidRDefault="007435DC">
            <w:pPr>
              <w:rPr>
                <w:rFonts w:ascii="Arial" w:hAnsi="Arial" w:cs="Arial"/>
                <w:lang w:val="ro-RO"/>
              </w:rPr>
            </w:pPr>
          </w:p>
          <w:p w14:paraId="46A6265C" w14:textId="77777777" w:rsidR="007435DC" w:rsidRPr="00F456B4" w:rsidRDefault="007435DC">
            <w:pPr>
              <w:rPr>
                <w:rFonts w:ascii="Arial" w:hAnsi="Arial" w:cs="Arial"/>
                <w:lang w:val="ro-RO"/>
              </w:rPr>
            </w:pPr>
          </w:p>
          <w:p w14:paraId="6F1A5FF3" w14:textId="77777777" w:rsidR="007435DC" w:rsidRPr="00F456B4" w:rsidRDefault="007435DC">
            <w:pPr>
              <w:rPr>
                <w:rFonts w:ascii="Arial" w:hAnsi="Arial" w:cs="Arial"/>
                <w:lang w:val="ro-RO"/>
              </w:rPr>
            </w:pPr>
          </w:p>
          <w:p w14:paraId="61DFE6E2" w14:textId="77777777" w:rsidR="007435DC" w:rsidRPr="00F456B4" w:rsidRDefault="007435DC">
            <w:pPr>
              <w:rPr>
                <w:rFonts w:ascii="Arial" w:hAnsi="Arial" w:cs="Arial"/>
                <w:lang w:val="ro-RO"/>
              </w:rPr>
            </w:pPr>
          </w:p>
          <w:p w14:paraId="65A964CF" w14:textId="77777777" w:rsidR="007435DC" w:rsidRPr="00F456B4" w:rsidRDefault="007435DC">
            <w:pPr>
              <w:rPr>
                <w:rFonts w:ascii="Arial" w:hAnsi="Arial" w:cs="Arial"/>
                <w:lang w:val="ro-RO"/>
              </w:rPr>
            </w:pPr>
          </w:p>
          <w:p w14:paraId="2E8D4AF1" w14:textId="77777777" w:rsidR="007435DC" w:rsidRPr="00F456B4" w:rsidRDefault="007435DC">
            <w:pPr>
              <w:rPr>
                <w:rFonts w:ascii="Arial" w:hAnsi="Arial" w:cs="Arial"/>
                <w:lang w:val="ro-RO"/>
              </w:rPr>
            </w:pPr>
          </w:p>
          <w:p w14:paraId="7D80CF0C" w14:textId="77777777" w:rsidR="007435DC" w:rsidRPr="00F456B4" w:rsidRDefault="007435DC">
            <w:pPr>
              <w:rPr>
                <w:rFonts w:ascii="Arial" w:hAnsi="Arial" w:cs="Arial"/>
                <w:lang w:val="ro-RO"/>
              </w:rPr>
            </w:pPr>
          </w:p>
          <w:p w14:paraId="5193F4D9" w14:textId="77777777" w:rsidR="007435DC" w:rsidRPr="00F456B4" w:rsidRDefault="007435DC">
            <w:pPr>
              <w:rPr>
                <w:rFonts w:ascii="Arial" w:hAnsi="Arial" w:cs="Arial"/>
                <w:lang w:val="ro-RO"/>
              </w:rPr>
            </w:pPr>
          </w:p>
          <w:p w14:paraId="3424FB7B" w14:textId="77777777" w:rsidR="007435DC" w:rsidRPr="00F456B4" w:rsidRDefault="007435DC">
            <w:pPr>
              <w:rPr>
                <w:rFonts w:ascii="Arial" w:hAnsi="Arial" w:cs="Arial"/>
                <w:lang w:val="ro-RO"/>
              </w:rPr>
            </w:pPr>
          </w:p>
          <w:p w14:paraId="09D05E93" w14:textId="77777777" w:rsidR="007435DC" w:rsidRPr="00F456B4" w:rsidRDefault="007435DC">
            <w:pPr>
              <w:rPr>
                <w:rFonts w:ascii="Arial" w:hAnsi="Arial" w:cs="Arial"/>
                <w:lang w:val="ro-RO"/>
              </w:rPr>
            </w:pPr>
          </w:p>
          <w:p w14:paraId="19C8EC6B" w14:textId="77777777" w:rsidR="007435DC" w:rsidRPr="00F456B4" w:rsidRDefault="007435DC">
            <w:pPr>
              <w:rPr>
                <w:rFonts w:ascii="Arial" w:hAnsi="Arial" w:cs="Arial"/>
                <w:lang w:val="ro-RO"/>
              </w:rPr>
            </w:pPr>
          </w:p>
          <w:p w14:paraId="4C22957E" w14:textId="77777777" w:rsidR="007435DC" w:rsidRPr="00F456B4" w:rsidRDefault="007435DC">
            <w:pPr>
              <w:rPr>
                <w:rFonts w:ascii="Arial" w:hAnsi="Arial" w:cs="Arial"/>
                <w:lang w:val="ro-RO"/>
              </w:rPr>
            </w:pPr>
          </w:p>
          <w:p w14:paraId="65CDEDB2" w14:textId="77777777" w:rsidR="007435DC" w:rsidRPr="00F456B4" w:rsidRDefault="007435DC">
            <w:pPr>
              <w:rPr>
                <w:rFonts w:ascii="Arial" w:hAnsi="Arial" w:cs="Arial"/>
                <w:lang w:val="ro-RO"/>
              </w:rPr>
            </w:pPr>
          </w:p>
          <w:p w14:paraId="2824A739" w14:textId="77777777" w:rsidR="007435DC" w:rsidRPr="00F456B4" w:rsidRDefault="007435DC">
            <w:pPr>
              <w:rPr>
                <w:rFonts w:ascii="Arial" w:hAnsi="Arial" w:cs="Arial"/>
                <w:lang w:val="ro-RO"/>
              </w:rPr>
            </w:pPr>
          </w:p>
          <w:p w14:paraId="212FFC37" w14:textId="77777777" w:rsidR="007435DC" w:rsidRPr="00F456B4" w:rsidRDefault="007435DC">
            <w:pPr>
              <w:rPr>
                <w:rFonts w:ascii="Arial" w:hAnsi="Arial" w:cs="Arial"/>
                <w:lang w:val="ro-RO"/>
              </w:rPr>
            </w:pPr>
          </w:p>
          <w:p w14:paraId="48EBA0E6" w14:textId="77777777" w:rsidR="007435DC" w:rsidRPr="00F456B4" w:rsidRDefault="007435DC">
            <w:pPr>
              <w:rPr>
                <w:rFonts w:ascii="Arial" w:hAnsi="Arial" w:cs="Arial"/>
                <w:lang w:val="ro-RO"/>
              </w:rPr>
            </w:pPr>
          </w:p>
          <w:p w14:paraId="12886602" w14:textId="77777777" w:rsidR="007435DC" w:rsidRPr="00F456B4" w:rsidRDefault="007435DC">
            <w:pPr>
              <w:rPr>
                <w:rFonts w:ascii="Arial" w:hAnsi="Arial" w:cs="Arial"/>
                <w:lang w:val="ro-RO"/>
              </w:rPr>
            </w:pPr>
          </w:p>
          <w:p w14:paraId="15BE1506" w14:textId="77777777" w:rsidR="007435DC" w:rsidRPr="00F456B4" w:rsidRDefault="007435DC">
            <w:pPr>
              <w:rPr>
                <w:rFonts w:ascii="Arial" w:hAnsi="Arial" w:cs="Arial"/>
                <w:lang w:val="ro-RO"/>
              </w:rPr>
            </w:pPr>
          </w:p>
          <w:p w14:paraId="383946CB" w14:textId="77777777" w:rsidR="007435DC" w:rsidRPr="00F456B4" w:rsidRDefault="007435DC">
            <w:pPr>
              <w:rPr>
                <w:rFonts w:ascii="Arial" w:hAnsi="Arial" w:cs="Arial"/>
                <w:lang w:val="ro-RO"/>
              </w:rPr>
            </w:pPr>
          </w:p>
          <w:p w14:paraId="085DBBC2" w14:textId="77777777" w:rsidR="007435DC" w:rsidRPr="00F456B4" w:rsidRDefault="007435DC">
            <w:pPr>
              <w:rPr>
                <w:rFonts w:ascii="Arial" w:hAnsi="Arial" w:cs="Arial"/>
                <w:lang w:val="ro-RO"/>
              </w:rPr>
            </w:pPr>
          </w:p>
          <w:p w14:paraId="0EF8A512" w14:textId="77777777" w:rsidR="007435DC" w:rsidRPr="00F456B4" w:rsidRDefault="007435DC">
            <w:pPr>
              <w:rPr>
                <w:rFonts w:ascii="Arial" w:hAnsi="Arial" w:cs="Arial"/>
                <w:lang w:val="ro-RO"/>
              </w:rPr>
            </w:pPr>
          </w:p>
          <w:p w14:paraId="73E161BA" w14:textId="77777777" w:rsidR="007435DC" w:rsidRPr="00F456B4" w:rsidRDefault="007435DC">
            <w:pPr>
              <w:rPr>
                <w:rFonts w:ascii="Arial" w:hAnsi="Arial" w:cs="Arial"/>
                <w:lang w:val="ro-RO"/>
              </w:rPr>
            </w:pPr>
          </w:p>
          <w:p w14:paraId="286F13A2" w14:textId="77777777" w:rsidR="007435DC" w:rsidRPr="00F456B4" w:rsidRDefault="007435DC">
            <w:pPr>
              <w:rPr>
                <w:rFonts w:ascii="Arial" w:hAnsi="Arial" w:cs="Arial"/>
                <w:lang w:val="ro-RO"/>
              </w:rPr>
            </w:pPr>
          </w:p>
          <w:p w14:paraId="4850F974" w14:textId="77777777" w:rsidR="007435DC" w:rsidRPr="00F456B4" w:rsidRDefault="007435DC">
            <w:pPr>
              <w:rPr>
                <w:rFonts w:ascii="Arial" w:hAnsi="Arial" w:cs="Arial"/>
                <w:lang w:val="ro-RO"/>
              </w:rPr>
            </w:pPr>
          </w:p>
          <w:p w14:paraId="657EBB8B" w14:textId="77777777" w:rsidR="007435DC" w:rsidRPr="00F456B4" w:rsidRDefault="007435DC">
            <w:pPr>
              <w:rPr>
                <w:rFonts w:ascii="Arial" w:hAnsi="Arial" w:cs="Arial"/>
                <w:lang w:val="ro-RO"/>
              </w:rPr>
            </w:pPr>
          </w:p>
          <w:p w14:paraId="49EDAC9F" w14:textId="77777777" w:rsidR="007435DC" w:rsidRPr="00F456B4" w:rsidRDefault="007435DC">
            <w:pPr>
              <w:rPr>
                <w:rFonts w:ascii="Arial" w:hAnsi="Arial" w:cs="Arial"/>
                <w:lang w:val="ro-RO"/>
              </w:rPr>
            </w:pPr>
          </w:p>
          <w:p w14:paraId="3E042388" w14:textId="77777777" w:rsidR="007435DC" w:rsidRPr="00F456B4" w:rsidRDefault="007435DC">
            <w:pPr>
              <w:rPr>
                <w:rFonts w:ascii="Arial" w:hAnsi="Arial" w:cs="Arial"/>
                <w:lang w:val="ro-RO"/>
              </w:rPr>
            </w:pPr>
          </w:p>
          <w:p w14:paraId="3FD3F518" w14:textId="77777777" w:rsidR="007435DC" w:rsidRPr="00F456B4" w:rsidRDefault="007435DC">
            <w:pPr>
              <w:rPr>
                <w:rFonts w:ascii="Arial" w:hAnsi="Arial" w:cs="Arial"/>
                <w:lang w:val="ro-RO"/>
              </w:rPr>
            </w:pPr>
          </w:p>
          <w:p w14:paraId="416E67A5" w14:textId="77777777" w:rsidR="007435DC" w:rsidRPr="00F456B4" w:rsidRDefault="007435DC">
            <w:pPr>
              <w:rPr>
                <w:rFonts w:ascii="Arial" w:hAnsi="Arial" w:cs="Arial"/>
                <w:lang w:val="ro-RO"/>
              </w:rPr>
            </w:pPr>
          </w:p>
          <w:p w14:paraId="438AFB2F" w14:textId="77777777" w:rsidR="007435DC" w:rsidRPr="00F456B4" w:rsidRDefault="007435DC">
            <w:pPr>
              <w:rPr>
                <w:rFonts w:ascii="Arial" w:hAnsi="Arial" w:cs="Arial"/>
                <w:lang w:val="ro-RO"/>
              </w:rPr>
            </w:pPr>
          </w:p>
          <w:p w14:paraId="45D31689" w14:textId="77777777" w:rsidR="007435DC" w:rsidRPr="00F456B4" w:rsidRDefault="007435DC">
            <w:pPr>
              <w:rPr>
                <w:rFonts w:ascii="Arial" w:hAnsi="Arial" w:cs="Arial"/>
                <w:lang w:val="ro-RO"/>
              </w:rPr>
            </w:pPr>
          </w:p>
          <w:p w14:paraId="4E146527" w14:textId="77777777" w:rsidR="007435DC" w:rsidRPr="00F456B4" w:rsidRDefault="007435DC">
            <w:pPr>
              <w:rPr>
                <w:rFonts w:ascii="Arial" w:hAnsi="Arial" w:cs="Arial"/>
                <w:lang w:val="ro-RO"/>
              </w:rPr>
            </w:pPr>
          </w:p>
          <w:p w14:paraId="7F796BC5" w14:textId="77777777" w:rsidR="007435DC" w:rsidRPr="00F456B4" w:rsidRDefault="007435DC">
            <w:pPr>
              <w:rPr>
                <w:rFonts w:ascii="Arial" w:hAnsi="Arial" w:cs="Arial"/>
                <w:lang w:val="ro-RO"/>
              </w:rPr>
            </w:pPr>
          </w:p>
          <w:p w14:paraId="70286644" w14:textId="77777777" w:rsidR="007435DC" w:rsidRPr="00F456B4" w:rsidRDefault="007435DC">
            <w:pPr>
              <w:rPr>
                <w:rFonts w:ascii="Arial" w:hAnsi="Arial" w:cs="Arial"/>
                <w:lang w:val="ro-RO"/>
              </w:rPr>
            </w:pPr>
          </w:p>
          <w:p w14:paraId="58E828BA" w14:textId="77777777" w:rsidR="007435DC" w:rsidRPr="00F456B4" w:rsidRDefault="007435DC">
            <w:pPr>
              <w:rPr>
                <w:rFonts w:ascii="Arial" w:hAnsi="Arial" w:cs="Arial"/>
                <w:lang w:val="ro-RO"/>
              </w:rPr>
            </w:pPr>
          </w:p>
          <w:p w14:paraId="5D6F424F" w14:textId="77777777" w:rsidR="007435DC" w:rsidRPr="00F456B4" w:rsidRDefault="007435DC">
            <w:pPr>
              <w:rPr>
                <w:rFonts w:ascii="Arial" w:hAnsi="Arial" w:cs="Arial"/>
                <w:lang w:val="ro-RO"/>
              </w:rPr>
            </w:pPr>
          </w:p>
          <w:p w14:paraId="104FA945" w14:textId="77777777" w:rsidR="007435DC" w:rsidRPr="00F456B4" w:rsidRDefault="007435DC">
            <w:pPr>
              <w:rPr>
                <w:rFonts w:ascii="Arial" w:hAnsi="Arial" w:cs="Arial"/>
                <w:lang w:val="ro-RO"/>
              </w:rPr>
            </w:pPr>
          </w:p>
          <w:p w14:paraId="5B1D6400" w14:textId="77777777" w:rsidR="007435DC" w:rsidRPr="00F456B4" w:rsidRDefault="007435DC">
            <w:pPr>
              <w:rPr>
                <w:rFonts w:ascii="Arial" w:hAnsi="Arial" w:cs="Arial"/>
                <w:lang w:val="ro-RO"/>
              </w:rPr>
            </w:pPr>
          </w:p>
          <w:p w14:paraId="11924D16" w14:textId="77777777" w:rsidR="007435DC" w:rsidRPr="00F456B4" w:rsidRDefault="007435DC">
            <w:pPr>
              <w:rPr>
                <w:rFonts w:ascii="Arial" w:hAnsi="Arial" w:cs="Arial"/>
                <w:lang w:val="ro-RO"/>
              </w:rPr>
            </w:pPr>
          </w:p>
          <w:p w14:paraId="34A40CD9" w14:textId="77777777" w:rsidR="007435DC" w:rsidRPr="00F456B4" w:rsidRDefault="007435DC">
            <w:pPr>
              <w:rPr>
                <w:rFonts w:ascii="Arial" w:hAnsi="Arial" w:cs="Arial"/>
                <w:lang w:val="ro-RO"/>
              </w:rPr>
            </w:pPr>
          </w:p>
          <w:p w14:paraId="148DC218" w14:textId="77777777" w:rsidR="007435DC" w:rsidRPr="00F456B4" w:rsidRDefault="007435DC">
            <w:pPr>
              <w:rPr>
                <w:rFonts w:ascii="Arial" w:hAnsi="Arial" w:cs="Arial"/>
                <w:lang w:val="ro-RO"/>
              </w:rPr>
            </w:pPr>
          </w:p>
          <w:p w14:paraId="1D5BBD5B" w14:textId="77777777" w:rsidR="007435DC" w:rsidRPr="00F456B4" w:rsidRDefault="007435DC">
            <w:pPr>
              <w:rPr>
                <w:rFonts w:ascii="Arial" w:hAnsi="Arial" w:cs="Arial"/>
                <w:lang w:val="ro-RO"/>
              </w:rPr>
            </w:pPr>
          </w:p>
          <w:p w14:paraId="637C0D18" w14:textId="77777777" w:rsidR="007435DC" w:rsidRPr="00F456B4" w:rsidRDefault="007435DC">
            <w:pPr>
              <w:rPr>
                <w:rFonts w:ascii="Arial" w:hAnsi="Arial" w:cs="Arial"/>
                <w:lang w:val="ro-RO"/>
              </w:rPr>
            </w:pPr>
          </w:p>
          <w:p w14:paraId="290F4509" w14:textId="77777777" w:rsidR="007435DC" w:rsidRPr="00F456B4" w:rsidRDefault="007435DC">
            <w:pPr>
              <w:rPr>
                <w:rFonts w:ascii="Arial" w:hAnsi="Arial" w:cs="Arial"/>
                <w:lang w:val="ro-RO"/>
              </w:rPr>
            </w:pPr>
          </w:p>
          <w:p w14:paraId="49D832A6" w14:textId="77777777" w:rsidR="007435DC" w:rsidRPr="00F456B4" w:rsidRDefault="007435DC">
            <w:pPr>
              <w:rPr>
                <w:rFonts w:ascii="Arial" w:hAnsi="Arial" w:cs="Arial"/>
                <w:lang w:val="ro-RO"/>
              </w:rPr>
            </w:pPr>
          </w:p>
          <w:p w14:paraId="061BF5FB" w14:textId="77777777" w:rsidR="007435DC" w:rsidRPr="00F456B4" w:rsidRDefault="007435DC">
            <w:pPr>
              <w:rPr>
                <w:rFonts w:ascii="Arial" w:hAnsi="Arial" w:cs="Arial"/>
                <w:lang w:val="ro-RO"/>
              </w:rPr>
            </w:pPr>
          </w:p>
          <w:p w14:paraId="79B85255" w14:textId="77777777" w:rsidR="007435DC" w:rsidRPr="00F456B4" w:rsidRDefault="007435DC">
            <w:pPr>
              <w:rPr>
                <w:rFonts w:ascii="Arial" w:hAnsi="Arial" w:cs="Arial"/>
                <w:lang w:val="ro-RO"/>
              </w:rPr>
            </w:pPr>
          </w:p>
          <w:p w14:paraId="2F3B70E7" w14:textId="77777777" w:rsidR="007435DC" w:rsidRPr="00F456B4" w:rsidRDefault="007435DC">
            <w:pPr>
              <w:rPr>
                <w:rFonts w:ascii="Arial" w:hAnsi="Arial" w:cs="Arial"/>
                <w:lang w:val="ro-RO"/>
              </w:rPr>
            </w:pPr>
          </w:p>
          <w:p w14:paraId="166728A9" w14:textId="77777777" w:rsidR="007435DC" w:rsidRPr="00F456B4" w:rsidRDefault="007435DC">
            <w:pPr>
              <w:rPr>
                <w:rFonts w:ascii="Arial" w:hAnsi="Arial" w:cs="Arial"/>
                <w:lang w:val="ro-RO"/>
              </w:rPr>
            </w:pPr>
          </w:p>
          <w:p w14:paraId="0E8F8D9A" w14:textId="77777777" w:rsidR="007435DC" w:rsidRPr="00F456B4" w:rsidRDefault="007435DC">
            <w:pPr>
              <w:rPr>
                <w:rFonts w:ascii="Arial" w:hAnsi="Arial" w:cs="Arial"/>
                <w:lang w:val="ro-RO"/>
              </w:rPr>
            </w:pPr>
          </w:p>
          <w:p w14:paraId="3437F4E2" w14:textId="77777777" w:rsidR="007435DC" w:rsidRPr="00F456B4" w:rsidRDefault="007435DC">
            <w:pPr>
              <w:rPr>
                <w:rFonts w:ascii="Arial" w:hAnsi="Arial" w:cs="Arial"/>
                <w:lang w:val="ro-RO"/>
              </w:rPr>
            </w:pPr>
          </w:p>
          <w:p w14:paraId="61BA54D2" w14:textId="77777777" w:rsidR="007435DC" w:rsidRPr="00F456B4" w:rsidRDefault="007435DC">
            <w:pPr>
              <w:rPr>
                <w:rFonts w:ascii="Arial" w:hAnsi="Arial" w:cs="Arial"/>
                <w:lang w:val="ro-RO"/>
              </w:rPr>
            </w:pPr>
          </w:p>
          <w:p w14:paraId="4454EA82" w14:textId="77777777" w:rsidR="007435DC" w:rsidRPr="00F456B4" w:rsidRDefault="007435DC">
            <w:pPr>
              <w:rPr>
                <w:rFonts w:ascii="Arial" w:hAnsi="Arial" w:cs="Arial"/>
                <w:lang w:val="ro-RO"/>
              </w:rPr>
            </w:pPr>
          </w:p>
          <w:p w14:paraId="08B55E7D" w14:textId="77777777" w:rsidR="007435DC" w:rsidRPr="00F456B4" w:rsidRDefault="007435DC">
            <w:pPr>
              <w:rPr>
                <w:rFonts w:ascii="Arial" w:hAnsi="Arial" w:cs="Arial"/>
                <w:lang w:val="ro-RO"/>
              </w:rPr>
            </w:pPr>
          </w:p>
          <w:p w14:paraId="30F68C0C" w14:textId="77777777" w:rsidR="007435DC" w:rsidRPr="00F456B4" w:rsidRDefault="007435DC">
            <w:pPr>
              <w:rPr>
                <w:rFonts w:ascii="Arial" w:hAnsi="Arial" w:cs="Arial"/>
                <w:lang w:val="ro-RO"/>
              </w:rPr>
            </w:pPr>
          </w:p>
          <w:p w14:paraId="7D676965" w14:textId="77777777" w:rsidR="007435DC" w:rsidRPr="00F456B4" w:rsidRDefault="007435DC">
            <w:pPr>
              <w:rPr>
                <w:rFonts w:ascii="Arial" w:hAnsi="Arial" w:cs="Arial"/>
                <w:lang w:val="ro-RO"/>
              </w:rPr>
            </w:pPr>
          </w:p>
          <w:p w14:paraId="03433B03" w14:textId="77777777" w:rsidR="007435DC" w:rsidRPr="00F456B4" w:rsidRDefault="007435DC">
            <w:pPr>
              <w:rPr>
                <w:rFonts w:ascii="Arial" w:hAnsi="Arial" w:cs="Arial"/>
                <w:lang w:val="ro-RO"/>
              </w:rPr>
            </w:pPr>
          </w:p>
          <w:p w14:paraId="453B842F" w14:textId="77777777" w:rsidR="007435DC" w:rsidRPr="00F456B4" w:rsidRDefault="007435DC">
            <w:pPr>
              <w:rPr>
                <w:rFonts w:ascii="Arial" w:hAnsi="Arial" w:cs="Arial"/>
                <w:lang w:val="ro-RO"/>
              </w:rPr>
            </w:pPr>
          </w:p>
          <w:p w14:paraId="174ACB5B" w14:textId="77777777" w:rsidR="007435DC" w:rsidRPr="00F456B4" w:rsidRDefault="007435DC">
            <w:pPr>
              <w:rPr>
                <w:rFonts w:ascii="Arial" w:hAnsi="Arial" w:cs="Arial"/>
                <w:lang w:val="ro-RO"/>
              </w:rPr>
            </w:pPr>
          </w:p>
          <w:p w14:paraId="2B682918" w14:textId="77777777" w:rsidR="007435DC" w:rsidRPr="00F456B4" w:rsidRDefault="007435DC">
            <w:pPr>
              <w:rPr>
                <w:rFonts w:ascii="Arial" w:hAnsi="Arial" w:cs="Arial"/>
                <w:lang w:val="ro-RO"/>
              </w:rPr>
            </w:pPr>
          </w:p>
          <w:p w14:paraId="55FD38B0" w14:textId="77777777" w:rsidR="007435DC" w:rsidRPr="00F456B4" w:rsidRDefault="007435DC">
            <w:pPr>
              <w:rPr>
                <w:rFonts w:ascii="Arial" w:hAnsi="Arial" w:cs="Arial"/>
                <w:lang w:val="ro-RO"/>
              </w:rPr>
            </w:pPr>
          </w:p>
          <w:p w14:paraId="6E748FE7" w14:textId="77777777" w:rsidR="007435DC" w:rsidRPr="00F456B4" w:rsidRDefault="007435DC">
            <w:pPr>
              <w:rPr>
                <w:rFonts w:ascii="Arial" w:hAnsi="Arial" w:cs="Arial"/>
                <w:lang w:val="ro-RO"/>
              </w:rPr>
            </w:pPr>
          </w:p>
          <w:p w14:paraId="08C17434" w14:textId="77777777" w:rsidR="007435DC" w:rsidRPr="00F456B4" w:rsidRDefault="007435DC">
            <w:pPr>
              <w:rPr>
                <w:rFonts w:ascii="Arial" w:hAnsi="Arial" w:cs="Arial"/>
                <w:lang w:val="ro-RO"/>
              </w:rPr>
            </w:pPr>
          </w:p>
          <w:p w14:paraId="009395EF" w14:textId="77777777" w:rsidR="007435DC" w:rsidRPr="00F456B4" w:rsidRDefault="007435DC">
            <w:pPr>
              <w:rPr>
                <w:rFonts w:ascii="Arial" w:hAnsi="Arial" w:cs="Arial"/>
                <w:lang w:val="ro-RO"/>
              </w:rPr>
            </w:pPr>
          </w:p>
          <w:p w14:paraId="38EB974A" w14:textId="77777777" w:rsidR="007435DC" w:rsidRPr="00F456B4" w:rsidRDefault="007435DC">
            <w:pPr>
              <w:rPr>
                <w:rFonts w:ascii="Arial" w:hAnsi="Arial" w:cs="Arial"/>
                <w:lang w:val="ro-RO"/>
              </w:rPr>
            </w:pPr>
          </w:p>
          <w:p w14:paraId="4117C4D4" w14:textId="77777777" w:rsidR="007435DC" w:rsidRPr="00F456B4" w:rsidRDefault="007435DC">
            <w:pPr>
              <w:rPr>
                <w:rFonts w:ascii="Arial" w:hAnsi="Arial" w:cs="Arial"/>
                <w:lang w:val="ro-RO"/>
              </w:rPr>
            </w:pPr>
          </w:p>
          <w:p w14:paraId="47E6E13E" w14:textId="77777777" w:rsidR="007435DC" w:rsidRPr="00F456B4" w:rsidRDefault="007435DC">
            <w:pPr>
              <w:rPr>
                <w:rFonts w:ascii="Arial" w:hAnsi="Arial" w:cs="Arial"/>
                <w:lang w:val="ro-RO"/>
              </w:rPr>
            </w:pPr>
          </w:p>
          <w:p w14:paraId="7F5BD465" w14:textId="77777777" w:rsidR="007435DC" w:rsidRPr="00F456B4" w:rsidRDefault="007435DC">
            <w:pPr>
              <w:rPr>
                <w:rFonts w:ascii="Arial" w:hAnsi="Arial" w:cs="Arial"/>
                <w:lang w:val="ro-RO"/>
              </w:rPr>
            </w:pPr>
          </w:p>
          <w:p w14:paraId="00F034D6" w14:textId="77777777" w:rsidR="007435DC" w:rsidRPr="00F456B4" w:rsidRDefault="007435DC">
            <w:pPr>
              <w:rPr>
                <w:rFonts w:ascii="Arial" w:hAnsi="Arial" w:cs="Arial"/>
                <w:lang w:val="ro-RO"/>
              </w:rPr>
            </w:pPr>
          </w:p>
          <w:p w14:paraId="1A2798E3" w14:textId="77777777" w:rsidR="007435DC" w:rsidRPr="00F456B4" w:rsidRDefault="007435DC">
            <w:pPr>
              <w:rPr>
                <w:rFonts w:ascii="Arial" w:hAnsi="Arial" w:cs="Arial"/>
                <w:lang w:val="ro-RO"/>
              </w:rPr>
            </w:pPr>
          </w:p>
          <w:p w14:paraId="7C20F735" w14:textId="77777777" w:rsidR="007435DC" w:rsidRPr="00F456B4" w:rsidRDefault="007435DC">
            <w:pPr>
              <w:rPr>
                <w:rFonts w:ascii="Arial" w:hAnsi="Arial" w:cs="Arial"/>
                <w:lang w:val="ro-RO"/>
              </w:rPr>
            </w:pPr>
          </w:p>
          <w:p w14:paraId="17B8A12F" w14:textId="77777777" w:rsidR="007435DC" w:rsidRPr="00F456B4" w:rsidRDefault="007435DC">
            <w:pPr>
              <w:rPr>
                <w:rFonts w:ascii="Arial" w:hAnsi="Arial" w:cs="Arial"/>
                <w:lang w:val="ro-RO"/>
              </w:rPr>
            </w:pPr>
          </w:p>
          <w:p w14:paraId="210C39C1" w14:textId="77777777" w:rsidR="007435DC" w:rsidRPr="00F456B4" w:rsidRDefault="007435DC">
            <w:pPr>
              <w:rPr>
                <w:rFonts w:ascii="Arial" w:hAnsi="Arial" w:cs="Arial"/>
                <w:lang w:val="ro-RO"/>
              </w:rPr>
            </w:pPr>
          </w:p>
          <w:p w14:paraId="6D1064FF" w14:textId="77777777" w:rsidR="007435DC" w:rsidRPr="00F456B4" w:rsidRDefault="007435DC">
            <w:pPr>
              <w:rPr>
                <w:rFonts w:ascii="Arial" w:hAnsi="Arial" w:cs="Arial"/>
                <w:lang w:val="ro-RO"/>
              </w:rPr>
            </w:pPr>
          </w:p>
          <w:p w14:paraId="28FF7A35" w14:textId="77777777" w:rsidR="007435DC" w:rsidRPr="00F456B4" w:rsidRDefault="007435DC">
            <w:pPr>
              <w:rPr>
                <w:rFonts w:ascii="Arial" w:hAnsi="Arial" w:cs="Arial"/>
                <w:lang w:val="ro-RO"/>
              </w:rPr>
            </w:pPr>
          </w:p>
          <w:p w14:paraId="6C00088F" w14:textId="77777777" w:rsidR="007435DC" w:rsidRPr="00F456B4" w:rsidRDefault="007435DC">
            <w:pPr>
              <w:rPr>
                <w:rFonts w:ascii="Arial" w:hAnsi="Arial" w:cs="Arial"/>
                <w:lang w:val="ro-RO"/>
              </w:rPr>
            </w:pPr>
          </w:p>
          <w:p w14:paraId="585556D3" w14:textId="77777777" w:rsidR="007435DC" w:rsidRPr="00F456B4" w:rsidRDefault="007435DC">
            <w:pPr>
              <w:rPr>
                <w:rFonts w:ascii="Arial" w:hAnsi="Arial" w:cs="Arial"/>
                <w:lang w:val="ro-RO"/>
              </w:rPr>
            </w:pPr>
          </w:p>
          <w:p w14:paraId="5CF0C6AD" w14:textId="77777777" w:rsidR="007435DC" w:rsidRPr="00F456B4" w:rsidRDefault="007435DC">
            <w:pPr>
              <w:rPr>
                <w:rFonts w:ascii="Arial" w:hAnsi="Arial" w:cs="Arial"/>
                <w:lang w:val="ro-RO"/>
              </w:rPr>
            </w:pPr>
          </w:p>
          <w:p w14:paraId="1C02B583" w14:textId="77777777" w:rsidR="007435DC" w:rsidRPr="00F456B4" w:rsidRDefault="007435DC">
            <w:pPr>
              <w:rPr>
                <w:rFonts w:ascii="Arial" w:hAnsi="Arial" w:cs="Arial"/>
                <w:lang w:val="ro-RO"/>
              </w:rPr>
            </w:pPr>
          </w:p>
          <w:p w14:paraId="2EFA3430" w14:textId="77777777" w:rsidR="007435DC" w:rsidRPr="00F456B4" w:rsidRDefault="007435DC">
            <w:pPr>
              <w:rPr>
                <w:rFonts w:ascii="Arial" w:hAnsi="Arial" w:cs="Arial"/>
                <w:lang w:val="ro-RO"/>
              </w:rPr>
            </w:pPr>
          </w:p>
          <w:p w14:paraId="4FB0E7DC" w14:textId="77777777" w:rsidR="007435DC" w:rsidRPr="00F456B4" w:rsidRDefault="007435DC">
            <w:pPr>
              <w:rPr>
                <w:rFonts w:ascii="Arial" w:hAnsi="Arial" w:cs="Arial"/>
                <w:lang w:val="ro-RO"/>
              </w:rPr>
            </w:pPr>
          </w:p>
          <w:p w14:paraId="50BBB544" w14:textId="77777777" w:rsidR="007435DC" w:rsidRPr="00F456B4" w:rsidRDefault="007435DC">
            <w:pPr>
              <w:rPr>
                <w:rFonts w:ascii="Arial" w:hAnsi="Arial" w:cs="Arial"/>
                <w:lang w:val="ro-RO"/>
              </w:rPr>
            </w:pPr>
          </w:p>
          <w:p w14:paraId="4C25E372" w14:textId="77777777" w:rsidR="007435DC" w:rsidRPr="00F456B4" w:rsidRDefault="007435DC">
            <w:pPr>
              <w:rPr>
                <w:rFonts w:ascii="Arial" w:hAnsi="Arial" w:cs="Arial"/>
                <w:lang w:val="ro-RO"/>
              </w:rPr>
            </w:pPr>
          </w:p>
          <w:p w14:paraId="64935BE9" w14:textId="77777777" w:rsidR="007435DC" w:rsidRPr="00F456B4" w:rsidRDefault="007435DC">
            <w:pPr>
              <w:rPr>
                <w:rFonts w:ascii="Arial" w:hAnsi="Arial" w:cs="Arial"/>
                <w:lang w:val="ro-RO"/>
              </w:rPr>
            </w:pPr>
          </w:p>
          <w:p w14:paraId="0439EF23" w14:textId="77777777" w:rsidR="007435DC" w:rsidRPr="00F456B4" w:rsidRDefault="007435DC">
            <w:pPr>
              <w:rPr>
                <w:rFonts w:ascii="Arial" w:hAnsi="Arial" w:cs="Arial"/>
                <w:lang w:val="ro-RO"/>
              </w:rPr>
            </w:pPr>
          </w:p>
          <w:p w14:paraId="3D97BDFF" w14:textId="77777777" w:rsidR="007435DC" w:rsidRPr="00F456B4" w:rsidRDefault="007435DC">
            <w:pPr>
              <w:rPr>
                <w:rFonts w:ascii="Arial" w:hAnsi="Arial" w:cs="Arial"/>
                <w:lang w:val="ro-RO"/>
              </w:rPr>
            </w:pPr>
          </w:p>
          <w:p w14:paraId="0160C6E4" w14:textId="77777777" w:rsidR="007435DC" w:rsidRPr="00F456B4" w:rsidRDefault="007435DC">
            <w:pPr>
              <w:rPr>
                <w:rFonts w:ascii="Arial" w:hAnsi="Arial" w:cs="Arial"/>
                <w:lang w:val="ro-RO"/>
              </w:rPr>
            </w:pPr>
          </w:p>
          <w:p w14:paraId="78BAD7D7" w14:textId="77777777" w:rsidR="007435DC" w:rsidRPr="00F456B4" w:rsidRDefault="007435DC">
            <w:pPr>
              <w:rPr>
                <w:rFonts w:ascii="Arial" w:hAnsi="Arial" w:cs="Arial"/>
                <w:lang w:val="ro-RO"/>
              </w:rPr>
            </w:pPr>
          </w:p>
          <w:p w14:paraId="32F74A18" w14:textId="77777777" w:rsidR="007435DC" w:rsidRPr="00F456B4" w:rsidRDefault="007435DC">
            <w:pPr>
              <w:rPr>
                <w:rFonts w:ascii="Arial" w:hAnsi="Arial" w:cs="Arial"/>
                <w:lang w:val="ro-RO"/>
              </w:rPr>
            </w:pPr>
          </w:p>
          <w:p w14:paraId="53E24AD1" w14:textId="77777777" w:rsidR="007435DC" w:rsidRPr="00F456B4" w:rsidRDefault="007435DC">
            <w:pPr>
              <w:rPr>
                <w:rFonts w:ascii="Arial" w:hAnsi="Arial" w:cs="Arial"/>
                <w:lang w:val="ro-RO"/>
              </w:rPr>
            </w:pPr>
          </w:p>
          <w:p w14:paraId="2B5D146F" w14:textId="77777777" w:rsidR="007435DC" w:rsidRPr="00F456B4" w:rsidRDefault="007435DC">
            <w:pPr>
              <w:rPr>
                <w:rFonts w:ascii="Arial" w:hAnsi="Arial" w:cs="Arial"/>
                <w:lang w:val="ro-RO"/>
              </w:rPr>
            </w:pPr>
          </w:p>
          <w:p w14:paraId="2CE5BE5E" w14:textId="77777777" w:rsidR="007435DC" w:rsidRPr="00F456B4" w:rsidRDefault="007435DC">
            <w:pPr>
              <w:rPr>
                <w:rFonts w:ascii="Arial" w:hAnsi="Arial" w:cs="Arial"/>
                <w:lang w:val="ro-RO"/>
              </w:rPr>
            </w:pPr>
          </w:p>
          <w:p w14:paraId="04C4E00A" w14:textId="77777777" w:rsidR="007435DC" w:rsidRPr="00F456B4" w:rsidRDefault="007435DC">
            <w:pPr>
              <w:rPr>
                <w:rFonts w:ascii="Arial" w:hAnsi="Arial" w:cs="Arial"/>
                <w:lang w:val="ro-RO"/>
              </w:rPr>
            </w:pPr>
          </w:p>
          <w:p w14:paraId="0FD3827A" w14:textId="77777777" w:rsidR="007435DC" w:rsidRPr="00F456B4" w:rsidRDefault="007435DC">
            <w:pPr>
              <w:rPr>
                <w:rFonts w:ascii="Arial" w:hAnsi="Arial" w:cs="Arial"/>
                <w:lang w:val="ro-RO"/>
              </w:rPr>
            </w:pPr>
          </w:p>
          <w:p w14:paraId="4041478E" w14:textId="77777777" w:rsidR="007435DC" w:rsidRPr="00F456B4" w:rsidRDefault="007435DC">
            <w:pPr>
              <w:rPr>
                <w:rFonts w:ascii="Arial" w:hAnsi="Arial" w:cs="Arial"/>
                <w:lang w:val="ro-RO"/>
              </w:rPr>
            </w:pPr>
          </w:p>
          <w:p w14:paraId="2362E622" w14:textId="77777777" w:rsidR="007435DC" w:rsidRPr="00F456B4" w:rsidRDefault="007435DC">
            <w:pPr>
              <w:rPr>
                <w:rFonts w:ascii="Arial" w:hAnsi="Arial" w:cs="Arial"/>
                <w:lang w:val="ro-RO"/>
              </w:rPr>
            </w:pPr>
          </w:p>
          <w:p w14:paraId="24236E23" w14:textId="77777777" w:rsidR="007435DC" w:rsidRPr="00F456B4" w:rsidRDefault="007435DC">
            <w:pPr>
              <w:rPr>
                <w:rFonts w:ascii="Arial" w:hAnsi="Arial" w:cs="Arial"/>
                <w:lang w:val="ro-RO"/>
              </w:rPr>
            </w:pPr>
          </w:p>
          <w:p w14:paraId="7E44E8A3" w14:textId="77777777" w:rsidR="007435DC" w:rsidRPr="00F456B4" w:rsidRDefault="007435DC">
            <w:pPr>
              <w:rPr>
                <w:rFonts w:ascii="Arial" w:hAnsi="Arial" w:cs="Arial"/>
                <w:lang w:val="ro-RO"/>
              </w:rPr>
            </w:pPr>
          </w:p>
          <w:p w14:paraId="349DB0B3" w14:textId="77777777" w:rsidR="007435DC" w:rsidRPr="00F456B4" w:rsidRDefault="007435DC">
            <w:pPr>
              <w:rPr>
                <w:rFonts w:ascii="Arial" w:hAnsi="Arial" w:cs="Arial"/>
                <w:lang w:val="ro-RO"/>
              </w:rPr>
            </w:pPr>
          </w:p>
          <w:p w14:paraId="209083B1" w14:textId="77777777" w:rsidR="007435DC" w:rsidRPr="00F456B4" w:rsidRDefault="007435DC">
            <w:pPr>
              <w:rPr>
                <w:rFonts w:ascii="Arial" w:hAnsi="Arial" w:cs="Arial"/>
                <w:lang w:val="ro-RO"/>
              </w:rPr>
            </w:pPr>
          </w:p>
          <w:p w14:paraId="6318EDC6" w14:textId="77777777" w:rsidR="007435DC" w:rsidRPr="00F456B4" w:rsidRDefault="007435DC">
            <w:pPr>
              <w:rPr>
                <w:rFonts w:ascii="Arial" w:hAnsi="Arial" w:cs="Arial"/>
                <w:lang w:val="ro-RO"/>
              </w:rPr>
            </w:pPr>
          </w:p>
          <w:p w14:paraId="4E66A1EA" w14:textId="77777777" w:rsidR="007435DC" w:rsidRPr="00F456B4" w:rsidRDefault="007435DC">
            <w:pPr>
              <w:rPr>
                <w:rFonts w:ascii="Arial" w:hAnsi="Arial" w:cs="Arial"/>
                <w:lang w:val="ro-RO"/>
              </w:rPr>
            </w:pPr>
          </w:p>
          <w:p w14:paraId="525E77CE" w14:textId="77777777" w:rsidR="007435DC" w:rsidRPr="00F456B4" w:rsidRDefault="007435DC">
            <w:pPr>
              <w:rPr>
                <w:rFonts w:ascii="Arial" w:hAnsi="Arial" w:cs="Arial"/>
                <w:lang w:val="ro-RO"/>
              </w:rPr>
            </w:pPr>
          </w:p>
          <w:p w14:paraId="0D2705F6" w14:textId="77777777" w:rsidR="007435DC" w:rsidRPr="00F456B4" w:rsidRDefault="007435DC">
            <w:pPr>
              <w:rPr>
                <w:rFonts w:ascii="Arial" w:hAnsi="Arial" w:cs="Arial"/>
                <w:lang w:val="ro-RO"/>
              </w:rPr>
            </w:pPr>
          </w:p>
          <w:p w14:paraId="2D1C65F7" w14:textId="77777777" w:rsidR="007435DC" w:rsidRPr="00F456B4" w:rsidRDefault="007435DC">
            <w:pPr>
              <w:rPr>
                <w:rFonts w:ascii="Arial" w:hAnsi="Arial" w:cs="Arial"/>
                <w:lang w:val="ro-RO"/>
              </w:rPr>
            </w:pPr>
          </w:p>
          <w:p w14:paraId="35808607" w14:textId="77777777" w:rsidR="007435DC" w:rsidRPr="00F456B4" w:rsidRDefault="007435DC">
            <w:pPr>
              <w:rPr>
                <w:rFonts w:ascii="Arial" w:hAnsi="Arial" w:cs="Arial"/>
                <w:lang w:val="ro-RO"/>
              </w:rPr>
            </w:pPr>
          </w:p>
          <w:p w14:paraId="1EA29775" w14:textId="77777777" w:rsidR="007435DC" w:rsidRPr="00F456B4" w:rsidRDefault="007435DC">
            <w:pPr>
              <w:rPr>
                <w:rFonts w:ascii="Arial" w:hAnsi="Arial" w:cs="Arial"/>
                <w:lang w:val="ro-RO"/>
              </w:rPr>
            </w:pPr>
          </w:p>
          <w:p w14:paraId="5E991FF8" w14:textId="77777777" w:rsidR="007435DC" w:rsidRPr="00F456B4" w:rsidRDefault="007435DC">
            <w:pPr>
              <w:rPr>
                <w:rFonts w:ascii="Arial" w:hAnsi="Arial" w:cs="Arial"/>
                <w:lang w:val="ro-RO"/>
              </w:rPr>
            </w:pPr>
          </w:p>
          <w:p w14:paraId="336C5D56" w14:textId="77777777" w:rsidR="007435DC" w:rsidRPr="00F456B4" w:rsidRDefault="007435DC">
            <w:pPr>
              <w:rPr>
                <w:rFonts w:ascii="Arial" w:hAnsi="Arial" w:cs="Arial"/>
                <w:lang w:val="ro-RO"/>
              </w:rPr>
            </w:pPr>
          </w:p>
          <w:p w14:paraId="5F4589D3" w14:textId="77777777" w:rsidR="007435DC" w:rsidRPr="00F456B4" w:rsidRDefault="007435DC">
            <w:pPr>
              <w:rPr>
                <w:rFonts w:ascii="Arial" w:hAnsi="Arial" w:cs="Arial"/>
                <w:lang w:val="ro-RO"/>
              </w:rPr>
            </w:pPr>
          </w:p>
          <w:p w14:paraId="09C55ED7" w14:textId="77777777" w:rsidR="007435DC" w:rsidRPr="00F456B4" w:rsidRDefault="007435DC">
            <w:pPr>
              <w:rPr>
                <w:rFonts w:ascii="Arial" w:hAnsi="Arial" w:cs="Arial"/>
                <w:lang w:val="ro-RO"/>
              </w:rPr>
            </w:pPr>
          </w:p>
          <w:p w14:paraId="73D402E4" w14:textId="77777777" w:rsidR="007435DC" w:rsidRPr="00F456B4" w:rsidRDefault="007435DC">
            <w:pPr>
              <w:rPr>
                <w:rFonts w:ascii="Arial" w:hAnsi="Arial" w:cs="Arial"/>
                <w:lang w:val="ro-RO"/>
              </w:rPr>
            </w:pPr>
          </w:p>
          <w:p w14:paraId="277FEC27" w14:textId="77777777" w:rsidR="007435DC" w:rsidRPr="00F456B4" w:rsidRDefault="007435DC">
            <w:pPr>
              <w:rPr>
                <w:rFonts w:ascii="Arial" w:hAnsi="Arial" w:cs="Arial"/>
                <w:lang w:val="ro-RO"/>
              </w:rPr>
            </w:pPr>
          </w:p>
          <w:p w14:paraId="71934970" w14:textId="77777777" w:rsidR="007435DC" w:rsidRPr="00F456B4" w:rsidRDefault="007435DC">
            <w:pPr>
              <w:rPr>
                <w:rFonts w:ascii="Arial" w:hAnsi="Arial" w:cs="Arial"/>
                <w:lang w:val="ro-RO"/>
              </w:rPr>
            </w:pPr>
          </w:p>
          <w:p w14:paraId="3A755383" w14:textId="77777777" w:rsidR="007435DC" w:rsidRPr="00F456B4" w:rsidRDefault="007435DC">
            <w:pPr>
              <w:rPr>
                <w:rFonts w:ascii="Arial" w:hAnsi="Arial" w:cs="Arial"/>
                <w:lang w:val="ro-RO"/>
              </w:rPr>
            </w:pPr>
          </w:p>
          <w:p w14:paraId="42118BF3" w14:textId="77777777" w:rsidR="007435DC" w:rsidRPr="00F456B4" w:rsidRDefault="007435DC">
            <w:pPr>
              <w:rPr>
                <w:rFonts w:ascii="Arial" w:hAnsi="Arial" w:cs="Arial"/>
                <w:lang w:val="ro-RO"/>
              </w:rPr>
            </w:pPr>
          </w:p>
          <w:p w14:paraId="3632CE6E" w14:textId="77777777" w:rsidR="007435DC" w:rsidRPr="00F456B4" w:rsidRDefault="007435DC">
            <w:pPr>
              <w:rPr>
                <w:rFonts w:ascii="Arial" w:hAnsi="Arial" w:cs="Arial"/>
                <w:lang w:val="ro-RO"/>
              </w:rPr>
            </w:pPr>
          </w:p>
          <w:p w14:paraId="5626340B" w14:textId="77777777" w:rsidR="007435DC" w:rsidRPr="00F456B4" w:rsidRDefault="007435DC">
            <w:pPr>
              <w:rPr>
                <w:rFonts w:ascii="Arial" w:hAnsi="Arial" w:cs="Arial"/>
                <w:lang w:val="ro-RO"/>
              </w:rPr>
            </w:pPr>
          </w:p>
          <w:p w14:paraId="12A75AEC" w14:textId="77777777" w:rsidR="007435DC" w:rsidRPr="00F456B4" w:rsidRDefault="007435DC">
            <w:pPr>
              <w:rPr>
                <w:rFonts w:ascii="Arial" w:hAnsi="Arial" w:cs="Arial"/>
                <w:lang w:val="ro-RO"/>
              </w:rPr>
            </w:pPr>
          </w:p>
          <w:p w14:paraId="3957C9CE" w14:textId="77777777" w:rsidR="007435DC" w:rsidRPr="00F456B4" w:rsidRDefault="007435DC">
            <w:pPr>
              <w:rPr>
                <w:rFonts w:ascii="Arial" w:hAnsi="Arial" w:cs="Arial"/>
                <w:lang w:val="ro-RO"/>
              </w:rPr>
            </w:pPr>
          </w:p>
          <w:p w14:paraId="77E5B4E8" w14:textId="77777777" w:rsidR="007435DC" w:rsidRPr="00F456B4" w:rsidRDefault="007435DC">
            <w:pPr>
              <w:rPr>
                <w:rFonts w:ascii="Arial" w:hAnsi="Arial" w:cs="Arial"/>
                <w:lang w:val="ro-RO"/>
              </w:rPr>
            </w:pPr>
          </w:p>
          <w:p w14:paraId="425A16A7" w14:textId="77777777" w:rsidR="007435DC" w:rsidRPr="00F456B4" w:rsidRDefault="007435DC">
            <w:pPr>
              <w:rPr>
                <w:rFonts w:ascii="Arial" w:hAnsi="Arial" w:cs="Arial"/>
                <w:lang w:val="ro-RO"/>
              </w:rPr>
            </w:pPr>
          </w:p>
          <w:p w14:paraId="1523CD93" w14:textId="77777777" w:rsidR="007435DC" w:rsidRPr="00F456B4" w:rsidRDefault="007435DC">
            <w:pPr>
              <w:rPr>
                <w:rFonts w:ascii="Arial" w:hAnsi="Arial" w:cs="Arial"/>
                <w:lang w:val="ro-RO"/>
              </w:rPr>
            </w:pPr>
          </w:p>
          <w:p w14:paraId="19925021" w14:textId="77777777" w:rsidR="007435DC" w:rsidRPr="00F456B4" w:rsidRDefault="007435DC">
            <w:pPr>
              <w:rPr>
                <w:rFonts w:ascii="Arial" w:hAnsi="Arial" w:cs="Arial"/>
                <w:lang w:val="ro-RO"/>
              </w:rPr>
            </w:pPr>
          </w:p>
          <w:p w14:paraId="1D18BFA8" w14:textId="77777777" w:rsidR="007435DC" w:rsidRPr="00F456B4" w:rsidRDefault="007435DC">
            <w:pPr>
              <w:rPr>
                <w:rFonts w:ascii="Arial" w:hAnsi="Arial" w:cs="Arial"/>
                <w:lang w:val="ro-RO"/>
              </w:rPr>
            </w:pPr>
          </w:p>
          <w:p w14:paraId="597D5650" w14:textId="77777777" w:rsidR="007435DC" w:rsidRPr="00F456B4" w:rsidRDefault="007435DC">
            <w:pPr>
              <w:rPr>
                <w:rFonts w:ascii="Arial" w:hAnsi="Arial" w:cs="Arial"/>
                <w:lang w:val="ro-RO"/>
              </w:rPr>
            </w:pPr>
          </w:p>
          <w:p w14:paraId="38652370" w14:textId="77777777" w:rsidR="007435DC" w:rsidRPr="00F456B4" w:rsidRDefault="007435DC">
            <w:pPr>
              <w:rPr>
                <w:rFonts w:ascii="Arial" w:hAnsi="Arial" w:cs="Arial"/>
                <w:lang w:val="ro-RO"/>
              </w:rPr>
            </w:pPr>
          </w:p>
          <w:p w14:paraId="1B0D5A81" w14:textId="77777777" w:rsidR="007435DC" w:rsidRPr="00F456B4" w:rsidRDefault="007435DC">
            <w:pPr>
              <w:rPr>
                <w:rFonts w:ascii="Arial" w:hAnsi="Arial" w:cs="Arial"/>
                <w:lang w:val="ro-RO"/>
              </w:rPr>
            </w:pPr>
          </w:p>
          <w:p w14:paraId="6A55C008" w14:textId="77777777" w:rsidR="007435DC" w:rsidRPr="00F456B4" w:rsidRDefault="007435DC">
            <w:pPr>
              <w:rPr>
                <w:rFonts w:ascii="Arial" w:hAnsi="Arial" w:cs="Arial"/>
                <w:lang w:val="ro-RO"/>
              </w:rPr>
            </w:pPr>
          </w:p>
          <w:p w14:paraId="76B4E372" w14:textId="77777777" w:rsidR="007435DC" w:rsidRPr="00F456B4" w:rsidRDefault="007435DC">
            <w:pPr>
              <w:rPr>
                <w:rFonts w:ascii="Arial" w:hAnsi="Arial" w:cs="Arial"/>
                <w:lang w:val="ro-RO"/>
              </w:rPr>
            </w:pPr>
          </w:p>
          <w:p w14:paraId="148685E0" w14:textId="77777777" w:rsidR="007435DC" w:rsidRPr="00F456B4" w:rsidRDefault="007435DC">
            <w:pPr>
              <w:rPr>
                <w:rFonts w:ascii="Arial" w:hAnsi="Arial" w:cs="Arial"/>
                <w:lang w:val="ro-RO"/>
              </w:rPr>
            </w:pPr>
          </w:p>
          <w:p w14:paraId="07CAA6CA" w14:textId="77777777" w:rsidR="007435DC" w:rsidRPr="00F456B4" w:rsidRDefault="007435DC">
            <w:pPr>
              <w:rPr>
                <w:rFonts w:ascii="Arial" w:hAnsi="Arial" w:cs="Arial"/>
                <w:lang w:val="ro-RO"/>
              </w:rPr>
            </w:pPr>
          </w:p>
          <w:p w14:paraId="046D40A5" w14:textId="77777777" w:rsidR="007435DC" w:rsidRPr="00F456B4" w:rsidRDefault="007435DC">
            <w:pPr>
              <w:rPr>
                <w:rFonts w:ascii="Arial" w:hAnsi="Arial" w:cs="Arial"/>
                <w:lang w:val="ro-RO"/>
              </w:rPr>
            </w:pPr>
          </w:p>
          <w:p w14:paraId="6E55A253" w14:textId="77777777" w:rsidR="007435DC" w:rsidRPr="00F456B4" w:rsidRDefault="007435DC">
            <w:pPr>
              <w:rPr>
                <w:rFonts w:ascii="Arial" w:hAnsi="Arial" w:cs="Arial"/>
                <w:lang w:val="ro-RO"/>
              </w:rPr>
            </w:pPr>
          </w:p>
          <w:p w14:paraId="664146AE" w14:textId="77777777" w:rsidR="007435DC" w:rsidRPr="00F456B4" w:rsidRDefault="007435DC">
            <w:pPr>
              <w:rPr>
                <w:rFonts w:ascii="Arial" w:hAnsi="Arial" w:cs="Arial"/>
                <w:lang w:val="ro-RO"/>
              </w:rPr>
            </w:pPr>
          </w:p>
          <w:p w14:paraId="71417D37" w14:textId="77777777" w:rsidR="007435DC" w:rsidRPr="00F456B4" w:rsidRDefault="007435DC">
            <w:pPr>
              <w:rPr>
                <w:rFonts w:ascii="Arial" w:hAnsi="Arial" w:cs="Arial"/>
                <w:lang w:val="ro-RO"/>
              </w:rPr>
            </w:pPr>
          </w:p>
          <w:p w14:paraId="786D986B" w14:textId="77777777" w:rsidR="007435DC" w:rsidRPr="00F456B4" w:rsidRDefault="007435DC">
            <w:pPr>
              <w:rPr>
                <w:rFonts w:ascii="Arial" w:hAnsi="Arial" w:cs="Arial"/>
                <w:lang w:val="ro-RO"/>
              </w:rPr>
            </w:pPr>
          </w:p>
          <w:p w14:paraId="1F7D4160" w14:textId="77777777" w:rsidR="007435DC" w:rsidRPr="00F456B4" w:rsidRDefault="007435DC">
            <w:pPr>
              <w:rPr>
                <w:rFonts w:ascii="Arial" w:hAnsi="Arial" w:cs="Arial"/>
                <w:lang w:val="ro-RO"/>
              </w:rPr>
            </w:pPr>
          </w:p>
          <w:p w14:paraId="2341C722" w14:textId="77777777" w:rsidR="007435DC" w:rsidRPr="00F456B4" w:rsidRDefault="007435DC">
            <w:pPr>
              <w:rPr>
                <w:rFonts w:ascii="Arial" w:hAnsi="Arial" w:cs="Arial"/>
                <w:lang w:val="ro-RO"/>
              </w:rPr>
            </w:pPr>
          </w:p>
          <w:p w14:paraId="2D81333A" w14:textId="77777777" w:rsidR="007435DC" w:rsidRPr="00F456B4" w:rsidRDefault="007435DC">
            <w:pPr>
              <w:rPr>
                <w:rFonts w:ascii="Arial" w:hAnsi="Arial" w:cs="Arial"/>
                <w:lang w:val="ro-RO"/>
              </w:rPr>
            </w:pPr>
          </w:p>
          <w:p w14:paraId="509703AC" w14:textId="77777777" w:rsidR="007435DC" w:rsidRPr="00F456B4" w:rsidRDefault="007435DC">
            <w:pPr>
              <w:rPr>
                <w:rFonts w:ascii="Arial" w:hAnsi="Arial" w:cs="Arial"/>
                <w:lang w:val="ro-RO"/>
              </w:rPr>
            </w:pPr>
          </w:p>
          <w:p w14:paraId="4C74C1E3" w14:textId="77777777" w:rsidR="007435DC" w:rsidRPr="00F456B4" w:rsidRDefault="007435DC">
            <w:pPr>
              <w:rPr>
                <w:rFonts w:ascii="Arial" w:hAnsi="Arial" w:cs="Arial"/>
                <w:lang w:val="ro-RO"/>
              </w:rPr>
            </w:pPr>
          </w:p>
          <w:p w14:paraId="363F0A97" w14:textId="77777777" w:rsidR="007435DC" w:rsidRPr="00F456B4" w:rsidRDefault="007435DC">
            <w:pPr>
              <w:rPr>
                <w:rFonts w:ascii="Arial" w:hAnsi="Arial" w:cs="Arial"/>
                <w:lang w:val="ro-RO"/>
              </w:rPr>
            </w:pPr>
          </w:p>
          <w:p w14:paraId="2B8616A0" w14:textId="77777777" w:rsidR="007435DC" w:rsidRPr="00F456B4" w:rsidRDefault="007435DC">
            <w:pPr>
              <w:rPr>
                <w:rFonts w:ascii="Arial" w:hAnsi="Arial" w:cs="Arial"/>
                <w:lang w:val="ro-RO"/>
              </w:rPr>
            </w:pPr>
          </w:p>
          <w:p w14:paraId="521ED4CF" w14:textId="77777777" w:rsidR="007435DC" w:rsidRPr="00F456B4" w:rsidRDefault="007435DC">
            <w:pPr>
              <w:rPr>
                <w:rFonts w:ascii="Arial" w:hAnsi="Arial" w:cs="Arial"/>
                <w:lang w:val="ro-RO"/>
              </w:rPr>
            </w:pPr>
          </w:p>
          <w:p w14:paraId="03D6FD7E" w14:textId="77777777" w:rsidR="007435DC" w:rsidRPr="00F456B4" w:rsidRDefault="007435DC">
            <w:pPr>
              <w:rPr>
                <w:rFonts w:ascii="Arial" w:hAnsi="Arial" w:cs="Arial"/>
                <w:lang w:val="ro-RO"/>
              </w:rPr>
            </w:pPr>
          </w:p>
          <w:p w14:paraId="69C77AA7" w14:textId="77777777" w:rsidR="007435DC" w:rsidRPr="00F456B4" w:rsidRDefault="007435DC">
            <w:pPr>
              <w:rPr>
                <w:rFonts w:ascii="Arial" w:hAnsi="Arial" w:cs="Arial"/>
                <w:lang w:val="ro-RO"/>
              </w:rPr>
            </w:pPr>
          </w:p>
          <w:p w14:paraId="24B93522" w14:textId="77777777" w:rsidR="007435DC" w:rsidRPr="00F456B4" w:rsidRDefault="007435DC">
            <w:pPr>
              <w:rPr>
                <w:rFonts w:ascii="Arial" w:hAnsi="Arial" w:cs="Arial"/>
                <w:lang w:val="ro-RO"/>
              </w:rPr>
            </w:pPr>
          </w:p>
          <w:p w14:paraId="7038125F" w14:textId="77777777" w:rsidR="007435DC" w:rsidRPr="00F456B4" w:rsidRDefault="007435DC">
            <w:pPr>
              <w:rPr>
                <w:rFonts w:ascii="Arial" w:hAnsi="Arial" w:cs="Arial"/>
                <w:lang w:val="ro-RO"/>
              </w:rPr>
            </w:pPr>
          </w:p>
          <w:p w14:paraId="3225A91E" w14:textId="77777777" w:rsidR="007435DC" w:rsidRPr="00F456B4" w:rsidRDefault="007435DC">
            <w:pPr>
              <w:rPr>
                <w:rFonts w:ascii="Arial" w:hAnsi="Arial" w:cs="Arial"/>
                <w:lang w:val="ro-RO"/>
              </w:rPr>
            </w:pPr>
          </w:p>
          <w:p w14:paraId="69D5BF3C" w14:textId="77777777" w:rsidR="007435DC" w:rsidRPr="00F456B4" w:rsidRDefault="007435DC">
            <w:pPr>
              <w:rPr>
                <w:rFonts w:ascii="Arial" w:hAnsi="Arial" w:cs="Arial"/>
                <w:lang w:val="ro-RO"/>
              </w:rPr>
            </w:pPr>
          </w:p>
          <w:p w14:paraId="48164ABF" w14:textId="77777777" w:rsidR="007435DC" w:rsidRPr="00F456B4" w:rsidRDefault="007435DC">
            <w:pPr>
              <w:rPr>
                <w:rFonts w:ascii="Arial" w:hAnsi="Arial" w:cs="Arial"/>
                <w:lang w:val="ro-RO"/>
              </w:rPr>
            </w:pPr>
          </w:p>
          <w:p w14:paraId="1A3E5516" w14:textId="77777777" w:rsidR="007435DC" w:rsidRPr="00F456B4" w:rsidRDefault="007435DC">
            <w:pPr>
              <w:rPr>
                <w:rFonts w:ascii="Arial" w:hAnsi="Arial" w:cs="Arial"/>
                <w:lang w:val="ro-RO"/>
              </w:rPr>
            </w:pPr>
          </w:p>
          <w:p w14:paraId="6452DC58" w14:textId="77777777" w:rsidR="007435DC" w:rsidRPr="00F456B4" w:rsidRDefault="007435DC">
            <w:pPr>
              <w:rPr>
                <w:rFonts w:ascii="Arial" w:hAnsi="Arial" w:cs="Arial"/>
                <w:lang w:val="ro-RO"/>
              </w:rPr>
            </w:pPr>
          </w:p>
          <w:p w14:paraId="59DC1461" w14:textId="77777777" w:rsidR="007435DC" w:rsidRPr="00F456B4" w:rsidRDefault="007435DC">
            <w:pPr>
              <w:rPr>
                <w:rFonts w:ascii="Arial" w:hAnsi="Arial" w:cs="Arial"/>
                <w:lang w:val="ro-RO"/>
              </w:rPr>
            </w:pPr>
          </w:p>
          <w:p w14:paraId="6B06A31B" w14:textId="77777777" w:rsidR="007435DC" w:rsidRPr="00F456B4" w:rsidRDefault="007435DC">
            <w:pPr>
              <w:rPr>
                <w:rFonts w:ascii="Arial" w:hAnsi="Arial" w:cs="Arial"/>
                <w:lang w:val="ro-RO"/>
              </w:rPr>
            </w:pPr>
          </w:p>
          <w:p w14:paraId="78AC22CA" w14:textId="77777777" w:rsidR="007435DC" w:rsidRPr="00F456B4" w:rsidRDefault="007435DC">
            <w:pPr>
              <w:rPr>
                <w:rFonts w:ascii="Arial" w:hAnsi="Arial" w:cs="Arial"/>
                <w:lang w:val="ro-RO"/>
              </w:rPr>
            </w:pPr>
          </w:p>
          <w:p w14:paraId="7EBF9371" w14:textId="77777777" w:rsidR="007435DC" w:rsidRPr="00F456B4" w:rsidRDefault="007435DC">
            <w:pPr>
              <w:rPr>
                <w:rFonts w:ascii="Arial" w:hAnsi="Arial" w:cs="Arial"/>
                <w:lang w:val="ro-RO"/>
              </w:rPr>
            </w:pPr>
          </w:p>
          <w:p w14:paraId="16886431" w14:textId="77777777" w:rsidR="007435DC" w:rsidRPr="00F456B4" w:rsidRDefault="007435DC">
            <w:pPr>
              <w:rPr>
                <w:rFonts w:ascii="Arial" w:hAnsi="Arial" w:cs="Arial"/>
                <w:lang w:val="ro-RO"/>
              </w:rPr>
            </w:pPr>
          </w:p>
          <w:p w14:paraId="0978754F" w14:textId="77777777" w:rsidR="007435DC" w:rsidRPr="00F456B4" w:rsidRDefault="007435DC">
            <w:pPr>
              <w:rPr>
                <w:rFonts w:ascii="Arial" w:hAnsi="Arial" w:cs="Arial"/>
                <w:lang w:val="ro-RO"/>
              </w:rPr>
            </w:pPr>
          </w:p>
          <w:p w14:paraId="6D391271" w14:textId="77777777" w:rsidR="007435DC" w:rsidRPr="00F456B4" w:rsidRDefault="007435DC">
            <w:pPr>
              <w:rPr>
                <w:rFonts w:ascii="Arial" w:hAnsi="Arial" w:cs="Arial"/>
                <w:lang w:val="ro-RO"/>
              </w:rPr>
            </w:pPr>
          </w:p>
          <w:p w14:paraId="4185627A" w14:textId="77777777" w:rsidR="007435DC" w:rsidRPr="00F456B4" w:rsidRDefault="007435DC">
            <w:pPr>
              <w:rPr>
                <w:rFonts w:ascii="Arial" w:hAnsi="Arial" w:cs="Arial"/>
                <w:lang w:val="ro-RO"/>
              </w:rPr>
            </w:pPr>
          </w:p>
          <w:p w14:paraId="351FABAD" w14:textId="77777777" w:rsidR="007435DC" w:rsidRPr="00F456B4" w:rsidRDefault="007435DC">
            <w:pPr>
              <w:rPr>
                <w:rFonts w:ascii="Arial" w:hAnsi="Arial" w:cs="Arial"/>
                <w:lang w:val="ro-RO"/>
              </w:rPr>
            </w:pPr>
          </w:p>
          <w:p w14:paraId="1B09DF05" w14:textId="77777777" w:rsidR="007435DC" w:rsidRPr="00F456B4" w:rsidRDefault="007435DC">
            <w:pPr>
              <w:rPr>
                <w:rFonts w:ascii="Arial" w:hAnsi="Arial" w:cs="Arial"/>
                <w:lang w:val="ro-RO"/>
              </w:rPr>
            </w:pPr>
          </w:p>
          <w:p w14:paraId="64BD8E1E" w14:textId="77777777" w:rsidR="007435DC" w:rsidRPr="00F456B4" w:rsidRDefault="007435DC">
            <w:pPr>
              <w:rPr>
                <w:rFonts w:ascii="Arial" w:hAnsi="Arial" w:cs="Arial"/>
                <w:lang w:val="ro-RO"/>
              </w:rPr>
            </w:pPr>
          </w:p>
          <w:p w14:paraId="570203CB" w14:textId="77777777" w:rsidR="007435DC" w:rsidRPr="00F456B4" w:rsidRDefault="007435DC">
            <w:pPr>
              <w:rPr>
                <w:rFonts w:ascii="Arial" w:hAnsi="Arial" w:cs="Arial"/>
                <w:lang w:val="ro-RO"/>
              </w:rPr>
            </w:pPr>
          </w:p>
          <w:p w14:paraId="035855FF" w14:textId="77777777" w:rsidR="007435DC" w:rsidRPr="00F456B4" w:rsidRDefault="007435DC">
            <w:pPr>
              <w:rPr>
                <w:rFonts w:ascii="Arial" w:hAnsi="Arial" w:cs="Arial"/>
                <w:lang w:val="ro-RO"/>
              </w:rPr>
            </w:pPr>
          </w:p>
          <w:p w14:paraId="6EE7C38B" w14:textId="77777777" w:rsidR="007435DC" w:rsidRPr="00F456B4" w:rsidRDefault="007435DC">
            <w:pPr>
              <w:rPr>
                <w:rFonts w:ascii="Arial" w:hAnsi="Arial" w:cs="Arial"/>
                <w:lang w:val="ro-RO"/>
              </w:rPr>
            </w:pPr>
          </w:p>
          <w:p w14:paraId="4C459645" w14:textId="77777777" w:rsidR="007435DC" w:rsidRPr="00F456B4" w:rsidRDefault="007435DC">
            <w:pPr>
              <w:rPr>
                <w:rFonts w:ascii="Arial" w:hAnsi="Arial" w:cs="Arial"/>
                <w:lang w:val="ro-RO"/>
              </w:rPr>
            </w:pPr>
          </w:p>
          <w:p w14:paraId="24A2A8C3" w14:textId="77777777" w:rsidR="007435DC" w:rsidRPr="00F456B4" w:rsidRDefault="007435DC">
            <w:pPr>
              <w:rPr>
                <w:rFonts w:ascii="Arial" w:hAnsi="Arial" w:cs="Arial"/>
                <w:lang w:val="ro-RO"/>
              </w:rPr>
            </w:pPr>
          </w:p>
          <w:p w14:paraId="0F311690" w14:textId="77777777" w:rsidR="007435DC" w:rsidRPr="00F456B4" w:rsidRDefault="007435DC">
            <w:pPr>
              <w:rPr>
                <w:rFonts w:ascii="Arial" w:hAnsi="Arial" w:cs="Arial"/>
                <w:lang w:val="ro-RO"/>
              </w:rPr>
            </w:pPr>
          </w:p>
          <w:p w14:paraId="693B3DFE" w14:textId="77777777" w:rsidR="007435DC" w:rsidRPr="00F456B4" w:rsidRDefault="007435DC">
            <w:pPr>
              <w:rPr>
                <w:rFonts w:ascii="Arial" w:hAnsi="Arial" w:cs="Arial"/>
                <w:lang w:val="ro-RO"/>
              </w:rPr>
            </w:pPr>
          </w:p>
          <w:p w14:paraId="20C63582" w14:textId="77777777" w:rsidR="007435DC" w:rsidRPr="00F456B4" w:rsidRDefault="007435DC">
            <w:pPr>
              <w:rPr>
                <w:rFonts w:ascii="Arial" w:hAnsi="Arial" w:cs="Arial"/>
                <w:lang w:val="ro-RO"/>
              </w:rPr>
            </w:pPr>
          </w:p>
          <w:p w14:paraId="6EFF75D8" w14:textId="77777777" w:rsidR="007435DC" w:rsidRPr="00F456B4" w:rsidRDefault="007435DC">
            <w:pPr>
              <w:rPr>
                <w:rFonts w:ascii="Arial" w:hAnsi="Arial" w:cs="Arial"/>
                <w:lang w:val="ro-RO"/>
              </w:rPr>
            </w:pPr>
          </w:p>
          <w:p w14:paraId="5958D375" w14:textId="77777777" w:rsidR="007435DC" w:rsidRPr="00F456B4" w:rsidRDefault="007435DC">
            <w:pPr>
              <w:rPr>
                <w:rFonts w:ascii="Arial" w:hAnsi="Arial" w:cs="Arial"/>
                <w:lang w:val="ro-RO"/>
              </w:rPr>
            </w:pPr>
          </w:p>
          <w:p w14:paraId="3FB5103D" w14:textId="77777777" w:rsidR="007435DC" w:rsidRPr="00F456B4" w:rsidRDefault="007435DC">
            <w:pPr>
              <w:rPr>
                <w:rFonts w:ascii="Arial" w:hAnsi="Arial" w:cs="Arial"/>
                <w:lang w:val="ro-RO"/>
              </w:rPr>
            </w:pPr>
          </w:p>
          <w:p w14:paraId="203CBABF" w14:textId="77777777" w:rsidR="007435DC" w:rsidRPr="00F456B4" w:rsidRDefault="007435DC">
            <w:pPr>
              <w:rPr>
                <w:rFonts w:ascii="Arial" w:hAnsi="Arial" w:cs="Arial"/>
                <w:lang w:val="ro-RO"/>
              </w:rPr>
            </w:pPr>
          </w:p>
          <w:p w14:paraId="54D4E8E8" w14:textId="77777777" w:rsidR="007435DC" w:rsidRPr="00F456B4" w:rsidRDefault="007435DC">
            <w:pPr>
              <w:rPr>
                <w:rFonts w:ascii="Arial" w:hAnsi="Arial" w:cs="Arial"/>
                <w:lang w:val="ro-RO"/>
              </w:rPr>
            </w:pPr>
          </w:p>
          <w:p w14:paraId="06F7FCFA" w14:textId="77777777" w:rsidR="007435DC" w:rsidRPr="00F456B4" w:rsidRDefault="007435DC">
            <w:pPr>
              <w:rPr>
                <w:rFonts w:ascii="Arial" w:hAnsi="Arial" w:cs="Arial"/>
                <w:lang w:val="ro-RO"/>
              </w:rPr>
            </w:pPr>
          </w:p>
          <w:p w14:paraId="72B0BD7D" w14:textId="77777777" w:rsidR="007435DC" w:rsidRPr="00F456B4" w:rsidRDefault="007435DC">
            <w:pPr>
              <w:rPr>
                <w:rFonts w:ascii="Arial" w:hAnsi="Arial" w:cs="Arial"/>
                <w:lang w:val="ro-RO"/>
              </w:rPr>
            </w:pPr>
          </w:p>
          <w:p w14:paraId="016246DF" w14:textId="77777777" w:rsidR="007435DC" w:rsidRPr="00F456B4" w:rsidRDefault="007435DC">
            <w:pPr>
              <w:rPr>
                <w:rFonts w:ascii="Arial" w:hAnsi="Arial" w:cs="Arial"/>
                <w:lang w:val="ro-RO"/>
              </w:rPr>
            </w:pPr>
          </w:p>
          <w:p w14:paraId="32458033" w14:textId="77777777" w:rsidR="007435DC" w:rsidRPr="00F456B4" w:rsidRDefault="007435DC">
            <w:pPr>
              <w:rPr>
                <w:rFonts w:ascii="Arial" w:hAnsi="Arial" w:cs="Arial"/>
                <w:lang w:val="ro-RO"/>
              </w:rPr>
            </w:pPr>
          </w:p>
          <w:p w14:paraId="2F53FE4B" w14:textId="77777777" w:rsidR="007435DC" w:rsidRPr="00F456B4" w:rsidRDefault="007435DC">
            <w:pPr>
              <w:rPr>
                <w:rFonts w:ascii="Arial" w:hAnsi="Arial" w:cs="Arial"/>
                <w:lang w:val="ro-RO"/>
              </w:rPr>
            </w:pPr>
          </w:p>
          <w:p w14:paraId="444F5973" w14:textId="77777777" w:rsidR="007435DC" w:rsidRPr="00F456B4" w:rsidRDefault="007435DC">
            <w:pPr>
              <w:rPr>
                <w:rFonts w:ascii="Arial" w:hAnsi="Arial" w:cs="Arial"/>
                <w:lang w:val="ro-RO"/>
              </w:rPr>
            </w:pPr>
          </w:p>
          <w:p w14:paraId="33277CF0" w14:textId="77777777" w:rsidR="007435DC" w:rsidRPr="00F456B4" w:rsidRDefault="007435DC">
            <w:pPr>
              <w:rPr>
                <w:rFonts w:ascii="Arial" w:hAnsi="Arial" w:cs="Arial"/>
                <w:lang w:val="ro-RO"/>
              </w:rPr>
            </w:pPr>
          </w:p>
          <w:p w14:paraId="0CF0D16B" w14:textId="77777777" w:rsidR="007435DC" w:rsidRPr="00F456B4" w:rsidRDefault="007435DC">
            <w:pPr>
              <w:rPr>
                <w:rFonts w:ascii="Arial" w:hAnsi="Arial" w:cs="Arial"/>
                <w:lang w:val="ro-RO"/>
              </w:rPr>
            </w:pPr>
          </w:p>
          <w:p w14:paraId="0D9E9B44" w14:textId="77777777" w:rsidR="007435DC" w:rsidRPr="00F456B4" w:rsidRDefault="007435DC">
            <w:pPr>
              <w:rPr>
                <w:rFonts w:ascii="Arial" w:hAnsi="Arial" w:cs="Arial"/>
                <w:lang w:val="ro-RO"/>
              </w:rPr>
            </w:pPr>
            <w:r w:rsidRPr="00F456B4">
              <w:rPr>
                <w:rFonts w:ascii="Arial" w:hAnsi="Arial" w:cs="Arial"/>
                <w:lang w:val="ro-RO"/>
              </w:rPr>
              <w:t>mm)</w:t>
            </w:r>
            <w:r w:rsidRPr="00F456B4">
              <w:rPr>
                <w:rFonts w:ascii="Arial" w:hAnsi="Arial" w:cs="Arial"/>
                <w:lang w:val="ro-RO"/>
              </w:rPr>
              <w:tab/>
              <w:t xml:space="preserve">poate asigura realizarea proiectelor de îmbunătățiri funciare în domeniul silvic și proiecte de drumuri forestiere </w:t>
            </w:r>
            <w:proofErr w:type="spellStart"/>
            <w:r w:rsidRPr="00F456B4">
              <w:rPr>
                <w:rFonts w:ascii="Arial" w:hAnsi="Arial" w:cs="Arial"/>
                <w:lang w:val="ro-RO"/>
              </w:rPr>
              <w:t>şi</w:t>
            </w:r>
            <w:proofErr w:type="spellEnd"/>
            <w:r w:rsidRPr="00F456B4">
              <w:rPr>
                <w:rFonts w:ascii="Arial" w:hAnsi="Arial" w:cs="Arial"/>
                <w:lang w:val="ro-RO"/>
              </w:rPr>
              <w:t xml:space="preserve"> poate asigura asistența tehnică de specialitate;</w:t>
            </w:r>
          </w:p>
          <w:p w14:paraId="18B72552" w14:textId="77777777" w:rsidR="007435DC" w:rsidRPr="00F456B4" w:rsidRDefault="007435DC">
            <w:pPr>
              <w:rPr>
                <w:rFonts w:ascii="Arial" w:hAnsi="Arial" w:cs="Arial"/>
                <w:lang w:val="ro-RO"/>
              </w:rPr>
            </w:pPr>
          </w:p>
          <w:p w14:paraId="451F754F" w14:textId="77777777" w:rsidR="007435DC" w:rsidRPr="00F456B4" w:rsidRDefault="007435DC">
            <w:pPr>
              <w:rPr>
                <w:rFonts w:ascii="Arial" w:hAnsi="Arial" w:cs="Arial"/>
                <w:lang w:val="ro-RO"/>
              </w:rPr>
            </w:pPr>
          </w:p>
          <w:p w14:paraId="62E42C37" w14:textId="77777777" w:rsidR="007435DC" w:rsidRPr="00F456B4" w:rsidRDefault="007435DC">
            <w:pPr>
              <w:rPr>
                <w:rFonts w:ascii="Arial" w:hAnsi="Arial" w:cs="Arial"/>
                <w:lang w:val="ro-RO"/>
              </w:rPr>
            </w:pPr>
          </w:p>
          <w:p w14:paraId="668135FC" w14:textId="77777777" w:rsidR="007435DC" w:rsidRPr="00F456B4" w:rsidRDefault="007435DC">
            <w:pPr>
              <w:rPr>
                <w:rFonts w:ascii="Arial" w:hAnsi="Arial" w:cs="Arial"/>
                <w:lang w:val="ro-RO"/>
              </w:rPr>
            </w:pPr>
          </w:p>
          <w:p w14:paraId="0600F5FE" w14:textId="77777777" w:rsidR="007435DC" w:rsidRPr="00F456B4" w:rsidRDefault="007435DC">
            <w:pPr>
              <w:rPr>
                <w:rFonts w:ascii="Arial" w:hAnsi="Arial" w:cs="Arial"/>
                <w:lang w:val="ro-RO"/>
              </w:rPr>
            </w:pPr>
          </w:p>
          <w:p w14:paraId="6DE9C4E6" w14:textId="77777777" w:rsidR="007435DC" w:rsidRPr="00F456B4" w:rsidRDefault="007435DC">
            <w:pPr>
              <w:rPr>
                <w:rFonts w:ascii="Arial" w:hAnsi="Arial" w:cs="Arial"/>
                <w:lang w:val="ro-RO"/>
              </w:rPr>
            </w:pPr>
          </w:p>
          <w:p w14:paraId="3C338B2A" w14:textId="77777777" w:rsidR="007435DC" w:rsidRPr="00F456B4" w:rsidRDefault="007435DC">
            <w:pPr>
              <w:rPr>
                <w:rFonts w:ascii="Arial" w:hAnsi="Arial" w:cs="Arial"/>
                <w:lang w:val="ro-RO"/>
              </w:rPr>
            </w:pPr>
          </w:p>
          <w:p w14:paraId="206E9B68" w14:textId="77777777" w:rsidR="007435DC" w:rsidRPr="00F456B4" w:rsidRDefault="007435DC">
            <w:pPr>
              <w:rPr>
                <w:rFonts w:ascii="Arial" w:hAnsi="Arial" w:cs="Arial"/>
                <w:lang w:val="ro-RO"/>
              </w:rPr>
            </w:pPr>
          </w:p>
          <w:p w14:paraId="4E4CB3C1" w14:textId="77777777" w:rsidR="007435DC" w:rsidRPr="00F456B4" w:rsidRDefault="007435DC">
            <w:pPr>
              <w:rPr>
                <w:rFonts w:ascii="Arial" w:hAnsi="Arial" w:cs="Arial"/>
                <w:lang w:val="ro-RO"/>
              </w:rPr>
            </w:pPr>
          </w:p>
          <w:p w14:paraId="6F98DE2F" w14:textId="77777777" w:rsidR="007435DC" w:rsidRPr="00F456B4" w:rsidRDefault="007435DC">
            <w:pPr>
              <w:rPr>
                <w:rFonts w:ascii="Arial" w:hAnsi="Arial" w:cs="Arial"/>
                <w:lang w:val="ro-RO"/>
              </w:rPr>
            </w:pPr>
          </w:p>
          <w:p w14:paraId="5690A091" w14:textId="77777777" w:rsidR="007435DC" w:rsidRPr="00F456B4" w:rsidRDefault="007435DC">
            <w:pPr>
              <w:rPr>
                <w:rFonts w:ascii="Arial" w:hAnsi="Arial" w:cs="Arial"/>
                <w:lang w:val="ro-RO"/>
              </w:rPr>
            </w:pPr>
          </w:p>
          <w:p w14:paraId="056CBF4F" w14:textId="77777777" w:rsidR="007435DC" w:rsidRPr="00F456B4" w:rsidRDefault="007435DC">
            <w:pPr>
              <w:rPr>
                <w:rFonts w:ascii="Arial" w:hAnsi="Arial" w:cs="Arial"/>
                <w:lang w:val="ro-RO"/>
              </w:rPr>
            </w:pPr>
          </w:p>
          <w:p w14:paraId="37F3EB01" w14:textId="77777777" w:rsidR="007435DC" w:rsidRPr="00F456B4" w:rsidRDefault="007435DC">
            <w:pPr>
              <w:rPr>
                <w:rFonts w:ascii="Arial" w:hAnsi="Arial" w:cs="Arial"/>
                <w:lang w:val="ro-RO"/>
              </w:rPr>
            </w:pPr>
          </w:p>
          <w:p w14:paraId="238B4CC6" w14:textId="77777777" w:rsidR="007435DC" w:rsidRPr="00F456B4" w:rsidRDefault="007435DC">
            <w:pPr>
              <w:rPr>
                <w:rFonts w:ascii="Arial" w:hAnsi="Arial" w:cs="Arial"/>
                <w:lang w:val="ro-RO"/>
              </w:rPr>
            </w:pPr>
          </w:p>
          <w:p w14:paraId="320CFF61" w14:textId="77777777" w:rsidR="007435DC" w:rsidRPr="00F456B4" w:rsidRDefault="007435DC">
            <w:pPr>
              <w:rPr>
                <w:rFonts w:ascii="Arial" w:hAnsi="Arial" w:cs="Arial"/>
                <w:lang w:val="ro-RO"/>
              </w:rPr>
            </w:pPr>
          </w:p>
          <w:p w14:paraId="37ADEF9A" w14:textId="77777777" w:rsidR="007435DC" w:rsidRPr="00F456B4" w:rsidRDefault="007435DC">
            <w:pPr>
              <w:rPr>
                <w:rFonts w:ascii="Arial" w:hAnsi="Arial" w:cs="Arial"/>
                <w:lang w:val="ro-RO"/>
              </w:rPr>
            </w:pPr>
          </w:p>
          <w:p w14:paraId="26CDA5BD" w14:textId="77777777" w:rsidR="007435DC" w:rsidRPr="00F456B4" w:rsidRDefault="007435DC">
            <w:pPr>
              <w:rPr>
                <w:rFonts w:ascii="Arial" w:hAnsi="Arial" w:cs="Arial"/>
                <w:lang w:val="ro-RO"/>
              </w:rPr>
            </w:pPr>
          </w:p>
          <w:p w14:paraId="3A5BFF61" w14:textId="77777777" w:rsidR="007435DC" w:rsidRPr="00F456B4" w:rsidRDefault="007435DC">
            <w:pPr>
              <w:rPr>
                <w:rFonts w:ascii="Arial" w:hAnsi="Arial" w:cs="Arial"/>
                <w:lang w:val="ro-RO"/>
              </w:rPr>
            </w:pPr>
          </w:p>
          <w:p w14:paraId="7660FD28" w14:textId="77777777" w:rsidR="007435DC" w:rsidRPr="00F456B4" w:rsidRDefault="007435DC">
            <w:pPr>
              <w:rPr>
                <w:rFonts w:ascii="Arial" w:hAnsi="Arial" w:cs="Arial"/>
                <w:lang w:val="ro-RO"/>
              </w:rPr>
            </w:pPr>
          </w:p>
          <w:p w14:paraId="01DCEE55" w14:textId="77777777" w:rsidR="007435DC" w:rsidRPr="00F456B4" w:rsidRDefault="007435DC">
            <w:pPr>
              <w:rPr>
                <w:rFonts w:ascii="Arial" w:hAnsi="Arial" w:cs="Arial"/>
                <w:lang w:val="ro-RO"/>
              </w:rPr>
            </w:pPr>
          </w:p>
          <w:p w14:paraId="13AFDDAA" w14:textId="77777777" w:rsidR="007435DC" w:rsidRPr="00F456B4" w:rsidRDefault="007435DC">
            <w:pPr>
              <w:rPr>
                <w:rFonts w:ascii="Arial" w:hAnsi="Arial" w:cs="Arial"/>
                <w:lang w:val="ro-RO"/>
              </w:rPr>
            </w:pPr>
          </w:p>
          <w:p w14:paraId="5CD791BC" w14:textId="77777777" w:rsidR="007435DC" w:rsidRPr="00F456B4" w:rsidRDefault="007435DC">
            <w:pPr>
              <w:rPr>
                <w:rFonts w:ascii="Arial" w:hAnsi="Arial" w:cs="Arial"/>
                <w:lang w:val="ro-RO"/>
              </w:rPr>
            </w:pPr>
          </w:p>
          <w:p w14:paraId="54FEB502" w14:textId="77777777" w:rsidR="007435DC" w:rsidRPr="00F456B4" w:rsidRDefault="007435DC">
            <w:pPr>
              <w:rPr>
                <w:rFonts w:ascii="Arial" w:hAnsi="Arial" w:cs="Arial"/>
                <w:lang w:val="ro-RO"/>
              </w:rPr>
            </w:pPr>
          </w:p>
          <w:p w14:paraId="4A72F427" w14:textId="77777777" w:rsidR="007435DC" w:rsidRPr="00F456B4" w:rsidRDefault="007435DC">
            <w:pPr>
              <w:rPr>
                <w:rFonts w:ascii="Arial" w:hAnsi="Arial" w:cs="Arial"/>
                <w:lang w:val="ro-RO"/>
              </w:rPr>
            </w:pPr>
          </w:p>
          <w:p w14:paraId="370D619F" w14:textId="77777777" w:rsidR="007435DC" w:rsidRPr="00F456B4" w:rsidRDefault="007435DC">
            <w:pPr>
              <w:rPr>
                <w:rFonts w:ascii="Arial" w:hAnsi="Arial" w:cs="Arial"/>
                <w:lang w:val="ro-RO"/>
              </w:rPr>
            </w:pPr>
          </w:p>
          <w:p w14:paraId="1766E85B" w14:textId="77777777" w:rsidR="007435DC" w:rsidRPr="00F456B4" w:rsidRDefault="007435DC">
            <w:pPr>
              <w:rPr>
                <w:rFonts w:ascii="Arial" w:hAnsi="Arial" w:cs="Arial"/>
                <w:lang w:val="ro-RO"/>
              </w:rPr>
            </w:pPr>
          </w:p>
          <w:p w14:paraId="61ECAB7F" w14:textId="77777777" w:rsidR="007435DC" w:rsidRPr="00F456B4" w:rsidRDefault="007435DC">
            <w:pPr>
              <w:rPr>
                <w:rFonts w:ascii="Arial" w:hAnsi="Arial" w:cs="Arial"/>
                <w:lang w:val="ro-RO"/>
              </w:rPr>
            </w:pPr>
          </w:p>
          <w:p w14:paraId="4F7C0911" w14:textId="77777777" w:rsidR="007435DC" w:rsidRPr="00F456B4" w:rsidRDefault="007435DC">
            <w:pPr>
              <w:rPr>
                <w:rFonts w:ascii="Arial" w:hAnsi="Arial" w:cs="Arial"/>
                <w:lang w:val="ro-RO"/>
              </w:rPr>
            </w:pPr>
          </w:p>
          <w:p w14:paraId="6474BA86" w14:textId="77777777" w:rsidR="007435DC" w:rsidRPr="00F456B4" w:rsidRDefault="007435DC">
            <w:pPr>
              <w:rPr>
                <w:rFonts w:ascii="Arial" w:hAnsi="Arial" w:cs="Arial"/>
                <w:lang w:val="ro-RO"/>
              </w:rPr>
            </w:pPr>
          </w:p>
          <w:p w14:paraId="6D248F5A" w14:textId="77777777" w:rsidR="007435DC" w:rsidRPr="00F456B4" w:rsidRDefault="007435DC">
            <w:pPr>
              <w:rPr>
                <w:rFonts w:ascii="Arial" w:hAnsi="Arial" w:cs="Arial"/>
                <w:lang w:val="ro-RO"/>
              </w:rPr>
            </w:pPr>
          </w:p>
          <w:p w14:paraId="2E9C6662" w14:textId="77777777" w:rsidR="007435DC" w:rsidRPr="00F456B4" w:rsidRDefault="007435DC">
            <w:pPr>
              <w:rPr>
                <w:rFonts w:ascii="Arial" w:hAnsi="Arial" w:cs="Arial"/>
                <w:lang w:val="ro-RO"/>
              </w:rPr>
            </w:pPr>
          </w:p>
          <w:p w14:paraId="41108CA7" w14:textId="77777777" w:rsidR="007435DC" w:rsidRPr="00F456B4" w:rsidRDefault="007435DC">
            <w:pPr>
              <w:rPr>
                <w:rFonts w:ascii="Arial" w:hAnsi="Arial" w:cs="Arial"/>
                <w:lang w:val="ro-RO"/>
              </w:rPr>
            </w:pPr>
          </w:p>
          <w:p w14:paraId="32F0AE59" w14:textId="77777777" w:rsidR="007435DC" w:rsidRPr="00F456B4" w:rsidRDefault="007435DC">
            <w:pPr>
              <w:rPr>
                <w:rFonts w:ascii="Arial" w:hAnsi="Arial" w:cs="Arial"/>
                <w:lang w:val="ro-RO"/>
              </w:rPr>
            </w:pPr>
          </w:p>
          <w:p w14:paraId="565D5157" w14:textId="77777777" w:rsidR="007435DC" w:rsidRPr="00F456B4" w:rsidRDefault="007435DC">
            <w:pPr>
              <w:rPr>
                <w:rFonts w:ascii="Arial" w:hAnsi="Arial" w:cs="Arial"/>
                <w:lang w:val="ro-RO"/>
              </w:rPr>
            </w:pPr>
          </w:p>
          <w:p w14:paraId="55065B9C" w14:textId="77777777" w:rsidR="007435DC" w:rsidRPr="00F456B4" w:rsidRDefault="007435DC">
            <w:pPr>
              <w:rPr>
                <w:rFonts w:ascii="Arial" w:hAnsi="Arial" w:cs="Arial"/>
                <w:lang w:val="ro-RO"/>
              </w:rPr>
            </w:pPr>
          </w:p>
          <w:p w14:paraId="6FF543D0" w14:textId="77777777" w:rsidR="007435DC" w:rsidRPr="00F456B4" w:rsidRDefault="007435DC">
            <w:pPr>
              <w:rPr>
                <w:rFonts w:ascii="Arial" w:hAnsi="Arial" w:cs="Arial"/>
                <w:lang w:val="ro-RO"/>
              </w:rPr>
            </w:pPr>
          </w:p>
          <w:p w14:paraId="2F378218" w14:textId="77777777" w:rsidR="007435DC" w:rsidRPr="00F456B4" w:rsidRDefault="007435DC">
            <w:pPr>
              <w:rPr>
                <w:rFonts w:ascii="Arial" w:hAnsi="Arial" w:cs="Arial"/>
                <w:lang w:val="ro-RO"/>
              </w:rPr>
            </w:pPr>
          </w:p>
          <w:p w14:paraId="7F868C2F" w14:textId="77777777" w:rsidR="007435DC" w:rsidRPr="00F456B4" w:rsidRDefault="007435DC">
            <w:pPr>
              <w:rPr>
                <w:rFonts w:ascii="Arial" w:hAnsi="Arial" w:cs="Arial"/>
                <w:lang w:val="ro-RO"/>
              </w:rPr>
            </w:pPr>
          </w:p>
          <w:p w14:paraId="67BCF37D" w14:textId="77777777" w:rsidR="007435DC" w:rsidRPr="00F456B4" w:rsidRDefault="007435DC">
            <w:pPr>
              <w:rPr>
                <w:rFonts w:ascii="Arial" w:hAnsi="Arial" w:cs="Arial"/>
                <w:lang w:val="ro-RO"/>
              </w:rPr>
            </w:pPr>
          </w:p>
          <w:p w14:paraId="56D5EB89" w14:textId="77777777" w:rsidR="007435DC" w:rsidRPr="00F456B4" w:rsidRDefault="007435DC">
            <w:pPr>
              <w:rPr>
                <w:rFonts w:ascii="Arial" w:hAnsi="Arial" w:cs="Arial"/>
                <w:lang w:val="ro-RO"/>
              </w:rPr>
            </w:pPr>
          </w:p>
          <w:p w14:paraId="67B9BA8A" w14:textId="77777777" w:rsidR="007435DC" w:rsidRPr="00F456B4" w:rsidRDefault="007435DC">
            <w:pPr>
              <w:rPr>
                <w:rFonts w:ascii="Arial" w:hAnsi="Arial" w:cs="Arial"/>
                <w:lang w:val="ro-RO"/>
              </w:rPr>
            </w:pPr>
          </w:p>
          <w:p w14:paraId="5B361CD1" w14:textId="77777777" w:rsidR="007435DC" w:rsidRPr="00F456B4" w:rsidRDefault="007435DC">
            <w:pPr>
              <w:rPr>
                <w:rFonts w:ascii="Arial" w:hAnsi="Arial" w:cs="Arial"/>
                <w:lang w:val="ro-RO"/>
              </w:rPr>
            </w:pPr>
          </w:p>
          <w:p w14:paraId="45FC7237" w14:textId="77777777" w:rsidR="007435DC" w:rsidRPr="00F456B4" w:rsidRDefault="007435DC">
            <w:pPr>
              <w:rPr>
                <w:rFonts w:ascii="Arial" w:hAnsi="Arial" w:cs="Arial"/>
                <w:lang w:val="ro-RO"/>
              </w:rPr>
            </w:pPr>
          </w:p>
          <w:p w14:paraId="00B67E3A" w14:textId="77777777" w:rsidR="007435DC" w:rsidRPr="00F456B4" w:rsidRDefault="007435DC">
            <w:pPr>
              <w:rPr>
                <w:rFonts w:ascii="Arial" w:hAnsi="Arial" w:cs="Arial"/>
                <w:lang w:val="ro-RO"/>
              </w:rPr>
            </w:pPr>
          </w:p>
          <w:p w14:paraId="74152D2A" w14:textId="77777777" w:rsidR="007435DC" w:rsidRPr="00F456B4" w:rsidRDefault="007435DC">
            <w:pPr>
              <w:rPr>
                <w:rFonts w:ascii="Arial" w:hAnsi="Arial" w:cs="Arial"/>
                <w:lang w:val="ro-RO"/>
              </w:rPr>
            </w:pPr>
          </w:p>
          <w:p w14:paraId="6B72AA01" w14:textId="77777777" w:rsidR="007435DC" w:rsidRPr="00F456B4" w:rsidRDefault="007435DC">
            <w:pPr>
              <w:rPr>
                <w:rFonts w:ascii="Arial" w:hAnsi="Arial" w:cs="Arial"/>
                <w:lang w:val="ro-RO"/>
              </w:rPr>
            </w:pPr>
          </w:p>
          <w:p w14:paraId="28F0D696" w14:textId="77777777" w:rsidR="007435DC" w:rsidRPr="00F456B4" w:rsidRDefault="007435DC">
            <w:pPr>
              <w:rPr>
                <w:rFonts w:ascii="Arial" w:hAnsi="Arial" w:cs="Arial"/>
                <w:lang w:val="ro-RO"/>
              </w:rPr>
            </w:pPr>
          </w:p>
          <w:p w14:paraId="3A64F376" w14:textId="77777777" w:rsidR="007435DC" w:rsidRPr="00F456B4" w:rsidRDefault="007435DC">
            <w:pPr>
              <w:rPr>
                <w:rFonts w:ascii="Arial" w:hAnsi="Arial" w:cs="Arial"/>
                <w:lang w:val="ro-RO"/>
              </w:rPr>
            </w:pPr>
          </w:p>
          <w:p w14:paraId="4DDCCDD5" w14:textId="77777777" w:rsidR="007435DC" w:rsidRPr="00F456B4" w:rsidRDefault="007435DC">
            <w:pPr>
              <w:rPr>
                <w:rFonts w:ascii="Arial" w:hAnsi="Arial" w:cs="Arial"/>
                <w:bCs/>
                <w:iCs/>
                <w:lang w:val="ro-RO"/>
              </w:rPr>
            </w:pPr>
            <w:proofErr w:type="spellStart"/>
            <w:r w:rsidRPr="00F456B4">
              <w:rPr>
                <w:rFonts w:ascii="Arial" w:hAnsi="Arial" w:cs="Arial"/>
                <w:bCs/>
                <w:iCs/>
                <w:lang w:val="ro-RO"/>
              </w:rPr>
              <w:t>uu</w:t>
            </w:r>
            <w:proofErr w:type="spellEnd"/>
            <w:r w:rsidRPr="00F456B4">
              <w:rPr>
                <w:rFonts w:ascii="Arial" w:hAnsi="Arial" w:cs="Arial"/>
                <w:bCs/>
                <w:iCs/>
                <w:lang w:val="ro-RO"/>
              </w:rPr>
              <w:t xml:space="preserve">) propunem eliminarea </w:t>
            </w:r>
            <w:proofErr w:type="spellStart"/>
            <w:r w:rsidRPr="00F456B4">
              <w:rPr>
                <w:rFonts w:ascii="Arial" w:hAnsi="Arial" w:cs="Arial"/>
                <w:bCs/>
                <w:iCs/>
                <w:lang w:val="ro-RO"/>
              </w:rPr>
              <w:t>intrucat</w:t>
            </w:r>
            <w:proofErr w:type="spellEnd"/>
            <w:r w:rsidRPr="00F456B4">
              <w:rPr>
                <w:rFonts w:ascii="Arial" w:hAnsi="Arial" w:cs="Arial"/>
                <w:bCs/>
                <w:iCs/>
                <w:lang w:val="ro-RO"/>
              </w:rPr>
              <w:t xml:space="preserve"> </w:t>
            </w:r>
            <w:proofErr w:type="spellStart"/>
            <w:r w:rsidRPr="00F456B4">
              <w:rPr>
                <w:rFonts w:ascii="Arial" w:hAnsi="Arial" w:cs="Arial"/>
                <w:bCs/>
                <w:iCs/>
                <w:lang w:val="ro-RO"/>
              </w:rPr>
              <w:t>padurile</w:t>
            </w:r>
            <w:proofErr w:type="spellEnd"/>
            <w:r w:rsidRPr="00F456B4">
              <w:rPr>
                <w:rFonts w:ascii="Arial" w:hAnsi="Arial" w:cs="Arial"/>
                <w:bCs/>
                <w:iCs/>
                <w:lang w:val="ro-RO"/>
              </w:rPr>
              <w:t xml:space="preserve"> nu sunt active, iar proprietar este Statul roman prin MF (instanțele au stabilit că pădurile nu pot fi evaluate - sentințe DS Ilfov si Caras Severin)</w:t>
            </w:r>
          </w:p>
          <w:p w14:paraId="2AD147A9" w14:textId="77777777" w:rsidR="007435DC" w:rsidRPr="00F456B4" w:rsidRDefault="007435DC">
            <w:pPr>
              <w:rPr>
                <w:rFonts w:ascii="Arial" w:hAnsi="Arial" w:cs="Arial"/>
                <w:lang w:val="ro-RO"/>
              </w:rPr>
            </w:pPr>
            <w:proofErr w:type="spellStart"/>
            <w:r w:rsidRPr="00F456B4">
              <w:rPr>
                <w:rFonts w:ascii="Arial" w:hAnsi="Arial" w:cs="Arial"/>
                <w:bCs/>
                <w:iCs/>
                <w:lang w:val="ro-RO"/>
              </w:rPr>
              <w:t>vv</w:t>
            </w:r>
            <w:proofErr w:type="spellEnd"/>
            <w:r w:rsidRPr="00F456B4">
              <w:rPr>
                <w:rFonts w:ascii="Arial" w:hAnsi="Arial" w:cs="Arial"/>
                <w:bCs/>
                <w:iCs/>
                <w:lang w:val="ro-RO"/>
              </w:rPr>
              <w:t xml:space="preserve">)evaluează terenurile forestiere care fac obiectul trecerii din proprietatea publică a statului în proprietatea privată a acestuia în vederea reconstituirii dreptului de proprietate, decontarea serviciului </w:t>
            </w:r>
            <w:proofErr w:type="spellStart"/>
            <w:r w:rsidRPr="00F456B4">
              <w:rPr>
                <w:rFonts w:ascii="Arial" w:hAnsi="Arial" w:cs="Arial"/>
                <w:bCs/>
                <w:iCs/>
                <w:lang w:val="ro-RO"/>
              </w:rPr>
              <w:t>urmand</w:t>
            </w:r>
            <w:proofErr w:type="spellEnd"/>
            <w:r w:rsidRPr="00F456B4">
              <w:rPr>
                <w:rFonts w:ascii="Arial" w:hAnsi="Arial" w:cs="Arial"/>
                <w:bCs/>
                <w:iCs/>
                <w:lang w:val="ro-RO"/>
              </w:rPr>
              <w:t xml:space="preserve"> a se face din fonduri publice la </w:t>
            </w:r>
            <w:proofErr w:type="spellStart"/>
            <w:r w:rsidRPr="00F456B4">
              <w:rPr>
                <w:rFonts w:ascii="Arial" w:hAnsi="Arial" w:cs="Arial"/>
                <w:bCs/>
                <w:iCs/>
                <w:lang w:val="ro-RO"/>
              </w:rPr>
              <w:t>dispozitia</w:t>
            </w:r>
            <w:proofErr w:type="spellEnd"/>
            <w:r w:rsidRPr="00F456B4">
              <w:rPr>
                <w:rFonts w:ascii="Arial" w:hAnsi="Arial" w:cs="Arial"/>
                <w:bCs/>
                <w:iCs/>
                <w:lang w:val="ro-RO"/>
              </w:rPr>
              <w:t xml:space="preserve"> </w:t>
            </w:r>
            <w:proofErr w:type="spellStart"/>
            <w:r w:rsidRPr="00F456B4">
              <w:rPr>
                <w:rFonts w:ascii="Arial" w:hAnsi="Arial" w:cs="Arial"/>
                <w:bCs/>
                <w:iCs/>
                <w:lang w:val="ro-RO"/>
              </w:rPr>
              <w:t>Autoritatii</w:t>
            </w:r>
            <w:proofErr w:type="spellEnd"/>
            <w:r w:rsidRPr="00F456B4">
              <w:rPr>
                <w:rFonts w:ascii="Arial" w:hAnsi="Arial" w:cs="Arial"/>
                <w:bCs/>
                <w:iCs/>
                <w:lang w:val="ro-RO"/>
              </w:rPr>
              <w:t>.</w:t>
            </w:r>
          </w:p>
          <w:p w14:paraId="39B6EBB9" w14:textId="77777777" w:rsidR="007435DC" w:rsidRPr="00F456B4" w:rsidRDefault="007435DC">
            <w:pPr>
              <w:rPr>
                <w:lang w:val="ro-RO"/>
              </w:rPr>
            </w:pPr>
            <w:r w:rsidRPr="00F456B4">
              <w:rPr>
                <w:rFonts w:ascii="Arial" w:hAnsi="Arial" w:cs="Arial"/>
                <w:lang w:val="ro-RO"/>
              </w:rPr>
              <w:t xml:space="preserve">xx) </w:t>
            </w:r>
            <w:proofErr w:type="spellStart"/>
            <w:r w:rsidRPr="00F456B4">
              <w:rPr>
                <w:rFonts w:ascii="Arial" w:hAnsi="Arial" w:cs="Arial"/>
                <w:lang w:val="ro-RO"/>
              </w:rPr>
              <w:t>realizeaza</w:t>
            </w:r>
            <w:proofErr w:type="spellEnd"/>
            <w:r w:rsidRPr="00F456B4">
              <w:rPr>
                <w:rFonts w:ascii="Arial" w:hAnsi="Arial" w:cs="Arial"/>
                <w:lang w:val="ro-RO"/>
              </w:rPr>
              <w:t xml:space="preserve"> activitatea de amenajare a </w:t>
            </w:r>
            <w:proofErr w:type="spellStart"/>
            <w:r w:rsidRPr="00F456B4">
              <w:rPr>
                <w:rFonts w:ascii="Arial" w:hAnsi="Arial" w:cs="Arial"/>
                <w:lang w:val="ro-RO"/>
              </w:rPr>
              <w:t>padurilor</w:t>
            </w:r>
            <w:proofErr w:type="spellEnd"/>
            <w:r w:rsidRPr="00F456B4">
              <w:rPr>
                <w:rFonts w:ascii="Arial" w:hAnsi="Arial" w:cs="Arial"/>
                <w:lang w:val="ro-RO"/>
              </w:rPr>
              <w:t xml:space="preserve"> pentru fondul forestier proprietate publica a </w:t>
            </w:r>
            <w:r w:rsidRPr="00F456B4">
              <w:rPr>
                <w:rFonts w:ascii="Arial" w:hAnsi="Arial" w:cs="Arial"/>
                <w:lang w:val="ro-RO"/>
              </w:rPr>
              <w:lastRenderedPageBreak/>
              <w:t xml:space="preserve">statului pe care </w:t>
            </w:r>
            <w:proofErr w:type="spellStart"/>
            <w:r w:rsidRPr="00F456B4">
              <w:rPr>
                <w:rFonts w:ascii="Arial" w:hAnsi="Arial" w:cs="Arial"/>
                <w:lang w:val="ro-RO"/>
              </w:rPr>
              <w:t>il</w:t>
            </w:r>
            <w:proofErr w:type="spellEnd"/>
            <w:r w:rsidRPr="00F456B4">
              <w:rPr>
                <w:rFonts w:ascii="Arial" w:hAnsi="Arial" w:cs="Arial"/>
                <w:lang w:val="ro-RO"/>
              </w:rPr>
              <w:t xml:space="preserve"> administreaza </w:t>
            </w:r>
          </w:p>
        </w:tc>
        <w:tc>
          <w:tcPr>
            <w:tcW w:w="1230" w:type="dxa"/>
          </w:tcPr>
          <w:p w14:paraId="397DDD11" w14:textId="77777777" w:rsidR="007435DC" w:rsidRPr="00F456B4" w:rsidRDefault="007435DC">
            <w:pPr>
              <w:rPr>
                <w:lang w:val="ro-RO"/>
              </w:rPr>
            </w:pPr>
          </w:p>
          <w:p w14:paraId="2C96AC3E" w14:textId="77777777" w:rsidR="007435DC" w:rsidRPr="00F456B4" w:rsidRDefault="007435DC">
            <w:pPr>
              <w:rPr>
                <w:lang w:val="ro-RO"/>
              </w:rPr>
            </w:pPr>
          </w:p>
          <w:p w14:paraId="2B5AA2E9" w14:textId="77777777" w:rsidR="007435DC" w:rsidRPr="00F456B4" w:rsidRDefault="007435DC">
            <w:pPr>
              <w:rPr>
                <w:lang w:val="ro-RO"/>
              </w:rPr>
            </w:pPr>
          </w:p>
          <w:p w14:paraId="4F289D0F" w14:textId="77777777" w:rsidR="007435DC" w:rsidRPr="00F456B4" w:rsidRDefault="007435DC">
            <w:pPr>
              <w:rPr>
                <w:lang w:val="ro-RO"/>
              </w:rPr>
            </w:pPr>
          </w:p>
          <w:p w14:paraId="641E2F2D" w14:textId="77777777" w:rsidR="007435DC" w:rsidRPr="00F456B4" w:rsidRDefault="007435DC">
            <w:pPr>
              <w:rPr>
                <w:lang w:val="ro-RO"/>
              </w:rPr>
            </w:pPr>
          </w:p>
          <w:p w14:paraId="7504AC4F" w14:textId="77777777" w:rsidR="007435DC" w:rsidRPr="00F456B4" w:rsidRDefault="007435DC">
            <w:pPr>
              <w:rPr>
                <w:lang w:val="ro-RO"/>
              </w:rPr>
            </w:pPr>
          </w:p>
          <w:p w14:paraId="4F53402B" w14:textId="77777777" w:rsidR="007435DC" w:rsidRPr="00F456B4" w:rsidRDefault="007435DC">
            <w:pPr>
              <w:rPr>
                <w:lang w:val="ro-RO"/>
              </w:rPr>
            </w:pPr>
          </w:p>
          <w:p w14:paraId="47D199FF" w14:textId="77777777" w:rsidR="007435DC" w:rsidRPr="00F456B4" w:rsidRDefault="007435DC">
            <w:pPr>
              <w:rPr>
                <w:lang w:val="ro-RO"/>
              </w:rPr>
            </w:pPr>
          </w:p>
          <w:p w14:paraId="4F0DA673" w14:textId="77777777" w:rsidR="007435DC" w:rsidRPr="00F456B4" w:rsidRDefault="007435DC">
            <w:pPr>
              <w:rPr>
                <w:lang w:val="ro-RO"/>
              </w:rPr>
            </w:pPr>
          </w:p>
          <w:p w14:paraId="59B7694F" w14:textId="77777777" w:rsidR="007435DC" w:rsidRPr="00F456B4" w:rsidRDefault="007435DC">
            <w:pPr>
              <w:rPr>
                <w:lang w:val="ro-RO"/>
              </w:rPr>
            </w:pPr>
          </w:p>
          <w:p w14:paraId="6C4FEC3D" w14:textId="77777777" w:rsidR="007435DC" w:rsidRPr="00F456B4" w:rsidRDefault="007435DC">
            <w:pPr>
              <w:rPr>
                <w:lang w:val="ro-RO"/>
              </w:rPr>
            </w:pPr>
          </w:p>
          <w:p w14:paraId="5126D99E" w14:textId="77777777" w:rsidR="007435DC" w:rsidRPr="00F456B4" w:rsidRDefault="007435DC">
            <w:pPr>
              <w:rPr>
                <w:lang w:val="ro-RO"/>
              </w:rPr>
            </w:pPr>
          </w:p>
          <w:p w14:paraId="5A776D2C" w14:textId="77777777" w:rsidR="007435DC" w:rsidRPr="00F456B4" w:rsidRDefault="007435DC">
            <w:pPr>
              <w:rPr>
                <w:lang w:val="ro-RO"/>
              </w:rPr>
            </w:pPr>
          </w:p>
          <w:p w14:paraId="32A4049B" w14:textId="77777777" w:rsidR="007435DC" w:rsidRPr="00F456B4" w:rsidRDefault="007435DC">
            <w:pPr>
              <w:rPr>
                <w:lang w:val="ro-RO"/>
              </w:rPr>
            </w:pPr>
          </w:p>
          <w:p w14:paraId="59517D0F" w14:textId="77777777" w:rsidR="007435DC" w:rsidRPr="00F456B4" w:rsidRDefault="007435DC">
            <w:pPr>
              <w:rPr>
                <w:lang w:val="ro-RO"/>
              </w:rPr>
            </w:pPr>
          </w:p>
          <w:p w14:paraId="26377E9E" w14:textId="77777777" w:rsidR="007435DC" w:rsidRPr="00F456B4" w:rsidRDefault="007435DC">
            <w:pPr>
              <w:rPr>
                <w:lang w:val="ro-RO"/>
              </w:rPr>
            </w:pPr>
          </w:p>
          <w:p w14:paraId="3A0148E4" w14:textId="77777777" w:rsidR="007435DC" w:rsidRPr="00F456B4" w:rsidRDefault="007435DC">
            <w:pPr>
              <w:rPr>
                <w:lang w:val="ro-RO"/>
              </w:rPr>
            </w:pPr>
          </w:p>
          <w:p w14:paraId="5E563655" w14:textId="77777777" w:rsidR="007435DC" w:rsidRPr="00F456B4" w:rsidRDefault="007435DC">
            <w:pPr>
              <w:rPr>
                <w:lang w:val="ro-RO"/>
              </w:rPr>
            </w:pPr>
          </w:p>
          <w:p w14:paraId="2C6F3D1D" w14:textId="77777777" w:rsidR="007435DC" w:rsidRPr="00F456B4" w:rsidRDefault="007435DC">
            <w:pPr>
              <w:rPr>
                <w:lang w:val="ro-RO"/>
              </w:rPr>
            </w:pPr>
          </w:p>
          <w:p w14:paraId="42883A08" w14:textId="77777777" w:rsidR="007435DC" w:rsidRPr="00F456B4" w:rsidRDefault="007435DC">
            <w:pPr>
              <w:rPr>
                <w:lang w:val="ro-RO"/>
              </w:rPr>
            </w:pPr>
          </w:p>
          <w:p w14:paraId="7F271D18" w14:textId="77777777" w:rsidR="007435DC" w:rsidRPr="00F456B4" w:rsidRDefault="007435DC">
            <w:pPr>
              <w:rPr>
                <w:lang w:val="ro-RO"/>
              </w:rPr>
            </w:pPr>
          </w:p>
          <w:p w14:paraId="1A9419E8" w14:textId="77777777" w:rsidR="007435DC" w:rsidRPr="00F456B4" w:rsidRDefault="007435DC">
            <w:pPr>
              <w:rPr>
                <w:lang w:val="ro-RO"/>
              </w:rPr>
            </w:pPr>
          </w:p>
          <w:p w14:paraId="3EB29A3F" w14:textId="77777777" w:rsidR="007435DC" w:rsidRPr="00F456B4" w:rsidRDefault="007435DC">
            <w:pPr>
              <w:rPr>
                <w:lang w:val="ro-RO"/>
              </w:rPr>
            </w:pPr>
          </w:p>
          <w:p w14:paraId="64D428DE" w14:textId="77777777" w:rsidR="007435DC" w:rsidRPr="00F456B4" w:rsidRDefault="007435DC">
            <w:pPr>
              <w:rPr>
                <w:lang w:val="ro-RO"/>
              </w:rPr>
            </w:pPr>
          </w:p>
          <w:p w14:paraId="3A30BF84" w14:textId="77777777" w:rsidR="007435DC" w:rsidRPr="00F456B4" w:rsidRDefault="007435DC">
            <w:pPr>
              <w:rPr>
                <w:lang w:val="ro-RO"/>
              </w:rPr>
            </w:pPr>
          </w:p>
          <w:p w14:paraId="7B2FEFE2" w14:textId="77777777" w:rsidR="007435DC" w:rsidRPr="00F456B4" w:rsidRDefault="007435DC">
            <w:pPr>
              <w:rPr>
                <w:lang w:val="ro-RO"/>
              </w:rPr>
            </w:pPr>
          </w:p>
          <w:p w14:paraId="7912B57F" w14:textId="77777777" w:rsidR="007435DC" w:rsidRPr="00F456B4" w:rsidRDefault="007435DC">
            <w:pPr>
              <w:rPr>
                <w:lang w:val="ro-RO"/>
              </w:rPr>
            </w:pPr>
          </w:p>
          <w:p w14:paraId="5DC9C7D7" w14:textId="77777777" w:rsidR="007435DC" w:rsidRPr="00F456B4" w:rsidRDefault="007435DC">
            <w:pPr>
              <w:rPr>
                <w:lang w:val="ro-RO"/>
              </w:rPr>
            </w:pPr>
          </w:p>
          <w:p w14:paraId="210462F1" w14:textId="77777777" w:rsidR="007435DC" w:rsidRPr="00F456B4" w:rsidRDefault="007435DC">
            <w:pPr>
              <w:rPr>
                <w:lang w:val="ro-RO"/>
              </w:rPr>
            </w:pPr>
          </w:p>
          <w:p w14:paraId="4054773D" w14:textId="77777777" w:rsidR="007435DC" w:rsidRPr="00F456B4" w:rsidRDefault="007435DC">
            <w:pPr>
              <w:rPr>
                <w:lang w:val="ro-RO"/>
              </w:rPr>
            </w:pPr>
          </w:p>
          <w:p w14:paraId="036F4824" w14:textId="77777777" w:rsidR="007435DC" w:rsidRPr="00F456B4" w:rsidRDefault="007435DC">
            <w:pPr>
              <w:rPr>
                <w:lang w:val="ro-RO"/>
              </w:rPr>
            </w:pPr>
          </w:p>
          <w:p w14:paraId="5F2F2C8C" w14:textId="77777777" w:rsidR="007435DC" w:rsidRPr="00F456B4" w:rsidRDefault="007435DC">
            <w:pPr>
              <w:rPr>
                <w:lang w:val="ro-RO"/>
              </w:rPr>
            </w:pPr>
          </w:p>
          <w:p w14:paraId="2FCCDBCA" w14:textId="77777777" w:rsidR="007435DC" w:rsidRPr="00F456B4" w:rsidRDefault="007435DC">
            <w:pPr>
              <w:rPr>
                <w:lang w:val="ro-RO"/>
              </w:rPr>
            </w:pPr>
          </w:p>
          <w:p w14:paraId="6118A18F" w14:textId="77777777" w:rsidR="007435DC" w:rsidRPr="00F456B4" w:rsidRDefault="007435DC">
            <w:pPr>
              <w:rPr>
                <w:lang w:val="ro-RO"/>
              </w:rPr>
            </w:pPr>
          </w:p>
          <w:p w14:paraId="08FAC83D" w14:textId="77777777" w:rsidR="007435DC" w:rsidRPr="00F456B4" w:rsidRDefault="007435DC">
            <w:pPr>
              <w:rPr>
                <w:lang w:val="ro-RO"/>
              </w:rPr>
            </w:pPr>
          </w:p>
          <w:p w14:paraId="17E0851C" w14:textId="77777777" w:rsidR="007435DC" w:rsidRPr="00F456B4" w:rsidRDefault="007435DC">
            <w:pPr>
              <w:rPr>
                <w:lang w:val="ro-RO"/>
              </w:rPr>
            </w:pPr>
          </w:p>
          <w:p w14:paraId="1B5F3873" w14:textId="77777777" w:rsidR="007435DC" w:rsidRPr="00F456B4" w:rsidRDefault="007435DC">
            <w:pPr>
              <w:rPr>
                <w:lang w:val="ro-RO"/>
              </w:rPr>
            </w:pPr>
          </w:p>
          <w:p w14:paraId="2F054CE0" w14:textId="77777777" w:rsidR="007435DC" w:rsidRPr="00F456B4" w:rsidRDefault="007435DC">
            <w:pPr>
              <w:rPr>
                <w:lang w:val="ro-RO"/>
              </w:rPr>
            </w:pPr>
          </w:p>
          <w:p w14:paraId="7962F095" w14:textId="77777777" w:rsidR="007435DC" w:rsidRPr="00F456B4" w:rsidRDefault="007435DC">
            <w:pPr>
              <w:rPr>
                <w:lang w:val="ro-RO"/>
              </w:rPr>
            </w:pPr>
          </w:p>
          <w:p w14:paraId="63B481B5" w14:textId="77777777" w:rsidR="007435DC" w:rsidRPr="00F456B4" w:rsidRDefault="007435DC">
            <w:pPr>
              <w:rPr>
                <w:lang w:val="ro-RO"/>
              </w:rPr>
            </w:pPr>
          </w:p>
          <w:p w14:paraId="1EE0E714" w14:textId="77777777" w:rsidR="007435DC" w:rsidRPr="00F456B4" w:rsidRDefault="007435DC">
            <w:pPr>
              <w:rPr>
                <w:lang w:val="ro-RO"/>
              </w:rPr>
            </w:pPr>
          </w:p>
          <w:p w14:paraId="350DBA71" w14:textId="77777777" w:rsidR="007435DC" w:rsidRPr="00F456B4" w:rsidRDefault="007435DC">
            <w:pPr>
              <w:rPr>
                <w:lang w:val="ro-RO"/>
              </w:rPr>
            </w:pPr>
          </w:p>
          <w:p w14:paraId="6AB64229" w14:textId="77777777" w:rsidR="007435DC" w:rsidRPr="00F456B4" w:rsidRDefault="007435DC">
            <w:pPr>
              <w:rPr>
                <w:lang w:val="ro-RO"/>
              </w:rPr>
            </w:pPr>
          </w:p>
          <w:p w14:paraId="6D15192D" w14:textId="77777777" w:rsidR="007435DC" w:rsidRPr="00F456B4" w:rsidRDefault="007435DC">
            <w:pPr>
              <w:rPr>
                <w:lang w:val="ro-RO"/>
              </w:rPr>
            </w:pPr>
          </w:p>
          <w:p w14:paraId="5D73BDF8" w14:textId="77777777" w:rsidR="007435DC" w:rsidRPr="00F456B4" w:rsidRDefault="007435DC">
            <w:pPr>
              <w:rPr>
                <w:lang w:val="ro-RO"/>
              </w:rPr>
            </w:pPr>
          </w:p>
          <w:p w14:paraId="3C4BBF37" w14:textId="77777777" w:rsidR="007435DC" w:rsidRPr="00F456B4" w:rsidRDefault="007435DC">
            <w:pPr>
              <w:rPr>
                <w:lang w:val="ro-RO"/>
              </w:rPr>
            </w:pPr>
          </w:p>
          <w:p w14:paraId="40F37EF1" w14:textId="77777777" w:rsidR="007435DC" w:rsidRPr="00F456B4" w:rsidRDefault="007435DC">
            <w:pPr>
              <w:rPr>
                <w:lang w:val="ro-RO"/>
              </w:rPr>
            </w:pPr>
          </w:p>
          <w:p w14:paraId="5859B4D9" w14:textId="77777777" w:rsidR="007435DC" w:rsidRPr="00F456B4" w:rsidRDefault="007435DC">
            <w:pPr>
              <w:rPr>
                <w:lang w:val="ro-RO"/>
              </w:rPr>
            </w:pPr>
          </w:p>
          <w:p w14:paraId="047BC5BF" w14:textId="77777777" w:rsidR="007435DC" w:rsidRPr="00F456B4" w:rsidRDefault="007435DC">
            <w:pPr>
              <w:rPr>
                <w:lang w:val="ro-RO"/>
              </w:rPr>
            </w:pPr>
          </w:p>
          <w:p w14:paraId="1B5DECDB" w14:textId="77777777" w:rsidR="007435DC" w:rsidRPr="00F456B4" w:rsidRDefault="007435DC">
            <w:pPr>
              <w:rPr>
                <w:lang w:val="ro-RO"/>
              </w:rPr>
            </w:pPr>
          </w:p>
          <w:p w14:paraId="7D54576F" w14:textId="77777777" w:rsidR="007435DC" w:rsidRPr="00F456B4" w:rsidRDefault="007435DC">
            <w:pPr>
              <w:rPr>
                <w:lang w:val="ro-RO"/>
              </w:rPr>
            </w:pPr>
          </w:p>
          <w:p w14:paraId="27AB4146" w14:textId="77777777" w:rsidR="007435DC" w:rsidRPr="00F456B4" w:rsidRDefault="007435DC">
            <w:pPr>
              <w:rPr>
                <w:lang w:val="ro-RO"/>
              </w:rPr>
            </w:pPr>
          </w:p>
          <w:p w14:paraId="6FF3EF52" w14:textId="77777777" w:rsidR="007435DC" w:rsidRPr="00F456B4" w:rsidRDefault="007435DC">
            <w:pPr>
              <w:rPr>
                <w:lang w:val="ro-RO"/>
              </w:rPr>
            </w:pPr>
          </w:p>
          <w:p w14:paraId="7C311545" w14:textId="77777777" w:rsidR="007435DC" w:rsidRPr="00F456B4" w:rsidRDefault="007435DC">
            <w:pPr>
              <w:rPr>
                <w:lang w:val="ro-RO"/>
              </w:rPr>
            </w:pPr>
          </w:p>
          <w:p w14:paraId="0209FB45" w14:textId="77777777" w:rsidR="007435DC" w:rsidRPr="00F456B4" w:rsidRDefault="007435DC">
            <w:pPr>
              <w:rPr>
                <w:lang w:val="ro-RO"/>
              </w:rPr>
            </w:pPr>
          </w:p>
          <w:p w14:paraId="53F93BA4" w14:textId="77777777" w:rsidR="007435DC" w:rsidRPr="00F456B4" w:rsidRDefault="007435DC">
            <w:pPr>
              <w:rPr>
                <w:lang w:val="ro-RO"/>
              </w:rPr>
            </w:pPr>
          </w:p>
          <w:p w14:paraId="1B71D78D" w14:textId="77777777" w:rsidR="007435DC" w:rsidRPr="00F456B4" w:rsidRDefault="007435DC">
            <w:pPr>
              <w:rPr>
                <w:lang w:val="ro-RO"/>
              </w:rPr>
            </w:pPr>
          </w:p>
          <w:p w14:paraId="796705F3" w14:textId="77777777" w:rsidR="007435DC" w:rsidRPr="00F456B4" w:rsidRDefault="007435DC">
            <w:pPr>
              <w:rPr>
                <w:lang w:val="ro-RO"/>
              </w:rPr>
            </w:pPr>
          </w:p>
          <w:p w14:paraId="005C314B" w14:textId="77777777" w:rsidR="007435DC" w:rsidRPr="00F456B4" w:rsidRDefault="007435DC">
            <w:pPr>
              <w:rPr>
                <w:lang w:val="ro-RO"/>
              </w:rPr>
            </w:pPr>
          </w:p>
          <w:p w14:paraId="6BDBC104" w14:textId="77777777" w:rsidR="007435DC" w:rsidRPr="00F456B4" w:rsidRDefault="007435DC">
            <w:pPr>
              <w:rPr>
                <w:lang w:val="ro-RO"/>
              </w:rPr>
            </w:pPr>
          </w:p>
          <w:p w14:paraId="6888AE30" w14:textId="77777777" w:rsidR="007435DC" w:rsidRPr="00F456B4" w:rsidRDefault="007435DC">
            <w:pPr>
              <w:rPr>
                <w:lang w:val="ro-RO"/>
              </w:rPr>
            </w:pPr>
          </w:p>
          <w:p w14:paraId="5E8F59B4" w14:textId="77777777" w:rsidR="007435DC" w:rsidRPr="00F456B4" w:rsidRDefault="007435DC">
            <w:pPr>
              <w:rPr>
                <w:lang w:val="ro-RO"/>
              </w:rPr>
            </w:pPr>
          </w:p>
          <w:p w14:paraId="3C71284E" w14:textId="77777777" w:rsidR="007435DC" w:rsidRPr="00F456B4" w:rsidRDefault="007435DC">
            <w:pPr>
              <w:rPr>
                <w:lang w:val="ro-RO"/>
              </w:rPr>
            </w:pPr>
          </w:p>
          <w:p w14:paraId="5C2410FA" w14:textId="77777777" w:rsidR="007435DC" w:rsidRPr="00F456B4" w:rsidRDefault="007435DC">
            <w:pPr>
              <w:rPr>
                <w:lang w:val="ro-RO"/>
              </w:rPr>
            </w:pPr>
          </w:p>
          <w:p w14:paraId="6EAC1C16" w14:textId="77777777" w:rsidR="007435DC" w:rsidRPr="00F456B4" w:rsidRDefault="007435DC">
            <w:pPr>
              <w:rPr>
                <w:lang w:val="ro-RO"/>
              </w:rPr>
            </w:pPr>
          </w:p>
          <w:p w14:paraId="5BBE6CF4" w14:textId="77777777" w:rsidR="007435DC" w:rsidRPr="00F456B4" w:rsidRDefault="007435DC">
            <w:pPr>
              <w:rPr>
                <w:lang w:val="ro-RO"/>
              </w:rPr>
            </w:pPr>
          </w:p>
          <w:p w14:paraId="3366BB50" w14:textId="77777777" w:rsidR="007435DC" w:rsidRPr="00F456B4" w:rsidRDefault="007435DC">
            <w:pPr>
              <w:rPr>
                <w:lang w:val="ro-RO"/>
              </w:rPr>
            </w:pPr>
          </w:p>
          <w:p w14:paraId="072CAA68" w14:textId="77777777" w:rsidR="007435DC" w:rsidRPr="00F456B4" w:rsidRDefault="007435DC">
            <w:pPr>
              <w:rPr>
                <w:lang w:val="ro-RO"/>
              </w:rPr>
            </w:pPr>
          </w:p>
          <w:p w14:paraId="5792100D" w14:textId="77777777" w:rsidR="007435DC" w:rsidRPr="00F456B4" w:rsidRDefault="007435DC">
            <w:pPr>
              <w:rPr>
                <w:lang w:val="ro-RO"/>
              </w:rPr>
            </w:pPr>
          </w:p>
          <w:p w14:paraId="197EAC60" w14:textId="77777777" w:rsidR="007435DC" w:rsidRPr="00F456B4" w:rsidRDefault="007435DC">
            <w:pPr>
              <w:rPr>
                <w:lang w:val="ro-RO"/>
              </w:rPr>
            </w:pPr>
          </w:p>
          <w:p w14:paraId="2BA796B3" w14:textId="77777777" w:rsidR="007435DC" w:rsidRPr="00F456B4" w:rsidRDefault="007435DC">
            <w:pPr>
              <w:rPr>
                <w:lang w:val="ro-RO"/>
              </w:rPr>
            </w:pPr>
          </w:p>
          <w:p w14:paraId="574D10DD" w14:textId="77777777" w:rsidR="007435DC" w:rsidRPr="00F456B4" w:rsidRDefault="007435DC">
            <w:pPr>
              <w:rPr>
                <w:lang w:val="ro-RO"/>
              </w:rPr>
            </w:pPr>
          </w:p>
          <w:p w14:paraId="428CE532" w14:textId="77777777" w:rsidR="007435DC" w:rsidRPr="00F456B4" w:rsidRDefault="007435DC">
            <w:pPr>
              <w:rPr>
                <w:lang w:val="ro-RO"/>
              </w:rPr>
            </w:pPr>
          </w:p>
          <w:p w14:paraId="3241931F" w14:textId="77777777" w:rsidR="007435DC" w:rsidRPr="00F456B4" w:rsidRDefault="007435DC">
            <w:pPr>
              <w:rPr>
                <w:lang w:val="ro-RO"/>
              </w:rPr>
            </w:pPr>
          </w:p>
          <w:p w14:paraId="18B5CB94" w14:textId="77777777" w:rsidR="007435DC" w:rsidRPr="00F456B4" w:rsidRDefault="007435DC">
            <w:pPr>
              <w:rPr>
                <w:lang w:val="ro-RO"/>
              </w:rPr>
            </w:pPr>
          </w:p>
          <w:p w14:paraId="114FB2E7" w14:textId="77777777" w:rsidR="007435DC" w:rsidRPr="00F456B4" w:rsidRDefault="007435DC">
            <w:pPr>
              <w:rPr>
                <w:lang w:val="ro-RO"/>
              </w:rPr>
            </w:pPr>
          </w:p>
          <w:p w14:paraId="398EFBFE" w14:textId="77777777" w:rsidR="007435DC" w:rsidRPr="00F456B4" w:rsidRDefault="007435DC">
            <w:pPr>
              <w:rPr>
                <w:lang w:val="ro-RO"/>
              </w:rPr>
            </w:pPr>
          </w:p>
          <w:p w14:paraId="3D662254" w14:textId="77777777" w:rsidR="007435DC" w:rsidRPr="00F456B4" w:rsidRDefault="007435DC">
            <w:pPr>
              <w:rPr>
                <w:lang w:val="ro-RO"/>
              </w:rPr>
            </w:pPr>
          </w:p>
          <w:p w14:paraId="123FCF4E" w14:textId="77777777" w:rsidR="007435DC" w:rsidRPr="00F456B4" w:rsidRDefault="007435DC">
            <w:pPr>
              <w:rPr>
                <w:lang w:val="ro-RO"/>
              </w:rPr>
            </w:pPr>
          </w:p>
          <w:p w14:paraId="35008E32" w14:textId="77777777" w:rsidR="007435DC" w:rsidRPr="00F456B4" w:rsidRDefault="007435DC">
            <w:pPr>
              <w:rPr>
                <w:lang w:val="ro-RO"/>
              </w:rPr>
            </w:pPr>
          </w:p>
          <w:p w14:paraId="715BEA1B" w14:textId="77777777" w:rsidR="007435DC" w:rsidRPr="00F456B4" w:rsidRDefault="007435DC">
            <w:pPr>
              <w:rPr>
                <w:lang w:val="ro-RO"/>
              </w:rPr>
            </w:pPr>
          </w:p>
          <w:p w14:paraId="6E30F4C2" w14:textId="77777777" w:rsidR="007435DC" w:rsidRPr="00F456B4" w:rsidRDefault="007435DC">
            <w:pPr>
              <w:rPr>
                <w:lang w:val="ro-RO"/>
              </w:rPr>
            </w:pPr>
          </w:p>
          <w:p w14:paraId="672AA67E" w14:textId="77777777" w:rsidR="007435DC" w:rsidRPr="00F456B4" w:rsidRDefault="007435DC">
            <w:pPr>
              <w:rPr>
                <w:lang w:val="ro-RO"/>
              </w:rPr>
            </w:pPr>
          </w:p>
          <w:p w14:paraId="6A421EE4" w14:textId="77777777" w:rsidR="007435DC" w:rsidRPr="00F456B4" w:rsidRDefault="007435DC">
            <w:pPr>
              <w:rPr>
                <w:lang w:val="ro-RO"/>
              </w:rPr>
            </w:pPr>
          </w:p>
          <w:p w14:paraId="05A7F8FB" w14:textId="77777777" w:rsidR="007435DC" w:rsidRPr="00F456B4" w:rsidRDefault="007435DC">
            <w:pPr>
              <w:rPr>
                <w:lang w:val="ro-RO"/>
              </w:rPr>
            </w:pPr>
          </w:p>
          <w:p w14:paraId="18077B18" w14:textId="77777777" w:rsidR="007435DC" w:rsidRPr="00F456B4" w:rsidRDefault="007435DC">
            <w:pPr>
              <w:rPr>
                <w:lang w:val="ro-RO"/>
              </w:rPr>
            </w:pPr>
          </w:p>
          <w:p w14:paraId="720A0D40" w14:textId="77777777" w:rsidR="007435DC" w:rsidRPr="00F456B4" w:rsidRDefault="007435DC">
            <w:pPr>
              <w:rPr>
                <w:lang w:val="ro-RO"/>
              </w:rPr>
            </w:pPr>
          </w:p>
          <w:p w14:paraId="06AB3FAC" w14:textId="77777777" w:rsidR="007435DC" w:rsidRPr="00F456B4" w:rsidRDefault="007435DC">
            <w:pPr>
              <w:rPr>
                <w:lang w:val="ro-RO"/>
              </w:rPr>
            </w:pPr>
          </w:p>
          <w:p w14:paraId="72B660DB" w14:textId="77777777" w:rsidR="007435DC" w:rsidRPr="00F456B4" w:rsidRDefault="007435DC">
            <w:pPr>
              <w:rPr>
                <w:lang w:val="ro-RO"/>
              </w:rPr>
            </w:pPr>
          </w:p>
          <w:p w14:paraId="59AE9450" w14:textId="77777777" w:rsidR="007435DC" w:rsidRPr="00F456B4" w:rsidRDefault="007435DC">
            <w:pPr>
              <w:rPr>
                <w:lang w:val="ro-RO"/>
              </w:rPr>
            </w:pPr>
          </w:p>
          <w:p w14:paraId="197CAA7D" w14:textId="77777777" w:rsidR="007435DC" w:rsidRPr="00F456B4" w:rsidRDefault="007435DC">
            <w:pPr>
              <w:rPr>
                <w:lang w:val="ro-RO"/>
              </w:rPr>
            </w:pPr>
          </w:p>
          <w:p w14:paraId="5EA546B0" w14:textId="77777777" w:rsidR="007435DC" w:rsidRPr="00F456B4" w:rsidRDefault="007435DC">
            <w:pPr>
              <w:rPr>
                <w:lang w:val="ro-RO"/>
              </w:rPr>
            </w:pPr>
          </w:p>
          <w:p w14:paraId="0595C082" w14:textId="77777777" w:rsidR="007435DC" w:rsidRPr="00F456B4" w:rsidRDefault="007435DC">
            <w:pPr>
              <w:rPr>
                <w:lang w:val="ro-RO"/>
              </w:rPr>
            </w:pPr>
          </w:p>
          <w:p w14:paraId="5D06E449" w14:textId="77777777" w:rsidR="007435DC" w:rsidRPr="00F456B4" w:rsidRDefault="007435DC">
            <w:pPr>
              <w:rPr>
                <w:lang w:val="ro-RO"/>
              </w:rPr>
            </w:pPr>
          </w:p>
          <w:p w14:paraId="6C70B309" w14:textId="77777777" w:rsidR="007435DC" w:rsidRPr="00F456B4" w:rsidRDefault="007435DC">
            <w:pPr>
              <w:rPr>
                <w:lang w:val="ro-RO"/>
              </w:rPr>
            </w:pPr>
          </w:p>
          <w:p w14:paraId="3A915D67" w14:textId="77777777" w:rsidR="007435DC" w:rsidRPr="00F456B4" w:rsidRDefault="007435DC">
            <w:pPr>
              <w:rPr>
                <w:lang w:val="ro-RO"/>
              </w:rPr>
            </w:pPr>
          </w:p>
          <w:p w14:paraId="75B8F914" w14:textId="77777777" w:rsidR="007435DC" w:rsidRPr="00F456B4" w:rsidRDefault="007435DC">
            <w:pPr>
              <w:rPr>
                <w:lang w:val="ro-RO"/>
              </w:rPr>
            </w:pPr>
          </w:p>
          <w:p w14:paraId="54386B1A" w14:textId="77777777" w:rsidR="007435DC" w:rsidRPr="00F456B4" w:rsidRDefault="007435DC">
            <w:pPr>
              <w:rPr>
                <w:lang w:val="ro-RO"/>
              </w:rPr>
            </w:pPr>
          </w:p>
          <w:p w14:paraId="1371A196" w14:textId="77777777" w:rsidR="007435DC" w:rsidRPr="00F456B4" w:rsidRDefault="007435DC">
            <w:pPr>
              <w:rPr>
                <w:lang w:val="ro-RO"/>
              </w:rPr>
            </w:pPr>
          </w:p>
          <w:p w14:paraId="0950A281" w14:textId="77777777" w:rsidR="007435DC" w:rsidRPr="00F456B4" w:rsidRDefault="007435DC">
            <w:pPr>
              <w:rPr>
                <w:lang w:val="ro-RO"/>
              </w:rPr>
            </w:pPr>
          </w:p>
          <w:p w14:paraId="7576EC60" w14:textId="77777777" w:rsidR="007435DC" w:rsidRPr="00F456B4" w:rsidRDefault="007435DC">
            <w:pPr>
              <w:rPr>
                <w:lang w:val="ro-RO"/>
              </w:rPr>
            </w:pPr>
          </w:p>
          <w:p w14:paraId="6E5723F2" w14:textId="77777777" w:rsidR="007435DC" w:rsidRPr="00F456B4" w:rsidRDefault="007435DC">
            <w:pPr>
              <w:rPr>
                <w:lang w:val="ro-RO"/>
              </w:rPr>
            </w:pPr>
          </w:p>
          <w:p w14:paraId="200AEB89" w14:textId="77777777" w:rsidR="007435DC" w:rsidRPr="00F456B4" w:rsidRDefault="007435DC">
            <w:pPr>
              <w:rPr>
                <w:lang w:val="ro-RO"/>
              </w:rPr>
            </w:pPr>
          </w:p>
          <w:p w14:paraId="5DFA9A8B" w14:textId="77777777" w:rsidR="007435DC" w:rsidRPr="00F456B4" w:rsidRDefault="007435DC">
            <w:pPr>
              <w:rPr>
                <w:lang w:val="ro-RO"/>
              </w:rPr>
            </w:pPr>
          </w:p>
          <w:p w14:paraId="7207B40A" w14:textId="77777777" w:rsidR="007435DC" w:rsidRPr="00F456B4" w:rsidRDefault="007435DC">
            <w:pPr>
              <w:rPr>
                <w:lang w:val="ro-RO"/>
              </w:rPr>
            </w:pPr>
            <w:r w:rsidRPr="00F456B4">
              <w:rPr>
                <w:lang w:val="ro-RO"/>
              </w:rPr>
              <w:t>Preluată.</w:t>
            </w:r>
          </w:p>
          <w:p w14:paraId="2C92D2E7" w14:textId="77777777" w:rsidR="007435DC" w:rsidRPr="00F456B4" w:rsidRDefault="007435DC">
            <w:pPr>
              <w:rPr>
                <w:lang w:val="ro-RO"/>
              </w:rPr>
            </w:pPr>
          </w:p>
          <w:p w14:paraId="17B1B7B8" w14:textId="77777777" w:rsidR="007435DC" w:rsidRPr="00F456B4" w:rsidRDefault="007435DC">
            <w:pPr>
              <w:rPr>
                <w:lang w:val="ro-RO"/>
              </w:rPr>
            </w:pPr>
          </w:p>
          <w:p w14:paraId="17E1D27B" w14:textId="77777777" w:rsidR="007435DC" w:rsidRPr="00F456B4" w:rsidRDefault="007435DC">
            <w:pPr>
              <w:rPr>
                <w:lang w:val="ro-RO"/>
              </w:rPr>
            </w:pPr>
          </w:p>
          <w:p w14:paraId="4D547AD8" w14:textId="77777777" w:rsidR="007435DC" w:rsidRPr="00F456B4" w:rsidRDefault="007435DC">
            <w:pPr>
              <w:rPr>
                <w:lang w:val="ro-RO"/>
              </w:rPr>
            </w:pPr>
          </w:p>
          <w:p w14:paraId="3CF99938" w14:textId="77777777" w:rsidR="007435DC" w:rsidRPr="00F456B4" w:rsidRDefault="007435DC">
            <w:pPr>
              <w:rPr>
                <w:lang w:val="ro-RO"/>
              </w:rPr>
            </w:pPr>
          </w:p>
          <w:p w14:paraId="4E77D0A2" w14:textId="77777777" w:rsidR="007435DC" w:rsidRPr="00F456B4" w:rsidRDefault="007435DC">
            <w:pPr>
              <w:rPr>
                <w:lang w:val="ro-RO"/>
              </w:rPr>
            </w:pPr>
          </w:p>
          <w:p w14:paraId="658BC824" w14:textId="77777777" w:rsidR="007435DC" w:rsidRPr="00F456B4" w:rsidRDefault="007435DC">
            <w:pPr>
              <w:rPr>
                <w:lang w:val="ro-RO"/>
              </w:rPr>
            </w:pPr>
          </w:p>
          <w:p w14:paraId="3E89FF7E" w14:textId="77777777" w:rsidR="007435DC" w:rsidRPr="00F456B4" w:rsidRDefault="007435DC">
            <w:pPr>
              <w:rPr>
                <w:lang w:val="ro-RO"/>
              </w:rPr>
            </w:pPr>
          </w:p>
          <w:p w14:paraId="4F1B6CA0" w14:textId="77777777" w:rsidR="007435DC" w:rsidRPr="00F456B4" w:rsidRDefault="007435DC">
            <w:pPr>
              <w:rPr>
                <w:lang w:val="ro-RO"/>
              </w:rPr>
            </w:pPr>
          </w:p>
          <w:p w14:paraId="6A230685" w14:textId="77777777" w:rsidR="007435DC" w:rsidRPr="00F456B4" w:rsidRDefault="007435DC">
            <w:pPr>
              <w:rPr>
                <w:lang w:val="ro-RO"/>
              </w:rPr>
            </w:pPr>
          </w:p>
          <w:p w14:paraId="5CBE18B2" w14:textId="77777777" w:rsidR="007435DC" w:rsidRPr="00F456B4" w:rsidRDefault="007435DC">
            <w:pPr>
              <w:rPr>
                <w:lang w:val="ro-RO"/>
              </w:rPr>
            </w:pPr>
          </w:p>
          <w:p w14:paraId="03C65296" w14:textId="77777777" w:rsidR="007435DC" w:rsidRPr="00F456B4" w:rsidRDefault="007435DC">
            <w:pPr>
              <w:rPr>
                <w:lang w:val="ro-RO"/>
              </w:rPr>
            </w:pPr>
          </w:p>
          <w:p w14:paraId="6A5B09E0" w14:textId="77777777" w:rsidR="007435DC" w:rsidRPr="00F456B4" w:rsidRDefault="007435DC">
            <w:pPr>
              <w:rPr>
                <w:lang w:val="ro-RO"/>
              </w:rPr>
            </w:pPr>
          </w:p>
          <w:p w14:paraId="4196B7DB" w14:textId="77777777" w:rsidR="007435DC" w:rsidRPr="00F456B4" w:rsidRDefault="007435DC">
            <w:pPr>
              <w:rPr>
                <w:lang w:val="ro-RO"/>
              </w:rPr>
            </w:pPr>
          </w:p>
          <w:p w14:paraId="4E183276" w14:textId="77777777" w:rsidR="007435DC" w:rsidRPr="00F456B4" w:rsidRDefault="007435DC">
            <w:pPr>
              <w:rPr>
                <w:lang w:val="ro-RO"/>
              </w:rPr>
            </w:pPr>
          </w:p>
          <w:p w14:paraId="1154B3E9" w14:textId="77777777" w:rsidR="007435DC" w:rsidRPr="00F456B4" w:rsidRDefault="007435DC">
            <w:pPr>
              <w:rPr>
                <w:lang w:val="ro-RO"/>
              </w:rPr>
            </w:pPr>
          </w:p>
          <w:p w14:paraId="7986995A" w14:textId="77777777" w:rsidR="007435DC" w:rsidRPr="00F456B4" w:rsidRDefault="007435DC">
            <w:pPr>
              <w:rPr>
                <w:lang w:val="ro-RO"/>
              </w:rPr>
            </w:pPr>
          </w:p>
          <w:p w14:paraId="3BB61C3D" w14:textId="77777777" w:rsidR="007435DC" w:rsidRPr="00F456B4" w:rsidRDefault="007435DC">
            <w:pPr>
              <w:rPr>
                <w:lang w:val="ro-RO"/>
              </w:rPr>
            </w:pPr>
          </w:p>
          <w:p w14:paraId="54662474" w14:textId="77777777" w:rsidR="007435DC" w:rsidRPr="00F456B4" w:rsidRDefault="007435DC">
            <w:pPr>
              <w:rPr>
                <w:lang w:val="ro-RO"/>
              </w:rPr>
            </w:pPr>
          </w:p>
          <w:p w14:paraId="6D915D3D" w14:textId="77777777" w:rsidR="007435DC" w:rsidRPr="00F456B4" w:rsidRDefault="007435DC">
            <w:pPr>
              <w:rPr>
                <w:lang w:val="ro-RO"/>
              </w:rPr>
            </w:pPr>
          </w:p>
          <w:p w14:paraId="7CB2EAF6" w14:textId="77777777" w:rsidR="007435DC" w:rsidRPr="00F456B4" w:rsidRDefault="007435DC">
            <w:pPr>
              <w:rPr>
                <w:lang w:val="ro-RO"/>
              </w:rPr>
            </w:pPr>
          </w:p>
          <w:p w14:paraId="76ECDEAB" w14:textId="77777777" w:rsidR="007435DC" w:rsidRPr="00F456B4" w:rsidRDefault="007435DC">
            <w:pPr>
              <w:rPr>
                <w:lang w:val="ro-RO"/>
              </w:rPr>
            </w:pPr>
          </w:p>
          <w:p w14:paraId="78273756" w14:textId="77777777" w:rsidR="007435DC" w:rsidRPr="00F456B4" w:rsidRDefault="007435DC">
            <w:pPr>
              <w:rPr>
                <w:lang w:val="ro-RO"/>
              </w:rPr>
            </w:pPr>
          </w:p>
          <w:p w14:paraId="1382C9C4" w14:textId="77777777" w:rsidR="007435DC" w:rsidRPr="00F456B4" w:rsidRDefault="007435DC">
            <w:pPr>
              <w:rPr>
                <w:lang w:val="ro-RO"/>
              </w:rPr>
            </w:pPr>
          </w:p>
          <w:p w14:paraId="1B8330DB" w14:textId="77777777" w:rsidR="007435DC" w:rsidRPr="00F456B4" w:rsidRDefault="007435DC">
            <w:pPr>
              <w:rPr>
                <w:lang w:val="ro-RO"/>
              </w:rPr>
            </w:pPr>
          </w:p>
          <w:p w14:paraId="12F6146F" w14:textId="77777777" w:rsidR="007435DC" w:rsidRPr="00F456B4" w:rsidRDefault="007435DC">
            <w:pPr>
              <w:rPr>
                <w:lang w:val="ro-RO"/>
              </w:rPr>
            </w:pPr>
          </w:p>
          <w:p w14:paraId="057A95C2" w14:textId="77777777" w:rsidR="007435DC" w:rsidRPr="00F456B4" w:rsidRDefault="007435DC">
            <w:pPr>
              <w:rPr>
                <w:lang w:val="ro-RO"/>
              </w:rPr>
            </w:pPr>
          </w:p>
          <w:p w14:paraId="4ACFE621" w14:textId="77777777" w:rsidR="007435DC" w:rsidRPr="00F456B4" w:rsidRDefault="007435DC">
            <w:pPr>
              <w:rPr>
                <w:lang w:val="ro-RO"/>
              </w:rPr>
            </w:pPr>
          </w:p>
          <w:p w14:paraId="24BC51BD" w14:textId="77777777" w:rsidR="007435DC" w:rsidRPr="00F456B4" w:rsidRDefault="007435DC">
            <w:pPr>
              <w:rPr>
                <w:lang w:val="ro-RO"/>
              </w:rPr>
            </w:pPr>
          </w:p>
          <w:p w14:paraId="679879A7" w14:textId="77777777" w:rsidR="007435DC" w:rsidRPr="00F456B4" w:rsidRDefault="007435DC">
            <w:pPr>
              <w:rPr>
                <w:lang w:val="ro-RO"/>
              </w:rPr>
            </w:pPr>
          </w:p>
          <w:p w14:paraId="5F7FEC22" w14:textId="77777777" w:rsidR="007435DC" w:rsidRPr="00F456B4" w:rsidRDefault="007435DC">
            <w:pPr>
              <w:rPr>
                <w:lang w:val="ro-RO"/>
              </w:rPr>
            </w:pPr>
          </w:p>
          <w:p w14:paraId="4992C6D7" w14:textId="77777777" w:rsidR="007435DC" w:rsidRPr="00F456B4" w:rsidRDefault="007435DC">
            <w:pPr>
              <w:rPr>
                <w:lang w:val="ro-RO"/>
              </w:rPr>
            </w:pPr>
          </w:p>
          <w:p w14:paraId="1EE314ED" w14:textId="77777777" w:rsidR="007435DC" w:rsidRPr="00F456B4" w:rsidRDefault="007435DC">
            <w:pPr>
              <w:rPr>
                <w:lang w:val="ro-RO"/>
              </w:rPr>
            </w:pPr>
          </w:p>
          <w:p w14:paraId="08A69461" w14:textId="77777777" w:rsidR="007435DC" w:rsidRPr="00F456B4" w:rsidRDefault="007435DC">
            <w:pPr>
              <w:rPr>
                <w:lang w:val="ro-RO"/>
              </w:rPr>
            </w:pPr>
          </w:p>
          <w:p w14:paraId="7996FD44" w14:textId="77777777" w:rsidR="007435DC" w:rsidRPr="00F456B4" w:rsidRDefault="007435DC">
            <w:pPr>
              <w:rPr>
                <w:lang w:val="ro-RO"/>
              </w:rPr>
            </w:pPr>
          </w:p>
          <w:p w14:paraId="307F041A" w14:textId="77777777" w:rsidR="007435DC" w:rsidRPr="00F456B4" w:rsidRDefault="007435DC">
            <w:pPr>
              <w:rPr>
                <w:lang w:val="ro-RO"/>
              </w:rPr>
            </w:pPr>
          </w:p>
          <w:p w14:paraId="13CD3097" w14:textId="77777777" w:rsidR="007435DC" w:rsidRPr="00F456B4" w:rsidRDefault="007435DC">
            <w:pPr>
              <w:rPr>
                <w:lang w:val="ro-RO"/>
              </w:rPr>
            </w:pPr>
          </w:p>
          <w:p w14:paraId="41CDCDD9" w14:textId="77777777" w:rsidR="007435DC" w:rsidRPr="00F456B4" w:rsidRDefault="007435DC">
            <w:pPr>
              <w:rPr>
                <w:lang w:val="ro-RO"/>
              </w:rPr>
            </w:pPr>
          </w:p>
          <w:p w14:paraId="0F5ED221" w14:textId="77777777" w:rsidR="007435DC" w:rsidRPr="00F456B4" w:rsidRDefault="007435DC">
            <w:pPr>
              <w:rPr>
                <w:lang w:val="ro-RO"/>
              </w:rPr>
            </w:pPr>
          </w:p>
          <w:p w14:paraId="43AFFCBA" w14:textId="77777777" w:rsidR="007435DC" w:rsidRPr="00F456B4" w:rsidRDefault="007435DC">
            <w:pPr>
              <w:rPr>
                <w:lang w:val="ro-RO"/>
              </w:rPr>
            </w:pPr>
          </w:p>
          <w:p w14:paraId="517F4303" w14:textId="77777777" w:rsidR="007435DC" w:rsidRPr="00F456B4" w:rsidRDefault="007435DC">
            <w:pPr>
              <w:rPr>
                <w:lang w:val="ro-RO"/>
              </w:rPr>
            </w:pPr>
          </w:p>
          <w:p w14:paraId="1A3AA2F5" w14:textId="77777777" w:rsidR="007435DC" w:rsidRPr="00F456B4" w:rsidRDefault="007435DC">
            <w:pPr>
              <w:rPr>
                <w:lang w:val="ro-RO"/>
              </w:rPr>
            </w:pPr>
          </w:p>
          <w:p w14:paraId="568A54D0" w14:textId="77777777" w:rsidR="007435DC" w:rsidRPr="00F456B4" w:rsidRDefault="007435DC">
            <w:pPr>
              <w:rPr>
                <w:lang w:val="ro-RO"/>
              </w:rPr>
            </w:pPr>
          </w:p>
          <w:p w14:paraId="13E4982A" w14:textId="77777777" w:rsidR="007435DC" w:rsidRPr="00F456B4" w:rsidRDefault="007435DC">
            <w:pPr>
              <w:rPr>
                <w:lang w:val="ro-RO"/>
              </w:rPr>
            </w:pPr>
          </w:p>
          <w:p w14:paraId="43AE4C9D" w14:textId="77777777" w:rsidR="007435DC" w:rsidRPr="00F456B4" w:rsidRDefault="007435DC">
            <w:pPr>
              <w:rPr>
                <w:lang w:val="ro-RO"/>
              </w:rPr>
            </w:pPr>
          </w:p>
          <w:p w14:paraId="10BDF635" w14:textId="77777777" w:rsidR="007435DC" w:rsidRPr="00F456B4" w:rsidRDefault="007435DC">
            <w:pPr>
              <w:rPr>
                <w:lang w:val="ro-RO"/>
              </w:rPr>
            </w:pPr>
          </w:p>
          <w:p w14:paraId="629B1A8E" w14:textId="77777777" w:rsidR="007435DC" w:rsidRPr="00F456B4" w:rsidRDefault="007435DC">
            <w:pPr>
              <w:rPr>
                <w:lang w:val="ro-RO"/>
              </w:rPr>
            </w:pPr>
          </w:p>
          <w:p w14:paraId="7356A87A" w14:textId="77777777" w:rsidR="007435DC" w:rsidRPr="00F456B4" w:rsidRDefault="007435DC">
            <w:pPr>
              <w:rPr>
                <w:lang w:val="ro-RO"/>
              </w:rPr>
            </w:pPr>
          </w:p>
          <w:p w14:paraId="5E8A49ED" w14:textId="77777777" w:rsidR="007435DC" w:rsidRPr="00F456B4" w:rsidRDefault="007435DC">
            <w:pPr>
              <w:rPr>
                <w:lang w:val="ro-RO"/>
              </w:rPr>
            </w:pPr>
          </w:p>
          <w:p w14:paraId="7A4301CE" w14:textId="77777777" w:rsidR="007435DC" w:rsidRPr="00F456B4" w:rsidRDefault="007435DC">
            <w:pPr>
              <w:rPr>
                <w:lang w:val="ro-RO"/>
              </w:rPr>
            </w:pPr>
          </w:p>
          <w:p w14:paraId="77A92D93" w14:textId="77777777" w:rsidR="007435DC" w:rsidRPr="00F456B4" w:rsidRDefault="007435DC">
            <w:pPr>
              <w:rPr>
                <w:lang w:val="ro-RO"/>
              </w:rPr>
            </w:pPr>
          </w:p>
          <w:p w14:paraId="3046566A" w14:textId="77777777" w:rsidR="007435DC" w:rsidRPr="00F456B4" w:rsidRDefault="007435DC">
            <w:pPr>
              <w:rPr>
                <w:lang w:val="ro-RO"/>
              </w:rPr>
            </w:pPr>
          </w:p>
          <w:p w14:paraId="156DFDA6" w14:textId="77777777" w:rsidR="007435DC" w:rsidRPr="00F456B4" w:rsidRDefault="007435DC">
            <w:pPr>
              <w:rPr>
                <w:lang w:val="ro-RO"/>
              </w:rPr>
            </w:pPr>
          </w:p>
          <w:p w14:paraId="37A87450" w14:textId="77777777" w:rsidR="007435DC" w:rsidRPr="00F456B4" w:rsidRDefault="007435DC">
            <w:pPr>
              <w:rPr>
                <w:lang w:val="ro-RO"/>
              </w:rPr>
            </w:pPr>
          </w:p>
          <w:p w14:paraId="548304F1" w14:textId="77777777" w:rsidR="007435DC" w:rsidRPr="00F456B4" w:rsidRDefault="007435DC">
            <w:pPr>
              <w:rPr>
                <w:lang w:val="ro-RO"/>
              </w:rPr>
            </w:pPr>
          </w:p>
          <w:p w14:paraId="41617043" w14:textId="77777777" w:rsidR="007435DC" w:rsidRPr="00F456B4" w:rsidRDefault="007435DC">
            <w:pPr>
              <w:rPr>
                <w:lang w:val="ro-RO"/>
              </w:rPr>
            </w:pPr>
          </w:p>
          <w:p w14:paraId="521C8498" w14:textId="77777777" w:rsidR="007435DC" w:rsidRPr="00F456B4" w:rsidRDefault="007435DC">
            <w:pPr>
              <w:rPr>
                <w:lang w:val="ro-RO"/>
              </w:rPr>
            </w:pPr>
          </w:p>
          <w:p w14:paraId="2B179549" w14:textId="77777777" w:rsidR="007435DC" w:rsidRPr="00F456B4" w:rsidRDefault="007435DC">
            <w:pPr>
              <w:rPr>
                <w:lang w:val="ro-RO"/>
              </w:rPr>
            </w:pPr>
          </w:p>
          <w:p w14:paraId="42C6D1BC" w14:textId="77777777" w:rsidR="007435DC" w:rsidRPr="00F456B4" w:rsidRDefault="007435DC">
            <w:pPr>
              <w:rPr>
                <w:lang w:val="ro-RO"/>
              </w:rPr>
            </w:pPr>
          </w:p>
          <w:p w14:paraId="6068E652" w14:textId="77777777" w:rsidR="007435DC" w:rsidRPr="00F456B4" w:rsidRDefault="007435DC">
            <w:pPr>
              <w:rPr>
                <w:lang w:val="ro-RO"/>
              </w:rPr>
            </w:pPr>
          </w:p>
          <w:p w14:paraId="3358CD81" w14:textId="77777777" w:rsidR="007435DC" w:rsidRPr="00F456B4" w:rsidRDefault="007435DC">
            <w:pPr>
              <w:rPr>
                <w:lang w:val="ro-RO"/>
              </w:rPr>
            </w:pPr>
          </w:p>
          <w:p w14:paraId="70D08F0C" w14:textId="77777777" w:rsidR="007435DC" w:rsidRPr="00F456B4" w:rsidRDefault="007435DC">
            <w:pPr>
              <w:rPr>
                <w:lang w:val="ro-RO"/>
              </w:rPr>
            </w:pPr>
          </w:p>
          <w:p w14:paraId="0C0CC09D" w14:textId="77777777" w:rsidR="007435DC" w:rsidRPr="00F456B4" w:rsidRDefault="007435DC">
            <w:pPr>
              <w:rPr>
                <w:lang w:val="ro-RO"/>
              </w:rPr>
            </w:pPr>
          </w:p>
          <w:p w14:paraId="6046073F" w14:textId="77777777" w:rsidR="007435DC" w:rsidRPr="00F456B4" w:rsidRDefault="007435DC">
            <w:pPr>
              <w:rPr>
                <w:lang w:val="ro-RO"/>
              </w:rPr>
            </w:pPr>
          </w:p>
          <w:p w14:paraId="7990EF46" w14:textId="77777777" w:rsidR="007435DC" w:rsidRPr="00F456B4" w:rsidRDefault="007435DC">
            <w:pPr>
              <w:rPr>
                <w:lang w:val="ro-RO"/>
              </w:rPr>
            </w:pPr>
          </w:p>
          <w:p w14:paraId="48384624" w14:textId="77777777" w:rsidR="007435DC" w:rsidRPr="00F456B4" w:rsidRDefault="007435DC">
            <w:pPr>
              <w:rPr>
                <w:lang w:val="ro-RO"/>
              </w:rPr>
            </w:pPr>
          </w:p>
          <w:p w14:paraId="31E7BAB5" w14:textId="77777777" w:rsidR="007435DC" w:rsidRPr="00F456B4" w:rsidRDefault="007435DC">
            <w:pPr>
              <w:rPr>
                <w:lang w:val="ro-RO"/>
              </w:rPr>
            </w:pPr>
          </w:p>
          <w:p w14:paraId="21F26D40" w14:textId="77777777" w:rsidR="007435DC" w:rsidRPr="00F456B4" w:rsidRDefault="007435DC">
            <w:pPr>
              <w:rPr>
                <w:lang w:val="ro-RO"/>
              </w:rPr>
            </w:pPr>
          </w:p>
          <w:p w14:paraId="6C55EC44" w14:textId="77777777" w:rsidR="007435DC" w:rsidRPr="00F456B4" w:rsidRDefault="007435DC">
            <w:pPr>
              <w:rPr>
                <w:lang w:val="ro-RO"/>
              </w:rPr>
            </w:pPr>
          </w:p>
          <w:p w14:paraId="3755D980" w14:textId="77777777" w:rsidR="007435DC" w:rsidRPr="00F456B4" w:rsidRDefault="007435DC">
            <w:pPr>
              <w:rPr>
                <w:lang w:val="ro-RO"/>
              </w:rPr>
            </w:pPr>
          </w:p>
          <w:p w14:paraId="7385D372" w14:textId="77777777" w:rsidR="007435DC" w:rsidRPr="00F456B4" w:rsidRDefault="007435DC">
            <w:pPr>
              <w:rPr>
                <w:lang w:val="ro-RO"/>
              </w:rPr>
            </w:pPr>
          </w:p>
          <w:p w14:paraId="700DB559" w14:textId="77777777" w:rsidR="007435DC" w:rsidRPr="00F456B4" w:rsidRDefault="007435DC">
            <w:pPr>
              <w:rPr>
                <w:lang w:val="ro-RO"/>
              </w:rPr>
            </w:pPr>
          </w:p>
          <w:p w14:paraId="58F2F7C3" w14:textId="77777777" w:rsidR="007435DC" w:rsidRPr="00F456B4" w:rsidRDefault="007435DC">
            <w:pPr>
              <w:rPr>
                <w:lang w:val="ro-RO"/>
              </w:rPr>
            </w:pPr>
          </w:p>
          <w:p w14:paraId="7C17EB59" w14:textId="77777777" w:rsidR="007435DC" w:rsidRPr="00F456B4" w:rsidRDefault="007435DC">
            <w:pPr>
              <w:rPr>
                <w:lang w:val="ro-RO"/>
              </w:rPr>
            </w:pPr>
          </w:p>
          <w:p w14:paraId="3CACAAAC" w14:textId="77777777" w:rsidR="007435DC" w:rsidRPr="00F456B4" w:rsidRDefault="007435DC">
            <w:pPr>
              <w:rPr>
                <w:lang w:val="ro-RO"/>
              </w:rPr>
            </w:pPr>
          </w:p>
          <w:p w14:paraId="471C4D58" w14:textId="77777777" w:rsidR="007435DC" w:rsidRPr="00F456B4" w:rsidRDefault="007435DC">
            <w:pPr>
              <w:rPr>
                <w:lang w:val="ro-RO"/>
              </w:rPr>
            </w:pPr>
          </w:p>
          <w:p w14:paraId="23D0000A" w14:textId="77777777" w:rsidR="007435DC" w:rsidRPr="00F456B4" w:rsidRDefault="007435DC">
            <w:pPr>
              <w:rPr>
                <w:lang w:val="ro-RO"/>
              </w:rPr>
            </w:pPr>
          </w:p>
          <w:p w14:paraId="7D9E35A7" w14:textId="77777777" w:rsidR="007435DC" w:rsidRPr="00F456B4" w:rsidRDefault="007435DC">
            <w:pPr>
              <w:rPr>
                <w:lang w:val="ro-RO"/>
              </w:rPr>
            </w:pPr>
          </w:p>
          <w:p w14:paraId="397D4673" w14:textId="77777777" w:rsidR="007435DC" w:rsidRPr="00F456B4" w:rsidRDefault="007435DC">
            <w:pPr>
              <w:rPr>
                <w:lang w:val="ro-RO"/>
              </w:rPr>
            </w:pPr>
          </w:p>
          <w:p w14:paraId="16046A25" w14:textId="77777777" w:rsidR="007435DC" w:rsidRPr="00F456B4" w:rsidRDefault="007435DC">
            <w:pPr>
              <w:rPr>
                <w:lang w:val="ro-RO"/>
              </w:rPr>
            </w:pPr>
          </w:p>
          <w:p w14:paraId="4268C20B" w14:textId="77777777" w:rsidR="007435DC" w:rsidRPr="00F456B4" w:rsidRDefault="007435DC">
            <w:pPr>
              <w:rPr>
                <w:lang w:val="ro-RO"/>
              </w:rPr>
            </w:pPr>
          </w:p>
          <w:p w14:paraId="47E8E71A" w14:textId="77777777" w:rsidR="007435DC" w:rsidRPr="00F456B4" w:rsidRDefault="007435DC">
            <w:pPr>
              <w:rPr>
                <w:lang w:val="ro-RO"/>
              </w:rPr>
            </w:pPr>
          </w:p>
          <w:p w14:paraId="4CF6B8BF" w14:textId="77777777" w:rsidR="007435DC" w:rsidRPr="00F456B4" w:rsidRDefault="007435DC">
            <w:pPr>
              <w:rPr>
                <w:lang w:val="ro-RO"/>
              </w:rPr>
            </w:pPr>
          </w:p>
          <w:p w14:paraId="301A4B3C" w14:textId="77777777" w:rsidR="007435DC" w:rsidRPr="00F456B4" w:rsidRDefault="007435DC">
            <w:pPr>
              <w:rPr>
                <w:lang w:val="ro-RO"/>
              </w:rPr>
            </w:pPr>
          </w:p>
          <w:p w14:paraId="7BC4FA16" w14:textId="77777777" w:rsidR="007435DC" w:rsidRPr="00F456B4" w:rsidRDefault="007435DC">
            <w:pPr>
              <w:rPr>
                <w:lang w:val="ro-RO"/>
              </w:rPr>
            </w:pPr>
          </w:p>
          <w:p w14:paraId="4EBB0E29" w14:textId="77777777" w:rsidR="007435DC" w:rsidRPr="00F456B4" w:rsidRDefault="007435DC">
            <w:pPr>
              <w:rPr>
                <w:lang w:val="ro-RO"/>
              </w:rPr>
            </w:pPr>
          </w:p>
          <w:p w14:paraId="791B1195" w14:textId="77777777" w:rsidR="007435DC" w:rsidRPr="00F456B4" w:rsidRDefault="007435DC">
            <w:pPr>
              <w:rPr>
                <w:lang w:val="ro-RO"/>
              </w:rPr>
            </w:pPr>
          </w:p>
          <w:p w14:paraId="1E7E8767" w14:textId="77777777" w:rsidR="007435DC" w:rsidRPr="00F456B4" w:rsidRDefault="007435DC">
            <w:pPr>
              <w:rPr>
                <w:lang w:val="ro-RO"/>
              </w:rPr>
            </w:pPr>
          </w:p>
          <w:p w14:paraId="771D4113" w14:textId="77777777" w:rsidR="007435DC" w:rsidRPr="00F456B4" w:rsidRDefault="007435DC">
            <w:pPr>
              <w:rPr>
                <w:lang w:val="ro-RO"/>
              </w:rPr>
            </w:pPr>
          </w:p>
          <w:p w14:paraId="38565AC2" w14:textId="77777777" w:rsidR="007435DC" w:rsidRPr="00F456B4" w:rsidRDefault="007435DC">
            <w:pPr>
              <w:rPr>
                <w:lang w:val="ro-RO"/>
              </w:rPr>
            </w:pPr>
          </w:p>
          <w:p w14:paraId="63E48AD5" w14:textId="77777777" w:rsidR="007435DC" w:rsidRPr="00F456B4" w:rsidRDefault="007435DC">
            <w:pPr>
              <w:rPr>
                <w:lang w:val="ro-RO"/>
              </w:rPr>
            </w:pPr>
          </w:p>
          <w:p w14:paraId="51AEFCB9" w14:textId="77777777" w:rsidR="007435DC" w:rsidRPr="00F456B4" w:rsidRDefault="007435DC">
            <w:pPr>
              <w:rPr>
                <w:lang w:val="ro-RO"/>
              </w:rPr>
            </w:pPr>
          </w:p>
          <w:p w14:paraId="41221BE6" w14:textId="77777777" w:rsidR="007435DC" w:rsidRPr="00F456B4" w:rsidRDefault="007435DC">
            <w:pPr>
              <w:rPr>
                <w:lang w:val="ro-RO"/>
              </w:rPr>
            </w:pPr>
          </w:p>
          <w:p w14:paraId="54952676" w14:textId="77777777" w:rsidR="007435DC" w:rsidRPr="00F456B4" w:rsidRDefault="007435DC">
            <w:pPr>
              <w:rPr>
                <w:lang w:val="ro-RO"/>
              </w:rPr>
            </w:pPr>
          </w:p>
          <w:p w14:paraId="78F169E2" w14:textId="77777777" w:rsidR="007435DC" w:rsidRPr="00F456B4" w:rsidRDefault="007435DC">
            <w:pPr>
              <w:rPr>
                <w:lang w:val="ro-RO"/>
              </w:rPr>
            </w:pPr>
          </w:p>
          <w:p w14:paraId="60780E51" w14:textId="77777777" w:rsidR="007435DC" w:rsidRPr="00F456B4" w:rsidRDefault="007435DC">
            <w:pPr>
              <w:rPr>
                <w:lang w:val="ro-RO"/>
              </w:rPr>
            </w:pPr>
          </w:p>
          <w:p w14:paraId="78CA2625" w14:textId="77777777" w:rsidR="007435DC" w:rsidRPr="00F456B4" w:rsidRDefault="007435DC">
            <w:pPr>
              <w:rPr>
                <w:lang w:val="ro-RO"/>
              </w:rPr>
            </w:pPr>
          </w:p>
          <w:p w14:paraId="7E2648C8" w14:textId="77777777" w:rsidR="007435DC" w:rsidRPr="00F456B4" w:rsidRDefault="007435DC">
            <w:pPr>
              <w:rPr>
                <w:lang w:val="ro-RO"/>
              </w:rPr>
            </w:pPr>
          </w:p>
          <w:p w14:paraId="1DC31DDD" w14:textId="77777777" w:rsidR="007435DC" w:rsidRPr="00F456B4" w:rsidRDefault="007435DC">
            <w:pPr>
              <w:rPr>
                <w:lang w:val="ro-RO"/>
              </w:rPr>
            </w:pPr>
          </w:p>
          <w:p w14:paraId="615D6ED7" w14:textId="77777777" w:rsidR="007435DC" w:rsidRPr="00F456B4" w:rsidRDefault="007435DC">
            <w:pPr>
              <w:rPr>
                <w:lang w:val="ro-RO"/>
              </w:rPr>
            </w:pPr>
          </w:p>
          <w:p w14:paraId="587219DA" w14:textId="77777777" w:rsidR="007435DC" w:rsidRPr="00F456B4" w:rsidRDefault="007435DC">
            <w:pPr>
              <w:rPr>
                <w:lang w:val="ro-RO"/>
              </w:rPr>
            </w:pPr>
          </w:p>
          <w:p w14:paraId="2C56A1AE" w14:textId="77777777" w:rsidR="007435DC" w:rsidRPr="00F456B4" w:rsidRDefault="007435DC">
            <w:pPr>
              <w:rPr>
                <w:lang w:val="ro-RO"/>
              </w:rPr>
            </w:pPr>
          </w:p>
          <w:p w14:paraId="12854FC1" w14:textId="77777777" w:rsidR="007435DC" w:rsidRPr="00F456B4" w:rsidRDefault="007435DC">
            <w:pPr>
              <w:rPr>
                <w:lang w:val="ro-RO"/>
              </w:rPr>
            </w:pPr>
          </w:p>
          <w:p w14:paraId="1F5153CA" w14:textId="77777777" w:rsidR="007435DC" w:rsidRPr="00F456B4" w:rsidRDefault="007435DC">
            <w:pPr>
              <w:rPr>
                <w:lang w:val="ro-RO"/>
              </w:rPr>
            </w:pPr>
          </w:p>
          <w:p w14:paraId="0E083A76" w14:textId="77777777" w:rsidR="007435DC" w:rsidRPr="00F456B4" w:rsidRDefault="007435DC">
            <w:pPr>
              <w:rPr>
                <w:lang w:val="ro-RO"/>
              </w:rPr>
            </w:pPr>
          </w:p>
          <w:p w14:paraId="6CB77EAE" w14:textId="77777777" w:rsidR="007435DC" w:rsidRPr="00F456B4" w:rsidRDefault="007435DC">
            <w:pPr>
              <w:rPr>
                <w:lang w:val="ro-RO"/>
              </w:rPr>
            </w:pPr>
          </w:p>
          <w:p w14:paraId="5683D3CB" w14:textId="77777777" w:rsidR="007435DC" w:rsidRPr="00F456B4" w:rsidRDefault="007435DC">
            <w:pPr>
              <w:rPr>
                <w:lang w:val="ro-RO"/>
              </w:rPr>
            </w:pPr>
          </w:p>
          <w:p w14:paraId="1A60F2E2" w14:textId="77777777" w:rsidR="007435DC" w:rsidRPr="00F456B4" w:rsidRDefault="007435DC">
            <w:pPr>
              <w:rPr>
                <w:lang w:val="ro-RO"/>
              </w:rPr>
            </w:pPr>
          </w:p>
          <w:p w14:paraId="14527D4E" w14:textId="77777777" w:rsidR="007435DC" w:rsidRPr="00F456B4" w:rsidRDefault="007435DC">
            <w:pPr>
              <w:rPr>
                <w:lang w:val="ro-RO"/>
              </w:rPr>
            </w:pPr>
          </w:p>
          <w:p w14:paraId="3B9DCB77" w14:textId="77777777" w:rsidR="007435DC" w:rsidRPr="00F456B4" w:rsidRDefault="007435DC">
            <w:pPr>
              <w:rPr>
                <w:lang w:val="ro-RO"/>
              </w:rPr>
            </w:pPr>
          </w:p>
          <w:p w14:paraId="2F935B90" w14:textId="77777777" w:rsidR="007435DC" w:rsidRPr="00F456B4" w:rsidRDefault="007435DC">
            <w:pPr>
              <w:rPr>
                <w:lang w:val="ro-RO"/>
              </w:rPr>
            </w:pPr>
          </w:p>
          <w:p w14:paraId="432C7A28" w14:textId="77777777" w:rsidR="007435DC" w:rsidRPr="00F456B4" w:rsidRDefault="007435DC">
            <w:pPr>
              <w:rPr>
                <w:lang w:val="ro-RO"/>
              </w:rPr>
            </w:pPr>
          </w:p>
          <w:p w14:paraId="1C571804" w14:textId="77777777" w:rsidR="007435DC" w:rsidRPr="00F456B4" w:rsidRDefault="007435DC">
            <w:pPr>
              <w:rPr>
                <w:lang w:val="ro-RO"/>
              </w:rPr>
            </w:pPr>
          </w:p>
          <w:p w14:paraId="54410FDE" w14:textId="77777777" w:rsidR="007435DC" w:rsidRPr="00F456B4" w:rsidRDefault="007435DC">
            <w:pPr>
              <w:rPr>
                <w:lang w:val="ro-RO"/>
              </w:rPr>
            </w:pPr>
          </w:p>
          <w:p w14:paraId="5F0A9D40" w14:textId="77777777" w:rsidR="007435DC" w:rsidRPr="00F456B4" w:rsidRDefault="007435DC">
            <w:pPr>
              <w:rPr>
                <w:lang w:val="ro-RO"/>
              </w:rPr>
            </w:pPr>
          </w:p>
          <w:p w14:paraId="353F85C7" w14:textId="77777777" w:rsidR="007435DC" w:rsidRPr="00F456B4" w:rsidRDefault="007435DC">
            <w:pPr>
              <w:rPr>
                <w:lang w:val="ro-RO"/>
              </w:rPr>
            </w:pPr>
          </w:p>
          <w:p w14:paraId="60FC01DA" w14:textId="77777777" w:rsidR="007435DC" w:rsidRPr="00F456B4" w:rsidRDefault="007435DC">
            <w:pPr>
              <w:rPr>
                <w:lang w:val="ro-RO"/>
              </w:rPr>
            </w:pPr>
          </w:p>
          <w:p w14:paraId="3EDFEAE0" w14:textId="77777777" w:rsidR="007435DC" w:rsidRPr="00F456B4" w:rsidRDefault="007435DC">
            <w:pPr>
              <w:rPr>
                <w:lang w:val="ro-RO"/>
              </w:rPr>
            </w:pPr>
          </w:p>
          <w:p w14:paraId="2F4275AF" w14:textId="77777777" w:rsidR="007435DC" w:rsidRPr="00F456B4" w:rsidRDefault="007435DC">
            <w:pPr>
              <w:rPr>
                <w:lang w:val="ro-RO"/>
              </w:rPr>
            </w:pPr>
          </w:p>
          <w:p w14:paraId="23A97A0A" w14:textId="77777777" w:rsidR="007435DC" w:rsidRPr="00F456B4" w:rsidRDefault="007435DC">
            <w:pPr>
              <w:rPr>
                <w:lang w:val="ro-RO"/>
              </w:rPr>
            </w:pPr>
          </w:p>
          <w:p w14:paraId="37BBA5B4" w14:textId="77777777" w:rsidR="007435DC" w:rsidRPr="00F456B4" w:rsidRDefault="007435DC">
            <w:pPr>
              <w:rPr>
                <w:lang w:val="ro-RO"/>
              </w:rPr>
            </w:pPr>
          </w:p>
          <w:p w14:paraId="34D0BC97" w14:textId="77777777" w:rsidR="007435DC" w:rsidRPr="00F456B4" w:rsidRDefault="007435DC">
            <w:pPr>
              <w:rPr>
                <w:lang w:val="ro-RO"/>
              </w:rPr>
            </w:pPr>
          </w:p>
          <w:p w14:paraId="46DFAA4C" w14:textId="77777777" w:rsidR="007435DC" w:rsidRPr="00F456B4" w:rsidRDefault="007435DC">
            <w:pPr>
              <w:rPr>
                <w:lang w:val="ro-RO"/>
              </w:rPr>
            </w:pPr>
          </w:p>
          <w:p w14:paraId="0D94FD5B" w14:textId="77777777" w:rsidR="007435DC" w:rsidRPr="00F456B4" w:rsidRDefault="007435DC">
            <w:pPr>
              <w:rPr>
                <w:lang w:val="ro-RO"/>
              </w:rPr>
            </w:pPr>
          </w:p>
          <w:p w14:paraId="27C83412" w14:textId="77777777" w:rsidR="007435DC" w:rsidRPr="00F456B4" w:rsidRDefault="007435DC">
            <w:pPr>
              <w:rPr>
                <w:lang w:val="ro-RO"/>
              </w:rPr>
            </w:pPr>
          </w:p>
          <w:p w14:paraId="4682703A" w14:textId="77777777" w:rsidR="007435DC" w:rsidRPr="00F456B4" w:rsidRDefault="007435DC">
            <w:pPr>
              <w:rPr>
                <w:lang w:val="ro-RO"/>
              </w:rPr>
            </w:pPr>
          </w:p>
          <w:p w14:paraId="15184B2C" w14:textId="77777777" w:rsidR="007435DC" w:rsidRPr="00F456B4" w:rsidRDefault="007435DC">
            <w:pPr>
              <w:rPr>
                <w:lang w:val="ro-RO"/>
              </w:rPr>
            </w:pPr>
          </w:p>
          <w:p w14:paraId="60089240" w14:textId="77777777" w:rsidR="007435DC" w:rsidRPr="00F456B4" w:rsidRDefault="007435DC">
            <w:pPr>
              <w:rPr>
                <w:lang w:val="ro-RO"/>
              </w:rPr>
            </w:pPr>
          </w:p>
          <w:p w14:paraId="43DF9517" w14:textId="77777777" w:rsidR="007435DC" w:rsidRPr="00F456B4" w:rsidRDefault="007435DC">
            <w:pPr>
              <w:rPr>
                <w:lang w:val="ro-RO"/>
              </w:rPr>
            </w:pPr>
          </w:p>
          <w:p w14:paraId="73676626" w14:textId="77777777" w:rsidR="007435DC" w:rsidRPr="00F456B4" w:rsidRDefault="007435DC">
            <w:pPr>
              <w:rPr>
                <w:lang w:val="ro-RO"/>
              </w:rPr>
            </w:pPr>
          </w:p>
          <w:p w14:paraId="60C6B4FE" w14:textId="77777777" w:rsidR="007435DC" w:rsidRPr="00F456B4" w:rsidRDefault="007435DC">
            <w:pPr>
              <w:rPr>
                <w:lang w:val="ro-RO"/>
              </w:rPr>
            </w:pPr>
          </w:p>
          <w:p w14:paraId="421A5169" w14:textId="77777777" w:rsidR="007435DC" w:rsidRPr="00F456B4" w:rsidRDefault="007435DC">
            <w:pPr>
              <w:rPr>
                <w:lang w:val="ro-RO"/>
              </w:rPr>
            </w:pPr>
          </w:p>
          <w:p w14:paraId="06B1FA85" w14:textId="77777777" w:rsidR="007435DC" w:rsidRPr="00F456B4" w:rsidRDefault="007435DC">
            <w:pPr>
              <w:rPr>
                <w:lang w:val="ro-RO"/>
              </w:rPr>
            </w:pPr>
          </w:p>
          <w:p w14:paraId="74E47DD4" w14:textId="77777777" w:rsidR="007435DC" w:rsidRPr="00F456B4" w:rsidRDefault="007435DC">
            <w:pPr>
              <w:rPr>
                <w:lang w:val="ro-RO"/>
              </w:rPr>
            </w:pPr>
          </w:p>
          <w:p w14:paraId="7CBC3316" w14:textId="77777777" w:rsidR="007435DC" w:rsidRPr="00F456B4" w:rsidRDefault="007435DC">
            <w:pPr>
              <w:rPr>
                <w:lang w:val="ro-RO"/>
              </w:rPr>
            </w:pPr>
          </w:p>
          <w:p w14:paraId="5B00C39C" w14:textId="77777777" w:rsidR="007435DC" w:rsidRPr="00F456B4" w:rsidRDefault="007435DC">
            <w:pPr>
              <w:rPr>
                <w:lang w:val="ro-RO"/>
              </w:rPr>
            </w:pPr>
          </w:p>
          <w:p w14:paraId="475D11CF" w14:textId="77777777" w:rsidR="007435DC" w:rsidRPr="00F456B4" w:rsidRDefault="007435DC">
            <w:pPr>
              <w:rPr>
                <w:lang w:val="ro-RO"/>
              </w:rPr>
            </w:pPr>
          </w:p>
          <w:p w14:paraId="58811FBE" w14:textId="77777777" w:rsidR="007435DC" w:rsidRPr="00F456B4" w:rsidRDefault="007435DC">
            <w:pPr>
              <w:rPr>
                <w:lang w:val="ro-RO"/>
              </w:rPr>
            </w:pPr>
          </w:p>
          <w:p w14:paraId="6CABAB4A" w14:textId="77777777" w:rsidR="007435DC" w:rsidRPr="00F456B4" w:rsidRDefault="007435DC">
            <w:pPr>
              <w:rPr>
                <w:lang w:val="ro-RO"/>
              </w:rPr>
            </w:pPr>
          </w:p>
          <w:p w14:paraId="10D72BF9" w14:textId="77777777" w:rsidR="007435DC" w:rsidRPr="00F456B4" w:rsidRDefault="007435DC">
            <w:pPr>
              <w:rPr>
                <w:lang w:val="ro-RO"/>
              </w:rPr>
            </w:pPr>
          </w:p>
          <w:p w14:paraId="29BEAD20" w14:textId="77777777" w:rsidR="007435DC" w:rsidRPr="00F456B4" w:rsidRDefault="007435DC">
            <w:pPr>
              <w:rPr>
                <w:lang w:val="ro-RO"/>
              </w:rPr>
            </w:pPr>
          </w:p>
          <w:p w14:paraId="13046AE9" w14:textId="77777777" w:rsidR="007435DC" w:rsidRPr="00F456B4" w:rsidRDefault="007435DC">
            <w:pPr>
              <w:rPr>
                <w:lang w:val="ro-RO"/>
              </w:rPr>
            </w:pPr>
          </w:p>
          <w:p w14:paraId="2B862EA8" w14:textId="77777777" w:rsidR="007435DC" w:rsidRPr="00F456B4" w:rsidRDefault="007435DC">
            <w:pPr>
              <w:rPr>
                <w:lang w:val="ro-RO"/>
              </w:rPr>
            </w:pPr>
          </w:p>
          <w:p w14:paraId="55B8BDD8" w14:textId="77777777" w:rsidR="007435DC" w:rsidRPr="00F456B4" w:rsidRDefault="007435DC">
            <w:pPr>
              <w:rPr>
                <w:lang w:val="ro-RO"/>
              </w:rPr>
            </w:pPr>
          </w:p>
          <w:p w14:paraId="2B57E701" w14:textId="77777777" w:rsidR="007435DC" w:rsidRPr="00F456B4" w:rsidRDefault="007435DC">
            <w:pPr>
              <w:rPr>
                <w:lang w:val="ro-RO"/>
              </w:rPr>
            </w:pPr>
          </w:p>
          <w:p w14:paraId="6645DB8A" w14:textId="77777777" w:rsidR="007435DC" w:rsidRPr="00F456B4" w:rsidRDefault="007435DC">
            <w:pPr>
              <w:rPr>
                <w:lang w:val="ro-RO"/>
              </w:rPr>
            </w:pPr>
          </w:p>
          <w:p w14:paraId="21043698" w14:textId="77777777" w:rsidR="007435DC" w:rsidRPr="00F456B4" w:rsidRDefault="007435DC">
            <w:pPr>
              <w:rPr>
                <w:lang w:val="ro-RO"/>
              </w:rPr>
            </w:pPr>
          </w:p>
          <w:p w14:paraId="39AF298E" w14:textId="77777777" w:rsidR="007435DC" w:rsidRPr="00F456B4" w:rsidRDefault="007435DC">
            <w:pPr>
              <w:rPr>
                <w:lang w:val="ro-RO"/>
              </w:rPr>
            </w:pPr>
          </w:p>
          <w:p w14:paraId="0FD9F93E" w14:textId="77777777" w:rsidR="007435DC" w:rsidRPr="00F456B4" w:rsidRDefault="007435DC">
            <w:pPr>
              <w:rPr>
                <w:lang w:val="ro-RO"/>
              </w:rPr>
            </w:pPr>
          </w:p>
          <w:p w14:paraId="383B6C08" w14:textId="77777777" w:rsidR="007435DC" w:rsidRPr="00F456B4" w:rsidRDefault="007435DC">
            <w:pPr>
              <w:rPr>
                <w:lang w:val="ro-RO"/>
              </w:rPr>
            </w:pPr>
          </w:p>
          <w:p w14:paraId="5AAC44B3" w14:textId="77777777" w:rsidR="007435DC" w:rsidRPr="00F456B4" w:rsidRDefault="007435DC">
            <w:pPr>
              <w:rPr>
                <w:lang w:val="ro-RO"/>
              </w:rPr>
            </w:pPr>
          </w:p>
          <w:p w14:paraId="1DD4600B" w14:textId="77777777" w:rsidR="007435DC" w:rsidRPr="00F456B4" w:rsidRDefault="007435DC">
            <w:pPr>
              <w:rPr>
                <w:lang w:val="ro-RO"/>
              </w:rPr>
            </w:pPr>
          </w:p>
          <w:p w14:paraId="777557BD" w14:textId="77777777" w:rsidR="007435DC" w:rsidRPr="00F456B4" w:rsidRDefault="007435DC">
            <w:pPr>
              <w:rPr>
                <w:lang w:val="ro-RO"/>
              </w:rPr>
            </w:pPr>
          </w:p>
          <w:p w14:paraId="6BB3F461" w14:textId="77777777" w:rsidR="007435DC" w:rsidRPr="00F456B4" w:rsidRDefault="007435DC">
            <w:pPr>
              <w:rPr>
                <w:lang w:val="ro-RO"/>
              </w:rPr>
            </w:pPr>
          </w:p>
          <w:p w14:paraId="71B31DDA" w14:textId="77777777" w:rsidR="007435DC" w:rsidRPr="00F456B4" w:rsidRDefault="007435DC">
            <w:pPr>
              <w:rPr>
                <w:lang w:val="ro-RO"/>
              </w:rPr>
            </w:pPr>
          </w:p>
          <w:p w14:paraId="7F8D34B2" w14:textId="77777777" w:rsidR="007435DC" w:rsidRPr="00F456B4" w:rsidRDefault="007435DC">
            <w:pPr>
              <w:rPr>
                <w:lang w:val="ro-RO"/>
              </w:rPr>
            </w:pPr>
          </w:p>
          <w:p w14:paraId="672B7E48" w14:textId="77777777" w:rsidR="007435DC" w:rsidRPr="00F456B4" w:rsidRDefault="007435DC">
            <w:pPr>
              <w:rPr>
                <w:lang w:val="ro-RO"/>
              </w:rPr>
            </w:pPr>
          </w:p>
          <w:p w14:paraId="0A988679" w14:textId="77777777" w:rsidR="007435DC" w:rsidRPr="00F456B4" w:rsidRDefault="007435DC">
            <w:pPr>
              <w:rPr>
                <w:lang w:val="ro-RO"/>
              </w:rPr>
            </w:pPr>
          </w:p>
          <w:p w14:paraId="186B7C2B" w14:textId="77777777" w:rsidR="007435DC" w:rsidRPr="00F456B4" w:rsidRDefault="007435DC">
            <w:pPr>
              <w:rPr>
                <w:lang w:val="ro-RO"/>
              </w:rPr>
            </w:pPr>
          </w:p>
          <w:p w14:paraId="6E87378A" w14:textId="77777777" w:rsidR="007435DC" w:rsidRPr="00F456B4" w:rsidRDefault="007435DC">
            <w:pPr>
              <w:rPr>
                <w:lang w:val="ro-RO"/>
              </w:rPr>
            </w:pPr>
          </w:p>
          <w:p w14:paraId="546A92A2" w14:textId="77777777" w:rsidR="007435DC" w:rsidRPr="00F456B4" w:rsidRDefault="007435DC">
            <w:pPr>
              <w:rPr>
                <w:lang w:val="ro-RO"/>
              </w:rPr>
            </w:pPr>
          </w:p>
          <w:p w14:paraId="1788211A" w14:textId="77777777" w:rsidR="007435DC" w:rsidRPr="00F456B4" w:rsidRDefault="007435DC">
            <w:pPr>
              <w:rPr>
                <w:lang w:val="ro-RO"/>
              </w:rPr>
            </w:pPr>
          </w:p>
          <w:p w14:paraId="5C6AAA86" w14:textId="77777777" w:rsidR="007435DC" w:rsidRPr="00F456B4" w:rsidRDefault="007435DC">
            <w:pPr>
              <w:rPr>
                <w:lang w:val="ro-RO"/>
              </w:rPr>
            </w:pPr>
          </w:p>
          <w:p w14:paraId="031CCCD8" w14:textId="77777777" w:rsidR="007435DC" w:rsidRPr="00F456B4" w:rsidRDefault="007435DC">
            <w:pPr>
              <w:rPr>
                <w:lang w:val="ro-RO"/>
              </w:rPr>
            </w:pPr>
          </w:p>
          <w:p w14:paraId="02EB3F1B" w14:textId="77777777" w:rsidR="007435DC" w:rsidRPr="00F456B4" w:rsidRDefault="007435DC">
            <w:pPr>
              <w:rPr>
                <w:lang w:val="ro-RO"/>
              </w:rPr>
            </w:pPr>
          </w:p>
          <w:p w14:paraId="15E0B0FA" w14:textId="77777777" w:rsidR="007435DC" w:rsidRPr="00F456B4" w:rsidRDefault="007435DC">
            <w:pPr>
              <w:rPr>
                <w:lang w:val="ro-RO"/>
              </w:rPr>
            </w:pPr>
          </w:p>
          <w:p w14:paraId="67F219D7" w14:textId="77777777" w:rsidR="007435DC" w:rsidRPr="00F456B4" w:rsidRDefault="007435DC">
            <w:pPr>
              <w:rPr>
                <w:lang w:val="ro-RO"/>
              </w:rPr>
            </w:pPr>
          </w:p>
          <w:p w14:paraId="4DD63A12" w14:textId="77777777" w:rsidR="007435DC" w:rsidRPr="00F456B4" w:rsidRDefault="007435DC">
            <w:pPr>
              <w:rPr>
                <w:lang w:val="ro-RO"/>
              </w:rPr>
            </w:pPr>
          </w:p>
          <w:p w14:paraId="2E7E9A8F" w14:textId="77777777" w:rsidR="007435DC" w:rsidRPr="00F456B4" w:rsidRDefault="007435DC">
            <w:pPr>
              <w:rPr>
                <w:lang w:val="ro-RO"/>
              </w:rPr>
            </w:pPr>
          </w:p>
          <w:p w14:paraId="49FC2781" w14:textId="77777777" w:rsidR="007435DC" w:rsidRPr="00F456B4" w:rsidRDefault="007435DC">
            <w:pPr>
              <w:rPr>
                <w:lang w:val="ro-RO"/>
              </w:rPr>
            </w:pPr>
          </w:p>
          <w:p w14:paraId="69846B9C" w14:textId="77777777" w:rsidR="007435DC" w:rsidRPr="00F456B4" w:rsidRDefault="007435DC">
            <w:pPr>
              <w:rPr>
                <w:lang w:val="ro-RO"/>
              </w:rPr>
            </w:pPr>
          </w:p>
          <w:p w14:paraId="18212128" w14:textId="77777777" w:rsidR="007435DC" w:rsidRPr="00F456B4" w:rsidRDefault="007435DC">
            <w:pPr>
              <w:rPr>
                <w:lang w:val="ro-RO"/>
              </w:rPr>
            </w:pPr>
          </w:p>
          <w:p w14:paraId="4A01BB12" w14:textId="77777777" w:rsidR="007435DC" w:rsidRPr="00F456B4" w:rsidRDefault="007435DC">
            <w:pPr>
              <w:rPr>
                <w:lang w:val="ro-RO"/>
              </w:rPr>
            </w:pPr>
          </w:p>
          <w:p w14:paraId="3F727C94" w14:textId="77777777" w:rsidR="007435DC" w:rsidRPr="00F456B4" w:rsidRDefault="007435DC">
            <w:pPr>
              <w:rPr>
                <w:lang w:val="ro-RO"/>
              </w:rPr>
            </w:pPr>
          </w:p>
          <w:p w14:paraId="262207D8" w14:textId="77777777" w:rsidR="007435DC" w:rsidRPr="00F456B4" w:rsidRDefault="007435DC">
            <w:pPr>
              <w:rPr>
                <w:lang w:val="ro-RO"/>
              </w:rPr>
            </w:pPr>
          </w:p>
          <w:p w14:paraId="0293A74A" w14:textId="77777777" w:rsidR="007435DC" w:rsidRPr="00F456B4" w:rsidRDefault="007435DC">
            <w:pPr>
              <w:rPr>
                <w:lang w:val="ro-RO"/>
              </w:rPr>
            </w:pPr>
          </w:p>
          <w:p w14:paraId="75856FBC" w14:textId="77777777" w:rsidR="007435DC" w:rsidRPr="00F456B4" w:rsidRDefault="007435DC">
            <w:pPr>
              <w:rPr>
                <w:lang w:val="ro-RO"/>
              </w:rPr>
            </w:pPr>
          </w:p>
          <w:p w14:paraId="1B1C85CC" w14:textId="77777777" w:rsidR="007435DC" w:rsidRPr="00F456B4" w:rsidRDefault="007435DC">
            <w:pPr>
              <w:rPr>
                <w:lang w:val="ro-RO"/>
              </w:rPr>
            </w:pPr>
          </w:p>
          <w:p w14:paraId="3045AF50" w14:textId="77777777" w:rsidR="007435DC" w:rsidRPr="00F456B4" w:rsidRDefault="007435DC">
            <w:pPr>
              <w:rPr>
                <w:lang w:val="ro-RO"/>
              </w:rPr>
            </w:pPr>
          </w:p>
          <w:p w14:paraId="7C635F7C" w14:textId="77777777" w:rsidR="007435DC" w:rsidRPr="00F456B4" w:rsidRDefault="007435DC">
            <w:pPr>
              <w:rPr>
                <w:lang w:val="ro-RO"/>
              </w:rPr>
            </w:pPr>
          </w:p>
          <w:p w14:paraId="0B530692" w14:textId="77777777" w:rsidR="007435DC" w:rsidRPr="00F456B4" w:rsidRDefault="007435DC">
            <w:pPr>
              <w:rPr>
                <w:lang w:val="ro-RO"/>
              </w:rPr>
            </w:pPr>
          </w:p>
          <w:p w14:paraId="0B2FBF85" w14:textId="77777777" w:rsidR="007435DC" w:rsidRPr="00F456B4" w:rsidRDefault="007435DC">
            <w:pPr>
              <w:rPr>
                <w:lang w:val="ro-RO"/>
              </w:rPr>
            </w:pPr>
          </w:p>
          <w:p w14:paraId="41D318CC" w14:textId="77777777" w:rsidR="007435DC" w:rsidRPr="00F456B4" w:rsidRDefault="007435DC">
            <w:pPr>
              <w:rPr>
                <w:lang w:val="ro-RO"/>
              </w:rPr>
            </w:pPr>
          </w:p>
          <w:p w14:paraId="5A6B2EE3" w14:textId="77777777" w:rsidR="007435DC" w:rsidRPr="00F456B4" w:rsidRDefault="007435DC">
            <w:pPr>
              <w:rPr>
                <w:lang w:val="ro-RO"/>
              </w:rPr>
            </w:pPr>
          </w:p>
          <w:p w14:paraId="5CF2A011" w14:textId="77777777" w:rsidR="007435DC" w:rsidRPr="00F456B4" w:rsidRDefault="007435DC">
            <w:pPr>
              <w:rPr>
                <w:lang w:val="ro-RO"/>
              </w:rPr>
            </w:pPr>
          </w:p>
          <w:p w14:paraId="62F391B4" w14:textId="77777777" w:rsidR="007435DC" w:rsidRPr="00F456B4" w:rsidRDefault="007435DC">
            <w:pPr>
              <w:rPr>
                <w:lang w:val="ro-RO"/>
              </w:rPr>
            </w:pPr>
          </w:p>
          <w:p w14:paraId="352984F3" w14:textId="77777777" w:rsidR="007435DC" w:rsidRPr="00F456B4" w:rsidRDefault="007435DC">
            <w:pPr>
              <w:rPr>
                <w:lang w:val="ro-RO"/>
              </w:rPr>
            </w:pPr>
          </w:p>
          <w:p w14:paraId="14DE40F6" w14:textId="77777777" w:rsidR="007435DC" w:rsidRPr="00F456B4" w:rsidRDefault="007435DC">
            <w:pPr>
              <w:rPr>
                <w:lang w:val="ro-RO"/>
              </w:rPr>
            </w:pPr>
          </w:p>
          <w:p w14:paraId="2D6ED950" w14:textId="77777777" w:rsidR="007435DC" w:rsidRPr="00F456B4" w:rsidRDefault="007435DC">
            <w:pPr>
              <w:rPr>
                <w:lang w:val="ro-RO"/>
              </w:rPr>
            </w:pPr>
          </w:p>
          <w:p w14:paraId="10939188" w14:textId="77777777" w:rsidR="007435DC" w:rsidRPr="00F456B4" w:rsidRDefault="007435DC">
            <w:pPr>
              <w:rPr>
                <w:lang w:val="ro-RO"/>
              </w:rPr>
            </w:pPr>
          </w:p>
          <w:p w14:paraId="0842BC1E" w14:textId="77777777" w:rsidR="007435DC" w:rsidRPr="00F456B4" w:rsidRDefault="007435DC">
            <w:pPr>
              <w:rPr>
                <w:lang w:val="ro-RO"/>
              </w:rPr>
            </w:pPr>
          </w:p>
          <w:p w14:paraId="033776BC" w14:textId="77777777" w:rsidR="007435DC" w:rsidRPr="00F456B4" w:rsidRDefault="007435DC">
            <w:pPr>
              <w:rPr>
                <w:lang w:val="ro-RO"/>
              </w:rPr>
            </w:pPr>
          </w:p>
          <w:p w14:paraId="01D2C7BE" w14:textId="77777777" w:rsidR="007435DC" w:rsidRPr="00F456B4" w:rsidRDefault="007435DC">
            <w:pPr>
              <w:rPr>
                <w:lang w:val="ro-RO"/>
              </w:rPr>
            </w:pPr>
          </w:p>
          <w:p w14:paraId="0E457568" w14:textId="77777777" w:rsidR="007435DC" w:rsidRPr="00F456B4" w:rsidRDefault="007435DC">
            <w:pPr>
              <w:rPr>
                <w:lang w:val="ro-RO"/>
              </w:rPr>
            </w:pPr>
          </w:p>
          <w:p w14:paraId="19B5D5CB" w14:textId="77777777" w:rsidR="007435DC" w:rsidRPr="00F456B4" w:rsidRDefault="007435DC">
            <w:pPr>
              <w:rPr>
                <w:lang w:val="ro-RO"/>
              </w:rPr>
            </w:pPr>
          </w:p>
          <w:p w14:paraId="6FD795BE" w14:textId="77777777" w:rsidR="007435DC" w:rsidRPr="00F456B4" w:rsidRDefault="007435DC">
            <w:pPr>
              <w:rPr>
                <w:lang w:val="ro-RO"/>
              </w:rPr>
            </w:pPr>
          </w:p>
          <w:p w14:paraId="3C988F3B" w14:textId="77777777" w:rsidR="007435DC" w:rsidRPr="00F456B4" w:rsidRDefault="007435DC">
            <w:pPr>
              <w:rPr>
                <w:lang w:val="ro-RO"/>
              </w:rPr>
            </w:pPr>
          </w:p>
          <w:p w14:paraId="43BB9FC7" w14:textId="77777777" w:rsidR="007435DC" w:rsidRPr="00F456B4" w:rsidRDefault="007435DC">
            <w:pPr>
              <w:rPr>
                <w:lang w:val="ro-RO"/>
              </w:rPr>
            </w:pPr>
          </w:p>
          <w:p w14:paraId="0FED6ADD" w14:textId="77777777" w:rsidR="007435DC" w:rsidRPr="00F456B4" w:rsidRDefault="007435DC">
            <w:pPr>
              <w:rPr>
                <w:lang w:val="ro-RO"/>
              </w:rPr>
            </w:pPr>
          </w:p>
          <w:p w14:paraId="22296466" w14:textId="77777777" w:rsidR="007435DC" w:rsidRPr="00F456B4" w:rsidRDefault="007435DC">
            <w:pPr>
              <w:rPr>
                <w:lang w:val="ro-RO"/>
              </w:rPr>
            </w:pPr>
          </w:p>
          <w:p w14:paraId="28FD54CE" w14:textId="77777777" w:rsidR="007435DC" w:rsidRPr="00F456B4" w:rsidRDefault="007435DC">
            <w:pPr>
              <w:rPr>
                <w:lang w:val="ro-RO"/>
              </w:rPr>
            </w:pPr>
          </w:p>
          <w:p w14:paraId="19AB1BB6" w14:textId="77777777" w:rsidR="007435DC" w:rsidRPr="00F456B4" w:rsidRDefault="007435DC">
            <w:pPr>
              <w:rPr>
                <w:lang w:val="ro-RO"/>
              </w:rPr>
            </w:pPr>
          </w:p>
          <w:p w14:paraId="5452C36C" w14:textId="77777777" w:rsidR="007435DC" w:rsidRPr="00F456B4" w:rsidRDefault="007435DC">
            <w:pPr>
              <w:rPr>
                <w:lang w:val="ro-RO"/>
              </w:rPr>
            </w:pPr>
          </w:p>
          <w:p w14:paraId="061FE9D1" w14:textId="77777777" w:rsidR="007435DC" w:rsidRPr="00F456B4" w:rsidRDefault="007435DC">
            <w:pPr>
              <w:rPr>
                <w:lang w:val="ro-RO"/>
              </w:rPr>
            </w:pPr>
          </w:p>
          <w:p w14:paraId="1159B9C4" w14:textId="77777777" w:rsidR="007435DC" w:rsidRPr="00F456B4" w:rsidRDefault="007435DC">
            <w:pPr>
              <w:rPr>
                <w:lang w:val="ro-RO"/>
              </w:rPr>
            </w:pPr>
          </w:p>
          <w:p w14:paraId="3A384894" w14:textId="77777777" w:rsidR="007435DC" w:rsidRPr="00F456B4" w:rsidRDefault="007435DC">
            <w:pPr>
              <w:rPr>
                <w:lang w:val="ro-RO"/>
              </w:rPr>
            </w:pPr>
          </w:p>
          <w:p w14:paraId="1C452E55" w14:textId="77777777" w:rsidR="007435DC" w:rsidRPr="00F456B4" w:rsidRDefault="007435DC">
            <w:pPr>
              <w:rPr>
                <w:lang w:val="ro-RO"/>
              </w:rPr>
            </w:pPr>
          </w:p>
          <w:p w14:paraId="250F412E" w14:textId="77777777" w:rsidR="007435DC" w:rsidRPr="00F456B4" w:rsidRDefault="007435DC">
            <w:pPr>
              <w:rPr>
                <w:lang w:val="ro-RO"/>
              </w:rPr>
            </w:pPr>
          </w:p>
          <w:p w14:paraId="5544546E" w14:textId="77777777" w:rsidR="007435DC" w:rsidRPr="00F456B4" w:rsidRDefault="007435DC">
            <w:pPr>
              <w:rPr>
                <w:lang w:val="ro-RO"/>
              </w:rPr>
            </w:pPr>
          </w:p>
          <w:p w14:paraId="3967EE2E" w14:textId="77777777" w:rsidR="007435DC" w:rsidRPr="00F456B4" w:rsidRDefault="007435DC">
            <w:pPr>
              <w:rPr>
                <w:lang w:val="ro-RO"/>
              </w:rPr>
            </w:pPr>
          </w:p>
          <w:p w14:paraId="63293BF7" w14:textId="77777777" w:rsidR="007435DC" w:rsidRPr="00F456B4" w:rsidRDefault="007435DC">
            <w:pPr>
              <w:rPr>
                <w:lang w:val="ro-RO"/>
              </w:rPr>
            </w:pPr>
          </w:p>
          <w:p w14:paraId="3FEE6A17" w14:textId="77777777" w:rsidR="007435DC" w:rsidRPr="00F456B4" w:rsidRDefault="007435DC">
            <w:pPr>
              <w:rPr>
                <w:lang w:val="ro-RO"/>
              </w:rPr>
            </w:pPr>
          </w:p>
          <w:p w14:paraId="3868DBC2" w14:textId="77777777" w:rsidR="007435DC" w:rsidRPr="00F456B4" w:rsidRDefault="007435DC">
            <w:pPr>
              <w:rPr>
                <w:lang w:val="ro-RO"/>
              </w:rPr>
            </w:pPr>
          </w:p>
          <w:p w14:paraId="29C36E6E" w14:textId="77777777" w:rsidR="007435DC" w:rsidRPr="00F456B4" w:rsidRDefault="007435DC">
            <w:pPr>
              <w:rPr>
                <w:lang w:val="ro-RO"/>
              </w:rPr>
            </w:pPr>
          </w:p>
          <w:p w14:paraId="49703A57" w14:textId="77777777" w:rsidR="007435DC" w:rsidRPr="00F456B4" w:rsidRDefault="007435DC">
            <w:pPr>
              <w:rPr>
                <w:lang w:val="ro-RO"/>
              </w:rPr>
            </w:pPr>
          </w:p>
          <w:p w14:paraId="717B0746" w14:textId="77777777" w:rsidR="007435DC" w:rsidRPr="00F456B4" w:rsidRDefault="007435DC">
            <w:pPr>
              <w:rPr>
                <w:lang w:val="ro-RO"/>
              </w:rPr>
            </w:pPr>
          </w:p>
          <w:p w14:paraId="17D3094F" w14:textId="77777777" w:rsidR="007435DC" w:rsidRPr="00F456B4" w:rsidRDefault="007435DC">
            <w:pPr>
              <w:rPr>
                <w:lang w:val="ro-RO"/>
              </w:rPr>
            </w:pPr>
          </w:p>
          <w:p w14:paraId="1618DF5D" w14:textId="77777777" w:rsidR="007435DC" w:rsidRPr="00F456B4" w:rsidRDefault="007435DC">
            <w:pPr>
              <w:rPr>
                <w:lang w:val="ro-RO"/>
              </w:rPr>
            </w:pPr>
          </w:p>
          <w:p w14:paraId="533DA716" w14:textId="77777777" w:rsidR="007435DC" w:rsidRPr="00F456B4" w:rsidRDefault="007435DC">
            <w:pPr>
              <w:rPr>
                <w:lang w:val="ro-RO"/>
              </w:rPr>
            </w:pPr>
          </w:p>
          <w:p w14:paraId="7F3FC896" w14:textId="77777777" w:rsidR="007435DC" w:rsidRPr="00F456B4" w:rsidRDefault="007435DC">
            <w:pPr>
              <w:rPr>
                <w:lang w:val="ro-RO"/>
              </w:rPr>
            </w:pPr>
          </w:p>
          <w:p w14:paraId="4CFF1B47" w14:textId="77777777" w:rsidR="007435DC" w:rsidRPr="00F456B4" w:rsidRDefault="007435DC">
            <w:pPr>
              <w:rPr>
                <w:lang w:val="ro-RO"/>
              </w:rPr>
            </w:pPr>
          </w:p>
          <w:p w14:paraId="71C64523" w14:textId="77777777" w:rsidR="007435DC" w:rsidRPr="00F456B4" w:rsidRDefault="007435DC">
            <w:pPr>
              <w:rPr>
                <w:lang w:val="ro-RO"/>
              </w:rPr>
            </w:pPr>
          </w:p>
          <w:p w14:paraId="5E574174" w14:textId="77777777" w:rsidR="007435DC" w:rsidRPr="00F456B4" w:rsidRDefault="007435DC">
            <w:pPr>
              <w:rPr>
                <w:lang w:val="ro-RO"/>
              </w:rPr>
            </w:pPr>
          </w:p>
          <w:p w14:paraId="5476F527" w14:textId="77777777" w:rsidR="007435DC" w:rsidRPr="00F456B4" w:rsidRDefault="007435DC">
            <w:pPr>
              <w:rPr>
                <w:lang w:val="ro-RO"/>
              </w:rPr>
            </w:pPr>
          </w:p>
          <w:p w14:paraId="72A7B63A" w14:textId="77777777" w:rsidR="007435DC" w:rsidRPr="00F456B4" w:rsidRDefault="007435DC">
            <w:pPr>
              <w:rPr>
                <w:lang w:val="ro-RO"/>
              </w:rPr>
            </w:pPr>
          </w:p>
          <w:p w14:paraId="2706BFD7" w14:textId="77777777" w:rsidR="007435DC" w:rsidRPr="00F456B4" w:rsidRDefault="007435DC">
            <w:pPr>
              <w:rPr>
                <w:lang w:val="ro-RO"/>
              </w:rPr>
            </w:pPr>
          </w:p>
          <w:p w14:paraId="48FA5CD1" w14:textId="77777777" w:rsidR="007435DC" w:rsidRPr="00F456B4" w:rsidRDefault="007435DC">
            <w:pPr>
              <w:rPr>
                <w:lang w:val="ro-RO"/>
              </w:rPr>
            </w:pPr>
          </w:p>
          <w:p w14:paraId="47C7A33B" w14:textId="77777777" w:rsidR="007435DC" w:rsidRPr="00F456B4" w:rsidRDefault="007435DC">
            <w:pPr>
              <w:rPr>
                <w:lang w:val="ro-RO"/>
              </w:rPr>
            </w:pPr>
          </w:p>
          <w:p w14:paraId="50CDD816" w14:textId="77777777" w:rsidR="007435DC" w:rsidRPr="00F456B4" w:rsidRDefault="007435DC">
            <w:pPr>
              <w:rPr>
                <w:lang w:val="ro-RO"/>
              </w:rPr>
            </w:pPr>
          </w:p>
          <w:p w14:paraId="03E7B30A" w14:textId="77777777" w:rsidR="007435DC" w:rsidRPr="00F456B4" w:rsidRDefault="007435DC">
            <w:pPr>
              <w:rPr>
                <w:lang w:val="ro-RO"/>
              </w:rPr>
            </w:pPr>
          </w:p>
          <w:p w14:paraId="6ACC4173" w14:textId="77777777" w:rsidR="007435DC" w:rsidRPr="00F456B4" w:rsidRDefault="007435DC">
            <w:pPr>
              <w:rPr>
                <w:lang w:val="ro-RO"/>
              </w:rPr>
            </w:pPr>
          </w:p>
          <w:p w14:paraId="38F7C92C" w14:textId="77777777" w:rsidR="007435DC" w:rsidRPr="00F456B4" w:rsidRDefault="007435DC">
            <w:pPr>
              <w:rPr>
                <w:lang w:val="ro-RO"/>
              </w:rPr>
            </w:pPr>
          </w:p>
          <w:p w14:paraId="14ED6225" w14:textId="77777777" w:rsidR="007435DC" w:rsidRPr="00F456B4" w:rsidRDefault="007435DC">
            <w:pPr>
              <w:rPr>
                <w:lang w:val="ro-RO"/>
              </w:rPr>
            </w:pPr>
          </w:p>
          <w:p w14:paraId="71DAF204" w14:textId="77777777" w:rsidR="007435DC" w:rsidRPr="00F456B4" w:rsidRDefault="007435DC">
            <w:pPr>
              <w:rPr>
                <w:lang w:val="ro-RO"/>
              </w:rPr>
            </w:pPr>
            <w:r w:rsidRPr="00F456B4">
              <w:rPr>
                <w:lang w:val="ro-RO"/>
              </w:rPr>
              <w:t>Preluată.</w:t>
            </w:r>
          </w:p>
          <w:p w14:paraId="778375B7" w14:textId="77777777" w:rsidR="007435DC" w:rsidRPr="00F456B4" w:rsidRDefault="007435DC">
            <w:pPr>
              <w:rPr>
                <w:lang w:val="ro-RO"/>
              </w:rPr>
            </w:pPr>
          </w:p>
          <w:p w14:paraId="0947EDD6" w14:textId="77777777" w:rsidR="007435DC" w:rsidRPr="00F456B4" w:rsidRDefault="007435DC">
            <w:pPr>
              <w:rPr>
                <w:lang w:val="ro-RO"/>
              </w:rPr>
            </w:pPr>
          </w:p>
          <w:p w14:paraId="277BE410" w14:textId="77777777" w:rsidR="007435DC" w:rsidRPr="00F456B4" w:rsidRDefault="007435DC">
            <w:pPr>
              <w:rPr>
                <w:lang w:val="ro-RO"/>
              </w:rPr>
            </w:pPr>
          </w:p>
          <w:p w14:paraId="56E911ED" w14:textId="77777777" w:rsidR="007435DC" w:rsidRPr="00F456B4" w:rsidRDefault="007435DC">
            <w:pPr>
              <w:rPr>
                <w:lang w:val="ro-RO"/>
              </w:rPr>
            </w:pPr>
          </w:p>
          <w:p w14:paraId="4661A250" w14:textId="77777777" w:rsidR="007435DC" w:rsidRPr="00F456B4" w:rsidRDefault="007435DC">
            <w:pPr>
              <w:rPr>
                <w:lang w:val="ro-RO"/>
              </w:rPr>
            </w:pPr>
          </w:p>
          <w:p w14:paraId="2A9CC283" w14:textId="77777777" w:rsidR="007435DC" w:rsidRPr="00F456B4" w:rsidRDefault="007435DC">
            <w:pPr>
              <w:rPr>
                <w:lang w:val="ro-RO"/>
              </w:rPr>
            </w:pPr>
          </w:p>
          <w:p w14:paraId="5ADEE132" w14:textId="77777777" w:rsidR="007435DC" w:rsidRPr="00F456B4" w:rsidRDefault="007435DC">
            <w:pPr>
              <w:rPr>
                <w:lang w:val="ro-RO"/>
              </w:rPr>
            </w:pPr>
          </w:p>
          <w:p w14:paraId="3372318D" w14:textId="77777777" w:rsidR="007435DC" w:rsidRPr="00F456B4" w:rsidRDefault="007435DC">
            <w:pPr>
              <w:rPr>
                <w:lang w:val="ro-RO"/>
              </w:rPr>
            </w:pPr>
          </w:p>
          <w:p w14:paraId="3EE3C7C3" w14:textId="77777777" w:rsidR="007435DC" w:rsidRPr="00F456B4" w:rsidRDefault="007435DC">
            <w:pPr>
              <w:rPr>
                <w:lang w:val="ro-RO"/>
              </w:rPr>
            </w:pPr>
          </w:p>
          <w:p w14:paraId="43736000" w14:textId="77777777" w:rsidR="007435DC" w:rsidRPr="00F456B4" w:rsidRDefault="007435DC">
            <w:pPr>
              <w:rPr>
                <w:lang w:val="ro-RO"/>
              </w:rPr>
            </w:pPr>
          </w:p>
          <w:p w14:paraId="3C36C9E0" w14:textId="77777777" w:rsidR="007435DC" w:rsidRPr="00F456B4" w:rsidRDefault="007435DC">
            <w:pPr>
              <w:rPr>
                <w:lang w:val="ro-RO"/>
              </w:rPr>
            </w:pPr>
          </w:p>
          <w:p w14:paraId="1CEB631B" w14:textId="77777777" w:rsidR="007435DC" w:rsidRPr="00F456B4" w:rsidRDefault="007435DC">
            <w:pPr>
              <w:rPr>
                <w:lang w:val="ro-RO"/>
              </w:rPr>
            </w:pPr>
          </w:p>
          <w:p w14:paraId="0D45B64A" w14:textId="77777777" w:rsidR="007435DC" w:rsidRPr="00F456B4" w:rsidRDefault="007435DC">
            <w:pPr>
              <w:rPr>
                <w:lang w:val="ro-RO"/>
              </w:rPr>
            </w:pPr>
          </w:p>
          <w:p w14:paraId="466EE031" w14:textId="77777777" w:rsidR="007435DC" w:rsidRPr="00F456B4" w:rsidRDefault="007435DC">
            <w:pPr>
              <w:rPr>
                <w:lang w:val="ro-RO"/>
              </w:rPr>
            </w:pPr>
          </w:p>
          <w:p w14:paraId="269B9131" w14:textId="77777777" w:rsidR="007435DC" w:rsidRPr="00F456B4" w:rsidRDefault="007435DC">
            <w:pPr>
              <w:rPr>
                <w:lang w:val="ro-RO"/>
              </w:rPr>
            </w:pPr>
          </w:p>
          <w:p w14:paraId="391DD307" w14:textId="77777777" w:rsidR="007435DC" w:rsidRPr="00F456B4" w:rsidRDefault="007435DC">
            <w:pPr>
              <w:rPr>
                <w:lang w:val="ro-RO"/>
              </w:rPr>
            </w:pPr>
          </w:p>
          <w:p w14:paraId="48357F4C" w14:textId="77777777" w:rsidR="007435DC" w:rsidRPr="00F456B4" w:rsidRDefault="007435DC">
            <w:pPr>
              <w:rPr>
                <w:lang w:val="ro-RO"/>
              </w:rPr>
            </w:pPr>
          </w:p>
          <w:p w14:paraId="47615296" w14:textId="77777777" w:rsidR="007435DC" w:rsidRPr="00F456B4" w:rsidRDefault="007435DC">
            <w:pPr>
              <w:rPr>
                <w:lang w:val="ro-RO"/>
              </w:rPr>
            </w:pPr>
          </w:p>
          <w:p w14:paraId="7BAA255F" w14:textId="77777777" w:rsidR="007435DC" w:rsidRPr="00F456B4" w:rsidRDefault="007435DC">
            <w:pPr>
              <w:rPr>
                <w:lang w:val="ro-RO"/>
              </w:rPr>
            </w:pPr>
          </w:p>
          <w:p w14:paraId="4968A865" w14:textId="77777777" w:rsidR="007435DC" w:rsidRPr="00F456B4" w:rsidRDefault="007435DC">
            <w:pPr>
              <w:rPr>
                <w:lang w:val="ro-RO"/>
              </w:rPr>
            </w:pPr>
          </w:p>
          <w:p w14:paraId="4F110055" w14:textId="77777777" w:rsidR="007435DC" w:rsidRPr="00F456B4" w:rsidRDefault="007435DC">
            <w:pPr>
              <w:rPr>
                <w:lang w:val="ro-RO"/>
              </w:rPr>
            </w:pPr>
          </w:p>
          <w:p w14:paraId="5A46AE52" w14:textId="77777777" w:rsidR="007435DC" w:rsidRPr="00F456B4" w:rsidRDefault="007435DC">
            <w:pPr>
              <w:rPr>
                <w:lang w:val="ro-RO"/>
              </w:rPr>
            </w:pPr>
          </w:p>
          <w:p w14:paraId="649A59C7" w14:textId="77777777" w:rsidR="007435DC" w:rsidRPr="00F456B4" w:rsidRDefault="007435DC">
            <w:pPr>
              <w:rPr>
                <w:lang w:val="ro-RO"/>
              </w:rPr>
            </w:pPr>
          </w:p>
          <w:p w14:paraId="107306E8" w14:textId="77777777" w:rsidR="007435DC" w:rsidRPr="00F456B4" w:rsidRDefault="007435DC">
            <w:pPr>
              <w:rPr>
                <w:lang w:val="ro-RO"/>
              </w:rPr>
            </w:pPr>
          </w:p>
          <w:p w14:paraId="27DC9D11" w14:textId="77777777" w:rsidR="007435DC" w:rsidRPr="00F456B4" w:rsidRDefault="007435DC">
            <w:pPr>
              <w:rPr>
                <w:lang w:val="ro-RO"/>
              </w:rPr>
            </w:pPr>
          </w:p>
          <w:p w14:paraId="55826426" w14:textId="77777777" w:rsidR="007435DC" w:rsidRPr="00F456B4" w:rsidRDefault="007435DC">
            <w:pPr>
              <w:rPr>
                <w:lang w:val="ro-RO"/>
              </w:rPr>
            </w:pPr>
          </w:p>
          <w:p w14:paraId="0648F0E2" w14:textId="77777777" w:rsidR="007435DC" w:rsidRPr="00F456B4" w:rsidRDefault="007435DC">
            <w:pPr>
              <w:rPr>
                <w:lang w:val="ro-RO"/>
              </w:rPr>
            </w:pPr>
          </w:p>
          <w:p w14:paraId="374DB0DF" w14:textId="77777777" w:rsidR="007435DC" w:rsidRPr="00F456B4" w:rsidRDefault="007435DC">
            <w:pPr>
              <w:rPr>
                <w:lang w:val="ro-RO"/>
              </w:rPr>
            </w:pPr>
          </w:p>
          <w:p w14:paraId="3A871947" w14:textId="77777777" w:rsidR="007435DC" w:rsidRPr="00F456B4" w:rsidRDefault="007435DC">
            <w:pPr>
              <w:rPr>
                <w:lang w:val="ro-RO"/>
              </w:rPr>
            </w:pPr>
          </w:p>
          <w:p w14:paraId="6BE19075" w14:textId="77777777" w:rsidR="007435DC" w:rsidRPr="00F456B4" w:rsidRDefault="007435DC">
            <w:pPr>
              <w:rPr>
                <w:lang w:val="ro-RO"/>
              </w:rPr>
            </w:pPr>
          </w:p>
          <w:p w14:paraId="476FC646" w14:textId="77777777" w:rsidR="007435DC" w:rsidRPr="00F456B4" w:rsidRDefault="007435DC">
            <w:pPr>
              <w:rPr>
                <w:lang w:val="ro-RO"/>
              </w:rPr>
            </w:pPr>
          </w:p>
          <w:p w14:paraId="26164951" w14:textId="77777777" w:rsidR="007435DC" w:rsidRPr="00F456B4" w:rsidRDefault="007435DC">
            <w:pPr>
              <w:rPr>
                <w:lang w:val="ro-RO"/>
              </w:rPr>
            </w:pPr>
          </w:p>
          <w:p w14:paraId="400772C1" w14:textId="77777777" w:rsidR="007435DC" w:rsidRPr="00F456B4" w:rsidRDefault="007435DC">
            <w:pPr>
              <w:rPr>
                <w:lang w:val="ro-RO"/>
              </w:rPr>
            </w:pPr>
          </w:p>
          <w:p w14:paraId="78CA3724" w14:textId="77777777" w:rsidR="007435DC" w:rsidRPr="00F456B4" w:rsidRDefault="007435DC">
            <w:pPr>
              <w:rPr>
                <w:lang w:val="ro-RO"/>
              </w:rPr>
            </w:pPr>
          </w:p>
          <w:p w14:paraId="00B268E7" w14:textId="77777777" w:rsidR="007435DC" w:rsidRPr="00F456B4" w:rsidRDefault="007435DC">
            <w:pPr>
              <w:rPr>
                <w:lang w:val="ro-RO"/>
              </w:rPr>
            </w:pPr>
          </w:p>
          <w:p w14:paraId="576F0D1B" w14:textId="77777777" w:rsidR="007435DC" w:rsidRPr="00F456B4" w:rsidRDefault="007435DC">
            <w:pPr>
              <w:rPr>
                <w:lang w:val="ro-RO"/>
              </w:rPr>
            </w:pPr>
          </w:p>
          <w:p w14:paraId="5A569E93" w14:textId="77777777" w:rsidR="007435DC" w:rsidRPr="00F456B4" w:rsidRDefault="007435DC">
            <w:pPr>
              <w:rPr>
                <w:lang w:val="ro-RO"/>
              </w:rPr>
            </w:pPr>
          </w:p>
          <w:p w14:paraId="480E4392" w14:textId="77777777" w:rsidR="007435DC" w:rsidRPr="00F456B4" w:rsidRDefault="007435DC">
            <w:pPr>
              <w:rPr>
                <w:lang w:val="ro-RO"/>
              </w:rPr>
            </w:pPr>
          </w:p>
          <w:p w14:paraId="66430D88" w14:textId="77777777" w:rsidR="007435DC" w:rsidRPr="00F456B4" w:rsidRDefault="007435DC">
            <w:pPr>
              <w:rPr>
                <w:lang w:val="ro-RO"/>
              </w:rPr>
            </w:pPr>
          </w:p>
          <w:p w14:paraId="356AFDE9" w14:textId="77777777" w:rsidR="007435DC" w:rsidRPr="00F456B4" w:rsidRDefault="007435DC">
            <w:pPr>
              <w:rPr>
                <w:lang w:val="ro-RO"/>
              </w:rPr>
            </w:pPr>
          </w:p>
          <w:p w14:paraId="649BB5E0" w14:textId="77777777" w:rsidR="007435DC" w:rsidRPr="00F456B4" w:rsidRDefault="007435DC">
            <w:pPr>
              <w:rPr>
                <w:lang w:val="ro-RO"/>
              </w:rPr>
            </w:pPr>
          </w:p>
          <w:p w14:paraId="449D313C" w14:textId="77777777" w:rsidR="007435DC" w:rsidRPr="00F456B4" w:rsidRDefault="007435DC">
            <w:pPr>
              <w:rPr>
                <w:lang w:val="ro-RO"/>
              </w:rPr>
            </w:pPr>
          </w:p>
          <w:p w14:paraId="5D76A2FC" w14:textId="77777777" w:rsidR="007435DC" w:rsidRPr="00F456B4" w:rsidRDefault="007435DC">
            <w:pPr>
              <w:rPr>
                <w:lang w:val="ro-RO"/>
              </w:rPr>
            </w:pPr>
          </w:p>
          <w:p w14:paraId="2B5795BC" w14:textId="77777777" w:rsidR="007435DC" w:rsidRPr="00F456B4" w:rsidRDefault="007435DC">
            <w:pPr>
              <w:rPr>
                <w:lang w:val="ro-RO"/>
              </w:rPr>
            </w:pPr>
          </w:p>
          <w:p w14:paraId="5A180E42" w14:textId="77777777" w:rsidR="007435DC" w:rsidRPr="00F456B4" w:rsidRDefault="007435DC">
            <w:pPr>
              <w:rPr>
                <w:lang w:val="ro-RO"/>
              </w:rPr>
            </w:pPr>
          </w:p>
          <w:p w14:paraId="67E7E652" w14:textId="77777777" w:rsidR="007435DC" w:rsidRPr="00F456B4" w:rsidRDefault="007435DC">
            <w:pPr>
              <w:rPr>
                <w:lang w:val="ro-RO"/>
              </w:rPr>
            </w:pPr>
          </w:p>
          <w:p w14:paraId="467BCAA7" w14:textId="77777777" w:rsidR="007435DC" w:rsidRPr="00F456B4" w:rsidRDefault="007435DC">
            <w:pPr>
              <w:rPr>
                <w:lang w:val="ro-RO"/>
              </w:rPr>
            </w:pPr>
          </w:p>
          <w:p w14:paraId="161A53F8" w14:textId="77777777" w:rsidR="007435DC" w:rsidRPr="00F456B4" w:rsidRDefault="007435DC">
            <w:pPr>
              <w:rPr>
                <w:lang w:val="ro-RO"/>
              </w:rPr>
            </w:pPr>
          </w:p>
          <w:p w14:paraId="0B1408C5" w14:textId="77777777" w:rsidR="007435DC" w:rsidRPr="00F456B4" w:rsidRDefault="007435DC">
            <w:pPr>
              <w:rPr>
                <w:lang w:val="ro-RO"/>
              </w:rPr>
            </w:pPr>
          </w:p>
          <w:p w14:paraId="1AA11F79" w14:textId="77777777" w:rsidR="007435DC" w:rsidRPr="00F456B4" w:rsidRDefault="007435DC">
            <w:pPr>
              <w:rPr>
                <w:lang w:val="ro-RO"/>
              </w:rPr>
            </w:pPr>
          </w:p>
          <w:p w14:paraId="32411763" w14:textId="77777777" w:rsidR="007435DC" w:rsidRPr="00F456B4" w:rsidRDefault="007435DC">
            <w:pPr>
              <w:rPr>
                <w:lang w:val="ro-RO"/>
              </w:rPr>
            </w:pPr>
          </w:p>
          <w:p w14:paraId="062AEDCF" w14:textId="77777777" w:rsidR="007435DC" w:rsidRPr="00F456B4" w:rsidRDefault="007435DC">
            <w:pPr>
              <w:rPr>
                <w:lang w:val="ro-RO"/>
              </w:rPr>
            </w:pPr>
            <w:r w:rsidRPr="00F456B4">
              <w:rPr>
                <w:lang w:val="ro-RO"/>
              </w:rPr>
              <w:t>Nepreluată.</w:t>
            </w:r>
          </w:p>
          <w:p w14:paraId="37F1E48F" w14:textId="77777777" w:rsidR="007435DC" w:rsidRPr="00F456B4" w:rsidRDefault="007435DC">
            <w:pPr>
              <w:rPr>
                <w:lang w:val="ro-RO"/>
              </w:rPr>
            </w:pPr>
          </w:p>
          <w:p w14:paraId="55DA0AEE" w14:textId="77777777" w:rsidR="007435DC" w:rsidRPr="00F456B4" w:rsidRDefault="007435DC">
            <w:pPr>
              <w:rPr>
                <w:lang w:val="ro-RO"/>
              </w:rPr>
            </w:pPr>
          </w:p>
          <w:p w14:paraId="28E22328" w14:textId="77777777" w:rsidR="007435DC" w:rsidRPr="00F456B4" w:rsidRDefault="007435DC">
            <w:pPr>
              <w:rPr>
                <w:lang w:val="ro-RO"/>
              </w:rPr>
            </w:pPr>
          </w:p>
          <w:p w14:paraId="066B6F14" w14:textId="77777777" w:rsidR="007435DC" w:rsidRPr="00F456B4" w:rsidRDefault="007435DC">
            <w:pPr>
              <w:rPr>
                <w:lang w:val="ro-RO"/>
              </w:rPr>
            </w:pPr>
          </w:p>
          <w:p w14:paraId="629118EC" w14:textId="77777777" w:rsidR="007435DC" w:rsidRPr="00F456B4" w:rsidRDefault="007435DC">
            <w:pPr>
              <w:rPr>
                <w:lang w:val="ro-RO"/>
              </w:rPr>
            </w:pPr>
          </w:p>
          <w:p w14:paraId="7375FA96" w14:textId="77777777" w:rsidR="007435DC" w:rsidRPr="00F456B4" w:rsidRDefault="007435DC">
            <w:pPr>
              <w:rPr>
                <w:lang w:val="ro-RO"/>
              </w:rPr>
            </w:pPr>
          </w:p>
          <w:p w14:paraId="101B3911" w14:textId="77777777" w:rsidR="007435DC" w:rsidRPr="00F456B4" w:rsidRDefault="007435DC">
            <w:pPr>
              <w:rPr>
                <w:lang w:val="ro-RO"/>
              </w:rPr>
            </w:pPr>
          </w:p>
          <w:p w14:paraId="7F68FC4A" w14:textId="77777777" w:rsidR="007435DC" w:rsidRPr="00F456B4" w:rsidRDefault="007435DC">
            <w:pPr>
              <w:rPr>
                <w:lang w:val="ro-RO"/>
              </w:rPr>
            </w:pPr>
          </w:p>
          <w:p w14:paraId="79A3AF25" w14:textId="77777777" w:rsidR="007435DC" w:rsidRPr="00F456B4" w:rsidRDefault="007435DC">
            <w:pPr>
              <w:rPr>
                <w:lang w:val="ro-RO"/>
              </w:rPr>
            </w:pPr>
          </w:p>
          <w:p w14:paraId="17831FD8" w14:textId="77777777" w:rsidR="007435DC" w:rsidRPr="00F456B4" w:rsidRDefault="007435DC">
            <w:pPr>
              <w:rPr>
                <w:lang w:val="ro-RO"/>
              </w:rPr>
            </w:pPr>
            <w:r w:rsidRPr="00F456B4">
              <w:rPr>
                <w:lang w:val="ro-RO"/>
              </w:rPr>
              <w:t>Nepreluată.</w:t>
            </w:r>
          </w:p>
          <w:p w14:paraId="1C696F9F" w14:textId="77777777" w:rsidR="007435DC" w:rsidRPr="00F456B4" w:rsidRDefault="007435DC">
            <w:pPr>
              <w:rPr>
                <w:lang w:val="ro-RO"/>
              </w:rPr>
            </w:pPr>
          </w:p>
          <w:p w14:paraId="13EBEB8D" w14:textId="77777777" w:rsidR="007435DC" w:rsidRPr="00F456B4" w:rsidRDefault="007435DC">
            <w:pPr>
              <w:rPr>
                <w:lang w:val="ro-RO"/>
              </w:rPr>
            </w:pPr>
          </w:p>
          <w:p w14:paraId="5CB829F5" w14:textId="77777777" w:rsidR="007435DC" w:rsidRPr="00F456B4" w:rsidRDefault="007435DC">
            <w:pPr>
              <w:rPr>
                <w:lang w:val="ro-RO"/>
              </w:rPr>
            </w:pPr>
          </w:p>
          <w:p w14:paraId="202E7C84" w14:textId="77777777" w:rsidR="007435DC" w:rsidRPr="00F456B4" w:rsidRDefault="007435DC">
            <w:pPr>
              <w:rPr>
                <w:lang w:val="ro-RO"/>
              </w:rPr>
            </w:pPr>
          </w:p>
          <w:p w14:paraId="326B85A2" w14:textId="77777777" w:rsidR="007435DC" w:rsidRPr="00F456B4" w:rsidRDefault="007435DC">
            <w:pPr>
              <w:rPr>
                <w:lang w:val="ro-RO"/>
              </w:rPr>
            </w:pPr>
          </w:p>
          <w:p w14:paraId="61F25BBC" w14:textId="77777777" w:rsidR="007435DC" w:rsidRPr="00F456B4" w:rsidRDefault="007435DC">
            <w:pPr>
              <w:rPr>
                <w:lang w:val="ro-RO"/>
              </w:rPr>
            </w:pPr>
          </w:p>
          <w:p w14:paraId="29B62ADE" w14:textId="77777777" w:rsidR="007435DC" w:rsidRPr="00F456B4" w:rsidRDefault="007435DC">
            <w:pPr>
              <w:rPr>
                <w:lang w:val="ro-RO"/>
              </w:rPr>
            </w:pPr>
          </w:p>
          <w:p w14:paraId="4C974BE2" w14:textId="77777777" w:rsidR="007435DC" w:rsidRPr="00F456B4" w:rsidRDefault="007435DC">
            <w:pPr>
              <w:rPr>
                <w:lang w:val="ro-RO"/>
              </w:rPr>
            </w:pPr>
          </w:p>
          <w:p w14:paraId="6346F0A5" w14:textId="77777777" w:rsidR="007435DC" w:rsidRPr="00F456B4" w:rsidRDefault="007435DC">
            <w:pPr>
              <w:rPr>
                <w:lang w:val="ro-RO"/>
              </w:rPr>
            </w:pPr>
          </w:p>
          <w:p w14:paraId="338AD816" w14:textId="77777777" w:rsidR="007435DC" w:rsidRPr="00F456B4" w:rsidRDefault="007435DC">
            <w:pPr>
              <w:rPr>
                <w:lang w:val="ro-RO"/>
              </w:rPr>
            </w:pPr>
          </w:p>
          <w:p w14:paraId="70909E47" w14:textId="77777777" w:rsidR="007435DC" w:rsidRPr="00F456B4" w:rsidRDefault="007435DC">
            <w:pPr>
              <w:rPr>
                <w:lang w:val="ro-RO"/>
              </w:rPr>
            </w:pPr>
          </w:p>
          <w:p w14:paraId="77150546" w14:textId="77777777" w:rsidR="007435DC" w:rsidRPr="00F456B4" w:rsidRDefault="007435DC">
            <w:pPr>
              <w:rPr>
                <w:lang w:val="ro-RO"/>
              </w:rPr>
            </w:pPr>
            <w:r w:rsidRPr="00F456B4">
              <w:rPr>
                <w:lang w:val="ro-RO"/>
              </w:rPr>
              <w:t>Nepreluată.</w:t>
            </w:r>
          </w:p>
        </w:tc>
        <w:tc>
          <w:tcPr>
            <w:tcW w:w="1065" w:type="dxa"/>
          </w:tcPr>
          <w:p w14:paraId="7C783574" w14:textId="77777777" w:rsidR="007435DC" w:rsidRPr="00F456B4" w:rsidRDefault="007435DC">
            <w:pPr>
              <w:rPr>
                <w:lang w:val="ro-RO"/>
              </w:rPr>
            </w:pPr>
          </w:p>
          <w:p w14:paraId="2AA79A0E" w14:textId="77777777" w:rsidR="007435DC" w:rsidRPr="00F456B4" w:rsidRDefault="007435DC">
            <w:pPr>
              <w:rPr>
                <w:lang w:val="ro-RO"/>
              </w:rPr>
            </w:pPr>
          </w:p>
          <w:p w14:paraId="7ACDC8C0" w14:textId="77777777" w:rsidR="007435DC" w:rsidRPr="00F456B4" w:rsidRDefault="007435DC">
            <w:pPr>
              <w:rPr>
                <w:lang w:val="ro-RO"/>
              </w:rPr>
            </w:pPr>
          </w:p>
          <w:p w14:paraId="439B5A65" w14:textId="77777777" w:rsidR="007435DC" w:rsidRPr="00F456B4" w:rsidRDefault="007435DC">
            <w:pPr>
              <w:rPr>
                <w:lang w:val="ro-RO"/>
              </w:rPr>
            </w:pPr>
          </w:p>
          <w:p w14:paraId="39E7BD38" w14:textId="77777777" w:rsidR="007435DC" w:rsidRPr="00F456B4" w:rsidRDefault="007435DC">
            <w:pPr>
              <w:rPr>
                <w:lang w:val="ro-RO"/>
              </w:rPr>
            </w:pPr>
          </w:p>
          <w:p w14:paraId="0A52CFBC" w14:textId="77777777" w:rsidR="007435DC" w:rsidRPr="00F456B4" w:rsidRDefault="007435DC">
            <w:pPr>
              <w:rPr>
                <w:lang w:val="ro-RO"/>
              </w:rPr>
            </w:pPr>
          </w:p>
          <w:p w14:paraId="25F8103A" w14:textId="77777777" w:rsidR="007435DC" w:rsidRPr="00F456B4" w:rsidRDefault="007435DC">
            <w:pPr>
              <w:rPr>
                <w:lang w:val="ro-RO"/>
              </w:rPr>
            </w:pPr>
          </w:p>
          <w:p w14:paraId="38934C00" w14:textId="77777777" w:rsidR="007435DC" w:rsidRPr="00F456B4" w:rsidRDefault="007435DC">
            <w:pPr>
              <w:rPr>
                <w:lang w:val="ro-RO"/>
              </w:rPr>
            </w:pPr>
          </w:p>
          <w:p w14:paraId="05D7680E" w14:textId="77777777" w:rsidR="007435DC" w:rsidRPr="00F456B4" w:rsidRDefault="007435DC">
            <w:pPr>
              <w:rPr>
                <w:lang w:val="ro-RO"/>
              </w:rPr>
            </w:pPr>
          </w:p>
          <w:p w14:paraId="33BFA293" w14:textId="77777777" w:rsidR="007435DC" w:rsidRPr="00F456B4" w:rsidRDefault="007435DC">
            <w:pPr>
              <w:rPr>
                <w:lang w:val="ro-RO"/>
              </w:rPr>
            </w:pPr>
          </w:p>
          <w:p w14:paraId="59CCB1CD" w14:textId="77777777" w:rsidR="007435DC" w:rsidRPr="00F456B4" w:rsidRDefault="007435DC">
            <w:pPr>
              <w:rPr>
                <w:lang w:val="ro-RO"/>
              </w:rPr>
            </w:pPr>
          </w:p>
          <w:p w14:paraId="1CCDDB7E" w14:textId="77777777" w:rsidR="007435DC" w:rsidRPr="00F456B4" w:rsidRDefault="007435DC">
            <w:pPr>
              <w:rPr>
                <w:lang w:val="ro-RO"/>
              </w:rPr>
            </w:pPr>
          </w:p>
          <w:p w14:paraId="206A3855" w14:textId="77777777" w:rsidR="007435DC" w:rsidRPr="00F456B4" w:rsidRDefault="007435DC">
            <w:pPr>
              <w:rPr>
                <w:lang w:val="ro-RO"/>
              </w:rPr>
            </w:pPr>
          </w:p>
          <w:p w14:paraId="25FFDA44" w14:textId="77777777" w:rsidR="007435DC" w:rsidRPr="00F456B4" w:rsidRDefault="007435DC">
            <w:pPr>
              <w:rPr>
                <w:lang w:val="ro-RO"/>
              </w:rPr>
            </w:pPr>
          </w:p>
          <w:p w14:paraId="63651DD2" w14:textId="77777777" w:rsidR="007435DC" w:rsidRPr="00F456B4" w:rsidRDefault="007435DC">
            <w:pPr>
              <w:rPr>
                <w:lang w:val="ro-RO"/>
              </w:rPr>
            </w:pPr>
          </w:p>
          <w:p w14:paraId="3935E731" w14:textId="77777777" w:rsidR="007435DC" w:rsidRPr="00F456B4" w:rsidRDefault="007435DC">
            <w:pPr>
              <w:rPr>
                <w:lang w:val="ro-RO"/>
              </w:rPr>
            </w:pPr>
          </w:p>
          <w:p w14:paraId="63F31DD6" w14:textId="77777777" w:rsidR="007435DC" w:rsidRPr="00F456B4" w:rsidRDefault="007435DC">
            <w:pPr>
              <w:rPr>
                <w:lang w:val="ro-RO"/>
              </w:rPr>
            </w:pPr>
          </w:p>
          <w:p w14:paraId="00CC8F2F" w14:textId="77777777" w:rsidR="007435DC" w:rsidRPr="00F456B4" w:rsidRDefault="007435DC">
            <w:pPr>
              <w:rPr>
                <w:lang w:val="ro-RO"/>
              </w:rPr>
            </w:pPr>
          </w:p>
          <w:p w14:paraId="429DBBE4" w14:textId="77777777" w:rsidR="007435DC" w:rsidRPr="00F456B4" w:rsidRDefault="007435DC">
            <w:pPr>
              <w:rPr>
                <w:lang w:val="ro-RO"/>
              </w:rPr>
            </w:pPr>
          </w:p>
          <w:p w14:paraId="383DEE0D" w14:textId="77777777" w:rsidR="007435DC" w:rsidRPr="00F456B4" w:rsidRDefault="007435DC">
            <w:pPr>
              <w:rPr>
                <w:lang w:val="ro-RO"/>
              </w:rPr>
            </w:pPr>
          </w:p>
          <w:p w14:paraId="3AE22DF5" w14:textId="77777777" w:rsidR="007435DC" w:rsidRPr="00F456B4" w:rsidRDefault="007435DC">
            <w:pPr>
              <w:rPr>
                <w:lang w:val="ro-RO"/>
              </w:rPr>
            </w:pPr>
          </w:p>
          <w:p w14:paraId="1209E38D" w14:textId="77777777" w:rsidR="007435DC" w:rsidRPr="00F456B4" w:rsidRDefault="007435DC">
            <w:pPr>
              <w:rPr>
                <w:lang w:val="ro-RO"/>
              </w:rPr>
            </w:pPr>
          </w:p>
          <w:p w14:paraId="206B6002" w14:textId="77777777" w:rsidR="007435DC" w:rsidRPr="00F456B4" w:rsidRDefault="007435DC">
            <w:pPr>
              <w:rPr>
                <w:lang w:val="ro-RO"/>
              </w:rPr>
            </w:pPr>
          </w:p>
          <w:p w14:paraId="524EE0A7" w14:textId="77777777" w:rsidR="007435DC" w:rsidRPr="00F456B4" w:rsidRDefault="007435DC">
            <w:pPr>
              <w:rPr>
                <w:lang w:val="ro-RO"/>
              </w:rPr>
            </w:pPr>
          </w:p>
          <w:p w14:paraId="370D3BCA" w14:textId="77777777" w:rsidR="007435DC" w:rsidRPr="00F456B4" w:rsidRDefault="007435DC">
            <w:pPr>
              <w:rPr>
                <w:lang w:val="ro-RO"/>
              </w:rPr>
            </w:pPr>
          </w:p>
          <w:p w14:paraId="11BB750D" w14:textId="77777777" w:rsidR="007435DC" w:rsidRPr="00F456B4" w:rsidRDefault="007435DC">
            <w:pPr>
              <w:rPr>
                <w:lang w:val="ro-RO"/>
              </w:rPr>
            </w:pPr>
          </w:p>
          <w:p w14:paraId="5F861DD5" w14:textId="77777777" w:rsidR="007435DC" w:rsidRPr="00F456B4" w:rsidRDefault="007435DC">
            <w:pPr>
              <w:rPr>
                <w:lang w:val="ro-RO"/>
              </w:rPr>
            </w:pPr>
          </w:p>
          <w:p w14:paraId="3733515E" w14:textId="77777777" w:rsidR="007435DC" w:rsidRPr="00F456B4" w:rsidRDefault="007435DC">
            <w:pPr>
              <w:rPr>
                <w:lang w:val="ro-RO"/>
              </w:rPr>
            </w:pPr>
          </w:p>
          <w:p w14:paraId="46C54695" w14:textId="77777777" w:rsidR="007435DC" w:rsidRPr="00F456B4" w:rsidRDefault="007435DC">
            <w:pPr>
              <w:rPr>
                <w:lang w:val="ro-RO"/>
              </w:rPr>
            </w:pPr>
          </w:p>
          <w:p w14:paraId="1931AE41" w14:textId="77777777" w:rsidR="007435DC" w:rsidRPr="00F456B4" w:rsidRDefault="007435DC">
            <w:pPr>
              <w:rPr>
                <w:lang w:val="ro-RO"/>
              </w:rPr>
            </w:pPr>
          </w:p>
          <w:p w14:paraId="21F6AB36" w14:textId="77777777" w:rsidR="007435DC" w:rsidRPr="00F456B4" w:rsidRDefault="007435DC">
            <w:pPr>
              <w:rPr>
                <w:lang w:val="ro-RO"/>
              </w:rPr>
            </w:pPr>
          </w:p>
          <w:p w14:paraId="0F1307EB" w14:textId="77777777" w:rsidR="007435DC" w:rsidRPr="00F456B4" w:rsidRDefault="007435DC">
            <w:pPr>
              <w:rPr>
                <w:lang w:val="ro-RO"/>
              </w:rPr>
            </w:pPr>
          </w:p>
          <w:p w14:paraId="682378EB" w14:textId="77777777" w:rsidR="007435DC" w:rsidRPr="00F456B4" w:rsidRDefault="007435DC">
            <w:pPr>
              <w:rPr>
                <w:lang w:val="ro-RO"/>
              </w:rPr>
            </w:pPr>
          </w:p>
          <w:p w14:paraId="33E2B234" w14:textId="77777777" w:rsidR="007435DC" w:rsidRPr="00F456B4" w:rsidRDefault="007435DC">
            <w:pPr>
              <w:rPr>
                <w:lang w:val="ro-RO"/>
              </w:rPr>
            </w:pPr>
          </w:p>
          <w:p w14:paraId="1ADB3EC6" w14:textId="77777777" w:rsidR="007435DC" w:rsidRPr="00F456B4" w:rsidRDefault="007435DC">
            <w:pPr>
              <w:rPr>
                <w:lang w:val="ro-RO"/>
              </w:rPr>
            </w:pPr>
          </w:p>
          <w:p w14:paraId="6803E926" w14:textId="77777777" w:rsidR="007435DC" w:rsidRPr="00F456B4" w:rsidRDefault="007435DC">
            <w:pPr>
              <w:rPr>
                <w:lang w:val="ro-RO"/>
              </w:rPr>
            </w:pPr>
          </w:p>
          <w:p w14:paraId="791451FC" w14:textId="77777777" w:rsidR="007435DC" w:rsidRPr="00F456B4" w:rsidRDefault="007435DC">
            <w:pPr>
              <w:rPr>
                <w:lang w:val="ro-RO"/>
              </w:rPr>
            </w:pPr>
          </w:p>
          <w:p w14:paraId="1B9A2211" w14:textId="77777777" w:rsidR="007435DC" w:rsidRPr="00F456B4" w:rsidRDefault="007435DC">
            <w:pPr>
              <w:rPr>
                <w:lang w:val="ro-RO"/>
              </w:rPr>
            </w:pPr>
          </w:p>
          <w:p w14:paraId="0319A0D9" w14:textId="77777777" w:rsidR="007435DC" w:rsidRPr="00F456B4" w:rsidRDefault="007435DC">
            <w:pPr>
              <w:rPr>
                <w:lang w:val="ro-RO"/>
              </w:rPr>
            </w:pPr>
          </w:p>
          <w:p w14:paraId="093C60EE" w14:textId="77777777" w:rsidR="007435DC" w:rsidRPr="00F456B4" w:rsidRDefault="007435DC">
            <w:pPr>
              <w:rPr>
                <w:lang w:val="ro-RO"/>
              </w:rPr>
            </w:pPr>
          </w:p>
          <w:p w14:paraId="6C5F3180" w14:textId="77777777" w:rsidR="007435DC" w:rsidRPr="00F456B4" w:rsidRDefault="007435DC">
            <w:pPr>
              <w:rPr>
                <w:lang w:val="ro-RO"/>
              </w:rPr>
            </w:pPr>
          </w:p>
          <w:p w14:paraId="1AFADE53" w14:textId="77777777" w:rsidR="007435DC" w:rsidRPr="00F456B4" w:rsidRDefault="007435DC">
            <w:pPr>
              <w:rPr>
                <w:lang w:val="ro-RO"/>
              </w:rPr>
            </w:pPr>
          </w:p>
          <w:p w14:paraId="252FD0D3" w14:textId="77777777" w:rsidR="007435DC" w:rsidRPr="00F456B4" w:rsidRDefault="007435DC">
            <w:pPr>
              <w:rPr>
                <w:lang w:val="ro-RO"/>
              </w:rPr>
            </w:pPr>
          </w:p>
          <w:p w14:paraId="366AEABF" w14:textId="77777777" w:rsidR="007435DC" w:rsidRPr="00F456B4" w:rsidRDefault="007435DC">
            <w:pPr>
              <w:rPr>
                <w:lang w:val="ro-RO"/>
              </w:rPr>
            </w:pPr>
          </w:p>
          <w:p w14:paraId="3EBC6ECA" w14:textId="77777777" w:rsidR="007435DC" w:rsidRPr="00F456B4" w:rsidRDefault="007435DC">
            <w:pPr>
              <w:rPr>
                <w:lang w:val="ro-RO"/>
              </w:rPr>
            </w:pPr>
          </w:p>
          <w:p w14:paraId="5DF30735" w14:textId="77777777" w:rsidR="007435DC" w:rsidRPr="00F456B4" w:rsidRDefault="007435DC">
            <w:pPr>
              <w:rPr>
                <w:lang w:val="ro-RO"/>
              </w:rPr>
            </w:pPr>
          </w:p>
          <w:p w14:paraId="4F687590" w14:textId="77777777" w:rsidR="007435DC" w:rsidRPr="00F456B4" w:rsidRDefault="007435DC">
            <w:pPr>
              <w:rPr>
                <w:lang w:val="ro-RO"/>
              </w:rPr>
            </w:pPr>
          </w:p>
          <w:p w14:paraId="7572F212" w14:textId="77777777" w:rsidR="007435DC" w:rsidRPr="00F456B4" w:rsidRDefault="007435DC">
            <w:pPr>
              <w:rPr>
                <w:lang w:val="ro-RO"/>
              </w:rPr>
            </w:pPr>
          </w:p>
          <w:p w14:paraId="55BD97CC" w14:textId="77777777" w:rsidR="007435DC" w:rsidRPr="00F456B4" w:rsidRDefault="007435DC">
            <w:pPr>
              <w:rPr>
                <w:lang w:val="ro-RO"/>
              </w:rPr>
            </w:pPr>
          </w:p>
          <w:p w14:paraId="65753F4E" w14:textId="77777777" w:rsidR="007435DC" w:rsidRPr="00F456B4" w:rsidRDefault="007435DC">
            <w:pPr>
              <w:rPr>
                <w:lang w:val="ro-RO"/>
              </w:rPr>
            </w:pPr>
          </w:p>
          <w:p w14:paraId="5E0A7724" w14:textId="77777777" w:rsidR="007435DC" w:rsidRPr="00F456B4" w:rsidRDefault="007435DC">
            <w:pPr>
              <w:rPr>
                <w:lang w:val="ro-RO"/>
              </w:rPr>
            </w:pPr>
          </w:p>
          <w:p w14:paraId="528977D1" w14:textId="77777777" w:rsidR="007435DC" w:rsidRPr="00F456B4" w:rsidRDefault="007435DC">
            <w:pPr>
              <w:rPr>
                <w:lang w:val="ro-RO"/>
              </w:rPr>
            </w:pPr>
          </w:p>
          <w:p w14:paraId="7EC681A9" w14:textId="77777777" w:rsidR="007435DC" w:rsidRPr="00F456B4" w:rsidRDefault="007435DC">
            <w:pPr>
              <w:rPr>
                <w:lang w:val="ro-RO"/>
              </w:rPr>
            </w:pPr>
          </w:p>
          <w:p w14:paraId="20693073" w14:textId="77777777" w:rsidR="007435DC" w:rsidRPr="00F456B4" w:rsidRDefault="007435DC">
            <w:pPr>
              <w:rPr>
                <w:lang w:val="ro-RO"/>
              </w:rPr>
            </w:pPr>
          </w:p>
          <w:p w14:paraId="7E746F95" w14:textId="77777777" w:rsidR="007435DC" w:rsidRPr="00F456B4" w:rsidRDefault="007435DC">
            <w:pPr>
              <w:rPr>
                <w:lang w:val="ro-RO"/>
              </w:rPr>
            </w:pPr>
          </w:p>
          <w:p w14:paraId="53E9B617" w14:textId="77777777" w:rsidR="007435DC" w:rsidRPr="00F456B4" w:rsidRDefault="007435DC">
            <w:pPr>
              <w:rPr>
                <w:lang w:val="ro-RO"/>
              </w:rPr>
            </w:pPr>
          </w:p>
          <w:p w14:paraId="47FB8013" w14:textId="77777777" w:rsidR="007435DC" w:rsidRPr="00F456B4" w:rsidRDefault="007435DC">
            <w:pPr>
              <w:rPr>
                <w:lang w:val="ro-RO"/>
              </w:rPr>
            </w:pPr>
          </w:p>
          <w:p w14:paraId="166D2C13" w14:textId="77777777" w:rsidR="007435DC" w:rsidRPr="00F456B4" w:rsidRDefault="007435DC">
            <w:pPr>
              <w:rPr>
                <w:lang w:val="ro-RO"/>
              </w:rPr>
            </w:pPr>
          </w:p>
          <w:p w14:paraId="7540A034" w14:textId="77777777" w:rsidR="007435DC" w:rsidRPr="00F456B4" w:rsidRDefault="007435DC">
            <w:pPr>
              <w:rPr>
                <w:lang w:val="ro-RO"/>
              </w:rPr>
            </w:pPr>
          </w:p>
          <w:p w14:paraId="4B4ED9C9" w14:textId="77777777" w:rsidR="007435DC" w:rsidRPr="00F456B4" w:rsidRDefault="007435DC">
            <w:pPr>
              <w:rPr>
                <w:lang w:val="ro-RO"/>
              </w:rPr>
            </w:pPr>
          </w:p>
          <w:p w14:paraId="2B05C744" w14:textId="77777777" w:rsidR="007435DC" w:rsidRPr="00F456B4" w:rsidRDefault="007435DC">
            <w:pPr>
              <w:rPr>
                <w:lang w:val="ro-RO"/>
              </w:rPr>
            </w:pPr>
          </w:p>
          <w:p w14:paraId="17BA4DFA" w14:textId="77777777" w:rsidR="007435DC" w:rsidRPr="00F456B4" w:rsidRDefault="007435DC">
            <w:pPr>
              <w:rPr>
                <w:lang w:val="ro-RO"/>
              </w:rPr>
            </w:pPr>
          </w:p>
          <w:p w14:paraId="614E343A" w14:textId="77777777" w:rsidR="007435DC" w:rsidRPr="00F456B4" w:rsidRDefault="007435DC">
            <w:pPr>
              <w:rPr>
                <w:lang w:val="ro-RO"/>
              </w:rPr>
            </w:pPr>
          </w:p>
          <w:p w14:paraId="10368F0F" w14:textId="77777777" w:rsidR="007435DC" w:rsidRPr="00F456B4" w:rsidRDefault="007435DC">
            <w:pPr>
              <w:rPr>
                <w:lang w:val="ro-RO"/>
              </w:rPr>
            </w:pPr>
          </w:p>
          <w:p w14:paraId="181ADAD7" w14:textId="77777777" w:rsidR="007435DC" w:rsidRPr="00F456B4" w:rsidRDefault="007435DC">
            <w:pPr>
              <w:rPr>
                <w:lang w:val="ro-RO"/>
              </w:rPr>
            </w:pPr>
          </w:p>
          <w:p w14:paraId="594A19E9" w14:textId="77777777" w:rsidR="007435DC" w:rsidRPr="00F456B4" w:rsidRDefault="007435DC">
            <w:pPr>
              <w:rPr>
                <w:lang w:val="ro-RO"/>
              </w:rPr>
            </w:pPr>
          </w:p>
          <w:p w14:paraId="0AD0D524" w14:textId="77777777" w:rsidR="007435DC" w:rsidRPr="00F456B4" w:rsidRDefault="007435DC">
            <w:pPr>
              <w:rPr>
                <w:lang w:val="ro-RO"/>
              </w:rPr>
            </w:pPr>
          </w:p>
          <w:p w14:paraId="088D8339" w14:textId="77777777" w:rsidR="007435DC" w:rsidRPr="00F456B4" w:rsidRDefault="007435DC">
            <w:pPr>
              <w:rPr>
                <w:lang w:val="ro-RO"/>
              </w:rPr>
            </w:pPr>
          </w:p>
          <w:p w14:paraId="37EFDD93" w14:textId="77777777" w:rsidR="007435DC" w:rsidRPr="00F456B4" w:rsidRDefault="007435DC">
            <w:pPr>
              <w:rPr>
                <w:lang w:val="ro-RO"/>
              </w:rPr>
            </w:pPr>
          </w:p>
          <w:p w14:paraId="08142F44" w14:textId="77777777" w:rsidR="007435DC" w:rsidRPr="00F456B4" w:rsidRDefault="007435DC">
            <w:pPr>
              <w:rPr>
                <w:lang w:val="ro-RO"/>
              </w:rPr>
            </w:pPr>
          </w:p>
          <w:p w14:paraId="0965F589" w14:textId="77777777" w:rsidR="007435DC" w:rsidRPr="00F456B4" w:rsidRDefault="007435DC">
            <w:pPr>
              <w:rPr>
                <w:lang w:val="ro-RO"/>
              </w:rPr>
            </w:pPr>
          </w:p>
          <w:p w14:paraId="2789343B" w14:textId="77777777" w:rsidR="007435DC" w:rsidRPr="00F456B4" w:rsidRDefault="007435DC">
            <w:pPr>
              <w:rPr>
                <w:lang w:val="ro-RO"/>
              </w:rPr>
            </w:pPr>
          </w:p>
          <w:p w14:paraId="55A57C65" w14:textId="77777777" w:rsidR="007435DC" w:rsidRPr="00F456B4" w:rsidRDefault="007435DC">
            <w:pPr>
              <w:rPr>
                <w:lang w:val="ro-RO"/>
              </w:rPr>
            </w:pPr>
          </w:p>
          <w:p w14:paraId="48A21B0A" w14:textId="77777777" w:rsidR="007435DC" w:rsidRPr="00F456B4" w:rsidRDefault="007435DC">
            <w:pPr>
              <w:rPr>
                <w:lang w:val="ro-RO"/>
              </w:rPr>
            </w:pPr>
          </w:p>
          <w:p w14:paraId="0DF41B23" w14:textId="77777777" w:rsidR="007435DC" w:rsidRPr="00F456B4" w:rsidRDefault="007435DC">
            <w:pPr>
              <w:rPr>
                <w:lang w:val="ro-RO"/>
              </w:rPr>
            </w:pPr>
          </w:p>
          <w:p w14:paraId="68C1D2A6" w14:textId="77777777" w:rsidR="007435DC" w:rsidRPr="00F456B4" w:rsidRDefault="007435DC">
            <w:pPr>
              <w:rPr>
                <w:lang w:val="ro-RO"/>
              </w:rPr>
            </w:pPr>
          </w:p>
          <w:p w14:paraId="6EBB0856" w14:textId="77777777" w:rsidR="007435DC" w:rsidRPr="00F456B4" w:rsidRDefault="007435DC">
            <w:pPr>
              <w:rPr>
                <w:lang w:val="ro-RO"/>
              </w:rPr>
            </w:pPr>
          </w:p>
          <w:p w14:paraId="183BC9E0" w14:textId="77777777" w:rsidR="007435DC" w:rsidRPr="00F456B4" w:rsidRDefault="007435DC">
            <w:pPr>
              <w:rPr>
                <w:lang w:val="ro-RO"/>
              </w:rPr>
            </w:pPr>
          </w:p>
          <w:p w14:paraId="48BC48F4" w14:textId="77777777" w:rsidR="007435DC" w:rsidRPr="00F456B4" w:rsidRDefault="007435DC">
            <w:pPr>
              <w:rPr>
                <w:lang w:val="ro-RO"/>
              </w:rPr>
            </w:pPr>
          </w:p>
          <w:p w14:paraId="7A47836A" w14:textId="77777777" w:rsidR="007435DC" w:rsidRPr="00F456B4" w:rsidRDefault="007435DC">
            <w:pPr>
              <w:rPr>
                <w:lang w:val="ro-RO"/>
              </w:rPr>
            </w:pPr>
          </w:p>
          <w:p w14:paraId="2489845A" w14:textId="77777777" w:rsidR="007435DC" w:rsidRPr="00F456B4" w:rsidRDefault="007435DC">
            <w:pPr>
              <w:rPr>
                <w:lang w:val="ro-RO"/>
              </w:rPr>
            </w:pPr>
          </w:p>
          <w:p w14:paraId="4AA73A80" w14:textId="77777777" w:rsidR="007435DC" w:rsidRPr="00F456B4" w:rsidRDefault="007435DC">
            <w:pPr>
              <w:rPr>
                <w:lang w:val="ro-RO"/>
              </w:rPr>
            </w:pPr>
          </w:p>
          <w:p w14:paraId="0C7C171F" w14:textId="77777777" w:rsidR="007435DC" w:rsidRPr="00F456B4" w:rsidRDefault="007435DC">
            <w:pPr>
              <w:rPr>
                <w:lang w:val="ro-RO"/>
              </w:rPr>
            </w:pPr>
          </w:p>
          <w:p w14:paraId="0F8FB2D7" w14:textId="77777777" w:rsidR="007435DC" w:rsidRPr="00F456B4" w:rsidRDefault="007435DC">
            <w:pPr>
              <w:rPr>
                <w:lang w:val="ro-RO"/>
              </w:rPr>
            </w:pPr>
          </w:p>
          <w:p w14:paraId="16CCACE3" w14:textId="77777777" w:rsidR="007435DC" w:rsidRPr="00F456B4" w:rsidRDefault="007435DC">
            <w:pPr>
              <w:rPr>
                <w:lang w:val="ro-RO"/>
              </w:rPr>
            </w:pPr>
          </w:p>
          <w:p w14:paraId="45113E95" w14:textId="77777777" w:rsidR="007435DC" w:rsidRPr="00F456B4" w:rsidRDefault="007435DC">
            <w:pPr>
              <w:rPr>
                <w:lang w:val="ro-RO"/>
              </w:rPr>
            </w:pPr>
          </w:p>
          <w:p w14:paraId="419AA3DC" w14:textId="77777777" w:rsidR="007435DC" w:rsidRPr="00F456B4" w:rsidRDefault="007435DC">
            <w:pPr>
              <w:rPr>
                <w:lang w:val="ro-RO"/>
              </w:rPr>
            </w:pPr>
          </w:p>
          <w:p w14:paraId="648CFE92" w14:textId="77777777" w:rsidR="007435DC" w:rsidRPr="00F456B4" w:rsidRDefault="007435DC">
            <w:pPr>
              <w:rPr>
                <w:lang w:val="ro-RO"/>
              </w:rPr>
            </w:pPr>
          </w:p>
          <w:p w14:paraId="100F041A" w14:textId="77777777" w:rsidR="007435DC" w:rsidRPr="00F456B4" w:rsidRDefault="007435DC">
            <w:pPr>
              <w:rPr>
                <w:lang w:val="ro-RO"/>
              </w:rPr>
            </w:pPr>
          </w:p>
          <w:p w14:paraId="2B1D23DA" w14:textId="77777777" w:rsidR="007435DC" w:rsidRPr="00F456B4" w:rsidRDefault="007435DC">
            <w:pPr>
              <w:rPr>
                <w:lang w:val="ro-RO"/>
              </w:rPr>
            </w:pPr>
          </w:p>
          <w:p w14:paraId="17F523D6" w14:textId="77777777" w:rsidR="007435DC" w:rsidRPr="00F456B4" w:rsidRDefault="007435DC">
            <w:pPr>
              <w:rPr>
                <w:lang w:val="ro-RO"/>
              </w:rPr>
            </w:pPr>
          </w:p>
          <w:p w14:paraId="326C80B7" w14:textId="77777777" w:rsidR="007435DC" w:rsidRPr="00F456B4" w:rsidRDefault="007435DC">
            <w:pPr>
              <w:rPr>
                <w:lang w:val="ro-RO"/>
              </w:rPr>
            </w:pPr>
          </w:p>
          <w:p w14:paraId="0792BA43" w14:textId="77777777" w:rsidR="007435DC" w:rsidRPr="00F456B4" w:rsidRDefault="007435DC">
            <w:pPr>
              <w:rPr>
                <w:lang w:val="ro-RO"/>
              </w:rPr>
            </w:pPr>
          </w:p>
          <w:p w14:paraId="23003E49" w14:textId="77777777" w:rsidR="007435DC" w:rsidRPr="00F456B4" w:rsidRDefault="007435DC">
            <w:pPr>
              <w:rPr>
                <w:lang w:val="ro-RO"/>
              </w:rPr>
            </w:pPr>
          </w:p>
          <w:p w14:paraId="5B6234DC" w14:textId="77777777" w:rsidR="007435DC" w:rsidRPr="00F456B4" w:rsidRDefault="007435DC">
            <w:pPr>
              <w:rPr>
                <w:lang w:val="ro-RO"/>
              </w:rPr>
            </w:pPr>
          </w:p>
          <w:p w14:paraId="6192BA8E" w14:textId="77777777" w:rsidR="007435DC" w:rsidRPr="00F456B4" w:rsidRDefault="007435DC">
            <w:pPr>
              <w:rPr>
                <w:lang w:val="ro-RO"/>
              </w:rPr>
            </w:pPr>
          </w:p>
          <w:p w14:paraId="550BC33C" w14:textId="77777777" w:rsidR="007435DC" w:rsidRPr="00F456B4" w:rsidRDefault="007435DC">
            <w:pPr>
              <w:rPr>
                <w:lang w:val="ro-RO"/>
              </w:rPr>
            </w:pPr>
          </w:p>
          <w:p w14:paraId="3F4DB2FB" w14:textId="77777777" w:rsidR="007435DC" w:rsidRPr="00F456B4" w:rsidRDefault="007435DC">
            <w:pPr>
              <w:rPr>
                <w:lang w:val="ro-RO"/>
              </w:rPr>
            </w:pPr>
          </w:p>
          <w:p w14:paraId="22D82D63" w14:textId="77777777" w:rsidR="007435DC" w:rsidRPr="00F456B4" w:rsidRDefault="007435DC">
            <w:pPr>
              <w:rPr>
                <w:lang w:val="ro-RO"/>
              </w:rPr>
            </w:pPr>
          </w:p>
          <w:p w14:paraId="5A51FF83" w14:textId="77777777" w:rsidR="007435DC" w:rsidRPr="00F456B4" w:rsidRDefault="007435DC">
            <w:pPr>
              <w:rPr>
                <w:lang w:val="ro-RO"/>
              </w:rPr>
            </w:pPr>
          </w:p>
          <w:p w14:paraId="16C4288C" w14:textId="77777777" w:rsidR="007435DC" w:rsidRPr="00F456B4" w:rsidRDefault="007435DC">
            <w:pPr>
              <w:rPr>
                <w:lang w:val="ro-RO"/>
              </w:rPr>
            </w:pPr>
          </w:p>
          <w:p w14:paraId="7E54422C" w14:textId="77777777" w:rsidR="007435DC" w:rsidRPr="00F456B4" w:rsidRDefault="007435DC">
            <w:pPr>
              <w:rPr>
                <w:lang w:val="ro-RO"/>
              </w:rPr>
            </w:pPr>
          </w:p>
          <w:p w14:paraId="017B7E7C" w14:textId="77777777" w:rsidR="007435DC" w:rsidRPr="00F456B4" w:rsidRDefault="007435DC">
            <w:pPr>
              <w:rPr>
                <w:lang w:val="ro-RO"/>
              </w:rPr>
            </w:pPr>
          </w:p>
          <w:p w14:paraId="79B00F1E" w14:textId="77777777" w:rsidR="007435DC" w:rsidRPr="00F456B4" w:rsidRDefault="007435DC">
            <w:pPr>
              <w:rPr>
                <w:lang w:val="ro-RO"/>
              </w:rPr>
            </w:pPr>
          </w:p>
          <w:p w14:paraId="7240FB51" w14:textId="77777777" w:rsidR="007435DC" w:rsidRPr="00F456B4" w:rsidRDefault="007435DC">
            <w:pPr>
              <w:rPr>
                <w:lang w:val="ro-RO"/>
              </w:rPr>
            </w:pPr>
          </w:p>
          <w:p w14:paraId="41F63CC0" w14:textId="77777777" w:rsidR="007435DC" w:rsidRPr="00F456B4" w:rsidRDefault="007435DC">
            <w:pPr>
              <w:rPr>
                <w:lang w:val="ro-RO"/>
              </w:rPr>
            </w:pPr>
          </w:p>
          <w:p w14:paraId="1E856200" w14:textId="77777777" w:rsidR="007435DC" w:rsidRPr="00F456B4" w:rsidRDefault="007435DC">
            <w:pPr>
              <w:rPr>
                <w:lang w:val="ro-RO"/>
              </w:rPr>
            </w:pPr>
          </w:p>
          <w:p w14:paraId="7E0D6214" w14:textId="77777777" w:rsidR="007435DC" w:rsidRPr="00F456B4" w:rsidRDefault="007435DC">
            <w:pPr>
              <w:rPr>
                <w:lang w:val="ro-RO"/>
              </w:rPr>
            </w:pPr>
          </w:p>
          <w:p w14:paraId="62788F6D" w14:textId="77777777" w:rsidR="007435DC" w:rsidRPr="00F456B4" w:rsidRDefault="007435DC">
            <w:pPr>
              <w:rPr>
                <w:lang w:val="ro-RO"/>
              </w:rPr>
            </w:pPr>
          </w:p>
          <w:p w14:paraId="462333AC" w14:textId="77777777" w:rsidR="007435DC" w:rsidRPr="00F456B4" w:rsidRDefault="007435DC">
            <w:pPr>
              <w:rPr>
                <w:lang w:val="ro-RO"/>
              </w:rPr>
            </w:pPr>
          </w:p>
          <w:p w14:paraId="4F82169D" w14:textId="77777777" w:rsidR="007435DC" w:rsidRPr="00F456B4" w:rsidRDefault="007435DC">
            <w:pPr>
              <w:rPr>
                <w:lang w:val="ro-RO"/>
              </w:rPr>
            </w:pPr>
          </w:p>
          <w:p w14:paraId="4CAA69AA" w14:textId="77777777" w:rsidR="007435DC" w:rsidRPr="00F456B4" w:rsidRDefault="007435DC">
            <w:pPr>
              <w:rPr>
                <w:lang w:val="ro-RO"/>
              </w:rPr>
            </w:pPr>
          </w:p>
          <w:p w14:paraId="40A4766D" w14:textId="77777777" w:rsidR="007435DC" w:rsidRPr="00F456B4" w:rsidRDefault="007435DC">
            <w:pPr>
              <w:rPr>
                <w:lang w:val="ro-RO"/>
              </w:rPr>
            </w:pPr>
          </w:p>
          <w:p w14:paraId="005FFB02" w14:textId="77777777" w:rsidR="007435DC" w:rsidRPr="00F456B4" w:rsidRDefault="007435DC">
            <w:pPr>
              <w:rPr>
                <w:lang w:val="ro-RO"/>
              </w:rPr>
            </w:pPr>
          </w:p>
          <w:p w14:paraId="7D2D332C" w14:textId="77777777" w:rsidR="007435DC" w:rsidRPr="00F456B4" w:rsidRDefault="007435DC">
            <w:pPr>
              <w:rPr>
                <w:lang w:val="ro-RO"/>
              </w:rPr>
            </w:pPr>
          </w:p>
          <w:p w14:paraId="4A1108B6" w14:textId="77777777" w:rsidR="007435DC" w:rsidRPr="00F456B4" w:rsidRDefault="007435DC">
            <w:pPr>
              <w:rPr>
                <w:lang w:val="ro-RO"/>
              </w:rPr>
            </w:pPr>
          </w:p>
          <w:p w14:paraId="0A87FB5F" w14:textId="77777777" w:rsidR="007435DC" w:rsidRPr="00F456B4" w:rsidRDefault="007435DC">
            <w:pPr>
              <w:rPr>
                <w:lang w:val="ro-RO"/>
              </w:rPr>
            </w:pPr>
          </w:p>
          <w:p w14:paraId="1DC32968" w14:textId="77777777" w:rsidR="007435DC" w:rsidRPr="00F456B4" w:rsidRDefault="007435DC">
            <w:pPr>
              <w:rPr>
                <w:lang w:val="ro-RO"/>
              </w:rPr>
            </w:pPr>
          </w:p>
          <w:p w14:paraId="63182F9B" w14:textId="77777777" w:rsidR="007435DC" w:rsidRPr="00F456B4" w:rsidRDefault="007435DC">
            <w:pPr>
              <w:rPr>
                <w:lang w:val="ro-RO"/>
              </w:rPr>
            </w:pPr>
          </w:p>
          <w:p w14:paraId="31E72952" w14:textId="77777777" w:rsidR="007435DC" w:rsidRPr="00F456B4" w:rsidRDefault="007435DC">
            <w:pPr>
              <w:rPr>
                <w:lang w:val="ro-RO"/>
              </w:rPr>
            </w:pPr>
          </w:p>
          <w:p w14:paraId="0C290ABB" w14:textId="77777777" w:rsidR="007435DC" w:rsidRPr="00F456B4" w:rsidRDefault="007435DC">
            <w:pPr>
              <w:rPr>
                <w:lang w:val="ro-RO"/>
              </w:rPr>
            </w:pPr>
          </w:p>
          <w:p w14:paraId="1D8D568B" w14:textId="77777777" w:rsidR="007435DC" w:rsidRPr="00F456B4" w:rsidRDefault="007435DC">
            <w:pPr>
              <w:rPr>
                <w:lang w:val="ro-RO"/>
              </w:rPr>
            </w:pPr>
          </w:p>
          <w:p w14:paraId="523DC539" w14:textId="77777777" w:rsidR="007435DC" w:rsidRPr="00F456B4" w:rsidRDefault="007435DC">
            <w:pPr>
              <w:rPr>
                <w:lang w:val="ro-RO"/>
              </w:rPr>
            </w:pPr>
          </w:p>
          <w:p w14:paraId="26C3F46D" w14:textId="77777777" w:rsidR="007435DC" w:rsidRPr="00F456B4" w:rsidRDefault="007435DC">
            <w:pPr>
              <w:rPr>
                <w:lang w:val="ro-RO"/>
              </w:rPr>
            </w:pPr>
          </w:p>
          <w:p w14:paraId="4684AF79" w14:textId="77777777" w:rsidR="007435DC" w:rsidRPr="00F456B4" w:rsidRDefault="007435DC">
            <w:pPr>
              <w:rPr>
                <w:lang w:val="ro-RO"/>
              </w:rPr>
            </w:pPr>
          </w:p>
          <w:p w14:paraId="6B4C7F6F" w14:textId="77777777" w:rsidR="007435DC" w:rsidRPr="00F456B4" w:rsidRDefault="007435DC">
            <w:pPr>
              <w:rPr>
                <w:lang w:val="ro-RO"/>
              </w:rPr>
            </w:pPr>
          </w:p>
          <w:p w14:paraId="70C1B44A" w14:textId="77777777" w:rsidR="007435DC" w:rsidRPr="00F456B4" w:rsidRDefault="007435DC">
            <w:pPr>
              <w:rPr>
                <w:lang w:val="ro-RO"/>
              </w:rPr>
            </w:pPr>
          </w:p>
          <w:p w14:paraId="522E7B89" w14:textId="77777777" w:rsidR="007435DC" w:rsidRPr="00F456B4" w:rsidRDefault="007435DC">
            <w:pPr>
              <w:rPr>
                <w:lang w:val="ro-RO"/>
              </w:rPr>
            </w:pPr>
          </w:p>
          <w:p w14:paraId="5C460BF6" w14:textId="77777777" w:rsidR="007435DC" w:rsidRPr="00F456B4" w:rsidRDefault="007435DC">
            <w:pPr>
              <w:rPr>
                <w:lang w:val="ro-RO"/>
              </w:rPr>
            </w:pPr>
          </w:p>
          <w:p w14:paraId="0645CA5E" w14:textId="77777777" w:rsidR="007435DC" w:rsidRPr="00F456B4" w:rsidRDefault="007435DC">
            <w:pPr>
              <w:rPr>
                <w:lang w:val="ro-RO"/>
              </w:rPr>
            </w:pPr>
          </w:p>
          <w:p w14:paraId="3E711E23" w14:textId="77777777" w:rsidR="007435DC" w:rsidRPr="00F456B4" w:rsidRDefault="007435DC">
            <w:pPr>
              <w:rPr>
                <w:lang w:val="ro-RO"/>
              </w:rPr>
            </w:pPr>
          </w:p>
          <w:p w14:paraId="149E0214" w14:textId="77777777" w:rsidR="007435DC" w:rsidRPr="00F456B4" w:rsidRDefault="007435DC">
            <w:pPr>
              <w:rPr>
                <w:lang w:val="ro-RO"/>
              </w:rPr>
            </w:pPr>
          </w:p>
          <w:p w14:paraId="0CC2792F" w14:textId="77777777" w:rsidR="007435DC" w:rsidRPr="00F456B4" w:rsidRDefault="007435DC">
            <w:pPr>
              <w:rPr>
                <w:lang w:val="ro-RO"/>
              </w:rPr>
            </w:pPr>
          </w:p>
          <w:p w14:paraId="1BAFB13B" w14:textId="77777777" w:rsidR="007435DC" w:rsidRPr="00F456B4" w:rsidRDefault="007435DC">
            <w:pPr>
              <w:rPr>
                <w:lang w:val="ro-RO"/>
              </w:rPr>
            </w:pPr>
          </w:p>
          <w:p w14:paraId="3E2EDDE7" w14:textId="77777777" w:rsidR="007435DC" w:rsidRPr="00F456B4" w:rsidRDefault="007435DC">
            <w:pPr>
              <w:rPr>
                <w:lang w:val="ro-RO"/>
              </w:rPr>
            </w:pPr>
          </w:p>
          <w:p w14:paraId="2703CCF9" w14:textId="77777777" w:rsidR="007435DC" w:rsidRPr="00F456B4" w:rsidRDefault="007435DC">
            <w:pPr>
              <w:rPr>
                <w:lang w:val="ro-RO"/>
              </w:rPr>
            </w:pPr>
          </w:p>
          <w:p w14:paraId="57DB2F11" w14:textId="77777777" w:rsidR="007435DC" w:rsidRPr="00F456B4" w:rsidRDefault="007435DC">
            <w:pPr>
              <w:rPr>
                <w:lang w:val="ro-RO"/>
              </w:rPr>
            </w:pPr>
          </w:p>
          <w:p w14:paraId="0EA98B60" w14:textId="77777777" w:rsidR="007435DC" w:rsidRPr="00F456B4" w:rsidRDefault="007435DC">
            <w:pPr>
              <w:rPr>
                <w:lang w:val="ro-RO"/>
              </w:rPr>
            </w:pPr>
          </w:p>
          <w:p w14:paraId="1954A071" w14:textId="77777777" w:rsidR="007435DC" w:rsidRPr="00F456B4" w:rsidRDefault="007435DC">
            <w:pPr>
              <w:rPr>
                <w:lang w:val="ro-RO"/>
              </w:rPr>
            </w:pPr>
          </w:p>
          <w:p w14:paraId="5E9BDC3A" w14:textId="77777777" w:rsidR="007435DC" w:rsidRPr="00F456B4" w:rsidRDefault="007435DC">
            <w:pPr>
              <w:rPr>
                <w:lang w:val="ro-RO"/>
              </w:rPr>
            </w:pPr>
          </w:p>
          <w:p w14:paraId="1C5C7A5C" w14:textId="77777777" w:rsidR="007435DC" w:rsidRPr="00F456B4" w:rsidRDefault="007435DC">
            <w:pPr>
              <w:rPr>
                <w:lang w:val="ro-RO"/>
              </w:rPr>
            </w:pPr>
          </w:p>
          <w:p w14:paraId="22CED45F" w14:textId="77777777" w:rsidR="007435DC" w:rsidRPr="00F456B4" w:rsidRDefault="007435DC">
            <w:pPr>
              <w:rPr>
                <w:lang w:val="ro-RO"/>
              </w:rPr>
            </w:pPr>
          </w:p>
          <w:p w14:paraId="73B5F5C8" w14:textId="77777777" w:rsidR="007435DC" w:rsidRPr="00F456B4" w:rsidRDefault="007435DC">
            <w:pPr>
              <w:rPr>
                <w:lang w:val="ro-RO"/>
              </w:rPr>
            </w:pPr>
          </w:p>
          <w:p w14:paraId="26A2FF7B" w14:textId="77777777" w:rsidR="007435DC" w:rsidRPr="00F456B4" w:rsidRDefault="007435DC">
            <w:pPr>
              <w:rPr>
                <w:lang w:val="ro-RO"/>
              </w:rPr>
            </w:pPr>
          </w:p>
          <w:p w14:paraId="562FD50B" w14:textId="77777777" w:rsidR="007435DC" w:rsidRPr="00F456B4" w:rsidRDefault="007435DC">
            <w:pPr>
              <w:rPr>
                <w:lang w:val="ro-RO"/>
              </w:rPr>
            </w:pPr>
          </w:p>
          <w:p w14:paraId="040CEC27" w14:textId="77777777" w:rsidR="007435DC" w:rsidRPr="00F456B4" w:rsidRDefault="007435DC">
            <w:pPr>
              <w:rPr>
                <w:lang w:val="ro-RO"/>
              </w:rPr>
            </w:pPr>
          </w:p>
          <w:p w14:paraId="7ECC4FE2" w14:textId="77777777" w:rsidR="007435DC" w:rsidRPr="00F456B4" w:rsidRDefault="007435DC">
            <w:pPr>
              <w:rPr>
                <w:lang w:val="ro-RO"/>
              </w:rPr>
            </w:pPr>
          </w:p>
          <w:p w14:paraId="7F218862" w14:textId="77777777" w:rsidR="007435DC" w:rsidRPr="00F456B4" w:rsidRDefault="007435DC">
            <w:pPr>
              <w:rPr>
                <w:lang w:val="ro-RO"/>
              </w:rPr>
            </w:pPr>
          </w:p>
          <w:p w14:paraId="447A1E66" w14:textId="77777777" w:rsidR="007435DC" w:rsidRPr="00F456B4" w:rsidRDefault="007435DC">
            <w:pPr>
              <w:rPr>
                <w:lang w:val="ro-RO"/>
              </w:rPr>
            </w:pPr>
          </w:p>
          <w:p w14:paraId="1BED0034" w14:textId="77777777" w:rsidR="007435DC" w:rsidRPr="00F456B4" w:rsidRDefault="007435DC">
            <w:pPr>
              <w:rPr>
                <w:lang w:val="ro-RO"/>
              </w:rPr>
            </w:pPr>
          </w:p>
          <w:p w14:paraId="6E2D99DD" w14:textId="77777777" w:rsidR="007435DC" w:rsidRPr="00F456B4" w:rsidRDefault="007435DC">
            <w:pPr>
              <w:rPr>
                <w:lang w:val="ro-RO"/>
              </w:rPr>
            </w:pPr>
          </w:p>
          <w:p w14:paraId="66749E5B" w14:textId="77777777" w:rsidR="007435DC" w:rsidRPr="00F456B4" w:rsidRDefault="007435DC">
            <w:pPr>
              <w:rPr>
                <w:lang w:val="ro-RO"/>
              </w:rPr>
            </w:pPr>
          </w:p>
          <w:p w14:paraId="22EBF8A1" w14:textId="77777777" w:rsidR="007435DC" w:rsidRPr="00F456B4" w:rsidRDefault="007435DC">
            <w:pPr>
              <w:rPr>
                <w:lang w:val="ro-RO"/>
              </w:rPr>
            </w:pPr>
          </w:p>
          <w:p w14:paraId="51ADFDB9" w14:textId="77777777" w:rsidR="007435DC" w:rsidRPr="00F456B4" w:rsidRDefault="007435DC">
            <w:pPr>
              <w:rPr>
                <w:lang w:val="ro-RO"/>
              </w:rPr>
            </w:pPr>
          </w:p>
          <w:p w14:paraId="1AEB75C1" w14:textId="77777777" w:rsidR="007435DC" w:rsidRPr="00F456B4" w:rsidRDefault="007435DC">
            <w:pPr>
              <w:rPr>
                <w:lang w:val="ro-RO"/>
              </w:rPr>
            </w:pPr>
          </w:p>
          <w:p w14:paraId="561134E5" w14:textId="77777777" w:rsidR="007435DC" w:rsidRPr="00F456B4" w:rsidRDefault="007435DC">
            <w:pPr>
              <w:rPr>
                <w:lang w:val="ro-RO"/>
              </w:rPr>
            </w:pPr>
          </w:p>
          <w:p w14:paraId="6D270F7A" w14:textId="77777777" w:rsidR="007435DC" w:rsidRPr="00F456B4" w:rsidRDefault="007435DC">
            <w:pPr>
              <w:rPr>
                <w:lang w:val="ro-RO"/>
              </w:rPr>
            </w:pPr>
          </w:p>
          <w:p w14:paraId="0E89B6CE" w14:textId="77777777" w:rsidR="007435DC" w:rsidRPr="00F456B4" w:rsidRDefault="007435DC">
            <w:pPr>
              <w:rPr>
                <w:lang w:val="ro-RO"/>
              </w:rPr>
            </w:pPr>
          </w:p>
          <w:p w14:paraId="5436BD80" w14:textId="77777777" w:rsidR="007435DC" w:rsidRPr="00F456B4" w:rsidRDefault="007435DC">
            <w:pPr>
              <w:rPr>
                <w:lang w:val="ro-RO"/>
              </w:rPr>
            </w:pPr>
          </w:p>
          <w:p w14:paraId="5310A7F9" w14:textId="77777777" w:rsidR="007435DC" w:rsidRPr="00F456B4" w:rsidRDefault="007435DC">
            <w:pPr>
              <w:rPr>
                <w:lang w:val="ro-RO"/>
              </w:rPr>
            </w:pPr>
          </w:p>
          <w:p w14:paraId="4108D871" w14:textId="77777777" w:rsidR="007435DC" w:rsidRPr="00F456B4" w:rsidRDefault="007435DC">
            <w:pPr>
              <w:rPr>
                <w:lang w:val="ro-RO"/>
              </w:rPr>
            </w:pPr>
          </w:p>
          <w:p w14:paraId="0B6450DA" w14:textId="77777777" w:rsidR="007435DC" w:rsidRPr="00F456B4" w:rsidRDefault="007435DC">
            <w:pPr>
              <w:rPr>
                <w:lang w:val="ro-RO"/>
              </w:rPr>
            </w:pPr>
          </w:p>
          <w:p w14:paraId="227E80F5" w14:textId="77777777" w:rsidR="007435DC" w:rsidRPr="00F456B4" w:rsidRDefault="007435DC">
            <w:pPr>
              <w:rPr>
                <w:lang w:val="ro-RO"/>
              </w:rPr>
            </w:pPr>
          </w:p>
          <w:p w14:paraId="6A25EE99" w14:textId="77777777" w:rsidR="007435DC" w:rsidRPr="00F456B4" w:rsidRDefault="007435DC">
            <w:pPr>
              <w:rPr>
                <w:lang w:val="ro-RO"/>
              </w:rPr>
            </w:pPr>
          </w:p>
          <w:p w14:paraId="4C3F5B3E" w14:textId="77777777" w:rsidR="007435DC" w:rsidRPr="00F456B4" w:rsidRDefault="007435DC">
            <w:pPr>
              <w:rPr>
                <w:lang w:val="ro-RO"/>
              </w:rPr>
            </w:pPr>
          </w:p>
          <w:p w14:paraId="359C366F" w14:textId="77777777" w:rsidR="007435DC" w:rsidRPr="00F456B4" w:rsidRDefault="007435DC">
            <w:pPr>
              <w:rPr>
                <w:lang w:val="ro-RO"/>
              </w:rPr>
            </w:pPr>
          </w:p>
          <w:p w14:paraId="44E12328" w14:textId="77777777" w:rsidR="007435DC" w:rsidRPr="00F456B4" w:rsidRDefault="007435DC">
            <w:pPr>
              <w:rPr>
                <w:lang w:val="ro-RO"/>
              </w:rPr>
            </w:pPr>
          </w:p>
          <w:p w14:paraId="0C0E7F6A" w14:textId="77777777" w:rsidR="007435DC" w:rsidRPr="00F456B4" w:rsidRDefault="007435DC">
            <w:pPr>
              <w:rPr>
                <w:lang w:val="ro-RO"/>
              </w:rPr>
            </w:pPr>
          </w:p>
          <w:p w14:paraId="233ABCBB" w14:textId="77777777" w:rsidR="007435DC" w:rsidRPr="00F456B4" w:rsidRDefault="007435DC">
            <w:pPr>
              <w:rPr>
                <w:lang w:val="ro-RO"/>
              </w:rPr>
            </w:pPr>
          </w:p>
          <w:p w14:paraId="1F6726C1" w14:textId="77777777" w:rsidR="007435DC" w:rsidRPr="00F456B4" w:rsidRDefault="007435DC">
            <w:pPr>
              <w:rPr>
                <w:lang w:val="ro-RO"/>
              </w:rPr>
            </w:pPr>
          </w:p>
          <w:p w14:paraId="53468544" w14:textId="77777777" w:rsidR="007435DC" w:rsidRPr="00F456B4" w:rsidRDefault="007435DC">
            <w:pPr>
              <w:rPr>
                <w:lang w:val="ro-RO"/>
              </w:rPr>
            </w:pPr>
          </w:p>
          <w:p w14:paraId="537362A9" w14:textId="77777777" w:rsidR="007435DC" w:rsidRPr="00F456B4" w:rsidRDefault="007435DC">
            <w:pPr>
              <w:rPr>
                <w:lang w:val="ro-RO"/>
              </w:rPr>
            </w:pPr>
          </w:p>
          <w:p w14:paraId="0C9CC8E3" w14:textId="77777777" w:rsidR="007435DC" w:rsidRPr="00F456B4" w:rsidRDefault="007435DC">
            <w:pPr>
              <w:rPr>
                <w:lang w:val="ro-RO"/>
              </w:rPr>
            </w:pPr>
          </w:p>
          <w:p w14:paraId="75D3579F" w14:textId="77777777" w:rsidR="007435DC" w:rsidRPr="00F456B4" w:rsidRDefault="007435DC">
            <w:pPr>
              <w:rPr>
                <w:lang w:val="ro-RO"/>
              </w:rPr>
            </w:pPr>
          </w:p>
          <w:p w14:paraId="47D56094" w14:textId="77777777" w:rsidR="007435DC" w:rsidRPr="00F456B4" w:rsidRDefault="007435DC">
            <w:pPr>
              <w:rPr>
                <w:lang w:val="ro-RO"/>
              </w:rPr>
            </w:pPr>
          </w:p>
          <w:p w14:paraId="5FE6E44E" w14:textId="77777777" w:rsidR="007435DC" w:rsidRPr="00F456B4" w:rsidRDefault="007435DC">
            <w:pPr>
              <w:rPr>
                <w:lang w:val="ro-RO"/>
              </w:rPr>
            </w:pPr>
          </w:p>
          <w:p w14:paraId="37D17CAC" w14:textId="77777777" w:rsidR="007435DC" w:rsidRPr="00F456B4" w:rsidRDefault="007435DC">
            <w:pPr>
              <w:rPr>
                <w:lang w:val="ro-RO"/>
              </w:rPr>
            </w:pPr>
          </w:p>
          <w:p w14:paraId="7AA8A161" w14:textId="77777777" w:rsidR="007435DC" w:rsidRPr="00F456B4" w:rsidRDefault="007435DC">
            <w:pPr>
              <w:rPr>
                <w:lang w:val="ro-RO"/>
              </w:rPr>
            </w:pPr>
          </w:p>
          <w:p w14:paraId="324410B5" w14:textId="77777777" w:rsidR="007435DC" w:rsidRPr="00F456B4" w:rsidRDefault="007435DC">
            <w:pPr>
              <w:rPr>
                <w:lang w:val="ro-RO"/>
              </w:rPr>
            </w:pPr>
          </w:p>
          <w:p w14:paraId="7841BD00" w14:textId="77777777" w:rsidR="007435DC" w:rsidRPr="00F456B4" w:rsidRDefault="007435DC">
            <w:pPr>
              <w:rPr>
                <w:lang w:val="ro-RO"/>
              </w:rPr>
            </w:pPr>
          </w:p>
          <w:p w14:paraId="0CFCB39F" w14:textId="77777777" w:rsidR="007435DC" w:rsidRPr="00F456B4" w:rsidRDefault="007435DC">
            <w:pPr>
              <w:rPr>
                <w:lang w:val="ro-RO"/>
              </w:rPr>
            </w:pPr>
          </w:p>
          <w:p w14:paraId="55838FBC" w14:textId="77777777" w:rsidR="007435DC" w:rsidRPr="00F456B4" w:rsidRDefault="007435DC">
            <w:pPr>
              <w:rPr>
                <w:lang w:val="ro-RO"/>
              </w:rPr>
            </w:pPr>
          </w:p>
          <w:p w14:paraId="332E093F" w14:textId="77777777" w:rsidR="007435DC" w:rsidRPr="00F456B4" w:rsidRDefault="007435DC">
            <w:pPr>
              <w:rPr>
                <w:lang w:val="ro-RO"/>
              </w:rPr>
            </w:pPr>
          </w:p>
          <w:p w14:paraId="08258996" w14:textId="77777777" w:rsidR="007435DC" w:rsidRPr="00F456B4" w:rsidRDefault="007435DC">
            <w:pPr>
              <w:rPr>
                <w:lang w:val="ro-RO"/>
              </w:rPr>
            </w:pPr>
          </w:p>
          <w:p w14:paraId="231BEED9" w14:textId="77777777" w:rsidR="007435DC" w:rsidRPr="00F456B4" w:rsidRDefault="007435DC">
            <w:pPr>
              <w:rPr>
                <w:lang w:val="ro-RO"/>
              </w:rPr>
            </w:pPr>
          </w:p>
          <w:p w14:paraId="01A6CCE2" w14:textId="77777777" w:rsidR="007435DC" w:rsidRPr="00F456B4" w:rsidRDefault="007435DC">
            <w:pPr>
              <w:rPr>
                <w:lang w:val="ro-RO"/>
              </w:rPr>
            </w:pPr>
          </w:p>
          <w:p w14:paraId="770EA99A" w14:textId="77777777" w:rsidR="007435DC" w:rsidRPr="00F456B4" w:rsidRDefault="007435DC">
            <w:pPr>
              <w:rPr>
                <w:lang w:val="ro-RO"/>
              </w:rPr>
            </w:pPr>
          </w:p>
          <w:p w14:paraId="088D7F4C" w14:textId="77777777" w:rsidR="007435DC" w:rsidRPr="00F456B4" w:rsidRDefault="007435DC">
            <w:pPr>
              <w:rPr>
                <w:lang w:val="ro-RO"/>
              </w:rPr>
            </w:pPr>
          </w:p>
          <w:p w14:paraId="3759397D" w14:textId="77777777" w:rsidR="007435DC" w:rsidRPr="00F456B4" w:rsidRDefault="007435DC">
            <w:pPr>
              <w:rPr>
                <w:lang w:val="ro-RO"/>
              </w:rPr>
            </w:pPr>
          </w:p>
          <w:p w14:paraId="74FF30B2" w14:textId="77777777" w:rsidR="007435DC" w:rsidRPr="00F456B4" w:rsidRDefault="007435DC">
            <w:pPr>
              <w:rPr>
                <w:lang w:val="ro-RO"/>
              </w:rPr>
            </w:pPr>
          </w:p>
          <w:p w14:paraId="7CFC1705" w14:textId="77777777" w:rsidR="007435DC" w:rsidRPr="00F456B4" w:rsidRDefault="007435DC">
            <w:pPr>
              <w:rPr>
                <w:lang w:val="ro-RO"/>
              </w:rPr>
            </w:pPr>
          </w:p>
          <w:p w14:paraId="6E0C0C7B" w14:textId="77777777" w:rsidR="007435DC" w:rsidRPr="00F456B4" w:rsidRDefault="007435DC">
            <w:pPr>
              <w:rPr>
                <w:lang w:val="ro-RO"/>
              </w:rPr>
            </w:pPr>
          </w:p>
          <w:p w14:paraId="5F47B9A7" w14:textId="77777777" w:rsidR="007435DC" w:rsidRPr="00F456B4" w:rsidRDefault="007435DC">
            <w:pPr>
              <w:rPr>
                <w:lang w:val="ro-RO"/>
              </w:rPr>
            </w:pPr>
          </w:p>
          <w:p w14:paraId="5DAA15F4" w14:textId="77777777" w:rsidR="007435DC" w:rsidRPr="00F456B4" w:rsidRDefault="007435DC">
            <w:pPr>
              <w:rPr>
                <w:lang w:val="ro-RO"/>
              </w:rPr>
            </w:pPr>
          </w:p>
          <w:p w14:paraId="61192D1F" w14:textId="77777777" w:rsidR="007435DC" w:rsidRPr="00F456B4" w:rsidRDefault="007435DC">
            <w:pPr>
              <w:rPr>
                <w:lang w:val="ro-RO"/>
              </w:rPr>
            </w:pPr>
          </w:p>
          <w:p w14:paraId="1DE4E54A" w14:textId="77777777" w:rsidR="007435DC" w:rsidRPr="00F456B4" w:rsidRDefault="007435DC">
            <w:pPr>
              <w:rPr>
                <w:lang w:val="ro-RO"/>
              </w:rPr>
            </w:pPr>
          </w:p>
          <w:p w14:paraId="713D185A" w14:textId="77777777" w:rsidR="007435DC" w:rsidRPr="00F456B4" w:rsidRDefault="007435DC">
            <w:pPr>
              <w:rPr>
                <w:lang w:val="ro-RO"/>
              </w:rPr>
            </w:pPr>
          </w:p>
          <w:p w14:paraId="4FDC380B" w14:textId="77777777" w:rsidR="007435DC" w:rsidRPr="00F456B4" w:rsidRDefault="007435DC">
            <w:pPr>
              <w:rPr>
                <w:lang w:val="ro-RO"/>
              </w:rPr>
            </w:pPr>
          </w:p>
          <w:p w14:paraId="4E5EE7DF" w14:textId="77777777" w:rsidR="007435DC" w:rsidRPr="00F456B4" w:rsidRDefault="007435DC">
            <w:pPr>
              <w:rPr>
                <w:lang w:val="ro-RO"/>
              </w:rPr>
            </w:pPr>
          </w:p>
          <w:p w14:paraId="29F222BD" w14:textId="77777777" w:rsidR="007435DC" w:rsidRPr="00F456B4" w:rsidRDefault="007435DC">
            <w:pPr>
              <w:rPr>
                <w:lang w:val="ro-RO"/>
              </w:rPr>
            </w:pPr>
          </w:p>
          <w:p w14:paraId="492B8680" w14:textId="77777777" w:rsidR="007435DC" w:rsidRPr="00F456B4" w:rsidRDefault="007435DC">
            <w:pPr>
              <w:rPr>
                <w:lang w:val="ro-RO"/>
              </w:rPr>
            </w:pPr>
          </w:p>
          <w:p w14:paraId="25D3AE2C" w14:textId="77777777" w:rsidR="007435DC" w:rsidRPr="00F456B4" w:rsidRDefault="007435DC">
            <w:pPr>
              <w:rPr>
                <w:lang w:val="ro-RO"/>
              </w:rPr>
            </w:pPr>
          </w:p>
          <w:p w14:paraId="44CDA760" w14:textId="77777777" w:rsidR="007435DC" w:rsidRPr="00F456B4" w:rsidRDefault="007435DC">
            <w:pPr>
              <w:rPr>
                <w:lang w:val="ro-RO"/>
              </w:rPr>
            </w:pPr>
          </w:p>
          <w:p w14:paraId="209ADC1A" w14:textId="77777777" w:rsidR="007435DC" w:rsidRPr="00F456B4" w:rsidRDefault="007435DC">
            <w:pPr>
              <w:rPr>
                <w:lang w:val="ro-RO"/>
              </w:rPr>
            </w:pPr>
          </w:p>
          <w:p w14:paraId="6FFA9D32" w14:textId="77777777" w:rsidR="007435DC" w:rsidRPr="00F456B4" w:rsidRDefault="007435DC">
            <w:pPr>
              <w:rPr>
                <w:lang w:val="ro-RO"/>
              </w:rPr>
            </w:pPr>
          </w:p>
          <w:p w14:paraId="7C6D7980" w14:textId="77777777" w:rsidR="007435DC" w:rsidRPr="00F456B4" w:rsidRDefault="007435DC">
            <w:pPr>
              <w:rPr>
                <w:lang w:val="ro-RO"/>
              </w:rPr>
            </w:pPr>
          </w:p>
          <w:p w14:paraId="0EDB2AE6" w14:textId="77777777" w:rsidR="007435DC" w:rsidRPr="00F456B4" w:rsidRDefault="007435DC">
            <w:pPr>
              <w:rPr>
                <w:lang w:val="ro-RO"/>
              </w:rPr>
            </w:pPr>
          </w:p>
          <w:p w14:paraId="090975BA" w14:textId="77777777" w:rsidR="007435DC" w:rsidRPr="00F456B4" w:rsidRDefault="007435DC">
            <w:pPr>
              <w:rPr>
                <w:lang w:val="ro-RO"/>
              </w:rPr>
            </w:pPr>
          </w:p>
          <w:p w14:paraId="4AF60E93" w14:textId="77777777" w:rsidR="007435DC" w:rsidRPr="00F456B4" w:rsidRDefault="007435DC">
            <w:pPr>
              <w:rPr>
                <w:lang w:val="ro-RO"/>
              </w:rPr>
            </w:pPr>
          </w:p>
          <w:p w14:paraId="5C9A0B78" w14:textId="77777777" w:rsidR="007435DC" w:rsidRPr="00F456B4" w:rsidRDefault="007435DC">
            <w:pPr>
              <w:rPr>
                <w:lang w:val="ro-RO"/>
              </w:rPr>
            </w:pPr>
          </w:p>
          <w:p w14:paraId="1CB6F448" w14:textId="77777777" w:rsidR="007435DC" w:rsidRPr="00F456B4" w:rsidRDefault="007435DC">
            <w:pPr>
              <w:rPr>
                <w:lang w:val="ro-RO"/>
              </w:rPr>
            </w:pPr>
          </w:p>
          <w:p w14:paraId="31C62109" w14:textId="77777777" w:rsidR="007435DC" w:rsidRPr="00F456B4" w:rsidRDefault="007435DC">
            <w:pPr>
              <w:rPr>
                <w:lang w:val="ro-RO"/>
              </w:rPr>
            </w:pPr>
          </w:p>
          <w:p w14:paraId="18EE1690" w14:textId="77777777" w:rsidR="007435DC" w:rsidRPr="00F456B4" w:rsidRDefault="007435DC">
            <w:pPr>
              <w:rPr>
                <w:lang w:val="ro-RO"/>
              </w:rPr>
            </w:pPr>
          </w:p>
          <w:p w14:paraId="00E43FF3" w14:textId="77777777" w:rsidR="007435DC" w:rsidRPr="00F456B4" w:rsidRDefault="007435DC">
            <w:pPr>
              <w:rPr>
                <w:lang w:val="ro-RO"/>
              </w:rPr>
            </w:pPr>
          </w:p>
          <w:p w14:paraId="4F75F224" w14:textId="77777777" w:rsidR="007435DC" w:rsidRPr="00F456B4" w:rsidRDefault="007435DC">
            <w:pPr>
              <w:rPr>
                <w:lang w:val="ro-RO"/>
              </w:rPr>
            </w:pPr>
          </w:p>
          <w:p w14:paraId="7AD73700" w14:textId="77777777" w:rsidR="007435DC" w:rsidRPr="00F456B4" w:rsidRDefault="007435DC">
            <w:pPr>
              <w:rPr>
                <w:lang w:val="ro-RO"/>
              </w:rPr>
            </w:pPr>
          </w:p>
          <w:p w14:paraId="2D660432" w14:textId="77777777" w:rsidR="007435DC" w:rsidRPr="00F456B4" w:rsidRDefault="007435DC">
            <w:pPr>
              <w:rPr>
                <w:lang w:val="ro-RO"/>
              </w:rPr>
            </w:pPr>
          </w:p>
          <w:p w14:paraId="3DBBBC1E" w14:textId="77777777" w:rsidR="007435DC" w:rsidRPr="00F456B4" w:rsidRDefault="007435DC">
            <w:pPr>
              <w:rPr>
                <w:lang w:val="ro-RO"/>
              </w:rPr>
            </w:pPr>
          </w:p>
          <w:p w14:paraId="662CAF73" w14:textId="77777777" w:rsidR="007435DC" w:rsidRPr="00F456B4" w:rsidRDefault="007435DC">
            <w:pPr>
              <w:rPr>
                <w:lang w:val="ro-RO"/>
              </w:rPr>
            </w:pPr>
          </w:p>
          <w:p w14:paraId="5B53C5D6" w14:textId="77777777" w:rsidR="007435DC" w:rsidRPr="00F456B4" w:rsidRDefault="007435DC">
            <w:pPr>
              <w:rPr>
                <w:lang w:val="ro-RO"/>
              </w:rPr>
            </w:pPr>
          </w:p>
          <w:p w14:paraId="37D994A2" w14:textId="77777777" w:rsidR="007435DC" w:rsidRPr="00F456B4" w:rsidRDefault="007435DC">
            <w:pPr>
              <w:rPr>
                <w:lang w:val="ro-RO"/>
              </w:rPr>
            </w:pPr>
          </w:p>
          <w:p w14:paraId="3127E84A" w14:textId="77777777" w:rsidR="007435DC" w:rsidRPr="00F456B4" w:rsidRDefault="007435DC">
            <w:pPr>
              <w:rPr>
                <w:lang w:val="ro-RO"/>
              </w:rPr>
            </w:pPr>
          </w:p>
          <w:p w14:paraId="630725C3" w14:textId="77777777" w:rsidR="007435DC" w:rsidRPr="00F456B4" w:rsidRDefault="007435DC">
            <w:pPr>
              <w:rPr>
                <w:lang w:val="ro-RO"/>
              </w:rPr>
            </w:pPr>
          </w:p>
          <w:p w14:paraId="2440A39A" w14:textId="77777777" w:rsidR="007435DC" w:rsidRPr="00F456B4" w:rsidRDefault="007435DC">
            <w:pPr>
              <w:rPr>
                <w:lang w:val="ro-RO"/>
              </w:rPr>
            </w:pPr>
          </w:p>
          <w:p w14:paraId="5ED104CA" w14:textId="77777777" w:rsidR="007435DC" w:rsidRPr="00F456B4" w:rsidRDefault="007435DC">
            <w:pPr>
              <w:rPr>
                <w:lang w:val="ro-RO"/>
              </w:rPr>
            </w:pPr>
          </w:p>
          <w:p w14:paraId="13B19BEB" w14:textId="77777777" w:rsidR="007435DC" w:rsidRPr="00F456B4" w:rsidRDefault="007435DC">
            <w:pPr>
              <w:rPr>
                <w:lang w:val="ro-RO"/>
              </w:rPr>
            </w:pPr>
          </w:p>
          <w:p w14:paraId="1FB73461" w14:textId="77777777" w:rsidR="007435DC" w:rsidRPr="00F456B4" w:rsidRDefault="007435DC">
            <w:pPr>
              <w:rPr>
                <w:lang w:val="ro-RO"/>
              </w:rPr>
            </w:pPr>
          </w:p>
          <w:p w14:paraId="526134F2" w14:textId="77777777" w:rsidR="007435DC" w:rsidRPr="00F456B4" w:rsidRDefault="007435DC">
            <w:pPr>
              <w:rPr>
                <w:lang w:val="ro-RO"/>
              </w:rPr>
            </w:pPr>
          </w:p>
          <w:p w14:paraId="7638FB3B" w14:textId="77777777" w:rsidR="007435DC" w:rsidRPr="00F456B4" w:rsidRDefault="007435DC">
            <w:pPr>
              <w:rPr>
                <w:lang w:val="ro-RO"/>
              </w:rPr>
            </w:pPr>
          </w:p>
          <w:p w14:paraId="030B060A" w14:textId="77777777" w:rsidR="007435DC" w:rsidRPr="00F456B4" w:rsidRDefault="007435DC">
            <w:pPr>
              <w:rPr>
                <w:lang w:val="ro-RO"/>
              </w:rPr>
            </w:pPr>
          </w:p>
          <w:p w14:paraId="58F36DFF" w14:textId="77777777" w:rsidR="007435DC" w:rsidRPr="00F456B4" w:rsidRDefault="007435DC">
            <w:pPr>
              <w:rPr>
                <w:lang w:val="ro-RO"/>
              </w:rPr>
            </w:pPr>
          </w:p>
          <w:p w14:paraId="0DCFAA9B" w14:textId="77777777" w:rsidR="007435DC" w:rsidRPr="00F456B4" w:rsidRDefault="007435DC">
            <w:pPr>
              <w:rPr>
                <w:lang w:val="ro-RO"/>
              </w:rPr>
            </w:pPr>
          </w:p>
          <w:p w14:paraId="72D0B40D" w14:textId="77777777" w:rsidR="007435DC" w:rsidRPr="00F456B4" w:rsidRDefault="007435DC">
            <w:pPr>
              <w:rPr>
                <w:lang w:val="ro-RO"/>
              </w:rPr>
            </w:pPr>
          </w:p>
          <w:p w14:paraId="4B985C52" w14:textId="77777777" w:rsidR="007435DC" w:rsidRPr="00F456B4" w:rsidRDefault="007435DC">
            <w:pPr>
              <w:rPr>
                <w:lang w:val="ro-RO"/>
              </w:rPr>
            </w:pPr>
          </w:p>
          <w:p w14:paraId="2F1A8A89" w14:textId="77777777" w:rsidR="007435DC" w:rsidRPr="00F456B4" w:rsidRDefault="007435DC">
            <w:pPr>
              <w:rPr>
                <w:lang w:val="ro-RO"/>
              </w:rPr>
            </w:pPr>
          </w:p>
          <w:p w14:paraId="28416DF5" w14:textId="77777777" w:rsidR="007435DC" w:rsidRPr="00F456B4" w:rsidRDefault="007435DC">
            <w:pPr>
              <w:rPr>
                <w:lang w:val="ro-RO"/>
              </w:rPr>
            </w:pPr>
          </w:p>
          <w:p w14:paraId="71240EB7" w14:textId="77777777" w:rsidR="007435DC" w:rsidRPr="00F456B4" w:rsidRDefault="007435DC">
            <w:pPr>
              <w:rPr>
                <w:lang w:val="ro-RO"/>
              </w:rPr>
            </w:pPr>
          </w:p>
          <w:p w14:paraId="0F5583F6" w14:textId="77777777" w:rsidR="007435DC" w:rsidRPr="00F456B4" w:rsidRDefault="007435DC">
            <w:pPr>
              <w:rPr>
                <w:lang w:val="ro-RO"/>
              </w:rPr>
            </w:pPr>
          </w:p>
          <w:p w14:paraId="5EB4230C" w14:textId="77777777" w:rsidR="007435DC" w:rsidRPr="00F456B4" w:rsidRDefault="007435DC">
            <w:pPr>
              <w:rPr>
                <w:lang w:val="ro-RO"/>
              </w:rPr>
            </w:pPr>
          </w:p>
          <w:p w14:paraId="3FB1636B" w14:textId="77777777" w:rsidR="007435DC" w:rsidRPr="00F456B4" w:rsidRDefault="007435DC">
            <w:pPr>
              <w:rPr>
                <w:lang w:val="ro-RO"/>
              </w:rPr>
            </w:pPr>
          </w:p>
          <w:p w14:paraId="133FD478" w14:textId="77777777" w:rsidR="007435DC" w:rsidRPr="00F456B4" w:rsidRDefault="007435DC">
            <w:pPr>
              <w:rPr>
                <w:lang w:val="ro-RO"/>
              </w:rPr>
            </w:pPr>
          </w:p>
          <w:p w14:paraId="12C6B5D8" w14:textId="77777777" w:rsidR="007435DC" w:rsidRPr="00F456B4" w:rsidRDefault="007435DC">
            <w:pPr>
              <w:rPr>
                <w:lang w:val="ro-RO"/>
              </w:rPr>
            </w:pPr>
          </w:p>
          <w:p w14:paraId="6C3AE66C" w14:textId="77777777" w:rsidR="007435DC" w:rsidRPr="00F456B4" w:rsidRDefault="007435DC">
            <w:pPr>
              <w:rPr>
                <w:lang w:val="ro-RO"/>
              </w:rPr>
            </w:pPr>
          </w:p>
          <w:p w14:paraId="2AA6BDF6" w14:textId="77777777" w:rsidR="007435DC" w:rsidRPr="00F456B4" w:rsidRDefault="007435DC">
            <w:pPr>
              <w:rPr>
                <w:lang w:val="ro-RO"/>
              </w:rPr>
            </w:pPr>
          </w:p>
          <w:p w14:paraId="59D2629A" w14:textId="77777777" w:rsidR="007435DC" w:rsidRPr="00F456B4" w:rsidRDefault="007435DC">
            <w:pPr>
              <w:rPr>
                <w:lang w:val="ro-RO"/>
              </w:rPr>
            </w:pPr>
          </w:p>
          <w:p w14:paraId="771D9EC9" w14:textId="77777777" w:rsidR="007435DC" w:rsidRPr="00F456B4" w:rsidRDefault="007435DC">
            <w:pPr>
              <w:rPr>
                <w:lang w:val="ro-RO"/>
              </w:rPr>
            </w:pPr>
          </w:p>
          <w:p w14:paraId="466173FD" w14:textId="77777777" w:rsidR="007435DC" w:rsidRPr="00F456B4" w:rsidRDefault="007435DC">
            <w:pPr>
              <w:rPr>
                <w:lang w:val="ro-RO"/>
              </w:rPr>
            </w:pPr>
          </w:p>
          <w:p w14:paraId="23AB8B33" w14:textId="77777777" w:rsidR="007435DC" w:rsidRPr="00F456B4" w:rsidRDefault="007435DC">
            <w:pPr>
              <w:rPr>
                <w:lang w:val="ro-RO"/>
              </w:rPr>
            </w:pPr>
          </w:p>
          <w:p w14:paraId="0707F8A6" w14:textId="77777777" w:rsidR="007435DC" w:rsidRPr="00F456B4" w:rsidRDefault="007435DC">
            <w:pPr>
              <w:rPr>
                <w:lang w:val="ro-RO"/>
              </w:rPr>
            </w:pPr>
          </w:p>
          <w:p w14:paraId="57DAB8F7" w14:textId="77777777" w:rsidR="007435DC" w:rsidRPr="00F456B4" w:rsidRDefault="007435DC">
            <w:pPr>
              <w:rPr>
                <w:lang w:val="ro-RO"/>
              </w:rPr>
            </w:pPr>
          </w:p>
          <w:p w14:paraId="7CF6D290" w14:textId="77777777" w:rsidR="007435DC" w:rsidRPr="00F456B4" w:rsidRDefault="007435DC">
            <w:pPr>
              <w:rPr>
                <w:lang w:val="ro-RO"/>
              </w:rPr>
            </w:pPr>
          </w:p>
          <w:p w14:paraId="23F8E1AA" w14:textId="77777777" w:rsidR="007435DC" w:rsidRPr="00F456B4" w:rsidRDefault="007435DC">
            <w:pPr>
              <w:rPr>
                <w:lang w:val="ro-RO"/>
              </w:rPr>
            </w:pPr>
          </w:p>
          <w:p w14:paraId="1DF5FA45" w14:textId="77777777" w:rsidR="007435DC" w:rsidRPr="00F456B4" w:rsidRDefault="007435DC">
            <w:pPr>
              <w:rPr>
                <w:lang w:val="ro-RO"/>
              </w:rPr>
            </w:pPr>
          </w:p>
          <w:p w14:paraId="008EF5CC" w14:textId="77777777" w:rsidR="007435DC" w:rsidRPr="00F456B4" w:rsidRDefault="007435DC">
            <w:pPr>
              <w:rPr>
                <w:lang w:val="ro-RO"/>
              </w:rPr>
            </w:pPr>
          </w:p>
          <w:p w14:paraId="07784697" w14:textId="77777777" w:rsidR="007435DC" w:rsidRPr="00F456B4" w:rsidRDefault="007435DC">
            <w:pPr>
              <w:rPr>
                <w:lang w:val="ro-RO"/>
              </w:rPr>
            </w:pPr>
          </w:p>
          <w:p w14:paraId="2C38BA2B" w14:textId="77777777" w:rsidR="007435DC" w:rsidRPr="00F456B4" w:rsidRDefault="007435DC">
            <w:pPr>
              <w:rPr>
                <w:lang w:val="ro-RO"/>
              </w:rPr>
            </w:pPr>
          </w:p>
          <w:p w14:paraId="174AC227" w14:textId="77777777" w:rsidR="007435DC" w:rsidRPr="00F456B4" w:rsidRDefault="007435DC">
            <w:pPr>
              <w:rPr>
                <w:lang w:val="ro-RO"/>
              </w:rPr>
            </w:pPr>
          </w:p>
          <w:p w14:paraId="2A0708AE" w14:textId="77777777" w:rsidR="007435DC" w:rsidRPr="00F456B4" w:rsidRDefault="007435DC">
            <w:pPr>
              <w:rPr>
                <w:lang w:val="ro-RO"/>
              </w:rPr>
            </w:pPr>
          </w:p>
          <w:p w14:paraId="6AE4C760" w14:textId="77777777" w:rsidR="007435DC" w:rsidRPr="00F456B4" w:rsidRDefault="007435DC">
            <w:pPr>
              <w:rPr>
                <w:lang w:val="ro-RO"/>
              </w:rPr>
            </w:pPr>
          </w:p>
          <w:p w14:paraId="65C18CFF" w14:textId="77777777" w:rsidR="007435DC" w:rsidRPr="00F456B4" w:rsidRDefault="007435DC">
            <w:pPr>
              <w:rPr>
                <w:lang w:val="ro-RO"/>
              </w:rPr>
            </w:pPr>
          </w:p>
          <w:p w14:paraId="4D4AF012" w14:textId="77777777" w:rsidR="007435DC" w:rsidRPr="00F456B4" w:rsidRDefault="007435DC">
            <w:pPr>
              <w:rPr>
                <w:lang w:val="ro-RO"/>
              </w:rPr>
            </w:pPr>
          </w:p>
          <w:p w14:paraId="4EE8CFC9" w14:textId="77777777" w:rsidR="007435DC" w:rsidRPr="00F456B4" w:rsidRDefault="007435DC">
            <w:pPr>
              <w:rPr>
                <w:lang w:val="ro-RO"/>
              </w:rPr>
            </w:pPr>
          </w:p>
          <w:p w14:paraId="5478256A" w14:textId="77777777" w:rsidR="007435DC" w:rsidRPr="00F456B4" w:rsidRDefault="007435DC">
            <w:pPr>
              <w:rPr>
                <w:lang w:val="ro-RO"/>
              </w:rPr>
            </w:pPr>
          </w:p>
          <w:p w14:paraId="204033B8" w14:textId="77777777" w:rsidR="007435DC" w:rsidRPr="00F456B4" w:rsidRDefault="007435DC">
            <w:pPr>
              <w:rPr>
                <w:lang w:val="ro-RO"/>
              </w:rPr>
            </w:pPr>
          </w:p>
          <w:p w14:paraId="5A0CD603" w14:textId="77777777" w:rsidR="007435DC" w:rsidRPr="00F456B4" w:rsidRDefault="007435DC">
            <w:pPr>
              <w:rPr>
                <w:lang w:val="ro-RO"/>
              </w:rPr>
            </w:pPr>
          </w:p>
          <w:p w14:paraId="397B0576" w14:textId="77777777" w:rsidR="007435DC" w:rsidRPr="00F456B4" w:rsidRDefault="007435DC">
            <w:pPr>
              <w:rPr>
                <w:lang w:val="ro-RO"/>
              </w:rPr>
            </w:pPr>
          </w:p>
          <w:p w14:paraId="3F8D4793" w14:textId="77777777" w:rsidR="007435DC" w:rsidRPr="00F456B4" w:rsidRDefault="007435DC">
            <w:pPr>
              <w:rPr>
                <w:lang w:val="ro-RO"/>
              </w:rPr>
            </w:pPr>
          </w:p>
          <w:p w14:paraId="29FFA5B9" w14:textId="77777777" w:rsidR="007435DC" w:rsidRPr="00F456B4" w:rsidRDefault="007435DC">
            <w:pPr>
              <w:rPr>
                <w:lang w:val="ro-RO"/>
              </w:rPr>
            </w:pPr>
          </w:p>
          <w:p w14:paraId="4F858372" w14:textId="77777777" w:rsidR="007435DC" w:rsidRPr="00F456B4" w:rsidRDefault="007435DC">
            <w:pPr>
              <w:rPr>
                <w:lang w:val="ro-RO"/>
              </w:rPr>
            </w:pPr>
          </w:p>
          <w:p w14:paraId="50109311" w14:textId="77777777" w:rsidR="007435DC" w:rsidRPr="00F456B4" w:rsidRDefault="007435DC">
            <w:pPr>
              <w:rPr>
                <w:lang w:val="ro-RO"/>
              </w:rPr>
            </w:pPr>
          </w:p>
          <w:p w14:paraId="26E6C72C" w14:textId="77777777" w:rsidR="007435DC" w:rsidRPr="00F456B4" w:rsidRDefault="007435DC">
            <w:pPr>
              <w:rPr>
                <w:lang w:val="ro-RO"/>
              </w:rPr>
            </w:pPr>
          </w:p>
          <w:p w14:paraId="7E73AE35" w14:textId="77777777" w:rsidR="007435DC" w:rsidRPr="00F456B4" w:rsidRDefault="007435DC">
            <w:pPr>
              <w:rPr>
                <w:lang w:val="ro-RO"/>
              </w:rPr>
            </w:pPr>
          </w:p>
          <w:p w14:paraId="36EF358B" w14:textId="77777777" w:rsidR="007435DC" w:rsidRPr="00F456B4" w:rsidRDefault="007435DC">
            <w:pPr>
              <w:rPr>
                <w:lang w:val="ro-RO"/>
              </w:rPr>
            </w:pPr>
          </w:p>
          <w:p w14:paraId="11E5ECF1" w14:textId="77777777" w:rsidR="007435DC" w:rsidRPr="00F456B4" w:rsidRDefault="007435DC">
            <w:pPr>
              <w:rPr>
                <w:lang w:val="ro-RO"/>
              </w:rPr>
            </w:pPr>
          </w:p>
          <w:p w14:paraId="3CBF8C0E" w14:textId="77777777" w:rsidR="007435DC" w:rsidRPr="00F456B4" w:rsidRDefault="007435DC">
            <w:pPr>
              <w:rPr>
                <w:lang w:val="ro-RO"/>
              </w:rPr>
            </w:pPr>
          </w:p>
          <w:p w14:paraId="1B6CB8E6" w14:textId="77777777" w:rsidR="007435DC" w:rsidRPr="00F456B4" w:rsidRDefault="007435DC">
            <w:pPr>
              <w:rPr>
                <w:lang w:val="ro-RO"/>
              </w:rPr>
            </w:pPr>
          </w:p>
          <w:p w14:paraId="34FE11CB" w14:textId="77777777" w:rsidR="007435DC" w:rsidRPr="00F456B4" w:rsidRDefault="007435DC">
            <w:pPr>
              <w:rPr>
                <w:lang w:val="ro-RO"/>
              </w:rPr>
            </w:pPr>
          </w:p>
          <w:p w14:paraId="11FD621B" w14:textId="77777777" w:rsidR="007435DC" w:rsidRPr="00F456B4" w:rsidRDefault="007435DC">
            <w:pPr>
              <w:rPr>
                <w:lang w:val="ro-RO"/>
              </w:rPr>
            </w:pPr>
          </w:p>
          <w:p w14:paraId="40A9529E" w14:textId="77777777" w:rsidR="007435DC" w:rsidRPr="00F456B4" w:rsidRDefault="007435DC">
            <w:pPr>
              <w:rPr>
                <w:lang w:val="ro-RO"/>
              </w:rPr>
            </w:pPr>
          </w:p>
          <w:p w14:paraId="3AD342B4" w14:textId="77777777" w:rsidR="007435DC" w:rsidRPr="00F456B4" w:rsidRDefault="007435DC">
            <w:pPr>
              <w:rPr>
                <w:lang w:val="ro-RO"/>
              </w:rPr>
            </w:pPr>
          </w:p>
          <w:p w14:paraId="55B2BBEC" w14:textId="77777777" w:rsidR="007435DC" w:rsidRPr="00F456B4" w:rsidRDefault="007435DC">
            <w:pPr>
              <w:rPr>
                <w:lang w:val="ro-RO"/>
              </w:rPr>
            </w:pPr>
          </w:p>
          <w:p w14:paraId="44E01FFB" w14:textId="77777777" w:rsidR="007435DC" w:rsidRPr="00F456B4" w:rsidRDefault="007435DC">
            <w:pPr>
              <w:rPr>
                <w:lang w:val="ro-RO"/>
              </w:rPr>
            </w:pPr>
          </w:p>
          <w:p w14:paraId="6537B274" w14:textId="77777777" w:rsidR="007435DC" w:rsidRPr="00F456B4" w:rsidRDefault="007435DC">
            <w:pPr>
              <w:rPr>
                <w:lang w:val="ro-RO"/>
              </w:rPr>
            </w:pPr>
          </w:p>
          <w:p w14:paraId="24C5F6EA" w14:textId="77777777" w:rsidR="007435DC" w:rsidRPr="00F456B4" w:rsidRDefault="007435DC">
            <w:pPr>
              <w:rPr>
                <w:lang w:val="ro-RO"/>
              </w:rPr>
            </w:pPr>
          </w:p>
          <w:p w14:paraId="599E42A0" w14:textId="77777777" w:rsidR="007435DC" w:rsidRPr="00F456B4" w:rsidRDefault="007435DC">
            <w:pPr>
              <w:rPr>
                <w:lang w:val="ro-RO"/>
              </w:rPr>
            </w:pPr>
          </w:p>
          <w:p w14:paraId="276EE93D" w14:textId="77777777" w:rsidR="007435DC" w:rsidRPr="00F456B4" w:rsidRDefault="007435DC">
            <w:pPr>
              <w:rPr>
                <w:lang w:val="ro-RO"/>
              </w:rPr>
            </w:pPr>
          </w:p>
          <w:p w14:paraId="64F69F53" w14:textId="77777777" w:rsidR="007435DC" w:rsidRPr="00F456B4" w:rsidRDefault="007435DC">
            <w:pPr>
              <w:rPr>
                <w:lang w:val="ro-RO"/>
              </w:rPr>
            </w:pPr>
          </w:p>
          <w:p w14:paraId="644B2F02" w14:textId="77777777" w:rsidR="007435DC" w:rsidRPr="00F456B4" w:rsidRDefault="007435DC">
            <w:pPr>
              <w:rPr>
                <w:lang w:val="ro-RO"/>
              </w:rPr>
            </w:pPr>
          </w:p>
          <w:p w14:paraId="3357433C" w14:textId="77777777" w:rsidR="007435DC" w:rsidRPr="00F456B4" w:rsidRDefault="007435DC">
            <w:pPr>
              <w:rPr>
                <w:lang w:val="ro-RO"/>
              </w:rPr>
            </w:pPr>
          </w:p>
          <w:p w14:paraId="35BB10AA" w14:textId="77777777" w:rsidR="007435DC" w:rsidRPr="00F456B4" w:rsidRDefault="007435DC">
            <w:pPr>
              <w:rPr>
                <w:lang w:val="ro-RO"/>
              </w:rPr>
            </w:pPr>
          </w:p>
          <w:p w14:paraId="647B289D" w14:textId="77777777" w:rsidR="007435DC" w:rsidRPr="00F456B4" w:rsidRDefault="007435DC">
            <w:pPr>
              <w:rPr>
                <w:lang w:val="ro-RO"/>
              </w:rPr>
            </w:pPr>
          </w:p>
          <w:p w14:paraId="63D20D96" w14:textId="77777777" w:rsidR="007435DC" w:rsidRPr="00F456B4" w:rsidRDefault="007435DC">
            <w:pPr>
              <w:rPr>
                <w:lang w:val="ro-RO"/>
              </w:rPr>
            </w:pPr>
          </w:p>
          <w:p w14:paraId="0C602BAE" w14:textId="77777777" w:rsidR="007435DC" w:rsidRPr="00F456B4" w:rsidRDefault="007435DC">
            <w:pPr>
              <w:rPr>
                <w:lang w:val="ro-RO"/>
              </w:rPr>
            </w:pPr>
          </w:p>
          <w:p w14:paraId="6078732C" w14:textId="77777777" w:rsidR="007435DC" w:rsidRPr="00F456B4" w:rsidRDefault="007435DC">
            <w:pPr>
              <w:rPr>
                <w:lang w:val="ro-RO"/>
              </w:rPr>
            </w:pPr>
          </w:p>
          <w:p w14:paraId="07E74B56" w14:textId="77777777" w:rsidR="007435DC" w:rsidRPr="00F456B4" w:rsidRDefault="007435DC">
            <w:pPr>
              <w:rPr>
                <w:lang w:val="ro-RO"/>
              </w:rPr>
            </w:pPr>
          </w:p>
          <w:p w14:paraId="4F41C861" w14:textId="77777777" w:rsidR="007435DC" w:rsidRPr="00F456B4" w:rsidRDefault="007435DC">
            <w:pPr>
              <w:rPr>
                <w:lang w:val="ro-RO"/>
              </w:rPr>
            </w:pPr>
          </w:p>
          <w:p w14:paraId="29B11C8A" w14:textId="77777777" w:rsidR="007435DC" w:rsidRPr="00F456B4" w:rsidRDefault="007435DC">
            <w:pPr>
              <w:rPr>
                <w:lang w:val="ro-RO"/>
              </w:rPr>
            </w:pPr>
          </w:p>
          <w:p w14:paraId="0AA091CF" w14:textId="77777777" w:rsidR="007435DC" w:rsidRPr="00F456B4" w:rsidRDefault="007435DC">
            <w:pPr>
              <w:rPr>
                <w:lang w:val="ro-RO"/>
              </w:rPr>
            </w:pPr>
          </w:p>
          <w:p w14:paraId="4D06641A" w14:textId="77777777" w:rsidR="007435DC" w:rsidRPr="00F456B4" w:rsidRDefault="007435DC">
            <w:pPr>
              <w:rPr>
                <w:lang w:val="ro-RO"/>
              </w:rPr>
            </w:pPr>
          </w:p>
          <w:p w14:paraId="093B123D" w14:textId="77777777" w:rsidR="007435DC" w:rsidRPr="00F456B4" w:rsidRDefault="007435DC">
            <w:pPr>
              <w:rPr>
                <w:lang w:val="ro-RO"/>
              </w:rPr>
            </w:pPr>
          </w:p>
          <w:p w14:paraId="3A376B01" w14:textId="77777777" w:rsidR="007435DC" w:rsidRPr="00F456B4" w:rsidRDefault="007435DC">
            <w:pPr>
              <w:rPr>
                <w:lang w:val="ro-RO"/>
              </w:rPr>
            </w:pPr>
          </w:p>
          <w:p w14:paraId="7B10CBB8" w14:textId="77777777" w:rsidR="007435DC" w:rsidRPr="00F456B4" w:rsidRDefault="007435DC">
            <w:pPr>
              <w:rPr>
                <w:lang w:val="ro-RO"/>
              </w:rPr>
            </w:pPr>
          </w:p>
          <w:p w14:paraId="4E644130" w14:textId="77777777" w:rsidR="007435DC" w:rsidRPr="00F456B4" w:rsidRDefault="007435DC">
            <w:pPr>
              <w:rPr>
                <w:lang w:val="ro-RO"/>
              </w:rPr>
            </w:pPr>
          </w:p>
          <w:p w14:paraId="7725A547" w14:textId="77777777" w:rsidR="007435DC" w:rsidRPr="00F456B4" w:rsidRDefault="007435DC">
            <w:pPr>
              <w:rPr>
                <w:lang w:val="ro-RO"/>
              </w:rPr>
            </w:pPr>
          </w:p>
          <w:p w14:paraId="7A4282A2" w14:textId="77777777" w:rsidR="007435DC" w:rsidRPr="00F456B4" w:rsidRDefault="007435DC">
            <w:pPr>
              <w:rPr>
                <w:lang w:val="ro-RO"/>
              </w:rPr>
            </w:pPr>
          </w:p>
          <w:p w14:paraId="649A8C24" w14:textId="77777777" w:rsidR="007435DC" w:rsidRPr="00F456B4" w:rsidRDefault="007435DC">
            <w:pPr>
              <w:rPr>
                <w:lang w:val="ro-RO"/>
              </w:rPr>
            </w:pPr>
          </w:p>
          <w:p w14:paraId="17FF34B2" w14:textId="77777777" w:rsidR="007435DC" w:rsidRPr="00F456B4" w:rsidRDefault="007435DC">
            <w:pPr>
              <w:rPr>
                <w:lang w:val="ro-RO"/>
              </w:rPr>
            </w:pPr>
          </w:p>
          <w:p w14:paraId="34954E8E" w14:textId="77777777" w:rsidR="007435DC" w:rsidRPr="00F456B4" w:rsidRDefault="007435DC">
            <w:pPr>
              <w:rPr>
                <w:lang w:val="ro-RO"/>
              </w:rPr>
            </w:pPr>
          </w:p>
          <w:p w14:paraId="5EF378C6" w14:textId="77777777" w:rsidR="007435DC" w:rsidRPr="00F456B4" w:rsidRDefault="007435DC">
            <w:pPr>
              <w:rPr>
                <w:lang w:val="ro-RO"/>
              </w:rPr>
            </w:pPr>
          </w:p>
          <w:p w14:paraId="3D6D1FF1" w14:textId="77777777" w:rsidR="007435DC" w:rsidRPr="00F456B4" w:rsidRDefault="007435DC">
            <w:pPr>
              <w:rPr>
                <w:lang w:val="ro-RO"/>
              </w:rPr>
            </w:pPr>
          </w:p>
          <w:p w14:paraId="1E6F3C7D" w14:textId="77777777" w:rsidR="007435DC" w:rsidRPr="00F456B4" w:rsidRDefault="007435DC">
            <w:pPr>
              <w:rPr>
                <w:lang w:val="ro-RO"/>
              </w:rPr>
            </w:pPr>
          </w:p>
          <w:p w14:paraId="2C705C61" w14:textId="77777777" w:rsidR="007435DC" w:rsidRPr="00F456B4" w:rsidRDefault="007435DC">
            <w:pPr>
              <w:rPr>
                <w:lang w:val="ro-RO"/>
              </w:rPr>
            </w:pPr>
          </w:p>
          <w:p w14:paraId="6D94CE53" w14:textId="77777777" w:rsidR="007435DC" w:rsidRPr="00F456B4" w:rsidRDefault="007435DC">
            <w:pPr>
              <w:rPr>
                <w:lang w:val="ro-RO"/>
              </w:rPr>
            </w:pPr>
          </w:p>
          <w:p w14:paraId="00BC453C" w14:textId="77777777" w:rsidR="007435DC" w:rsidRPr="00F456B4" w:rsidRDefault="007435DC">
            <w:pPr>
              <w:rPr>
                <w:lang w:val="ro-RO"/>
              </w:rPr>
            </w:pPr>
          </w:p>
          <w:p w14:paraId="51B8C4AB" w14:textId="77777777" w:rsidR="007435DC" w:rsidRPr="00F456B4" w:rsidRDefault="007435DC">
            <w:pPr>
              <w:rPr>
                <w:lang w:val="ro-RO"/>
              </w:rPr>
            </w:pPr>
          </w:p>
          <w:p w14:paraId="385DC4F7" w14:textId="77777777" w:rsidR="007435DC" w:rsidRPr="00F456B4" w:rsidRDefault="007435DC">
            <w:pPr>
              <w:rPr>
                <w:lang w:val="ro-RO"/>
              </w:rPr>
            </w:pPr>
          </w:p>
          <w:p w14:paraId="005A0BCE" w14:textId="77777777" w:rsidR="007435DC" w:rsidRPr="00F456B4" w:rsidRDefault="007435DC">
            <w:pPr>
              <w:rPr>
                <w:lang w:val="ro-RO"/>
              </w:rPr>
            </w:pPr>
          </w:p>
          <w:p w14:paraId="198389AC" w14:textId="77777777" w:rsidR="007435DC" w:rsidRPr="00F456B4" w:rsidRDefault="007435DC">
            <w:pPr>
              <w:rPr>
                <w:lang w:val="ro-RO"/>
              </w:rPr>
            </w:pPr>
          </w:p>
          <w:p w14:paraId="664548ED" w14:textId="77777777" w:rsidR="007435DC" w:rsidRPr="00F456B4" w:rsidRDefault="007435DC">
            <w:pPr>
              <w:rPr>
                <w:lang w:val="ro-RO"/>
              </w:rPr>
            </w:pPr>
          </w:p>
          <w:p w14:paraId="0B0B9236" w14:textId="77777777" w:rsidR="007435DC" w:rsidRPr="00F456B4" w:rsidRDefault="007435DC">
            <w:pPr>
              <w:rPr>
                <w:lang w:val="ro-RO"/>
              </w:rPr>
            </w:pPr>
          </w:p>
          <w:p w14:paraId="55F4CCB3" w14:textId="77777777" w:rsidR="007435DC" w:rsidRPr="00F456B4" w:rsidRDefault="007435DC">
            <w:pPr>
              <w:rPr>
                <w:lang w:val="ro-RO"/>
              </w:rPr>
            </w:pPr>
          </w:p>
          <w:p w14:paraId="2B5DD9E0" w14:textId="77777777" w:rsidR="007435DC" w:rsidRPr="00F456B4" w:rsidRDefault="007435DC">
            <w:pPr>
              <w:rPr>
                <w:lang w:val="ro-RO"/>
              </w:rPr>
            </w:pPr>
          </w:p>
          <w:p w14:paraId="4A7C40F7" w14:textId="77777777" w:rsidR="007435DC" w:rsidRPr="00F456B4" w:rsidRDefault="007435DC">
            <w:pPr>
              <w:rPr>
                <w:lang w:val="ro-RO"/>
              </w:rPr>
            </w:pPr>
          </w:p>
          <w:p w14:paraId="1BD50E5D" w14:textId="77777777" w:rsidR="007435DC" w:rsidRPr="00F456B4" w:rsidRDefault="007435DC">
            <w:pPr>
              <w:rPr>
                <w:lang w:val="ro-RO"/>
              </w:rPr>
            </w:pPr>
          </w:p>
          <w:p w14:paraId="5794B5F7" w14:textId="77777777" w:rsidR="007435DC" w:rsidRPr="00F456B4" w:rsidRDefault="007435DC">
            <w:pPr>
              <w:rPr>
                <w:lang w:val="ro-RO"/>
              </w:rPr>
            </w:pPr>
          </w:p>
          <w:p w14:paraId="7F1596B3" w14:textId="77777777" w:rsidR="007435DC" w:rsidRPr="00F456B4" w:rsidRDefault="007435DC">
            <w:pPr>
              <w:rPr>
                <w:lang w:val="ro-RO"/>
              </w:rPr>
            </w:pPr>
          </w:p>
          <w:p w14:paraId="7A434649" w14:textId="77777777" w:rsidR="007435DC" w:rsidRPr="00F456B4" w:rsidRDefault="007435DC">
            <w:pPr>
              <w:rPr>
                <w:lang w:val="ro-RO"/>
              </w:rPr>
            </w:pPr>
          </w:p>
          <w:p w14:paraId="01EC6911" w14:textId="77777777" w:rsidR="007435DC" w:rsidRPr="00F456B4" w:rsidRDefault="007435DC">
            <w:pPr>
              <w:rPr>
                <w:lang w:val="ro-RO"/>
              </w:rPr>
            </w:pPr>
          </w:p>
          <w:p w14:paraId="65875F1B" w14:textId="77777777" w:rsidR="007435DC" w:rsidRPr="00F456B4" w:rsidRDefault="007435DC">
            <w:pPr>
              <w:rPr>
                <w:lang w:val="ro-RO"/>
              </w:rPr>
            </w:pPr>
          </w:p>
          <w:p w14:paraId="155875EA" w14:textId="77777777" w:rsidR="007435DC" w:rsidRPr="00F456B4" w:rsidRDefault="007435DC">
            <w:pPr>
              <w:rPr>
                <w:lang w:val="ro-RO"/>
              </w:rPr>
            </w:pPr>
          </w:p>
          <w:p w14:paraId="7DB05A16" w14:textId="77777777" w:rsidR="007435DC" w:rsidRPr="00F456B4" w:rsidRDefault="007435DC">
            <w:pPr>
              <w:rPr>
                <w:lang w:val="ro-RO"/>
              </w:rPr>
            </w:pPr>
          </w:p>
          <w:p w14:paraId="717CF427" w14:textId="77777777" w:rsidR="007435DC" w:rsidRPr="00F456B4" w:rsidRDefault="007435DC">
            <w:pPr>
              <w:rPr>
                <w:lang w:val="ro-RO"/>
              </w:rPr>
            </w:pPr>
          </w:p>
          <w:p w14:paraId="61AF673D" w14:textId="77777777" w:rsidR="007435DC" w:rsidRPr="00F456B4" w:rsidRDefault="007435DC">
            <w:pPr>
              <w:rPr>
                <w:lang w:val="ro-RO"/>
              </w:rPr>
            </w:pPr>
          </w:p>
          <w:p w14:paraId="21187EBB" w14:textId="77777777" w:rsidR="007435DC" w:rsidRPr="00F456B4" w:rsidRDefault="007435DC">
            <w:pPr>
              <w:rPr>
                <w:lang w:val="ro-RO"/>
              </w:rPr>
            </w:pPr>
          </w:p>
          <w:p w14:paraId="43C2912B" w14:textId="77777777" w:rsidR="007435DC" w:rsidRPr="00F456B4" w:rsidRDefault="007435DC">
            <w:pPr>
              <w:rPr>
                <w:lang w:val="ro-RO"/>
              </w:rPr>
            </w:pPr>
          </w:p>
          <w:p w14:paraId="1A47F22B" w14:textId="77777777" w:rsidR="007435DC" w:rsidRPr="00F456B4" w:rsidRDefault="007435DC">
            <w:pPr>
              <w:rPr>
                <w:lang w:val="ro-RO"/>
              </w:rPr>
            </w:pPr>
          </w:p>
          <w:p w14:paraId="55222367" w14:textId="77777777" w:rsidR="007435DC" w:rsidRPr="00F456B4" w:rsidRDefault="007435DC">
            <w:pPr>
              <w:rPr>
                <w:lang w:val="ro-RO"/>
              </w:rPr>
            </w:pPr>
          </w:p>
          <w:p w14:paraId="19B500B6" w14:textId="77777777" w:rsidR="007435DC" w:rsidRPr="00F456B4" w:rsidRDefault="007435DC">
            <w:pPr>
              <w:rPr>
                <w:lang w:val="ro-RO"/>
              </w:rPr>
            </w:pPr>
          </w:p>
          <w:p w14:paraId="4FE8F4DF" w14:textId="77777777" w:rsidR="007435DC" w:rsidRPr="00F456B4" w:rsidRDefault="007435DC">
            <w:pPr>
              <w:rPr>
                <w:lang w:val="ro-RO"/>
              </w:rPr>
            </w:pPr>
          </w:p>
          <w:p w14:paraId="3706F60A" w14:textId="77777777" w:rsidR="007435DC" w:rsidRPr="00F456B4" w:rsidRDefault="007435DC">
            <w:pPr>
              <w:rPr>
                <w:lang w:val="ro-RO"/>
              </w:rPr>
            </w:pPr>
          </w:p>
          <w:p w14:paraId="2119AE1C" w14:textId="77777777" w:rsidR="007435DC" w:rsidRPr="00F456B4" w:rsidRDefault="007435DC">
            <w:pPr>
              <w:rPr>
                <w:lang w:val="ro-RO"/>
              </w:rPr>
            </w:pPr>
          </w:p>
          <w:p w14:paraId="71391ECB" w14:textId="77777777" w:rsidR="007435DC" w:rsidRPr="00F456B4" w:rsidRDefault="007435DC">
            <w:pPr>
              <w:rPr>
                <w:lang w:val="ro-RO"/>
              </w:rPr>
            </w:pPr>
          </w:p>
          <w:p w14:paraId="375F3B8C" w14:textId="77777777" w:rsidR="007435DC" w:rsidRPr="00F456B4" w:rsidRDefault="007435DC">
            <w:pPr>
              <w:rPr>
                <w:lang w:val="ro-RO"/>
              </w:rPr>
            </w:pPr>
          </w:p>
          <w:p w14:paraId="5B7C2F9E" w14:textId="77777777" w:rsidR="007435DC" w:rsidRPr="00F456B4" w:rsidRDefault="007435DC">
            <w:pPr>
              <w:rPr>
                <w:lang w:val="ro-RO"/>
              </w:rPr>
            </w:pPr>
          </w:p>
          <w:p w14:paraId="463B9E5C" w14:textId="77777777" w:rsidR="007435DC" w:rsidRPr="00F456B4" w:rsidRDefault="007435DC">
            <w:pPr>
              <w:rPr>
                <w:lang w:val="ro-RO"/>
              </w:rPr>
            </w:pPr>
          </w:p>
          <w:p w14:paraId="783700B7" w14:textId="77777777" w:rsidR="007435DC" w:rsidRPr="00F456B4" w:rsidRDefault="007435DC">
            <w:pPr>
              <w:rPr>
                <w:lang w:val="ro-RO"/>
              </w:rPr>
            </w:pPr>
          </w:p>
          <w:p w14:paraId="71236FC1" w14:textId="77777777" w:rsidR="007435DC" w:rsidRPr="00F456B4" w:rsidRDefault="007435DC">
            <w:pPr>
              <w:rPr>
                <w:lang w:val="ro-RO"/>
              </w:rPr>
            </w:pPr>
          </w:p>
          <w:p w14:paraId="778321F1" w14:textId="77777777" w:rsidR="007435DC" w:rsidRPr="00F456B4" w:rsidRDefault="007435DC">
            <w:pPr>
              <w:rPr>
                <w:lang w:val="ro-RO"/>
              </w:rPr>
            </w:pPr>
          </w:p>
          <w:p w14:paraId="7CBA0ADD" w14:textId="77777777" w:rsidR="007435DC" w:rsidRPr="00F456B4" w:rsidRDefault="007435DC">
            <w:pPr>
              <w:rPr>
                <w:lang w:val="ro-RO"/>
              </w:rPr>
            </w:pPr>
          </w:p>
          <w:p w14:paraId="083FCB48" w14:textId="77777777" w:rsidR="007435DC" w:rsidRPr="00F456B4" w:rsidRDefault="007435DC">
            <w:pPr>
              <w:rPr>
                <w:lang w:val="ro-RO"/>
              </w:rPr>
            </w:pPr>
          </w:p>
          <w:p w14:paraId="12663A89" w14:textId="77777777" w:rsidR="007435DC" w:rsidRPr="00F456B4" w:rsidRDefault="007435DC">
            <w:pPr>
              <w:rPr>
                <w:lang w:val="ro-RO"/>
              </w:rPr>
            </w:pPr>
          </w:p>
          <w:p w14:paraId="76E06824" w14:textId="77777777" w:rsidR="007435DC" w:rsidRPr="00F456B4" w:rsidRDefault="007435DC">
            <w:pPr>
              <w:rPr>
                <w:lang w:val="ro-RO"/>
              </w:rPr>
            </w:pPr>
          </w:p>
          <w:p w14:paraId="1A082D22" w14:textId="77777777" w:rsidR="007435DC" w:rsidRPr="00F456B4" w:rsidRDefault="007435DC">
            <w:pPr>
              <w:rPr>
                <w:lang w:val="ro-RO"/>
              </w:rPr>
            </w:pPr>
          </w:p>
          <w:p w14:paraId="46B83529" w14:textId="77777777" w:rsidR="007435DC" w:rsidRPr="00F456B4" w:rsidRDefault="007435DC">
            <w:pPr>
              <w:rPr>
                <w:lang w:val="ro-RO"/>
              </w:rPr>
            </w:pPr>
          </w:p>
          <w:p w14:paraId="23DC4E7F" w14:textId="77777777" w:rsidR="007435DC" w:rsidRPr="00F456B4" w:rsidRDefault="007435DC">
            <w:pPr>
              <w:rPr>
                <w:lang w:val="ro-RO"/>
              </w:rPr>
            </w:pPr>
          </w:p>
          <w:p w14:paraId="55BC277E" w14:textId="77777777" w:rsidR="007435DC" w:rsidRPr="00F456B4" w:rsidRDefault="007435DC">
            <w:pPr>
              <w:rPr>
                <w:lang w:val="ro-RO"/>
              </w:rPr>
            </w:pPr>
          </w:p>
          <w:p w14:paraId="2E43DFF2" w14:textId="77777777" w:rsidR="007435DC" w:rsidRPr="00F456B4" w:rsidRDefault="007435DC">
            <w:pPr>
              <w:rPr>
                <w:lang w:val="ro-RO"/>
              </w:rPr>
            </w:pPr>
          </w:p>
          <w:p w14:paraId="7CF31237" w14:textId="77777777" w:rsidR="007435DC" w:rsidRPr="00F456B4" w:rsidRDefault="007435DC">
            <w:pPr>
              <w:rPr>
                <w:lang w:val="ro-RO"/>
              </w:rPr>
            </w:pPr>
          </w:p>
          <w:p w14:paraId="140EB6E1" w14:textId="77777777" w:rsidR="007435DC" w:rsidRPr="00F456B4" w:rsidRDefault="007435DC">
            <w:pPr>
              <w:rPr>
                <w:lang w:val="ro-RO"/>
              </w:rPr>
            </w:pPr>
          </w:p>
          <w:p w14:paraId="138A82A0" w14:textId="77777777" w:rsidR="007435DC" w:rsidRPr="00F456B4" w:rsidRDefault="007435DC">
            <w:pPr>
              <w:rPr>
                <w:lang w:val="ro-RO"/>
              </w:rPr>
            </w:pPr>
          </w:p>
          <w:p w14:paraId="43C1E008" w14:textId="77777777" w:rsidR="007435DC" w:rsidRPr="00F456B4" w:rsidRDefault="007435DC">
            <w:pPr>
              <w:rPr>
                <w:lang w:val="ro-RO"/>
              </w:rPr>
            </w:pPr>
          </w:p>
          <w:p w14:paraId="7FBC7DAD" w14:textId="77777777" w:rsidR="007435DC" w:rsidRPr="00F456B4" w:rsidRDefault="007435DC">
            <w:pPr>
              <w:rPr>
                <w:lang w:val="ro-RO"/>
              </w:rPr>
            </w:pPr>
          </w:p>
          <w:p w14:paraId="7D2E4FD4" w14:textId="77777777" w:rsidR="007435DC" w:rsidRPr="00F456B4" w:rsidRDefault="007435DC">
            <w:pPr>
              <w:rPr>
                <w:lang w:val="ro-RO"/>
              </w:rPr>
            </w:pPr>
          </w:p>
          <w:p w14:paraId="74B96D20" w14:textId="77777777" w:rsidR="007435DC" w:rsidRPr="00F456B4" w:rsidRDefault="007435DC">
            <w:pPr>
              <w:rPr>
                <w:lang w:val="ro-RO"/>
              </w:rPr>
            </w:pPr>
          </w:p>
          <w:p w14:paraId="089C613C" w14:textId="77777777" w:rsidR="007435DC" w:rsidRPr="00F456B4" w:rsidRDefault="007435DC">
            <w:pPr>
              <w:rPr>
                <w:lang w:val="ro-RO"/>
              </w:rPr>
            </w:pPr>
          </w:p>
          <w:p w14:paraId="724AF0F8" w14:textId="77777777" w:rsidR="007435DC" w:rsidRPr="00F456B4" w:rsidRDefault="007435DC">
            <w:pPr>
              <w:rPr>
                <w:lang w:val="ro-RO"/>
              </w:rPr>
            </w:pPr>
          </w:p>
          <w:p w14:paraId="400B4072" w14:textId="77777777" w:rsidR="007435DC" w:rsidRPr="00F456B4" w:rsidRDefault="007435DC">
            <w:pPr>
              <w:rPr>
                <w:lang w:val="ro-RO"/>
              </w:rPr>
            </w:pPr>
          </w:p>
          <w:p w14:paraId="0AB4340D" w14:textId="77777777" w:rsidR="007435DC" w:rsidRPr="00F456B4" w:rsidRDefault="007435DC">
            <w:pPr>
              <w:rPr>
                <w:lang w:val="ro-RO"/>
              </w:rPr>
            </w:pPr>
          </w:p>
          <w:p w14:paraId="3E3D9A02" w14:textId="77777777" w:rsidR="007435DC" w:rsidRPr="00F456B4" w:rsidRDefault="007435DC">
            <w:pPr>
              <w:rPr>
                <w:lang w:val="ro-RO"/>
              </w:rPr>
            </w:pPr>
          </w:p>
          <w:p w14:paraId="5C4A1CE9" w14:textId="77777777" w:rsidR="007435DC" w:rsidRPr="00F456B4" w:rsidRDefault="007435DC">
            <w:pPr>
              <w:rPr>
                <w:lang w:val="ro-RO"/>
              </w:rPr>
            </w:pPr>
          </w:p>
          <w:p w14:paraId="2243FCD9" w14:textId="77777777" w:rsidR="007435DC" w:rsidRPr="00F456B4" w:rsidRDefault="007435DC">
            <w:pPr>
              <w:rPr>
                <w:lang w:val="ro-RO"/>
              </w:rPr>
            </w:pPr>
          </w:p>
          <w:p w14:paraId="2547E162" w14:textId="77777777" w:rsidR="007435DC" w:rsidRPr="00F456B4" w:rsidRDefault="007435DC">
            <w:pPr>
              <w:rPr>
                <w:lang w:val="ro-RO"/>
              </w:rPr>
            </w:pPr>
          </w:p>
          <w:p w14:paraId="519E2A31" w14:textId="77777777" w:rsidR="007435DC" w:rsidRPr="00F456B4" w:rsidRDefault="007435DC">
            <w:pPr>
              <w:rPr>
                <w:lang w:val="ro-RO"/>
              </w:rPr>
            </w:pPr>
          </w:p>
          <w:p w14:paraId="3BC57F7B" w14:textId="77777777" w:rsidR="007435DC" w:rsidRPr="00F456B4" w:rsidRDefault="007435DC">
            <w:pPr>
              <w:rPr>
                <w:lang w:val="ro-RO"/>
              </w:rPr>
            </w:pPr>
          </w:p>
          <w:p w14:paraId="22B857D2" w14:textId="77777777" w:rsidR="007435DC" w:rsidRPr="00F456B4" w:rsidRDefault="007435DC">
            <w:pPr>
              <w:rPr>
                <w:lang w:val="ro-RO"/>
              </w:rPr>
            </w:pPr>
          </w:p>
          <w:p w14:paraId="150DC75E" w14:textId="77777777" w:rsidR="007435DC" w:rsidRPr="00F456B4" w:rsidRDefault="007435DC">
            <w:pPr>
              <w:rPr>
                <w:lang w:val="ro-RO"/>
              </w:rPr>
            </w:pPr>
          </w:p>
          <w:p w14:paraId="4CA61DD7" w14:textId="77777777" w:rsidR="007435DC" w:rsidRPr="00F456B4" w:rsidRDefault="007435DC">
            <w:pPr>
              <w:rPr>
                <w:lang w:val="ro-RO"/>
              </w:rPr>
            </w:pPr>
          </w:p>
          <w:p w14:paraId="1BD39FE4" w14:textId="77777777" w:rsidR="007435DC" w:rsidRPr="00F456B4" w:rsidRDefault="007435DC">
            <w:pPr>
              <w:rPr>
                <w:lang w:val="ro-RO"/>
              </w:rPr>
            </w:pPr>
          </w:p>
          <w:p w14:paraId="20A9BF0D" w14:textId="77777777" w:rsidR="007435DC" w:rsidRPr="00F456B4" w:rsidRDefault="007435DC">
            <w:pPr>
              <w:rPr>
                <w:lang w:val="ro-RO"/>
              </w:rPr>
            </w:pPr>
          </w:p>
          <w:p w14:paraId="2B132BAB" w14:textId="77777777" w:rsidR="007435DC" w:rsidRPr="00F456B4" w:rsidRDefault="007435DC">
            <w:pPr>
              <w:rPr>
                <w:lang w:val="ro-RO"/>
              </w:rPr>
            </w:pPr>
          </w:p>
          <w:p w14:paraId="197EFFB6" w14:textId="77777777" w:rsidR="007435DC" w:rsidRPr="00F456B4" w:rsidRDefault="007435DC">
            <w:pPr>
              <w:rPr>
                <w:lang w:val="ro-RO"/>
              </w:rPr>
            </w:pPr>
          </w:p>
          <w:p w14:paraId="3824B29F" w14:textId="77777777" w:rsidR="007435DC" w:rsidRPr="00F456B4" w:rsidRDefault="007435DC">
            <w:pPr>
              <w:rPr>
                <w:lang w:val="ro-RO"/>
              </w:rPr>
            </w:pPr>
          </w:p>
          <w:p w14:paraId="72E55EDE" w14:textId="77777777" w:rsidR="007435DC" w:rsidRPr="00F456B4" w:rsidRDefault="007435DC">
            <w:pPr>
              <w:rPr>
                <w:lang w:val="ro-RO"/>
              </w:rPr>
            </w:pPr>
          </w:p>
          <w:p w14:paraId="64755412" w14:textId="77777777" w:rsidR="007435DC" w:rsidRPr="00F456B4" w:rsidRDefault="007435DC">
            <w:pPr>
              <w:rPr>
                <w:lang w:val="ro-RO"/>
              </w:rPr>
            </w:pPr>
          </w:p>
          <w:p w14:paraId="04272643" w14:textId="77777777" w:rsidR="007435DC" w:rsidRPr="00F456B4" w:rsidRDefault="007435DC">
            <w:pPr>
              <w:rPr>
                <w:lang w:val="ro-RO"/>
              </w:rPr>
            </w:pPr>
          </w:p>
          <w:p w14:paraId="6CF38525" w14:textId="77777777" w:rsidR="007435DC" w:rsidRPr="00F456B4" w:rsidRDefault="007435DC">
            <w:pPr>
              <w:rPr>
                <w:lang w:val="ro-RO"/>
              </w:rPr>
            </w:pPr>
          </w:p>
          <w:p w14:paraId="5547CE1B" w14:textId="77777777" w:rsidR="007435DC" w:rsidRPr="00F456B4" w:rsidRDefault="007435DC">
            <w:pPr>
              <w:rPr>
                <w:lang w:val="ro-RO"/>
              </w:rPr>
            </w:pPr>
          </w:p>
          <w:p w14:paraId="3EBAD0C7" w14:textId="77777777" w:rsidR="007435DC" w:rsidRPr="00F456B4" w:rsidRDefault="007435DC">
            <w:pPr>
              <w:rPr>
                <w:lang w:val="ro-RO"/>
              </w:rPr>
            </w:pPr>
          </w:p>
          <w:p w14:paraId="1FE83C82" w14:textId="77777777" w:rsidR="007435DC" w:rsidRPr="00F456B4" w:rsidRDefault="007435DC">
            <w:pPr>
              <w:rPr>
                <w:lang w:val="ro-RO"/>
              </w:rPr>
            </w:pPr>
          </w:p>
          <w:p w14:paraId="2B661561" w14:textId="77777777" w:rsidR="007435DC" w:rsidRPr="00F456B4" w:rsidRDefault="007435DC">
            <w:pPr>
              <w:rPr>
                <w:lang w:val="ro-RO"/>
              </w:rPr>
            </w:pPr>
            <w:r w:rsidRPr="00F456B4">
              <w:rPr>
                <w:lang w:val="ro-RO"/>
              </w:rPr>
              <w:t>Evaluarea terenurilor forestier</w:t>
            </w:r>
            <w:r w:rsidRPr="00F456B4">
              <w:rPr>
                <w:lang w:val="ro-RO"/>
              </w:rPr>
              <w:lastRenderedPageBreak/>
              <w:t>e este necesară pentru completarea înregistrărilor contabile.</w:t>
            </w:r>
          </w:p>
          <w:p w14:paraId="064EEF07" w14:textId="77777777" w:rsidR="007435DC" w:rsidRPr="00F456B4" w:rsidRDefault="007435DC" w:rsidP="006C0CEB">
            <w:pPr>
              <w:rPr>
                <w:rFonts w:ascii="Times New Roman" w:hAnsi="Times New Roman" w:cs="Times New Roman"/>
                <w:sz w:val="22"/>
                <w:szCs w:val="22"/>
                <w:lang w:val="ro-RO"/>
              </w:rPr>
            </w:pPr>
            <w:r w:rsidRPr="00F456B4">
              <w:rPr>
                <w:rFonts w:ascii="Times New Roman" w:hAnsi="Times New Roman" w:cs="Times New Roman"/>
                <w:sz w:val="22"/>
                <w:szCs w:val="22"/>
                <w:lang w:val="ro-RO"/>
              </w:rPr>
              <w:t>Efectuarea serviciilor de evaluare a terenurilor forestiere se realizează în cadrul activității curente a Romsilva.</w:t>
            </w:r>
          </w:p>
          <w:p w14:paraId="1D348948" w14:textId="77777777" w:rsidR="007435DC" w:rsidRPr="00F456B4" w:rsidRDefault="007435DC" w:rsidP="006C0CEB">
            <w:pPr>
              <w:rPr>
                <w:rFonts w:ascii="Times New Roman" w:hAnsi="Times New Roman" w:cs="Times New Roman"/>
                <w:sz w:val="22"/>
                <w:szCs w:val="22"/>
                <w:lang w:val="ro-RO"/>
              </w:rPr>
            </w:pPr>
            <w:r w:rsidRPr="00F456B4">
              <w:rPr>
                <w:rFonts w:ascii="Times New Roman" w:hAnsi="Times New Roman" w:cs="Times New Roman"/>
                <w:sz w:val="22"/>
                <w:szCs w:val="22"/>
                <w:lang w:val="ro-RO"/>
              </w:rPr>
              <w:t>Activitatea de amenajare a pădurilor are un cadru specific de desfășurare.</w:t>
            </w:r>
          </w:p>
        </w:tc>
      </w:tr>
      <w:tr w:rsidR="007435DC" w:rsidRPr="00F456B4" w14:paraId="6092CE02" w14:textId="77777777" w:rsidTr="0048788F">
        <w:tc>
          <w:tcPr>
            <w:tcW w:w="1301" w:type="dxa"/>
          </w:tcPr>
          <w:p w14:paraId="5E9FE703" w14:textId="77777777" w:rsidR="007435DC" w:rsidRPr="00F456B4" w:rsidRDefault="007435DC">
            <w:pPr>
              <w:rPr>
                <w:lang w:val="ro-RO"/>
              </w:rPr>
            </w:pPr>
          </w:p>
        </w:tc>
        <w:tc>
          <w:tcPr>
            <w:tcW w:w="1030" w:type="dxa"/>
          </w:tcPr>
          <w:p w14:paraId="376E4857" w14:textId="77777777" w:rsidR="007435DC" w:rsidRPr="00F456B4" w:rsidRDefault="007435DC">
            <w:pPr>
              <w:rPr>
                <w:lang w:val="ro-RO"/>
              </w:rPr>
            </w:pPr>
          </w:p>
        </w:tc>
        <w:tc>
          <w:tcPr>
            <w:tcW w:w="1336" w:type="dxa"/>
          </w:tcPr>
          <w:p w14:paraId="1CD9FAD0" w14:textId="77777777" w:rsidR="007435DC" w:rsidRPr="00F456B4" w:rsidRDefault="007435DC">
            <w:pPr>
              <w:rPr>
                <w:lang w:val="ro-RO"/>
              </w:rPr>
            </w:pPr>
          </w:p>
        </w:tc>
        <w:tc>
          <w:tcPr>
            <w:tcW w:w="1720" w:type="dxa"/>
            <w:vAlign w:val="center"/>
          </w:tcPr>
          <w:p w14:paraId="7177C2CB" w14:textId="77777777" w:rsidR="007435DC" w:rsidRPr="00F456B4" w:rsidRDefault="007435DC">
            <w:pPr>
              <w:rPr>
                <w:lang w:val="ro-RO"/>
              </w:rPr>
            </w:pPr>
          </w:p>
        </w:tc>
        <w:tc>
          <w:tcPr>
            <w:tcW w:w="2691" w:type="dxa"/>
          </w:tcPr>
          <w:p w14:paraId="1A78DFA8" w14:textId="77777777" w:rsidR="007435DC" w:rsidRPr="00F456B4" w:rsidRDefault="007435DC">
            <w:pPr>
              <w:rPr>
                <w:rFonts w:ascii="Arial" w:hAnsi="Arial" w:cs="Arial"/>
                <w:lang w:val="ro-RO"/>
              </w:rPr>
            </w:pPr>
            <w:r w:rsidRPr="00F456B4">
              <w:rPr>
                <w:rFonts w:ascii="Arial" w:hAnsi="Arial" w:cs="Arial"/>
                <w:lang w:val="ro-RO"/>
              </w:rPr>
              <w:t xml:space="preserve">Art. 7. - - Alte atribuții </w:t>
            </w:r>
            <w:proofErr w:type="spellStart"/>
            <w:r w:rsidRPr="00F456B4">
              <w:rPr>
                <w:rFonts w:ascii="Arial" w:hAnsi="Arial" w:cs="Arial"/>
                <w:lang w:val="ro-RO"/>
              </w:rPr>
              <w:t>şi</w:t>
            </w:r>
            <w:proofErr w:type="spellEnd"/>
            <w:r w:rsidRPr="00F456B4">
              <w:rPr>
                <w:rFonts w:ascii="Arial" w:hAnsi="Arial" w:cs="Arial"/>
                <w:lang w:val="ro-RO"/>
              </w:rPr>
              <w:t xml:space="preserve"> competențe ale Romsilva sunt:</w:t>
            </w:r>
          </w:p>
          <w:p w14:paraId="2A28F7E4"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poate presta servicii, inclusiv de transport, </w:t>
            </w:r>
            <w:proofErr w:type="spellStart"/>
            <w:r w:rsidRPr="00F456B4">
              <w:rPr>
                <w:rFonts w:ascii="Arial" w:hAnsi="Arial" w:cs="Arial"/>
                <w:lang w:val="ro-RO"/>
              </w:rPr>
              <w:t>şi</w:t>
            </w:r>
            <w:proofErr w:type="spellEnd"/>
            <w:r w:rsidRPr="00F456B4">
              <w:rPr>
                <w:rFonts w:ascii="Arial" w:hAnsi="Arial" w:cs="Arial"/>
                <w:lang w:val="ro-RO"/>
              </w:rPr>
              <w:t xml:space="preserve"> poate executa lucrări pentru terți, potrivit obiectului său de activitate, în condiții de eficiență economică;</w:t>
            </w:r>
          </w:p>
          <w:p w14:paraId="00BAA0BA"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realizează operațiuni de comerț, în vederea valorificării eficiente a produselor specifice fondului forestier </w:t>
            </w:r>
            <w:proofErr w:type="spellStart"/>
            <w:r w:rsidRPr="00F456B4">
              <w:rPr>
                <w:rFonts w:ascii="Arial" w:hAnsi="Arial" w:cs="Arial"/>
                <w:lang w:val="ro-RO"/>
              </w:rPr>
              <w:t>şi</w:t>
            </w:r>
            <w:proofErr w:type="spellEnd"/>
            <w:r w:rsidRPr="00F456B4">
              <w:rPr>
                <w:rFonts w:ascii="Arial" w:hAnsi="Arial" w:cs="Arial"/>
                <w:lang w:val="ro-RO"/>
              </w:rPr>
              <w:t xml:space="preserve"> a altor produse, în condiții de eficiență economică;</w:t>
            </w:r>
          </w:p>
          <w:p w14:paraId="12B4AA35"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desfășoară activități de arhitectură, inginerie </w:t>
            </w:r>
            <w:proofErr w:type="spellStart"/>
            <w:r w:rsidRPr="00F456B4">
              <w:rPr>
                <w:rFonts w:ascii="Arial" w:hAnsi="Arial" w:cs="Arial"/>
                <w:lang w:val="ro-RO"/>
              </w:rPr>
              <w:t>şi</w:t>
            </w:r>
            <w:proofErr w:type="spellEnd"/>
            <w:r w:rsidRPr="00F456B4">
              <w:rPr>
                <w:rFonts w:ascii="Arial" w:hAnsi="Arial" w:cs="Arial"/>
                <w:lang w:val="ro-RO"/>
              </w:rPr>
              <w:t xml:space="preserve"> servicii de consultanță tehnică legate de acestea, precum </w:t>
            </w:r>
            <w:proofErr w:type="spellStart"/>
            <w:r w:rsidRPr="00F456B4">
              <w:rPr>
                <w:rFonts w:ascii="Arial" w:hAnsi="Arial" w:cs="Arial"/>
                <w:lang w:val="ro-RO"/>
              </w:rPr>
              <w:t>şi</w:t>
            </w:r>
            <w:proofErr w:type="spellEnd"/>
            <w:r w:rsidRPr="00F456B4">
              <w:rPr>
                <w:rFonts w:ascii="Arial" w:hAnsi="Arial" w:cs="Arial"/>
                <w:lang w:val="ro-RO"/>
              </w:rPr>
              <w:t xml:space="preserve"> activități de testări </w:t>
            </w:r>
            <w:proofErr w:type="spellStart"/>
            <w:r w:rsidRPr="00F456B4">
              <w:rPr>
                <w:rFonts w:ascii="Arial" w:hAnsi="Arial" w:cs="Arial"/>
                <w:lang w:val="ro-RO"/>
              </w:rPr>
              <w:t>şi</w:t>
            </w:r>
            <w:proofErr w:type="spellEnd"/>
            <w:r w:rsidRPr="00F456B4">
              <w:rPr>
                <w:rFonts w:ascii="Arial" w:hAnsi="Arial" w:cs="Arial"/>
                <w:lang w:val="ro-RO"/>
              </w:rPr>
              <w:t xml:space="preserve"> analize tehnice, în țară </w:t>
            </w:r>
            <w:proofErr w:type="spellStart"/>
            <w:r w:rsidRPr="00F456B4">
              <w:rPr>
                <w:rFonts w:ascii="Arial" w:hAnsi="Arial" w:cs="Arial"/>
                <w:lang w:val="ro-RO"/>
              </w:rPr>
              <w:t>şi</w:t>
            </w:r>
            <w:proofErr w:type="spellEnd"/>
            <w:r w:rsidRPr="00F456B4">
              <w:rPr>
                <w:rFonts w:ascii="Arial" w:hAnsi="Arial" w:cs="Arial"/>
                <w:lang w:val="ro-RO"/>
              </w:rPr>
              <w:t xml:space="preserve"> în străinătate, în condiții de eficiență economică;</w:t>
            </w:r>
          </w:p>
          <w:p w14:paraId="37F2744B"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stabilește relații specifice domeniului său de activitate cu </w:t>
            </w:r>
            <w:r w:rsidRPr="00F456B4">
              <w:rPr>
                <w:rFonts w:ascii="Arial" w:hAnsi="Arial" w:cs="Arial"/>
                <w:lang w:val="ro-RO"/>
              </w:rPr>
              <w:lastRenderedPageBreak/>
              <w:t xml:space="preserve">alte persoane juridice </w:t>
            </w:r>
            <w:proofErr w:type="spellStart"/>
            <w:r w:rsidRPr="00F456B4">
              <w:rPr>
                <w:rFonts w:ascii="Arial" w:hAnsi="Arial" w:cs="Arial"/>
                <w:lang w:val="ro-RO"/>
              </w:rPr>
              <w:t>şi</w:t>
            </w:r>
            <w:proofErr w:type="spellEnd"/>
            <w:r w:rsidRPr="00F456B4">
              <w:rPr>
                <w:rFonts w:ascii="Arial" w:hAnsi="Arial" w:cs="Arial"/>
                <w:lang w:val="ro-RO"/>
              </w:rPr>
              <w:t xml:space="preserve"> fizice, române sau străine;</w:t>
            </w:r>
          </w:p>
          <w:p w14:paraId="6B6439B2"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 xml:space="preserve">organizează </w:t>
            </w:r>
            <w:proofErr w:type="spellStart"/>
            <w:r w:rsidRPr="00F456B4">
              <w:rPr>
                <w:rFonts w:ascii="Arial" w:hAnsi="Arial" w:cs="Arial"/>
                <w:lang w:val="ro-RO"/>
              </w:rPr>
              <w:t>şi</w:t>
            </w:r>
            <w:proofErr w:type="spellEnd"/>
            <w:r w:rsidRPr="00F456B4">
              <w:rPr>
                <w:rFonts w:ascii="Arial" w:hAnsi="Arial" w:cs="Arial"/>
                <w:lang w:val="ro-RO"/>
              </w:rPr>
              <w:t xml:space="preserve"> desfășoară acțiuni specifice de turism, silvoturism, turism ecvestru și alimentație publică în spații proprii, în condiții de eficiență economică;</w:t>
            </w:r>
          </w:p>
          <w:p w14:paraId="7F065F17"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 xml:space="preserve">asigură servicii hoteliere, de cazare </w:t>
            </w:r>
            <w:proofErr w:type="spellStart"/>
            <w:r w:rsidRPr="00F456B4">
              <w:rPr>
                <w:rFonts w:ascii="Arial" w:hAnsi="Arial" w:cs="Arial"/>
                <w:lang w:val="ro-RO"/>
              </w:rPr>
              <w:t>şi</w:t>
            </w:r>
            <w:proofErr w:type="spellEnd"/>
            <w:r w:rsidRPr="00F456B4">
              <w:rPr>
                <w:rFonts w:ascii="Arial" w:hAnsi="Arial" w:cs="Arial"/>
                <w:lang w:val="ro-RO"/>
              </w:rPr>
              <w:t xml:space="preserve"> masă, în spațiile proprii cu această destinație, în condițiile legii, în condiții de eficiență economică;</w:t>
            </w:r>
          </w:p>
          <w:p w14:paraId="327AF842"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 xml:space="preserve">închiriază, în condițiile legii, bunuri din patrimoniul propriu; </w:t>
            </w:r>
          </w:p>
          <w:p w14:paraId="3292BC0B"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 xml:space="preserve">stabilește prețuri și tarife pentru lucrări, produse </w:t>
            </w:r>
            <w:proofErr w:type="spellStart"/>
            <w:r w:rsidRPr="00F456B4">
              <w:rPr>
                <w:rFonts w:ascii="Arial" w:hAnsi="Arial" w:cs="Arial"/>
                <w:lang w:val="ro-RO"/>
              </w:rPr>
              <w:t>şi</w:t>
            </w:r>
            <w:proofErr w:type="spellEnd"/>
            <w:r w:rsidRPr="00F456B4">
              <w:rPr>
                <w:rFonts w:ascii="Arial" w:hAnsi="Arial" w:cs="Arial"/>
                <w:lang w:val="ro-RO"/>
              </w:rPr>
              <w:t xml:space="preserve"> servicii din domeniul său de activitate;</w:t>
            </w:r>
          </w:p>
          <w:p w14:paraId="4244B116"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 xml:space="preserve">realizează politica de credite </w:t>
            </w:r>
            <w:proofErr w:type="spellStart"/>
            <w:r w:rsidRPr="00F456B4">
              <w:rPr>
                <w:rFonts w:ascii="Arial" w:hAnsi="Arial" w:cs="Arial"/>
                <w:lang w:val="ro-RO"/>
              </w:rPr>
              <w:t>şi</w:t>
            </w:r>
            <w:proofErr w:type="spellEnd"/>
            <w:r w:rsidRPr="00F456B4">
              <w:rPr>
                <w:rFonts w:ascii="Arial" w:hAnsi="Arial" w:cs="Arial"/>
                <w:lang w:val="ro-RO"/>
              </w:rPr>
              <w:t xml:space="preserve"> a altor surse de finanțare, de programare </w:t>
            </w:r>
            <w:proofErr w:type="spellStart"/>
            <w:r w:rsidRPr="00F456B4">
              <w:rPr>
                <w:rFonts w:ascii="Arial" w:hAnsi="Arial" w:cs="Arial"/>
                <w:lang w:val="ro-RO"/>
              </w:rPr>
              <w:t>şi</w:t>
            </w:r>
            <w:proofErr w:type="spellEnd"/>
            <w:r w:rsidRPr="00F456B4">
              <w:rPr>
                <w:rFonts w:ascii="Arial" w:hAnsi="Arial" w:cs="Arial"/>
                <w:lang w:val="ro-RO"/>
              </w:rPr>
              <w:t xml:space="preserve"> executare a activității economico-financiare, întocmește bugetul de venituri </w:t>
            </w:r>
            <w:proofErr w:type="spellStart"/>
            <w:r w:rsidRPr="00F456B4">
              <w:rPr>
                <w:rFonts w:ascii="Arial" w:hAnsi="Arial" w:cs="Arial"/>
                <w:lang w:val="ro-RO"/>
              </w:rPr>
              <w:t>şi</w:t>
            </w:r>
            <w:proofErr w:type="spellEnd"/>
            <w:r w:rsidRPr="00F456B4">
              <w:rPr>
                <w:rFonts w:ascii="Arial" w:hAnsi="Arial" w:cs="Arial"/>
                <w:lang w:val="ro-RO"/>
              </w:rPr>
              <w:t xml:space="preserve"> cheltuieli, urmărește execuția acestuia </w:t>
            </w:r>
            <w:proofErr w:type="spellStart"/>
            <w:r w:rsidRPr="00F456B4">
              <w:rPr>
                <w:rFonts w:ascii="Arial" w:hAnsi="Arial" w:cs="Arial"/>
                <w:lang w:val="ro-RO"/>
              </w:rPr>
              <w:t>şi</w:t>
            </w:r>
            <w:proofErr w:type="spellEnd"/>
            <w:r w:rsidRPr="00F456B4">
              <w:rPr>
                <w:rFonts w:ascii="Arial" w:hAnsi="Arial" w:cs="Arial"/>
                <w:lang w:val="ro-RO"/>
              </w:rPr>
              <w:t xml:space="preserve"> asigură repartizarea profitului </w:t>
            </w:r>
            <w:r w:rsidRPr="00F456B4">
              <w:rPr>
                <w:rFonts w:ascii="Arial" w:hAnsi="Arial" w:cs="Arial"/>
                <w:lang w:val="ro-RO"/>
              </w:rPr>
              <w:lastRenderedPageBreak/>
              <w:t xml:space="preserve">conform destinației aprobate; </w:t>
            </w:r>
          </w:p>
          <w:p w14:paraId="604A7095"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desfășoară activități de promovare a imaginii Romsilva, de ziaristică </w:t>
            </w:r>
            <w:proofErr w:type="spellStart"/>
            <w:r w:rsidRPr="00F456B4">
              <w:rPr>
                <w:rFonts w:ascii="Arial" w:hAnsi="Arial" w:cs="Arial"/>
                <w:lang w:val="ro-RO"/>
              </w:rPr>
              <w:t>şi</w:t>
            </w:r>
            <w:proofErr w:type="spellEnd"/>
            <w:r w:rsidRPr="00F456B4">
              <w:rPr>
                <w:rFonts w:ascii="Arial" w:hAnsi="Arial" w:cs="Arial"/>
                <w:lang w:val="ro-RO"/>
              </w:rPr>
              <w:t xml:space="preserve"> publicitate, editează, tipărește </w:t>
            </w:r>
            <w:proofErr w:type="spellStart"/>
            <w:r w:rsidRPr="00F456B4">
              <w:rPr>
                <w:rFonts w:ascii="Arial" w:hAnsi="Arial" w:cs="Arial"/>
                <w:lang w:val="ro-RO"/>
              </w:rPr>
              <w:t>şi</w:t>
            </w:r>
            <w:proofErr w:type="spellEnd"/>
            <w:r w:rsidRPr="00F456B4">
              <w:rPr>
                <w:rFonts w:ascii="Arial" w:hAnsi="Arial" w:cs="Arial"/>
                <w:lang w:val="ro-RO"/>
              </w:rPr>
              <w:t xml:space="preserve"> difuzează lucrări științifice, tehnice </w:t>
            </w:r>
            <w:proofErr w:type="spellStart"/>
            <w:r w:rsidRPr="00F456B4">
              <w:rPr>
                <w:rFonts w:ascii="Arial" w:hAnsi="Arial" w:cs="Arial"/>
                <w:lang w:val="ro-RO"/>
              </w:rPr>
              <w:t>şi</w:t>
            </w:r>
            <w:proofErr w:type="spellEnd"/>
            <w:r w:rsidRPr="00F456B4">
              <w:rPr>
                <w:rFonts w:ascii="Arial" w:hAnsi="Arial" w:cs="Arial"/>
                <w:lang w:val="ro-RO"/>
              </w:rPr>
              <w:t xml:space="preserve"> de informare specifice domeniului său de activitate;</w:t>
            </w:r>
          </w:p>
          <w:p w14:paraId="22CDEAEF"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desfășoară activități muzeale cu specific silvic și cinegetic;</w:t>
            </w:r>
          </w:p>
          <w:p w14:paraId="50BA8E64"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urmărește și răspunde de depozitarea în siguranță a patrimoniului muzeal existent în conformitate cu legislația în vigoare;</w:t>
            </w:r>
          </w:p>
          <w:p w14:paraId="1FF57BAE"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desfășoară activități de conservare și restaurare în vederea menținerii stării de sănătate a bunurilor de importanță științifică;</w:t>
            </w:r>
          </w:p>
          <w:p w14:paraId="27968486"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realizează proiecte și programe educaționale pentru preșcolari, școlari, liceeni, adulți;</w:t>
            </w:r>
          </w:p>
          <w:p w14:paraId="5466D900" w14:textId="77777777" w:rsidR="007435DC" w:rsidRPr="00F456B4" w:rsidRDefault="007435DC">
            <w:pPr>
              <w:rPr>
                <w:rFonts w:ascii="Arial" w:hAnsi="Arial" w:cs="Arial"/>
                <w:lang w:val="ro-RO"/>
              </w:rPr>
            </w:pPr>
            <w:r w:rsidRPr="00F456B4">
              <w:rPr>
                <w:rFonts w:ascii="Arial" w:hAnsi="Arial" w:cs="Arial"/>
                <w:lang w:val="ro-RO"/>
              </w:rPr>
              <w:lastRenderedPageBreak/>
              <w:t>o)</w:t>
            </w:r>
            <w:r w:rsidRPr="00F456B4">
              <w:rPr>
                <w:rFonts w:ascii="Arial" w:hAnsi="Arial" w:cs="Arial"/>
                <w:lang w:val="ro-RO"/>
              </w:rPr>
              <w:tab/>
              <w:t>organizează expoziții permanente și temporare;</w:t>
            </w:r>
          </w:p>
          <w:p w14:paraId="089FCA6B" w14:textId="77777777" w:rsidR="007435DC" w:rsidRPr="00F456B4" w:rsidRDefault="007435DC">
            <w:pPr>
              <w:rPr>
                <w:rFonts w:ascii="Arial" w:hAnsi="Arial" w:cs="Arial"/>
                <w:lang w:val="ro-RO"/>
              </w:rPr>
            </w:pPr>
            <w:r w:rsidRPr="00F456B4">
              <w:rPr>
                <w:rFonts w:ascii="Arial" w:hAnsi="Arial" w:cs="Arial"/>
                <w:lang w:val="ro-RO"/>
              </w:rPr>
              <w:t>p)</w:t>
            </w:r>
            <w:r w:rsidRPr="00F456B4">
              <w:rPr>
                <w:rFonts w:ascii="Arial" w:hAnsi="Arial" w:cs="Arial"/>
                <w:lang w:val="ro-RO"/>
              </w:rPr>
              <w:tab/>
              <w:t>participă la evenimentele culturale cu expoziții temporare, atât în țară cât și în străinătate;</w:t>
            </w:r>
          </w:p>
          <w:p w14:paraId="7525102F"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asigură activități de formare profesională și de furnizare servicii de educație ecologică și forestieră;</w:t>
            </w:r>
          </w:p>
          <w:p w14:paraId="29EAC673" w14:textId="77777777" w:rsidR="007435DC" w:rsidRPr="00F456B4" w:rsidRDefault="007435DC">
            <w:pPr>
              <w:rPr>
                <w:rFonts w:ascii="Arial" w:hAnsi="Arial" w:cs="Arial"/>
                <w:lang w:val="ro-RO"/>
              </w:rPr>
            </w:pPr>
            <w:r w:rsidRPr="00F456B4">
              <w:rPr>
                <w:rFonts w:ascii="Arial" w:hAnsi="Arial" w:cs="Arial"/>
                <w:lang w:val="ro-RO"/>
              </w:rPr>
              <w:t>r)</w:t>
            </w:r>
            <w:r w:rsidRPr="00F456B4">
              <w:rPr>
                <w:rFonts w:ascii="Arial" w:hAnsi="Arial" w:cs="Arial"/>
                <w:lang w:val="ro-RO"/>
              </w:rPr>
              <w:tab/>
              <w:t xml:space="preserve">încheie contracte de parteneriat cu instituții de învățământ care au ca </w:t>
            </w:r>
          </w:p>
          <w:p w14:paraId="2ECBE87E" w14:textId="77777777" w:rsidR="007435DC" w:rsidRPr="00F456B4" w:rsidRDefault="007435DC">
            <w:pPr>
              <w:rPr>
                <w:rFonts w:ascii="Arial" w:hAnsi="Arial" w:cs="Arial"/>
                <w:lang w:val="ro-RO"/>
              </w:rPr>
            </w:pPr>
            <w:r w:rsidRPr="00F456B4">
              <w:rPr>
                <w:rFonts w:ascii="Arial" w:hAnsi="Arial" w:cs="Arial"/>
                <w:lang w:val="ro-RO"/>
              </w:rPr>
              <w:t>scop educația și conștientizarea privind protecția mediului, inclusiv a faunei cinegetice;</w:t>
            </w:r>
          </w:p>
          <w:p w14:paraId="5FA304E2" w14:textId="77777777" w:rsidR="007435DC" w:rsidRPr="00F456B4" w:rsidRDefault="007435DC">
            <w:pPr>
              <w:rPr>
                <w:rFonts w:ascii="Arial" w:hAnsi="Arial" w:cs="Arial"/>
                <w:lang w:val="ro-RO"/>
              </w:rPr>
            </w:pPr>
            <w:r w:rsidRPr="00F456B4">
              <w:rPr>
                <w:rFonts w:ascii="Arial" w:hAnsi="Arial" w:cs="Arial"/>
                <w:lang w:val="ro-RO"/>
              </w:rPr>
              <w:t>s)</w:t>
            </w:r>
            <w:r w:rsidRPr="00F456B4">
              <w:rPr>
                <w:rFonts w:ascii="Arial" w:hAnsi="Arial" w:cs="Arial"/>
                <w:lang w:val="ro-RO"/>
              </w:rPr>
              <w:tab/>
              <w:t>asigură comunicarea cu publicul;</w:t>
            </w:r>
          </w:p>
          <w:p w14:paraId="0BFF4D83" w14:textId="77777777" w:rsidR="007435DC" w:rsidRPr="00F456B4" w:rsidRDefault="007435DC">
            <w:pPr>
              <w:rPr>
                <w:rFonts w:ascii="Arial" w:hAnsi="Arial" w:cs="Arial"/>
                <w:lang w:val="ro-RO"/>
              </w:rPr>
            </w:pPr>
          </w:p>
          <w:p w14:paraId="5C4D5449" w14:textId="77777777" w:rsidR="007435DC" w:rsidRPr="00F456B4" w:rsidRDefault="007435DC">
            <w:pPr>
              <w:rPr>
                <w:rFonts w:ascii="Arial" w:hAnsi="Arial" w:cs="Arial"/>
                <w:lang w:val="ro-RO"/>
              </w:rPr>
            </w:pPr>
          </w:p>
          <w:p w14:paraId="1DA7491E" w14:textId="77777777" w:rsidR="007435DC" w:rsidRPr="00F456B4" w:rsidRDefault="007435DC">
            <w:pPr>
              <w:rPr>
                <w:rFonts w:ascii="Arial" w:hAnsi="Arial" w:cs="Arial"/>
                <w:lang w:val="ro-RO"/>
              </w:rPr>
            </w:pPr>
          </w:p>
          <w:p w14:paraId="35ACBA26" w14:textId="77777777" w:rsidR="007435DC" w:rsidRPr="00F456B4" w:rsidRDefault="007435DC">
            <w:pPr>
              <w:rPr>
                <w:rFonts w:ascii="Arial" w:hAnsi="Arial" w:cs="Arial"/>
                <w:lang w:val="ro-RO"/>
              </w:rPr>
            </w:pPr>
          </w:p>
          <w:p w14:paraId="3E6E0AC3" w14:textId="77777777" w:rsidR="007435DC" w:rsidRPr="00F456B4" w:rsidRDefault="007435DC">
            <w:pPr>
              <w:rPr>
                <w:rFonts w:ascii="Arial" w:hAnsi="Arial" w:cs="Arial"/>
                <w:lang w:val="ro-RO"/>
              </w:rPr>
            </w:pPr>
          </w:p>
          <w:p w14:paraId="1E9FB535" w14:textId="77777777" w:rsidR="007435DC" w:rsidRPr="00F456B4" w:rsidRDefault="007435DC">
            <w:pPr>
              <w:rPr>
                <w:rFonts w:ascii="Arial" w:hAnsi="Arial" w:cs="Arial"/>
                <w:lang w:val="ro-RO"/>
              </w:rPr>
            </w:pPr>
          </w:p>
          <w:p w14:paraId="6FF767FA" w14:textId="77777777" w:rsidR="007435DC" w:rsidRPr="00F456B4" w:rsidRDefault="007435DC">
            <w:pPr>
              <w:rPr>
                <w:rFonts w:ascii="Arial" w:hAnsi="Arial" w:cs="Arial"/>
                <w:lang w:val="ro-RO"/>
              </w:rPr>
            </w:pPr>
          </w:p>
          <w:p w14:paraId="015CC4BB" w14:textId="77777777" w:rsidR="007435DC" w:rsidRPr="00F456B4" w:rsidRDefault="007435DC">
            <w:pPr>
              <w:rPr>
                <w:rFonts w:ascii="Arial" w:hAnsi="Arial" w:cs="Arial"/>
                <w:lang w:val="ro-RO"/>
              </w:rPr>
            </w:pPr>
          </w:p>
          <w:p w14:paraId="5EF3E46B" w14:textId="77777777" w:rsidR="007435DC" w:rsidRPr="00F456B4" w:rsidRDefault="007435DC">
            <w:pPr>
              <w:rPr>
                <w:rFonts w:ascii="Arial" w:hAnsi="Arial" w:cs="Arial"/>
                <w:lang w:val="ro-RO"/>
              </w:rPr>
            </w:pPr>
          </w:p>
          <w:p w14:paraId="4D8EB656" w14:textId="77777777" w:rsidR="007435DC" w:rsidRPr="00F456B4" w:rsidRDefault="007435DC">
            <w:pPr>
              <w:rPr>
                <w:rFonts w:ascii="Arial" w:hAnsi="Arial" w:cs="Arial"/>
                <w:lang w:val="ro-RO"/>
              </w:rPr>
            </w:pPr>
          </w:p>
          <w:p w14:paraId="76F5E1E6" w14:textId="77777777" w:rsidR="007435DC" w:rsidRPr="00F456B4" w:rsidRDefault="007435DC">
            <w:pPr>
              <w:rPr>
                <w:rFonts w:ascii="Arial" w:hAnsi="Arial" w:cs="Arial"/>
                <w:lang w:val="ro-RO"/>
              </w:rPr>
            </w:pPr>
          </w:p>
          <w:p w14:paraId="51E81A88" w14:textId="77777777" w:rsidR="007435DC" w:rsidRPr="00F456B4" w:rsidRDefault="007435DC">
            <w:pPr>
              <w:rPr>
                <w:rFonts w:ascii="Arial" w:hAnsi="Arial" w:cs="Arial"/>
                <w:lang w:val="ro-RO"/>
              </w:rPr>
            </w:pPr>
          </w:p>
          <w:p w14:paraId="504EB57D" w14:textId="77777777" w:rsidR="007435DC" w:rsidRPr="00F456B4" w:rsidRDefault="007435DC">
            <w:pPr>
              <w:rPr>
                <w:rFonts w:ascii="Arial" w:hAnsi="Arial" w:cs="Arial"/>
                <w:lang w:val="ro-RO"/>
              </w:rPr>
            </w:pPr>
          </w:p>
          <w:p w14:paraId="76954D54" w14:textId="77777777" w:rsidR="007435DC" w:rsidRPr="00F456B4" w:rsidRDefault="007435DC">
            <w:pPr>
              <w:rPr>
                <w:rFonts w:ascii="Arial" w:hAnsi="Arial" w:cs="Arial"/>
                <w:lang w:val="ro-RO"/>
              </w:rPr>
            </w:pPr>
          </w:p>
          <w:p w14:paraId="58C4964F" w14:textId="77777777" w:rsidR="007435DC" w:rsidRPr="00F456B4" w:rsidRDefault="007435DC">
            <w:pPr>
              <w:rPr>
                <w:rFonts w:ascii="Arial" w:hAnsi="Arial" w:cs="Arial"/>
                <w:lang w:val="ro-RO"/>
              </w:rPr>
            </w:pPr>
          </w:p>
          <w:p w14:paraId="08C74C37" w14:textId="77777777" w:rsidR="007435DC" w:rsidRPr="00F456B4" w:rsidRDefault="007435DC">
            <w:pPr>
              <w:rPr>
                <w:rFonts w:ascii="Arial" w:hAnsi="Arial" w:cs="Arial"/>
                <w:lang w:val="ro-RO"/>
              </w:rPr>
            </w:pPr>
          </w:p>
          <w:p w14:paraId="60C38297" w14:textId="77777777" w:rsidR="007435DC" w:rsidRPr="00F456B4" w:rsidRDefault="007435DC">
            <w:pPr>
              <w:rPr>
                <w:rFonts w:ascii="Arial" w:hAnsi="Arial" w:cs="Arial"/>
                <w:lang w:val="ro-RO"/>
              </w:rPr>
            </w:pPr>
          </w:p>
          <w:p w14:paraId="4775C5EE" w14:textId="77777777" w:rsidR="007435DC" w:rsidRPr="00F456B4" w:rsidRDefault="007435DC">
            <w:pPr>
              <w:rPr>
                <w:rFonts w:ascii="Arial" w:hAnsi="Arial" w:cs="Arial"/>
                <w:lang w:val="ro-RO"/>
              </w:rPr>
            </w:pPr>
          </w:p>
          <w:p w14:paraId="0C370498" w14:textId="77777777" w:rsidR="007435DC" w:rsidRPr="00F456B4" w:rsidRDefault="007435DC">
            <w:pPr>
              <w:rPr>
                <w:rFonts w:ascii="Arial" w:hAnsi="Arial" w:cs="Arial"/>
                <w:lang w:val="ro-RO"/>
              </w:rPr>
            </w:pPr>
          </w:p>
          <w:p w14:paraId="35B7F97C" w14:textId="77777777" w:rsidR="007435DC" w:rsidRPr="00F456B4" w:rsidRDefault="007435DC">
            <w:pPr>
              <w:rPr>
                <w:rFonts w:ascii="Arial" w:hAnsi="Arial" w:cs="Arial"/>
                <w:lang w:val="ro-RO"/>
              </w:rPr>
            </w:pPr>
          </w:p>
          <w:p w14:paraId="6DEAE1B6" w14:textId="77777777" w:rsidR="007435DC" w:rsidRPr="00F456B4" w:rsidRDefault="007435DC">
            <w:pPr>
              <w:rPr>
                <w:rFonts w:ascii="Arial" w:hAnsi="Arial" w:cs="Arial"/>
                <w:lang w:val="ro-RO"/>
              </w:rPr>
            </w:pPr>
          </w:p>
          <w:p w14:paraId="66E1F0E3" w14:textId="77777777" w:rsidR="007435DC" w:rsidRPr="00F456B4" w:rsidRDefault="007435DC">
            <w:pPr>
              <w:rPr>
                <w:rFonts w:ascii="Arial" w:hAnsi="Arial" w:cs="Arial"/>
                <w:lang w:val="ro-RO"/>
              </w:rPr>
            </w:pPr>
          </w:p>
          <w:p w14:paraId="04E3125B" w14:textId="77777777" w:rsidR="007435DC" w:rsidRPr="00F456B4" w:rsidRDefault="007435DC">
            <w:pPr>
              <w:rPr>
                <w:rFonts w:ascii="Arial" w:hAnsi="Arial" w:cs="Arial"/>
                <w:lang w:val="ro-RO"/>
              </w:rPr>
            </w:pPr>
          </w:p>
          <w:p w14:paraId="1643D107" w14:textId="77777777" w:rsidR="007435DC" w:rsidRPr="00F456B4" w:rsidRDefault="007435DC">
            <w:pPr>
              <w:rPr>
                <w:rFonts w:ascii="Arial" w:hAnsi="Arial" w:cs="Arial"/>
                <w:lang w:val="ro-RO"/>
              </w:rPr>
            </w:pPr>
          </w:p>
          <w:p w14:paraId="42B6B436" w14:textId="77777777" w:rsidR="007435DC" w:rsidRPr="00F456B4" w:rsidRDefault="007435DC">
            <w:pPr>
              <w:rPr>
                <w:rFonts w:ascii="Arial" w:hAnsi="Arial" w:cs="Arial"/>
                <w:lang w:val="ro-RO"/>
              </w:rPr>
            </w:pPr>
          </w:p>
          <w:p w14:paraId="762C5E12" w14:textId="77777777" w:rsidR="007435DC" w:rsidRPr="00F456B4" w:rsidRDefault="007435DC">
            <w:pPr>
              <w:rPr>
                <w:rFonts w:ascii="Arial" w:hAnsi="Arial" w:cs="Arial"/>
                <w:lang w:val="ro-RO"/>
              </w:rPr>
            </w:pPr>
          </w:p>
          <w:p w14:paraId="1F21CC4E" w14:textId="77777777" w:rsidR="007435DC" w:rsidRPr="00F456B4" w:rsidRDefault="007435DC">
            <w:pPr>
              <w:rPr>
                <w:rFonts w:ascii="Arial" w:hAnsi="Arial" w:cs="Arial"/>
                <w:lang w:val="ro-RO"/>
              </w:rPr>
            </w:pPr>
          </w:p>
          <w:p w14:paraId="6EA7983C" w14:textId="77777777" w:rsidR="007435DC" w:rsidRPr="00F456B4" w:rsidRDefault="007435DC">
            <w:pPr>
              <w:rPr>
                <w:rFonts w:ascii="Arial" w:hAnsi="Arial" w:cs="Arial"/>
                <w:lang w:val="ro-RO"/>
              </w:rPr>
            </w:pPr>
          </w:p>
          <w:p w14:paraId="2E883613" w14:textId="77777777" w:rsidR="007435DC" w:rsidRPr="00F456B4" w:rsidRDefault="007435DC">
            <w:pPr>
              <w:rPr>
                <w:lang w:val="ro-RO"/>
              </w:rPr>
            </w:pPr>
            <w:r w:rsidRPr="00F456B4">
              <w:rPr>
                <w:rFonts w:ascii="Arial" w:hAnsi="Arial" w:cs="Arial"/>
                <w:lang w:val="ro-RO"/>
              </w:rPr>
              <w:t>t)</w:t>
            </w:r>
            <w:r w:rsidRPr="00F456B4">
              <w:rPr>
                <w:rFonts w:ascii="Arial" w:hAnsi="Arial" w:cs="Arial"/>
                <w:lang w:val="ro-RO"/>
              </w:rPr>
              <w:tab/>
              <w:t>încheie parteneriate cu persoane juridice, instituții publice și unități de învățământ în vederea desfășurării de acțiuni în scop educativ și de conștientizare ecologică și forestieră, prin unitățile din structura sa.</w:t>
            </w:r>
          </w:p>
        </w:tc>
        <w:tc>
          <w:tcPr>
            <w:tcW w:w="2412" w:type="dxa"/>
          </w:tcPr>
          <w:p w14:paraId="3A8F4F8B" w14:textId="77777777" w:rsidR="007435DC" w:rsidRPr="00F456B4" w:rsidRDefault="007435DC">
            <w:pPr>
              <w:jc w:val="both"/>
              <w:rPr>
                <w:rFonts w:ascii="Arial" w:hAnsi="Arial" w:cs="Arial"/>
                <w:shd w:val="clear" w:color="auto" w:fill="FFFFFF"/>
                <w:lang w:val="ro-RO"/>
              </w:rPr>
            </w:pPr>
          </w:p>
          <w:p w14:paraId="26EB5CC4" w14:textId="77777777" w:rsidR="007435DC" w:rsidRPr="00F456B4" w:rsidRDefault="007435DC">
            <w:pPr>
              <w:jc w:val="both"/>
              <w:rPr>
                <w:rFonts w:ascii="Arial" w:hAnsi="Arial" w:cs="Arial"/>
                <w:shd w:val="clear" w:color="auto" w:fill="FFFFFF"/>
                <w:lang w:val="ro-RO"/>
              </w:rPr>
            </w:pPr>
          </w:p>
          <w:p w14:paraId="2E5299CE" w14:textId="77777777" w:rsidR="007435DC" w:rsidRPr="00F456B4" w:rsidRDefault="007435DC">
            <w:pPr>
              <w:jc w:val="both"/>
              <w:rPr>
                <w:rFonts w:ascii="Arial" w:hAnsi="Arial" w:cs="Arial"/>
                <w:shd w:val="clear" w:color="auto" w:fill="FFFFFF"/>
                <w:lang w:val="ro-RO"/>
              </w:rPr>
            </w:pPr>
          </w:p>
          <w:p w14:paraId="31E33C11" w14:textId="77777777" w:rsidR="007435DC" w:rsidRPr="00F456B4" w:rsidRDefault="007435DC">
            <w:pPr>
              <w:jc w:val="both"/>
              <w:rPr>
                <w:rFonts w:ascii="Arial" w:hAnsi="Arial" w:cs="Arial"/>
                <w:shd w:val="clear" w:color="auto" w:fill="FFFFFF"/>
                <w:lang w:val="ro-RO"/>
              </w:rPr>
            </w:pPr>
          </w:p>
          <w:p w14:paraId="758435E8" w14:textId="77777777" w:rsidR="007435DC" w:rsidRPr="00F456B4" w:rsidRDefault="007435DC">
            <w:pPr>
              <w:jc w:val="both"/>
              <w:rPr>
                <w:rFonts w:ascii="Arial" w:hAnsi="Arial" w:cs="Arial"/>
                <w:shd w:val="clear" w:color="auto" w:fill="FFFFFF"/>
                <w:lang w:val="ro-RO"/>
              </w:rPr>
            </w:pPr>
          </w:p>
          <w:p w14:paraId="6C150E66" w14:textId="77777777" w:rsidR="007435DC" w:rsidRPr="00F456B4" w:rsidRDefault="007435DC">
            <w:pPr>
              <w:jc w:val="both"/>
              <w:rPr>
                <w:rFonts w:ascii="Arial" w:hAnsi="Arial" w:cs="Arial"/>
                <w:shd w:val="clear" w:color="auto" w:fill="FFFFFF"/>
                <w:lang w:val="ro-RO"/>
              </w:rPr>
            </w:pPr>
          </w:p>
          <w:p w14:paraId="7ED6487A" w14:textId="77777777" w:rsidR="007435DC" w:rsidRPr="00F456B4" w:rsidRDefault="007435DC">
            <w:pPr>
              <w:jc w:val="both"/>
              <w:rPr>
                <w:rFonts w:ascii="Arial" w:hAnsi="Arial" w:cs="Arial"/>
                <w:shd w:val="clear" w:color="auto" w:fill="FFFFFF"/>
                <w:lang w:val="ro-RO"/>
              </w:rPr>
            </w:pPr>
          </w:p>
          <w:p w14:paraId="7DA76009" w14:textId="77777777" w:rsidR="007435DC" w:rsidRPr="00F456B4" w:rsidRDefault="007435DC">
            <w:pPr>
              <w:jc w:val="both"/>
              <w:rPr>
                <w:rFonts w:ascii="Arial" w:hAnsi="Arial" w:cs="Arial"/>
                <w:shd w:val="clear" w:color="auto" w:fill="FFFFFF"/>
                <w:lang w:val="ro-RO"/>
              </w:rPr>
            </w:pPr>
          </w:p>
          <w:p w14:paraId="191C32E1" w14:textId="77777777" w:rsidR="007435DC" w:rsidRPr="00F456B4" w:rsidRDefault="007435DC">
            <w:pPr>
              <w:jc w:val="both"/>
              <w:rPr>
                <w:rFonts w:ascii="Arial" w:hAnsi="Arial" w:cs="Arial"/>
                <w:shd w:val="clear" w:color="auto" w:fill="FFFFFF"/>
                <w:lang w:val="ro-RO"/>
              </w:rPr>
            </w:pPr>
          </w:p>
          <w:p w14:paraId="69D8B415" w14:textId="77777777" w:rsidR="007435DC" w:rsidRPr="00F456B4" w:rsidRDefault="007435DC">
            <w:pPr>
              <w:jc w:val="both"/>
              <w:rPr>
                <w:rFonts w:ascii="Arial" w:hAnsi="Arial" w:cs="Arial"/>
                <w:shd w:val="clear" w:color="auto" w:fill="FFFFFF"/>
                <w:lang w:val="ro-RO"/>
              </w:rPr>
            </w:pPr>
          </w:p>
          <w:p w14:paraId="39817B5F" w14:textId="77777777" w:rsidR="007435DC" w:rsidRPr="00F456B4" w:rsidRDefault="007435DC">
            <w:pPr>
              <w:jc w:val="both"/>
              <w:rPr>
                <w:rFonts w:ascii="Arial" w:hAnsi="Arial" w:cs="Arial"/>
                <w:shd w:val="clear" w:color="auto" w:fill="FFFFFF"/>
                <w:lang w:val="ro-RO"/>
              </w:rPr>
            </w:pPr>
          </w:p>
          <w:p w14:paraId="3766BB03" w14:textId="77777777" w:rsidR="007435DC" w:rsidRPr="00F456B4" w:rsidRDefault="007435DC">
            <w:pPr>
              <w:jc w:val="both"/>
              <w:rPr>
                <w:rFonts w:ascii="Arial" w:hAnsi="Arial" w:cs="Arial"/>
                <w:shd w:val="clear" w:color="auto" w:fill="FFFFFF"/>
                <w:lang w:val="ro-RO"/>
              </w:rPr>
            </w:pPr>
          </w:p>
          <w:p w14:paraId="7B213136" w14:textId="77777777" w:rsidR="007435DC" w:rsidRPr="00F456B4" w:rsidRDefault="007435DC">
            <w:pPr>
              <w:jc w:val="both"/>
              <w:rPr>
                <w:rFonts w:ascii="Arial" w:hAnsi="Arial" w:cs="Arial"/>
                <w:shd w:val="clear" w:color="auto" w:fill="FFFFFF"/>
                <w:lang w:val="ro-RO"/>
              </w:rPr>
            </w:pPr>
          </w:p>
          <w:p w14:paraId="4369DDA0" w14:textId="77777777" w:rsidR="007435DC" w:rsidRPr="00F456B4" w:rsidRDefault="007435DC">
            <w:pPr>
              <w:jc w:val="both"/>
              <w:rPr>
                <w:rFonts w:ascii="Arial" w:hAnsi="Arial" w:cs="Arial"/>
                <w:shd w:val="clear" w:color="auto" w:fill="FFFFFF"/>
                <w:lang w:val="ro-RO"/>
              </w:rPr>
            </w:pPr>
          </w:p>
          <w:p w14:paraId="4F682A73" w14:textId="77777777" w:rsidR="007435DC" w:rsidRPr="00F456B4" w:rsidRDefault="007435DC">
            <w:pPr>
              <w:jc w:val="both"/>
              <w:rPr>
                <w:rFonts w:ascii="Arial" w:hAnsi="Arial" w:cs="Arial"/>
                <w:shd w:val="clear" w:color="auto" w:fill="FFFFFF"/>
                <w:lang w:val="ro-RO"/>
              </w:rPr>
            </w:pPr>
          </w:p>
          <w:p w14:paraId="6A316A1F" w14:textId="77777777" w:rsidR="007435DC" w:rsidRPr="00F456B4" w:rsidRDefault="007435DC">
            <w:pPr>
              <w:jc w:val="both"/>
              <w:rPr>
                <w:rFonts w:ascii="Arial" w:hAnsi="Arial" w:cs="Arial"/>
                <w:shd w:val="clear" w:color="auto" w:fill="FFFFFF"/>
                <w:lang w:val="ro-RO"/>
              </w:rPr>
            </w:pPr>
          </w:p>
          <w:p w14:paraId="04C11A21" w14:textId="77777777" w:rsidR="007435DC" w:rsidRPr="00F456B4" w:rsidRDefault="007435DC">
            <w:pPr>
              <w:jc w:val="both"/>
              <w:rPr>
                <w:rFonts w:ascii="Arial" w:hAnsi="Arial" w:cs="Arial"/>
                <w:shd w:val="clear" w:color="auto" w:fill="FFFFFF"/>
                <w:lang w:val="ro-RO"/>
              </w:rPr>
            </w:pPr>
          </w:p>
          <w:p w14:paraId="7F1428EB" w14:textId="77777777" w:rsidR="007435DC" w:rsidRPr="00F456B4" w:rsidRDefault="007435DC">
            <w:pPr>
              <w:jc w:val="both"/>
              <w:rPr>
                <w:rFonts w:ascii="Arial" w:hAnsi="Arial" w:cs="Arial"/>
                <w:shd w:val="clear" w:color="auto" w:fill="FFFFFF"/>
                <w:lang w:val="ro-RO"/>
              </w:rPr>
            </w:pPr>
          </w:p>
          <w:p w14:paraId="4372C3C5" w14:textId="77777777" w:rsidR="007435DC" w:rsidRPr="00F456B4" w:rsidRDefault="007435DC">
            <w:pPr>
              <w:jc w:val="both"/>
              <w:rPr>
                <w:rFonts w:ascii="Arial" w:hAnsi="Arial" w:cs="Arial"/>
                <w:shd w:val="clear" w:color="auto" w:fill="FFFFFF"/>
                <w:lang w:val="ro-RO"/>
              </w:rPr>
            </w:pPr>
          </w:p>
          <w:p w14:paraId="24CD34E9" w14:textId="77777777" w:rsidR="007435DC" w:rsidRPr="00F456B4" w:rsidRDefault="007435DC">
            <w:pPr>
              <w:jc w:val="both"/>
              <w:rPr>
                <w:rFonts w:ascii="Arial" w:hAnsi="Arial" w:cs="Arial"/>
                <w:shd w:val="clear" w:color="auto" w:fill="FFFFFF"/>
                <w:lang w:val="ro-RO"/>
              </w:rPr>
            </w:pPr>
          </w:p>
          <w:p w14:paraId="6F738809" w14:textId="77777777" w:rsidR="007435DC" w:rsidRPr="00F456B4" w:rsidRDefault="007435DC">
            <w:pPr>
              <w:jc w:val="both"/>
              <w:rPr>
                <w:rFonts w:ascii="Arial" w:hAnsi="Arial" w:cs="Arial"/>
                <w:shd w:val="clear" w:color="auto" w:fill="FFFFFF"/>
                <w:lang w:val="ro-RO"/>
              </w:rPr>
            </w:pPr>
          </w:p>
          <w:p w14:paraId="3E36C6B8" w14:textId="77777777" w:rsidR="007435DC" w:rsidRPr="00F456B4" w:rsidRDefault="007435DC">
            <w:pPr>
              <w:jc w:val="both"/>
              <w:rPr>
                <w:rFonts w:ascii="Arial" w:hAnsi="Arial" w:cs="Arial"/>
                <w:shd w:val="clear" w:color="auto" w:fill="FFFFFF"/>
                <w:lang w:val="ro-RO"/>
              </w:rPr>
            </w:pPr>
          </w:p>
          <w:p w14:paraId="567247A6" w14:textId="77777777" w:rsidR="007435DC" w:rsidRPr="00F456B4" w:rsidRDefault="007435DC">
            <w:pPr>
              <w:jc w:val="both"/>
              <w:rPr>
                <w:rFonts w:ascii="Arial" w:hAnsi="Arial" w:cs="Arial"/>
                <w:shd w:val="clear" w:color="auto" w:fill="FFFFFF"/>
                <w:lang w:val="ro-RO"/>
              </w:rPr>
            </w:pPr>
          </w:p>
          <w:p w14:paraId="79339E17" w14:textId="77777777" w:rsidR="007435DC" w:rsidRPr="00F456B4" w:rsidRDefault="007435DC">
            <w:pPr>
              <w:jc w:val="both"/>
              <w:rPr>
                <w:rFonts w:ascii="Arial" w:hAnsi="Arial" w:cs="Arial"/>
                <w:shd w:val="clear" w:color="auto" w:fill="FFFFFF"/>
                <w:lang w:val="ro-RO"/>
              </w:rPr>
            </w:pPr>
          </w:p>
          <w:p w14:paraId="4C44E30C" w14:textId="77777777" w:rsidR="007435DC" w:rsidRPr="00F456B4" w:rsidRDefault="007435DC">
            <w:pPr>
              <w:jc w:val="both"/>
              <w:rPr>
                <w:rFonts w:ascii="Arial" w:hAnsi="Arial" w:cs="Arial"/>
                <w:shd w:val="clear" w:color="auto" w:fill="FFFFFF"/>
                <w:lang w:val="ro-RO"/>
              </w:rPr>
            </w:pPr>
          </w:p>
          <w:p w14:paraId="09C72598" w14:textId="77777777" w:rsidR="007435DC" w:rsidRPr="00F456B4" w:rsidRDefault="007435DC">
            <w:pPr>
              <w:jc w:val="both"/>
              <w:rPr>
                <w:rFonts w:ascii="Arial" w:hAnsi="Arial" w:cs="Arial"/>
                <w:shd w:val="clear" w:color="auto" w:fill="FFFFFF"/>
                <w:lang w:val="ro-RO"/>
              </w:rPr>
            </w:pPr>
          </w:p>
          <w:p w14:paraId="37F9F0B7" w14:textId="77777777" w:rsidR="007435DC" w:rsidRPr="00F456B4" w:rsidRDefault="007435DC">
            <w:pPr>
              <w:jc w:val="both"/>
              <w:rPr>
                <w:rFonts w:ascii="Arial" w:hAnsi="Arial" w:cs="Arial"/>
                <w:shd w:val="clear" w:color="auto" w:fill="FFFFFF"/>
                <w:lang w:val="ro-RO"/>
              </w:rPr>
            </w:pPr>
          </w:p>
          <w:p w14:paraId="0A9474AD" w14:textId="77777777" w:rsidR="007435DC" w:rsidRPr="00F456B4" w:rsidRDefault="007435DC">
            <w:pPr>
              <w:jc w:val="both"/>
              <w:rPr>
                <w:rFonts w:ascii="Arial" w:hAnsi="Arial" w:cs="Arial"/>
                <w:shd w:val="clear" w:color="auto" w:fill="FFFFFF"/>
                <w:lang w:val="ro-RO"/>
              </w:rPr>
            </w:pPr>
          </w:p>
          <w:p w14:paraId="7C4CBC4D" w14:textId="77777777" w:rsidR="007435DC" w:rsidRPr="00F456B4" w:rsidRDefault="007435DC">
            <w:pPr>
              <w:jc w:val="both"/>
              <w:rPr>
                <w:rFonts w:ascii="Arial" w:hAnsi="Arial" w:cs="Arial"/>
                <w:shd w:val="clear" w:color="auto" w:fill="FFFFFF"/>
                <w:lang w:val="ro-RO"/>
              </w:rPr>
            </w:pPr>
          </w:p>
          <w:p w14:paraId="26E0E3AA" w14:textId="77777777" w:rsidR="007435DC" w:rsidRPr="00F456B4" w:rsidRDefault="007435DC">
            <w:pPr>
              <w:jc w:val="both"/>
              <w:rPr>
                <w:rFonts w:ascii="Arial" w:hAnsi="Arial" w:cs="Arial"/>
                <w:shd w:val="clear" w:color="auto" w:fill="FFFFFF"/>
                <w:lang w:val="ro-RO"/>
              </w:rPr>
            </w:pPr>
          </w:p>
          <w:p w14:paraId="1C8AB6D1" w14:textId="77777777" w:rsidR="007435DC" w:rsidRPr="00F456B4" w:rsidRDefault="007435DC">
            <w:pPr>
              <w:jc w:val="both"/>
              <w:rPr>
                <w:rFonts w:ascii="Arial" w:hAnsi="Arial" w:cs="Arial"/>
                <w:shd w:val="clear" w:color="auto" w:fill="FFFFFF"/>
                <w:lang w:val="ro-RO"/>
              </w:rPr>
            </w:pPr>
          </w:p>
          <w:p w14:paraId="10944366" w14:textId="77777777" w:rsidR="007435DC" w:rsidRPr="00F456B4" w:rsidRDefault="007435DC">
            <w:pPr>
              <w:jc w:val="both"/>
              <w:rPr>
                <w:rFonts w:ascii="Arial" w:hAnsi="Arial" w:cs="Arial"/>
                <w:shd w:val="clear" w:color="auto" w:fill="FFFFFF"/>
                <w:lang w:val="ro-RO"/>
              </w:rPr>
            </w:pPr>
          </w:p>
          <w:p w14:paraId="22EA60DF" w14:textId="77777777" w:rsidR="007435DC" w:rsidRPr="00F456B4" w:rsidRDefault="007435DC">
            <w:pPr>
              <w:jc w:val="both"/>
              <w:rPr>
                <w:rFonts w:ascii="Arial" w:hAnsi="Arial" w:cs="Arial"/>
                <w:shd w:val="clear" w:color="auto" w:fill="FFFFFF"/>
                <w:lang w:val="ro-RO"/>
              </w:rPr>
            </w:pPr>
          </w:p>
          <w:p w14:paraId="14930310" w14:textId="77777777" w:rsidR="007435DC" w:rsidRPr="00F456B4" w:rsidRDefault="007435DC">
            <w:pPr>
              <w:jc w:val="both"/>
              <w:rPr>
                <w:rFonts w:ascii="Arial" w:hAnsi="Arial" w:cs="Arial"/>
                <w:shd w:val="clear" w:color="auto" w:fill="FFFFFF"/>
                <w:lang w:val="ro-RO"/>
              </w:rPr>
            </w:pPr>
          </w:p>
          <w:p w14:paraId="66E92B31" w14:textId="77777777" w:rsidR="007435DC" w:rsidRPr="00F456B4" w:rsidRDefault="007435DC">
            <w:pPr>
              <w:jc w:val="both"/>
              <w:rPr>
                <w:rFonts w:ascii="Arial" w:hAnsi="Arial" w:cs="Arial"/>
                <w:shd w:val="clear" w:color="auto" w:fill="FFFFFF"/>
                <w:lang w:val="ro-RO"/>
              </w:rPr>
            </w:pPr>
          </w:p>
          <w:p w14:paraId="1A2AE15A" w14:textId="77777777" w:rsidR="007435DC" w:rsidRPr="00F456B4" w:rsidRDefault="007435DC">
            <w:pPr>
              <w:jc w:val="both"/>
              <w:rPr>
                <w:rFonts w:ascii="Arial" w:hAnsi="Arial" w:cs="Arial"/>
                <w:shd w:val="clear" w:color="auto" w:fill="FFFFFF"/>
                <w:lang w:val="ro-RO"/>
              </w:rPr>
            </w:pPr>
          </w:p>
          <w:p w14:paraId="7A13F868" w14:textId="77777777" w:rsidR="007435DC" w:rsidRPr="00F456B4" w:rsidRDefault="007435DC">
            <w:pPr>
              <w:jc w:val="both"/>
              <w:rPr>
                <w:rFonts w:ascii="Arial" w:hAnsi="Arial" w:cs="Arial"/>
                <w:shd w:val="clear" w:color="auto" w:fill="FFFFFF"/>
                <w:lang w:val="ro-RO"/>
              </w:rPr>
            </w:pPr>
          </w:p>
          <w:p w14:paraId="6B2DAF41" w14:textId="77777777" w:rsidR="007435DC" w:rsidRPr="00F456B4" w:rsidRDefault="007435DC">
            <w:pPr>
              <w:jc w:val="both"/>
              <w:rPr>
                <w:rFonts w:ascii="Arial" w:hAnsi="Arial" w:cs="Arial"/>
                <w:shd w:val="clear" w:color="auto" w:fill="FFFFFF"/>
                <w:lang w:val="ro-RO"/>
              </w:rPr>
            </w:pPr>
          </w:p>
          <w:p w14:paraId="52A94C05" w14:textId="77777777" w:rsidR="007435DC" w:rsidRPr="00F456B4" w:rsidRDefault="007435DC">
            <w:pPr>
              <w:jc w:val="both"/>
              <w:rPr>
                <w:rFonts w:ascii="Arial" w:hAnsi="Arial" w:cs="Arial"/>
                <w:shd w:val="clear" w:color="auto" w:fill="FFFFFF"/>
                <w:lang w:val="ro-RO"/>
              </w:rPr>
            </w:pPr>
          </w:p>
          <w:p w14:paraId="43D63BF3" w14:textId="77777777" w:rsidR="007435DC" w:rsidRPr="00F456B4" w:rsidRDefault="007435DC">
            <w:pPr>
              <w:jc w:val="both"/>
              <w:rPr>
                <w:rFonts w:ascii="Arial" w:hAnsi="Arial" w:cs="Arial"/>
                <w:shd w:val="clear" w:color="auto" w:fill="FFFFFF"/>
                <w:lang w:val="ro-RO"/>
              </w:rPr>
            </w:pPr>
          </w:p>
          <w:p w14:paraId="0CC6B4D8" w14:textId="77777777" w:rsidR="007435DC" w:rsidRPr="00F456B4" w:rsidRDefault="007435DC">
            <w:pPr>
              <w:jc w:val="both"/>
              <w:rPr>
                <w:rFonts w:ascii="Arial" w:hAnsi="Arial" w:cs="Arial"/>
                <w:shd w:val="clear" w:color="auto" w:fill="FFFFFF"/>
                <w:lang w:val="ro-RO"/>
              </w:rPr>
            </w:pPr>
          </w:p>
          <w:p w14:paraId="3E147499" w14:textId="77777777" w:rsidR="007435DC" w:rsidRPr="00F456B4" w:rsidRDefault="007435DC">
            <w:pPr>
              <w:jc w:val="both"/>
              <w:rPr>
                <w:rFonts w:ascii="Arial" w:hAnsi="Arial" w:cs="Arial"/>
                <w:shd w:val="clear" w:color="auto" w:fill="FFFFFF"/>
                <w:lang w:val="ro-RO"/>
              </w:rPr>
            </w:pPr>
          </w:p>
          <w:p w14:paraId="31C9D8EA" w14:textId="77777777" w:rsidR="007435DC" w:rsidRPr="00F456B4" w:rsidRDefault="007435DC">
            <w:pPr>
              <w:jc w:val="both"/>
              <w:rPr>
                <w:rFonts w:ascii="Arial" w:hAnsi="Arial" w:cs="Arial"/>
                <w:shd w:val="clear" w:color="auto" w:fill="FFFFFF"/>
                <w:lang w:val="ro-RO"/>
              </w:rPr>
            </w:pPr>
          </w:p>
          <w:p w14:paraId="27935FDA" w14:textId="77777777" w:rsidR="007435DC" w:rsidRPr="00F456B4" w:rsidRDefault="007435DC">
            <w:pPr>
              <w:jc w:val="both"/>
              <w:rPr>
                <w:rFonts w:ascii="Arial" w:hAnsi="Arial" w:cs="Arial"/>
                <w:shd w:val="clear" w:color="auto" w:fill="FFFFFF"/>
                <w:lang w:val="ro-RO"/>
              </w:rPr>
            </w:pPr>
          </w:p>
          <w:p w14:paraId="5BD0F5AD" w14:textId="77777777" w:rsidR="007435DC" w:rsidRPr="00F456B4" w:rsidRDefault="007435DC">
            <w:pPr>
              <w:jc w:val="both"/>
              <w:rPr>
                <w:rFonts w:ascii="Arial" w:hAnsi="Arial" w:cs="Arial"/>
                <w:shd w:val="clear" w:color="auto" w:fill="FFFFFF"/>
                <w:lang w:val="ro-RO"/>
              </w:rPr>
            </w:pPr>
          </w:p>
          <w:p w14:paraId="7A6DD29F" w14:textId="77777777" w:rsidR="007435DC" w:rsidRPr="00F456B4" w:rsidRDefault="007435DC">
            <w:pPr>
              <w:jc w:val="both"/>
              <w:rPr>
                <w:rFonts w:ascii="Arial" w:hAnsi="Arial" w:cs="Arial"/>
                <w:shd w:val="clear" w:color="auto" w:fill="FFFFFF"/>
                <w:lang w:val="ro-RO"/>
              </w:rPr>
            </w:pPr>
          </w:p>
          <w:p w14:paraId="623629BA" w14:textId="77777777" w:rsidR="007435DC" w:rsidRPr="00F456B4" w:rsidRDefault="007435DC">
            <w:pPr>
              <w:jc w:val="both"/>
              <w:rPr>
                <w:rFonts w:ascii="Arial" w:hAnsi="Arial" w:cs="Arial"/>
                <w:shd w:val="clear" w:color="auto" w:fill="FFFFFF"/>
                <w:lang w:val="ro-RO"/>
              </w:rPr>
            </w:pPr>
          </w:p>
          <w:p w14:paraId="52EBAA19" w14:textId="77777777" w:rsidR="007435DC" w:rsidRPr="00F456B4" w:rsidRDefault="007435DC">
            <w:pPr>
              <w:jc w:val="both"/>
              <w:rPr>
                <w:rFonts w:ascii="Arial" w:hAnsi="Arial" w:cs="Arial"/>
                <w:shd w:val="clear" w:color="auto" w:fill="FFFFFF"/>
                <w:lang w:val="ro-RO"/>
              </w:rPr>
            </w:pPr>
          </w:p>
          <w:p w14:paraId="35E95FA4" w14:textId="77777777" w:rsidR="007435DC" w:rsidRPr="00F456B4" w:rsidRDefault="007435DC">
            <w:pPr>
              <w:jc w:val="both"/>
              <w:rPr>
                <w:rFonts w:ascii="Arial" w:hAnsi="Arial" w:cs="Arial"/>
                <w:shd w:val="clear" w:color="auto" w:fill="FFFFFF"/>
                <w:lang w:val="ro-RO"/>
              </w:rPr>
            </w:pPr>
          </w:p>
          <w:p w14:paraId="5506F942" w14:textId="77777777" w:rsidR="007435DC" w:rsidRPr="00F456B4" w:rsidRDefault="007435DC">
            <w:pPr>
              <w:jc w:val="both"/>
              <w:rPr>
                <w:rFonts w:ascii="Arial" w:hAnsi="Arial" w:cs="Arial"/>
                <w:shd w:val="clear" w:color="auto" w:fill="FFFFFF"/>
                <w:lang w:val="ro-RO"/>
              </w:rPr>
            </w:pPr>
          </w:p>
          <w:p w14:paraId="07953B49" w14:textId="77777777" w:rsidR="007435DC" w:rsidRPr="00F456B4" w:rsidRDefault="007435DC">
            <w:pPr>
              <w:jc w:val="both"/>
              <w:rPr>
                <w:rFonts w:ascii="Arial" w:hAnsi="Arial" w:cs="Arial"/>
                <w:shd w:val="clear" w:color="auto" w:fill="FFFFFF"/>
                <w:lang w:val="ro-RO"/>
              </w:rPr>
            </w:pPr>
          </w:p>
          <w:p w14:paraId="03101EFD" w14:textId="77777777" w:rsidR="007435DC" w:rsidRPr="00F456B4" w:rsidRDefault="007435DC">
            <w:pPr>
              <w:jc w:val="both"/>
              <w:rPr>
                <w:rFonts w:ascii="Arial" w:hAnsi="Arial" w:cs="Arial"/>
                <w:shd w:val="clear" w:color="auto" w:fill="FFFFFF"/>
                <w:lang w:val="ro-RO"/>
              </w:rPr>
            </w:pPr>
          </w:p>
          <w:p w14:paraId="1C817D9E" w14:textId="77777777" w:rsidR="007435DC" w:rsidRPr="00F456B4" w:rsidRDefault="007435DC">
            <w:pPr>
              <w:jc w:val="both"/>
              <w:rPr>
                <w:rFonts w:ascii="Arial" w:hAnsi="Arial" w:cs="Arial"/>
                <w:shd w:val="clear" w:color="auto" w:fill="FFFFFF"/>
                <w:lang w:val="ro-RO"/>
              </w:rPr>
            </w:pPr>
          </w:p>
          <w:p w14:paraId="2EBCE899" w14:textId="77777777" w:rsidR="007435DC" w:rsidRPr="00F456B4" w:rsidRDefault="007435DC">
            <w:pPr>
              <w:jc w:val="both"/>
              <w:rPr>
                <w:rFonts w:ascii="Arial" w:hAnsi="Arial" w:cs="Arial"/>
                <w:shd w:val="clear" w:color="auto" w:fill="FFFFFF"/>
                <w:lang w:val="ro-RO"/>
              </w:rPr>
            </w:pPr>
          </w:p>
          <w:p w14:paraId="20340A07" w14:textId="77777777" w:rsidR="007435DC" w:rsidRPr="00F456B4" w:rsidRDefault="007435DC">
            <w:pPr>
              <w:jc w:val="both"/>
              <w:rPr>
                <w:rFonts w:ascii="Arial" w:hAnsi="Arial" w:cs="Arial"/>
                <w:shd w:val="clear" w:color="auto" w:fill="FFFFFF"/>
                <w:lang w:val="ro-RO"/>
              </w:rPr>
            </w:pPr>
          </w:p>
          <w:p w14:paraId="07717D39" w14:textId="77777777" w:rsidR="007435DC" w:rsidRPr="00F456B4" w:rsidRDefault="007435DC">
            <w:pPr>
              <w:jc w:val="both"/>
              <w:rPr>
                <w:rFonts w:ascii="Arial" w:hAnsi="Arial" w:cs="Arial"/>
                <w:shd w:val="clear" w:color="auto" w:fill="FFFFFF"/>
                <w:lang w:val="ro-RO"/>
              </w:rPr>
            </w:pPr>
          </w:p>
          <w:p w14:paraId="27DD9C8B" w14:textId="77777777" w:rsidR="007435DC" w:rsidRPr="00F456B4" w:rsidRDefault="007435DC">
            <w:pPr>
              <w:jc w:val="both"/>
              <w:rPr>
                <w:rFonts w:ascii="Arial" w:hAnsi="Arial" w:cs="Arial"/>
                <w:shd w:val="clear" w:color="auto" w:fill="FFFFFF"/>
                <w:lang w:val="ro-RO"/>
              </w:rPr>
            </w:pPr>
          </w:p>
          <w:p w14:paraId="7BCB5A1B" w14:textId="77777777" w:rsidR="007435DC" w:rsidRPr="00F456B4" w:rsidRDefault="007435DC">
            <w:pPr>
              <w:jc w:val="both"/>
              <w:rPr>
                <w:rFonts w:ascii="Arial" w:hAnsi="Arial" w:cs="Arial"/>
                <w:shd w:val="clear" w:color="auto" w:fill="FFFFFF"/>
                <w:lang w:val="ro-RO"/>
              </w:rPr>
            </w:pPr>
          </w:p>
          <w:p w14:paraId="434CC74D" w14:textId="77777777" w:rsidR="007435DC" w:rsidRPr="00F456B4" w:rsidRDefault="007435DC">
            <w:pPr>
              <w:jc w:val="both"/>
              <w:rPr>
                <w:rFonts w:ascii="Arial" w:hAnsi="Arial" w:cs="Arial"/>
                <w:shd w:val="clear" w:color="auto" w:fill="FFFFFF"/>
                <w:lang w:val="ro-RO"/>
              </w:rPr>
            </w:pPr>
          </w:p>
          <w:p w14:paraId="7386BACC" w14:textId="77777777" w:rsidR="007435DC" w:rsidRPr="00F456B4" w:rsidRDefault="007435DC">
            <w:pPr>
              <w:jc w:val="both"/>
              <w:rPr>
                <w:rFonts w:ascii="Arial" w:hAnsi="Arial" w:cs="Arial"/>
                <w:shd w:val="clear" w:color="auto" w:fill="FFFFFF"/>
                <w:lang w:val="ro-RO"/>
              </w:rPr>
            </w:pPr>
          </w:p>
          <w:p w14:paraId="12B91E8C" w14:textId="77777777" w:rsidR="007435DC" w:rsidRPr="00F456B4" w:rsidRDefault="007435DC">
            <w:pPr>
              <w:jc w:val="both"/>
              <w:rPr>
                <w:rFonts w:ascii="Arial" w:hAnsi="Arial" w:cs="Arial"/>
                <w:shd w:val="clear" w:color="auto" w:fill="FFFFFF"/>
                <w:lang w:val="ro-RO"/>
              </w:rPr>
            </w:pPr>
          </w:p>
          <w:p w14:paraId="62D58CD7" w14:textId="77777777" w:rsidR="007435DC" w:rsidRPr="00F456B4" w:rsidRDefault="007435DC">
            <w:pPr>
              <w:jc w:val="both"/>
              <w:rPr>
                <w:rFonts w:ascii="Arial" w:hAnsi="Arial" w:cs="Arial"/>
                <w:shd w:val="clear" w:color="auto" w:fill="FFFFFF"/>
                <w:lang w:val="ro-RO"/>
              </w:rPr>
            </w:pPr>
          </w:p>
          <w:p w14:paraId="358905D9" w14:textId="77777777" w:rsidR="007435DC" w:rsidRPr="00F456B4" w:rsidRDefault="007435DC">
            <w:pPr>
              <w:jc w:val="both"/>
              <w:rPr>
                <w:rFonts w:ascii="Arial" w:hAnsi="Arial" w:cs="Arial"/>
                <w:shd w:val="clear" w:color="auto" w:fill="FFFFFF"/>
                <w:lang w:val="ro-RO"/>
              </w:rPr>
            </w:pPr>
          </w:p>
          <w:p w14:paraId="64B22554" w14:textId="77777777" w:rsidR="007435DC" w:rsidRPr="00F456B4" w:rsidRDefault="007435DC">
            <w:pPr>
              <w:jc w:val="both"/>
              <w:rPr>
                <w:rFonts w:ascii="Arial" w:hAnsi="Arial" w:cs="Arial"/>
                <w:shd w:val="clear" w:color="auto" w:fill="FFFFFF"/>
                <w:lang w:val="ro-RO"/>
              </w:rPr>
            </w:pPr>
          </w:p>
          <w:p w14:paraId="214EFD01" w14:textId="77777777" w:rsidR="007435DC" w:rsidRPr="00F456B4" w:rsidRDefault="007435DC">
            <w:pPr>
              <w:jc w:val="both"/>
              <w:rPr>
                <w:rFonts w:ascii="Arial" w:hAnsi="Arial" w:cs="Arial"/>
                <w:shd w:val="clear" w:color="auto" w:fill="FFFFFF"/>
                <w:lang w:val="ro-RO"/>
              </w:rPr>
            </w:pPr>
          </w:p>
          <w:p w14:paraId="6E4CE202" w14:textId="77777777" w:rsidR="007435DC" w:rsidRPr="00F456B4" w:rsidRDefault="007435DC">
            <w:pPr>
              <w:jc w:val="both"/>
              <w:rPr>
                <w:rFonts w:ascii="Arial" w:hAnsi="Arial" w:cs="Arial"/>
                <w:shd w:val="clear" w:color="auto" w:fill="FFFFFF"/>
                <w:lang w:val="ro-RO"/>
              </w:rPr>
            </w:pPr>
          </w:p>
          <w:p w14:paraId="16874DFB" w14:textId="77777777" w:rsidR="007435DC" w:rsidRPr="00F456B4" w:rsidRDefault="007435DC">
            <w:pPr>
              <w:jc w:val="both"/>
              <w:rPr>
                <w:rFonts w:ascii="Arial" w:hAnsi="Arial" w:cs="Arial"/>
                <w:shd w:val="clear" w:color="auto" w:fill="FFFFFF"/>
                <w:lang w:val="ro-RO"/>
              </w:rPr>
            </w:pPr>
          </w:p>
          <w:p w14:paraId="5FC75559" w14:textId="77777777" w:rsidR="007435DC" w:rsidRPr="00F456B4" w:rsidRDefault="007435DC">
            <w:pPr>
              <w:jc w:val="both"/>
              <w:rPr>
                <w:rFonts w:ascii="Arial" w:hAnsi="Arial" w:cs="Arial"/>
                <w:shd w:val="clear" w:color="auto" w:fill="FFFFFF"/>
                <w:lang w:val="ro-RO"/>
              </w:rPr>
            </w:pPr>
          </w:p>
          <w:p w14:paraId="7D2215E3" w14:textId="77777777" w:rsidR="007435DC" w:rsidRPr="00F456B4" w:rsidRDefault="007435DC">
            <w:pPr>
              <w:jc w:val="both"/>
              <w:rPr>
                <w:rFonts w:ascii="Arial" w:hAnsi="Arial" w:cs="Arial"/>
                <w:shd w:val="clear" w:color="auto" w:fill="FFFFFF"/>
                <w:lang w:val="ro-RO"/>
              </w:rPr>
            </w:pPr>
          </w:p>
          <w:p w14:paraId="1FAEAE83" w14:textId="77777777" w:rsidR="007435DC" w:rsidRPr="00F456B4" w:rsidRDefault="007435DC">
            <w:pPr>
              <w:jc w:val="both"/>
              <w:rPr>
                <w:rFonts w:ascii="Arial" w:hAnsi="Arial" w:cs="Arial"/>
                <w:shd w:val="clear" w:color="auto" w:fill="FFFFFF"/>
                <w:lang w:val="ro-RO"/>
              </w:rPr>
            </w:pPr>
          </w:p>
          <w:p w14:paraId="0B69939C" w14:textId="77777777" w:rsidR="007435DC" w:rsidRPr="00F456B4" w:rsidRDefault="007435DC">
            <w:pPr>
              <w:jc w:val="both"/>
              <w:rPr>
                <w:rFonts w:ascii="Arial" w:hAnsi="Arial" w:cs="Arial"/>
                <w:shd w:val="clear" w:color="auto" w:fill="FFFFFF"/>
                <w:lang w:val="ro-RO"/>
              </w:rPr>
            </w:pPr>
          </w:p>
          <w:p w14:paraId="6C508E1A" w14:textId="77777777" w:rsidR="007435DC" w:rsidRPr="00F456B4" w:rsidRDefault="007435DC">
            <w:pPr>
              <w:jc w:val="both"/>
              <w:rPr>
                <w:rFonts w:ascii="Arial" w:hAnsi="Arial" w:cs="Arial"/>
                <w:shd w:val="clear" w:color="auto" w:fill="FFFFFF"/>
                <w:lang w:val="ro-RO"/>
              </w:rPr>
            </w:pPr>
          </w:p>
          <w:p w14:paraId="696871C1" w14:textId="77777777" w:rsidR="007435DC" w:rsidRPr="00F456B4" w:rsidRDefault="007435DC">
            <w:pPr>
              <w:jc w:val="both"/>
              <w:rPr>
                <w:rFonts w:ascii="Arial" w:hAnsi="Arial" w:cs="Arial"/>
                <w:shd w:val="clear" w:color="auto" w:fill="FFFFFF"/>
                <w:lang w:val="ro-RO"/>
              </w:rPr>
            </w:pPr>
          </w:p>
          <w:p w14:paraId="66E0F21F" w14:textId="77777777" w:rsidR="007435DC" w:rsidRPr="00F456B4" w:rsidRDefault="007435DC">
            <w:pPr>
              <w:jc w:val="both"/>
              <w:rPr>
                <w:rFonts w:ascii="Arial" w:hAnsi="Arial" w:cs="Arial"/>
                <w:shd w:val="clear" w:color="auto" w:fill="FFFFFF"/>
                <w:lang w:val="ro-RO"/>
              </w:rPr>
            </w:pPr>
          </w:p>
          <w:p w14:paraId="5EB57683" w14:textId="77777777" w:rsidR="007435DC" w:rsidRPr="00F456B4" w:rsidRDefault="007435DC">
            <w:pPr>
              <w:jc w:val="both"/>
              <w:rPr>
                <w:rFonts w:ascii="Arial" w:hAnsi="Arial" w:cs="Arial"/>
                <w:shd w:val="clear" w:color="auto" w:fill="FFFFFF"/>
                <w:lang w:val="ro-RO"/>
              </w:rPr>
            </w:pPr>
          </w:p>
          <w:p w14:paraId="729064F7" w14:textId="77777777" w:rsidR="007435DC" w:rsidRPr="00F456B4" w:rsidRDefault="007435DC">
            <w:pPr>
              <w:jc w:val="both"/>
              <w:rPr>
                <w:rFonts w:ascii="Arial" w:hAnsi="Arial" w:cs="Arial"/>
                <w:shd w:val="clear" w:color="auto" w:fill="FFFFFF"/>
                <w:lang w:val="ro-RO"/>
              </w:rPr>
            </w:pPr>
          </w:p>
          <w:p w14:paraId="287E4EB8" w14:textId="77777777" w:rsidR="007435DC" w:rsidRPr="00F456B4" w:rsidRDefault="007435DC">
            <w:pPr>
              <w:jc w:val="both"/>
              <w:rPr>
                <w:rFonts w:ascii="Arial" w:hAnsi="Arial" w:cs="Arial"/>
                <w:shd w:val="clear" w:color="auto" w:fill="FFFFFF"/>
                <w:lang w:val="ro-RO"/>
              </w:rPr>
            </w:pPr>
          </w:p>
          <w:p w14:paraId="109EAD68" w14:textId="77777777" w:rsidR="007435DC" w:rsidRPr="00F456B4" w:rsidRDefault="007435DC">
            <w:pPr>
              <w:jc w:val="both"/>
              <w:rPr>
                <w:rFonts w:ascii="Arial" w:hAnsi="Arial" w:cs="Arial"/>
                <w:shd w:val="clear" w:color="auto" w:fill="FFFFFF"/>
                <w:lang w:val="ro-RO"/>
              </w:rPr>
            </w:pPr>
          </w:p>
          <w:p w14:paraId="326F29FA" w14:textId="77777777" w:rsidR="007435DC" w:rsidRPr="00F456B4" w:rsidRDefault="007435DC">
            <w:pPr>
              <w:jc w:val="both"/>
              <w:rPr>
                <w:rFonts w:ascii="Arial" w:hAnsi="Arial" w:cs="Arial"/>
                <w:shd w:val="clear" w:color="auto" w:fill="FFFFFF"/>
                <w:lang w:val="ro-RO"/>
              </w:rPr>
            </w:pPr>
          </w:p>
          <w:p w14:paraId="6DAA2253" w14:textId="77777777" w:rsidR="007435DC" w:rsidRPr="00F456B4" w:rsidRDefault="007435DC">
            <w:pPr>
              <w:jc w:val="both"/>
              <w:rPr>
                <w:rFonts w:ascii="Arial" w:hAnsi="Arial" w:cs="Arial"/>
                <w:shd w:val="clear" w:color="auto" w:fill="FFFFFF"/>
                <w:lang w:val="ro-RO"/>
              </w:rPr>
            </w:pPr>
          </w:p>
          <w:p w14:paraId="32F3C76F" w14:textId="77777777" w:rsidR="007435DC" w:rsidRPr="00F456B4" w:rsidRDefault="007435DC">
            <w:pPr>
              <w:jc w:val="both"/>
              <w:rPr>
                <w:rFonts w:ascii="Arial" w:hAnsi="Arial" w:cs="Arial"/>
                <w:shd w:val="clear" w:color="auto" w:fill="FFFFFF"/>
                <w:lang w:val="ro-RO"/>
              </w:rPr>
            </w:pPr>
          </w:p>
          <w:p w14:paraId="4D36BBC6" w14:textId="77777777" w:rsidR="007435DC" w:rsidRPr="00F456B4" w:rsidRDefault="007435DC">
            <w:pPr>
              <w:jc w:val="both"/>
              <w:rPr>
                <w:rFonts w:ascii="Arial" w:hAnsi="Arial" w:cs="Arial"/>
                <w:shd w:val="clear" w:color="auto" w:fill="FFFFFF"/>
                <w:lang w:val="ro-RO"/>
              </w:rPr>
            </w:pPr>
          </w:p>
          <w:p w14:paraId="47CE7B96" w14:textId="77777777" w:rsidR="007435DC" w:rsidRPr="00F456B4" w:rsidRDefault="007435DC">
            <w:pPr>
              <w:jc w:val="both"/>
              <w:rPr>
                <w:rFonts w:ascii="Arial" w:hAnsi="Arial" w:cs="Arial"/>
                <w:shd w:val="clear" w:color="auto" w:fill="FFFFFF"/>
                <w:lang w:val="ro-RO"/>
              </w:rPr>
            </w:pPr>
          </w:p>
          <w:p w14:paraId="57680F78" w14:textId="77777777" w:rsidR="007435DC" w:rsidRPr="00F456B4" w:rsidRDefault="007435DC">
            <w:pPr>
              <w:jc w:val="both"/>
              <w:rPr>
                <w:rFonts w:ascii="Arial" w:hAnsi="Arial" w:cs="Arial"/>
                <w:shd w:val="clear" w:color="auto" w:fill="FFFFFF"/>
                <w:lang w:val="ro-RO"/>
              </w:rPr>
            </w:pPr>
          </w:p>
          <w:p w14:paraId="4E265099" w14:textId="77777777" w:rsidR="007435DC" w:rsidRPr="00F456B4" w:rsidRDefault="007435DC">
            <w:pPr>
              <w:jc w:val="both"/>
              <w:rPr>
                <w:rFonts w:ascii="Arial" w:hAnsi="Arial" w:cs="Arial"/>
                <w:shd w:val="clear" w:color="auto" w:fill="FFFFFF"/>
                <w:lang w:val="ro-RO"/>
              </w:rPr>
            </w:pPr>
          </w:p>
          <w:p w14:paraId="2EEEEDE7" w14:textId="77777777" w:rsidR="007435DC" w:rsidRPr="00F456B4" w:rsidRDefault="007435DC">
            <w:pPr>
              <w:jc w:val="both"/>
              <w:rPr>
                <w:rFonts w:ascii="Arial" w:hAnsi="Arial" w:cs="Arial"/>
                <w:shd w:val="clear" w:color="auto" w:fill="FFFFFF"/>
                <w:lang w:val="ro-RO"/>
              </w:rPr>
            </w:pPr>
          </w:p>
          <w:p w14:paraId="1F29751C" w14:textId="77777777" w:rsidR="007435DC" w:rsidRPr="00F456B4" w:rsidRDefault="007435DC">
            <w:pPr>
              <w:jc w:val="both"/>
              <w:rPr>
                <w:rFonts w:ascii="Arial" w:hAnsi="Arial" w:cs="Arial"/>
                <w:shd w:val="clear" w:color="auto" w:fill="FFFFFF"/>
                <w:lang w:val="ro-RO"/>
              </w:rPr>
            </w:pPr>
          </w:p>
          <w:p w14:paraId="147E83DF" w14:textId="77777777" w:rsidR="007435DC" w:rsidRPr="00F456B4" w:rsidRDefault="007435DC">
            <w:pPr>
              <w:jc w:val="both"/>
              <w:rPr>
                <w:rFonts w:ascii="Arial" w:hAnsi="Arial" w:cs="Arial"/>
                <w:shd w:val="clear" w:color="auto" w:fill="FFFFFF"/>
                <w:lang w:val="ro-RO"/>
              </w:rPr>
            </w:pPr>
          </w:p>
          <w:p w14:paraId="5495CD8A" w14:textId="77777777" w:rsidR="007435DC" w:rsidRPr="00F456B4" w:rsidRDefault="007435DC">
            <w:pPr>
              <w:jc w:val="both"/>
              <w:rPr>
                <w:rFonts w:ascii="Arial" w:hAnsi="Arial" w:cs="Arial"/>
                <w:shd w:val="clear" w:color="auto" w:fill="FFFFFF"/>
                <w:lang w:val="ro-RO"/>
              </w:rPr>
            </w:pPr>
          </w:p>
          <w:p w14:paraId="11FB0492" w14:textId="77777777" w:rsidR="007435DC" w:rsidRPr="00F456B4" w:rsidRDefault="007435DC">
            <w:pPr>
              <w:jc w:val="both"/>
              <w:rPr>
                <w:rFonts w:ascii="Arial" w:hAnsi="Arial" w:cs="Arial"/>
                <w:shd w:val="clear" w:color="auto" w:fill="FFFFFF"/>
                <w:lang w:val="ro-RO"/>
              </w:rPr>
            </w:pPr>
          </w:p>
          <w:p w14:paraId="65EB1BEB" w14:textId="77777777" w:rsidR="007435DC" w:rsidRPr="00F456B4" w:rsidRDefault="007435DC">
            <w:pPr>
              <w:jc w:val="both"/>
              <w:rPr>
                <w:rFonts w:ascii="Arial" w:hAnsi="Arial" w:cs="Arial"/>
                <w:shd w:val="clear" w:color="auto" w:fill="FFFFFF"/>
                <w:lang w:val="ro-RO"/>
              </w:rPr>
            </w:pPr>
          </w:p>
          <w:p w14:paraId="079B0022" w14:textId="77777777" w:rsidR="007435DC" w:rsidRPr="00F456B4" w:rsidRDefault="007435DC">
            <w:pPr>
              <w:jc w:val="both"/>
              <w:rPr>
                <w:rFonts w:ascii="Arial" w:hAnsi="Arial" w:cs="Arial"/>
                <w:shd w:val="clear" w:color="auto" w:fill="FFFFFF"/>
                <w:lang w:val="ro-RO"/>
              </w:rPr>
            </w:pPr>
          </w:p>
          <w:p w14:paraId="6060D232" w14:textId="77777777" w:rsidR="007435DC" w:rsidRPr="00F456B4" w:rsidRDefault="007435DC">
            <w:pPr>
              <w:jc w:val="both"/>
              <w:rPr>
                <w:rFonts w:ascii="Arial" w:hAnsi="Arial" w:cs="Arial"/>
                <w:shd w:val="clear" w:color="auto" w:fill="FFFFFF"/>
                <w:lang w:val="ro-RO"/>
              </w:rPr>
            </w:pPr>
          </w:p>
          <w:p w14:paraId="7D6CAAB1" w14:textId="77777777" w:rsidR="007435DC" w:rsidRPr="00F456B4" w:rsidRDefault="007435DC">
            <w:pPr>
              <w:jc w:val="both"/>
              <w:rPr>
                <w:rFonts w:ascii="Arial" w:hAnsi="Arial" w:cs="Arial"/>
                <w:shd w:val="clear" w:color="auto" w:fill="FFFFFF"/>
                <w:lang w:val="ro-RO"/>
              </w:rPr>
            </w:pPr>
          </w:p>
          <w:p w14:paraId="4CDD4308" w14:textId="77777777" w:rsidR="007435DC" w:rsidRPr="00F456B4" w:rsidRDefault="007435DC">
            <w:pPr>
              <w:jc w:val="both"/>
              <w:rPr>
                <w:rFonts w:ascii="Arial" w:hAnsi="Arial" w:cs="Arial"/>
                <w:shd w:val="clear" w:color="auto" w:fill="FFFFFF"/>
                <w:lang w:val="ro-RO"/>
              </w:rPr>
            </w:pPr>
          </w:p>
          <w:p w14:paraId="5F617820" w14:textId="77777777" w:rsidR="007435DC" w:rsidRPr="00F456B4" w:rsidRDefault="007435DC">
            <w:pPr>
              <w:jc w:val="both"/>
              <w:rPr>
                <w:rFonts w:ascii="Arial" w:hAnsi="Arial" w:cs="Arial"/>
                <w:shd w:val="clear" w:color="auto" w:fill="FFFFFF"/>
                <w:lang w:val="ro-RO"/>
              </w:rPr>
            </w:pPr>
          </w:p>
          <w:p w14:paraId="394A44E2" w14:textId="77777777" w:rsidR="007435DC" w:rsidRPr="00F456B4" w:rsidRDefault="007435DC">
            <w:pPr>
              <w:jc w:val="both"/>
              <w:rPr>
                <w:rFonts w:ascii="Arial" w:hAnsi="Arial" w:cs="Arial"/>
                <w:shd w:val="clear" w:color="auto" w:fill="FFFFFF"/>
                <w:lang w:val="ro-RO"/>
              </w:rPr>
            </w:pPr>
          </w:p>
          <w:p w14:paraId="71416319" w14:textId="77777777" w:rsidR="007435DC" w:rsidRPr="00F456B4" w:rsidRDefault="007435DC">
            <w:pPr>
              <w:jc w:val="both"/>
              <w:rPr>
                <w:rFonts w:ascii="Arial" w:hAnsi="Arial" w:cs="Arial"/>
                <w:shd w:val="clear" w:color="auto" w:fill="FFFFFF"/>
                <w:lang w:val="ro-RO"/>
              </w:rPr>
            </w:pPr>
          </w:p>
          <w:p w14:paraId="74839D7B" w14:textId="77777777" w:rsidR="007435DC" w:rsidRPr="00F456B4" w:rsidRDefault="007435DC">
            <w:pPr>
              <w:jc w:val="both"/>
              <w:rPr>
                <w:rFonts w:ascii="Arial" w:hAnsi="Arial" w:cs="Arial"/>
                <w:shd w:val="clear" w:color="auto" w:fill="FFFFFF"/>
                <w:lang w:val="ro-RO"/>
              </w:rPr>
            </w:pPr>
          </w:p>
          <w:p w14:paraId="783D6AFF" w14:textId="77777777" w:rsidR="007435DC" w:rsidRPr="00F456B4" w:rsidRDefault="007435DC">
            <w:pPr>
              <w:jc w:val="both"/>
              <w:rPr>
                <w:rFonts w:ascii="Arial" w:hAnsi="Arial" w:cs="Arial"/>
                <w:shd w:val="clear" w:color="auto" w:fill="FFFFFF"/>
                <w:lang w:val="ro-RO"/>
              </w:rPr>
            </w:pPr>
          </w:p>
          <w:p w14:paraId="673EA774" w14:textId="77777777" w:rsidR="007435DC" w:rsidRPr="00F456B4" w:rsidRDefault="007435DC">
            <w:pPr>
              <w:jc w:val="both"/>
              <w:rPr>
                <w:rFonts w:ascii="Arial" w:hAnsi="Arial" w:cs="Arial"/>
                <w:shd w:val="clear" w:color="auto" w:fill="FFFFFF"/>
                <w:lang w:val="ro-RO"/>
              </w:rPr>
            </w:pPr>
          </w:p>
          <w:p w14:paraId="69AAFFDB" w14:textId="77777777" w:rsidR="007435DC" w:rsidRPr="00F456B4" w:rsidRDefault="007435DC">
            <w:pPr>
              <w:jc w:val="both"/>
              <w:rPr>
                <w:rFonts w:ascii="Arial" w:hAnsi="Arial" w:cs="Arial"/>
                <w:shd w:val="clear" w:color="auto" w:fill="FFFFFF"/>
                <w:lang w:val="ro-RO"/>
              </w:rPr>
            </w:pPr>
          </w:p>
          <w:p w14:paraId="602651EB" w14:textId="77777777" w:rsidR="007435DC" w:rsidRPr="00F456B4" w:rsidRDefault="007435DC">
            <w:pPr>
              <w:jc w:val="both"/>
              <w:rPr>
                <w:rFonts w:ascii="Arial" w:hAnsi="Arial" w:cs="Arial"/>
                <w:shd w:val="clear" w:color="auto" w:fill="FFFFFF"/>
                <w:lang w:val="ro-RO"/>
              </w:rPr>
            </w:pPr>
          </w:p>
          <w:p w14:paraId="39218AA6" w14:textId="77777777" w:rsidR="007435DC" w:rsidRPr="00F456B4" w:rsidRDefault="007435DC">
            <w:pPr>
              <w:jc w:val="both"/>
              <w:rPr>
                <w:rFonts w:ascii="Arial" w:hAnsi="Arial" w:cs="Arial"/>
                <w:shd w:val="clear" w:color="auto" w:fill="FFFFFF"/>
                <w:lang w:val="ro-RO"/>
              </w:rPr>
            </w:pPr>
          </w:p>
          <w:p w14:paraId="56D0D9D2" w14:textId="77777777" w:rsidR="007435DC" w:rsidRPr="00F456B4" w:rsidRDefault="007435DC">
            <w:pPr>
              <w:jc w:val="both"/>
              <w:rPr>
                <w:rFonts w:ascii="Arial" w:hAnsi="Arial" w:cs="Arial"/>
                <w:shd w:val="clear" w:color="auto" w:fill="FFFFFF"/>
                <w:lang w:val="ro-RO"/>
              </w:rPr>
            </w:pPr>
          </w:p>
          <w:p w14:paraId="25412D20" w14:textId="77777777" w:rsidR="007435DC" w:rsidRPr="00F456B4" w:rsidRDefault="007435DC">
            <w:pPr>
              <w:jc w:val="both"/>
              <w:rPr>
                <w:rFonts w:ascii="Arial" w:hAnsi="Arial" w:cs="Arial"/>
                <w:shd w:val="clear" w:color="auto" w:fill="FFFFFF"/>
                <w:lang w:val="ro-RO"/>
              </w:rPr>
            </w:pPr>
          </w:p>
          <w:p w14:paraId="506CE450" w14:textId="77777777" w:rsidR="007435DC" w:rsidRPr="00F456B4" w:rsidRDefault="007435DC">
            <w:pPr>
              <w:jc w:val="both"/>
              <w:rPr>
                <w:rFonts w:ascii="Arial" w:hAnsi="Arial" w:cs="Arial"/>
                <w:shd w:val="clear" w:color="auto" w:fill="FFFFFF"/>
                <w:lang w:val="ro-RO"/>
              </w:rPr>
            </w:pPr>
          </w:p>
          <w:p w14:paraId="7C7FBA09" w14:textId="77777777" w:rsidR="007435DC" w:rsidRPr="00F456B4" w:rsidRDefault="007435DC">
            <w:pPr>
              <w:jc w:val="both"/>
              <w:rPr>
                <w:rFonts w:ascii="Arial" w:hAnsi="Arial" w:cs="Arial"/>
                <w:shd w:val="clear" w:color="auto" w:fill="FFFFFF"/>
                <w:lang w:val="ro-RO"/>
              </w:rPr>
            </w:pPr>
          </w:p>
          <w:p w14:paraId="4B10D777" w14:textId="77777777" w:rsidR="007435DC" w:rsidRPr="00F456B4" w:rsidRDefault="007435DC">
            <w:pPr>
              <w:jc w:val="both"/>
              <w:rPr>
                <w:rFonts w:ascii="Arial" w:hAnsi="Arial" w:cs="Arial"/>
                <w:shd w:val="clear" w:color="auto" w:fill="FFFFFF"/>
                <w:lang w:val="ro-RO"/>
              </w:rPr>
            </w:pPr>
          </w:p>
          <w:p w14:paraId="6026D528" w14:textId="77777777" w:rsidR="007435DC" w:rsidRPr="00F456B4" w:rsidRDefault="007435DC">
            <w:pPr>
              <w:jc w:val="both"/>
              <w:rPr>
                <w:rFonts w:ascii="Arial" w:hAnsi="Arial" w:cs="Arial"/>
                <w:shd w:val="clear" w:color="auto" w:fill="FFFFFF"/>
                <w:lang w:val="ro-RO"/>
              </w:rPr>
            </w:pPr>
          </w:p>
          <w:p w14:paraId="4CCC5312" w14:textId="77777777" w:rsidR="007435DC" w:rsidRPr="00F456B4" w:rsidRDefault="007435DC">
            <w:pPr>
              <w:jc w:val="both"/>
              <w:rPr>
                <w:rFonts w:ascii="Arial" w:hAnsi="Arial" w:cs="Arial"/>
                <w:shd w:val="clear" w:color="auto" w:fill="FFFFFF"/>
                <w:lang w:val="ro-RO"/>
              </w:rPr>
            </w:pPr>
          </w:p>
          <w:p w14:paraId="559BB6D3" w14:textId="77777777" w:rsidR="007435DC" w:rsidRPr="00F456B4" w:rsidRDefault="007435DC">
            <w:pPr>
              <w:jc w:val="both"/>
              <w:rPr>
                <w:rFonts w:ascii="Arial" w:hAnsi="Arial" w:cs="Arial"/>
                <w:shd w:val="clear" w:color="auto" w:fill="FFFFFF"/>
                <w:lang w:val="ro-RO"/>
              </w:rPr>
            </w:pPr>
          </w:p>
          <w:p w14:paraId="51C19BF6" w14:textId="77777777" w:rsidR="007435DC" w:rsidRPr="00F456B4" w:rsidRDefault="007435DC">
            <w:pPr>
              <w:jc w:val="both"/>
              <w:rPr>
                <w:rFonts w:ascii="Arial" w:hAnsi="Arial" w:cs="Arial"/>
                <w:shd w:val="clear" w:color="auto" w:fill="FFFFFF"/>
                <w:lang w:val="ro-RO"/>
              </w:rPr>
            </w:pPr>
          </w:p>
          <w:p w14:paraId="0B890802" w14:textId="77777777" w:rsidR="007435DC" w:rsidRPr="00F456B4" w:rsidRDefault="007435DC">
            <w:pPr>
              <w:jc w:val="both"/>
              <w:rPr>
                <w:rFonts w:ascii="Arial" w:hAnsi="Arial" w:cs="Arial"/>
                <w:shd w:val="clear" w:color="auto" w:fill="FFFFFF"/>
                <w:lang w:val="ro-RO"/>
              </w:rPr>
            </w:pPr>
          </w:p>
          <w:p w14:paraId="2304EDD3" w14:textId="77777777" w:rsidR="007435DC" w:rsidRPr="00F456B4" w:rsidRDefault="007435DC">
            <w:pPr>
              <w:jc w:val="both"/>
              <w:rPr>
                <w:rFonts w:ascii="Arial" w:hAnsi="Arial" w:cs="Arial"/>
                <w:shd w:val="clear" w:color="auto" w:fill="FFFFFF"/>
                <w:lang w:val="ro-RO"/>
              </w:rPr>
            </w:pPr>
          </w:p>
          <w:p w14:paraId="0F247ADE" w14:textId="77777777" w:rsidR="007435DC" w:rsidRPr="00F456B4" w:rsidRDefault="007435DC">
            <w:pPr>
              <w:jc w:val="both"/>
              <w:rPr>
                <w:rFonts w:ascii="Arial" w:hAnsi="Arial" w:cs="Arial"/>
                <w:shd w:val="clear" w:color="auto" w:fill="FFFFFF"/>
                <w:lang w:val="ro-RO"/>
              </w:rPr>
            </w:pPr>
          </w:p>
          <w:p w14:paraId="058A4781" w14:textId="77777777" w:rsidR="007435DC" w:rsidRPr="00F456B4" w:rsidRDefault="007435DC">
            <w:pPr>
              <w:jc w:val="both"/>
              <w:rPr>
                <w:rFonts w:ascii="Arial" w:hAnsi="Arial" w:cs="Arial"/>
                <w:shd w:val="clear" w:color="auto" w:fill="FFFFFF"/>
                <w:lang w:val="ro-RO"/>
              </w:rPr>
            </w:pPr>
          </w:p>
          <w:p w14:paraId="24E5E3D3" w14:textId="77777777" w:rsidR="007435DC" w:rsidRPr="00F456B4" w:rsidRDefault="007435DC">
            <w:pPr>
              <w:jc w:val="both"/>
              <w:rPr>
                <w:rFonts w:ascii="Arial" w:hAnsi="Arial" w:cs="Arial"/>
                <w:shd w:val="clear" w:color="auto" w:fill="FFFFFF"/>
                <w:lang w:val="ro-RO"/>
              </w:rPr>
            </w:pPr>
          </w:p>
          <w:p w14:paraId="2261E5D4" w14:textId="77777777" w:rsidR="007435DC" w:rsidRPr="00F456B4" w:rsidRDefault="007435DC">
            <w:pPr>
              <w:jc w:val="both"/>
              <w:rPr>
                <w:rFonts w:ascii="Arial" w:hAnsi="Arial" w:cs="Arial"/>
                <w:shd w:val="clear" w:color="auto" w:fill="FFFFFF"/>
                <w:lang w:val="ro-RO"/>
              </w:rPr>
            </w:pPr>
          </w:p>
          <w:p w14:paraId="20BAB721" w14:textId="77777777" w:rsidR="007435DC" w:rsidRPr="00F456B4" w:rsidRDefault="007435DC">
            <w:pPr>
              <w:jc w:val="both"/>
              <w:rPr>
                <w:rFonts w:ascii="Arial" w:hAnsi="Arial" w:cs="Arial"/>
                <w:shd w:val="clear" w:color="auto" w:fill="FFFFFF"/>
                <w:lang w:val="ro-RO"/>
              </w:rPr>
            </w:pPr>
          </w:p>
          <w:p w14:paraId="361040E9" w14:textId="77777777" w:rsidR="007435DC" w:rsidRPr="00F456B4" w:rsidRDefault="007435DC">
            <w:pPr>
              <w:jc w:val="both"/>
              <w:rPr>
                <w:rFonts w:ascii="Arial" w:hAnsi="Arial" w:cs="Arial"/>
                <w:shd w:val="clear" w:color="auto" w:fill="FFFFFF"/>
                <w:lang w:val="ro-RO"/>
              </w:rPr>
            </w:pPr>
          </w:p>
          <w:p w14:paraId="2896EEE8" w14:textId="77777777" w:rsidR="007435DC" w:rsidRPr="00F456B4" w:rsidRDefault="007435DC">
            <w:pPr>
              <w:jc w:val="both"/>
              <w:rPr>
                <w:rFonts w:ascii="Arial" w:hAnsi="Arial" w:cs="Arial"/>
                <w:shd w:val="clear" w:color="auto" w:fill="FFFFFF"/>
                <w:lang w:val="ro-RO"/>
              </w:rPr>
            </w:pPr>
          </w:p>
          <w:p w14:paraId="4157FFF7" w14:textId="77777777" w:rsidR="007435DC" w:rsidRPr="00F456B4" w:rsidRDefault="007435DC">
            <w:pPr>
              <w:jc w:val="both"/>
              <w:rPr>
                <w:rFonts w:ascii="Arial" w:hAnsi="Arial" w:cs="Arial"/>
                <w:shd w:val="clear" w:color="auto" w:fill="FFFFFF"/>
                <w:lang w:val="ro-RO"/>
              </w:rPr>
            </w:pPr>
          </w:p>
          <w:p w14:paraId="68037DB8" w14:textId="77777777" w:rsidR="007435DC" w:rsidRPr="00F456B4" w:rsidRDefault="007435DC">
            <w:pPr>
              <w:jc w:val="both"/>
              <w:rPr>
                <w:rFonts w:ascii="Arial" w:hAnsi="Arial" w:cs="Arial"/>
                <w:shd w:val="clear" w:color="auto" w:fill="FFFFFF"/>
                <w:lang w:val="ro-RO"/>
              </w:rPr>
            </w:pPr>
          </w:p>
          <w:p w14:paraId="68FAF7A0" w14:textId="77777777" w:rsidR="007435DC" w:rsidRPr="00F456B4" w:rsidRDefault="007435DC">
            <w:pPr>
              <w:jc w:val="both"/>
              <w:rPr>
                <w:rFonts w:ascii="Arial" w:hAnsi="Arial" w:cs="Arial"/>
                <w:shd w:val="clear" w:color="auto" w:fill="FFFFFF"/>
                <w:lang w:val="ro-RO"/>
              </w:rPr>
            </w:pPr>
          </w:p>
          <w:p w14:paraId="7EFA91A8" w14:textId="77777777" w:rsidR="007435DC" w:rsidRPr="00F456B4" w:rsidRDefault="007435DC">
            <w:pPr>
              <w:jc w:val="both"/>
              <w:rPr>
                <w:rFonts w:ascii="Arial" w:hAnsi="Arial" w:cs="Arial"/>
                <w:shd w:val="clear" w:color="auto" w:fill="FFFFFF"/>
                <w:lang w:val="ro-RO"/>
              </w:rPr>
            </w:pPr>
          </w:p>
          <w:p w14:paraId="6DB2E6BE" w14:textId="77777777" w:rsidR="007435DC" w:rsidRPr="00F456B4" w:rsidRDefault="007435DC">
            <w:pPr>
              <w:jc w:val="both"/>
              <w:rPr>
                <w:rFonts w:ascii="Arial" w:hAnsi="Arial" w:cs="Arial"/>
                <w:shd w:val="clear" w:color="auto" w:fill="FFFFFF"/>
                <w:lang w:val="ro-RO"/>
              </w:rPr>
            </w:pPr>
          </w:p>
          <w:p w14:paraId="034B0C06" w14:textId="77777777" w:rsidR="007435DC" w:rsidRPr="00F456B4" w:rsidRDefault="007435DC">
            <w:pPr>
              <w:jc w:val="both"/>
              <w:rPr>
                <w:rFonts w:ascii="Arial" w:hAnsi="Arial" w:cs="Arial"/>
                <w:shd w:val="clear" w:color="auto" w:fill="FFFFFF"/>
                <w:lang w:val="ro-RO"/>
              </w:rPr>
            </w:pPr>
          </w:p>
          <w:p w14:paraId="7119058A" w14:textId="77777777" w:rsidR="007435DC" w:rsidRPr="00F456B4" w:rsidRDefault="007435DC">
            <w:pPr>
              <w:jc w:val="both"/>
              <w:rPr>
                <w:rFonts w:ascii="Arial" w:hAnsi="Arial" w:cs="Arial"/>
                <w:shd w:val="clear" w:color="auto" w:fill="FFFFFF"/>
                <w:lang w:val="ro-RO"/>
              </w:rPr>
            </w:pPr>
          </w:p>
          <w:p w14:paraId="67F66449" w14:textId="77777777" w:rsidR="007435DC" w:rsidRPr="00F456B4" w:rsidRDefault="007435DC">
            <w:pPr>
              <w:jc w:val="both"/>
              <w:rPr>
                <w:rFonts w:ascii="Arial" w:hAnsi="Arial" w:cs="Arial"/>
                <w:shd w:val="clear" w:color="auto" w:fill="FFFFFF"/>
                <w:lang w:val="ro-RO"/>
              </w:rPr>
            </w:pPr>
          </w:p>
          <w:p w14:paraId="72723DAD" w14:textId="77777777" w:rsidR="007435DC" w:rsidRPr="00F456B4" w:rsidRDefault="007435DC">
            <w:pPr>
              <w:jc w:val="both"/>
              <w:rPr>
                <w:rFonts w:ascii="Arial" w:hAnsi="Arial" w:cs="Arial"/>
                <w:shd w:val="clear" w:color="auto" w:fill="FFFFFF"/>
                <w:lang w:val="ro-RO"/>
              </w:rPr>
            </w:pPr>
          </w:p>
          <w:p w14:paraId="23B50B0A" w14:textId="77777777" w:rsidR="007435DC" w:rsidRPr="00F456B4" w:rsidRDefault="007435DC">
            <w:pPr>
              <w:jc w:val="both"/>
              <w:rPr>
                <w:rFonts w:ascii="Arial" w:hAnsi="Arial" w:cs="Arial"/>
                <w:shd w:val="clear" w:color="auto" w:fill="FFFFFF"/>
                <w:lang w:val="ro-RO"/>
              </w:rPr>
            </w:pPr>
          </w:p>
          <w:p w14:paraId="73753567" w14:textId="77777777" w:rsidR="007435DC" w:rsidRPr="00F456B4" w:rsidRDefault="007435DC">
            <w:pPr>
              <w:jc w:val="both"/>
              <w:rPr>
                <w:rFonts w:ascii="Arial" w:hAnsi="Arial" w:cs="Arial"/>
                <w:shd w:val="clear" w:color="auto" w:fill="FFFFFF"/>
                <w:lang w:val="ro-RO"/>
              </w:rPr>
            </w:pPr>
          </w:p>
          <w:p w14:paraId="728EA827" w14:textId="77777777" w:rsidR="007435DC" w:rsidRPr="00F456B4" w:rsidRDefault="007435DC">
            <w:pPr>
              <w:jc w:val="both"/>
              <w:rPr>
                <w:rFonts w:ascii="Arial" w:hAnsi="Arial" w:cs="Arial"/>
                <w:shd w:val="clear" w:color="auto" w:fill="FFFFFF"/>
                <w:lang w:val="ro-RO"/>
              </w:rPr>
            </w:pPr>
          </w:p>
          <w:p w14:paraId="65D5C432" w14:textId="77777777" w:rsidR="007435DC" w:rsidRPr="00F456B4" w:rsidRDefault="007435DC">
            <w:pPr>
              <w:jc w:val="both"/>
              <w:rPr>
                <w:rFonts w:ascii="Arial" w:hAnsi="Arial" w:cs="Arial"/>
                <w:shd w:val="clear" w:color="auto" w:fill="FFFFFF"/>
                <w:lang w:val="ro-RO"/>
              </w:rPr>
            </w:pPr>
          </w:p>
          <w:p w14:paraId="54D49EE2" w14:textId="77777777" w:rsidR="007435DC" w:rsidRPr="00F456B4" w:rsidRDefault="007435DC">
            <w:pPr>
              <w:jc w:val="both"/>
              <w:rPr>
                <w:rFonts w:ascii="Arial" w:eastAsia="Open Sans" w:hAnsi="Arial" w:cs="Arial"/>
                <w:shd w:val="clear" w:color="auto" w:fill="FFFFFF"/>
                <w:lang w:val="ro-RO"/>
              </w:rPr>
            </w:pPr>
            <w:r w:rsidRPr="00F456B4">
              <w:rPr>
                <w:rFonts w:ascii="Arial" w:hAnsi="Arial" w:cs="Arial"/>
                <w:shd w:val="clear" w:color="auto" w:fill="FFFFFF"/>
                <w:lang w:val="ro-RO"/>
              </w:rPr>
              <w:t>ș)</w:t>
            </w:r>
            <w:r w:rsidRPr="00F456B4">
              <w:rPr>
                <w:rFonts w:ascii="Arial" w:hAnsi="Arial" w:cs="Arial"/>
                <w:lang w:val="ro-RO"/>
              </w:rPr>
              <w:t xml:space="preserve"> </w:t>
            </w:r>
            <w:r w:rsidRPr="00F456B4">
              <w:rPr>
                <w:rFonts w:ascii="Arial" w:hAnsi="Arial" w:cs="Arial"/>
                <w:shd w:val="clear" w:color="auto" w:fill="FFFFFF"/>
                <w:lang w:val="ro-RO"/>
              </w:rPr>
              <w:t xml:space="preserve">reprezintă în justiție, în nume propriu, dreptul de administrare în domeniul care constituie obiectul său de activitate și are calitate procesuală activă de a formula plângere împotriva hotărârilor comisiilor județene </w:t>
            </w:r>
            <w:r w:rsidRPr="00F456B4">
              <w:rPr>
                <w:rFonts w:ascii="Arial" w:hAnsi="Arial" w:cs="Arial"/>
                <w:shd w:val="clear" w:color="auto" w:fill="FFFFFF"/>
                <w:lang w:val="ro-RO"/>
              </w:rPr>
              <w:lastRenderedPageBreak/>
              <w:t>emise în procedura de reconstituire a dreptului de proprietate asupra terenurilor forestiere și de a formula acțiuni în constatarea nulității absolute a actelor emise cu încălcarea prevederilor privind retrocedarea terenurilor forestiere, precum și calitate procesuală activă de a formula acțiuni în revendicarea terenurilor care fac parte din fondul forestier proprietate publică a Statului Român</w:t>
            </w:r>
          </w:p>
          <w:p w14:paraId="7BE03371" w14:textId="77777777" w:rsidR="007435DC" w:rsidRPr="00F456B4" w:rsidRDefault="007435DC">
            <w:pPr>
              <w:jc w:val="both"/>
              <w:rPr>
                <w:rFonts w:ascii="Arial" w:hAnsi="Arial" w:cs="Arial"/>
                <w:lang w:val="ro-RO"/>
              </w:rPr>
            </w:pPr>
          </w:p>
          <w:p w14:paraId="6322731B" w14:textId="77777777" w:rsidR="007435DC" w:rsidRPr="00F456B4" w:rsidRDefault="007435DC">
            <w:pPr>
              <w:jc w:val="both"/>
              <w:rPr>
                <w:rFonts w:ascii="Arial" w:hAnsi="Arial" w:cs="Arial"/>
                <w:lang w:val="ro-RO"/>
              </w:rPr>
            </w:pPr>
          </w:p>
          <w:p w14:paraId="3BA6B2CB" w14:textId="77777777" w:rsidR="007435DC" w:rsidRPr="00F456B4" w:rsidRDefault="007435DC">
            <w:pPr>
              <w:jc w:val="both"/>
              <w:rPr>
                <w:rFonts w:ascii="Arial" w:hAnsi="Arial" w:cs="Arial"/>
                <w:lang w:val="ro-RO"/>
              </w:rPr>
            </w:pPr>
          </w:p>
          <w:p w14:paraId="0525E360" w14:textId="77777777" w:rsidR="007435DC" w:rsidRPr="00F456B4" w:rsidRDefault="007435DC">
            <w:pPr>
              <w:jc w:val="both"/>
              <w:rPr>
                <w:rFonts w:ascii="Arial" w:hAnsi="Arial" w:cs="Arial"/>
                <w:lang w:val="ro-RO"/>
              </w:rPr>
            </w:pPr>
          </w:p>
          <w:p w14:paraId="1990943F" w14:textId="77777777" w:rsidR="007435DC" w:rsidRPr="00F456B4" w:rsidRDefault="007435DC">
            <w:pPr>
              <w:jc w:val="both"/>
              <w:rPr>
                <w:rFonts w:ascii="Arial" w:hAnsi="Arial" w:cs="Arial"/>
                <w:lang w:val="ro-RO"/>
              </w:rPr>
            </w:pPr>
          </w:p>
          <w:p w14:paraId="5A93FB78" w14:textId="77777777" w:rsidR="007435DC" w:rsidRPr="00F456B4" w:rsidRDefault="007435DC">
            <w:pPr>
              <w:jc w:val="both"/>
              <w:rPr>
                <w:rFonts w:ascii="Arial" w:hAnsi="Arial" w:cs="Arial"/>
                <w:lang w:val="ro-RO"/>
              </w:rPr>
            </w:pPr>
          </w:p>
          <w:p w14:paraId="7A23087A" w14:textId="77777777" w:rsidR="007435DC" w:rsidRPr="00F456B4" w:rsidRDefault="007435DC">
            <w:pPr>
              <w:jc w:val="both"/>
              <w:rPr>
                <w:rFonts w:ascii="Arial" w:hAnsi="Arial" w:cs="Arial"/>
                <w:lang w:val="ro-RO"/>
              </w:rPr>
            </w:pPr>
          </w:p>
          <w:p w14:paraId="2D092104" w14:textId="77777777" w:rsidR="007435DC" w:rsidRPr="00F456B4" w:rsidRDefault="007435DC">
            <w:pPr>
              <w:jc w:val="both"/>
              <w:rPr>
                <w:rFonts w:ascii="Arial" w:hAnsi="Arial" w:cs="Arial"/>
                <w:lang w:val="ro-RO"/>
              </w:rPr>
            </w:pPr>
          </w:p>
          <w:p w14:paraId="5244511F" w14:textId="77777777" w:rsidR="007435DC" w:rsidRPr="00F456B4" w:rsidRDefault="007435DC">
            <w:pPr>
              <w:jc w:val="both"/>
              <w:rPr>
                <w:rFonts w:ascii="Arial" w:hAnsi="Arial" w:cs="Arial"/>
                <w:lang w:val="ro-RO"/>
              </w:rPr>
            </w:pPr>
          </w:p>
          <w:p w14:paraId="21E8F4B8" w14:textId="77777777" w:rsidR="007435DC" w:rsidRPr="00F456B4" w:rsidRDefault="007435DC">
            <w:pPr>
              <w:jc w:val="both"/>
              <w:rPr>
                <w:rFonts w:ascii="Arial" w:hAnsi="Arial" w:cs="Arial"/>
                <w:lang w:val="ro-RO"/>
              </w:rPr>
            </w:pPr>
          </w:p>
          <w:p w14:paraId="01010440" w14:textId="77777777" w:rsidR="007435DC" w:rsidRPr="00F456B4" w:rsidRDefault="007435DC">
            <w:pPr>
              <w:jc w:val="both"/>
              <w:rPr>
                <w:rFonts w:ascii="Arial" w:hAnsi="Arial" w:cs="Arial"/>
                <w:lang w:val="ro-RO"/>
              </w:rPr>
            </w:pPr>
          </w:p>
          <w:p w14:paraId="1F0CB0B7" w14:textId="77777777" w:rsidR="007435DC" w:rsidRPr="00F456B4" w:rsidRDefault="007435DC">
            <w:pPr>
              <w:jc w:val="both"/>
              <w:rPr>
                <w:rFonts w:ascii="Arial" w:hAnsi="Arial" w:cs="Arial"/>
                <w:lang w:val="ro-RO"/>
              </w:rPr>
            </w:pPr>
          </w:p>
          <w:p w14:paraId="44E42F6D" w14:textId="77777777" w:rsidR="007435DC" w:rsidRPr="00F456B4" w:rsidRDefault="007435DC" w:rsidP="006C0CEB">
            <w:pPr>
              <w:jc w:val="both"/>
              <w:rPr>
                <w:lang w:val="ro-RO"/>
              </w:rPr>
            </w:pPr>
            <w:r w:rsidRPr="00F456B4">
              <w:rPr>
                <w:rFonts w:ascii="Arial" w:hAnsi="Arial" w:cs="Arial"/>
                <w:lang w:val="ro-RO"/>
              </w:rPr>
              <w:t>ț) poate înființa asociații si fundații, potrivit legii</w:t>
            </w:r>
          </w:p>
        </w:tc>
        <w:tc>
          <w:tcPr>
            <w:tcW w:w="1230" w:type="dxa"/>
          </w:tcPr>
          <w:p w14:paraId="00FC50DD" w14:textId="77777777" w:rsidR="007435DC" w:rsidRPr="00F456B4" w:rsidRDefault="007435DC">
            <w:pPr>
              <w:rPr>
                <w:lang w:val="ro-RO"/>
              </w:rPr>
            </w:pPr>
          </w:p>
          <w:p w14:paraId="6AB6EB6D" w14:textId="77777777" w:rsidR="007435DC" w:rsidRPr="00F456B4" w:rsidRDefault="007435DC">
            <w:pPr>
              <w:rPr>
                <w:lang w:val="ro-RO"/>
              </w:rPr>
            </w:pPr>
          </w:p>
          <w:p w14:paraId="067296D5" w14:textId="77777777" w:rsidR="007435DC" w:rsidRPr="00F456B4" w:rsidRDefault="007435DC">
            <w:pPr>
              <w:rPr>
                <w:lang w:val="ro-RO"/>
              </w:rPr>
            </w:pPr>
          </w:p>
          <w:p w14:paraId="75112D56" w14:textId="77777777" w:rsidR="007435DC" w:rsidRPr="00F456B4" w:rsidRDefault="007435DC">
            <w:pPr>
              <w:rPr>
                <w:lang w:val="ro-RO"/>
              </w:rPr>
            </w:pPr>
          </w:p>
          <w:p w14:paraId="2F0532C8" w14:textId="77777777" w:rsidR="007435DC" w:rsidRPr="00F456B4" w:rsidRDefault="007435DC">
            <w:pPr>
              <w:rPr>
                <w:lang w:val="ro-RO"/>
              </w:rPr>
            </w:pPr>
          </w:p>
          <w:p w14:paraId="7579E3EA" w14:textId="77777777" w:rsidR="007435DC" w:rsidRPr="00F456B4" w:rsidRDefault="007435DC">
            <w:pPr>
              <w:rPr>
                <w:lang w:val="ro-RO"/>
              </w:rPr>
            </w:pPr>
          </w:p>
          <w:p w14:paraId="6029903A" w14:textId="77777777" w:rsidR="007435DC" w:rsidRPr="00F456B4" w:rsidRDefault="007435DC">
            <w:pPr>
              <w:rPr>
                <w:lang w:val="ro-RO"/>
              </w:rPr>
            </w:pPr>
          </w:p>
          <w:p w14:paraId="358EE39A" w14:textId="77777777" w:rsidR="007435DC" w:rsidRPr="00F456B4" w:rsidRDefault="007435DC">
            <w:pPr>
              <w:rPr>
                <w:lang w:val="ro-RO"/>
              </w:rPr>
            </w:pPr>
          </w:p>
          <w:p w14:paraId="45BE5F51" w14:textId="77777777" w:rsidR="007435DC" w:rsidRPr="00F456B4" w:rsidRDefault="007435DC">
            <w:pPr>
              <w:rPr>
                <w:lang w:val="ro-RO"/>
              </w:rPr>
            </w:pPr>
          </w:p>
          <w:p w14:paraId="335B6E22" w14:textId="77777777" w:rsidR="007435DC" w:rsidRPr="00F456B4" w:rsidRDefault="007435DC">
            <w:pPr>
              <w:rPr>
                <w:lang w:val="ro-RO"/>
              </w:rPr>
            </w:pPr>
          </w:p>
          <w:p w14:paraId="559CE1AC" w14:textId="77777777" w:rsidR="007435DC" w:rsidRPr="00F456B4" w:rsidRDefault="007435DC">
            <w:pPr>
              <w:rPr>
                <w:lang w:val="ro-RO"/>
              </w:rPr>
            </w:pPr>
          </w:p>
          <w:p w14:paraId="7E8A5CB8" w14:textId="77777777" w:rsidR="007435DC" w:rsidRPr="00F456B4" w:rsidRDefault="007435DC">
            <w:pPr>
              <w:rPr>
                <w:lang w:val="ro-RO"/>
              </w:rPr>
            </w:pPr>
          </w:p>
          <w:p w14:paraId="1D140BDC" w14:textId="77777777" w:rsidR="007435DC" w:rsidRPr="00F456B4" w:rsidRDefault="007435DC">
            <w:pPr>
              <w:rPr>
                <w:lang w:val="ro-RO"/>
              </w:rPr>
            </w:pPr>
          </w:p>
          <w:p w14:paraId="2517CB11" w14:textId="77777777" w:rsidR="007435DC" w:rsidRPr="00F456B4" w:rsidRDefault="007435DC">
            <w:pPr>
              <w:rPr>
                <w:lang w:val="ro-RO"/>
              </w:rPr>
            </w:pPr>
          </w:p>
          <w:p w14:paraId="1CD62458" w14:textId="77777777" w:rsidR="007435DC" w:rsidRPr="00F456B4" w:rsidRDefault="007435DC">
            <w:pPr>
              <w:rPr>
                <w:lang w:val="ro-RO"/>
              </w:rPr>
            </w:pPr>
          </w:p>
          <w:p w14:paraId="5E3CFD4A" w14:textId="77777777" w:rsidR="007435DC" w:rsidRPr="00F456B4" w:rsidRDefault="007435DC">
            <w:pPr>
              <w:rPr>
                <w:lang w:val="ro-RO"/>
              </w:rPr>
            </w:pPr>
          </w:p>
          <w:p w14:paraId="64CDD7FF" w14:textId="77777777" w:rsidR="007435DC" w:rsidRPr="00F456B4" w:rsidRDefault="007435DC">
            <w:pPr>
              <w:rPr>
                <w:lang w:val="ro-RO"/>
              </w:rPr>
            </w:pPr>
          </w:p>
          <w:p w14:paraId="47E442DA" w14:textId="77777777" w:rsidR="007435DC" w:rsidRPr="00F456B4" w:rsidRDefault="007435DC">
            <w:pPr>
              <w:rPr>
                <w:lang w:val="ro-RO"/>
              </w:rPr>
            </w:pPr>
          </w:p>
          <w:p w14:paraId="1AE590A5" w14:textId="77777777" w:rsidR="007435DC" w:rsidRPr="00F456B4" w:rsidRDefault="007435DC">
            <w:pPr>
              <w:rPr>
                <w:lang w:val="ro-RO"/>
              </w:rPr>
            </w:pPr>
          </w:p>
          <w:p w14:paraId="73EACF8C" w14:textId="77777777" w:rsidR="007435DC" w:rsidRPr="00F456B4" w:rsidRDefault="007435DC">
            <w:pPr>
              <w:rPr>
                <w:lang w:val="ro-RO"/>
              </w:rPr>
            </w:pPr>
          </w:p>
          <w:p w14:paraId="12292440" w14:textId="77777777" w:rsidR="007435DC" w:rsidRPr="00F456B4" w:rsidRDefault="007435DC">
            <w:pPr>
              <w:rPr>
                <w:lang w:val="ro-RO"/>
              </w:rPr>
            </w:pPr>
          </w:p>
          <w:p w14:paraId="4F605E6D" w14:textId="77777777" w:rsidR="007435DC" w:rsidRPr="00F456B4" w:rsidRDefault="007435DC">
            <w:pPr>
              <w:rPr>
                <w:lang w:val="ro-RO"/>
              </w:rPr>
            </w:pPr>
          </w:p>
          <w:p w14:paraId="3F1357C3" w14:textId="77777777" w:rsidR="007435DC" w:rsidRPr="00F456B4" w:rsidRDefault="007435DC">
            <w:pPr>
              <w:rPr>
                <w:lang w:val="ro-RO"/>
              </w:rPr>
            </w:pPr>
          </w:p>
          <w:p w14:paraId="641A9759" w14:textId="77777777" w:rsidR="007435DC" w:rsidRPr="00F456B4" w:rsidRDefault="007435DC">
            <w:pPr>
              <w:rPr>
                <w:lang w:val="ro-RO"/>
              </w:rPr>
            </w:pPr>
          </w:p>
          <w:p w14:paraId="6B2D246B" w14:textId="77777777" w:rsidR="007435DC" w:rsidRPr="00F456B4" w:rsidRDefault="007435DC">
            <w:pPr>
              <w:rPr>
                <w:lang w:val="ro-RO"/>
              </w:rPr>
            </w:pPr>
          </w:p>
          <w:p w14:paraId="3DDB1D13" w14:textId="77777777" w:rsidR="007435DC" w:rsidRPr="00F456B4" w:rsidRDefault="007435DC">
            <w:pPr>
              <w:rPr>
                <w:lang w:val="ro-RO"/>
              </w:rPr>
            </w:pPr>
          </w:p>
          <w:p w14:paraId="19F733A7" w14:textId="77777777" w:rsidR="007435DC" w:rsidRPr="00F456B4" w:rsidRDefault="007435DC">
            <w:pPr>
              <w:rPr>
                <w:lang w:val="ro-RO"/>
              </w:rPr>
            </w:pPr>
          </w:p>
          <w:p w14:paraId="3B8547AA" w14:textId="77777777" w:rsidR="007435DC" w:rsidRPr="00F456B4" w:rsidRDefault="007435DC">
            <w:pPr>
              <w:rPr>
                <w:lang w:val="ro-RO"/>
              </w:rPr>
            </w:pPr>
          </w:p>
          <w:p w14:paraId="031B0EDE" w14:textId="77777777" w:rsidR="007435DC" w:rsidRPr="00F456B4" w:rsidRDefault="007435DC">
            <w:pPr>
              <w:rPr>
                <w:lang w:val="ro-RO"/>
              </w:rPr>
            </w:pPr>
          </w:p>
          <w:p w14:paraId="4016006A" w14:textId="77777777" w:rsidR="007435DC" w:rsidRPr="00F456B4" w:rsidRDefault="007435DC">
            <w:pPr>
              <w:rPr>
                <w:lang w:val="ro-RO"/>
              </w:rPr>
            </w:pPr>
          </w:p>
          <w:p w14:paraId="271AAAF8" w14:textId="77777777" w:rsidR="007435DC" w:rsidRPr="00F456B4" w:rsidRDefault="007435DC">
            <w:pPr>
              <w:rPr>
                <w:lang w:val="ro-RO"/>
              </w:rPr>
            </w:pPr>
          </w:p>
          <w:p w14:paraId="451DA903" w14:textId="77777777" w:rsidR="007435DC" w:rsidRPr="00F456B4" w:rsidRDefault="007435DC">
            <w:pPr>
              <w:rPr>
                <w:lang w:val="ro-RO"/>
              </w:rPr>
            </w:pPr>
          </w:p>
          <w:p w14:paraId="1DE9A56B" w14:textId="77777777" w:rsidR="007435DC" w:rsidRPr="00F456B4" w:rsidRDefault="007435DC">
            <w:pPr>
              <w:rPr>
                <w:lang w:val="ro-RO"/>
              </w:rPr>
            </w:pPr>
          </w:p>
          <w:p w14:paraId="277BBEBB" w14:textId="77777777" w:rsidR="007435DC" w:rsidRPr="00F456B4" w:rsidRDefault="007435DC">
            <w:pPr>
              <w:rPr>
                <w:lang w:val="ro-RO"/>
              </w:rPr>
            </w:pPr>
          </w:p>
          <w:p w14:paraId="5150E300" w14:textId="77777777" w:rsidR="007435DC" w:rsidRPr="00F456B4" w:rsidRDefault="007435DC">
            <w:pPr>
              <w:rPr>
                <w:lang w:val="ro-RO"/>
              </w:rPr>
            </w:pPr>
          </w:p>
          <w:p w14:paraId="27215363" w14:textId="77777777" w:rsidR="007435DC" w:rsidRPr="00F456B4" w:rsidRDefault="007435DC">
            <w:pPr>
              <w:rPr>
                <w:lang w:val="ro-RO"/>
              </w:rPr>
            </w:pPr>
          </w:p>
          <w:p w14:paraId="4488D561" w14:textId="77777777" w:rsidR="007435DC" w:rsidRPr="00F456B4" w:rsidRDefault="007435DC">
            <w:pPr>
              <w:rPr>
                <w:lang w:val="ro-RO"/>
              </w:rPr>
            </w:pPr>
          </w:p>
          <w:p w14:paraId="506ED0F7" w14:textId="77777777" w:rsidR="007435DC" w:rsidRPr="00F456B4" w:rsidRDefault="007435DC">
            <w:pPr>
              <w:rPr>
                <w:lang w:val="ro-RO"/>
              </w:rPr>
            </w:pPr>
          </w:p>
          <w:p w14:paraId="46536EB1" w14:textId="77777777" w:rsidR="007435DC" w:rsidRPr="00F456B4" w:rsidRDefault="007435DC">
            <w:pPr>
              <w:rPr>
                <w:lang w:val="ro-RO"/>
              </w:rPr>
            </w:pPr>
          </w:p>
          <w:p w14:paraId="09CA69C6" w14:textId="77777777" w:rsidR="007435DC" w:rsidRPr="00F456B4" w:rsidRDefault="007435DC">
            <w:pPr>
              <w:rPr>
                <w:lang w:val="ro-RO"/>
              </w:rPr>
            </w:pPr>
          </w:p>
          <w:p w14:paraId="354892DE" w14:textId="77777777" w:rsidR="007435DC" w:rsidRPr="00F456B4" w:rsidRDefault="007435DC">
            <w:pPr>
              <w:rPr>
                <w:lang w:val="ro-RO"/>
              </w:rPr>
            </w:pPr>
          </w:p>
          <w:p w14:paraId="3C37227E" w14:textId="77777777" w:rsidR="007435DC" w:rsidRPr="00F456B4" w:rsidRDefault="007435DC">
            <w:pPr>
              <w:rPr>
                <w:lang w:val="ro-RO"/>
              </w:rPr>
            </w:pPr>
          </w:p>
          <w:p w14:paraId="2A331F6E" w14:textId="77777777" w:rsidR="007435DC" w:rsidRPr="00F456B4" w:rsidRDefault="007435DC">
            <w:pPr>
              <w:rPr>
                <w:lang w:val="ro-RO"/>
              </w:rPr>
            </w:pPr>
          </w:p>
          <w:p w14:paraId="064988C5" w14:textId="77777777" w:rsidR="007435DC" w:rsidRPr="00F456B4" w:rsidRDefault="007435DC">
            <w:pPr>
              <w:rPr>
                <w:lang w:val="ro-RO"/>
              </w:rPr>
            </w:pPr>
          </w:p>
          <w:p w14:paraId="4E109DD2" w14:textId="77777777" w:rsidR="007435DC" w:rsidRPr="00F456B4" w:rsidRDefault="007435DC">
            <w:pPr>
              <w:rPr>
                <w:lang w:val="ro-RO"/>
              </w:rPr>
            </w:pPr>
          </w:p>
          <w:p w14:paraId="6E835A3A" w14:textId="77777777" w:rsidR="007435DC" w:rsidRPr="00F456B4" w:rsidRDefault="007435DC">
            <w:pPr>
              <w:rPr>
                <w:lang w:val="ro-RO"/>
              </w:rPr>
            </w:pPr>
          </w:p>
          <w:p w14:paraId="40295436" w14:textId="77777777" w:rsidR="007435DC" w:rsidRPr="00F456B4" w:rsidRDefault="007435DC">
            <w:pPr>
              <w:rPr>
                <w:lang w:val="ro-RO"/>
              </w:rPr>
            </w:pPr>
          </w:p>
          <w:p w14:paraId="0C908040" w14:textId="77777777" w:rsidR="007435DC" w:rsidRPr="00F456B4" w:rsidRDefault="007435DC">
            <w:pPr>
              <w:rPr>
                <w:lang w:val="ro-RO"/>
              </w:rPr>
            </w:pPr>
          </w:p>
          <w:p w14:paraId="1E94C88E" w14:textId="77777777" w:rsidR="007435DC" w:rsidRPr="00F456B4" w:rsidRDefault="007435DC">
            <w:pPr>
              <w:rPr>
                <w:lang w:val="ro-RO"/>
              </w:rPr>
            </w:pPr>
          </w:p>
          <w:p w14:paraId="4CDEB6FE" w14:textId="77777777" w:rsidR="007435DC" w:rsidRPr="00F456B4" w:rsidRDefault="007435DC">
            <w:pPr>
              <w:rPr>
                <w:lang w:val="ro-RO"/>
              </w:rPr>
            </w:pPr>
          </w:p>
          <w:p w14:paraId="171F0C16" w14:textId="77777777" w:rsidR="007435DC" w:rsidRPr="00F456B4" w:rsidRDefault="007435DC">
            <w:pPr>
              <w:rPr>
                <w:lang w:val="ro-RO"/>
              </w:rPr>
            </w:pPr>
          </w:p>
          <w:p w14:paraId="1D1F6B5B" w14:textId="77777777" w:rsidR="007435DC" w:rsidRPr="00F456B4" w:rsidRDefault="007435DC">
            <w:pPr>
              <w:rPr>
                <w:lang w:val="ro-RO"/>
              </w:rPr>
            </w:pPr>
          </w:p>
          <w:p w14:paraId="596640D9" w14:textId="77777777" w:rsidR="007435DC" w:rsidRPr="00F456B4" w:rsidRDefault="007435DC">
            <w:pPr>
              <w:rPr>
                <w:lang w:val="ro-RO"/>
              </w:rPr>
            </w:pPr>
          </w:p>
          <w:p w14:paraId="42D2A6EA" w14:textId="77777777" w:rsidR="007435DC" w:rsidRPr="00F456B4" w:rsidRDefault="007435DC">
            <w:pPr>
              <w:rPr>
                <w:lang w:val="ro-RO"/>
              </w:rPr>
            </w:pPr>
          </w:p>
          <w:p w14:paraId="265A2FEF" w14:textId="77777777" w:rsidR="007435DC" w:rsidRPr="00F456B4" w:rsidRDefault="007435DC">
            <w:pPr>
              <w:rPr>
                <w:lang w:val="ro-RO"/>
              </w:rPr>
            </w:pPr>
          </w:p>
          <w:p w14:paraId="6CED9DE4" w14:textId="77777777" w:rsidR="007435DC" w:rsidRPr="00F456B4" w:rsidRDefault="007435DC">
            <w:pPr>
              <w:rPr>
                <w:lang w:val="ro-RO"/>
              </w:rPr>
            </w:pPr>
          </w:p>
          <w:p w14:paraId="72CF2B43" w14:textId="77777777" w:rsidR="007435DC" w:rsidRPr="00F456B4" w:rsidRDefault="007435DC">
            <w:pPr>
              <w:rPr>
                <w:lang w:val="ro-RO"/>
              </w:rPr>
            </w:pPr>
          </w:p>
          <w:p w14:paraId="10BB97DD" w14:textId="77777777" w:rsidR="007435DC" w:rsidRPr="00F456B4" w:rsidRDefault="007435DC">
            <w:pPr>
              <w:rPr>
                <w:lang w:val="ro-RO"/>
              </w:rPr>
            </w:pPr>
          </w:p>
          <w:p w14:paraId="07BDA9C4" w14:textId="77777777" w:rsidR="007435DC" w:rsidRPr="00F456B4" w:rsidRDefault="007435DC">
            <w:pPr>
              <w:rPr>
                <w:lang w:val="ro-RO"/>
              </w:rPr>
            </w:pPr>
          </w:p>
          <w:p w14:paraId="12268BB0" w14:textId="77777777" w:rsidR="007435DC" w:rsidRPr="00F456B4" w:rsidRDefault="007435DC">
            <w:pPr>
              <w:rPr>
                <w:lang w:val="ro-RO"/>
              </w:rPr>
            </w:pPr>
          </w:p>
          <w:p w14:paraId="6BC99D5A" w14:textId="77777777" w:rsidR="007435DC" w:rsidRPr="00F456B4" w:rsidRDefault="007435DC">
            <w:pPr>
              <w:rPr>
                <w:lang w:val="ro-RO"/>
              </w:rPr>
            </w:pPr>
          </w:p>
          <w:p w14:paraId="30A66B4D" w14:textId="77777777" w:rsidR="007435DC" w:rsidRPr="00F456B4" w:rsidRDefault="007435DC">
            <w:pPr>
              <w:rPr>
                <w:lang w:val="ro-RO"/>
              </w:rPr>
            </w:pPr>
          </w:p>
          <w:p w14:paraId="7B6F2822" w14:textId="77777777" w:rsidR="007435DC" w:rsidRPr="00F456B4" w:rsidRDefault="007435DC">
            <w:pPr>
              <w:rPr>
                <w:lang w:val="ro-RO"/>
              </w:rPr>
            </w:pPr>
          </w:p>
          <w:p w14:paraId="7263A546" w14:textId="77777777" w:rsidR="007435DC" w:rsidRPr="00F456B4" w:rsidRDefault="007435DC">
            <w:pPr>
              <w:rPr>
                <w:lang w:val="ro-RO"/>
              </w:rPr>
            </w:pPr>
          </w:p>
          <w:p w14:paraId="73C85142" w14:textId="77777777" w:rsidR="007435DC" w:rsidRPr="00F456B4" w:rsidRDefault="007435DC">
            <w:pPr>
              <w:rPr>
                <w:lang w:val="ro-RO"/>
              </w:rPr>
            </w:pPr>
          </w:p>
          <w:p w14:paraId="66E2414B" w14:textId="77777777" w:rsidR="007435DC" w:rsidRPr="00F456B4" w:rsidRDefault="007435DC">
            <w:pPr>
              <w:rPr>
                <w:lang w:val="ro-RO"/>
              </w:rPr>
            </w:pPr>
          </w:p>
          <w:p w14:paraId="10EFBEE1" w14:textId="77777777" w:rsidR="007435DC" w:rsidRPr="00F456B4" w:rsidRDefault="007435DC">
            <w:pPr>
              <w:rPr>
                <w:lang w:val="ro-RO"/>
              </w:rPr>
            </w:pPr>
          </w:p>
          <w:p w14:paraId="587A6F0A" w14:textId="77777777" w:rsidR="007435DC" w:rsidRPr="00F456B4" w:rsidRDefault="007435DC">
            <w:pPr>
              <w:rPr>
                <w:lang w:val="ro-RO"/>
              </w:rPr>
            </w:pPr>
          </w:p>
          <w:p w14:paraId="6C02C067" w14:textId="77777777" w:rsidR="007435DC" w:rsidRPr="00F456B4" w:rsidRDefault="007435DC">
            <w:pPr>
              <w:rPr>
                <w:lang w:val="ro-RO"/>
              </w:rPr>
            </w:pPr>
          </w:p>
          <w:p w14:paraId="409C0D3A" w14:textId="77777777" w:rsidR="007435DC" w:rsidRPr="00F456B4" w:rsidRDefault="007435DC">
            <w:pPr>
              <w:rPr>
                <w:lang w:val="ro-RO"/>
              </w:rPr>
            </w:pPr>
          </w:p>
          <w:p w14:paraId="3DB453CB" w14:textId="77777777" w:rsidR="007435DC" w:rsidRPr="00F456B4" w:rsidRDefault="007435DC">
            <w:pPr>
              <w:rPr>
                <w:lang w:val="ro-RO"/>
              </w:rPr>
            </w:pPr>
          </w:p>
          <w:p w14:paraId="49FF77E6" w14:textId="77777777" w:rsidR="007435DC" w:rsidRPr="00F456B4" w:rsidRDefault="007435DC">
            <w:pPr>
              <w:rPr>
                <w:lang w:val="ro-RO"/>
              </w:rPr>
            </w:pPr>
          </w:p>
          <w:p w14:paraId="68A794A2" w14:textId="77777777" w:rsidR="007435DC" w:rsidRPr="00F456B4" w:rsidRDefault="007435DC">
            <w:pPr>
              <w:rPr>
                <w:lang w:val="ro-RO"/>
              </w:rPr>
            </w:pPr>
          </w:p>
          <w:p w14:paraId="7FFE0222" w14:textId="77777777" w:rsidR="007435DC" w:rsidRPr="00F456B4" w:rsidRDefault="007435DC">
            <w:pPr>
              <w:rPr>
                <w:lang w:val="ro-RO"/>
              </w:rPr>
            </w:pPr>
          </w:p>
          <w:p w14:paraId="4EA4D926" w14:textId="77777777" w:rsidR="007435DC" w:rsidRPr="00F456B4" w:rsidRDefault="007435DC">
            <w:pPr>
              <w:rPr>
                <w:lang w:val="ro-RO"/>
              </w:rPr>
            </w:pPr>
          </w:p>
          <w:p w14:paraId="252B57F4" w14:textId="77777777" w:rsidR="007435DC" w:rsidRPr="00F456B4" w:rsidRDefault="007435DC">
            <w:pPr>
              <w:rPr>
                <w:lang w:val="ro-RO"/>
              </w:rPr>
            </w:pPr>
          </w:p>
          <w:p w14:paraId="0AD9FA9E" w14:textId="77777777" w:rsidR="007435DC" w:rsidRPr="00F456B4" w:rsidRDefault="007435DC">
            <w:pPr>
              <w:rPr>
                <w:lang w:val="ro-RO"/>
              </w:rPr>
            </w:pPr>
          </w:p>
          <w:p w14:paraId="6770441B" w14:textId="77777777" w:rsidR="007435DC" w:rsidRPr="00F456B4" w:rsidRDefault="007435DC">
            <w:pPr>
              <w:rPr>
                <w:lang w:val="ro-RO"/>
              </w:rPr>
            </w:pPr>
          </w:p>
          <w:p w14:paraId="58F1AF4D" w14:textId="77777777" w:rsidR="007435DC" w:rsidRPr="00F456B4" w:rsidRDefault="007435DC">
            <w:pPr>
              <w:rPr>
                <w:lang w:val="ro-RO"/>
              </w:rPr>
            </w:pPr>
          </w:p>
          <w:p w14:paraId="4ADF019A" w14:textId="77777777" w:rsidR="007435DC" w:rsidRPr="00F456B4" w:rsidRDefault="007435DC">
            <w:pPr>
              <w:rPr>
                <w:lang w:val="ro-RO"/>
              </w:rPr>
            </w:pPr>
          </w:p>
          <w:p w14:paraId="684D489C" w14:textId="77777777" w:rsidR="007435DC" w:rsidRPr="00F456B4" w:rsidRDefault="007435DC">
            <w:pPr>
              <w:rPr>
                <w:lang w:val="ro-RO"/>
              </w:rPr>
            </w:pPr>
          </w:p>
          <w:p w14:paraId="77E77670" w14:textId="77777777" w:rsidR="007435DC" w:rsidRPr="00F456B4" w:rsidRDefault="007435DC">
            <w:pPr>
              <w:rPr>
                <w:lang w:val="ro-RO"/>
              </w:rPr>
            </w:pPr>
          </w:p>
          <w:p w14:paraId="05B7AADD" w14:textId="77777777" w:rsidR="007435DC" w:rsidRPr="00F456B4" w:rsidRDefault="007435DC">
            <w:pPr>
              <w:rPr>
                <w:lang w:val="ro-RO"/>
              </w:rPr>
            </w:pPr>
          </w:p>
          <w:p w14:paraId="7222A3A5" w14:textId="77777777" w:rsidR="007435DC" w:rsidRPr="00F456B4" w:rsidRDefault="007435DC">
            <w:pPr>
              <w:rPr>
                <w:lang w:val="ro-RO"/>
              </w:rPr>
            </w:pPr>
          </w:p>
          <w:p w14:paraId="35ECD618" w14:textId="77777777" w:rsidR="007435DC" w:rsidRPr="00F456B4" w:rsidRDefault="007435DC">
            <w:pPr>
              <w:rPr>
                <w:lang w:val="ro-RO"/>
              </w:rPr>
            </w:pPr>
          </w:p>
          <w:p w14:paraId="59DE38F3" w14:textId="77777777" w:rsidR="007435DC" w:rsidRPr="00F456B4" w:rsidRDefault="007435DC">
            <w:pPr>
              <w:rPr>
                <w:lang w:val="ro-RO"/>
              </w:rPr>
            </w:pPr>
          </w:p>
          <w:p w14:paraId="3D3BA123" w14:textId="77777777" w:rsidR="007435DC" w:rsidRPr="00F456B4" w:rsidRDefault="007435DC">
            <w:pPr>
              <w:rPr>
                <w:lang w:val="ro-RO"/>
              </w:rPr>
            </w:pPr>
          </w:p>
          <w:p w14:paraId="33A193E8" w14:textId="77777777" w:rsidR="007435DC" w:rsidRPr="00F456B4" w:rsidRDefault="007435DC">
            <w:pPr>
              <w:rPr>
                <w:lang w:val="ro-RO"/>
              </w:rPr>
            </w:pPr>
          </w:p>
          <w:p w14:paraId="58B3FD1A" w14:textId="77777777" w:rsidR="007435DC" w:rsidRPr="00F456B4" w:rsidRDefault="007435DC">
            <w:pPr>
              <w:rPr>
                <w:lang w:val="ro-RO"/>
              </w:rPr>
            </w:pPr>
          </w:p>
          <w:p w14:paraId="0C01B5C6" w14:textId="77777777" w:rsidR="007435DC" w:rsidRPr="00F456B4" w:rsidRDefault="007435DC">
            <w:pPr>
              <w:rPr>
                <w:lang w:val="ro-RO"/>
              </w:rPr>
            </w:pPr>
          </w:p>
          <w:p w14:paraId="38A732EA" w14:textId="77777777" w:rsidR="007435DC" w:rsidRPr="00F456B4" w:rsidRDefault="007435DC">
            <w:pPr>
              <w:rPr>
                <w:lang w:val="ro-RO"/>
              </w:rPr>
            </w:pPr>
          </w:p>
          <w:p w14:paraId="01590784" w14:textId="77777777" w:rsidR="007435DC" w:rsidRPr="00F456B4" w:rsidRDefault="007435DC">
            <w:pPr>
              <w:rPr>
                <w:lang w:val="ro-RO"/>
              </w:rPr>
            </w:pPr>
          </w:p>
          <w:p w14:paraId="4F81F186" w14:textId="77777777" w:rsidR="007435DC" w:rsidRPr="00F456B4" w:rsidRDefault="007435DC">
            <w:pPr>
              <w:rPr>
                <w:lang w:val="ro-RO"/>
              </w:rPr>
            </w:pPr>
          </w:p>
          <w:p w14:paraId="471B7FB7" w14:textId="77777777" w:rsidR="007435DC" w:rsidRPr="00F456B4" w:rsidRDefault="007435DC">
            <w:pPr>
              <w:rPr>
                <w:lang w:val="ro-RO"/>
              </w:rPr>
            </w:pPr>
          </w:p>
          <w:p w14:paraId="04FF7337" w14:textId="77777777" w:rsidR="007435DC" w:rsidRPr="00F456B4" w:rsidRDefault="007435DC">
            <w:pPr>
              <w:rPr>
                <w:lang w:val="ro-RO"/>
              </w:rPr>
            </w:pPr>
          </w:p>
          <w:p w14:paraId="56F3AF64" w14:textId="77777777" w:rsidR="007435DC" w:rsidRPr="00F456B4" w:rsidRDefault="007435DC">
            <w:pPr>
              <w:rPr>
                <w:lang w:val="ro-RO"/>
              </w:rPr>
            </w:pPr>
          </w:p>
          <w:p w14:paraId="5D9C61D3" w14:textId="77777777" w:rsidR="007435DC" w:rsidRPr="00F456B4" w:rsidRDefault="007435DC">
            <w:pPr>
              <w:rPr>
                <w:lang w:val="ro-RO"/>
              </w:rPr>
            </w:pPr>
          </w:p>
          <w:p w14:paraId="5361B4F7" w14:textId="77777777" w:rsidR="007435DC" w:rsidRPr="00F456B4" w:rsidRDefault="007435DC">
            <w:pPr>
              <w:rPr>
                <w:lang w:val="ro-RO"/>
              </w:rPr>
            </w:pPr>
          </w:p>
          <w:p w14:paraId="66685559" w14:textId="77777777" w:rsidR="007435DC" w:rsidRPr="00F456B4" w:rsidRDefault="007435DC">
            <w:pPr>
              <w:rPr>
                <w:lang w:val="ro-RO"/>
              </w:rPr>
            </w:pPr>
          </w:p>
          <w:p w14:paraId="4B9F2D92" w14:textId="77777777" w:rsidR="007435DC" w:rsidRPr="00F456B4" w:rsidRDefault="007435DC">
            <w:pPr>
              <w:rPr>
                <w:lang w:val="ro-RO"/>
              </w:rPr>
            </w:pPr>
          </w:p>
          <w:p w14:paraId="34A405A5" w14:textId="77777777" w:rsidR="007435DC" w:rsidRPr="00F456B4" w:rsidRDefault="007435DC">
            <w:pPr>
              <w:rPr>
                <w:lang w:val="ro-RO"/>
              </w:rPr>
            </w:pPr>
          </w:p>
          <w:p w14:paraId="137948FC" w14:textId="77777777" w:rsidR="007435DC" w:rsidRPr="00F456B4" w:rsidRDefault="007435DC">
            <w:pPr>
              <w:rPr>
                <w:lang w:val="ro-RO"/>
              </w:rPr>
            </w:pPr>
          </w:p>
          <w:p w14:paraId="2EF1AE4F" w14:textId="77777777" w:rsidR="007435DC" w:rsidRPr="00F456B4" w:rsidRDefault="007435DC">
            <w:pPr>
              <w:rPr>
                <w:lang w:val="ro-RO"/>
              </w:rPr>
            </w:pPr>
          </w:p>
          <w:p w14:paraId="08B8E079" w14:textId="77777777" w:rsidR="007435DC" w:rsidRPr="00F456B4" w:rsidRDefault="007435DC">
            <w:pPr>
              <w:rPr>
                <w:lang w:val="ro-RO"/>
              </w:rPr>
            </w:pPr>
          </w:p>
          <w:p w14:paraId="37883848" w14:textId="77777777" w:rsidR="007435DC" w:rsidRPr="00F456B4" w:rsidRDefault="007435DC">
            <w:pPr>
              <w:rPr>
                <w:lang w:val="ro-RO"/>
              </w:rPr>
            </w:pPr>
          </w:p>
          <w:p w14:paraId="7FE3F014" w14:textId="77777777" w:rsidR="007435DC" w:rsidRPr="00F456B4" w:rsidRDefault="007435DC">
            <w:pPr>
              <w:rPr>
                <w:lang w:val="ro-RO"/>
              </w:rPr>
            </w:pPr>
          </w:p>
          <w:p w14:paraId="667E2BDF" w14:textId="77777777" w:rsidR="007435DC" w:rsidRPr="00F456B4" w:rsidRDefault="007435DC">
            <w:pPr>
              <w:rPr>
                <w:lang w:val="ro-RO"/>
              </w:rPr>
            </w:pPr>
          </w:p>
          <w:p w14:paraId="1165E68D" w14:textId="77777777" w:rsidR="007435DC" w:rsidRPr="00F456B4" w:rsidRDefault="007435DC">
            <w:pPr>
              <w:rPr>
                <w:lang w:val="ro-RO"/>
              </w:rPr>
            </w:pPr>
          </w:p>
          <w:p w14:paraId="0D4A6F37" w14:textId="77777777" w:rsidR="007435DC" w:rsidRPr="00F456B4" w:rsidRDefault="007435DC">
            <w:pPr>
              <w:rPr>
                <w:lang w:val="ro-RO"/>
              </w:rPr>
            </w:pPr>
          </w:p>
          <w:p w14:paraId="7B994919" w14:textId="77777777" w:rsidR="007435DC" w:rsidRPr="00F456B4" w:rsidRDefault="007435DC">
            <w:pPr>
              <w:rPr>
                <w:lang w:val="ro-RO"/>
              </w:rPr>
            </w:pPr>
          </w:p>
          <w:p w14:paraId="42964628" w14:textId="77777777" w:rsidR="007435DC" w:rsidRPr="00F456B4" w:rsidRDefault="007435DC">
            <w:pPr>
              <w:rPr>
                <w:lang w:val="ro-RO"/>
              </w:rPr>
            </w:pPr>
          </w:p>
          <w:p w14:paraId="1A0E52F6" w14:textId="77777777" w:rsidR="007435DC" w:rsidRPr="00F456B4" w:rsidRDefault="007435DC">
            <w:pPr>
              <w:rPr>
                <w:lang w:val="ro-RO"/>
              </w:rPr>
            </w:pPr>
          </w:p>
          <w:p w14:paraId="32916675" w14:textId="77777777" w:rsidR="007435DC" w:rsidRPr="00F456B4" w:rsidRDefault="007435DC">
            <w:pPr>
              <w:rPr>
                <w:lang w:val="ro-RO"/>
              </w:rPr>
            </w:pPr>
          </w:p>
          <w:p w14:paraId="0F146E19" w14:textId="77777777" w:rsidR="007435DC" w:rsidRPr="00F456B4" w:rsidRDefault="007435DC">
            <w:pPr>
              <w:rPr>
                <w:lang w:val="ro-RO"/>
              </w:rPr>
            </w:pPr>
          </w:p>
          <w:p w14:paraId="1DD07586" w14:textId="77777777" w:rsidR="007435DC" w:rsidRPr="00F456B4" w:rsidRDefault="007435DC">
            <w:pPr>
              <w:rPr>
                <w:lang w:val="ro-RO"/>
              </w:rPr>
            </w:pPr>
          </w:p>
          <w:p w14:paraId="6139513F" w14:textId="77777777" w:rsidR="007435DC" w:rsidRPr="00F456B4" w:rsidRDefault="007435DC">
            <w:pPr>
              <w:rPr>
                <w:lang w:val="ro-RO"/>
              </w:rPr>
            </w:pPr>
          </w:p>
          <w:p w14:paraId="6EEEC73C" w14:textId="77777777" w:rsidR="007435DC" w:rsidRPr="00F456B4" w:rsidRDefault="007435DC">
            <w:pPr>
              <w:rPr>
                <w:lang w:val="ro-RO"/>
              </w:rPr>
            </w:pPr>
          </w:p>
          <w:p w14:paraId="595E3178" w14:textId="77777777" w:rsidR="007435DC" w:rsidRPr="00F456B4" w:rsidRDefault="007435DC">
            <w:pPr>
              <w:rPr>
                <w:lang w:val="ro-RO"/>
              </w:rPr>
            </w:pPr>
          </w:p>
          <w:p w14:paraId="0D9CBF5C" w14:textId="77777777" w:rsidR="007435DC" w:rsidRPr="00F456B4" w:rsidRDefault="007435DC">
            <w:pPr>
              <w:rPr>
                <w:lang w:val="ro-RO"/>
              </w:rPr>
            </w:pPr>
          </w:p>
          <w:p w14:paraId="5165DC13" w14:textId="77777777" w:rsidR="007435DC" w:rsidRPr="00F456B4" w:rsidRDefault="007435DC">
            <w:pPr>
              <w:rPr>
                <w:lang w:val="ro-RO"/>
              </w:rPr>
            </w:pPr>
          </w:p>
          <w:p w14:paraId="4BB8B2D2" w14:textId="77777777" w:rsidR="007435DC" w:rsidRPr="00F456B4" w:rsidRDefault="007435DC">
            <w:pPr>
              <w:rPr>
                <w:lang w:val="ro-RO"/>
              </w:rPr>
            </w:pPr>
          </w:p>
          <w:p w14:paraId="07B10E0A" w14:textId="77777777" w:rsidR="007435DC" w:rsidRPr="00F456B4" w:rsidRDefault="007435DC">
            <w:pPr>
              <w:rPr>
                <w:lang w:val="ro-RO"/>
              </w:rPr>
            </w:pPr>
          </w:p>
          <w:p w14:paraId="2E7450C1" w14:textId="77777777" w:rsidR="007435DC" w:rsidRPr="00F456B4" w:rsidRDefault="007435DC">
            <w:pPr>
              <w:rPr>
                <w:lang w:val="ro-RO"/>
              </w:rPr>
            </w:pPr>
          </w:p>
          <w:p w14:paraId="3F4ABBA7" w14:textId="77777777" w:rsidR="007435DC" w:rsidRPr="00F456B4" w:rsidRDefault="007435DC">
            <w:pPr>
              <w:rPr>
                <w:lang w:val="ro-RO"/>
              </w:rPr>
            </w:pPr>
          </w:p>
          <w:p w14:paraId="310DD0B5" w14:textId="77777777" w:rsidR="007435DC" w:rsidRPr="00F456B4" w:rsidRDefault="007435DC">
            <w:pPr>
              <w:rPr>
                <w:lang w:val="ro-RO"/>
              </w:rPr>
            </w:pPr>
          </w:p>
          <w:p w14:paraId="7A0C7DD3" w14:textId="77777777" w:rsidR="007435DC" w:rsidRPr="00F456B4" w:rsidRDefault="007435DC">
            <w:pPr>
              <w:rPr>
                <w:lang w:val="ro-RO"/>
              </w:rPr>
            </w:pPr>
          </w:p>
          <w:p w14:paraId="4C441232" w14:textId="77777777" w:rsidR="007435DC" w:rsidRPr="00F456B4" w:rsidRDefault="007435DC">
            <w:pPr>
              <w:rPr>
                <w:lang w:val="ro-RO"/>
              </w:rPr>
            </w:pPr>
          </w:p>
          <w:p w14:paraId="6A7ADC75" w14:textId="77777777" w:rsidR="007435DC" w:rsidRPr="00F456B4" w:rsidRDefault="007435DC">
            <w:pPr>
              <w:rPr>
                <w:lang w:val="ro-RO"/>
              </w:rPr>
            </w:pPr>
          </w:p>
          <w:p w14:paraId="06685B9C" w14:textId="77777777" w:rsidR="007435DC" w:rsidRPr="00F456B4" w:rsidRDefault="007435DC">
            <w:pPr>
              <w:rPr>
                <w:lang w:val="ro-RO"/>
              </w:rPr>
            </w:pPr>
            <w:r w:rsidRPr="00F456B4">
              <w:rPr>
                <w:lang w:val="ro-RO"/>
              </w:rPr>
              <w:t>Preluată.</w:t>
            </w:r>
          </w:p>
          <w:p w14:paraId="6C8F20BF" w14:textId="77777777" w:rsidR="007435DC" w:rsidRPr="00F456B4" w:rsidRDefault="007435DC">
            <w:pPr>
              <w:rPr>
                <w:lang w:val="ro-RO"/>
              </w:rPr>
            </w:pPr>
          </w:p>
          <w:p w14:paraId="49E83E9D" w14:textId="77777777" w:rsidR="007435DC" w:rsidRPr="00F456B4" w:rsidRDefault="007435DC">
            <w:pPr>
              <w:rPr>
                <w:lang w:val="ro-RO"/>
              </w:rPr>
            </w:pPr>
          </w:p>
          <w:p w14:paraId="6DB6F75B" w14:textId="77777777" w:rsidR="007435DC" w:rsidRPr="00F456B4" w:rsidRDefault="007435DC">
            <w:pPr>
              <w:rPr>
                <w:lang w:val="ro-RO"/>
              </w:rPr>
            </w:pPr>
          </w:p>
          <w:p w14:paraId="1F3C5499" w14:textId="77777777" w:rsidR="007435DC" w:rsidRPr="00F456B4" w:rsidRDefault="007435DC">
            <w:pPr>
              <w:rPr>
                <w:lang w:val="ro-RO"/>
              </w:rPr>
            </w:pPr>
          </w:p>
          <w:p w14:paraId="688632D8" w14:textId="77777777" w:rsidR="007435DC" w:rsidRPr="00F456B4" w:rsidRDefault="007435DC">
            <w:pPr>
              <w:rPr>
                <w:lang w:val="ro-RO"/>
              </w:rPr>
            </w:pPr>
          </w:p>
          <w:p w14:paraId="7F596A52" w14:textId="77777777" w:rsidR="007435DC" w:rsidRPr="00F456B4" w:rsidRDefault="007435DC">
            <w:pPr>
              <w:rPr>
                <w:lang w:val="ro-RO"/>
              </w:rPr>
            </w:pPr>
          </w:p>
          <w:p w14:paraId="2450D489" w14:textId="77777777" w:rsidR="007435DC" w:rsidRPr="00F456B4" w:rsidRDefault="007435DC">
            <w:pPr>
              <w:rPr>
                <w:lang w:val="ro-RO"/>
              </w:rPr>
            </w:pPr>
          </w:p>
          <w:p w14:paraId="4BF65247" w14:textId="77777777" w:rsidR="007435DC" w:rsidRPr="00F456B4" w:rsidRDefault="007435DC">
            <w:pPr>
              <w:rPr>
                <w:lang w:val="ro-RO"/>
              </w:rPr>
            </w:pPr>
          </w:p>
          <w:p w14:paraId="43BF44B6" w14:textId="77777777" w:rsidR="007435DC" w:rsidRPr="00F456B4" w:rsidRDefault="007435DC">
            <w:pPr>
              <w:rPr>
                <w:lang w:val="ro-RO"/>
              </w:rPr>
            </w:pPr>
          </w:p>
          <w:p w14:paraId="1BBBC892" w14:textId="77777777" w:rsidR="007435DC" w:rsidRPr="00F456B4" w:rsidRDefault="007435DC">
            <w:pPr>
              <w:rPr>
                <w:lang w:val="ro-RO"/>
              </w:rPr>
            </w:pPr>
          </w:p>
          <w:p w14:paraId="0E0A4356" w14:textId="77777777" w:rsidR="007435DC" w:rsidRPr="00F456B4" w:rsidRDefault="007435DC">
            <w:pPr>
              <w:rPr>
                <w:lang w:val="ro-RO"/>
              </w:rPr>
            </w:pPr>
          </w:p>
          <w:p w14:paraId="3AC5F9DB" w14:textId="77777777" w:rsidR="007435DC" w:rsidRPr="00F456B4" w:rsidRDefault="007435DC">
            <w:pPr>
              <w:rPr>
                <w:lang w:val="ro-RO"/>
              </w:rPr>
            </w:pPr>
          </w:p>
          <w:p w14:paraId="580F2890" w14:textId="77777777" w:rsidR="007435DC" w:rsidRPr="00F456B4" w:rsidRDefault="007435DC">
            <w:pPr>
              <w:rPr>
                <w:lang w:val="ro-RO"/>
              </w:rPr>
            </w:pPr>
          </w:p>
          <w:p w14:paraId="58940CA1" w14:textId="77777777" w:rsidR="007435DC" w:rsidRPr="00F456B4" w:rsidRDefault="007435DC">
            <w:pPr>
              <w:rPr>
                <w:lang w:val="ro-RO"/>
              </w:rPr>
            </w:pPr>
          </w:p>
          <w:p w14:paraId="42B5610B" w14:textId="77777777" w:rsidR="007435DC" w:rsidRPr="00F456B4" w:rsidRDefault="007435DC">
            <w:pPr>
              <w:rPr>
                <w:lang w:val="ro-RO"/>
              </w:rPr>
            </w:pPr>
          </w:p>
          <w:p w14:paraId="4358B3B2" w14:textId="77777777" w:rsidR="007435DC" w:rsidRPr="00F456B4" w:rsidRDefault="007435DC">
            <w:pPr>
              <w:rPr>
                <w:lang w:val="ro-RO"/>
              </w:rPr>
            </w:pPr>
          </w:p>
          <w:p w14:paraId="3CF27F31" w14:textId="77777777" w:rsidR="007435DC" w:rsidRPr="00F456B4" w:rsidRDefault="007435DC">
            <w:pPr>
              <w:rPr>
                <w:lang w:val="ro-RO"/>
              </w:rPr>
            </w:pPr>
          </w:p>
          <w:p w14:paraId="3E06583D" w14:textId="77777777" w:rsidR="007435DC" w:rsidRPr="00F456B4" w:rsidRDefault="007435DC">
            <w:pPr>
              <w:rPr>
                <w:lang w:val="ro-RO"/>
              </w:rPr>
            </w:pPr>
          </w:p>
          <w:p w14:paraId="1473E30C" w14:textId="77777777" w:rsidR="007435DC" w:rsidRPr="00F456B4" w:rsidRDefault="007435DC">
            <w:pPr>
              <w:rPr>
                <w:lang w:val="ro-RO"/>
              </w:rPr>
            </w:pPr>
          </w:p>
          <w:p w14:paraId="3CD9F064" w14:textId="77777777" w:rsidR="007435DC" w:rsidRPr="00F456B4" w:rsidRDefault="007435DC">
            <w:pPr>
              <w:rPr>
                <w:lang w:val="ro-RO"/>
              </w:rPr>
            </w:pPr>
          </w:p>
          <w:p w14:paraId="0FE80C8A" w14:textId="77777777" w:rsidR="007435DC" w:rsidRPr="00F456B4" w:rsidRDefault="007435DC">
            <w:pPr>
              <w:rPr>
                <w:lang w:val="ro-RO"/>
              </w:rPr>
            </w:pPr>
          </w:p>
          <w:p w14:paraId="5435C64D" w14:textId="77777777" w:rsidR="007435DC" w:rsidRPr="00F456B4" w:rsidRDefault="007435DC">
            <w:pPr>
              <w:rPr>
                <w:lang w:val="ro-RO"/>
              </w:rPr>
            </w:pPr>
          </w:p>
          <w:p w14:paraId="2E054C58" w14:textId="77777777" w:rsidR="007435DC" w:rsidRPr="00F456B4" w:rsidRDefault="007435DC">
            <w:pPr>
              <w:rPr>
                <w:lang w:val="ro-RO"/>
              </w:rPr>
            </w:pPr>
          </w:p>
          <w:p w14:paraId="1C4E93AD" w14:textId="77777777" w:rsidR="007435DC" w:rsidRPr="00F456B4" w:rsidRDefault="007435DC">
            <w:pPr>
              <w:rPr>
                <w:lang w:val="ro-RO"/>
              </w:rPr>
            </w:pPr>
          </w:p>
          <w:p w14:paraId="0D84272C" w14:textId="77777777" w:rsidR="007435DC" w:rsidRPr="00F456B4" w:rsidRDefault="007435DC">
            <w:pPr>
              <w:rPr>
                <w:lang w:val="ro-RO"/>
              </w:rPr>
            </w:pPr>
          </w:p>
          <w:p w14:paraId="21DF75DD" w14:textId="77777777" w:rsidR="007435DC" w:rsidRPr="00F456B4" w:rsidRDefault="007435DC">
            <w:pPr>
              <w:rPr>
                <w:lang w:val="ro-RO"/>
              </w:rPr>
            </w:pPr>
          </w:p>
          <w:p w14:paraId="14B95F94" w14:textId="77777777" w:rsidR="007435DC" w:rsidRPr="00F456B4" w:rsidRDefault="007435DC">
            <w:pPr>
              <w:rPr>
                <w:lang w:val="ro-RO"/>
              </w:rPr>
            </w:pPr>
          </w:p>
          <w:p w14:paraId="26945E66" w14:textId="77777777" w:rsidR="007435DC" w:rsidRPr="00F456B4" w:rsidRDefault="007435DC">
            <w:pPr>
              <w:rPr>
                <w:lang w:val="ro-RO"/>
              </w:rPr>
            </w:pPr>
          </w:p>
          <w:p w14:paraId="24F63A49" w14:textId="77777777" w:rsidR="007435DC" w:rsidRPr="00F456B4" w:rsidRDefault="007435DC">
            <w:pPr>
              <w:rPr>
                <w:lang w:val="ro-RO"/>
              </w:rPr>
            </w:pPr>
          </w:p>
          <w:p w14:paraId="1526C416" w14:textId="77777777" w:rsidR="007435DC" w:rsidRPr="00F456B4" w:rsidRDefault="007435DC">
            <w:pPr>
              <w:rPr>
                <w:lang w:val="ro-RO"/>
              </w:rPr>
            </w:pPr>
          </w:p>
          <w:p w14:paraId="0B3D3100" w14:textId="77777777" w:rsidR="007435DC" w:rsidRPr="00F456B4" w:rsidRDefault="007435DC">
            <w:pPr>
              <w:rPr>
                <w:lang w:val="ro-RO"/>
              </w:rPr>
            </w:pPr>
          </w:p>
          <w:p w14:paraId="458D7889" w14:textId="77777777" w:rsidR="007435DC" w:rsidRPr="00F456B4" w:rsidRDefault="007435DC">
            <w:pPr>
              <w:rPr>
                <w:lang w:val="ro-RO"/>
              </w:rPr>
            </w:pPr>
          </w:p>
          <w:p w14:paraId="5F55E7B3" w14:textId="77777777" w:rsidR="007435DC" w:rsidRPr="00F456B4" w:rsidRDefault="007435DC">
            <w:pPr>
              <w:rPr>
                <w:lang w:val="ro-RO"/>
              </w:rPr>
            </w:pPr>
          </w:p>
          <w:p w14:paraId="7DA6A640" w14:textId="77777777" w:rsidR="007435DC" w:rsidRPr="00F456B4" w:rsidRDefault="007435DC">
            <w:pPr>
              <w:rPr>
                <w:lang w:val="ro-RO"/>
              </w:rPr>
            </w:pPr>
          </w:p>
          <w:p w14:paraId="7D44D87C" w14:textId="77777777" w:rsidR="007435DC" w:rsidRPr="00F456B4" w:rsidRDefault="007435DC">
            <w:pPr>
              <w:rPr>
                <w:lang w:val="ro-RO"/>
              </w:rPr>
            </w:pPr>
          </w:p>
          <w:p w14:paraId="55321B56" w14:textId="77777777" w:rsidR="007435DC" w:rsidRPr="00F456B4" w:rsidRDefault="007435DC">
            <w:pPr>
              <w:rPr>
                <w:lang w:val="ro-RO"/>
              </w:rPr>
            </w:pPr>
          </w:p>
          <w:p w14:paraId="7E4F89AE" w14:textId="77777777" w:rsidR="007435DC" w:rsidRPr="00F456B4" w:rsidRDefault="007435DC">
            <w:pPr>
              <w:rPr>
                <w:lang w:val="ro-RO"/>
              </w:rPr>
            </w:pPr>
            <w:r w:rsidRPr="00F456B4">
              <w:rPr>
                <w:lang w:val="ro-RO"/>
              </w:rPr>
              <w:t>Preluată.</w:t>
            </w:r>
          </w:p>
        </w:tc>
        <w:tc>
          <w:tcPr>
            <w:tcW w:w="1065" w:type="dxa"/>
          </w:tcPr>
          <w:p w14:paraId="4C61D770" w14:textId="77777777" w:rsidR="007435DC" w:rsidRPr="00F456B4" w:rsidRDefault="007435DC">
            <w:pPr>
              <w:rPr>
                <w:lang w:val="ro-RO"/>
              </w:rPr>
            </w:pPr>
          </w:p>
        </w:tc>
      </w:tr>
      <w:tr w:rsidR="007435DC" w:rsidRPr="00F456B4" w14:paraId="35B68CC1" w14:textId="77777777" w:rsidTr="0048788F">
        <w:tc>
          <w:tcPr>
            <w:tcW w:w="1301" w:type="dxa"/>
          </w:tcPr>
          <w:p w14:paraId="7AF61943" w14:textId="77777777" w:rsidR="007435DC" w:rsidRPr="00F456B4" w:rsidRDefault="007435DC">
            <w:pPr>
              <w:rPr>
                <w:lang w:val="ro-RO"/>
              </w:rPr>
            </w:pPr>
          </w:p>
        </w:tc>
        <w:tc>
          <w:tcPr>
            <w:tcW w:w="1030" w:type="dxa"/>
          </w:tcPr>
          <w:p w14:paraId="4E3406D1" w14:textId="77777777" w:rsidR="007435DC" w:rsidRPr="00F456B4" w:rsidRDefault="007435DC">
            <w:pPr>
              <w:rPr>
                <w:lang w:val="ro-RO"/>
              </w:rPr>
            </w:pPr>
          </w:p>
        </w:tc>
        <w:tc>
          <w:tcPr>
            <w:tcW w:w="1336" w:type="dxa"/>
          </w:tcPr>
          <w:p w14:paraId="3CF653EC" w14:textId="77777777" w:rsidR="007435DC" w:rsidRPr="00F456B4" w:rsidRDefault="007435DC">
            <w:pPr>
              <w:rPr>
                <w:lang w:val="ro-RO"/>
              </w:rPr>
            </w:pPr>
          </w:p>
        </w:tc>
        <w:tc>
          <w:tcPr>
            <w:tcW w:w="1720" w:type="dxa"/>
            <w:vAlign w:val="center"/>
          </w:tcPr>
          <w:p w14:paraId="50FE4FF6" w14:textId="77777777" w:rsidR="007435DC" w:rsidRPr="00F456B4" w:rsidRDefault="007435DC">
            <w:pPr>
              <w:rPr>
                <w:lang w:val="ro-RO"/>
              </w:rPr>
            </w:pPr>
          </w:p>
        </w:tc>
        <w:tc>
          <w:tcPr>
            <w:tcW w:w="2691" w:type="dxa"/>
          </w:tcPr>
          <w:p w14:paraId="474E784B" w14:textId="77777777" w:rsidR="007435DC" w:rsidRPr="00F456B4" w:rsidRDefault="007435DC">
            <w:pPr>
              <w:rPr>
                <w:rFonts w:ascii="Arial" w:hAnsi="Arial" w:cs="Arial"/>
                <w:lang w:val="ro-RO"/>
              </w:rPr>
            </w:pPr>
            <w:r w:rsidRPr="00F456B4">
              <w:rPr>
                <w:rFonts w:ascii="Arial" w:hAnsi="Arial" w:cs="Arial"/>
                <w:lang w:val="ro-RO"/>
              </w:rPr>
              <w:t xml:space="preserve">Art. 8. – (1) Romsilva are o structură centrală cu rol de conducere, coordonare, îndrumare </w:t>
            </w:r>
            <w:proofErr w:type="spellStart"/>
            <w:r w:rsidRPr="00F456B4">
              <w:rPr>
                <w:rFonts w:ascii="Arial" w:hAnsi="Arial" w:cs="Arial"/>
                <w:lang w:val="ro-RO"/>
              </w:rPr>
              <w:t>şi</w:t>
            </w:r>
            <w:proofErr w:type="spellEnd"/>
            <w:r w:rsidRPr="00F456B4">
              <w:rPr>
                <w:rFonts w:ascii="Arial" w:hAnsi="Arial" w:cs="Arial"/>
                <w:lang w:val="ro-RO"/>
              </w:rPr>
              <w:t xml:space="preserve"> control, organizată pe direcții, servicii și/sau compartimente.</w:t>
            </w:r>
          </w:p>
          <w:p w14:paraId="2869AC9D" w14:textId="77777777" w:rsidR="007435DC" w:rsidRPr="00F456B4" w:rsidRDefault="007435DC">
            <w:pPr>
              <w:rPr>
                <w:lang w:val="ro-RO"/>
              </w:rPr>
            </w:pPr>
            <w:r w:rsidRPr="00F456B4">
              <w:rPr>
                <w:rFonts w:ascii="Arial" w:hAnsi="Arial" w:cs="Arial"/>
                <w:lang w:val="ro-RO"/>
              </w:rPr>
              <w:t>(2) Organigrama și regulamentul de organizare și funcționare a structurii centrale se aprobă prin ordin al conducătorului Autorității la propunerea Consiliului de administrație al Romsilva, denumit în continuare, CA, în termen de 60 de zile de la data intrării în vigoare a prezentei hotărâri.</w:t>
            </w:r>
          </w:p>
        </w:tc>
        <w:tc>
          <w:tcPr>
            <w:tcW w:w="2412" w:type="dxa"/>
          </w:tcPr>
          <w:p w14:paraId="790FD4EE" w14:textId="77777777" w:rsidR="007435DC" w:rsidRPr="00F456B4" w:rsidRDefault="007435DC">
            <w:pPr>
              <w:rPr>
                <w:rFonts w:ascii="Arial" w:hAnsi="Arial" w:cs="Arial"/>
                <w:lang w:val="ro-RO"/>
              </w:rPr>
            </w:pPr>
            <w:r w:rsidRPr="00F456B4">
              <w:rPr>
                <w:rFonts w:ascii="Arial" w:hAnsi="Arial" w:cs="Arial"/>
                <w:lang w:val="ro-RO"/>
              </w:rPr>
              <w:t>Propunem ca  art.8 sa aibă următorul conținut:</w:t>
            </w:r>
          </w:p>
          <w:p w14:paraId="6F689CC1" w14:textId="77777777" w:rsidR="007435DC" w:rsidRPr="00F456B4" w:rsidRDefault="007435DC">
            <w:pPr>
              <w:rPr>
                <w:rFonts w:ascii="Arial" w:hAnsi="Arial" w:cs="Arial"/>
                <w:lang w:val="ro-RO"/>
              </w:rPr>
            </w:pPr>
            <w:r w:rsidRPr="00F456B4">
              <w:rPr>
                <w:rFonts w:ascii="Arial" w:hAnsi="Arial" w:cs="Arial"/>
                <w:lang w:val="ro-RO"/>
              </w:rPr>
              <w:t>Art. 8. - Structura de conducere a Romsilva este constituită din:</w:t>
            </w:r>
          </w:p>
          <w:p w14:paraId="1B528057" w14:textId="77777777" w:rsidR="007435DC" w:rsidRPr="00F456B4" w:rsidRDefault="007435DC">
            <w:pPr>
              <w:rPr>
                <w:rFonts w:ascii="Arial" w:hAnsi="Arial" w:cs="Arial"/>
                <w:lang w:val="ro-RO"/>
              </w:rPr>
            </w:pPr>
            <w:r w:rsidRPr="00F456B4">
              <w:rPr>
                <w:rFonts w:ascii="Arial" w:hAnsi="Arial" w:cs="Arial"/>
                <w:lang w:val="ro-RO"/>
              </w:rPr>
              <w:t>a) consiliul de administrație;</w:t>
            </w:r>
          </w:p>
          <w:p w14:paraId="4712568F" w14:textId="77777777" w:rsidR="007435DC" w:rsidRPr="00F456B4" w:rsidRDefault="007435DC">
            <w:pPr>
              <w:rPr>
                <w:rFonts w:ascii="Arial" w:hAnsi="Arial" w:cs="Arial"/>
                <w:lang w:val="ro-RO"/>
              </w:rPr>
            </w:pPr>
            <w:r w:rsidRPr="00F456B4">
              <w:rPr>
                <w:rFonts w:ascii="Arial" w:hAnsi="Arial" w:cs="Arial"/>
                <w:lang w:val="ro-RO"/>
              </w:rPr>
              <w:t>b) directorul general.</w:t>
            </w:r>
          </w:p>
          <w:p w14:paraId="258F7455" w14:textId="77777777" w:rsidR="007435DC" w:rsidRPr="00F456B4" w:rsidRDefault="007435DC">
            <w:pPr>
              <w:rPr>
                <w:rFonts w:ascii="Arial" w:hAnsi="Arial" w:cs="Arial"/>
                <w:lang w:val="ro-RO"/>
              </w:rPr>
            </w:pPr>
          </w:p>
          <w:p w14:paraId="0B6EA631" w14:textId="77777777" w:rsidR="007435DC" w:rsidRPr="00F456B4" w:rsidRDefault="007435DC">
            <w:pPr>
              <w:rPr>
                <w:rFonts w:ascii="Arial" w:hAnsi="Arial" w:cs="Arial"/>
                <w:lang w:val="ro-RO"/>
              </w:rPr>
            </w:pPr>
            <w:r w:rsidRPr="00F456B4">
              <w:rPr>
                <w:rFonts w:ascii="Arial" w:hAnsi="Arial" w:cs="Arial"/>
                <w:lang w:val="ro-RO"/>
              </w:rPr>
              <w:t xml:space="preserve">Art.9 - (1) Romsilva are o structură centrală cu rol de conducere, coordonare, îndrumare </w:t>
            </w:r>
            <w:proofErr w:type="spellStart"/>
            <w:r w:rsidRPr="00F456B4">
              <w:rPr>
                <w:rFonts w:ascii="Arial" w:hAnsi="Arial" w:cs="Arial"/>
                <w:lang w:val="ro-RO"/>
              </w:rPr>
              <w:t>şi</w:t>
            </w:r>
            <w:proofErr w:type="spellEnd"/>
            <w:r w:rsidRPr="00F456B4">
              <w:rPr>
                <w:rFonts w:ascii="Arial" w:hAnsi="Arial" w:cs="Arial"/>
                <w:lang w:val="ro-RO"/>
              </w:rPr>
              <w:t xml:space="preserve"> control, organizată pe direcții, servicii și/sau compartimente </w:t>
            </w:r>
          </w:p>
          <w:p w14:paraId="2EEA59F4" w14:textId="77777777" w:rsidR="007435DC" w:rsidRPr="00F456B4" w:rsidRDefault="007435DC">
            <w:pPr>
              <w:rPr>
                <w:rFonts w:ascii="Arial" w:hAnsi="Arial" w:cs="Arial"/>
                <w:lang w:val="ro-RO"/>
              </w:rPr>
            </w:pPr>
            <w:r w:rsidRPr="00F456B4">
              <w:rPr>
                <w:rFonts w:ascii="Arial" w:hAnsi="Arial" w:cs="Arial"/>
                <w:lang w:val="ro-RO"/>
              </w:rPr>
              <w:t>(2) Organigrama și regulamentul de organizare și funcționare a structurii centrale se aprobă de Consiliul de administrație al Romsilva, denumit în continuare, CA, în termen de 60 de zile de la data intrării în vigoare a prezentei hotărâri.</w:t>
            </w:r>
          </w:p>
          <w:p w14:paraId="6F89A94C" w14:textId="77777777" w:rsidR="007435DC" w:rsidRPr="00F456B4" w:rsidRDefault="007435DC">
            <w:pPr>
              <w:rPr>
                <w:lang w:val="ro-RO"/>
              </w:rPr>
            </w:pPr>
          </w:p>
        </w:tc>
        <w:tc>
          <w:tcPr>
            <w:tcW w:w="1230" w:type="dxa"/>
          </w:tcPr>
          <w:p w14:paraId="0F30C9A4" w14:textId="77777777" w:rsidR="007435DC" w:rsidRPr="00F456B4" w:rsidRDefault="007435DC">
            <w:pPr>
              <w:rPr>
                <w:lang w:val="ro-RO"/>
              </w:rPr>
            </w:pPr>
          </w:p>
          <w:p w14:paraId="5DB443F6" w14:textId="77777777" w:rsidR="007435DC" w:rsidRPr="00F456B4" w:rsidRDefault="007435DC">
            <w:pPr>
              <w:rPr>
                <w:lang w:val="ro-RO"/>
              </w:rPr>
            </w:pPr>
          </w:p>
          <w:p w14:paraId="67A014B9" w14:textId="77777777" w:rsidR="007435DC" w:rsidRPr="00F456B4" w:rsidRDefault="007435DC">
            <w:pPr>
              <w:rPr>
                <w:lang w:val="ro-RO"/>
              </w:rPr>
            </w:pPr>
            <w:r w:rsidRPr="00F456B4">
              <w:rPr>
                <w:lang w:val="ro-RO"/>
              </w:rPr>
              <w:t>Nepreluată.</w:t>
            </w:r>
          </w:p>
          <w:p w14:paraId="0347EDAE" w14:textId="77777777" w:rsidR="007435DC" w:rsidRPr="00F456B4" w:rsidRDefault="007435DC">
            <w:pPr>
              <w:rPr>
                <w:lang w:val="ro-RO"/>
              </w:rPr>
            </w:pPr>
          </w:p>
          <w:p w14:paraId="7975D1F9" w14:textId="77777777" w:rsidR="007435DC" w:rsidRPr="00F456B4" w:rsidRDefault="007435DC">
            <w:pPr>
              <w:rPr>
                <w:lang w:val="ro-RO"/>
              </w:rPr>
            </w:pPr>
          </w:p>
          <w:p w14:paraId="38052C47" w14:textId="77777777" w:rsidR="007435DC" w:rsidRPr="00F456B4" w:rsidRDefault="007435DC">
            <w:pPr>
              <w:rPr>
                <w:lang w:val="ro-RO"/>
              </w:rPr>
            </w:pPr>
          </w:p>
          <w:p w14:paraId="39808313" w14:textId="77777777" w:rsidR="007435DC" w:rsidRPr="00F456B4" w:rsidRDefault="007435DC">
            <w:pPr>
              <w:rPr>
                <w:lang w:val="ro-RO"/>
              </w:rPr>
            </w:pPr>
          </w:p>
          <w:p w14:paraId="12313D3B" w14:textId="77777777" w:rsidR="007435DC" w:rsidRPr="00F456B4" w:rsidRDefault="007435DC">
            <w:pPr>
              <w:rPr>
                <w:lang w:val="ro-RO"/>
              </w:rPr>
            </w:pPr>
          </w:p>
          <w:p w14:paraId="0606C54C" w14:textId="77777777" w:rsidR="007435DC" w:rsidRPr="00F456B4" w:rsidRDefault="007435DC">
            <w:pPr>
              <w:rPr>
                <w:lang w:val="ro-RO"/>
              </w:rPr>
            </w:pPr>
          </w:p>
          <w:p w14:paraId="4CCBA550" w14:textId="77777777" w:rsidR="007435DC" w:rsidRPr="00F456B4" w:rsidRDefault="007435DC">
            <w:pPr>
              <w:rPr>
                <w:lang w:val="ro-RO"/>
              </w:rPr>
            </w:pPr>
            <w:r w:rsidRPr="00F456B4">
              <w:rPr>
                <w:lang w:val="ro-RO"/>
              </w:rPr>
              <w:t>Preluată parțial.</w:t>
            </w:r>
          </w:p>
        </w:tc>
        <w:tc>
          <w:tcPr>
            <w:tcW w:w="1065" w:type="dxa"/>
          </w:tcPr>
          <w:p w14:paraId="3B91CA73" w14:textId="77777777" w:rsidR="007435DC" w:rsidRPr="00F456B4" w:rsidRDefault="007435DC">
            <w:pPr>
              <w:rPr>
                <w:lang w:val="ro-RO"/>
              </w:rPr>
            </w:pPr>
            <w:r w:rsidRPr="00F456B4">
              <w:rPr>
                <w:lang w:val="ro-RO"/>
              </w:rPr>
              <w:t>Obiectul reglementării este cuprins în art. 25.</w:t>
            </w:r>
          </w:p>
          <w:p w14:paraId="63107631" w14:textId="77777777" w:rsidR="007435DC" w:rsidRPr="00F456B4" w:rsidRDefault="007435DC">
            <w:pPr>
              <w:rPr>
                <w:lang w:val="ro-RO"/>
              </w:rPr>
            </w:pPr>
          </w:p>
          <w:p w14:paraId="09931C88" w14:textId="77777777" w:rsidR="007435DC" w:rsidRPr="00F456B4" w:rsidRDefault="007435DC">
            <w:pPr>
              <w:rPr>
                <w:lang w:val="ro-RO"/>
              </w:rPr>
            </w:pPr>
          </w:p>
          <w:p w14:paraId="6BBA4201" w14:textId="77777777" w:rsidR="007435DC" w:rsidRPr="00F456B4" w:rsidRDefault="007435DC">
            <w:pPr>
              <w:rPr>
                <w:lang w:val="ro-RO"/>
              </w:rPr>
            </w:pPr>
          </w:p>
          <w:p w14:paraId="63830DD5" w14:textId="77777777" w:rsidR="007435DC" w:rsidRPr="00F456B4" w:rsidRDefault="007435DC">
            <w:pPr>
              <w:rPr>
                <w:lang w:val="ro-RO"/>
              </w:rPr>
            </w:pPr>
            <w:r w:rsidRPr="00F456B4">
              <w:rPr>
                <w:rFonts w:ascii="Times New Roman" w:hAnsi="Times New Roman" w:cs="Times New Roman"/>
                <w:sz w:val="22"/>
                <w:szCs w:val="22"/>
                <w:lang w:val="ro-RO"/>
              </w:rPr>
              <w:t>Propunerea va fi preluată sub forma aprobării prin hotărâre a CA, dar cu avizul MMAP.</w:t>
            </w:r>
          </w:p>
        </w:tc>
      </w:tr>
      <w:tr w:rsidR="007435DC" w:rsidRPr="00F456B4" w14:paraId="0798ABDE" w14:textId="77777777" w:rsidTr="0048788F">
        <w:trPr>
          <w:trHeight w:val="1021"/>
        </w:trPr>
        <w:tc>
          <w:tcPr>
            <w:tcW w:w="1301" w:type="dxa"/>
          </w:tcPr>
          <w:p w14:paraId="3742A2ED" w14:textId="77777777" w:rsidR="007435DC" w:rsidRPr="00F456B4" w:rsidRDefault="007435DC">
            <w:pPr>
              <w:rPr>
                <w:lang w:val="ro-RO"/>
              </w:rPr>
            </w:pPr>
          </w:p>
        </w:tc>
        <w:tc>
          <w:tcPr>
            <w:tcW w:w="1030" w:type="dxa"/>
          </w:tcPr>
          <w:p w14:paraId="12713DA2" w14:textId="77777777" w:rsidR="007435DC" w:rsidRPr="00F456B4" w:rsidRDefault="007435DC">
            <w:pPr>
              <w:rPr>
                <w:lang w:val="ro-RO"/>
              </w:rPr>
            </w:pPr>
          </w:p>
        </w:tc>
        <w:tc>
          <w:tcPr>
            <w:tcW w:w="1336" w:type="dxa"/>
          </w:tcPr>
          <w:p w14:paraId="1D563A08" w14:textId="77777777" w:rsidR="007435DC" w:rsidRPr="00F456B4" w:rsidRDefault="007435DC">
            <w:pPr>
              <w:rPr>
                <w:lang w:val="ro-RO"/>
              </w:rPr>
            </w:pPr>
          </w:p>
        </w:tc>
        <w:tc>
          <w:tcPr>
            <w:tcW w:w="1720" w:type="dxa"/>
            <w:vAlign w:val="center"/>
          </w:tcPr>
          <w:p w14:paraId="0FFD1801" w14:textId="77777777" w:rsidR="007435DC" w:rsidRPr="00F456B4" w:rsidRDefault="007435DC">
            <w:pPr>
              <w:rPr>
                <w:lang w:val="ro-RO"/>
              </w:rPr>
            </w:pPr>
          </w:p>
        </w:tc>
        <w:tc>
          <w:tcPr>
            <w:tcW w:w="2691" w:type="dxa"/>
          </w:tcPr>
          <w:p w14:paraId="7B8EA2B2" w14:textId="77777777" w:rsidR="007435DC" w:rsidRPr="00F456B4" w:rsidRDefault="007435DC">
            <w:pPr>
              <w:rPr>
                <w:rFonts w:ascii="Arial" w:hAnsi="Arial" w:cs="Arial"/>
                <w:lang w:val="ro-RO"/>
              </w:rPr>
            </w:pPr>
            <w:r w:rsidRPr="00F456B4">
              <w:rPr>
                <w:rFonts w:ascii="Arial" w:hAnsi="Arial" w:cs="Arial"/>
                <w:lang w:val="ro-RO"/>
              </w:rPr>
              <w:t>Art. 9. - (1) 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w:t>
            </w:r>
          </w:p>
          <w:p w14:paraId="2A0479AE" w14:textId="77777777" w:rsidR="007435DC" w:rsidRPr="00F456B4" w:rsidRDefault="007435DC">
            <w:pPr>
              <w:rPr>
                <w:rFonts w:ascii="Arial" w:hAnsi="Arial" w:cs="Arial"/>
                <w:lang w:val="ro-RO"/>
              </w:rPr>
            </w:pPr>
            <w:r w:rsidRPr="00F456B4">
              <w:rPr>
                <w:rFonts w:ascii="Arial" w:hAnsi="Arial" w:cs="Arial"/>
                <w:lang w:val="ro-RO"/>
              </w:rPr>
              <w:t>(2) Directorul general este ordonator secundar de credite, în condițiile prevăzute de lege.</w:t>
            </w:r>
          </w:p>
          <w:p w14:paraId="08BCDB29" w14:textId="77777777" w:rsidR="007435DC" w:rsidRPr="00F456B4" w:rsidRDefault="007435DC">
            <w:pPr>
              <w:rPr>
                <w:lang w:val="ro-RO"/>
              </w:rPr>
            </w:pPr>
            <w:r w:rsidRPr="00F456B4">
              <w:rPr>
                <w:rFonts w:ascii="Arial" w:hAnsi="Arial" w:cs="Arial"/>
                <w:lang w:val="ro-RO"/>
              </w:rPr>
              <w:t>(3) În exercitarea atribuțiilor sale, directorul general emite decizii.</w:t>
            </w:r>
          </w:p>
        </w:tc>
        <w:tc>
          <w:tcPr>
            <w:tcW w:w="2412" w:type="dxa"/>
          </w:tcPr>
          <w:p w14:paraId="50306A4B" w14:textId="77777777" w:rsidR="007435DC" w:rsidRPr="00F456B4" w:rsidRDefault="007435DC">
            <w:pPr>
              <w:rPr>
                <w:rFonts w:ascii="Arial" w:hAnsi="Arial" w:cs="Arial"/>
                <w:lang w:val="ro-RO"/>
              </w:rPr>
            </w:pPr>
            <w:r w:rsidRPr="00F456B4">
              <w:rPr>
                <w:rFonts w:ascii="Arial" w:hAnsi="Arial" w:cs="Arial"/>
                <w:lang w:val="ro-RO"/>
              </w:rPr>
              <w:t>Art. 9 - (1) Directorul general al Romsilva este numit în condițiile Ordonanței de urgență a Guvernului nr. 109/2011 privind guvernanța corporativă a întreprinderilor publice, aprobată cu modificări și completări prin Legea nr. 111/2016, cu modificările și completările ulterioare.</w:t>
            </w:r>
          </w:p>
          <w:p w14:paraId="6C6A9423" w14:textId="77777777" w:rsidR="007435DC" w:rsidRPr="00F456B4" w:rsidRDefault="007435DC">
            <w:pPr>
              <w:rPr>
                <w:rFonts w:ascii="Arial" w:hAnsi="Arial" w:cs="Arial"/>
                <w:lang w:val="ro-RO"/>
              </w:rPr>
            </w:pPr>
          </w:p>
          <w:p w14:paraId="4FC1FB33" w14:textId="77777777" w:rsidR="007435DC" w:rsidRPr="00F456B4" w:rsidRDefault="007435DC">
            <w:pPr>
              <w:rPr>
                <w:rFonts w:ascii="Arial" w:hAnsi="Arial" w:cs="Arial"/>
                <w:lang w:val="ro-RO"/>
              </w:rPr>
            </w:pPr>
          </w:p>
          <w:p w14:paraId="5FCEB05D" w14:textId="77777777" w:rsidR="007435DC" w:rsidRPr="00F456B4" w:rsidRDefault="007435DC">
            <w:pPr>
              <w:rPr>
                <w:rFonts w:ascii="Arial" w:hAnsi="Arial" w:cs="Arial"/>
                <w:lang w:val="ro-RO"/>
              </w:rPr>
            </w:pPr>
            <w:r w:rsidRPr="00F456B4">
              <w:rPr>
                <w:rFonts w:ascii="Arial" w:hAnsi="Arial" w:cs="Arial"/>
                <w:lang w:val="ro-RO"/>
              </w:rPr>
              <w:t>(2) Directorul General reprezintă RNP ROMSILVA în raport cu terții și în justiție.</w:t>
            </w:r>
          </w:p>
          <w:p w14:paraId="1750BBA6" w14:textId="77777777" w:rsidR="007435DC" w:rsidRPr="00F456B4" w:rsidRDefault="007435DC">
            <w:pPr>
              <w:rPr>
                <w:rFonts w:ascii="Arial" w:hAnsi="Arial" w:cs="Arial"/>
                <w:lang w:val="ro-RO"/>
              </w:rPr>
            </w:pPr>
          </w:p>
          <w:p w14:paraId="0F3B9D4F" w14:textId="77777777" w:rsidR="007435DC" w:rsidRPr="00F456B4" w:rsidRDefault="007435DC">
            <w:pPr>
              <w:rPr>
                <w:rFonts w:ascii="Arial" w:hAnsi="Arial" w:cs="Arial"/>
                <w:lang w:val="ro-RO"/>
              </w:rPr>
            </w:pPr>
            <w:r w:rsidRPr="00F456B4">
              <w:rPr>
                <w:rFonts w:ascii="Arial" w:hAnsi="Arial" w:cs="Arial"/>
                <w:lang w:val="ro-RO"/>
              </w:rPr>
              <w:t>Se vor renumerota următoarele alin. cu 3, respectiv 4</w:t>
            </w:r>
          </w:p>
          <w:p w14:paraId="7D0E968B" w14:textId="77777777" w:rsidR="007435DC" w:rsidRPr="00F456B4" w:rsidRDefault="007435DC">
            <w:pPr>
              <w:rPr>
                <w:rFonts w:ascii="Arial" w:hAnsi="Arial" w:cs="Arial"/>
                <w:lang w:val="ro-RO"/>
              </w:rPr>
            </w:pPr>
          </w:p>
          <w:p w14:paraId="33B25133" w14:textId="77777777" w:rsidR="007435DC" w:rsidRPr="00F456B4" w:rsidRDefault="007435DC">
            <w:pPr>
              <w:rPr>
                <w:rFonts w:ascii="Arial" w:hAnsi="Arial" w:cs="Arial"/>
                <w:lang w:val="ro-RO"/>
              </w:rPr>
            </w:pPr>
          </w:p>
          <w:p w14:paraId="5AE1F15C" w14:textId="77777777" w:rsidR="007435DC" w:rsidRPr="00F456B4" w:rsidRDefault="007435DC">
            <w:pPr>
              <w:rPr>
                <w:rFonts w:ascii="Arial" w:hAnsi="Arial" w:cs="Arial"/>
                <w:lang w:val="ro-RO"/>
              </w:rPr>
            </w:pPr>
            <w:r w:rsidRPr="00F456B4">
              <w:rPr>
                <w:rFonts w:ascii="Arial" w:hAnsi="Arial" w:cs="Arial"/>
                <w:lang w:val="ro-RO"/>
              </w:rPr>
              <w:t>(3) Directorul general este ordonator de credite, în condițiile prevăzute de lege.</w:t>
            </w:r>
          </w:p>
          <w:p w14:paraId="28F53C7A" w14:textId="77777777" w:rsidR="007435DC" w:rsidRPr="00F456B4" w:rsidRDefault="007435DC">
            <w:pPr>
              <w:rPr>
                <w:rFonts w:ascii="Arial" w:hAnsi="Arial" w:cs="Arial"/>
                <w:lang w:val="ro-RO"/>
              </w:rPr>
            </w:pPr>
          </w:p>
          <w:p w14:paraId="631DD6EE" w14:textId="77777777" w:rsidR="007435DC" w:rsidRPr="00F456B4" w:rsidRDefault="007435DC">
            <w:pPr>
              <w:rPr>
                <w:lang w:val="ro-RO"/>
              </w:rPr>
            </w:pPr>
            <w:r w:rsidRPr="00F456B4">
              <w:rPr>
                <w:rFonts w:ascii="Arial" w:hAnsi="Arial" w:cs="Arial"/>
                <w:lang w:val="ro-RO"/>
              </w:rPr>
              <w:t xml:space="preserve">(4) În exercitarea atribuțiilor sale, </w:t>
            </w:r>
            <w:r w:rsidRPr="00F456B4">
              <w:rPr>
                <w:rFonts w:ascii="Arial" w:hAnsi="Arial" w:cs="Arial"/>
                <w:lang w:val="ro-RO"/>
              </w:rPr>
              <w:lastRenderedPageBreak/>
              <w:t>directorul general emite decizii.</w:t>
            </w:r>
          </w:p>
        </w:tc>
        <w:tc>
          <w:tcPr>
            <w:tcW w:w="1230" w:type="dxa"/>
          </w:tcPr>
          <w:p w14:paraId="0ACB54A9" w14:textId="77777777" w:rsidR="007435DC" w:rsidRPr="00F456B4" w:rsidRDefault="007435DC">
            <w:pPr>
              <w:rPr>
                <w:lang w:val="ro-RO"/>
              </w:rPr>
            </w:pPr>
            <w:r w:rsidRPr="00F456B4">
              <w:rPr>
                <w:lang w:val="ro-RO"/>
              </w:rPr>
              <w:lastRenderedPageBreak/>
              <w:t>Preluată parțial.</w:t>
            </w:r>
          </w:p>
          <w:p w14:paraId="357B95F6" w14:textId="77777777" w:rsidR="007435DC" w:rsidRPr="00F456B4" w:rsidRDefault="007435DC">
            <w:pPr>
              <w:rPr>
                <w:lang w:val="ro-RO"/>
              </w:rPr>
            </w:pPr>
          </w:p>
          <w:p w14:paraId="6134CB8B" w14:textId="77777777" w:rsidR="007435DC" w:rsidRPr="00F456B4" w:rsidRDefault="007435DC">
            <w:pPr>
              <w:rPr>
                <w:lang w:val="ro-RO"/>
              </w:rPr>
            </w:pPr>
          </w:p>
          <w:p w14:paraId="417170C8" w14:textId="77777777" w:rsidR="007435DC" w:rsidRPr="00F456B4" w:rsidRDefault="007435DC">
            <w:pPr>
              <w:rPr>
                <w:lang w:val="ro-RO"/>
              </w:rPr>
            </w:pPr>
          </w:p>
          <w:p w14:paraId="380087F7" w14:textId="77777777" w:rsidR="007435DC" w:rsidRPr="00F456B4" w:rsidRDefault="007435DC">
            <w:pPr>
              <w:rPr>
                <w:lang w:val="ro-RO"/>
              </w:rPr>
            </w:pPr>
          </w:p>
          <w:p w14:paraId="076CEA5F" w14:textId="77777777" w:rsidR="007435DC" w:rsidRPr="00F456B4" w:rsidRDefault="007435DC">
            <w:pPr>
              <w:rPr>
                <w:lang w:val="ro-RO"/>
              </w:rPr>
            </w:pPr>
          </w:p>
          <w:p w14:paraId="7867F79B" w14:textId="77777777" w:rsidR="007435DC" w:rsidRPr="00F456B4" w:rsidRDefault="007435DC">
            <w:pPr>
              <w:rPr>
                <w:lang w:val="ro-RO"/>
              </w:rPr>
            </w:pPr>
          </w:p>
          <w:p w14:paraId="4792DEE2" w14:textId="77777777" w:rsidR="007435DC" w:rsidRPr="00F456B4" w:rsidRDefault="007435DC">
            <w:pPr>
              <w:rPr>
                <w:lang w:val="ro-RO"/>
              </w:rPr>
            </w:pPr>
          </w:p>
          <w:p w14:paraId="687D5B64" w14:textId="77777777" w:rsidR="007435DC" w:rsidRPr="00F456B4" w:rsidRDefault="007435DC">
            <w:pPr>
              <w:rPr>
                <w:lang w:val="ro-RO"/>
              </w:rPr>
            </w:pPr>
          </w:p>
          <w:p w14:paraId="2C27FC9F" w14:textId="77777777" w:rsidR="007435DC" w:rsidRPr="00F456B4" w:rsidRDefault="007435DC">
            <w:pPr>
              <w:rPr>
                <w:lang w:val="ro-RO"/>
              </w:rPr>
            </w:pPr>
          </w:p>
          <w:p w14:paraId="15132BD1" w14:textId="77777777" w:rsidR="007435DC" w:rsidRPr="00F456B4" w:rsidRDefault="007435DC">
            <w:pPr>
              <w:rPr>
                <w:lang w:val="ro-RO"/>
              </w:rPr>
            </w:pPr>
          </w:p>
          <w:p w14:paraId="1B84B26A" w14:textId="77777777" w:rsidR="007435DC" w:rsidRPr="00F456B4" w:rsidRDefault="007435DC">
            <w:pPr>
              <w:rPr>
                <w:lang w:val="ro-RO"/>
              </w:rPr>
            </w:pPr>
          </w:p>
          <w:p w14:paraId="4CBD5CE8" w14:textId="77777777" w:rsidR="007435DC" w:rsidRPr="00F456B4" w:rsidRDefault="007435DC">
            <w:pPr>
              <w:rPr>
                <w:lang w:val="ro-RO"/>
              </w:rPr>
            </w:pPr>
          </w:p>
          <w:p w14:paraId="17A2064D" w14:textId="77777777" w:rsidR="007435DC" w:rsidRPr="00F456B4" w:rsidRDefault="007435DC">
            <w:pPr>
              <w:rPr>
                <w:lang w:val="ro-RO"/>
              </w:rPr>
            </w:pPr>
          </w:p>
          <w:p w14:paraId="3DD87F88" w14:textId="77777777" w:rsidR="007435DC" w:rsidRPr="00F456B4" w:rsidRDefault="007435DC">
            <w:pPr>
              <w:rPr>
                <w:lang w:val="ro-RO"/>
              </w:rPr>
            </w:pPr>
          </w:p>
        </w:tc>
        <w:tc>
          <w:tcPr>
            <w:tcW w:w="1065" w:type="dxa"/>
          </w:tcPr>
          <w:p w14:paraId="35A149CA" w14:textId="77777777" w:rsidR="007435DC" w:rsidRPr="00F456B4" w:rsidRDefault="007435DC">
            <w:pPr>
              <w:rPr>
                <w:lang w:val="ro-RO"/>
              </w:rPr>
            </w:pPr>
            <w:r w:rsidRPr="00F456B4">
              <w:rPr>
                <w:lang w:val="ro-RO"/>
              </w:rPr>
              <w:t>Propunerea de la alin. (2) va fi integrată.</w:t>
            </w:r>
          </w:p>
        </w:tc>
      </w:tr>
      <w:tr w:rsidR="007435DC" w:rsidRPr="00F456B4" w14:paraId="19A031F7" w14:textId="77777777" w:rsidTr="0048788F">
        <w:tc>
          <w:tcPr>
            <w:tcW w:w="1301" w:type="dxa"/>
          </w:tcPr>
          <w:p w14:paraId="07062331" w14:textId="77777777" w:rsidR="007435DC" w:rsidRPr="00F456B4" w:rsidRDefault="007435DC">
            <w:pPr>
              <w:rPr>
                <w:lang w:val="ro-RO"/>
              </w:rPr>
            </w:pPr>
          </w:p>
        </w:tc>
        <w:tc>
          <w:tcPr>
            <w:tcW w:w="1030" w:type="dxa"/>
          </w:tcPr>
          <w:p w14:paraId="1180C37B" w14:textId="77777777" w:rsidR="007435DC" w:rsidRPr="00F456B4" w:rsidRDefault="007435DC">
            <w:pPr>
              <w:rPr>
                <w:lang w:val="ro-RO"/>
              </w:rPr>
            </w:pPr>
          </w:p>
        </w:tc>
        <w:tc>
          <w:tcPr>
            <w:tcW w:w="1336" w:type="dxa"/>
          </w:tcPr>
          <w:p w14:paraId="13D7ED66" w14:textId="77777777" w:rsidR="007435DC" w:rsidRPr="00F456B4" w:rsidRDefault="007435DC">
            <w:pPr>
              <w:rPr>
                <w:lang w:val="ro-RO"/>
              </w:rPr>
            </w:pPr>
          </w:p>
        </w:tc>
        <w:tc>
          <w:tcPr>
            <w:tcW w:w="1720" w:type="dxa"/>
            <w:vAlign w:val="center"/>
          </w:tcPr>
          <w:p w14:paraId="5DBB1FDE" w14:textId="77777777" w:rsidR="007435DC" w:rsidRPr="00F456B4" w:rsidRDefault="007435DC">
            <w:pPr>
              <w:rPr>
                <w:lang w:val="ro-RO"/>
              </w:rPr>
            </w:pPr>
          </w:p>
        </w:tc>
        <w:tc>
          <w:tcPr>
            <w:tcW w:w="2691" w:type="dxa"/>
          </w:tcPr>
          <w:p w14:paraId="6EC2823B" w14:textId="77777777" w:rsidR="007435DC" w:rsidRPr="00F456B4" w:rsidRDefault="007435DC">
            <w:pPr>
              <w:rPr>
                <w:rFonts w:ascii="Arial" w:hAnsi="Arial" w:cs="Arial"/>
                <w:lang w:val="ro-RO"/>
              </w:rPr>
            </w:pPr>
            <w:r w:rsidRPr="00F456B4">
              <w:rPr>
                <w:rFonts w:ascii="Arial" w:hAnsi="Arial" w:cs="Arial"/>
                <w:lang w:val="ro-RO"/>
              </w:rPr>
              <w:t>Art. 10.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370AF191" w14:textId="77777777" w:rsidR="007435DC" w:rsidRPr="00F456B4" w:rsidRDefault="007435DC">
            <w:pPr>
              <w:rPr>
                <w:lang w:val="ro-RO"/>
              </w:rPr>
            </w:pPr>
            <w:r w:rsidRPr="00F456B4">
              <w:rPr>
                <w:rFonts w:ascii="Arial" w:hAnsi="Arial" w:cs="Arial"/>
                <w:lang w:val="ro-RO"/>
              </w:rPr>
              <w:t>(2) Directorul general al Romsilva stabilește indicatorii de performanță financiari, nefinanciari și specifici din contractul de mandat prevăzut la alin. (1).</w:t>
            </w:r>
          </w:p>
        </w:tc>
        <w:tc>
          <w:tcPr>
            <w:tcW w:w="2412" w:type="dxa"/>
          </w:tcPr>
          <w:p w14:paraId="39E22350" w14:textId="77777777" w:rsidR="007435DC" w:rsidRPr="00F456B4" w:rsidRDefault="007435DC">
            <w:pPr>
              <w:rPr>
                <w:rFonts w:ascii="Arial" w:hAnsi="Arial" w:cs="Arial"/>
                <w:lang w:val="ro-RO"/>
              </w:rPr>
            </w:pPr>
            <w:r w:rsidRPr="00F456B4">
              <w:rPr>
                <w:rFonts w:ascii="Arial" w:hAnsi="Arial" w:cs="Arial"/>
                <w:lang w:val="ro-RO"/>
              </w:rPr>
              <w:t xml:space="preserve">Art. 10. - (1) Directorii direcțiilor structurii centrale sunt </w:t>
            </w:r>
            <w:proofErr w:type="spellStart"/>
            <w:r w:rsidRPr="00F456B4">
              <w:rPr>
                <w:rFonts w:ascii="Arial" w:hAnsi="Arial" w:cs="Arial"/>
                <w:lang w:val="ro-RO"/>
              </w:rPr>
              <w:t>selectati</w:t>
            </w:r>
            <w:proofErr w:type="spellEnd"/>
            <w:r w:rsidRPr="00F456B4">
              <w:rPr>
                <w:rFonts w:ascii="Arial" w:hAnsi="Arial" w:cs="Arial"/>
                <w:lang w:val="ro-RO"/>
              </w:rPr>
              <w:t xml:space="preserve"> conform legii pentru o perioadă de 5 ani si </w:t>
            </w:r>
            <w:proofErr w:type="spellStart"/>
            <w:r w:rsidRPr="00F456B4">
              <w:rPr>
                <w:rFonts w:ascii="Arial" w:hAnsi="Arial" w:cs="Arial"/>
                <w:lang w:val="ro-RO"/>
              </w:rPr>
              <w:t>isi</w:t>
            </w:r>
            <w:proofErr w:type="spellEnd"/>
            <w:r w:rsidRPr="00F456B4">
              <w:rPr>
                <w:rFonts w:ascii="Arial" w:hAnsi="Arial" w:cs="Arial"/>
                <w:lang w:val="ro-RO"/>
              </w:rPr>
              <w:t xml:space="preserve"> </w:t>
            </w:r>
            <w:proofErr w:type="spellStart"/>
            <w:r w:rsidRPr="00F456B4">
              <w:rPr>
                <w:rFonts w:ascii="Arial" w:hAnsi="Arial" w:cs="Arial"/>
                <w:lang w:val="ro-RO"/>
              </w:rPr>
              <w:t>desfasoara</w:t>
            </w:r>
            <w:proofErr w:type="spellEnd"/>
            <w:r w:rsidRPr="00F456B4">
              <w:rPr>
                <w:rFonts w:ascii="Arial" w:hAnsi="Arial" w:cs="Arial"/>
                <w:lang w:val="ro-RO"/>
              </w:rPr>
              <w:t xml:space="preserve"> activitatea pe baza unui contract de mandat,  cu posibilitatea prelungirii o singură dată cu aceeași perioadă, potrivit art. 13 alin. (3) din Legea nr. 331/2024, cu modificările și completările ulterioare.</w:t>
            </w:r>
          </w:p>
          <w:p w14:paraId="33719386" w14:textId="77777777" w:rsidR="007435DC" w:rsidRPr="00F456B4" w:rsidRDefault="007435DC">
            <w:pPr>
              <w:rPr>
                <w:lang w:val="ro-RO"/>
              </w:rPr>
            </w:pPr>
          </w:p>
        </w:tc>
        <w:tc>
          <w:tcPr>
            <w:tcW w:w="1230" w:type="dxa"/>
          </w:tcPr>
          <w:p w14:paraId="27353EE4" w14:textId="77777777" w:rsidR="007435DC" w:rsidRPr="00F456B4" w:rsidRDefault="007435DC">
            <w:pPr>
              <w:rPr>
                <w:lang w:val="ro-RO"/>
              </w:rPr>
            </w:pPr>
            <w:r w:rsidRPr="00F456B4">
              <w:rPr>
                <w:lang w:val="ro-RO"/>
              </w:rPr>
              <w:t>Nepreluată.</w:t>
            </w:r>
          </w:p>
        </w:tc>
        <w:tc>
          <w:tcPr>
            <w:tcW w:w="1065" w:type="dxa"/>
          </w:tcPr>
          <w:p w14:paraId="40BA880C" w14:textId="77777777" w:rsidR="007435DC" w:rsidRPr="00F456B4" w:rsidRDefault="007435DC" w:rsidP="00B93471">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4F01F852" w14:textId="77777777" w:rsidR="007435DC" w:rsidRPr="00F456B4" w:rsidRDefault="007435DC" w:rsidP="00B93471">
            <w:pPr>
              <w:rPr>
                <w:lang w:val="ro-RO"/>
              </w:rPr>
            </w:pPr>
          </w:p>
        </w:tc>
      </w:tr>
      <w:tr w:rsidR="007435DC" w:rsidRPr="00F456B4" w14:paraId="25037479" w14:textId="77777777" w:rsidTr="0048788F">
        <w:tc>
          <w:tcPr>
            <w:tcW w:w="1301" w:type="dxa"/>
          </w:tcPr>
          <w:p w14:paraId="31A991D8" w14:textId="77777777" w:rsidR="007435DC" w:rsidRPr="00F456B4" w:rsidRDefault="007435DC">
            <w:pPr>
              <w:rPr>
                <w:lang w:val="ro-RO"/>
              </w:rPr>
            </w:pPr>
          </w:p>
        </w:tc>
        <w:tc>
          <w:tcPr>
            <w:tcW w:w="1030" w:type="dxa"/>
          </w:tcPr>
          <w:p w14:paraId="514CDF63" w14:textId="77777777" w:rsidR="007435DC" w:rsidRPr="00F456B4" w:rsidRDefault="007435DC">
            <w:pPr>
              <w:rPr>
                <w:lang w:val="ro-RO"/>
              </w:rPr>
            </w:pPr>
          </w:p>
        </w:tc>
        <w:tc>
          <w:tcPr>
            <w:tcW w:w="1336" w:type="dxa"/>
          </w:tcPr>
          <w:p w14:paraId="0D22C397" w14:textId="77777777" w:rsidR="007435DC" w:rsidRPr="00F456B4" w:rsidRDefault="007435DC">
            <w:pPr>
              <w:rPr>
                <w:lang w:val="ro-RO"/>
              </w:rPr>
            </w:pPr>
          </w:p>
        </w:tc>
        <w:tc>
          <w:tcPr>
            <w:tcW w:w="1720" w:type="dxa"/>
            <w:vAlign w:val="center"/>
          </w:tcPr>
          <w:p w14:paraId="09B63D8B" w14:textId="77777777" w:rsidR="007435DC" w:rsidRPr="00F456B4" w:rsidRDefault="007435DC">
            <w:pPr>
              <w:rPr>
                <w:lang w:val="ro-RO"/>
              </w:rPr>
            </w:pPr>
          </w:p>
        </w:tc>
        <w:tc>
          <w:tcPr>
            <w:tcW w:w="2691" w:type="dxa"/>
          </w:tcPr>
          <w:p w14:paraId="2F63AE20" w14:textId="77777777" w:rsidR="007435DC" w:rsidRPr="00F456B4" w:rsidRDefault="007435DC">
            <w:pPr>
              <w:rPr>
                <w:rFonts w:ascii="Arial" w:hAnsi="Arial" w:cs="Arial"/>
                <w:lang w:val="ro-RO"/>
              </w:rPr>
            </w:pPr>
            <w:r w:rsidRPr="00F456B4">
              <w:rPr>
                <w:rFonts w:ascii="Arial" w:hAnsi="Arial" w:cs="Arial"/>
                <w:lang w:val="ro-RO"/>
              </w:rPr>
              <w:t>Art. 11. - Atribuțiile principale ale structurii centrale sunt:</w:t>
            </w:r>
          </w:p>
          <w:p w14:paraId="1E1BD70C"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coordonează activitățile pentru asigurarea integrității și gestionării durabile a </w:t>
            </w:r>
            <w:r w:rsidRPr="00F456B4">
              <w:rPr>
                <w:rFonts w:ascii="Arial" w:hAnsi="Arial" w:cs="Arial"/>
                <w:lang w:val="ro-RO"/>
              </w:rPr>
              <w:lastRenderedPageBreak/>
              <w:t>fondului forestier pe care îl are în administrare sau pentru care prestează servicii silvice;</w:t>
            </w:r>
          </w:p>
          <w:p w14:paraId="2D159D89"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coordonează activitatea de amenajare a pădurilor proprietate publică a statului administrate de Romsilva și urmărește modul în care direcțiile silvice verifică implementarea amenajamentelor silvice de către ocoalele silvice din subordine;</w:t>
            </w:r>
          </w:p>
          <w:p w14:paraId="314950C2"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asigură realizarea acțiunilor și lucrărilor de depistarea, prevenirea și combaterea bolilor și dăunătorilor pentru asigurarea stării fitosanitare corespunzătoare a pădurilor pe care le administrează sau pentru care prestează servicii silvice;</w:t>
            </w:r>
          </w:p>
          <w:p w14:paraId="64AC00F6"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coordonează activitatea administrațiilor de arii naturale protejate pe care le are în administrare în vederea asigurării </w:t>
            </w:r>
            <w:r w:rsidRPr="00F456B4">
              <w:rPr>
                <w:rFonts w:ascii="Arial" w:hAnsi="Arial" w:cs="Arial"/>
                <w:lang w:val="ro-RO"/>
              </w:rPr>
              <w:lastRenderedPageBreak/>
              <w:t>managementului conservării biodiversității și promovării dezvoltării durabile pe suprafața ariilor naturale protejate aflate în administrare;</w:t>
            </w:r>
          </w:p>
          <w:p w14:paraId="35ADB915"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coordonează realizarea lucrărilor necesare pentru regenerarea naturală și artificială a fondului forestier administrat sau pentru care prestează servicii silvice;</w:t>
            </w:r>
          </w:p>
          <w:p w14:paraId="64A21AB1"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coordonează împădurirea terenurilor agricole și a celor degradate, precum și reconstrucția ecologică a pădurilor degradate;</w:t>
            </w:r>
          </w:p>
          <w:p w14:paraId="39E6DDC1"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coordonează activitatea de instalare de perdele forestiere de protecție a câmpurilor și căilor de comunicație;</w:t>
            </w:r>
          </w:p>
          <w:p w14:paraId="68D60CB4"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coordonează desfășurarea activităților de valorificare a produselor specifice fondului forestier, vânătoare, pescuit și acvacultură;</w:t>
            </w:r>
          </w:p>
          <w:p w14:paraId="76B23C30" w14:textId="77777777" w:rsidR="007435DC" w:rsidRPr="00F456B4" w:rsidRDefault="007435DC">
            <w:pPr>
              <w:rPr>
                <w:rFonts w:ascii="Arial" w:hAnsi="Arial" w:cs="Arial"/>
                <w:lang w:val="ro-RO"/>
              </w:rPr>
            </w:pPr>
            <w:r w:rsidRPr="00F456B4">
              <w:rPr>
                <w:rFonts w:ascii="Arial" w:hAnsi="Arial" w:cs="Arial"/>
                <w:lang w:val="ro-RO"/>
              </w:rPr>
              <w:lastRenderedPageBreak/>
              <w:t>i)</w:t>
            </w:r>
            <w:r w:rsidRPr="00F456B4">
              <w:rPr>
                <w:rFonts w:ascii="Arial" w:hAnsi="Arial" w:cs="Arial"/>
                <w:lang w:val="ro-RO"/>
              </w:rPr>
              <w:tab/>
              <w:t>coordonează activitățile de gestionare a fondurilor cinegetice și piscicole de munte administrate;</w:t>
            </w:r>
          </w:p>
          <w:p w14:paraId="2EBC05BC"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coordonează activitatea de creștere, exploatare, ameliorare și creștere a cabalinelor;</w:t>
            </w:r>
          </w:p>
          <w:p w14:paraId="7E34C05B"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coordonează activitatea desfășurată de Muzeul Cinegetic al Carpaților „Posada”;</w:t>
            </w:r>
          </w:p>
          <w:p w14:paraId="48C452B4"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asigură realizarea marketing-ului produselor comercializate de Romsilva;</w:t>
            </w:r>
          </w:p>
          <w:p w14:paraId="2EA58FBE"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coordonează programul de dezvoltare a rețelei de drumuri forestiere și căi ferate forestiere, lucrări de combatere a eroziunii torențiale;</w:t>
            </w:r>
          </w:p>
          <w:p w14:paraId="20884963"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asigură managementul resurselor umane pentru structura centrală și coordonează prin proceduri unitare managementul resurselor umane din direcțiile silvice;</w:t>
            </w:r>
          </w:p>
          <w:p w14:paraId="27741AE1" w14:textId="77777777" w:rsidR="007435DC" w:rsidRPr="00F456B4" w:rsidRDefault="007435DC">
            <w:pPr>
              <w:rPr>
                <w:rFonts w:ascii="Arial" w:hAnsi="Arial" w:cs="Arial"/>
                <w:lang w:val="ro-RO"/>
              </w:rPr>
            </w:pPr>
          </w:p>
          <w:p w14:paraId="2C380142" w14:textId="77777777" w:rsidR="007435DC" w:rsidRPr="00F456B4" w:rsidRDefault="007435DC">
            <w:pPr>
              <w:rPr>
                <w:rFonts w:ascii="Arial" w:hAnsi="Arial" w:cs="Arial"/>
                <w:lang w:val="ro-RO"/>
              </w:rPr>
            </w:pPr>
            <w:r w:rsidRPr="00F456B4">
              <w:rPr>
                <w:rFonts w:ascii="Arial" w:hAnsi="Arial" w:cs="Arial"/>
                <w:lang w:val="ro-RO"/>
              </w:rPr>
              <w:lastRenderedPageBreak/>
              <w:t>o)</w:t>
            </w:r>
            <w:r w:rsidRPr="00F456B4">
              <w:rPr>
                <w:rFonts w:ascii="Arial" w:hAnsi="Arial" w:cs="Arial"/>
                <w:lang w:val="ro-RO"/>
              </w:rPr>
              <w:tab/>
              <w:t>coordonează activitatea de achiziții publice de la nivelul Romsilva și derulează proceduri de achiziții publice;</w:t>
            </w:r>
          </w:p>
          <w:p w14:paraId="7B94FA71" w14:textId="77777777" w:rsidR="007435DC" w:rsidRPr="00F456B4" w:rsidRDefault="007435DC">
            <w:pPr>
              <w:rPr>
                <w:rFonts w:ascii="Arial" w:hAnsi="Arial" w:cs="Arial"/>
                <w:lang w:val="ro-RO"/>
              </w:rPr>
            </w:pPr>
            <w:r w:rsidRPr="00F456B4">
              <w:rPr>
                <w:rFonts w:ascii="Arial" w:hAnsi="Arial" w:cs="Arial"/>
                <w:lang w:val="ro-RO"/>
              </w:rPr>
              <w:t>p)</w:t>
            </w:r>
            <w:r w:rsidRPr="00F456B4">
              <w:rPr>
                <w:rFonts w:ascii="Arial" w:hAnsi="Arial" w:cs="Arial"/>
                <w:lang w:val="ro-RO"/>
              </w:rPr>
              <w:tab/>
              <w:t>asigură evidența financiar-contabilă, urmărește gestionarea fondurilor bugetare alocate, organizarea logistică și administrativă pentru Romsilva și îndrumă metodologic unitățile din structura sa;</w:t>
            </w:r>
          </w:p>
          <w:p w14:paraId="1D58CD78"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asigură auditul public intern și implementarea Ordinului Secretarului general al Guvernului nr. 600/2018 privind aprobarea Codului controlului intern managerial al entităților publice;</w:t>
            </w:r>
          </w:p>
          <w:p w14:paraId="72CF375A" w14:textId="77777777" w:rsidR="007435DC" w:rsidRPr="00F456B4" w:rsidRDefault="007435DC">
            <w:pPr>
              <w:rPr>
                <w:rFonts w:ascii="Arial" w:hAnsi="Arial" w:cs="Arial"/>
                <w:lang w:val="ro-RO"/>
              </w:rPr>
            </w:pPr>
            <w:r w:rsidRPr="00F456B4">
              <w:rPr>
                <w:rFonts w:ascii="Arial" w:hAnsi="Arial" w:cs="Arial"/>
                <w:lang w:val="ro-RO"/>
              </w:rPr>
              <w:t>r)</w:t>
            </w:r>
            <w:r w:rsidRPr="00F456B4">
              <w:rPr>
                <w:rFonts w:ascii="Arial" w:hAnsi="Arial" w:cs="Arial"/>
                <w:lang w:val="ro-RO"/>
              </w:rPr>
              <w:tab/>
              <w:t>încheie contracte de finanțare a investițiilor din fonduri externe nerambursabile, credite interne și externe și alte surse de finanțare potrivit legii;</w:t>
            </w:r>
          </w:p>
          <w:p w14:paraId="128B71D5" w14:textId="77777777" w:rsidR="007435DC" w:rsidRPr="00F456B4" w:rsidRDefault="007435DC">
            <w:pPr>
              <w:rPr>
                <w:lang w:val="ro-RO"/>
              </w:rPr>
            </w:pPr>
            <w:r w:rsidRPr="00F456B4">
              <w:rPr>
                <w:rFonts w:ascii="Arial" w:hAnsi="Arial" w:cs="Arial"/>
                <w:lang w:val="ro-RO"/>
              </w:rPr>
              <w:t>s)</w:t>
            </w:r>
            <w:r w:rsidRPr="00F456B4">
              <w:rPr>
                <w:rFonts w:ascii="Arial" w:hAnsi="Arial" w:cs="Arial"/>
                <w:lang w:val="ro-RO"/>
              </w:rPr>
              <w:tab/>
              <w:t xml:space="preserve">realizează controlul financiar de gestiune pentru </w:t>
            </w:r>
            <w:r w:rsidRPr="00F456B4">
              <w:rPr>
                <w:rFonts w:ascii="Arial" w:hAnsi="Arial" w:cs="Arial"/>
                <w:lang w:val="ro-RO"/>
              </w:rPr>
              <w:lastRenderedPageBreak/>
              <w:t>Romsilva prin structură proprie.</w:t>
            </w:r>
          </w:p>
        </w:tc>
        <w:tc>
          <w:tcPr>
            <w:tcW w:w="2412" w:type="dxa"/>
          </w:tcPr>
          <w:p w14:paraId="0A9AAEDB" w14:textId="77777777" w:rsidR="007435DC" w:rsidRPr="00F456B4" w:rsidRDefault="007435DC">
            <w:pPr>
              <w:rPr>
                <w:rFonts w:ascii="Arial" w:hAnsi="Arial" w:cs="Arial"/>
                <w:lang w:val="ro-RO"/>
              </w:rPr>
            </w:pPr>
          </w:p>
          <w:p w14:paraId="6B32BD0E" w14:textId="77777777" w:rsidR="007435DC" w:rsidRPr="00F456B4" w:rsidRDefault="007435DC">
            <w:pPr>
              <w:rPr>
                <w:rFonts w:ascii="Arial" w:hAnsi="Arial" w:cs="Arial"/>
                <w:lang w:val="ro-RO"/>
              </w:rPr>
            </w:pPr>
          </w:p>
          <w:p w14:paraId="148BB674" w14:textId="77777777" w:rsidR="007435DC" w:rsidRPr="00F456B4" w:rsidRDefault="007435DC">
            <w:pPr>
              <w:rPr>
                <w:rFonts w:ascii="Arial" w:hAnsi="Arial" w:cs="Arial"/>
                <w:lang w:val="ro-RO"/>
              </w:rPr>
            </w:pPr>
          </w:p>
          <w:p w14:paraId="4EE33710" w14:textId="77777777" w:rsidR="007435DC" w:rsidRPr="00F456B4" w:rsidRDefault="007435DC">
            <w:pPr>
              <w:rPr>
                <w:rFonts w:ascii="Arial" w:hAnsi="Arial" w:cs="Arial"/>
                <w:lang w:val="ro-RO"/>
              </w:rPr>
            </w:pPr>
          </w:p>
          <w:p w14:paraId="7DC4401E" w14:textId="77777777" w:rsidR="007435DC" w:rsidRPr="00F456B4" w:rsidRDefault="007435DC">
            <w:pPr>
              <w:rPr>
                <w:rFonts w:ascii="Arial" w:hAnsi="Arial" w:cs="Arial"/>
                <w:lang w:val="ro-RO"/>
              </w:rPr>
            </w:pPr>
          </w:p>
          <w:p w14:paraId="6CDCC0E6" w14:textId="77777777" w:rsidR="007435DC" w:rsidRPr="00F456B4" w:rsidRDefault="007435DC">
            <w:pPr>
              <w:rPr>
                <w:rFonts w:ascii="Arial" w:hAnsi="Arial" w:cs="Arial"/>
                <w:lang w:val="ro-RO"/>
              </w:rPr>
            </w:pPr>
          </w:p>
          <w:p w14:paraId="6BE11716" w14:textId="77777777" w:rsidR="007435DC" w:rsidRPr="00F456B4" w:rsidRDefault="007435DC">
            <w:pPr>
              <w:rPr>
                <w:rFonts w:ascii="Arial" w:hAnsi="Arial" w:cs="Arial"/>
                <w:lang w:val="ro-RO"/>
              </w:rPr>
            </w:pPr>
          </w:p>
          <w:p w14:paraId="353F979C" w14:textId="77777777" w:rsidR="007435DC" w:rsidRPr="00F456B4" w:rsidRDefault="007435DC">
            <w:pPr>
              <w:rPr>
                <w:rFonts w:ascii="Arial" w:hAnsi="Arial" w:cs="Arial"/>
                <w:lang w:val="ro-RO"/>
              </w:rPr>
            </w:pPr>
          </w:p>
          <w:p w14:paraId="63A815CF" w14:textId="77777777" w:rsidR="007435DC" w:rsidRPr="00F456B4" w:rsidRDefault="007435DC">
            <w:pPr>
              <w:rPr>
                <w:rFonts w:ascii="Arial" w:hAnsi="Arial" w:cs="Arial"/>
                <w:lang w:val="ro-RO"/>
              </w:rPr>
            </w:pPr>
          </w:p>
          <w:p w14:paraId="425993BF" w14:textId="77777777" w:rsidR="007435DC" w:rsidRPr="00F456B4" w:rsidRDefault="007435DC">
            <w:pPr>
              <w:rPr>
                <w:rFonts w:ascii="Arial" w:hAnsi="Arial" w:cs="Arial"/>
                <w:lang w:val="ro-RO"/>
              </w:rPr>
            </w:pPr>
          </w:p>
          <w:p w14:paraId="0185CF4C" w14:textId="77777777" w:rsidR="007435DC" w:rsidRPr="00F456B4" w:rsidRDefault="007435DC">
            <w:pPr>
              <w:rPr>
                <w:rFonts w:ascii="Arial" w:hAnsi="Arial" w:cs="Arial"/>
                <w:lang w:val="ro-RO"/>
              </w:rPr>
            </w:pPr>
          </w:p>
          <w:p w14:paraId="056E3FF9" w14:textId="77777777" w:rsidR="007435DC" w:rsidRPr="00F456B4" w:rsidRDefault="007435DC">
            <w:pPr>
              <w:rPr>
                <w:rFonts w:ascii="Arial" w:hAnsi="Arial" w:cs="Arial"/>
                <w:lang w:val="ro-RO"/>
              </w:rPr>
            </w:pPr>
          </w:p>
          <w:p w14:paraId="7198F11F" w14:textId="77777777" w:rsidR="007435DC" w:rsidRPr="00F456B4" w:rsidRDefault="007435DC">
            <w:pPr>
              <w:rPr>
                <w:rFonts w:ascii="Arial" w:hAnsi="Arial" w:cs="Arial"/>
                <w:lang w:val="ro-RO"/>
              </w:rPr>
            </w:pPr>
          </w:p>
          <w:p w14:paraId="13672A68" w14:textId="77777777" w:rsidR="007435DC" w:rsidRPr="00F456B4" w:rsidRDefault="007435DC">
            <w:pPr>
              <w:rPr>
                <w:rFonts w:ascii="Arial" w:hAnsi="Arial" w:cs="Arial"/>
                <w:lang w:val="ro-RO"/>
              </w:rPr>
            </w:pPr>
          </w:p>
          <w:p w14:paraId="77D2A0D5" w14:textId="77777777" w:rsidR="007435DC" w:rsidRPr="00F456B4" w:rsidRDefault="007435DC">
            <w:pPr>
              <w:rPr>
                <w:rFonts w:ascii="Arial" w:hAnsi="Arial" w:cs="Arial"/>
                <w:lang w:val="ro-RO"/>
              </w:rPr>
            </w:pPr>
          </w:p>
          <w:p w14:paraId="66710F67" w14:textId="77777777" w:rsidR="007435DC" w:rsidRPr="00F456B4" w:rsidRDefault="007435DC">
            <w:pPr>
              <w:rPr>
                <w:rFonts w:ascii="Arial" w:hAnsi="Arial" w:cs="Arial"/>
                <w:lang w:val="ro-RO"/>
              </w:rPr>
            </w:pPr>
          </w:p>
          <w:p w14:paraId="1A68BE5C" w14:textId="77777777" w:rsidR="007435DC" w:rsidRPr="00F456B4" w:rsidRDefault="007435DC">
            <w:pPr>
              <w:rPr>
                <w:rFonts w:ascii="Arial" w:hAnsi="Arial" w:cs="Arial"/>
                <w:lang w:val="ro-RO"/>
              </w:rPr>
            </w:pPr>
          </w:p>
          <w:p w14:paraId="3F5B7E07" w14:textId="77777777" w:rsidR="007435DC" w:rsidRPr="00F456B4" w:rsidRDefault="007435DC">
            <w:pPr>
              <w:rPr>
                <w:rFonts w:ascii="Arial" w:hAnsi="Arial" w:cs="Arial"/>
                <w:lang w:val="ro-RO"/>
              </w:rPr>
            </w:pPr>
          </w:p>
          <w:p w14:paraId="33FEABA2" w14:textId="77777777" w:rsidR="007435DC" w:rsidRPr="00F456B4" w:rsidRDefault="007435DC">
            <w:pPr>
              <w:rPr>
                <w:rFonts w:ascii="Arial" w:hAnsi="Arial" w:cs="Arial"/>
                <w:lang w:val="ro-RO"/>
              </w:rPr>
            </w:pPr>
          </w:p>
          <w:p w14:paraId="4C0B3E91" w14:textId="77777777" w:rsidR="007435DC" w:rsidRPr="00F456B4" w:rsidRDefault="007435DC">
            <w:pPr>
              <w:rPr>
                <w:rFonts w:ascii="Arial" w:hAnsi="Arial" w:cs="Arial"/>
                <w:lang w:val="ro-RO"/>
              </w:rPr>
            </w:pPr>
          </w:p>
          <w:p w14:paraId="666C1CE9" w14:textId="77777777" w:rsidR="007435DC" w:rsidRPr="00F456B4" w:rsidRDefault="007435DC">
            <w:pPr>
              <w:rPr>
                <w:rFonts w:ascii="Arial" w:hAnsi="Arial" w:cs="Arial"/>
                <w:lang w:val="ro-RO"/>
              </w:rPr>
            </w:pPr>
          </w:p>
          <w:p w14:paraId="5C9E077C" w14:textId="77777777" w:rsidR="007435DC" w:rsidRPr="00F456B4" w:rsidRDefault="007435DC">
            <w:pPr>
              <w:rPr>
                <w:rFonts w:ascii="Arial" w:hAnsi="Arial" w:cs="Arial"/>
                <w:lang w:val="ro-RO"/>
              </w:rPr>
            </w:pPr>
          </w:p>
          <w:p w14:paraId="35920F04" w14:textId="77777777" w:rsidR="007435DC" w:rsidRPr="00F456B4" w:rsidRDefault="007435DC">
            <w:pPr>
              <w:rPr>
                <w:rFonts w:ascii="Arial" w:hAnsi="Arial" w:cs="Arial"/>
                <w:lang w:val="ro-RO"/>
              </w:rPr>
            </w:pPr>
          </w:p>
          <w:p w14:paraId="3F56E6AB" w14:textId="77777777" w:rsidR="007435DC" w:rsidRPr="00F456B4" w:rsidRDefault="007435DC">
            <w:pPr>
              <w:rPr>
                <w:rFonts w:ascii="Arial" w:hAnsi="Arial" w:cs="Arial"/>
                <w:lang w:val="ro-RO"/>
              </w:rPr>
            </w:pPr>
          </w:p>
          <w:p w14:paraId="03DBFC46" w14:textId="77777777" w:rsidR="007435DC" w:rsidRPr="00F456B4" w:rsidRDefault="007435DC">
            <w:pPr>
              <w:rPr>
                <w:rFonts w:ascii="Arial" w:hAnsi="Arial" w:cs="Arial"/>
                <w:lang w:val="ro-RO"/>
              </w:rPr>
            </w:pPr>
          </w:p>
          <w:p w14:paraId="2969CE37" w14:textId="77777777" w:rsidR="007435DC" w:rsidRPr="00F456B4" w:rsidRDefault="007435DC">
            <w:pPr>
              <w:rPr>
                <w:rFonts w:ascii="Arial" w:hAnsi="Arial" w:cs="Arial"/>
                <w:lang w:val="ro-RO"/>
              </w:rPr>
            </w:pPr>
          </w:p>
          <w:p w14:paraId="5B18E414" w14:textId="77777777" w:rsidR="007435DC" w:rsidRPr="00F456B4" w:rsidRDefault="007435DC">
            <w:pPr>
              <w:rPr>
                <w:rFonts w:ascii="Arial" w:hAnsi="Arial" w:cs="Arial"/>
                <w:lang w:val="ro-RO"/>
              </w:rPr>
            </w:pPr>
          </w:p>
          <w:p w14:paraId="64F2B3C5" w14:textId="77777777" w:rsidR="007435DC" w:rsidRPr="00F456B4" w:rsidRDefault="007435DC">
            <w:pPr>
              <w:rPr>
                <w:rFonts w:ascii="Arial" w:hAnsi="Arial" w:cs="Arial"/>
                <w:lang w:val="ro-RO"/>
              </w:rPr>
            </w:pPr>
          </w:p>
          <w:p w14:paraId="4DE78AF8" w14:textId="77777777" w:rsidR="007435DC" w:rsidRPr="00F456B4" w:rsidRDefault="007435DC">
            <w:pPr>
              <w:rPr>
                <w:rFonts w:ascii="Arial" w:hAnsi="Arial" w:cs="Arial"/>
                <w:lang w:val="ro-RO"/>
              </w:rPr>
            </w:pPr>
          </w:p>
          <w:p w14:paraId="46CB3658" w14:textId="77777777" w:rsidR="007435DC" w:rsidRPr="00F456B4" w:rsidRDefault="007435DC">
            <w:pPr>
              <w:rPr>
                <w:rFonts w:ascii="Arial" w:hAnsi="Arial" w:cs="Arial"/>
                <w:lang w:val="ro-RO"/>
              </w:rPr>
            </w:pPr>
          </w:p>
          <w:p w14:paraId="7CF0972C" w14:textId="77777777" w:rsidR="007435DC" w:rsidRPr="00F456B4" w:rsidRDefault="007435DC">
            <w:pPr>
              <w:rPr>
                <w:rFonts w:ascii="Arial" w:hAnsi="Arial" w:cs="Arial"/>
                <w:lang w:val="ro-RO"/>
              </w:rPr>
            </w:pPr>
          </w:p>
          <w:p w14:paraId="34E45E95" w14:textId="77777777" w:rsidR="007435DC" w:rsidRPr="00F456B4" w:rsidRDefault="007435DC">
            <w:pPr>
              <w:rPr>
                <w:rFonts w:ascii="Arial" w:hAnsi="Arial" w:cs="Arial"/>
                <w:lang w:val="ro-RO"/>
              </w:rPr>
            </w:pPr>
          </w:p>
          <w:p w14:paraId="380D4DAD" w14:textId="77777777" w:rsidR="007435DC" w:rsidRPr="00F456B4" w:rsidRDefault="007435DC">
            <w:pPr>
              <w:rPr>
                <w:rFonts w:ascii="Arial" w:hAnsi="Arial" w:cs="Arial"/>
                <w:lang w:val="ro-RO"/>
              </w:rPr>
            </w:pPr>
          </w:p>
          <w:p w14:paraId="7169ADA0" w14:textId="77777777" w:rsidR="007435DC" w:rsidRPr="00F456B4" w:rsidRDefault="007435DC">
            <w:pPr>
              <w:rPr>
                <w:rFonts w:ascii="Arial" w:hAnsi="Arial" w:cs="Arial"/>
                <w:lang w:val="ro-RO"/>
              </w:rPr>
            </w:pPr>
          </w:p>
          <w:p w14:paraId="7E36D3C6" w14:textId="77777777" w:rsidR="007435DC" w:rsidRPr="00F456B4" w:rsidRDefault="007435DC">
            <w:pPr>
              <w:rPr>
                <w:rFonts w:ascii="Arial" w:hAnsi="Arial" w:cs="Arial"/>
                <w:lang w:val="ro-RO"/>
              </w:rPr>
            </w:pPr>
          </w:p>
          <w:p w14:paraId="18674E7D" w14:textId="77777777" w:rsidR="007435DC" w:rsidRPr="00F456B4" w:rsidRDefault="007435DC">
            <w:pPr>
              <w:rPr>
                <w:rFonts w:ascii="Arial" w:hAnsi="Arial" w:cs="Arial"/>
                <w:lang w:val="ro-RO"/>
              </w:rPr>
            </w:pPr>
          </w:p>
          <w:p w14:paraId="4E3AD91E" w14:textId="77777777" w:rsidR="007435DC" w:rsidRPr="00F456B4" w:rsidRDefault="007435DC">
            <w:pPr>
              <w:rPr>
                <w:rFonts w:ascii="Arial" w:hAnsi="Arial" w:cs="Arial"/>
                <w:lang w:val="ro-RO"/>
              </w:rPr>
            </w:pPr>
          </w:p>
          <w:p w14:paraId="42A82738" w14:textId="77777777" w:rsidR="007435DC" w:rsidRPr="00F456B4" w:rsidRDefault="007435DC">
            <w:pPr>
              <w:rPr>
                <w:rFonts w:ascii="Arial" w:hAnsi="Arial" w:cs="Arial"/>
                <w:lang w:val="ro-RO"/>
              </w:rPr>
            </w:pPr>
          </w:p>
          <w:p w14:paraId="47F56895" w14:textId="77777777" w:rsidR="007435DC" w:rsidRPr="00F456B4" w:rsidRDefault="007435DC">
            <w:pPr>
              <w:rPr>
                <w:rFonts w:ascii="Arial" w:hAnsi="Arial" w:cs="Arial"/>
                <w:lang w:val="ro-RO"/>
              </w:rPr>
            </w:pPr>
          </w:p>
          <w:p w14:paraId="2CBA02C8" w14:textId="77777777" w:rsidR="007435DC" w:rsidRPr="00F456B4" w:rsidRDefault="007435DC">
            <w:pPr>
              <w:rPr>
                <w:rFonts w:ascii="Arial" w:hAnsi="Arial" w:cs="Arial"/>
                <w:lang w:val="ro-RO"/>
              </w:rPr>
            </w:pPr>
          </w:p>
          <w:p w14:paraId="770986A6" w14:textId="77777777" w:rsidR="007435DC" w:rsidRPr="00F456B4" w:rsidRDefault="007435DC">
            <w:pPr>
              <w:rPr>
                <w:rFonts w:ascii="Arial" w:hAnsi="Arial" w:cs="Arial"/>
                <w:lang w:val="ro-RO"/>
              </w:rPr>
            </w:pPr>
          </w:p>
          <w:p w14:paraId="437F7FE5" w14:textId="77777777" w:rsidR="007435DC" w:rsidRPr="00F456B4" w:rsidRDefault="007435DC">
            <w:pPr>
              <w:rPr>
                <w:rFonts w:ascii="Arial" w:hAnsi="Arial" w:cs="Arial"/>
                <w:lang w:val="ro-RO"/>
              </w:rPr>
            </w:pPr>
          </w:p>
          <w:p w14:paraId="0D5A5C1F" w14:textId="77777777" w:rsidR="007435DC" w:rsidRPr="00F456B4" w:rsidRDefault="007435DC">
            <w:pPr>
              <w:rPr>
                <w:rFonts w:ascii="Arial" w:hAnsi="Arial" w:cs="Arial"/>
                <w:lang w:val="ro-RO"/>
              </w:rPr>
            </w:pPr>
          </w:p>
          <w:p w14:paraId="5E8CC243" w14:textId="77777777" w:rsidR="007435DC" w:rsidRPr="00F456B4" w:rsidRDefault="007435DC">
            <w:pPr>
              <w:rPr>
                <w:rFonts w:ascii="Arial" w:hAnsi="Arial" w:cs="Arial"/>
                <w:lang w:val="ro-RO"/>
              </w:rPr>
            </w:pPr>
          </w:p>
          <w:p w14:paraId="59057C99" w14:textId="77777777" w:rsidR="007435DC" w:rsidRPr="00F456B4" w:rsidRDefault="007435DC">
            <w:pPr>
              <w:rPr>
                <w:rFonts w:ascii="Arial" w:hAnsi="Arial" w:cs="Arial"/>
                <w:lang w:val="ro-RO"/>
              </w:rPr>
            </w:pPr>
          </w:p>
          <w:p w14:paraId="4289E7E0" w14:textId="77777777" w:rsidR="007435DC" w:rsidRPr="00F456B4" w:rsidRDefault="007435DC">
            <w:pPr>
              <w:rPr>
                <w:rFonts w:ascii="Arial" w:hAnsi="Arial" w:cs="Arial"/>
                <w:lang w:val="ro-RO"/>
              </w:rPr>
            </w:pPr>
          </w:p>
          <w:p w14:paraId="3F91649A" w14:textId="77777777" w:rsidR="007435DC" w:rsidRPr="00F456B4" w:rsidRDefault="007435DC">
            <w:pPr>
              <w:rPr>
                <w:rFonts w:ascii="Arial" w:hAnsi="Arial" w:cs="Arial"/>
                <w:lang w:val="ro-RO"/>
              </w:rPr>
            </w:pPr>
          </w:p>
          <w:p w14:paraId="47CD34D2" w14:textId="77777777" w:rsidR="007435DC" w:rsidRPr="00F456B4" w:rsidRDefault="007435DC">
            <w:pPr>
              <w:rPr>
                <w:rFonts w:ascii="Arial" w:hAnsi="Arial" w:cs="Arial"/>
                <w:lang w:val="ro-RO"/>
              </w:rPr>
            </w:pPr>
          </w:p>
          <w:p w14:paraId="26704411" w14:textId="77777777" w:rsidR="007435DC" w:rsidRPr="00F456B4" w:rsidRDefault="007435DC">
            <w:pPr>
              <w:rPr>
                <w:rFonts w:ascii="Arial" w:hAnsi="Arial" w:cs="Arial"/>
                <w:lang w:val="ro-RO"/>
              </w:rPr>
            </w:pPr>
          </w:p>
          <w:p w14:paraId="3BF0099B" w14:textId="77777777" w:rsidR="007435DC" w:rsidRPr="00F456B4" w:rsidRDefault="007435DC">
            <w:pPr>
              <w:rPr>
                <w:rFonts w:ascii="Arial" w:hAnsi="Arial" w:cs="Arial"/>
                <w:lang w:val="ro-RO"/>
              </w:rPr>
            </w:pPr>
          </w:p>
          <w:p w14:paraId="02AD5974" w14:textId="77777777" w:rsidR="007435DC" w:rsidRPr="00F456B4" w:rsidRDefault="007435DC">
            <w:pPr>
              <w:rPr>
                <w:rFonts w:ascii="Arial" w:hAnsi="Arial" w:cs="Arial"/>
                <w:lang w:val="ro-RO"/>
              </w:rPr>
            </w:pPr>
          </w:p>
          <w:p w14:paraId="4F4D57F5" w14:textId="77777777" w:rsidR="007435DC" w:rsidRPr="00F456B4" w:rsidRDefault="007435DC">
            <w:pPr>
              <w:rPr>
                <w:rFonts w:ascii="Arial" w:hAnsi="Arial" w:cs="Arial"/>
                <w:lang w:val="ro-RO"/>
              </w:rPr>
            </w:pPr>
          </w:p>
          <w:p w14:paraId="65344146" w14:textId="77777777" w:rsidR="007435DC" w:rsidRPr="00F456B4" w:rsidRDefault="007435DC">
            <w:pPr>
              <w:rPr>
                <w:rFonts w:ascii="Arial" w:hAnsi="Arial" w:cs="Arial"/>
                <w:lang w:val="ro-RO"/>
              </w:rPr>
            </w:pPr>
          </w:p>
          <w:p w14:paraId="20B90129" w14:textId="77777777" w:rsidR="007435DC" w:rsidRPr="00F456B4" w:rsidRDefault="007435DC">
            <w:pPr>
              <w:rPr>
                <w:rFonts w:ascii="Arial" w:hAnsi="Arial" w:cs="Arial"/>
                <w:lang w:val="ro-RO"/>
              </w:rPr>
            </w:pPr>
          </w:p>
          <w:p w14:paraId="746E367E" w14:textId="77777777" w:rsidR="007435DC" w:rsidRPr="00F456B4" w:rsidRDefault="007435DC">
            <w:pPr>
              <w:rPr>
                <w:rFonts w:ascii="Arial" w:hAnsi="Arial" w:cs="Arial"/>
                <w:lang w:val="ro-RO"/>
              </w:rPr>
            </w:pPr>
          </w:p>
          <w:p w14:paraId="432D6D3E" w14:textId="77777777" w:rsidR="007435DC" w:rsidRPr="00F456B4" w:rsidRDefault="007435DC">
            <w:pPr>
              <w:rPr>
                <w:rFonts w:ascii="Arial" w:hAnsi="Arial" w:cs="Arial"/>
                <w:lang w:val="ro-RO"/>
              </w:rPr>
            </w:pPr>
          </w:p>
          <w:p w14:paraId="40C4CBE6" w14:textId="77777777" w:rsidR="007435DC" w:rsidRPr="00F456B4" w:rsidRDefault="007435DC">
            <w:pPr>
              <w:rPr>
                <w:rFonts w:ascii="Arial" w:hAnsi="Arial" w:cs="Arial"/>
                <w:lang w:val="ro-RO"/>
              </w:rPr>
            </w:pPr>
          </w:p>
          <w:p w14:paraId="58CF115E" w14:textId="77777777" w:rsidR="007435DC" w:rsidRPr="00F456B4" w:rsidRDefault="007435DC">
            <w:pPr>
              <w:rPr>
                <w:rFonts w:ascii="Arial" w:hAnsi="Arial" w:cs="Arial"/>
                <w:lang w:val="ro-RO"/>
              </w:rPr>
            </w:pPr>
          </w:p>
          <w:p w14:paraId="1ADA22AF" w14:textId="77777777" w:rsidR="007435DC" w:rsidRPr="00F456B4" w:rsidRDefault="007435DC">
            <w:pPr>
              <w:rPr>
                <w:rFonts w:ascii="Arial" w:hAnsi="Arial" w:cs="Arial"/>
                <w:lang w:val="ro-RO"/>
              </w:rPr>
            </w:pPr>
          </w:p>
          <w:p w14:paraId="3D715DC1" w14:textId="77777777" w:rsidR="007435DC" w:rsidRPr="00F456B4" w:rsidRDefault="007435DC">
            <w:pPr>
              <w:rPr>
                <w:rFonts w:ascii="Arial" w:hAnsi="Arial" w:cs="Arial"/>
                <w:lang w:val="ro-RO"/>
              </w:rPr>
            </w:pPr>
          </w:p>
          <w:p w14:paraId="41268836" w14:textId="77777777" w:rsidR="007435DC" w:rsidRPr="00F456B4" w:rsidRDefault="007435DC">
            <w:pPr>
              <w:rPr>
                <w:rFonts w:ascii="Arial" w:hAnsi="Arial" w:cs="Arial"/>
                <w:lang w:val="ro-RO"/>
              </w:rPr>
            </w:pPr>
          </w:p>
          <w:p w14:paraId="7E4443F3" w14:textId="77777777" w:rsidR="007435DC" w:rsidRPr="00F456B4" w:rsidRDefault="007435DC">
            <w:pPr>
              <w:rPr>
                <w:rFonts w:ascii="Arial" w:hAnsi="Arial" w:cs="Arial"/>
                <w:lang w:val="ro-RO"/>
              </w:rPr>
            </w:pPr>
          </w:p>
          <w:p w14:paraId="1BEFB44B" w14:textId="77777777" w:rsidR="007435DC" w:rsidRPr="00F456B4" w:rsidRDefault="007435DC">
            <w:pPr>
              <w:rPr>
                <w:rFonts w:ascii="Arial" w:hAnsi="Arial" w:cs="Arial"/>
                <w:lang w:val="ro-RO"/>
              </w:rPr>
            </w:pPr>
          </w:p>
          <w:p w14:paraId="55E47431" w14:textId="77777777" w:rsidR="007435DC" w:rsidRPr="00F456B4" w:rsidRDefault="007435DC">
            <w:pPr>
              <w:rPr>
                <w:rFonts w:ascii="Arial" w:hAnsi="Arial" w:cs="Arial"/>
                <w:lang w:val="ro-RO"/>
              </w:rPr>
            </w:pPr>
          </w:p>
          <w:p w14:paraId="384A5890" w14:textId="77777777" w:rsidR="007435DC" w:rsidRPr="00F456B4" w:rsidRDefault="007435DC">
            <w:pPr>
              <w:rPr>
                <w:rFonts w:ascii="Arial" w:hAnsi="Arial" w:cs="Arial"/>
                <w:lang w:val="ro-RO"/>
              </w:rPr>
            </w:pPr>
          </w:p>
          <w:p w14:paraId="17346136" w14:textId="77777777" w:rsidR="007435DC" w:rsidRPr="00F456B4" w:rsidRDefault="007435DC">
            <w:pPr>
              <w:rPr>
                <w:rFonts w:ascii="Arial" w:hAnsi="Arial" w:cs="Arial"/>
                <w:lang w:val="ro-RO"/>
              </w:rPr>
            </w:pPr>
          </w:p>
          <w:p w14:paraId="4F820060" w14:textId="77777777" w:rsidR="007435DC" w:rsidRPr="00F456B4" w:rsidRDefault="007435DC">
            <w:pPr>
              <w:rPr>
                <w:rFonts w:ascii="Arial" w:hAnsi="Arial" w:cs="Arial"/>
                <w:lang w:val="ro-RO"/>
              </w:rPr>
            </w:pPr>
          </w:p>
          <w:p w14:paraId="49553FB6" w14:textId="77777777" w:rsidR="007435DC" w:rsidRPr="00F456B4" w:rsidRDefault="007435DC">
            <w:pPr>
              <w:rPr>
                <w:rFonts w:ascii="Arial" w:hAnsi="Arial" w:cs="Arial"/>
                <w:lang w:val="ro-RO"/>
              </w:rPr>
            </w:pPr>
          </w:p>
          <w:p w14:paraId="667A04FA" w14:textId="77777777" w:rsidR="007435DC" w:rsidRPr="00F456B4" w:rsidRDefault="007435DC">
            <w:pPr>
              <w:rPr>
                <w:rFonts w:ascii="Arial" w:hAnsi="Arial" w:cs="Arial"/>
                <w:lang w:val="ro-RO"/>
              </w:rPr>
            </w:pPr>
          </w:p>
          <w:p w14:paraId="721DDF2E" w14:textId="77777777" w:rsidR="007435DC" w:rsidRPr="00F456B4" w:rsidRDefault="007435DC">
            <w:pPr>
              <w:rPr>
                <w:rFonts w:ascii="Arial" w:hAnsi="Arial" w:cs="Arial"/>
                <w:lang w:val="ro-RO"/>
              </w:rPr>
            </w:pPr>
          </w:p>
          <w:p w14:paraId="7F07EB48" w14:textId="77777777" w:rsidR="007435DC" w:rsidRPr="00F456B4" w:rsidRDefault="007435DC">
            <w:pPr>
              <w:rPr>
                <w:rFonts w:ascii="Arial" w:hAnsi="Arial" w:cs="Arial"/>
                <w:lang w:val="ro-RO"/>
              </w:rPr>
            </w:pPr>
          </w:p>
          <w:p w14:paraId="6DDA27DC" w14:textId="77777777" w:rsidR="007435DC" w:rsidRPr="00F456B4" w:rsidRDefault="007435DC">
            <w:pPr>
              <w:rPr>
                <w:rFonts w:ascii="Arial" w:hAnsi="Arial" w:cs="Arial"/>
                <w:lang w:val="ro-RO"/>
              </w:rPr>
            </w:pPr>
          </w:p>
          <w:p w14:paraId="653802C1" w14:textId="77777777" w:rsidR="007435DC" w:rsidRPr="00F456B4" w:rsidRDefault="007435DC">
            <w:pPr>
              <w:rPr>
                <w:rFonts w:ascii="Arial" w:hAnsi="Arial" w:cs="Arial"/>
                <w:lang w:val="ro-RO"/>
              </w:rPr>
            </w:pPr>
          </w:p>
          <w:p w14:paraId="30CE8C3E" w14:textId="77777777" w:rsidR="007435DC" w:rsidRPr="00F456B4" w:rsidRDefault="007435DC">
            <w:pPr>
              <w:rPr>
                <w:rFonts w:ascii="Arial" w:hAnsi="Arial" w:cs="Arial"/>
                <w:lang w:val="ro-RO"/>
              </w:rPr>
            </w:pPr>
          </w:p>
          <w:p w14:paraId="7EE6F019" w14:textId="77777777" w:rsidR="007435DC" w:rsidRPr="00F456B4" w:rsidRDefault="007435DC">
            <w:pPr>
              <w:rPr>
                <w:rFonts w:ascii="Arial" w:hAnsi="Arial" w:cs="Arial"/>
                <w:lang w:val="ro-RO"/>
              </w:rPr>
            </w:pPr>
          </w:p>
          <w:p w14:paraId="7C95FD84" w14:textId="77777777" w:rsidR="007435DC" w:rsidRPr="00F456B4" w:rsidRDefault="007435DC">
            <w:pPr>
              <w:rPr>
                <w:rFonts w:ascii="Arial" w:hAnsi="Arial" w:cs="Arial"/>
                <w:lang w:val="ro-RO"/>
              </w:rPr>
            </w:pPr>
          </w:p>
          <w:p w14:paraId="212BBCB2" w14:textId="77777777" w:rsidR="007435DC" w:rsidRPr="00F456B4" w:rsidRDefault="007435DC">
            <w:pPr>
              <w:rPr>
                <w:rFonts w:ascii="Arial" w:hAnsi="Arial" w:cs="Arial"/>
                <w:lang w:val="ro-RO"/>
              </w:rPr>
            </w:pPr>
          </w:p>
          <w:p w14:paraId="25F2C95D" w14:textId="77777777" w:rsidR="007435DC" w:rsidRPr="00F456B4" w:rsidRDefault="007435DC">
            <w:pPr>
              <w:rPr>
                <w:rFonts w:ascii="Arial" w:hAnsi="Arial" w:cs="Arial"/>
                <w:lang w:val="ro-RO"/>
              </w:rPr>
            </w:pPr>
          </w:p>
          <w:p w14:paraId="6E23C04F" w14:textId="77777777" w:rsidR="007435DC" w:rsidRPr="00F456B4" w:rsidRDefault="007435DC">
            <w:pPr>
              <w:rPr>
                <w:rFonts w:ascii="Arial" w:hAnsi="Arial" w:cs="Arial"/>
                <w:lang w:val="ro-RO"/>
              </w:rPr>
            </w:pPr>
          </w:p>
          <w:p w14:paraId="6C959A7F" w14:textId="77777777" w:rsidR="007435DC" w:rsidRPr="00F456B4" w:rsidRDefault="007435DC">
            <w:pPr>
              <w:rPr>
                <w:rFonts w:ascii="Arial" w:hAnsi="Arial" w:cs="Arial"/>
                <w:lang w:val="ro-RO"/>
              </w:rPr>
            </w:pPr>
          </w:p>
          <w:p w14:paraId="4254E775" w14:textId="77777777" w:rsidR="007435DC" w:rsidRPr="00F456B4" w:rsidRDefault="007435DC">
            <w:pPr>
              <w:rPr>
                <w:rFonts w:ascii="Arial" w:hAnsi="Arial" w:cs="Arial"/>
                <w:lang w:val="ro-RO"/>
              </w:rPr>
            </w:pPr>
          </w:p>
          <w:p w14:paraId="4E404DF1" w14:textId="77777777" w:rsidR="007435DC" w:rsidRPr="00F456B4" w:rsidRDefault="007435DC">
            <w:pPr>
              <w:rPr>
                <w:rFonts w:ascii="Arial" w:hAnsi="Arial" w:cs="Arial"/>
                <w:lang w:val="ro-RO"/>
              </w:rPr>
            </w:pPr>
          </w:p>
          <w:p w14:paraId="13FAF99C" w14:textId="77777777" w:rsidR="007435DC" w:rsidRPr="00F456B4" w:rsidRDefault="007435DC">
            <w:pPr>
              <w:rPr>
                <w:rFonts w:ascii="Arial" w:hAnsi="Arial" w:cs="Arial"/>
                <w:lang w:val="ro-RO"/>
              </w:rPr>
            </w:pPr>
          </w:p>
          <w:p w14:paraId="1E468E18" w14:textId="77777777" w:rsidR="007435DC" w:rsidRPr="00F456B4" w:rsidRDefault="007435DC">
            <w:pPr>
              <w:rPr>
                <w:rFonts w:ascii="Arial" w:hAnsi="Arial" w:cs="Arial"/>
                <w:lang w:val="ro-RO"/>
              </w:rPr>
            </w:pPr>
          </w:p>
          <w:p w14:paraId="13C5FFF2" w14:textId="77777777" w:rsidR="007435DC" w:rsidRPr="00F456B4" w:rsidRDefault="007435DC">
            <w:pPr>
              <w:rPr>
                <w:rFonts w:ascii="Arial" w:hAnsi="Arial" w:cs="Arial"/>
                <w:lang w:val="ro-RO"/>
              </w:rPr>
            </w:pPr>
          </w:p>
          <w:p w14:paraId="2DF8967F" w14:textId="77777777" w:rsidR="007435DC" w:rsidRPr="00F456B4" w:rsidRDefault="007435DC">
            <w:pPr>
              <w:rPr>
                <w:rFonts w:ascii="Arial" w:hAnsi="Arial" w:cs="Arial"/>
                <w:lang w:val="ro-RO"/>
              </w:rPr>
            </w:pPr>
          </w:p>
          <w:p w14:paraId="34B246BA" w14:textId="77777777" w:rsidR="007435DC" w:rsidRPr="00F456B4" w:rsidRDefault="007435DC">
            <w:pPr>
              <w:rPr>
                <w:rFonts w:ascii="Arial" w:hAnsi="Arial" w:cs="Arial"/>
                <w:lang w:val="ro-RO"/>
              </w:rPr>
            </w:pPr>
          </w:p>
          <w:p w14:paraId="36501713" w14:textId="77777777" w:rsidR="007435DC" w:rsidRPr="00F456B4" w:rsidRDefault="007435DC">
            <w:pPr>
              <w:rPr>
                <w:rFonts w:ascii="Arial" w:hAnsi="Arial" w:cs="Arial"/>
                <w:lang w:val="ro-RO"/>
              </w:rPr>
            </w:pPr>
          </w:p>
          <w:p w14:paraId="39921503" w14:textId="77777777" w:rsidR="007435DC" w:rsidRPr="00F456B4" w:rsidRDefault="007435DC">
            <w:pPr>
              <w:rPr>
                <w:rFonts w:ascii="Arial" w:hAnsi="Arial" w:cs="Arial"/>
                <w:lang w:val="ro-RO"/>
              </w:rPr>
            </w:pPr>
          </w:p>
          <w:p w14:paraId="343CD727" w14:textId="77777777" w:rsidR="007435DC" w:rsidRPr="00F456B4" w:rsidRDefault="007435DC">
            <w:pPr>
              <w:rPr>
                <w:rFonts w:ascii="Arial" w:hAnsi="Arial" w:cs="Arial"/>
                <w:lang w:val="ro-RO"/>
              </w:rPr>
            </w:pPr>
          </w:p>
          <w:p w14:paraId="1D16BC73" w14:textId="77777777" w:rsidR="007435DC" w:rsidRPr="00F456B4" w:rsidRDefault="007435DC">
            <w:pPr>
              <w:rPr>
                <w:rFonts w:ascii="Arial" w:hAnsi="Arial" w:cs="Arial"/>
                <w:lang w:val="ro-RO"/>
              </w:rPr>
            </w:pPr>
          </w:p>
          <w:p w14:paraId="0C4853FC" w14:textId="77777777" w:rsidR="007435DC" w:rsidRPr="00F456B4" w:rsidRDefault="007435DC">
            <w:pPr>
              <w:rPr>
                <w:rFonts w:ascii="Arial" w:hAnsi="Arial" w:cs="Arial"/>
                <w:lang w:val="ro-RO"/>
              </w:rPr>
            </w:pPr>
          </w:p>
          <w:p w14:paraId="4DCA939B" w14:textId="77777777" w:rsidR="007435DC" w:rsidRPr="00F456B4" w:rsidRDefault="007435DC">
            <w:pPr>
              <w:rPr>
                <w:rFonts w:ascii="Arial" w:hAnsi="Arial" w:cs="Arial"/>
                <w:lang w:val="ro-RO"/>
              </w:rPr>
            </w:pPr>
          </w:p>
          <w:p w14:paraId="6F8D8FD3" w14:textId="77777777" w:rsidR="007435DC" w:rsidRPr="00F456B4" w:rsidRDefault="007435DC">
            <w:pPr>
              <w:rPr>
                <w:rFonts w:ascii="Arial" w:hAnsi="Arial" w:cs="Arial"/>
                <w:lang w:val="ro-RO"/>
              </w:rPr>
            </w:pPr>
          </w:p>
          <w:p w14:paraId="24D38EC9" w14:textId="77777777" w:rsidR="007435DC" w:rsidRPr="00F456B4" w:rsidRDefault="007435DC">
            <w:pPr>
              <w:rPr>
                <w:rFonts w:ascii="Arial" w:hAnsi="Arial" w:cs="Arial"/>
                <w:lang w:val="ro-RO"/>
              </w:rPr>
            </w:pPr>
          </w:p>
          <w:p w14:paraId="631975AE" w14:textId="77777777" w:rsidR="007435DC" w:rsidRPr="00F456B4" w:rsidRDefault="007435DC">
            <w:pPr>
              <w:rPr>
                <w:rFonts w:ascii="Arial" w:hAnsi="Arial" w:cs="Arial"/>
                <w:lang w:val="ro-RO"/>
              </w:rPr>
            </w:pPr>
          </w:p>
          <w:p w14:paraId="62C48B0C" w14:textId="77777777" w:rsidR="007435DC" w:rsidRPr="00F456B4" w:rsidRDefault="007435DC">
            <w:pPr>
              <w:rPr>
                <w:rFonts w:ascii="Arial" w:hAnsi="Arial" w:cs="Arial"/>
                <w:lang w:val="ro-RO"/>
              </w:rPr>
            </w:pPr>
          </w:p>
          <w:p w14:paraId="29172859" w14:textId="77777777" w:rsidR="007435DC" w:rsidRPr="00F456B4" w:rsidRDefault="007435DC">
            <w:pPr>
              <w:rPr>
                <w:rFonts w:ascii="Arial" w:hAnsi="Arial" w:cs="Arial"/>
                <w:lang w:val="ro-RO"/>
              </w:rPr>
            </w:pPr>
          </w:p>
          <w:p w14:paraId="7873A1C4" w14:textId="77777777" w:rsidR="007435DC" w:rsidRPr="00F456B4" w:rsidRDefault="007435DC">
            <w:pPr>
              <w:rPr>
                <w:rFonts w:ascii="Arial" w:hAnsi="Arial" w:cs="Arial"/>
                <w:lang w:val="ro-RO"/>
              </w:rPr>
            </w:pPr>
          </w:p>
          <w:p w14:paraId="0711C854" w14:textId="77777777" w:rsidR="007435DC" w:rsidRPr="00F456B4" w:rsidRDefault="007435DC">
            <w:pPr>
              <w:rPr>
                <w:rFonts w:ascii="Arial" w:hAnsi="Arial" w:cs="Arial"/>
                <w:lang w:val="ro-RO"/>
              </w:rPr>
            </w:pPr>
          </w:p>
          <w:p w14:paraId="503EF630" w14:textId="77777777" w:rsidR="007435DC" w:rsidRPr="00F456B4" w:rsidRDefault="007435DC">
            <w:pPr>
              <w:rPr>
                <w:rFonts w:ascii="Arial" w:hAnsi="Arial" w:cs="Arial"/>
                <w:lang w:val="ro-RO"/>
              </w:rPr>
            </w:pPr>
          </w:p>
          <w:p w14:paraId="1A7767B5" w14:textId="77777777" w:rsidR="007435DC" w:rsidRPr="00F456B4" w:rsidRDefault="007435DC">
            <w:pPr>
              <w:rPr>
                <w:rFonts w:ascii="Arial" w:hAnsi="Arial" w:cs="Arial"/>
                <w:lang w:val="ro-RO"/>
              </w:rPr>
            </w:pPr>
          </w:p>
          <w:p w14:paraId="71D23D2E" w14:textId="77777777" w:rsidR="007435DC" w:rsidRPr="00F456B4" w:rsidRDefault="007435DC">
            <w:pPr>
              <w:rPr>
                <w:rFonts w:ascii="Arial" w:hAnsi="Arial" w:cs="Arial"/>
                <w:lang w:val="ro-RO"/>
              </w:rPr>
            </w:pPr>
          </w:p>
          <w:p w14:paraId="2981F0EB" w14:textId="77777777" w:rsidR="007435DC" w:rsidRPr="00F456B4" w:rsidRDefault="007435DC">
            <w:pPr>
              <w:rPr>
                <w:rFonts w:ascii="Arial" w:hAnsi="Arial" w:cs="Arial"/>
                <w:lang w:val="ro-RO"/>
              </w:rPr>
            </w:pPr>
          </w:p>
          <w:p w14:paraId="79042DBA" w14:textId="77777777" w:rsidR="007435DC" w:rsidRPr="00F456B4" w:rsidRDefault="007435DC">
            <w:pPr>
              <w:rPr>
                <w:rFonts w:ascii="Arial" w:hAnsi="Arial" w:cs="Arial"/>
                <w:lang w:val="ro-RO"/>
              </w:rPr>
            </w:pPr>
          </w:p>
          <w:p w14:paraId="305B27EA" w14:textId="77777777" w:rsidR="007435DC" w:rsidRPr="00F456B4" w:rsidRDefault="007435DC">
            <w:pPr>
              <w:rPr>
                <w:rFonts w:ascii="Arial" w:hAnsi="Arial" w:cs="Arial"/>
                <w:lang w:val="ro-RO"/>
              </w:rPr>
            </w:pPr>
          </w:p>
          <w:p w14:paraId="341712DA" w14:textId="77777777" w:rsidR="007435DC" w:rsidRPr="00F456B4" w:rsidRDefault="007435DC">
            <w:pPr>
              <w:rPr>
                <w:rFonts w:ascii="Arial" w:hAnsi="Arial" w:cs="Arial"/>
                <w:lang w:val="ro-RO"/>
              </w:rPr>
            </w:pPr>
          </w:p>
          <w:p w14:paraId="743AFCAD" w14:textId="77777777" w:rsidR="007435DC" w:rsidRPr="00F456B4" w:rsidRDefault="007435DC">
            <w:pPr>
              <w:rPr>
                <w:rFonts w:ascii="Arial" w:hAnsi="Arial" w:cs="Arial"/>
                <w:lang w:val="ro-RO"/>
              </w:rPr>
            </w:pPr>
          </w:p>
          <w:p w14:paraId="15FC5DA1" w14:textId="77777777" w:rsidR="007435DC" w:rsidRPr="00F456B4" w:rsidRDefault="007435DC">
            <w:pPr>
              <w:rPr>
                <w:rFonts w:ascii="Arial" w:hAnsi="Arial" w:cs="Arial"/>
                <w:lang w:val="ro-RO"/>
              </w:rPr>
            </w:pPr>
          </w:p>
          <w:p w14:paraId="0DA0A8CE" w14:textId="77777777" w:rsidR="007435DC" w:rsidRPr="00F456B4" w:rsidRDefault="007435DC">
            <w:pPr>
              <w:rPr>
                <w:rFonts w:ascii="Arial" w:hAnsi="Arial" w:cs="Arial"/>
                <w:lang w:val="ro-RO"/>
              </w:rPr>
            </w:pPr>
          </w:p>
          <w:p w14:paraId="6778ACF7" w14:textId="77777777" w:rsidR="007435DC" w:rsidRPr="00F456B4" w:rsidRDefault="007435DC">
            <w:pPr>
              <w:rPr>
                <w:rFonts w:ascii="Arial" w:hAnsi="Arial" w:cs="Arial"/>
                <w:lang w:val="ro-RO"/>
              </w:rPr>
            </w:pPr>
          </w:p>
          <w:p w14:paraId="1B908089" w14:textId="77777777" w:rsidR="007435DC" w:rsidRPr="00F456B4" w:rsidRDefault="007435DC">
            <w:pPr>
              <w:rPr>
                <w:rFonts w:ascii="Arial" w:hAnsi="Arial" w:cs="Arial"/>
                <w:lang w:val="ro-RO"/>
              </w:rPr>
            </w:pPr>
          </w:p>
          <w:p w14:paraId="119FC477" w14:textId="77777777" w:rsidR="007435DC" w:rsidRPr="00F456B4" w:rsidRDefault="007435DC">
            <w:pPr>
              <w:rPr>
                <w:rFonts w:ascii="Arial" w:hAnsi="Arial" w:cs="Arial"/>
                <w:lang w:val="ro-RO"/>
              </w:rPr>
            </w:pPr>
          </w:p>
          <w:p w14:paraId="3940C1A7" w14:textId="77777777" w:rsidR="007435DC" w:rsidRPr="00F456B4" w:rsidRDefault="007435DC">
            <w:pPr>
              <w:rPr>
                <w:rFonts w:ascii="Arial" w:hAnsi="Arial" w:cs="Arial"/>
                <w:lang w:val="ro-RO"/>
              </w:rPr>
            </w:pPr>
          </w:p>
          <w:p w14:paraId="0451F4E5" w14:textId="77777777" w:rsidR="007435DC" w:rsidRPr="00F456B4" w:rsidRDefault="007435DC">
            <w:pPr>
              <w:rPr>
                <w:rFonts w:ascii="Arial" w:hAnsi="Arial" w:cs="Arial"/>
                <w:lang w:val="ro-RO"/>
              </w:rPr>
            </w:pPr>
          </w:p>
          <w:p w14:paraId="572CA4C5" w14:textId="77777777" w:rsidR="007435DC" w:rsidRPr="00F456B4" w:rsidRDefault="007435DC">
            <w:pPr>
              <w:rPr>
                <w:rFonts w:ascii="Arial" w:hAnsi="Arial" w:cs="Arial"/>
                <w:lang w:val="ro-RO"/>
              </w:rPr>
            </w:pPr>
          </w:p>
          <w:p w14:paraId="66BA0084" w14:textId="77777777" w:rsidR="007435DC" w:rsidRPr="00F456B4" w:rsidRDefault="007435DC">
            <w:pPr>
              <w:rPr>
                <w:rFonts w:ascii="Arial" w:hAnsi="Arial" w:cs="Arial"/>
                <w:lang w:val="ro-RO"/>
              </w:rPr>
            </w:pPr>
          </w:p>
          <w:p w14:paraId="08B2B7D3" w14:textId="77777777" w:rsidR="007435DC" w:rsidRPr="00F456B4" w:rsidRDefault="007435DC">
            <w:pPr>
              <w:rPr>
                <w:rFonts w:ascii="Arial" w:hAnsi="Arial" w:cs="Arial"/>
                <w:lang w:val="ro-RO"/>
              </w:rPr>
            </w:pPr>
          </w:p>
          <w:p w14:paraId="4B42D465" w14:textId="77777777" w:rsidR="007435DC" w:rsidRPr="00F456B4" w:rsidRDefault="007435DC">
            <w:pPr>
              <w:rPr>
                <w:rFonts w:ascii="Arial" w:hAnsi="Arial" w:cs="Arial"/>
                <w:lang w:val="ro-RO"/>
              </w:rPr>
            </w:pPr>
          </w:p>
          <w:p w14:paraId="5DDB101D" w14:textId="77777777" w:rsidR="007435DC" w:rsidRPr="00F456B4" w:rsidRDefault="007435DC">
            <w:pPr>
              <w:rPr>
                <w:rFonts w:ascii="Arial" w:hAnsi="Arial" w:cs="Arial"/>
                <w:lang w:val="ro-RO"/>
              </w:rPr>
            </w:pPr>
            <w:r w:rsidRPr="00F456B4">
              <w:rPr>
                <w:rFonts w:ascii="Arial" w:hAnsi="Arial" w:cs="Arial"/>
                <w:lang w:val="ro-RO"/>
              </w:rPr>
              <w:t xml:space="preserve">o) coordonează activitatea de </w:t>
            </w:r>
            <w:r w:rsidRPr="00F456B4">
              <w:rPr>
                <w:rFonts w:ascii="Arial" w:hAnsi="Arial" w:cs="Arial"/>
                <w:lang w:val="ro-RO"/>
              </w:rPr>
              <w:lastRenderedPageBreak/>
              <w:t>achiziții publice la nivelul Romsilva, inițiază și derulează proceduri de achiziții publice, cu excepția achizițiilor centralizate realizate de ONAC;</w:t>
            </w:r>
          </w:p>
          <w:p w14:paraId="3806182E" w14:textId="77777777" w:rsidR="007435DC" w:rsidRPr="00F456B4" w:rsidRDefault="007435DC">
            <w:pPr>
              <w:rPr>
                <w:rFonts w:ascii="Arial" w:hAnsi="Arial" w:cs="Arial"/>
                <w:lang w:val="ro-RO"/>
              </w:rPr>
            </w:pPr>
          </w:p>
          <w:p w14:paraId="5CDA68E9" w14:textId="77777777" w:rsidR="007435DC" w:rsidRPr="00F456B4" w:rsidRDefault="007435DC">
            <w:pPr>
              <w:rPr>
                <w:rFonts w:ascii="Arial" w:hAnsi="Arial" w:cs="Arial"/>
                <w:lang w:val="ro-RO"/>
              </w:rPr>
            </w:pPr>
          </w:p>
          <w:p w14:paraId="41F7A86F" w14:textId="77777777" w:rsidR="007435DC" w:rsidRPr="00F456B4" w:rsidRDefault="007435DC">
            <w:pPr>
              <w:rPr>
                <w:rFonts w:ascii="Arial" w:hAnsi="Arial" w:cs="Arial"/>
                <w:lang w:val="ro-RO"/>
              </w:rPr>
            </w:pPr>
          </w:p>
          <w:p w14:paraId="5505727B" w14:textId="77777777" w:rsidR="007435DC" w:rsidRPr="00F456B4" w:rsidRDefault="007435DC">
            <w:pPr>
              <w:rPr>
                <w:rFonts w:ascii="Arial" w:hAnsi="Arial" w:cs="Arial"/>
                <w:lang w:val="ro-RO"/>
              </w:rPr>
            </w:pPr>
          </w:p>
          <w:p w14:paraId="4D05AF73" w14:textId="77777777" w:rsidR="007435DC" w:rsidRPr="00F456B4" w:rsidRDefault="007435DC">
            <w:pPr>
              <w:rPr>
                <w:rFonts w:ascii="Arial" w:hAnsi="Arial" w:cs="Arial"/>
                <w:lang w:val="ro-RO"/>
              </w:rPr>
            </w:pPr>
          </w:p>
          <w:p w14:paraId="6E28B5A7" w14:textId="77777777" w:rsidR="007435DC" w:rsidRPr="00F456B4" w:rsidRDefault="007435DC">
            <w:pPr>
              <w:rPr>
                <w:rFonts w:ascii="Arial" w:hAnsi="Arial" w:cs="Arial"/>
                <w:lang w:val="ro-RO"/>
              </w:rPr>
            </w:pPr>
          </w:p>
          <w:p w14:paraId="2ACDB092" w14:textId="77777777" w:rsidR="007435DC" w:rsidRPr="00F456B4" w:rsidRDefault="007435DC">
            <w:pPr>
              <w:rPr>
                <w:rFonts w:ascii="Arial" w:hAnsi="Arial" w:cs="Arial"/>
                <w:lang w:val="ro-RO"/>
              </w:rPr>
            </w:pPr>
          </w:p>
          <w:p w14:paraId="2FFB8FE8" w14:textId="77777777" w:rsidR="007435DC" w:rsidRPr="00F456B4" w:rsidRDefault="007435DC">
            <w:pPr>
              <w:rPr>
                <w:rFonts w:ascii="Arial" w:hAnsi="Arial" w:cs="Arial"/>
                <w:lang w:val="ro-RO"/>
              </w:rPr>
            </w:pPr>
            <w:r w:rsidRPr="00F456B4">
              <w:rPr>
                <w:rFonts w:ascii="Arial" w:hAnsi="Arial" w:cs="Arial"/>
                <w:lang w:val="ro-RO"/>
              </w:rPr>
              <w:t>q) asigură auditul public intern prin structura proprie și implementarea Ordinului Secretarului general al Guvernului nr. 600/2018 privind aprobarea Codului controlului</w:t>
            </w:r>
          </w:p>
          <w:p w14:paraId="60CC79F7" w14:textId="77777777" w:rsidR="007435DC" w:rsidRPr="00F456B4" w:rsidRDefault="007435DC">
            <w:pPr>
              <w:rPr>
                <w:rFonts w:ascii="Arial" w:hAnsi="Arial" w:cs="Arial"/>
                <w:lang w:val="ro-RO"/>
              </w:rPr>
            </w:pPr>
          </w:p>
          <w:p w14:paraId="1F6FEBE6" w14:textId="77777777" w:rsidR="007435DC" w:rsidRPr="00F456B4" w:rsidRDefault="007435DC">
            <w:pPr>
              <w:rPr>
                <w:rFonts w:ascii="Arial" w:hAnsi="Arial" w:cs="Arial"/>
                <w:lang w:val="ro-RO"/>
              </w:rPr>
            </w:pPr>
          </w:p>
          <w:p w14:paraId="23B99100" w14:textId="77777777" w:rsidR="007435DC" w:rsidRPr="00F456B4" w:rsidRDefault="007435DC">
            <w:pPr>
              <w:rPr>
                <w:rFonts w:ascii="Arial" w:hAnsi="Arial" w:cs="Arial"/>
                <w:lang w:val="ro-RO"/>
              </w:rPr>
            </w:pPr>
          </w:p>
          <w:p w14:paraId="20FC7A8E" w14:textId="77777777" w:rsidR="007435DC" w:rsidRPr="00F456B4" w:rsidRDefault="007435DC">
            <w:pPr>
              <w:rPr>
                <w:rFonts w:ascii="Arial" w:hAnsi="Arial" w:cs="Arial"/>
                <w:lang w:val="ro-RO"/>
              </w:rPr>
            </w:pPr>
          </w:p>
          <w:p w14:paraId="10F64CFD" w14:textId="77777777" w:rsidR="007435DC" w:rsidRPr="00F456B4" w:rsidRDefault="007435DC">
            <w:pPr>
              <w:rPr>
                <w:rFonts w:ascii="Arial" w:hAnsi="Arial" w:cs="Arial"/>
                <w:lang w:val="ro-RO"/>
              </w:rPr>
            </w:pPr>
          </w:p>
          <w:p w14:paraId="53F4509D" w14:textId="77777777" w:rsidR="007435DC" w:rsidRPr="00F456B4" w:rsidRDefault="007435DC">
            <w:pPr>
              <w:rPr>
                <w:rFonts w:ascii="Arial" w:hAnsi="Arial" w:cs="Arial"/>
                <w:lang w:val="ro-RO"/>
              </w:rPr>
            </w:pPr>
          </w:p>
          <w:p w14:paraId="5EC5748B" w14:textId="77777777" w:rsidR="007435DC" w:rsidRPr="00F456B4" w:rsidRDefault="007435DC">
            <w:pPr>
              <w:rPr>
                <w:rFonts w:ascii="Arial" w:hAnsi="Arial" w:cs="Arial"/>
                <w:lang w:val="ro-RO"/>
              </w:rPr>
            </w:pPr>
          </w:p>
          <w:p w14:paraId="5814ECB5" w14:textId="77777777" w:rsidR="007435DC" w:rsidRPr="00F456B4" w:rsidRDefault="007435DC">
            <w:pPr>
              <w:rPr>
                <w:rFonts w:ascii="Arial" w:hAnsi="Arial" w:cs="Arial"/>
                <w:lang w:val="ro-RO"/>
              </w:rPr>
            </w:pPr>
          </w:p>
          <w:p w14:paraId="35C9D164" w14:textId="77777777" w:rsidR="007435DC" w:rsidRPr="00F456B4" w:rsidRDefault="007435DC">
            <w:pPr>
              <w:rPr>
                <w:rFonts w:ascii="Arial" w:hAnsi="Arial" w:cs="Arial"/>
                <w:lang w:val="ro-RO"/>
              </w:rPr>
            </w:pPr>
          </w:p>
          <w:p w14:paraId="1A72C9EA" w14:textId="77777777" w:rsidR="007435DC" w:rsidRPr="00F456B4" w:rsidRDefault="007435DC">
            <w:pPr>
              <w:rPr>
                <w:rFonts w:ascii="Arial" w:hAnsi="Arial" w:cs="Arial"/>
                <w:lang w:val="ro-RO"/>
              </w:rPr>
            </w:pPr>
          </w:p>
          <w:p w14:paraId="40B8CEA7" w14:textId="77777777" w:rsidR="007435DC" w:rsidRPr="00F456B4" w:rsidRDefault="007435DC">
            <w:pPr>
              <w:rPr>
                <w:rFonts w:ascii="Arial" w:hAnsi="Arial" w:cs="Arial"/>
                <w:lang w:val="ro-RO"/>
              </w:rPr>
            </w:pPr>
          </w:p>
          <w:p w14:paraId="0CDCC2CC" w14:textId="77777777" w:rsidR="007435DC" w:rsidRPr="00F456B4" w:rsidRDefault="007435DC">
            <w:pPr>
              <w:rPr>
                <w:rFonts w:ascii="Arial" w:hAnsi="Arial" w:cs="Arial"/>
                <w:lang w:val="ro-RO"/>
              </w:rPr>
            </w:pPr>
          </w:p>
          <w:p w14:paraId="0C29D5B1" w14:textId="77777777" w:rsidR="007435DC" w:rsidRPr="00F456B4" w:rsidRDefault="007435DC">
            <w:pPr>
              <w:rPr>
                <w:rFonts w:ascii="Arial" w:hAnsi="Arial" w:cs="Arial"/>
                <w:lang w:val="ro-RO"/>
              </w:rPr>
            </w:pPr>
          </w:p>
          <w:p w14:paraId="3BF7A903" w14:textId="77777777" w:rsidR="007435DC" w:rsidRPr="00F456B4" w:rsidRDefault="007435DC">
            <w:pPr>
              <w:rPr>
                <w:rFonts w:ascii="Arial" w:hAnsi="Arial" w:cs="Arial"/>
                <w:lang w:val="ro-RO"/>
              </w:rPr>
            </w:pPr>
          </w:p>
          <w:p w14:paraId="271BBD65" w14:textId="77777777" w:rsidR="007435DC" w:rsidRPr="00F456B4" w:rsidRDefault="007435DC">
            <w:pPr>
              <w:rPr>
                <w:rFonts w:ascii="Arial" w:hAnsi="Arial" w:cs="Arial"/>
                <w:lang w:val="ro-RO"/>
              </w:rPr>
            </w:pPr>
            <w:r w:rsidRPr="00F456B4">
              <w:rPr>
                <w:rFonts w:ascii="Arial" w:hAnsi="Arial" w:cs="Arial"/>
                <w:lang w:val="ro-RO"/>
              </w:rPr>
              <w:t>ș) asigură apărarea drepturilor și intereselor legitime ale Romsilva prin consilierii juridici din structura proprie și coordonează activitatea juridică de la nivelul Direcțiilor silvice și a unităților cu personalitate juridică, în condițiile legii și a unei proceduri unitare;</w:t>
            </w:r>
          </w:p>
          <w:p w14:paraId="6E3D9558" w14:textId="77777777" w:rsidR="007435DC" w:rsidRPr="00F456B4" w:rsidRDefault="007435DC">
            <w:pPr>
              <w:rPr>
                <w:rFonts w:ascii="Arial" w:hAnsi="Arial" w:cs="Arial"/>
                <w:lang w:val="ro-RO"/>
              </w:rPr>
            </w:pPr>
          </w:p>
          <w:p w14:paraId="4B974003" w14:textId="77777777" w:rsidR="007435DC" w:rsidRPr="00F456B4" w:rsidRDefault="007435DC">
            <w:pPr>
              <w:rPr>
                <w:rFonts w:ascii="Arial" w:hAnsi="Arial" w:cs="Arial"/>
                <w:lang w:val="ro-RO"/>
              </w:rPr>
            </w:pPr>
            <w:r w:rsidRPr="00F456B4">
              <w:rPr>
                <w:rFonts w:ascii="Arial" w:hAnsi="Arial" w:cs="Arial"/>
                <w:lang w:val="ro-RO"/>
              </w:rPr>
              <w:t>t) coordonează activitatea de investiții din surse proprii și din fondul de accesibilizare.</w:t>
            </w:r>
          </w:p>
          <w:p w14:paraId="047F946D" w14:textId="77777777" w:rsidR="007435DC" w:rsidRPr="00F456B4" w:rsidRDefault="007435DC" w:rsidP="00EA23AC">
            <w:pPr>
              <w:rPr>
                <w:lang w:val="ro-RO"/>
              </w:rPr>
            </w:pPr>
            <w:r w:rsidRPr="00F456B4">
              <w:rPr>
                <w:rFonts w:ascii="Arial" w:hAnsi="Arial" w:cs="Arial"/>
                <w:lang w:val="ro-RO"/>
              </w:rPr>
              <w:t xml:space="preserve">ț) reprezintă și susține interesele Romsilva, în raporturi cu autoritățile jurisdicționale, organele de urmărire penală, autoritățile administrației publice locale, unitățile de poliție și jandarmerie, având toate competențele juridice prevăzute </w:t>
            </w:r>
            <w:r w:rsidRPr="00F456B4">
              <w:rPr>
                <w:rFonts w:ascii="Arial" w:hAnsi="Arial" w:cs="Arial"/>
                <w:lang w:val="ro-RO"/>
              </w:rPr>
              <w:lastRenderedPageBreak/>
              <w:t>de legislația în vigoare;</w:t>
            </w:r>
          </w:p>
        </w:tc>
        <w:tc>
          <w:tcPr>
            <w:tcW w:w="1230" w:type="dxa"/>
          </w:tcPr>
          <w:p w14:paraId="2D6DCB34" w14:textId="77777777" w:rsidR="007435DC" w:rsidRPr="00F456B4" w:rsidRDefault="007435DC">
            <w:pPr>
              <w:rPr>
                <w:lang w:val="ro-RO"/>
              </w:rPr>
            </w:pPr>
          </w:p>
          <w:p w14:paraId="681946CE" w14:textId="77777777" w:rsidR="007435DC" w:rsidRPr="00F456B4" w:rsidRDefault="007435DC">
            <w:pPr>
              <w:rPr>
                <w:lang w:val="ro-RO"/>
              </w:rPr>
            </w:pPr>
          </w:p>
          <w:p w14:paraId="2CBE4087" w14:textId="77777777" w:rsidR="007435DC" w:rsidRPr="00F456B4" w:rsidRDefault="007435DC">
            <w:pPr>
              <w:rPr>
                <w:lang w:val="ro-RO"/>
              </w:rPr>
            </w:pPr>
          </w:p>
          <w:p w14:paraId="19BE3FE8" w14:textId="77777777" w:rsidR="007435DC" w:rsidRPr="00F456B4" w:rsidRDefault="007435DC">
            <w:pPr>
              <w:rPr>
                <w:lang w:val="ro-RO"/>
              </w:rPr>
            </w:pPr>
          </w:p>
          <w:p w14:paraId="32A657FC" w14:textId="77777777" w:rsidR="007435DC" w:rsidRPr="00F456B4" w:rsidRDefault="007435DC">
            <w:pPr>
              <w:rPr>
                <w:lang w:val="ro-RO"/>
              </w:rPr>
            </w:pPr>
          </w:p>
          <w:p w14:paraId="328A3AEF" w14:textId="77777777" w:rsidR="007435DC" w:rsidRPr="00F456B4" w:rsidRDefault="007435DC">
            <w:pPr>
              <w:rPr>
                <w:lang w:val="ro-RO"/>
              </w:rPr>
            </w:pPr>
          </w:p>
          <w:p w14:paraId="7C03BB3C" w14:textId="77777777" w:rsidR="007435DC" w:rsidRPr="00F456B4" w:rsidRDefault="007435DC">
            <w:pPr>
              <w:rPr>
                <w:lang w:val="ro-RO"/>
              </w:rPr>
            </w:pPr>
          </w:p>
          <w:p w14:paraId="3632F9E3" w14:textId="77777777" w:rsidR="007435DC" w:rsidRPr="00F456B4" w:rsidRDefault="007435DC">
            <w:pPr>
              <w:rPr>
                <w:lang w:val="ro-RO"/>
              </w:rPr>
            </w:pPr>
          </w:p>
          <w:p w14:paraId="5CA95480" w14:textId="77777777" w:rsidR="007435DC" w:rsidRPr="00F456B4" w:rsidRDefault="007435DC">
            <w:pPr>
              <w:rPr>
                <w:lang w:val="ro-RO"/>
              </w:rPr>
            </w:pPr>
          </w:p>
          <w:p w14:paraId="671BA6F0" w14:textId="77777777" w:rsidR="007435DC" w:rsidRPr="00F456B4" w:rsidRDefault="007435DC">
            <w:pPr>
              <w:rPr>
                <w:lang w:val="ro-RO"/>
              </w:rPr>
            </w:pPr>
          </w:p>
          <w:p w14:paraId="2AE0295E" w14:textId="77777777" w:rsidR="007435DC" w:rsidRPr="00F456B4" w:rsidRDefault="007435DC">
            <w:pPr>
              <w:rPr>
                <w:lang w:val="ro-RO"/>
              </w:rPr>
            </w:pPr>
          </w:p>
          <w:p w14:paraId="749FCF5D" w14:textId="77777777" w:rsidR="007435DC" w:rsidRPr="00F456B4" w:rsidRDefault="007435DC">
            <w:pPr>
              <w:rPr>
                <w:lang w:val="ro-RO"/>
              </w:rPr>
            </w:pPr>
          </w:p>
          <w:p w14:paraId="31E32948" w14:textId="77777777" w:rsidR="007435DC" w:rsidRPr="00F456B4" w:rsidRDefault="007435DC">
            <w:pPr>
              <w:rPr>
                <w:lang w:val="ro-RO"/>
              </w:rPr>
            </w:pPr>
          </w:p>
          <w:p w14:paraId="72B38ACA" w14:textId="77777777" w:rsidR="007435DC" w:rsidRPr="00F456B4" w:rsidRDefault="007435DC">
            <w:pPr>
              <w:rPr>
                <w:lang w:val="ro-RO"/>
              </w:rPr>
            </w:pPr>
          </w:p>
          <w:p w14:paraId="6CE06D34" w14:textId="77777777" w:rsidR="007435DC" w:rsidRPr="00F456B4" w:rsidRDefault="007435DC">
            <w:pPr>
              <w:rPr>
                <w:lang w:val="ro-RO"/>
              </w:rPr>
            </w:pPr>
          </w:p>
          <w:p w14:paraId="78CA4D9C" w14:textId="77777777" w:rsidR="007435DC" w:rsidRPr="00F456B4" w:rsidRDefault="007435DC">
            <w:pPr>
              <w:rPr>
                <w:lang w:val="ro-RO"/>
              </w:rPr>
            </w:pPr>
          </w:p>
          <w:p w14:paraId="04106544" w14:textId="77777777" w:rsidR="007435DC" w:rsidRPr="00F456B4" w:rsidRDefault="007435DC">
            <w:pPr>
              <w:rPr>
                <w:lang w:val="ro-RO"/>
              </w:rPr>
            </w:pPr>
          </w:p>
          <w:p w14:paraId="0409A478" w14:textId="77777777" w:rsidR="007435DC" w:rsidRPr="00F456B4" w:rsidRDefault="007435DC">
            <w:pPr>
              <w:rPr>
                <w:lang w:val="ro-RO"/>
              </w:rPr>
            </w:pPr>
          </w:p>
          <w:p w14:paraId="00F73D01" w14:textId="77777777" w:rsidR="007435DC" w:rsidRPr="00F456B4" w:rsidRDefault="007435DC">
            <w:pPr>
              <w:rPr>
                <w:lang w:val="ro-RO"/>
              </w:rPr>
            </w:pPr>
          </w:p>
          <w:p w14:paraId="27EC05B0" w14:textId="77777777" w:rsidR="007435DC" w:rsidRPr="00F456B4" w:rsidRDefault="007435DC">
            <w:pPr>
              <w:rPr>
                <w:lang w:val="ro-RO"/>
              </w:rPr>
            </w:pPr>
          </w:p>
          <w:p w14:paraId="24A2FEDE" w14:textId="77777777" w:rsidR="007435DC" w:rsidRPr="00F456B4" w:rsidRDefault="007435DC">
            <w:pPr>
              <w:rPr>
                <w:lang w:val="ro-RO"/>
              </w:rPr>
            </w:pPr>
          </w:p>
          <w:p w14:paraId="1C184608" w14:textId="77777777" w:rsidR="007435DC" w:rsidRPr="00F456B4" w:rsidRDefault="007435DC">
            <w:pPr>
              <w:rPr>
                <w:lang w:val="ro-RO"/>
              </w:rPr>
            </w:pPr>
          </w:p>
          <w:p w14:paraId="6A4365A7" w14:textId="77777777" w:rsidR="007435DC" w:rsidRPr="00F456B4" w:rsidRDefault="007435DC">
            <w:pPr>
              <w:rPr>
                <w:lang w:val="ro-RO"/>
              </w:rPr>
            </w:pPr>
          </w:p>
          <w:p w14:paraId="369F9777" w14:textId="77777777" w:rsidR="007435DC" w:rsidRPr="00F456B4" w:rsidRDefault="007435DC">
            <w:pPr>
              <w:rPr>
                <w:lang w:val="ro-RO"/>
              </w:rPr>
            </w:pPr>
          </w:p>
          <w:p w14:paraId="23827FA8" w14:textId="77777777" w:rsidR="007435DC" w:rsidRPr="00F456B4" w:rsidRDefault="007435DC">
            <w:pPr>
              <w:rPr>
                <w:lang w:val="ro-RO"/>
              </w:rPr>
            </w:pPr>
          </w:p>
          <w:p w14:paraId="6068182F" w14:textId="77777777" w:rsidR="007435DC" w:rsidRPr="00F456B4" w:rsidRDefault="007435DC">
            <w:pPr>
              <w:rPr>
                <w:lang w:val="ro-RO"/>
              </w:rPr>
            </w:pPr>
          </w:p>
          <w:p w14:paraId="1474C035" w14:textId="77777777" w:rsidR="007435DC" w:rsidRPr="00F456B4" w:rsidRDefault="007435DC">
            <w:pPr>
              <w:rPr>
                <w:lang w:val="ro-RO"/>
              </w:rPr>
            </w:pPr>
          </w:p>
          <w:p w14:paraId="5DFE71C4" w14:textId="77777777" w:rsidR="007435DC" w:rsidRPr="00F456B4" w:rsidRDefault="007435DC">
            <w:pPr>
              <w:rPr>
                <w:lang w:val="ro-RO"/>
              </w:rPr>
            </w:pPr>
          </w:p>
          <w:p w14:paraId="055F551B" w14:textId="77777777" w:rsidR="007435DC" w:rsidRPr="00F456B4" w:rsidRDefault="007435DC">
            <w:pPr>
              <w:rPr>
                <w:lang w:val="ro-RO"/>
              </w:rPr>
            </w:pPr>
          </w:p>
          <w:p w14:paraId="3550ABAD" w14:textId="77777777" w:rsidR="007435DC" w:rsidRPr="00F456B4" w:rsidRDefault="007435DC">
            <w:pPr>
              <w:rPr>
                <w:lang w:val="ro-RO"/>
              </w:rPr>
            </w:pPr>
          </w:p>
          <w:p w14:paraId="72D6CE88" w14:textId="77777777" w:rsidR="007435DC" w:rsidRPr="00F456B4" w:rsidRDefault="007435DC">
            <w:pPr>
              <w:rPr>
                <w:lang w:val="ro-RO"/>
              </w:rPr>
            </w:pPr>
          </w:p>
          <w:p w14:paraId="35BE2A92" w14:textId="77777777" w:rsidR="007435DC" w:rsidRPr="00F456B4" w:rsidRDefault="007435DC">
            <w:pPr>
              <w:rPr>
                <w:lang w:val="ro-RO"/>
              </w:rPr>
            </w:pPr>
          </w:p>
          <w:p w14:paraId="5B7403EC" w14:textId="77777777" w:rsidR="007435DC" w:rsidRPr="00F456B4" w:rsidRDefault="007435DC">
            <w:pPr>
              <w:rPr>
                <w:lang w:val="ro-RO"/>
              </w:rPr>
            </w:pPr>
          </w:p>
          <w:p w14:paraId="0CC74942" w14:textId="77777777" w:rsidR="007435DC" w:rsidRPr="00F456B4" w:rsidRDefault="007435DC">
            <w:pPr>
              <w:rPr>
                <w:lang w:val="ro-RO"/>
              </w:rPr>
            </w:pPr>
          </w:p>
          <w:p w14:paraId="54521841" w14:textId="77777777" w:rsidR="007435DC" w:rsidRPr="00F456B4" w:rsidRDefault="007435DC">
            <w:pPr>
              <w:rPr>
                <w:lang w:val="ro-RO"/>
              </w:rPr>
            </w:pPr>
          </w:p>
          <w:p w14:paraId="6C79670D" w14:textId="77777777" w:rsidR="007435DC" w:rsidRPr="00F456B4" w:rsidRDefault="007435DC">
            <w:pPr>
              <w:rPr>
                <w:lang w:val="ro-RO"/>
              </w:rPr>
            </w:pPr>
          </w:p>
          <w:p w14:paraId="08735E14" w14:textId="77777777" w:rsidR="007435DC" w:rsidRPr="00F456B4" w:rsidRDefault="007435DC">
            <w:pPr>
              <w:rPr>
                <w:lang w:val="ro-RO"/>
              </w:rPr>
            </w:pPr>
          </w:p>
          <w:p w14:paraId="4CECDE96" w14:textId="77777777" w:rsidR="007435DC" w:rsidRPr="00F456B4" w:rsidRDefault="007435DC">
            <w:pPr>
              <w:rPr>
                <w:lang w:val="ro-RO"/>
              </w:rPr>
            </w:pPr>
          </w:p>
          <w:p w14:paraId="3623F89C" w14:textId="77777777" w:rsidR="007435DC" w:rsidRPr="00F456B4" w:rsidRDefault="007435DC">
            <w:pPr>
              <w:rPr>
                <w:lang w:val="ro-RO"/>
              </w:rPr>
            </w:pPr>
          </w:p>
          <w:p w14:paraId="1D054387" w14:textId="77777777" w:rsidR="007435DC" w:rsidRPr="00F456B4" w:rsidRDefault="007435DC">
            <w:pPr>
              <w:rPr>
                <w:lang w:val="ro-RO"/>
              </w:rPr>
            </w:pPr>
          </w:p>
          <w:p w14:paraId="6DFC5720" w14:textId="77777777" w:rsidR="007435DC" w:rsidRPr="00F456B4" w:rsidRDefault="007435DC">
            <w:pPr>
              <w:rPr>
                <w:lang w:val="ro-RO"/>
              </w:rPr>
            </w:pPr>
          </w:p>
          <w:p w14:paraId="04A7529A" w14:textId="77777777" w:rsidR="007435DC" w:rsidRPr="00F456B4" w:rsidRDefault="007435DC">
            <w:pPr>
              <w:rPr>
                <w:lang w:val="ro-RO"/>
              </w:rPr>
            </w:pPr>
          </w:p>
          <w:p w14:paraId="221887AF" w14:textId="77777777" w:rsidR="007435DC" w:rsidRPr="00F456B4" w:rsidRDefault="007435DC">
            <w:pPr>
              <w:rPr>
                <w:lang w:val="ro-RO"/>
              </w:rPr>
            </w:pPr>
          </w:p>
          <w:p w14:paraId="2219FEB9" w14:textId="77777777" w:rsidR="007435DC" w:rsidRPr="00F456B4" w:rsidRDefault="007435DC">
            <w:pPr>
              <w:rPr>
                <w:lang w:val="ro-RO"/>
              </w:rPr>
            </w:pPr>
          </w:p>
          <w:p w14:paraId="5A4DB0E2" w14:textId="77777777" w:rsidR="007435DC" w:rsidRPr="00F456B4" w:rsidRDefault="007435DC">
            <w:pPr>
              <w:rPr>
                <w:lang w:val="ro-RO"/>
              </w:rPr>
            </w:pPr>
          </w:p>
          <w:p w14:paraId="7187B859" w14:textId="77777777" w:rsidR="007435DC" w:rsidRPr="00F456B4" w:rsidRDefault="007435DC">
            <w:pPr>
              <w:rPr>
                <w:lang w:val="ro-RO"/>
              </w:rPr>
            </w:pPr>
          </w:p>
          <w:p w14:paraId="7EB81DE6" w14:textId="77777777" w:rsidR="007435DC" w:rsidRPr="00F456B4" w:rsidRDefault="007435DC">
            <w:pPr>
              <w:rPr>
                <w:lang w:val="ro-RO"/>
              </w:rPr>
            </w:pPr>
          </w:p>
          <w:p w14:paraId="785FEC39" w14:textId="77777777" w:rsidR="007435DC" w:rsidRPr="00F456B4" w:rsidRDefault="007435DC">
            <w:pPr>
              <w:rPr>
                <w:lang w:val="ro-RO"/>
              </w:rPr>
            </w:pPr>
          </w:p>
          <w:p w14:paraId="12F647A9" w14:textId="77777777" w:rsidR="007435DC" w:rsidRPr="00F456B4" w:rsidRDefault="007435DC">
            <w:pPr>
              <w:rPr>
                <w:lang w:val="ro-RO"/>
              </w:rPr>
            </w:pPr>
          </w:p>
          <w:p w14:paraId="0D27E91A" w14:textId="77777777" w:rsidR="007435DC" w:rsidRPr="00F456B4" w:rsidRDefault="007435DC">
            <w:pPr>
              <w:rPr>
                <w:lang w:val="ro-RO"/>
              </w:rPr>
            </w:pPr>
          </w:p>
          <w:p w14:paraId="4F264198" w14:textId="77777777" w:rsidR="007435DC" w:rsidRPr="00F456B4" w:rsidRDefault="007435DC">
            <w:pPr>
              <w:rPr>
                <w:lang w:val="ro-RO"/>
              </w:rPr>
            </w:pPr>
          </w:p>
          <w:p w14:paraId="09AF3213" w14:textId="77777777" w:rsidR="007435DC" w:rsidRPr="00F456B4" w:rsidRDefault="007435DC">
            <w:pPr>
              <w:rPr>
                <w:lang w:val="ro-RO"/>
              </w:rPr>
            </w:pPr>
          </w:p>
          <w:p w14:paraId="2120ABD1" w14:textId="77777777" w:rsidR="007435DC" w:rsidRPr="00F456B4" w:rsidRDefault="007435DC">
            <w:pPr>
              <w:rPr>
                <w:lang w:val="ro-RO"/>
              </w:rPr>
            </w:pPr>
          </w:p>
          <w:p w14:paraId="7D6C2B24" w14:textId="77777777" w:rsidR="007435DC" w:rsidRPr="00F456B4" w:rsidRDefault="007435DC">
            <w:pPr>
              <w:rPr>
                <w:lang w:val="ro-RO"/>
              </w:rPr>
            </w:pPr>
          </w:p>
          <w:p w14:paraId="39C00974" w14:textId="77777777" w:rsidR="007435DC" w:rsidRPr="00F456B4" w:rsidRDefault="007435DC">
            <w:pPr>
              <w:rPr>
                <w:lang w:val="ro-RO"/>
              </w:rPr>
            </w:pPr>
          </w:p>
          <w:p w14:paraId="173766E8" w14:textId="77777777" w:rsidR="007435DC" w:rsidRPr="00F456B4" w:rsidRDefault="007435DC">
            <w:pPr>
              <w:rPr>
                <w:lang w:val="ro-RO"/>
              </w:rPr>
            </w:pPr>
          </w:p>
          <w:p w14:paraId="43739BDC" w14:textId="77777777" w:rsidR="007435DC" w:rsidRPr="00F456B4" w:rsidRDefault="007435DC">
            <w:pPr>
              <w:rPr>
                <w:lang w:val="ro-RO"/>
              </w:rPr>
            </w:pPr>
          </w:p>
          <w:p w14:paraId="452F2EFF" w14:textId="77777777" w:rsidR="007435DC" w:rsidRPr="00F456B4" w:rsidRDefault="007435DC">
            <w:pPr>
              <w:rPr>
                <w:lang w:val="ro-RO"/>
              </w:rPr>
            </w:pPr>
          </w:p>
          <w:p w14:paraId="3E2AD1F1" w14:textId="77777777" w:rsidR="007435DC" w:rsidRPr="00F456B4" w:rsidRDefault="007435DC">
            <w:pPr>
              <w:rPr>
                <w:lang w:val="ro-RO"/>
              </w:rPr>
            </w:pPr>
          </w:p>
          <w:p w14:paraId="0BC4D435" w14:textId="77777777" w:rsidR="007435DC" w:rsidRPr="00F456B4" w:rsidRDefault="007435DC">
            <w:pPr>
              <w:rPr>
                <w:lang w:val="ro-RO"/>
              </w:rPr>
            </w:pPr>
          </w:p>
          <w:p w14:paraId="190DBDF0" w14:textId="77777777" w:rsidR="007435DC" w:rsidRPr="00F456B4" w:rsidRDefault="007435DC">
            <w:pPr>
              <w:rPr>
                <w:lang w:val="ro-RO"/>
              </w:rPr>
            </w:pPr>
          </w:p>
          <w:p w14:paraId="3F3C5B02" w14:textId="77777777" w:rsidR="007435DC" w:rsidRPr="00F456B4" w:rsidRDefault="007435DC">
            <w:pPr>
              <w:rPr>
                <w:lang w:val="ro-RO"/>
              </w:rPr>
            </w:pPr>
          </w:p>
          <w:p w14:paraId="097C25C2" w14:textId="77777777" w:rsidR="007435DC" w:rsidRPr="00F456B4" w:rsidRDefault="007435DC">
            <w:pPr>
              <w:rPr>
                <w:lang w:val="ro-RO"/>
              </w:rPr>
            </w:pPr>
          </w:p>
          <w:p w14:paraId="7AC148A2" w14:textId="77777777" w:rsidR="007435DC" w:rsidRPr="00F456B4" w:rsidRDefault="007435DC">
            <w:pPr>
              <w:rPr>
                <w:lang w:val="ro-RO"/>
              </w:rPr>
            </w:pPr>
          </w:p>
          <w:p w14:paraId="640C61CA" w14:textId="77777777" w:rsidR="007435DC" w:rsidRPr="00F456B4" w:rsidRDefault="007435DC">
            <w:pPr>
              <w:rPr>
                <w:lang w:val="ro-RO"/>
              </w:rPr>
            </w:pPr>
          </w:p>
          <w:p w14:paraId="4A1074CC" w14:textId="77777777" w:rsidR="007435DC" w:rsidRPr="00F456B4" w:rsidRDefault="007435DC">
            <w:pPr>
              <w:rPr>
                <w:lang w:val="ro-RO"/>
              </w:rPr>
            </w:pPr>
          </w:p>
          <w:p w14:paraId="745D9DF5" w14:textId="77777777" w:rsidR="007435DC" w:rsidRPr="00F456B4" w:rsidRDefault="007435DC">
            <w:pPr>
              <w:rPr>
                <w:lang w:val="ro-RO"/>
              </w:rPr>
            </w:pPr>
          </w:p>
          <w:p w14:paraId="4681B6C4" w14:textId="77777777" w:rsidR="007435DC" w:rsidRPr="00F456B4" w:rsidRDefault="007435DC">
            <w:pPr>
              <w:rPr>
                <w:lang w:val="ro-RO"/>
              </w:rPr>
            </w:pPr>
          </w:p>
          <w:p w14:paraId="794D534B" w14:textId="77777777" w:rsidR="007435DC" w:rsidRPr="00F456B4" w:rsidRDefault="007435DC">
            <w:pPr>
              <w:rPr>
                <w:lang w:val="ro-RO"/>
              </w:rPr>
            </w:pPr>
          </w:p>
          <w:p w14:paraId="26815923" w14:textId="77777777" w:rsidR="007435DC" w:rsidRPr="00F456B4" w:rsidRDefault="007435DC">
            <w:pPr>
              <w:rPr>
                <w:lang w:val="ro-RO"/>
              </w:rPr>
            </w:pPr>
          </w:p>
          <w:p w14:paraId="4B4554FA" w14:textId="77777777" w:rsidR="007435DC" w:rsidRPr="00F456B4" w:rsidRDefault="007435DC">
            <w:pPr>
              <w:rPr>
                <w:lang w:val="ro-RO"/>
              </w:rPr>
            </w:pPr>
          </w:p>
          <w:p w14:paraId="3DD9DCAD" w14:textId="77777777" w:rsidR="007435DC" w:rsidRPr="00F456B4" w:rsidRDefault="007435DC">
            <w:pPr>
              <w:rPr>
                <w:lang w:val="ro-RO"/>
              </w:rPr>
            </w:pPr>
          </w:p>
          <w:p w14:paraId="69F3BB3A" w14:textId="77777777" w:rsidR="007435DC" w:rsidRPr="00F456B4" w:rsidRDefault="007435DC">
            <w:pPr>
              <w:rPr>
                <w:lang w:val="ro-RO"/>
              </w:rPr>
            </w:pPr>
          </w:p>
          <w:p w14:paraId="46628CDE" w14:textId="77777777" w:rsidR="007435DC" w:rsidRPr="00F456B4" w:rsidRDefault="007435DC">
            <w:pPr>
              <w:rPr>
                <w:lang w:val="ro-RO"/>
              </w:rPr>
            </w:pPr>
          </w:p>
          <w:p w14:paraId="4DC2F099" w14:textId="77777777" w:rsidR="007435DC" w:rsidRPr="00F456B4" w:rsidRDefault="007435DC">
            <w:pPr>
              <w:rPr>
                <w:lang w:val="ro-RO"/>
              </w:rPr>
            </w:pPr>
          </w:p>
          <w:p w14:paraId="4A94F027" w14:textId="77777777" w:rsidR="007435DC" w:rsidRPr="00F456B4" w:rsidRDefault="007435DC">
            <w:pPr>
              <w:rPr>
                <w:lang w:val="ro-RO"/>
              </w:rPr>
            </w:pPr>
          </w:p>
          <w:p w14:paraId="4ECDE873" w14:textId="77777777" w:rsidR="007435DC" w:rsidRPr="00F456B4" w:rsidRDefault="007435DC">
            <w:pPr>
              <w:rPr>
                <w:lang w:val="ro-RO"/>
              </w:rPr>
            </w:pPr>
          </w:p>
          <w:p w14:paraId="4C5B6D47" w14:textId="77777777" w:rsidR="007435DC" w:rsidRPr="00F456B4" w:rsidRDefault="007435DC">
            <w:pPr>
              <w:rPr>
                <w:lang w:val="ro-RO"/>
              </w:rPr>
            </w:pPr>
          </w:p>
          <w:p w14:paraId="6A7C0D0A" w14:textId="77777777" w:rsidR="007435DC" w:rsidRPr="00F456B4" w:rsidRDefault="007435DC">
            <w:pPr>
              <w:rPr>
                <w:lang w:val="ro-RO"/>
              </w:rPr>
            </w:pPr>
          </w:p>
          <w:p w14:paraId="340D2714" w14:textId="77777777" w:rsidR="007435DC" w:rsidRPr="00F456B4" w:rsidRDefault="007435DC">
            <w:pPr>
              <w:rPr>
                <w:lang w:val="ro-RO"/>
              </w:rPr>
            </w:pPr>
          </w:p>
          <w:p w14:paraId="77A0FA10" w14:textId="77777777" w:rsidR="007435DC" w:rsidRPr="00F456B4" w:rsidRDefault="007435DC">
            <w:pPr>
              <w:rPr>
                <w:lang w:val="ro-RO"/>
              </w:rPr>
            </w:pPr>
          </w:p>
          <w:p w14:paraId="75A622CF" w14:textId="77777777" w:rsidR="007435DC" w:rsidRPr="00F456B4" w:rsidRDefault="007435DC">
            <w:pPr>
              <w:rPr>
                <w:lang w:val="ro-RO"/>
              </w:rPr>
            </w:pPr>
          </w:p>
          <w:p w14:paraId="019247BA" w14:textId="77777777" w:rsidR="007435DC" w:rsidRPr="00F456B4" w:rsidRDefault="007435DC">
            <w:pPr>
              <w:rPr>
                <w:lang w:val="ro-RO"/>
              </w:rPr>
            </w:pPr>
          </w:p>
          <w:p w14:paraId="63D66D08" w14:textId="77777777" w:rsidR="007435DC" w:rsidRPr="00F456B4" w:rsidRDefault="007435DC">
            <w:pPr>
              <w:rPr>
                <w:lang w:val="ro-RO"/>
              </w:rPr>
            </w:pPr>
          </w:p>
          <w:p w14:paraId="3421AA2B" w14:textId="77777777" w:rsidR="007435DC" w:rsidRPr="00F456B4" w:rsidRDefault="007435DC">
            <w:pPr>
              <w:rPr>
                <w:lang w:val="ro-RO"/>
              </w:rPr>
            </w:pPr>
          </w:p>
          <w:p w14:paraId="0A8A05E5" w14:textId="77777777" w:rsidR="007435DC" w:rsidRPr="00F456B4" w:rsidRDefault="007435DC">
            <w:pPr>
              <w:rPr>
                <w:lang w:val="ro-RO"/>
              </w:rPr>
            </w:pPr>
          </w:p>
          <w:p w14:paraId="6C10E699" w14:textId="77777777" w:rsidR="007435DC" w:rsidRPr="00F456B4" w:rsidRDefault="007435DC">
            <w:pPr>
              <w:rPr>
                <w:lang w:val="ro-RO"/>
              </w:rPr>
            </w:pPr>
          </w:p>
          <w:p w14:paraId="5F6B7590" w14:textId="77777777" w:rsidR="007435DC" w:rsidRPr="00F456B4" w:rsidRDefault="007435DC">
            <w:pPr>
              <w:rPr>
                <w:lang w:val="ro-RO"/>
              </w:rPr>
            </w:pPr>
          </w:p>
          <w:p w14:paraId="388A0A6D" w14:textId="77777777" w:rsidR="007435DC" w:rsidRPr="00F456B4" w:rsidRDefault="007435DC">
            <w:pPr>
              <w:rPr>
                <w:lang w:val="ro-RO"/>
              </w:rPr>
            </w:pPr>
          </w:p>
          <w:p w14:paraId="22BECDC4" w14:textId="77777777" w:rsidR="007435DC" w:rsidRPr="00F456B4" w:rsidRDefault="007435DC">
            <w:pPr>
              <w:rPr>
                <w:lang w:val="ro-RO"/>
              </w:rPr>
            </w:pPr>
          </w:p>
          <w:p w14:paraId="0CE8ADB3" w14:textId="77777777" w:rsidR="007435DC" w:rsidRPr="00F456B4" w:rsidRDefault="007435DC">
            <w:pPr>
              <w:rPr>
                <w:lang w:val="ro-RO"/>
              </w:rPr>
            </w:pPr>
          </w:p>
          <w:p w14:paraId="555C692B" w14:textId="77777777" w:rsidR="007435DC" w:rsidRPr="00F456B4" w:rsidRDefault="007435DC">
            <w:pPr>
              <w:rPr>
                <w:lang w:val="ro-RO"/>
              </w:rPr>
            </w:pPr>
          </w:p>
          <w:p w14:paraId="553B78DA" w14:textId="77777777" w:rsidR="007435DC" w:rsidRPr="00F456B4" w:rsidRDefault="007435DC">
            <w:pPr>
              <w:rPr>
                <w:lang w:val="ro-RO"/>
              </w:rPr>
            </w:pPr>
          </w:p>
          <w:p w14:paraId="6598220D" w14:textId="77777777" w:rsidR="007435DC" w:rsidRPr="00F456B4" w:rsidRDefault="007435DC">
            <w:pPr>
              <w:rPr>
                <w:lang w:val="ro-RO"/>
              </w:rPr>
            </w:pPr>
          </w:p>
          <w:p w14:paraId="185F4B47" w14:textId="77777777" w:rsidR="007435DC" w:rsidRPr="00F456B4" w:rsidRDefault="007435DC">
            <w:pPr>
              <w:rPr>
                <w:lang w:val="ro-RO"/>
              </w:rPr>
            </w:pPr>
          </w:p>
          <w:p w14:paraId="1AD7B49E" w14:textId="77777777" w:rsidR="007435DC" w:rsidRPr="00F456B4" w:rsidRDefault="007435DC">
            <w:pPr>
              <w:rPr>
                <w:lang w:val="ro-RO"/>
              </w:rPr>
            </w:pPr>
          </w:p>
          <w:p w14:paraId="6038D25C" w14:textId="77777777" w:rsidR="007435DC" w:rsidRPr="00F456B4" w:rsidRDefault="007435DC">
            <w:pPr>
              <w:rPr>
                <w:lang w:val="ro-RO"/>
              </w:rPr>
            </w:pPr>
          </w:p>
          <w:p w14:paraId="7EEAFFC4" w14:textId="77777777" w:rsidR="007435DC" w:rsidRPr="00F456B4" w:rsidRDefault="007435DC">
            <w:pPr>
              <w:rPr>
                <w:lang w:val="ro-RO"/>
              </w:rPr>
            </w:pPr>
          </w:p>
          <w:p w14:paraId="1862F512" w14:textId="77777777" w:rsidR="007435DC" w:rsidRPr="00F456B4" w:rsidRDefault="007435DC">
            <w:pPr>
              <w:rPr>
                <w:lang w:val="ro-RO"/>
              </w:rPr>
            </w:pPr>
          </w:p>
          <w:p w14:paraId="2760788D" w14:textId="77777777" w:rsidR="007435DC" w:rsidRPr="00F456B4" w:rsidRDefault="007435DC">
            <w:pPr>
              <w:rPr>
                <w:lang w:val="ro-RO"/>
              </w:rPr>
            </w:pPr>
          </w:p>
          <w:p w14:paraId="3AFD77DD" w14:textId="77777777" w:rsidR="007435DC" w:rsidRPr="00F456B4" w:rsidRDefault="007435DC">
            <w:pPr>
              <w:rPr>
                <w:lang w:val="ro-RO"/>
              </w:rPr>
            </w:pPr>
          </w:p>
          <w:p w14:paraId="28EC2D6E" w14:textId="77777777" w:rsidR="007435DC" w:rsidRPr="00F456B4" w:rsidRDefault="007435DC">
            <w:pPr>
              <w:rPr>
                <w:lang w:val="ro-RO"/>
              </w:rPr>
            </w:pPr>
          </w:p>
          <w:p w14:paraId="0797AE21" w14:textId="77777777" w:rsidR="007435DC" w:rsidRPr="00F456B4" w:rsidRDefault="007435DC">
            <w:pPr>
              <w:rPr>
                <w:lang w:val="ro-RO"/>
              </w:rPr>
            </w:pPr>
          </w:p>
          <w:p w14:paraId="60FFE14F" w14:textId="77777777" w:rsidR="007435DC" w:rsidRPr="00F456B4" w:rsidRDefault="007435DC">
            <w:pPr>
              <w:rPr>
                <w:lang w:val="ro-RO"/>
              </w:rPr>
            </w:pPr>
          </w:p>
          <w:p w14:paraId="53736BD0" w14:textId="77777777" w:rsidR="007435DC" w:rsidRPr="00F456B4" w:rsidRDefault="007435DC">
            <w:pPr>
              <w:rPr>
                <w:lang w:val="ro-RO"/>
              </w:rPr>
            </w:pPr>
          </w:p>
          <w:p w14:paraId="0DFBFBC8" w14:textId="77777777" w:rsidR="007435DC" w:rsidRPr="00F456B4" w:rsidRDefault="007435DC">
            <w:pPr>
              <w:rPr>
                <w:lang w:val="ro-RO"/>
              </w:rPr>
            </w:pPr>
          </w:p>
          <w:p w14:paraId="16F6ECBE" w14:textId="77777777" w:rsidR="007435DC" w:rsidRPr="00F456B4" w:rsidRDefault="007435DC">
            <w:pPr>
              <w:rPr>
                <w:lang w:val="ro-RO"/>
              </w:rPr>
            </w:pPr>
          </w:p>
          <w:p w14:paraId="19E4FAA2" w14:textId="77777777" w:rsidR="007435DC" w:rsidRPr="00F456B4" w:rsidRDefault="007435DC">
            <w:pPr>
              <w:rPr>
                <w:lang w:val="ro-RO"/>
              </w:rPr>
            </w:pPr>
          </w:p>
          <w:p w14:paraId="006FE8E1" w14:textId="77777777" w:rsidR="007435DC" w:rsidRPr="00F456B4" w:rsidRDefault="007435DC">
            <w:pPr>
              <w:rPr>
                <w:lang w:val="ro-RO"/>
              </w:rPr>
            </w:pPr>
          </w:p>
          <w:p w14:paraId="6045B2EA" w14:textId="77777777" w:rsidR="007435DC" w:rsidRPr="00F456B4" w:rsidRDefault="007435DC">
            <w:pPr>
              <w:rPr>
                <w:lang w:val="ro-RO"/>
              </w:rPr>
            </w:pPr>
          </w:p>
          <w:p w14:paraId="6CED972B" w14:textId="77777777" w:rsidR="007435DC" w:rsidRPr="00F456B4" w:rsidRDefault="007435DC">
            <w:pPr>
              <w:rPr>
                <w:lang w:val="ro-RO"/>
              </w:rPr>
            </w:pPr>
          </w:p>
          <w:p w14:paraId="71CD41F5" w14:textId="77777777" w:rsidR="007435DC" w:rsidRPr="00F456B4" w:rsidRDefault="007435DC">
            <w:pPr>
              <w:rPr>
                <w:lang w:val="ro-RO"/>
              </w:rPr>
            </w:pPr>
          </w:p>
          <w:p w14:paraId="6A683F39" w14:textId="77777777" w:rsidR="007435DC" w:rsidRPr="00F456B4" w:rsidRDefault="007435DC">
            <w:pPr>
              <w:rPr>
                <w:lang w:val="ro-RO"/>
              </w:rPr>
            </w:pPr>
            <w:r w:rsidRPr="00F456B4">
              <w:rPr>
                <w:lang w:val="ro-RO"/>
              </w:rPr>
              <w:t>Preluată.</w:t>
            </w:r>
          </w:p>
          <w:p w14:paraId="3C4E6B36" w14:textId="77777777" w:rsidR="007435DC" w:rsidRPr="00F456B4" w:rsidRDefault="007435DC">
            <w:pPr>
              <w:rPr>
                <w:lang w:val="ro-RO"/>
              </w:rPr>
            </w:pPr>
          </w:p>
          <w:p w14:paraId="2773D9F9" w14:textId="77777777" w:rsidR="007435DC" w:rsidRPr="00F456B4" w:rsidRDefault="007435DC">
            <w:pPr>
              <w:rPr>
                <w:lang w:val="ro-RO"/>
              </w:rPr>
            </w:pPr>
          </w:p>
          <w:p w14:paraId="227DF9C1" w14:textId="77777777" w:rsidR="007435DC" w:rsidRPr="00F456B4" w:rsidRDefault="007435DC">
            <w:pPr>
              <w:rPr>
                <w:lang w:val="ro-RO"/>
              </w:rPr>
            </w:pPr>
          </w:p>
          <w:p w14:paraId="55E321DA" w14:textId="77777777" w:rsidR="007435DC" w:rsidRPr="00F456B4" w:rsidRDefault="007435DC">
            <w:pPr>
              <w:rPr>
                <w:lang w:val="ro-RO"/>
              </w:rPr>
            </w:pPr>
          </w:p>
          <w:p w14:paraId="05967FA4" w14:textId="77777777" w:rsidR="007435DC" w:rsidRPr="00F456B4" w:rsidRDefault="007435DC">
            <w:pPr>
              <w:rPr>
                <w:lang w:val="ro-RO"/>
              </w:rPr>
            </w:pPr>
          </w:p>
          <w:p w14:paraId="79AB6914" w14:textId="77777777" w:rsidR="007435DC" w:rsidRPr="00F456B4" w:rsidRDefault="007435DC">
            <w:pPr>
              <w:rPr>
                <w:lang w:val="ro-RO"/>
              </w:rPr>
            </w:pPr>
          </w:p>
          <w:p w14:paraId="3FEB0E70" w14:textId="77777777" w:rsidR="007435DC" w:rsidRPr="00F456B4" w:rsidRDefault="007435DC">
            <w:pPr>
              <w:rPr>
                <w:lang w:val="ro-RO"/>
              </w:rPr>
            </w:pPr>
          </w:p>
          <w:p w14:paraId="3795C75D" w14:textId="77777777" w:rsidR="007435DC" w:rsidRPr="00F456B4" w:rsidRDefault="007435DC">
            <w:pPr>
              <w:rPr>
                <w:lang w:val="ro-RO"/>
              </w:rPr>
            </w:pPr>
          </w:p>
          <w:p w14:paraId="080E0B1D" w14:textId="77777777" w:rsidR="007435DC" w:rsidRPr="00F456B4" w:rsidRDefault="007435DC">
            <w:pPr>
              <w:rPr>
                <w:lang w:val="ro-RO"/>
              </w:rPr>
            </w:pPr>
          </w:p>
          <w:p w14:paraId="1DCD0039" w14:textId="77777777" w:rsidR="007435DC" w:rsidRPr="00F456B4" w:rsidRDefault="007435DC">
            <w:pPr>
              <w:rPr>
                <w:lang w:val="ro-RO"/>
              </w:rPr>
            </w:pPr>
          </w:p>
          <w:p w14:paraId="5C8E5662" w14:textId="77777777" w:rsidR="007435DC" w:rsidRPr="00F456B4" w:rsidRDefault="007435DC">
            <w:pPr>
              <w:rPr>
                <w:lang w:val="ro-RO"/>
              </w:rPr>
            </w:pPr>
          </w:p>
          <w:p w14:paraId="5B94D8F9" w14:textId="77777777" w:rsidR="007435DC" w:rsidRPr="00F456B4" w:rsidRDefault="007435DC">
            <w:pPr>
              <w:rPr>
                <w:lang w:val="ro-RO"/>
              </w:rPr>
            </w:pPr>
          </w:p>
          <w:p w14:paraId="7854AD75" w14:textId="77777777" w:rsidR="007435DC" w:rsidRPr="00F456B4" w:rsidRDefault="007435DC">
            <w:pPr>
              <w:rPr>
                <w:lang w:val="ro-RO"/>
              </w:rPr>
            </w:pPr>
          </w:p>
          <w:p w14:paraId="638F5C03" w14:textId="77777777" w:rsidR="007435DC" w:rsidRPr="00F456B4" w:rsidRDefault="007435DC">
            <w:pPr>
              <w:rPr>
                <w:lang w:val="ro-RO"/>
              </w:rPr>
            </w:pPr>
          </w:p>
          <w:p w14:paraId="0DC9B855" w14:textId="77777777" w:rsidR="007435DC" w:rsidRPr="00F456B4" w:rsidRDefault="007435DC">
            <w:pPr>
              <w:rPr>
                <w:lang w:val="ro-RO"/>
              </w:rPr>
            </w:pPr>
            <w:r w:rsidRPr="00F456B4">
              <w:rPr>
                <w:lang w:val="ro-RO"/>
              </w:rPr>
              <w:t>Nepreluată.</w:t>
            </w:r>
          </w:p>
          <w:p w14:paraId="0EB1552C" w14:textId="77777777" w:rsidR="007435DC" w:rsidRPr="00F456B4" w:rsidRDefault="007435DC">
            <w:pPr>
              <w:rPr>
                <w:lang w:val="ro-RO"/>
              </w:rPr>
            </w:pPr>
          </w:p>
          <w:p w14:paraId="441D269E" w14:textId="77777777" w:rsidR="007435DC" w:rsidRPr="00F456B4" w:rsidRDefault="007435DC">
            <w:pPr>
              <w:rPr>
                <w:lang w:val="ro-RO"/>
              </w:rPr>
            </w:pPr>
          </w:p>
          <w:p w14:paraId="2D5F46A1" w14:textId="77777777" w:rsidR="007435DC" w:rsidRPr="00F456B4" w:rsidRDefault="007435DC">
            <w:pPr>
              <w:rPr>
                <w:lang w:val="ro-RO"/>
              </w:rPr>
            </w:pPr>
          </w:p>
          <w:p w14:paraId="3B25500D" w14:textId="77777777" w:rsidR="007435DC" w:rsidRPr="00F456B4" w:rsidRDefault="007435DC">
            <w:pPr>
              <w:rPr>
                <w:lang w:val="ro-RO"/>
              </w:rPr>
            </w:pPr>
          </w:p>
          <w:p w14:paraId="217CDA17" w14:textId="77777777" w:rsidR="007435DC" w:rsidRPr="00F456B4" w:rsidRDefault="007435DC">
            <w:pPr>
              <w:rPr>
                <w:lang w:val="ro-RO"/>
              </w:rPr>
            </w:pPr>
          </w:p>
          <w:p w14:paraId="4DC77640" w14:textId="77777777" w:rsidR="007435DC" w:rsidRPr="00F456B4" w:rsidRDefault="007435DC">
            <w:pPr>
              <w:rPr>
                <w:lang w:val="ro-RO"/>
              </w:rPr>
            </w:pPr>
          </w:p>
          <w:p w14:paraId="7810638B" w14:textId="77777777" w:rsidR="007435DC" w:rsidRPr="00F456B4" w:rsidRDefault="007435DC">
            <w:pPr>
              <w:rPr>
                <w:lang w:val="ro-RO"/>
              </w:rPr>
            </w:pPr>
          </w:p>
          <w:p w14:paraId="27C7B3B9" w14:textId="77777777" w:rsidR="007435DC" w:rsidRPr="00F456B4" w:rsidRDefault="007435DC">
            <w:pPr>
              <w:rPr>
                <w:lang w:val="ro-RO"/>
              </w:rPr>
            </w:pPr>
          </w:p>
          <w:p w14:paraId="33468D29" w14:textId="77777777" w:rsidR="007435DC" w:rsidRPr="00F456B4" w:rsidRDefault="007435DC">
            <w:pPr>
              <w:rPr>
                <w:lang w:val="ro-RO"/>
              </w:rPr>
            </w:pPr>
          </w:p>
          <w:p w14:paraId="34A22647" w14:textId="77777777" w:rsidR="007435DC" w:rsidRPr="00F456B4" w:rsidRDefault="007435DC">
            <w:pPr>
              <w:rPr>
                <w:lang w:val="ro-RO"/>
              </w:rPr>
            </w:pPr>
          </w:p>
          <w:p w14:paraId="4BA3371A" w14:textId="77777777" w:rsidR="007435DC" w:rsidRPr="00F456B4" w:rsidRDefault="007435DC">
            <w:pPr>
              <w:rPr>
                <w:lang w:val="ro-RO"/>
              </w:rPr>
            </w:pPr>
          </w:p>
          <w:p w14:paraId="4F85BAF5" w14:textId="77777777" w:rsidR="007435DC" w:rsidRPr="00F456B4" w:rsidRDefault="007435DC">
            <w:pPr>
              <w:rPr>
                <w:lang w:val="ro-RO"/>
              </w:rPr>
            </w:pPr>
          </w:p>
          <w:p w14:paraId="58623307" w14:textId="77777777" w:rsidR="007435DC" w:rsidRPr="00F456B4" w:rsidRDefault="007435DC">
            <w:pPr>
              <w:rPr>
                <w:lang w:val="ro-RO"/>
              </w:rPr>
            </w:pPr>
          </w:p>
          <w:p w14:paraId="4A4C6E35" w14:textId="77777777" w:rsidR="007435DC" w:rsidRPr="00F456B4" w:rsidRDefault="007435DC">
            <w:pPr>
              <w:rPr>
                <w:lang w:val="ro-RO"/>
              </w:rPr>
            </w:pPr>
          </w:p>
          <w:p w14:paraId="712CB8D9" w14:textId="77777777" w:rsidR="007435DC" w:rsidRPr="00F456B4" w:rsidRDefault="007435DC">
            <w:pPr>
              <w:rPr>
                <w:lang w:val="ro-RO"/>
              </w:rPr>
            </w:pPr>
          </w:p>
          <w:p w14:paraId="5BBC559D" w14:textId="77777777" w:rsidR="007435DC" w:rsidRPr="00F456B4" w:rsidRDefault="007435DC">
            <w:pPr>
              <w:rPr>
                <w:lang w:val="ro-RO"/>
              </w:rPr>
            </w:pPr>
          </w:p>
          <w:p w14:paraId="632D60BE" w14:textId="77777777" w:rsidR="007435DC" w:rsidRPr="00F456B4" w:rsidRDefault="007435DC">
            <w:pPr>
              <w:rPr>
                <w:lang w:val="ro-RO"/>
              </w:rPr>
            </w:pPr>
          </w:p>
          <w:p w14:paraId="5EE54AC3" w14:textId="77777777" w:rsidR="007435DC" w:rsidRPr="00F456B4" w:rsidRDefault="007435DC">
            <w:pPr>
              <w:rPr>
                <w:lang w:val="ro-RO"/>
              </w:rPr>
            </w:pPr>
          </w:p>
          <w:p w14:paraId="1D7210B4" w14:textId="77777777" w:rsidR="007435DC" w:rsidRPr="00F456B4" w:rsidRDefault="007435DC">
            <w:pPr>
              <w:rPr>
                <w:lang w:val="ro-RO"/>
              </w:rPr>
            </w:pPr>
          </w:p>
          <w:p w14:paraId="3BF79884" w14:textId="77777777" w:rsidR="007435DC" w:rsidRPr="00F456B4" w:rsidRDefault="007435DC">
            <w:pPr>
              <w:rPr>
                <w:lang w:val="ro-RO"/>
              </w:rPr>
            </w:pPr>
          </w:p>
          <w:p w14:paraId="24A2D29A" w14:textId="77777777" w:rsidR="007435DC" w:rsidRPr="00F456B4" w:rsidRDefault="007435DC">
            <w:pPr>
              <w:rPr>
                <w:lang w:val="ro-RO"/>
              </w:rPr>
            </w:pPr>
          </w:p>
          <w:p w14:paraId="15761ED6" w14:textId="77777777" w:rsidR="007435DC" w:rsidRPr="00F456B4" w:rsidRDefault="007435DC">
            <w:pPr>
              <w:rPr>
                <w:lang w:val="ro-RO"/>
              </w:rPr>
            </w:pPr>
          </w:p>
          <w:p w14:paraId="6F89B6C1" w14:textId="77777777" w:rsidR="007435DC" w:rsidRPr="00F456B4" w:rsidRDefault="007435DC">
            <w:pPr>
              <w:rPr>
                <w:lang w:val="ro-RO"/>
              </w:rPr>
            </w:pPr>
            <w:r w:rsidRPr="00F456B4">
              <w:rPr>
                <w:lang w:val="ro-RO"/>
              </w:rPr>
              <w:lastRenderedPageBreak/>
              <w:t>Preluată parțial.</w:t>
            </w:r>
          </w:p>
          <w:p w14:paraId="1135011A" w14:textId="77777777" w:rsidR="007435DC" w:rsidRPr="00F456B4" w:rsidRDefault="007435DC">
            <w:pPr>
              <w:rPr>
                <w:lang w:val="ro-RO"/>
              </w:rPr>
            </w:pPr>
          </w:p>
          <w:p w14:paraId="39780701" w14:textId="77777777" w:rsidR="007435DC" w:rsidRPr="00F456B4" w:rsidRDefault="007435DC">
            <w:pPr>
              <w:rPr>
                <w:lang w:val="ro-RO"/>
              </w:rPr>
            </w:pPr>
          </w:p>
          <w:p w14:paraId="4CB192EB" w14:textId="77777777" w:rsidR="007435DC" w:rsidRPr="00F456B4" w:rsidRDefault="007435DC">
            <w:pPr>
              <w:rPr>
                <w:lang w:val="ro-RO"/>
              </w:rPr>
            </w:pPr>
          </w:p>
          <w:p w14:paraId="535E2E3E" w14:textId="77777777" w:rsidR="007435DC" w:rsidRPr="00F456B4" w:rsidRDefault="007435DC">
            <w:pPr>
              <w:rPr>
                <w:lang w:val="ro-RO"/>
              </w:rPr>
            </w:pPr>
          </w:p>
          <w:p w14:paraId="5F20D770" w14:textId="77777777" w:rsidR="007435DC" w:rsidRPr="00F456B4" w:rsidRDefault="007435DC">
            <w:pPr>
              <w:rPr>
                <w:lang w:val="ro-RO"/>
              </w:rPr>
            </w:pPr>
          </w:p>
          <w:p w14:paraId="09F5D881" w14:textId="77777777" w:rsidR="007435DC" w:rsidRPr="00F456B4" w:rsidRDefault="007435DC">
            <w:pPr>
              <w:rPr>
                <w:lang w:val="ro-RO"/>
              </w:rPr>
            </w:pPr>
          </w:p>
          <w:p w14:paraId="377F8729" w14:textId="77777777" w:rsidR="007435DC" w:rsidRPr="00F456B4" w:rsidRDefault="007435DC">
            <w:pPr>
              <w:rPr>
                <w:lang w:val="ro-RO"/>
              </w:rPr>
            </w:pPr>
          </w:p>
          <w:p w14:paraId="3270EF83" w14:textId="77777777" w:rsidR="007435DC" w:rsidRPr="00F456B4" w:rsidRDefault="007435DC">
            <w:pPr>
              <w:rPr>
                <w:lang w:val="ro-RO"/>
              </w:rPr>
            </w:pPr>
          </w:p>
          <w:p w14:paraId="31A1303C" w14:textId="77777777" w:rsidR="007435DC" w:rsidRPr="00F456B4" w:rsidRDefault="007435DC">
            <w:pPr>
              <w:rPr>
                <w:lang w:val="ro-RO"/>
              </w:rPr>
            </w:pPr>
          </w:p>
          <w:p w14:paraId="0FC437C1" w14:textId="77777777" w:rsidR="007435DC" w:rsidRPr="00F456B4" w:rsidRDefault="007435DC">
            <w:pPr>
              <w:rPr>
                <w:lang w:val="ro-RO"/>
              </w:rPr>
            </w:pPr>
          </w:p>
          <w:p w14:paraId="759BA54D" w14:textId="77777777" w:rsidR="007435DC" w:rsidRPr="00F456B4" w:rsidRDefault="007435DC">
            <w:pPr>
              <w:rPr>
                <w:lang w:val="ro-RO"/>
              </w:rPr>
            </w:pPr>
          </w:p>
          <w:p w14:paraId="6F217208" w14:textId="77777777" w:rsidR="007435DC" w:rsidRPr="00F456B4" w:rsidRDefault="007435DC">
            <w:pPr>
              <w:rPr>
                <w:lang w:val="ro-RO"/>
              </w:rPr>
            </w:pPr>
            <w:r w:rsidRPr="00F456B4">
              <w:rPr>
                <w:lang w:val="ro-RO"/>
              </w:rPr>
              <w:t>Preluată.</w:t>
            </w:r>
          </w:p>
          <w:p w14:paraId="71208EDF" w14:textId="77777777" w:rsidR="007435DC" w:rsidRPr="00F456B4" w:rsidRDefault="007435DC">
            <w:pPr>
              <w:rPr>
                <w:lang w:val="ro-RO"/>
              </w:rPr>
            </w:pPr>
          </w:p>
          <w:p w14:paraId="0915E57F" w14:textId="77777777" w:rsidR="007435DC" w:rsidRPr="00F456B4" w:rsidRDefault="007435DC">
            <w:pPr>
              <w:rPr>
                <w:lang w:val="ro-RO"/>
              </w:rPr>
            </w:pPr>
          </w:p>
          <w:p w14:paraId="2811DC94" w14:textId="77777777" w:rsidR="007435DC" w:rsidRPr="00F456B4" w:rsidRDefault="007435DC">
            <w:pPr>
              <w:rPr>
                <w:lang w:val="ro-RO"/>
              </w:rPr>
            </w:pPr>
          </w:p>
          <w:p w14:paraId="5047F062" w14:textId="77777777" w:rsidR="007435DC" w:rsidRPr="00F456B4" w:rsidRDefault="007435DC">
            <w:pPr>
              <w:rPr>
                <w:lang w:val="ro-RO"/>
              </w:rPr>
            </w:pPr>
          </w:p>
          <w:p w14:paraId="72DDB88A" w14:textId="77777777" w:rsidR="007435DC" w:rsidRPr="00F456B4" w:rsidRDefault="007435DC">
            <w:pPr>
              <w:rPr>
                <w:lang w:val="ro-RO"/>
              </w:rPr>
            </w:pPr>
            <w:r w:rsidRPr="00F456B4">
              <w:rPr>
                <w:lang w:val="ro-RO"/>
              </w:rPr>
              <w:t>Preluată.</w:t>
            </w:r>
          </w:p>
        </w:tc>
        <w:tc>
          <w:tcPr>
            <w:tcW w:w="1065" w:type="dxa"/>
          </w:tcPr>
          <w:p w14:paraId="3EFD7746" w14:textId="77777777" w:rsidR="007435DC" w:rsidRPr="00F456B4" w:rsidRDefault="007435DC">
            <w:pPr>
              <w:rPr>
                <w:lang w:val="ro-RO"/>
              </w:rPr>
            </w:pPr>
          </w:p>
          <w:p w14:paraId="1CD59D10" w14:textId="77777777" w:rsidR="007435DC" w:rsidRPr="00F456B4" w:rsidRDefault="007435DC">
            <w:pPr>
              <w:rPr>
                <w:lang w:val="ro-RO"/>
              </w:rPr>
            </w:pPr>
          </w:p>
          <w:p w14:paraId="49F7201D" w14:textId="77777777" w:rsidR="007435DC" w:rsidRPr="00F456B4" w:rsidRDefault="007435DC">
            <w:pPr>
              <w:rPr>
                <w:lang w:val="ro-RO"/>
              </w:rPr>
            </w:pPr>
          </w:p>
          <w:p w14:paraId="2897E64F" w14:textId="77777777" w:rsidR="007435DC" w:rsidRPr="00F456B4" w:rsidRDefault="007435DC">
            <w:pPr>
              <w:rPr>
                <w:lang w:val="ro-RO"/>
              </w:rPr>
            </w:pPr>
          </w:p>
          <w:p w14:paraId="666B1C25" w14:textId="77777777" w:rsidR="007435DC" w:rsidRPr="00F456B4" w:rsidRDefault="007435DC">
            <w:pPr>
              <w:rPr>
                <w:lang w:val="ro-RO"/>
              </w:rPr>
            </w:pPr>
          </w:p>
          <w:p w14:paraId="3623A12B" w14:textId="77777777" w:rsidR="007435DC" w:rsidRPr="00F456B4" w:rsidRDefault="007435DC">
            <w:pPr>
              <w:rPr>
                <w:lang w:val="ro-RO"/>
              </w:rPr>
            </w:pPr>
          </w:p>
          <w:p w14:paraId="0FEAAD6A" w14:textId="77777777" w:rsidR="007435DC" w:rsidRPr="00F456B4" w:rsidRDefault="007435DC">
            <w:pPr>
              <w:rPr>
                <w:lang w:val="ro-RO"/>
              </w:rPr>
            </w:pPr>
          </w:p>
          <w:p w14:paraId="390B773A" w14:textId="77777777" w:rsidR="007435DC" w:rsidRPr="00F456B4" w:rsidRDefault="007435DC">
            <w:pPr>
              <w:rPr>
                <w:lang w:val="ro-RO"/>
              </w:rPr>
            </w:pPr>
          </w:p>
          <w:p w14:paraId="07E9BCFF" w14:textId="77777777" w:rsidR="007435DC" w:rsidRPr="00F456B4" w:rsidRDefault="007435DC">
            <w:pPr>
              <w:rPr>
                <w:lang w:val="ro-RO"/>
              </w:rPr>
            </w:pPr>
          </w:p>
          <w:p w14:paraId="2D043CB5" w14:textId="77777777" w:rsidR="007435DC" w:rsidRPr="00F456B4" w:rsidRDefault="007435DC">
            <w:pPr>
              <w:rPr>
                <w:lang w:val="ro-RO"/>
              </w:rPr>
            </w:pPr>
          </w:p>
          <w:p w14:paraId="1699BCD4" w14:textId="77777777" w:rsidR="007435DC" w:rsidRPr="00F456B4" w:rsidRDefault="007435DC">
            <w:pPr>
              <w:rPr>
                <w:lang w:val="ro-RO"/>
              </w:rPr>
            </w:pPr>
          </w:p>
          <w:p w14:paraId="22EDD906" w14:textId="77777777" w:rsidR="007435DC" w:rsidRPr="00F456B4" w:rsidRDefault="007435DC">
            <w:pPr>
              <w:rPr>
                <w:lang w:val="ro-RO"/>
              </w:rPr>
            </w:pPr>
          </w:p>
          <w:p w14:paraId="19AB8403" w14:textId="77777777" w:rsidR="007435DC" w:rsidRPr="00F456B4" w:rsidRDefault="007435DC">
            <w:pPr>
              <w:rPr>
                <w:lang w:val="ro-RO"/>
              </w:rPr>
            </w:pPr>
          </w:p>
          <w:p w14:paraId="63F42FD8" w14:textId="77777777" w:rsidR="007435DC" w:rsidRPr="00F456B4" w:rsidRDefault="007435DC">
            <w:pPr>
              <w:rPr>
                <w:lang w:val="ro-RO"/>
              </w:rPr>
            </w:pPr>
          </w:p>
          <w:p w14:paraId="29DC599F" w14:textId="77777777" w:rsidR="007435DC" w:rsidRPr="00F456B4" w:rsidRDefault="007435DC">
            <w:pPr>
              <w:rPr>
                <w:lang w:val="ro-RO"/>
              </w:rPr>
            </w:pPr>
          </w:p>
          <w:p w14:paraId="0566EEAC" w14:textId="77777777" w:rsidR="007435DC" w:rsidRPr="00F456B4" w:rsidRDefault="007435DC">
            <w:pPr>
              <w:rPr>
                <w:lang w:val="ro-RO"/>
              </w:rPr>
            </w:pPr>
          </w:p>
          <w:p w14:paraId="58DF0204" w14:textId="77777777" w:rsidR="007435DC" w:rsidRPr="00F456B4" w:rsidRDefault="007435DC">
            <w:pPr>
              <w:rPr>
                <w:lang w:val="ro-RO"/>
              </w:rPr>
            </w:pPr>
          </w:p>
          <w:p w14:paraId="7E5D42DE" w14:textId="77777777" w:rsidR="007435DC" w:rsidRPr="00F456B4" w:rsidRDefault="007435DC">
            <w:pPr>
              <w:rPr>
                <w:lang w:val="ro-RO"/>
              </w:rPr>
            </w:pPr>
          </w:p>
          <w:p w14:paraId="5ADB42AC" w14:textId="77777777" w:rsidR="007435DC" w:rsidRPr="00F456B4" w:rsidRDefault="007435DC">
            <w:pPr>
              <w:rPr>
                <w:lang w:val="ro-RO"/>
              </w:rPr>
            </w:pPr>
          </w:p>
          <w:p w14:paraId="28999C6C" w14:textId="77777777" w:rsidR="007435DC" w:rsidRPr="00F456B4" w:rsidRDefault="007435DC">
            <w:pPr>
              <w:rPr>
                <w:lang w:val="ro-RO"/>
              </w:rPr>
            </w:pPr>
          </w:p>
          <w:p w14:paraId="2812B034" w14:textId="77777777" w:rsidR="007435DC" w:rsidRPr="00F456B4" w:rsidRDefault="007435DC">
            <w:pPr>
              <w:rPr>
                <w:lang w:val="ro-RO"/>
              </w:rPr>
            </w:pPr>
          </w:p>
          <w:p w14:paraId="6FFE93FA" w14:textId="77777777" w:rsidR="007435DC" w:rsidRPr="00F456B4" w:rsidRDefault="007435DC">
            <w:pPr>
              <w:rPr>
                <w:lang w:val="ro-RO"/>
              </w:rPr>
            </w:pPr>
          </w:p>
          <w:p w14:paraId="147FDCE7" w14:textId="77777777" w:rsidR="007435DC" w:rsidRPr="00F456B4" w:rsidRDefault="007435DC">
            <w:pPr>
              <w:rPr>
                <w:lang w:val="ro-RO"/>
              </w:rPr>
            </w:pPr>
          </w:p>
          <w:p w14:paraId="084A3FCC" w14:textId="77777777" w:rsidR="007435DC" w:rsidRPr="00F456B4" w:rsidRDefault="007435DC">
            <w:pPr>
              <w:rPr>
                <w:lang w:val="ro-RO"/>
              </w:rPr>
            </w:pPr>
          </w:p>
          <w:p w14:paraId="237E193A" w14:textId="77777777" w:rsidR="007435DC" w:rsidRPr="00F456B4" w:rsidRDefault="007435DC">
            <w:pPr>
              <w:rPr>
                <w:lang w:val="ro-RO"/>
              </w:rPr>
            </w:pPr>
          </w:p>
          <w:p w14:paraId="379A8EAD" w14:textId="77777777" w:rsidR="007435DC" w:rsidRPr="00F456B4" w:rsidRDefault="007435DC">
            <w:pPr>
              <w:rPr>
                <w:lang w:val="ro-RO"/>
              </w:rPr>
            </w:pPr>
          </w:p>
          <w:p w14:paraId="3F605D10" w14:textId="77777777" w:rsidR="007435DC" w:rsidRPr="00F456B4" w:rsidRDefault="007435DC">
            <w:pPr>
              <w:rPr>
                <w:lang w:val="ro-RO"/>
              </w:rPr>
            </w:pPr>
          </w:p>
          <w:p w14:paraId="6EDEFCF6" w14:textId="77777777" w:rsidR="007435DC" w:rsidRPr="00F456B4" w:rsidRDefault="007435DC">
            <w:pPr>
              <w:rPr>
                <w:lang w:val="ro-RO"/>
              </w:rPr>
            </w:pPr>
          </w:p>
          <w:p w14:paraId="7B9B5483" w14:textId="77777777" w:rsidR="007435DC" w:rsidRPr="00F456B4" w:rsidRDefault="007435DC">
            <w:pPr>
              <w:rPr>
                <w:lang w:val="ro-RO"/>
              </w:rPr>
            </w:pPr>
          </w:p>
          <w:p w14:paraId="11061C34" w14:textId="77777777" w:rsidR="007435DC" w:rsidRPr="00F456B4" w:rsidRDefault="007435DC">
            <w:pPr>
              <w:rPr>
                <w:lang w:val="ro-RO"/>
              </w:rPr>
            </w:pPr>
          </w:p>
          <w:p w14:paraId="3274BF0C" w14:textId="77777777" w:rsidR="007435DC" w:rsidRPr="00F456B4" w:rsidRDefault="007435DC">
            <w:pPr>
              <w:rPr>
                <w:lang w:val="ro-RO"/>
              </w:rPr>
            </w:pPr>
          </w:p>
          <w:p w14:paraId="43D20620" w14:textId="77777777" w:rsidR="007435DC" w:rsidRPr="00F456B4" w:rsidRDefault="007435DC">
            <w:pPr>
              <w:rPr>
                <w:lang w:val="ro-RO"/>
              </w:rPr>
            </w:pPr>
          </w:p>
          <w:p w14:paraId="6B41E080" w14:textId="77777777" w:rsidR="007435DC" w:rsidRPr="00F456B4" w:rsidRDefault="007435DC">
            <w:pPr>
              <w:rPr>
                <w:lang w:val="ro-RO"/>
              </w:rPr>
            </w:pPr>
          </w:p>
          <w:p w14:paraId="594E7766" w14:textId="77777777" w:rsidR="007435DC" w:rsidRPr="00F456B4" w:rsidRDefault="007435DC">
            <w:pPr>
              <w:rPr>
                <w:lang w:val="ro-RO"/>
              </w:rPr>
            </w:pPr>
          </w:p>
          <w:p w14:paraId="32476949" w14:textId="77777777" w:rsidR="007435DC" w:rsidRPr="00F456B4" w:rsidRDefault="007435DC">
            <w:pPr>
              <w:rPr>
                <w:lang w:val="ro-RO"/>
              </w:rPr>
            </w:pPr>
          </w:p>
          <w:p w14:paraId="789ED834" w14:textId="77777777" w:rsidR="007435DC" w:rsidRPr="00F456B4" w:rsidRDefault="007435DC">
            <w:pPr>
              <w:rPr>
                <w:lang w:val="ro-RO"/>
              </w:rPr>
            </w:pPr>
          </w:p>
          <w:p w14:paraId="00D9360F" w14:textId="77777777" w:rsidR="007435DC" w:rsidRPr="00F456B4" w:rsidRDefault="007435DC">
            <w:pPr>
              <w:rPr>
                <w:lang w:val="ro-RO"/>
              </w:rPr>
            </w:pPr>
          </w:p>
          <w:p w14:paraId="27FB97F8" w14:textId="77777777" w:rsidR="007435DC" w:rsidRPr="00F456B4" w:rsidRDefault="007435DC">
            <w:pPr>
              <w:rPr>
                <w:lang w:val="ro-RO"/>
              </w:rPr>
            </w:pPr>
          </w:p>
          <w:p w14:paraId="7A01D99C" w14:textId="77777777" w:rsidR="007435DC" w:rsidRPr="00F456B4" w:rsidRDefault="007435DC">
            <w:pPr>
              <w:rPr>
                <w:lang w:val="ro-RO"/>
              </w:rPr>
            </w:pPr>
          </w:p>
          <w:p w14:paraId="34063D2E" w14:textId="77777777" w:rsidR="007435DC" w:rsidRPr="00F456B4" w:rsidRDefault="007435DC">
            <w:pPr>
              <w:rPr>
                <w:lang w:val="ro-RO"/>
              </w:rPr>
            </w:pPr>
          </w:p>
          <w:p w14:paraId="6E65E78C" w14:textId="77777777" w:rsidR="007435DC" w:rsidRPr="00F456B4" w:rsidRDefault="007435DC">
            <w:pPr>
              <w:rPr>
                <w:lang w:val="ro-RO"/>
              </w:rPr>
            </w:pPr>
          </w:p>
          <w:p w14:paraId="5670DDE5" w14:textId="77777777" w:rsidR="007435DC" w:rsidRPr="00F456B4" w:rsidRDefault="007435DC">
            <w:pPr>
              <w:rPr>
                <w:lang w:val="ro-RO"/>
              </w:rPr>
            </w:pPr>
          </w:p>
          <w:p w14:paraId="42FD73BB" w14:textId="77777777" w:rsidR="007435DC" w:rsidRPr="00F456B4" w:rsidRDefault="007435DC">
            <w:pPr>
              <w:rPr>
                <w:lang w:val="ro-RO"/>
              </w:rPr>
            </w:pPr>
          </w:p>
          <w:p w14:paraId="104DA919" w14:textId="77777777" w:rsidR="007435DC" w:rsidRPr="00F456B4" w:rsidRDefault="007435DC">
            <w:pPr>
              <w:rPr>
                <w:lang w:val="ro-RO"/>
              </w:rPr>
            </w:pPr>
          </w:p>
          <w:p w14:paraId="0E5CE799" w14:textId="77777777" w:rsidR="007435DC" w:rsidRPr="00F456B4" w:rsidRDefault="007435DC">
            <w:pPr>
              <w:rPr>
                <w:lang w:val="ro-RO"/>
              </w:rPr>
            </w:pPr>
          </w:p>
          <w:p w14:paraId="1D2D7EF3" w14:textId="77777777" w:rsidR="007435DC" w:rsidRPr="00F456B4" w:rsidRDefault="007435DC">
            <w:pPr>
              <w:rPr>
                <w:lang w:val="ro-RO"/>
              </w:rPr>
            </w:pPr>
          </w:p>
          <w:p w14:paraId="756BE3C0" w14:textId="77777777" w:rsidR="007435DC" w:rsidRPr="00F456B4" w:rsidRDefault="007435DC">
            <w:pPr>
              <w:rPr>
                <w:lang w:val="ro-RO"/>
              </w:rPr>
            </w:pPr>
          </w:p>
          <w:p w14:paraId="470D34C9" w14:textId="77777777" w:rsidR="007435DC" w:rsidRPr="00F456B4" w:rsidRDefault="007435DC">
            <w:pPr>
              <w:rPr>
                <w:lang w:val="ro-RO"/>
              </w:rPr>
            </w:pPr>
          </w:p>
          <w:p w14:paraId="60AEDC8F" w14:textId="77777777" w:rsidR="007435DC" w:rsidRPr="00F456B4" w:rsidRDefault="007435DC">
            <w:pPr>
              <w:rPr>
                <w:lang w:val="ro-RO"/>
              </w:rPr>
            </w:pPr>
          </w:p>
          <w:p w14:paraId="2F50361D" w14:textId="77777777" w:rsidR="007435DC" w:rsidRPr="00F456B4" w:rsidRDefault="007435DC">
            <w:pPr>
              <w:rPr>
                <w:lang w:val="ro-RO"/>
              </w:rPr>
            </w:pPr>
          </w:p>
          <w:p w14:paraId="3338BA0C" w14:textId="77777777" w:rsidR="007435DC" w:rsidRPr="00F456B4" w:rsidRDefault="007435DC">
            <w:pPr>
              <w:rPr>
                <w:lang w:val="ro-RO"/>
              </w:rPr>
            </w:pPr>
          </w:p>
          <w:p w14:paraId="22462B17" w14:textId="77777777" w:rsidR="007435DC" w:rsidRPr="00F456B4" w:rsidRDefault="007435DC">
            <w:pPr>
              <w:rPr>
                <w:lang w:val="ro-RO"/>
              </w:rPr>
            </w:pPr>
          </w:p>
          <w:p w14:paraId="78EFC4D4" w14:textId="77777777" w:rsidR="007435DC" w:rsidRPr="00F456B4" w:rsidRDefault="007435DC">
            <w:pPr>
              <w:rPr>
                <w:lang w:val="ro-RO"/>
              </w:rPr>
            </w:pPr>
          </w:p>
          <w:p w14:paraId="215EF10E" w14:textId="77777777" w:rsidR="007435DC" w:rsidRPr="00F456B4" w:rsidRDefault="007435DC">
            <w:pPr>
              <w:rPr>
                <w:lang w:val="ro-RO"/>
              </w:rPr>
            </w:pPr>
          </w:p>
          <w:p w14:paraId="52525943" w14:textId="77777777" w:rsidR="007435DC" w:rsidRPr="00F456B4" w:rsidRDefault="007435DC">
            <w:pPr>
              <w:rPr>
                <w:lang w:val="ro-RO"/>
              </w:rPr>
            </w:pPr>
          </w:p>
          <w:p w14:paraId="3C373B81" w14:textId="77777777" w:rsidR="007435DC" w:rsidRPr="00F456B4" w:rsidRDefault="007435DC">
            <w:pPr>
              <w:rPr>
                <w:lang w:val="ro-RO"/>
              </w:rPr>
            </w:pPr>
          </w:p>
          <w:p w14:paraId="2DF28760" w14:textId="77777777" w:rsidR="007435DC" w:rsidRPr="00F456B4" w:rsidRDefault="007435DC">
            <w:pPr>
              <w:rPr>
                <w:lang w:val="ro-RO"/>
              </w:rPr>
            </w:pPr>
          </w:p>
          <w:p w14:paraId="4C403A9A" w14:textId="77777777" w:rsidR="007435DC" w:rsidRPr="00F456B4" w:rsidRDefault="007435DC">
            <w:pPr>
              <w:rPr>
                <w:lang w:val="ro-RO"/>
              </w:rPr>
            </w:pPr>
          </w:p>
          <w:p w14:paraId="5714FFC9" w14:textId="77777777" w:rsidR="007435DC" w:rsidRPr="00F456B4" w:rsidRDefault="007435DC">
            <w:pPr>
              <w:rPr>
                <w:lang w:val="ro-RO"/>
              </w:rPr>
            </w:pPr>
          </w:p>
          <w:p w14:paraId="5BA593B1" w14:textId="77777777" w:rsidR="007435DC" w:rsidRPr="00F456B4" w:rsidRDefault="007435DC">
            <w:pPr>
              <w:rPr>
                <w:lang w:val="ro-RO"/>
              </w:rPr>
            </w:pPr>
          </w:p>
          <w:p w14:paraId="7A1FC6B0" w14:textId="77777777" w:rsidR="007435DC" w:rsidRPr="00F456B4" w:rsidRDefault="007435DC">
            <w:pPr>
              <w:rPr>
                <w:lang w:val="ro-RO"/>
              </w:rPr>
            </w:pPr>
          </w:p>
          <w:p w14:paraId="30164287" w14:textId="77777777" w:rsidR="007435DC" w:rsidRPr="00F456B4" w:rsidRDefault="007435DC">
            <w:pPr>
              <w:rPr>
                <w:lang w:val="ro-RO"/>
              </w:rPr>
            </w:pPr>
          </w:p>
          <w:p w14:paraId="610300CB" w14:textId="77777777" w:rsidR="007435DC" w:rsidRPr="00F456B4" w:rsidRDefault="007435DC">
            <w:pPr>
              <w:rPr>
                <w:lang w:val="ro-RO"/>
              </w:rPr>
            </w:pPr>
          </w:p>
          <w:p w14:paraId="4B425E16" w14:textId="77777777" w:rsidR="007435DC" w:rsidRPr="00F456B4" w:rsidRDefault="007435DC">
            <w:pPr>
              <w:rPr>
                <w:lang w:val="ro-RO"/>
              </w:rPr>
            </w:pPr>
          </w:p>
          <w:p w14:paraId="4C2052E0" w14:textId="77777777" w:rsidR="007435DC" w:rsidRPr="00F456B4" w:rsidRDefault="007435DC">
            <w:pPr>
              <w:rPr>
                <w:lang w:val="ro-RO"/>
              </w:rPr>
            </w:pPr>
          </w:p>
          <w:p w14:paraId="0F182FE6" w14:textId="77777777" w:rsidR="007435DC" w:rsidRPr="00F456B4" w:rsidRDefault="007435DC">
            <w:pPr>
              <w:rPr>
                <w:lang w:val="ro-RO"/>
              </w:rPr>
            </w:pPr>
          </w:p>
          <w:p w14:paraId="2DF239D6" w14:textId="77777777" w:rsidR="007435DC" w:rsidRPr="00F456B4" w:rsidRDefault="007435DC">
            <w:pPr>
              <w:rPr>
                <w:lang w:val="ro-RO"/>
              </w:rPr>
            </w:pPr>
          </w:p>
          <w:p w14:paraId="40A191D2" w14:textId="77777777" w:rsidR="007435DC" w:rsidRPr="00F456B4" w:rsidRDefault="007435DC">
            <w:pPr>
              <w:rPr>
                <w:lang w:val="ro-RO"/>
              </w:rPr>
            </w:pPr>
          </w:p>
          <w:p w14:paraId="1163FF48" w14:textId="77777777" w:rsidR="007435DC" w:rsidRPr="00F456B4" w:rsidRDefault="007435DC">
            <w:pPr>
              <w:rPr>
                <w:lang w:val="ro-RO"/>
              </w:rPr>
            </w:pPr>
          </w:p>
          <w:p w14:paraId="44452667" w14:textId="77777777" w:rsidR="007435DC" w:rsidRPr="00F456B4" w:rsidRDefault="007435DC">
            <w:pPr>
              <w:rPr>
                <w:lang w:val="ro-RO"/>
              </w:rPr>
            </w:pPr>
          </w:p>
          <w:p w14:paraId="2BDF0E91" w14:textId="77777777" w:rsidR="007435DC" w:rsidRPr="00F456B4" w:rsidRDefault="007435DC">
            <w:pPr>
              <w:rPr>
                <w:lang w:val="ro-RO"/>
              </w:rPr>
            </w:pPr>
          </w:p>
          <w:p w14:paraId="273E9FA7" w14:textId="77777777" w:rsidR="007435DC" w:rsidRPr="00F456B4" w:rsidRDefault="007435DC">
            <w:pPr>
              <w:rPr>
                <w:lang w:val="ro-RO"/>
              </w:rPr>
            </w:pPr>
          </w:p>
          <w:p w14:paraId="287F8E61" w14:textId="77777777" w:rsidR="007435DC" w:rsidRPr="00F456B4" w:rsidRDefault="007435DC">
            <w:pPr>
              <w:rPr>
                <w:lang w:val="ro-RO"/>
              </w:rPr>
            </w:pPr>
          </w:p>
          <w:p w14:paraId="4085E85E" w14:textId="77777777" w:rsidR="007435DC" w:rsidRPr="00F456B4" w:rsidRDefault="007435DC">
            <w:pPr>
              <w:rPr>
                <w:lang w:val="ro-RO"/>
              </w:rPr>
            </w:pPr>
          </w:p>
          <w:p w14:paraId="6C3042C6" w14:textId="77777777" w:rsidR="007435DC" w:rsidRPr="00F456B4" w:rsidRDefault="007435DC">
            <w:pPr>
              <w:rPr>
                <w:lang w:val="ro-RO"/>
              </w:rPr>
            </w:pPr>
          </w:p>
          <w:p w14:paraId="127EA3F6" w14:textId="77777777" w:rsidR="007435DC" w:rsidRPr="00F456B4" w:rsidRDefault="007435DC">
            <w:pPr>
              <w:rPr>
                <w:lang w:val="ro-RO"/>
              </w:rPr>
            </w:pPr>
          </w:p>
          <w:p w14:paraId="1F64DBED" w14:textId="77777777" w:rsidR="007435DC" w:rsidRPr="00F456B4" w:rsidRDefault="007435DC">
            <w:pPr>
              <w:rPr>
                <w:lang w:val="ro-RO"/>
              </w:rPr>
            </w:pPr>
          </w:p>
          <w:p w14:paraId="7B55D87A" w14:textId="77777777" w:rsidR="007435DC" w:rsidRPr="00F456B4" w:rsidRDefault="007435DC">
            <w:pPr>
              <w:rPr>
                <w:lang w:val="ro-RO"/>
              </w:rPr>
            </w:pPr>
          </w:p>
          <w:p w14:paraId="275EC82B" w14:textId="77777777" w:rsidR="007435DC" w:rsidRPr="00F456B4" w:rsidRDefault="007435DC">
            <w:pPr>
              <w:rPr>
                <w:lang w:val="ro-RO"/>
              </w:rPr>
            </w:pPr>
          </w:p>
          <w:p w14:paraId="7A31D93B" w14:textId="77777777" w:rsidR="007435DC" w:rsidRPr="00F456B4" w:rsidRDefault="007435DC">
            <w:pPr>
              <w:rPr>
                <w:lang w:val="ro-RO"/>
              </w:rPr>
            </w:pPr>
          </w:p>
          <w:p w14:paraId="6567B4CD" w14:textId="77777777" w:rsidR="007435DC" w:rsidRPr="00F456B4" w:rsidRDefault="007435DC">
            <w:pPr>
              <w:rPr>
                <w:lang w:val="ro-RO"/>
              </w:rPr>
            </w:pPr>
          </w:p>
          <w:p w14:paraId="56900CCA" w14:textId="77777777" w:rsidR="007435DC" w:rsidRPr="00F456B4" w:rsidRDefault="007435DC">
            <w:pPr>
              <w:rPr>
                <w:lang w:val="ro-RO"/>
              </w:rPr>
            </w:pPr>
          </w:p>
          <w:p w14:paraId="6F4785EF" w14:textId="77777777" w:rsidR="007435DC" w:rsidRPr="00F456B4" w:rsidRDefault="007435DC">
            <w:pPr>
              <w:rPr>
                <w:lang w:val="ro-RO"/>
              </w:rPr>
            </w:pPr>
          </w:p>
          <w:p w14:paraId="25EA18E3" w14:textId="77777777" w:rsidR="007435DC" w:rsidRPr="00F456B4" w:rsidRDefault="007435DC">
            <w:pPr>
              <w:rPr>
                <w:lang w:val="ro-RO"/>
              </w:rPr>
            </w:pPr>
          </w:p>
          <w:p w14:paraId="20C98812" w14:textId="77777777" w:rsidR="007435DC" w:rsidRPr="00F456B4" w:rsidRDefault="007435DC">
            <w:pPr>
              <w:rPr>
                <w:lang w:val="ro-RO"/>
              </w:rPr>
            </w:pPr>
          </w:p>
          <w:p w14:paraId="6E75D894" w14:textId="77777777" w:rsidR="007435DC" w:rsidRPr="00F456B4" w:rsidRDefault="007435DC">
            <w:pPr>
              <w:rPr>
                <w:lang w:val="ro-RO"/>
              </w:rPr>
            </w:pPr>
          </w:p>
          <w:p w14:paraId="3A028EE4" w14:textId="77777777" w:rsidR="007435DC" w:rsidRPr="00F456B4" w:rsidRDefault="007435DC">
            <w:pPr>
              <w:rPr>
                <w:lang w:val="ro-RO"/>
              </w:rPr>
            </w:pPr>
          </w:p>
          <w:p w14:paraId="0F3094AD" w14:textId="77777777" w:rsidR="007435DC" w:rsidRPr="00F456B4" w:rsidRDefault="007435DC">
            <w:pPr>
              <w:rPr>
                <w:lang w:val="ro-RO"/>
              </w:rPr>
            </w:pPr>
          </w:p>
          <w:p w14:paraId="55C46E23" w14:textId="77777777" w:rsidR="007435DC" w:rsidRPr="00F456B4" w:rsidRDefault="007435DC">
            <w:pPr>
              <w:rPr>
                <w:lang w:val="ro-RO"/>
              </w:rPr>
            </w:pPr>
          </w:p>
          <w:p w14:paraId="6BC224E1" w14:textId="77777777" w:rsidR="007435DC" w:rsidRPr="00F456B4" w:rsidRDefault="007435DC">
            <w:pPr>
              <w:rPr>
                <w:lang w:val="ro-RO"/>
              </w:rPr>
            </w:pPr>
          </w:p>
          <w:p w14:paraId="120DC8B9" w14:textId="77777777" w:rsidR="007435DC" w:rsidRPr="00F456B4" w:rsidRDefault="007435DC">
            <w:pPr>
              <w:rPr>
                <w:lang w:val="ro-RO"/>
              </w:rPr>
            </w:pPr>
          </w:p>
          <w:p w14:paraId="35DA13C9" w14:textId="77777777" w:rsidR="007435DC" w:rsidRPr="00F456B4" w:rsidRDefault="007435DC">
            <w:pPr>
              <w:rPr>
                <w:lang w:val="ro-RO"/>
              </w:rPr>
            </w:pPr>
          </w:p>
          <w:p w14:paraId="0A35D0CD" w14:textId="77777777" w:rsidR="007435DC" w:rsidRPr="00F456B4" w:rsidRDefault="007435DC">
            <w:pPr>
              <w:rPr>
                <w:lang w:val="ro-RO"/>
              </w:rPr>
            </w:pPr>
          </w:p>
          <w:p w14:paraId="4D980696" w14:textId="77777777" w:rsidR="007435DC" w:rsidRPr="00F456B4" w:rsidRDefault="007435DC">
            <w:pPr>
              <w:rPr>
                <w:lang w:val="ro-RO"/>
              </w:rPr>
            </w:pPr>
          </w:p>
          <w:p w14:paraId="5C419895" w14:textId="77777777" w:rsidR="007435DC" w:rsidRPr="00F456B4" w:rsidRDefault="007435DC">
            <w:pPr>
              <w:rPr>
                <w:lang w:val="ro-RO"/>
              </w:rPr>
            </w:pPr>
          </w:p>
          <w:p w14:paraId="5B878224" w14:textId="77777777" w:rsidR="007435DC" w:rsidRPr="00F456B4" w:rsidRDefault="007435DC">
            <w:pPr>
              <w:rPr>
                <w:lang w:val="ro-RO"/>
              </w:rPr>
            </w:pPr>
          </w:p>
          <w:p w14:paraId="78987C23" w14:textId="77777777" w:rsidR="007435DC" w:rsidRPr="00F456B4" w:rsidRDefault="007435DC">
            <w:pPr>
              <w:rPr>
                <w:lang w:val="ro-RO"/>
              </w:rPr>
            </w:pPr>
          </w:p>
          <w:p w14:paraId="0CDF3B7C" w14:textId="77777777" w:rsidR="007435DC" w:rsidRPr="00F456B4" w:rsidRDefault="007435DC">
            <w:pPr>
              <w:rPr>
                <w:lang w:val="ro-RO"/>
              </w:rPr>
            </w:pPr>
          </w:p>
          <w:p w14:paraId="6AF9C5C2" w14:textId="77777777" w:rsidR="007435DC" w:rsidRPr="00F456B4" w:rsidRDefault="007435DC">
            <w:pPr>
              <w:rPr>
                <w:lang w:val="ro-RO"/>
              </w:rPr>
            </w:pPr>
          </w:p>
          <w:p w14:paraId="0B2488C8" w14:textId="77777777" w:rsidR="007435DC" w:rsidRPr="00F456B4" w:rsidRDefault="007435DC">
            <w:pPr>
              <w:rPr>
                <w:lang w:val="ro-RO"/>
              </w:rPr>
            </w:pPr>
          </w:p>
          <w:p w14:paraId="13A02A50" w14:textId="77777777" w:rsidR="007435DC" w:rsidRPr="00F456B4" w:rsidRDefault="007435DC">
            <w:pPr>
              <w:rPr>
                <w:lang w:val="ro-RO"/>
              </w:rPr>
            </w:pPr>
          </w:p>
          <w:p w14:paraId="028407BF" w14:textId="77777777" w:rsidR="007435DC" w:rsidRPr="00F456B4" w:rsidRDefault="007435DC">
            <w:pPr>
              <w:rPr>
                <w:lang w:val="ro-RO"/>
              </w:rPr>
            </w:pPr>
          </w:p>
          <w:p w14:paraId="1E29E535" w14:textId="77777777" w:rsidR="007435DC" w:rsidRPr="00F456B4" w:rsidRDefault="007435DC">
            <w:pPr>
              <w:rPr>
                <w:lang w:val="ro-RO"/>
              </w:rPr>
            </w:pPr>
          </w:p>
          <w:p w14:paraId="484AEC49" w14:textId="77777777" w:rsidR="007435DC" w:rsidRPr="00F456B4" w:rsidRDefault="007435DC">
            <w:pPr>
              <w:rPr>
                <w:lang w:val="ro-RO"/>
              </w:rPr>
            </w:pPr>
          </w:p>
          <w:p w14:paraId="7D5788AE" w14:textId="77777777" w:rsidR="007435DC" w:rsidRPr="00F456B4" w:rsidRDefault="007435DC">
            <w:pPr>
              <w:rPr>
                <w:lang w:val="ro-RO"/>
              </w:rPr>
            </w:pPr>
          </w:p>
          <w:p w14:paraId="22236516" w14:textId="77777777" w:rsidR="007435DC" w:rsidRPr="00F456B4" w:rsidRDefault="007435DC">
            <w:pPr>
              <w:rPr>
                <w:lang w:val="ro-RO"/>
              </w:rPr>
            </w:pPr>
          </w:p>
          <w:p w14:paraId="42E9C9CB" w14:textId="77777777" w:rsidR="007435DC" w:rsidRPr="00F456B4" w:rsidRDefault="007435DC">
            <w:pPr>
              <w:rPr>
                <w:lang w:val="ro-RO"/>
              </w:rPr>
            </w:pPr>
          </w:p>
          <w:p w14:paraId="1DEF518E" w14:textId="77777777" w:rsidR="007435DC" w:rsidRPr="00F456B4" w:rsidRDefault="007435DC">
            <w:pPr>
              <w:rPr>
                <w:lang w:val="ro-RO"/>
              </w:rPr>
            </w:pPr>
          </w:p>
          <w:p w14:paraId="01188224" w14:textId="77777777" w:rsidR="007435DC" w:rsidRPr="00F456B4" w:rsidRDefault="007435DC">
            <w:pPr>
              <w:rPr>
                <w:lang w:val="ro-RO"/>
              </w:rPr>
            </w:pPr>
          </w:p>
          <w:p w14:paraId="2445527B" w14:textId="77777777" w:rsidR="007435DC" w:rsidRPr="00F456B4" w:rsidRDefault="007435DC">
            <w:pPr>
              <w:rPr>
                <w:lang w:val="ro-RO"/>
              </w:rPr>
            </w:pPr>
          </w:p>
          <w:p w14:paraId="127A0364" w14:textId="77777777" w:rsidR="007435DC" w:rsidRPr="00F456B4" w:rsidRDefault="007435DC">
            <w:pPr>
              <w:rPr>
                <w:lang w:val="ro-RO"/>
              </w:rPr>
            </w:pPr>
          </w:p>
          <w:p w14:paraId="6DE0D5F9" w14:textId="77777777" w:rsidR="007435DC" w:rsidRPr="00F456B4" w:rsidRDefault="007435DC">
            <w:pPr>
              <w:rPr>
                <w:lang w:val="ro-RO"/>
              </w:rPr>
            </w:pPr>
          </w:p>
          <w:p w14:paraId="657DB451" w14:textId="77777777" w:rsidR="007435DC" w:rsidRPr="00F456B4" w:rsidRDefault="007435DC">
            <w:pPr>
              <w:rPr>
                <w:lang w:val="ro-RO"/>
              </w:rPr>
            </w:pPr>
          </w:p>
          <w:p w14:paraId="227B7D97" w14:textId="77777777" w:rsidR="007435DC" w:rsidRPr="00F456B4" w:rsidRDefault="007435DC">
            <w:pPr>
              <w:rPr>
                <w:lang w:val="ro-RO"/>
              </w:rPr>
            </w:pPr>
          </w:p>
          <w:p w14:paraId="768DCE7D" w14:textId="77777777" w:rsidR="007435DC" w:rsidRPr="00F456B4" w:rsidRDefault="007435DC">
            <w:pPr>
              <w:rPr>
                <w:lang w:val="ro-RO"/>
              </w:rPr>
            </w:pPr>
          </w:p>
          <w:p w14:paraId="393779F0" w14:textId="77777777" w:rsidR="007435DC" w:rsidRPr="00F456B4" w:rsidRDefault="007435DC">
            <w:pPr>
              <w:rPr>
                <w:lang w:val="ro-RO"/>
              </w:rPr>
            </w:pPr>
          </w:p>
          <w:p w14:paraId="204DAEA7" w14:textId="77777777" w:rsidR="007435DC" w:rsidRPr="00F456B4" w:rsidRDefault="007435DC">
            <w:pPr>
              <w:rPr>
                <w:lang w:val="ro-RO"/>
              </w:rPr>
            </w:pPr>
          </w:p>
          <w:p w14:paraId="5F31F490" w14:textId="77777777" w:rsidR="007435DC" w:rsidRPr="00F456B4" w:rsidRDefault="007435DC">
            <w:pPr>
              <w:rPr>
                <w:lang w:val="ro-RO"/>
              </w:rPr>
            </w:pPr>
          </w:p>
          <w:p w14:paraId="1A80257C" w14:textId="77777777" w:rsidR="007435DC" w:rsidRPr="00F456B4" w:rsidRDefault="007435DC">
            <w:pPr>
              <w:rPr>
                <w:lang w:val="ro-RO"/>
              </w:rPr>
            </w:pPr>
          </w:p>
          <w:p w14:paraId="412AD279" w14:textId="77777777" w:rsidR="007435DC" w:rsidRPr="00F456B4" w:rsidRDefault="007435DC">
            <w:pPr>
              <w:rPr>
                <w:lang w:val="ro-RO"/>
              </w:rPr>
            </w:pPr>
          </w:p>
          <w:p w14:paraId="22D9504A" w14:textId="77777777" w:rsidR="007435DC" w:rsidRPr="00F456B4" w:rsidRDefault="007435DC">
            <w:pPr>
              <w:rPr>
                <w:lang w:val="ro-RO"/>
              </w:rPr>
            </w:pPr>
          </w:p>
          <w:p w14:paraId="05E9E2AE" w14:textId="77777777" w:rsidR="007435DC" w:rsidRPr="00F456B4" w:rsidRDefault="007435DC">
            <w:pPr>
              <w:rPr>
                <w:lang w:val="ro-RO"/>
              </w:rPr>
            </w:pPr>
          </w:p>
          <w:p w14:paraId="78A9DEBC" w14:textId="77777777" w:rsidR="007435DC" w:rsidRPr="00F456B4" w:rsidRDefault="007435DC">
            <w:pPr>
              <w:rPr>
                <w:lang w:val="ro-RO"/>
              </w:rPr>
            </w:pPr>
          </w:p>
          <w:p w14:paraId="27D2D4F9" w14:textId="77777777" w:rsidR="007435DC" w:rsidRPr="00F456B4" w:rsidRDefault="007435DC">
            <w:pPr>
              <w:rPr>
                <w:lang w:val="ro-RO"/>
              </w:rPr>
            </w:pPr>
          </w:p>
          <w:p w14:paraId="5E4125E7" w14:textId="77777777" w:rsidR="007435DC" w:rsidRPr="00F456B4" w:rsidRDefault="007435DC">
            <w:pPr>
              <w:rPr>
                <w:lang w:val="ro-RO"/>
              </w:rPr>
            </w:pPr>
          </w:p>
          <w:p w14:paraId="0457F9C5" w14:textId="77777777" w:rsidR="007435DC" w:rsidRPr="00F456B4" w:rsidRDefault="007435DC">
            <w:pPr>
              <w:rPr>
                <w:lang w:val="ro-RO"/>
              </w:rPr>
            </w:pPr>
            <w:r w:rsidRPr="00F456B4">
              <w:rPr>
                <w:lang w:val="ro-RO"/>
              </w:rPr>
              <w:t>Intenția de reglementare nu a avut în vedere limitarea modului de realizarea auditului public intern în sensul excluderii posibilității realizării unui audit prin entități externe.</w:t>
            </w:r>
          </w:p>
          <w:p w14:paraId="3E15AECB" w14:textId="77777777" w:rsidR="007435DC" w:rsidRPr="00F456B4" w:rsidRDefault="007435DC">
            <w:pPr>
              <w:rPr>
                <w:lang w:val="ro-RO"/>
              </w:rPr>
            </w:pPr>
          </w:p>
          <w:p w14:paraId="60DF6C5F" w14:textId="77777777" w:rsidR="007435DC" w:rsidRPr="00F456B4" w:rsidRDefault="007435DC">
            <w:pPr>
              <w:rPr>
                <w:lang w:val="ro-RO"/>
              </w:rPr>
            </w:pPr>
          </w:p>
          <w:p w14:paraId="764D756A" w14:textId="77777777" w:rsidR="007435DC" w:rsidRPr="00F456B4" w:rsidRDefault="007435DC">
            <w:pPr>
              <w:rPr>
                <w:lang w:val="ro-RO"/>
              </w:rPr>
            </w:pPr>
          </w:p>
          <w:p w14:paraId="149E5BD8" w14:textId="77777777" w:rsidR="007435DC" w:rsidRPr="00F456B4" w:rsidRDefault="007435DC">
            <w:pPr>
              <w:rPr>
                <w:lang w:val="ro-RO"/>
              </w:rPr>
            </w:pPr>
          </w:p>
          <w:p w14:paraId="1A363C85" w14:textId="77777777" w:rsidR="007435DC" w:rsidRPr="00F456B4" w:rsidRDefault="007435DC">
            <w:pPr>
              <w:rPr>
                <w:lang w:val="ro-RO"/>
              </w:rPr>
            </w:pPr>
          </w:p>
          <w:p w14:paraId="2DBC85FF" w14:textId="77777777" w:rsidR="007435DC" w:rsidRPr="00F456B4" w:rsidRDefault="007435DC">
            <w:pPr>
              <w:rPr>
                <w:lang w:val="ro-RO"/>
              </w:rPr>
            </w:pPr>
          </w:p>
          <w:p w14:paraId="346D4CA6" w14:textId="77777777" w:rsidR="007435DC" w:rsidRPr="00F456B4" w:rsidRDefault="007435DC">
            <w:pPr>
              <w:rPr>
                <w:lang w:val="ro-RO"/>
              </w:rPr>
            </w:pPr>
          </w:p>
          <w:p w14:paraId="60223AF1" w14:textId="77777777" w:rsidR="007435DC" w:rsidRPr="00F456B4" w:rsidRDefault="007435DC">
            <w:pPr>
              <w:rPr>
                <w:lang w:val="ro-RO"/>
              </w:rPr>
            </w:pPr>
          </w:p>
          <w:p w14:paraId="1C3C2A10" w14:textId="77777777" w:rsidR="007435DC" w:rsidRPr="00F456B4" w:rsidRDefault="007435DC">
            <w:pPr>
              <w:rPr>
                <w:lang w:val="ro-RO"/>
              </w:rPr>
            </w:pPr>
          </w:p>
          <w:p w14:paraId="4B265A9D" w14:textId="77777777" w:rsidR="007435DC" w:rsidRPr="00F456B4" w:rsidRDefault="007435DC">
            <w:pPr>
              <w:rPr>
                <w:lang w:val="ro-RO"/>
              </w:rPr>
            </w:pPr>
          </w:p>
          <w:p w14:paraId="196F18B9" w14:textId="77777777" w:rsidR="007435DC" w:rsidRPr="00F456B4" w:rsidRDefault="007435DC">
            <w:pPr>
              <w:rPr>
                <w:lang w:val="ro-RO"/>
              </w:rPr>
            </w:pPr>
          </w:p>
          <w:p w14:paraId="561422F5" w14:textId="77777777" w:rsidR="007435DC" w:rsidRPr="00F456B4" w:rsidRDefault="007435DC">
            <w:pPr>
              <w:rPr>
                <w:lang w:val="ro-RO"/>
              </w:rPr>
            </w:pPr>
          </w:p>
          <w:p w14:paraId="5D8E0238" w14:textId="77777777" w:rsidR="007435DC" w:rsidRPr="00F456B4" w:rsidRDefault="007435DC">
            <w:pPr>
              <w:rPr>
                <w:lang w:val="ro-RO"/>
              </w:rPr>
            </w:pPr>
          </w:p>
          <w:p w14:paraId="2BF809CB" w14:textId="77777777" w:rsidR="007435DC" w:rsidRPr="00F456B4" w:rsidRDefault="007435DC">
            <w:pPr>
              <w:rPr>
                <w:lang w:val="ro-RO"/>
              </w:rPr>
            </w:pPr>
          </w:p>
          <w:p w14:paraId="659C765A" w14:textId="77777777" w:rsidR="007435DC" w:rsidRPr="00F456B4" w:rsidRDefault="007435DC">
            <w:pPr>
              <w:rPr>
                <w:lang w:val="ro-RO"/>
              </w:rPr>
            </w:pPr>
          </w:p>
          <w:p w14:paraId="3E755115" w14:textId="77777777" w:rsidR="007435DC" w:rsidRPr="00F456B4" w:rsidRDefault="007435DC">
            <w:pPr>
              <w:rPr>
                <w:lang w:val="ro-RO"/>
              </w:rPr>
            </w:pPr>
          </w:p>
          <w:p w14:paraId="35B46C2B" w14:textId="77777777" w:rsidR="007435DC" w:rsidRPr="00F456B4" w:rsidRDefault="007435DC">
            <w:pPr>
              <w:rPr>
                <w:lang w:val="ro-RO"/>
              </w:rPr>
            </w:pPr>
          </w:p>
          <w:p w14:paraId="65A689C8" w14:textId="77777777" w:rsidR="007435DC" w:rsidRPr="00F456B4" w:rsidRDefault="007435DC">
            <w:pPr>
              <w:rPr>
                <w:lang w:val="ro-RO"/>
              </w:rPr>
            </w:pPr>
          </w:p>
          <w:p w14:paraId="4100A788" w14:textId="77777777" w:rsidR="007435DC" w:rsidRPr="00F456B4" w:rsidRDefault="007435DC">
            <w:pPr>
              <w:rPr>
                <w:lang w:val="ro-RO"/>
              </w:rPr>
            </w:pPr>
          </w:p>
          <w:p w14:paraId="5127D922" w14:textId="77777777" w:rsidR="007435DC" w:rsidRPr="00F456B4" w:rsidRDefault="007435DC">
            <w:pPr>
              <w:rPr>
                <w:lang w:val="ro-RO"/>
              </w:rPr>
            </w:pPr>
          </w:p>
          <w:p w14:paraId="00C1C732" w14:textId="77777777" w:rsidR="007435DC" w:rsidRPr="00F456B4" w:rsidRDefault="007435DC">
            <w:pPr>
              <w:rPr>
                <w:lang w:val="ro-RO"/>
              </w:rPr>
            </w:pPr>
            <w:r w:rsidRPr="00F456B4">
              <w:rPr>
                <w:lang w:val="ro-RO"/>
              </w:rPr>
              <w:t>În anumite situații se impune contractarea de servicii juridice externe.</w:t>
            </w:r>
          </w:p>
        </w:tc>
      </w:tr>
      <w:tr w:rsidR="007435DC" w:rsidRPr="00F456B4" w14:paraId="18B17199" w14:textId="77777777" w:rsidTr="0048788F">
        <w:tc>
          <w:tcPr>
            <w:tcW w:w="1301" w:type="dxa"/>
          </w:tcPr>
          <w:p w14:paraId="10981F5A" w14:textId="77777777" w:rsidR="007435DC" w:rsidRPr="00F456B4" w:rsidRDefault="007435DC">
            <w:pPr>
              <w:rPr>
                <w:lang w:val="ro-RO"/>
              </w:rPr>
            </w:pPr>
          </w:p>
        </w:tc>
        <w:tc>
          <w:tcPr>
            <w:tcW w:w="1030" w:type="dxa"/>
          </w:tcPr>
          <w:p w14:paraId="36F7730F" w14:textId="77777777" w:rsidR="007435DC" w:rsidRPr="00F456B4" w:rsidRDefault="007435DC">
            <w:pPr>
              <w:rPr>
                <w:lang w:val="ro-RO"/>
              </w:rPr>
            </w:pPr>
          </w:p>
        </w:tc>
        <w:tc>
          <w:tcPr>
            <w:tcW w:w="1336" w:type="dxa"/>
          </w:tcPr>
          <w:p w14:paraId="4E05E0DA" w14:textId="77777777" w:rsidR="007435DC" w:rsidRPr="00F456B4" w:rsidRDefault="007435DC">
            <w:pPr>
              <w:rPr>
                <w:lang w:val="ro-RO"/>
              </w:rPr>
            </w:pPr>
          </w:p>
        </w:tc>
        <w:tc>
          <w:tcPr>
            <w:tcW w:w="1720" w:type="dxa"/>
            <w:vAlign w:val="center"/>
          </w:tcPr>
          <w:p w14:paraId="528FD79F" w14:textId="77777777" w:rsidR="007435DC" w:rsidRPr="00F456B4" w:rsidRDefault="007435DC">
            <w:pPr>
              <w:rPr>
                <w:lang w:val="ro-RO"/>
              </w:rPr>
            </w:pPr>
          </w:p>
        </w:tc>
        <w:tc>
          <w:tcPr>
            <w:tcW w:w="2691" w:type="dxa"/>
          </w:tcPr>
          <w:p w14:paraId="734FD317" w14:textId="77777777" w:rsidR="007435DC" w:rsidRPr="00F456B4" w:rsidRDefault="007435DC">
            <w:pPr>
              <w:rPr>
                <w:rFonts w:ascii="Arial" w:hAnsi="Arial" w:cs="Arial"/>
                <w:lang w:val="ro-RO"/>
              </w:rPr>
            </w:pPr>
            <w:r w:rsidRPr="00F456B4">
              <w:rPr>
                <w:rFonts w:ascii="Arial" w:hAnsi="Arial" w:cs="Arial"/>
                <w:lang w:val="ro-RO"/>
              </w:rPr>
              <w:t>Art. 12. - (1) În structura direcțiilor silvice se pot organiza servicii și/sau compartimente în baza organigramei aprobate prin ordin al conducătorului Autorității la propunerea CA, în termen de 60 zile la data intrării în vigoare a prezentei hotărâri.</w:t>
            </w:r>
          </w:p>
          <w:p w14:paraId="5861FB83" w14:textId="77777777" w:rsidR="007435DC" w:rsidRPr="00F456B4" w:rsidRDefault="007435DC">
            <w:pPr>
              <w:rPr>
                <w:rFonts w:ascii="Arial" w:hAnsi="Arial" w:cs="Arial"/>
                <w:lang w:val="ro-RO"/>
              </w:rPr>
            </w:pPr>
            <w:r w:rsidRPr="00F456B4">
              <w:rPr>
                <w:rFonts w:ascii="Arial" w:hAnsi="Arial" w:cs="Arial"/>
                <w:lang w:val="ro-RO"/>
              </w:rPr>
              <w:t>(2) În termen de 60 zile de la data intrării în vigoare a prezentei hotărâri, la propunerea directorului general, CA aprobă regulamentul de organizare și funcționare a direcțiilor silvice și subunităților acestora.</w:t>
            </w:r>
          </w:p>
          <w:p w14:paraId="41FAA8A1" w14:textId="77777777" w:rsidR="007435DC" w:rsidRPr="00F456B4" w:rsidRDefault="007435DC">
            <w:pPr>
              <w:rPr>
                <w:rFonts w:ascii="Arial" w:hAnsi="Arial" w:cs="Arial"/>
                <w:lang w:val="ro-RO"/>
              </w:rPr>
            </w:pPr>
          </w:p>
          <w:p w14:paraId="482412BD" w14:textId="77777777" w:rsidR="007435DC" w:rsidRPr="00F456B4" w:rsidRDefault="007435DC">
            <w:pPr>
              <w:rPr>
                <w:rFonts w:ascii="Arial" w:hAnsi="Arial" w:cs="Arial"/>
                <w:lang w:val="ro-RO"/>
              </w:rPr>
            </w:pPr>
            <w:r w:rsidRPr="00F456B4">
              <w:rPr>
                <w:rFonts w:ascii="Arial" w:hAnsi="Arial" w:cs="Arial"/>
                <w:lang w:val="ro-RO"/>
              </w:rPr>
              <w:t xml:space="preserve">(3) Sediile administrative care nu mai sunt utilizate ca urmare a aplicării prezentei hotărâri se pot închiria în condiții de eficiență economică sau se pot utiliza de alte entități din subordinea/coordonarea Autorității, în </w:t>
            </w:r>
            <w:r w:rsidRPr="00F456B4">
              <w:rPr>
                <w:rFonts w:ascii="Arial" w:hAnsi="Arial" w:cs="Arial"/>
                <w:lang w:val="ro-RO"/>
              </w:rPr>
              <w:lastRenderedPageBreak/>
              <w:t>condițiile legii. În termen de 60 zile de la data intrării în vigoare a prezentei hotărâri, CA transmite Autorității o listă cu imobilele deținute în proprietate și gradul lor de uzură și de utilizare.</w:t>
            </w:r>
          </w:p>
          <w:p w14:paraId="2AEFA5DE" w14:textId="77777777" w:rsidR="007435DC" w:rsidRPr="00F456B4" w:rsidRDefault="007435DC">
            <w:pPr>
              <w:rPr>
                <w:lang w:val="ro-RO"/>
              </w:rPr>
            </w:pPr>
            <w:r w:rsidRPr="00F456B4">
              <w:rPr>
                <w:rFonts w:ascii="Arial" w:hAnsi="Arial" w:cs="Arial"/>
                <w:lang w:val="ro-RO"/>
              </w:rPr>
              <w:t>(4) Prin hotărâre a CA se pot desemna persoane responsabile pentru relația cu autoritățile județene.</w:t>
            </w:r>
          </w:p>
        </w:tc>
        <w:tc>
          <w:tcPr>
            <w:tcW w:w="2412" w:type="dxa"/>
          </w:tcPr>
          <w:p w14:paraId="46BAFAE2" w14:textId="77777777" w:rsidR="007435DC" w:rsidRPr="00F456B4" w:rsidRDefault="007435DC">
            <w:pPr>
              <w:rPr>
                <w:rFonts w:ascii="Arial" w:hAnsi="Arial" w:cs="Arial"/>
                <w:lang w:val="ro-RO"/>
              </w:rPr>
            </w:pPr>
            <w:r w:rsidRPr="00F456B4">
              <w:rPr>
                <w:rFonts w:ascii="Arial" w:hAnsi="Arial" w:cs="Arial"/>
                <w:lang w:val="ro-RO"/>
              </w:rPr>
              <w:lastRenderedPageBreak/>
              <w:t>Art. 12. - (1) În structura direcțiilor silvice se pot organiza servicii și/sau compartimente în baza organigramei aprobate de CA, la propunerea Directorului General, în termen de 60 zile la data intrării în vigoare a prezentei hotărâri.</w:t>
            </w:r>
          </w:p>
          <w:p w14:paraId="0E3783A6" w14:textId="77777777" w:rsidR="007435DC" w:rsidRPr="00F456B4" w:rsidRDefault="007435DC">
            <w:pPr>
              <w:rPr>
                <w:rFonts w:ascii="Arial" w:hAnsi="Arial" w:cs="Arial"/>
                <w:lang w:val="ro-RO"/>
              </w:rPr>
            </w:pPr>
          </w:p>
          <w:p w14:paraId="02C23F17" w14:textId="77777777" w:rsidR="007435DC" w:rsidRPr="00F456B4" w:rsidRDefault="007435DC">
            <w:pPr>
              <w:rPr>
                <w:rFonts w:ascii="Arial" w:hAnsi="Arial" w:cs="Arial"/>
                <w:lang w:val="ro-RO"/>
              </w:rPr>
            </w:pPr>
          </w:p>
          <w:p w14:paraId="70FB0947" w14:textId="77777777" w:rsidR="007435DC" w:rsidRPr="00F456B4" w:rsidRDefault="007435DC">
            <w:pPr>
              <w:rPr>
                <w:rFonts w:ascii="Arial" w:hAnsi="Arial" w:cs="Arial"/>
                <w:lang w:val="ro-RO"/>
              </w:rPr>
            </w:pPr>
          </w:p>
          <w:p w14:paraId="699FE446" w14:textId="77777777" w:rsidR="007435DC" w:rsidRPr="00F456B4" w:rsidRDefault="007435DC">
            <w:pPr>
              <w:rPr>
                <w:rFonts w:ascii="Arial" w:hAnsi="Arial" w:cs="Arial"/>
                <w:lang w:val="ro-RO"/>
              </w:rPr>
            </w:pPr>
          </w:p>
          <w:p w14:paraId="36054F89" w14:textId="77777777" w:rsidR="007435DC" w:rsidRPr="00F456B4" w:rsidRDefault="007435DC">
            <w:pPr>
              <w:rPr>
                <w:rFonts w:ascii="Arial" w:hAnsi="Arial" w:cs="Arial"/>
                <w:lang w:val="ro-RO"/>
              </w:rPr>
            </w:pPr>
          </w:p>
          <w:p w14:paraId="04C90926" w14:textId="77777777" w:rsidR="007435DC" w:rsidRPr="00F456B4" w:rsidRDefault="007435DC">
            <w:pPr>
              <w:rPr>
                <w:rFonts w:ascii="Arial" w:hAnsi="Arial" w:cs="Arial"/>
                <w:lang w:val="ro-RO"/>
              </w:rPr>
            </w:pPr>
          </w:p>
          <w:p w14:paraId="2F70AA22" w14:textId="77777777" w:rsidR="007435DC" w:rsidRPr="00F456B4" w:rsidRDefault="007435DC">
            <w:pPr>
              <w:rPr>
                <w:rFonts w:ascii="Arial" w:hAnsi="Arial" w:cs="Arial"/>
                <w:lang w:val="ro-RO"/>
              </w:rPr>
            </w:pPr>
          </w:p>
          <w:p w14:paraId="103B9E17" w14:textId="77777777" w:rsidR="007435DC" w:rsidRPr="00F456B4" w:rsidRDefault="007435DC">
            <w:pPr>
              <w:rPr>
                <w:rFonts w:ascii="Arial" w:hAnsi="Arial" w:cs="Arial"/>
                <w:lang w:val="ro-RO"/>
              </w:rPr>
            </w:pPr>
          </w:p>
          <w:p w14:paraId="5A2C939F" w14:textId="77777777" w:rsidR="007435DC" w:rsidRPr="00F456B4" w:rsidRDefault="007435DC">
            <w:pPr>
              <w:rPr>
                <w:rFonts w:ascii="Arial" w:hAnsi="Arial" w:cs="Arial"/>
                <w:lang w:val="ro-RO"/>
              </w:rPr>
            </w:pPr>
          </w:p>
          <w:p w14:paraId="7B282E99" w14:textId="77777777" w:rsidR="007435DC" w:rsidRPr="00F456B4" w:rsidRDefault="007435DC">
            <w:pPr>
              <w:rPr>
                <w:rFonts w:ascii="Arial" w:hAnsi="Arial" w:cs="Arial"/>
                <w:lang w:val="ro-RO"/>
              </w:rPr>
            </w:pPr>
          </w:p>
          <w:p w14:paraId="4F909CBE" w14:textId="77777777" w:rsidR="007435DC" w:rsidRPr="00F456B4" w:rsidRDefault="007435DC">
            <w:pPr>
              <w:rPr>
                <w:rFonts w:ascii="Arial" w:hAnsi="Arial" w:cs="Arial"/>
                <w:lang w:val="ro-RO"/>
              </w:rPr>
            </w:pPr>
          </w:p>
          <w:p w14:paraId="79D9F3EB" w14:textId="77777777" w:rsidR="007435DC" w:rsidRPr="00F456B4" w:rsidRDefault="007435DC">
            <w:pPr>
              <w:rPr>
                <w:rFonts w:ascii="Arial" w:hAnsi="Arial" w:cs="Arial"/>
                <w:lang w:val="ro-RO"/>
              </w:rPr>
            </w:pPr>
          </w:p>
          <w:p w14:paraId="396F88D7" w14:textId="77777777" w:rsidR="007435DC" w:rsidRPr="00F456B4" w:rsidRDefault="007435DC">
            <w:pPr>
              <w:rPr>
                <w:rFonts w:ascii="Arial" w:hAnsi="Arial" w:cs="Arial"/>
                <w:lang w:val="ro-RO"/>
              </w:rPr>
            </w:pPr>
          </w:p>
          <w:p w14:paraId="06E16D5C" w14:textId="77777777" w:rsidR="007435DC" w:rsidRPr="00F456B4" w:rsidRDefault="007435DC">
            <w:pPr>
              <w:rPr>
                <w:rFonts w:ascii="Arial" w:hAnsi="Arial" w:cs="Arial"/>
                <w:lang w:val="ro-RO"/>
              </w:rPr>
            </w:pPr>
          </w:p>
          <w:p w14:paraId="112D2051" w14:textId="77777777" w:rsidR="007435DC" w:rsidRPr="00F456B4" w:rsidRDefault="007435DC">
            <w:pPr>
              <w:rPr>
                <w:rFonts w:ascii="Arial" w:hAnsi="Arial" w:cs="Arial"/>
                <w:lang w:val="ro-RO"/>
              </w:rPr>
            </w:pPr>
          </w:p>
          <w:p w14:paraId="0B3D7841" w14:textId="77777777" w:rsidR="007435DC" w:rsidRPr="00F456B4" w:rsidRDefault="007435DC">
            <w:pPr>
              <w:rPr>
                <w:rFonts w:ascii="Arial" w:hAnsi="Arial" w:cs="Arial"/>
                <w:lang w:val="ro-RO"/>
              </w:rPr>
            </w:pPr>
          </w:p>
          <w:p w14:paraId="503B0B43" w14:textId="77777777" w:rsidR="007435DC" w:rsidRPr="00F456B4" w:rsidRDefault="007435DC">
            <w:pPr>
              <w:rPr>
                <w:rFonts w:ascii="Arial" w:hAnsi="Arial" w:cs="Arial"/>
                <w:lang w:val="ro-RO"/>
              </w:rPr>
            </w:pPr>
            <w:r w:rsidRPr="00F456B4">
              <w:rPr>
                <w:rFonts w:ascii="Arial" w:hAnsi="Arial" w:cs="Arial"/>
                <w:lang w:val="ro-RO"/>
              </w:rPr>
              <w:t xml:space="preserve">(3) Sediile administrative care nu mai sunt utilizate ca urmare a aplicării prezentei hotărâri se pot închiria în </w:t>
            </w:r>
            <w:r w:rsidRPr="00F456B4">
              <w:rPr>
                <w:rFonts w:ascii="Arial" w:hAnsi="Arial" w:cs="Arial"/>
                <w:lang w:val="ro-RO"/>
              </w:rPr>
              <w:lastRenderedPageBreak/>
              <w:t>condiții de eficiență economică</w:t>
            </w:r>
          </w:p>
          <w:p w14:paraId="042BE548" w14:textId="77777777" w:rsidR="007435DC" w:rsidRPr="00F456B4" w:rsidRDefault="007435DC">
            <w:pPr>
              <w:rPr>
                <w:rFonts w:ascii="Arial" w:hAnsi="Arial" w:cs="Arial"/>
                <w:lang w:val="ro-RO"/>
              </w:rPr>
            </w:pPr>
          </w:p>
          <w:p w14:paraId="2307A9C4" w14:textId="77777777" w:rsidR="007435DC" w:rsidRPr="00F456B4" w:rsidRDefault="007435DC">
            <w:pPr>
              <w:rPr>
                <w:rFonts w:ascii="Arial" w:hAnsi="Arial" w:cs="Arial"/>
                <w:lang w:val="ro-RO"/>
              </w:rPr>
            </w:pPr>
          </w:p>
          <w:p w14:paraId="780876ED" w14:textId="77777777" w:rsidR="007435DC" w:rsidRPr="00F456B4" w:rsidRDefault="007435DC">
            <w:pPr>
              <w:rPr>
                <w:rFonts w:ascii="Arial" w:hAnsi="Arial" w:cs="Arial"/>
                <w:lang w:val="ro-RO"/>
              </w:rPr>
            </w:pPr>
          </w:p>
          <w:p w14:paraId="77C7612C" w14:textId="77777777" w:rsidR="007435DC" w:rsidRPr="00F456B4" w:rsidRDefault="007435DC">
            <w:pPr>
              <w:rPr>
                <w:rFonts w:ascii="Arial" w:hAnsi="Arial" w:cs="Arial"/>
                <w:lang w:val="ro-RO"/>
              </w:rPr>
            </w:pPr>
          </w:p>
          <w:p w14:paraId="36E7D796" w14:textId="77777777" w:rsidR="007435DC" w:rsidRPr="00F456B4" w:rsidRDefault="007435DC">
            <w:pPr>
              <w:rPr>
                <w:rFonts w:ascii="Arial" w:hAnsi="Arial" w:cs="Arial"/>
                <w:lang w:val="ro-RO"/>
              </w:rPr>
            </w:pPr>
          </w:p>
          <w:p w14:paraId="7746600B" w14:textId="77777777" w:rsidR="007435DC" w:rsidRPr="00F456B4" w:rsidRDefault="007435DC">
            <w:pPr>
              <w:rPr>
                <w:rFonts w:ascii="Arial" w:hAnsi="Arial" w:cs="Arial"/>
                <w:lang w:val="ro-RO"/>
              </w:rPr>
            </w:pPr>
          </w:p>
          <w:p w14:paraId="61DF7BEE" w14:textId="77777777" w:rsidR="007435DC" w:rsidRPr="00F456B4" w:rsidRDefault="007435DC">
            <w:pPr>
              <w:rPr>
                <w:rFonts w:ascii="Arial" w:hAnsi="Arial" w:cs="Arial"/>
                <w:lang w:val="ro-RO"/>
              </w:rPr>
            </w:pPr>
          </w:p>
          <w:p w14:paraId="55A25611" w14:textId="77777777" w:rsidR="007435DC" w:rsidRPr="00F456B4" w:rsidRDefault="007435DC">
            <w:pPr>
              <w:rPr>
                <w:rFonts w:ascii="Arial" w:hAnsi="Arial" w:cs="Arial"/>
                <w:lang w:val="ro-RO"/>
              </w:rPr>
            </w:pPr>
          </w:p>
          <w:p w14:paraId="4FCCA6A3" w14:textId="77777777" w:rsidR="007435DC" w:rsidRPr="00F456B4" w:rsidRDefault="007435DC">
            <w:pPr>
              <w:rPr>
                <w:rFonts w:ascii="Arial" w:hAnsi="Arial" w:cs="Arial"/>
                <w:lang w:val="ro-RO"/>
              </w:rPr>
            </w:pPr>
          </w:p>
          <w:p w14:paraId="79219A98" w14:textId="77777777" w:rsidR="007435DC" w:rsidRPr="00F456B4" w:rsidRDefault="007435DC">
            <w:pPr>
              <w:rPr>
                <w:rFonts w:ascii="Arial" w:hAnsi="Arial" w:cs="Arial"/>
                <w:lang w:val="ro-RO"/>
              </w:rPr>
            </w:pPr>
          </w:p>
          <w:p w14:paraId="1934C231" w14:textId="77777777" w:rsidR="007435DC" w:rsidRPr="00F456B4" w:rsidRDefault="007435DC">
            <w:pPr>
              <w:rPr>
                <w:rFonts w:ascii="Arial" w:hAnsi="Arial" w:cs="Arial"/>
                <w:lang w:val="ro-RO"/>
              </w:rPr>
            </w:pPr>
          </w:p>
          <w:p w14:paraId="180A86C7" w14:textId="77777777" w:rsidR="007435DC" w:rsidRPr="00F456B4" w:rsidRDefault="007435DC">
            <w:pPr>
              <w:rPr>
                <w:rFonts w:ascii="Arial" w:hAnsi="Arial" w:cs="Arial"/>
                <w:lang w:val="ro-RO"/>
              </w:rPr>
            </w:pPr>
          </w:p>
          <w:p w14:paraId="66E143E0" w14:textId="77777777" w:rsidR="007435DC" w:rsidRPr="00F456B4" w:rsidRDefault="007435DC">
            <w:pPr>
              <w:rPr>
                <w:lang w:val="ro-RO"/>
              </w:rPr>
            </w:pPr>
            <w:r w:rsidRPr="00F456B4">
              <w:rPr>
                <w:rFonts w:ascii="Arial" w:hAnsi="Arial" w:cs="Arial"/>
                <w:lang w:val="ro-RO"/>
              </w:rPr>
              <w:t>(4) Prin decizia Directorului General se pot desemna persoane responsabile pentru relația cu autoritățile județene.</w:t>
            </w:r>
          </w:p>
        </w:tc>
        <w:tc>
          <w:tcPr>
            <w:tcW w:w="1230" w:type="dxa"/>
          </w:tcPr>
          <w:p w14:paraId="6AF5E26E" w14:textId="77777777" w:rsidR="007435DC" w:rsidRPr="00F456B4" w:rsidRDefault="007435DC">
            <w:pPr>
              <w:rPr>
                <w:lang w:val="ro-RO"/>
              </w:rPr>
            </w:pPr>
            <w:r w:rsidRPr="00F456B4">
              <w:rPr>
                <w:lang w:val="ro-RO"/>
              </w:rPr>
              <w:lastRenderedPageBreak/>
              <w:t>Preluată parțial.</w:t>
            </w:r>
          </w:p>
          <w:p w14:paraId="75FC920A" w14:textId="77777777" w:rsidR="007435DC" w:rsidRPr="00F456B4" w:rsidRDefault="007435DC">
            <w:pPr>
              <w:rPr>
                <w:lang w:val="ro-RO"/>
              </w:rPr>
            </w:pPr>
          </w:p>
          <w:p w14:paraId="757B820A" w14:textId="77777777" w:rsidR="007435DC" w:rsidRPr="00F456B4" w:rsidRDefault="007435DC">
            <w:pPr>
              <w:rPr>
                <w:lang w:val="ro-RO"/>
              </w:rPr>
            </w:pPr>
          </w:p>
          <w:p w14:paraId="1E38B5F1" w14:textId="77777777" w:rsidR="007435DC" w:rsidRPr="00F456B4" w:rsidRDefault="007435DC">
            <w:pPr>
              <w:rPr>
                <w:lang w:val="ro-RO"/>
              </w:rPr>
            </w:pPr>
          </w:p>
          <w:p w14:paraId="00A89F38" w14:textId="77777777" w:rsidR="007435DC" w:rsidRPr="00F456B4" w:rsidRDefault="007435DC">
            <w:pPr>
              <w:rPr>
                <w:lang w:val="ro-RO"/>
              </w:rPr>
            </w:pPr>
          </w:p>
          <w:p w14:paraId="5FF0D174" w14:textId="77777777" w:rsidR="007435DC" w:rsidRPr="00F456B4" w:rsidRDefault="007435DC">
            <w:pPr>
              <w:rPr>
                <w:lang w:val="ro-RO"/>
              </w:rPr>
            </w:pPr>
          </w:p>
          <w:p w14:paraId="34A02C21" w14:textId="77777777" w:rsidR="007435DC" w:rsidRPr="00F456B4" w:rsidRDefault="007435DC">
            <w:pPr>
              <w:rPr>
                <w:lang w:val="ro-RO"/>
              </w:rPr>
            </w:pPr>
          </w:p>
          <w:p w14:paraId="7FC9BCE2" w14:textId="77777777" w:rsidR="007435DC" w:rsidRPr="00F456B4" w:rsidRDefault="007435DC">
            <w:pPr>
              <w:rPr>
                <w:lang w:val="ro-RO"/>
              </w:rPr>
            </w:pPr>
          </w:p>
          <w:p w14:paraId="79603491" w14:textId="77777777" w:rsidR="007435DC" w:rsidRPr="00F456B4" w:rsidRDefault="007435DC">
            <w:pPr>
              <w:rPr>
                <w:lang w:val="ro-RO"/>
              </w:rPr>
            </w:pPr>
          </w:p>
          <w:p w14:paraId="7ACD9249" w14:textId="77777777" w:rsidR="007435DC" w:rsidRPr="00F456B4" w:rsidRDefault="007435DC">
            <w:pPr>
              <w:rPr>
                <w:lang w:val="ro-RO"/>
              </w:rPr>
            </w:pPr>
          </w:p>
          <w:p w14:paraId="3B720536" w14:textId="77777777" w:rsidR="007435DC" w:rsidRPr="00F456B4" w:rsidRDefault="007435DC">
            <w:pPr>
              <w:rPr>
                <w:lang w:val="ro-RO"/>
              </w:rPr>
            </w:pPr>
          </w:p>
          <w:p w14:paraId="203ECADA" w14:textId="77777777" w:rsidR="007435DC" w:rsidRPr="00F456B4" w:rsidRDefault="007435DC">
            <w:pPr>
              <w:rPr>
                <w:lang w:val="ro-RO"/>
              </w:rPr>
            </w:pPr>
          </w:p>
          <w:p w14:paraId="23F8C5B1" w14:textId="77777777" w:rsidR="007435DC" w:rsidRPr="00F456B4" w:rsidRDefault="007435DC">
            <w:pPr>
              <w:rPr>
                <w:lang w:val="ro-RO"/>
              </w:rPr>
            </w:pPr>
          </w:p>
          <w:p w14:paraId="19C4EF7E" w14:textId="77777777" w:rsidR="007435DC" w:rsidRPr="00F456B4" w:rsidRDefault="007435DC">
            <w:pPr>
              <w:rPr>
                <w:lang w:val="ro-RO"/>
              </w:rPr>
            </w:pPr>
          </w:p>
          <w:p w14:paraId="33248699" w14:textId="77777777" w:rsidR="007435DC" w:rsidRPr="00F456B4" w:rsidRDefault="007435DC">
            <w:pPr>
              <w:rPr>
                <w:lang w:val="ro-RO"/>
              </w:rPr>
            </w:pPr>
          </w:p>
          <w:p w14:paraId="1B4C5C8C" w14:textId="77777777" w:rsidR="007435DC" w:rsidRPr="00F456B4" w:rsidRDefault="007435DC">
            <w:pPr>
              <w:rPr>
                <w:lang w:val="ro-RO"/>
              </w:rPr>
            </w:pPr>
          </w:p>
          <w:p w14:paraId="5B872CD7" w14:textId="77777777" w:rsidR="007435DC" w:rsidRPr="00F456B4" w:rsidRDefault="007435DC">
            <w:pPr>
              <w:rPr>
                <w:lang w:val="ro-RO"/>
              </w:rPr>
            </w:pPr>
          </w:p>
          <w:p w14:paraId="6BD026F8" w14:textId="77777777" w:rsidR="007435DC" w:rsidRPr="00F456B4" w:rsidRDefault="007435DC">
            <w:pPr>
              <w:rPr>
                <w:lang w:val="ro-RO"/>
              </w:rPr>
            </w:pPr>
          </w:p>
          <w:p w14:paraId="2B73E365" w14:textId="77777777" w:rsidR="007435DC" w:rsidRPr="00F456B4" w:rsidRDefault="007435DC">
            <w:pPr>
              <w:rPr>
                <w:lang w:val="ro-RO"/>
              </w:rPr>
            </w:pPr>
          </w:p>
          <w:p w14:paraId="17E7515E" w14:textId="77777777" w:rsidR="007435DC" w:rsidRPr="00F456B4" w:rsidRDefault="007435DC">
            <w:pPr>
              <w:rPr>
                <w:lang w:val="ro-RO"/>
              </w:rPr>
            </w:pPr>
          </w:p>
          <w:p w14:paraId="2029350E" w14:textId="77777777" w:rsidR="007435DC" w:rsidRPr="00F456B4" w:rsidRDefault="007435DC">
            <w:pPr>
              <w:rPr>
                <w:lang w:val="ro-RO"/>
              </w:rPr>
            </w:pPr>
          </w:p>
          <w:p w14:paraId="67E50C83" w14:textId="77777777" w:rsidR="007435DC" w:rsidRPr="00F456B4" w:rsidRDefault="007435DC">
            <w:pPr>
              <w:rPr>
                <w:lang w:val="ro-RO"/>
              </w:rPr>
            </w:pPr>
          </w:p>
          <w:p w14:paraId="591DE0CB" w14:textId="77777777" w:rsidR="007435DC" w:rsidRPr="00F456B4" w:rsidRDefault="007435DC">
            <w:pPr>
              <w:rPr>
                <w:lang w:val="ro-RO"/>
              </w:rPr>
            </w:pPr>
          </w:p>
          <w:p w14:paraId="6A45B877" w14:textId="77777777" w:rsidR="007435DC" w:rsidRPr="00F456B4" w:rsidRDefault="007435DC">
            <w:pPr>
              <w:rPr>
                <w:lang w:val="ro-RO"/>
              </w:rPr>
            </w:pPr>
          </w:p>
          <w:p w14:paraId="0FC29C94" w14:textId="77777777" w:rsidR="007435DC" w:rsidRPr="00F456B4" w:rsidRDefault="007435DC">
            <w:pPr>
              <w:rPr>
                <w:lang w:val="ro-RO"/>
              </w:rPr>
            </w:pPr>
            <w:r w:rsidRPr="00F456B4">
              <w:rPr>
                <w:lang w:val="ro-RO"/>
              </w:rPr>
              <w:t>Nepreluată.</w:t>
            </w:r>
          </w:p>
          <w:p w14:paraId="37FD8A18" w14:textId="77777777" w:rsidR="007435DC" w:rsidRPr="00F456B4" w:rsidRDefault="007435DC">
            <w:pPr>
              <w:rPr>
                <w:lang w:val="ro-RO"/>
              </w:rPr>
            </w:pPr>
          </w:p>
          <w:p w14:paraId="14A79AA1" w14:textId="77777777" w:rsidR="007435DC" w:rsidRPr="00F456B4" w:rsidRDefault="007435DC">
            <w:pPr>
              <w:rPr>
                <w:lang w:val="ro-RO"/>
              </w:rPr>
            </w:pPr>
          </w:p>
          <w:p w14:paraId="7CE3D924" w14:textId="77777777" w:rsidR="007435DC" w:rsidRPr="00F456B4" w:rsidRDefault="007435DC">
            <w:pPr>
              <w:rPr>
                <w:lang w:val="ro-RO"/>
              </w:rPr>
            </w:pPr>
          </w:p>
          <w:p w14:paraId="4C0E454B" w14:textId="77777777" w:rsidR="007435DC" w:rsidRPr="00F456B4" w:rsidRDefault="007435DC">
            <w:pPr>
              <w:rPr>
                <w:lang w:val="ro-RO"/>
              </w:rPr>
            </w:pPr>
          </w:p>
          <w:p w14:paraId="5A853AF7" w14:textId="77777777" w:rsidR="007435DC" w:rsidRPr="00F456B4" w:rsidRDefault="007435DC">
            <w:pPr>
              <w:rPr>
                <w:lang w:val="ro-RO"/>
              </w:rPr>
            </w:pPr>
          </w:p>
          <w:p w14:paraId="44340513" w14:textId="77777777" w:rsidR="007435DC" w:rsidRPr="00F456B4" w:rsidRDefault="007435DC">
            <w:pPr>
              <w:rPr>
                <w:lang w:val="ro-RO"/>
              </w:rPr>
            </w:pPr>
          </w:p>
          <w:p w14:paraId="1AB38099" w14:textId="77777777" w:rsidR="007435DC" w:rsidRPr="00F456B4" w:rsidRDefault="007435DC">
            <w:pPr>
              <w:rPr>
                <w:lang w:val="ro-RO"/>
              </w:rPr>
            </w:pPr>
          </w:p>
          <w:p w14:paraId="73592720" w14:textId="77777777" w:rsidR="007435DC" w:rsidRPr="00F456B4" w:rsidRDefault="007435DC">
            <w:pPr>
              <w:rPr>
                <w:lang w:val="ro-RO"/>
              </w:rPr>
            </w:pPr>
          </w:p>
          <w:p w14:paraId="3E3EE3A5" w14:textId="77777777" w:rsidR="007435DC" w:rsidRPr="00F456B4" w:rsidRDefault="007435DC">
            <w:pPr>
              <w:rPr>
                <w:lang w:val="ro-RO"/>
              </w:rPr>
            </w:pPr>
          </w:p>
          <w:p w14:paraId="0DB015E0" w14:textId="77777777" w:rsidR="007435DC" w:rsidRPr="00F456B4" w:rsidRDefault="007435DC">
            <w:pPr>
              <w:rPr>
                <w:lang w:val="ro-RO"/>
              </w:rPr>
            </w:pPr>
          </w:p>
          <w:p w14:paraId="3743D930" w14:textId="77777777" w:rsidR="007435DC" w:rsidRPr="00F456B4" w:rsidRDefault="007435DC">
            <w:pPr>
              <w:rPr>
                <w:lang w:val="ro-RO"/>
              </w:rPr>
            </w:pPr>
          </w:p>
          <w:p w14:paraId="40EFE3B9" w14:textId="77777777" w:rsidR="007435DC" w:rsidRPr="00F456B4" w:rsidRDefault="007435DC">
            <w:pPr>
              <w:rPr>
                <w:lang w:val="ro-RO"/>
              </w:rPr>
            </w:pPr>
          </w:p>
          <w:p w14:paraId="4E000F84" w14:textId="77777777" w:rsidR="007435DC" w:rsidRPr="00F456B4" w:rsidRDefault="007435DC">
            <w:pPr>
              <w:rPr>
                <w:lang w:val="ro-RO"/>
              </w:rPr>
            </w:pPr>
          </w:p>
          <w:p w14:paraId="73601696" w14:textId="77777777" w:rsidR="007435DC" w:rsidRPr="00F456B4" w:rsidRDefault="007435DC">
            <w:pPr>
              <w:rPr>
                <w:lang w:val="ro-RO"/>
              </w:rPr>
            </w:pPr>
          </w:p>
          <w:p w14:paraId="484F7E50" w14:textId="77777777" w:rsidR="007435DC" w:rsidRPr="00F456B4" w:rsidRDefault="007435DC">
            <w:pPr>
              <w:rPr>
                <w:lang w:val="ro-RO"/>
              </w:rPr>
            </w:pPr>
          </w:p>
          <w:p w14:paraId="2CADACCA" w14:textId="77777777" w:rsidR="007435DC" w:rsidRPr="00F456B4" w:rsidRDefault="007435DC">
            <w:pPr>
              <w:rPr>
                <w:lang w:val="ro-RO"/>
              </w:rPr>
            </w:pPr>
          </w:p>
          <w:p w14:paraId="1DCA802D" w14:textId="77777777" w:rsidR="007435DC" w:rsidRPr="00F456B4" w:rsidRDefault="007435DC">
            <w:pPr>
              <w:rPr>
                <w:lang w:val="ro-RO"/>
              </w:rPr>
            </w:pPr>
            <w:r w:rsidRPr="00F456B4">
              <w:rPr>
                <w:lang w:val="ro-RO"/>
              </w:rPr>
              <w:t>Preluată.</w:t>
            </w:r>
          </w:p>
        </w:tc>
        <w:tc>
          <w:tcPr>
            <w:tcW w:w="1065" w:type="dxa"/>
          </w:tcPr>
          <w:p w14:paraId="7CA3FA10" w14:textId="77777777" w:rsidR="007435DC" w:rsidRPr="00F456B4" w:rsidRDefault="007435DC">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Propunerea va fi preluată sub forma aprobării prin hotărâre a CA, dar cu avizul MMAP.</w:t>
            </w:r>
          </w:p>
          <w:p w14:paraId="39BD2F19" w14:textId="77777777" w:rsidR="007435DC" w:rsidRPr="00F456B4" w:rsidRDefault="007435DC">
            <w:pPr>
              <w:rPr>
                <w:rFonts w:ascii="Times New Roman" w:hAnsi="Times New Roman" w:cs="Times New Roman"/>
                <w:sz w:val="22"/>
                <w:szCs w:val="22"/>
                <w:lang w:val="ro-RO"/>
              </w:rPr>
            </w:pPr>
          </w:p>
          <w:p w14:paraId="29C4B284" w14:textId="77777777" w:rsidR="007435DC" w:rsidRPr="00F456B4" w:rsidRDefault="007435DC">
            <w:pPr>
              <w:rPr>
                <w:rFonts w:ascii="Times New Roman" w:hAnsi="Times New Roman" w:cs="Times New Roman"/>
                <w:sz w:val="22"/>
                <w:szCs w:val="22"/>
                <w:lang w:val="ro-RO"/>
              </w:rPr>
            </w:pPr>
          </w:p>
          <w:p w14:paraId="7A014306" w14:textId="77777777" w:rsidR="007435DC" w:rsidRPr="00F456B4" w:rsidRDefault="007435DC">
            <w:pPr>
              <w:rPr>
                <w:rFonts w:ascii="Times New Roman" w:hAnsi="Times New Roman" w:cs="Times New Roman"/>
                <w:sz w:val="22"/>
                <w:szCs w:val="22"/>
                <w:lang w:val="ro-RO"/>
              </w:rPr>
            </w:pPr>
          </w:p>
          <w:p w14:paraId="1D752B8D" w14:textId="77777777" w:rsidR="007435DC" w:rsidRPr="00F456B4" w:rsidRDefault="007435DC">
            <w:pPr>
              <w:rPr>
                <w:rFonts w:ascii="Times New Roman" w:hAnsi="Times New Roman" w:cs="Times New Roman"/>
                <w:sz w:val="22"/>
                <w:szCs w:val="22"/>
                <w:lang w:val="ro-RO"/>
              </w:rPr>
            </w:pPr>
          </w:p>
          <w:p w14:paraId="33148921" w14:textId="77777777" w:rsidR="007435DC" w:rsidRPr="00F456B4" w:rsidRDefault="007435DC">
            <w:pPr>
              <w:rPr>
                <w:rFonts w:ascii="Times New Roman" w:hAnsi="Times New Roman" w:cs="Times New Roman"/>
                <w:sz w:val="22"/>
                <w:szCs w:val="22"/>
                <w:lang w:val="ro-RO"/>
              </w:rPr>
            </w:pPr>
          </w:p>
          <w:p w14:paraId="35DD86B7" w14:textId="77777777" w:rsidR="007435DC" w:rsidRPr="00F456B4" w:rsidRDefault="007435DC">
            <w:pPr>
              <w:rPr>
                <w:rFonts w:ascii="Times New Roman" w:hAnsi="Times New Roman" w:cs="Times New Roman"/>
                <w:sz w:val="22"/>
                <w:szCs w:val="22"/>
                <w:lang w:val="ro-RO"/>
              </w:rPr>
            </w:pPr>
          </w:p>
          <w:p w14:paraId="0E85D826" w14:textId="77777777" w:rsidR="007435DC" w:rsidRPr="00F456B4" w:rsidRDefault="007435DC">
            <w:pPr>
              <w:rPr>
                <w:rFonts w:ascii="Times New Roman" w:hAnsi="Times New Roman" w:cs="Times New Roman"/>
                <w:sz w:val="22"/>
                <w:szCs w:val="22"/>
                <w:lang w:val="ro-RO"/>
              </w:rPr>
            </w:pPr>
          </w:p>
          <w:p w14:paraId="3FC1F016" w14:textId="77777777" w:rsidR="007435DC" w:rsidRPr="00F456B4" w:rsidRDefault="007435DC">
            <w:pPr>
              <w:rPr>
                <w:rFonts w:ascii="Times New Roman" w:hAnsi="Times New Roman" w:cs="Times New Roman"/>
                <w:sz w:val="22"/>
                <w:szCs w:val="22"/>
                <w:lang w:val="ro-RO"/>
              </w:rPr>
            </w:pPr>
          </w:p>
          <w:p w14:paraId="0E24645F" w14:textId="77777777" w:rsidR="007435DC" w:rsidRPr="00F456B4" w:rsidRDefault="007435DC">
            <w:pPr>
              <w:rPr>
                <w:rFonts w:ascii="Times New Roman" w:hAnsi="Times New Roman" w:cs="Times New Roman"/>
                <w:sz w:val="22"/>
                <w:szCs w:val="22"/>
                <w:lang w:val="ro-RO"/>
              </w:rPr>
            </w:pPr>
          </w:p>
          <w:p w14:paraId="252B44F7" w14:textId="77777777" w:rsidR="007435DC" w:rsidRPr="00F456B4" w:rsidRDefault="007435DC">
            <w:pPr>
              <w:rPr>
                <w:rFonts w:ascii="Times New Roman" w:hAnsi="Times New Roman" w:cs="Times New Roman"/>
                <w:sz w:val="22"/>
                <w:szCs w:val="22"/>
                <w:lang w:val="ro-RO"/>
              </w:rPr>
            </w:pPr>
          </w:p>
          <w:p w14:paraId="080170E8" w14:textId="77777777" w:rsidR="007435DC" w:rsidRPr="00F456B4" w:rsidRDefault="007435DC">
            <w:pPr>
              <w:rPr>
                <w:rFonts w:ascii="Times New Roman" w:hAnsi="Times New Roman" w:cs="Times New Roman"/>
                <w:sz w:val="22"/>
                <w:szCs w:val="22"/>
                <w:lang w:val="ro-RO"/>
              </w:rPr>
            </w:pPr>
          </w:p>
          <w:p w14:paraId="3A551819" w14:textId="77777777" w:rsidR="007435DC" w:rsidRPr="00F456B4" w:rsidRDefault="007435DC">
            <w:pPr>
              <w:rPr>
                <w:rFonts w:ascii="Times New Roman" w:hAnsi="Times New Roman" w:cs="Times New Roman"/>
                <w:sz w:val="22"/>
                <w:szCs w:val="22"/>
                <w:lang w:val="ro-RO"/>
              </w:rPr>
            </w:pPr>
          </w:p>
          <w:p w14:paraId="6D8A4A2D" w14:textId="77777777" w:rsidR="007435DC" w:rsidRPr="00F456B4" w:rsidRDefault="007435DC">
            <w:pPr>
              <w:rPr>
                <w:rFonts w:ascii="Times New Roman" w:hAnsi="Times New Roman" w:cs="Times New Roman"/>
                <w:sz w:val="22"/>
                <w:szCs w:val="22"/>
                <w:lang w:val="ro-RO"/>
              </w:rPr>
            </w:pPr>
          </w:p>
          <w:p w14:paraId="6D4C8B0B" w14:textId="77777777" w:rsidR="007435DC" w:rsidRPr="00F456B4" w:rsidRDefault="007435DC">
            <w:pPr>
              <w:rPr>
                <w:rFonts w:ascii="Times New Roman" w:hAnsi="Times New Roman" w:cs="Times New Roman"/>
                <w:sz w:val="22"/>
                <w:szCs w:val="22"/>
                <w:lang w:val="ro-RO"/>
              </w:rPr>
            </w:pPr>
          </w:p>
          <w:p w14:paraId="2C7F1803" w14:textId="77777777" w:rsidR="007435DC" w:rsidRPr="00F456B4" w:rsidRDefault="007435DC">
            <w:pPr>
              <w:rPr>
                <w:rFonts w:ascii="Times New Roman" w:hAnsi="Times New Roman" w:cs="Times New Roman"/>
                <w:sz w:val="22"/>
                <w:szCs w:val="22"/>
                <w:lang w:val="ro-RO"/>
              </w:rPr>
            </w:pPr>
          </w:p>
          <w:p w14:paraId="22C8FE0A" w14:textId="77777777" w:rsidR="007435DC" w:rsidRPr="00F456B4" w:rsidRDefault="007435DC">
            <w:pPr>
              <w:rPr>
                <w:rFonts w:ascii="Times New Roman" w:hAnsi="Times New Roman" w:cs="Times New Roman"/>
                <w:sz w:val="22"/>
                <w:szCs w:val="22"/>
                <w:lang w:val="ro-RO"/>
              </w:rPr>
            </w:pPr>
          </w:p>
          <w:p w14:paraId="13C67C09" w14:textId="77777777" w:rsidR="007435DC" w:rsidRPr="00F456B4" w:rsidRDefault="007435DC">
            <w:pPr>
              <w:rPr>
                <w:rFonts w:ascii="Times New Roman" w:hAnsi="Times New Roman" w:cs="Times New Roman"/>
                <w:sz w:val="22"/>
                <w:szCs w:val="22"/>
                <w:lang w:val="ro-RO"/>
              </w:rPr>
            </w:pPr>
          </w:p>
          <w:p w14:paraId="409113CD" w14:textId="77777777" w:rsidR="007435DC" w:rsidRPr="00F456B4" w:rsidRDefault="007435DC">
            <w:pPr>
              <w:rPr>
                <w:lang w:val="ro-RO"/>
              </w:rPr>
            </w:pPr>
            <w:r w:rsidRPr="00F456B4">
              <w:rPr>
                <w:rFonts w:ascii="Times New Roman" w:hAnsi="Times New Roman" w:cs="Times New Roman"/>
                <w:sz w:val="22"/>
                <w:szCs w:val="22"/>
                <w:lang w:val="ro-RO"/>
              </w:rPr>
              <w:t xml:space="preserve">Intenția de reglementare este în sensul eficientizării modului de utilizare a </w:t>
            </w:r>
            <w:r w:rsidRPr="00F456B4">
              <w:rPr>
                <w:rFonts w:ascii="Times New Roman" w:hAnsi="Times New Roman" w:cs="Times New Roman"/>
                <w:sz w:val="22"/>
                <w:szCs w:val="22"/>
                <w:lang w:val="ro-RO"/>
              </w:rPr>
              <w:lastRenderedPageBreak/>
              <w:t>imobilelor deținute.</w:t>
            </w:r>
          </w:p>
        </w:tc>
      </w:tr>
      <w:tr w:rsidR="007435DC" w:rsidRPr="00F456B4" w14:paraId="7FBBB578" w14:textId="77777777" w:rsidTr="0048788F">
        <w:tc>
          <w:tcPr>
            <w:tcW w:w="1301" w:type="dxa"/>
          </w:tcPr>
          <w:p w14:paraId="6A5FB10D" w14:textId="77777777" w:rsidR="007435DC" w:rsidRPr="00F456B4" w:rsidRDefault="007435DC">
            <w:pPr>
              <w:rPr>
                <w:lang w:val="ro-RO"/>
              </w:rPr>
            </w:pPr>
          </w:p>
        </w:tc>
        <w:tc>
          <w:tcPr>
            <w:tcW w:w="1030" w:type="dxa"/>
          </w:tcPr>
          <w:p w14:paraId="741841F2" w14:textId="77777777" w:rsidR="007435DC" w:rsidRPr="00F456B4" w:rsidRDefault="007435DC">
            <w:pPr>
              <w:rPr>
                <w:lang w:val="ro-RO"/>
              </w:rPr>
            </w:pPr>
          </w:p>
        </w:tc>
        <w:tc>
          <w:tcPr>
            <w:tcW w:w="1336" w:type="dxa"/>
          </w:tcPr>
          <w:p w14:paraId="61A6D547" w14:textId="77777777" w:rsidR="007435DC" w:rsidRPr="00F456B4" w:rsidRDefault="007435DC">
            <w:pPr>
              <w:rPr>
                <w:lang w:val="ro-RO"/>
              </w:rPr>
            </w:pPr>
          </w:p>
        </w:tc>
        <w:tc>
          <w:tcPr>
            <w:tcW w:w="1720" w:type="dxa"/>
            <w:vAlign w:val="center"/>
          </w:tcPr>
          <w:p w14:paraId="5850E214" w14:textId="77777777" w:rsidR="007435DC" w:rsidRPr="00F456B4" w:rsidRDefault="007435DC">
            <w:pPr>
              <w:rPr>
                <w:lang w:val="ro-RO"/>
              </w:rPr>
            </w:pPr>
          </w:p>
        </w:tc>
        <w:tc>
          <w:tcPr>
            <w:tcW w:w="2691" w:type="dxa"/>
          </w:tcPr>
          <w:p w14:paraId="31FDF893" w14:textId="77777777" w:rsidR="007435DC" w:rsidRPr="00F456B4" w:rsidRDefault="007435DC">
            <w:pPr>
              <w:rPr>
                <w:rFonts w:ascii="Arial" w:hAnsi="Arial" w:cs="Arial"/>
                <w:lang w:val="ro-RO"/>
              </w:rPr>
            </w:pPr>
            <w:r w:rsidRPr="00F456B4">
              <w:rPr>
                <w:rFonts w:ascii="Arial" w:hAnsi="Arial" w:cs="Arial"/>
                <w:lang w:val="ro-RO"/>
              </w:rPr>
              <w:t>Art. 13. -(1) Direcțiile silvice sunt conduse de către un director.</w:t>
            </w:r>
          </w:p>
          <w:p w14:paraId="7735FB09" w14:textId="77777777" w:rsidR="007435DC" w:rsidRPr="00F456B4" w:rsidRDefault="007435DC">
            <w:pPr>
              <w:rPr>
                <w:rFonts w:ascii="Arial" w:hAnsi="Arial" w:cs="Arial"/>
                <w:lang w:val="ro-RO"/>
              </w:rPr>
            </w:pPr>
            <w:r w:rsidRPr="00F456B4">
              <w:rPr>
                <w:rFonts w:ascii="Arial" w:hAnsi="Arial" w:cs="Arial"/>
                <w:lang w:val="ro-RO"/>
              </w:rPr>
              <w:t xml:space="preserve">(2) Directorii direcțiilor silvice sunt angajați prin concurs cu contract de mandat pe o perioadă de 5 ani, cu posibilitatea prelungirii o singură dată cu aceeași perioadă, condiționat de promovarea concursului de angajare, organizat de către structura centrală potrivit art. 13 alin. (3) </w:t>
            </w:r>
            <w:r w:rsidRPr="00F456B4">
              <w:rPr>
                <w:rFonts w:ascii="Arial" w:hAnsi="Arial" w:cs="Arial"/>
                <w:lang w:val="ro-RO"/>
              </w:rPr>
              <w:lastRenderedPageBreak/>
              <w:t xml:space="preserve">din Legea nr. 331/2024, cu modificările și completările ulterioare. </w:t>
            </w:r>
          </w:p>
          <w:p w14:paraId="6CEC8E17" w14:textId="77777777" w:rsidR="007435DC" w:rsidRPr="00F456B4" w:rsidRDefault="007435DC">
            <w:pPr>
              <w:rPr>
                <w:rFonts w:ascii="Arial" w:hAnsi="Arial" w:cs="Arial"/>
                <w:lang w:val="ro-RO"/>
              </w:rPr>
            </w:pPr>
            <w:r w:rsidRPr="00F456B4">
              <w:rPr>
                <w:rFonts w:ascii="Arial" w:hAnsi="Arial" w:cs="Arial"/>
                <w:lang w:val="ro-RO"/>
              </w:rPr>
              <w:t>(3) Directorul general al Romsilva stabilește indicatorii de performanță financiari, nefinanciari și specifici din contractul de mandat prevăzut la alin. (2).</w:t>
            </w:r>
          </w:p>
          <w:p w14:paraId="4A13F214" w14:textId="77777777" w:rsidR="007435DC" w:rsidRPr="00F456B4" w:rsidRDefault="007435DC">
            <w:pPr>
              <w:rPr>
                <w:rFonts w:ascii="Arial" w:hAnsi="Arial" w:cs="Arial"/>
                <w:lang w:val="ro-RO"/>
              </w:rPr>
            </w:pPr>
            <w:r w:rsidRPr="00F456B4">
              <w:rPr>
                <w:rFonts w:ascii="Arial" w:hAnsi="Arial" w:cs="Arial"/>
                <w:lang w:val="ro-RO"/>
              </w:rPr>
              <w:t xml:space="preserve">(4) Atribuțiile </w:t>
            </w:r>
            <w:proofErr w:type="spellStart"/>
            <w:r w:rsidRPr="00F456B4">
              <w:rPr>
                <w:rFonts w:ascii="Arial" w:hAnsi="Arial" w:cs="Arial"/>
                <w:lang w:val="ro-RO"/>
              </w:rPr>
              <w:t>şi</w:t>
            </w:r>
            <w:proofErr w:type="spellEnd"/>
            <w:r w:rsidRPr="00F456B4">
              <w:rPr>
                <w:rFonts w:ascii="Arial" w:hAnsi="Arial" w:cs="Arial"/>
                <w:lang w:val="ro-RO"/>
              </w:rPr>
              <w:t xml:space="preserve"> competențele directorilor se stabilesc prin regulamentul prevăzut la art. 12 alin. (2).</w:t>
            </w:r>
          </w:p>
          <w:p w14:paraId="7A3ACE7E" w14:textId="77777777" w:rsidR="007435DC" w:rsidRPr="00F456B4" w:rsidRDefault="007435DC">
            <w:pPr>
              <w:rPr>
                <w:lang w:val="ro-RO"/>
              </w:rPr>
            </w:pPr>
            <w:r w:rsidRPr="00F456B4">
              <w:rPr>
                <w:rFonts w:ascii="Arial" w:hAnsi="Arial" w:cs="Arial"/>
                <w:lang w:val="ro-RO"/>
              </w:rPr>
              <w:t>(5) Directorii direcțiilor silvice reprezintă interesele și îndeplinesc atribuțiile Romsilva pe raza teritorială de competență stabilită prin prezenta hotărâre.</w:t>
            </w:r>
          </w:p>
        </w:tc>
        <w:tc>
          <w:tcPr>
            <w:tcW w:w="2412" w:type="dxa"/>
          </w:tcPr>
          <w:p w14:paraId="3D10A0D3" w14:textId="77777777" w:rsidR="007435DC" w:rsidRPr="00F456B4" w:rsidRDefault="007435DC">
            <w:pPr>
              <w:rPr>
                <w:rFonts w:ascii="Arial" w:hAnsi="Arial" w:cs="Arial"/>
                <w:lang w:val="ro-RO"/>
              </w:rPr>
            </w:pPr>
            <w:r w:rsidRPr="00F456B4">
              <w:rPr>
                <w:rFonts w:ascii="Arial" w:hAnsi="Arial" w:cs="Arial"/>
                <w:lang w:val="ro-RO"/>
              </w:rPr>
              <w:lastRenderedPageBreak/>
              <w:t>Art. 13. -(1) Direcțiile silvice sunt conduse de către un director.</w:t>
            </w:r>
          </w:p>
          <w:p w14:paraId="41F68B9B" w14:textId="77777777" w:rsidR="007435DC" w:rsidRPr="00F456B4" w:rsidRDefault="007435DC">
            <w:pPr>
              <w:rPr>
                <w:rFonts w:ascii="Arial" w:hAnsi="Arial" w:cs="Arial"/>
                <w:lang w:val="ro-RO"/>
              </w:rPr>
            </w:pPr>
            <w:r w:rsidRPr="00F456B4">
              <w:rPr>
                <w:rFonts w:ascii="Arial" w:hAnsi="Arial" w:cs="Arial"/>
                <w:lang w:val="ro-RO"/>
              </w:rPr>
              <w:t xml:space="preserve">(2) Directorii direcțiilor silvice sunt selectați conform legii pentru o perioadă de 5 ani si </w:t>
            </w:r>
            <w:proofErr w:type="spellStart"/>
            <w:r w:rsidRPr="00F456B4">
              <w:rPr>
                <w:rFonts w:ascii="Arial" w:hAnsi="Arial" w:cs="Arial"/>
                <w:lang w:val="ro-RO"/>
              </w:rPr>
              <w:t>isi</w:t>
            </w:r>
            <w:proofErr w:type="spellEnd"/>
            <w:r w:rsidRPr="00F456B4">
              <w:rPr>
                <w:rFonts w:ascii="Arial" w:hAnsi="Arial" w:cs="Arial"/>
                <w:lang w:val="ro-RO"/>
              </w:rPr>
              <w:t xml:space="preserve"> </w:t>
            </w:r>
            <w:proofErr w:type="spellStart"/>
            <w:r w:rsidRPr="00F456B4">
              <w:rPr>
                <w:rFonts w:ascii="Arial" w:hAnsi="Arial" w:cs="Arial"/>
                <w:lang w:val="ro-RO"/>
              </w:rPr>
              <w:t>desfasoara</w:t>
            </w:r>
            <w:proofErr w:type="spellEnd"/>
            <w:r w:rsidRPr="00F456B4">
              <w:rPr>
                <w:rFonts w:ascii="Arial" w:hAnsi="Arial" w:cs="Arial"/>
                <w:lang w:val="ro-RO"/>
              </w:rPr>
              <w:t xml:space="preserve"> activitatea pe baza unui contract de mandat,  cu posibilitatea prelungirii o singură dată cu aceeași perioadă, potrivit art. </w:t>
            </w:r>
            <w:r w:rsidRPr="00F456B4">
              <w:rPr>
                <w:rFonts w:ascii="Arial" w:hAnsi="Arial" w:cs="Arial"/>
                <w:lang w:val="ro-RO"/>
              </w:rPr>
              <w:lastRenderedPageBreak/>
              <w:t>13 alin. (3) din Legea nr. 331/2024, cu modificările și completările ulterioare.</w:t>
            </w:r>
          </w:p>
          <w:p w14:paraId="2A5681B1" w14:textId="77777777" w:rsidR="007435DC" w:rsidRPr="00F456B4" w:rsidRDefault="007435DC">
            <w:pPr>
              <w:rPr>
                <w:rFonts w:ascii="Arial" w:hAnsi="Arial" w:cs="Arial"/>
                <w:lang w:val="ro-RO"/>
              </w:rPr>
            </w:pPr>
          </w:p>
          <w:p w14:paraId="53BA289C" w14:textId="77777777" w:rsidR="007435DC" w:rsidRPr="00F456B4" w:rsidRDefault="007435DC">
            <w:pPr>
              <w:rPr>
                <w:rFonts w:ascii="Arial" w:hAnsi="Arial" w:cs="Arial"/>
                <w:lang w:val="ro-RO"/>
              </w:rPr>
            </w:pPr>
          </w:p>
          <w:p w14:paraId="27B4C330" w14:textId="77777777" w:rsidR="007435DC" w:rsidRPr="00F456B4" w:rsidRDefault="007435DC">
            <w:pPr>
              <w:rPr>
                <w:rFonts w:ascii="Arial" w:hAnsi="Arial" w:cs="Arial"/>
                <w:lang w:val="ro-RO"/>
              </w:rPr>
            </w:pPr>
          </w:p>
          <w:p w14:paraId="5CB0CC19" w14:textId="77777777" w:rsidR="007435DC" w:rsidRPr="00F456B4" w:rsidRDefault="007435DC">
            <w:pPr>
              <w:rPr>
                <w:rFonts w:ascii="Arial" w:hAnsi="Arial" w:cs="Arial"/>
                <w:lang w:val="ro-RO"/>
              </w:rPr>
            </w:pPr>
          </w:p>
          <w:p w14:paraId="0592B5C0" w14:textId="77777777" w:rsidR="007435DC" w:rsidRPr="00F456B4" w:rsidRDefault="007435DC">
            <w:pPr>
              <w:rPr>
                <w:rFonts w:ascii="Arial" w:hAnsi="Arial" w:cs="Arial"/>
                <w:lang w:val="ro-RO"/>
              </w:rPr>
            </w:pPr>
          </w:p>
          <w:p w14:paraId="685331FB" w14:textId="77777777" w:rsidR="007435DC" w:rsidRPr="00F456B4" w:rsidRDefault="007435DC">
            <w:pPr>
              <w:rPr>
                <w:rFonts w:ascii="Arial" w:hAnsi="Arial" w:cs="Arial"/>
                <w:lang w:val="ro-RO"/>
              </w:rPr>
            </w:pPr>
          </w:p>
          <w:p w14:paraId="5AB162F7" w14:textId="77777777" w:rsidR="007435DC" w:rsidRPr="00F456B4" w:rsidRDefault="007435DC">
            <w:pPr>
              <w:rPr>
                <w:rFonts w:ascii="Arial" w:hAnsi="Arial" w:cs="Arial"/>
                <w:lang w:val="ro-RO"/>
              </w:rPr>
            </w:pPr>
          </w:p>
          <w:p w14:paraId="622E9670" w14:textId="77777777" w:rsidR="007435DC" w:rsidRPr="00F456B4" w:rsidRDefault="007435DC">
            <w:pPr>
              <w:rPr>
                <w:rFonts w:ascii="Arial" w:hAnsi="Arial" w:cs="Arial"/>
                <w:lang w:val="ro-RO"/>
              </w:rPr>
            </w:pPr>
          </w:p>
          <w:p w14:paraId="304E386E" w14:textId="77777777" w:rsidR="007435DC" w:rsidRPr="00F456B4" w:rsidRDefault="007435DC">
            <w:pPr>
              <w:rPr>
                <w:rFonts w:ascii="Arial" w:hAnsi="Arial" w:cs="Arial"/>
                <w:lang w:val="ro-RO"/>
              </w:rPr>
            </w:pPr>
          </w:p>
          <w:p w14:paraId="43D7A376" w14:textId="77777777" w:rsidR="007435DC" w:rsidRPr="00F456B4" w:rsidRDefault="007435DC">
            <w:pPr>
              <w:rPr>
                <w:rFonts w:ascii="Arial" w:hAnsi="Arial" w:cs="Arial"/>
                <w:lang w:val="ro-RO"/>
              </w:rPr>
            </w:pPr>
          </w:p>
          <w:p w14:paraId="42A6B4FE" w14:textId="77777777" w:rsidR="007435DC" w:rsidRPr="00F456B4" w:rsidRDefault="007435DC">
            <w:pPr>
              <w:rPr>
                <w:rFonts w:ascii="Arial" w:hAnsi="Arial" w:cs="Arial"/>
                <w:lang w:val="ro-RO"/>
              </w:rPr>
            </w:pPr>
          </w:p>
          <w:p w14:paraId="107A46EC" w14:textId="77777777" w:rsidR="007435DC" w:rsidRPr="00F456B4" w:rsidRDefault="007435DC">
            <w:pPr>
              <w:rPr>
                <w:rFonts w:ascii="Arial" w:hAnsi="Arial" w:cs="Arial"/>
                <w:lang w:val="ro-RO"/>
              </w:rPr>
            </w:pPr>
          </w:p>
          <w:p w14:paraId="3DFF8C9F" w14:textId="77777777" w:rsidR="007435DC" w:rsidRPr="00F456B4" w:rsidRDefault="007435DC">
            <w:pPr>
              <w:rPr>
                <w:rFonts w:ascii="Arial" w:hAnsi="Arial" w:cs="Arial"/>
                <w:lang w:val="ro-RO"/>
              </w:rPr>
            </w:pPr>
          </w:p>
          <w:p w14:paraId="0FC29525" w14:textId="77777777" w:rsidR="007435DC" w:rsidRPr="00F456B4" w:rsidRDefault="007435DC">
            <w:pPr>
              <w:rPr>
                <w:rFonts w:ascii="Arial" w:hAnsi="Arial" w:cs="Arial"/>
                <w:lang w:val="ro-RO"/>
              </w:rPr>
            </w:pPr>
          </w:p>
          <w:p w14:paraId="36E056B4" w14:textId="77777777" w:rsidR="007435DC" w:rsidRPr="00F456B4" w:rsidRDefault="007435DC">
            <w:pPr>
              <w:rPr>
                <w:rFonts w:ascii="Arial" w:hAnsi="Arial" w:cs="Arial"/>
                <w:lang w:val="ro-RO"/>
              </w:rPr>
            </w:pPr>
          </w:p>
          <w:p w14:paraId="576AFBF3" w14:textId="77777777" w:rsidR="007435DC" w:rsidRPr="00F456B4" w:rsidRDefault="007435DC">
            <w:pPr>
              <w:rPr>
                <w:rFonts w:ascii="Arial" w:hAnsi="Arial" w:cs="Arial"/>
                <w:lang w:val="ro-RO"/>
              </w:rPr>
            </w:pPr>
          </w:p>
          <w:p w14:paraId="3E507AD6" w14:textId="77777777" w:rsidR="007435DC" w:rsidRPr="00F456B4" w:rsidRDefault="007435DC">
            <w:pPr>
              <w:rPr>
                <w:rFonts w:ascii="Arial" w:hAnsi="Arial" w:cs="Arial"/>
                <w:lang w:val="ro-RO"/>
              </w:rPr>
            </w:pPr>
          </w:p>
          <w:p w14:paraId="30852A40" w14:textId="77777777" w:rsidR="007435DC" w:rsidRPr="00F456B4" w:rsidRDefault="007435DC">
            <w:pPr>
              <w:rPr>
                <w:rFonts w:ascii="Arial" w:hAnsi="Arial" w:cs="Arial"/>
                <w:lang w:val="ro-RO"/>
              </w:rPr>
            </w:pPr>
          </w:p>
          <w:p w14:paraId="7FB2B02A" w14:textId="77777777" w:rsidR="007435DC" w:rsidRPr="00F456B4" w:rsidRDefault="007435DC">
            <w:pPr>
              <w:rPr>
                <w:rFonts w:ascii="Arial" w:hAnsi="Arial" w:cs="Arial"/>
                <w:lang w:val="ro-RO"/>
              </w:rPr>
            </w:pPr>
          </w:p>
          <w:p w14:paraId="051D3013" w14:textId="77777777" w:rsidR="007435DC" w:rsidRPr="00F456B4" w:rsidRDefault="007435DC">
            <w:pPr>
              <w:rPr>
                <w:rFonts w:ascii="Arial" w:hAnsi="Arial" w:cs="Arial"/>
                <w:lang w:val="ro-RO"/>
              </w:rPr>
            </w:pPr>
          </w:p>
          <w:p w14:paraId="4BCA0345" w14:textId="77777777" w:rsidR="007435DC" w:rsidRPr="00F456B4" w:rsidRDefault="007435DC">
            <w:pPr>
              <w:rPr>
                <w:rFonts w:ascii="Arial" w:hAnsi="Arial" w:cs="Arial"/>
                <w:lang w:val="ro-RO"/>
              </w:rPr>
            </w:pPr>
          </w:p>
          <w:p w14:paraId="1FEC5B04" w14:textId="77777777" w:rsidR="007435DC" w:rsidRPr="00F456B4" w:rsidRDefault="007435DC">
            <w:pPr>
              <w:rPr>
                <w:rFonts w:ascii="Arial" w:hAnsi="Arial" w:cs="Arial"/>
                <w:lang w:val="ro-RO"/>
              </w:rPr>
            </w:pPr>
          </w:p>
          <w:p w14:paraId="496C5FFA" w14:textId="77777777" w:rsidR="007435DC" w:rsidRPr="00F456B4" w:rsidRDefault="007435DC">
            <w:pPr>
              <w:rPr>
                <w:rFonts w:ascii="Arial" w:hAnsi="Arial" w:cs="Arial"/>
                <w:lang w:val="ro-RO"/>
              </w:rPr>
            </w:pPr>
          </w:p>
          <w:p w14:paraId="5DAAC426" w14:textId="77777777" w:rsidR="007435DC" w:rsidRPr="00F456B4" w:rsidRDefault="007435DC">
            <w:pPr>
              <w:rPr>
                <w:rFonts w:ascii="Arial" w:hAnsi="Arial" w:cs="Arial"/>
                <w:lang w:val="ro-RO"/>
              </w:rPr>
            </w:pPr>
          </w:p>
          <w:p w14:paraId="7B33C6D5" w14:textId="77777777" w:rsidR="007435DC" w:rsidRPr="00F456B4" w:rsidRDefault="007435DC">
            <w:pPr>
              <w:rPr>
                <w:rFonts w:ascii="Arial" w:hAnsi="Arial" w:cs="Arial"/>
                <w:lang w:val="ro-RO"/>
              </w:rPr>
            </w:pPr>
          </w:p>
          <w:p w14:paraId="0C5FE234" w14:textId="77777777" w:rsidR="007435DC" w:rsidRPr="00F456B4" w:rsidRDefault="007435DC">
            <w:pPr>
              <w:rPr>
                <w:rFonts w:ascii="Arial" w:hAnsi="Arial" w:cs="Arial"/>
                <w:lang w:val="ro-RO"/>
              </w:rPr>
            </w:pPr>
          </w:p>
          <w:p w14:paraId="55758C14" w14:textId="77777777" w:rsidR="007435DC" w:rsidRPr="00F456B4" w:rsidRDefault="007435DC" w:rsidP="00EA23AC">
            <w:pPr>
              <w:rPr>
                <w:lang w:val="ro-RO"/>
              </w:rPr>
            </w:pPr>
            <w:r w:rsidRPr="00F456B4">
              <w:rPr>
                <w:rFonts w:ascii="Arial" w:hAnsi="Arial" w:cs="Arial"/>
                <w:lang w:val="ro-RO"/>
              </w:rPr>
              <w:t xml:space="preserve">(6) Contabilitatea se organizează </w:t>
            </w:r>
            <w:proofErr w:type="spellStart"/>
            <w:r w:rsidRPr="00F456B4">
              <w:rPr>
                <w:rFonts w:ascii="Arial" w:hAnsi="Arial" w:cs="Arial"/>
                <w:lang w:val="ro-RO"/>
              </w:rPr>
              <w:t>şi</w:t>
            </w:r>
            <w:proofErr w:type="spellEnd"/>
            <w:r w:rsidRPr="00F456B4">
              <w:rPr>
                <w:rFonts w:ascii="Arial" w:hAnsi="Arial" w:cs="Arial"/>
                <w:lang w:val="ro-RO"/>
              </w:rPr>
              <w:t xml:space="preserve"> se conduce, în compartiment distinct, condus de către economistul-</w:t>
            </w:r>
            <w:proofErr w:type="spellStart"/>
            <w:r w:rsidRPr="00F456B4">
              <w:rPr>
                <w:rFonts w:ascii="Arial" w:hAnsi="Arial" w:cs="Arial"/>
                <w:lang w:val="ro-RO"/>
              </w:rPr>
              <w:t>sef</w:t>
            </w:r>
            <w:proofErr w:type="spellEnd"/>
            <w:r w:rsidRPr="00F456B4">
              <w:rPr>
                <w:rFonts w:ascii="Arial" w:hAnsi="Arial" w:cs="Arial"/>
                <w:lang w:val="ro-RO"/>
              </w:rPr>
              <w:t xml:space="preserve">. </w:t>
            </w:r>
          </w:p>
        </w:tc>
        <w:tc>
          <w:tcPr>
            <w:tcW w:w="1230" w:type="dxa"/>
          </w:tcPr>
          <w:p w14:paraId="198BB508" w14:textId="77777777" w:rsidR="007435DC" w:rsidRPr="00F456B4" w:rsidRDefault="007435DC">
            <w:pPr>
              <w:rPr>
                <w:lang w:val="ro-RO"/>
              </w:rPr>
            </w:pPr>
          </w:p>
          <w:p w14:paraId="1FACBE9D" w14:textId="77777777" w:rsidR="007435DC" w:rsidRPr="00F456B4" w:rsidRDefault="007435DC">
            <w:pPr>
              <w:rPr>
                <w:lang w:val="ro-RO"/>
              </w:rPr>
            </w:pPr>
          </w:p>
          <w:p w14:paraId="4119442F" w14:textId="77777777" w:rsidR="007435DC" w:rsidRPr="00F456B4" w:rsidRDefault="007435DC">
            <w:pPr>
              <w:rPr>
                <w:lang w:val="ro-RO"/>
              </w:rPr>
            </w:pPr>
            <w:r w:rsidRPr="00F456B4">
              <w:rPr>
                <w:lang w:val="ro-RO"/>
              </w:rPr>
              <w:t>Nepreluată.</w:t>
            </w:r>
          </w:p>
          <w:p w14:paraId="01598CEE" w14:textId="77777777" w:rsidR="007435DC" w:rsidRPr="00F456B4" w:rsidRDefault="007435DC">
            <w:pPr>
              <w:rPr>
                <w:lang w:val="ro-RO"/>
              </w:rPr>
            </w:pPr>
          </w:p>
          <w:p w14:paraId="63802F5F" w14:textId="77777777" w:rsidR="007435DC" w:rsidRPr="00F456B4" w:rsidRDefault="007435DC">
            <w:pPr>
              <w:rPr>
                <w:lang w:val="ro-RO"/>
              </w:rPr>
            </w:pPr>
          </w:p>
          <w:p w14:paraId="47A63018" w14:textId="77777777" w:rsidR="007435DC" w:rsidRPr="00F456B4" w:rsidRDefault="007435DC">
            <w:pPr>
              <w:rPr>
                <w:lang w:val="ro-RO"/>
              </w:rPr>
            </w:pPr>
          </w:p>
          <w:p w14:paraId="4D8FF331" w14:textId="77777777" w:rsidR="007435DC" w:rsidRPr="00F456B4" w:rsidRDefault="007435DC">
            <w:pPr>
              <w:rPr>
                <w:lang w:val="ro-RO"/>
              </w:rPr>
            </w:pPr>
          </w:p>
          <w:p w14:paraId="26717CEA" w14:textId="77777777" w:rsidR="007435DC" w:rsidRPr="00F456B4" w:rsidRDefault="007435DC">
            <w:pPr>
              <w:rPr>
                <w:lang w:val="ro-RO"/>
              </w:rPr>
            </w:pPr>
          </w:p>
          <w:p w14:paraId="6AD1D5E0" w14:textId="77777777" w:rsidR="007435DC" w:rsidRPr="00F456B4" w:rsidRDefault="007435DC">
            <w:pPr>
              <w:rPr>
                <w:lang w:val="ro-RO"/>
              </w:rPr>
            </w:pPr>
          </w:p>
          <w:p w14:paraId="0F06ED69" w14:textId="77777777" w:rsidR="007435DC" w:rsidRPr="00F456B4" w:rsidRDefault="007435DC">
            <w:pPr>
              <w:rPr>
                <w:lang w:val="ro-RO"/>
              </w:rPr>
            </w:pPr>
          </w:p>
          <w:p w14:paraId="17CE9283" w14:textId="77777777" w:rsidR="007435DC" w:rsidRPr="00F456B4" w:rsidRDefault="007435DC">
            <w:pPr>
              <w:rPr>
                <w:lang w:val="ro-RO"/>
              </w:rPr>
            </w:pPr>
          </w:p>
          <w:p w14:paraId="6AD77C5C" w14:textId="77777777" w:rsidR="007435DC" w:rsidRPr="00F456B4" w:rsidRDefault="007435DC">
            <w:pPr>
              <w:rPr>
                <w:lang w:val="ro-RO"/>
              </w:rPr>
            </w:pPr>
          </w:p>
          <w:p w14:paraId="67CACE47" w14:textId="77777777" w:rsidR="007435DC" w:rsidRPr="00F456B4" w:rsidRDefault="007435DC">
            <w:pPr>
              <w:rPr>
                <w:lang w:val="ro-RO"/>
              </w:rPr>
            </w:pPr>
          </w:p>
          <w:p w14:paraId="6A58798B" w14:textId="77777777" w:rsidR="007435DC" w:rsidRPr="00F456B4" w:rsidRDefault="007435DC">
            <w:pPr>
              <w:rPr>
                <w:lang w:val="ro-RO"/>
              </w:rPr>
            </w:pPr>
          </w:p>
          <w:p w14:paraId="5F3BBE15" w14:textId="77777777" w:rsidR="007435DC" w:rsidRPr="00F456B4" w:rsidRDefault="007435DC">
            <w:pPr>
              <w:rPr>
                <w:lang w:val="ro-RO"/>
              </w:rPr>
            </w:pPr>
          </w:p>
          <w:p w14:paraId="11F81DBF" w14:textId="77777777" w:rsidR="007435DC" w:rsidRPr="00F456B4" w:rsidRDefault="007435DC">
            <w:pPr>
              <w:rPr>
                <w:lang w:val="ro-RO"/>
              </w:rPr>
            </w:pPr>
          </w:p>
          <w:p w14:paraId="7699F45C" w14:textId="77777777" w:rsidR="007435DC" w:rsidRPr="00F456B4" w:rsidRDefault="007435DC">
            <w:pPr>
              <w:rPr>
                <w:lang w:val="ro-RO"/>
              </w:rPr>
            </w:pPr>
          </w:p>
          <w:p w14:paraId="0B4074AC" w14:textId="77777777" w:rsidR="007435DC" w:rsidRPr="00F456B4" w:rsidRDefault="007435DC">
            <w:pPr>
              <w:rPr>
                <w:lang w:val="ro-RO"/>
              </w:rPr>
            </w:pPr>
          </w:p>
          <w:p w14:paraId="42C898B7" w14:textId="77777777" w:rsidR="007435DC" w:rsidRPr="00F456B4" w:rsidRDefault="007435DC">
            <w:pPr>
              <w:rPr>
                <w:lang w:val="ro-RO"/>
              </w:rPr>
            </w:pPr>
          </w:p>
          <w:p w14:paraId="24978118" w14:textId="77777777" w:rsidR="007435DC" w:rsidRPr="00F456B4" w:rsidRDefault="007435DC">
            <w:pPr>
              <w:rPr>
                <w:lang w:val="ro-RO"/>
              </w:rPr>
            </w:pPr>
          </w:p>
          <w:p w14:paraId="63403CAD" w14:textId="77777777" w:rsidR="007435DC" w:rsidRPr="00F456B4" w:rsidRDefault="007435DC">
            <w:pPr>
              <w:rPr>
                <w:lang w:val="ro-RO"/>
              </w:rPr>
            </w:pPr>
          </w:p>
          <w:p w14:paraId="32649336" w14:textId="77777777" w:rsidR="007435DC" w:rsidRPr="00F456B4" w:rsidRDefault="007435DC">
            <w:pPr>
              <w:rPr>
                <w:lang w:val="ro-RO"/>
              </w:rPr>
            </w:pPr>
          </w:p>
          <w:p w14:paraId="57705AB4" w14:textId="77777777" w:rsidR="007435DC" w:rsidRPr="00F456B4" w:rsidRDefault="007435DC">
            <w:pPr>
              <w:rPr>
                <w:lang w:val="ro-RO"/>
              </w:rPr>
            </w:pPr>
          </w:p>
          <w:p w14:paraId="0C548E4D" w14:textId="77777777" w:rsidR="007435DC" w:rsidRPr="00F456B4" w:rsidRDefault="007435DC">
            <w:pPr>
              <w:rPr>
                <w:lang w:val="ro-RO"/>
              </w:rPr>
            </w:pPr>
          </w:p>
          <w:p w14:paraId="22E3CA76" w14:textId="77777777" w:rsidR="007435DC" w:rsidRPr="00F456B4" w:rsidRDefault="007435DC">
            <w:pPr>
              <w:rPr>
                <w:lang w:val="ro-RO"/>
              </w:rPr>
            </w:pPr>
          </w:p>
          <w:p w14:paraId="17DAC3F9" w14:textId="77777777" w:rsidR="007435DC" w:rsidRPr="00F456B4" w:rsidRDefault="007435DC">
            <w:pPr>
              <w:rPr>
                <w:lang w:val="ro-RO"/>
              </w:rPr>
            </w:pPr>
          </w:p>
          <w:p w14:paraId="3E9CD64A" w14:textId="77777777" w:rsidR="007435DC" w:rsidRPr="00F456B4" w:rsidRDefault="007435DC">
            <w:pPr>
              <w:rPr>
                <w:lang w:val="ro-RO"/>
              </w:rPr>
            </w:pPr>
          </w:p>
          <w:p w14:paraId="21D59C84" w14:textId="77777777" w:rsidR="007435DC" w:rsidRPr="00F456B4" w:rsidRDefault="007435DC">
            <w:pPr>
              <w:rPr>
                <w:lang w:val="ro-RO"/>
              </w:rPr>
            </w:pPr>
          </w:p>
          <w:p w14:paraId="1AE2404F" w14:textId="77777777" w:rsidR="007435DC" w:rsidRPr="00F456B4" w:rsidRDefault="007435DC">
            <w:pPr>
              <w:rPr>
                <w:lang w:val="ro-RO"/>
              </w:rPr>
            </w:pPr>
          </w:p>
          <w:p w14:paraId="74C9CDB2" w14:textId="77777777" w:rsidR="007435DC" w:rsidRPr="00F456B4" w:rsidRDefault="007435DC">
            <w:pPr>
              <w:rPr>
                <w:lang w:val="ro-RO"/>
              </w:rPr>
            </w:pPr>
          </w:p>
          <w:p w14:paraId="7CE50BF0" w14:textId="77777777" w:rsidR="007435DC" w:rsidRPr="00F456B4" w:rsidRDefault="007435DC">
            <w:pPr>
              <w:rPr>
                <w:lang w:val="ro-RO"/>
              </w:rPr>
            </w:pPr>
          </w:p>
          <w:p w14:paraId="7A07F424" w14:textId="77777777" w:rsidR="007435DC" w:rsidRPr="00F456B4" w:rsidRDefault="007435DC">
            <w:pPr>
              <w:rPr>
                <w:lang w:val="ro-RO"/>
              </w:rPr>
            </w:pPr>
          </w:p>
          <w:p w14:paraId="1E2DEFF5" w14:textId="77777777" w:rsidR="007435DC" w:rsidRPr="00F456B4" w:rsidRDefault="007435DC">
            <w:pPr>
              <w:rPr>
                <w:lang w:val="ro-RO"/>
              </w:rPr>
            </w:pPr>
          </w:p>
          <w:p w14:paraId="635B4C9D" w14:textId="77777777" w:rsidR="007435DC" w:rsidRPr="00F456B4" w:rsidRDefault="007435DC">
            <w:pPr>
              <w:rPr>
                <w:lang w:val="ro-RO"/>
              </w:rPr>
            </w:pPr>
          </w:p>
          <w:p w14:paraId="40970F3B" w14:textId="77777777" w:rsidR="007435DC" w:rsidRPr="00F456B4" w:rsidRDefault="007435DC">
            <w:pPr>
              <w:rPr>
                <w:lang w:val="ro-RO"/>
              </w:rPr>
            </w:pPr>
          </w:p>
          <w:p w14:paraId="7E302F5C" w14:textId="77777777" w:rsidR="007435DC" w:rsidRPr="00F456B4" w:rsidRDefault="007435DC">
            <w:pPr>
              <w:rPr>
                <w:lang w:val="ro-RO"/>
              </w:rPr>
            </w:pPr>
          </w:p>
          <w:p w14:paraId="1995CFF7" w14:textId="77777777" w:rsidR="007435DC" w:rsidRPr="00F456B4" w:rsidRDefault="007435DC">
            <w:pPr>
              <w:rPr>
                <w:lang w:val="ro-RO"/>
              </w:rPr>
            </w:pPr>
          </w:p>
          <w:p w14:paraId="2357EDCE" w14:textId="77777777" w:rsidR="007435DC" w:rsidRPr="00F456B4" w:rsidRDefault="007435DC">
            <w:pPr>
              <w:rPr>
                <w:lang w:val="ro-RO"/>
              </w:rPr>
            </w:pPr>
          </w:p>
          <w:p w14:paraId="7F4ABEB7" w14:textId="77777777" w:rsidR="007435DC" w:rsidRPr="00F456B4" w:rsidRDefault="007435DC">
            <w:pPr>
              <w:rPr>
                <w:lang w:val="ro-RO"/>
              </w:rPr>
            </w:pPr>
          </w:p>
          <w:p w14:paraId="71836C3C" w14:textId="77777777" w:rsidR="007435DC" w:rsidRPr="00F456B4" w:rsidRDefault="007435DC">
            <w:pPr>
              <w:rPr>
                <w:lang w:val="ro-RO"/>
              </w:rPr>
            </w:pPr>
          </w:p>
          <w:p w14:paraId="59DC4071" w14:textId="77777777" w:rsidR="007435DC" w:rsidRPr="00F456B4" w:rsidRDefault="007435DC">
            <w:pPr>
              <w:rPr>
                <w:lang w:val="ro-RO"/>
              </w:rPr>
            </w:pPr>
            <w:r w:rsidRPr="00F456B4">
              <w:rPr>
                <w:lang w:val="ro-RO"/>
              </w:rPr>
              <w:t>Nepreluată.</w:t>
            </w:r>
          </w:p>
        </w:tc>
        <w:tc>
          <w:tcPr>
            <w:tcW w:w="1065" w:type="dxa"/>
          </w:tcPr>
          <w:p w14:paraId="71A1189F" w14:textId="77777777" w:rsidR="007435DC" w:rsidRPr="00F456B4" w:rsidRDefault="007435DC">
            <w:pPr>
              <w:rPr>
                <w:lang w:val="ro-RO"/>
              </w:rPr>
            </w:pPr>
          </w:p>
          <w:p w14:paraId="4C3A8957" w14:textId="77777777" w:rsidR="007435DC" w:rsidRPr="00F456B4" w:rsidRDefault="007435DC">
            <w:pPr>
              <w:rPr>
                <w:lang w:val="ro-RO"/>
              </w:rPr>
            </w:pPr>
          </w:p>
          <w:p w14:paraId="7CB3B8ED" w14:textId="77777777" w:rsidR="007435DC" w:rsidRPr="00F456B4" w:rsidRDefault="007435DC" w:rsidP="00EA23AC">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15CA52A3" w14:textId="77777777" w:rsidR="007435DC" w:rsidRPr="00F456B4" w:rsidRDefault="007435DC">
            <w:pPr>
              <w:rPr>
                <w:lang w:val="ro-RO"/>
              </w:rPr>
            </w:pPr>
          </w:p>
          <w:p w14:paraId="0DD0F87B" w14:textId="77777777" w:rsidR="007435DC" w:rsidRPr="00F456B4" w:rsidRDefault="007435DC">
            <w:pPr>
              <w:rPr>
                <w:lang w:val="ro-RO"/>
              </w:rPr>
            </w:pPr>
          </w:p>
          <w:p w14:paraId="24D9422E" w14:textId="77777777" w:rsidR="007435DC" w:rsidRPr="00F456B4" w:rsidRDefault="007435DC">
            <w:pPr>
              <w:rPr>
                <w:lang w:val="ro-RO"/>
              </w:rPr>
            </w:pPr>
          </w:p>
          <w:p w14:paraId="3DCC9ABB" w14:textId="77777777" w:rsidR="007435DC" w:rsidRPr="00F456B4" w:rsidRDefault="007435DC">
            <w:pPr>
              <w:rPr>
                <w:lang w:val="ro-RO"/>
              </w:rPr>
            </w:pPr>
          </w:p>
          <w:p w14:paraId="6D58BE5D" w14:textId="77777777" w:rsidR="007435DC" w:rsidRPr="00F456B4" w:rsidRDefault="007435DC">
            <w:pPr>
              <w:rPr>
                <w:lang w:val="ro-RO"/>
              </w:rPr>
            </w:pPr>
          </w:p>
          <w:p w14:paraId="008BEC1A" w14:textId="77777777" w:rsidR="007435DC" w:rsidRPr="00F456B4" w:rsidRDefault="007435DC">
            <w:pPr>
              <w:rPr>
                <w:lang w:val="ro-RO"/>
              </w:rPr>
            </w:pPr>
          </w:p>
          <w:p w14:paraId="12ED4DBB" w14:textId="77777777" w:rsidR="007435DC" w:rsidRPr="00F456B4" w:rsidRDefault="007435DC">
            <w:pPr>
              <w:rPr>
                <w:lang w:val="ro-RO"/>
              </w:rPr>
            </w:pPr>
          </w:p>
          <w:p w14:paraId="34CBBFD3" w14:textId="77777777" w:rsidR="007435DC" w:rsidRPr="00F456B4" w:rsidRDefault="007435DC">
            <w:pPr>
              <w:rPr>
                <w:lang w:val="ro-RO"/>
              </w:rPr>
            </w:pPr>
          </w:p>
          <w:p w14:paraId="078ACC2C" w14:textId="77777777" w:rsidR="007435DC" w:rsidRPr="00F456B4" w:rsidRDefault="007435DC">
            <w:pPr>
              <w:rPr>
                <w:lang w:val="ro-RO"/>
              </w:rPr>
            </w:pPr>
          </w:p>
          <w:p w14:paraId="72C76CE4" w14:textId="77777777" w:rsidR="007435DC" w:rsidRPr="00F456B4" w:rsidRDefault="007435DC">
            <w:pPr>
              <w:rPr>
                <w:lang w:val="ro-RO"/>
              </w:rPr>
            </w:pPr>
          </w:p>
          <w:p w14:paraId="67A95229" w14:textId="77777777" w:rsidR="007435DC" w:rsidRPr="00F456B4" w:rsidRDefault="007435DC">
            <w:pPr>
              <w:rPr>
                <w:lang w:val="ro-RO"/>
              </w:rPr>
            </w:pPr>
          </w:p>
          <w:p w14:paraId="65C1E3B5" w14:textId="77777777" w:rsidR="007435DC" w:rsidRPr="00F456B4" w:rsidRDefault="007435DC">
            <w:pPr>
              <w:rPr>
                <w:lang w:val="ro-RO"/>
              </w:rPr>
            </w:pPr>
          </w:p>
          <w:p w14:paraId="5A497769" w14:textId="77777777" w:rsidR="007435DC" w:rsidRPr="00F456B4" w:rsidRDefault="007435DC">
            <w:pPr>
              <w:rPr>
                <w:lang w:val="ro-RO"/>
              </w:rPr>
            </w:pPr>
          </w:p>
          <w:p w14:paraId="4F76DD1F" w14:textId="77777777" w:rsidR="007435DC" w:rsidRPr="00F456B4" w:rsidRDefault="007435DC">
            <w:pPr>
              <w:rPr>
                <w:lang w:val="ro-RO"/>
              </w:rPr>
            </w:pPr>
          </w:p>
          <w:p w14:paraId="1E0DD045" w14:textId="77777777" w:rsidR="007435DC" w:rsidRPr="00F456B4" w:rsidRDefault="007435DC">
            <w:pPr>
              <w:rPr>
                <w:lang w:val="ro-RO"/>
              </w:rPr>
            </w:pPr>
          </w:p>
          <w:p w14:paraId="12FBB106" w14:textId="77777777" w:rsidR="007435DC" w:rsidRPr="00F456B4" w:rsidRDefault="007435DC">
            <w:pPr>
              <w:rPr>
                <w:lang w:val="ro-RO"/>
              </w:rPr>
            </w:pPr>
          </w:p>
          <w:p w14:paraId="5CC2F15E" w14:textId="77777777" w:rsidR="007435DC" w:rsidRPr="00F456B4" w:rsidRDefault="007435DC">
            <w:pPr>
              <w:rPr>
                <w:lang w:val="ro-RO"/>
              </w:rPr>
            </w:pPr>
          </w:p>
          <w:p w14:paraId="3DB29A36" w14:textId="77777777" w:rsidR="007435DC" w:rsidRPr="00F456B4" w:rsidRDefault="007435DC">
            <w:pPr>
              <w:rPr>
                <w:lang w:val="ro-RO"/>
              </w:rPr>
            </w:pPr>
          </w:p>
          <w:p w14:paraId="07D2D526" w14:textId="77777777" w:rsidR="007435DC" w:rsidRPr="00F456B4" w:rsidRDefault="007435DC">
            <w:pPr>
              <w:rPr>
                <w:lang w:val="ro-RO"/>
              </w:rPr>
            </w:pPr>
          </w:p>
          <w:p w14:paraId="3E47C9E1" w14:textId="77777777" w:rsidR="007435DC" w:rsidRPr="00F456B4" w:rsidRDefault="007435DC">
            <w:pPr>
              <w:rPr>
                <w:lang w:val="ro-RO"/>
              </w:rPr>
            </w:pPr>
          </w:p>
          <w:p w14:paraId="6318839E" w14:textId="77777777" w:rsidR="007435DC" w:rsidRPr="00F456B4" w:rsidRDefault="007435DC">
            <w:pPr>
              <w:rPr>
                <w:lang w:val="ro-RO"/>
              </w:rPr>
            </w:pPr>
          </w:p>
          <w:p w14:paraId="3E7E3E28" w14:textId="77777777" w:rsidR="007435DC" w:rsidRPr="00F456B4" w:rsidRDefault="007435DC">
            <w:pPr>
              <w:rPr>
                <w:lang w:val="ro-RO"/>
              </w:rPr>
            </w:pPr>
          </w:p>
          <w:p w14:paraId="0C2364BE" w14:textId="77777777" w:rsidR="007435DC" w:rsidRPr="00F456B4" w:rsidRDefault="007435DC">
            <w:pPr>
              <w:rPr>
                <w:lang w:val="ro-RO"/>
              </w:rPr>
            </w:pPr>
          </w:p>
          <w:p w14:paraId="44DC8931" w14:textId="77777777" w:rsidR="007435DC" w:rsidRPr="00F456B4" w:rsidRDefault="007435DC">
            <w:pPr>
              <w:rPr>
                <w:lang w:val="ro-RO"/>
              </w:rPr>
            </w:pPr>
          </w:p>
          <w:p w14:paraId="5B87F12B" w14:textId="77777777" w:rsidR="007435DC" w:rsidRPr="00F456B4" w:rsidRDefault="007435DC">
            <w:pPr>
              <w:rPr>
                <w:lang w:val="ro-RO"/>
              </w:rPr>
            </w:pPr>
          </w:p>
          <w:p w14:paraId="093BECB2" w14:textId="77777777" w:rsidR="007435DC" w:rsidRPr="00F456B4" w:rsidRDefault="007435DC">
            <w:pPr>
              <w:rPr>
                <w:lang w:val="ro-RO"/>
              </w:rPr>
            </w:pPr>
          </w:p>
          <w:p w14:paraId="5AF4159F" w14:textId="77777777" w:rsidR="007435DC" w:rsidRPr="00F456B4" w:rsidRDefault="007435DC">
            <w:pPr>
              <w:rPr>
                <w:lang w:val="ro-RO"/>
              </w:rPr>
            </w:pPr>
          </w:p>
          <w:p w14:paraId="60EE4E00" w14:textId="77777777" w:rsidR="007435DC" w:rsidRPr="00F456B4" w:rsidRDefault="007435DC">
            <w:pPr>
              <w:rPr>
                <w:lang w:val="ro-RO"/>
              </w:rPr>
            </w:pPr>
          </w:p>
          <w:p w14:paraId="31333CA7" w14:textId="77777777" w:rsidR="007435DC" w:rsidRPr="00F456B4" w:rsidRDefault="007435DC">
            <w:pPr>
              <w:rPr>
                <w:lang w:val="ro-RO"/>
              </w:rPr>
            </w:pPr>
          </w:p>
          <w:p w14:paraId="15AAA6AA" w14:textId="77777777" w:rsidR="007435DC" w:rsidRPr="00F456B4" w:rsidRDefault="007435DC">
            <w:pPr>
              <w:rPr>
                <w:lang w:val="ro-RO"/>
              </w:rPr>
            </w:pPr>
          </w:p>
          <w:p w14:paraId="4EC892FC" w14:textId="77777777" w:rsidR="007435DC" w:rsidRPr="00F456B4" w:rsidRDefault="007435DC">
            <w:pPr>
              <w:rPr>
                <w:lang w:val="ro-RO"/>
              </w:rPr>
            </w:pPr>
            <w:r w:rsidRPr="00F456B4">
              <w:rPr>
                <w:rFonts w:ascii="Times New Roman" w:hAnsi="Times New Roman" w:cs="Times New Roman"/>
                <w:sz w:val="22"/>
                <w:szCs w:val="22"/>
                <w:lang w:val="ro-RO"/>
              </w:rPr>
              <w:t xml:space="preserve">Organizarea și funcționarea serviciului </w:t>
            </w:r>
            <w:proofErr w:type="spellStart"/>
            <w:r w:rsidRPr="00F456B4">
              <w:rPr>
                <w:rFonts w:ascii="Times New Roman" w:hAnsi="Times New Roman" w:cs="Times New Roman"/>
                <w:sz w:val="22"/>
                <w:szCs w:val="22"/>
                <w:lang w:val="ro-RO"/>
              </w:rPr>
              <w:t>contabilitatese</w:t>
            </w:r>
            <w:proofErr w:type="spellEnd"/>
            <w:r w:rsidRPr="00F456B4">
              <w:rPr>
                <w:rFonts w:ascii="Times New Roman" w:hAnsi="Times New Roman" w:cs="Times New Roman"/>
                <w:sz w:val="22"/>
                <w:szCs w:val="22"/>
                <w:lang w:val="ro-RO"/>
              </w:rPr>
              <w:t xml:space="preserve"> </w:t>
            </w:r>
            <w:proofErr w:type="spellStart"/>
            <w:r w:rsidRPr="00F456B4">
              <w:rPr>
                <w:rFonts w:ascii="Times New Roman" w:hAnsi="Times New Roman" w:cs="Times New Roman"/>
                <w:sz w:val="22"/>
                <w:szCs w:val="22"/>
                <w:lang w:val="ro-RO"/>
              </w:rPr>
              <w:t>reglmentează</w:t>
            </w:r>
            <w:proofErr w:type="spellEnd"/>
            <w:r w:rsidRPr="00F456B4">
              <w:rPr>
                <w:rFonts w:ascii="Times New Roman" w:hAnsi="Times New Roman" w:cs="Times New Roman"/>
                <w:sz w:val="22"/>
                <w:szCs w:val="22"/>
                <w:lang w:val="ro-RO"/>
              </w:rPr>
              <w:t xml:space="preserve"> în cadrul organigramei.</w:t>
            </w:r>
          </w:p>
        </w:tc>
      </w:tr>
      <w:tr w:rsidR="007435DC" w:rsidRPr="00F456B4" w14:paraId="02C5F282" w14:textId="77777777" w:rsidTr="0048788F">
        <w:tc>
          <w:tcPr>
            <w:tcW w:w="1301" w:type="dxa"/>
          </w:tcPr>
          <w:p w14:paraId="5F2DBA52" w14:textId="77777777" w:rsidR="007435DC" w:rsidRPr="00F456B4" w:rsidRDefault="007435DC">
            <w:pPr>
              <w:rPr>
                <w:lang w:val="ro-RO"/>
              </w:rPr>
            </w:pPr>
          </w:p>
        </w:tc>
        <w:tc>
          <w:tcPr>
            <w:tcW w:w="1030" w:type="dxa"/>
          </w:tcPr>
          <w:p w14:paraId="7851D432" w14:textId="77777777" w:rsidR="007435DC" w:rsidRPr="00F456B4" w:rsidRDefault="007435DC">
            <w:pPr>
              <w:rPr>
                <w:lang w:val="ro-RO"/>
              </w:rPr>
            </w:pPr>
          </w:p>
        </w:tc>
        <w:tc>
          <w:tcPr>
            <w:tcW w:w="1336" w:type="dxa"/>
          </w:tcPr>
          <w:p w14:paraId="76467E64" w14:textId="77777777" w:rsidR="007435DC" w:rsidRPr="00F456B4" w:rsidRDefault="007435DC">
            <w:pPr>
              <w:rPr>
                <w:lang w:val="ro-RO"/>
              </w:rPr>
            </w:pPr>
          </w:p>
        </w:tc>
        <w:tc>
          <w:tcPr>
            <w:tcW w:w="1720" w:type="dxa"/>
            <w:vAlign w:val="center"/>
          </w:tcPr>
          <w:p w14:paraId="096BC8D4" w14:textId="77777777" w:rsidR="007435DC" w:rsidRPr="00F456B4" w:rsidRDefault="007435DC">
            <w:pPr>
              <w:rPr>
                <w:lang w:val="ro-RO"/>
              </w:rPr>
            </w:pPr>
          </w:p>
        </w:tc>
        <w:tc>
          <w:tcPr>
            <w:tcW w:w="2691" w:type="dxa"/>
          </w:tcPr>
          <w:p w14:paraId="0704224B" w14:textId="77777777" w:rsidR="007435DC" w:rsidRPr="00F456B4" w:rsidRDefault="007435DC">
            <w:pPr>
              <w:rPr>
                <w:rFonts w:ascii="Arial" w:hAnsi="Arial" w:cs="Arial"/>
                <w:lang w:val="ro-RO"/>
              </w:rPr>
            </w:pPr>
            <w:r w:rsidRPr="00F456B4">
              <w:rPr>
                <w:rFonts w:ascii="Arial" w:hAnsi="Arial" w:cs="Arial"/>
                <w:lang w:val="ro-RO"/>
              </w:rPr>
              <w:t>Art. 14. – (1) Atribuțiile principale ale direcțiilor silvice sunt:</w:t>
            </w:r>
          </w:p>
          <w:p w14:paraId="44A45057"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asigură funcționarea ocoalelor silvice pentru aplicarea regimului silvic în suprafețele de fond forestier administrat și pentru care prestează servicii silvice, inclusiv în suprafețele de fond forestier pentru care legea nu obligă la elaborarea unui amenajament silvic, din raza de competență teritorială;</w:t>
            </w:r>
          </w:p>
          <w:p w14:paraId="6EAB032D"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asigură funcționarea subunităților prevăzute la art. 15 alin. (1) lit. b)-d);</w:t>
            </w:r>
          </w:p>
          <w:p w14:paraId="31A5D2EE"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implementează și asigură respectarea cerințelor din standardele de certificare a managementului forestier în vederea menținerii certificatelor dobândite;</w:t>
            </w:r>
          </w:p>
          <w:p w14:paraId="4199B86C"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încheie, în numele Romsilva, contracte de administrare sau prestare servicii silvice pentru alți proprietari </w:t>
            </w:r>
            <w:r w:rsidRPr="00F456B4">
              <w:rPr>
                <w:rFonts w:ascii="Arial" w:hAnsi="Arial" w:cs="Arial"/>
                <w:lang w:val="ro-RO"/>
              </w:rPr>
              <w:lastRenderedPageBreak/>
              <w:t>de fond forestier decât statul cu suprafață mai mare de 10 ha pe proprietar, din raza de competență teritorială;</w:t>
            </w:r>
          </w:p>
          <w:p w14:paraId="4144D768"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 xml:space="preserve">asigură realizarea și menținerea unei stări fitosanitare corespunzătoare în pădurile administrate prin organizarea acțiunilor necesare pentru depistarea, prevenirea </w:t>
            </w:r>
            <w:proofErr w:type="spellStart"/>
            <w:r w:rsidRPr="00F456B4">
              <w:rPr>
                <w:rFonts w:ascii="Arial" w:hAnsi="Arial" w:cs="Arial"/>
                <w:lang w:val="ro-RO"/>
              </w:rPr>
              <w:t>şi</w:t>
            </w:r>
            <w:proofErr w:type="spellEnd"/>
            <w:r w:rsidRPr="00F456B4">
              <w:rPr>
                <w:rFonts w:ascii="Arial" w:hAnsi="Arial" w:cs="Arial"/>
                <w:lang w:val="ro-RO"/>
              </w:rPr>
              <w:t xml:space="preserve"> combaterea bolilor </w:t>
            </w:r>
            <w:proofErr w:type="spellStart"/>
            <w:r w:rsidRPr="00F456B4">
              <w:rPr>
                <w:rFonts w:ascii="Arial" w:hAnsi="Arial" w:cs="Arial"/>
                <w:lang w:val="ro-RO"/>
              </w:rPr>
              <w:t>şi</w:t>
            </w:r>
            <w:proofErr w:type="spellEnd"/>
            <w:r w:rsidRPr="00F456B4">
              <w:rPr>
                <w:rFonts w:ascii="Arial" w:hAnsi="Arial" w:cs="Arial"/>
                <w:lang w:val="ro-RO"/>
              </w:rPr>
              <w:t xml:space="preserve"> dăunătorilor;</w:t>
            </w:r>
          </w:p>
          <w:p w14:paraId="09089843"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asigură integritatea fondului forestier și soluționează ocupațiile/litigiile existente la terenurile din fondul forestier proprietate publică a statului, înregistrate la ocoalele silvice din subordine;</w:t>
            </w:r>
          </w:p>
          <w:p w14:paraId="29C5EFE6"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urmăresc modul de implementare a prevederilor amenajamentelor silvice de către ocoalele silvice din subordine;</w:t>
            </w:r>
          </w:p>
          <w:p w14:paraId="29910ED1"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 xml:space="preserve">organizează licitațiile și încheie, în numele Romsilva, </w:t>
            </w:r>
            <w:r w:rsidRPr="00F456B4">
              <w:rPr>
                <w:rFonts w:ascii="Arial" w:hAnsi="Arial" w:cs="Arial"/>
                <w:lang w:val="ro-RO"/>
              </w:rPr>
              <w:lastRenderedPageBreak/>
              <w:t>contractele de vânzare-cumpărare a lemnului „pe picior”  și a materialelor lemnoase valorificate „fasonat”, din raza de competență teritorială;</w:t>
            </w:r>
          </w:p>
          <w:p w14:paraId="3CF22D9C"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coordonează identificarea zonelor cu risc ridicat la tăieri ilegale în ocoalele silvice din subordine, și organizează acțiuni de prevenire, cu precădere în aceste zone;</w:t>
            </w:r>
          </w:p>
          <w:p w14:paraId="31CC90AA"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reprezintă și susțin interesele Romsilva, în raporturi cu autoritățile jurisdicționale, organele de urmărire penală, autoritățile administrației publice locale, unitățile de poliție și jandarmerie, inclusiv în comisiile județene și locale de fond funciar, având toate competențele juridice prevăzute de legislația în vigoare, din raza de competență teritorială;</w:t>
            </w:r>
          </w:p>
          <w:p w14:paraId="0FD69F2E"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 xml:space="preserve">organizează și răspund de înscrierea în sistemul integrat de cadastru și carte </w:t>
            </w:r>
            <w:r w:rsidRPr="00F456B4">
              <w:rPr>
                <w:rFonts w:ascii="Arial" w:hAnsi="Arial" w:cs="Arial"/>
                <w:lang w:val="ro-RO"/>
              </w:rPr>
              <w:lastRenderedPageBreak/>
              <w:t>funciară  a dreptului de proprietate publică a statului asupra fondului forestier, inclusiv a terenurilor preluate în fond forestier prin compensare în cadrul aprobărilor de scoatere definitivă din fond forestier cu compensare, a celor cumpărate și primite prin donație și a altor imobile din domeniul public aflate în administrare și patrimoniul privat al Romsilva;</w:t>
            </w:r>
          </w:p>
          <w:p w14:paraId="37A55DE3"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asigură evidența financiar-contabilă, organizarea logistică și administrativă pentru activitatea proprie, pe categorii de activități;</w:t>
            </w:r>
          </w:p>
          <w:p w14:paraId="5E0F8D74"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verifică și consolidează evidența financiar contabilă a subunităților fără personalitate juridică din structura acesteia;</w:t>
            </w:r>
          </w:p>
          <w:p w14:paraId="15B279A1" w14:textId="77777777" w:rsidR="007435DC" w:rsidRPr="00F456B4" w:rsidRDefault="007435DC">
            <w:pPr>
              <w:rPr>
                <w:rFonts w:ascii="Arial" w:hAnsi="Arial" w:cs="Arial"/>
                <w:lang w:val="ro-RO"/>
              </w:rPr>
            </w:pPr>
            <w:r w:rsidRPr="00F456B4">
              <w:rPr>
                <w:rFonts w:ascii="Arial" w:hAnsi="Arial" w:cs="Arial"/>
                <w:lang w:val="ro-RO"/>
              </w:rPr>
              <w:t>n)</w:t>
            </w:r>
            <w:r w:rsidRPr="00F456B4">
              <w:rPr>
                <w:rFonts w:ascii="Arial" w:hAnsi="Arial" w:cs="Arial"/>
                <w:lang w:val="ro-RO"/>
              </w:rPr>
              <w:tab/>
              <w:t>propun și înaintează spre aprobarea CA programul de investiții pentru direcția silvică și subunitățile fără personalitate juridică din structura acesteia;</w:t>
            </w:r>
          </w:p>
          <w:p w14:paraId="7AF0CAD5" w14:textId="77777777" w:rsidR="007435DC" w:rsidRPr="00F456B4" w:rsidRDefault="007435DC">
            <w:pPr>
              <w:rPr>
                <w:rFonts w:ascii="Arial" w:hAnsi="Arial" w:cs="Arial"/>
                <w:lang w:val="ro-RO"/>
              </w:rPr>
            </w:pPr>
            <w:r w:rsidRPr="00F456B4">
              <w:rPr>
                <w:rFonts w:ascii="Arial" w:hAnsi="Arial" w:cs="Arial"/>
                <w:lang w:val="ro-RO"/>
              </w:rPr>
              <w:lastRenderedPageBreak/>
              <w:t>o)</w:t>
            </w:r>
            <w:r w:rsidRPr="00F456B4">
              <w:rPr>
                <w:rFonts w:ascii="Arial" w:hAnsi="Arial" w:cs="Arial"/>
                <w:lang w:val="ro-RO"/>
              </w:rPr>
              <w:tab/>
              <w:t>asigură, în numele Romsilva, organizarea procesului de achiziții publice și încheie contracte de achiziții publice pentru lucrări, produse, bunuri și/sau servicii pentru direcția silvică și subunitățile fără personalitate juridică din structura acesteia, cu excepția celor organizate de structura centrală/Oficiul Național pentru Achiziții Centralizate;</w:t>
            </w:r>
          </w:p>
          <w:p w14:paraId="02A25A2C" w14:textId="77777777" w:rsidR="007435DC" w:rsidRPr="00F456B4" w:rsidRDefault="007435DC">
            <w:pPr>
              <w:rPr>
                <w:rFonts w:ascii="Arial" w:hAnsi="Arial" w:cs="Arial"/>
                <w:lang w:val="ro-RO"/>
              </w:rPr>
            </w:pPr>
            <w:r w:rsidRPr="00F456B4">
              <w:rPr>
                <w:rFonts w:ascii="Arial" w:hAnsi="Arial" w:cs="Arial"/>
                <w:lang w:val="ro-RO"/>
              </w:rPr>
              <w:t>p)</w:t>
            </w:r>
            <w:r w:rsidRPr="00F456B4">
              <w:rPr>
                <w:rFonts w:ascii="Arial" w:hAnsi="Arial" w:cs="Arial"/>
                <w:lang w:val="ro-RO"/>
              </w:rPr>
              <w:tab/>
              <w:t>asigură managementul resurselor umane din cadrul direcției silvice și a subunităților fără personalitate juridică din structura acesteia, potrivit prevederilor legale și mandatelor acordate de directorul general;</w:t>
            </w:r>
          </w:p>
          <w:p w14:paraId="296A0927"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încheie contracte de finanțare cu fonduri europene în baza mandatului directorului general, pentru proiectele proprii;</w:t>
            </w:r>
          </w:p>
          <w:p w14:paraId="63EDD55D" w14:textId="77777777" w:rsidR="007435DC" w:rsidRPr="00F456B4" w:rsidRDefault="007435DC">
            <w:pPr>
              <w:rPr>
                <w:rFonts w:ascii="Arial" w:hAnsi="Arial" w:cs="Arial"/>
                <w:lang w:val="ro-RO"/>
              </w:rPr>
            </w:pPr>
            <w:r w:rsidRPr="00F456B4">
              <w:rPr>
                <w:rFonts w:ascii="Arial" w:hAnsi="Arial" w:cs="Arial"/>
                <w:lang w:val="ro-RO"/>
              </w:rPr>
              <w:t>r)</w:t>
            </w:r>
            <w:r w:rsidRPr="00F456B4">
              <w:rPr>
                <w:rFonts w:ascii="Arial" w:hAnsi="Arial" w:cs="Arial"/>
                <w:lang w:val="ro-RO"/>
              </w:rPr>
              <w:tab/>
              <w:t xml:space="preserve">încheie, în numele Romsilva, parteneriate cu instituții </w:t>
            </w:r>
            <w:r w:rsidRPr="00F456B4">
              <w:rPr>
                <w:rFonts w:ascii="Arial" w:hAnsi="Arial" w:cs="Arial"/>
                <w:lang w:val="ro-RO"/>
              </w:rPr>
              <w:lastRenderedPageBreak/>
              <w:t>de învățământ și alte persoane juridice, ce au ca scop educația forestieră/ecologică și conștientizarea privind protecția mediului;</w:t>
            </w:r>
          </w:p>
          <w:p w14:paraId="361F4A78" w14:textId="77777777" w:rsidR="007435DC" w:rsidRPr="00F456B4" w:rsidRDefault="007435DC">
            <w:pPr>
              <w:rPr>
                <w:rFonts w:ascii="Arial" w:hAnsi="Arial" w:cs="Arial"/>
                <w:lang w:val="ro-RO"/>
              </w:rPr>
            </w:pPr>
            <w:r w:rsidRPr="00F456B4">
              <w:rPr>
                <w:rFonts w:ascii="Arial" w:hAnsi="Arial" w:cs="Arial"/>
                <w:lang w:val="ro-RO"/>
              </w:rPr>
              <w:t>s)</w:t>
            </w:r>
            <w:r w:rsidRPr="00F456B4">
              <w:rPr>
                <w:rFonts w:ascii="Arial" w:hAnsi="Arial" w:cs="Arial"/>
                <w:lang w:val="ro-RO"/>
              </w:rPr>
              <w:tab/>
              <w:t>asigură transparența prin publicarea deciziilor/hotărârilor de interes public, a activităților care vizează relațiile cu comunitățile locale și alte entități publice și private, în condițiile prevăzute de legislația în vigoare;</w:t>
            </w:r>
          </w:p>
          <w:p w14:paraId="6978B6D5" w14:textId="77777777" w:rsidR="007435DC" w:rsidRPr="00F456B4" w:rsidRDefault="007435DC">
            <w:pPr>
              <w:rPr>
                <w:rFonts w:ascii="Arial" w:hAnsi="Arial" w:cs="Arial"/>
                <w:lang w:val="ro-RO"/>
              </w:rPr>
            </w:pPr>
          </w:p>
          <w:p w14:paraId="570AF008" w14:textId="77777777" w:rsidR="007435DC" w:rsidRPr="00F456B4" w:rsidRDefault="007435DC">
            <w:pPr>
              <w:rPr>
                <w:rFonts w:ascii="Arial" w:hAnsi="Arial" w:cs="Arial"/>
                <w:lang w:val="ro-RO"/>
              </w:rPr>
            </w:pPr>
          </w:p>
          <w:p w14:paraId="59A736E6" w14:textId="77777777" w:rsidR="007435DC" w:rsidRPr="00F456B4" w:rsidRDefault="007435DC">
            <w:pPr>
              <w:rPr>
                <w:rFonts w:ascii="Arial" w:hAnsi="Arial" w:cs="Arial"/>
                <w:lang w:val="ro-RO"/>
              </w:rPr>
            </w:pPr>
          </w:p>
          <w:p w14:paraId="7EF20724" w14:textId="77777777" w:rsidR="007435DC" w:rsidRPr="00F456B4" w:rsidRDefault="007435DC">
            <w:pPr>
              <w:rPr>
                <w:rFonts w:ascii="Arial" w:hAnsi="Arial" w:cs="Arial"/>
                <w:lang w:val="ro-RO"/>
              </w:rPr>
            </w:pPr>
          </w:p>
          <w:p w14:paraId="2608FE5E" w14:textId="77777777" w:rsidR="007435DC" w:rsidRPr="00F456B4" w:rsidRDefault="007435DC">
            <w:pPr>
              <w:rPr>
                <w:rFonts w:ascii="Arial" w:hAnsi="Arial" w:cs="Arial"/>
                <w:lang w:val="ro-RO"/>
              </w:rPr>
            </w:pPr>
          </w:p>
          <w:p w14:paraId="42133397" w14:textId="77777777" w:rsidR="007435DC" w:rsidRPr="00F456B4" w:rsidRDefault="007435DC">
            <w:pPr>
              <w:rPr>
                <w:rFonts w:ascii="Arial" w:hAnsi="Arial" w:cs="Arial"/>
                <w:lang w:val="ro-RO"/>
              </w:rPr>
            </w:pPr>
          </w:p>
          <w:p w14:paraId="75AF00B8" w14:textId="77777777" w:rsidR="007435DC" w:rsidRPr="00F456B4" w:rsidRDefault="007435DC">
            <w:pPr>
              <w:rPr>
                <w:rFonts w:ascii="Arial" w:hAnsi="Arial" w:cs="Arial"/>
                <w:lang w:val="ro-RO"/>
              </w:rPr>
            </w:pPr>
          </w:p>
          <w:p w14:paraId="55BB7D04" w14:textId="77777777" w:rsidR="007435DC" w:rsidRPr="00F456B4" w:rsidRDefault="007435DC">
            <w:pPr>
              <w:rPr>
                <w:rFonts w:ascii="Arial" w:hAnsi="Arial" w:cs="Arial"/>
                <w:lang w:val="ro-RO"/>
              </w:rPr>
            </w:pPr>
          </w:p>
          <w:p w14:paraId="14B7EB22" w14:textId="77777777" w:rsidR="007435DC" w:rsidRPr="00F456B4" w:rsidRDefault="007435DC">
            <w:pPr>
              <w:rPr>
                <w:rFonts w:ascii="Arial" w:hAnsi="Arial" w:cs="Arial"/>
                <w:lang w:val="ro-RO"/>
              </w:rPr>
            </w:pPr>
            <w:r w:rsidRPr="00F456B4">
              <w:rPr>
                <w:rFonts w:ascii="Arial" w:hAnsi="Arial" w:cs="Arial"/>
                <w:lang w:val="ro-RO"/>
              </w:rPr>
              <w:t>t)</w:t>
            </w:r>
            <w:r w:rsidRPr="00F456B4">
              <w:rPr>
                <w:rFonts w:ascii="Arial" w:hAnsi="Arial" w:cs="Arial"/>
                <w:lang w:val="ro-RO"/>
              </w:rPr>
              <w:tab/>
              <w:t xml:space="preserve">gestionează situațiile de urgență apărute ca urmare a manifestării fenomenelor meteorologice periculoase </w:t>
            </w:r>
            <w:proofErr w:type="spellStart"/>
            <w:r w:rsidRPr="00F456B4">
              <w:rPr>
                <w:rFonts w:ascii="Arial" w:hAnsi="Arial" w:cs="Arial"/>
                <w:lang w:val="ro-RO"/>
              </w:rPr>
              <w:t>şi</w:t>
            </w:r>
            <w:proofErr w:type="spellEnd"/>
            <w:r w:rsidRPr="00F456B4">
              <w:rPr>
                <w:rFonts w:ascii="Arial" w:hAnsi="Arial" w:cs="Arial"/>
                <w:lang w:val="ro-RO"/>
              </w:rPr>
              <w:t xml:space="preserve"> a factorilor vătămători de pe raza de competență teritorială, conform reglementărilor în vigoare.</w:t>
            </w:r>
          </w:p>
          <w:p w14:paraId="6EC4214F" w14:textId="77777777" w:rsidR="007435DC" w:rsidRPr="00F456B4" w:rsidRDefault="007435DC">
            <w:pPr>
              <w:rPr>
                <w:rFonts w:ascii="Arial" w:hAnsi="Arial" w:cs="Arial"/>
                <w:lang w:val="ro-RO"/>
              </w:rPr>
            </w:pPr>
            <w:r w:rsidRPr="00F456B4">
              <w:rPr>
                <w:rFonts w:ascii="Arial" w:hAnsi="Arial" w:cs="Arial"/>
                <w:lang w:val="ro-RO"/>
              </w:rPr>
              <w:lastRenderedPageBreak/>
              <w:t>ț) gestionează fondurile cinegetice și piscicole din apele de munte, care îi sunt atribuite în condițiile legii</w:t>
            </w:r>
          </w:p>
          <w:p w14:paraId="753EC91C" w14:textId="77777777" w:rsidR="007435DC" w:rsidRPr="00F456B4" w:rsidRDefault="007435DC">
            <w:pPr>
              <w:rPr>
                <w:lang w:val="ro-RO"/>
              </w:rPr>
            </w:pPr>
            <w:r w:rsidRPr="00F456B4">
              <w:rPr>
                <w:rFonts w:ascii="Arial" w:hAnsi="Arial" w:cs="Arial"/>
                <w:lang w:val="ro-RO"/>
              </w:rPr>
              <w:t>u)</w:t>
            </w:r>
          </w:p>
        </w:tc>
        <w:tc>
          <w:tcPr>
            <w:tcW w:w="2412" w:type="dxa"/>
          </w:tcPr>
          <w:p w14:paraId="04B6294B" w14:textId="77777777" w:rsidR="007435DC" w:rsidRPr="00F456B4" w:rsidRDefault="007435DC">
            <w:pPr>
              <w:rPr>
                <w:rFonts w:ascii="Arial" w:hAnsi="Arial" w:cs="Arial"/>
                <w:lang w:val="ro-RO"/>
              </w:rPr>
            </w:pPr>
          </w:p>
          <w:p w14:paraId="5B5AC7EF" w14:textId="77777777" w:rsidR="007435DC" w:rsidRPr="00F456B4" w:rsidRDefault="007435DC">
            <w:pPr>
              <w:rPr>
                <w:rFonts w:ascii="Arial" w:hAnsi="Arial" w:cs="Arial"/>
                <w:lang w:val="ro-RO"/>
              </w:rPr>
            </w:pPr>
          </w:p>
          <w:p w14:paraId="44B503AD" w14:textId="77777777" w:rsidR="007435DC" w:rsidRPr="00F456B4" w:rsidRDefault="007435DC">
            <w:pPr>
              <w:rPr>
                <w:rFonts w:ascii="Arial" w:hAnsi="Arial" w:cs="Arial"/>
                <w:lang w:val="ro-RO"/>
              </w:rPr>
            </w:pPr>
          </w:p>
          <w:p w14:paraId="6F5AD43E" w14:textId="77777777" w:rsidR="007435DC" w:rsidRPr="00F456B4" w:rsidRDefault="007435DC">
            <w:pPr>
              <w:rPr>
                <w:rFonts w:ascii="Arial" w:hAnsi="Arial" w:cs="Arial"/>
                <w:lang w:val="ro-RO"/>
              </w:rPr>
            </w:pPr>
          </w:p>
          <w:p w14:paraId="0A8D4AE8" w14:textId="77777777" w:rsidR="007435DC" w:rsidRPr="00F456B4" w:rsidRDefault="007435DC">
            <w:pPr>
              <w:rPr>
                <w:rFonts w:ascii="Arial" w:hAnsi="Arial" w:cs="Arial"/>
                <w:lang w:val="ro-RO"/>
              </w:rPr>
            </w:pPr>
          </w:p>
          <w:p w14:paraId="697F6DD6" w14:textId="77777777" w:rsidR="007435DC" w:rsidRPr="00F456B4" w:rsidRDefault="007435DC">
            <w:pPr>
              <w:rPr>
                <w:rFonts w:ascii="Arial" w:hAnsi="Arial" w:cs="Arial"/>
                <w:lang w:val="ro-RO"/>
              </w:rPr>
            </w:pPr>
          </w:p>
          <w:p w14:paraId="58A5967D" w14:textId="77777777" w:rsidR="007435DC" w:rsidRPr="00F456B4" w:rsidRDefault="007435DC">
            <w:pPr>
              <w:rPr>
                <w:rFonts w:ascii="Arial" w:hAnsi="Arial" w:cs="Arial"/>
                <w:lang w:val="ro-RO"/>
              </w:rPr>
            </w:pPr>
          </w:p>
          <w:p w14:paraId="638B1AE4" w14:textId="77777777" w:rsidR="007435DC" w:rsidRPr="00F456B4" w:rsidRDefault="007435DC">
            <w:pPr>
              <w:rPr>
                <w:rFonts w:ascii="Arial" w:hAnsi="Arial" w:cs="Arial"/>
                <w:lang w:val="ro-RO"/>
              </w:rPr>
            </w:pPr>
          </w:p>
          <w:p w14:paraId="6A9382BA" w14:textId="77777777" w:rsidR="007435DC" w:rsidRPr="00F456B4" w:rsidRDefault="007435DC">
            <w:pPr>
              <w:rPr>
                <w:rFonts w:ascii="Arial" w:hAnsi="Arial" w:cs="Arial"/>
                <w:lang w:val="ro-RO"/>
              </w:rPr>
            </w:pPr>
          </w:p>
          <w:p w14:paraId="380B1AF9" w14:textId="77777777" w:rsidR="007435DC" w:rsidRPr="00F456B4" w:rsidRDefault="007435DC">
            <w:pPr>
              <w:rPr>
                <w:rFonts w:ascii="Arial" w:hAnsi="Arial" w:cs="Arial"/>
                <w:lang w:val="ro-RO"/>
              </w:rPr>
            </w:pPr>
          </w:p>
          <w:p w14:paraId="1D169089" w14:textId="77777777" w:rsidR="007435DC" w:rsidRPr="00F456B4" w:rsidRDefault="007435DC">
            <w:pPr>
              <w:rPr>
                <w:rFonts w:ascii="Arial" w:hAnsi="Arial" w:cs="Arial"/>
                <w:lang w:val="ro-RO"/>
              </w:rPr>
            </w:pPr>
          </w:p>
          <w:p w14:paraId="05B39597" w14:textId="77777777" w:rsidR="007435DC" w:rsidRPr="00F456B4" w:rsidRDefault="007435DC">
            <w:pPr>
              <w:rPr>
                <w:rFonts w:ascii="Arial" w:hAnsi="Arial" w:cs="Arial"/>
                <w:lang w:val="ro-RO"/>
              </w:rPr>
            </w:pPr>
          </w:p>
          <w:p w14:paraId="557E6FB6" w14:textId="77777777" w:rsidR="007435DC" w:rsidRPr="00F456B4" w:rsidRDefault="007435DC">
            <w:pPr>
              <w:rPr>
                <w:rFonts w:ascii="Arial" w:hAnsi="Arial" w:cs="Arial"/>
                <w:lang w:val="ro-RO"/>
              </w:rPr>
            </w:pPr>
          </w:p>
          <w:p w14:paraId="6E90793F" w14:textId="77777777" w:rsidR="007435DC" w:rsidRPr="00F456B4" w:rsidRDefault="007435DC">
            <w:pPr>
              <w:rPr>
                <w:rFonts w:ascii="Arial" w:hAnsi="Arial" w:cs="Arial"/>
                <w:lang w:val="ro-RO"/>
              </w:rPr>
            </w:pPr>
          </w:p>
          <w:p w14:paraId="378867D0" w14:textId="77777777" w:rsidR="007435DC" w:rsidRPr="00F456B4" w:rsidRDefault="007435DC">
            <w:pPr>
              <w:rPr>
                <w:rFonts w:ascii="Arial" w:hAnsi="Arial" w:cs="Arial"/>
                <w:lang w:val="ro-RO"/>
              </w:rPr>
            </w:pPr>
          </w:p>
          <w:p w14:paraId="07036F35" w14:textId="77777777" w:rsidR="007435DC" w:rsidRPr="00F456B4" w:rsidRDefault="007435DC">
            <w:pPr>
              <w:rPr>
                <w:rFonts w:ascii="Arial" w:hAnsi="Arial" w:cs="Arial"/>
                <w:lang w:val="ro-RO"/>
              </w:rPr>
            </w:pPr>
          </w:p>
          <w:p w14:paraId="29CDF329" w14:textId="77777777" w:rsidR="007435DC" w:rsidRPr="00F456B4" w:rsidRDefault="007435DC">
            <w:pPr>
              <w:rPr>
                <w:rFonts w:ascii="Arial" w:hAnsi="Arial" w:cs="Arial"/>
                <w:lang w:val="ro-RO"/>
              </w:rPr>
            </w:pPr>
          </w:p>
          <w:p w14:paraId="5CF63A7E" w14:textId="77777777" w:rsidR="007435DC" w:rsidRPr="00F456B4" w:rsidRDefault="007435DC">
            <w:pPr>
              <w:rPr>
                <w:rFonts w:ascii="Arial" w:hAnsi="Arial" w:cs="Arial"/>
                <w:lang w:val="ro-RO"/>
              </w:rPr>
            </w:pPr>
          </w:p>
          <w:p w14:paraId="6D2EE25D" w14:textId="77777777" w:rsidR="007435DC" w:rsidRPr="00F456B4" w:rsidRDefault="007435DC">
            <w:pPr>
              <w:rPr>
                <w:rFonts w:ascii="Arial" w:hAnsi="Arial" w:cs="Arial"/>
                <w:lang w:val="ro-RO"/>
              </w:rPr>
            </w:pPr>
          </w:p>
          <w:p w14:paraId="3AAF0DE2" w14:textId="77777777" w:rsidR="007435DC" w:rsidRPr="00F456B4" w:rsidRDefault="007435DC">
            <w:pPr>
              <w:rPr>
                <w:rFonts w:ascii="Arial" w:hAnsi="Arial" w:cs="Arial"/>
                <w:lang w:val="ro-RO"/>
              </w:rPr>
            </w:pPr>
          </w:p>
          <w:p w14:paraId="68B479EE" w14:textId="77777777" w:rsidR="007435DC" w:rsidRPr="00F456B4" w:rsidRDefault="007435DC">
            <w:pPr>
              <w:rPr>
                <w:rFonts w:ascii="Arial" w:hAnsi="Arial" w:cs="Arial"/>
                <w:lang w:val="ro-RO"/>
              </w:rPr>
            </w:pPr>
          </w:p>
          <w:p w14:paraId="6EB68FB3" w14:textId="77777777" w:rsidR="007435DC" w:rsidRPr="00F456B4" w:rsidRDefault="007435DC">
            <w:pPr>
              <w:rPr>
                <w:rFonts w:ascii="Arial" w:hAnsi="Arial" w:cs="Arial"/>
                <w:lang w:val="ro-RO"/>
              </w:rPr>
            </w:pPr>
          </w:p>
          <w:p w14:paraId="6CB3C9F9" w14:textId="77777777" w:rsidR="007435DC" w:rsidRPr="00F456B4" w:rsidRDefault="007435DC">
            <w:pPr>
              <w:rPr>
                <w:rFonts w:ascii="Arial" w:hAnsi="Arial" w:cs="Arial"/>
                <w:lang w:val="ro-RO"/>
              </w:rPr>
            </w:pPr>
          </w:p>
          <w:p w14:paraId="485850B7" w14:textId="77777777" w:rsidR="007435DC" w:rsidRPr="00F456B4" w:rsidRDefault="007435DC">
            <w:pPr>
              <w:rPr>
                <w:rFonts w:ascii="Arial" w:hAnsi="Arial" w:cs="Arial"/>
                <w:lang w:val="ro-RO"/>
              </w:rPr>
            </w:pPr>
          </w:p>
          <w:p w14:paraId="7F1D4EAC" w14:textId="77777777" w:rsidR="007435DC" w:rsidRPr="00F456B4" w:rsidRDefault="007435DC">
            <w:pPr>
              <w:rPr>
                <w:rFonts w:ascii="Arial" w:hAnsi="Arial" w:cs="Arial"/>
                <w:lang w:val="ro-RO"/>
              </w:rPr>
            </w:pPr>
          </w:p>
          <w:p w14:paraId="226026A7" w14:textId="77777777" w:rsidR="007435DC" w:rsidRPr="00F456B4" w:rsidRDefault="007435DC">
            <w:pPr>
              <w:rPr>
                <w:rFonts w:ascii="Arial" w:hAnsi="Arial" w:cs="Arial"/>
                <w:lang w:val="ro-RO"/>
              </w:rPr>
            </w:pPr>
          </w:p>
          <w:p w14:paraId="5DB7AC68" w14:textId="77777777" w:rsidR="007435DC" w:rsidRPr="00F456B4" w:rsidRDefault="007435DC">
            <w:pPr>
              <w:rPr>
                <w:rFonts w:ascii="Arial" w:hAnsi="Arial" w:cs="Arial"/>
                <w:lang w:val="ro-RO"/>
              </w:rPr>
            </w:pPr>
          </w:p>
          <w:p w14:paraId="6A5E0684" w14:textId="77777777" w:rsidR="007435DC" w:rsidRPr="00F456B4" w:rsidRDefault="007435DC">
            <w:pPr>
              <w:rPr>
                <w:rFonts w:ascii="Arial" w:hAnsi="Arial" w:cs="Arial"/>
                <w:lang w:val="ro-RO"/>
              </w:rPr>
            </w:pPr>
          </w:p>
          <w:p w14:paraId="342CF602" w14:textId="77777777" w:rsidR="007435DC" w:rsidRPr="00F456B4" w:rsidRDefault="007435DC">
            <w:pPr>
              <w:rPr>
                <w:rFonts w:ascii="Arial" w:hAnsi="Arial" w:cs="Arial"/>
                <w:lang w:val="ro-RO"/>
              </w:rPr>
            </w:pPr>
          </w:p>
          <w:p w14:paraId="3BE66E76" w14:textId="77777777" w:rsidR="007435DC" w:rsidRPr="00F456B4" w:rsidRDefault="007435DC">
            <w:pPr>
              <w:rPr>
                <w:rFonts w:ascii="Arial" w:hAnsi="Arial" w:cs="Arial"/>
                <w:lang w:val="ro-RO"/>
              </w:rPr>
            </w:pPr>
          </w:p>
          <w:p w14:paraId="12288680" w14:textId="77777777" w:rsidR="007435DC" w:rsidRPr="00F456B4" w:rsidRDefault="007435DC">
            <w:pPr>
              <w:rPr>
                <w:rFonts w:ascii="Arial" w:hAnsi="Arial" w:cs="Arial"/>
                <w:lang w:val="ro-RO"/>
              </w:rPr>
            </w:pPr>
          </w:p>
          <w:p w14:paraId="37BCA9FA" w14:textId="77777777" w:rsidR="007435DC" w:rsidRPr="00F456B4" w:rsidRDefault="007435DC">
            <w:pPr>
              <w:rPr>
                <w:rFonts w:ascii="Arial" w:hAnsi="Arial" w:cs="Arial"/>
                <w:lang w:val="ro-RO"/>
              </w:rPr>
            </w:pPr>
          </w:p>
          <w:p w14:paraId="5BD1AE9D" w14:textId="77777777" w:rsidR="007435DC" w:rsidRPr="00F456B4" w:rsidRDefault="007435DC">
            <w:pPr>
              <w:rPr>
                <w:rFonts w:ascii="Arial" w:hAnsi="Arial" w:cs="Arial"/>
                <w:lang w:val="ro-RO"/>
              </w:rPr>
            </w:pPr>
          </w:p>
          <w:p w14:paraId="1624B23A" w14:textId="77777777" w:rsidR="007435DC" w:rsidRPr="00F456B4" w:rsidRDefault="007435DC">
            <w:pPr>
              <w:rPr>
                <w:rFonts w:ascii="Arial" w:hAnsi="Arial" w:cs="Arial"/>
                <w:lang w:val="ro-RO"/>
              </w:rPr>
            </w:pPr>
          </w:p>
          <w:p w14:paraId="18D611D8" w14:textId="77777777" w:rsidR="007435DC" w:rsidRPr="00F456B4" w:rsidRDefault="007435DC">
            <w:pPr>
              <w:rPr>
                <w:rFonts w:ascii="Arial" w:hAnsi="Arial" w:cs="Arial"/>
                <w:lang w:val="ro-RO"/>
              </w:rPr>
            </w:pPr>
          </w:p>
          <w:p w14:paraId="67775CD7" w14:textId="77777777" w:rsidR="007435DC" w:rsidRPr="00F456B4" w:rsidRDefault="007435DC">
            <w:pPr>
              <w:rPr>
                <w:rFonts w:ascii="Arial" w:hAnsi="Arial" w:cs="Arial"/>
                <w:lang w:val="ro-RO"/>
              </w:rPr>
            </w:pPr>
          </w:p>
          <w:p w14:paraId="693187FC" w14:textId="77777777" w:rsidR="007435DC" w:rsidRPr="00F456B4" w:rsidRDefault="007435DC">
            <w:pPr>
              <w:rPr>
                <w:rFonts w:ascii="Arial" w:hAnsi="Arial" w:cs="Arial"/>
                <w:lang w:val="ro-RO"/>
              </w:rPr>
            </w:pPr>
          </w:p>
          <w:p w14:paraId="2C3AAD42" w14:textId="77777777" w:rsidR="007435DC" w:rsidRPr="00F456B4" w:rsidRDefault="007435DC">
            <w:pPr>
              <w:rPr>
                <w:rFonts w:ascii="Arial" w:hAnsi="Arial" w:cs="Arial"/>
                <w:lang w:val="ro-RO"/>
              </w:rPr>
            </w:pPr>
          </w:p>
          <w:p w14:paraId="6215873B" w14:textId="77777777" w:rsidR="007435DC" w:rsidRPr="00F456B4" w:rsidRDefault="007435DC">
            <w:pPr>
              <w:rPr>
                <w:rFonts w:ascii="Arial" w:hAnsi="Arial" w:cs="Arial"/>
                <w:lang w:val="ro-RO"/>
              </w:rPr>
            </w:pPr>
          </w:p>
          <w:p w14:paraId="6EF1BC7F" w14:textId="77777777" w:rsidR="007435DC" w:rsidRPr="00F456B4" w:rsidRDefault="007435DC">
            <w:pPr>
              <w:rPr>
                <w:rFonts w:ascii="Arial" w:hAnsi="Arial" w:cs="Arial"/>
                <w:lang w:val="ro-RO"/>
              </w:rPr>
            </w:pPr>
          </w:p>
          <w:p w14:paraId="4AD93AB7" w14:textId="77777777" w:rsidR="007435DC" w:rsidRPr="00F456B4" w:rsidRDefault="007435DC">
            <w:pPr>
              <w:rPr>
                <w:rFonts w:ascii="Arial" w:hAnsi="Arial" w:cs="Arial"/>
                <w:lang w:val="ro-RO"/>
              </w:rPr>
            </w:pPr>
          </w:p>
          <w:p w14:paraId="0AAE4B96" w14:textId="77777777" w:rsidR="007435DC" w:rsidRPr="00F456B4" w:rsidRDefault="007435DC">
            <w:pPr>
              <w:rPr>
                <w:rFonts w:ascii="Arial" w:hAnsi="Arial" w:cs="Arial"/>
                <w:lang w:val="ro-RO"/>
              </w:rPr>
            </w:pPr>
          </w:p>
          <w:p w14:paraId="5B966972" w14:textId="77777777" w:rsidR="007435DC" w:rsidRPr="00F456B4" w:rsidRDefault="007435DC">
            <w:pPr>
              <w:rPr>
                <w:rFonts w:ascii="Arial" w:hAnsi="Arial" w:cs="Arial"/>
                <w:lang w:val="ro-RO"/>
              </w:rPr>
            </w:pPr>
          </w:p>
          <w:p w14:paraId="34581DD8" w14:textId="77777777" w:rsidR="007435DC" w:rsidRPr="00F456B4" w:rsidRDefault="007435DC">
            <w:pPr>
              <w:rPr>
                <w:rFonts w:ascii="Arial" w:hAnsi="Arial" w:cs="Arial"/>
                <w:lang w:val="ro-RO"/>
              </w:rPr>
            </w:pPr>
          </w:p>
          <w:p w14:paraId="337DC2BC" w14:textId="77777777" w:rsidR="007435DC" w:rsidRPr="00F456B4" w:rsidRDefault="007435DC">
            <w:pPr>
              <w:rPr>
                <w:rFonts w:ascii="Arial" w:hAnsi="Arial" w:cs="Arial"/>
                <w:lang w:val="ro-RO"/>
              </w:rPr>
            </w:pPr>
          </w:p>
          <w:p w14:paraId="7AA462E9" w14:textId="77777777" w:rsidR="007435DC" w:rsidRPr="00F456B4" w:rsidRDefault="007435DC">
            <w:pPr>
              <w:rPr>
                <w:rFonts w:ascii="Arial" w:hAnsi="Arial" w:cs="Arial"/>
                <w:lang w:val="ro-RO"/>
              </w:rPr>
            </w:pPr>
          </w:p>
          <w:p w14:paraId="0F7382D4" w14:textId="77777777" w:rsidR="007435DC" w:rsidRPr="00F456B4" w:rsidRDefault="007435DC">
            <w:pPr>
              <w:rPr>
                <w:rFonts w:ascii="Arial" w:hAnsi="Arial" w:cs="Arial"/>
                <w:lang w:val="ro-RO"/>
              </w:rPr>
            </w:pPr>
          </w:p>
          <w:p w14:paraId="5D6EADFF" w14:textId="77777777" w:rsidR="007435DC" w:rsidRPr="00F456B4" w:rsidRDefault="007435DC">
            <w:pPr>
              <w:rPr>
                <w:rFonts w:ascii="Arial" w:hAnsi="Arial" w:cs="Arial"/>
                <w:lang w:val="ro-RO"/>
              </w:rPr>
            </w:pPr>
          </w:p>
          <w:p w14:paraId="7A15E534" w14:textId="77777777" w:rsidR="007435DC" w:rsidRPr="00F456B4" w:rsidRDefault="007435DC">
            <w:pPr>
              <w:rPr>
                <w:rFonts w:ascii="Arial" w:hAnsi="Arial" w:cs="Arial"/>
                <w:lang w:val="ro-RO"/>
              </w:rPr>
            </w:pPr>
          </w:p>
          <w:p w14:paraId="3506E65D" w14:textId="77777777" w:rsidR="007435DC" w:rsidRPr="00F456B4" w:rsidRDefault="007435DC">
            <w:pPr>
              <w:rPr>
                <w:rFonts w:ascii="Arial" w:hAnsi="Arial" w:cs="Arial"/>
                <w:lang w:val="ro-RO"/>
              </w:rPr>
            </w:pPr>
          </w:p>
          <w:p w14:paraId="64C05BF8" w14:textId="77777777" w:rsidR="007435DC" w:rsidRPr="00F456B4" w:rsidRDefault="007435DC">
            <w:pPr>
              <w:rPr>
                <w:rFonts w:ascii="Arial" w:hAnsi="Arial" w:cs="Arial"/>
                <w:lang w:val="ro-RO"/>
              </w:rPr>
            </w:pPr>
          </w:p>
          <w:p w14:paraId="42951F4C" w14:textId="77777777" w:rsidR="007435DC" w:rsidRPr="00F456B4" w:rsidRDefault="007435DC">
            <w:pPr>
              <w:rPr>
                <w:rFonts w:ascii="Arial" w:hAnsi="Arial" w:cs="Arial"/>
                <w:lang w:val="ro-RO"/>
              </w:rPr>
            </w:pPr>
          </w:p>
          <w:p w14:paraId="6DDE7728" w14:textId="77777777" w:rsidR="007435DC" w:rsidRPr="00F456B4" w:rsidRDefault="007435DC">
            <w:pPr>
              <w:rPr>
                <w:rFonts w:ascii="Arial" w:hAnsi="Arial" w:cs="Arial"/>
                <w:lang w:val="ro-RO"/>
              </w:rPr>
            </w:pPr>
          </w:p>
          <w:p w14:paraId="0A8E1D7D" w14:textId="77777777" w:rsidR="007435DC" w:rsidRPr="00F456B4" w:rsidRDefault="007435DC">
            <w:pPr>
              <w:rPr>
                <w:rFonts w:ascii="Arial" w:hAnsi="Arial" w:cs="Arial"/>
                <w:lang w:val="ro-RO"/>
              </w:rPr>
            </w:pPr>
          </w:p>
          <w:p w14:paraId="090E03E1" w14:textId="77777777" w:rsidR="007435DC" w:rsidRPr="00F456B4" w:rsidRDefault="007435DC">
            <w:pPr>
              <w:rPr>
                <w:rFonts w:ascii="Arial" w:hAnsi="Arial" w:cs="Arial"/>
                <w:lang w:val="ro-RO"/>
              </w:rPr>
            </w:pPr>
          </w:p>
          <w:p w14:paraId="79B77C71" w14:textId="77777777" w:rsidR="007435DC" w:rsidRPr="00F456B4" w:rsidRDefault="007435DC">
            <w:pPr>
              <w:rPr>
                <w:rFonts w:ascii="Arial" w:hAnsi="Arial" w:cs="Arial"/>
                <w:lang w:val="ro-RO"/>
              </w:rPr>
            </w:pPr>
          </w:p>
          <w:p w14:paraId="0F2DF39D" w14:textId="77777777" w:rsidR="007435DC" w:rsidRPr="00F456B4" w:rsidRDefault="007435DC">
            <w:pPr>
              <w:rPr>
                <w:rFonts w:ascii="Arial" w:hAnsi="Arial" w:cs="Arial"/>
                <w:lang w:val="ro-RO"/>
              </w:rPr>
            </w:pPr>
          </w:p>
          <w:p w14:paraId="70E78B8C" w14:textId="77777777" w:rsidR="007435DC" w:rsidRPr="00F456B4" w:rsidRDefault="007435DC">
            <w:pPr>
              <w:rPr>
                <w:rFonts w:ascii="Arial" w:hAnsi="Arial" w:cs="Arial"/>
                <w:lang w:val="ro-RO"/>
              </w:rPr>
            </w:pPr>
          </w:p>
          <w:p w14:paraId="7DE17EEE" w14:textId="77777777" w:rsidR="007435DC" w:rsidRPr="00F456B4" w:rsidRDefault="007435DC">
            <w:pPr>
              <w:rPr>
                <w:rFonts w:ascii="Arial" w:hAnsi="Arial" w:cs="Arial"/>
                <w:lang w:val="ro-RO"/>
              </w:rPr>
            </w:pPr>
          </w:p>
          <w:p w14:paraId="4ECF6114" w14:textId="77777777" w:rsidR="007435DC" w:rsidRPr="00F456B4" w:rsidRDefault="007435DC">
            <w:pPr>
              <w:rPr>
                <w:rFonts w:ascii="Arial" w:hAnsi="Arial" w:cs="Arial"/>
                <w:lang w:val="ro-RO"/>
              </w:rPr>
            </w:pPr>
          </w:p>
          <w:p w14:paraId="04CC1669" w14:textId="77777777" w:rsidR="007435DC" w:rsidRPr="00F456B4" w:rsidRDefault="007435DC">
            <w:pPr>
              <w:rPr>
                <w:rFonts w:ascii="Arial" w:hAnsi="Arial" w:cs="Arial"/>
                <w:lang w:val="ro-RO"/>
              </w:rPr>
            </w:pPr>
          </w:p>
          <w:p w14:paraId="24845AF7" w14:textId="77777777" w:rsidR="007435DC" w:rsidRPr="00F456B4" w:rsidRDefault="007435DC">
            <w:pPr>
              <w:rPr>
                <w:rFonts w:ascii="Arial" w:hAnsi="Arial" w:cs="Arial"/>
                <w:lang w:val="ro-RO"/>
              </w:rPr>
            </w:pPr>
          </w:p>
          <w:p w14:paraId="04A27EA4" w14:textId="77777777" w:rsidR="007435DC" w:rsidRPr="00F456B4" w:rsidRDefault="007435DC">
            <w:pPr>
              <w:rPr>
                <w:rFonts w:ascii="Arial" w:hAnsi="Arial" w:cs="Arial"/>
                <w:lang w:val="ro-RO"/>
              </w:rPr>
            </w:pPr>
          </w:p>
          <w:p w14:paraId="68E102F0" w14:textId="77777777" w:rsidR="007435DC" w:rsidRPr="00F456B4" w:rsidRDefault="007435DC">
            <w:pPr>
              <w:rPr>
                <w:rFonts w:ascii="Arial" w:hAnsi="Arial" w:cs="Arial"/>
                <w:lang w:val="ro-RO"/>
              </w:rPr>
            </w:pPr>
          </w:p>
          <w:p w14:paraId="1B3A9538" w14:textId="77777777" w:rsidR="007435DC" w:rsidRPr="00F456B4" w:rsidRDefault="007435DC">
            <w:pPr>
              <w:rPr>
                <w:rFonts w:ascii="Arial" w:hAnsi="Arial" w:cs="Arial"/>
                <w:lang w:val="ro-RO"/>
              </w:rPr>
            </w:pPr>
          </w:p>
          <w:p w14:paraId="317B4BA1" w14:textId="77777777" w:rsidR="007435DC" w:rsidRPr="00F456B4" w:rsidRDefault="007435DC">
            <w:pPr>
              <w:rPr>
                <w:rFonts w:ascii="Arial" w:hAnsi="Arial" w:cs="Arial"/>
                <w:lang w:val="ro-RO"/>
              </w:rPr>
            </w:pPr>
          </w:p>
          <w:p w14:paraId="62112180" w14:textId="77777777" w:rsidR="007435DC" w:rsidRPr="00F456B4" w:rsidRDefault="007435DC">
            <w:pPr>
              <w:rPr>
                <w:rFonts w:ascii="Arial" w:hAnsi="Arial" w:cs="Arial"/>
                <w:lang w:val="ro-RO"/>
              </w:rPr>
            </w:pPr>
          </w:p>
          <w:p w14:paraId="463F0650" w14:textId="77777777" w:rsidR="007435DC" w:rsidRPr="00F456B4" w:rsidRDefault="007435DC">
            <w:pPr>
              <w:rPr>
                <w:rFonts w:ascii="Arial" w:hAnsi="Arial" w:cs="Arial"/>
                <w:lang w:val="ro-RO"/>
              </w:rPr>
            </w:pPr>
          </w:p>
          <w:p w14:paraId="7AE20A98" w14:textId="77777777" w:rsidR="007435DC" w:rsidRPr="00F456B4" w:rsidRDefault="007435DC">
            <w:pPr>
              <w:rPr>
                <w:rFonts w:ascii="Arial" w:hAnsi="Arial" w:cs="Arial"/>
                <w:lang w:val="ro-RO"/>
              </w:rPr>
            </w:pPr>
          </w:p>
          <w:p w14:paraId="4CBD59C3" w14:textId="77777777" w:rsidR="007435DC" w:rsidRPr="00F456B4" w:rsidRDefault="007435DC">
            <w:pPr>
              <w:rPr>
                <w:rFonts w:ascii="Arial" w:hAnsi="Arial" w:cs="Arial"/>
                <w:lang w:val="ro-RO"/>
              </w:rPr>
            </w:pPr>
          </w:p>
          <w:p w14:paraId="17296117" w14:textId="77777777" w:rsidR="007435DC" w:rsidRPr="00F456B4" w:rsidRDefault="007435DC">
            <w:pPr>
              <w:rPr>
                <w:rFonts w:ascii="Arial" w:hAnsi="Arial" w:cs="Arial"/>
                <w:lang w:val="ro-RO"/>
              </w:rPr>
            </w:pPr>
          </w:p>
          <w:p w14:paraId="297E5B44" w14:textId="77777777" w:rsidR="007435DC" w:rsidRPr="00F456B4" w:rsidRDefault="007435DC">
            <w:pPr>
              <w:rPr>
                <w:rFonts w:ascii="Arial" w:hAnsi="Arial" w:cs="Arial"/>
                <w:lang w:val="ro-RO"/>
              </w:rPr>
            </w:pPr>
          </w:p>
          <w:p w14:paraId="6F80041C" w14:textId="77777777" w:rsidR="007435DC" w:rsidRPr="00F456B4" w:rsidRDefault="007435DC">
            <w:pPr>
              <w:rPr>
                <w:rFonts w:ascii="Arial" w:hAnsi="Arial" w:cs="Arial"/>
                <w:lang w:val="ro-RO"/>
              </w:rPr>
            </w:pPr>
          </w:p>
          <w:p w14:paraId="1D2AA028" w14:textId="77777777" w:rsidR="007435DC" w:rsidRPr="00F456B4" w:rsidRDefault="007435DC">
            <w:pPr>
              <w:rPr>
                <w:rFonts w:ascii="Arial" w:hAnsi="Arial" w:cs="Arial"/>
                <w:lang w:val="ro-RO"/>
              </w:rPr>
            </w:pPr>
          </w:p>
          <w:p w14:paraId="074EED49" w14:textId="77777777" w:rsidR="007435DC" w:rsidRPr="00F456B4" w:rsidRDefault="007435DC">
            <w:pPr>
              <w:rPr>
                <w:rFonts w:ascii="Arial" w:hAnsi="Arial" w:cs="Arial"/>
                <w:lang w:val="ro-RO"/>
              </w:rPr>
            </w:pPr>
          </w:p>
          <w:p w14:paraId="79F1B952" w14:textId="77777777" w:rsidR="007435DC" w:rsidRPr="00F456B4" w:rsidRDefault="007435DC">
            <w:pPr>
              <w:rPr>
                <w:rFonts w:ascii="Arial" w:hAnsi="Arial" w:cs="Arial"/>
                <w:lang w:val="ro-RO"/>
              </w:rPr>
            </w:pPr>
          </w:p>
          <w:p w14:paraId="495F7AA5" w14:textId="77777777" w:rsidR="007435DC" w:rsidRPr="00F456B4" w:rsidRDefault="007435DC">
            <w:pPr>
              <w:rPr>
                <w:rFonts w:ascii="Arial" w:hAnsi="Arial" w:cs="Arial"/>
                <w:lang w:val="ro-RO"/>
              </w:rPr>
            </w:pPr>
          </w:p>
          <w:p w14:paraId="6EF0EF85" w14:textId="77777777" w:rsidR="007435DC" w:rsidRPr="00F456B4" w:rsidRDefault="007435DC">
            <w:pPr>
              <w:rPr>
                <w:rFonts w:ascii="Arial" w:hAnsi="Arial" w:cs="Arial"/>
                <w:lang w:val="ro-RO"/>
              </w:rPr>
            </w:pPr>
          </w:p>
          <w:p w14:paraId="2C21AA84" w14:textId="77777777" w:rsidR="007435DC" w:rsidRPr="00F456B4" w:rsidRDefault="007435DC">
            <w:pPr>
              <w:rPr>
                <w:rFonts w:ascii="Arial" w:hAnsi="Arial" w:cs="Arial"/>
                <w:lang w:val="ro-RO"/>
              </w:rPr>
            </w:pPr>
          </w:p>
          <w:p w14:paraId="229764B2" w14:textId="77777777" w:rsidR="007435DC" w:rsidRPr="00F456B4" w:rsidRDefault="007435DC">
            <w:pPr>
              <w:rPr>
                <w:rFonts w:ascii="Arial" w:hAnsi="Arial" w:cs="Arial"/>
                <w:lang w:val="ro-RO"/>
              </w:rPr>
            </w:pPr>
          </w:p>
          <w:p w14:paraId="24FEB2DE" w14:textId="77777777" w:rsidR="007435DC" w:rsidRPr="00F456B4" w:rsidRDefault="007435DC">
            <w:pPr>
              <w:rPr>
                <w:rFonts w:ascii="Arial" w:hAnsi="Arial" w:cs="Arial"/>
                <w:lang w:val="ro-RO"/>
              </w:rPr>
            </w:pPr>
          </w:p>
          <w:p w14:paraId="5A20BCF2" w14:textId="77777777" w:rsidR="007435DC" w:rsidRPr="00F456B4" w:rsidRDefault="007435DC">
            <w:pPr>
              <w:rPr>
                <w:rFonts w:ascii="Arial" w:hAnsi="Arial" w:cs="Arial"/>
                <w:lang w:val="ro-RO"/>
              </w:rPr>
            </w:pPr>
          </w:p>
          <w:p w14:paraId="34FD8900" w14:textId="77777777" w:rsidR="007435DC" w:rsidRPr="00F456B4" w:rsidRDefault="007435DC">
            <w:pPr>
              <w:rPr>
                <w:rFonts w:ascii="Arial" w:hAnsi="Arial" w:cs="Arial"/>
                <w:lang w:val="ro-RO"/>
              </w:rPr>
            </w:pPr>
          </w:p>
          <w:p w14:paraId="7D7D8CDA" w14:textId="77777777" w:rsidR="007435DC" w:rsidRPr="00F456B4" w:rsidRDefault="007435DC">
            <w:pPr>
              <w:rPr>
                <w:rFonts w:ascii="Arial" w:hAnsi="Arial" w:cs="Arial"/>
                <w:lang w:val="ro-RO"/>
              </w:rPr>
            </w:pPr>
          </w:p>
          <w:p w14:paraId="54918ED1" w14:textId="77777777" w:rsidR="007435DC" w:rsidRPr="00F456B4" w:rsidRDefault="007435DC">
            <w:pPr>
              <w:rPr>
                <w:rFonts w:ascii="Arial" w:hAnsi="Arial" w:cs="Arial"/>
                <w:lang w:val="ro-RO"/>
              </w:rPr>
            </w:pPr>
          </w:p>
          <w:p w14:paraId="6F20B912" w14:textId="77777777" w:rsidR="007435DC" w:rsidRPr="00F456B4" w:rsidRDefault="007435DC">
            <w:pPr>
              <w:rPr>
                <w:rFonts w:ascii="Arial" w:hAnsi="Arial" w:cs="Arial"/>
                <w:lang w:val="ro-RO"/>
              </w:rPr>
            </w:pPr>
          </w:p>
          <w:p w14:paraId="5568DCE0" w14:textId="77777777" w:rsidR="007435DC" w:rsidRPr="00F456B4" w:rsidRDefault="007435DC">
            <w:pPr>
              <w:rPr>
                <w:rFonts w:ascii="Arial" w:hAnsi="Arial" w:cs="Arial"/>
                <w:lang w:val="ro-RO"/>
              </w:rPr>
            </w:pPr>
          </w:p>
          <w:p w14:paraId="32EE6899" w14:textId="77777777" w:rsidR="007435DC" w:rsidRPr="00F456B4" w:rsidRDefault="007435DC">
            <w:pPr>
              <w:rPr>
                <w:rFonts w:ascii="Arial" w:hAnsi="Arial" w:cs="Arial"/>
                <w:lang w:val="ro-RO"/>
              </w:rPr>
            </w:pPr>
          </w:p>
          <w:p w14:paraId="7F2F8CA5" w14:textId="77777777" w:rsidR="007435DC" w:rsidRPr="00F456B4" w:rsidRDefault="007435DC">
            <w:pPr>
              <w:rPr>
                <w:rFonts w:ascii="Arial" w:hAnsi="Arial" w:cs="Arial"/>
                <w:lang w:val="ro-RO"/>
              </w:rPr>
            </w:pPr>
          </w:p>
          <w:p w14:paraId="5E3398B1" w14:textId="77777777" w:rsidR="007435DC" w:rsidRPr="00F456B4" w:rsidRDefault="007435DC">
            <w:pPr>
              <w:rPr>
                <w:rFonts w:ascii="Arial" w:hAnsi="Arial" w:cs="Arial"/>
                <w:lang w:val="ro-RO"/>
              </w:rPr>
            </w:pPr>
          </w:p>
          <w:p w14:paraId="7C7596CA" w14:textId="77777777" w:rsidR="007435DC" w:rsidRPr="00F456B4" w:rsidRDefault="007435DC">
            <w:pPr>
              <w:rPr>
                <w:rFonts w:ascii="Arial" w:hAnsi="Arial" w:cs="Arial"/>
                <w:lang w:val="ro-RO"/>
              </w:rPr>
            </w:pPr>
          </w:p>
          <w:p w14:paraId="4626B114" w14:textId="77777777" w:rsidR="007435DC" w:rsidRPr="00F456B4" w:rsidRDefault="007435DC">
            <w:pPr>
              <w:rPr>
                <w:rFonts w:ascii="Arial" w:hAnsi="Arial" w:cs="Arial"/>
                <w:lang w:val="ro-RO"/>
              </w:rPr>
            </w:pPr>
          </w:p>
          <w:p w14:paraId="5564231B" w14:textId="77777777" w:rsidR="007435DC" w:rsidRPr="00F456B4" w:rsidRDefault="007435DC">
            <w:pPr>
              <w:rPr>
                <w:rFonts w:ascii="Arial" w:hAnsi="Arial" w:cs="Arial"/>
                <w:lang w:val="ro-RO"/>
              </w:rPr>
            </w:pPr>
          </w:p>
          <w:p w14:paraId="7DA3B0A6" w14:textId="77777777" w:rsidR="007435DC" w:rsidRPr="00F456B4" w:rsidRDefault="007435DC">
            <w:pPr>
              <w:rPr>
                <w:rFonts w:ascii="Arial" w:hAnsi="Arial" w:cs="Arial"/>
                <w:lang w:val="ro-RO"/>
              </w:rPr>
            </w:pPr>
          </w:p>
          <w:p w14:paraId="0BBCDB73"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reprezintă și susțin interesele Romsilva, în raporturi cu autoritățile jurisdicționale, organele de urmărire penală, instanțele judecătorești, autoritățile administrației publice locale, unitățile de poliție și jandarmerie, inclusiv în comisiile județene și locale de fond funciar, având toate competențele juridice prevăzute </w:t>
            </w:r>
            <w:r w:rsidRPr="00F456B4">
              <w:rPr>
                <w:rFonts w:ascii="Arial" w:hAnsi="Arial" w:cs="Arial"/>
                <w:lang w:val="ro-RO"/>
              </w:rPr>
              <w:lastRenderedPageBreak/>
              <w:t>de legislația în vigoare, din raza de competență teritorială;</w:t>
            </w:r>
          </w:p>
          <w:p w14:paraId="673B8A17" w14:textId="77777777" w:rsidR="007435DC" w:rsidRPr="00F456B4" w:rsidRDefault="007435DC">
            <w:pPr>
              <w:rPr>
                <w:rFonts w:ascii="Arial" w:hAnsi="Arial" w:cs="Arial"/>
                <w:lang w:val="ro-RO"/>
              </w:rPr>
            </w:pPr>
          </w:p>
          <w:p w14:paraId="722D80D9" w14:textId="77777777" w:rsidR="007435DC" w:rsidRPr="00F456B4" w:rsidRDefault="007435DC">
            <w:pPr>
              <w:rPr>
                <w:rFonts w:ascii="Arial" w:hAnsi="Arial" w:cs="Arial"/>
                <w:lang w:val="ro-RO"/>
              </w:rPr>
            </w:pPr>
          </w:p>
          <w:p w14:paraId="56B505A2" w14:textId="77777777" w:rsidR="007435DC" w:rsidRPr="00F456B4" w:rsidRDefault="007435DC">
            <w:pPr>
              <w:rPr>
                <w:rFonts w:ascii="Arial" w:hAnsi="Arial" w:cs="Arial"/>
                <w:lang w:val="ro-RO"/>
              </w:rPr>
            </w:pPr>
          </w:p>
          <w:p w14:paraId="79A5FAFA" w14:textId="77777777" w:rsidR="007435DC" w:rsidRPr="00F456B4" w:rsidRDefault="007435DC">
            <w:pPr>
              <w:rPr>
                <w:rFonts w:ascii="Arial" w:hAnsi="Arial" w:cs="Arial"/>
                <w:lang w:val="ro-RO"/>
              </w:rPr>
            </w:pPr>
          </w:p>
          <w:p w14:paraId="6F9A54EF" w14:textId="77777777" w:rsidR="007435DC" w:rsidRPr="00F456B4" w:rsidRDefault="007435DC">
            <w:pPr>
              <w:rPr>
                <w:rFonts w:ascii="Arial" w:hAnsi="Arial" w:cs="Arial"/>
                <w:lang w:val="ro-RO"/>
              </w:rPr>
            </w:pPr>
          </w:p>
          <w:p w14:paraId="0EB94871" w14:textId="77777777" w:rsidR="007435DC" w:rsidRPr="00F456B4" w:rsidRDefault="007435DC">
            <w:pPr>
              <w:rPr>
                <w:rFonts w:ascii="Arial" w:hAnsi="Arial" w:cs="Arial"/>
                <w:lang w:val="ro-RO"/>
              </w:rPr>
            </w:pPr>
          </w:p>
          <w:p w14:paraId="751CD503" w14:textId="77777777" w:rsidR="007435DC" w:rsidRPr="00F456B4" w:rsidRDefault="007435DC">
            <w:pPr>
              <w:rPr>
                <w:rFonts w:ascii="Arial" w:hAnsi="Arial" w:cs="Arial"/>
                <w:lang w:val="ro-RO"/>
              </w:rPr>
            </w:pPr>
          </w:p>
          <w:p w14:paraId="6E24DC9B" w14:textId="77777777" w:rsidR="007435DC" w:rsidRPr="00F456B4" w:rsidRDefault="007435DC">
            <w:pPr>
              <w:rPr>
                <w:rFonts w:ascii="Arial" w:hAnsi="Arial" w:cs="Arial"/>
                <w:lang w:val="ro-RO"/>
              </w:rPr>
            </w:pPr>
          </w:p>
          <w:p w14:paraId="173024B7" w14:textId="77777777" w:rsidR="007435DC" w:rsidRPr="00F456B4" w:rsidRDefault="007435DC">
            <w:pPr>
              <w:rPr>
                <w:rFonts w:ascii="Arial" w:hAnsi="Arial" w:cs="Arial"/>
                <w:lang w:val="ro-RO"/>
              </w:rPr>
            </w:pPr>
          </w:p>
          <w:p w14:paraId="2CFD4471" w14:textId="77777777" w:rsidR="007435DC" w:rsidRPr="00F456B4" w:rsidRDefault="007435DC">
            <w:pPr>
              <w:rPr>
                <w:rFonts w:ascii="Arial" w:hAnsi="Arial" w:cs="Arial"/>
                <w:lang w:val="ro-RO"/>
              </w:rPr>
            </w:pPr>
          </w:p>
          <w:p w14:paraId="0B37733A" w14:textId="77777777" w:rsidR="007435DC" w:rsidRPr="00F456B4" w:rsidRDefault="007435DC">
            <w:pPr>
              <w:rPr>
                <w:rFonts w:ascii="Arial" w:hAnsi="Arial" w:cs="Arial"/>
                <w:lang w:val="ro-RO"/>
              </w:rPr>
            </w:pPr>
          </w:p>
          <w:p w14:paraId="694C392E" w14:textId="77777777" w:rsidR="007435DC" w:rsidRPr="00F456B4" w:rsidRDefault="007435DC">
            <w:pPr>
              <w:rPr>
                <w:rFonts w:ascii="Arial" w:hAnsi="Arial" w:cs="Arial"/>
                <w:lang w:val="ro-RO"/>
              </w:rPr>
            </w:pPr>
          </w:p>
          <w:p w14:paraId="2C3A93FF" w14:textId="77777777" w:rsidR="007435DC" w:rsidRPr="00F456B4" w:rsidRDefault="007435DC">
            <w:pPr>
              <w:rPr>
                <w:rFonts w:ascii="Arial" w:hAnsi="Arial" w:cs="Arial"/>
                <w:lang w:val="ro-RO"/>
              </w:rPr>
            </w:pPr>
          </w:p>
          <w:p w14:paraId="5E4C61E5" w14:textId="77777777" w:rsidR="007435DC" w:rsidRPr="00F456B4" w:rsidRDefault="007435DC">
            <w:pPr>
              <w:rPr>
                <w:rFonts w:ascii="Arial" w:hAnsi="Arial" w:cs="Arial"/>
                <w:lang w:val="ro-RO"/>
              </w:rPr>
            </w:pPr>
          </w:p>
          <w:p w14:paraId="33547A3D" w14:textId="77777777" w:rsidR="007435DC" w:rsidRPr="00F456B4" w:rsidRDefault="007435DC">
            <w:pPr>
              <w:rPr>
                <w:rFonts w:ascii="Arial" w:hAnsi="Arial" w:cs="Arial"/>
                <w:lang w:val="ro-RO"/>
              </w:rPr>
            </w:pPr>
          </w:p>
          <w:p w14:paraId="4AE24D27" w14:textId="77777777" w:rsidR="007435DC" w:rsidRPr="00F456B4" w:rsidRDefault="007435DC">
            <w:pPr>
              <w:rPr>
                <w:rFonts w:ascii="Arial" w:hAnsi="Arial" w:cs="Arial"/>
                <w:lang w:val="ro-RO"/>
              </w:rPr>
            </w:pPr>
          </w:p>
          <w:p w14:paraId="66B6A696" w14:textId="77777777" w:rsidR="007435DC" w:rsidRPr="00F456B4" w:rsidRDefault="007435DC">
            <w:pPr>
              <w:rPr>
                <w:rFonts w:ascii="Arial" w:hAnsi="Arial" w:cs="Arial"/>
                <w:lang w:val="ro-RO"/>
              </w:rPr>
            </w:pPr>
          </w:p>
          <w:p w14:paraId="0821A508" w14:textId="77777777" w:rsidR="007435DC" w:rsidRPr="00F456B4" w:rsidRDefault="007435DC">
            <w:pPr>
              <w:rPr>
                <w:rFonts w:ascii="Arial" w:hAnsi="Arial" w:cs="Arial"/>
                <w:lang w:val="ro-RO"/>
              </w:rPr>
            </w:pPr>
          </w:p>
          <w:p w14:paraId="0DC4E3E6" w14:textId="77777777" w:rsidR="007435DC" w:rsidRPr="00F456B4" w:rsidRDefault="007435DC">
            <w:pPr>
              <w:rPr>
                <w:rFonts w:ascii="Arial" w:hAnsi="Arial" w:cs="Arial"/>
                <w:lang w:val="ro-RO"/>
              </w:rPr>
            </w:pPr>
          </w:p>
          <w:p w14:paraId="5567A6AD" w14:textId="77777777" w:rsidR="007435DC" w:rsidRPr="00F456B4" w:rsidRDefault="007435DC">
            <w:pPr>
              <w:rPr>
                <w:rFonts w:ascii="Arial" w:hAnsi="Arial" w:cs="Arial"/>
                <w:lang w:val="ro-RO"/>
              </w:rPr>
            </w:pPr>
          </w:p>
          <w:p w14:paraId="04721690" w14:textId="77777777" w:rsidR="007435DC" w:rsidRPr="00F456B4" w:rsidRDefault="007435DC">
            <w:pPr>
              <w:rPr>
                <w:rFonts w:ascii="Arial" w:hAnsi="Arial" w:cs="Arial"/>
                <w:lang w:val="ro-RO"/>
              </w:rPr>
            </w:pPr>
          </w:p>
          <w:p w14:paraId="27D85261" w14:textId="77777777" w:rsidR="007435DC" w:rsidRPr="00F456B4" w:rsidRDefault="007435DC">
            <w:pPr>
              <w:rPr>
                <w:rFonts w:ascii="Arial" w:hAnsi="Arial" w:cs="Arial"/>
                <w:lang w:val="ro-RO"/>
              </w:rPr>
            </w:pPr>
          </w:p>
          <w:p w14:paraId="30DD1254" w14:textId="77777777" w:rsidR="007435DC" w:rsidRPr="00F456B4" w:rsidRDefault="007435DC">
            <w:pPr>
              <w:rPr>
                <w:rFonts w:ascii="Arial" w:hAnsi="Arial" w:cs="Arial"/>
                <w:lang w:val="ro-RO"/>
              </w:rPr>
            </w:pPr>
          </w:p>
          <w:p w14:paraId="2C14F81C" w14:textId="77777777" w:rsidR="007435DC" w:rsidRPr="00F456B4" w:rsidRDefault="007435DC">
            <w:pPr>
              <w:rPr>
                <w:rFonts w:ascii="Arial" w:hAnsi="Arial" w:cs="Arial"/>
                <w:lang w:val="ro-RO"/>
              </w:rPr>
            </w:pPr>
          </w:p>
          <w:p w14:paraId="3B7F0A9C" w14:textId="77777777" w:rsidR="007435DC" w:rsidRPr="00F456B4" w:rsidRDefault="007435DC">
            <w:pPr>
              <w:rPr>
                <w:rFonts w:ascii="Arial" w:hAnsi="Arial" w:cs="Arial"/>
                <w:lang w:val="ro-RO"/>
              </w:rPr>
            </w:pPr>
          </w:p>
          <w:p w14:paraId="13C6E49B" w14:textId="77777777" w:rsidR="007435DC" w:rsidRPr="00F456B4" w:rsidRDefault="007435DC">
            <w:pPr>
              <w:rPr>
                <w:rFonts w:ascii="Arial" w:hAnsi="Arial" w:cs="Arial"/>
                <w:lang w:val="ro-RO"/>
              </w:rPr>
            </w:pPr>
          </w:p>
          <w:p w14:paraId="503CD14B" w14:textId="77777777" w:rsidR="007435DC" w:rsidRPr="00F456B4" w:rsidRDefault="007435DC">
            <w:pPr>
              <w:rPr>
                <w:rFonts w:ascii="Arial" w:hAnsi="Arial" w:cs="Arial"/>
                <w:lang w:val="ro-RO"/>
              </w:rPr>
            </w:pPr>
          </w:p>
          <w:p w14:paraId="483612EC" w14:textId="77777777" w:rsidR="007435DC" w:rsidRPr="00F456B4" w:rsidRDefault="007435DC">
            <w:pPr>
              <w:rPr>
                <w:rFonts w:ascii="Arial" w:hAnsi="Arial" w:cs="Arial"/>
                <w:lang w:val="ro-RO"/>
              </w:rPr>
            </w:pPr>
          </w:p>
          <w:p w14:paraId="5D80B80E" w14:textId="77777777" w:rsidR="007435DC" w:rsidRPr="00F456B4" w:rsidRDefault="007435DC">
            <w:pPr>
              <w:rPr>
                <w:rFonts w:ascii="Arial" w:hAnsi="Arial" w:cs="Arial"/>
                <w:lang w:val="ro-RO"/>
              </w:rPr>
            </w:pPr>
          </w:p>
          <w:p w14:paraId="2E21E680" w14:textId="77777777" w:rsidR="007435DC" w:rsidRPr="00F456B4" w:rsidRDefault="007435DC">
            <w:pPr>
              <w:rPr>
                <w:rFonts w:ascii="Arial" w:hAnsi="Arial" w:cs="Arial"/>
                <w:lang w:val="ro-RO"/>
              </w:rPr>
            </w:pPr>
          </w:p>
          <w:p w14:paraId="6594882D" w14:textId="77777777" w:rsidR="007435DC" w:rsidRPr="00F456B4" w:rsidRDefault="007435DC">
            <w:pPr>
              <w:rPr>
                <w:rFonts w:ascii="Arial" w:hAnsi="Arial" w:cs="Arial"/>
                <w:lang w:val="ro-RO"/>
              </w:rPr>
            </w:pPr>
          </w:p>
          <w:p w14:paraId="0E3911B9" w14:textId="77777777" w:rsidR="007435DC" w:rsidRPr="00F456B4" w:rsidRDefault="007435DC">
            <w:pPr>
              <w:rPr>
                <w:rFonts w:ascii="Arial" w:hAnsi="Arial" w:cs="Arial"/>
                <w:lang w:val="ro-RO"/>
              </w:rPr>
            </w:pPr>
          </w:p>
          <w:p w14:paraId="3E69A4D9" w14:textId="77777777" w:rsidR="007435DC" w:rsidRPr="00F456B4" w:rsidRDefault="007435DC">
            <w:pPr>
              <w:rPr>
                <w:rFonts w:ascii="Arial" w:hAnsi="Arial" w:cs="Arial"/>
                <w:lang w:val="ro-RO"/>
              </w:rPr>
            </w:pPr>
          </w:p>
          <w:p w14:paraId="75E5ECF9" w14:textId="77777777" w:rsidR="007435DC" w:rsidRPr="00F456B4" w:rsidRDefault="007435DC">
            <w:pPr>
              <w:rPr>
                <w:rFonts w:ascii="Arial" w:hAnsi="Arial" w:cs="Arial"/>
                <w:lang w:val="ro-RO"/>
              </w:rPr>
            </w:pPr>
          </w:p>
          <w:p w14:paraId="10C10BFD" w14:textId="77777777" w:rsidR="007435DC" w:rsidRPr="00F456B4" w:rsidRDefault="007435DC">
            <w:pPr>
              <w:rPr>
                <w:rFonts w:ascii="Arial" w:hAnsi="Arial" w:cs="Arial"/>
                <w:lang w:val="ro-RO"/>
              </w:rPr>
            </w:pPr>
          </w:p>
          <w:p w14:paraId="58F5A261" w14:textId="77777777" w:rsidR="007435DC" w:rsidRPr="00F456B4" w:rsidRDefault="007435DC">
            <w:pPr>
              <w:rPr>
                <w:rFonts w:ascii="Arial" w:hAnsi="Arial" w:cs="Arial"/>
                <w:lang w:val="ro-RO"/>
              </w:rPr>
            </w:pPr>
          </w:p>
          <w:p w14:paraId="6263494A" w14:textId="77777777" w:rsidR="007435DC" w:rsidRPr="00F456B4" w:rsidRDefault="007435DC">
            <w:pPr>
              <w:rPr>
                <w:rFonts w:ascii="Arial" w:hAnsi="Arial" w:cs="Arial"/>
                <w:lang w:val="ro-RO"/>
              </w:rPr>
            </w:pPr>
          </w:p>
          <w:p w14:paraId="15FF84DC" w14:textId="77777777" w:rsidR="007435DC" w:rsidRPr="00F456B4" w:rsidRDefault="007435DC">
            <w:pPr>
              <w:rPr>
                <w:rFonts w:ascii="Arial" w:hAnsi="Arial" w:cs="Arial"/>
                <w:lang w:val="ro-RO"/>
              </w:rPr>
            </w:pPr>
          </w:p>
          <w:p w14:paraId="0698B1C2" w14:textId="77777777" w:rsidR="007435DC" w:rsidRPr="00F456B4" w:rsidRDefault="007435DC">
            <w:pPr>
              <w:rPr>
                <w:rFonts w:ascii="Arial" w:hAnsi="Arial" w:cs="Arial"/>
                <w:lang w:val="ro-RO"/>
              </w:rPr>
            </w:pPr>
          </w:p>
          <w:p w14:paraId="2AE81E0B" w14:textId="77777777" w:rsidR="007435DC" w:rsidRPr="00F456B4" w:rsidRDefault="007435DC">
            <w:pPr>
              <w:rPr>
                <w:rFonts w:ascii="Arial" w:hAnsi="Arial" w:cs="Arial"/>
                <w:lang w:val="ro-RO"/>
              </w:rPr>
            </w:pPr>
          </w:p>
          <w:p w14:paraId="25D5592D" w14:textId="77777777" w:rsidR="007435DC" w:rsidRPr="00F456B4" w:rsidRDefault="007435DC">
            <w:pPr>
              <w:rPr>
                <w:rFonts w:ascii="Arial" w:hAnsi="Arial" w:cs="Arial"/>
                <w:lang w:val="ro-RO"/>
              </w:rPr>
            </w:pPr>
          </w:p>
          <w:p w14:paraId="04CACA46" w14:textId="77777777" w:rsidR="007435DC" w:rsidRPr="00F456B4" w:rsidRDefault="007435DC">
            <w:pPr>
              <w:rPr>
                <w:rFonts w:ascii="Arial" w:hAnsi="Arial" w:cs="Arial"/>
                <w:lang w:val="ro-RO"/>
              </w:rPr>
            </w:pPr>
          </w:p>
          <w:p w14:paraId="72BE985F" w14:textId="77777777" w:rsidR="007435DC" w:rsidRPr="00F456B4" w:rsidRDefault="007435DC">
            <w:pPr>
              <w:rPr>
                <w:rFonts w:ascii="Arial" w:hAnsi="Arial" w:cs="Arial"/>
                <w:lang w:val="ro-RO"/>
              </w:rPr>
            </w:pPr>
          </w:p>
          <w:p w14:paraId="14E87684" w14:textId="77777777" w:rsidR="007435DC" w:rsidRPr="00F456B4" w:rsidRDefault="007435DC">
            <w:pPr>
              <w:rPr>
                <w:rFonts w:ascii="Arial" w:hAnsi="Arial" w:cs="Arial"/>
                <w:lang w:val="ro-RO"/>
              </w:rPr>
            </w:pPr>
          </w:p>
          <w:p w14:paraId="35175F20" w14:textId="77777777" w:rsidR="007435DC" w:rsidRPr="00F456B4" w:rsidRDefault="007435DC">
            <w:pPr>
              <w:rPr>
                <w:rFonts w:ascii="Arial" w:hAnsi="Arial" w:cs="Arial"/>
                <w:lang w:val="ro-RO"/>
              </w:rPr>
            </w:pPr>
          </w:p>
          <w:p w14:paraId="5CA918CD" w14:textId="77777777" w:rsidR="007435DC" w:rsidRPr="00F456B4" w:rsidRDefault="007435DC">
            <w:pPr>
              <w:rPr>
                <w:rFonts w:ascii="Arial" w:hAnsi="Arial" w:cs="Arial"/>
                <w:lang w:val="ro-RO"/>
              </w:rPr>
            </w:pPr>
          </w:p>
          <w:p w14:paraId="5E2969EE" w14:textId="77777777" w:rsidR="007435DC" w:rsidRPr="00F456B4" w:rsidRDefault="007435DC">
            <w:pPr>
              <w:rPr>
                <w:rFonts w:ascii="Arial" w:hAnsi="Arial" w:cs="Arial"/>
                <w:lang w:val="ro-RO"/>
              </w:rPr>
            </w:pPr>
          </w:p>
          <w:p w14:paraId="75D1BA28" w14:textId="77777777" w:rsidR="007435DC" w:rsidRPr="00F456B4" w:rsidRDefault="007435DC">
            <w:pPr>
              <w:rPr>
                <w:rFonts w:ascii="Arial" w:hAnsi="Arial" w:cs="Arial"/>
                <w:lang w:val="ro-RO"/>
              </w:rPr>
            </w:pPr>
          </w:p>
          <w:p w14:paraId="09DF838D" w14:textId="77777777" w:rsidR="007435DC" w:rsidRPr="00F456B4" w:rsidRDefault="007435DC">
            <w:pPr>
              <w:rPr>
                <w:rFonts w:ascii="Arial" w:hAnsi="Arial" w:cs="Arial"/>
                <w:lang w:val="ro-RO"/>
              </w:rPr>
            </w:pPr>
          </w:p>
          <w:p w14:paraId="5EC664CE" w14:textId="77777777" w:rsidR="007435DC" w:rsidRPr="00F456B4" w:rsidRDefault="007435DC">
            <w:pPr>
              <w:rPr>
                <w:rFonts w:ascii="Arial" w:hAnsi="Arial" w:cs="Arial"/>
                <w:lang w:val="ro-RO"/>
              </w:rPr>
            </w:pPr>
          </w:p>
          <w:p w14:paraId="7C160F98" w14:textId="77777777" w:rsidR="007435DC" w:rsidRPr="00F456B4" w:rsidRDefault="007435DC">
            <w:pPr>
              <w:rPr>
                <w:rFonts w:ascii="Arial" w:hAnsi="Arial" w:cs="Arial"/>
                <w:lang w:val="ro-RO"/>
              </w:rPr>
            </w:pPr>
          </w:p>
          <w:p w14:paraId="75613579" w14:textId="77777777" w:rsidR="007435DC" w:rsidRPr="00F456B4" w:rsidRDefault="007435DC">
            <w:pPr>
              <w:rPr>
                <w:rFonts w:ascii="Arial" w:hAnsi="Arial" w:cs="Arial"/>
                <w:lang w:val="ro-RO"/>
              </w:rPr>
            </w:pPr>
          </w:p>
          <w:p w14:paraId="2D4D5B85" w14:textId="77777777" w:rsidR="007435DC" w:rsidRPr="00F456B4" w:rsidRDefault="007435DC">
            <w:pPr>
              <w:rPr>
                <w:rFonts w:ascii="Arial" w:hAnsi="Arial" w:cs="Arial"/>
                <w:lang w:val="ro-RO"/>
              </w:rPr>
            </w:pPr>
          </w:p>
          <w:p w14:paraId="0BBCBAD6" w14:textId="77777777" w:rsidR="007435DC" w:rsidRPr="00F456B4" w:rsidRDefault="007435DC">
            <w:pPr>
              <w:rPr>
                <w:rFonts w:ascii="Arial" w:hAnsi="Arial" w:cs="Arial"/>
                <w:lang w:val="ro-RO"/>
              </w:rPr>
            </w:pPr>
          </w:p>
          <w:p w14:paraId="62585C16" w14:textId="77777777" w:rsidR="007435DC" w:rsidRPr="00F456B4" w:rsidRDefault="007435DC">
            <w:pPr>
              <w:rPr>
                <w:rFonts w:ascii="Arial" w:hAnsi="Arial" w:cs="Arial"/>
                <w:lang w:val="ro-RO"/>
              </w:rPr>
            </w:pPr>
          </w:p>
          <w:p w14:paraId="72D1A89B" w14:textId="77777777" w:rsidR="007435DC" w:rsidRPr="00F456B4" w:rsidRDefault="007435DC">
            <w:pPr>
              <w:rPr>
                <w:rFonts w:ascii="Arial" w:hAnsi="Arial" w:cs="Arial"/>
                <w:lang w:val="ro-RO"/>
              </w:rPr>
            </w:pPr>
          </w:p>
          <w:p w14:paraId="703E42BC" w14:textId="77777777" w:rsidR="007435DC" w:rsidRPr="00F456B4" w:rsidRDefault="007435DC">
            <w:pPr>
              <w:rPr>
                <w:rFonts w:ascii="Arial" w:hAnsi="Arial" w:cs="Arial"/>
                <w:lang w:val="ro-RO"/>
              </w:rPr>
            </w:pPr>
          </w:p>
          <w:p w14:paraId="1F930D07" w14:textId="77777777" w:rsidR="007435DC" w:rsidRPr="00F456B4" w:rsidRDefault="007435DC">
            <w:pPr>
              <w:rPr>
                <w:rFonts w:ascii="Arial" w:hAnsi="Arial" w:cs="Arial"/>
                <w:lang w:val="ro-RO"/>
              </w:rPr>
            </w:pPr>
          </w:p>
          <w:p w14:paraId="67677A37" w14:textId="77777777" w:rsidR="007435DC" w:rsidRPr="00F456B4" w:rsidRDefault="007435DC">
            <w:pPr>
              <w:rPr>
                <w:rFonts w:ascii="Arial" w:hAnsi="Arial" w:cs="Arial"/>
                <w:lang w:val="ro-RO"/>
              </w:rPr>
            </w:pPr>
          </w:p>
          <w:p w14:paraId="07C8846C" w14:textId="77777777" w:rsidR="007435DC" w:rsidRPr="00F456B4" w:rsidRDefault="007435DC">
            <w:pPr>
              <w:rPr>
                <w:rFonts w:ascii="Arial" w:hAnsi="Arial" w:cs="Arial"/>
                <w:lang w:val="ro-RO"/>
              </w:rPr>
            </w:pPr>
          </w:p>
          <w:p w14:paraId="328CE10D" w14:textId="77777777" w:rsidR="007435DC" w:rsidRPr="00F456B4" w:rsidRDefault="007435DC">
            <w:pPr>
              <w:rPr>
                <w:rFonts w:ascii="Arial" w:hAnsi="Arial" w:cs="Arial"/>
                <w:lang w:val="ro-RO"/>
              </w:rPr>
            </w:pPr>
          </w:p>
          <w:p w14:paraId="61A283F1" w14:textId="77777777" w:rsidR="007435DC" w:rsidRPr="00F456B4" w:rsidRDefault="007435DC">
            <w:pPr>
              <w:rPr>
                <w:rFonts w:ascii="Arial" w:hAnsi="Arial" w:cs="Arial"/>
                <w:lang w:val="ro-RO"/>
              </w:rPr>
            </w:pPr>
          </w:p>
          <w:p w14:paraId="32AC94AF" w14:textId="77777777" w:rsidR="007435DC" w:rsidRPr="00F456B4" w:rsidRDefault="007435DC">
            <w:pPr>
              <w:rPr>
                <w:rFonts w:ascii="Arial" w:hAnsi="Arial" w:cs="Arial"/>
                <w:lang w:val="ro-RO"/>
              </w:rPr>
            </w:pPr>
          </w:p>
          <w:p w14:paraId="21D0D924" w14:textId="77777777" w:rsidR="007435DC" w:rsidRPr="00F456B4" w:rsidRDefault="007435DC">
            <w:pPr>
              <w:rPr>
                <w:rFonts w:ascii="Arial" w:hAnsi="Arial" w:cs="Arial"/>
                <w:lang w:val="ro-RO"/>
              </w:rPr>
            </w:pPr>
          </w:p>
          <w:p w14:paraId="6426EC34" w14:textId="77777777" w:rsidR="007435DC" w:rsidRPr="00F456B4" w:rsidRDefault="007435DC">
            <w:pPr>
              <w:rPr>
                <w:rFonts w:ascii="Arial" w:hAnsi="Arial" w:cs="Arial"/>
                <w:lang w:val="ro-RO"/>
              </w:rPr>
            </w:pPr>
          </w:p>
          <w:p w14:paraId="44407496" w14:textId="77777777" w:rsidR="007435DC" w:rsidRPr="00F456B4" w:rsidRDefault="007435DC">
            <w:pPr>
              <w:rPr>
                <w:rFonts w:ascii="Arial" w:hAnsi="Arial" w:cs="Arial"/>
                <w:lang w:val="ro-RO"/>
              </w:rPr>
            </w:pPr>
          </w:p>
          <w:p w14:paraId="77C57555" w14:textId="77777777" w:rsidR="007435DC" w:rsidRPr="00F456B4" w:rsidRDefault="007435DC">
            <w:pPr>
              <w:rPr>
                <w:rFonts w:ascii="Arial" w:hAnsi="Arial" w:cs="Arial"/>
                <w:lang w:val="ro-RO"/>
              </w:rPr>
            </w:pPr>
          </w:p>
          <w:p w14:paraId="6D332BB9" w14:textId="77777777" w:rsidR="007435DC" w:rsidRPr="00F456B4" w:rsidRDefault="007435DC">
            <w:pPr>
              <w:rPr>
                <w:rFonts w:ascii="Arial" w:hAnsi="Arial" w:cs="Arial"/>
                <w:lang w:val="ro-RO"/>
              </w:rPr>
            </w:pPr>
          </w:p>
          <w:p w14:paraId="5F213D22" w14:textId="77777777" w:rsidR="007435DC" w:rsidRPr="00F456B4" w:rsidRDefault="007435DC">
            <w:pPr>
              <w:rPr>
                <w:rFonts w:ascii="Arial" w:hAnsi="Arial" w:cs="Arial"/>
                <w:lang w:val="ro-RO"/>
              </w:rPr>
            </w:pPr>
          </w:p>
          <w:p w14:paraId="193334F8" w14:textId="77777777" w:rsidR="007435DC" w:rsidRPr="00F456B4" w:rsidRDefault="007435DC">
            <w:pPr>
              <w:rPr>
                <w:rFonts w:ascii="Arial" w:hAnsi="Arial" w:cs="Arial"/>
                <w:lang w:val="ro-RO"/>
              </w:rPr>
            </w:pPr>
          </w:p>
          <w:p w14:paraId="5C83CBFC" w14:textId="77777777" w:rsidR="007435DC" w:rsidRPr="00F456B4" w:rsidRDefault="007435DC">
            <w:pPr>
              <w:rPr>
                <w:rFonts w:ascii="Arial" w:hAnsi="Arial" w:cs="Arial"/>
                <w:lang w:val="ro-RO"/>
              </w:rPr>
            </w:pPr>
          </w:p>
          <w:p w14:paraId="47355DBC" w14:textId="77777777" w:rsidR="007435DC" w:rsidRPr="00F456B4" w:rsidRDefault="007435DC">
            <w:pPr>
              <w:rPr>
                <w:rFonts w:ascii="Arial" w:hAnsi="Arial" w:cs="Arial"/>
                <w:lang w:val="ro-RO"/>
              </w:rPr>
            </w:pPr>
          </w:p>
          <w:p w14:paraId="6559D14F" w14:textId="77777777" w:rsidR="007435DC" w:rsidRPr="00F456B4" w:rsidRDefault="007435DC">
            <w:pPr>
              <w:rPr>
                <w:rFonts w:ascii="Arial" w:hAnsi="Arial" w:cs="Arial"/>
                <w:lang w:val="ro-RO"/>
              </w:rPr>
            </w:pPr>
          </w:p>
          <w:p w14:paraId="41BF9FA3" w14:textId="77777777" w:rsidR="007435DC" w:rsidRPr="00F456B4" w:rsidRDefault="007435DC">
            <w:pPr>
              <w:rPr>
                <w:rFonts w:ascii="Arial" w:hAnsi="Arial" w:cs="Arial"/>
                <w:lang w:val="ro-RO"/>
              </w:rPr>
            </w:pPr>
          </w:p>
          <w:p w14:paraId="6F5C052E" w14:textId="77777777" w:rsidR="007435DC" w:rsidRPr="00F456B4" w:rsidRDefault="007435DC">
            <w:pPr>
              <w:rPr>
                <w:rFonts w:ascii="Arial" w:hAnsi="Arial" w:cs="Arial"/>
                <w:lang w:val="ro-RO"/>
              </w:rPr>
            </w:pPr>
          </w:p>
          <w:p w14:paraId="383FB52A" w14:textId="77777777" w:rsidR="007435DC" w:rsidRPr="00F456B4" w:rsidRDefault="007435DC">
            <w:pPr>
              <w:rPr>
                <w:rFonts w:ascii="Arial" w:hAnsi="Arial" w:cs="Arial"/>
                <w:lang w:val="ro-RO"/>
              </w:rPr>
            </w:pPr>
          </w:p>
          <w:p w14:paraId="7F15E50B" w14:textId="77777777" w:rsidR="007435DC" w:rsidRPr="00F456B4" w:rsidRDefault="007435DC">
            <w:pPr>
              <w:rPr>
                <w:rFonts w:ascii="Arial" w:hAnsi="Arial" w:cs="Arial"/>
                <w:lang w:val="ro-RO"/>
              </w:rPr>
            </w:pPr>
          </w:p>
          <w:p w14:paraId="0600E091" w14:textId="77777777" w:rsidR="007435DC" w:rsidRPr="00F456B4" w:rsidRDefault="007435DC">
            <w:pPr>
              <w:rPr>
                <w:rFonts w:ascii="Arial" w:hAnsi="Arial" w:cs="Arial"/>
                <w:lang w:val="ro-RO"/>
              </w:rPr>
            </w:pPr>
          </w:p>
          <w:p w14:paraId="6AB3E108" w14:textId="77777777" w:rsidR="007435DC" w:rsidRPr="00F456B4" w:rsidRDefault="007435DC">
            <w:pPr>
              <w:rPr>
                <w:rFonts w:ascii="Arial" w:hAnsi="Arial" w:cs="Arial"/>
                <w:lang w:val="ro-RO"/>
              </w:rPr>
            </w:pPr>
          </w:p>
          <w:p w14:paraId="11CCDF41" w14:textId="77777777" w:rsidR="007435DC" w:rsidRPr="00F456B4" w:rsidRDefault="007435DC">
            <w:pPr>
              <w:rPr>
                <w:rFonts w:ascii="Arial" w:hAnsi="Arial" w:cs="Arial"/>
                <w:lang w:val="ro-RO"/>
              </w:rPr>
            </w:pPr>
          </w:p>
          <w:p w14:paraId="7B9D70F0" w14:textId="77777777" w:rsidR="007435DC" w:rsidRPr="00F456B4" w:rsidRDefault="007435DC">
            <w:pPr>
              <w:rPr>
                <w:rFonts w:ascii="Arial" w:hAnsi="Arial" w:cs="Arial"/>
                <w:lang w:val="ro-RO"/>
              </w:rPr>
            </w:pPr>
          </w:p>
          <w:p w14:paraId="6202AD75" w14:textId="77777777" w:rsidR="007435DC" w:rsidRPr="00F456B4" w:rsidRDefault="007435DC">
            <w:pPr>
              <w:rPr>
                <w:rFonts w:ascii="Arial" w:hAnsi="Arial" w:cs="Arial"/>
                <w:lang w:val="ro-RO"/>
              </w:rPr>
            </w:pPr>
          </w:p>
          <w:p w14:paraId="1BC54E87" w14:textId="77777777" w:rsidR="007435DC" w:rsidRPr="00F456B4" w:rsidRDefault="007435DC">
            <w:pPr>
              <w:rPr>
                <w:rFonts w:ascii="Arial" w:hAnsi="Arial" w:cs="Arial"/>
                <w:lang w:val="ro-RO"/>
              </w:rPr>
            </w:pPr>
          </w:p>
          <w:p w14:paraId="7B624F88" w14:textId="77777777" w:rsidR="007435DC" w:rsidRPr="00F456B4" w:rsidRDefault="007435DC">
            <w:pPr>
              <w:rPr>
                <w:rFonts w:ascii="Arial" w:hAnsi="Arial" w:cs="Arial"/>
                <w:lang w:val="ro-RO"/>
              </w:rPr>
            </w:pPr>
          </w:p>
          <w:p w14:paraId="059200FB" w14:textId="77777777" w:rsidR="007435DC" w:rsidRPr="00F456B4" w:rsidRDefault="007435DC">
            <w:pPr>
              <w:rPr>
                <w:rFonts w:ascii="Arial" w:hAnsi="Arial" w:cs="Arial"/>
                <w:lang w:val="ro-RO"/>
              </w:rPr>
            </w:pPr>
          </w:p>
          <w:p w14:paraId="4D3C584D" w14:textId="77777777" w:rsidR="007435DC" w:rsidRPr="00F456B4" w:rsidRDefault="007435DC">
            <w:pPr>
              <w:rPr>
                <w:rFonts w:ascii="Arial" w:hAnsi="Arial" w:cs="Arial"/>
                <w:lang w:val="ro-RO"/>
              </w:rPr>
            </w:pPr>
          </w:p>
          <w:p w14:paraId="1F1467E1" w14:textId="77777777" w:rsidR="007435DC" w:rsidRPr="00F456B4" w:rsidRDefault="007435DC">
            <w:pPr>
              <w:rPr>
                <w:rFonts w:ascii="Arial" w:hAnsi="Arial" w:cs="Arial"/>
                <w:lang w:val="ro-RO"/>
              </w:rPr>
            </w:pPr>
          </w:p>
          <w:p w14:paraId="6CE1D769" w14:textId="77777777" w:rsidR="007435DC" w:rsidRPr="00F456B4" w:rsidRDefault="007435DC">
            <w:pPr>
              <w:rPr>
                <w:rFonts w:ascii="Arial" w:hAnsi="Arial" w:cs="Arial"/>
                <w:lang w:val="ro-RO"/>
              </w:rPr>
            </w:pPr>
          </w:p>
          <w:p w14:paraId="2F11CB96" w14:textId="77777777" w:rsidR="007435DC" w:rsidRPr="00F456B4" w:rsidRDefault="007435DC">
            <w:pPr>
              <w:rPr>
                <w:rFonts w:ascii="Arial" w:hAnsi="Arial" w:cs="Arial"/>
                <w:lang w:val="ro-RO"/>
              </w:rPr>
            </w:pPr>
          </w:p>
          <w:p w14:paraId="58BBF775" w14:textId="77777777" w:rsidR="007435DC" w:rsidRPr="00F456B4" w:rsidRDefault="007435DC">
            <w:pPr>
              <w:rPr>
                <w:rFonts w:ascii="Arial" w:hAnsi="Arial" w:cs="Arial"/>
                <w:lang w:val="ro-RO"/>
              </w:rPr>
            </w:pPr>
          </w:p>
          <w:p w14:paraId="3E1125A9" w14:textId="77777777" w:rsidR="007435DC" w:rsidRPr="00F456B4" w:rsidRDefault="007435DC">
            <w:pPr>
              <w:rPr>
                <w:rFonts w:ascii="Arial" w:hAnsi="Arial" w:cs="Arial"/>
                <w:lang w:val="ro-RO"/>
              </w:rPr>
            </w:pPr>
          </w:p>
          <w:p w14:paraId="32DE9C49" w14:textId="77777777" w:rsidR="007435DC" w:rsidRPr="00F456B4" w:rsidRDefault="007435DC">
            <w:pPr>
              <w:rPr>
                <w:rFonts w:ascii="Arial" w:hAnsi="Arial" w:cs="Arial"/>
                <w:lang w:val="ro-RO"/>
              </w:rPr>
            </w:pPr>
          </w:p>
          <w:p w14:paraId="211E78D5" w14:textId="77777777" w:rsidR="007435DC" w:rsidRPr="00F456B4" w:rsidRDefault="007435DC">
            <w:pPr>
              <w:rPr>
                <w:rFonts w:ascii="Arial" w:hAnsi="Arial" w:cs="Arial"/>
                <w:lang w:val="ro-RO"/>
              </w:rPr>
            </w:pPr>
          </w:p>
          <w:p w14:paraId="290E54D4" w14:textId="77777777" w:rsidR="007435DC" w:rsidRPr="00F456B4" w:rsidRDefault="007435DC">
            <w:pPr>
              <w:rPr>
                <w:rFonts w:ascii="Arial" w:hAnsi="Arial" w:cs="Arial"/>
                <w:lang w:val="ro-RO"/>
              </w:rPr>
            </w:pPr>
          </w:p>
          <w:p w14:paraId="25D90D81" w14:textId="77777777" w:rsidR="007435DC" w:rsidRPr="00F456B4" w:rsidRDefault="007435DC">
            <w:pPr>
              <w:rPr>
                <w:rFonts w:ascii="Arial" w:hAnsi="Arial" w:cs="Arial"/>
                <w:lang w:val="ro-RO"/>
              </w:rPr>
            </w:pPr>
          </w:p>
          <w:p w14:paraId="12E7C217" w14:textId="77777777" w:rsidR="007435DC" w:rsidRPr="00F456B4" w:rsidRDefault="007435DC">
            <w:pPr>
              <w:rPr>
                <w:rFonts w:ascii="Arial" w:hAnsi="Arial" w:cs="Arial"/>
                <w:lang w:val="ro-RO"/>
              </w:rPr>
            </w:pPr>
          </w:p>
          <w:p w14:paraId="600DB6FB" w14:textId="77777777" w:rsidR="007435DC" w:rsidRPr="00F456B4" w:rsidRDefault="007435DC">
            <w:pPr>
              <w:rPr>
                <w:rFonts w:ascii="Arial" w:hAnsi="Arial" w:cs="Arial"/>
                <w:lang w:val="ro-RO"/>
              </w:rPr>
            </w:pPr>
          </w:p>
          <w:p w14:paraId="0931B818" w14:textId="77777777" w:rsidR="007435DC" w:rsidRPr="00F456B4" w:rsidRDefault="007435DC">
            <w:pPr>
              <w:rPr>
                <w:rFonts w:ascii="Arial" w:hAnsi="Arial" w:cs="Arial"/>
                <w:lang w:val="ro-RO"/>
              </w:rPr>
            </w:pPr>
          </w:p>
          <w:p w14:paraId="53701C53" w14:textId="77777777" w:rsidR="007435DC" w:rsidRPr="00F456B4" w:rsidRDefault="007435DC">
            <w:pPr>
              <w:rPr>
                <w:rFonts w:ascii="Arial" w:hAnsi="Arial" w:cs="Arial"/>
                <w:lang w:val="ro-RO"/>
              </w:rPr>
            </w:pPr>
          </w:p>
          <w:p w14:paraId="0EFB916B" w14:textId="77777777" w:rsidR="007435DC" w:rsidRPr="00F456B4" w:rsidRDefault="007435DC">
            <w:pPr>
              <w:rPr>
                <w:rFonts w:ascii="Arial" w:hAnsi="Arial" w:cs="Arial"/>
                <w:lang w:val="ro-RO"/>
              </w:rPr>
            </w:pPr>
            <w:r w:rsidRPr="00F456B4">
              <w:rPr>
                <w:rFonts w:ascii="Arial" w:hAnsi="Arial" w:cs="Arial"/>
                <w:lang w:val="ro-RO"/>
              </w:rPr>
              <w:t xml:space="preserve">ș) asigură apărarea drepturilor și intereselor legitime ale Romsilva prin consilierii juridici din structura proprie și coordonează activitatea juridică de la nivelul Direcțiilor silvice și a unităților cu </w:t>
            </w:r>
            <w:r w:rsidRPr="00F456B4">
              <w:rPr>
                <w:rFonts w:ascii="Arial" w:hAnsi="Arial" w:cs="Arial"/>
                <w:lang w:val="ro-RO"/>
              </w:rPr>
              <w:lastRenderedPageBreak/>
              <w:t>personalitate juridică, în condițiile legii și a unei proceduri unitare</w:t>
            </w:r>
          </w:p>
          <w:p w14:paraId="6406739C" w14:textId="77777777" w:rsidR="007435DC" w:rsidRPr="00F456B4" w:rsidRDefault="007435DC">
            <w:pPr>
              <w:rPr>
                <w:lang w:val="ro-RO"/>
              </w:rPr>
            </w:pPr>
          </w:p>
        </w:tc>
        <w:tc>
          <w:tcPr>
            <w:tcW w:w="1230" w:type="dxa"/>
          </w:tcPr>
          <w:p w14:paraId="668E1B49" w14:textId="77777777" w:rsidR="007435DC" w:rsidRPr="00F456B4" w:rsidRDefault="007435DC">
            <w:pPr>
              <w:rPr>
                <w:lang w:val="ro-RO"/>
              </w:rPr>
            </w:pPr>
          </w:p>
          <w:p w14:paraId="74B9A3C5" w14:textId="77777777" w:rsidR="007435DC" w:rsidRPr="00F456B4" w:rsidRDefault="007435DC">
            <w:pPr>
              <w:rPr>
                <w:lang w:val="ro-RO"/>
              </w:rPr>
            </w:pPr>
          </w:p>
          <w:p w14:paraId="10CCBE1F" w14:textId="77777777" w:rsidR="007435DC" w:rsidRPr="00F456B4" w:rsidRDefault="007435DC">
            <w:pPr>
              <w:rPr>
                <w:lang w:val="ro-RO"/>
              </w:rPr>
            </w:pPr>
          </w:p>
          <w:p w14:paraId="19A660FD" w14:textId="77777777" w:rsidR="007435DC" w:rsidRPr="00F456B4" w:rsidRDefault="007435DC">
            <w:pPr>
              <w:rPr>
                <w:lang w:val="ro-RO"/>
              </w:rPr>
            </w:pPr>
          </w:p>
          <w:p w14:paraId="1EE38674" w14:textId="77777777" w:rsidR="007435DC" w:rsidRPr="00F456B4" w:rsidRDefault="007435DC">
            <w:pPr>
              <w:rPr>
                <w:lang w:val="ro-RO"/>
              </w:rPr>
            </w:pPr>
          </w:p>
          <w:p w14:paraId="19A9E0FE" w14:textId="77777777" w:rsidR="007435DC" w:rsidRPr="00F456B4" w:rsidRDefault="007435DC">
            <w:pPr>
              <w:rPr>
                <w:lang w:val="ro-RO"/>
              </w:rPr>
            </w:pPr>
          </w:p>
          <w:p w14:paraId="25292360" w14:textId="77777777" w:rsidR="007435DC" w:rsidRPr="00F456B4" w:rsidRDefault="007435DC">
            <w:pPr>
              <w:rPr>
                <w:lang w:val="ro-RO"/>
              </w:rPr>
            </w:pPr>
          </w:p>
          <w:p w14:paraId="363EEF12" w14:textId="77777777" w:rsidR="007435DC" w:rsidRPr="00F456B4" w:rsidRDefault="007435DC">
            <w:pPr>
              <w:rPr>
                <w:lang w:val="ro-RO"/>
              </w:rPr>
            </w:pPr>
          </w:p>
          <w:p w14:paraId="27664D2C" w14:textId="77777777" w:rsidR="007435DC" w:rsidRPr="00F456B4" w:rsidRDefault="007435DC">
            <w:pPr>
              <w:rPr>
                <w:lang w:val="ro-RO"/>
              </w:rPr>
            </w:pPr>
          </w:p>
          <w:p w14:paraId="1AAB5D57" w14:textId="77777777" w:rsidR="007435DC" w:rsidRPr="00F456B4" w:rsidRDefault="007435DC">
            <w:pPr>
              <w:rPr>
                <w:lang w:val="ro-RO"/>
              </w:rPr>
            </w:pPr>
          </w:p>
          <w:p w14:paraId="3B28899A" w14:textId="77777777" w:rsidR="007435DC" w:rsidRPr="00F456B4" w:rsidRDefault="007435DC">
            <w:pPr>
              <w:rPr>
                <w:lang w:val="ro-RO"/>
              </w:rPr>
            </w:pPr>
          </w:p>
          <w:p w14:paraId="1D33BF3A" w14:textId="77777777" w:rsidR="007435DC" w:rsidRPr="00F456B4" w:rsidRDefault="007435DC">
            <w:pPr>
              <w:rPr>
                <w:lang w:val="ro-RO"/>
              </w:rPr>
            </w:pPr>
          </w:p>
          <w:p w14:paraId="653BC539" w14:textId="77777777" w:rsidR="007435DC" w:rsidRPr="00F456B4" w:rsidRDefault="007435DC">
            <w:pPr>
              <w:rPr>
                <w:lang w:val="ro-RO"/>
              </w:rPr>
            </w:pPr>
          </w:p>
          <w:p w14:paraId="4109FB8A" w14:textId="77777777" w:rsidR="007435DC" w:rsidRPr="00F456B4" w:rsidRDefault="007435DC">
            <w:pPr>
              <w:rPr>
                <w:lang w:val="ro-RO"/>
              </w:rPr>
            </w:pPr>
          </w:p>
          <w:p w14:paraId="3703C330" w14:textId="77777777" w:rsidR="007435DC" w:rsidRPr="00F456B4" w:rsidRDefault="007435DC">
            <w:pPr>
              <w:rPr>
                <w:lang w:val="ro-RO"/>
              </w:rPr>
            </w:pPr>
          </w:p>
          <w:p w14:paraId="2663CB0D" w14:textId="77777777" w:rsidR="007435DC" w:rsidRPr="00F456B4" w:rsidRDefault="007435DC">
            <w:pPr>
              <w:rPr>
                <w:lang w:val="ro-RO"/>
              </w:rPr>
            </w:pPr>
          </w:p>
          <w:p w14:paraId="5D71778E" w14:textId="77777777" w:rsidR="007435DC" w:rsidRPr="00F456B4" w:rsidRDefault="007435DC">
            <w:pPr>
              <w:rPr>
                <w:lang w:val="ro-RO"/>
              </w:rPr>
            </w:pPr>
          </w:p>
          <w:p w14:paraId="65046783" w14:textId="77777777" w:rsidR="007435DC" w:rsidRPr="00F456B4" w:rsidRDefault="007435DC">
            <w:pPr>
              <w:rPr>
                <w:lang w:val="ro-RO"/>
              </w:rPr>
            </w:pPr>
          </w:p>
          <w:p w14:paraId="75040020" w14:textId="77777777" w:rsidR="007435DC" w:rsidRPr="00F456B4" w:rsidRDefault="007435DC">
            <w:pPr>
              <w:rPr>
                <w:lang w:val="ro-RO"/>
              </w:rPr>
            </w:pPr>
          </w:p>
          <w:p w14:paraId="3585CF46" w14:textId="77777777" w:rsidR="007435DC" w:rsidRPr="00F456B4" w:rsidRDefault="007435DC">
            <w:pPr>
              <w:rPr>
                <w:lang w:val="ro-RO"/>
              </w:rPr>
            </w:pPr>
          </w:p>
          <w:p w14:paraId="696D8FD0" w14:textId="77777777" w:rsidR="007435DC" w:rsidRPr="00F456B4" w:rsidRDefault="007435DC">
            <w:pPr>
              <w:rPr>
                <w:lang w:val="ro-RO"/>
              </w:rPr>
            </w:pPr>
          </w:p>
          <w:p w14:paraId="2B33012B" w14:textId="77777777" w:rsidR="007435DC" w:rsidRPr="00F456B4" w:rsidRDefault="007435DC">
            <w:pPr>
              <w:rPr>
                <w:lang w:val="ro-RO"/>
              </w:rPr>
            </w:pPr>
          </w:p>
          <w:p w14:paraId="5EC0A9F5" w14:textId="77777777" w:rsidR="007435DC" w:rsidRPr="00F456B4" w:rsidRDefault="007435DC">
            <w:pPr>
              <w:rPr>
                <w:lang w:val="ro-RO"/>
              </w:rPr>
            </w:pPr>
          </w:p>
          <w:p w14:paraId="204505F4" w14:textId="77777777" w:rsidR="007435DC" w:rsidRPr="00F456B4" w:rsidRDefault="007435DC">
            <w:pPr>
              <w:rPr>
                <w:lang w:val="ro-RO"/>
              </w:rPr>
            </w:pPr>
          </w:p>
          <w:p w14:paraId="13023557" w14:textId="77777777" w:rsidR="007435DC" w:rsidRPr="00F456B4" w:rsidRDefault="007435DC">
            <w:pPr>
              <w:rPr>
                <w:lang w:val="ro-RO"/>
              </w:rPr>
            </w:pPr>
          </w:p>
          <w:p w14:paraId="56C4F9F6" w14:textId="77777777" w:rsidR="007435DC" w:rsidRPr="00F456B4" w:rsidRDefault="007435DC">
            <w:pPr>
              <w:rPr>
                <w:lang w:val="ro-RO"/>
              </w:rPr>
            </w:pPr>
          </w:p>
          <w:p w14:paraId="5DB6246A" w14:textId="77777777" w:rsidR="007435DC" w:rsidRPr="00F456B4" w:rsidRDefault="007435DC">
            <w:pPr>
              <w:rPr>
                <w:lang w:val="ro-RO"/>
              </w:rPr>
            </w:pPr>
          </w:p>
          <w:p w14:paraId="2F9FCC61" w14:textId="77777777" w:rsidR="007435DC" w:rsidRPr="00F456B4" w:rsidRDefault="007435DC">
            <w:pPr>
              <w:rPr>
                <w:lang w:val="ro-RO"/>
              </w:rPr>
            </w:pPr>
          </w:p>
          <w:p w14:paraId="20705EDC" w14:textId="77777777" w:rsidR="007435DC" w:rsidRPr="00F456B4" w:rsidRDefault="007435DC">
            <w:pPr>
              <w:rPr>
                <w:lang w:val="ro-RO"/>
              </w:rPr>
            </w:pPr>
          </w:p>
          <w:p w14:paraId="11F3EB8D" w14:textId="77777777" w:rsidR="007435DC" w:rsidRPr="00F456B4" w:rsidRDefault="007435DC">
            <w:pPr>
              <w:rPr>
                <w:lang w:val="ro-RO"/>
              </w:rPr>
            </w:pPr>
          </w:p>
          <w:p w14:paraId="55A03A97" w14:textId="77777777" w:rsidR="007435DC" w:rsidRPr="00F456B4" w:rsidRDefault="007435DC">
            <w:pPr>
              <w:rPr>
                <w:lang w:val="ro-RO"/>
              </w:rPr>
            </w:pPr>
          </w:p>
          <w:p w14:paraId="7EF49FCC" w14:textId="77777777" w:rsidR="007435DC" w:rsidRPr="00F456B4" w:rsidRDefault="007435DC">
            <w:pPr>
              <w:rPr>
                <w:lang w:val="ro-RO"/>
              </w:rPr>
            </w:pPr>
          </w:p>
          <w:p w14:paraId="09A3595D" w14:textId="77777777" w:rsidR="007435DC" w:rsidRPr="00F456B4" w:rsidRDefault="007435DC">
            <w:pPr>
              <w:rPr>
                <w:lang w:val="ro-RO"/>
              </w:rPr>
            </w:pPr>
          </w:p>
          <w:p w14:paraId="5AA7E8D3" w14:textId="77777777" w:rsidR="007435DC" w:rsidRPr="00F456B4" w:rsidRDefault="007435DC">
            <w:pPr>
              <w:rPr>
                <w:lang w:val="ro-RO"/>
              </w:rPr>
            </w:pPr>
          </w:p>
          <w:p w14:paraId="769BCEA6" w14:textId="77777777" w:rsidR="007435DC" w:rsidRPr="00F456B4" w:rsidRDefault="007435DC">
            <w:pPr>
              <w:rPr>
                <w:lang w:val="ro-RO"/>
              </w:rPr>
            </w:pPr>
          </w:p>
          <w:p w14:paraId="5253BB00" w14:textId="77777777" w:rsidR="007435DC" w:rsidRPr="00F456B4" w:rsidRDefault="007435DC">
            <w:pPr>
              <w:rPr>
                <w:lang w:val="ro-RO"/>
              </w:rPr>
            </w:pPr>
          </w:p>
          <w:p w14:paraId="7139E336" w14:textId="77777777" w:rsidR="007435DC" w:rsidRPr="00F456B4" w:rsidRDefault="007435DC">
            <w:pPr>
              <w:rPr>
                <w:lang w:val="ro-RO"/>
              </w:rPr>
            </w:pPr>
          </w:p>
          <w:p w14:paraId="54CE8441" w14:textId="77777777" w:rsidR="007435DC" w:rsidRPr="00F456B4" w:rsidRDefault="007435DC">
            <w:pPr>
              <w:rPr>
                <w:lang w:val="ro-RO"/>
              </w:rPr>
            </w:pPr>
          </w:p>
          <w:p w14:paraId="11B49259" w14:textId="77777777" w:rsidR="007435DC" w:rsidRPr="00F456B4" w:rsidRDefault="007435DC">
            <w:pPr>
              <w:rPr>
                <w:lang w:val="ro-RO"/>
              </w:rPr>
            </w:pPr>
          </w:p>
          <w:p w14:paraId="575F26EA" w14:textId="77777777" w:rsidR="007435DC" w:rsidRPr="00F456B4" w:rsidRDefault="007435DC">
            <w:pPr>
              <w:rPr>
                <w:lang w:val="ro-RO"/>
              </w:rPr>
            </w:pPr>
          </w:p>
          <w:p w14:paraId="7864BCE4" w14:textId="77777777" w:rsidR="007435DC" w:rsidRPr="00F456B4" w:rsidRDefault="007435DC">
            <w:pPr>
              <w:rPr>
                <w:lang w:val="ro-RO"/>
              </w:rPr>
            </w:pPr>
          </w:p>
          <w:p w14:paraId="4BAF6785" w14:textId="77777777" w:rsidR="007435DC" w:rsidRPr="00F456B4" w:rsidRDefault="007435DC">
            <w:pPr>
              <w:rPr>
                <w:lang w:val="ro-RO"/>
              </w:rPr>
            </w:pPr>
          </w:p>
          <w:p w14:paraId="23233A5A" w14:textId="77777777" w:rsidR="007435DC" w:rsidRPr="00F456B4" w:rsidRDefault="007435DC">
            <w:pPr>
              <w:rPr>
                <w:lang w:val="ro-RO"/>
              </w:rPr>
            </w:pPr>
          </w:p>
          <w:p w14:paraId="19824ACA" w14:textId="77777777" w:rsidR="007435DC" w:rsidRPr="00F456B4" w:rsidRDefault="007435DC">
            <w:pPr>
              <w:rPr>
                <w:lang w:val="ro-RO"/>
              </w:rPr>
            </w:pPr>
          </w:p>
          <w:p w14:paraId="367BF4C9" w14:textId="77777777" w:rsidR="007435DC" w:rsidRPr="00F456B4" w:rsidRDefault="007435DC">
            <w:pPr>
              <w:rPr>
                <w:lang w:val="ro-RO"/>
              </w:rPr>
            </w:pPr>
          </w:p>
          <w:p w14:paraId="4C6A8ED9" w14:textId="77777777" w:rsidR="007435DC" w:rsidRPr="00F456B4" w:rsidRDefault="007435DC">
            <w:pPr>
              <w:rPr>
                <w:lang w:val="ro-RO"/>
              </w:rPr>
            </w:pPr>
          </w:p>
          <w:p w14:paraId="2EF6EDC7" w14:textId="77777777" w:rsidR="007435DC" w:rsidRPr="00F456B4" w:rsidRDefault="007435DC">
            <w:pPr>
              <w:rPr>
                <w:lang w:val="ro-RO"/>
              </w:rPr>
            </w:pPr>
          </w:p>
          <w:p w14:paraId="520CC80E" w14:textId="77777777" w:rsidR="007435DC" w:rsidRPr="00F456B4" w:rsidRDefault="007435DC">
            <w:pPr>
              <w:rPr>
                <w:lang w:val="ro-RO"/>
              </w:rPr>
            </w:pPr>
          </w:p>
          <w:p w14:paraId="4F6395FB" w14:textId="77777777" w:rsidR="007435DC" w:rsidRPr="00F456B4" w:rsidRDefault="007435DC">
            <w:pPr>
              <w:rPr>
                <w:lang w:val="ro-RO"/>
              </w:rPr>
            </w:pPr>
          </w:p>
          <w:p w14:paraId="3A7D904E" w14:textId="77777777" w:rsidR="007435DC" w:rsidRPr="00F456B4" w:rsidRDefault="007435DC">
            <w:pPr>
              <w:rPr>
                <w:lang w:val="ro-RO"/>
              </w:rPr>
            </w:pPr>
          </w:p>
          <w:p w14:paraId="7E15DD2B" w14:textId="77777777" w:rsidR="007435DC" w:rsidRPr="00F456B4" w:rsidRDefault="007435DC">
            <w:pPr>
              <w:rPr>
                <w:lang w:val="ro-RO"/>
              </w:rPr>
            </w:pPr>
          </w:p>
          <w:p w14:paraId="27D2BCD9" w14:textId="77777777" w:rsidR="007435DC" w:rsidRPr="00F456B4" w:rsidRDefault="007435DC">
            <w:pPr>
              <w:rPr>
                <w:lang w:val="ro-RO"/>
              </w:rPr>
            </w:pPr>
          </w:p>
          <w:p w14:paraId="5AA39EFB" w14:textId="77777777" w:rsidR="007435DC" w:rsidRPr="00F456B4" w:rsidRDefault="007435DC">
            <w:pPr>
              <w:rPr>
                <w:lang w:val="ro-RO"/>
              </w:rPr>
            </w:pPr>
          </w:p>
          <w:p w14:paraId="5216EE55" w14:textId="77777777" w:rsidR="007435DC" w:rsidRPr="00F456B4" w:rsidRDefault="007435DC">
            <w:pPr>
              <w:rPr>
                <w:lang w:val="ro-RO"/>
              </w:rPr>
            </w:pPr>
          </w:p>
          <w:p w14:paraId="54C202FA" w14:textId="77777777" w:rsidR="007435DC" w:rsidRPr="00F456B4" w:rsidRDefault="007435DC">
            <w:pPr>
              <w:rPr>
                <w:lang w:val="ro-RO"/>
              </w:rPr>
            </w:pPr>
          </w:p>
          <w:p w14:paraId="31F91154" w14:textId="77777777" w:rsidR="007435DC" w:rsidRPr="00F456B4" w:rsidRDefault="007435DC">
            <w:pPr>
              <w:rPr>
                <w:lang w:val="ro-RO"/>
              </w:rPr>
            </w:pPr>
          </w:p>
          <w:p w14:paraId="3B1A9B8F" w14:textId="77777777" w:rsidR="007435DC" w:rsidRPr="00F456B4" w:rsidRDefault="007435DC">
            <w:pPr>
              <w:rPr>
                <w:lang w:val="ro-RO"/>
              </w:rPr>
            </w:pPr>
          </w:p>
          <w:p w14:paraId="06CE80D7" w14:textId="77777777" w:rsidR="007435DC" w:rsidRPr="00F456B4" w:rsidRDefault="007435DC">
            <w:pPr>
              <w:rPr>
                <w:lang w:val="ro-RO"/>
              </w:rPr>
            </w:pPr>
          </w:p>
          <w:p w14:paraId="3B315AF3" w14:textId="77777777" w:rsidR="007435DC" w:rsidRPr="00F456B4" w:rsidRDefault="007435DC">
            <w:pPr>
              <w:rPr>
                <w:lang w:val="ro-RO"/>
              </w:rPr>
            </w:pPr>
          </w:p>
          <w:p w14:paraId="6F7AE182" w14:textId="77777777" w:rsidR="007435DC" w:rsidRPr="00F456B4" w:rsidRDefault="007435DC">
            <w:pPr>
              <w:rPr>
                <w:lang w:val="ro-RO"/>
              </w:rPr>
            </w:pPr>
          </w:p>
          <w:p w14:paraId="582A3222" w14:textId="77777777" w:rsidR="007435DC" w:rsidRPr="00F456B4" w:rsidRDefault="007435DC">
            <w:pPr>
              <w:rPr>
                <w:lang w:val="ro-RO"/>
              </w:rPr>
            </w:pPr>
          </w:p>
          <w:p w14:paraId="65D23092" w14:textId="77777777" w:rsidR="007435DC" w:rsidRPr="00F456B4" w:rsidRDefault="007435DC">
            <w:pPr>
              <w:rPr>
                <w:lang w:val="ro-RO"/>
              </w:rPr>
            </w:pPr>
          </w:p>
          <w:p w14:paraId="4B9E324C" w14:textId="77777777" w:rsidR="007435DC" w:rsidRPr="00F456B4" w:rsidRDefault="007435DC">
            <w:pPr>
              <w:rPr>
                <w:lang w:val="ro-RO"/>
              </w:rPr>
            </w:pPr>
          </w:p>
          <w:p w14:paraId="0EFC5E9C" w14:textId="77777777" w:rsidR="007435DC" w:rsidRPr="00F456B4" w:rsidRDefault="007435DC">
            <w:pPr>
              <w:rPr>
                <w:lang w:val="ro-RO"/>
              </w:rPr>
            </w:pPr>
          </w:p>
          <w:p w14:paraId="02C647B7" w14:textId="77777777" w:rsidR="007435DC" w:rsidRPr="00F456B4" w:rsidRDefault="007435DC">
            <w:pPr>
              <w:rPr>
                <w:lang w:val="ro-RO"/>
              </w:rPr>
            </w:pPr>
          </w:p>
          <w:p w14:paraId="0BB9DE12" w14:textId="77777777" w:rsidR="007435DC" w:rsidRPr="00F456B4" w:rsidRDefault="007435DC">
            <w:pPr>
              <w:rPr>
                <w:lang w:val="ro-RO"/>
              </w:rPr>
            </w:pPr>
          </w:p>
          <w:p w14:paraId="748920EB" w14:textId="77777777" w:rsidR="007435DC" w:rsidRPr="00F456B4" w:rsidRDefault="007435DC">
            <w:pPr>
              <w:rPr>
                <w:lang w:val="ro-RO"/>
              </w:rPr>
            </w:pPr>
          </w:p>
          <w:p w14:paraId="4BC0DA09" w14:textId="77777777" w:rsidR="007435DC" w:rsidRPr="00F456B4" w:rsidRDefault="007435DC">
            <w:pPr>
              <w:rPr>
                <w:lang w:val="ro-RO"/>
              </w:rPr>
            </w:pPr>
          </w:p>
          <w:p w14:paraId="407973F2" w14:textId="77777777" w:rsidR="007435DC" w:rsidRPr="00F456B4" w:rsidRDefault="007435DC">
            <w:pPr>
              <w:rPr>
                <w:lang w:val="ro-RO"/>
              </w:rPr>
            </w:pPr>
          </w:p>
          <w:p w14:paraId="0E61DB3E" w14:textId="77777777" w:rsidR="007435DC" w:rsidRPr="00F456B4" w:rsidRDefault="007435DC">
            <w:pPr>
              <w:rPr>
                <w:lang w:val="ro-RO"/>
              </w:rPr>
            </w:pPr>
          </w:p>
          <w:p w14:paraId="5B248235" w14:textId="77777777" w:rsidR="007435DC" w:rsidRPr="00F456B4" w:rsidRDefault="007435DC">
            <w:pPr>
              <w:rPr>
                <w:lang w:val="ro-RO"/>
              </w:rPr>
            </w:pPr>
          </w:p>
          <w:p w14:paraId="22A41D4C" w14:textId="77777777" w:rsidR="007435DC" w:rsidRPr="00F456B4" w:rsidRDefault="007435DC">
            <w:pPr>
              <w:rPr>
                <w:lang w:val="ro-RO"/>
              </w:rPr>
            </w:pPr>
          </w:p>
          <w:p w14:paraId="0D04B19F" w14:textId="77777777" w:rsidR="007435DC" w:rsidRPr="00F456B4" w:rsidRDefault="007435DC">
            <w:pPr>
              <w:rPr>
                <w:lang w:val="ro-RO"/>
              </w:rPr>
            </w:pPr>
          </w:p>
          <w:p w14:paraId="081EDF68" w14:textId="77777777" w:rsidR="007435DC" w:rsidRPr="00F456B4" w:rsidRDefault="007435DC">
            <w:pPr>
              <w:rPr>
                <w:lang w:val="ro-RO"/>
              </w:rPr>
            </w:pPr>
          </w:p>
          <w:p w14:paraId="236D4691" w14:textId="77777777" w:rsidR="007435DC" w:rsidRPr="00F456B4" w:rsidRDefault="007435DC">
            <w:pPr>
              <w:rPr>
                <w:lang w:val="ro-RO"/>
              </w:rPr>
            </w:pPr>
          </w:p>
          <w:p w14:paraId="3238DB7A" w14:textId="77777777" w:rsidR="007435DC" w:rsidRPr="00F456B4" w:rsidRDefault="007435DC">
            <w:pPr>
              <w:rPr>
                <w:lang w:val="ro-RO"/>
              </w:rPr>
            </w:pPr>
          </w:p>
          <w:p w14:paraId="4A48B701" w14:textId="77777777" w:rsidR="007435DC" w:rsidRPr="00F456B4" w:rsidRDefault="007435DC">
            <w:pPr>
              <w:rPr>
                <w:lang w:val="ro-RO"/>
              </w:rPr>
            </w:pPr>
          </w:p>
          <w:p w14:paraId="62A1797A" w14:textId="77777777" w:rsidR="007435DC" w:rsidRPr="00F456B4" w:rsidRDefault="007435DC">
            <w:pPr>
              <w:rPr>
                <w:lang w:val="ro-RO"/>
              </w:rPr>
            </w:pPr>
          </w:p>
          <w:p w14:paraId="67BE2E89" w14:textId="77777777" w:rsidR="007435DC" w:rsidRPr="00F456B4" w:rsidRDefault="007435DC">
            <w:pPr>
              <w:rPr>
                <w:lang w:val="ro-RO"/>
              </w:rPr>
            </w:pPr>
          </w:p>
          <w:p w14:paraId="060C2938" w14:textId="77777777" w:rsidR="007435DC" w:rsidRPr="00F456B4" w:rsidRDefault="007435DC">
            <w:pPr>
              <w:rPr>
                <w:lang w:val="ro-RO"/>
              </w:rPr>
            </w:pPr>
          </w:p>
          <w:p w14:paraId="1B960EF4" w14:textId="77777777" w:rsidR="007435DC" w:rsidRPr="00F456B4" w:rsidRDefault="007435DC">
            <w:pPr>
              <w:rPr>
                <w:lang w:val="ro-RO"/>
              </w:rPr>
            </w:pPr>
          </w:p>
          <w:p w14:paraId="66C876A9" w14:textId="77777777" w:rsidR="007435DC" w:rsidRPr="00F456B4" w:rsidRDefault="007435DC">
            <w:pPr>
              <w:rPr>
                <w:lang w:val="ro-RO"/>
              </w:rPr>
            </w:pPr>
          </w:p>
          <w:p w14:paraId="337D314C" w14:textId="77777777" w:rsidR="007435DC" w:rsidRPr="00F456B4" w:rsidRDefault="007435DC">
            <w:pPr>
              <w:rPr>
                <w:lang w:val="ro-RO"/>
              </w:rPr>
            </w:pPr>
          </w:p>
          <w:p w14:paraId="64D90CC5" w14:textId="77777777" w:rsidR="007435DC" w:rsidRPr="00F456B4" w:rsidRDefault="007435DC">
            <w:pPr>
              <w:rPr>
                <w:lang w:val="ro-RO"/>
              </w:rPr>
            </w:pPr>
          </w:p>
          <w:p w14:paraId="75CBCB70" w14:textId="77777777" w:rsidR="007435DC" w:rsidRPr="00F456B4" w:rsidRDefault="007435DC">
            <w:pPr>
              <w:rPr>
                <w:lang w:val="ro-RO"/>
              </w:rPr>
            </w:pPr>
          </w:p>
          <w:p w14:paraId="26487AC7" w14:textId="77777777" w:rsidR="007435DC" w:rsidRPr="00F456B4" w:rsidRDefault="007435DC">
            <w:pPr>
              <w:rPr>
                <w:lang w:val="ro-RO"/>
              </w:rPr>
            </w:pPr>
          </w:p>
          <w:p w14:paraId="459AFE22" w14:textId="77777777" w:rsidR="007435DC" w:rsidRPr="00F456B4" w:rsidRDefault="007435DC">
            <w:pPr>
              <w:rPr>
                <w:lang w:val="ro-RO"/>
              </w:rPr>
            </w:pPr>
          </w:p>
          <w:p w14:paraId="66143005" w14:textId="77777777" w:rsidR="007435DC" w:rsidRPr="00F456B4" w:rsidRDefault="007435DC">
            <w:pPr>
              <w:rPr>
                <w:lang w:val="ro-RO"/>
              </w:rPr>
            </w:pPr>
          </w:p>
          <w:p w14:paraId="2F832F92" w14:textId="77777777" w:rsidR="007435DC" w:rsidRPr="00F456B4" w:rsidRDefault="007435DC">
            <w:pPr>
              <w:rPr>
                <w:lang w:val="ro-RO"/>
              </w:rPr>
            </w:pPr>
          </w:p>
          <w:p w14:paraId="56C4C243" w14:textId="77777777" w:rsidR="007435DC" w:rsidRPr="00F456B4" w:rsidRDefault="007435DC">
            <w:pPr>
              <w:rPr>
                <w:lang w:val="ro-RO"/>
              </w:rPr>
            </w:pPr>
            <w:r w:rsidRPr="00F456B4">
              <w:rPr>
                <w:lang w:val="ro-RO"/>
              </w:rPr>
              <w:t>Preluată.</w:t>
            </w:r>
          </w:p>
          <w:p w14:paraId="555D7674" w14:textId="77777777" w:rsidR="007435DC" w:rsidRPr="00F456B4" w:rsidRDefault="007435DC">
            <w:pPr>
              <w:rPr>
                <w:lang w:val="ro-RO"/>
              </w:rPr>
            </w:pPr>
          </w:p>
          <w:p w14:paraId="7D96327A" w14:textId="77777777" w:rsidR="007435DC" w:rsidRPr="00F456B4" w:rsidRDefault="007435DC">
            <w:pPr>
              <w:rPr>
                <w:lang w:val="ro-RO"/>
              </w:rPr>
            </w:pPr>
          </w:p>
          <w:p w14:paraId="061B7992" w14:textId="77777777" w:rsidR="007435DC" w:rsidRPr="00F456B4" w:rsidRDefault="007435DC">
            <w:pPr>
              <w:rPr>
                <w:lang w:val="ro-RO"/>
              </w:rPr>
            </w:pPr>
          </w:p>
          <w:p w14:paraId="67138445" w14:textId="77777777" w:rsidR="007435DC" w:rsidRPr="00F456B4" w:rsidRDefault="007435DC">
            <w:pPr>
              <w:rPr>
                <w:lang w:val="ro-RO"/>
              </w:rPr>
            </w:pPr>
          </w:p>
          <w:p w14:paraId="72C627AD" w14:textId="77777777" w:rsidR="007435DC" w:rsidRPr="00F456B4" w:rsidRDefault="007435DC">
            <w:pPr>
              <w:rPr>
                <w:lang w:val="ro-RO"/>
              </w:rPr>
            </w:pPr>
          </w:p>
          <w:p w14:paraId="36ED052B" w14:textId="77777777" w:rsidR="007435DC" w:rsidRPr="00F456B4" w:rsidRDefault="007435DC">
            <w:pPr>
              <w:rPr>
                <w:lang w:val="ro-RO"/>
              </w:rPr>
            </w:pPr>
          </w:p>
          <w:p w14:paraId="3DEC1D0F" w14:textId="77777777" w:rsidR="007435DC" w:rsidRPr="00F456B4" w:rsidRDefault="007435DC">
            <w:pPr>
              <w:rPr>
                <w:lang w:val="ro-RO"/>
              </w:rPr>
            </w:pPr>
          </w:p>
          <w:p w14:paraId="2623AB82" w14:textId="77777777" w:rsidR="007435DC" w:rsidRPr="00F456B4" w:rsidRDefault="007435DC">
            <w:pPr>
              <w:rPr>
                <w:lang w:val="ro-RO"/>
              </w:rPr>
            </w:pPr>
          </w:p>
          <w:p w14:paraId="417752A6" w14:textId="77777777" w:rsidR="007435DC" w:rsidRPr="00F456B4" w:rsidRDefault="007435DC">
            <w:pPr>
              <w:rPr>
                <w:lang w:val="ro-RO"/>
              </w:rPr>
            </w:pPr>
          </w:p>
          <w:p w14:paraId="19AA7B88" w14:textId="77777777" w:rsidR="007435DC" w:rsidRPr="00F456B4" w:rsidRDefault="007435DC">
            <w:pPr>
              <w:rPr>
                <w:lang w:val="ro-RO"/>
              </w:rPr>
            </w:pPr>
          </w:p>
          <w:p w14:paraId="3C51BFFC" w14:textId="77777777" w:rsidR="007435DC" w:rsidRPr="00F456B4" w:rsidRDefault="007435DC">
            <w:pPr>
              <w:rPr>
                <w:lang w:val="ro-RO"/>
              </w:rPr>
            </w:pPr>
          </w:p>
          <w:p w14:paraId="273F0D80" w14:textId="77777777" w:rsidR="007435DC" w:rsidRPr="00F456B4" w:rsidRDefault="007435DC">
            <w:pPr>
              <w:rPr>
                <w:lang w:val="ro-RO"/>
              </w:rPr>
            </w:pPr>
          </w:p>
          <w:p w14:paraId="38F5B101" w14:textId="77777777" w:rsidR="007435DC" w:rsidRPr="00F456B4" w:rsidRDefault="007435DC">
            <w:pPr>
              <w:rPr>
                <w:lang w:val="ro-RO"/>
              </w:rPr>
            </w:pPr>
          </w:p>
          <w:p w14:paraId="44945478" w14:textId="77777777" w:rsidR="007435DC" w:rsidRPr="00F456B4" w:rsidRDefault="007435DC">
            <w:pPr>
              <w:rPr>
                <w:lang w:val="ro-RO"/>
              </w:rPr>
            </w:pPr>
          </w:p>
          <w:p w14:paraId="09796906" w14:textId="77777777" w:rsidR="007435DC" w:rsidRPr="00F456B4" w:rsidRDefault="007435DC">
            <w:pPr>
              <w:rPr>
                <w:lang w:val="ro-RO"/>
              </w:rPr>
            </w:pPr>
          </w:p>
          <w:p w14:paraId="11BEAE19" w14:textId="77777777" w:rsidR="007435DC" w:rsidRPr="00F456B4" w:rsidRDefault="007435DC">
            <w:pPr>
              <w:rPr>
                <w:lang w:val="ro-RO"/>
              </w:rPr>
            </w:pPr>
          </w:p>
          <w:p w14:paraId="5B29C148" w14:textId="77777777" w:rsidR="007435DC" w:rsidRPr="00F456B4" w:rsidRDefault="007435DC">
            <w:pPr>
              <w:rPr>
                <w:lang w:val="ro-RO"/>
              </w:rPr>
            </w:pPr>
          </w:p>
          <w:p w14:paraId="6BE8DCF1" w14:textId="77777777" w:rsidR="007435DC" w:rsidRPr="00F456B4" w:rsidRDefault="007435DC">
            <w:pPr>
              <w:rPr>
                <w:lang w:val="ro-RO"/>
              </w:rPr>
            </w:pPr>
          </w:p>
          <w:p w14:paraId="5F70F812" w14:textId="77777777" w:rsidR="007435DC" w:rsidRPr="00F456B4" w:rsidRDefault="007435DC">
            <w:pPr>
              <w:rPr>
                <w:lang w:val="ro-RO"/>
              </w:rPr>
            </w:pPr>
          </w:p>
          <w:p w14:paraId="0BE9A162" w14:textId="77777777" w:rsidR="007435DC" w:rsidRPr="00F456B4" w:rsidRDefault="007435DC">
            <w:pPr>
              <w:rPr>
                <w:lang w:val="ro-RO"/>
              </w:rPr>
            </w:pPr>
          </w:p>
          <w:p w14:paraId="1CE0F416" w14:textId="77777777" w:rsidR="007435DC" w:rsidRPr="00F456B4" w:rsidRDefault="007435DC">
            <w:pPr>
              <w:rPr>
                <w:lang w:val="ro-RO"/>
              </w:rPr>
            </w:pPr>
          </w:p>
          <w:p w14:paraId="7D00AE67" w14:textId="77777777" w:rsidR="007435DC" w:rsidRPr="00F456B4" w:rsidRDefault="007435DC">
            <w:pPr>
              <w:rPr>
                <w:lang w:val="ro-RO"/>
              </w:rPr>
            </w:pPr>
          </w:p>
          <w:p w14:paraId="1E2FB163" w14:textId="77777777" w:rsidR="007435DC" w:rsidRPr="00F456B4" w:rsidRDefault="007435DC">
            <w:pPr>
              <w:rPr>
                <w:lang w:val="ro-RO"/>
              </w:rPr>
            </w:pPr>
          </w:p>
          <w:p w14:paraId="26B4E222" w14:textId="77777777" w:rsidR="007435DC" w:rsidRPr="00F456B4" w:rsidRDefault="007435DC">
            <w:pPr>
              <w:rPr>
                <w:lang w:val="ro-RO"/>
              </w:rPr>
            </w:pPr>
          </w:p>
          <w:p w14:paraId="0453EA8D" w14:textId="77777777" w:rsidR="007435DC" w:rsidRPr="00F456B4" w:rsidRDefault="007435DC">
            <w:pPr>
              <w:rPr>
                <w:lang w:val="ro-RO"/>
              </w:rPr>
            </w:pPr>
          </w:p>
          <w:p w14:paraId="2259DF8B" w14:textId="77777777" w:rsidR="007435DC" w:rsidRPr="00F456B4" w:rsidRDefault="007435DC">
            <w:pPr>
              <w:rPr>
                <w:lang w:val="ro-RO"/>
              </w:rPr>
            </w:pPr>
          </w:p>
          <w:p w14:paraId="6CE19370" w14:textId="77777777" w:rsidR="007435DC" w:rsidRPr="00F456B4" w:rsidRDefault="007435DC">
            <w:pPr>
              <w:rPr>
                <w:lang w:val="ro-RO"/>
              </w:rPr>
            </w:pPr>
          </w:p>
          <w:p w14:paraId="24E21584" w14:textId="77777777" w:rsidR="007435DC" w:rsidRPr="00F456B4" w:rsidRDefault="007435DC">
            <w:pPr>
              <w:rPr>
                <w:lang w:val="ro-RO"/>
              </w:rPr>
            </w:pPr>
          </w:p>
          <w:p w14:paraId="10603D1A" w14:textId="77777777" w:rsidR="007435DC" w:rsidRPr="00F456B4" w:rsidRDefault="007435DC">
            <w:pPr>
              <w:rPr>
                <w:lang w:val="ro-RO"/>
              </w:rPr>
            </w:pPr>
          </w:p>
          <w:p w14:paraId="5714C13F" w14:textId="77777777" w:rsidR="007435DC" w:rsidRPr="00F456B4" w:rsidRDefault="007435DC">
            <w:pPr>
              <w:rPr>
                <w:lang w:val="ro-RO"/>
              </w:rPr>
            </w:pPr>
          </w:p>
          <w:p w14:paraId="52466D92" w14:textId="77777777" w:rsidR="007435DC" w:rsidRPr="00F456B4" w:rsidRDefault="007435DC">
            <w:pPr>
              <w:rPr>
                <w:lang w:val="ro-RO"/>
              </w:rPr>
            </w:pPr>
          </w:p>
          <w:p w14:paraId="72E65227" w14:textId="77777777" w:rsidR="007435DC" w:rsidRPr="00F456B4" w:rsidRDefault="007435DC">
            <w:pPr>
              <w:rPr>
                <w:lang w:val="ro-RO"/>
              </w:rPr>
            </w:pPr>
          </w:p>
          <w:p w14:paraId="08EA9363" w14:textId="77777777" w:rsidR="007435DC" w:rsidRPr="00F456B4" w:rsidRDefault="007435DC">
            <w:pPr>
              <w:rPr>
                <w:lang w:val="ro-RO"/>
              </w:rPr>
            </w:pPr>
          </w:p>
          <w:p w14:paraId="2A250220" w14:textId="77777777" w:rsidR="007435DC" w:rsidRPr="00F456B4" w:rsidRDefault="007435DC">
            <w:pPr>
              <w:rPr>
                <w:lang w:val="ro-RO"/>
              </w:rPr>
            </w:pPr>
          </w:p>
          <w:p w14:paraId="68CF5233" w14:textId="77777777" w:rsidR="007435DC" w:rsidRPr="00F456B4" w:rsidRDefault="007435DC">
            <w:pPr>
              <w:rPr>
                <w:lang w:val="ro-RO"/>
              </w:rPr>
            </w:pPr>
          </w:p>
          <w:p w14:paraId="749160CA" w14:textId="77777777" w:rsidR="007435DC" w:rsidRPr="00F456B4" w:rsidRDefault="007435DC">
            <w:pPr>
              <w:rPr>
                <w:lang w:val="ro-RO"/>
              </w:rPr>
            </w:pPr>
          </w:p>
          <w:p w14:paraId="083B25AA" w14:textId="77777777" w:rsidR="007435DC" w:rsidRPr="00F456B4" w:rsidRDefault="007435DC">
            <w:pPr>
              <w:rPr>
                <w:lang w:val="ro-RO"/>
              </w:rPr>
            </w:pPr>
          </w:p>
          <w:p w14:paraId="60209D08" w14:textId="77777777" w:rsidR="007435DC" w:rsidRPr="00F456B4" w:rsidRDefault="007435DC">
            <w:pPr>
              <w:rPr>
                <w:lang w:val="ro-RO"/>
              </w:rPr>
            </w:pPr>
          </w:p>
          <w:p w14:paraId="5E353789" w14:textId="77777777" w:rsidR="007435DC" w:rsidRPr="00F456B4" w:rsidRDefault="007435DC">
            <w:pPr>
              <w:rPr>
                <w:lang w:val="ro-RO"/>
              </w:rPr>
            </w:pPr>
          </w:p>
          <w:p w14:paraId="3AA077BC" w14:textId="77777777" w:rsidR="007435DC" w:rsidRPr="00F456B4" w:rsidRDefault="007435DC">
            <w:pPr>
              <w:rPr>
                <w:lang w:val="ro-RO"/>
              </w:rPr>
            </w:pPr>
          </w:p>
          <w:p w14:paraId="391E2F87" w14:textId="77777777" w:rsidR="007435DC" w:rsidRPr="00F456B4" w:rsidRDefault="007435DC">
            <w:pPr>
              <w:rPr>
                <w:lang w:val="ro-RO"/>
              </w:rPr>
            </w:pPr>
          </w:p>
          <w:p w14:paraId="56122BC7" w14:textId="77777777" w:rsidR="007435DC" w:rsidRPr="00F456B4" w:rsidRDefault="007435DC">
            <w:pPr>
              <w:rPr>
                <w:lang w:val="ro-RO"/>
              </w:rPr>
            </w:pPr>
          </w:p>
          <w:p w14:paraId="1226540D" w14:textId="77777777" w:rsidR="007435DC" w:rsidRPr="00F456B4" w:rsidRDefault="007435DC">
            <w:pPr>
              <w:rPr>
                <w:lang w:val="ro-RO"/>
              </w:rPr>
            </w:pPr>
          </w:p>
          <w:p w14:paraId="637339A2" w14:textId="77777777" w:rsidR="007435DC" w:rsidRPr="00F456B4" w:rsidRDefault="007435DC">
            <w:pPr>
              <w:rPr>
                <w:lang w:val="ro-RO"/>
              </w:rPr>
            </w:pPr>
          </w:p>
          <w:p w14:paraId="5676DD8F" w14:textId="77777777" w:rsidR="007435DC" w:rsidRPr="00F456B4" w:rsidRDefault="007435DC">
            <w:pPr>
              <w:rPr>
                <w:lang w:val="ro-RO"/>
              </w:rPr>
            </w:pPr>
          </w:p>
          <w:p w14:paraId="291E8B65" w14:textId="77777777" w:rsidR="007435DC" w:rsidRPr="00F456B4" w:rsidRDefault="007435DC">
            <w:pPr>
              <w:rPr>
                <w:lang w:val="ro-RO"/>
              </w:rPr>
            </w:pPr>
          </w:p>
          <w:p w14:paraId="13D6705E" w14:textId="77777777" w:rsidR="007435DC" w:rsidRPr="00F456B4" w:rsidRDefault="007435DC">
            <w:pPr>
              <w:rPr>
                <w:lang w:val="ro-RO"/>
              </w:rPr>
            </w:pPr>
          </w:p>
          <w:p w14:paraId="24A1955A" w14:textId="77777777" w:rsidR="007435DC" w:rsidRPr="00F456B4" w:rsidRDefault="007435DC">
            <w:pPr>
              <w:rPr>
                <w:lang w:val="ro-RO"/>
              </w:rPr>
            </w:pPr>
          </w:p>
          <w:p w14:paraId="65EB50F2" w14:textId="77777777" w:rsidR="007435DC" w:rsidRPr="00F456B4" w:rsidRDefault="007435DC">
            <w:pPr>
              <w:rPr>
                <w:lang w:val="ro-RO"/>
              </w:rPr>
            </w:pPr>
          </w:p>
          <w:p w14:paraId="0F8D370C" w14:textId="77777777" w:rsidR="007435DC" w:rsidRPr="00F456B4" w:rsidRDefault="007435DC">
            <w:pPr>
              <w:rPr>
                <w:lang w:val="ro-RO"/>
              </w:rPr>
            </w:pPr>
          </w:p>
          <w:p w14:paraId="378586C0" w14:textId="77777777" w:rsidR="007435DC" w:rsidRPr="00F456B4" w:rsidRDefault="007435DC">
            <w:pPr>
              <w:rPr>
                <w:lang w:val="ro-RO"/>
              </w:rPr>
            </w:pPr>
          </w:p>
          <w:p w14:paraId="188F40DB" w14:textId="77777777" w:rsidR="007435DC" w:rsidRPr="00F456B4" w:rsidRDefault="007435DC">
            <w:pPr>
              <w:rPr>
                <w:lang w:val="ro-RO"/>
              </w:rPr>
            </w:pPr>
          </w:p>
          <w:p w14:paraId="4AB7C183" w14:textId="77777777" w:rsidR="007435DC" w:rsidRPr="00F456B4" w:rsidRDefault="007435DC">
            <w:pPr>
              <w:rPr>
                <w:lang w:val="ro-RO"/>
              </w:rPr>
            </w:pPr>
          </w:p>
          <w:p w14:paraId="0687A206" w14:textId="77777777" w:rsidR="007435DC" w:rsidRPr="00F456B4" w:rsidRDefault="007435DC">
            <w:pPr>
              <w:rPr>
                <w:lang w:val="ro-RO"/>
              </w:rPr>
            </w:pPr>
          </w:p>
          <w:p w14:paraId="1C5F7515" w14:textId="77777777" w:rsidR="007435DC" w:rsidRPr="00F456B4" w:rsidRDefault="007435DC">
            <w:pPr>
              <w:rPr>
                <w:lang w:val="ro-RO"/>
              </w:rPr>
            </w:pPr>
          </w:p>
          <w:p w14:paraId="151B6340" w14:textId="77777777" w:rsidR="007435DC" w:rsidRPr="00F456B4" w:rsidRDefault="007435DC">
            <w:pPr>
              <w:rPr>
                <w:lang w:val="ro-RO"/>
              </w:rPr>
            </w:pPr>
          </w:p>
          <w:p w14:paraId="56BB3FB4" w14:textId="77777777" w:rsidR="007435DC" w:rsidRPr="00F456B4" w:rsidRDefault="007435DC">
            <w:pPr>
              <w:rPr>
                <w:lang w:val="ro-RO"/>
              </w:rPr>
            </w:pPr>
          </w:p>
          <w:p w14:paraId="6887B1BB" w14:textId="77777777" w:rsidR="007435DC" w:rsidRPr="00F456B4" w:rsidRDefault="007435DC">
            <w:pPr>
              <w:rPr>
                <w:lang w:val="ro-RO"/>
              </w:rPr>
            </w:pPr>
          </w:p>
          <w:p w14:paraId="38BA4EDE" w14:textId="77777777" w:rsidR="007435DC" w:rsidRPr="00F456B4" w:rsidRDefault="007435DC">
            <w:pPr>
              <w:rPr>
                <w:lang w:val="ro-RO"/>
              </w:rPr>
            </w:pPr>
          </w:p>
          <w:p w14:paraId="5E705EC2" w14:textId="77777777" w:rsidR="007435DC" w:rsidRPr="00F456B4" w:rsidRDefault="007435DC">
            <w:pPr>
              <w:rPr>
                <w:lang w:val="ro-RO"/>
              </w:rPr>
            </w:pPr>
          </w:p>
          <w:p w14:paraId="17F01697" w14:textId="77777777" w:rsidR="007435DC" w:rsidRPr="00F456B4" w:rsidRDefault="007435DC">
            <w:pPr>
              <w:rPr>
                <w:lang w:val="ro-RO"/>
              </w:rPr>
            </w:pPr>
          </w:p>
          <w:p w14:paraId="709F57B9" w14:textId="77777777" w:rsidR="007435DC" w:rsidRPr="00F456B4" w:rsidRDefault="007435DC">
            <w:pPr>
              <w:rPr>
                <w:lang w:val="ro-RO"/>
              </w:rPr>
            </w:pPr>
          </w:p>
          <w:p w14:paraId="2BF54F3E" w14:textId="77777777" w:rsidR="007435DC" w:rsidRPr="00F456B4" w:rsidRDefault="007435DC">
            <w:pPr>
              <w:rPr>
                <w:lang w:val="ro-RO"/>
              </w:rPr>
            </w:pPr>
          </w:p>
          <w:p w14:paraId="7CEDBAE3" w14:textId="77777777" w:rsidR="007435DC" w:rsidRPr="00F456B4" w:rsidRDefault="007435DC">
            <w:pPr>
              <w:rPr>
                <w:lang w:val="ro-RO"/>
              </w:rPr>
            </w:pPr>
          </w:p>
          <w:p w14:paraId="47278D9A" w14:textId="77777777" w:rsidR="007435DC" w:rsidRPr="00F456B4" w:rsidRDefault="007435DC">
            <w:pPr>
              <w:rPr>
                <w:lang w:val="ro-RO"/>
              </w:rPr>
            </w:pPr>
          </w:p>
          <w:p w14:paraId="53701F97" w14:textId="77777777" w:rsidR="007435DC" w:rsidRPr="00F456B4" w:rsidRDefault="007435DC">
            <w:pPr>
              <w:rPr>
                <w:lang w:val="ro-RO"/>
              </w:rPr>
            </w:pPr>
          </w:p>
          <w:p w14:paraId="0F78CB1C" w14:textId="77777777" w:rsidR="007435DC" w:rsidRPr="00F456B4" w:rsidRDefault="007435DC">
            <w:pPr>
              <w:rPr>
                <w:lang w:val="ro-RO"/>
              </w:rPr>
            </w:pPr>
          </w:p>
          <w:p w14:paraId="2814B030" w14:textId="77777777" w:rsidR="007435DC" w:rsidRPr="00F456B4" w:rsidRDefault="007435DC">
            <w:pPr>
              <w:rPr>
                <w:lang w:val="ro-RO"/>
              </w:rPr>
            </w:pPr>
          </w:p>
          <w:p w14:paraId="3CB7F210" w14:textId="77777777" w:rsidR="007435DC" w:rsidRPr="00F456B4" w:rsidRDefault="007435DC">
            <w:pPr>
              <w:rPr>
                <w:lang w:val="ro-RO"/>
              </w:rPr>
            </w:pPr>
          </w:p>
          <w:p w14:paraId="77CE145E" w14:textId="77777777" w:rsidR="007435DC" w:rsidRPr="00F456B4" w:rsidRDefault="007435DC">
            <w:pPr>
              <w:rPr>
                <w:lang w:val="ro-RO"/>
              </w:rPr>
            </w:pPr>
          </w:p>
          <w:p w14:paraId="37F06212" w14:textId="77777777" w:rsidR="007435DC" w:rsidRPr="00F456B4" w:rsidRDefault="007435DC">
            <w:pPr>
              <w:rPr>
                <w:lang w:val="ro-RO"/>
              </w:rPr>
            </w:pPr>
          </w:p>
          <w:p w14:paraId="1BEF1333" w14:textId="77777777" w:rsidR="007435DC" w:rsidRPr="00F456B4" w:rsidRDefault="007435DC">
            <w:pPr>
              <w:rPr>
                <w:lang w:val="ro-RO"/>
              </w:rPr>
            </w:pPr>
          </w:p>
          <w:p w14:paraId="3DC04A05" w14:textId="77777777" w:rsidR="007435DC" w:rsidRPr="00F456B4" w:rsidRDefault="007435DC">
            <w:pPr>
              <w:rPr>
                <w:lang w:val="ro-RO"/>
              </w:rPr>
            </w:pPr>
          </w:p>
          <w:p w14:paraId="14E46807" w14:textId="77777777" w:rsidR="007435DC" w:rsidRPr="00F456B4" w:rsidRDefault="007435DC">
            <w:pPr>
              <w:rPr>
                <w:lang w:val="ro-RO"/>
              </w:rPr>
            </w:pPr>
          </w:p>
          <w:p w14:paraId="19778F97" w14:textId="77777777" w:rsidR="007435DC" w:rsidRPr="00F456B4" w:rsidRDefault="007435DC">
            <w:pPr>
              <w:rPr>
                <w:lang w:val="ro-RO"/>
              </w:rPr>
            </w:pPr>
          </w:p>
          <w:p w14:paraId="1ACC4C6E" w14:textId="77777777" w:rsidR="007435DC" w:rsidRPr="00F456B4" w:rsidRDefault="007435DC">
            <w:pPr>
              <w:rPr>
                <w:lang w:val="ro-RO"/>
              </w:rPr>
            </w:pPr>
          </w:p>
          <w:p w14:paraId="2A9CD0C2" w14:textId="77777777" w:rsidR="007435DC" w:rsidRPr="00F456B4" w:rsidRDefault="007435DC">
            <w:pPr>
              <w:rPr>
                <w:lang w:val="ro-RO"/>
              </w:rPr>
            </w:pPr>
          </w:p>
          <w:p w14:paraId="5D01702D" w14:textId="77777777" w:rsidR="007435DC" w:rsidRPr="00F456B4" w:rsidRDefault="007435DC">
            <w:pPr>
              <w:rPr>
                <w:lang w:val="ro-RO"/>
              </w:rPr>
            </w:pPr>
          </w:p>
          <w:p w14:paraId="1B39560D" w14:textId="77777777" w:rsidR="007435DC" w:rsidRPr="00F456B4" w:rsidRDefault="007435DC">
            <w:pPr>
              <w:rPr>
                <w:lang w:val="ro-RO"/>
              </w:rPr>
            </w:pPr>
          </w:p>
          <w:p w14:paraId="01A6F330" w14:textId="77777777" w:rsidR="007435DC" w:rsidRPr="00F456B4" w:rsidRDefault="007435DC">
            <w:pPr>
              <w:rPr>
                <w:lang w:val="ro-RO"/>
              </w:rPr>
            </w:pPr>
          </w:p>
          <w:p w14:paraId="7CCC3055" w14:textId="77777777" w:rsidR="007435DC" w:rsidRPr="00F456B4" w:rsidRDefault="007435DC">
            <w:pPr>
              <w:rPr>
                <w:lang w:val="ro-RO"/>
              </w:rPr>
            </w:pPr>
          </w:p>
          <w:p w14:paraId="40671A0D" w14:textId="77777777" w:rsidR="007435DC" w:rsidRPr="00F456B4" w:rsidRDefault="007435DC">
            <w:pPr>
              <w:rPr>
                <w:lang w:val="ro-RO"/>
              </w:rPr>
            </w:pPr>
          </w:p>
          <w:p w14:paraId="4E5F3CC3" w14:textId="77777777" w:rsidR="007435DC" w:rsidRPr="00F456B4" w:rsidRDefault="007435DC">
            <w:pPr>
              <w:rPr>
                <w:lang w:val="ro-RO"/>
              </w:rPr>
            </w:pPr>
          </w:p>
          <w:p w14:paraId="36AAEF17" w14:textId="77777777" w:rsidR="007435DC" w:rsidRPr="00F456B4" w:rsidRDefault="007435DC">
            <w:pPr>
              <w:rPr>
                <w:lang w:val="ro-RO"/>
              </w:rPr>
            </w:pPr>
          </w:p>
          <w:p w14:paraId="56A30E8F" w14:textId="77777777" w:rsidR="007435DC" w:rsidRPr="00F456B4" w:rsidRDefault="007435DC">
            <w:pPr>
              <w:rPr>
                <w:lang w:val="ro-RO"/>
              </w:rPr>
            </w:pPr>
          </w:p>
          <w:p w14:paraId="48726F8C" w14:textId="77777777" w:rsidR="007435DC" w:rsidRPr="00F456B4" w:rsidRDefault="007435DC">
            <w:pPr>
              <w:rPr>
                <w:lang w:val="ro-RO"/>
              </w:rPr>
            </w:pPr>
          </w:p>
          <w:p w14:paraId="692E2167" w14:textId="77777777" w:rsidR="007435DC" w:rsidRPr="00F456B4" w:rsidRDefault="007435DC">
            <w:pPr>
              <w:rPr>
                <w:lang w:val="ro-RO"/>
              </w:rPr>
            </w:pPr>
          </w:p>
          <w:p w14:paraId="29C45A90" w14:textId="77777777" w:rsidR="007435DC" w:rsidRPr="00F456B4" w:rsidRDefault="007435DC">
            <w:pPr>
              <w:rPr>
                <w:lang w:val="ro-RO"/>
              </w:rPr>
            </w:pPr>
          </w:p>
          <w:p w14:paraId="6CD32099" w14:textId="77777777" w:rsidR="007435DC" w:rsidRPr="00F456B4" w:rsidRDefault="007435DC">
            <w:pPr>
              <w:rPr>
                <w:lang w:val="ro-RO"/>
              </w:rPr>
            </w:pPr>
          </w:p>
          <w:p w14:paraId="7A968910" w14:textId="77777777" w:rsidR="007435DC" w:rsidRPr="00F456B4" w:rsidRDefault="007435DC">
            <w:pPr>
              <w:rPr>
                <w:lang w:val="ro-RO"/>
              </w:rPr>
            </w:pPr>
          </w:p>
          <w:p w14:paraId="7C1511D6" w14:textId="77777777" w:rsidR="007435DC" w:rsidRPr="00F456B4" w:rsidRDefault="007435DC">
            <w:pPr>
              <w:rPr>
                <w:lang w:val="ro-RO"/>
              </w:rPr>
            </w:pPr>
          </w:p>
          <w:p w14:paraId="4F5A35A7" w14:textId="77777777" w:rsidR="007435DC" w:rsidRPr="00F456B4" w:rsidRDefault="007435DC">
            <w:pPr>
              <w:rPr>
                <w:lang w:val="ro-RO"/>
              </w:rPr>
            </w:pPr>
          </w:p>
          <w:p w14:paraId="52C92BB2" w14:textId="77777777" w:rsidR="007435DC" w:rsidRPr="00F456B4" w:rsidRDefault="007435DC">
            <w:pPr>
              <w:rPr>
                <w:lang w:val="ro-RO"/>
              </w:rPr>
            </w:pPr>
          </w:p>
          <w:p w14:paraId="0A9E3850" w14:textId="77777777" w:rsidR="007435DC" w:rsidRPr="00F456B4" w:rsidRDefault="007435DC">
            <w:pPr>
              <w:rPr>
                <w:lang w:val="ro-RO"/>
              </w:rPr>
            </w:pPr>
          </w:p>
          <w:p w14:paraId="72E31712" w14:textId="77777777" w:rsidR="007435DC" w:rsidRPr="00F456B4" w:rsidRDefault="007435DC">
            <w:pPr>
              <w:rPr>
                <w:lang w:val="ro-RO"/>
              </w:rPr>
            </w:pPr>
          </w:p>
          <w:p w14:paraId="0CF90EB8" w14:textId="77777777" w:rsidR="007435DC" w:rsidRPr="00F456B4" w:rsidRDefault="007435DC">
            <w:pPr>
              <w:rPr>
                <w:lang w:val="ro-RO"/>
              </w:rPr>
            </w:pPr>
          </w:p>
          <w:p w14:paraId="49B66204" w14:textId="77777777" w:rsidR="007435DC" w:rsidRPr="00F456B4" w:rsidRDefault="007435DC">
            <w:pPr>
              <w:rPr>
                <w:lang w:val="ro-RO"/>
              </w:rPr>
            </w:pPr>
          </w:p>
          <w:p w14:paraId="74DAFDA1" w14:textId="77777777" w:rsidR="007435DC" w:rsidRPr="00F456B4" w:rsidRDefault="007435DC">
            <w:pPr>
              <w:rPr>
                <w:lang w:val="ro-RO"/>
              </w:rPr>
            </w:pPr>
          </w:p>
          <w:p w14:paraId="104102F3" w14:textId="77777777" w:rsidR="007435DC" w:rsidRPr="00F456B4" w:rsidRDefault="007435DC">
            <w:pPr>
              <w:rPr>
                <w:lang w:val="ro-RO"/>
              </w:rPr>
            </w:pPr>
          </w:p>
          <w:p w14:paraId="291AE8B0" w14:textId="77777777" w:rsidR="007435DC" w:rsidRPr="00F456B4" w:rsidRDefault="007435DC">
            <w:pPr>
              <w:rPr>
                <w:lang w:val="ro-RO"/>
              </w:rPr>
            </w:pPr>
          </w:p>
          <w:p w14:paraId="085D7B90" w14:textId="77777777" w:rsidR="007435DC" w:rsidRPr="00F456B4" w:rsidRDefault="007435DC">
            <w:pPr>
              <w:rPr>
                <w:lang w:val="ro-RO"/>
              </w:rPr>
            </w:pPr>
          </w:p>
          <w:p w14:paraId="0559EBB4" w14:textId="77777777" w:rsidR="007435DC" w:rsidRPr="00F456B4" w:rsidRDefault="007435DC">
            <w:pPr>
              <w:rPr>
                <w:lang w:val="ro-RO"/>
              </w:rPr>
            </w:pPr>
          </w:p>
          <w:p w14:paraId="65B40831" w14:textId="77777777" w:rsidR="007435DC" w:rsidRPr="00F456B4" w:rsidRDefault="007435DC">
            <w:pPr>
              <w:rPr>
                <w:lang w:val="ro-RO"/>
              </w:rPr>
            </w:pPr>
          </w:p>
          <w:p w14:paraId="46AB3BA8" w14:textId="77777777" w:rsidR="007435DC" w:rsidRPr="00F456B4" w:rsidRDefault="007435DC">
            <w:pPr>
              <w:rPr>
                <w:lang w:val="ro-RO"/>
              </w:rPr>
            </w:pPr>
          </w:p>
          <w:p w14:paraId="321C7F8A" w14:textId="77777777" w:rsidR="007435DC" w:rsidRPr="00F456B4" w:rsidRDefault="007435DC">
            <w:pPr>
              <w:rPr>
                <w:lang w:val="ro-RO"/>
              </w:rPr>
            </w:pPr>
          </w:p>
          <w:p w14:paraId="0A558D01" w14:textId="77777777" w:rsidR="007435DC" w:rsidRPr="00F456B4" w:rsidRDefault="007435DC">
            <w:pPr>
              <w:rPr>
                <w:lang w:val="ro-RO"/>
              </w:rPr>
            </w:pPr>
          </w:p>
          <w:p w14:paraId="0F0F17DD" w14:textId="77777777" w:rsidR="007435DC" w:rsidRPr="00F456B4" w:rsidRDefault="007435DC">
            <w:pPr>
              <w:rPr>
                <w:lang w:val="ro-RO"/>
              </w:rPr>
            </w:pPr>
          </w:p>
          <w:p w14:paraId="51132B1D" w14:textId="77777777" w:rsidR="007435DC" w:rsidRPr="00F456B4" w:rsidRDefault="007435DC">
            <w:pPr>
              <w:rPr>
                <w:lang w:val="ro-RO"/>
              </w:rPr>
            </w:pPr>
          </w:p>
          <w:p w14:paraId="6769C95B" w14:textId="77777777" w:rsidR="007435DC" w:rsidRPr="00F456B4" w:rsidRDefault="007435DC">
            <w:pPr>
              <w:rPr>
                <w:lang w:val="ro-RO"/>
              </w:rPr>
            </w:pPr>
          </w:p>
          <w:p w14:paraId="605E8F62" w14:textId="77777777" w:rsidR="007435DC" w:rsidRPr="00F456B4" w:rsidRDefault="007435DC">
            <w:pPr>
              <w:rPr>
                <w:lang w:val="ro-RO"/>
              </w:rPr>
            </w:pPr>
          </w:p>
          <w:p w14:paraId="26AF8EF3" w14:textId="77777777" w:rsidR="007435DC" w:rsidRPr="00F456B4" w:rsidRDefault="007435DC">
            <w:pPr>
              <w:rPr>
                <w:lang w:val="ro-RO"/>
              </w:rPr>
            </w:pPr>
            <w:r w:rsidRPr="00F456B4">
              <w:rPr>
                <w:lang w:val="ro-RO"/>
              </w:rPr>
              <w:t>Nepreluată.</w:t>
            </w:r>
          </w:p>
        </w:tc>
        <w:tc>
          <w:tcPr>
            <w:tcW w:w="1065" w:type="dxa"/>
          </w:tcPr>
          <w:p w14:paraId="380BCCC8" w14:textId="77777777" w:rsidR="007435DC" w:rsidRPr="00F456B4" w:rsidRDefault="007435DC">
            <w:pPr>
              <w:rPr>
                <w:lang w:val="ro-RO"/>
              </w:rPr>
            </w:pPr>
          </w:p>
          <w:p w14:paraId="37BBD997" w14:textId="77777777" w:rsidR="007435DC" w:rsidRPr="00F456B4" w:rsidRDefault="007435DC">
            <w:pPr>
              <w:rPr>
                <w:lang w:val="ro-RO"/>
              </w:rPr>
            </w:pPr>
          </w:p>
          <w:p w14:paraId="3C9753E4" w14:textId="77777777" w:rsidR="007435DC" w:rsidRPr="00F456B4" w:rsidRDefault="007435DC">
            <w:pPr>
              <w:rPr>
                <w:lang w:val="ro-RO"/>
              </w:rPr>
            </w:pPr>
          </w:p>
          <w:p w14:paraId="147A2A19" w14:textId="77777777" w:rsidR="007435DC" w:rsidRPr="00F456B4" w:rsidRDefault="007435DC">
            <w:pPr>
              <w:rPr>
                <w:lang w:val="ro-RO"/>
              </w:rPr>
            </w:pPr>
          </w:p>
          <w:p w14:paraId="2DADB383" w14:textId="77777777" w:rsidR="007435DC" w:rsidRPr="00F456B4" w:rsidRDefault="007435DC">
            <w:pPr>
              <w:rPr>
                <w:lang w:val="ro-RO"/>
              </w:rPr>
            </w:pPr>
          </w:p>
          <w:p w14:paraId="7BCC656E" w14:textId="77777777" w:rsidR="007435DC" w:rsidRPr="00F456B4" w:rsidRDefault="007435DC">
            <w:pPr>
              <w:rPr>
                <w:lang w:val="ro-RO"/>
              </w:rPr>
            </w:pPr>
          </w:p>
          <w:p w14:paraId="6B5C19AE" w14:textId="77777777" w:rsidR="007435DC" w:rsidRPr="00F456B4" w:rsidRDefault="007435DC">
            <w:pPr>
              <w:rPr>
                <w:lang w:val="ro-RO"/>
              </w:rPr>
            </w:pPr>
          </w:p>
          <w:p w14:paraId="475217A1" w14:textId="77777777" w:rsidR="007435DC" w:rsidRPr="00F456B4" w:rsidRDefault="007435DC">
            <w:pPr>
              <w:rPr>
                <w:lang w:val="ro-RO"/>
              </w:rPr>
            </w:pPr>
          </w:p>
          <w:p w14:paraId="3361593A" w14:textId="77777777" w:rsidR="007435DC" w:rsidRPr="00F456B4" w:rsidRDefault="007435DC">
            <w:pPr>
              <w:rPr>
                <w:lang w:val="ro-RO"/>
              </w:rPr>
            </w:pPr>
          </w:p>
          <w:p w14:paraId="38A8C277" w14:textId="77777777" w:rsidR="007435DC" w:rsidRPr="00F456B4" w:rsidRDefault="007435DC">
            <w:pPr>
              <w:rPr>
                <w:lang w:val="ro-RO"/>
              </w:rPr>
            </w:pPr>
          </w:p>
          <w:p w14:paraId="3D391224" w14:textId="77777777" w:rsidR="007435DC" w:rsidRPr="00F456B4" w:rsidRDefault="007435DC">
            <w:pPr>
              <w:rPr>
                <w:lang w:val="ro-RO"/>
              </w:rPr>
            </w:pPr>
          </w:p>
          <w:p w14:paraId="5179D0C9" w14:textId="77777777" w:rsidR="007435DC" w:rsidRPr="00F456B4" w:rsidRDefault="007435DC">
            <w:pPr>
              <w:rPr>
                <w:lang w:val="ro-RO"/>
              </w:rPr>
            </w:pPr>
          </w:p>
          <w:p w14:paraId="494B8377" w14:textId="77777777" w:rsidR="007435DC" w:rsidRPr="00F456B4" w:rsidRDefault="007435DC">
            <w:pPr>
              <w:rPr>
                <w:lang w:val="ro-RO"/>
              </w:rPr>
            </w:pPr>
          </w:p>
          <w:p w14:paraId="70FF3AE7" w14:textId="77777777" w:rsidR="007435DC" w:rsidRPr="00F456B4" w:rsidRDefault="007435DC">
            <w:pPr>
              <w:rPr>
                <w:lang w:val="ro-RO"/>
              </w:rPr>
            </w:pPr>
          </w:p>
          <w:p w14:paraId="0A83A57C" w14:textId="77777777" w:rsidR="007435DC" w:rsidRPr="00F456B4" w:rsidRDefault="007435DC">
            <w:pPr>
              <w:rPr>
                <w:lang w:val="ro-RO"/>
              </w:rPr>
            </w:pPr>
          </w:p>
          <w:p w14:paraId="7770395F" w14:textId="77777777" w:rsidR="007435DC" w:rsidRPr="00F456B4" w:rsidRDefault="007435DC">
            <w:pPr>
              <w:rPr>
                <w:lang w:val="ro-RO"/>
              </w:rPr>
            </w:pPr>
          </w:p>
          <w:p w14:paraId="2755DB9D" w14:textId="77777777" w:rsidR="007435DC" w:rsidRPr="00F456B4" w:rsidRDefault="007435DC">
            <w:pPr>
              <w:rPr>
                <w:lang w:val="ro-RO"/>
              </w:rPr>
            </w:pPr>
          </w:p>
          <w:p w14:paraId="23D6D14E" w14:textId="77777777" w:rsidR="007435DC" w:rsidRPr="00F456B4" w:rsidRDefault="007435DC">
            <w:pPr>
              <w:rPr>
                <w:lang w:val="ro-RO"/>
              </w:rPr>
            </w:pPr>
          </w:p>
          <w:p w14:paraId="03286AD1" w14:textId="77777777" w:rsidR="007435DC" w:rsidRPr="00F456B4" w:rsidRDefault="007435DC">
            <w:pPr>
              <w:rPr>
                <w:lang w:val="ro-RO"/>
              </w:rPr>
            </w:pPr>
          </w:p>
          <w:p w14:paraId="4096805C" w14:textId="77777777" w:rsidR="007435DC" w:rsidRPr="00F456B4" w:rsidRDefault="007435DC">
            <w:pPr>
              <w:rPr>
                <w:lang w:val="ro-RO"/>
              </w:rPr>
            </w:pPr>
          </w:p>
          <w:p w14:paraId="68C7183F" w14:textId="77777777" w:rsidR="007435DC" w:rsidRPr="00F456B4" w:rsidRDefault="007435DC">
            <w:pPr>
              <w:rPr>
                <w:lang w:val="ro-RO"/>
              </w:rPr>
            </w:pPr>
          </w:p>
          <w:p w14:paraId="38FA1D07" w14:textId="77777777" w:rsidR="007435DC" w:rsidRPr="00F456B4" w:rsidRDefault="007435DC">
            <w:pPr>
              <w:rPr>
                <w:lang w:val="ro-RO"/>
              </w:rPr>
            </w:pPr>
          </w:p>
          <w:p w14:paraId="6E385DD9" w14:textId="77777777" w:rsidR="007435DC" w:rsidRPr="00F456B4" w:rsidRDefault="007435DC">
            <w:pPr>
              <w:rPr>
                <w:lang w:val="ro-RO"/>
              </w:rPr>
            </w:pPr>
          </w:p>
          <w:p w14:paraId="0375328A" w14:textId="77777777" w:rsidR="007435DC" w:rsidRPr="00F456B4" w:rsidRDefault="007435DC">
            <w:pPr>
              <w:rPr>
                <w:lang w:val="ro-RO"/>
              </w:rPr>
            </w:pPr>
          </w:p>
          <w:p w14:paraId="42209067" w14:textId="77777777" w:rsidR="007435DC" w:rsidRPr="00F456B4" w:rsidRDefault="007435DC">
            <w:pPr>
              <w:rPr>
                <w:lang w:val="ro-RO"/>
              </w:rPr>
            </w:pPr>
          </w:p>
          <w:p w14:paraId="7650A910" w14:textId="77777777" w:rsidR="007435DC" w:rsidRPr="00F456B4" w:rsidRDefault="007435DC">
            <w:pPr>
              <w:rPr>
                <w:lang w:val="ro-RO"/>
              </w:rPr>
            </w:pPr>
          </w:p>
          <w:p w14:paraId="0F72CF5D" w14:textId="77777777" w:rsidR="007435DC" w:rsidRPr="00F456B4" w:rsidRDefault="007435DC">
            <w:pPr>
              <w:rPr>
                <w:lang w:val="ro-RO"/>
              </w:rPr>
            </w:pPr>
          </w:p>
          <w:p w14:paraId="4289E2B3" w14:textId="77777777" w:rsidR="007435DC" w:rsidRPr="00F456B4" w:rsidRDefault="007435DC">
            <w:pPr>
              <w:rPr>
                <w:lang w:val="ro-RO"/>
              </w:rPr>
            </w:pPr>
          </w:p>
          <w:p w14:paraId="3ECAC48B" w14:textId="77777777" w:rsidR="007435DC" w:rsidRPr="00F456B4" w:rsidRDefault="007435DC">
            <w:pPr>
              <w:rPr>
                <w:lang w:val="ro-RO"/>
              </w:rPr>
            </w:pPr>
          </w:p>
          <w:p w14:paraId="03E2E855" w14:textId="77777777" w:rsidR="007435DC" w:rsidRPr="00F456B4" w:rsidRDefault="007435DC">
            <w:pPr>
              <w:rPr>
                <w:lang w:val="ro-RO"/>
              </w:rPr>
            </w:pPr>
          </w:p>
          <w:p w14:paraId="32F7C492" w14:textId="77777777" w:rsidR="007435DC" w:rsidRPr="00F456B4" w:rsidRDefault="007435DC">
            <w:pPr>
              <w:rPr>
                <w:lang w:val="ro-RO"/>
              </w:rPr>
            </w:pPr>
          </w:p>
          <w:p w14:paraId="663CD7A6" w14:textId="77777777" w:rsidR="007435DC" w:rsidRPr="00F456B4" w:rsidRDefault="007435DC">
            <w:pPr>
              <w:rPr>
                <w:lang w:val="ro-RO"/>
              </w:rPr>
            </w:pPr>
          </w:p>
          <w:p w14:paraId="4729E780" w14:textId="77777777" w:rsidR="007435DC" w:rsidRPr="00F456B4" w:rsidRDefault="007435DC">
            <w:pPr>
              <w:rPr>
                <w:lang w:val="ro-RO"/>
              </w:rPr>
            </w:pPr>
          </w:p>
          <w:p w14:paraId="2DA2FE6E" w14:textId="77777777" w:rsidR="007435DC" w:rsidRPr="00F456B4" w:rsidRDefault="007435DC">
            <w:pPr>
              <w:rPr>
                <w:lang w:val="ro-RO"/>
              </w:rPr>
            </w:pPr>
          </w:p>
          <w:p w14:paraId="61078F23" w14:textId="77777777" w:rsidR="007435DC" w:rsidRPr="00F456B4" w:rsidRDefault="007435DC">
            <w:pPr>
              <w:rPr>
                <w:lang w:val="ro-RO"/>
              </w:rPr>
            </w:pPr>
          </w:p>
          <w:p w14:paraId="7A0B0EFF" w14:textId="77777777" w:rsidR="007435DC" w:rsidRPr="00F456B4" w:rsidRDefault="007435DC">
            <w:pPr>
              <w:rPr>
                <w:lang w:val="ro-RO"/>
              </w:rPr>
            </w:pPr>
          </w:p>
          <w:p w14:paraId="154B5250" w14:textId="77777777" w:rsidR="007435DC" w:rsidRPr="00F456B4" w:rsidRDefault="007435DC">
            <w:pPr>
              <w:rPr>
                <w:lang w:val="ro-RO"/>
              </w:rPr>
            </w:pPr>
          </w:p>
          <w:p w14:paraId="05A17C57" w14:textId="77777777" w:rsidR="007435DC" w:rsidRPr="00F456B4" w:rsidRDefault="007435DC">
            <w:pPr>
              <w:rPr>
                <w:lang w:val="ro-RO"/>
              </w:rPr>
            </w:pPr>
          </w:p>
          <w:p w14:paraId="1F2BCEB4" w14:textId="77777777" w:rsidR="007435DC" w:rsidRPr="00F456B4" w:rsidRDefault="007435DC">
            <w:pPr>
              <w:rPr>
                <w:lang w:val="ro-RO"/>
              </w:rPr>
            </w:pPr>
          </w:p>
          <w:p w14:paraId="6EA59299" w14:textId="77777777" w:rsidR="007435DC" w:rsidRPr="00F456B4" w:rsidRDefault="007435DC">
            <w:pPr>
              <w:rPr>
                <w:lang w:val="ro-RO"/>
              </w:rPr>
            </w:pPr>
          </w:p>
          <w:p w14:paraId="60F5F529" w14:textId="77777777" w:rsidR="007435DC" w:rsidRPr="00F456B4" w:rsidRDefault="007435DC">
            <w:pPr>
              <w:rPr>
                <w:lang w:val="ro-RO"/>
              </w:rPr>
            </w:pPr>
          </w:p>
          <w:p w14:paraId="56CB1037" w14:textId="77777777" w:rsidR="007435DC" w:rsidRPr="00F456B4" w:rsidRDefault="007435DC">
            <w:pPr>
              <w:rPr>
                <w:lang w:val="ro-RO"/>
              </w:rPr>
            </w:pPr>
          </w:p>
          <w:p w14:paraId="473A0484" w14:textId="77777777" w:rsidR="007435DC" w:rsidRPr="00F456B4" w:rsidRDefault="007435DC">
            <w:pPr>
              <w:rPr>
                <w:lang w:val="ro-RO"/>
              </w:rPr>
            </w:pPr>
          </w:p>
          <w:p w14:paraId="17CC236F" w14:textId="77777777" w:rsidR="007435DC" w:rsidRPr="00F456B4" w:rsidRDefault="007435DC">
            <w:pPr>
              <w:rPr>
                <w:lang w:val="ro-RO"/>
              </w:rPr>
            </w:pPr>
          </w:p>
          <w:p w14:paraId="0D7806E2" w14:textId="77777777" w:rsidR="007435DC" w:rsidRPr="00F456B4" w:rsidRDefault="007435DC">
            <w:pPr>
              <w:rPr>
                <w:lang w:val="ro-RO"/>
              </w:rPr>
            </w:pPr>
          </w:p>
          <w:p w14:paraId="50ACD05C" w14:textId="77777777" w:rsidR="007435DC" w:rsidRPr="00F456B4" w:rsidRDefault="007435DC">
            <w:pPr>
              <w:rPr>
                <w:lang w:val="ro-RO"/>
              </w:rPr>
            </w:pPr>
          </w:p>
          <w:p w14:paraId="10C24579" w14:textId="77777777" w:rsidR="007435DC" w:rsidRPr="00F456B4" w:rsidRDefault="007435DC">
            <w:pPr>
              <w:rPr>
                <w:lang w:val="ro-RO"/>
              </w:rPr>
            </w:pPr>
          </w:p>
          <w:p w14:paraId="07EFE397" w14:textId="77777777" w:rsidR="007435DC" w:rsidRPr="00F456B4" w:rsidRDefault="007435DC">
            <w:pPr>
              <w:rPr>
                <w:lang w:val="ro-RO"/>
              </w:rPr>
            </w:pPr>
          </w:p>
          <w:p w14:paraId="18FAC6EA" w14:textId="77777777" w:rsidR="007435DC" w:rsidRPr="00F456B4" w:rsidRDefault="007435DC">
            <w:pPr>
              <w:rPr>
                <w:lang w:val="ro-RO"/>
              </w:rPr>
            </w:pPr>
          </w:p>
          <w:p w14:paraId="67ADB52E" w14:textId="77777777" w:rsidR="007435DC" w:rsidRPr="00F456B4" w:rsidRDefault="007435DC">
            <w:pPr>
              <w:rPr>
                <w:lang w:val="ro-RO"/>
              </w:rPr>
            </w:pPr>
          </w:p>
          <w:p w14:paraId="0E0C8C11" w14:textId="77777777" w:rsidR="007435DC" w:rsidRPr="00F456B4" w:rsidRDefault="007435DC">
            <w:pPr>
              <w:rPr>
                <w:lang w:val="ro-RO"/>
              </w:rPr>
            </w:pPr>
          </w:p>
          <w:p w14:paraId="1266204D" w14:textId="77777777" w:rsidR="007435DC" w:rsidRPr="00F456B4" w:rsidRDefault="007435DC">
            <w:pPr>
              <w:rPr>
                <w:lang w:val="ro-RO"/>
              </w:rPr>
            </w:pPr>
          </w:p>
          <w:p w14:paraId="72F1DF52" w14:textId="77777777" w:rsidR="007435DC" w:rsidRPr="00F456B4" w:rsidRDefault="007435DC">
            <w:pPr>
              <w:rPr>
                <w:lang w:val="ro-RO"/>
              </w:rPr>
            </w:pPr>
          </w:p>
          <w:p w14:paraId="44113337" w14:textId="77777777" w:rsidR="007435DC" w:rsidRPr="00F456B4" w:rsidRDefault="007435DC">
            <w:pPr>
              <w:rPr>
                <w:lang w:val="ro-RO"/>
              </w:rPr>
            </w:pPr>
          </w:p>
          <w:p w14:paraId="62E6AA82" w14:textId="77777777" w:rsidR="007435DC" w:rsidRPr="00F456B4" w:rsidRDefault="007435DC">
            <w:pPr>
              <w:rPr>
                <w:lang w:val="ro-RO"/>
              </w:rPr>
            </w:pPr>
          </w:p>
          <w:p w14:paraId="46281BC9" w14:textId="77777777" w:rsidR="007435DC" w:rsidRPr="00F456B4" w:rsidRDefault="007435DC">
            <w:pPr>
              <w:rPr>
                <w:lang w:val="ro-RO"/>
              </w:rPr>
            </w:pPr>
          </w:p>
          <w:p w14:paraId="0BBED0B4" w14:textId="77777777" w:rsidR="007435DC" w:rsidRPr="00F456B4" w:rsidRDefault="007435DC">
            <w:pPr>
              <w:rPr>
                <w:lang w:val="ro-RO"/>
              </w:rPr>
            </w:pPr>
          </w:p>
          <w:p w14:paraId="32594556" w14:textId="77777777" w:rsidR="007435DC" w:rsidRPr="00F456B4" w:rsidRDefault="007435DC">
            <w:pPr>
              <w:rPr>
                <w:lang w:val="ro-RO"/>
              </w:rPr>
            </w:pPr>
          </w:p>
          <w:p w14:paraId="25C5B3B5" w14:textId="77777777" w:rsidR="007435DC" w:rsidRPr="00F456B4" w:rsidRDefault="007435DC">
            <w:pPr>
              <w:rPr>
                <w:lang w:val="ro-RO"/>
              </w:rPr>
            </w:pPr>
          </w:p>
          <w:p w14:paraId="2C8BFAD3" w14:textId="77777777" w:rsidR="007435DC" w:rsidRPr="00F456B4" w:rsidRDefault="007435DC">
            <w:pPr>
              <w:rPr>
                <w:lang w:val="ro-RO"/>
              </w:rPr>
            </w:pPr>
          </w:p>
          <w:p w14:paraId="112242DA" w14:textId="77777777" w:rsidR="007435DC" w:rsidRPr="00F456B4" w:rsidRDefault="007435DC">
            <w:pPr>
              <w:rPr>
                <w:lang w:val="ro-RO"/>
              </w:rPr>
            </w:pPr>
          </w:p>
          <w:p w14:paraId="6A6B62A2" w14:textId="77777777" w:rsidR="007435DC" w:rsidRPr="00F456B4" w:rsidRDefault="007435DC">
            <w:pPr>
              <w:rPr>
                <w:lang w:val="ro-RO"/>
              </w:rPr>
            </w:pPr>
          </w:p>
          <w:p w14:paraId="34B3DEF5" w14:textId="77777777" w:rsidR="007435DC" w:rsidRPr="00F456B4" w:rsidRDefault="007435DC">
            <w:pPr>
              <w:rPr>
                <w:lang w:val="ro-RO"/>
              </w:rPr>
            </w:pPr>
          </w:p>
          <w:p w14:paraId="737D2B60" w14:textId="77777777" w:rsidR="007435DC" w:rsidRPr="00F456B4" w:rsidRDefault="007435DC">
            <w:pPr>
              <w:rPr>
                <w:lang w:val="ro-RO"/>
              </w:rPr>
            </w:pPr>
          </w:p>
          <w:p w14:paraId="23F601EE" w14:textId="77777777" w:rsidR="007435DC" w:rsidRPr="00F456B4" w:rsidRDefault="007435DC">
            <w:pPr>
              <w:rPr>
                <w:lang w:val="ro-RO"/>
              </w:rPr>
            </w:pPr>
          </w:p>
          <w:p w14:paraId="2FB4CB46" w14:textId="77777777" w:rsidR="007435DC" w:rsidRPr="00F456B4" w:rsidRDefault="007435DC">
            <w:pPr>
              <w:rPr>
                <w:lang w:val="ro-RO"/>
              </w:rPr>
            </w:pPr>
          </w:p>
          <w:p w14:paraId="45E6FEAB" w14:textId="77777777" w:rsidR="007435DC" w:rsidRPr="00F456B4" w:rsidRDefault="007435DC">
            <w:pPr>
              <w:rPr>
                <w:lang w:val="ro-RO"/>
              </w:rPr>
            </w:pPr>
          </w:p>
          <w:p w14:paraId="49C4AF7A" w14:textId="77777777" w:rsidR="007435DC" w:rsidRPr="00F456B4" w:rsidRDefault="007435DC">
            <w:pPr>
              <w:rPr>
                <w:lang w:val="ro-RO"/>
              </w:rPr>
            </w:pPr>
          </w:p>
          <w:p w14:paraId="198CAE7E" w14:textId="77777777" w:rsidR="007435DC" w:rsidRPr="00F456B4" w:rsidRDefault="007435DC">
            <w:pPr>
              <w:rPr>
                <w:lang w:val="ro-RO"/>
              </w:rPr>
            </w:pPr>
          </w:p>
          <w:p w14:paraId="450EE314" w14:textId="77777777" w:rsidR="007435DC" w:rsidRPr="00F456B4" w:rsidRDefault="007435DC">
            <w:pPr>
              <w:rPr>
                <w:lang w:val="ro-RO"/>
              </w:rPr>
            </w:pPr>
          </w:p>
          <w:p w14:paraId="672A3ECB" w14:textId="77777777" w:rsidR="007435DC" w:rsidRPr="00F456B4" w:rsidRDefault="007435DC">
            <w:pPr>
              <w:rPr>
                <w:lang w:val="ro-RO"/>
              </w:rPr>
            </w:pPr>
          </w:p>
          <w:p w14:paraId="5AB7EB5A" w14:textId="77777777" w:rsidR="007435DC" w:rsidRPr="00F456B4" w:rsidRDefault="007435DC">
            <w:pPr>
              <w:rPr>
                <w:lang w:val="ro-RO"/>
              </w:rPr>
            </w:pPr>
          </w:p>
          <w:p w14:paraId="5CCCD454" w14:textId="77777777" w:rsidR="007435DC" w:rsidRPr="00F456B4" w:rsidRDefault="007435DC">
            <w:pPr>
              <w:rPr>
                <w:lang w:val="ro-RO"/>
              </w:rPr>
            </w:pPr>
          </w:p>
          <w:p w14:paraId="38FA854A" w14:textId="77777777" w:rsidR="007435DC" w:rsidRPr="00F456B4" w:rsidRDefault="007435DC">
            <w:pPr>
              <w:rPr>
                <w:lang w:val="ro-RO"/>
              </w:rPr>
            </w:pPr>
          </w:p>
          <w:p w14:paraId="7DD83B80" w14:textId="77777777" w:rsidR="007435DC" w:rsidRPr="00F456B4" w:rsidRDefault="007435DC">
            <w:pPr>
              <w:rPr>
                <w:lang w:val="ro-RO"/>
              </w:rPr>
            </w:pPr>
          </w:p>
          <w:p w14:paraId="6B6F929C" w14:textId="77777777" w:rsidR="007435DC" w:rsidRPr="00F456B4" w:rsidRDefault="007435DC">
            <w:pPr>
              <w:rPr>
                <w:lang w:val="ro-RO"/>
              </w:rPr>
            </w:pPr>
          </w:p>
          <w:p w14:paraId="32586747" w14:textId="77777777" w:rsidR="007435DC" w:rsidRPr="00F456B4" w:rsidRDefault="007435DC">
            <w:pPr>
              <w:rPr>
                <w:lang w:val="ro-RO"/>
              </w:rPr>
            </w:pPr>
          </w:p>
          <w:p w14:paraId="047EEB55" w14:textId="77777777" w:rsidR="007435DC" w:rsidRPr="00F456B4" w:rsidRDefault="007435DC">
            <w:pPr>
              <w:rPr>
                <w:lang w:val="ro-RO"/>
              </w:rPr>
            </w:pPr>
          </w:p>
          <w:p w14:paraId="1416DBDF" w14:textId="77777777" w:rsidR="007435DC" w:rsidRPr="00F456B4" w:rsidRDefault="007435DC">
            <w:pPr>
              <w:rPr>
                <w:lang w:val="ro-RO"/>
              </w:rPr>
            </w:pPr>
          </w:p>
          <w:p w14:paraId="4BFDB222" w14:textId="77777777" w:rsidR="007435DC" w:rsidRPr="00F456B4" w:rsidRDefault="007435DC">
            <w:pPr>
              <w:rPr>
                <w:lang w:val="ro-RO"/>
              </w:rPr>
            </w:pPr>
          </w:p>
          <w:p w14:paraId="5EA79E10" w14:textId="77777777" w:rsidR="007435DC" w:rsidRPr="00F456B4" w:rsidRDefault="007435DC">
            <w:pPr>
              <w:rPr>
                <w:lang w:val="ro-RO"/>
              </w:rPr>
            </w:pPr>
          </w:p>
          <w:p w14:paraId="5F67B23D" w14:textId="77777777" w:rsidR="007435DC" w:rsidRPr="00F456B4" w:rsidRDefault="007435DC">
            <w:pPr>
              <w:rPr>
                <w:lang w:val="ro-RO"/>
              </w:rPr>
            </w:pPr>
          </w:p>
          <w:p w14:paraId="282DB39D" w14:textId="77777777" w:rsidR="007435DC" w:rsidRPr="00F456B4" w:rsidRDefault="007435DC">
            <w:pPr>
              <w:rPr>
                <w:lang w:val="ro-RO"/>
              </w:rPr>
            </w:pPr>
          </w:p>
          <w:p w14:paraId="7C50659F" w14:textId="77777777" w:rsidR="007435DC" w:rsidRPr="00F456B4" w:rsidRDefault="007435DC">
            <w:pPr>
              <w:rPr>
                <w:lang w:val="ro-RO"/>
              </w:rPr>
            </w:pPr>
          </w:p>
          <w:p w14:paraId="335791ED" w14:textId="77777777" w:rsidR="007435DC" w:rsidRPr="00F456B4" w:rsidRDefault="007435DC">
            <w:pPr>
              <w:rPr>
                <w:lang w:val="ro-RO"/>
              </w:rPr>
            </w:pPr>
          </w:p>
          <w:p w14:paraId="41861307" w14:textId="77777777" w:rsidR="007435DC" w:rsidRPr="00F456B4" w:rsidRDefault="007435DC">
            <w:pPr>
              <w:rPr>
                <w:lang w:val="ro-RO"/>
              </w:rPr>
            </w:pPr>
          </w:p>
          <w:p w14:paraId="4F94DCE4" w14:textId="77777777" w:rsidR="007435DC" w:rsidRPr="00F456B4" w:rsidRDefault="007435DC">
            <w:pPr>
              <w:rPr>
                <w:lang w:val="ro-RO"/>
              </w:rPr>
            </w:pPr>
          </w:p>
          <w:p w14:paraId="1CEAFF81" w14:textId="77777777" w:rsidR="007435DC" w:rsidRPr="00F456B4" w:rsidRDefault="007435DC">
            <w:pPr>
              <w:rPr>
                <w:lang w:val="ro-RO"/>
              </w:rPr>
            </w:pPr>
          </w:p>
          <w:p w14:paraId="7E58C82F" w14:textId="77777777" w:rsidR="007435DC" w:rsidRPr="00F456B4" w:rsidRDefault="007435DC">
            <w:pPr>
              <w:rPr>
                <w:lang w:val="ro-RO"/>
              </w:rPr>
            </w:pPr>
          </w:p>
          <w:p w14:paraId="2F04A87D" w14:textId="77777777" w:rsidR="007435DC" w:rsidRPr="00F456B4" w:rsidRDefault="007435DC">
            <w:pPr>
              <w:rPr>
                <w:lang w:val="ro-RO"/>
              </w:rPr>
            </w:pPr>
          </w:p>
          <w:p w14:paraId="60C08F29" w14:textId="77777777" w:rsidR="007435DC" w:rsidRPr="00F456B4" w:rsidRDefault="007435DC">
            <w:pPr>
              <w:rPr>
                <w:lang w:val="ro-RO"/>
              </w:rPr>
            </w:pPr>
          </w:p>
          <w:p w14:paraId="56410A3C" w14:textId="77777777" w:rsidR="007435DC" w:rsidRPr="00F456B4" w:rsidRDefault="007435DC">
            <w:pPr>
              <w:rPr>
                <w:lang w:val="ro-RO"/>
              </w:rPr>
            </w:pPr>
          </w:p>
          <w:p w14:paraId="183280AF" w14:textId="77777777" w:rsidR="007435DC" w:rsidRPr="00F456B4" w:rsidRDefault="007435DC">
            <w:pPr>
              <w:rPr>
                <w:lang w:val="ro-RO"/>
              </w:rPr>
            </w:pPr>
          </w:p>
          <w:p w14:paraId="647F67BA" w14:textId="77777777" w:rsidR="007435DC" w:rsidRPr="00F456B4" w:rsidRDefault="007435DC">
            <w:pPr>
              <w:rPr>
                <w:lang w:val="ro-RO"/>
              </w:rPr>
            </w:pPr>
          </w:p>
          <w:p w14:paraId="06BB4695" w14:textId="77777777" w:rsidR="007435DC" w:rsidRPr="00F456B4" w:rsidRDefault="007435DC">
            <w:pPr>
              <w:rPr>
                <w:lang w:val="ro-RO"/>
              </w:rPr>
            </w:pPr>
          </w:p>
          <w:p w14:paraId="598F66D8" w14:textId="77777777" w:rsidR="007435DC" w:rsidRPr="00F456B4" w:rsidRDefault="007435DC">
            <w:pPr>
              <w:rPr>
                <w:lang w:val="ro-RO"/>
              </w:rPr>
            </w:pPr>
          </w:p>
          <w:p w14:paraId="6D694675" w14:textId="77777777" w:rsidR="007435DC" w:rsidRPr="00F456B4" w:rsidRDefault="007435DC">
            <w:pPr>
              <w:rPr>
                <w:lang w:val="ro-RO"/>
              </w:rPr>
            </w:pPr>
          </w:p>
          <w:p w14:paraId="7AC0D61C" w14:textId="77777777" w:rsidR="007435DC" w:rsidRPr="00F456B4" w:rsidRDefault="007435DC">
            <w:pPr>
              <w:rPr>
                <w:lang w:val="ro-RO"/>
              </w:rPr>
            </w:pPr>
          </w:p>
          <w:p w14:paraId="52E2E7AF" w14:textId="77777777" w:rsidR="007435DC" w:rsidRPr="00F456B4" w:rsidRDefault="007435DC">
            <w:pPr>
              <w:rPr>
                <w:lang w:val="ro-RO"/>
              </w:rPr>
            </w:pPr>
          </w:p>
          <w:p w14:paraId="65DEF39F" w14:textId="77777777" w:rsidR="007435DC" w:rsidRPr="00F456B4" w:rsidRDefault="007435DC">
            <w:pPr>
              <w:rPr>
                <w:lang w:val="ro-RO"/>
              </w:rPr>
            </w:pPr>
          </w:p>
          <w:p w14:paraId="35350CCE" w14:textId="77777777" w:rsidR="007435DC" w:rsidRPr="00F456B4" w:rsidRDefault="007435DC">
            <w:pPr>
              <w:rPr>
                <w:lang w:val="ro-RO"/>
              </w:rPr>
            </w:pPr>
          </w:p>
          <w:p w14:paraId="4F38FFD8" w14:textId="77777777" w:rsidR="007435DC" w:rsidRPr="00F456B4" w:rsidRDefault="007435DC">
            <w:pPr>
              <w:rPr>
                <w:lang w:val="ro-RO"/>
              </w:rPr>
            </w:pPr>
          </w:p>
          <w:p w14:paraId="58BBE679" w14:textId="77777777" w:rsidR="007435DC" w:rsidRPr="00F456B4" w:rsidRDefault="007435DC">
            <w:pPr>
              <w:rPr>
                <w:lang w:val="ro-RO"/>
              </w:rPr>
            </w:pPr>
          </w:p>
          <w:p w14:paraId="3B85841A" w14:textId="77777777" w:rsidR="007435DC" w:rsidRPr="00F456B4" w:rsidRDefault="007435DC">
            <w:pPr>
              <w:rPr>
                <w:lang w:val="ro-RO"/>
              </w:rPr>
            </w:pPr>
          </w:p>
          <w:p w14:paraId="0C29B29D" w14:textId="77777777" w:rsidR="007435DC" w:rsidRPr="00F456B4" w:rsidRDefault="007435DC">
            <w:pPr>
              <w:rPr>
                <w:lang w:val="ro-RO"/>
              </w:rPr>
            </w:pPr>
          </w:p>
          <w:p w14:paraId="36B5EA5B" w14:textId="77777777" w:rsidR="007435DC" w:rsidRPr="00F456B4" w:rsidRDefault="007435DC">
            <w:pPr>
              <w:rPr>
                <w:lang w:val="ro-RO"/>
              </w:rPr>
            </w:pPr>
          </w:p>
          <w:p w14:paraId="7BEC7D2C" w14:textId="77777777" w:rsidR="007435DC" w:rsidRPr="00F456B4" w:rsidRDefault="007435DC">
            <w:pPr>
              <w:rPr>
                <w:lang w:val="ro-RO"/>
              </w:rPr>
            </w:pPr>
          </w:p>
          <w:p w14:paraId="3A8AF234" w14:textId="77777777" w:rsidR="007435DC" w:rsidRPr="00F456B4" w:rsidRDefault="007435DC">
            <w:pPr>
              <w:rPr>
                <w:lang w:val="ro-RO"/>
              </w:rPr>
            </w:pPr>
          </w:p>
          <w:p w14:paraId="7F7A7A0C" w14:textId="77777777" w:rsidR="007435DC" w:rsidRPr="00F456B4" w:rsidRDefault="007435DC">
            <w:pPr>
              <w:rPr>
                <w:lang w:val="ro-RO"/>
              </w:rPr>
            </w:pPr>
          </w:p>
          <w:p w14:paraId="18A9114D" w14:textId="77777777" w:rsidR="007435DC" w:rsidRPr="00F456B4" w:rsidRDefault="007435DC">
            <w:pPr>
              <w:rPr>
                <w:lang w:val="ro-RO"/>
              </w:rPr>
            </w:pPr>
          </w:p>
          <w:p w14:paraId="29098307" w14:textId="77777777" w:rsidR="007435DC" w:rsidRPr="00F456B4" w:rsidRDefault="007435DC">
            <w:pPr>
              <w:rPr>
                <w:lang w:val="ro-RO"/>
              </w:rPr>
            </w:pPr>
          </w:p>
          <w:p w14:paraId="6CF46507" w14:textId="77777777" w:rsidR="007435DC" w:rsidRPr="00F456B4" w:rsidRDefault="007435DC">
            <w:pPr>
              <w:rPr>
                <w:lang w:val="ro-RO"/>
              </w:rPr>
            </w:pPr>
          </w:p>
          <w:p w14:paraId="76D4B44D" w14:textId="77777777" w:rsidR="007435DC" w:rsidRPr="00F456B4" w:rsidRDefault="007435DC">
            <w:pPr>
              <w:rPr>
                <w:lang w:val="ro-RO"/>
              </w:rPr>
            </w:pPr>
          </w:p>
          <w:p w14:paraId="5915EA6D" w14:textId="77777777" w:rsidR="007435DC" w:rsidRPr="00F456B4" w:rsidRDefault="007435DC">
            <w:pPr>
              <w:rPr>
                <w:lang w:val="ro-RO"/>
              </w:rPr>
            </w:pPr>
          </w:p>
          <w:p w14:paraId="38CF4C90" w14:textId="77777777" w:rsidR="007435DC" w:rsidRPr="00F456B4" w:rsidRDefault="007435DC">
            <w:pPr>
              <w:rPr>
                <w:lang w:val="ro-RO"/>
              </w:rPr>
            </w:pPr>
          </w:p>
          <w:p w14:paraId="03B8F88C" w14:textId="77777777" w:rsidR="007435DC" w:rsidRPr="00F456B4" w:rsidRDefault="007435DC">
            <w:pPr>
              <w:rPr>
                <w:lang w:val="ro-RO"/>
              </w:rPr>
            </w:pPr>
          </w:p>
          <w:p w14:paraId="6A23CA3B" w14:textId="77777777" w:rsidR="007435DC" w:rsidRPr="00F456B4" w:rsidRDefault="007435DC">
            <w:pPr>
              <w:rPr>
                <w:lang w:val="ro-RO"/>
              </w:rPr>
            </w:pPr>
          </w:p>
          <w:p w14:paraId="7A121C30" w14:textId="77777777" w:rsidR="007435DC" w:rsidRPr="00F456B4" w:rsidRDefault="007435DC">
            <w:pPr>
              <w:rPr>
                <w:lang w:val="ro-RO"/>
              </w:rPr>
            </w:pPr>
          </w:p>
          <w:p w14:paraId="23D046B7" w14:textId="77777777" w:rsidR="007435DC" w:rsidRPr="00F456B4" w:rsidRDefault="007435DC">
            <w:pPr>
              <w:rPr>
                <w:lang w:val="ro-RO"/>
              </w:rPr>
            </w:pPr>
          </w:p>
          <w:p w14:paraId="083595E7" w14:textId="77777777" w:rsidR="007435DC" w:rsidRPr="00F456B4" w:rsidRDefault="007435DC">
            <w:pPr>
              <w:rPr>
                <w:lang w:val="ro-RO"/>
              </w:rPr>
            </w:pPr>
          </w:p>
          <w:p w14:paraId="0AC473F9" w14:textId="77777777" w:rsidR="007435DC" w:rsidRPr="00F456B4" w:rsidRDefault="007435DC">
            <w:pPr>
              <w:rPr>
                <w:lang w:val="ro-RO"/>
              </w:rPr>
            </w:pPr>
          </w:p>
          <w:p w14:paraId="2DA1BBA6" w14:textId="77777777" w:rsidR="007435DC" w:rsidRPr="00F456B4" w:rsidRDefault="007435DC">
            <w:pPr>
              <w:rPr>
                <w:lang w:val="ro-RO"/>
              </w:rPr>
            </w:pPr>
          </w:p>
          <w:p w14:paraId="30A89EE1" w14:textId="77777777" w:rsidR="007435DC" w:rsidRPr="00F456B4" w:rsidRDefault="007435DC">
            <w:pPr>
              <w:rPr>
                <w:lang w:val="ro-RO"/>
              </w:rPr>
            </w:pPr>
          </w:p>
          <w:p w14:paraId="4FE3F3D5" w14:textId="77777777" w:rsidR="007435DC" w:rsidRPr="00F456B4" w:rsidRDefault="007435DC">
            <w:pPr>
              <w:rPr>
                <w:lang w:val="ro-RO"/>
              </w:rPr>
            </w:pPr>
          </w:p>
          <w:p w14:paraId="770E00E7" w14:textId="77777777" w:rsidR="007435DC" w:rsidRPr="00F456B4" w:rsidRDefault="007435DC">
            <w:pPr>
              <w:rPr>
                <w:lang w:val="ro-RO"/>
              </w:rPr>
            </w:pPr>
          </w:p>
          <w:p w14:paraId="6F45858B" w14:textId="77777777" w:rsidR="007435DC" w:rsidRPr="00F456B4" w:rsidRDefault="007435DC">
            <w:pPr>
              <w:rPr>
                <w:lang w:val="ro-RO"/>
              </w:rPr>
            </w:pPr>
          </w:p>
          <w:p w14:paraId="5921076D" w14:textId="77777777" w:rsidR="007435DC" w:rsidRPr="00F456B4" w:rsidRDefault="007435DC">
            <w:pPr>
              <w:rPr>
                <w:lang w:val="ro-RO"/>
              </w:rPr>
            </w:pPr>
          </w:p>
          <w:p w14:paraId="6326CA05" w14:textId="77777777" w:rsidR="007435DC" w:rsidRPr="00F456B4" w:rsidRDefault="007435DC">
            <w:pPr>
              <w:rPr>
                <w:lang w:val="ro-RO"/>
              </w:rPr>
            </w:pPr>
          </w:p>
          <w:p w14:paraId="62211175" w14:textId="77777777" w:rsidR="007435DC" w:rsidRPr="00F456B4" w:rsidRDefault="007435DC">
            <w:pPr>
              <w:rPr>
                <w:lang w:val="ro-RO"/>
              </w:rPr>
            </w:pPr>
          </w:p>
          <w:p w14:paraId="29A7A812" w14:textId="77777777" w:rsidR="007435DC" w:rsidRPr="00F456B4" w:rsidRDefault="007435DC">
            <w:pPr>
              <w:rPr>
                <w:lang w:val="ro-RO"/>
              </w:rPr>
            </w:pPr>
          </w:p>
          <w:p w14:paraId="1FE789F7" w14:textId="77777777" w:rsidR="007435DC" w:rsidRPr="00F456B4" w:rsidRDefault="007435DC">
            <w:pPr>
              <w:rPr>
                <w:lang w:val="ro-RO"/>
              </w:rPr>
            </w:pPr>
          </w:p>
          <w:p w14:paraId="10A490E4" w14:textId="77777777" w:rsidR="007435DC" w:rsidRPr="00F456B4" w:rsidRDefault="007435DC">
            <w:pPr>
              <w:rPr>
                <w:lang w:val="ro-RO"/>
              </w:rPr>
            </w:pPr>
          </w:p>
          <w:p w14:paraId="14572B3C" w14:textId="77777777" w:rsidR="007435DC" w:rsidRPr="00F456B4" w:rsidRDefault="007435DC">
            <w:pPr>
              <w:rPr>
                <w:lang w:val="ro-RO"/>
              </w:rPr>
            </w:pPr>
          </w:p>
          <w:p w14:paraId="6F225D4F" w14:textId="77777777" w:rsidR="007435DC" w:rsidRPr="00F456B4" w:rsidRDefault="007435DC">
            <w:pPr>
              <w:rPr>
                <w:lang w:val="ro-RO"/>
              </w:rPr>
            </w:pPr>
          </w:p>
          <w:p w14:paraId="1462889A" w14:textId="77777777" w:rsidR="007435DC" w:rsidRPr="00F456B4" w:rsidRDefault="007435DC">
            <w:pPr>
              <w:rPr>
                <w:lang w:val="ro-RO"/>
              </w:rPr>
            </w:pPr>
          </w:p>
          <w:p w14:paraId="231F3AD0" w14:textId="77777777" w:rsidR="007435DC" w:rsidRPr="00F456B4" w:rsidRDefault="007435DC">
            <w:pPr>
              <w:rPr>
                <w:lang w:val="ro-RO"/>
              </w:rPr>
            </w:pPr>
          </w:p>
          <w:p w14:paraId="00200041" w14:textId="77777777" w:rsidR="007435DC" w:rsidRPr="00F456B4" w:rsidRDefault="007435DC">
            <w:pPr>
              <w:rPr>
                <w:lang w:val="ro-RO"/>
              </w:rPr>
            </w:pPr>
          </w:p>
          <w:p w14:paraId="66B6640D" w14:textId="77777777" w:rsidR="007435DC" w:rsidRPr="00F456B4" w:rsidRDefault="007435DC">
            <w:pPr>
              <w:rPr>
                <w:lang w:val="ro-RO"/>
              </w:rPr>
            </w:pPr>
          </w:p>
          <w:p w14:paraId="7E292787" w14:textId="77777777" w:rsidR="007435DC" w:rsidRPr="00F456B4" w:rsidRDefault="007435DC">
            <w:pPr>
              <w:rPr>
                <w:lang w:val="ro-RO"/>
              </w:rPr>
            </w:pPr>
          </w:p>
          <w:p w14:paraId="0BDE6859" w14:textId="77777777" w:rsidR="007435DC" w:rsidRPr="00F456B4" w:rsidRDefault="007435DC">
            <w:pPr>
              <w:rPr>
                <w:lang w:val="ro-RO"/>
              </w:rPr>
            </w:pPr>
          </w:p>
          <w:p w14:paraId="6E55CD03" w14:textId="77777777" w:rsidR="007435DC" w:rsidRPr="00F456B4" w:rsidRDefault="007435DC">
            <w:pPr>
              <w:rPr>
                <w:lang w:val="ro-RO"/>
              </w:rPr>
            </w:pPr>
          </w:p>
          <w:p w14:paraId="6CA6CC25" w14:textId="77777777" w:rsidR="007435DC" w:rsidRPr="00F456B4" w:rsidRDefault="007435DC">
            <w:pPr>
              <w:rPr>
                <w:lang w:val="ro-RO"/>
              </w:rPr>
            </w:pPr>
          </w:p>
          <w:p w14:paraId="55F2A28C" w14:textId="77777777" w:rsidR="007435DC" w:rsidRPr="00F456B4" w:rsidRDefault="007435DC">
            <w:pPr>
              <w:rPr>
                <w:lang w:val="ro-RO"/>
              </w:rPr>
            </w:pPr>
          </w:p>
          <w:p w14:paraId="5852BF7B" w14:textId="77777777" w:rsidR="007435DC" w:rsidRPr="00F456B4" w:rsidRDefault="007435DC">
            <w:pPr>
              <w:rPr>
                <w:lang w:val="ro-RO"/>
              </w:rPr>
            </w:pPr>
          </w:p>
          <w:p w14:paraId="7988BDBA" w14:textId="77777777" w:rsidR="007435DC" w:rsidRPr="00F456B4" w:rsidRDefault="007435DC">
            <w:pPr>
              <w:rPr>
                <w:lang w:val="ro-RO"/>
              </w:rPr>
            </w:pPr>
          </w:p>
          <w:p w14:paraId="0DE385EE" w14:textId="77777777" w:rsidR="007435DC" w:rsidRPr="00F456B4" w:rsidRDefault="007435DC">
            <w:pPr>
              <w:rPr>
                <w:lang w:val="ro-RO"/>
              </w:rPr>
            </w:pPr>
          </w:p>
          <w:p w14:paraId="6C95AA97" w14:textId="77777777" w:rsidR="007435DC" w:rsidRPr="00F456B4" w:rsidRDefault="007435DC">
            <w:pPr>
              <w:rPr>
                <w:lang w:val="ro-RO"/>
              </w:rPr>
            </w:pPr>
          </w:p>
          <w:p w14:paraId="44BE465C" w14:textId="77777777" w:rsidR="007435DC" w:rsidRPr="00F456B4" w:rsidRDefault="007435DC">
            <w:pPr>
              <w:rPr>
                <w:lang w:val="ro-RO"/>
              </w:rPr>
            </w:pPr>
          </w:p>
          <w:p w14:paraId="529E19A7" w14:textId="77777777" w:rsidR="007435DC" w:rsidRPr="00F456B4" w:rsidRDefault="007435DC">
            <w:pPr>
              <w:rPr>
                <w:lang w:val="ro-RO"/>
              </w:rPr>
            </w:pPr>
          </w:p>
          <w:p w14:paraId="164AFA88" w14:textId="77777777" w:rsidR="007435DC" w:rsidRPr="00F456B4" w:rsidRDefault="007435DC">
            <w:pPr>
              <w:rPr>
                <w:lang w:val="ro-RO"/>
              </w:rPr>
            </w:pPr>
          </w:p>
          <w:p w14:paraId="5579E53C" w14:textId="77777777" w:rsidR="007435DC" w:rsidRPr="00F456B4" w:rsidRDefault="007435DC">
            <w:pPr>
              <w:rPr>
                <w:lang w:val="ro-RO"/>
              </w:rPr>
            </w:pPr>
          </w:p>
          <w:p w14:paraId="405C009E" w14:textId="77777777" w:rsidR="007435DC" w:rsidRPr="00F456B4" w:rsidRDefault="007435DC">
            <w:pPr>
              <w:rPr>
                <w:lang w:val="ro-RO"/>
              </w:rPr>
            </w:pPr>
          </w:p>
          <w:p w14:paraId="249094BA" w14:textId="77777777" w:rsidR="007435DC" w:rsidRPr="00F456B4" w:rsidRDefault="007435DC">
            <w:pPr>
              <w:rPr>
                <w:lang w:val="ro-RO"/>
              </w:rPr>
            </w:pPr>
          </w:p>
          <w:p w14:paraId="59A6698D" w14:textId="77777777" w:rsidR="007435DC" w:rsidRPr="00F456B4" w:rsidRDefault="007435DC">
            <w:pPr>
              <w:rPr>
                <w:lang w:val="ro-RO"/>
              </w:rPr>
            </w:pPr>
          </w:p>
          <w:p w14:paraId="602C3916" w14:textId="77777777" w:rsidR="007435DC" w:rsidRPr="00F456B4" w:rsidRDefault="007435DC">
            <w:pPr>
              <w:rPr>
                <w:lang w:val="ro-RO"/>
              </w:rPr>
            </w:pPr>
          </w:p>
          <w:p w14:paraId="1B96EC4B" w14:textId="77777777" w:rsidR="007435DC" w:rsidRPr="00F456B4" w:rsidRDefault="007435DC">
            <w:pPr>
              <w:rPr>
                <w:lang w:val="ro-RO"/>
              </w:rPr>
            </w:pPr>
          </w:p>
          <w:p w14:paraId="07F3B0EC" w14:textId="77777777" w:rsidR="007435DC" w:rsidRPr="00F456B4" w:rsidRDefault="007435DC">
            <w:pPr>
              <w:rPr>
                <w:lang w:val="ro-RO"/>
              </w:rPr>
            </w:pPr>
          </w:p>
          <w:p w14:paraId="2AD6FFA3" w14:textId="77777777" w:rsidR="007435DC" w:rsidRPr="00F456B4" w:rsidRDefault="007435DC">
            <w:pPr>
              <w:rPr>
                <w:lang w:val="ro-RO"/>
              </w:rPr>
            </w:pPr>
          </w:p>
          <w:p w14:paraId="1519E902" w14:textId="77777777" w:rsidR="007435DC" w:rsidRPr="00F456B4" w:rsidRDefault="007435DC">
            <w:pPr>
              <w:rPr>
                <w:lang w:val="ro-RO"/>
              </w:rPr>
            </w:pPr>
          </w:p>
          <w:p w14:paraId="1E0CAE92" w14:textId="77777777" w:rsidR="007435DC" w:rsidRPr="00F456B4" w:rsidRDefault="007435DC">
            <w:pPr>
              <w:rPr>
                <w:lang w:val="ro-RO"/>
              </w:rPr>
            </w:pPr>
          </w:p>
          <w:p w14:paraId="6791DD65" w14:textId="77777777" w:rsidR="007435DC" w:rsidRPr="00F456B4" w:rsidRDefault="007435DC">
            <w:pPr>
              <w:rPr>
                <w:lang w:val="ro-RO"/>
              </w:rPr>
            </w:pPr>
          </w:p>
          <w:p w14:paraId="61E75B08" w14:textId="77777777" w:rsidR="007435DC" w:rsidRPr="00F456B4" w:rsidRDefault="007435DC">
            <w:pPr>
              <w:rPr>
                <w:lang w:val="ro-RO"/>
              </w:rPr>
            </w:pPr>
          </w:p>
          <w:p w14:paraId="039C3EF7" w14:textId="77777777" w:rsidR="007435DC" w:rsidRPr="00F456B4" w:rsidRDefault="007435DC">
            <w:pPr>
              <w:rPr>
                <w:lang w:val="ro-RO"/>
              </w:rPr>
            </w:pPr>
          </w:p>
          <w:p w14:paraId="1C284347" w14:textId="77777777" w:rsidR="007435DC" w:rsidRPr="00F456B4" w:rsidRDefault="007435DC">
            <w:pPr>
              <w:rPr>
                <w:lang w:val="ro-RO"/>
              </w:rPr>
            </w:pPr>
          </w:p>
          <w:p w14:paraId="4FA9C173" w14:textId="77777777" w:rsidR="007435DC" w:rsidRPr="00F456B4" w:rsidRDefault="007435DC">
            <w:pPr>
              <w:rPr>
                <w:lang w:val="ro-RO"/>
              </w:rPr>
            </w:pPr>
          </w:p>
          <w:p w14:paraId="3E6F3DA2" w14:textId="77777777" w:rsidR="007435DC" w:rsidRPr="00F456B4" w:rsidRDefault="007435DC">
            <w:pPr>
              <w:rPr>
                <w:lang w:val="ro-RO"/>
              </w:rPr>
            </w:pPr>
          </w:p>
          <w:p w14:paraId="4C9C360F" w14:textId="77777777" w:rsidR="007435DC" w:rsidRPr="00F456B4" w:rsidRDefault="007435DC">
            <w:pPr>
              <w:rPr>
                <w:lang w:val="ro-RO"/>
              </w:rPr>
            </w:pPr>
          </w:p>
          <w:p w14:paraId="1FD2BEDC" w14:textId="77777777" w:rsidR="007435DC" w:rsidRPr="00F456B4" w:rsidRDefault="007435DC">
            <w:pPr>
              <w:rPr>
                <w:lang w:val="ro-RO"/>
              </w:rPr>
            </w:pPr>
          </w:p>
          <w:p w14:paraId="72F0B67D" w14:textId="77777777" w:rsidR="007435DC" w:rsidRPr="00F456B4" w:rsidRDefault="007435DC">
            <w:pPr>
              <w:rPr>
                <w:lang w:val="ro-RO"/>
              </w:rPr>
            </w:pPr>
          </w:p>
          <w:p w14:paraId="1795DEEF" w14:textId="77777777" w:rsidR="007435DC" w:rsidRPr="00F456B4" w:rsidRDefault="007435DC">
            <w:pPr>
              <w:rPr>
                <w:lang w:val="ro-RO"/>
              </w:rPr>
            </w:pPr>
          </w:p>
          <w:p w14:paraId="6B9644AC" w14:textId="77777777" w:rsidR="007435DC" w:rsidRPr="00F456B4" w:rsidRDefault="007435DC">
            <w:pPr>
              <w:rPr>
                <w:lang w:val="ro-RO"/>
              </w:rPr>
            </w:pPr>
          </w:p>
          <w:p w14:paraId="7ED5701E" w14:textId="77777777" w:rsidR="007435DC" w:rsidRPr="00F456B4" w:rsidRDefault="007435DC">
            <w:pPr>
              <w:rPr>
                <w:lang w:val="ro-RO"/>
              </w:rPr>
            </w:pPr>
          </w:p>
          <w:p w14:paraId="5D3B35FE" w14:textId="77777777" w:rsidR="007435DC" w:rsidRPr="00F456B4" w:rsidRDefault="007435DC">
            <w:pPr>
              <w:rPr>
                <w:lang w:val="ro-RO"/>
              </w:rPr>
            </w:pPr>
          </w:p>
          <w:p w14:paraId="43933E4B" w14:textId="77777777" w:rsidR="007435DC" w:rsidRPr="00F456B4" w:rsidRDefault="007435DC">
            <w:pPr>
              <w:rPr>
                <w:lang w:val="ro-RO"/>
              </w:rPr>
            </w:pPr>
          </w:p>
          <w:p w14:paraId="02C9A81B" w14:textId="77777777" w:rsidR="007435DC" w:rsidRPr="00F456B4" w:rsidRDefault="007435DC">
            <w:pPr>
              <w:rPr>
                <w:lang w:val="ro-RO"/>
              </w:rPr>
            </w:pPr>
          </w:p>
          <w:p w14:paraId="0D42B3A8" w14:textId="77777777" w:rsidR="007435DC" w:rsidRPr="00F456B4" w:rsidRDefault="007435DC">
            <w:pPr>
              <w:rPr>
                <w:lang w:val="ro-RO"/>
              </w:rPr>
            </w:pPr>
          </w:p>
          <w:p w14:paraId="52F2EF14" w14:textId="77777777" w:rsidR="007435DC" w:rsidRPr="00F456B4" w:rsidRDefault="007435DC">
            <w:pPr>
              <w:rPr>
                <w:lang w:val="ro-RO"/>
              </w:rPr>
            </w:pPr>
          </w:p>
          <w:p w14:paraId="4CCAA1D4" w14:textId="77777777" w:rsidR="007435DC" w:rsidRPr="00F456B4" w:rsidRDefault="007435DC">
            <w:pPr>
              <w:rPr>
                <w:lang w:val="ro-RO"/>
              </w:rPr>
            </w:pPr>
          </w:p>
          <w:p w14:paraId="14AF2F30" w14:textId="77777777" w:rsidR="007435DC" w:rsidRPr="00F456B4" w:rsidRDefault="007435DC">
            <w:pPr>
              <w:rPr>
                <w:lang w:val="ro-RO"/>
              </w:rPr>
            </w:pPr>
          </w:p>
          <w:p w14:paraId="1FB210DE" w14:textId="77777777" w:rsidR="007435DC" w:rsidRPr="00F456B4" w:rsidRDefault="007435DC">
            <w:pPr>
              <w:rPr>
                <w:lang w:val="ro-RO"/>
              </w:rPr>
            </w:pPr>
          </w:p>
          <w:p w14:paraId="0D3DD29E" w14:textId="77777777" w:rsidR="007435DC" w:rsidRPr="00F456B4" w:rsidRDefault="007435DC">
            <w:pPr>
              <w:rPr>
                <w:lang w:val="ro-RO"/>
              </w:rPr>
            </w:pPr>
          </w:p>
          <w:p w14:paraId="17C5B332" w14:textId="77777777" w:rsidR="007435DC" w:rsidRPr="00F456B4" w:rsidRDefault="007435DC">
            <w:pPr>
              <w:rPr>
                <w:lang w:val="ro-RO"/>
              </w:rPr>
            </w:pPr>
          </w:p>
          <w:p w14:paraId="167836B2" w14:textId="77777777" w:rsidR="007435DC" w:rsidRPr="00F456B4" w:rsidRDefault="007435DC">
            <w:pPr>
              <w:rPr>
                <w:lang w:val="ro-RO"/>
              </w:rPr>
            </w:pPr>
          </w:p>
          <w:p w14:paraId="1CD7009D" w14:textId="77777777" w:rsidR="007435DC" w:rsidRPr="00F456B4" w:rsidRDefault="007435DC">
            <w:pPr>
              <w:rPr>
                <w:lang w:val="ro-RO"/>
              </w:rPr>
            </w:pPr>
          </w:p>
          <w:p w14:paraId="7F3F587B" w14:textId="77777777" w:rsidR="007435DC" w:rsidRPr="00F456B4" w:rsidRDefault="007435DC">
            <w:pPr>
              <w:rPr>
                <w:lang w:val="ro-RO"/>
              </w:rPr>
            </w:pPr>
          </w:p>
          <w:p w14:paraId="3C325188" w14:textId="77777777" w:rsidR="007435DC" w:rsidRPr="00F456B4" w:rsidRDefault="007435DC">
            <w:pPr>
              <w:rPr>
                <w:lang w:val="ro-RO"/>
              </w:rPr>
            </w:pPr>
          </w:p>
          <w:p w14:paraId="716EA924" w14:textId="77777777" w:rsidR="007435DC" w:rsidRPr="00F456B4" w:rsidRDefault="007435DC">
            <w:pPr>
              <w:rPr>
                <w:lang w:val="ro-RO"/>
              </w:rPr>
            </w:pPr>
          </w:p>
          <w:p w14:paraId="3D5BC902" w14:textId="77777777" w:rsidR="007435DC" w:rsidRPr="00F456B4" w:rsidRDefault="007435DC">
            <w:pPr>
              <w:rPr>
                <w:lang w:val="ro-RO"/>
              </w:rPr>
            </w:pPr>
          </w:p>
          <w:p w14:paraId="053B202E" w14:textId="77777777" w:rsidR="007435DC" w:rsidRPr="00F456B4" w:rsidRDefault="007435DC">
            <w:pPr>
              <w:rPr>
                <w:lang w:val="ro-RO"/>
              </w:rPr>
            </w:pPr>
          </w:p>
          <w:p w14:paraId="484E3F01" w14:textId="77777777" w:rsidR="007435DC" w:rsidRPr="00F456B4" w:rsidRDefault="007435DC">
            <w:pPr>
              <w:rPr>
                <w:lang w:val="ro-RO"/>
              </w:rPr>
            </w:pPr>
          </w:p>
          <w:p w14:paraId="7CD3EF56" w14:textId="77777777" w:rsidR="007435DC" w:rsidRPr="00F456B4" w:rsidRDefault="007435DC">
            <w:pPr>
              <w:rPr>
                <w:lang w:val="ro-RO"/>
              </w:rPr>
            </w:pPr>
          </w:p>
          <w:p w14:paraId="6991BE9C" w14:textId="77777777" w:rsidR="007435DC" w:rsidRPr="00F456B4" w:rsidRDefault="007435DC">
            <w:pPr>
              <w:rPr>
                <w:lang w:val="ro-RO"/>
              </w:rPr>
            </w:pPr>
          </w:p>
          <w:p w14:paraId="174A56FE" w14:textId="77777777" w:rsidR="007435DC" w:rsidRPr="00F456B4" w:rsidRDefault="007435DC">
            <w:pPr>
              <w:rPr>
                <w:lang w:val="ro-RO"/>
              </w:rPr>
            </w:pPr>
          </w:p>
          <w:p w14:paraId="19F80C77" w14:textId="77777777" w:rsidR="007435DC" w:rsidRPr="00F456B4" w:rsidRDefault="007435DC">
            <w:pPr>
              <w:rPr>
                <w:lang w:val="ro-RO"/>
              </w:rPr>
            </w:pPr>
          </w:p>
          <w:p w14:paraId="5C0301ED" w14:textId="77777777" w:rsidR="007435DC" w:rsidRPr="00F456B4" w:rsidRDefault="007435DC">
            <w:pPr>
              <w:rPr>
                <w:lang w:val="ro-RO"/>
              </w:rPr>
            </w:pPr>
          </w:p>
          <w:p w14:paraId="7A6DD2FC" w14:textId="77777777" w:rsidR="007435DC" w:rsidRPr="00F456B4" w:rsidRDefault="007435DC">
            <w:pPr>
              <w:rPr>
                <w:lang w:val="ro-RO"/>
              </w:rPr>
            </w:pPr>
          </w:p>
          <w:p w14:paraId="62441158" w14:textId="77777777" w:rsidR="007435DC" w:rsidRPr="00F456B4" w:rsidRDefault="007435DC">
            <w:pPr>
              <w:rPr>
                <w:lang w:val="ro-RO"/>
              </w:rPr>
            </w:pPr>
          </w:p>
          <w:p w14:paraId="685A4A49" w14:textId="77777777" w:rsidR="007435DC" w:rsidRPr="00F456B4" w:rsidRDefault="007435DC">
            <w:pPr>
              <w:rPr>
                <w:lang w:val="ro-RO"/>
              </w:rPr>
            </w:pPr>
          </w:p>
          <w:p w14:paraId="6AE0D33E" w14:textId="77777777" w:rsidR="007435DC" w:rsidRPr="00F456B4" w:rsidRDefault="007435DC">
            <w:pPr>
              <w:rPr>
                <w:lang w:val="ro-RO"/>
              </w:rPr>
            </w:pPr>
          </w:p>
          <w:p w14:paraId="4E14F3F9" w14:textId="77777777" w:rsidR="007435DC" w:rsidRPr="00F456B4" w:rsidRDefault="007435DC">
            <w:pPr>
              <w:rPr>
                <w:lang w:val="ro-RO"/>
              </w:rPr>
            </w:pPr>
          </w:p>
          <w:p w14:paraId="14E07A71" w14:textId="77777777" w:rsidR="007435DC" w:rsidRPr="00F456B4" w:rsidRDefault="007435DC">
            <w:pPr>
              <w:rPr>
                <w:lang w:val="ro-RO"/>
              </w:rPr>
            </w:pPr>
            <w:r w:rsidRPr="00F456B4">
              <w:rPr>
                <w:lang w:val="ro-RO"/>
              </w:rPr>
              <w:t>Dublează propunerea de la art. 11.</w:t>
            </w:r>
          </w:p>
        </w:tc>
      </w:tr>
      <w:tr w:rsidR="007435DC" w:rsidRPr="00F456B4" w14:paraId="18AA0C21" w14:textId="77777777" w:rsidTr="0048788F">
        <w:tc>
          <w:tcPr>
            <w:tcW w:w="1301" w:type="dxa"/>
          </w:tcPr>
          <w:p w14:paraId="7EF51434" w14:textId="77777777" w:rsidR="007435DC" w:rsidRPr="00F456B4" w:rsidRDefault="007435DC">
            <w:pPr>
              <w:rPr>
                <w:lang w:val="ro-RO"/>
              </w:rPr>
            </w:pPr>
          </w:p>
        </w:tc>
        <w:tc>
          <w:tcPr>
            <w:tcW w:w="1030" w:type="dxa"/>
          </w:tcPr>
          <w:p w14:paraId="1B150AD4" w14:textId="77777777" w:rsidR="007435DC" w:rsidRPr="00F456B4" w:rsidRDefault="007435DC">
            <w:pPr>
              <w:rPr>
                <w:lang w:val="ro-RO"/>
              </w:rPr>
            </w:pPr>
          </w:p>
        </w:tc>
        <w:tc>
          <w:tcPr>
            <w:tcW w:w="1336" w:type="dxa"/>
          </w:tcPr>
          <w:p w14:paraId="114D1BD8" w14:textId="77777777" w:rsidR="007435DC" w:rsidRPr="00F456B4" w:rsidRDefault="007435DC">
            <w:pPr>
              <w:rPr>
                <w:lang w:val="ro-RO"/>
              </w:rPr>
            </w:pPr>
          </w:p>
        </w:tc>
        <w:tc>
          <w:tcPr>
            <w:tcW w:w="1720" w:type="dxa"/>
            <w:vAlign w:val="center"/>
          </w:tcPr>
          <w:p w14:paraId="5631E31E" w14:textId="77777777" w:rsidR="007435DC" w:rsidRPr="00F456B4" w:rsidRDefault="007435DC">
            <w:pPr>
              <w:rPr>
                <w:lang w:val="ro-RO"/>
              </w:rPr>
            </w:pPr>
          </w:p>
        </w:tc>
        <w:tc>
          <w:tcPr>
            <w:tcW w:w="2691" w:type="dxa"/>
          </w:tcPr>
          <w:p w14:paraId="52E2D1D6" w14:textId="77777777" w:rsidR="007435DC" w:rsidRPr="00F456B4" w:rsidRDefault="007435DC">
            <w:pPr>
              <w:rPr>
                <w:rFonts w:ascii="Arial" w:hAnsi="Arial" w:cs="Arial"/>
                <w:lang w:val="ro-RO"/>
              </w:rPr>
            </w:pPr>
            <w:r w:rsidRPr="00F456B4">
              <w:rPr>
                <w:rFonts w:ascii="Arial" w:hAnsi="Arial" w:cs="Arial"/>
                <w:lang w:val="ro-RO"/>
              </w:rPr>
              <w:t>Art. 15. - (1) În structura organizatorică a direcțiilor silvice pot funcționa următoarele subunități fără personalitate juridică, ca puncte de lucru, separate contabil și funcțional:</w:t>
            </w:r>
          </w:p>
          <w:p w14:paraId="6298D3B6"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ocoale silvice de stat; </w:t>
            </w:r>
          </w:p>
          <w:p w14:paraId="1BFEC636"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secții pentru exploatarea lemnului și intervenții silvice;</w:t>
            </w:r>
          </w:p>
          <w:p w14:paraId="1806B7F9"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secții pentru întreținerea și repararea drumurilor forestiere și a căilor ferate forestiere;</w:t>
            </w:r>
          </w:p>
          <w:p w14:paraId="54CC8154"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centre pentru valorificarea produselor nelemnoase specifice fondului forestier național, creșterea și valorificarea vânatului, salmonicultură și piscicultură;</w:t>
            </w:r>
          </w:p>
          <w:p w14:paraId="448A645C" w14:textId="77777777" w:rsidR="007435DC" w:rsidRPr="00F456B4" w:rsidRDefault="007435DC">
            <w:pPr>
              <w:rPr>
                <w:rFonts w:ascii="Arial" w:hAnsi="Arial" w:cs="Arial"/>
                <w:lang w:val="ro-RO"/>
              </w:rPr>
            </w:pPr>
            <w:r w:rsidRPr="00F456B4">
              <w:rPr>
                <w:rFonts w:ascii="Arial" w:hAnsi="Arial" w:cs="Arial"/>
                <w:lang w:val="ro-RO"/>
              </w:rPr>
              <w:t xml:space="preserve">(2) Indicatorii pentru activitatea tehnică, </w:t>
            </w:r>
            <w:r w:rsidRPr="00F456B4">
              <w:rPr>
                <w:rFonts w:ascii="Arial" w:hAnsi="Arial" w:cs="Arial"/>
                <w:lang w:val="ro-RO"/>
              </w:rPr>
              <w:lastRenderedPageBreak/>
              <w:t>comercială și economică a subunităților prevăzute la alin. (1) sunt stabiliți anual de directorul unității în care funcționează, la propunerea subunității. Activitatea subunităților de la alin. (1) lit. b)-d) se desfășoară doar în condiții de eficiență economică.</w:t>
            </w:r>
          </w:p>
          <w:p w14:paraId="0C38E608" w14:textId="77777777" w:rsidR="007435DC" w:rsidRPr="00F456B4" w:rsidRDefault="007435DC">
            <w:pPr>
              <w:rPr>
                <w:rFonts w:ascii="Arial" w:hAnsi="Arial" w:cs="Arial"/>
                <w:lang w:val="ro-RO"/>
              </w:rPr>
            </w:pPr>
            <w:r w:rsidRPr="00F456B4">
              <w:rPr>
                <w:rFonts w:ascii="Arial" w:hAnsi="Arial" w:cs="Arial"/>
                <w:lang w:val="ro-RO"/>
              </w:rPr>
              <w:t>(3) Înființarea subunităților prevăzute la alin. (1) lit. b)-d) are la bază o fundamentare tehnico-economică și se realizează prin hotărâre a CA la propunerea directorului general.</w:t>
            </w:r>
          </w:p>
          <w:p w14:paraId="7DDD74C1" w14:textId="77777777" w:rsidR="007435DC" w:rsidRPr="00F456B4" w:rsidRDefault="007435DC">
            <w:pPr>
              <w:rPr>
                <w:rFonts w:ascii="Arial" w:hAnsi="Arial" w:cs="Arial"/>
                <w:lang w:val="ro-RO"/>
              </w:rPr>
            </w:pPr>
            <w:r w:rsidRPr="00F456B4">
              <w:rPr>
                <w:rFonts w:ascii="Arial" w:hAnsi="Arial" w:cs="Arial"/>
                <w:lang w:val="ro-RO"/>
              </w:rPr>
              <w:t>(4) Anual, CA analizează îndeplinirea indicatorilor stabiliți la alin. (2) și decide dacă activitatea  subunităților de la alin. (1) lit. b)-d) continuă.</w:t>
            </w:r>
          </w:p>
          <w:p w14:paraId="33D504A1" w14:textId="77777777" w:rsidR="007435DC" w:rsidRPr="00F456B4" w:rsidRDefault="007435DC">
            <w:pPr>
              <w:rPr>
                <w:rFonts w:ascii="Arial" w:hAnsi="Arial" w:cs="Arial"/>
                <w:lang w:val="ro-RO"/>
              </w:rPr>
            </w:pPr>
          </w:p>
          <w:p w14:paraId="0E1F595A" w14:textId="77777777" w:rsidR="007435DC" w:rsidRPr="00F456B4" w:rsidRDefault="007435DC">
            <w:pPr>
              <w:rPr>
                <w:rFonts w:ascii="Arial" w:hAnsi="Arial" w:cs="Arial"/>
                <w:lang w:val="ro-RO"/>
              </w:rPr>
            </w:pPr>
            <w:r w:rsidRPr="00F456B4">
              <w:rPr>
                <w:rFonts w:ascii="Arial" w:hAnsi="Arial" w:cs="Arial"/>
                <w:lang w:val="ro-RO"/>
              </w:rPr>
              <w:t>(5) Analiza eficienței economice a subunităților de la alin. (1) lit. b) și c) nu include activitățile prestate în următoarele situații:</w:t>
            </w:r>
          </w:p>
          <w:p w14:paraId="63B38266" w14:textId="77777777" w:rsidR="007435DC" w:rsidRPr="00F456B4" w:rsidRDefault="007435DC">
            <w:pPr>
              <w:rPr>
                <w:rFonts w:ascii="Arial" w:hAnsi="Arial" w:cs="Arial"/>
                <w:lang w:val="ro-RO"/>
              </w:rPr>
            </w:pPr>
            <w:r w:rsidRPr="00F456B4">
              <w:rPr>
                <w:rFonts w:ascii="Arial" w:hAnsi="Arial" w:cs="Arial"/>
                <w:lang w:val="ro-RO"/>
              </w:rPr>
              <w:lastRenderedPageBreak/>
              <w:t>a) intervențiile în situații de urgență;</w:t>
            </w:r>
          </w:p>
          <w:p w14:paraId="789E5F70" w14:textId="77777777" w:rsidR="007435DC" w:rsidRPr="00F456B4" w:rsidRDefault="007435DC">
            <w:pPr>
              <w:rPr>
                <w:rFonts w:ascii="Arial" w:hAnsi="Arial" w:cs="Arial"/>
                <w:lang w:val="ro-RO"/>
              </w:rPr>
            </w:pPr>
            <w:r w:rsidRPr="00F456B4">
              <w:rPr>
                <w:rFonts w:ascii="Arial" w:hAnsi="Arial" w:cs="Arial"/>
                <w:lang w:val="ro-RO"/>
              </w:rPr>
              <w:t>b) exploatarea partizilor/grupajelor de partizi rămase neadjudecate în urma derulării a 3 proceduri de valorificare pe picior și a unei proceduri de contractare servicii de exploatare forestieră.</w:t>
            </w:r>
          </w:p>
          <w:p w14:paraId="6EC04A77" w14:textId="77777777" w:rsidR="007435DC" w:rsidRPr="00F456B4" w:rsidRDefault="007435DC">
            <w:pPr>
              <w:rPr>
                <w:rFonts w:ascii="Arial" w:hAnsi="Arial" w:cs="Arial"/>
                <w:lang w:val="ro-RO"/>
              </w:rPr>
            </w:pPr>
            <w:r w:rsidRPr="00F456B4">
              <w:rPr>
                <w:rFonts w:ascii="Arial" w:hAnsi="Arial" w:cs="Arial"/>
                <w:lang w:val="ro-RO"/>
              </w:rPr>
              <w:t>(6) Subunitățile direcțiilor silvice se organizează în compartimente/districte/formații conform organigramei direcției silvice.</w:t>
            </w:r>
          </w:p>
          <w:p w14:paraId="61F59DF5" w14:textId="77777777" w:rsidR="007435DC" w:rsidRPr="00F456B4" w:rsidRDefault="007435DC">
            <w:pPr>
              <w:rPr>
                <w:lang w:val="ro-RO"/>
              </w:rPr>
            </w:pPr>
            <w:r w:rsidRPr="00F456B4">
              <w:rPr>
                <w:rFonts w:ascii="Arial" w:hAnsi="Arial" w:cs="Arial"/>
                <w:lang w:val="ro-RO"/>
              </w:rPr>
              <w:t>(7) Direcția silvică are obligația să țină evidența contabilă în mod distinct pentru fiecare subunitate de la alin. (1) lit. b)-d).</w:t>
            </w:r>
          </w:p>
        </w:tc>
        <w:tc>
          <w:tcPr>
            <w:tcW w:w="2412" w:type="dxa"/>
          </w:tcPr>
          <w:p w14:paraId="26B99B0B" w14:textId="77777777" w:rsidR="007435DC" w:rsidRPr="00F456B4" w:rsidRDefault="007435DC">
            <w:pPr>
              <w:rPr>
                <w:rFonts w:ascii="Arial" w:hAnsi="Arial" w:cs="Arial"/>
                <w:lang w:val="ro-RO"/>
              </w:rPr>
            </w:pPr>
            <w:r w:rsidRPr="00F456B4">
              <w:rPr>
                <w:rFonts w:ascii="Arial" w:hAnsi="Arial" w:cs="Arial"/>
                <w:lang w:val="ro-RO"/>
              </w:rPr>
              <w:lastRenderedPageBreak/>
              <w:t>b)</w:t>
            </w:r>
            <w:r w:rsidRPr="00F456B4">
              <w:rPr>
                <w:rFonts w:ascii="Arial" w:hAnsi="Arial" w:cs="Arial"/>
                <w:lang w:val="ro-RO"/>
              </w:rPr>
              <w:tab/>
              <w:t>secții pentru exploatarea/prelucrarea lemnului și intervenții silvice;</w:t>
            </w:r>
          </w:p>
          <w:p w14:paraId="397DC312" w14:textId="77777777" w:rsidR="007435DC" w:rsidRPr="00F456B4" w:rsidRDefault="007435DC">
            <w:pPr>
              <w:rPr>
                <w:rFonts w:ascii="Arial" w:hAnsi="Arial" w:cs="Arial"/>
                <w:lang w:val="ro-RO"/>
              </w:rPr>
            </w:pPr>
          </w:p>
          <w:p w14:paraId="28B16DB8" w14:textId="77777777" w:rsidR="007435DC" w:rsidRPr="00F456B4" w:rsidRDefault="007435DC">
            <w:pPr>
              <w:rPr>
                <w:rFonts w:ascii="Arial" w:hAnsi="Arial" w:cs="Arial"/>
                <w:lang w:val="ro-RO"/>
              </w:rPr>
            </w:pPr>
          </w:p>
          <w:p w14:paraId="39CB0010" w14:textId="77777777" w:rsidR="007435DC" w:rsidRPr="00F456B4" w:rsidRDefault="007435DC">
            <w:pPr>
              <w:rPr>
                <w:rFonts w:ascii="Arial" w:hAnsi="Arial" w:cs="Arial"/>
                <w:lang w:val="ro-RO"/>
              </w:rPr>
            </w:pPr>
          </w:p>
          <w:p w14:paraId="3BCE45F2" w14:textId="77777777" w:rsidR="007435DC" w:rsidRPr="00F456B4" w:rsidRDefault="007435DC">
            <w:pPr>
              <w:rPr>
                <w:rFonts w:ascii="Arial" w:hAnsi="Arial" w:cs="Arial"/>
                <w:lang w:val="ro-RO"/>
              </w:rPr>
            </w:pPr>
          </w:p>
          <w:p w14:paraId="735E3079" w14:textId="77777777" w:rsidR="007435DC" w:rsidRPr="00F456B4" w:rsidRDefault="007435DC">
            <w:pPr>
              <w:rPr>
                <w:rFonts w:ascii="Arial" w:hAnsi="Arial" w:cs="Arial"/>
                <w:lang w:val="ro-RO"/>
              </w:rPr>
            </w:pPr>
          </w:p>
          <w:p w14:paraId="7F7690CF" w14:textId="77777777" w:rsidR="007435DC" w:rsidRPr="00F456B4" w:rsidRDefault="007435DC">
            <w:pPr>
              <w:rPr>
                <w:rFonts w:ascii="Arial" w:hAnsi="Arial" w:cs="Arial"/>
                <w:lang w:val="ro-RO"/>
              </w:rPr>
            </w:pPr>
          </w:p>
          <w:p w14:paraId="029E42F9" w14:textId="77777777" w:rsidR="007435DC" w:rsidRPr="00F456B4" w:rsidRDefault="007435DC">
            <w:pPr>
              <w:rPr>
                <w:rFonts w:ascii="Arial" w:hAnsi="Arial" w:cs="Arial"/>
                <w:lang w:val="ro-RO"/>
              </w:rPr>
            </w:pPr>
          </w:p>
          <w:p w14:paraId="0C7C01FB" w14:textId="77777777" w:rsidR="007435DC" w:rsidRPr="00F456B4" w:rsidRDefault="007435DC">
            <w:pPr>
              <w:rPr>
                <w:rFonts w:ascii="Arial" w:hAnsi="Arial" w:cs="Arial"/>
                <w:lang w:val="ro-RO"/>
              </w:rPr>
            </w:pPr>
          </w:p>
          <w:p w14:paraId="0C64C485" w14:textId="77777777" w:rsidR="007435DC" w:rsidRPr="00F456B4" w:rsidRDefault="007435DC">
            <w:pPr>
              <w:rPr>
                <w:rFonts w:ascii="Arial" w:hAnsi="Arial" w:cs="Arial"/>
                <w:lang w:val="ro-RO"/>
              </w:rPr>
            </w:pPr>
          </w:p>
          <w:p w14:paraId="10D3CD9E" w14:textId="77777777" w:rsidR="007435DC" w:rsidRPr="00F456B4" w:rsidRDefault="007435DC">
            <w:pPr>
              <w:rPr>
                <w:rFonts w:ascii="Arial" w:hAnsi="Arial" w:cs="Arial"/>
                <w:lang w:val="ro-RO"/>
              </w:rPr>
            </w:pPr>
            <w:r w:rsidRPr="00F456B4">
              <w:rPr>
                <w:rFonts w:ascii="Arial" w:hAnsi="Arial" w:cs="Arial"/>
                <w:lang w:val="ro-RO"/>
              </w:rPr>
              <w:t xml:space="preserve">e) </w:t>
            </w:r>
            <w:proofErr w:type="spellStart"/>
            <w:r w:rsidRPr="00F456B4">
              <w:rPr>
                <w:rFonts w:ascii="Arial" w:hAnsi="Arial" w:cs="Arial"/>
                <w:lang w:val="ro-RO"/>
              </w:rPr>
              <w:t>sectii</w:t>
            </w:r>
            <w:proofErr w:type="spellEnd"/>
            <w:r w:rsidRPr="00F456B4">
              <w:rPr>
                <w:rFonts w:ascii="Arial" w:hAnsi="Arial" w:cs="Arial"/>
                <w:lang w:val="ro-RO"/>
              </w:rPr>
              <w:t xml:space="preserve"> mixte</w:t>
            </w:r>
          </w:p>
          <w:p w14:paraId="2883F088" w14:textId="77777777" w:rsidR="007435DC" w:rsidRPr="00F456B4" w:rsidRDefault="007435DC">
            <w:pPr>
              <w:rPr>
                <w:rFonts w:ascii="Arial" w:hAnsi="Arial" w:cs="Arial"/>
                <w:lang w:val="ro-RO"/>
              </w:rPr>
            </w:pPr>
          </w:p>
          <w:p w14:paraId="68AF64F3" w14:textId="77777777" w:rsidR="007435DC" w:rsidRPr="00F456B4" w:rsidRDefault="007435DC">
            <w:pPr>
              <w:rPr>
                <w:rFonts w:ascii="Arial" w:hAnsi="Arial" w:cs="Arial"/>
                <w:lang w:val="ro-RO"/>
              </w:rPr>
            </w:pPr>
          </w:p>
          <w:p w14:paraId="2BC0AC6C" w14:textId="77777777" w:rsidR="007435DC" w:rsidRPr="00F456B4" w:rsidRDefault="007435DC">
            <w:pPr>
              <w:rPr>
                <w:rFonts w:ascii="Arial" w:hAnsi="Arial" w:cs="Arial"/>
                <w:lang w:val="ro-RO"/>
              </w:rPr>
            </w:pPr>
          </w:p>
          <w:p w14:paraId="19A38587" w14:textId="77777777" w:rsidR="007435DC" w:rsidRPr="00F456B4" w:rsidRDefault="007435DC">
            <w:pPr>
              <w:rPr>
                <w:rFonts w:ascii="Arial" w:hAnsi="Arial" w:cs="Arial"/>
                <w:lang w:val="ro-RO"/>
              </w:rPr>
            </w:pPr>
          </w:p>
          <w:p w14:paraId="31463ACD" w14:textId="77777777" w:rsidR="007435DC" w:rsidRPr="00F456B4" w:rsidRDefault="007435DC">
            <w:pPr>
              <w:rPr>
                <w:rFonts w:ascii="Arial" w:hAnsi="Arial" w:cs="Arial"/>
                <w:lang w:val="ro-RO"/>
              </w:rPr>
            </w:pPr>
          </w:p>
          <w:p w14:paraId="6E4A8B22" w14:textId="77777777" w:rsidR="007435DC" w:rsidRPr="00F456B4" w:rsidRDefault="007435DC">
            <w:pPr>
              <w:rPr>
                <w:rFonts w:ascii="Arial" w:hAnsi="Arial" w:cs="Arial"/>
                <w:lang w:val="ro-RO"/>
              </w:rPr>
            </w:pPr>
          </w:p>
          <w:p w14:paraId="3CC88E30" w14:textId="77777777" w:rsidR="007435DC" w:rsidRPr="00F456B4" w:rsidRDefault="007435DC">
            <w:pPr>
              <w:rPr>
                <w:rFonts w:ascii="Arial" w:hAnsi="Arial" w:cs="Arial"/>
                <w:lang w:val="ro-RO"/>
              </w:rPr>
            </w:pPr>
          </w:p>
          <w:p w14:paraId="7503A492" w14:textId="77777777" w:rsidR="007435DC" w:rsidRPr="00F456B4" w:rsidRDefault="007435DC">
            <w:pPr>
              <w:rPr>
                <w:rFonts w:ascii="Arial" w:hAnsi="Arial" w:cs="Arial"/>
                <w:lang w:val="ro-RO"/>
              </w:rPr>
            </w:pPr>
          </w:p>
          <w:p w14:paraId="27CD6CC7" w14:textId="77777777" w:rsidR="007435DC" w:rsidRPr="00F456B4" w:rsidRDefault="007435DC">
            <w:pPr>
              <w:rPr>
                <w:rFonts w:ascii="Arial" w:hAnsi="Arial" w:cs="Arial"/>
                <w:lang w:val="ro-RO"/>
              </w:rPr>
            </w:pPr>
          </w:p>
          <w:p w14:paraId="0ED2CBF6" w14:textId="77777777" w:rsidR="007435DC" w:rsidRPr="00F456B4" w:rsidRDefault="007435DC">
            <w:pPr>
              <w:rPr>
                <w:rFonts w:ascii="Arial" w:hAnsi="Arial" w:cs="Arial"/>
                <w:lang w:val="ro-RO"/>
              </w:rPr>
            </w:pPr>
          </w:p>
          <w:p w14:paraId="47E762A6" w14:textId="77777777" w:rsidR="007435DC" w:rsidRPr="00F456B4" w:rsidRDefault="007435DC">
            <w:pPr>
              <w:rPr>
                <w:rFonts w:ascii="Arial" w:hAnsi="Arial" w:cs="Arial"/>
                <w:lang w:val="ro-RO"/>
              </w:rPr>
            </w:pPr>
          </w:p>
          <w:p w14:paraId="12C062AF" w14:textId="77777777" w:rsidR="007435DC" w:rsidRPr="00F456B4" w:rsidRDefault="007435DC">
            <w:pPr>
              <w:rPr>
                <w:rFonts w:ascii="Arial" w:hAnsi="Arial" w:cs="Arial"/>
                <w:lang w:val="ro-RO"/>
              </w:rPr>
            </w:pPr>
          </w:p>
          <w:p w14:paraId="79968805" w14:textId="77777777" w:rsidR="007435DC" w:rsidRPr="00F456B4" w:rsidRDefault="007435DC">
            <w:pPr>
              <w:rPr>
                <w:rFonts w:ascii="Arial" w:hAnsi="Arial" w:cs="Arial"/>
                <w:lang w:val="ro-RO"/>
              </w:rPr>
            </w:pPr>
          </w:p>
          <w:p w14:paraId="1EED2DB7" w14:textId="77777777" w:rsidR="007435DC" w:rsidRPr="00F456B4" w:rsidRDefault="007435DC">
            <w:pPr>
              <w:rPr>
                <w:rFonts w:ascii="Arial" w:hAnsi="Arial" w:cs="Arial"/>
                <w:lang w:val="ro-RO"/>
              </w:rPr>
            </w:pPr>
          </w:p>
          <w:p w14:paraId="0BFF8FBD" w14:textId="77777777" w:rsidR="007435DC" w:rsidRPr="00F456B4" w:rsidRDefault="007435DC">
            <w:pPr>
              <w:rPr>
                <w:rFonts w:ascii="Arial" w:hAnsi="Arial" w:cs="Arial"/>
                <w:lang w:val="ro-RO"/>
              </w:rPr>
            </w:pPr>
          </w:p>
          <w:p w14:paraId="6639F95C" w14:textId="77777777" w:rsidR="007435DC" w:rsidRPr="00F456B4" w:rsidRDefault="007435DC">
            <w:pPr>
              <w:rPr>
                <w:rFonts w:ascii="Arial" w:hAnsi="Arial" w:cs="Arial"/>
                <w:lang w:val="ro-RO"/>
              </w:rPr>
            </w:pPr>
          </w:p>
          <w:p w14:paraId="592024FF" w14:textId="77777777" w:rsidR="007435DC" w:rsidRPr="00F456B4" w:rsidRDefault="007435DC">
            <w:pPr>
              <w:rPr>
                <w:rFonts w:ascii="Arial" w:hAnsi="Arial" w:cs="Arial"/>
                <w:lang w:val="ro-RO"/>
              </w:rPr>
            </w:pPr>
          </w:p>
          <w:p w14:paraId="41383E07" w14:textId="77777777" w:rsidR="007435DC" w:rsidRPr="00F456B4" w:rsidRDefault="007435DC">
            <w:pPr>
              <w:rPr>
                <w:rFonts w:ascii="Arial" w:hAnsi="Arial" w:cs="Arial"/>
                <w:lang w:val="ro-RO"/>
              </w:rPr>
            </w:pPr>
          </w:p>
          <w:p w14:paraId="25B061E5" w14:textId="77777777" w:rsidR="007435DC" w:rsidRPr="00F456B4" w:rsidRDefault="007435DC">
            <w:pPr>
              <w:rPr>
                <w:rFonts w:ascii="Arial" w:hAnsi="Arial" w:cs="Arial"/>
                <w:lang w:val="ro-RO"/>
              </w:rPr>
            </w:pPr>
          </w:p>
          <w:p w14:paraId="7AA84F60" w14:textId="77777777" w:rsidR="007435DC" w:rsidRPr="00F456B4" w:rsidRDefault="007435DC">
            <w:pPr>
              <w:rPr>
                <w:rFonts w:ascii="Arial" w:hAnsi="Arial" w:cs="Arial"/>
                <w:lang w:val="ro-RO"/>
              </w:rPr>
            </w:pPr>
          </w:p>
          <w:p w14:paraId="25FA1721" w14:textId="77777777" w:rsidR="007435DC" w:rsidRPr="00F456B4" w:rsidRDefault="007435DC">
            <w:pPr>
              <w:rPr>
                <w:rFonts w:ascii="Arial" w:hAnsi="Arial" w:cs="Arial"/>
                <w:lang w:val="ro-RO"/>
              </w:rPr>
            </w:pPr>
          </w:p>
          <w:p w14:paraId="06560D35" w14:textId="77777777" w:rsidR="007435DC" w:rsidRPr="00F456B4" w:rsidRDefault="007435DC">
            <w:pPr>
              <w:rPr>
                <w:rFonts w:ascii="Arial" w:hAnsi="Arial" w:cs="Arial"/>
                <w:lang w:val="ro-RO"/>
              </w:rPr>
            </w:pPr>
          </w:p>
          <w:p w14:paraId="2E4550EB" w14:textId="77777777" w:rsidR="007435DC" w:rsidRPr="00F456B4" w:rsidRDefault="007435DC">
            <w:pPr>
              <w:rPr>
                <w:rFonts w:ascii="Arial" w:hAnsi="Arial" w:cs="Arial"/>
                <w:lang w:val="ro-RO"/>
              </w:rPr>
            </w:pPr>
          </w:p>
          <w:p w14:paraId="343E16B9" w14:textId="77777777" w:rsidR="007435DC" w:rsidRPr="00F456B4" w:rsidRDefault="007435DC">
            <w:pPr>
              <w:rPr>
                <w:rFonts w:ascii="Arial" w:hAnsi="Arial" w:cs="Arial"/>
                <w:lang w:val="ro-RO"/>
              </w:rPr>
            </w:pPr>
          </w:p>
          <w:p w14:paraId="4CFA7865" w14:textId="77777777" w:rsidR="007435DC" w:rsidRPr="00F456B4" w:rsidRDefault="007435DC">
            <w:pPr>
              <w:rPr>
                <w:rFonts w:ascii="Arial" w:hAnsi="Arial" w:cs="Arial"/>
                <w:lang w:val="ro-RO"/>
              </w:rPr>
            </w:pPr>
          </w:p>
          <w:p w14:paraId="3FE99594" w14:textId="77777777" w:rsidR="007435DC" w:rsidRPr="00F456B4" w:rsidRDefault="007435DC">
            <w:pPr>
              <w:rPr>
                <w:rFonts w:ascii="Arial" w:hAnsi="Arial" w:cs="Arial"/>
                <w:lang w:val="ro-RO"/>
              </w:rPr>
            </w:pPr>
          </w:p>
          <w:p w14:paraId="7F1C3544" w14:textId="77777777" w:rsidR="007435DC" w:rsidRPr="00F456B4" w:rsidRDefault="007435DC">
            <w:pPr>
              <w:rPr>
                <w:rFonts w:ascii="Arial" w:hAnsi="Arial" w:cs="Arial"/>
                <w:lang w:val="ro-RO"/>
              </w:rPr>
            </w:pPr>
          </w:p>
          <w:p w14:paraId="78345E1F" w14:textId="77777777" w:rsidR="007435DC" w:rsidRPr="00F456B4" w:rsidRDefault="007435DC">
            <w:pPr>
              <w:rPr>
                <w:rFonts w:ascii="Arial" w:hAnsi="Arial" w:cs="Arial"/>
                <w:lang w:val="ro-RO"/>
              </w:rPr>
            </w:pPr>
          </w:p>
          <w:p w14:paraId="0C0BC52C" w14:textId="77777777" w:rsidR="007435DC" w:rsidRPr="00F456B4" w:rsidRDefault="007435DC">
            <w:pPr>
              <w:rPr>
                <w:rFonts w:ascii="Arial" w:hAnsi="Arial" w:cs="Arial"/>
                <w:lang w:val="ro-RO"/>
              </w:rPr>
            </w:pPr>
          </w:p>
          <w:p w14:paraId="3A97F0D7" w14:textId="77777777" w:rsidR="007435DC" w:rsidRPr="00F456B4" w:rsidRDefault="007435DC">
            <w:pPr>
              <w:rPr>
                <w:rFonts w:ascii="Arial" w:hAnsi="Arial" w:cs="Arial"/>
                <w:lang w:val="ro-RO"/>
              </w:rPr>
            </w:pPr>
          </w:p>
          <w:p w14:paraId="71FF495C" w14:textId="77777777" w:rsidR="007435DC" w:rsidRPr="00F456B4" w:rsidRDefault="007435DC">
            <w:pPr>
              <w:rPr>
                <w:rFonts w:ascii="Arial" w:hAnsi="Arial" w:cs="Arial"/>
                <w:lang w:val="ro-RO"/>
              </w:rPr>
            </w:pPr>
          </w:p>
          <w:p w14:paraId="69AE45C8" w14:textId="77777777" w:rsidR="007435DC" w:rsidRPr="00F456B4" w:rsidRDefault="007435DC">
            <w:pPr>
              <w:rPr>
                <w:rFonts w:ascii="Arial" w:hAnsi="Arial" w:cs="Arial"/>
                <w:lang w:val="ro-RO"/>
              </w:rPr>
            </w:pPr>
          </w:p>
          <w:p w14:paraId="5DB7F121" w14:textId="77777777" w:rsidR="007435DC" w:rsidRPr="00F456B4" w:rsidRDefault="007435DC">
            <w:pPr>
              <w:rPr>
                <w:rFonts w:ascii="Arial" w:hAnsi="Arial" w:cs="Arial"/>
                <w:lang w:val="ro-RO"/>
              </w:rPr>
            </w:pPr>
          </w:p>
          <w:p w14:paraId="74AA7945" w14:textId="77777777" w:rsidR="007435DC" w:rsidRPr="00F456B4" w:rsidRDefault="007435DC">
            <w:pPr>
              <w:rPr>
                <w:rFonts w:ascii="Arial" w:hAnsi="Arial" w:cs="Arial"/>
                <w:lang w:val="ro-RO"/>
              </w:rPr>
            </w:pPr>
          </w:p>
          <w:p w14:paraId="4AFB36B0" w14:textId="77777777" w:rsidR="007435DC" w:rsidRPr="00F456B4" w:rsidRDefault="007435DC">
            <w:pPr>
              <w:rPr>
                <w:rFonts w:ascii="Arial" w:hAnsi="Arial" w:cs="Arial"/>
                <w:lang w:val="ro-RO"/>
              </w:rPr>
            </w:pPr>
          </w:p>
          <w:p w14:paraId="226DEA10" w14:textId="77777777" w:rsidR="007435DC" w:rsidRPr="00F456B4" w:rsidRDefault="007435DC">
            <w:pPr>
              <w:rPr>
                <w:rFonts w:ascii="Arial" w:hAnsi="Arial" w:cs="Arial"/>
                <w:lang w:val="ro-RO"/>
              </w:rPr>
            </w:pPr>
          </w:p>
          <w:p w14:paraId="6DB91F68" w14:textId="77777777" w:rsidR="007435DC" w:rsidRPr="00F456B4" w:rsidRDefault="007435DC">
            <w:pPr>
              <w:rPr>
                <w:rFonts w:ascii="Arial" w:hAnsi="Arial" w:cs="Arial"/>
                <w:lang w:val="ro-RO"/>
              </w:rPr>
            </w:pPr>
          </w:p>
          <w:p w14:paraId="71F6D070" w14:textId="77777777" w:rsidR="007435DC" w:rsidRPr="00F456B4" w:rsidRDefault="007435DC">
            <w:pPr>
              <w:rPr>
                <w:rFonts w:ascii="Arial" w:hAnsi="Arial" w:cs="Arial"/>
                <w:lang w:val="ro-RO"/>
              </w:rPr>
            </w:pPr>
          </w:p>
          <w:p w14:paraId="24A75C0A" w14:textId="77777777" w:rsidR="007435DC" w:rsidRPr="00F456B4" w:rsidRDefault="007435DC">
            <w:pPr>
              <w:rPr>
                <w:rFonts w:ascii="Arial" w:hAnsi="Arial" w:cs="Arial"/>
                <w:lang w:val="ro-RO"/>
              </w:rPr>
            </w:pPr>
          </w:p>
          <w:p w14:paraId="4382AF25" w14:textId="77777777" w:rsidR="007435DC" w:rsidRPr="00F456B4" w:rsidRDefault="007435DC">
            <w:pPr>
              <w:rPr>
                <w:rFonts w:ascii="Arial" w:hAnsi="Arial" w:cs="Arial"/>
                <w:lang w:val="ro-RO"/>
              </w:rPr>
            </w:pPr>
          </w:p>
          <w:p w14:paraId="0785EB2C" w14:textId="77777777" w:rsidR="007435DC" w:rsidRPr="00F456B4" w:rsidRDefault="007435DC">
            <w:pPr>
              <w:rPr>
                <w:rFonts w:ascii="Arial" w:hAnsi="Arial" w:cs="Arial"/>
                <w:lang w:val="ro-RO"/>
              </w:rPr>
            </w:pPr>
          </w:p>
          <w:p w14:paraId="379BAA76" w14:textId="77777777" w:rsidR="007435DC" w:rsidRPr="00F456B4" w:rsidRDefault="007435DC">
            <w:pPr>
              <w:rPr>
                <w:rFonts w:ascii="Arial" w:hAnsi="Arial" w:cs="Arial"/>
                <w:lang w:val="ro-RO"/>
              </w:rPr>
            </w:pPr>
          </w:p>
          <w:p w14:paraId="69E74289" w14:textId="77777777" w:rsidR="007435DC" w:rsidRPr="00F456B4" w:rsidRDefault="007435DC">
            <w:pPr>
              <w:rPr>
                <w:rFonts w:ascii="Arial" w:hAnsi="Arial" w:cs="Arial"/>
                <w:lang w:val="ro-RO"/>
              </w:rPr>
            </w:pPr>
          </w:p>
          <w:p w14:paraId="67F08185" w14:textId="77777777" w:rsidR="007435DC" w:rsidRPr="00F456B4" w:rsidRDefault="007435DC">
            <w:pPr>
              <w:rPr>
                <w:rFonts w:ascii="Arial" w:hAnsi="Arial" w:cs="Arial"/>
                <w:lang w:val="ro-RO"/>
              </w:rPr>
            </w:pPr>
          </w:p>
          <w:p w14:paraId="10A5BFE8" w14:textId="77777777" w:rsidR="007435DC" w:rsidRPr="00F456B4" w:rsidRDefault="007435DC">
            <w:pPr>
              <w:rPr>
                <w:rFonts w:ascii="Arial" w:hAnsi="Arial" w:cs="Arial"/>
                <w:lang w:val="ro-RO"/>
              </w:rPr>
            </w:pPr>
          </w:p>
          <w:p w14:paraId="41BFF309" w14:textId="77777777" w:rsidR="007435DC" w:rsidRPr="00F456B4" w:rsidRDefault="007435DC">
            <w:pPr>
              <w:rPr>
                <w:rFonts w:ascii="Arial" w:hAnsi="Arial" w:cs="Arial"/>
                <w:lang w:val="ro-RO"/>
              </w:rPr>
            </w:pPr>
          </w:p>
          <w:p w14:paraId="7BDB6C3E" w14:textId="77777777" w:rsidR="007435DC" w:rsidRPr="00F456B4" w:rsidRDefault="007435DC">
            <w:pPr>
              <w:rPr>
                <w:rFonts w:ascii="Arial" w:hAnsi="Arial" w:cs="Arial"/>
                <w:lang w:val="ro-RO"/>
              </w:rPr>
            </w:pPr>
          </w:p>
          <w:p w14:paraId="2BD48DC5" w14:textId="77777777" w:rsidR="007435DC" w:rsidRPr="00F456B4" w:rsidRDefault="007435DC">
            <w:pPr>
              <w:rPr>
                <w:rFonts w:ascii="Arial" w:hAnsi="Arial" w:cs="Arial"/>
                <w:lang w:val="ro-RO"/>
              </w:rPr>
            </w:pPr>
          </w:p>
          <w:p w14:paraId="144F932A" w14:textId="77777777" w:rsidR="007435DC" w:rsidRPr="00F456B4" w:rsidRDefault="007435DC">
            <w:pPr>
              <w:rPr>
                <w:rFonts w:ascii="Arial" w:hAnsi="Arial" w:cs="Arial"/>
                <w:lang w:val="ro-RO"/>
              </w:rPr>
            </w:pPr>
          </w:p>
          <w:p w14:paraId="4BCD6881" w14:textId="77777777" w:rsidR="007435DC" w:rsidRPr="00F456B4" w:rsidRDefault="007435DC">
            <w:pPr>
              <w:rPr>
                <w:rFonts w:ascii="Arial" w:hAnsi="Arial" w:cs="Arial"/>
                <w:lang w:val="ro-RO"/>
              </w:rPr>
            </w:pPr>
          </w:p>
          <w:p w14:paraId="222F0A30" w14:textId="77777777" w:rsidR="007435DC" w:rsidRPr="00F456B4" w:rsidRDefault="007435DC">
            <w:pPr>
              <w:rPr>
                <w:rFonts w:ascii="Arial" w:hAnsi="Arial" w:cs="Arial"/>
                <w:lang w:val="ro-RO"/>
              </w:rPr>
            </w:pPr>
          </w:p>
          <w:p w14:paraId="01A68771" w14:textId="77777777" w:rsidR="007435DC" w:rsidRPr="00F456B4" w:rsidRDefault="007435DC">
            <w:pPr>
              <w:rPr>
                <w:rFonts w:ascii="Arial" w:hAnsi="Arial" w:cs="Arial"/>
                <w:lang w:val="ro-RO"/>
              </w:rPr>
            </w:pPr>
            <w:r w:rsidRPr="00F456B4">
              <w:rPr>
                <w:rFonts w:ascii="Arial" w:hAnsi="Arial" w:cs="Arial"/>
                <w:lang w:val="ro-RO"/>
              </w:rPr>
              <w:t xml:space="preserve">(5) Analiza eficienței economice a subunităților de la alin. (1) lit. b) și c) </w:t>
            </w:r>
            <w:r w:rsidRPr="00F456B4">
              <w:rPr>
                <w:rFonts w:ascii="Arial" w:hAnsi="Arial" w:cs="Arial"/>
                <w:lang w:val="ro-RO"/>
              </w:rPr>
              <w:lastRenderedPageBreak/>
              <w:t>nu include activitățile prestate în următoarele situații:</w:t>
            </w:r>
          </w:p>
          <w:p w14:paraId="6CA6AFC6" w14:textId="77777777" w:rsidR="007435DC" w:rsidRPr="00F456B4" w:rsidRDefault="007435DC">
            <w:pPr>
              <w:rPr>
                <w:rFonts w:ascii="Arial" w:hAnsi="Arial" w:cs="Arial"/>
                <w:lang w:val="ro-RO"/>
              </w:rPr>
            </w:pPr>
            <w:r w:rsidRPr="00F456B4">
              <w:rPr>
                <w:rFonts w:ascii="Arial" w:hAnsi="Arial" w:cs="Arial"/>
                <w:lang w:val="ro-RO"/>
              </w:rPr>
              <w:t>a) intervențiile în situații de urgență;</w:t>
            </w:r>
          </w:p>
          <w:p w14:paraId="51B221D6" w14:textId="77777777" w:rsidR="007435DC" w:rsidRPr="00F456B4" w:rsidRDefault="007435DC">
            <w:pPr>
              <w:rPr>
                <w:rFonts w:ascii="Arial" w:hAnsi="Arial" w:cs="Arial"/>
                <w:lang w:val="ro-RO"/>
              </w:rPr>
            </w:pPr>
            <w:r w:rsidRPr="00F456B4">
              <w:rPr>
                <w:rFonts w:ascii="Arial" w:hAnsi="Arial" w:cs="Arial"/>
                <w:lang w:val="ro-RO"/>
              </w:rPr>
              <w:t>b) exploatarea partizilor/grupajelor de partizi rămase neadjudecate în urma derulării a 3 proceduri de valorificare pe picior și a unei proceduri de contractare servicii de exploatare forestieră.</w:t>
            </w:r>
          </w:p>
          <w:p w14:paraId="39C8EB21" w14:textId="77777777" w:rsidR="007435DC" w:rsidRPr="00F456B4" w:rsidRDefault="007435DC">
            <w:pPr>
              <w:rPr>
                <w:rFonts w:ascii="Arial" w:hAnsi="Arial" w:cs="Arial"/>
                <w:lang w:val="ro-RO"/>
              </w:rPr>
            </w:pPr>
            <w:r w:rsidRPr="00F456B4">
              <w:rPr>
                <w:rFonts w:ascii="Arial" w:hAnsi="Arial" w:cs="Arial"/>
                <w:lang w:val="ro-RO"/>
              </w:rPr>
              <w:t xml:space="preserve">c) efectuarea </w:t>
            </w:r>
            <w:proofErr w:type="spellStart"/>
            <w:r w:rsidRPr="00F456B4">
              <w:rPr>
                <w:rFonts w:ascii="Arial" w:hAnsi="Arial" w:cs="Arial"/>
                <w:lang w:val="ro-RO"/>
              </w:rPr>
              <w:t>lucrarilor</w:t>
            </w:r>
            <w:proofErr w:type="spellEnd"/>
            <w:r w:rsidRPr="00F456B4">
              <w:rPr>
                <w:rFonts w:ascii="Arial" w:hAnsi="Arial" w:cs="Arial"/>
                <w:lang w:val="ro-RO"/>
              </w:rPr>
              <w:t xml:space="preserve"> de </w:t>
            </w:r>
            <w:proofErr w:type="spellStart"/>
            <w:r w:rsidRPr="00F456B4">
              <w:rPr>
                <w:rFonts w:ascii="Arial" w:hAnsi="Arial" w:cs="Arial"/>
                <w:lang w:val="ro-RO"/>
              </w:rPr>
              <w:t>ingrijire</w:t>
            </w:r>
            <w:proofErr w:type="spellEnd"/>
            <w:r w:rsidRPr="00F456B4">
              <w:rPr>
                <w:rFonts w:ascii="Arial" w:hAnsi="Arial" w:cs="Arial"/>
                <w:lang w:val="ro-RO"/>
              </w:rPr>
              <w:t xml:space="preserve"> a arboretelor</w:t>
            </w:r>
          </w:p>
          <w:p w14:paraId="6BF12967" w14:textId="77777777" w:rsidR="007435DC" w:rsidRPr="00F456B4" w:rsidRDefault="007435DC">
            <w:pPr>
              <w:rPr>
                <w:rFonts w:ascii="Arial" w:hAnsi="Arial" w:cs="Arial"/>
                <w:lang w:val="ro-RO"/>
              </w:rPr>
            </w:pPr>
            <w:r w:rsidRPr="00F456B4">
              <w:rPr>
                <w:rFonts w:ascii="Arial" w:hAnsi="Arial" w:cs="Arial"/>
                <w:lang w:val="ro-RO"/>
              </w:rPr>
              <w:t>(6) Subunitățile direcțiilor silvice se organizează în compartimente/districte/formații/cantoane conform organigramei direcției silvice.</w:t>
            </w:r>
          </w:p>
          <w:p w14:paraId="1DCE3B26" w14:textId="77777777" w:rsidR="007435DC" w:rsidRPr="00F456B4" w:rsidRDefault="007435DC">
            <w:pPr>
              <w:rPr>
                <w:rFonts w:ascii="Arial" w:hAnsi="Arial" w:cs="Arial"/>
                <w:lang w:val="ro-RO"/>
              </w:rPr>
            </w:pPr>
          </w:p>
          <w:p w14:paraId="0BBFD57C" w14:textId="77777777" w:rsidR="007435DC" w:rsidRPr="00F456B4" w:rsidRDefault="007435DC">
            <w:pPr>
              <w:rPr>
                <w:rFonts w:ascii="Arial" w:hAnsi="Arial" w:cs="Arial"/>
                <w:lang w:val="ro-RO"/>
              </w:rPr>
            </w:pPr>
          </w:p>
          <w:p w14:paraId="596D9DC2" w14:textId="77777777" w:rsidR="007435DC" w:rsidRPr="00F456B4" w:rsidRDefault="007435DC">
            <w:pPr>
              <w:rPr>
                <w:rFonts w:ascii="Arial" w:hAnsi="Arial" w:cs="Arial"/>
                <w:lang w:val="ro-RO"/>
              </w:rPr>
            </w:pPr>
          </w:p>
          <w:p w14:paraId="5D49FFA7" w14:textId="77777777" w:rsidR="007435DC" w:rsidRPr="00F456B4" w:rsidRDefault="007435DC">
            <w:pPr>
              <w:rPr>
                <w:rFonts w:ascii="Arial" w:hAnsi="Arial" w:cs="Arial"/>
                <w:lang w:val="ro-RO"/>
              </w:rPr>
            </w:pPr>
          </w:p>
          <w:p w14:paraId="7AE1A43F" w14:textId="77777777" w:rsidR="007435DC" w:rsidRPr="00F456B4" w:rsidRDefault="007435DC">
            <w:pPr>
              <w:rPr>
                <w:rFonts w:ascii="Arial" w:hAnsi="Arial" w:cs="Arial"/>
                <w:lang w:val="ro-RO"/>
              </w:rPr>
            </w:pPr>
          </w:p>
          <w:p w14:paraId="3D670B62" w14:textId="77777777" w:rsidR="007435DC" w:rsidRPr="00F456B4" w:rsidRDefault="007435DC">
            <w:pPr>
              <w:rPr>
                <w:rFonts w:ascii="Arial" w:hAnsi="Arial" w:cs="Arial"/>
                <w:lang w:val="ro-RO"/>
              </w:rPr>
            </w:pPr>
            <w:r w:rsidRPr="00F456B4">
              <w:rPr>
                <w:rFonts w:ascii="Arial" w:hAnsi="Arial" w:cs="Arial"/>
                <w:lang w:val="ro-RO"/>
              </w:rPr>
              <w:t xml:space="preserve">(8) </w:t>
            </w:r>
            <w:r w:rsidRPr="00F456B4">
              <w:rPr>
                <w:rStyle w:val="l5def1"/>
                <w:color w:val="auto"/>
                <w:sz w:val="22"/>
                <w:szCs w:val="22"/>
                <w:lang w:val="ro-RO"/>
              </w:rPr>
              <w:t xml:space="preserve">) În structura direcțiilor silvice se pot organiza servicii și/sau compartimente la nivel județean în </w:t>
            </w:r>
            <w:r w:rsidRPr="00F456B4">
              <w:rPr>
                <w:rStyle w:val="l5def1"/>
                <w:color w:val="auto"/>
                <w:sz w:val="22"/>
                <w:szCs w:val="22"/>
                <w:lang w:val="ro-RO"/>
              </w:rPr>
              <w:lastRenderedPageBreak/>
              <w:t xml:space="preserve">baza organigramei aprobate de Consiliul de Administrație la propunerea Directorului General </w:t>
            </w:r>
          </w:p>
          <w:p w14:paraId="352C8A3D" w14:textId="77777777" w:rsidR="007435DC" w:rsidRPr="00F456B4" w:rsidRDefault="007435DC">
            <w:pPr>
              <w:rPr>
                <w:rFonts w:ascii="Arial" w:hAnsi="Arial" w:cs="Arial"/>
                <w:lang w:val="ro-RO"/>
              </w:rPr>
            </w:pPr>
          </w:p>
          <w:p w14:paraId="08C0259F" w14:textId="77777777" w:rsidR="007435DC" w:rsidRPr="00F456B4" w:rsidRDefault="007435DC">
            <w:pPr>
              <w:rPr>
                <w:rFonts w:ascii="Arial" w:hAnsi="Arial" w:cs="Arial"/>
                <w:lang w:val="ro-RO"/>
              </w:rPr>
            </w:pPr>
          </w:p>
          <w:p w14:paraId="4E7007F9" w14:textId="77777777" w:rsidR="007435DC" w:rsidRPr="00F456B4" w:rsidRDefault="007435DC">
            <w:pPr>
              <w:rPr>
                <w:rFonts w:ascii="Arial" w:hAnsi="Arial" w:cs="Arial"/>
                <w:lang w:val="ro-RO"/>
              </w:rPr>
            </w:pPr>
          </w:p>
          <w:p w14:paraId="3AEEB2AD" w14:textId="77777777" w:rsidR="007435DC" w:rsidRPr="00F456B4" w:rsidRDefault="007435DC">
            <w:pPr>
              <w:rPr>
                <w:lang w:val="ro-RO"/>
              </w:rPr>
            </w:pPr>
          </w:p>
        </w:tc>
        <w:tc>
          <w:tcPr>
            <w:tcW w:w="1230" w:type="dxa"/>
          </w:tcPr>
          <w:p w14:paraId="72495ACE" w14:textId="77777777" w:rsidR="007435DC" w:rsidRPr="00F456B4" w:rsidRDefault="007435DC">
            <w:pPr>
              <w:rPr>
                <w:lang w:val="ro-RO"/>
              </w:rPr>
            </w:pPr>
            <w:r w:rsidRPr="00F456B4">
              <w:rPr>
                <w:lang w:val="ro-RO"/>
              </w:rPr>
              <w:lastRenderedPageBreak/>
              <w:t>Nepreluată.</w:t>
            </w:r>
          </w:p>
          <w:p w14:paraId="032D8760" w14:textId="77777777" w:rsidR="007435DC" w:rsidRPr="00F456B4" w:rsidRDefault="007435DC">
            <w:pPr>
              <w:rPr>
                <w:lang w:val="ro-RO"/>
              </w:rPr>
            </w:pPr>
          </w:p>
          <w:p w14:paraId="04AF2F24" w14:textId="77777777" w:rsidR="007435DC" w:rsidRPr="00F456B4" w:rsidRDefault="007435DC">
            <w:pPr>
              <w:rPr>
                <w:lang w:val="ro-RO"/>
              </w:rPr>
            </w:pPr>
          </w:p>
          <w:p w14:paraId="4FB03393" w14:textId="77777777" w:rsidR="007435DC" w:rsidRPr="00F456B4" w:rsidRDefault="007435DC">
            <w:pPr>
              <w:rPr>
                <w:lang w:val="ro-RO"/>
              </w:rPr>
            </w:pPr>
          </w:p>
          <w:p w14:paraId="35B7616A" w14:textId="77777777" w:rsidR="007435DC" w:rsidRPr="00F456B4" w:rsidRDefault="007435DC">
            <w:pPr>
              <w:rPr>
                <w:lang w:val="ro-RO"/>
              </w:rPr>
            </w:pPr>
          </w:p>
          <w:p w14:paraId="5720F3F3" w14:textId="77777777" w:rsidR="007435DC" w:rsidRPr="00F456B4" w:rsidRDefault="007435DC">
            <w:pPr>
              <w:rPr>
                <w:lang w:val="ro-RO"/>
              </w:rPr>
            </w:pPr>
          </w:p>
          <w:p w14:paraId="263BA651" w14:textId="77777777" w:rsidR="007435DC" w:rsidRPr="00F456B4" w:rsidRDefault="007435DC">
            <w:pPr>
              <w:rPr>
                <w:lang w:val="ro-RO"/>
              </w:rPr>
            </w:pPr>
          </w:p>
          <w:p w14:paraId="596840A0" w14:textId="77777777" w:rsidR="007435DC" w:rsidRPr="00F456B4" w:rsidRDefault="007435DC">
            <w:pPr>
              <w:rPr>
                <w:lang w:val="ro-RO"/>
              </w:rPr>
            </w:pPr>
          </w:p>
          <w:p w14:paraId="0F8413BE" w14:textId="77777777" w:rsidR="007435DC" w:rsidRPr="00F456B4" w:rsidRDefault="007435DC">
            <w:pPr>
              <w:rPr>
                <w:lang w:val="ro-RO"/>
              </w:rPr>
            </w:pPr>
          </w:p>
          <w:p w14:paraId="58F61CCA" w14:textId="77777777" w:rsidR="007435DC" w:rsidRPr="00F456B4" w:rsidRDefault="007435DC">
            <w:pPr>
              <w:rPr>
                <w:lang w:val="ro-RO"/>
              </w:rPr>
            </w:pPr>
          </w:p>
          <w:p w14:paraId="74BB5722" w14:textId="77777777" w:rsidR="007435DC" w:rsidRPr="00F456B4" w:rsidRDefault="007435DC">
            <w:pPr>
              <w:rPr>
                <w:lang w:val="ro-RO"/>
              </w:rPr>
            </w:pPr>
          </w:p>
          <w:p w14:paraId="520AA6D1" w14:textId="77777777" w:rsidR="007435DC" w:rsidRPr="00F456B4" w:rsidRDefault="007435DC">
            <w:pPr>
              <w:rPr>
                <w:lang w:val="ro-RO"/>
              </w:rPr>
            </w:pPr>
          </w:p>
          <w:p w14:paraId="7DAE7651" w14:textId="77777777" w:rsidR="007435DC" w:rsidRPr="00F456B4" w:rsidRDefault="007435DC">
            <w:pPr>
              <w:rPr>
                <w:lang w:val="ro-RO"/>
              </w:rPr>
            </w:pPr>
          </w:p>
          <w:p w14:paraId="28FDEBD3" w14:textId="77777777" w:rsidR="007435DC" w:rsidRPr="00F456B4" w:rsidRDefault="007435DC">
            <w:pPr>
              <w:rPr>
                <w:lang w:val="ro-RO"/>
              </w:rPr>
            </w:pPr>
          </w:p>
          <w:p w14:paraId="304CD4CC" w14:textId="77777777" w:rsidR="007435DC" w:rsidRPr="00F456B4" w:rsidRDefault="007435DC">
            <w:pPr>
              <w:rPr>
                <w:lang w:val="ro-RO"/>
              </w:rPr>
            </w:pPr>
          </w:p>
          <w:p w14:paraId="0E8C531B" w14:textId="77777777" w:rsidR="007435DC" w:rsidRPr="00F456B4" w:rsidRDefault="007435DC">
            <w:pPr>
              <w:rPr>
                <w:lang w:val="ro-RO"/>
              </w:rPr>
            </w:pPr>
          </w:p>
          <w:p w14:paraId="385CE0BE" w14:textId="77777777" w:rsidR="007435DC" w:rsidRPr="00F456B4" w:rsidRDefault="007435DC">
            <w:pPr>
              <w:rPr>
                <w:lang w:val="ro-RO"/>
              </w:rPr>
            </w:pPr>
          </w:p>
          <w:p w14:paraId="5E2699C3" w14:textId="77777777" w:rsidR="007435DC" w:rsidRPr="00F456B4" w:rsidRDefault="007435DC">
            <w:pPr>
              <w:rPr>
                <w:lang w:val="ro-RO"/>
              </w:rPr>
            </w:pPr>
          </w:p>
          <w:p w14:paraId="09E5A549" w14:textId="77777777" w:rsidR="007435DC" w:rsidRPr="00F456B4" w:rsidRDefault="007435DC">
            <w:pPr>
              <w:rPr>
                <w:lang w:val="ro-RO"/>
              </w:rPr>
            </w:pPr>
          </w:p>
          <w:p w14:paraId="4A029405" w14:textId="77777777" w:rsidR="007435DC" w:rsidRPr="00F456B4" w:rsidRDefault="007435DC">
            <w:pPr>
              <w:rPr>
                <w:lang w:val="ro-RO"/>
              </w:rPr>
            </w:pPr>
          </w:p>
          <w:p w14:paraId="5FF56DFD" w14:textId="77777777" w:rsidR="007435DC" w:rsidRPr="00F456B4" w:rsidRDefault="007435DC">
            <w:pPr>
              <w:rPr>
                <w:lang w:val="ro-RO"/>
              </w:rPr>
            </w:pPr>
          </w:p>
          <w:p w14:paraId="65896B82" w14:textId="77777777" w:rsidR="007435DC" w:rsidRPr="00F456B4" w:rsidRDefault="007435DC">
            <w:pPr>
              <w:rPr>
                <w:lang w:val="ro-RO"/>
              </w:rPr>
            </w:pPr>
          </w:p>
          <w:p w14:paraId="63EE49F1" w14:textId="77777777" w:rsidR="007435DC" w:rsidRPr="00F456B4" w:rsidRDefault="007435DC">
            <w:pPr>
              <w:rPr>
                <w:lang w:val="ro-RO"/>
              </w:rPr>
            </w:pPr>
          </w:p>
          <w:p w14:paraId="47979C16" w14:textId="77777777" w:rsidR="007435DC" w:rsidRPr="00F456B4" w:rsidRDefault="007435DC">
            <w:pPr>
              <w:rPr>
                <w:lang w:val="ro-RO"/>
              </w:rPr>
            </w:pPr>
          </w:p>
          <w:p w14:paraId="1E4BC34C" w14:textId="77777777" w:rsidR="007435DC" w:rsidRPr="00F456B4" w:rsidRDefault="007435DC">
            <w:pPr>
              <w:rPr>
                <w:lang w:val="ro-RO"/>
              </w:rPr>
            </w:pPr>
          </w:p>
          <w:p w14:paraId="5B900323" w14:textId="77777777" w:rsidR="007435DC" w:rsidRPr="00F456B4" w:rsidRDefault="007435DC">
            <w:pPr>
              <w:rPr>
                <w:lang w:val="ro-RO"/>
              </w:rPr>
            </w:pPr>
          </w:p>
          <w:p w14:paraId="3ED54F53" w14:textId="77777777" w:rsidR="007435DC" w:rsidRPr="00F456B4" w:rsidRDefault="007435DC">
            <w:pPr>
              <w:rPr>
                <w:lang w:val="ro-RO"/>
              </w:rPr>
            </w:pPr>
          </w:p>
          <w:p w14:paraId="1850F56D" w14:textId="77777777" w:rsidR="007435DC" w:rsidRPr="00F456B4" w:rsidRDefault="007435DC">
            <w:pPr>
              <w:rPr>
                <w:lang w:val="ro-RO"/>
              </w:rPr>
            </w:pPr>
          </w:p>
          <w:p w14:paraId="74E41B01" w14:textId="77777777" w:rsidR="007435DC" w:rsidRPr="00F456B4" w:rsidRDefault="007435DC">
            <w:pPr>
              <w:rPr>
                <w:lang w:val="ro-RO"/>
              </w:rPr>
            </w:pPr>
          </w:p>
          <w:p w14:paraId="6DECEF58" w14:textId="77777777" w:rsidR="007435DC" w:rsidRPr="00F456B4" w:rsidRDefault="007435DC">
            <w:pPr>
              <w:rPr>
                <w:lang w:val="ro-RO"/>
              </w:rPr>
            </w:pPr>
          </w:p>
          <w:p w14:paraId="35A6F815" w14:textId="77777777" w:rsidR="007435DC" w:rsidRPr="00F456B4" w:rsidRDefault="007435DC">
            <w:pPr>
              <w:rPr>
                <w:lang w:val="ro-RO"/>
              </w:rPr>
            </w:pPr>
          </w:p>
          <w:p w14:paraId="618813DF" w14:textId="77777777" w:rsidR="007435DC" w:rsidRPr="00F456B4" w:rsidRDefault="007435DC">
            <w:pPr>
              <w:rPr>
                <w:lang w:val="ro-RO"/>
              </w:rPr>
            </w:pPr>
          </w:p>
          <w:p w14:paraId="3C6F2E79" w14:textId="77777777" w:rsidR="007435DC" w:rsidRPr="00F456B4" w:rsidRDefault="007435DC">
            <w:pPr>
              <w:rPr>
                <w:lang w:val="ro-RO"/>
              </w:rPr>
            </w:pPr>
          </w:p>
          <w:p w14:paraId="1056B758" w14:textId="77777777" w:rsidR="007435DC" w:rsidRPr="00F456B4" w:rsidRDefault="007435DC">
            <w:pPr>
              <w:rPr>
                <w:lang w:val="ro-RO"/>
              </w:rPr>
            </w:pPr>
          </w:p>
          <w:p w14:paraId="69C46735" w14:textId="77777777" w:rsidR="007435DC" w:rsidRPr="00F456B4" w:rsidRDefault="007435DC">
            <w:pPr>
              <w:rPr>
                <w:lang w:val="ro-RO"/>
              </w:rPr>
            </w:pPr>
          </w:p>
          <w:p w14:paraId="2EB85DF5" w14:textId="77777777" w:rsidR="007435DC" w:rsidRPr="00F456B4" w:rsidRDefault="007435DC">
            <w:pPr>
              <w:rPr>
                <w:lang w:val="ro-RO"/>
              </w:rPr>
            </w:pPr>
          </w:p>
          <w:p w14:paraId="71F94396" w14:textId="77777777" w:rsidR="007435DC" w:rsidRPr="00F456B4" w:rsidRDefault="007435DC">
            <w:pPr>
              <w:rPr>
                <w:lang w:val="ro-RO"/>
              </w:rPr>
            </w:pPr>
          </w:p>
          <w:p w14:paraId="02A2CB8E" w14:textId="77777777" w:rsidR="007435DC" w:rsidRPr="00F456B4" w:rsidRDefault="007435DC">
            <w:pPr>
              <w:rPr>
                <w:lang w:val="ro-RO"/>
              </w:rPr>
            </w:pPr>
          </w:p>
          <w:p w14:paraId="3A67B604" w14:textId="77777777" w:rsidR="007435DC" w:rsidRPr="00F456B4" w:rsidRDefault="007435DC">
            <w:pPr>
              <w:rPr>
                <w:lang w:val="ro-RO"/>
              </w:rPr>
            </w:pPr>
          </w:p>
          <w:p w14:paraId="37BE9079" w14:textId="77777777" w:rsidR="007435DC" w:rsidRPr="00F456B4" w:rsidRDefault="007435DC">
            <w:pPr>
              <w:rPr>
                <w:lang w:val="ro-RO"/>
              </w:rPr>
            </w:pPr>
          </w:p>
          <w:p w14:paraId="24B93458" w14:textId="77777777" w:rsidR="007435DC" w:rsidRPr="00F456B4" w:rsidRDefault="007435DC">
            <w:pPr>
              <w:rPr>
                <w:lang w:val="ro-RO"/>
              </w:rPr>
            </w:pPr>
          </w:p>
          <w:p w14:paraId="7019EB42" w14:textId="77777777" w:rsidR="007435DC" w:rsidRPr="00F456B4" w:rsidRDefault="007435DC">
            <w:pPr>
              <w:rPr>
                <w:lang w:val="ro-RO"/>
              </w:rPr>
            </w:pPr>
          </w:p>
          <w:p w14:paraId="2D633445" w14:textId="77777777" w:rsidR="007435DC" w:rsidRPr="00F456B4" w:rsidRDefault="007435DC">
            <w:pPr>
              <w:rPr>
                <w:lang w:val="ro-RO"/>
              </w:rPr>
            </w:pPr>
          </w:p>
          <w:p w14:paraId="51D9071E" w14:textId="77777777" w:rsidR="007435DC" w:rsidRPr="00F456B4" w:rsidRDefault="007435DC">
            <w:pPr>
              <w:rPr>
                <w:lang w:val="ro-RO"/>
              </w:rPr>
            </w:pPr>
          </w:p>
          <w:p w14:paraId="0DF2F1C1" w14:textId="77777777" w:rsidR="007435DC" w:rsidRPr="00F456B4" w:rsidRDefault="007435DC">
            <w:pPr>
              <w:rPr>
                <w:lang w:val="ro-RO"/>
              </w:rPr>
            </w:pPr>
          </w:p>
          <w:p w14:paraId="3C312326" w14:textId="77777777" w:rsidR="007435DC" w:rsidRPr="00F456B4" w:rsidRDefault="007435DC">
            <w:pPr>
              <w:rPr>
                <w:lang w:val="ro-RO"/>
              </w:rPr>
            </w:pPr>
          </w:p>
          <w:p w14:paraId="441E3ED3" w14:textId="77777777" w:rsidR="007435DC" w:rsidRPr="00F456B4" w:rsidRDefault="007435DC">
            <w:pPr>
              <w:rPr>
                <w:lang w:val="ro-RO"/>
              </w:rPr>
            </w:pPr>
          </w:p>
          <w:p w14:paraId="575CEC35" w14:textId="77777777" w:rsidR="007435DC" w:rsidRPr="00F456B4" w:rsidRDefault="007435DC">
            <w:pPr>
              <w:rPr>
                <w:lang w:val="ro-RO"/>
              </w:rPr>
            </w:pPr>
          </w:p>
          <w:p w14:paraId="22DE9901" w14:textId="77777777" w:rsidR="007435DC" w:rsidRPr="00F456B4" w:rsidRDefault="007435DC">
            <w:pPr>
              <w:rPr>
                <w:lang w:val="ro-RO"/>
              </w:rPr>
            </w:pPr>
          </w:p>
          <w:p w14:paraId="50A0767B" w14:textId="77777777" w:rsidR="007435DC" w:rsidRPr="00F456B4" w:rsidRDefault="007435DC">
            <w:pPr>
              <w:rPr>
                <w:lang w:val="ro-RO"/>
              </w:rPr>
            </w:pPr>
          </w:p>
          <w:p w14:paraId="36EE3296" w14:textId="77777777" w:rsidR="007435DC" w:rsidRPr="00F456B4" w:rsidRDefault="007435DC">
            <w:pPr>
              <w:rPr>
                <w:lang w:val="ro-RO"/>
              </w:rPr>
            </w:pPr>
          </w:p>
          <w:p w14:paraId="6B177F87" w14:textId="77777777" w:rsidR="007435DC" w:rsidRPr="00F456B4" w:rsidRDefault="007435DC">
            <w:pPr>
              <w:rPr>
                <w:lang w:val="ro-RO"/>
              </w:rPr>
            </w:pPr>
          </w:p>
          <w:p w14:paraId="7F84527A" w14:textId="77777777" w:rsidR="007435DC" w:rsidRPr="00F456B4" w:rsidRDefault="007435DC">
            <w:pPr>
              <w:rPr>
                <w:lang w:val="ro-RO"/>
              </w:rPr>
            </w:pPr>
          </w:p>
          <w:p w14:paraId="125D1D04" w14:textId="77777777" w:rsidR="007435DC" w:rsidRPr="00F456B4" w:rsidRDefault="007435DC">
            <w:pPr>
              <w:rPr>
                <w:lang w:val="ro-RO"/>
              </w:rPr>
            </w:pPr>
          </w:p>
          <w:p w14:paraId="192EDE53" w14:textId="77777777" w:rsidR="007435DC" w:rsidRPr="00F456B4" w:rsidRDefault="007435DC">
            <w:pPr>
              <w:rPr>
                <w:lang w:val="ro-RO"/>
              </w:rPr>
            </w:pPr>
          </w:p>
          <w:p w14:paraId="3613CEA6" w14:textId="77777777" w:rsidR="007435DC" w:rsidRPr="00F456B4" w:rsidRDefault="007435DC">
            <w:pPr>
              <w:rPr>
                <w:lang w:val="ro-RO"/>
              </w:rPr>
            </w:pPr>
          </w:p>
          <w:p w14:paraId="30EB8E7F" w14:textId="77777777" w:rsidR="007435DC" w:rsidRPr="00F456B4" w:rsidRDefault="007435DC">
            <w:pPr>
              <w:rPr>
                <w:lang w:val="ro-RO"/>
              </w:rPr>
            </w:pPr>
          </w:p>
          <w:p w14:paraId="57C66FF5" w14:textId="77777777" w:rsidR="007435DC" w:rsidRPr="00F456B4" w:rsidRDefault="007435DC">
            <w:pPr>
              <w:rPr>
                <w:lang w:val="ro-RO"/>
              </w:rPr>
            </w:pPr>
          </w:p>
          <w:p w14:paraId="72C1F154" w14:textId="77777777" w:rsidR="007435DC" w:rsidRPr="00F456B4" w:rsidRDefault="007435DC">
            <w:pPr>
              <w:rPr>
                <w:lang w:val="ro-RO"/>
              </w:rPr>
            </w:pPr>
          </w:p>
          <w:p w14:paraId="15540FDD" w14:textId="77777777" w:rsidR="007435DC" w:rsidRPr="00F456B4" w:rsidRDefault="007435DC">
            <w:pPr>
              <w:rPr>
                <w:lang w:val="ro-RO"/>
              </w:rPr>
            </w:pPr>
          </w:p>
          <w:p w14:paraId="54F15DF0" w14:textId="77777777" w:rsidR="007435DC" w:rsidRPr="00F456B4" w:rsidRDefault="007435DC">
            <w:pPr>
              <w:rPr>
                <w:lang w:val="ro-RO"/>
              </w:rPr>
            </w:pPr>
            <w:r w:rsidRPr="00F456B4">
              <w:rPr>
                <w:lang w:val="ro-RO"/>
              </w:rPr>
              <w:t>Nepreluată.</w:t>
            </w:r>
          </w:p>
          <w:p w14:paraId="4AAD930F" w14:textId="77777777" w:rsidR="007435DC" w:rsidRPr="00F456B4" w:rsidRDefault="007435DC">
            <w:pPr>
              <w:rPr>
                <w:lang w:val="ro-RO"/>
              </w:rPr>
            </w:pPr>
          </w:p>
          <w:p w14:paraId="7FEF7C3D" w14:textId="77777777" w:rsidR="007435DC" w:rsidRPr="00F456B4" w:rsidRDefault="007435DC">
            <w:pPr>
              <w:rPr>
                <w:lang w:val="ro-RO"/>
              </w:rPr>
            </w:pPr>
          </w:p>
          <w:p w14:paraId="217E2F8A" w14:textId="77777777" w:rsidR="007435DC" w:rsidRPr="00F456B4" w:rsidRDefault="007435DC">
            <w:pPr>
              <w:rPr>
                <w:lang w:val="ro-RO"/>
              </w:rPr>
            </w:pPr>
          </w:p>
          <w:p w14:paraId="00F292E2" w14:textId="77777777" w:rsidR="007435DC" w:rsidRPr="00F456B4" w:rsidRDefault="007435DC">
            <w:pPr>
              <w:rPr>
                <w:lang w:val="ro-RO"/>
              </w:rPr>
            </w:pPr>
          </w:p>
          <w:p w14:paraId="74F9A218" w14:textId="77777777" w:rsidR="007435DC" w:rsidRPr="00F456B4" w:rsidRDefault="007435DC">
            <w:pPr>
              <w:rPr>
                <w:lang w:val="ro-RO"/>
              </w:rPr>
            </w:pPr>
          </w:p>
          <w:p w14:paraId="27CC6330" w14:textId="77777777" w:rsidR="007435DC" w:rsidRPr="00F456B4" w:rsidRDefault="007435DC">
            <w:pPr>
              <w:rPr>
                <w:lang w:val="ro-RO"/>
              </w:rPr>
            </w:pPr>
          </w:p>
          <w:p w14:paraId="6706002D" w14:textId="77777777" w:rsidR="007435DC" w:rsidRPr="00F456B4" w:rsidRDefault="007435DC">
            <w:pPr>
              <w:rPr>
                <w:lang w:val="ro-RO"/>
              </w:rPr>
            </w:pPr>
          </w:p>
          <w:p w14:paraId="6C41B315" w14:textId="77777777" w:rsidR="007435DC" w:rsidRPr="00F456B4" w:rsidRDefault="007435DC">
            <w:pPr>
              <w:rPr>
                <w:lang w:val="ro-RO"/>
              </w:rPr>
            </w:pPr>
          </w:p>
          <w:p w14:paraId="2F802CAF" w14:textId="77777777" w:rsidR="007435DC" w:rsidRPr="00F456B4" w:rsidRDefault="007435DC">
            <w:pPr>
              <w:rPr>
                <w:lang w:val="ro-RO"/>
              </w:rPr>
            </w:pPr>
          </w:p>
          <w:p w14:paraId="633EF962" w14:textId="77777777" w:rsidR="007435DC" w:rsidRPr="00F456B4" w:rsidRDefault="007435DC">
            <w:pPr>
              <w:rPr>
                <w:lang w:val="ro-RO"/>
              </w:rPr>
            </w:pPr>
          </w:p>
          <w:p w14:paraId="01F20D35" w14:textId="77777777" w:rsidR="007435DC" w:rsidRPr="00F456B4" w:rsidRDefault="007435DC">
            <w:pPr>
              <w:rPr>
                <w:lang w:val="ro-RO"/>
              </w:rPr>
            </w:pPr>
          </w:p>
          <w:p w14:paraId="3DF14D3F" w14:textId="77777777" w:rsidR="007435DC" w:rsidRPr="00F456B4" w:rsidRDefault="007435DC">
            <w:pPr>
              <w:rPr>
                <w:lang w:val="ro-RO"/>
              </w:rPr>
            </w:pPr>
          </w:p>
          <w:p w14:paraId="6D2D3D0F" w14:textId="77777777" w:rsidR="007435DC" w:rsidRPr="00F456B4" w:rsidRDefault="007435DC">
            <w:pPr>
              <w:rPr>
                <w:lang w:val="ro-RO"/>
              </w:rPr>
            </w:pPr>
          </w:p>
          <w:p w14:paraId="7B8C4AC0" w14:textId="77777777" w:rsidR="007435DC" w:rsidRPr="00F456B4" w:rsidRDefault="007435DC">
            <w:pPr>
              <w:rPr>
                <w:lang w:val="ro-RO"/>
              </w:rPr>
            </w:pPr>
          </w:p>
          <w:p w14:paraId="501CB3F1" w14:textId="77777777" w:rsidR="007435DC" w:rsidRPr="00F456B4" w:rsidRDefault="007435DC">
            <w:pPr>
              <w:rPr>
                <w:lang w:val="ro-RO"/>
              </w:rPr>
            </w:pPr>
          </w:p>
          <w:p w14:paraId="782FF8B1" w14:textId="77777777" w:rsidR="007435DC" w:rsidRPr="00F456B4" w:rsidRDefault="007435DC">
            <w:pPr>
              <w:rPr>
                <w:lang w:val="ro-RO"/>
              </w:rPr>
            </w:pPr>
          </w:p>
          <w:p w14:paraId="63649DD4" w14:textId="77777777" w:rsidR="007435DC" w:rsidRPr="00F456B4" w:rsidRDefault="007435DC">
            <w:pPr>
              <w:rPr>
                <w:lang w:val="ro-RO"/>
              </w:rPr>
            </w:pPr>
            <w:r w:rsidRPr="00F456B4">
              <w:rPr>
                <w:lang w:val="ro-RO"/>
              </w:rPr>
              <w:t>Nepreluată.</w:t>
            </w:r>
          </w:p>
          <w:p w14:paraId="2607ADDA" w14:textId="77777777" w:rsidR="007435DC" w:rsidRPr="00F456B4" w:rsidRDefault="007435DC">
            <w:pPr>
              <w:rPr>
                <w:lang w:val="ro-RO"/>
              </w:rPr>
            </w:pPr>
          </w:p>
          <w:p w14:paraId="0FA543E3" w14:textId="77777777" w:rsidR="007435DC" w:rsidRPr="00F456B4" w:rsidRDefault="007435DC">
            <w:pPr>
              <w:rPr>
                <w:lang w:val="ro-RO"/>
              </w:rPr>
            </w:pPr>
          </w:p>
          <w:p w14:paraId="522A1E13" w14:textId="77777777" w:rsidR="007435DC" w:rsidRPr="00F456B4" w:rsidRDefault="007435DC">
            <w:pPr>
              <w:rPr>
                <w:lang w:val="ro-RO"/>
              </w:rPr>
            </w:pPr>
          </w:p>
          <w:p w14:paraId="34D0AB1A" w14:textId="77777777" w:rsidR="007435DC" w:rsidRPr="00F456B4" w:rsidRDefault="007435DC">
            <w:pPr>
              <w:rPr>
                <w:lang w:val="ro-RO"/>
              </w:rPr>
            </w:pPr>
          </w:p>
          <w:p w14:paraId="4440C303" w14:textId="77777777" w:rsidR="007435DC" w:rsidRPr="00F456B4" w:rsidRDefault="007435DC">
            <w:pPr>
              <w:rPr>
                <w:lang w:val="ro-RO"/>
              </w:rPr>
            </w:pPr>
          </w:p>
          <w:p w14:paraId="03861745" w14:textId="77777777" w:rsidR="007435DC" w:rsidRPr="00F456B4" w:rsidRDefault="007435DC">
            <w:pPr>
              <w:rPr>
                <w:lang w:val="ro-RO"/>
              </w:rPr>
            </w:pPr>
          </w:p>
          <w:p w14:paraId="4A3768FD" w14:textId="77777777" w:rsidR="007435DC" w:rsidRPr="00F456B4" w:rsidRDefault="007435DC">
            <w:pPr>
              <w:rPr>
                <w:lang w:val="ro-RO"/>
              </w:rPr>
            </w:pPr>
          </w:p>
          <w:p w14:paraId="4AC39138" w14:textId="77777777" w:rsidR="007435DC" w:rsidRPr="00F456B4" w:rsidRDefault="007435DC">
            <w:pPr>
              <w:rPr>
                <w:lang w:val="ro-RO"/>
              </w:rPr>
            </w:pPr>
          </w:p>
          <w:p w14:paraId="4BA6ECFB" w14:textId="77777777" w:rsidR="007435DC" w:rsidRPr="00F456B4" w:rsidRDefault="007435DC">
            <w:pPr>
              <w:rPr>
                <w:lang w:val="ro-RO"/>
              </w:rPr>
            </w:pPr>
          </w:p>
          <w:p w14:paraId="5DDE38A4" w14:textId="77777777" w:rsidR="007435DC" w:rsidRPr="00F456B4" w:rsidRDefault="007435DC">
            <w:pPr>
              <w:rPr>
                <w:lang w:val="ro-RO"/>
              </w:rPr>
            </w:pPr>
          </w:p>
          <w:p w14:paraId="312FD527" w14:textId="77777777" w:rsidR="007435DC" w:rsidRPr="00F456B4" w:rsidRDefault="007435DC">
            <w:pPr>
              <w:rPr>
                <w:lang w:val="ro-RO"/>
              </w:rPr>
            </w:pPr>
            <w:r w:rsidRPr="00F456B4">
              <w:rPr>
                <w:lang w:val="ro-RO"/>
              </w:rPr>
              <w:t>Nepreluată.</w:t>
            </w:r>
          </w:p>
        </w:tc>
        <w:tc>
          <w:tcPr>
            <w:tcW w:w="1065" w:type="dxa"/>
          </w:tcPr>
          <w:p w14:paraId="13111063" w14:textId="77777777" w:rsidR="007435DC" w:rsidRPr="00F456B4" w:rsidRDefault="007435DC">
            <w:pPr>
              <w:rPr>
                <w:lang w:val="ro-RO"/>
              </w:rPr>
            </w:pPr>
            <w:r w:rsidRPr="00F456B4">
              <w:rPr>
                <w:lang w:val="ro-RO"/>
              </w:rPr>
              <w:lastRenderedPageBreak/>
              <w:t>Intenția de reglementare este clară în proiectul de HG.</w:t>
            </w:r>
          </w:p>
          <w:p w14:paraId="10AE69EE" w14:textId="77777777" w:rsidR="007435DC" w:rsidRPr="00F456B4" w:rsidRDefault="007435DC">
            <w:pPr>
              <w:rPr>
                <w:lang w:val="ro-RO"/>
              </w:rPr>
            </w:pPr>
          </w:p>
          <w:p w14:paraId="0E227946" w14:textId="77777777" w:rsidR="007435DC" w:rsidRPr="00F456B4" w:rsidRDefault="007435DC">
            <w:pPr>
              <w:rPr>
                <w:lang w:val="ro-RO"/>
              </w:rPr>
            </w:pPr>
          </w:p>
          <w:p w14:paraId="5B93338B" w14:textId="77777777" w:rsidR="007435DC" w:rsidRPr="00F456B4" w:rsidRDefault="007435DC">
            <w:pPr>
              <w:rPr>
                <w:lang w:val="ro-RO"/>
              </w:rPr>
            </w:pPr>
          </w:p>
          <w:p w14:paraId="392D2F6B" w14:textId="77777777" w:rsidR="007435DC" w:rsidRPr="00F456B4" w:rsidRDefault="007435DC">
            <w:pPr>
              <w:rPr>
                <w:lang w:val="ro-RO"/>
              </w:rPr>
            </w:pPr>
          </w:p>
          <w:p w14:paraId="1580E022" w14:textId="77777777" w:rsidR="007435DC" w:rsidRPr="00F456B4" w:rsidRDefault="007435DC">
            <w:pPr>
              <w:rPr>
                <w:lang w:val="ro-RO"/>
              </w:rPr>
            </w:pPr>
          </w:p>
          <w:p w14:paraId="0C233E0A" w14:textId="77777777" w:rsidR="007435DC" w:rsidRPr="00F456B4" w:rsidRDefault="007435DC">
            <w:pPr>
              <w:rPr>
                <w:lang w:val="ro-RO"/>
              </w:rPr>
            </w:pPr>
          </w:p>
          <w:p w14:paraId="3F0FB643" w14:textId="77777777" w:rsidR="007435DC" w:rsidRPr="00F456B4" w:rsidRDefault="007435DC">
            <w:pPr>
              <w:rPr>
                <w:lang w:val="ro-RO"/>
              </w:rPr>
            </w:pPr>
          </w:p>
          <w:p w14:paraId="58CFFDC2" w14:textId="77777777" w:rsidR="007435DC" w:rsidRPr="00F456B4" w:rsidRDefault="007435DC">
            <w:pPr>
              <w:rPr>
                <w:lang w:val="ro-RO"/>
              </w:rPr>
            </w:pPr>
          </w:p>
          <w:p w14:paraId="3E46D803" w14:textId="77777777" w:rsidR="007435DC" w:rsidRPr="00F456B4" w:rsidRDefault="007435DC">
            <w:pPr>
              <w:rPr>
                <w:lang w:val="ro-RO"/>
              </w:rPr>
            </w:pPr>
          </w:p>
          <w:p w14:paraId="3ED9D171" w14:textId="77777777" w:rsidR="007435DC" w:rsidRPr="00F456B4" w:rsidRDefault="007435DC">
            <w:pPr>
              <w:rPr>
                <w:lang w:val="ro-RO"/>
              </w:rPr>
            </w:pPr>
          </w:p>
          <w:p w14:paraId="4544BA89" w14:textId="77777777" w:rsidR="007435DC" w:rsidRPr="00F456B4" w:rsidRDefault="007435DC">
            <w:pPr>
              <w:rPr>
                <w:lang w:val="ro-RO"/>
              </w:rPr>
            </w:pPr>
          </w:p>
          <w:p w14:paraId="78B4F57B" w14:textId="77777777" w:rsidR="007435DC" w:rsidRPr="00F456B4" w:rsidRDefault="007435DC">
            <w:pPr>
              <w:rPr>
                <w:lang w:val="ro-RO"/>
              </w:rPr>
            </w:pPr>
          </w:p>
          <w:p w14:paraId="513A561C" w14:textId="77777777" w:rsidR="007435DC" w:rsidRPr="00F456B4" w:rsidRDefault="007435DC">
            <w:pPr>
              <w:rPr>
                <w:lang w:val="ro-RO"/>
              </w:rPr>
            </w:pPr>
          </w:p>
          <w:p w14:paraId="460655B3" w14:textId="77777777" w:rsidR="007435DC" w:rsidRPr="00F456B4" w:rsidRDefault="007435DC">
            <w:pPr>
              <w:rPr>
                <w:lang w:val="ro-RO"/>
              </w:rPr>
            </w:pPr>
          </w:p>
          <w:p w14:paraId="7C129295" w14:textId="77777777" w:rsidR="007435DC" w:rsidRPr="00F456B4" w:rsidRDefault="007435DC">
            <w:pPr>
              <w:rPr>
                <w:lang w:val="ro-RO"/>
              </w:rPr>
            </w:pPr>
          </w:p>
          <w:p w14:paraId="6F8E672C" w14:textId="77777777" w:rsidR="007435DC" w:rsidRPr="00F456B4" w:rsidRDefault="007435DC">
            <w:pPr>
              <w:rPr>
                <w:lang w:val="ro-RO"/>
              </w:rPr>
            </w:pPr>
          </w:p>
          <w:p w14:paraId="4518E55E" w14:textId="77777777" w:rsidR="007435DC" w:rsidRPr="00F456B4" w:rsidRDefault="007435DC">
            <w:pPr>
              <w:rPr>
                <w:lang w:val="ro-RO"/>
              </w:rPr>
            </w:pPr>
          </w:p>
          <w:p w14:paraId="67240DA7" w14:textId="77777777" w:rsidR="007435DC" w:rsidRPr="00F456B4" w:rsidRDefault="007435DC">
            <w:pPr>
              <w:rPr>
                <w:lang w:val="ro-RO"/>
              </w:rPr>
            </w:pPr>
          </w:p>
          <w:p w14:paraId="6D2CBCF2" w14:textId="77777777" w:rsidR="007435DC" w:rsidRPr="00F456B4" w:rsidRDefault="007435DC">
            <w:pPr>
              <w:rPr>
                <w:lang w:val="ro-RO"/>
              </w:rPr>
            </w:pPr>
          </w:p>
          <w:p w14:paraId="685984BA" w14:textId="77777777" w:rsidR="007435DC" w:rsidRPr="00F456B4" w:rsidRDefault="007435DC">
            <w:pPr>
              <w:rPr>
                <w:lang w:val="ro-RO"/>
              </w:rPr>
            </w:pPr>
          </w:p>
          <w:p w14:paraId="4D45B44D" w14:textId="77777777" w:rsidR="007435DC" w:rsidRPr="00F456B4" w:rsidRDefault="007435DC">
            <w:pPr>
              <w:rPr>
                <w:lang w:val="ro-RO"/>
              </w:rPr>
            </w:pPr>
          </w:p>
          <w:p w14:paraId="0622DAEC" w14:textId="77777777" w:rsidR="007435DC" w:rsidRPr="00F456B4" w:rsidRDefault="007435DC">
            <w:pPr>
              <w:rPr>
                <w:lang w:val="ro-RO"/>
              </w:rPr>
            </w:pPr>
          </w:p>
          <w:p w14:paraId="02354743" w14:textId="77777777" w:rsidR="007435DC" w:rsidRPr="00F456B4" w:rsidRDefault="007435DC">
            <w:pPr>
              <w:rPr>
                <w:lang w:val="ro-RO"/>
              </w:rPr>
            </w:pPr>
          </w:p>
          <w:p w14:paraId="50FB794E" w14:textId="77777777" w:rsidR="007435DC" w:rsidRPr="00F456B4" w:rsidRDefault="007435DC">
            <w:pPr>
              <w:rPr>
                <w:lang w:val="ro-RO"/>
              </w:rPr>
            </w:pPr>
          </w:p>
          <w:p w14:paraId="5A69865E" w14:textId="77777777" w:rsidR="007435DC" w:rsidRPr="00F456B4" w:rsidRDefault="007435DC">
            <w:pPr>
              <w:rPr>
                <w:lang w:val="ro-RO"/>
              </w:rPr>
            </w:pPr>
          </w:p>
          <w:p w14:paraId="1D54BD9C" w14:textId="77777777" w:rsidR="007435DC" w:rsidRPr="00F456B4" w:rsidRDefault="007435DC">
            <w:pPr>
              <w:rPr>
                <w:lang w:val="ro-RO"/>
              </w:rPr>
            </w:pPr>
          </w:p>
          <w:p w14:paraId="56FACE01" w14:textId="77777777" w:rsidR="007435DC" w:rsidRPr="00F456B4" w:rsidRDefault="007435DC">
            <w:pPr>
              <w:rPr>
                <w:lang w:val="ro-RO"/>
              </w:rPr>
            </w:pPr>
          </w:p>
          <w:p w14:paraId="6EBDEF60" w14:textId="77777777" w:rsidR="007435DC" w:rsidRPr="00F456B4" w:rsidRDefault="007435DC">
            <w:pPr>
              <w:rPr>
                <w:lang w:val="ro-RO"/>
              </w:rPr>
            </w:pPr>
          </w:p>
          <w:p w14:paraId="07952F1D" w14:textId="77777777" w:rsidR="007435DC" w:rsidRPr="00F456B4" w:rsidRDefault="007435DC">
            <w:pPr>
              <w:rPr>
                <w:lang w:val="ro-RO"/>
              </w:rPr>
            </w:pPr>
          </w:p>
          <w:p w14:paraId="013D1B1E" w14:textId="77777777" w:rsidR="007435DC" w:rsidRPr="00F456B4" w:rsidRDefault="007435DC">
            <w:pPr>
              <w:rPr>
                <w:lang w:val="ro-RO"/>
              </w:rPr>
            </w:pPr>
          </w:p>
          <w:p w14:paraId="20460E7D" w14:textId="77777777" w:rsidR="007435DC" w:rsidRPr="00F456B4" w:rsidRDefault="007435DC">
            <w:pPr>
              <w:rPr>
                <w:lang w:val="ro-RO"/>
              </w:rPr>
            </w:pPr>
          </w:p>
          <w:p w14:paraId="3AA69AEB" w14:textId="77777777" w:rsidR="007435DC" w:rsidRPr="00F456B4" w:rsidRDefault="007435DC">
            <w:pPr>
              <w:rPr>
                <w:lang w:val="ro-RO"/>
              </w:rPr>
            </w:pPr>
          </w:p>
          <w:p w14:paraId="2491EF9E" w14:textId="77777777" w:rsidR="007435DC" w:rsidRPr="00F456B4" w:rsidRDefault="007435DC">
            <w:pPr>
              <w:rPr>
                <w:lang w:val="ro-RO"/>
              </w:rPr>
            </w:pPr>
          </w:p>
          <w:p w14:paraId="0DA25213" w14:textId="77777777" w:rsidR="007435DC" w:rsidRPr="00F456B4" w:rsidRDefault="007435DC">
            <w:pPr>
              <w:rPr>
                <w:lang w:val="ro-RO"/>
              </w:rPr>
            </w:pPr>
          </w:p>
          <w:p w14:paraId="273355EE" w14:textId="77777777" w:rsidR="007435DC" w:rsidRPr="00F456B4" w:rsidRDefault="007435DC">
            <w:pPr>
              <w:rPr>
                <w:lang w:val="ro-RO"/>
              </w:rPr>
            </w:pPr>
          </w:p>
          <w:p w14:paraId="777459AF" w14:textId="77777777" w:rsidR="007435DC" w:rsidRPr="00F456B4" w:rsidRDefault="007435DC">
            <w:pPr>
              <w:rPr>
                <w:lang w:val="ro-RO"/>
              </w:rPr>
            </w:pPr>
          </w:p>
          <w:p w14:paraId="45A180B1" w14:textId="77777777" w:rsidR="007435DC" w:rsidRPr="00F456B4" w:rsidRDefault="007435DC">
            <w:pPr>
              <w:rPr>
                <w:lang w:val="ro-RO"/>
              </w:rPr>
            </w:pPr>
          </w:p>
          <w:p w14:paraId="5FD2D25A" w14:textId="77777777" w:rsidR="007435DC" w:rsidRPr="00F456B4" w:rsidRDefault="007435DC">
            <w:pPr>
              <w:rPr>
                <w:lang w:val="ro-RO"/>
              </w:rPr>
            </w:pPr>
          </w:p>
          <w:p w14:paraId="35DCAE8C" w14:textId="77777777" w:rsidR="007435DC" w:rsidRPr="00F456B4" w:rsidRDefault="007435DC">
            <w:pPr>
              <w:rPr>
                <w:lang w:val="ro-RO"/>
              </w:rPr>
            </w:pPr>
          </w:p>
          <w:p w14:paraId="6E210141" w14:textId="77777777" w:rsidR="007435DC" w:rsidRPr="00F456B4" w:rsidRDefault="007435DC">
            <w:pPr>
              <w:rPr>
                <w:lang w:val="ro-RO"/>
              </w:rPr>
            </w:pPr>
          </w:p>
          <w:p w14:paraId="033A1700" w14:textId="77777777" w:rsidR="007435DC" w:rsidRPr="00F456B4" w:rsidRDefault="007435DC">
            <w:pPr>
              <w:rPr>
                <w:lang w:val="ro-RO"/>
              </w:rPr>
            </w:pPr>
          </w:p>
          <w:p w14:paraId="6690FC31" w14:textId="77777777" w:rsidR="007435DC" w:rsidRPr="00F456B4" w:rsidRDefault="007435DC">
            <w:pPr>
              <w:rPr>
                <w:lang w:val="ro-RO"/>
              </w:rPr>
            </w:pPr>
          </w:p>
          <w:p w14:paraId="6327CF8C" w14:textId="77777777" w:rsidR="007435DC" w:rsidRPr="00F456B4" w:rsidRDefault="007435DC">
            <w:pPr>
              <w:rPr>
                <w:lang w:val="ro-RO"/>
              </w:rPr>
            </w:pPr>
          </w:p>
          <w:p w14:paraId="09522659" w14:textId="77777777" w:rsidR="007435DC" w:rsidRPr="00F456B4" w:rsidRDefault="007435DC">
            <w:pPr>
              <w:rPr>
                <w:lang w:val="ro-RO"/>
              </w:rPr>
            </w:pPr>
          </w:p>
          <w:p w14:paraId="2F95DACE" w14:textId="77777777" w:rsidR="007435DC" w:rsidRPr="00F456B4" w:rsidRDefault="007435DC">
            <w:pPr>
              <w:rPr>
                <w:lang w:val="ro-RO"/>
              </w:rPr>
            </w:pPr>
          </w:p>
          <w:p w14:paraId="22F7ECB3" w14:textId="77777777" w:rsidR="007435DC" w:rsidRPr="00F456B4" w:rsidRDefault="007435DC">
            <w:pPr>
              <w:rPr>
                <w:lang w:val="ro-RO"/>
              </w:rPr>
            </w:pPr>
          </w:p>
          <w:p w14:paraId="1C405D08" w14:textId="77777777" w:rsidR="007435DC" w:rsidRPr="00F456B4" w:rsidRDefault="007435DC">
            <w:pPr>
              <w:rPr>
                <w:lang w:val="ro-RO"/>
              </w:rPr>
            </w:pPr>
          </w:p>
          <w:p w14:paraId="6C3DB2C0" w14:textId="77777777" w:rsidR="007435DC" w:rsidRPr="00F456B4" w:rsidRDefault="007435DC">
            <w:pPr>
              <w:rPr>
                <w:lang w:val="ro-RO"/>
              </w:rPr>
            </w:pPr>
          </w:p>
          <w:p w14:paraId="15FF6E75" w14:textId="77777777" w:rsidR="007435DC" w:rsidRPr="00F456B4" w:rsidRDefault="007435DC">
            <w:pPr>
              <w:rPr>
                <w:lang w:val="ro-RO"/>
              </w:rPr>
            </w:pPr>
          </w:p>
          <w:p w14:paraId="033D37FA" w14:textId="77777777" w:rsidR="007435DC" w:rsidRPr="00F456B4" w:rsidRDefault="007435DC">
            <w:pPr>
              <w:rPr>
                <w:lang w:val="ro-RO"/>
              </w:rPr>
            </w:pPr>
          </w:p>
          <w:p w14:paraId="5E993182" w14:textId="77777777" w:rsidR="007435DC" w:rsidRPr="00F456B4" w:rsidRDefault="007435DC">
            <w:pPr>
              <w:rPr>
                <w:lang w:val="ro-RO"/>
              </w:rPr>
            </w:pPr>
          </w:p>
          <w:p w14:paraId="360D3134" w14:textId="77777777" w:rsidR="007435DC" w:rsidRPr="00F456B4" w:rsidRDefault="007435DC">
            <w:pPr>
              <w:rPr>
                <w:lang w:val="ro-RO"/>
              </w:rPr>
            </w:pPr>
          </w:p>
          <w:p w14:paraId="332574BA" w14:textId="77777777" w:rsidR="007435DC" w:rsidRPr="00F456B4" w:rsidRDefault="007435DC">
            <w:pPr>
              <w:rPr>
                <w:lang w:val="ro-RO"/>
              </w:rPr>
            </w:pPr>
          </w:p>
          <w:p w14:paraId="3EFBDF6F" w14:textId="77777777" w:rsidR="007435DC" w:rsidRPr="00F456B4" w:rsidRDefault="007435DC">
            <w:pPr>
              <w:rPr>
                <w:lang w:val="ro-RO"/>
              </w:rPr>
            </w:pPr>
            <w:r w:rsidRPr="00F456B4">
              <w:rPr>
                <w:lang w:val="ro-RO"/>
              </w:rPr>
              <w:t xml:space="preserve">O parte a lucrărilor de </w:t>
            </w:r>
            <w:r w:rsidRPr="00F456B4">
              <w:rPr>
                <w:lang w:val="ro-RO"/>
              </w:rPr>
              <w:lastRenderedPageBreak/>
              <w:t>îngrijire și conducere a arboretelor reprezintă investiții în viitorul arboretului.</w:t>
            </w:r>
          </w:p>
          <w:p w14:paraId="5FB77353" w14:textId="77777777" w:rsidR="007435DC" w:rsidRPr="00F456B4" w:rsidRDefault="007435DC">
            <w:pPr>
              <w:rPr>
                <w:lang w:val="ro-RO"/>
              </w:rPr>
            </w:pPr>
            <w:r w:rsidRPr="00F456B4">
              <w:rPr>
                <w:lang w:val="ro-RO"/>
              </w:rPr>
              <w:t>Cantonul silvic nu reprezintă o unitate în sensul intenției de reglementare.</w:t>
            </w:r>
          </w:p>
          <w:p w14:paraId="1BD0145E" w14:textId="77777777" w:rsidR="007435DC" w:rsidRPr="00F456B4" w:rsidRDefault="007435DC">
            <w:pPr>
              <w:rPr>
                <w:lang w:val="ro-RO"/>
              </w:rPr>
            </w:pPr>
            <w:r w:rsidRPr="00F456B4">
              <w:rPr>
                <w:lang w:val="ro-RO"/>
              </w:rPr>
              <w:t>Proiectul de HG nu exclude această formă de organizare internă.</w:t>
            </w:r>
          </w:p>
        </w:tc>
      </w:tr>
      <w:tr w:rsidR="007435DC" w:rsidRPr="00F456B4" w14:paraId="6DFCC353" w14:textId="77777777" w:rsidTr="0048788F">
        <w:tc>
          <w:tcPr>
            <w:tcW w:w="1301" w:type="dxa"/>
          </w:tcPr>
          <w:p w14:paraId="4EA00762" w14:textId="77777777" w:rsidR="007435DC" w:rsidRPr="00F456B4" w:rsidRDefault="007435DC">
            <w:pPr>
              <w:rPr>
                <w:lang w:val="ro-RO"/>
              </w:rPr>
            </w:pPr>
          </w:p>
        </w:tc>
        <w:tc>
          <w:tcPr>
            <w:tcW w:w="1030" w:type="dxa"/>
          </w:tcPr>
          <w:p w14:paraId="6C4819AF" w14:textId="77777777" w:rsidR="007435DC" w:rsidRPr="00F456B4" w:rsidRDefault="007435DC">
            <w:pPr>
              <w:rPr>
                <w:lang w:val="ro-RO"/>
              </w:rPr>
            </w:pPr>
          </w:p>
        </w:tc>
        <w:tc>
          <w:tcPr>
            <w:tcW w:w="1336" w:type="dxa"/>
          </w:tcPr>
          <w:p w14:paraId="250E3BAC" w14:textId="77777777" w:rsidR="007435DC" w:rsidRPr="00F456B4" w:rsidRDefault="007435DC">
            <w:pPr>
              <w:rPr>
                <w:lang w:val="ro-RO"/>
              </w:rPr>
            </w:pPr>
          </w:p>
        </w:tc>
        <w:tc>
          <w:tcPr>
            <w:tcW w:w="1720" w:type="dxa"/>
            <w:vAlign w:val="center"/>
          </w:tcPr>
          <w:p w14:paraId="2E13FAF2" w14:textId="77777777" w:rsidR="007435DC" w:rsidRPr="00F456B4" w:rsidRDefault="007435DC">
            <w:pPr>
              <w:rPr>
                <w:lang w:val="ro-RO"/>
              </w:rPr>
            </w:pPr>
          </w:p>
        </w:tc>
        <w:tc>
          <w:tcPr>
            <w:tcW w:w="2691" w:type="dxa"/>
          </w:tcPr>
          <w:p w14:paraId="4F8ED800" w14:textId="77777777" w:rsidR="007435DC" w:rsidRPr="00F456B4" w:rsidRDefault="007435DC">
            <w:pPr>
              <w:rPr>
                <w:rFonts w:ascii="Arial" w:hAnsi="Arial" w:cs="Arial"/>
                <w:lang w:val="ro-RO"/>
              </w:rPr>
            </w:pPr>
            <w:r w:rsidRPr="00F456B4">
              <w:rPr>
                <w:rFonts w:ascii="Arial" w:hAnsi="Arial" w:cs="Arial"/>
                <w:lang w:val="ro-RO"/>
              </w:rPr>
              <w:t>Art. 16. - (1) Conducerea subunității este asigurată de un șef de ocol sau coordonator de secție/centru.</w:t>
            </w:r>
          </w:p>
          <w:p w14:paraId="360159C8" w14:textId="77777777" w:rsidR="007435DC" w:rsidRPr="00F456B4" w:rsidRDefault="007435DC">
            <w:pPr>
              <w:rPr>
                <w:rFonts w:ascii="Arial" w:hAnsi="Arial" w:cs="Arial"/>
                <w:lang w:val="ro-RO"/>
              </w:rPr>
            </w:pPr>
            <w:r w:rsidRPr="00F456B4">
              <w:rPr>
                <w:rFonts w:ascii="Arial" w:hAnsi="Arial" w:cs="Arial"/>
                <w:lang w:val="ro-RO"/>
              </w:rPr>
              <w:t xml:space="preserve">(2) Șefii de ocoale silvice sunt angajați prin concurs cu contract de mandat pe o perioadă de 5 ani, cu posibilitatea prelungirii o singură dată cu aceeași perioadă, condiționat de promovarea concursului de angajare, organizat de către structura centrală de conducere a Romsilva, potrivit art. 13 alin. (1) din Legea nr. 331/2024, cu modificările și completările ulterioare. </w:t>
            </w:r>
          </w:p>
          <w:p w14:paraId="6CDE2911" w14:textId="77777777" w:rsidR="007435DC" w:rsidRPr="00F456B4" w:rsidRDefault="007435DC">
            <w:pPr>
              <w:rPr>
                <w:rFonts w:ascii="Arial" w:hAnsi="Arial" w:cs="Arial"/>
                <w:lang w:val="ro-RO"/>
              </w:rPr>
            </w:pPr>
          </w:p>
          <w:p w14:paraId="21DA6218" w14:textId="77777777" w:rsidR="007435DC" w:rsidRPr="00F456B4" w:rsidRDefault="007435DC">
            <w:pPr>
              <w:rPr>
                <w:rFonts w:ascii="Arial" w:hAnsi="Arial" w:cs="Arial"/>
                <w:lang w:val="ro-RO"/>
              </w:rPr>
            </w:pPr>
            <w:r w:rsidRPr="00F456B4">
              <w:rPr>
                <w:rFonts w:ascii="Arial" w:hAnsi="Arial" w:cs="Arial"/>
                <w:lang w:val="ro-RO"/>
              </w:rPr>
              <w:t xml:space="preserve">(3) Directorul general al Romsilva stabilește indicatorii de performanță financiari, </w:t>
            </w:r>
            <w:r w:rsidRPr="00F456B4">
              <w:rPr>
                <w:rFonts w:ascii="Arial" w:hAnsi="Arial" w:cs="Arial"/>
                <w:lang w:val="ro-RO"/>
              </w:rPr>
              <w:lastRenderedPageBreak/>
              <w:t>nefinanciari și specifici din contractul de mandat prevăzut la alin. (2), în baza propunerilor venite din partea conducerii direcției silvice care are în subordonare ocolul silvic.</w:t>
            </w:r>
          </w:p>
          <w:p w14:paraId="51F2025E" w14:textId="77777777" w:rsidR="007435DC" w:rsidRPr="00F456B4" w:rsidRDefault="007435DC">
            <w:pPr>
              <w:rPr>
                <w:lang w:val="ro-RO"/>
              </w:rPr>
            </w:pPr>
            <w:r w:rsidRPr="00F456B4">
              <w:rPr>
                <w:rFonts w:ascii="Arial" w:hAnsi="Arial" w:cs="Arial"/>
                <w:lang w:val="ro-RO"/>
              </w:rPr>
              <w:t>(4) Directorul direcției silvice stabilește indicatorii de performanță financiari, nefinanciari și specifici pentru coordonatorii subunităților de la art. 15 alin. (1) lit. b)-d).</w:t>
            </w:r>
          </w:p>
        </w:tc>
        <w:tc>
          <w:tcPr>
            <w:tcW w:w="2412" w:type="dxa"/>
          </w:tcPr>
          <w:p w14:paraId="4C51AD35" w14:textId="77777777" w:rsidR="007435DC" w:rsidRPr="00F456B4" w:rsidRDefault="007435DC">
            <w:pPr>
              <w:rPr>
                <w:rFonts w:ascii="Arial" w:hAnsi="Arial" w:cs="Arial"/>
                <w:lang w:val="ro-RO"/>
              </w:rPr>
            </w:pPr>
            <w:r w:rsidRPr="00F456B4">
              <w:rPr>
                <w:rFonts w:ascii="Arial" w:hAnsi="Arial" w:cs="Arial"/>
                <w:lang w:val="ro-RO"/>
              </w:rPr>
              <w:lastRenderedPageBreak/>
              <w:t>Art. 16. - (1) Conducerea subunității este asigurată de șeful de ocol sau șeful secției/centru.</w:t>
            </w:r>
          </w:p>
          <w:p w14:paraId="746EBB05" w14:textId="77777777" w:rsidR="007435DC" w:rsidRPr="00F456B4" w:rsidRDefault="007435DC">
            <w:pPr>
              <w:rPr>
                <w:rFonts w:ascii="Arial" w:hAnsi="Arial" w:cs="Arial"/>
                <w:lang w:val="ro-RO"/>
              </w:rPr>
            </w:pPr>
          </w:p>
          <w:p w14:paraId="570996D1" w14:textId="77777777" w:rsidR="007435DC" w:rsidRPr="00F456B4" w:rsidRDefault="007435DC">
            <w:pPr>
              <w:rPr>
                <w:rFonts w:ascii="Arial" w:hAnsi="Arial" w:cs="Arial"/>
                <w:lang w:val="ro-RO"/>
              </w:rPr>
            </w:pPr>
          </w:p>
          <w:p w14:paraId="25EBAE43" w14:textId="77777777" w:rsidR="007435DC" w:rsidRPr="00F456B4" w:rsidRDefault="007435DC">
            <w:pPr>
              <w:rPr>
                <w:rFonts w:ascii="Arial" w:hAnsi="Arial" w:cs="Arial"/>
                <w:lang w:val="ro-RO"/>
              </w:rPr>
            </w:pPr>
            <w:r w:rsidRPr="00F456B4">
              <w:rPr>
                <w:rFonts w:ascii="Arial" w:hAnsi="Arial" w:cs="Arial"/>
                <w:lang w:val="ro-RO"/>
              </w:rPr>
              <w:t xml:space="preserve">(2) Șefii de ocoale silvice  sunt </w:t>
            </w:r>
            <w:proofErr w:type="spellStart"/>
            <w:r w:rsidRPr="00F456B4">
              <w:rPr>
                <w:rFonts w:ascii="Arial" w:hAnsi="Arial" w:cs="Arial"/>
                <w:lang w:val="ro-RO"/>
              </w:rPr>
              <w:t>selectati</w:t>
            </w:r>
            <w:proofErr w:type="spellEnd"/>
            <w:r w:rsidRPr="00F456B4">
              <w:rPr>
                <w:rFonts w:ascii="Arial" w:hAnsi="Arial" w:cs="Arial"/>
                <w:lang w:val="ro-RO"/>
              </w:rPr>
              <w:t xml:space="preserve"> conform legii pentru o perioadă de 5 ani si </w:t>
            </w:r>
            <w:proofErr w:type="spellStart"/>
            <w:r w:rsidRPr="00F456B4">
              <w:rPr>
                <w:rFonts w:ascii="Arial" w:hAnsi="Arial" w:cs="Arial"/>
                <w:lang w:val="ro-RO"/>
              </w:rPr>
              <w:t>isi</w:t>
            </w:r>
            <w:proofErr w:type="spellEnd"/>
            <w:r w:rsidRPr="00F456B4">
              <w:rPr>
                <w:rFonts w:ascii="Arial" w:hAnsi="Arial" w:cs="Arial"/>
                <w:lang w:val="ro-RO"/>
              </w:rPr>
              <w:t xml:space="preserve"> </w:t>
            </w:r>
            <w:proofErr w:type="spellStart"/>
            <w:r w:rsidRPr="00F456B4">
              <w:rPr>
                <w:rFonts w:ascii="Arial" w:hAnsi="Arial" w:cs="Arial"/>
                <w:lang w:val="ro-RO"/>
              </w:rPr>
              <w:t>desfasoara</w:t>
            </w:r>
            <w:proofErr w:type="spellEnd"/>
            <w:r w:rsidRPr="00F456B4">
              <w:rPr>
                <w:rFonts w:ascii="Arial" w:hAnsi="Arial" w:cs="Arial"/>
                <w:lang w:val="ro-RO"/>
              </w:rPr>
              <w:t xml:space="preserve"> activitatea pe baza unui contract de mandat,  cu posibilitatea prelungirii o singură dată cu aceeași perioadă, potrivit art. 13 alin. (3) din Legea nr. 331/2024, cu modificările și completările ulterioare.</w:t>
            </w:r>
          </w:p>
          <w:p w14:paraId="5D890E1D" w14:textId="77777777" w:rsidR="007435DC" w:rsidRPr="00F456B4" w:rsidRDefault="007435DC">
            <w:pPr>
              <w:rPr>
                <w:rFonts w:ascii="Arial" w:hAnsi="Arial" w:cs="Arial"/>
                <w:lang w:val="ro-RO"/>
              </w:rPr>
            </w:pPr>
          </w:p>
          <w:p w14:paraId="6DEF5D34" w14:textId="77777777" w:rsidR="007435DC" w:rsidRPr="00F456B4" w:rsidRDefault="007435DC">
            <w:pPr>
              <w:rPr>
                <w:rFonts w:ascii="Arial" w:hAnsi="Arial" w:cs="Arial"/>
                <w:lang w:val="ro-RO"/>
              </w:rPr>
            </w:pPr>
          </w:p>
          <w:p w14:paraId="12D77899" w14:textId="77777777" w:rsidR="007435DC" w:rsidRPr="00F456B4" w:rsidRDefault="007435DC">
            <w:pPr>
              <w:rPr>
                <w:rFonts w:ascii="Arial" w:hAnsi="Arial" w:cs="Arial"/>
                <w:lang w:val="ro-RO"/>
              </w:rPr>
            </w:pPr>
          </w:p>
          <w:p w14:paraId="6F3A3DDA" w14:textId="77777777" w:rsidR="007435DC" w:rsidRPr="00F456B4" w:rsidRDefault="007435DC">
            <w:pPr>
              <w:rPr>
                <w:rFonts w:ascii="Arial" w:hAnsi="Arial" w:cs="Arial"/>
                <w:lang w:val="ro-RO"/>
              </w:rPr>
            </w:pPr>
          </w:p>
          <w:p w14:paraId="2863BDD9" w14:textId="77777777" w:rsidR="007435DC" w:rsidRPr="00F456B4" w:rsidRDefault="007435DC">
            <w:pPr>
              <w:rPr>
                <w:rFonts w:ascii="Arial" w:hAnsi="Arial" w:cs="Arial"/>
                <w:lang w:val="ro-RO"/>
              </w:rPr>
            </w:pPr>
          </w:p>
          <w:p w14:paraId="1576E5CE" w14:textId="77777777" w:rsidR="007435DC" w:rsidRPr="00F456B4" w:rsidRDefault="007435DC">
            <w:pPr>
              <w:rPr>
                <w:rFonts w:ascii="Arial" w:hAnsi="Arial" w:cs="Arial"/>
                <w:lang w:val="ro-RO"/>
              </w:rPr>
            </w:pPr>
          </w:p>
          <w:p w14:paraId="0D5ADD9D" w14:textId="77777777" w:rsidR="007435DC" w:rsidRPr="00F456B4" w:rsidRDefault="007435DC">
            <w:pPr>
              <w:rPr>
                <w:rFonts w:ascii="Arial" w:hAnsi="Arial" w:cs="Arial"/>
                <w:lang w:val="ro-RO"/>
              </w:rPr>
            </w:pPr>
            <w:r w:rsidRPr="00F456B4">
              <w:rPr>
                <w:rFonts w:ascii="Arial" w:hAnsi="Arial" w:cs="Arial"/>
                <w:lang w:val="ro-RO"/>
              </w:rPr>
              <w:t>(4) Directorul direcției silvice stabilește indicatorii de performanță financiari, nefinanciari și specifici pentru șefii subunităților de la art. 15 alin. (1) lit. b)-d).</w:t>
            </w:r>
          </w:p>
          <w:p w14:paraId="71F49857" w14:textId="77777777" w:rsidR="007435DC" w:rsidRPr="00F456B4" w:rsidRDefault="007435DC">
            <w:pPr>
              <w:rPr>
                <w:rFonts w:ascii="Arial" w:hAnsi="Arial" w:cs="Arial"/>
                <w:lang w:val="ro-RO"/>
              </w:rPr>
            </w:pPr>
          </w:p>
          <w:p w14:paraId="4F85264F" w14:textId="77777777" w:rsidR="007435DC" w:rsidRPr="00F456B4" w:rsidRDefault="007435DC">
            <w:pPr>
              <w:rPr>
                <w:lang w:val="ro-RO"/>
              </w:rPr>
            </w:pPr>
            <w:r w:rsidRPr="00F456B4">
              <w:rPr>
                <w:rFonts w:ascii="Arial" w:hAnsi="Arial" w:cs="Arial"/>
                <w:lang w:val="ro-RO"/>
              </w:rPr>
              <w:t xml:space="preserve">(5) Contabilitatea se organizează </w:t>
            </w:r>
            <w:proofErr w:type="spellStart"/>
            <w:r w:rsidRPr="00F456B4">
              <w:rPr>
                <w:rFonts w:ascii="Arial" w:hAnsi="Arial" w:cs="Arial"/>
                <w:lang w:val="ro-RO"/>
              </w:rPr>
              <w:t>şi</w:t>
            </w:r>
            <w:proofErr w:type="spellEnd"/>
            <w:r w:rsidRPr="00F456B4">
              <w:rPr>
                <w:rFonts w:ascii="Arial" w:hAnsi="Arial" w:cs="Arial"/>
                <w:lang w:val="ro-RO"/>
              </w:rPr>
              <w:t xml:space="preserve"> se conduce, în compartiment distinct, condus de către contabilul-</w:t>
            </w:r>
            <w:proofErr w:type="spellStart"/>
            <w:r w:rsidRPr="00F456B4">
              <w:rPr>
                <w:rFonts w:ascii="Arial" w:hAnsi="Arial" w:cs="Arial"/>
                <w:lang w:val="ro-RO"/>
              </w:rPr>
              <w:t>şef</w:t>
            </w:r>
            <w:proofErr w:type="spellEnd"/>
            <w:r w:rsidRPr="00F456B4">
              <w:rPr>
                <w:rFonts w:ascii="Arial" w:hAnsi="Arial" w:cs="Arial"/>
                <w:lang w:val="ro-RO"/>
              </w:rPr>
              <w:t>.</w:t>
            </w:r>
          </w:p>
        </w:tc>
        <w:tc>
          <w:tcPr>
            <w:tcW w:w="1230" w:type="dxa"/>
          </w:tcPr>
          <w:p w14:paraId="421B8355" w14:textId="77777777" w:rsidR="007435DC" w:rsidRPr="00F456B4" w:rsidRDefault="007435DC">
            <w:pPr>
              <w:rPr>
                <w:lang w:val="ro-RO"/>
              </w:rPr>
            </w:pPr>
          </w:p>
          <w:p w14:paraId="348A3D87" w14:textId="77777777" w:rsidR="007435DC" w:rsidRPr="00F456B4" w:rsidRDefault="007435DC">
            <w:pPr>
              <w:rPr>
                <w:lang w:val="ro-RO"/>
              </w:rPr>
            </w:pPr>
            <w:r w:rsidRPr="00F456B4">
              <w:rPr>
                <w:lang w:val="ro-RO"/>
              </w:rPr>
              <w:t>Preluată.</w:t>
            </w:r>
          </w:p>
          <w:p w14:paraId="3667423B" w14:textId="77777777" w:rsidR="007435DC" w:rsidRPr="00F456B4" w:rsidRDefault="007435DC">
            <w:pPr>
              <w:rPr>
                <w:lang w:val="ro-RO"/>
              </w:rPr>
            </w:pPr>
          </w:p>
          <w:p w14:paraId="32649146" w14:textId="77777777" w:rsidR="007435DC" w:rsidRPr="00F456B4" w:rsidRDefault="007435DC">
            <w:pPr>
              <w:rPr>
                <w:lang w:val="ro-RO"/>
              </w:rPr>
            </w:pPr>
          </w:p>
          <w:p w14:paraId="5725FAFA" w14:textId="77777777" w:rsidR="007435DC" w:rsidRPr="00F456B4" w:rsidRDefault="007435DC">
            <w:pPr>
              <w:rPr>
                <w:lang w:val="ro-RO"/>
              </w:rPr>
            </w:pPr>
          </w:p>
          <w:p w14:paraId="671A2CC6" w14:textId="77777777" w:rsidR="007435DC" w:rsidRPr="00F456B4" w:rsidRDefault="007435DC">
            <w:pPr>
              <w:rPr>
                <w:lang w:val="ro-RO"/>
              </w:rPr>
            </w:pPr>
          </w:p>
          <w:p w14:paraId="72348D9B" w14:textId="77777777" w:rsidR="007435DC" w:rsidRPr="00F456B4" w:rsidRDefault="007435DC">
            <w:pPr>
              <w:rPr>
                <w:lang w:val="ro-RO"/>
              </w:rPr>
            </w:pPr>
          </w:p>
          <w:p w14:paraId="65295FCE" w14:textId="77777777" w:rsidR="007435DC" w:rsidRPr="00F456B4" w:rsidRDefault="007435DC">
            <w:pPr>
              <w:rPr>
                <w:lang w:val="ro-RO"/>
              </w:rPr>
            </w:pPr>
            <w:r w:rsidRPr="00F456B4">
              <w:rPr>
                <w:lang w:val="ro-RO"/>
              </w:rPr>
              <w:t>Nepreluată.</w:t>
            </w:r>
          </w:p>
          <w:p w14:paraId="7F4D3C45" w14:textId="77777777" w:rsidR="007435DC" w:rsidRPr="00F456B4" w:rsidRDefault="007435DC">
            <w:pPr>
              <w:rPr>
                <w:lang w:val="ro-RO"/>
              </w:rPr>
            </w:pPr>
          </w:p>
          <w:p w14:paraId="510E2C7C" w14:textId="77777777" w:rsidR="007435DC" w:rsidRPr="00F456B4" w:rsidRDefault="007435DC">
            <w:pPr>
              <w:rPr>
                <w:lang w:val="ro-RO"/>
              </w:rPr>
            </w:pPr>
          </w:p>
          <w:p w14:paraId="27CD6FFC" w14:textId="77777777" w:rsidR="007435DC" w:rsidRPr="00F456B4" w:rsidRDefault="007435DC">
            <w:pPr>
              <w:rPr>
                <w:lang w:val="ro-RO"/>
              </w:rPr>
            </w:pPr>
          </w:p>
          <w:p w14:paraId="0F4DCF59" w14:textId="77777777" w:rsidR="007435DC" w:rsidRPr="00F456B4" w:rsidRDefault="007435DC">
            <w:pPr>
              <w:rPr>
                <w:lang w:val="ro-RO"/>
              </w:rPr>
            </w:pPr>
          </w:p>
          <w:p w14:paraId="371830AC" w14:textId="77777777" w:rsidR="007435DC" w:rsidRPr="00F456B4" w:rsidRDefault="007435DC">
            <w:pPr>
              <w:rPr>
                <w:lang w:val="ro-RO"/>
              </w:rPr>
            </w:pPr>
          </w:p>
          <w:p w14:paraId="360FF7D3" w14:textId="77777777" w:rsidR="007435DC" w:rsidRPr="00F456B4" w:rsidRDefault="007435DC">
            <w:pPr>
              <w:rPr>
                <w:lang w:val="ro-RO"/>
              </w:rPr>
            </w:pPr>
          </w:p>
          <w:p w14:paraId="1DA31C1E" w14:textId="77777777" w:rsidR="007435DC" w:rsidRPr="00F456B4" w:rsidRDefault="007435DC">
            <w:pPr>
              <w:rPr>
                <w:lang w:val="ro-RO"/>
              </w:rPr>
            </w:pPr>
          </w:p>
          <w:p w14:paraId="157A62CC" w14:textId="77777777" w:rsidR="007435DC" w:rsidRPr="00F456B4" w:rsidRDefault="007435DC">
            <w:pPr>
              <w:rPr>
                <w:lang w:val="ro-RO"/>
              </w:rPr>
            </w:pPr>
          </w:p>
          <w:p w14:paraId="132CF2EB" w14:textId="77777777" w:rsidR="007435DC" w:rsidRPr="00F456B4" w:rsidRDefault="007435DC">
            <w:pPr>
              <w:rPr>
                <w:lang w:val="ro-RO"/>
              </w:rPr>
            </w:pPr>
          </w:p>
          <w:p w14:paraId="3E6FEDCC" w14:textId="77777777" w:rsidR="007435DC" w:rsidRPr="00F456B4" w:rsidRDefault="007435DC">
            <w:pPr>
              <w:rPr>
                <w:lang w:val="ro-RO"/>
              </w:rPr>
            </w:pPr>
          </w:p>
          <w:p w14:paraId="67028F70" w14:textId="77777777" w:rsidR="007435DC" w:rsidRPr="00F456B4" w:rsidRDefault="007435DC">
            <w:pPr>
              <w:rPr>
                <w:lang w:val="ro-RO"/>
              </w:rPr>
            </w:pPr>
          </w:p>
          <w:p w14:paraId="68459DD7" w14:textId="77777777" w:rsidR="007435DC" w:rsidRPr="00F456B4" w:rsidRDefault="007435DC">
            <w:pPr>
              <w:rPr>
                <w:lang w:val="ro-RO"/>
              </w:rPr>
            </w:pPr>
          </w:p>
          <w:p w14:paraId="51C53F5C" w14:textId="77777777" w:rsidR="007435DC" w:rsidRPr="00F456B4" w:rsidRDefault="007435DC">
            <w:pPr>
              <w:rPr>
                <w:lang w:val="ro-RO"/>
              </w:rPr>
            </w:pPr>
          </w:p>
          <w:p w14:paraId="171C88BD" w14:textId="77777777" w:rsidR="007435DC" w:rsidRPr="00F456B4" w:rsidRDefault="007435DC">
            <w:pPr>
              <w:rPr>
                <w:lang w:val="ro-RO"/>
              </w:rPr>
            </w:pPr>
          </w:p>
          <w:p w14:paraId="3CB665BF" w14:textId="77777777" w:rsidR="007435DC" w:rsidRPr="00F456B4" w:rsidRDefault="007435DC">
            <w:pPr>
              <w:rPr>
                <w:lang w:val="ro-RO"/>
              </w:rPr>
            </w:pPr>
          </w:p>
          <w:p w14:paraId="3C6A14DF" w14:textId="77777777" w:rsidR="007435DC" w:rsidRPr="00F456B4" w:rsidRDefault="007435DC">
            <w:pPr>
              <w:rPr>
                <w:lang w:val="ro-RO"/>
              </w:rPr>
            </w:pPr>
          </w:p>
          <w:p w14:paraId="4CAF8999" w14:textId="77777777" w:rsidR="007435DC" w:rsidRPr="00F456B4" w:rsidRDefault="007435DC">
            <w:pPr>
              <w:rPr>
                <w:lang w:val="ro-RO"/>
              </w:rPr>
            </w:pPr>
          </w:p>
          <w:p w14:paraId="053EA394" w14:textId="77777777" w:rsidR="007435DC" w:rsidRPr="00F456B4" w:rsidRDefault="007435DC">
            <w:pPr>
              <w:rPr>
                <w:lang w:val="ro-RO"/>
              </w:rPr>
            </w:pPr>
            <w:r w:rsidRPr="00F456B4">
              <w:rPr>
                <w:lang w:val="ro-RO"/>
              </w:rPr>
              <w:t>Nepreluată.</w:t>
            </w:r>
          </w:p>
          <w:p w14:paraId="4F1614F2" w14:textId="77777777" w:rsidR="007435DC" w:rsidRPr="00F456B4" w:rsidRDefault="007435DC">
            <w:pPr>
              <w:rPr>
                <w:lang w:val="ro-RO"/>
              </w:rPr>
            </w:pPr>
          </w:p>
          <w:p w14:paraId="1D2E59E3" w14:textId="77777777" w:rsidR="007435DC" w:rsidRPr="00F456B4" w:rsidRDefault="007435DC">
            <w:pPr>
              <w:rPr>
                <w:lang w:val="ro-RO"/>
              </w:rPr>
            </w:pPr>
          </w:p>
          <w:p w14:paraId="163B285E" w14:textId="77777777" w:rsidR="007435DC" w:rsidRPr="00F456B4" w:rsidRDefault="007435DC">
            <w:pPr>
              <w:rPr>
                <w:lang w:val="ro-RO"/>
              </w:rPr>
            </w:pPr>
          </w:p>
          <w:p w14:paraId="76885BE3" w14:textId="77777777" w:rsidR="007435DC" w:rsidRPr="00F456B4" w:rsidRDefault="007435DC">
            <w:pPr>
              <w:rPr>
                <w:lang w:val="ro-RO"/>
              </w:rPr>
            </w:pPr>
          </w:p>
          <w:p w14:paraId="683A0714" w14:textId="77777777" w:rsidR="007435DC" w:rsidRPr="00F456B4" w:rsidRDefault="007435DC">
            <w:pPr>
              <w:rPr>
                <w:lang w:val="ro-RO"/>
              </w:rPr>
            </w:pPr>
          </w:p>
          <w:p w14:paraId="152E6E99" w14:textId="77777777" w:rsidR="007435DC" w:rsidRPr="00F456B4" w:rsidRDefault="007435DC">
            <w:pPr>
              <w:rPr>
                <w:lang w:val="ro-RO"/>
              </w:rPr>
            </w:pPr>
          </w:p>
          <w:p w14:paraId="31559F60" w14:textId="77777777" w:rsidR="007435DC" w:rsidRPr="00F456B4" w:rsidRDefault="007435DC">
            <w:pPr>
              <w:rPr>
                <w:lang w:val="ro-RO"/>
              </w:rPr>
            </w:pPr>
            <w:r w:rsidRPr="00F456B4">
              <w:rPr>
                <w:lang w:val="ro-RO"/>
              </w:rPr>
              <w:t>Nepreluată.</w:t>
            </w:r>
          </w:p>
        </w:tc>
        <w:tc>
          <w:tcPr>
            <w:tcW w:w="1065" w:type="dxa"/>
          </w:tcPr>
          <w:p w14:paraId="3CCFFDC4" w14:textId="77777777" w:rsidR="007435DC" w:rsidRPr="00F456B4" w:rsidRDefault="007435DC">
            <w:pPr>
              <w:rPr>
                <w:lang w:val="ro-RO"/>
              </w:rPr>
            </w:pPr>
          </w:p>
          <w:p w14:paraId="12472485" w14:textId="77777777" w:rsidR="007435DC" w:rsidRPr="00F456B4" w:rsidRDefault="007435DC">
            <w:pPr>
              <w:rPr>
                <w:lang w:val="ro-RO"/>
              </w:rPr>
            </w:pPr>
          </w:p>
          <w:p w14:paraId="4E50AD66" w14:textId="77777777" w:rsidR="007435DC" w:rsidRPr="00F456B4" w:rsidRDefault="007435DC">
            <w:pPr>
              <w:rPr>
                <w:lang w:val="ro-RO"/>
              </w:rPr>
            </w:pPr>
          </w:p>
          <w:p w14:paraId="08190CE8" w14:textId="77777777" w:rsidR="007435DC" w:rsidRPr="00F456B4" w:rsidRDefault="007435DC">
            <w:pPr>
              <w:rPr>
                <w:lang w:val="ro-RO"/>
              </w:rPr>
            </w:pPr>
          </w:p>
          <w:p w14:paraId="4410D482" w14:textId="77777777" w:rsidR="007435DC" w:rsidRPr="00F456B4" w:rsidRDefault="007435DC">
            <w:pPr>
              <w:rPr>
                <w:lang w:val="ro-RO"/>
              </w:rPr>
            </w:pPr>
          </w:p>
          <w:p w14:paraId="54B549DB" w14:textId="77777777" w:rsidR="007435DC" w:rsidRPr="00F456B4" w:rsidRDefault="007435DC">
            <w:pPr>
              <w:rPr>
                <w:lang w:val="ro-RO"/>
              </w:rPr>
            </w:pPr>
          </w:p>
          <w:p w14:paraId="49DF2D1A" w14:textId="77777777" w:rsidR="007435DC" w:rsidRPr="00F456B4" w:rsidRDefault="007435DC">
            <w:pPr>
              <w:rPr>
                <w:lang w:val="ro-RO"/>
              </w:rPr>
            </w:pPr>
          </w:p>
          <w:p w14:paraId="11D2106C" w14:textId="77777777" w:rsidR="007435DC" w:rsidRPr="00F456B4" w:rsidRDefault="007435DC" w:rsidP="00392398">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42CCA7C5" w14:textId="77777777" w:rsidR="007435DC" w:rsidRPr="00F456B4" w:rsidRDefault="007435DC" w:rsidP="00392398">
            <w:pPr>
              <w:rPr>
                <w:rFonts w:ascii="Times New Roman" w:hAnsi="Times New Roman" w:cs="Times New Roman"/>
                <w:sz w:val="22"/>
                <w:szCs w:val="22"/>
                <w:lang w:val="ro-RO"/>
              </w:rPr>
            </w:pPr>
          </w:p>
          <w:p w14:paraId="404D14AC" w14:textId="77777777" w:rsidR="007435DC" w:rsidRPr="00F456B4" w:rsidRDefault="007435DC" w:rsidP="00392398">
            <w:pPr>
              <w:rPr>
                <w:rFonts w:ascii="Times New Roman" w:hAnsi="Times New Roman" w:cs="Times New Roman"/>
                <w:sz w:val="22"/>
                <w:szCs w:val="22"/>
                <w:lang w:val="ro-RO"/>
              </w:rPr>
            </w:pPr>
          </w:p>
          <w:p w14:paraId="681ED7BC" w14:textId="77777777" w:rsidR="007435DC" w:rsidRPr="00F456B4" w:rsidRDefault="007435DC" w:rsidP="00392398">
            <w:pPr>
              <w:rPr>
                <w:rFonts w:ascii="Times New Roman" w:hAnsi="Times New Roman" w:cs="Times New Roman"/>
                <w:sz w:val="22"/>
                <w:szCs w:val="22"/>
                <w:lang w:val="ro-RO"/>
              </w:rPr>
            </w:pPr>
          </w:p>
          <w:p w14:paraId="02472B8E" w14:textId="77777777" w:rsidR="007435DC" w:rsidRPr="00F456B4" w:rsidRDefault="007435DC" w:rsidP="00392398">
            <w:pPr>
              <w:rPr>
                <w:rFonts w:ascii="Times New Roman" w:hAnsi="Times New Roman" w:cs="Times New Roman"/>
                <w:sz w:val="22"/>
                <w:szCs w:val="22"/>
                <w:lang w:val="ro-RO"/>
              </w:rPr>
            </w:pPr>
          </w:p>
          <w:p w14:paraId="7F5E9B68" w14:textId="77777777" w:rsidR="007435DC" w:rsidRPr="00F456B4" w:rsidRDefault="007435DC" w:rsidP="00392398">
            <w:pPr>
              <w:rPr>
                <w:rFonts w:ascii="Times New Roman" w:hAnsi="Times New Roman" w:cs="Times New Roman"/>
                <w:sz w:val="22"/>
                <w:szCs w:val="22"/>
                <w:lang w:val="ro-RO"/>
              </w:rPr>
            </w:pPr>
          </w:p>
          <w:p w14:paraId="6B7CE728" w14:textId="77777777" w:rsidR="007435DC" w:rsidRPr="00F456B4" w:rsidRDefault="007435DC" w:rsidP="00392398">
            <w:pPr>
              <w:rPr>
                <w:rFonts w:ascii="Times New Roman" w:hAnsi="Times New Roman" w:cs="Times New Roman"/>
                <w:sz w:val="22"/>
                <w:szCs w:val="22"/>
                <w:lang w:val="ro-RO"/>
              </w:rPr>
            </w:pPr>
          </w:p>
          <w:p w14:paraId="31BCDC8C" w14:textId="77777777" w:rsidR="007435DC" w:rsidRPr="00F456B4" w:rsidRDefault="007435DC" w:rsidP="00392398">
            <w:pPr>
              <w:rPr>
                <w:rFonts w:ascii="Times New Roman" w:hAnsi="Times New Roman" w:cs="Times New Roman"/>
                <w:sz w:val="22"/>
                <w:szCs w:val="22"/>
                <w:lang w:val="ro-RO"/>
              </w:rPr>
            </w:pPr>
          </w:p>
          <w:p w14:paraId="3565B9CE" w14:textId="77777777" w:rsidR="007435DC" w:rsidRPr="00F456B4" w:rsidRDefault="007435DC" w:rsidP="00392398">
            <w:pPr>
              <w:rPr>
                <w:rFonts w:ascii="Times New Roman" w:hAnsi="Times New Roman" w:cs="Times New Roman"/>
                <w:sz w:val="22"/>
                <w:szCs w:val="22"/>
                <w:lang w:val="ro-RO"/>
              </w:rPr>
            </w:pPr>
          </w:p>
          <w:p w14:paraId="1A95F09A" w14:textId="77777777" w:rsidR="007435DC" w:rsidRPr="00F456B4" w:rsidRDefault="007435DC" w:rsidP="00392398">
            <w:pPr>
              <w:rPr>
                <w:rFonts w:ascii="Times New Roman" w:hAnsi="Times New Roman" w:cs="Times New Roman"/>
                <w:sz w:val="22"/>
                <w:szCs w:val="22"/>
                <w:lang w:val="ro-RO"/>
              </w:rPr>
            </w:pPr>
          </w:p>
          <w:p w14:paraId="053BF27B" w14:textId="77777777" w:rsidR="007435DC" w:rsidRPr="00F456B4" w:rsidRDefault="007435DC" w:rsidP="00392398">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67D20471" w14:textId="77777777" w:rsidR="007435DC" w:rsidRPr="00F456B4" w:rsidRDefault="007435DC" w:rsidP="00392398">
            <w:pPr>
              <w:rPr>
                <w:rFonts w:ascii="Times New Roman" w:hAnsi="Times New Roman" w:cs="Times New Roman"/>
                <w:sz w:val="22"/>
                <w:szCs w:val="22"/>
                <w:lang w:val="ro-RO"/>
              </w:rPr>
            </w:pPr>
          </w:p>
          <w:p w14:paraId="7F013FE2" w14:textId="77777777" w:rsidR="007435DC" w:rsidRPr="00F456B4" w:rsidRDefault="007435DC" w:rsidP="00392398">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Organigrama va stabili </w:t>
            </w:r>
            <w:r w:rsidRPr="00F456B4">
              <w:rPr>
                <w:rFonts w:ascii="Times New Roman" w:hAnsi="Times New Roman" w:cs="Times New Roman"/>
                <w:sz w:val="22"/>
                <w:szCs w:val="22"/>
                <w:lang w:val="ro-RO"/>
              </w:rPr>
              <w:lastRenderedPageBreak/>
              <w:t>aceste detalii.</w:t>
            </w:r>
          </w:p>
        </w:tc>
      </w:tr>
      <w:tr w:rsidR="007435DC" w:rsidRPr="00F456B4" w14:paraId="471A8BFE" w14:textId="77777777" w:rsidTr="0048788F">
        <w:tc>
          <w:tcPr>
            <w:tcW w:w="1301" w:type="dxa"/>
          </w:tcPr>
          <w:p w14:paraId="14DE3BAB" w14:textId="77777777" w:rsidR="007435DC" w:rsidRPr="00F456B4" w:rsidRDefault="007435DC">
            <w:pPr>
              <w:rPr>
                <w:lang w:val="ro-RO"/>
              </w:rPr>
            </w:pPr>
          </w:p>
        </w:tc>
        <w:tc>
          <w:tcPr>
            <w:tcW w:w="1030" w:type="dxa"/>
          </w:tcPr>
          <w:p w14:paraId="2CA3D3FB" w14:textId="77777777" w:rsidR="007435DC" w:rsidRPr="00F456B4" w:rsidRDefault="007435DC">
            <w:pPr>
              <w:rPr>
                <w:lang w:val="ro-RO"/>
              </w:rPr>
            </w:pPr>
          </w:p>
        </w:tc>
        <w:tc>
          <w:tcPr>
            <w:tcW w:w="1336" w:type="dxa"/>
          </w:tcPr>
          <w:p w14:paraId="24081B41" w14:textId="77777777" w:rsidR="007435DC" w:rsidRPr="00F456B4" w:rsidRDefault="007435DC">
            <w:pPr>
              <w:rPr>
                <w:lang w:val="ro-RO"/>
              </w:rPr>
            </w:pPr>
          </w:p>
        </w:tc>
        <w:tc>
          <w:tcPr>
            <w:tcW w:w="1720" w:type="dxa"/>
            <w:vAlign w:val="center"/>
          </w:tcPr>
          <w:p w14:paraId="660A42A2" w14:textId="77777777" w:rsidR="007435DC" w:rsidRPr="00F456B4" w:rsidRDefault="007435DC">
            <w:pPr>
              <w:rPr>
                <w:lang w:val="ro-RO"/>
              </w:rPr>
            </w:pPr>
          </w:p>
        </w:tc>
        <w:tc>
          <w:tcPr>
            <w:tcW w:w="2691" w:type="dxa"/>
          </w:tcPr>
          <w:p w14:paraId="32AB3FA2" w14:textId="77777777" w:rsidR="007435DC" w:rsidRPr="00F456B4" w:rsidRDefault="007435DC">
            <w:pPr>
              <w:rPr>
                <w:rFonts w:ascii="Arial" w:hAnsi="Arial" w:cs="Arial"/>
                <w:lang w:val="ro-RO"/>
              </w:rPr>
            </w:pPr>
            <w:r w:rsidRPr="00F456B4">
              <w:rPr>
                <w:rFonts w:ascii="Arial" w:hAnsi="Arial" w:cs="Arial"/>
                <w:lang w:val="ro-RO"/>
              </w:rPr>
              <w:t>Art. 17. – (1) Ocoalele silvice au ca principală atribuție asigurarea managementului durabil al fondului forestier aflat în administrare, precum și asigurarea de servicii silvice tehnice pentru pădurile sau vegetația forestieră aparținând altor proprietari decât statul, inclusiv pentru vegetația din afara fondului forestier.</w:t>
            </w:r>
          </w:p>
          <w:p w14:paraId="6EB4EA36" w14:textId="77777777" w:rsidR="007435DC" w:rsidRPr="00F456B4" w:rsidRDefault="007435DC">
            <w:pPr>
              <w:rPr>
                <w:rFonts w:ascii="Arial" w:hAnsi="Arial" w:cs="Arial"/>
                <w:lang w:val="ro-RO"/>
              </w:rPr>
            </w:pPr>
            <w:r w:rsidRPr="00F456B4">
              <w:rPr>
                <w:rFonts w:ascii="Arial" w:hAnsi="Arial" w:cs="Arial"/>
                <w:lang w:val="ro-RO"/>
              </w:rPr>
              <w:t xml:space="preserve">(2) Ocoalele silvice urmăresc execuția contractelor de vânzare a lemnului și a </w:t>
            </w:r>
            <w:r w:rsidRPr="00F456B4">
              <w:rPr>
                <w:rFonts w:ascii="Arial" w:hAnsi="Arial" w:cs="Arial"/>
                <w:lang w:val="ro-RO"/>
              </w:rPr>
              <w:lastRenderedPageBreak/>
              <w:t>materialelor lemnoase fasonate încheiate conform prevederilor art. 14 alin. (1) lit. h) și încasează contravaloarea acestora.</w:t>
            </w:r>
          </w:p>
          <w:p w14:paraId="2D8A1AF2" w14:textId="77777777" w:rsidR="007435DC" w:rsidRPr="00F456B4" w:rsidRDefault="007435DC">
            <w:pPr>
              <w:rPr>
                <w:rFonts w:ascii="Arial" w:hAnsi="Arial" w:cs="Arial"/>
                <w:lang w:val="ro-RO"/>
              </w:rPr>
            </w:pPr>
          </w:p>
          <w:p w14:paraId="26387D2C" w14:textId="77777777" w:rsidR="007435DC" w:rsidRPr="00F456B4" w:rsidRDefault="007435DC">
            <w:pPr>
              <w:rPr>
                <w:rFonts w:ascii="Arial" w:hAnsi="Arial" w:cs="Arial"/>
                <w:lang w:val="ro-RO"/>
              </w:rPr>
            </w:pPr>
          </w:p>
          <w:p w14:paraId="6026D0DB" w14:textId="77777777" w:rsidR="007435DC" w:rsidRPr="00F456B4" w:rsidRDefault="007435DC">
            <w:pPr>
              <w:rPr>
                <w:rFonts w:ascii="Arial" w:hAnsi="Arial" w:cs="Arial"/>
                <w:lang w:val="ro-RO"/>
              </w:rPr>
            </w:pPr>
            <w:r w:rsidRPr="00F456B4">
              <w:rPr>
                <w:rFonts w:ascii="Arial" w:hAnsi="Arial" w:cs="Arial"/>
                <w:lang w:val="ro-RO"/>
              </w:rPr>
              <w:t>(3) Ocoalele silvice asigură vânzarea directă către persoane fizice a materialelor lemnoase fasonate din platforma primară.</w:t>
            </w:r>
          </w:p>
          <w:p w14:paraId="4C275386" w14:textId="77777777" w:rsidR="007435DC" w:rsidRPr="00F456B4" w:rsidRDefault="007435DC">
            <w:pPr>
              <w:rPr>
                <w:rFonts w:ascii="Arial" w:hAnsi="Arial" w:cs="Arial"/>
                <w:lang w:val="ro-RO"/>
              </w:rPr>
            </w:pPr>
          </w:p>
          <w:p w14:paraId="1BBC2016" w14:textId="77777777" w:rsidR="007435DC" w:rsidRPr="00F456B4" w:rsidRDefault="007435DC">
            <w:pPr>
              <w:rPr>
                <w:rFonts w:ascii="Arial" w:hAnsi="Arial" w:cs="Arial"/>
                <w:lang w:val="ro-RO"/>
              </w:rPr>
            </w:pPr>
          </w:p>
          <w:p w14:paraId="1B27AEC2" w14:textId="77777777" w:rsidR="007435DC" w:rsidRPr="00F456B4" w:rsidRDefault="007435DC">
            <w:pPr>
              <w:rPr>
                <w:rFonts w:ascii="Arial" w:hAnsi="Arial" w:cs="Arial"/>
                <w:lang w:val="ro-RO"/>
              </w:rPr>
            </w:pPr>
          </w:p>
          <w:p w14:paraId="5C67F5E2" w14:textId="77777777" w:rsidR="007435DC" w:rsidRPr="00F456B4" w:rsidRDefault="007435DC">
            <w:pPr>
              <w:rPr>
                <w:rFonts w:ascii="Arial" w:hAnsi="Arial" w:cs="Arial"/>
                <w:lang w:val="ro-RO"/>
              </w:rPr>
            </w:pPr>
          </w:p>
          <w:p w14:paraId="1B50BBCA" w14:textId="77777777" w:rsidR="007435DC" w:rsidRPr="00F456B4" w:rsidRDefault="007435DC">
            <w:pPr>
              <w:rPr>
                <w:rFonts w:ascii="Arial" w:hAnsi="Arial" w:cs="Arial"/>
                <w:lang w:val="ro-RO"/>
              </w:rPr>
            </w:pPr>
          </w:p>
          <w:p w14:paraId="03410250" w14:textId="77777777" w:rsidR="007435DC" w:rsidRPr="00F456B4" w:rsidRDefault="007435DC">
            <w:pPr>
              <w:rPr>
                <w:rFonts w:ascii="Arial" w:hAnsi="Arial" w:cs="Arial"/>
                <w:lang w:val="ro-RO"/>
              </w:rPr>
            </w:pPr>
            <w:r w:rsidRPr="00F456B4">
              <w:rPr>
                <w:rFonts w:ascii="Arial" w:hAnsi="Arial" w:cs="Arial"/>
                <w:lang w:val="ro-RO"/>
              </w:rPr>
              <w:t>(4) Ocoalele silvice încheie, în numele Romsilva, contracte de administrare sau prestare servicii silvice cu alți proprietari de fond forestier decât statul cu suprafață mai mică sau egală cu 10 ha pe proprietar, din raza de competență teritorială.</w:t>
            </w:r>
          </w:p>
          <w:p w14:paraId="700266F0" w14:textId="77777777" w:rsidR="007435DC" w:rsidRPr="00F456B4" w:rsidRDefault="007435DC">
            <w:pPr>
              <w:rPr>
                <w:rFonts w:ascii="Arial" w:hAnsi="Arial" w:cs="Arial"/>
                <w:lang w:val="ro-RO"/>
              </w:rPr>
            </w:pPr>
            <w:r w:rsidRPr="00F456B4">
              <w:rPr>
                <w:rFonts w:ascii="Arial" w:hAnsi="Arial" w:cs="Arial"/>
                <w:lang w:val="ro-RO"/>
              </w:rPr>
              <w:t>(5) Atribuțiile principale ale ocoalelor silvice sunt:</w:t>
            </w:r>
          </w:p>
          <w:p w14:paraId="27340804"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realizează activitatea de pază a fondului forestier pe </w:t>
            </w:r>
            <w:r w:rsidRPr="00F456B4">
              <w:rPr>
                <w:rFonts w:ascii="Arial" w:hAnsi="Arial" w:cs="Arial"/>
                <w:lang w:val="ro-RO"/>
              </w:rPr>
              <w:lastRenderedPageBreak/>
              <w:t>care îl are în administrare, pentru care prestează servicii silvice sau care este preluat în pază cu act de constatare;</w:t>
            </w:r>
          </w:p>
          <w:p w14:paraId="1224518E"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implementează prevederile amenajamentelor silvice și raportează anual direcțiilor silvice cu privire la modul de aplicare a amenajamentelor;</w:t>
            </w:r>
          </w:p>
          <w:p w14:paraId="16596EBC"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asigură starea fitosanitară corespunzătoare a pădurilor administrate, organizând acțiunile necesare pentru depistarea, prevenirea și combaterea bolilor și dăunătorilor;</w:t>
            </w:r>
          </w:p>
          <w:p w14:paraId="7FF9D3F9"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asigură producția de puieți forestieri pentru necesarul propriu sau pentru valorificare prin vânzare;</w:t>
            </w:r>
          </w:p>
          <w:p w14:paraId="2E45E1B5"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elaborează documentațiile tehnico-economice ale lucrărilor care se execută în raza de competență a acestuia și le supune aprobării direcției silvice;</w:t>
            </w:r>
          </w:p>
          <w:p w14:paraId="49F0A61C" w14:textId="77777777" w:rsidR="007435DC" w:rsidRPr="00F456B4" w:rsidRDefault="007435DC">
            <w:pPr>
              <w:rPr>
                <w:rFonts w:ascii="Arial" w:hAnsi="Arial" w:cs="Arial"/>
                <w:lang w:val="ro-RO"/>
              </w:rPr>
            </w:pPr>
            <w:r w:rsidRPr="00F456B4">
              <w:rPr>
                <w:rFonts w:ascii="Arial" w:hAnsi="Arial" w:cs="Arial"/>
                <w:lang w:val="ro-RO"/>
              </w:rPr>
              <w:lastRenderedPageBreak/>
              <w:t>f)</w:t>
            </w:r>
            <w:r w:rsidRPr="00F456B4">
              <w:rPr>
                <w:rFonts w:ascii="Arial" w:hAnsi="Arial" w:cs="Arial"/>
                <w:lang w:val="ro-RO"/>
              </w:rPr>
              <w:tab/>
              <w:t>gestionează depozitele permanente și valorifică materialele lemnoase din acestea;</w:t>
            </w:r>
          </w:p>
          <w:p w14:paraId="30215358"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asigură gestionarea fondurilor cinegetice atribuite, după caz;</w:t>
            </w:r>
          </w:p>
          <w:p w14:paraId="09872246" w14:textId="77777777" w:rsidR="007435DC" w:rsidRPr="00F456B4" w:rsidRDefault="007435DC">
            <w:pPr>
              <w:rPr>
                <w:lang w:val="ro-RO"/>
              </w:rPr>
            </w:pPr>
            <w:r w:rsidRPr="00F456B4">
              <w:rPr>
                <w:rFonts w:ascii="Arial" w:hAnsi="Arial" w:cs="Arial"/>
                <w:lang w:val="ro-RO"/>
              </w:rPr>
              <w:t>h)</w:t>
            </w:r>
            <w:r w:rsidRPr="00F456B4">
              <w:rPr>
                <w:rFonts w:ascii="Arial" w:hAnsi="Arial" w:cs="Arial"/>
                <w:lang w:val="ro-RO"/>
              </w:rPr>
              <w:tab/>
              <w:t>organizează și asigură măsuri pentru prevenirea și stingerea incendiilor, asigură dotarea pichetelor și a punctelor din dotare, cu uneltele și utilajele necesare, conform prevederilor legale.</w:t>
            </w:r>
          </w:p>
        </w:tc>
        <w:tc>
          <w:tcPr>
            <w:tcW w:w="2412" w:type="dxa"/>
          </w:tcPr>
          <w:p w14:paraId="203A9FF6" w14:textId="77777777" w:rsidR="007435DC" w:rsidRPr="00F456B4" w:rsidRDefault="007435DC">
            <w:pPr>
              <w:rPr>
                <w:rFonts w:ascii="Arial" w:hAnsi="Arial" w:cs="Arial"/>
                <w:lang w:val="ro-RO"/>
              </w:rPr>
            </w:pPr>
          </w:p>
          <w:p w14:paraId="0417739E" w14:textId="77777777" w:rsidR="007435DC" w:rsidRPr="00F456B4" w:rsidRDefault="007435DC">
            <w:pPr>
              <w:rPr>
                <w:rFonts w:ascii="Arial" w:hAnsi="Arial" w:cs="Arial"/>
                <w:lang w:val="ro-RO"/>
              </w:rPr>
            </w:pPr>
          </w:p>
          <w:p w14:paraId="12BB204F" w14:textId="77777777" w:rsidR="007435DC" w:rsidRPr="00F456B4" w:rsidRDefault="007435DC">
            <w:pPr>
              <w:rPr>
                <w:rFonts w:ascii="Arial" w:hAnsi="Arial" w:cs="Arial"/>
                <w:lang w:val="ro-RO"/>
              </w:rPr>
            </w:pPr>
          </w:p>
          <w:p w14:paraId="2FD33B1C" w14:textId="77777777" w:rsidR="007435DC" w:rsidRPr="00F456B4" w:rsidRDefault="007435DC">
            <w:pPr>
              <w:rPr>
                <w:rFonts w:ascii="Arial" w:hAnsi="Arial" w:cs="Arial"/>
                <w:lang w:val="ro-RO"/>
              </w:rPr>
            </w:pPr>
          </w:p>
          <w:p w14:paraId="558F74CA" w14:textId="77777777" w:rsidR="007435DC" w:rsidRPr="00F456B4" w:rsidRDefault="007435DC">
            <w:pPr>
              <w:rPr>
                <w:rFonts w:ascii="Arial" w:hAnsi="Arial" w:cs="Arial"/>
                <w:lang w:val="ro-RO"/>
              </w:rPr>
            </w:pPr>
          </w:p>
          <w:p w14:paraId="7B805E7E" w14:textId="77777777" w:rsidR="007435DC" w:rsidRPr="00F456B4" w:rsidRDefault="007435DC">
            <w:pPr>
              <w:rPr>
                <w:rFonts w:ascii="Arial" w:hAnsi="Arial" w:cs="Arial"/>
                <w:lang w:val="ro-RO"/>
              </w:rPr>
            </w:pPr>
          </w:p>
          <w:p w14:paraId="06B6044F" w14:textId="77777777" w:rsidR="007435DC" w:rsidRPr="00F456B4" w:rsidRDefault="007435DC">
            <w:pPr>
              <w:rPr>
                <w:rFonts w:ascii="Arial" w:hAnsi="Arial" w:cs="Arial"/>
                <w:lang w:val="ro-RO"/>
              </w:rPr>
            </w:pPr>
          </w:p>
          <w:p w14:paraId="0FCFF9FB" w14:textId="77777777" w:rsidR="007435DC" w:rsidRPr="00F456B4" w:rsidRDefault="007435DC">
            <w:pPr>
              <w:rPr>
                <w:rFonts w:ascii="Arial" w:hAnsi="Arial" w:cs="Arial"/>
                <w:lang w:val="ro-RO"/>
              </w:rPr>
            </w:pPr>
          </w:p>
          <w:p w14:paraId="38B5DD43" w14:textId="77777777" w:rsidR="007435DC" w:rsidRPr="00F456B4" w:rsidRDefault="007435DC">
            <w:pPr>
              <w:rPr>
                <w:rFonts w:ascii="Arial" w:hAnsi="Arial" w:cs="Arial"/>
                <w:lang w:val="ro-RO"/>
              </w:rPr>
            </w:pPr>
          </w:p>
          <w:p w14:paraId="33F62D54" w14:textId="77777777" w:rsidR="007435DC" w:rsidRPr="00F456B4" w:rsidRDefault="007435DC">
            <w:pPr>
              <w:rPr>
                <w:rFonts w:ascii="Arial" w:hAnsi="Arial" w:cs="Arial"/>
                <w:lang w:val="ro-RO"/>
              </w:rPr>
            </w:pPr>
          </w:p>
          <w:p w14:paraId="0635CF21" w14:textId="77777777" w:rsidR="007435DC" w:rsidRPr="00F456B4" w:rsidRDefault="007435DC">
            <w:pPr>
              <w:rPr>
                <w:rFonts w:ascii="Arial" w:hAnsi="Arial" w:cs="Arial"/>
                <w:lang w:val="ro-RO"/>
              </w:rPr>
            </w:pPr>
          </w:p>
          <w:p w14:paraId="5957CFC5" w14:textId="77777777" w:rsidR="007435DC" w:rsidRPr="00F456B4" w:rsidRDefault="007435DC">
            <w:pPr>
              <w:rPr>
                <w:rFonts w:ascii="Arial" w:hAnsi="Arial" w:cs="Arial"/>
                <w:lang w:val="ro-RO"/>
              </w:rPr>
            </w:pPr>
          </w:p>
          <w:p w14:paraId="18CAADE8" w14:textId="77777777" w:rsidR="007435DC" w:rsidRPr="00F456B4" w:rsidRDefault="007435DC">
            <w:pPr>
              <w:rPr>
                <w:rFonts w:ascii="Arial" w:hAnsi="Arial" w:cs="Arial"/>
                <w:lang w:val="ro-RO"/>
              </w:rPr>
            </w:pPr>
          </w:p>
          <w:p w14:paraId="327E61FE" w14:textId="77777777" w:rsidR="007435DC" w:rsidRPr="00F456B4" w:rsidRDefault="007435DC">
            <w:pPr>
              <w:rPr>
                <w:rFonts w:ascii="Arial" w:hAnsi="Arial" w:cs="Arial"/>
                <w:lang w:val="ro-RO"/>
              </w:rPr>
            </w:pPr>
          </w:p>
          <w:p w14:paraId="35821668" w14:textId="77777777" w:rsidR="007435DC" w:rsidRPr="00F456B4" w:rsidRDefault="007435DC">
            <w:pPr>
              <w:rPr>
                <w:rFonts w:ascii="Arial" w:hAnsi="Arial" w:cs="Arial"/>
                <w:lang w:val="ro-RO"/>
              </w:rPr>
            </w:pPr>
          </w:p>
          <w:p w14:paraId="5AA2520C" w14:textId="77777777" w:rsidR="007435DC" w:rsidRPr="00F456B4" w:rsidRDefault="007435DC">
            <w:pPr>
              <w:rPr>
                <w:rFonts w:ascii="Arial" w:hAnsi="Arial" w:cs="Arial"/>
                <w:lang w:val="ro-RO"/>
              </w:rPr>
            </w:pPr>
          </w:p>
          <w:p w14:paraId="20326E07" w14:textId="77777777" w:rsidR="007435DC" w:rsidRPr="00F456B4" w:rsidRDefault="007435DC">
            <w:pPr>
              <w:rPr>
                <w:rFonts w:ascii="Arial" w:hAnsi="Arial" w:cs="Arial"/>
                <w:lang w:val="ro-RO"/>
              </w:rPr>
            </w:pPr>
            <w:r w:rsidRPr="00F456B4">
              <w:rPr>
                <w:rFonts w:ascii="Arial" w:hAnsi="Arial" w:cs="Arial"/>
                <w:lang w:val="ro-RO"/>
              </w:rPr>
              <w:t xml:space="preserve">(2) Ocoalele silvice urmăresc și răspund de executarea contractelor de </w:t>
            </w:r>
            <w:r w:rsidRPr="00F456B4">
              <w:rPr>
                <w:rFonts w:ascii="Arial" w:hAnsi="Arial" w:cs="Arial"/>
                <w:lang w:val="ro-RO"/>
              </w:rPr>
              <w:lastRenderedPageBreak/>
              <w:t>vânzare a lemnului și a materialelor lemnoase fasonate încheiate conform prevederilor art. 14 alin. (1) lit. h) și încasează contravaloarea acestora.</w:t>
            </w:r>
          </w:p>
          <w:p w14:paraId="49B3C9F3" w14:textId="77777777" w:rsidR="007435DC" w:rsidRPr="00F456B4" w:rsidRDefault="007435DC">
            <w:pPr>
              <w:rPr>
                <w:rFonts w:ascii="Arial" w:hAnsi="Arial" w:cs="Arial"/>
                <w:lang w:val="ro-RO"/>
              </w:rPr>
            </w:pPr>
            <w:r w:rsidRPr="00F456B4">
              <w:rPr>
                <w:rFonts w:ascii="Arial" w:hAnsi="Arial" w:cs="Arial"/>
                <w:lang w:val="ro-RO"/>
              </w:rPr>
              <w:t>(3) Ocoalele silvice asigură vânzarea directă către persoane fizice sau către alte entități publice prevăzute de lege a materialelor lemnoase fasonate din platforma primară.</w:t>
            </w:r>
          </w:p>
          <w:p w14:paraId="11574D17" w14:textId="77777777" w:rsidR="007435DC" w:rsidRPr="00F456B4" w:rsidRDefault="007435DC">
            <w:pPr>
              <w:rPr>
                <w:rFonts w:ascii="Arial" w:hAnsi="Arial" w:cs="Arial"/>
                <w:lang w:val="ro-RO"/>
              </w:rPr>
            </w:pPr>
            <w:r w:rsidRPr="00F456B4">
              <w:rPr>
                <w:rFonts w:ascii="Arial" w:hAnsi="Arial" w:cs="Arial"/>
                <w:lang w:val="ro-RO"/>
              </w:rPr>
              <w:t>(4) Ocoalele silvice încheie, în numele Romsilva, contracte de administrare sau prestare servicii silvice cu alți proprietari de fond forestier decât statul cu suprafață mai mică sau egală cu 10 ha pe proprietar, din raza de competență teritorială și răspund de derularea acestora.</w:t>
            </w:r>
          </w:p>
          <w:p w14:paraId="5D352EB7" w14:textId="77777777" w:rsidR="007435DC" w:rsidRPr="00F456B4" w:rsidRDefault="007435DC">
            <w:pPr>
              <w:rPr>
                <w:rFonts w:ascii="Arial" w:hAnsi="Arial" w:cs="Arial"/>
                <w:lang w:val="ro-RO"/>
              </w:rPr>
            </w:pPr>
          </w:p>
          <w:p w14:paraId="5C4E07A2" w14:textId="77777777" w:rsidR="007435DC" w:rsidRPr="00F456B4" w:rsidRDefault="007435DC">
            <w:pPr>
              <w:rPr>
                <w:rFonts w:ascii="Arial" w:hAnsi="Arial" w:cs="Arial"/>
                <w:lang w:val="ro-RO"/>
              </w:rPr>
            </w:pPr>
          </w:p>
          <w:p w14:paraId="3887B3EF" w14:textId="77777777" w:rsidR="007435DC" w:rsidRPr="00F456B4" w:rsidRDefault="007435DC">
            <w:pPr>
              <w:rPr>
                <w:rFonts w:ascii="Arial" w:hAnsi="Arial" w:cs="Arial"/>
                <w:lang w:val="ro-RO"/>
              </w:rPr>
            </w:pPr>
          </w:p>
          <w:p w14:paraId="490EA8BF" w14:textId="77777777" w:rsidR="007435DC" w:rsidRPr="00F456B4" w:rsidRDefault="007435DC">
            <w:pPr>
              <w:rPr>
                <w:rFonts w:ascii="Arial" w:hAnsi="Arial" w:cs="Arial"/>
                <w:lang w:val="ro-RO"/>
              </w:rPr>
            </w:pPr>
          </w:p>
          <w:p w14:paraId="526C87D2" w14:textId="77777777" w:rsidR="007435DC" w:rsidRPr="00F456B4" w:rsidRDefault="007435DC">
            <w:pPr>
              <w:rPr>
                <w:rFonts w:ascii="Arial" w:hAnsi="Arial" w:cs="Arial"/>
                <w:lang w:val="ro-RO"/>
              </w:rPr>
            </w:pPr>
          </w:p>
          <w:p w14:paraId="28A3545D" w14:textId="77777777" w:rsidR="007435DC" w:rsidRPr="00F456B4" w:rsidRDefault="007435DC">
            <w:pPr>
              <w:rPr>
                <w:rFonts w:ascii="Arial" w:hAnsi="Arial" w:cs="Arial"/>
                <w:lang w:val="ro-RO"/>
              </w:rPr>
            </w:pPr>
          </w:p>
          <w:p w14:paraId="1CE83BCB" w14:textId="77777777" w:rsidR="007435DC" w:rsidRPr="00F456B4" w:rsidRDefault="007435DC">
            <w:pPr>
              <w:rPr>
                <w:rFonts w:ascii="Arial" w:hAnsi="Arial" w:cs="Arial"/>
                <w:lang w:val="ro-RO"/>
              </w:rPr>
            </w:pPr>
          </w:p>
          <w:p w14:paraId="144AA394" w14:textId="77777777" w:rsidR="007435DC" w:rsidRPr="00F456B4" w:rsidRDefault="007435DC">
            <w:pPr>
              <w:rPr>
                <w:rFonts w:ascii="Arial" w:hAnsi="Arial" w:cs="Arial"/>
                <w:lang w:val="ro-RO"/>
              </w:rPr>
            </w:pPr>
          </w:p>
          <w:p w14:paraId="0E722D86" w14:textId="77777777" w:rsidR="007435DC" w:rsidRPr="00F456B4" w:rsidRDefault="007435DC">
            <w:pPr>
              <w:rPr>
                <w:rFonts w:ascii="Arial" w:hAnsi="Arial" w:cs="Arial"/>
                <w:lang w:val="ro-RO"/>
              </w:rPr>
            </w:pPr>
          </w:p>
          <w:p w14:paraId="4D492F77" w14:textId="77777777" w:rsidR="007435DC" w:rsidRPr="00F456B4" w:rsidRDefault="007435DC">
            <w:pPr>
              <w:rPr>
                <w:rFonts w:ascii="Arial" w:hAnsi="Arial" w:cs="Arial"/>
                <w:lang w:val="ro-RO"/>
              </w:rPr>
            </w:pPr>
          </w:p>
          <w:p w14:paraId="0BAED481" w14:textId="77777777" w:rsidR="007435DC" w:rsidRPr="00F456B4" w:rsidRDefault="007435DC">
            <w:pPr>
              <w:rPr>
                <w:rFonts w:ascii="Arial" w:hAnsi="Arial" w:cs="Arial"/>
                <w:lang w:val="ro-RO"/>
              </w:rPr>
            </w:pPr>
          </w:p>
          <w:p w14:paraId="4D1B1E65" w14:textId="77777777" w:rsidR="007435DC" w:rsidRPr="00F456B4" w:rsidRDefault="007435DC">
            <w:pPr>
              <w:rPr>
                <w:rFonts w:ascii="Arial" w:hAnsi="Arial" w:cs="Arial"/>
                <w:lang w:val="ro-RO"/>
              </w:rPr>
            </w:pPr>
          </w:p>
          <w:p w14:paraId="2469F81D" w14:textId="77777777" w:rsidR="007435DC" w:rsidRPr="00F456B4" w:rsidRDefault="007435DC">
            <w:pPr>
              <w:rPr>
                <w:rFonts w:ascii="Arial" w:hAnsi="Arial" w:cs="Arial"/>
                <w:lang w:val="ro-RO"/>
              </w:rPr>
            </w:pPr>
          </w:p>
          <w:p w14:paraId="106027D6" w14:textId="77777777" w:rsidR="007435DC" w:rsidRPr="00F456B4" w:rsidRDefault="007435DC">
            <w:pPr>
              <w:rPr>
                <w:rFonts w:ascii="Arial" w:hAnsi="Arial" w:cs="Arial"/>
                <w:lang w:val="ro-RO"/>
              </w:rPr>
            </w:pPr>
          </w:p>
          <w:p w14:paraId="53E4F22A" w14:textId="77777777" w:rsidR="007435DC" w:rsidRPr="00F456B4" w:rsidRDefault="007435DC">
            <w:pPr>
              <w:rPr>
                <w:rFonts w:ascii="Arial" w:hAnsi="Arial" w:cs="Arial"/>
                <w:lang w:val="ro-RO"/>
              </w:rPr>
            </w:pPr>
          </w:p>
          <w:p w14:paraId="112B22A8" w14:textId="77777777" w:rsidR="007435DC" w:rsidRPr="00F456B4" w:rsidRDefault="007435DC">
            <w:pPr>
              <w:rPr>
                <w:rFonts w:ascii="Arial" w:hAnsi="Arial" w:cs="Arial"/>
                <w:lang w:val="ro-RO"/>
              </w:rPr>
            </w:pPr>
          </w:p>
          <w:p w14:paraId="3EDD4200" w14:textId="77777777" w:rsidR="007435DC" w:rsidRPr="00F456B4" w:rsidRDefault="007435DC">
            <w:pPr>
              <w:rPr>
                <w:rFonts w:ascii="Arial" w:hAnsi="Arial" w:cs="Arial"/>
                <w:lang w:val="ro-RO"/>
              </w:rPr>
            </w:pPr>
          </w:p>
          <w:p w14:paraId="4939D1F7" w14:textId="77777777" w:rsidR="007435DC" w:rsidRPr="00F456B4" w:rsidRDefault="007435DC">
            <w:pPr>
              <w:rPr>
                <w:rFonts w:ascii="Arial" w:hAnsi="Arial" w:cs="Arial"/>
                <w:lang w:val="ro-RO"/>
              </w:rPr>
            </w:pPr>
          </w:p>
          <w:p w14:paraId="4A38D403" w14:textId="77777777" w:rsidR="007435DC" w:rsidRPr="00F456B4" w:rsidRDefault="007435DC">
            <w:pPr>
              <w:rPr>
                <w:rFonts w:ascii="Arial" w:hAnsi="Arial" w:cs="Arial"/>
                <w:lang w:val="ro-RO"/>
              </w:rPr>
            </w:pPr>
          </w:p>
          <w:p w14:paraId="012A446C" w14:textId="77777777" w:rsidR="007435DC" w:rsidRPr="00F456B4" w:rsidRDefault="007435DC">
            <w:pPr>
              <w:rPr>
                <w:rFonts w:ascii="Arial" w:hAnsi="Arial" w:cs="Arial"/>
                <w:lang w:val="ro-RO"/>
              </w:rPr>
            </w:pPr>
          </w:p>
          <w:p w14:paraId="4D8F81BB" w14:textId="77777777" w:rsidR="007435DC" w:rsidRPr="00F456B4" w:rsidRDefault="007435DC">
            <w:pPr>
              <w:rPr>
                <w:rFonts w:ascii="Arial" w:hAnsi="Arial" w:cs="Arial"/>
                <w:lang w:val="ro-RO"/>
              </w:rPr>
            </w:pPr>
          </w:p>
          <w:p w14:paraId="1570BA01" w14:textId="77777777" w:rsidR="007435DC" w:rsidRPr="00F456B4" w:rsidRDefault="007435DC">
            <w:pPr>
              <w:rPr>
                <w:rFonts w:ascii="Arial" w:hAnsi="Arial" w:cs="Arial"/>
                <w:lang w:val="ro-RO"/>
              </w:rPr>
            </w:pPr>
          </w:p>
          <w:p w14:paraId="209C79DA" w14:textId="77777777" w:rsidR="007435DC" w:rsidRPr="00F456B4" w:rsidRDefault="007435DC">
            <w:pPr>
              <w:rPr>
                <w:rFonts w:ascii="Arial" w:hAnsi="Arial" w:cs="Arial"/>
                <w:lang w:val="ro-RO"/>
              </w:rPr>
            </w:pPr>
          </w:p>
          <w:p w14:paraId="2DFB7098" w14:textId="77777777" w:rsidR="007435DC" w:rsidRPr="00F456B4" w:rsidRDefault="007435DC">
            <w:pPr>
              <w:rPr>
                <w:rFonts w:ascii="Arial" w:hAnsi="Arial" w:cs="Arial"/>
                <w:lang w:val="ro-RO"/>
              </w:rPr>
            </w:pPr>
          </w:p>
          <w:p w14:paraId="221B4D3D" w14:textId="77777777" w:rsidR="007435DC" w:rsidRPr="00F456B4" w:rsidRDefault="007435DC">
            <w:pPr>
              <w:rPr>
                <w:rFonts w:ascii="Arial" w:hAnsi="Arial" w:cs="Arial"/>
                <w:lang w:val="ro-RO"/>
              </w:rPr>
            </w:pPr>
          </w:p>
          <w:p w14:paraId="0C6EE4B8" w14:textId="77777777" w:rsidR="007435DC" w:rsidRPr="00F456B4" w:rsidRDefault="007435DC">
            <w:pPr>
              <w:rPr>
                <w:rFonts w:ascii="Arial" w:hAnsi="Arial" w:cs="Arial"/>
                <w:lang w:val="ro-RO"/>
              </w:rPr>
            </w:pPr>
            <w:r w:rsidRPr="00F456B4">
              <w:rPr>
                <w:rFonts w:ascii="Arial" w:hAnsi="Arial" w:cs="Arial"/>
                <w:lang w:val="ro-RO"/>
              </w:rPr>
              <w:t>d) asigură necesarul de puieți forestieri pentru nevoile proprii sau pentru valorificare prin vânzare;</w:t>
            </w:r>
          </w:p>
          <w:p w14:paraId="15492C3B" w14:textId="77777777" w:rsidR="007435DC" w:rsidRPr="00F456B4" w:rsidRDefault="007435DC">
            <w:pPr>
              <w:rPr>
                <w:rFonts w:ascii="Arial" w:hAnsi="Arial" w:cs="Arial"/>
                <w:lang w:val="ro-RO"/>
              </w:rPr>
            </w:pPr>
          </w:p>
          <w:p w14:paraId="33328E8E" w14:textId="77777777" w:rsidR="007435DC" w:rsidRPr="00F456B4" w:rsidRDefault="007435DC">
            <w:pPr>
              <w:rPr>
                <w:rFonts w:ascii="Arial" w:hAnsi="Arial" w:cs="Arial"/>
                <w:lang w:val="ro-RO"/>
              </w:rPr>
            </w:pPr>
          </w:p>
          <w:p w14:paraId="35939D20" w14:textId="77777777" w:rsidR="007435DC" w:rsidRPr="00F456B4" w:rsidRDefault="007435DC">
            <w:pPr>
              <w:rPr>
                <w:rFonts w:ascii="Arial" w:hAnsi="Arial" w:cs="Arial"/>
                <w:lang w:val="ro-RO"/>
              </w:rPr>
            </w:pPr>
          </w:p>
          <w:p w14:paraId="7AFFAFA9" w14:textId="77777777" w:rsidR="007435DC" w:rsidRPr="00F456B4" w:rsidRDefault="007435DC">
            <w:pPr>
              <w:rPr>
                <w:rFonts w:ascii="Arial" w:hAnsi="Arial" w:cs="Arial"/>
                <w:lang w:val="ro-RO"/>
              </w:rPr>
            </w:pPr>
          </w:p>
          <w:p w14:paraId="3E02DAD5" w14:textId="77777777" w:rsidR="007435DC" w:rsidRPr="00F456B4" w:rsidRDefault="007435DC">
            <w:pPr>
              <w:rPr>
                <w:rFonts w:ascii="Arial" w:hAnsi="Arial" w:cs="Arial"/>
                <w:lang w:val="ro-RO"/>
              </w:rPr>
            </w:pPr>
          </w:p>
          <w:p w14:paraId="0E9201B6" w14:textId="77777777" w:rsidR="007435DC" w:rsidRPr="00F456B4" w:rsidRDefault="007435DC">
            <w:pPr>
              <w:rPr>
                <w:rFonts w:ascii="Arial" w:hAnsi="Arial" w:cs="Arial"/>
                <w:lang w:val="ro-RO"/>
              </w:rPr>
            </w:pPr>
          </w:p>
          <w:p w14:paraId="12585EEA" w14:textId="77777777" w:rsidR="007435DC" w:rsidRPr="00F456B4" w:rsidRDefault="007435DC">
            <w:pPr>
              <w:rPr>
                <w:rFonts w:ascii="Arial" w:hAnsi="Arial" w:cs="Arial"/>
                <w:lang w:val="ro-RO"/>
              </w:rPr>
            </w:pPr>
          </w:p>
          <w:p w14:paraId="633DE889" w14:textId="77777777" w:rsidR="007435DC" w:rsidRPr="00F456B4" w:rsidRDefault="007435DC">
            <w:pPr>
              <w:rPr>
                <w:rFonts w:ascii="Arial" w:hAnsi="Arial" w:cs="Arial"/>
                <w:lang w:val="ro-RO"/>
              </w:rPr>
            </w:pPr>
          </w:p>
          <w:p w14:paraId="590EAC14" w14:textId="77777777" w:rsidR="007435DC" w:rsidRPr="00F456B4" w:rsidRDefault="007435DC">
            <w:pPr>
              <w:rPr>
                <w:rFonts w:ascii="Arial" w:hAnsi="Arial" w:cs="Arial"/>
                <w:lang w:val="ro-RO"/>
              </w:rPr>
            </w:pPr>
          </w:p>
          <w:p w14:paraId="22EC7314" w14:textId="77777777" w:rsidR="007435DC" w:rsidRPr="00F456B4" w:rsidRDefault="007435DC">
            <w:pPr>
              <w:rPr>
                <w:rFonts w:ascii="Arial" w:hAnsi="Arial" w:cs="Arial"/>
                <w:lang w:val="ro-RO"/>
              </w:rPr>
            </w:pPr>
          </w:p>
          <w:p w14:paraId="64078AC0" w14:textId="77777777" w:rsidR="007435DC" w:rsidRPr="00F456B4" w:rsidRDefault="007435DC">
            <w:pPr>
              <w:rPr>
                <w:rFonts w:ascii="Arial" w:hAnsi="Arial" w:cs="Arial"/>
                <w:lang w:val="ro-RO"/>
              </w:rPr>
            </w:pPr>
          </w:p>
          <w:p w14:paraId="1062C257" w14:textId="77777777" w:rsidR="007435DC" w:rsidRPr="00F456B4" w:rsidRDefault="007435DC">
            <w:pPr>
              <w:rPr>
                <w:rFonts w:ascii="Arial" w:hAnsi="Arial" w:cs="Arial"/>
                <w:lang w:val="ro-RO"/>
              </w:rPr>
            </w:pPr>
          </w:p>
          <w:p w14:paraId="37C64E3C" w14:textId="77777777" w:rsidR="007435DC" w:rsidRPr="00F456B4" w:rsidRDefault="007435DC">
            <w:pPr>
              <w:rPr>
                <w:rFonts w:ascii="Arial" w:hAnsi="Arial" w:cs="Arial"/>
                <w:lang w:val="ro-RO"/>
              </w:rPr>
            </w:pPr>
          </w:p>
          <w:p w14:paraId="4DB42A57" w14:textId="77777777" w:rsidR="007435DC" w:rsidRPr="00F456B4" w:rsidRDefault="007435DC">
            <w:pPr>
              <w:rPr>
                <w:rFonts w:ascii="Arial" w:hAnsi="Arial" w:cs="Arial"/>
                <w:lang w:val="ro-RO"/>
              </w:rPr>
            </w:pPr>
          </w:p>
          <w:p w14:paraId="13C91D94" w14:textId="77777777" w:rsidR="007435DC" w:rsidRPr="00F456B4" w:rsidRDefault="007435DC">
            <w:pPr>
              <w:rPr>
                <w:rFonts w:ascii="Arial" w:hAnsi="Arial" w:cs="Arial"/>
                <w:lang w:val="ro-RO"/>
              </w:rPr>
            </w:pPr>
          </w:p>
          <w:p w14:paraId="258085AB"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asigură gestionarea fondurilor cinegetice și piscicole din apele de munte, care îi sunt atribuite în condițiile legii;</w:t>
            </w:r>
          </w:p>
          <w:p w14:paraId="4E94AEDD" w14:textId="77777777" w:rsidR="007435DC" w:rsidRPr="00F456B4" w:rsidRDefault="007435DC">
            <w:pPr>
              <w:rPr>
                <w:rFonts w:ascii="Arial" w:hAnsi="Arial" w:cs="Arial"/>
                <w:lang w:val="ro-RO"/>
              </w:rPr>
            </w:pPr>
          </w:p>
          <w:p w14:paraId="39052189" w14:textId="77777777" w:rsidR="007435DC" w:rsidRPr="00F456B4" w:rsidRDefault="007435DC">
            <w:pPr>
              <w:rPr>
                <w:rFonts w:ascii="Arial" w:hAnsi="Arial" w:cs="Arial"/>
                <w:lang w:val="ro-RO"/>
              </w:rPr>
            </w:pPr>
          </w:p>
          <w:p w14:paraId="14E46907" w14:textId="77777777" w:rsidR="007435DC" w:rsidRPr="00F456B4" w:rsidRDefault="007435DC">
            <w:pPr>
              <w:rPr>
                <w:rFonts w:ascii="Arial" w:hAnsi="Arial" w:cs="Arial"/>
                <w:lang w:val="ro-RO"/>
              </w:rPr>
            </w:pPr>
          </w:p>
          <w:p w14:paraId="199DE65F" w14:textId="77777777" w:rsidR="007435DC" w:rsidRPr="00F456B4" w:rsidRDefault="007435DC">
            <w:pPr>
              <w:rPr>
                <w:rFonts w:ascii="Arial" w:hAnsi="Arial" w:cs="Arial"/>
                <w:lang w:val="ro-RO"/>
              </w:rPr>
            </w:pPr>
          </w:p>
          <w:p w14:paraId="599B8029" w14:textId="77777777" w:rsidR="007435DC" w:rsidRPr="00F456B4" w:rsidRDefault="007435DC" w:rsidP="00004414">
            <w:pPr>
              <w:rPr>
                <w:lang w:val="ro-RO"/>
              </w:rPr>
            </w:pPr>
            <w:r w:rsidRPr="00F456B4">
              <w:rPr>
                <w:rFonts w:ascii="Arial" w:hAnsi="Arial" w:cs="Arial"/>
                <w:lang w:val="ro-RO"/>
              </w:rPr>
              <w:t>(i) identifică, înregistrează și raportează ocupațiile/litigiile din fondul forestier proprietate publică a statului</w:t>
            </w:r>
          </w:p>
        </w:tc>
        <w:tc>
          <w:tcPr>
            <w:tcW w:w="1230" w:type="dxa"/>
          </w:tcPr>
          <w:p w14:paraId="3D9080D5" w14:textId="77777777" w:rsidR="007435DC" w:rsidRPr="00F456B4" w:rsidRDefault="007435DC">
            <w:pPr>
              <w:rPr>
                <w:lang w:val="ro-RO"/>
              </w:rPr>
            </w:pPr>
          </w:p>
          <w:p w14:paraId="6BAB4058" w14:textId="77777777" w:rsidR="007435DC" w:rsidRPr="00F456B4" w:rsidRDefault="007435DC">
            <w:pPr>
              <w:rPr>
                <w:lang w:val="ro-RO"/>
              </w:rPr>
            </w:pPr>
          </w:p>
          <w:p w14:paraId="23D06F6C" w14:textId="77777777" w:rsidR="007435DC" w:rsidRPr="00F456B4" w:rsidRDefault="007435DC">
            <w:pPr>
              <w:rPr>
                <w:lang w:val="ro-RO"/>
              </w:rPr>
            </w:pPr>
          </w:p>
          <w:p w14:paraId="0E4F5B07" w14:textId="77777777" w:rsidR="007435DC" w:rsidRPr="00F456B4" w:rsidRDefault="007435DC">
            <w:pPr>
              <w:rPr>
                <w:lang w:val="ro-RO"/>
              </w:rPr>
            </w:pPr>
          </w:p>
          <w:p w14:paraId="1563D863" w14:textId="77777777" w:rsidR="007435DC" w:rsidRPr="00F456B4" w:rsidRDefault="007435DC">
            <w:pPr>
              <w:rPr>
                <w:lang w:val="ro-RO"/>
              </w:rPr>
            </w:pPr>
          </w:p>
          <w:p w14:paraId="32711453" w14:textId="77777777" w:rsidR="007435DC" w:rsidRPr="00F456B4" w:rsidRDefault="007435DC">
            <w:pPr>
              <w:rPr>
                <w:lang w:val="ro-RO"/>
              </w:rPr>
            </w:pPr>
          </w:p>
          <w:p w14:paraId="37257D22" w14:textId="77777777" w:rsidR="007435DC" w:rsidRPr="00F456B4" w:rsidRDefault="007435DC">
            <w:pPr>
              <w:rPr>
                <w:lang w:val="ro-RO"/>
              </w:rPr>
            </w:pPr>
          </w:p>
          <w:p w14:paraId="343E580B" w14:textId="77777777" w:rsidR="007435DC" w:rsidRPr="00F456B4" w:rsidRDefault="007435DC">
            <w:pPr>
              <w:rPr>
                <w:lang w:val="ro-RO"/>
              </w:rPr>
            </w:pPr>
          </w:p>
          <w:p w14:paraId="56C47DE7" w14:textId="77777777" w:rsidR="007435DC" w:rsidRPr="00F456B4" w:rsidRDefault="007435DC">
            <w:pPr>
              <w:rPr>
                <w:lang w:val="ro-RO"/>
              </w:rPr>
            </w:pPr>
          </w:p>
          <w:p w14:paraId="4B1EF3F0" w14:textId="77777777" w:rsidR="007435DC" w:rsidRPr="00F456B4" w:rsidRDefault="007435DC">
            <w:pPr>
              <w:rPr>
                <w:lang w:val="ro-RO"/>
              </w:rPr>
            </w:pPr>
          </w:p>
          <w:p w14:paraId="7D81230A" w14:textId="77777777" w:rsidR="007435DC" w:rsidRPr="00F456B4" w:rsidRDefault="007435DC">
            <w:pPr>
              <w:rPr>
                <w:lang w:val="ro-RO"/>
              </w:rPr>
            </w:pPr>
          </w:p>
          <w:p w14:paraId="5E2A2334" w14:textId="77777777" w:rsidR="007435DC" w:rsidRPr="00F456B4" w:rsidRDefault="007435DC">
            <w:pPr>
              <w:rPr>
                <w:lang w:val="ro-RO"/>
              </w:rPr>
            </w:pPr>
          </w:p>
          <w:p w14:paraId="11956360" w14:textId="77777777" w:rsidR="007435DC" w:rsidRPr="00F456B4" w:rsidRDefault="007435DC">
            <w:pPr>
              <w:rPr>
                <w:lang w:val="ro-RO"/>
              </w:rPr>
            </w:pPr>
          </w:p>
          <w:p w14:paraId="2B12196A" w14:textId="77777777" w:rsidR="007435DC" w:rsidRPr="00F456B4" w:rsidRDefault="007435DC">
            <w:pPr>
              <w:rPr>
                <w:lang w:val="ro-RO"/>
              </w:rPr>
            </w:pPr>
          </w:p>
          <w:p w14:paraId="7065D28B" w14:textId="77777777" w:rsidR="007435DC" w:rsidRPr="00F456B4" w:rsidRDefault="007435DC">
            <w:pPr>
              <w:rPr>
                <w:lang w:val="ro-RO"/>
              </w:rPr>
            </w:pPr>
          </w:p>
          <w:p w14:paraId="0D4B12F0" w14:textId="77777777" w:rsidR="007435DC" w:rsidRPr="00F456B4" w:rsidRDefault="007435DC">
            <w:pPr>
              <w:rPr>
                <w:lang w:val="ro-RO"/>
              </w:rPr>
            </w:pPr>
            <w:r w:rsidRPr="00F456B4">
              <w:rPr>
                <w:lang w:val="ro-RO"/>
              </w:rPr>
              <w:t>Preluată parțial.</w:t>
            </w:r>
          </w:p>
          <w:p w14:paraId="14223F28" w14:textId="77777777" w:rsidR="007435DC" w:rsidRPr="00F456B4" w:rsidRDefault="007435DC">
            <w:pPr>
              <w:rPr>
                <w:lang w:val="ro-RO"/>
              </w:rPr>
            </w:pPr>
          </w:p>
          <w:p w14:paraId="00DD9D54" w14:textId="77777777" w:rsidR="007435DC" w:rsidRPr="00F456B4" w:rsidRDefault="007435DC">
            <w:pPr>
              <w:rPr>
                <w:lang w:val="ro-RO"/>
              </w:rPr>
            </w:pPr>
          </w:p>
          <w:p w14:paraId="50E9510B" w14:textId="77777777" w:rsidR="007435DC" w:rsidRPr="00F456B4" w:rsidRDefault="007435DC">
            <w:pPr>
              <w:rPr>
                <w:lang w:val="ro-RO"/>
              </w:rPr>
            </w:pPr>
          </w:p>
          <w:p w14:paraId="21D6EF50" w14:textId="77777777" w:rsidR="007435DC" w:rsidRPr="00F456B4" w:rsidRDefault="007435DC">
            <w:pPr>
              <w:rPr>
                <w:lang w:val="ro-RO"/>
              </w:rPr>
            </w:pPr>
          </w:p>
          <w:p w14:paraId="4DA7869C" w14:textId="77777777" w:rsidR="007435DC" w:rsidRPr="00F456B4" w:rsidRDefault="007435DC">
            <w:pPr>
              <w:rPr>
                <w:lang w:val="ro-RO"/>
              </w:rPr>
            </w:pPr>
          </w:p>
          <w:p w14:paraId="2EE3F181" w14:textId="77777777" w:rsidR="007435DC" w:rsidRPr="00F456B4" w:rsidRDefault="007435DC">
            <w:pPr>
              <w:rPr>
                <w:lang w:val="ro-RO"/>
              </w:rPr>
            </w:pPr>
          </w:p>
          <w:p w14:paraId="79B4ABBD" w14:textId="77777777" w:rsidR="007435DC" w:rsidRPr="00F456B4" w:rsidRDefault="007435DC">
            <w:pPr>
              <w:rPr>
                <w:lang w:val="ro-RO"/>
              </w:rPr>
            </w:pPr>
          </w:p>
          <w:p w14:paraId="232D759C" w14:textId="77777777" w:rsidR="007435DC" w:rsidRPr="00F456B4" w:rsidRDefault="007435DC">
            <w:pPr>
              <w:rPr>
                <w:lang w:val="ro-RO"/>
              </w:rPr>
            </w:pPr>
          </w:p>
          <w:p w14:paraId="2205B691" w14:textId="77777777" w:rsidR="007435DC" w:rsidRPr="00F456B4" w:rsidRDefault="007435DC">
            <w:pPr>
              <w:rPr>
                <w:lang w:val="ro-RO"/>
              </w:rPr>
            </w:pPr>
          </w:p>
          <w:p w14:paraId="5039AACC" w14:textId="77777777" w:rsidR="007435DC" w:rsidRPr="00F456B4" w:rsidRDefault="007435DC">
            <w:pPr>
              <w:rPr>
                <w:lang w:val="ro-RO"/>
              </w:rPr>
            </w:pPr>
          </w:p>
          <w:p w14:paraId="4F5A30F2" w14:textId="77777777" w:rsidR="007435DC" w:rsidRPr="00F456B4" w:rsidRDefault="007435DC">
            <w:pPr>
              <w:rPr>
                <w:lang w:val="ro-RO"/>
              </w:rPr>
            </w:pPr>
          </w:p>
          <w:p w14:paraId="52148FC6" w14:textId="77777777" w:rsidR="007435DC" w:rsidRPr="00F456B4" w:rsidRDefault="007435DC">
            <w:pPr>
              <w:rPr>
                <w:lang w:val="ro-RO"/>
              </w:rPr>
            </w:pPr>
          </w:p>
          <w:p w14:paraId="79DC934A" w14:textId="77777777" w:rsidR="007435DC" w:rsidRPr="00F456B4" w:rsidRDefault="007435DC">
            <w:pPr>
              <w:rPr>
                <w:lang w:val="ro-RO"/>
              </w:rPr>
            </w:pPr>
            <w:r w:rsidRPr="00F456B4">
              <w:rPr>
                <w:lang w:val="ro-RO"/>
              </w:rPr>
              <w:t>Preluată parțial.</w:t>
            </w:r>
          </w:p>
          <w:p w14:paraId="1E0B8176" w14:textId="77777777" w:rsidR="007435DC" w:rsidRPr="00F456B4" w:rsidRDefault="007435DC">
            <w:pPr>
              <w:rPr>
                <w:lang w:val="ro-RO"/>
              </w:rPr>
            </w:pPr>
          </w:p>
          <w:p w14:paraId="3A723DD8" w14:textId="77777777" w:rsidR="007435DC" w:rsidRPr="00F456B4" w:rsidRDefault="007435DC">
            <w:pPr>
              <w:rPr>
                <w:lang w:val="ro-RO"/>
              </w:rPr>
            </w:pPr>
          </w:p>
          <w:p w14:paraId="4BBB673A" w14:textId="77777777" w:rsidR="007435DC" w:rsidRPr="00F456B4" w:rsidRDefault="007435DC">
            <w:pPr>
              <w:rPr>
                <w:lang w:val="ro-RO"/>
              </w:rPr>
            </w:pPr>
          </w:p>
          <w:p w14:paraId="6F73FB27" w14:textId="77777777" w:rsidR="007435DC" w:rsidRPr="00F456B4" w:rsidRDefault="007435DC">
            <w:pPr>
              <w:rPr>
                <w:lang w:val="ro-RO"/>
              </w:rPr>
            </w:pPr>
          </w:p>
          <w:p w14:paraId="4F76F443" w14:textId="77777777" w:rsidR="007435DC" w:rsidRPr="00F456B4" w:rsidRDefault="007435DC">
            <w:pPr>
              <w:rPr>
                <w:lang w:val="ro-RO"/>
              </w:rPr>
            </w:pPr>
          </w:p>
          <w:p w14:paraId="21859A2A" w14:textId="77777777" w:rsidR="007435DC" w:rsidRPr="00F456B4" w:rsidRDefault="007435DC">
            <w:pPr>
              <w:rPr>
                <w:lang w:val="ro-RO"/>
              </w:rPr>
            </w:pPr>
          </w:p>
          <w:p w14:paraId="1D77FF59" w14:textId="77777777" w:rsidR="007435DC" w:rsidRPr="00F456B4" w:rsidRDefault="007435DC">
            <w:pPr>
              <w:rPr>
                <w:lang w:val="ro-RO"/>
              </w:rPr>
            </w:pPr>
          </w:p>
          <w:p w14:paraId="1F8BB4C1" w14:textId="77777777" w:rsidR="007435DC" w:rsidRPr="00F456B4" w:rsidRDefault="007435DC">
            <w:pPr>
              <w:rPr>
                <w:lang w:val="ro-RO"/>
              </w:rPr>
            </w:pPr>
            <w:r w:rsidRPr="00F456B4">
              <w:rPr>
                <w:lang w:val="ro-RO"/>
              </w:rPr>
              <w:t>Preluată.</w:t>
            </w:r>
          </w:p>
          <w:p w14:paraId="4DA20529" w14:textId="77777777" w:rsidR="007435DC" w:rsidRPr="00F456B4" w:rsidRDefault="007435DC">
            <w:pPr>
              <w:rPr>
                <w:lang w:val="ro-RO"/>
              </w:rPr>
            </w:pPr>
          </w:p>
          <w:p w14:paraId="5BACE6CF" w14:textId="77777777" w:rsidR="007435DC" w:rsidRPr="00F456B4" w:rsidRDefault="007435DC">
            <w:pPr>
              <w:rPr>
                <w:lang w:val="ro-RO"/>
              </w:rPr>
            </w:pPr>
          </w:p>
          <w:p w14:paraId="131F8924" w14:textId="77777777" w:rsidR="007435DC" w:rsidRPr="00F456B4" w:rsidRDefault="007435DC">
            <w:pPr>
              <w:rPr>
                <w:lang w:val="ro-RO"/>
              </w:rPr>
            </w:pPr>
          </w:p>
          <w:p w14:paraId="3BDCD9CF" w14:textId="77777777" w:rsidR="007435DC" w:rsidRPr="00F456B4" w:rsidRDefault="007435DC">
            <w:pPr>
              <w:rPr>
                <w:lang w:val="ro-RO"/>
              </w:rPr>
            </w:pPr>
          </w:p>
          <w:p w14:paraId="229CA8BA" w14:textId="77777777" w:rsidR="007435DC" w:rsidRPr="00F456B4" w:rsidRDefault="007435DC">
            <w:pPr>
              <w:rPr>
                <w:lang w:val="ro-RO"/>
              </w:rPr>
            </w:pPr>
          </w:p>
          <w:p w14:paraId="6F01A8D5" w14:textId="77777777" w:rsidR="007435DC" w:rsidRPr="00F456B4" w:rsidRDefault="007435DC">
            <w:pPr>
              <w:rPr>
                <w:lang w:val="ro-RO"/>
              </w:rPr>
            </w:pPr>
          </w:p>
          <w:p w14:paraId="2DB6D53D" w14:textId="77777777" w:rsidR="007435DC" w:rsidRPr="00F456B4" w:rsidRDefault="007435DC">
            <w:pPr>
              <w:rPr>
                <w:lang w:val="ro-RO"/>
              </w:rPr>
            </w:pPr>
          </w:p>
          <w:p w14:paraId="5A1F4154" w14:textId="77777777" w:rsidR="007435DC" w:rsidRPr="00F456B4" w:rsidRDefault="007435DC">
            <w:pPr>
              <w:rPr>
                <w:lang w:val="ro-RO"/>
              </w:rPr>
            </w:pPr>
          </w:p>
          <w:p w14:paraId="7C1A07E2" w14:textId="77777777" w:rsidR="007435DC" w:rsidRPr="00F456B4" w:rsidRDefault="007435DC">
            <w:pPr>
              <w:rPr>
                <w:lang w:val="ro-RO"/>
              </w:rPr>
            </w:pPr>
          </w:p>
          <w:p w14:paraId="0DAD572D" w14:textId="77777777" w:rsidR="007435DC" w:rsidRPr="00F456B4" w:rsidRDefault="007435DC">
            <w:pPr>
              <w:rPr>
                <w:lang w:val="ro-RO"/>
              </w:rPr>
            </w:pPr>
          </w:p>
          <w:p w14:paraId="4DF60661" w14:textId="77777777" w:rsidR="007435DC" w:rsidRPr="00F456B4" w:rsidRDefault="007435DC">
            <w:pPr>
              <w:rPr>
                <w:lang w:val="ro-RO"/>
              </w:rPr>
            </w:pPr>
          </w:p>
          <w:p w14:paraId="725F9772" w14:textId="77777777" w:rsidR="007435DC" w:rsidRPr="00F456B4" w:rsidRDefault="007435DC">
            <w:pPr>
              <w:rPr>
                <w:lang w:val="ro-RO"/>
              </w:rPr>
            </w:pPr>
          </w:p>
          <w:p w14:paraId="5841D2F2" w14:textId="77777777" w:rsidR="007435DC" w:rsidRPr="00F456B4" w:rsidRDefault="007435DC">
            <w:pPr>
              <w:rPr>
                <w:lang w:val="ro-RO"/>
              </w:rPr>
            </w:pPr>
          </w:p>
          <w:p w14:paraId="7046625B" w14:textId="77777777" w:rsidR="007435DC" w:rsidRPr="00F456B4" w:rsidRDefault="007435DC">
            <w:pPr>
              <w:rPr>
                <w:lang w:val="ro-RO"/>
              </w:rPr>
            </w:pPr>
          </w:p>
          <w:p w14:paraId="57383218" w14:textId="77777777" w:rsidR="007435DC" w:rsidRPr="00F456B4" w:rsidRDefault="007435DC">
            <w:pPr>
              <w:rPr>
                <w:lang w:val="ro-RO"/>
              </w:rPr>
            </w:pPr>
          </w:p>
          <w:p w14:paraId="21E6B86F" w14:textId="77777777" w:rsidR="007435DC" w:rsidRPr="00F456B4" w:rsidRDefault="007435DC">
            <w:pPr>
              <w:rPr>
                <w:lang w:val="ro-RO"/>
              </w:rPr>
            </w:pPr>
          </w:p>
          <w:p w14:paraId="2B3E3B83" w14:textId="77777777" w:rsidR="007435DC" w:rsidRPr="00F456B4" w:rsidRDefault="007435DC">
            <w:pPr>
              <w:rPr>
                <w:lang w:val="ro-RO"/>
              </w:rPr>
            </w:pPr>
          </w:p>
          <w:p w14:paraId="0D7DEB7B" w14:textId="77777777" w:rsidR="007435DC" w:rsidRPr="00F456B4" w:rsidRDefault="007435DC">
            <w:pPr>
              <w:rPr>
                <w:lang w:val="ro-RO"/>
              </w:rPr>
            </w:pPr>
          </w:p>
          <w:p w14:paraId="32BF8DD3" w14:textId="77777777" w:rsidR="007435DC" w:rsidRPr="00F456B4" w:rsidRDefault="007435DC">
            <w:pPr>
              <w:rPr>
                <w:lang w:val="ro-RO"/>
              </w:rPr>
            </w:pPr>
          </w:p>
          <w:p w14:paraId="79B09DB5" w14:textId="77777777" w:rsidR="007435DC" w:rsidRPr="00F456B4" w:rsidRDefault="007435DC">
            <w:pPr>
              <w:rPr>
                <w:lang w:val="ro-RO"/>
              </w:rPr>
            </w:pPr>
          </w:p>
          <w:p w14:paraId="079F2297" w14:textId="77777777" w:rsidR="007435DC" w:rsidRPr="00F456B4" w:rsidRDefault="007435DC">
            <w:pPr>
              <w:rPr>
                <w:lang w:val="ro-RO"/>
              </w:rPr>
            </w:pPr>
          </w:p>
          <w:p w14:paraId="7EFEBBD1" w14:textId="77777777" w:rsidR="007435DC" w:rsidRPr="00F456B4" w:rsidRDefault="007435DC">
            <w:pPr>
              <w:rPr>
                <w:lang w:val="ro-RO"/>
              </w:rPr>
            </w:pPr>
          </w:p>
          <w:p w14:paraId="0D782D47" w14:textId="77777777" w:rsidR="007435DC" w:rsidRPr="00F456B4" w:rsidRDefault="007435DC">
            <w:pPr>
              <w:rPr>
                <w:lang w:val="ro-RO"/>
              </w:rPr>
            </w:pPr>
          </w:p>
          <w:p w14:paraId="566DA315" w14:textId="77777777" w:rsidR="007435DC" w:rsidRPr="00F456B4" w:rsidRDefault="007435DC">
            <w:pPr>
              <w:rPr>
                <w:lang w:val="ro-RO"/>
              </w:rPr>
            </w:pPr>
          </w:p>
          <w:p w14:paraId="47162F80" w14:textId="77777777" w:rsidR="007435DC" w:rsidRPr="00F456B4" w:rsidRDefault="007435DC">
            <w:pPr>
              <w:rPr>
                <w:lang w:val="ro-RO"/>
              </w:rPr>
            </w:pPr>
          </w:p>
          <w:p w14:paraId="3929174B" w14:textId="77777777" w:rsidR="007435DC" w:rsidRPr="00F456B4" w:rsidRDefault="007435DC">
            <w:pPr>
              <w:rPr>
                <w:lang w:val="ro-RO"/>
              </w:rPr>
            </w:pPr>
          </w:p>
          <w:p w14:paraId="786F7142" w14:textId="77777777" w:rsidR="007435DC" w:rsidRPr="00F456B4" w:rsidRDefault="007435DC">
            <w:pPr>
              <w:rPr>
                <w:lang w:val="ro-RO"/>
              </w:rPr>
            </w:pPr>
          </w:p>
          <w:p w14:paraId="6658E916" w14:textId="77777777" w:rsidR="007435DC" w:rsidRPr="00F456B4" w:rsidRDefault="007435DC">
            <w:pPr>
              <w:rPr>
                <w:lang w:val="ro-RO"/>
              </w:rPr>
            </w:pPr>
          </w:p>
          <w:p w14:paraId="7BF2D16C" w14:textId="77777777" w:rsidR="007435DC" w:rsidRPr="00F456B4" w:rsidRDefault="007435DC">
            <w:pPr>
              <w:rPr>
                <w:lang w:val="ro-RO"/>
              </w:rPr>
            </w:pPr>
          </w:p>
          <w:p w14:paraId="2D5913AC" w14:textId="77777777" w:rsidR="007435DC" w:rsidRPr="00F456B4" w:rsidRDefault="007435DC">
            <w:pPr>
              <w:rPr>
                <w:lang w:val="ro-RO"/>
              </w:rPr>
            </w:pPr>
          </w:p>
          <w:p w14:paraId="4D5475A4" w14:textId="77777777" w:rsidR="007435DC" w:rsidRPr="00F456B4" w:rsidRDefault="007435DC">
            <w:pPr>
              <w:rPr>
                <w:lang w:val="ro-RO"/>
              </w:rPr>
            </w:pPr>
          </w:p>
          <w:p w14:paraId="3C31EB58" w14:textId="77777777" w:rsidR="007435DC" w:rsidRPr="00F456B4" w:rsidRDefault="007435DC">
            <w:pPr>
              <w:rPr>
                <w:lang w:val="ro-RO"/>
              </w:rPr>
            </w:pPr>
          </w:p>
          <w:p w14:paraId="621E75D8" w14:textId="77777777" w:rsidR="007435DC" w:rsidRPr="00F456B4" w:rsidRDefault="007435DC">
            <w:pPr>
              <w:rPr>
                <w:lang w:val="ro-RO"/>
              </w:rPr>
            </w:pPr>
          </w:p>
          <w:p w14:paraId="459BC85E" w14:textId="77777777" w:rsidR="007435DC" w:rsidRPr="00F456B4" w:rsidRDefault="007435DC">
            <w:pPr>
              <w:rPr>
                <w:lang w:val="ro-RO"/>
              </w:rPr>
            </w:pPr>
          </w:p>
          <w:p w14:paraId="0462A361" w14:textId="77777777" w:rsidR="007435DC" w:rsidRPr="00F456B4" w:rsidRDefault="007435DC">
            <w:pPr>
              <w:rPr>
                <w:lang w:val="ro-RO"/>
              </w:rPr>
            </w:pPr>
          </w:p>
          <w:p w14:paraId="572282EC" w14:textId="77777777" w:rsidR="007435DC" w:rsidRPr="00F456B4" w:rsidRDefault="007435DC">
            <w:pPr>
              <w:rPr>
                <w:lang w:val="ro-RO"/>
              </w:rPr>
            </w:pPr>
          </w:p>
          <w:p w14:paraId="62058AE6" w14:textId="77777777" w:rsidR="007435DC" w:rsidRPr="00F456B4" w:rsidRDefault="007435DC">
            <w:pPr>
              <w:rPr>
                <w:lang w:val="ro-RO"/>
              </w:rPr>
            </w:pPr>
          </w:p>
          <w:p w14:paraId="09AE7A5E" w14:textId="77777777" w:rsidR="007435DC" w:rsidRPr="00F456B4" w:rsidRDefault="007435DC">
            <w:pPr>
              <w:rPr>
                <w:lang w:val="ro-RO"/>
              </w:rPr>
            </w:pPr>
          </w:p>
          <w:p w14:paraId="05990F57" w14:textId="77777777" w:rsidR="007435DC" w:rsidRPr="00F456B4" w:rsidRDefault="007435DC">
            <w:pPr>
              <w:rPr>
                <w:lang w:val="ro-RO"/>
              </w:rPr>
            </w:pPr>
          </w:p>
          <w:p w14:paraId="5BEE3001" w14:textId="77777777" w:rsidR="007435DC" w:rsidRPr="00F456B4" w:rsidRDefault="007435DC">
            <w:pPr>
              <w:rPr>
                <w:lang w:val="ro-RO"/>
              </w:rPr>
            </w:pPr>
            <w:r w:rsidRPr="00F456B4">
              <w:rPr>
                <w:lang w:val="ro-RO"/>
              </w:rPr>
              <w:t>Preluată.</w:t>
            </w:r>
          </w:p>
          <w:p w14:paraId="5BB4876E" w14:textId="77777777" w:rsidR="007435DC" w:rsidRPr="00F456B4" w:rsidRDefault="007435DC">
            <w:pPr>
              <w:rPr>
                <w:lang w:val="ro-RO"/>
              </w:rPr>
            </w:pPr>
          </w:p>
          <w:p w14:paraId="37BC6479" w14:textId="77777777" w:rsidR="007435DC" w:rsidRPr="00F456B4" w:rsidRDefault="007435DC">
            <w:pPr>
              <w:rPr>
                <w:lang w:val="ro-RO"/>
              </w:rPr>
            </w:pPr>
          </w:p>
          <w:p w14:paraId="516743CF" w14:textId="77777777" w:rsidR="007435DC" w:rsidRPr="00F456B4" w:rsidRDefault="007435DC">
            <w:pPr>
              <w:rPr>
                <w:lang w:val="ro-RO"/>
              </w:rPr>
            </w:pPr>
          </w:p>
          <w:p w14:paraId="01A12B7A" w14:textId="77777777" w:rsidR="007435DC" w:rsidRPr="00F456B4" w:rsidRDefault="007435DC">
            <w:pPr>
              <w:rPr>
                <w:lang w:val="ro-RO"/>
              </w:rPr>
            </w:pPr>
          </w:p>
          <w:p w14:paraId="1F0DA18B" w14:textId="77777777" w:rsidR="007435DC" w:rsidRPr="00F456B4" w:rsidRDefault="007435DC">
            <w:pPr>
              <w:rPr>
                <w:lang w:val="ro-RO"/>
              </w:rPr>
            </w:pPr>
          </w:p>
          <w:p w14:paraId="68FB0A24" w14:textId="77777777" w:rsidR="007435DC" w:rsidRPr="00F456B4" w:rsidRDefault="007435DC">
            <w:pPr>
              <w:rPr>
                <w:lang w:val="ro-RO"/>
              </w:rPr>
            </w:pPr>
          </w:p>
          <w:p w14:paraId="01C0F8B6" w14:textId="77777777" w:rsidR="007435DC" w:rsidRPr="00F456B4" w:rsidRDefault="007435DC">
            <w:pPr>
              <w:rPr>
                <w:lang w:val="ro-RO"/>
              </w:rPr>
            </w:pPr>
          </w:p>
          <w:p w14:paraId="63121005" w14:textId="77777777" w:rsidR="007435DC" w:rsidRPr="00F456B4" w:rsidRDefault="007435DC">
            <w:pPr>
              <w:rPr>
                <w:lang w:val="ro-RO"/>
              </w:rPr>
            </w:pPr>
          </w:p>
          <w:p w14:paraId="46FD689C" w14:textId="77777777" w:rsidR="007435DC" w:rsidRPr="00F456B4" w:rsidRDefault="007435DC">
            <w:pPr>
              <w:rPr>
                <w:lang w:val="ro-RO"/>
              </w:rPr>
            </w:pPr>
          </w:p>
          <w:p w14:paraId="02A2FC85" w14:textId="77777777" w:rsidR="007435DC" w:rsidRPr="00F456B4" w:rsidRDefault="007435DC">
            <w:pPr>
              <w:rPr>
                <w:lang w:val="ro-RO"/>
              </w:rPr>
            </w:pPr>
          </w:p>
          <w:p w14:paraId="41BE379C" w14:textId="77777777" w:rsidR="007435DC" w:rsidRPr="00F456B4" w:rsidRDefault="007435DC">
            <w:pPr>
              <w:rPr>
                <w:lang w:val="ro-RO"/>
              </w:rPr>
            </w:pPr>
          </w:p>
          <w:p w14:paraId="3968257B" w14:textId="77777777" w:rsidR="007435DC" w:rsidRPr="00F456B4" w:rsidRDefault="007435DC">
            <w:pPr>
              <w:rPr>
                <w:lang w:val="ro-RO"/>
              </w:rPr>
            </w:pPr>
          </w:p>
          <w:p w14:paraId="6B72A6F0" w14:textId="77777777" w:rsidR="007435DC" w:rsidRPr="00F456B4" w:rsidRDefault="007435DC">
            <w:pPr>
              <w:rPr>
                <w:lang w:val="ro-RO"/>
              </w:rPr>
            </w:pPr>
          </w:p>
          <w:p w14:paraId="287B3B6D" w14:textId="77777777" w:rsidR="007435DC" w:rsidRPr="00F456B4" w:rsidRDefault="007435DC">
            <w:pPr>
              <w:rPr>
                <w:lang w:val="ro-RO"/>
              </w:rPr>
            </w:pPr>
          </w:p>
          <w:p w14:paraId="1AA3905A" w14:textId="77777777" w:rsidR="007435DC" w:rsidRPr="00F456B4" w:rsidRDefault="007435DC">
            <w:pPr>
              <w:rPr>
                <w:lang w:val="ro-RO"/>
              </w:rPr>
            </w:pPr>
          </w:p>
          <w:p w14:paraId="0FE598AD" w14:textId="77777777" w:rsidR="007435DC" w:rsidRPr="00F456B4" w:rsidRDefault="007435DC">
            <w:pPr>
              <w:rPr>
                <w:lang w:val="ro-RO"/>
              </w:rPr>
            </w:pPr>
          </w:p>
          <w:p w14:paraId="761EDF5D" w14:textId="77777777" w:rsidR="007435DC" w:rsidRPr="00F456B4" w:rsidRDefault="007435DC">
            <w:pPr>
              <w:rPr>
                <w:lang w:val="ro-RO"/>
              </w:rPr>
            </w:pPr>
          </w:p>
          <w:p w14:paraId="196BEDAC" w14:textId="77777777" w:rsidR="007435DC" w:rsidRPr="00F456B4" w:rsidRDefault="007435DC">
            <w:pPr>
              <w:rPr>
                <w:lang w:val="ro-RO"/>
              </w:rPr>
            </w:pPr>
            <w:r w:rsidRPr="00F456B4">
              <w:rPr>
                <w:lang w:val="ro-RO"/>
              </w:rPr>
              <w:t>Preluată.</w:t>
            </w:r>
          </w:p>
          <w:p w14:paraId="5C898EC3" w14:textId="77777777" w:rsidR="007435DC" w:rsidRPr="00F456B4" w:rsidRDefault="007435DC">
            <w:pPr>
              <w:rPr>
                <w:lang w:val="ro-RO"/>
              </w:rPr>
            </w:pPr>
          </w:p>
          <w:p w14:paraId="2436C049" w14:textId="77777777" w:rsidR="007435DC" w:rsidRPr="00F456B4" w:rsidRDefault="007435DC">
            <w:pPr>
              <w:rPr>
                <w:lang w:val="ro-RO"/>
              </w:rPr>
            </w:pPr>
          </w:p>
          <w:p w14:paraId="637B6425" w14:textId="77777777" w:rsidR="007435DC" w:rsidRPr="00F456B4" w:rsidRDefault="007435DC">
            <w:pPr>
              <w:rPr>
                <w:lang w:val="ro-RO"/>
              </w:rPr>
            </w:pPr>
          </w:p>
          <w:p w14:paraId="0FBDBF0E" w14:textId="77777777" w:rsidR="007435DC" w:rsidRPr="00F456B4" w:rsidRDefault="007435DC">
            <w:pPr>
              <w:rPr>
                <w:lang w:val="ro-RO"/>
              </w:rPr>
            </w:pPr>
          </w:p>
          <w:p w14:paraId="7D5726DE" w14:textId="77777777" w:rsidR="007435DC" w:rsidRPr="00F456B4" w:rsidRDefault="007435DC">
            <w:pPr>
              <w:rPr>
                <w:lang w:val="ro-RO"/>
              </w:rPr>
            </w:pPr>
          </w:p>
          <w:p w14:paraId="137B07FD" w14:textId="77777777" w:rsidR="007435DC" w:rsidRPr="00F456B4" w:rsidRDefault="007435DC">
            <w:pPr>
              <w:rPr>
                <w:lang w:val="ro-RO"/>
              </w:rPr>
            </w:pPr>
          </w:p>
          <w:p w14:paraId="71EE39C4" w14:textId="77777777" w:rsidR="007435DC" w:rsidRPr="00F456B4" w:rsidRDefault="007435DC">
            <w:pPr>
              <w:rPr>
                <w:lang w:val="ro-RO"/>
              </w:rPr>
            </w:pPr>
          </w:p>
          <w:p w14:paraId="5B2B11A2" w14:textId="77777777" w:rsidR="007435DC" w:rsidRPr="00F456B4" w:rsidRDefault="007435DC">
            <w:pPr>
              <w:rPr>
                <w:lang w:val="ro-RO"/>
              </w:rPr>
            </w:pPr>
          </w:p>
          <w:p w14:paraId="1E505064" w14:textId="77777777" w:rsidR="007435DC" w:rsidRPr="00F456B4" w:rsidRDefault="007435DC">
            <w:pPr>
              <w:rPr>
                <w:lang w:val="ro-RO"/>
              </w:rPr>
            </w:pPr>
            <w:r w:rsidRPr="00F456B4">
              <w:rPr>
                <w:lang w:val="ro-RO"/>
              </w:rPr>
              <w:t>Preluată.</w:t>
            </w:r>
          </w:p>
        </w:tc>
        <w:tc>
          <w:tcPr>
            <w:tcW w:w="1065" w:type="dxa"/>
          </w:tcPr>
          <w:p w14:paraId="0A28CC52" w14:textId="77777777" w:rsidR="007435DC" w:rsidRPr="00F456B4" w:rsidRDefault="007435DC">
            <w:pPr>
              <w:rPr>
                <w:lang w:val="ro-RO"/>
              </w:rPr>
            </w:pPr>
          </w:p>
          <w:p w14:paraId="5A331DE9" w14:textId="77777777" w:rsidR="007435DC" w:rsidRPr="00F456B4" w:rsidRDefault="007435DC">
            <w:pPr>
              <w:rPr>
                <w:lang w:val="ro-RO"/>
              </w:rPr>
            </w:pPr>
          </w:p>
          <w:p w14:paraId="760F4F5B" w14:textId="77777777" w:rsidR="007435DC" w:rsidRPr="00F456B4" w:rsidRDefault="007435DC">
            <w:pPr>
              <w:rPr>
                <w:lang w:val="ro-RO"/>
              </w:rPr>
            </w:pPr>
          </w:p>
          <w:p w14:paraId="44643C7C" w14:textId="77777777" w:rsidR="007435DC" w:rsidRPr="00F456B4" w:rsidRDefault="007435DC">
            <w:pPr>
              <w:rPr>
                <w:lang w:val="ro-RO"/>
              </w:rPr>
            </w:pPr>
          </w:p>
          <w:p w14:paraId="54714693" w14:textId="77777777" w:rsidR="007435DC" w:rsidRPr="00F456B4" w:rsidRDefault="007435DC">
            <w:pPr>
              <w:rPr>
                <w:lang w:val="ro-RO"/>
              </w:rPr>
            </w:pPr>
          </w:p>
          <w:p w14:paraId="18AD53F7" w14:textId="77777777" w:rsidR="007435DC" w:rsidRPr="00F456B4" w:rsidRDefault="007435DC">
            <w:pPr>
              <w:rPr>
                <w:lang w:val="ro-RO"/>
              </w:rPr>
            </w:pPr>
          </w:p>
          <w:p w14:paraId="4C7AE70C" w14:textId="77777777" w:rsidR="007435DC" w:rsidRPr="00F456B4" w:rsidRDefault="007435DC">
            <w:pPr>
              <w:rPr>
                <w:lang w:val="ro-RO"/>
              </w:rPr>
            </w:pPr>
          </w:p>
          <w:p w14:paraId="21FE99AB" w14:textId="77777777" w:rsidR="007435DC" w:rsidRPr="00F456B4" w:rsidRDefault="007435DC">
            <w:pPr>
              <w:rPr>
                <w:lang w:val="ro-RO"/>
              </w:rPr>
            </w:pPr>
          </w:p>
          <w:p w14:paraId="3F59F496" w14:textId="77777777" w:rsidR="007435DC" w:rsidRPr="00F456B4" w:rsidRDefault="007435DC">
            <w:pPr>
              <w:rPr>
                <w:lang w:val="ro-RO"/>
              </w:rPr>
            </w:pPr>
          </w:p>
          <w:p w14:paraId="7908F28F" w14:textId="77777777" w:rsidR="007435DC" w:rsidRPr="00F456B4" w:rsidRDefault="007435DC">
            <w:pPr>
              <w:rPr>
                <w:lang w:val="ro-RO"/>
              </w:rPr>
            </w:pPr>
          </w:p>
          <w:p w14:paraId="674E5082" w14:textId="77777777" w:rsidR="007435DC" w:rsidRPr="00F456B4" w:rsidRDefault="007435DC">
            <w:pPr>
              <w:rPr>
                <w:lang w:val="ro-RO"/>
              </w:rPr>
            </w:pPr>
          </w:p>
          <w:p w14:paraId="42736F1B" w14:textId="77777777" w:rsidR="007435DC" w:rsidRPr="00F456B4" w:rsidRDefault="007435DC">
            <w:pPr>
              <w:rPr>
                <w:lang w:val="ro-RO"/>
              </w:rPr>
            </w:pPr>
          </w:p>
          <w:p w14:paraId="617A3D84" w14:textId="77777777" w:rsidR="007435DC" w:rsidRPr="00F456B4" w:rsidRDefault="007435DC">
            <w:pPr>
              <w:rPr>
                <w:lang w:val="ro-RO"/>
              </w:rPr>
            </w:pPr>
          </w:p>
          <w:p w14:paraId="2996E192" w14:textId="77777777" w:rsidR="007435DC" w:rsidRPr="00F456B4" w:rsidRDefault="007435DC">
            <w:pPr>
              <w:rPr>
                <w:lang w:val="ro-RO"/>
              </w:rPr>
            </w:pPr>
          </w:p>
          <w:p w14:paraId="1C58781B" w14:textId="77777777" w:rsidR="007435DC" w:rsidRPr="00F456B4" w:rsidRDefault="007435DC">
            <w:pPr>
              <w:rPr>
                <w:lang w:val="ro-RO"/>
              </w:rPr>
            </w:pPr>
          </w:p>
          <w:p w14:paraId="09046407" w14:textId="77777777" w:rsidR="007435DC" w:rsidRPr="00F456B4" w:rsidRDefault="007435DC">
            <w:pPr>
              <w:rPr>
                <w:lang w:val="ro-RO"/>
              </w:rPr>
            </w:pPr>
          </w:p>
          <w:p w14:paraId="087E0736" w14:textId="77777777" w:rsidR="007435DC" w:rsidRPr="00F456B4" w:rsidRDefault="007435DC">
            <w:pPr>
              <w:rPr>
                <w:lang w:val="ro-RO"/>
              </w:rPr>
            </w:pPr>
          </w:p>
          <w:p w14:paraId="65E74B9A" w14:textId="77777777" w:rsidR="007435DC" w:rsidRPr="00F456B4" w:rsidRDefault="007435DC">
            <w:pPr>
              <w:rPr>
                <w:lang w:val="ro-RO"/>
              </w:rPr>
            </w:pPr>
          </w:p>
          <w:p w14:paraId="754C3A7E" w14:textId="77777777" w:rsidR="007435DC" w:rsidRPr="00F456B4" w:rsidRDefault="007435DC">
            <w:pPr>
              <w:rPr>
                <w:lang w:val="ro-RO"/>
              </w:rPr>
            </w:pPr>
          </w:p>
          <w:p w14:paraId="086CF507" w14:textId="77777777" w:rsidR="007435DC" w:rsidRPr="00F456B4" w:rsidRDefault="007435DC">
            <w:pPr>
              <w:rPr>
                <w:lang w:val="ro-RO"/>
              </w:rPr>
            </w:pPr>
          </w:p>
          <w:p w14:paraId="5700CDC1" w14:textId="77777777" w:rsidR="007435DC" w:rsidRPr="00F456B4" w:rsidRDefault="007435DC">
            <w:pPr>
              <w:rPr>
                <w:lang w:val="ro-RO"/>
              </w:rPr>
            </w:pPr>
          </w:p>
          <w:p w14:paraId="54E25880" w14:textId="77777777" w:rsidR="007435DC" w:rsidRPr="00F456B4" w:rsidRDefault="007435DC">
            <w:pPr>
              <w:rPr>
                <w:lang w:val="ro-RO"/>
              </w:rPr>
            </w:pPr>
          </w:p>
          <w:p w14:paraId="0A6A1C37" w14:textId="77777777" w:rsidR="007435DC" w:rsidRPr="00F456B4" w:rsidRDefault="007435DC">
            <w:pPr>
              <w:rPr>
                <w:lang w:val="ro-RO"/>
              </w:rPr>
            </w:pPr>
          </w:p>
          <w:p w14:paraId="23C92B2C" w14:textId="77777777" w:rsidR="007435DC" w:rsidRPr="00F456B4" w:rsidRDefault="007435DC">
            <w:pPr>
              <w:rPr>
                <w:lang w:val="ro-RO"/>
              </w:rPr>
            </w:pPr>
          </w:p>
          <w:p w14:paraId="7789EB82" w14:textId="77777777" w:rsidR="007435DC" w:rsidRPr="00F456B4" w:rsidRDefault="007435DC">
            <w:pPr>
              <w:rPr>
                <w:lang w:val="ro-RO"/>
              </w:rPr>
            </w:pPr>
          </w:p>
          <w:p w14:paraId="011CC0BC" w14:textId="77777777" w:rsidR="007435DC" w:rsidRPr="00F456B4" w:rsidRDefault="007435DC">
            <w:pPr>
              <w:rPr>
                <w:lang w:val="ro-RO"/>
              </w:rPr>
            </w:pPr>
            <w:r w:rsidRPr="00F456B4">
              <w:rPr>
                <w:lang w:val="ro-RO"/>
              </w:rPr>
              <w:t>Categoria beneficiarilor vânzării directe este stabilită prin regulamentul de valorificare a masei lemnoase.</w:t>
            </w:r>
          </w:p>
        </w:tc>
      </w:tr>
      <w:tr w:rsidR="007435DC" w:rsidRPr="00F456B4" w14:paraId="36D50510" w14:textId="77777777" w:rsidTr="0048788F">
        <w:tc>
          <w:tcPr>
            <w:tcW w:w="1301" w:type="dxa"/>
          </w:tcPr>
          <w:p w14:paraId="607962BE" w14:textId="77777777" w:rsidR="007435DC" w:rsidRPr="00F456B4" w:rsidRDefault="007435DC">
            <w:pPr>
              <w:rPr>
                <w:lang w:val="ro-RO"/>
              </w:rPr>
            </w:pPr>
          </w:p>
        </w:tc>
        <w:tc>
          <w:tcPr>
            <w:tcW w:w="1030" w:type="dxa"/>
          </w:tcPr>
          <w:p w14:paraId="2BCE05AA" w14:textId="77777777" w:rsidR="007435DC" w:rsidRPr="00F456B4" w:rsidRDefault="007435DC">
            <w:pPr>
              <w:rPr>
                <w:lang w:val="ro-RO"/>
              </w:rPr>
            </w:pPr>
          </w:p>
        </w:tc>
        <w:tc>
          <w:tcPr>
            <w:tcW w:w="1336" w:type="dxa"/>
          </w:tcPr>
          <w:p w14:paraId="19BC2127" w14:textId="77777777" w:rsidR="007435DC" w:rsidRPr="00F456B4" w:rsidRDefault="007435DC">
            <w:pPr>
              <w:rPr>
                <w:lang w:val="ro-RO"/>
              </w:rPr>
            </w:pPr>
          </w:p>
        </w:tc>
        <w:tc>
          <w:tcPr>
            <w:tcW w:w="1720" w:type="dxa"/>
            <w:vAlign w:val="center"/>
          </w:tcPr>
          <w:p w14:paraId="61509933" w14:textId="77777777" w:rsidR="007435DC" w:rsidRPr="00F456B4" w:rsidRDefault="007435DC">
            <w:pPr>
              <w:rPr>
                <w:lang w:val="ro-RO"/>
              </w:rPr>
            </w:pPr>
          </w:p>
        </w:tc>
        <w:tc>
          <w:tcPr>
            <w:tcW w:w="2691" w:type="dxa"/>
          </w:tcPr>
          <w:p w14:paraId="6C123708" w14:textId="77777777" w:rsidR="007435DC" w:rsidRPr="00F456B4" w:rsidRDefault="007435DC">
            <w:pPr>
              <w:rPr>
                <w:rFonts w:ascii="Arial" w:hAnsi="Arial" w:cs="Arial"/>
                <w:lang w:val="ro-RO"/>
              </w:rPr>
            </w:pPr>
            <w:r w:rsidRPr="00F456B4">
              <w:rPr>
                <w:rFonts w:ascii="Arial" w:hAnsi="Arial" w:cs="Arial"/>
                <w:lang w:val="ro-RO"/>
              </w:rPr>
              <w:t>Art. 18. - (1) Activitatea de exploatare forestieră în regie proprie din cadrul unei direcții silvice se realizează prin subunitatea prevăzută la art. 15 alin. (1) lit. b).</w:t>
            </w:r>
          </w:p>
          <w:p w14:paraId="11D61144" w14:textId="77777777" w:rsidR="007435DC" w:rsidRPr="00F456B4" w:rsidRDefault="007435DC">
            <w:pPr>
              <w:rPr>
                <w:rFonts w:ascii="Arial" w:hAnsi="Arial" w:cs="Arial"/>
                <w:lang w:val="ro-RO"/>
              </w:rPr>
            </w:pPr>
            <w:r w:rsidRPr="00F456B4">
              <w:rPr>
                <w:rFonts w:ascii="Arial" w:hAnsi="Arial" w:cs="Arial"/>
                <w:lang w:val="ro-RO"/>
              </w:rPr>
              <w:t xml:space="preserve">(2) Activitatea de întreținere și repararea drumurilor forestiere și a căilor ferate forestiere în regie proprie din cadrul unei </w:t>
            </w:r>
            <w:r w:rsidRPr="00F456B4">
              <w:rPr>
                <w:rFonts w:ascii="Arial" w:hAnsi="Arial" w:cs="Arial"/>
                <w:lang w:val="ro-RO"/>
              </w:rPr>
              <w:lastRenderedPageBreak/>
              <w:t>direcții silvice se realizează prin subunitatea prevăzută la art. 15 alin. (1) lit. c).</w:t>
            </w:r>
          </w:p>
          <w:p w14:paraId="5C610BC8" w14:textId="77777777" w:rsidR="007435DC" w:rsidRPr="00F456B4" w:rsidRDefault="007435DC">
            <w:pPr>
              <w:rPr>
                <w:rFonts w:ascii="Arial" w:hAnsi="Arial" w:cs="Arial"/>
                <w:lang w:val="ro-RO"/>
              </w:rPr>
            </w:pPr>
            <w:r w:rsidRPr="00F456B4">
              <w:rPr>
                <w:rFonts w:ascii="Arial" w:hAnsi="Arial" w:cs="Arial"/>
                <w:lang w:val="ro-RO"/>
              </w:rPr>
              <w:t>(3) Activitatea de valorificare a produselor nelemnoase specifice FFN, creștere și valorificare a vânatului, salmonicultură și piscicultură din cadrul unei direcții silvice se realizează prin subunitatea prevăzută la art. 15 alin. (1) lit. d).</w:t>
            </w:r>
          </w:p>
        </w:tc>
        <w:tc>
          <w:tcPr>
            <w:tcW w:w="2412" w:type="dxa"/>
          </w:tcPr>
          <w:p w14:paraId="120DECB3" w14:textId="77777777" w:rsidR="007435DC" w:rsidRPr="00F456B4" w:rsidRDefault="007435DC">
            <w:pPr>
              <w:rPr>
                <w:rFonts w:ascii="Arial" w:hAnsi="Arial" w:cs="Arial"/>
                <w:lang w:val="ro-RO"/>
              </w:rPr>
            </w:pPr>
            <w:r w:rsidRPr="00F456B4">
              <w:rPr>
                <w:rFonts w:ascii="Arial" w:hAnsi="Arial" w:cs="Arial"/>
                <w:lang w:val="ro-RO"/>
              </w:rPr>
              <w:lastRenderedPageBreak/>
              <w:t>(1) Activitatea de exploatare forestieră cu forte proprii din cadrul unei direcții silvice se realizează prin subunitatea prevăzută la art. 15 alin. (1) lit. b).</w:t>
            </w:r>
          </w:p>
          <w:p w14:paraId="3B3E37DD" w14:textId="77777777" w:rsidR="007435DC" w:rsidRPr="00F456B4" w:rsidRDefault="007435DC">
            <w:pPr>
              <w:rPr>
                <w:rFonts w:ascii="Arial" w:hAnsi="Arial" w:cs="Arial"/>
                <w:lang w:val="ro-RO"/>
              </w:rPr>
            </w:pPr>
          </w:p>
          <w:p w14:paraId="5CF1F2E6" w14:textId="77777777" w:rsidR="007435DC" w:rsidRPr="00F456B4" w:rsidRDefault="007435DC">
            <w:pPr>
              <w:rPr>
                <w:rFonts w:ascii="Arial" w:hAnsi="Arial" w:cs="Arial"/>
                <w:lang w:val="ro-RO"/>
              </w:rPr>
            </w:pPr>
            <w:r w:rsidRPr="00F456B4">
              <w:rPr>
                <w:rFonts w:ascii="Arial" w:hAnsi="Arial" w:cs="Arial"/>
                <w:lang w:val="ro-RO"/>
              </w:rPr>
              <w:t xml:space="preserve">(2) Activitatea de întreținere și repararea drumurilor forestiere și a căilor ferate forestiere cu </w:t>
            </w:r>
            <w:r w:rsidRPr="00F456B4">
              <w:rPr>
                <w:rFonts w:ascii="Arial" w:hAnsi="Arial" w:cs="Arial"/>
                <w:lang w:val="ro-RO"/>
              </w:rPr>
              <w:lastRenderedPageBreak/>
              <w:t>forțe proprii din cadrul unei direcții silvice se realizează prin subunitatea prevăzută la art. 15 alin. (1) lit. c).</w:t>
            </w:r>
          </w:p>
          <w:p w14:paraId="490044AF" w14:textId="77777777" w:rsidR="007435DC" w:rsidRPr="00F456B4" w:rsidRDefault="007435DC">
            <w:pPr>
              <w:rPr>
                <w:lang w:val="ro-RO"/>
              </w:rPr>
            </w:pPr>
          </w:p>
        </w:tc>
        <w:tc>
          <w:tcPr>
            <w:tcW w:w="1230" w:type="dxa"/>
          </w:tcPr>
          <w:p w14:paraId="2A57D354" w14:textId="77777777" w:rsidR="007435DC" w:rsidRPr="00F456B4" w:rsidRDefault="007435DC">
            <w:pPr>
              <w:rPr>
                <w:lang w:val="ro-RO"/>
              </w:rPr>
            </w:pPr>
          </w:p>
          <w:p w14:paraId="06530A9F" w14:textId="77777777" w:rsidR="007435DC" w:rsidRPr="00F456B4" w:rsidRDefault="007435DC">
            <w:pPr>
              <w:rPr>
                <w:lang w:val="ro-RO"/>
              </w:rPr>
            </w:pPr>
            <w:r w:rsidRPr="00F456B4">
              <w:rPr>
                <w:lang w:val="ro-RO"/>
              </w:rPr>
              <w:t>Nepreluată.</w:t>
            </w:r>
          </w:p>
          <w:p w14:paraId="3ACB25B7" w14:textId="77777777" w:rsidR="007435DC" w:rsidRPr="00F456B4" w:rsidRDefault="007435DC">
            <w:pPr>
              <w:rPr>
                <w:lang w:val="ro-RO"/>
              </w:rPr>
            </w:pPr>
          </w:p>
          <w:p w14:paraId="1E72C0EA" w14:textId="77777777" w:rsidR="007435DC" w:rsidRPr="00F456B4" w:rsidRDefault="007435DC">
            <w:pPr>
              <w:rPr>
                <w:lang w:val="ro-RO"/>
              </w:rPr>
            </w:pPr>
          </w:p>
          <w:p w14:paraId="335F85E9" w14:textId="77777777" w:rsidR="007435DC" w:rsidRPr="00F456B4" w:rsidRDefault="007435DC">
            <w:pPr>
              <w:rPr>
                <w:lang w:val="ro-RO"/>
              </w:rPr>
            </w:pPr>
          </w:p>
          <w:p w14:paraId="72A0F842" w14:textId="77777777" w:rsidR="007435DC" w:rsidRPr="00F456B4" w:rsidRDefault="007435DC">
            <w:pPr>
              <w:rPr>
                <w:lang w:val="ro-RO"/>
              </w:rPr>
            </w:pPr>
          </w:p>
          <w:p w14:paraId="2460FA28" w14:textId="77777777" w:rsidR="007435DC" w:rsidRPr="00F456B4" w:rsidRDefault="007435DC">
            <w:pPr>
              <w:rPr>
                <w:lang w:val="ro-RO"/>
              </w:rPr>
            </w:pPr>
          </w:p>
          <w:p w14:paraId="3769A5E0" w14:textId="77777777" w:rsidR="007435DC" w:rsidRPr="00F456B4" w:rsidRDefault="007435DC">
            <w:pPr>
              <w:rPr>
                <w:lang w:val="ro-RO"/>
              </w:rPr>
            </w:pPr>
          </w:p>
          <w:p w14:paraId="6B0D57F1" w14:textId="77777777" w:rsidR="007435DC" w:rsidRPr="00F456B4" w:rsidRDefault="007435DC">
            <w:pPr>
              <w:rPr>
                <w:lang w:val="ro-RO"/>
              </w:rPr>
            </w:pPr>
            <w:r w:rsidRPr="00F456B4">
              <w:rPr>
                <w:lang w:val="ro-RO"/>
              </w:rPr>
              <w:t>Nepreluată.</w:t>
            </w:r>
          </w:p>
        </w:tc>
        <w:tc>
          <w:tcPr>
            <w:tcW w:w="1065" w:type="dxa"/>
          </w:tcPr>
          <w:p w14:paraId="79F3A305" w14:textId="77777777" w:rsidR="007435DC" w:rsidRPr="00F456B4" w:rsidRDefault="007435DC">
            <w:pPr>
              <w:rPr>
                <w:lang w:val="ro-RO"/>
              </w:rPr>
            </w:pPr>
          </w:p>
          <w:p w14:paraId="12C1FB5E" w14:textId="77777777" w:rsidR="007435DC" w:rsidRPr="00F456B4" w:rsidRDefault="007435DC">
            <w:pPr>
              <w:rPr>
                <w:lang w:val="ro-RO"/>
              </w:rPr>
            </w:pPr>
            <w:r w:rsidRPr="00F456B4">
              <w:rPr>
                <w:lang w:val="ro-RO"/>
              </w:rPr>
              <w:t>Sintagma „forțe proprii” nu are reglementare legală.</w:t>
            </w:r>
          </w:p>
        </w:tc>
      </w:tr>
      <w:tr w:rsidR="007435DC" w:rsidRPr="00F456B4" w14:paraId="5C1C0EF4" w14:textId="77777777" w:rsidTr="0048788F">
        <w:tc>
          <w:tcPr>
            <w:tcW w:w="1301" w:type="dxa"/>
          </w:tcPr>
          <w:p w14:paraId="25300E55" w14:textId="77777777" w:rsidR="007435DC" w:rsidRPr="00F456B4" w:rsidRDefault="007435DC">
            <w:pPr>
              <w:rPr>
                <w:lang w:val="ro-RO"/>
              </w:rPr>
            </w:pPr>
          </w:p>
        </w:tc>
        <w:tc>
          <w:tcPr>
            <w:tcW w:w="1030" w:type="dxa"/>
          </w:tcPr>
          <w:p w14:paraId="3FA28C59" w14:textId="77777777" w:rsidR="007435DC" w:rsidRPr="00F456B4" w:rsidRDefault="007435DC">
            <w:pPr>
              <w:rPr>
                <w:lang w:val="ro-RO"/>
              </w:rPr>
            </w:pPr>
          </w:p>
        </w:tc>
        <w:tc>
          <w:tcPr>
            <w:tcW w:w="1336" w:type="dxa"/>
          </w:tcPr>
          <w:p w14:paraId="59EF1862" w14:textId="77777777" w:rsidR="007435DC" w:rsidRPr="00F456B4" w:rsidRDefault="007435DC">
            <w:pPr>
              <w:rPr>
                <w:lang w:val="ro-RO"/>
              </w:rPr>
            </w:pPr>
          </w:p>
        </w:tc>
        <w:tc>
          <w:tcPr>
            <w:tcW w:w="1720" w:type="dxa"/>
            <w:vAlign w:val="center"/>
          </w:tcPr>
          <w:p w14:paraId="44875093" w14:textId="77777777" w:rsidR="007435DC" w:rsidRPr="00F456B4" w:rsidRDefault="007435DC">
            <w:pPr>
              <w:rPr>
                <w:lang w:val="ro-RO"/>
              </w:rPr>
            </w:pPr>
          </w:p>
        </w:tc>
        <w:tc>
          <w:tcPr>
            <w:tcW w:w="2691" w:type="dxa"/>
          </w:tcPr>
          <w:p w14:paraId="162B039A" w14:textId="77777777" w:rsidR="007435DC" w:rsidRPr="00F456B4" w:rsidRDefault="007435DC">
            <w:pPr>
              <w:rPr>
                <w:rFonts w:ascii="Arial" w:hAnsi="Arial" w:cs="Arial"/>
                <w:lang w:val="ro-RO"/>
              </w:rPr>
            </w:pPr>
            <w:r w:rsidRPr="00F456B4">
              <w:rPr>
                <w:rFonts w:ascii="Arial" w:hAnsi="Arial" w:cs="Arial"/>
                <w:lang w:val="ro-RO"/>
              </w:rPr>
              <w:t>Art. 20. – (1) Unitățile cu personalitate juridică prevăzute în anexa nr. 2 sunt conduse de un director.</w:t>
            </w:r>
          </w:p>
          <w:p w14:paraId="0B35E984" w14:textId="77777777" w:rsidR="007435DC" w:rsidRPr="00F456B4" w:rsidRDefault="007435DC">
            <w:pPr>
              <w:rPr>
                <w:rFonts w:ascii="Arial" w:hAnsi="Arial" w:cs="Arial"/>
                <w:lang w:val="ro-RO"/>
              </w:rPr>
            </w:pPr>
            <w:r w:rsidRPr="00F456B4">
              <w:rPr>
                <w:rFonts w:ascii="Arial" w:hAnsi="Arial" w:cs="Arial"/>
                <w:lang w:val="ro-RO"/>
              </w:rPr>
              <w:t xml:space="preserve">(2) Directorii unităților cu personalitate juridică sunt angajați prin concurs cu contract de mandat pe o perioadă de 5 ani, cu posibilitatea prelungirii o singură dată cu aceeași perioadă, condiționat de promovarea concursului de angajare, organizat de către CA, potrivit art. 13 alin. (3) din Legea nr. 331/2024, cu </w:t>
            </w:r>
            <w:r w:rsidRPr="00F456B4">
              <w:rPr>
                <w:rFonts w:ascii="Arial" w:hAnsi="Arial" w:cs="Arial"/>
                <w:lang w:val="ro-RO"/>
              </w:rPr>
              <w:lastRenderedPageBreak/>
              <w:t>modificările și completările ulterioare.</w:t>
            </w:r>
          </w:p>
          <w:p w14:paraId="2E4C13C4" w14:textId="77777777" w:rsidR="007435DC" w:rsidRPr="00F456B4" w:rsidRDefault="007435DC">
            <w:pPr>
              <w:rPr>
                <w:lang w:val="ro-RO"/>
              </w:rPr>
            </w:pPr>
            <w:r w:rsidRPr="00F456B4">
              <w:rPr>
                <w:rFonts w:ascii="Arial" w:hAnsi="Arial" w:cs="Arial"/>
                <w:lang w:val="ro-RO"/>
              </w:rPr>
              <w:t>(3) Directorul general al Romsilva stabilește indicatorii de performanță financiari, nefinanciari și specifici din contractul de mandat prevăzut la alin. (2).</w:t>
            </w:r>
          </w:p>
        </w:tc>
        <w:tc>
          <w:tcPr>
            <w:tcW w:w="2412" w:type="dxa"/>
          </w:tcPr>
          <w:p w14:paraId="379F237D" w14:textId="77777777" w:rsidR="007435DC" w:rsidRPr="00F456B4" w:rsidRDefault="007435DC">
            <w:pPr>
              <w:rPr>
                <w:rFonts w:ascii="Arial" w:hAnsi="Arial" w:cs="Arial"/>
                <w:lang w:val="ro-RO"/>
              </w:rPr>
            </w:pPr>
          </w:p>
          <w:p w14:paraId="6F2151B7" w14:textId="77777777" w:rsidR="007435DC" w:rsidRPr="00F456B4" w:rsidRDefault="007435DC">
            <w:pPr>
              <w:rPr>
                <w:rFonts w:ascii="Arial" w:hAnsi="Arial" w:cs="Arial"/>
                <w:lang w:val="ro-RO"/>
              </w:rPr>
            </w:pPr>
          </w:p>
          <w:p w14:paraId="6C48DB7B" w14:textId="77777777" w:rsidR="007435DC" w:rsidRPr="00F456B4" w:rsidRDefault="007435DC">
            <w:pPr>
              <w:rPr>
                <w:rFonts w:ascii="Arial" w:hAnsi="Arial" w:cs="Arial"/>
                <w:lang w:val="ro-RO"/>
              </w:rPr>
            </w:pPr>
          </w:p>
          <w:p w14:paraId="4218DD38" w14:textId="77777777" w:rsidR="007435DC" w:rsidRPr="00F456B4" w:rsidRDefault="007435DC">
            <w:pPr>
              <w:rPr>
                <w:rFonts w:ascii="Arial" w:hAnsi="Arial" w:cs="Arial"/>
                <w:lang w:val="ro-RO"/>
              </w:rPr>
            </w:pPr>
          </w:p>
          <w:p w14:paraId="4EEB7799" w14:textId="77777777" w:rsidR="007435DC" w:rsidRPr="00F456B4" w:rsidRDefault="007435DC">
            <w:pPr>
              <w:rPr>
                <w:rFonts w:ascii="Arial" w:hAnsi="Arial" w:cs="Arial"/>
                <w:lang w:val="ro-RO"/>
              </w:rPr>
            </w:pPr>
            <w:r w:rsidRPr="00F456B4">
              <w:rPr>
                <w:rFonts w:ascii="Arial" w:hAnsi="Arial" w:cs="Arial"/>
                <w:lang w:val="ro-RO"/>
              </w:rPr>
              <w:t xml:space="preserve">(2) Directorii unităților cu personalitate juridică sunt selectați conform legii pentru o perioadă de 5 ani si își desfășoară activitatea pe baza unui contract de mandat,  cu posibilitatea prelungirii o singură dată cu aceeași perioadă, potrivit art. 13 alin. (3) din Legea nr. 331/2024, cu modificările și </w:t>
            </w:r>
            <w:r w:rsidRPr="00F456B4">
              <w:rPr>
                <w:rFonts w:ascii="Arial" w:hAnsi="Arial" w:cs="Arial"/>
                <w:lang w:val="ro-RO"/>
              </w:rPr>
              <w:lastRenderedPageBreak/>
              <w:t>completările ulterioare, după caz.</w:t>
            </w:r>
          </w:p>
          <w:p w14:paraId="3A5802A6" w14:textId="77777777" w:rsidR="007435DC" w:rsidRPr="00F456B4" w:rsidRDefault="007435DC">
            <w:pPr>
              <w:rPr>
                <w:lang w:val="ro-RO"/>
              </w:rPr>
            </w:pPr>
          </w:p>
        </w:tc>
        <w:tc>
          <w:tcPr>
            <w:tcW w:w="1230" w:type="dxa"/>
          </w:tcPr>
          <w:p w14:paraId="5D6A5A84" w14:textId="77777777" w:rsidR="007435DC" w:rsidRPr="00F456B4" w:rsidRDefault="007435DC">
            <w:pPr>
              <w:rPr>
                <w:lang w:val="ro-RO"/>
              </w:rPr>
            </w:pPr>
          </w:p>
          <w:p w14:paraId="541F6D57" w14:textId="77777777" w:rsidR="007435DC" w:rsidRPr="00F456B4" w:rsidRDefault="007435DC">
            <w:pPr>
              <w:rPr>
                <w:lang w:val="ro-RO"/>
              </w:rPr>
            </w:pPr>
          </w:p>
          <w:p w14:paraId="54B29851" w14:textId="77777777" w:rsidR="007435DC" w:rsidRPr="00F456B4" w:rsidRDefault="007435DC">
            <w:pPr>
              <w:rPr>
                <w:lang w:val="ro-RO"/>
              </w:rPr>
            </w:pPr>
          </w:p>
          <w:p w14:paraId="628A42FA" w14:textId="77777777" w:rsidR="007435DC" w:rsidRPr="00F456B4" w:rsidRDefault="007435DC">
            <w:pPr>
              <w:rPr>
                <w:lang w:val="ro-RO"/>
              </w:rPr>
            </w:pPr>
          </w:p>
          <w:p w14:paraId="6D384BB5" w14:textId="77777777" w:rsidR="007435DC" w:rsidRPr="00F456B4" w:rsidRDefault="007435DC">
            <w:pPr>
              <w:rPr>
                <w:lang w:val="ro-RO"/>
              </w:rPr>
            </w:pPr>
          </w:p>
          <w:p w14:paraId="23BD4542" w14:textId="77777777" w:rsidR="007435DC" w:rsidRPr="00F456B4" w:rsidRDefault="007435DC">
            <w:pPr>
              <w:rPr>
                <w:lang w:val="ro-RO"/>
              </w:rPr>
            </w:pPr>
          </w:p>
          <w:p w14:paraId="2F16BB09" w14:textId="77777777" w:rsidR="007435DC" w:rsidRPr="00F456B4" w:rsidRDefault="007435DC">
            <w:pPr>
              <w:rPr>
                <w:lang w:val="ro-RO"/>
              </w:rPr>
            </w:pPr>
          </w:p>
          <w:p w14:paraId="16121BBE" w14:textId="77777777" w:rsidR="007435DC" w:rsidRPr="00F456B4" w:rsidRDefault="007435DC">
            <w:pPr>
              <w:rPr>
                <w:lang w:val="ro-RO"/>
              </w:rPr>
            </w:pPr>
            <w:r w:rsidRPr="00F456B4">
              <w:rPr>
                <w:lang w:val="ro-RO"/>
              </w:rPr>
              <w:t>Nepreluată.</w:t>
            </w:r>
          </w:p>
        </w:tc>
        <w:tc>
          <w:tcPr>
            <w:tcW w:w="1065" w:type="dxa"/>
          </w:tcPr>
          <w:p w14:paraId="4FBF08D6" w14:textId="77777777" w:rsidR="007435DC" w:rsidRPr="00F456B4" w:rsidRDefault="007435DC">
            <w:pPr>
              <w:rPr>
                <w:lang w:val="ro-RO"/>
              </w:rPr>
            </w:pPr>
          </w:p>
          <w:p w14:paraId="6EC2D826" w14:textId="77777777" w:rsidR="007435DC" w:rsidRPr="00F456B4" w:rsidRDefault="007435DC">
            <w:pPr>
              <w:rPr>
                <w:lang w:val="ro-RO"/>
              </w:rPr>
            </w:pPr>
          </w:p>
          <w:p w14:paraId="43EB24E9" w14:textId="77777777" w:rsidR="007435DC" w:rsidRPr="00F456B4" w:rsidRDefault="007435DC">
            <w:pPr>
              <w:rPr>
                <w:lang w:val="ro-RO"/>
              </w:rPr>
            </w:pPr>
          </w:p>
          <w:p w14:paraId="2EF3E945" w14:textId="77777777" w:rsidR="007435DC" w:rsidRPr="00F456B4" w:rsidRDefault="007435DC">
            <w:pPr>
              <w:rPr>
                <w:lang w:val="ro-RO"/>
              </w:rPr>
            </w:pPr>
          </w:p>
          <w:p w14:paraId="5E48C1C0" w14:textId="77777777" w:rsidR="007435DC" w:rsidRPr="00F456B4" w:rsidRDefault="007435DC">
            <w:pPr>
              <w:rPr>
                <w:lang w:val="ro-RO"/>
              </w:rPr>
            </w:pPr>
          </w:p>
          <w:p w14:paraId="283DB9BE" w14:textId="77777777" w:rsidR="007435DC" w:rsidRPr="00F456B4" w:rsidRDefault="007435DC">
            <w:pPr>
              <w:rPr>
                <w:lang w:val="ro-RO"/>
              </w:rPr>
            </w:pPr>
          </w:p>
          <w:p w14:paraId="630B8371" w14:textId="77777777" w:rsidR="007435DC" w:rsidRPr="00F456B4" w:rsidRDefault="007435DC">
            <w:pPr>
              <w:rPr>
                <w:lang w:val="ro-RO"/>
              </w:rPr>
            </w:pPr>
          </w:p>
          <w:p w14:paraId="4BBE6296" w14:textId="77777777" w:rsidR="007435DC" w:rsidRPr="00F456B4" w:rsidRDefault="007435DC" w:rsidP="005C0240">
            <w:pPr>
              <w:rPr>
                <w:rFonts w:ascii="Times New Roman" w:hAnsi="Times New Roman" w:cs="Times New Roman"/>
                <w:sz w:val="22"/>
                <w:szCs w:val="22"/>
                <w:lang w:val="ro-RO"/>
              </w:rPr>
            </w:pPr>
            <w:r w:rsidRPr="00F456B4">
              <w:rPr>
                <w:rFonts w:ascii="Times New Roman" w:hAnsi="Times New Roman" w:cs="Times New Roman"/>
                <w:sz w:val="22"/>
                <w:szCs w:val="22"/>
                <w:lang w:val="ro-RO"/>
              </w:rPr>
              <w:t>Proiectul de HG respectă Codul Silvic.</w:t>
            </w:r>
          </w:p>
          <w:p w14:paraId="61D8FAD8" w14:textId="77777777" w:rsidR="007435DC" w:rsidRPr="00F456B4" w:rsidRDefault="007435DC">
            <w:pPr>
              <w:rPr>
                <w:lang w:val="ro-RO"/>
              </w:rPr>
            </w:pPr>
          </w:p>
        </w:tc>
      </w:tr>
      <w:tr w:rsidR="007435DC" w:rsidRPr="00F456B4" w14:paraId="7FFD2932" w14:textId="77777777" w:rsidTr="0048788F">
        <w:tc>
          <w:tcPr>
            <w:tcW w:w="1301" w:type="dxa"/>
          </w:tcPr>
          <w:p w14:paraId="3B76825A" w14:textId="77777777" w:rsidR="007435DC" w:rsidRPr="00F456B4" w:rsidRDefault="007435DC">
            <w:pPr>
              <w:rPr>
                <w:lang w:val="ro-RO"/>
              </w:rPr>
            </w:pPr>
          </w:p>
        </w:tc>
        <w:tc>
          <w:tcPr>
            <w:tcW w:w="1030" w:type="dxa"/>
          </w:tcPr>
          <w:p w14:paraId="4C739D1F" w14:textId="77777777" w:rsidR="007435DC" w:rsidRPr="00F456B4" w:rsidRDefault="007435DC">
            <w:pPr>
              <w:rPr>
                <w:lang w:val="ro-RO"/>
              </w:rPr>
            </w:pPr>
          </w:p>
        </w:tc>
        <w:tc>
          <w:tcPr>
            <w:tcW w:w="1336" w:type="dxa"/>
          </w:tcPr>
          <w:p w14:paraId="0A5F93B8" w14:textId="77777777" w:rsidR="007435DC" w:rsidRPr="00F456B4" w:rsidRDefault="007435DC">
            <w:pPr>
              <w:rPr>
                <w:lang w:val="ro-RO"/>
              </w:rPr>
            </w:pPr>
          </w:p>
        </w:tc>
        <w:tc>
          <w:tcPr>
            <w:tcW w:w="1720" w:type="dxa"/>
            <w:vAlign w:val="center"/>
          </w:tcPr>
          <w:p w14:paraId="0FB2AB13" w14:textId="77777777" w:rsidR="007435DC" w:rsidRPr="00F456B4" w:rsidRDefault="007435DC">
            <w:pPr>
              <w:rPr>
                <w:lang w:val="ro-RO"/>
              </w:rPr>
            </w:pPr>
          </w:p>
        </w:tc>
        <w:tc>
          <w:tcPr>
            <w:tcW w:w="2691" w:type="dxa"/>
          </w:tcPr>
          <w:p w14:paraId="5459B857" w14:textId="77777777" w:rsidR="007435DC" w:rsidRPr="00F456B4" w:rsidRDefault="007435DC">
            <w:pPr>
              <w:rPr>
                <w:rFonts w:ascii="Arial" w:hAnsi="Arial" w:cs="Arial"/>
                <w:lang w:val="ro-RO"/>
              </w:rPr>
            </w:pPr>
            <w:r w:rsidRPr="00F456B4">
              <w:rPr>
                <w:rFonts w:ascii="Arial" w:hAnsi="Arial" w:cs="Arial"/>
                <w:lang w:val="ro-RO"/>
              </w:rPr>
              <w:t xml:space="preserve">Art. 27.- CA are următoarele atribuții principale: </w:t>
            </w:r>
          </w:p>
          <w:p w14:paraId="1101C38A"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aprobă regulamentul propriu de organizare și funcționare;</w:t>
            </w:r>
          </w:p>
          <w:p w14:paraId="0BB7481F"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numește </w:t>
            </w:r>
            <w:proofErr w:type="spellStart"/>
            <w:r w:rsidRPr="00F456B4">
              <w:rPr>
                <w:rFonts w:ascii="Arial" w:hAnsi="Arial" w:cs="Arial"/>
                <w:lang w:val="ro-RO"/>
              </w:rPr>
              <w:t>şi</w:t>
            </w:r>
            <w:proofErr w:type="spellEnd"/>
            <w:r w:rsidRPr="00F456B4">
              <w:rPr>
                <w:rFonts w:ascii="Arial" w:hAnsi="Arial" w:cs="Arial"/>
                <w:lang w:val="ro-RO"/>
              </w:rPr>
              <w:t xml:space="preserve"> revocă directorul general, căruia îi deleagă atribuțiile conducerii executive, în condițiile legii, </w:t>
            </w:r>
            <w:proofErr w:type="spellStart"/>
            <w:r w:rsidRPr="00F456B4">
              <w:rPr>
                <w:rFonts w:ascii="Arial" w:hAnsi="Arial" w:cs="Arial"/>
                <w:lang w:val="ro-RO"/>
              </w:rPr>
              <w:t>şi</w:t>
            </w:r>
            <w:proofErr w:type="spellEnd"/>
            <w:r w:rsidRPr="00F456B4">
              <w:rPr>
                <w:rFonts w:ascii="Arial" w:hAnsi="Arial" w:cs="Arial"/>
                <w:lang w:val="ro-RO"/>
              </w:rPr>
              <w:t xml:space="preserve"> stabilește remunerația acestuia, potrivit prevederilor Ordonanței de urgență a Guvernului nr. 109/2011, aprobată cu modificări și completări prin Legea nr. 111/2016, cu modificările </w:t>
            </w:r>
            <w:proofErr w:type="spellStart"/>
            <w:r w:rsidRPr="00F456B4">
              <w:rPr>
                <w:rFonts w:ascii="Arial" w:hAnsi="Arial" w:cs="Arial"/>
                <w:lang w:val="ro-RO"/>
              </w:rPr>
              <w:t>şi</w:t>
            </w:r>
            <w:proofErr w:type="spellEnd"/>
            <w:r w:rsidRPr="00F456B4">
              <w:rPr>
                <w:rFonts w:ascii="Arial" w:hAnsi="Arial" w:cs="Arial"/>
                <w:lang w:val="ro-RO"/>
              </w:rPr>
              <w:t xml:space="preserve"> completările ulterioare;</w:t>
            </w:r>
          </w:p>
          <w:p w14:paraId="11568F94"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încheie contractul de mandat cu directorul general, în condițiile legii;</w:t>
            </w:r>
          </w:p>
          <w:p w14:paraId="40CECABA" w14:textId="77777777" w:rsidR="007435DC" w:rsidRPr="00F456B4" w:rsidRDefault="007435DC">
            <w:pPr>
              <w:rPr>
                <w:rFonts w:ascii="Arial" w:hAnsi="Arial" w:cs="Arial"/>
                <w:lang w:val="ro-RO"/>
              </w:rPr>
            </w:pPr>
            <w:r w:rsidRPr="00F456B4">
              <w:rPr>
                <w:rFonts w:ascii="Arial" w:hAnsi="Arial" w:cs="Arial"/>
                <w:lang w:val="ro-RO"/>
              </w:rPr>
              <w:lastRenderedPageBreak/>
              <w:t>d)</w:t>
            </w:r>
            <w:r w:rsidRPr="00F456B4">
              <w:rPr>
                <w:rFonts w:ascii="Arial" w:hAnsi="Arial" w:cs="Arial"/>
                <w:lang w:val="ro-RO"/>
              </w:rPr>
              <w:tab/>
              <w:t>aprobă indicatorii de performanță financiari, nefinanciari și specifici, anexă la contractul de mandat al directorului general;</w:t>
            </w:r>
          </w:p>
          <w:p w14:paraId="5844109E"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aprobă programul de investiții pentru direcțiile silvice și subunitățile fără personalitate juridică din structura acestora;</w:t>
            </w:r>
          </w:p>
          <w:p w14:paraId="463E6F70"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propune organigrama și regulamentul privind atribuțiile structurii centrale a Romsilva;</w:t>
            </w:r>
          </w:p>
          <w:p w14:paraId="6446070F" w14:textId="77777777" w:rsidR="007435DC" w:rsidRPr="00F456B4" w:rsidRDefault="007435DC">
            <w:pPr>
              <w:rPr>
                <w:rFonts w:ascii="Arial" w:hAnsi="Arial" w:cs="Arial"/>
                <w:lang w:val="ro-RO"/>
              </w:rPr>
            </w:pPr>
          </w:p>
          <w:p w14:paraId="6D89AF73"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propune organigramele și regulamentele privind atribuțiile direcțiilor silvice și subunităților acestora, precum și al unităților cu personalitate juridică prevăzute în anexa nr. 2;</w:t>
            </w:r>
          </w:p>
          <w:p w14:paraId="561CC949"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propune Metodologia pentru înființarea și organizarea subunităților din structura direcțiilor silvice;</w:t>
            </w:r>
          </w:p>
          <w:p w14:paraId="2962CEC3"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 xml:space="preserve">aprobă înființarea sau, după </w:t>
            </w:r>
            <w:r w:rsidRPr="00F456B4">
              <w:rPr>
                <w:rFonts w:ascii="Arial" w:hAnsi="Arial" w:cs="Arial"/>
                <w:lang w:val="ro-RO"/>
              </w:rPr>
              <w:lastRenderedPageBreak/>
              <w:t xml:space="preserve">caz, desființarea subunităților </w:t>
            </w:r>
            <w:proofErr w:type="spellStart"/>
            <w:r w:rsidRPr="00F456B4">
              <w:rPr>
                <w:rFonts w:ascii="Arial" w:hAnsi="Arial" w:cs="Arial"/>
                <w:lang w:val="ro-RO"/>
              </w:rPr>
              <w:t>şi</w:t>
            </w:r>
            <w:proofErr w:type="spellEnd"/>
            <w:r w:rsidRPr="00F456B4">
              <w:rPr>
                <w:rFonts w:ascii="Arial" w:hAnsi="Arial" w:cs="Arial"/>
                <w:lang w:val="ro-RO"/>
              </w:rPr>
              <w:t xml:space="preserve"> a punctelor de lucru din structura Romsilva, în condiții de eficiență economică;</w:t>
            </w:r>
          </w:p>
          <w:p w14:paraId="4EA2CF21"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 xml:space="preserve">analizează </w:t>
            </w:r>
            <w:proofErr w:type="spellStart"/>
            <w:r w:rsidRPr="00F456B4">
              <w:rPr>
                <w:rFonts w:ascii="Arial" w:hAnsi="Arial" w:cs="Arial"/>
                <w:lang w:val="ro-RO"/>
              </w:rPr>
              <w:t>şi</w:t>
            </w:r>
            <w:proofErr w:type="spellEnd"/>
            <w:r w:rsidRPr="00F456B4">
              <w:rPr>
                <w:rFonts w:ascii="Arial" w:hAnsi="Arial" w:cs="Arial"/>
                <w:lang w:val="ro-RO"/>
              </w:rPr>
              <w:t xml:space="preserve"> aprobă programele anuale de activitate tehnică, economică, de cercetare științifică pentru care finanțarea este asigurată din sursele proprii ale Romsilva; </w:t>
            </w:r>
          </w:p>
          <w:p w14:paraId="56F0F8FB" w14:textId="77777777" w:rsidR="007435DC" w:rsidRPr="00F456B4" w:rsidRDefault="007435DC">
            <w:pPr>
              <w:rPr>
                <w:rFonts w:ascii="Arial" w:hAnsi="Arial" w:cs="Arial"/>
                <w:lang w:val="ro-RO"/>
              </w:rPr>
            </w:pPr>
            <w:r w:rsidRPr="00F456B4">
              <w:rPr>
                <w:rFonts w:ascii="Arial" w:hAnsi="Arial" w:cs="Arial"/>
                <w:lang w:val="ro-RO"/>
              </w:rPr>
              <w:t>k)</w:t>
            </w:r>
            <w:r w:rsidRPr="00F456B4">
              <w:rPr>
                <w:rFonts w:ascii="Arial" w:hAnsi="Arial" w:cs="Arial"/>
                <w:lang w:val="ro-RO"/>
              </w:rPr>
              <w:tab/>
              <w:t>aprobă regulamentul propriu privind organizarea pazei fondului forestier administrat, la propunerea directorului general;</w:t>
            </w:r>
          </w:p>
          <w:p w14:paraId="758CA6C6" w14:textId="77777777" w:rsidR="007435DC" w:rsidRPr="00F456B4" w:rsidRDefault="007435DC">
            <w:pPr>
              <w:rPr>
                <w:rFonts w:ascii="Arial" w:hAnsi="Arial" w:cs="Arial"/>
                <w:lang w:val="ro-RO"/>
              </w:rPr>
            </w:pPr>
            <w:r w:rsidRPr="00F456B4">
              <w:rPr>
                <w:rFonts w:ascii="Arial" w:hAnsi="Arial" w:cs="Arial"/>
                <w:lang w:val="ro-RO"/>
              </w:rPr>
              <w:t>l)</w:t>
            </w:r>
            <w:r w:rsidRPr="00F456B4">
              <w:rPr>
                <w:rFonts w:ascii="Arial" w:hAnsi="Arial" w:cs="Arial"/>
                <w:lang w:val="ro-RO"/>
              </w:rPr>
              <w:tab/>
              <w:t xml:space="preserve">hotărăște asocierea Romsilva cu persoane fizice </w:t>
            </w:r>
            <w:proofErr w:type="spellStart"/>
            <w:r w:rsidRPr="00F456B4">
              <w:rPr>
                <w:rFonts w:ascii="Arial" w:hAnsi="Arial" w:cs="Arial"/>
                <w:lang w:val="ro-RO"/>
              </w:rPr>
              <w:t>şi</w:t>
            </w:r>
            <w:proofErr w:type="spellEnd"/>
            <w:r w:rsidRPr="00F456B4">
              <w:rPr>
                <w:rFonts w:ascii="Arial" w:hAnsi="Arial" w:cs="Arial"/>
                <w:lang w:val="ro-RO"/>
              </w:rPr>
              <w:t xml:space="preserve"> juridice, din țară sau din străinătate, pentru realizarea unor activități de interes comun, corespunzătoare obiectului său de activitate care implică contribuții financiare; </w:t>
            </w:r>
          </w:p>
          <w:p w14:paraId="2FE6E1DB" w14:textId="77777777" w:rsidR="007435DC" w:rsidRPr="00F456B4" w:rsidRDefault="007435DC">
            <w:pPr>
              <w:rPr>
                <w:rFonts w:ascii="Arial" w:hAnsi="Arial" w:cs="Arial"/>
                <w:lang w:val="ro-RO"/>
              </w:rPr>
            </w:pPr>
            <w:r w:rsidRPr="00F456B4">
              <w:rPr>
                <w:rFonts w:ascii="Arial" w:hAnsi="Arial" w:cs="Arial"/>
                <w:lang w:val="ro-RO"/>
              </w:rPr>
              <w:t>m)</w:t>
            </w:r>
            <w:r w:rsidRPr="00F456B4">
              <w:rPr>
                <w:rFonts w:ascii="Arial" w:hAnsi="Arial" w:cs="Arial"/>
                <w:lang w:val="ro-RO"/>
              </w:rPr>
              <w:tab/>
              <w:t xml:space="preserve">avizează bugetul de venituri </w:t>
            </w:r>
            <w:proofErr w:type="spellStart"/>
            <w:r w:rsidRPr="00F456B4">
              <w:rPr>
                <w:rFonts w:ascii="Arial" w:hAnsi="Arial" w:cs="Arial"/>
                <w:lang w:val="ro-RO"/>
              </w:rPr>
              <w:t>şi</w:t>
            </w:r>
            <w:proofErr w:type="spellEnd"/>
            <w:r w:rsidRPr="00F456B4">
              <w:rPr>
                <w:rFonts w:ascii="Arial" w:hAnsi="Arial" w:cs="Arial"/>
                <w:lang w:val="ro-RO"/>
              </w:rPr>
              <w:t xml:space="preserve"> cheltuieli </w:t>
            </w:r>
            <w:proofErr w:type="spellStart"/>
            <w:r w:rsidRPr="00F456B4">
              <w:rPr>
                <w:rFonts w:ascii="Arial" w:hAnsi="Arial" w:cs="Arial"/>
                <w:lang w:val="ro-RO"/>
              </w:rPr>
              <w:t>şi</w:t>
            </w:r>
            <w:proofErr w:type="spellEnd"/>
            <w:r w:rsidRPr="00F456B4">
              <w:rPr>
                <w:rFonts w:ascii="Arial" w:hAnsi="Arial" w:cs="Arial"/>
                <w:lang w:val="ro-RO"/>
              </w:rPr>
              <w:t xml:space="preserve"> aprobă situațiile financiare;  </w:t>
            </w:r>
          </w:p>
          <w:p w14:paraId="47736600" w14:textId="77777777" w:rsidR="007435DC" w:rsidRPr="00F456B4" w:rsidRDefault="007435DC">
            <w:pPr>
              <w:rPr>
                <w:rFonts w:ascii="Arial" w:hAnsi="Arial" w:cs="Arial"/>
                <w:lang w:val="ro-RO"/>
              </w:rPr>
            </w:pPr>
            <w:r w:rsidRPr="00F456B4">
              <w:rPr>
                <w:rFonts w:ascii="Arial" w:hAnsi="Arial" w:cs="Arial"/>
                <w:lang w:val="ro-RO"/>
              </w:rPr>
              <w:lastRenderedPageBreak/>
              <w:t>n)</w:t>
            </w:r>
            <w:r w:rsidRPr="00F456B4">
              <w:rPr>
                <w:rFonts w:ascii="Arial" w:hAnsi="Arial" w:cs="Arial"/>
                <w:lang w:val="ro-RO"/>
              </w:rPr>
              <w:tab/>
              <w:t xml:space="preserve">aprobă nivelul creditelor necesare, fundamentează </w:t>
            </w:r>
            <w:proofErr w:type="spellStart"/>
            <w:r w:rsidRPr="00F456B4">
              <w:rPr>
                <w:rFonts w:ascii="Arial" w:hAnsi="Arial" w:cs="Arial"/>
                <w:lang w:val="ro-RO"/>
              </w:rPr>
              <w:t>şi</w:t>
            </w:r>
            <w:proofErr w:type="spellEnd"/>
            <w:r w:rsidRPr="00F456B4">
              <w:rPr>
                <w:rFonts w:ascii="Arial" w:hAnsi="Arial" w:cs="Arial"/>
                <w:lang w:val="ro-RO"/>
              </w:rPr>
              <w:t xml:space="preserve"> solicită alocații </w:t>
            </w:r>
            <w:proofErr w:type="spellStart"/>
            <w:r w:rsidRPr="00F456B4">
              <w:rPr>
                <w:rFonts w:ascii="Arial" w:hAnsi="Arial" w:cs="Arial"/>
                <w:lang w:val="ro-RO"/>
              </w:rPr>
              <w:t>şi</w:t>
            </w:r>
            <w:proofErr w:type="spellEnd"/>
            <w:r w:rsidRPr="00F456B4">
              <w:rPr>
                <w:rFonts w:ascii="Arial" w:hAnsi="Arial" w:cs="Arial"/>
                <w:lang w:val="ro-RO"/>
              </w:rPr>
              <w:t xml:space="preserve"> subvenții pentru investiții </w:t>
            </w:r>
            <w:proofErr w:type="spellStart"/>
            <w:r w:rsidRPr="00F456B4">
              <w:rPr>
                <w:rFonts w:ascii="Arial" w:hAnsi="Arial" w:cs="Arial"/>
                <w:lang w:val="ro-RO"/>
              </w:rPr>
              <w:t>şi</w:t>
            </w:r>
            <w:proofErr w:type="spellEnd"/>
            <w:r w:rsidRPr="00F456B4">
              <w:rPr>
                <w:rFonts w:ascii="Arial" w:hAnsi="Arial" w:cs="Arial"/>
                <w:lang w:val="ro-RO"/>
              </w:rPr>
              <w:t xml:space="preserve"> alte activități specifice;  </w:t>
            </w:r>
          </w:p>
          <w:p w14:paraId="311CE6DE" w14:textId="77777777" w:rsidR="007435DC" w:rsidRPr="00F456B4" w:rsidRDefault="007435DC">
            <w:pPr>
              <w:rPr>
                <w:rFonts w:ascii="Arial" w:hAnsi="Arial" w:cs="Arial"/>
                <w:lang w:val="ro-RO"/>
              </w:rPr>
            </w:pPr>
            <w:r w:rsidRPr="00F456B4">
              <w:rPr>
                <w:rFonts w:ascii="Arial" w:hAnsi="Arial" w:cs="Arial"/>
                <w:lang w:val="ro-RO"/>
              </w:rPr>
              <w:t>o)</w:t>
            </w:r>
            <w:r w:rsidRPr="00F456B4">
              <w:rPr>
                <w:rFonts w:ascii="Arial" w:hAnsi="Arial" w:cs="Arial"/>
                <w:lang w:val="ro-RO"/>
              </w:rPr>
              <w:tab/>
              <w:t xml:space="preserve">hotărăște cu privire la investițiile care urmează să fie realizate potrivit obiectului său de activitate </w:t>
            </w:r>
            <w:proofErr w:type="spellStart"/>
            <w:r w:rsidRPr="00F456B4">
              <w:rPr>
                <w:rFonts w:ascii="Arial" w:hAnsi="Arial" w:cs="Arial"/>
                <w:lang w:val="ro-RO"/>
              </w:rPr>
              <w:t>şi</w:t>
            </w:r>
            <w:proofErr w:type="spellEnd"/>
            <w:r w:rsidRPr="00F456B4">
              <w:rPr>
                <w:rFonts w:ascii="Arial" w:hAnsi="Arial" w:cs="Arial"/>
                <w:lang w:val="ro-RO"/>
              </w:rPr>
              <w:t xml:space="preserve"> care se finanțează din surse proprii </w:t>
            </w:r>
            <w:proofErr w:type="spellStart"/>
            <w:r w:rsidRPr="00F456B4">
              <w:rPr>
                <w:rFonts w:ascii="Arial" w:hAnsi="Arial" w:cs="Arial"/>
                <w:lang w:val="ro-RO"/>
              </w:rPr>
              <w:t>şi</w:t>
            </w:r>
            <w:proofErr w:type="spellEnd"/>
            <w:r w:rsidRPr="00F456B4">
              <w:rPr>
                <w:rFonts w:ascii="Arial" w:hAnsi="Arial" w:cs="Arial"/>
                <w:lang w:val="ro-RO"/>
              </w:rPr>
              <w:t xml:space="preserve"> din credite bancare, potrivit legii; </w:t>
            </w:r>
          </w:p>
          <w:p w14:paraId="3CD19676" w14:textId="77777777" w:rsidR="007435DC" w:rsidRPr="00F456B4" w:rsidRDefault="007435DC">
            <w:pPr>
              <w:rPr>
                <w:rFonts w:ascii="Arial" w:hAnsi="Arial" w:cs="Arial"/>
                <w:lang w:val="ro-RO"/>
              </w:rPr>
            </w:pPr>
            <w:r w:rsidRPr="00F456B4">
              <w:rPr>
                <w:rFonts w:ascii="Arial" w:hAnsi="Arial" w:cs="Arial"/>
                <w:lang w:val="ro-RO"/>
              </w:rPr>
              <w:t>p)</w:t>
            </w:r>
            <w:r w:rsidRPr="00F456B4">
              <w:rPr>
                <w:rFonts w:ascii="Arial" w:hAnsi="Arial" w:cs="Arial"/>
                <w:lang w:val="ro-RO"/>
              </w:rPr>
              <w:tab/>
              <w:t xml:space="preserve">stabilește </w:t>
            </w:r>
            <w:proofErr w:type="spellStart"/>
            <w:r w:rsidRPr="00F456B4">
              <w:rPr>
                <w:rFonts w:ascii="Arial" w:hAnsi="Arial" w:cs="Arial"/>
                <w:lang w:val="ro-RO"/>
              </w:rPr>
              <w:t>şi</w:t>
            </w:r>
            <w:proofErr w:type="spellEnd"/>
            <w:r w:rsidRPr="00F456B4">
              <w:rPr>
                <w:rFonts w:ascii="Arial" w:hAnsi="Arial" w:cs="Arial"/>
                <w:lang w:val="ro-RO"/>
              </w:rPr>
              <w:t xml:space="preserve"> aprobă modalitatea de repartizare către unitățile din structura Romsilva a patrimoniului acesteia;</w:t>
            </w:r>
          </w:p>
          <w:p w14:paraId="4F85EF1A" w14:textId="77777777" w:rsidR="007435DC" w:rsidRPr="00F456B4" w:rsidRDefault="007435DC">
            <w:pPr>
              <w:rPr>
                <w:rFonts w:ascii="Arial" w:hAnsi="Arial" w:cs="Arial"/>
                <w:lang w:val="ro-RO"/>
              </w:rPr>
            </w:pPr>
            <w:r w:rsidRPr="00F456B4">
              <w:rPr>
                <w:rFonts w:ascii="Arial" w:hAnsi="Arial" w:cs="Arial"/>
                <w:lang w:val="ro-RO"/>
              </w:rPr>
              <w:t>q)</w:t>
            </w:r>
            <w:r w:rsidRPr="00F456B4">
              <w:rPr>
                <w:rFonts w:ascii="Arial" w:hAnsi="Arial" w:cs="Arial"/>
                <w:lang w:val="ro-RO"/>
              </w:rPr>
              <w:tab/>
              <w:t>aprobă scoaterea la vânzare a activelor din proprietatea privată a Romsilva, în condițiile legii;</w:t>
            </w:r>
          </w:p>
          <w:p w14:paraId="6032A829" w14:textId="77777777" w:rsidR="007435DC" w:rsidRPr="00F456B4" w:rsidRDefault="007435DC">
            <w:pPr>
              <w:rPr>
                <w:rFonts w:ascii="Arial" w:hAnsi="Arial" w:cs="Arial"/>
                <w:lang w:val="ro-RO"/>
              </w:rPr>
            </w:pPr>
            <w:r w:rsidRPr="00F456B4">
              <w:rPr>
                <w:rFonts w:ascii="Arial" w:hAnsi="Arial" w:cs="Arial"/>
                <w:lang w:val="ro-RO"/>
              </w:rPr>
              <w:t>r)</w:t>
            </w:r>
            <w:r w:rsidRPr="00F456B4">
              <w:rPr>
                <w:rFonts w:ascii="Arial" w:hAnsi="Arial" w:cs="Arial"/>
                <w:lang w:val="ro-RO"/>
              </w:rPr>
              <w:tab/>
              <w:t>negociază contractul colectiv de muncă;</w:t>
            </w:r>
          </w:p>
          <w:p w14:paraId="126A266E" w14:textId="77777777" w:rsidR="007435DC" w:rsidRPr="00F456B4" w:rsidRDefault="007435DC">
            <w:pPr>
              <w:rPr>
                <w:rFonts w:ascii="Arial" w:hAnsi="Arial" w:cs="Arial"/>
                <w:lang w:val="ro-RO"/>
              </w:rPr>
            </w:pPr>
            <w:r w:rsidRPr="00F456B4">
              <w:rPr>
                <w:rFonts w:ascii="Arial" w:hAnsi="Arial" w:cs="Arial"/>
                <w:lang w:val="ro-RO"/>
              </w:rPr>
              <w:t>s)</w:t>
            </w:r>
            <w:r w:rsidRPr="00F456B4">
              <w:rPr>
                <w:rFonts w:ascii="Arial" w:hAnsi="Arial" w:cs="Arial"/>
                <w:lang w:val="ro-RO"/>
              </w:rPr>
              <w:tab/>
              <w:t xml:space="preserve">verifică funcționarea sistemului de control intern managerial, implementarea politicilor contabile </w:t>
            </w:r>
            <w:proofErr w:type="spellStart"/>
            <w:r w:rsidRPr="00F456B4">
              <w:rPr>
                <w:rFonts w:ascii="Arial" w:hAnsi="Arial" w:cs="Arial"/>
                <w:lang w:val="ro-RO"/>
              </w:rPr>
              <w:t>şi</w:t>
            </w:r>
            <w:proofErr w:type="spellEnd"/>
            <w:r w:rsidRPr="00F456B4">
              <w:rPr>
                <w:rFonts w:ascii="Arial" w:hAnsi="Arial" w:cs="Arial"/>
                <w:lang w:val="ro-RO"/>
              </w:rPr>
              <w:t xml:space="preserve"> </w:t>
            </w:r>
            <w:r w:rsidRPr="00F456B4">
              <w:rPr>
                <w:rFonts w:ascii="Arial" w:hAnsi="Arial" w:cs="Arial"/>
                <w:lang w:val="ro-RO"/>
              </w:rPr>
              <w:lastRenderedPageBreak/>
              <w:t>realizarea planificării financiare;</w:t>
            </w:r>
          </w:p>
          <w:p w14:paraId="0D511544" w14:textId="77777777" w:rsidR="007435DC" w:rsidRPr="00F456B4" w:rsidRDefault="007435DC">
            <w:pPr>
              <w:rPr>
                <w:rFonts w:ascii="Arial" w:hAnsi="Arial" w:cs="Arial"/>
                <w:lang w:val="ro-RO"/>
              </w:rPr>
            </w:pPr>
            <w:r w:rsidRPr="00F456B4">
              <w:rPr>
                <w:rFonts w:ascii="Arial" w:hAnsi="Arial" w:cs="Arial"/>
                <w:lang w:val="ro-RO"/>
              </w:rPr>
              <w:t>t)</w:t>
            </w:r>
            <w:r w:rsidRPr="00F456B4">
              <w:rPr>
                <w:rFonts w:ascii="Arial" w:hAnsi="Arial" w:cs="Arial"/>
                <w:lang w:val="ro-RO"/>
              </w:rPr>
              <w:tab/>
              <w:t>solicită și aprobă programe de conformare propuse de direcțiile silvice pentru remedierea unor deficiențe organizatorice și manageriale în valorificarea lemnului și asigurarea integrității fondului forestier și poate dispune suspendarea organizării de licitații până la implementarea programelor de conformare;</w:t>
            </w:r>
          </w:p>
          <w:p w14:paraId="7AA99A3B" w14:textId="77777777" w:rsidR="007435DC" w:rsidRPr="00F456B4" w:rsidRDefault="007435DC">
            <w:pPr>
              <w:rPr>
                <w:rFonts w:ascii="Arial" w:hAnsi="Arial" w:cs="Arial"/>
                <w:lang w:val="ro-RO"/>
              </w:rPr>
            </w:pPr>
            <w:r w:rsidRPr="00F456B4">
              <w:rPr>
                <w:rFonts w:ascii="Arial" w:hAnsi="Arial" w:cs="Arial"/>
                <w:lang w:val="ro-RO"/>
              </w:rPr>
              <w:t>u)</w:t>
            </w:r>
            <w:r w:rsidRPr="00F456B4">
              <w:rPr>
                <w:rFonts w:ascii="Arial" w:hAnsi="Arial" w:cs="Arial"/>
                <w:lang w:val="ro-RO"/>
              </w:rPr>
              <w:tab/>
              <w:t>evaluează activitatea directorului general, conform procedurii prevăzute la art. 36 alin. (1);</w:t>
            </w:r>
          </w:p>
          <w:p w14:paraId="578EC30B" w14:textId="77777777" w:rsidR="007435DC" w:rsidRPr="00F456B4" w:rsidRDefault="007435DC">
            <w:pPr>
              <w:rPr>
                <w:rFonts w:ascii="Arial" w:hAnsi="Arial" w:cs="Arial"/>
                <w:lang w:val="ro-RO"/>
              </w:rPr>
            </w:pPr>
            <w:r w:rsidRPr="00F456B4">
              <w:rPr>
                <w:rFonts w:ascii="Arial" w:hAnsi="Arial" w:cs="Arial"/>
                <w:lang w:val="ro-RO"/>
              </w:rPr>
              <w:t>v)</w:t>
            </w:r>
            <w:r w:rsidRPr="00F456B4">
              <w:rPr>
                <w:rFonts w:ascii="Arial" w:hAnsi="Arial" w:cs="Arial"/>
                <w:lang w:val="ro-RO"/>
              </w:rPr>
              <w:tab/>
              <w:t xml:space="preserve">raportează autorității publice tutelare modul de îndeplinire a indicatorilor-cheie de performanță în conformitate cu prevederile Ordonanței de urgență a Guvernului nr. 109/2011, aprobată cu modificări și completări prin Legea nr. 111/2016, cu </w:t>
            </w:r>
            <w:r w:rsidRPr="00F456B4">
              <w:rPr>
                <w:rFonts w:ascii="Arial" w:hAnsi="Arial" w:cs="Arial"/>
                <w:lang w:val="ro-RO"/>
              </w:rPr>
              <w:lastRenderedPageBreak/>
              <w:t>modificările și completările ulterioare;</w:t>
            </w:r>
          </w:p>
          <w:p w14:paraId="1ADD4F58" w14:textId="77777777" w:rsidR="007435DC" w:rsidRPr="00F456B4" w:rsidRDefault="007435DC">
            <w:pPr>
              <w:rPr>
                <w:rFonts w:ascii="Arial" w:hAnsi="Arial" w:cs="Arial"/>
                <w:lang w:val="ro-RO"/>
              </w:rPr>
            </w:pPr>
            <w:r w:rsidRPr="00F456B4">
              <w:rPr>
                <w:rFonts w:ascii="Arial" w:hAnsi="Arial" w:cs="Arial"/>
                <w:lang w:val="ro-RO"/>
              </w:rPr>
              <w:t>w)</w:t>
            </w:r>
            <w:r w:rsidRPr="00F456B4">
              <w:rPr>
                <w:rFonts w:ascii="Arial" w:hAnsi="Arial" w:cs="Arial"/>
                <w:lang w:val="ro-RO"/>
              </w:rPr>
              <w:tab/>
              <w:t>prezintă Autorității, la începutul fiecărui an, programul de activitate al Romsilva pe anul în curs;</w:t>
            </w:r>
          </w:p>
          <w:p w14:paraId="3739AE59" w14:textId="77777777" w:rsidR="007435DC" w:rsidRPr="00F456B4" w:rsidRDefault="007435DC">
            <w:pPr>
              <w:rPr>
                <w:rFonts w:ascii="Arial" w:hAnsi="Arial" w:cs="Arial"/>
                <w:lang w:val="ro-RO"/>
              </w:rPr>
            </w:pPr>
            <w:r w:rsidRPr="00F456B4">
              <w:rPr>
                <w:rFonts w:ascii="Arial" w:hAnsi="Arial" w:cs="Arial"/>
                <w:lang w:val="ro-RO"/>
              </w:rPr>
              <w:t>x)</w:t>
            </w:r>
            <w:r w:rsidRPr="00F456B4">
              <w:rPr>
                <w:rFonts w:ascii="Arial" w:hAnsi="Arial" w:cs="Arial"/>
                <w:lang w:val="ro-RO"/>
              </w:rPr>
              <w:tab/>
              <w:t xml:space="preserve">supervizează sistemul de transparență </w:t>
            </w:r>
            <w:proofErr w:type="spellStart"/>
            <w:r w:rsidRPr="00F456B4">
              <w:rPr>
                <w:rFonts w:ascii="Arial" w:hAnsi="Arial" w:cs="Arial"/>
                <w:lang w:val="ro-RO"/>
              </w:rPr>
              <w:t>şi</w:t>
            </w:r>
            <w:proofErr w:type="spellEnd"/>
            <w:r w:rsidRPr="00F456B4">
              <w:rPr>
                <w:rFonts w:ascii="Arial" w:hAnsi="Arial" w:cs="Arial"/>
                <w:lang w:val="ro-RO"/>
              </w:rPr>
              <w:t xml:space="preserve"> de comunicare publică a Romsilva;</w:t>
            </w:r>
          </w:p>
          <w:p w14:paraId="3AE25BD5" w14:textId="77777777" w:rsidR="007435DC" w:rsidRPr="00F456B4" w:rsidRDefault="007435DC">
            <w:pPr>
              <w:rPr>
                <w:rFonts w:ascii="Arial" w:hAnsi="Arial" w:cs="Arial"/>
                <w:lang w:val="ro-RO"/>
              </w:rPr>
            </w:pPr>
            <w:r w:rsidRPr="00F456B4">
              <w:rPr>
                <w:rFonts w:ascii="Arial" w:hAnsi="Arial" w:cs="Arial"/>
                <w:lang w:val="ro-RO"/>
              </w:rPr>
              <w:t>y)</w:t>
            </w:r>
            <w:r w:rsidRPr="00F456B4">
              <w:rPr>
                <w:rFonts w:ascii="Arial" w:hAnsi="Arial" w:cs="Arial"/>
                <w:lang w:val="ro-RO"/>
              </w:rPr>
              <w:tab/>
              <w:t>constituie comitetul de audit în conformitate cu prevederile Ordonanței de urgență a Guvernului nr. 109/2011, aprobată cu modificări și completări prin Legea nr. 111/2016, cu modificările și completările ulterioare;</w:t>
            </w:r>
          </w:p>
          <w:p w14:paraId="18E9C982" w14:textId="77777777" w:rsidR="007435DC" w:rsidRPr="00F456B4" w:rsidRDefault="007435DC">
            <w:pPr>
              <w:rPr>
                <w:rFonts w:ascii="Arial" w:hAnsi="Arial" w:cs="Arial"/>
                <w:lang w:val="ro-RO"/>
              </w:rPr>
            </w:pPr>
            <w:r w:rsidRPr="00F456B4">
              <w:rPr>
                <w:rFonts w:ascii="Arial" w:hAnsi="Arial" w:cs="Arial"/>
                <w:lang w:val="ro-RO"/>
              </w:rPr>
              <w:t>z)</w:t>
            </w:r>
            <w:r w:rsidRPr="00F456B4">
              <w:rPr>
                <w:rFonts w:ascii="Arial" w:hAnsi="Arial" w:cs="Arial"/>
                <w:lang w:val="ro-RO"/>
              </w:rPr>
              <w:tab/>
              <w:t>aprobă depunerea cererilor de finanțare și implementarea proiectelor cu finanțare națională și/sau externă de către unitățile Romsilva în calitate de lider sau partener de proiect;</w:t>
            </w:r>
          </w:p>
          <w:p w14:paraId="5BE42C82" w14:textId="77777777" w:rsidR="007435DC" w:rsidRPr="00F456B4" w:rsidRDefault="007435DC">
            <w:pPr>
              <w:rPr>
                <w:rFonts w:ascii="Arial" w:hAnsi="Arial" w:cs="Arial"/>
                <w:lang w:val="ro-RO"/>
              </w:rPr>
            </w:pPr>
            <w:proofErr w:type="spellStart"/>
            <w:r w:rsidRPr="00F456B4">
              <w:rPr>
                <w:rFonts w:ascii="Arial" w:hAnsi="Arial" w:cs="Arial"/>
                <w:lang w:val="ro-RO"/>
              </w:rPr>
              <w:t>aa</w:t>
            </w:r>
            <w:proofErr w:type="spellEnd"/>
            <w:r w:rsidRPr="00F456B4">
              <w:rPr>
                <w:rFonts w:ascii="Arial" w:hAnsi="Arial" w:cs="Arial"/>
                <w:lang w:val="ro-RO"/>
              </w:rPr>
              <w:t>)</w:t>
            </w:r>
            <w:r w:rsidRPr="00F456B4">
              <w:rPr>
                <w:rFonts w:ascii="Arial" w:hAnsi="Arial" w:cs="Arial"/>
                <w:lang w:val="ro-RO"/>
              </w:rPr>
              <w:tab/>
              <w:t xml:space="preserve">propune și supune aprobării conducătorului </w:t>
            </w:r>
            <w:r w:rsidRPr="00F456B4">
              <w:rPr>
                <w:rFonts w:ascii="Arial" w:hAnsi="Arial" w:cs="Arial"/>
                <w:lang w:val="ro-RO"/>
              </w:rPr>
              <w:lastRenderedPageBreak/>
              <w:t>Autorității modalitatea de angajare și salarizare a personalului Romsilva;</w:t>
            </w:r>
          </w:p>
          <w:p w14:paraId="5B8C5E7A" w14:textId="77777777" w:rsidR="007435DC" w:rsidRPr="00F456B4" w:rsidRDefault="007435DC">
            <w:pPr>
              <w:rPr>
                <w:rFonts w:ascii="Arial" w:hAnsi="Arial" w:cs="Arial"/>
                <w:lang w:val="ro-RO"/>
              </w:rPr>
            </w:pPr>
            <w:proofErr w:type="spellStart"/>
            <w:r w:rsidRPr="00F456B4">
              <w:rPr>
                <w:rFonts w:ascii="Arial" w:hAnsi="Arial" w:cs="Arial"/>
                <w:lang w:val="ro-RO"/>
              </w:rPr>
              <w:t>bb</w:t>
            </w:r>
            <w:proofErr w:type="spellEnd"/>
            <w:r w:rsidRPr="00F456B4">
              <w:rPr>
                <w:rFonts w:ascii="Arial" w:hAnsi="Arial" w:cs="Arial"/>
                <w:lang w:val="ro-RO"/>
              </w:rPr>
              <w:t>)</w:t>
            </w:r>
            <w:r w:rsidRPr="00F456B4">
              <w:rPr>
                <w:rFonts w:ascii="Arial" w:hAnsi="Arial" w:cs="Arial"/>
                <w:lang w:val="ro-RO"/>
              </w:rPr>
              <w:tab/>
              <w:t>propune Autorității spre aprobare metodologia de organizare a procedurii de selecție pentru ocuparea posturilor aferente funcțiilor de conducere pentru care Legea nr. 331/2024, cu modificările și completările ulterioare, prevede contract de mandat;</w:t>
            </w:r>
          </w:p>
          <w:p w14:paraId="331153B3" w14:textId="77777777" w:rsidR="007435DC" w:rsidRPr="00F456B4" w:rsidRDefault="007435DC">
            <w:pPr>
              <w:rPr>
                <w:rFonts w:ascii="Arial" w:hAnsi="Arial" w:cs="Arial"/>
                <w:lang w:val="ro-RO"/>
              </w:rPr>
            </w:pPr>
            <w:r w:rsidRPr="00F456B4">
              <w:rPr>
                <w:rFonts w:ascii="Arial" w:hAnsi="Arial" w:cs="Arial"/>
                <w:lang w:val="ro-RO"/>
              </w:rPr>
              <w:t>cc)</w:t>
            </w:r>
            <w:r w:rsidRPr="00F456B4">
              <w:rPr>
                <w:rFonts w:ascii="Arial" w:hAnsi="Arial" w:cs="Arial"/>
                <w:lang w:val="ro-RO"/>
              </w:rPr>
              <w:tab/>
              <w:t>aprobă cererile de sponsorizare, în bani sau natură, cu respectarea prevederilor legale în vigoare;</w:t>
            </w:r>
          </w:p>
          <w:p w14:paraId="3AC4CAA7" w14:textId="77777777" w:rsidR="007435DC" w:rsidRPr="00F456B4" w:rsidRDefault="007435DC">
            <w:pPr>
              <w:rPr>
                <w:rFonts w:ascii="Arial" w:hAnsi="Arial" w:cs="Arial"/>
                <w:lang w:val="ro-RO"/>
              </w:rPr>
            </w:pPr>
            <w:proofErr w:type="spellStart"/>
            <w:r w:rsidRPr="00F456B4">
              <w:rPr>
                <w:rFonts w:ascii="Arial" w:hAnsi="Arial" w:cs="Arial"/>
                <w:lang w:val="ro-RO"/>
              </w:rPr>
              <w:t>dd</w:t>
            </w:r>
            <w:proofErr w:type="spellEnd"/>
            <w:r w:rsidRPr="00F456B4">
              <w:rPr>
                <w:rFonts w:ascii="Arial" w:hAnsi="Arial" w:cs="Arial"/>
                <w:lang w:val="ro-RO"/>
              </w:rPr>
              <w:t>)</w:t>
            </w:r>
            <w:r w:rsidRPr="00F456B4">
              <w:rPr>
                <w:rFonts w:ascii="Arial" w:hAnsi="Arial" w:cs="Arial"/>
                <w:lang w:val="ro-RO"/>
              </w:rPr>
              <w:tab/>
              <w:t>aprobă desfășurarea de către entități terțe de activități/lucrări propuse a fi realizate în cadrul unor proiecte de cercetare-dezvoltare în domeniul silvic, în fondul forestier proprietate publică a statului aflat în administrarea Romsilva;</w:t>
            </w:r>
          </w:p>
          <w:p w14:paraId="2A9F2D3B" w14:textId="77777777" w:rsidR="007435DC" w:rsidRPr="00F456B4" w:rsidRDefault="007435DC">
            <w:pPr>
              <w:rPr>
                <w:rFonts w:ascii="Arial" w:hAnsi="Arial" w:cs="Arial"/>
                <w:lang w:val="ro-RO"/>
              </w:rPr>
            </w:pPr>
            <w:proofErr w:type="spellStart"/>
            <w:r w:rsidRPr="00F456B4">
              <w:rPr>
                <w:rFonts w:ascii="Arial" w:hAnsi="Arial" w:cs="Arial"/>
                <w:lang w:val="ro-RO"/>
              </w:rPr>
              <w:lastRenderedPageBreak/>
              <w:t>ee</w:t>
            </w:r>
            <w:proofErr w:type="spellEnd"/>
            <w:r w:rsidRPr="00F456B4">
              <w:rPr>
                <w:rFonts w:ascii="Arial" w:hAnsi="Arial" w:cs="Arial"/>
                <w:lang w:val="ro-RO"/>
              </w:rPr>
              <w:t>)</w:t>
            </w:r>
            <w:r w:rsidRPr="00F456B4">
              <w:rPr>
                <w:rFonts w:ascii="Arial" w:hAnsi="Arial" w:cs="Arial"/>
                <w:lang w:val="ro-RO"/>
              </w:rPr>
              <w:tab/>
              <w:t>emite avize specifice domeniului de activitate, în condițiile legii.</w:t>
            </w:r>
          </w:p>
          <w:p w14:paraId="3796EBA1" w14:textId="77777777" w:rsidR="007435DC" w:rsidRPr="00F456B4" w:rsidRDefault="007435DC">
            <w:pPr>
              <w:rPr>
                <w:lang w:val="ro-RO"/>
              </w:rPr>
            </w:pPr>
          </w:p>
        </w:tc>
        <w:tc>
          <w:tcPr>
            <w:tcW w:w="2412" w:type="dxa"/>
          </w:tcPr>
          <w:p w14:paraId="33DA45FF" w14:textId="77777777" w:rsidR="007435DC" w:rsidRPr="00F456B4" w:rsidRDefault="007435DC">
            <w:pPr>
              <w:rPr>
                <w:rFonts w:ascii="Arial" w:hAnsi="Arial" w:cs="Arial"/>
                <w:lang w:val="ro-RO"/>
              </w:rPr>
            </w:pPr>
          </w:p>
          <w:p w14:paraId="57BC1E8D" w14:textId="77777777" w:rsidR="007435DC" w:rsidRPr="00F456B4" w:rsidRDefault="007435DC">
            <w:pPr>
              <w:rPr>
                <w:rFonts w:ascii="Arial" w:hAnsi="Arial" w:cs="Arial"/>
                <w:lang w:val="ro-RO"/>
              </w:rPr>
            </w:pPr>
          </w:p>
          <w:p w14:paraId="66ECFC09" w14:textId="77777777" w:rsidR="007435DC" w:rsidRPr="00F456B4" w:rsidRDefault="007435DC">
            <w:pPr>
              <w:rPr>
                <w:rFonts w:ascii="Arial" w:hAnsi="Arial" w:cs="Arial"/>
                <w:lang w:val="ro-RO"/>
              </w:rPr>
            </w:pPr>
          </w:p>
          <w:p w14:paraId="2C8DC5EE" w14:textId="77777777" w:rsidR="007435DC" w:rsidRPr="00F456B4" w:rsidRDefault="007435DC">
            <w:pPr>
              <w:rPr>
                <w:rFonts w:ascii="Arial" w:hAnsi="Arial" w:cs="Arial"/>
                <w:lang w:val="ro-RO"/>
              </w:rPr>
            </w:pPr>
          </w:p>
          <w:p w14:paraId="55EEFB13" w14:textId="77777777" w:rsidR="007435DC" w:rsidRPr="00F456B4" w:rsidRDefault="007435DC">
            <w:pPr>
              <w:rPr>
                <w:rFonts w:ascii="Arial" w:hAnsi="Arial" w:cs="Arial"/>
                <w:lang w:val="ro-RO"/>
              </w:rPr>
            </w:pPr>
          </w:p>
          <w:p w14:paraId="4C22E9E8" w14:textId="77777777" w:rsidR="007435DC" w:rsidRPr="00F456B4" w:rsidRDefault="007435DC">
            <w:pPr>
              <w:rPr>
                <w:rFonts w:ascii="Arial" w:hAnsi="Arial" w:cs="Arial"/>
                <w:lang w:val="ro-RO"/>
              </w:rPr>
            </w:pPr>
          </w:p>
          <w:p w14:paraId="72745999" w14:textId="77777777" w:rsidR="007435DC" w:rsidRPr="00F456B4" w:rsidRDefault="007435DC">
            <w:pPr>
              <w:rPr>
                <w:rFonts w:ascii="Arial" w:hAnsi="Arial" w:cs="Arial"/>
                <w:lang w:val="ro-RO"/>
              </w:rPr>
            </w:pPr>
          </w:p>
          <w:p w14:paraId="749E2722" w14:textId="77777777" w:rsidR="007435DC" w:rsidRPr="00F456B4" w:rsidRDefault="007435DC">
            <w:pPr>
              <w:rPr>
                <w:rFonts w:ascii="Arial" w:hAnsi="Arial" w:cs="Arial"/>
                <w:lang w:val="ro-RO"/>
              </w:rPr>
            </w:pPr>
          </w:p>
          <w:p w14:paraId="72503A8F" w14:textId="77777777" w:rsidR="007435DC" w:rsidRPr="00F456B4" w:rsidRDefault="007435DC">
            <w:pPr>
              <w:rPr>
                <w:rFonts w:ascii="Arial" w:hAnsi="Arial" w:cs="Arial"/>
                <w:lang w:val="ro-RO"/>
              </w:rPr>
            </w:pPr>
          </w:p>
          <w:p w14:paraId="0AE37FDB" w14:textId="77777777" w:rsidR="007435DC" w:rsidRPr="00F456B4" w:rsidRDefault="007435DC">
            <w:pPr>
              <w:rPr>
                <w:rFonts w:ascii="Arial" w:hAnsi="Arial" w:cs="Arial"/>
                <w:lang w:val="ro-RO"/>
              </w:rPr>
            </w:pPr>
          </w:p>
          <w:p w14:paraId="54ACAA6E" w14:textId="77777777" w:rsidR="007435DC" w:rsidRPr="00F456B4" w:rsidRDefault="007435DC">
            <w:pPr>
              <w:rPr>
                <w:rFonts w:ascii="Arial" w:hAnsi="Arial" w:cs="Arial"/>
                <w:lang w:val="ro-RO"/>
              </w:rPr>
            </w:pPr>
          </w:p>
          <w:p w14:paraId="7F132ECD" w14:textId="77777777" w:rsidR="007435DC" w:rsidRPr="00F456B4" w:rsidRDefault="007435DC">
            <w:pPr>
              <w:rPr>
                <w:rFonts w:ascii="Arial" w:hAnsi="Arial" w:cs="Arial"/>
                <w:lang w:val="ro-RO"/>
              </w:rPr>
            </w:pPr>
          </w:p>
          <w:p w14:paraId="1DF75D72" w14:textId="77777777" w:rsidR="007435DC" w:rsidRPr="00F456B4" w:rsidRDefault="007435DC">
            <w:pPr>
              <w:rPr>
                <w:rFonts w:ascii="Arial" w:hAnsi="Arial" w:cs="Arial"/>
                <w:lang w:val="ro-RO"/>
              </w:rPr>
            </w:pPr>
          </w:p>
          <w:p w14:paraId="35C89257" w14:textId="77777777" w:rsidR="007435DC" w:rsidRPr="00F456B4" w:rsidRDefault="007435DC">
            <w:pPr>
              <w:rPr>
                <w:rFonts w:ascii="Arial" w:hAnsi="Arial" w:cs="Arial"/>
                <w:lang w:val="ro-RO"/>
              </w:rPr>
            </w:pPr>
          </w:p>
          <w:p w14:paraId="6AA2E8B9" w14:textId="77777777" w:rsidR="007435DC" w:rsidRPr="00F456B4" w:rsidRDefault="007435DC">
            <w:pPr>
              <w:rPr>
                <w:rFonts w:ascii="Arial" w:hAnsi="Arial" w:cs="Arial"/>
                <w:lang w:val="ro-RO"/>
              </w:rPr>
            </w:pPr>
          </w:p>
          <w:p w14:paraId="06C6E83D" w14:textId="77777777" w:rsidR="007435DC" w:rsidRPr="00F456B4" w:rsidRDefault="007435DC">
            <w:pPr>
              <w:rPr>
                <w:rFonts w:ascii="Arial" w:hAnsi="Arial" w:cs="Arial"/>
                <w:lang w:val="ro-RO"/>
              </w:rPr>
            </w:pPr>
          </w:p>
          <w:p w14:paraId="17C81646" w14:textId="77777777" w:rsidR="007435DC" w:rsidRPr="00F456B4" w:rsidRDefault="007435DC">
            <w:pPr>
              <w:rPr>
                <w:rFonts w:ascii="Arial" w:hAnsi="Arial" w:cs="Arial"/>
                <w:lang w:val="ro-RO"/>
              </w:rPr>
            </w:pPr>
          </w:p>
          <w:p w14:paraId="720B320D" w14:textId="77777777" w:rsidR="007435DC" w:rsidRPr="00F456B4" w:rsidRDefault="007435DC">
            <w:pPr>
              <w:rPr>
                <w:rFonts w:ascii="Arial" w:hAnsi="Arial" w:cs="Arial"/>
                <w:lang w:val="ro-RO"/>
              </w:rPr>
            </w:pPr>
          </w:p>
          <w:p w14:paraId="328C0686" w14:textId="77777777" w:rsidR="007435DC" w:rsidRPr="00F456B4" w:rsidRDefault="007435DC">
            <w:pPr>
              <w:rPr>
                <w:rFonts w:ascii="Arial" w:hAnsi="Arial" w:cs="Arial"/>
                <w:lang w:val="ro-RO"/>
              </w:rPr>
            </w:pPr>
          </w:p>
          <w:p w14:paraId="40E30870" w14:textId="77777777" w:rsidR="007435DC" w:rsidRPr="00F456B4" w:rsidRDefault="007435DC">
            <w:pPr>
              <w:rPr>
                <w:rFonts w:ascii="Arial" w:hAnsi="Arial" w:cs="Arial"/>
                <w:lang w:val="ro-RO"/>
              </w:rPr>
            </w:pPr>
          </w:p>
          <w:p w14:paraId="60C78EA5" w14:textId="77777777" w:rsidR="007435DC" w:rsidRPr="00F456B4" w:rsidRDefault="007435DC">
            <w:pPr>
              <w:rPr>
                <w:rFonts w:ascii="Arial" w:hAnsi="Arial" w:cs="Arial"/>
                <w:lang w:val="ro-RO"/>
              </w:rPr>
            </w:pPr>
          </w:p>
          <w:p w14:paraId="62B8479A" w14:textId="77777777" w:rsidR="007435DC" w:rsidRPr="00F456B4" w:rsidRDefault="007435DC">
            <w:pPr>
              <w:rPr>
                <w:rFonts w:ascii="Arial" w:hAnsi="Arial" w:cs="Arial"/>
                <w:lang w:val="ro-RO"/>
              </w:rPr>
            </w:pPr>
          </w:p>
          <w:p w14:paraId="529FBBDB" w14:textId="77777777" w:rsidR="007435DC" w:rsidRPr="00F456B4" w:rsidRDefault="007435DC">
            <w:pPr>
              <w:rPr>
                <w:rFonts w:ascii="Arial" w:hAnsi="Arial" w:cs="Arial"/>
                <w:lang w:val="ro-RO"/>
              </w:rPr>
            </w:pPr>
          </w:p>
          <w:p w14:paraId="54F6A363" w14:textId="77777777" w:rsidR="007435DC" w:rsidRPr="00F456B4" w:rsidRDefault="007435DC">
            <w:pPr>
              <w:rPr>
                <w:rFonts w:ascii="Arial" w:hAnsi="Arial" w:cs="Arial"/>
                <w:lang w:val="ro-RO"/>
              </w:rPr>
            </w:pPr>
          </w:p>
          <w:p w14:paraId="14E6FD36" w14:textId="77777777" w:rsidR="007435DC" w:rsidRPr="00F456B4" w:rsidRDefault="007435DC">
            <w:pPr>
              <w:rPr>
                <w:rFonts w:ascii="Arial" w:hAnsi="Arial" w:cs="Arial"/>
                <w:lang w:val="ro-RO"/>
              </w:rPr>
            </w:pPr>
          </w:p>
          <w:p w14:paraId="7C8CB7D6" w14:textId="77777777" w:rsidR="007435DC" w:rsidRPr="00F456B4" w:rsidRDefault="007435DC">
            <w:pPr>
              <w:rPr>
                <w:rFonts w:ascii="Arial" w:hAnsi="Arial" w:cs="Arial"/>
                <w:lang w:val="ro-RO"/>
              </w:rPr>
            </w:pPr>
          </w:p>
          <w:p w14:paraId="3D7587ED" w14:textId="77777777" w:rsidR="007435DC" w:rsidRPr="00F456B4" w:rsidRDefault="007435DC">
            <w:pPr>
              <w:rPr>
                <w:rFonts w:ascii="Arial" w:hAnsi="Arial" w:cs="Arial"/>
                <w:lang w:val="ro-RO"/>
              </w:rPr>
            </w:pPr>
          </w:p>
          <w:p w14:paraId="60EC5A40" w14:textId="77777777" w:rsidR="007435DC" w:rsidRPr="00F456B4" w:rsidRDefault="007435DC">
            <w:pPr>
              <w:rPr>
                <w:rFonts w:ascii="Arial" w:hAnsi="Arial" w:cs="Arial"/>
                <w:lang w:val="ro-RO"/>
              </w:rPr>
            </w:pPr>
          </w:p>
          <w:p w14:paraId="664F2A35" w14:textId="77777777" w:rsidR="007435DC" w:rsidRPr="00F456B4" w:rsidRDefault="007435DC">
            <w:pPr>
              <w:rPr>
                <w:rFonts w:ascii="Arial" w:hAnsi="Arial" w:cs="Arial"/>
                <w:lang w:val="ro-RO"/>
              </w:rPr>
            </w:pPr>
          </w:p>
          <w:p w14:paraId="06130EBF" w14:textId="77777777" w:rsidR="007435DC" w:rsidRPr="00F456B4" w:rsidRDefault="007435DC">
            <w:pPr>
              <w:rPr>
                <w:rFonts w:ascii="Arial" w:hAnsi="Arial" w:cs="Arial"/>
                <w:lang w:val="ro-RO"/>
              </w:rPr>
            </w:pPr>
          </w:p>
          <w:p w14:paraId="2429608C" w14:textId="77777777" w:rsidR="007435DC" w:rsidRPr="00F456B4" w:rsidRDefault="007435DC">
            <w:pPr>
              <w:rPr>
                <w:rFonts w:ascii="Arial" w:hAnsi="Arial" w:cs="Arial"/>
                <w:lang w:val="ro-RO"/>
              </w:rPr>
            </w:pPr>
          </w:p>
          <w:p w14:paraId="6269A64F" w14:textId="77777777" w:rsidR="007435DC" w:rsidRPr="00F456B4" w:rsidRDefault="007435DC">
            <w:pPr>
              <w:rPr>
                <w:rFonts w:ascii="Arial" w:hAnsi="Arial" w:cs="Arial"/>
                <w:lang w:val="ro-RO"/>
              </w:rPr>
            </w:pPr>
          </w:p>
          <w:p w14:paraId="0A1E2189" w14:textId="77777777" w:rsidR="007435DC" w:rsidRPr="00F456B4" w:rsidRDefault="007435DC">
            <w:pPr>
              <w:rPr>
                <w:rFonts w:ascii="Arial" w:hAnsi="Arial" w:cs="Arial"/>
                <w:lang w:val="ro-RO"/>
              </w:rPr>
            </w:pPr>
          </w:p>
          <w:p w14:paraId="40F92969" w14:textId="77777777" w:rsidR="007435DC" w:rsidRPr="00F456B4" w:rsidRDefault="007435DC">
            <w:pPr>
              <w:rPr>
                <w:rFonts w:ascii="Arial" w:hAnsi="Arial" w:cs="Arial"/>
                <w:lang w:val="ro-RO"/>
              </w:rPr>
            </w:pPr>
          </w:p>
          <w:p w14:paraId="31B6742B" w14:textId="77777777" w:rsidR="007435DC" w:rsidRPr="00F456B4" w:rsidRDefault="007435DC">
            <w:pPr>
              <w:rPr>
                <w:rFonts w:ascii="Arial" w:hAnsi="Arial" w:cs="Arial"/>
                <w:lang w:val="ro-RO"/>
              </w:rPr>
            </w:pPr>
          </w:p>
          <w:p w14:paraId="3F9352FD" w14:textId="77777777" w:rsidR="007435DC" w:rsidRPr="00F456B4" w:rsidRDefault="007435DC">
            <w:pPr>
              <w:rPr>
                <w:rFonts w:ascii="Arial" w:hAnsi="Arial" w:cs="Arial"/>
                <w:lang w:val="ro-RO"/>
              </w:rPr>
            </w:pPr>
          </w:p>
          <w:p w14:paraId="11E384B0" w14:textId="77777777" w:rsidR="007435DC" w:rsidRPr="00F456B4" w:rsidRDefault="007435DC">
            <w:pPr>
              <w:rPr>
                <w:rFonts w:ascii="Arial" w:hAnsi="Arial" w:cs="Arial"/>
                <w:lang w:val="ro-RO"/>
              </w:rPr>
            </w:pPr>
          </w:p>
          <w:p w14:paraId="60660012" w14:textId="77777777" w:rsidR="007435DC" w:rsidRPr="00F456B4" w:rsidRDefault="007435DC">
            <w:pPr>
              <w:rPr>
                <w:rFonts w:ascii="Arial" w:hAnsi="Arial" w:cs="Arial"/>
                <w:lang w:val="ro-RO"/>
              </w:rPr>
            </w:pPr>
          </w:p>
          <w:p w14:paraId="441D8BDB" w14:textId="77777777" w:rsidR="007435DC" w:rsidRPr="00F456B4" w:rsidRDefault="007435DC">
            <w:pPr>
              <w:rPr>
                <w:rFonts w:ascii="Arial" w:hAnsi="Arial" w:cs="Arial"/>
                <w:lang w:val="ro-RO"/>
              </w:rPr>
            </w:pPr>
          </w:p>
          <w:p w14:paraId="3C8B17D1" w14:textId="77777777" w:rsidR="007435DC" w:rsidRPr="00F456B4" w:rsidRDefault="007435DC">
            <w:pPr>
              <w:rPr>
                <w:rFonts w:ascii="Arial" w:hAnsi="Arial" w:cs="Arial"/>
                <w:lang w:val="ro-RO"/>
              </w:rPr>
            </w:pPr>
          </w:p>
          <w:p w14:paraId="3F1D7CCD" w14:textId="77777777" w:rsidR="007435DC" w:rsidRPr="00F456B4" w:rsidRDefault="007435DC">
            <w:pPr>
              <w:rPr>
                <w:rFonts w:ascii="Arial" w:hAnsi="Arial" w:cs="Arial"/>
                <w:lang w:val="ro-RO"/>
              </w:rPr>
            </w:pPr>
          </w:p>
          <w:p w14:paraId="69499013" w14:textId="77777777" w:rsidR="007435DC" w:rsidRPr="00F456B4" w:rsidRDefault="007435DC">
            <w:pPr>
              <w:rPr>
                <w:rFonts w:ascii="Arial" w:hAnsi="Arial" w:cs="Arial"/>
                <w:lang w:val="ro-RO"/>
              </w:rPr>
            </w:pPr>
          </w:p>
          <w:p w14:paraId="46290D4E"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aprobă organigrama și regulamentul privind atribuțiile structurii centrale a Romsilva;</w:t>
            </w:r>
          </w:p>
          <w:p w14:paraId="2FF05276" w14:textId="77777777" w:rsidR="007435DC" w:rsidRPr="00F456B4" w:rsidRDefault="007435DC">
            <w:pPr>
              <w:rPr>
                <w:rFonts w:ascii="Arial" w:hAnsi="Arial" w:cs="Arial"/>
                <w:lang w:val="ro-RO"/>
              </w:rPr>
            </w:pPr>
          </w:p>
          <w:p w14:paraId="31984CA3"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aprobă organigramele și regulamentele privind atribuțiile direcțiilor silvice și subunităților acestora, precum și al unităților cu personalitate juridică prevăzute în anexa nr. 2;</w:t>
            </w:r>
          </w:p>
          <w:p w14:paraId="3AC0E5E7" w14:textId="77777777" w:rsidR="007435DC" w:rsidRPr="00F456B4" w:rsidRDefault="007435DC">
            <w:pPr>
              <w:rPr>
                <w:rFonts w:ascii="Arial" w:hAnsi="Arial" w:cs="Arial"/>
                <w:lang w:val="ro-RO"/>
              </w:rPr>
            </w:pPr>
            <w:r w:rsidRPr="00F456B4">
              <w:rPr>
                <w:rFonts w:ascii="Arial" w:hAnsi="Arial" w:cs="Arial"/>
                <w:lang w:val="ro-RO"/>
              </w:rPr>
              <w:t>h) aprobă Metodologia pentru înființarea și organizarea subunităților din structura direcțiilor silvice</w:t>
            </w:r>
          </w:p>
          <w:p w14:paraId="15409CD9" w14:textId="77777777" w:rsidR="007435DC" w:rsidRPr="00F456B4" w:rsidRDefault="007435DC">
            <w:pPr>
              <w:rPr>
                <w:rFonts w:ascii="Arial" w:hAnsi="Arial" w:cs="Arial"/>
                <w:lang w:val="ro-RO"/>
              </w:rPr>
            </w:pPr>
          </w:p>
          <w:p w14:paraId="6ACDE0B5" w14:textId="77777777" w:rsidR="007435DC" w:rsidRPr="00F456B4" w:rsidRDefault="007435DC">
            <w:pPr>
              <w:rPr>
                <w:rFonts w:ascii="Arial" w:hAnsi="Arial" w:cs="Arial"/>
                <w:lang w:val="ro-RO"/>
              </w:rPr>
            </w:pPr>
          </w:p>
          <w:p w14:paraId="77328293" w14:textId="77777777" w:rsidR="007435DC" w:rsidRPr="00F456B4" w:rsidRDefault="007435DC">
            <w:pPr>
              <w:rPr>
                <w:rFonts w:ascii="Arial" w:hAnsi="Arial" w:cs="Arial"/>
                <w:lang w:val="ro-RO"/>
              </w:rPr>
            </w:pPr>
          </w:p>
          <w:p w14:paraId="67C8474C" w14:textId="77777777" w:rsidR="007435DC" w:rsidRPr="00F456B4" w:rsidRDefault="007435DC">
            <w:pPr>
              <w:rPr>
                <w:rFonts w:ascii="Arial" w:hAnsi="Arial" w:cs="Arial"/>
                <w:lang w:val="ro-RO"/>
              </w:rPr>
            </w:pPr>
          </w:p>
          <w:p w14:paraId="09641F3B" w14:textId="77777777" w:rsidR="007435DC" w:rsidRPr="00F456B4" w:rsidRDefault="007435DC">
            <w:pPr>
              <w:rPr>
                <w:rFonts w:ascii="Arial" w:hAnsi="Arial" w:cs="Arial"/>
                <w:lang w:val="ro-RO"/>
              </w:rPr>
            </w:pPr>
          </w:p>
          <w:p w14:paraId="610ECE22" w14:textId="77777777" w:rsidR="007435DC" w:rsidRPr="00F456B4" w:rsidRDefault="007435DC">
            <w:pPr>
              <w:rPr>
                <w:rFonts w:ascii="Arial" w:hAnsi="Arial" w:cs="Arial"/>
                <w:lang w:val="ro-RO"/>
              </w:rPr>
            </w:pPr>
          </w:p>
          <w:p w14:paraId="1006D4EF" w14:textId="77777777" w:rsidR="007435DC" w:rsidRPr="00F456B4" w:rsidRDefault="007435DC">
            <w:pPr>
              <w:rPr>
                <w:rFonts w:ascii="Arial" w:hAnsi="Arial" w:cs="Arial"/>
                <w:lang w:val="ro-RO"/>
              </w:rPr>
            </w:pPr>
          </w:p>
          <w:p w14:paraId="71237B7C" w14:textId="77777777" w:rsidR="007435DC" w:rsidRPr="00F456B4" w:rsidRDefault="007435DC">
            <w:pPr>
              <w:rPr>
                <w:rFonts w:ascii="Arial" w:hAnsi="Arial" w:cs="Arial"/>
                <w:lang w:val="ro-RO"/>
              </w:rPr>
            </w:pPr>
          </w:p>
          <w:p w14:paraId="794539C2" w14:textId="77777777" w:rsidR="007435DC" w:rsidRPr="00F456B4" w:rsidRDefault="007435DC">
            <w:pPr>
              <w:rPr>
                <w:rFonts w:ascii="Arial" w:hAnsi="Arial" w:cs="Arial"/>
                <w:lang w:val="ro-RO"/>
              </w:rPr>
            </w:pPr>
          </w:p>
          <w:p w14:paraId="6FC5AF1A" w14:textId="77777777" w:rsidR="007435DC" w:rsidRPr="00F456B4" w:rsidRDefault="007435DC">
            <w:pPr>
              <w:rPr>
                <w:rFonts w:ascii="Arial" w:hAnsi="Arial" w:cs="Arial"/>
                <w:lang w:val="ro-RO"/>
              </w:rPr>
            </w:pPr>
          </w:p>
          <w:p w14:paraId="0DDB5A61" w14:textId="77777777" w:rsidR="007435DC" w:rsidRPr="00F456B4" w:rsidRDefault="007435DC">
            <w:pPr>
              <w:rPr>
                <w:rFonts w:ascii="Arial" w:hAnsi="Arial" w:cs="Arial"/>
                <w:lang w:val="ro-RO"/>
              </w:rPr>
            </w:pPr>
          </w:p>
          <w:p w14:paraId="3326FE4D" w14:textId="77777777" w:rsidR="007435DC" w:rsidRPr="00F456B4" w:rsidRDefault="007435DC">
            <w:pPr>
              <w:rPr>
                <w:rFonts w:ascii="Arial" w:hAnsi="Arial" w:cs="Arial"/>
                <w:lang w:val="ro-RO"/>
              </w:rPr>
            </w:pPr>
          </w:p>
          <w:p w14:paraId="79F69940" w14:textId="77777777" w:rsidR="007435DC" w:rsidRPr="00F456B4" w:rsidRDefault="007435DC">
            <w:pPr>
              <w:rPr>
                <w:rFonts w:ascii="Arial" w:hAnsi="Arial" w:cs="Arial"/>
                <w:lang w:val="ro-RO"/>
              </w:rPr>
            </w:pPr>
          </w:p>
          <w:p w14:paraId="04621ED2" w14:textId="77777777" w:rsidR="007435DC" w:rsidRPr="00F456B4" w:rsidRDefault="007435DC">
            <w:pPr>
              <w:rPr>
                <w:rFonts w:ascii="Arial" w:hAnsi="Arial" w:cs="Arial"/>
                <w:lang w:val="ro-RO"/>
              </w:rPr>
            </w:pPr>
          </w:p>
          <w:p w14:paraId="4345076D" w14:textId="77777777" w:rsidR="007435DC" w:rsidRPr="00F456B4" w:rsidRDefault="007435DC">
            <w:pPr>
              <w:rPr>
                <w:rFonts w:ascii="Arial" w:hAnsi="Arial" w:cs="Arial"/>
                <w:lang w:val="ro-RO"/>
              </w:rPr>
            </w:pPr>
          </w:p>
          <w:p w14:paraId="4A3AAFB9" w14:textId="77777777" w:rsidR="007435DC" w:rsidRPr="00F456B4" w:rsidRDefault="007435DC">
            <w:pPr>
              <w:rPr>
                <w:rFonts w:ascii="Arial" w:hAnsi="Arial" w:cs="Arial"/>
                <w:lang w:val="ro-RO"/>
              </w:rPr>
            </w:pPr>
          </w:p>
          <w:p w14:paraId="48741EDA" w14:textId="77777777" w:rsidR="007435DC" w:rsidRPr="00F456B4" w:rsidRDefault="007435DC">
            <w:pPr>
              <w:rPr>
                <w:rFonts w:ascii="Arial" w:hAnsi="Arial" w:cs="Arial"/>
                <w:lang w:val="ro-RO"/>
              </w:rPr>
            </w:pPr>
          </w:p>
          <w:p w14:paraId="29D07873" w14:textId="77777777" w:rsidR="007435DC" w:rsidRPr="00F456B4" w:rsidRDefault="007435DC">
            <w:pPr>
              <w:rPr>
                <w:rFonts w:ascii="Arial" w:hAnsi="Arial" w:cs="Arial"/>
                <w:lang w:val="ro-RO"/>
              </w:rPr>
            </w:pPr>
          </w:p>
          <w:p w14:paraId="3DA992CB" w14:textId="77777777" w:rsidR="007435DC" w:rsidRPr="00F456B4" w:rsidRDefault="007435DC">
            <w:pPr>
              <w:rPr>
                <w:rFonts w:ascii="Arial" w:hAnsi="Arial" w:cs="Arial"/>
                <w:lang w:val="ro-RO"/>
              </w:rPr>
            </w:pPr>
          </w:p>
          <w:p w14:paraId="2D71465F" w14:textId="77777777" w:rsidR="007435DC" w:rsidRPr="00F456B4" w:rsidRDefault="007435DC">
            <w:pPr>
              <w:rPr>
                <w:rFonts w:ascii="Arial" w:hAnsi="Arial" w:cs="Arial"/>
                <w:lang w:val="ro-RO"/>
              </w:rPr>
            </w:pPr>
          </w:p>
          <w:p w14:paraId="6DA56F12" w14:textId="77777777" w:rsidR="007435DC" w:rsidRPr="00F456B4" w:rsidRDefault="007435DC">
            <w:pPr>
              <w:rPr>
                <w:rFonts w:ascii="Arial" w:hAnsi="Arial" w:cs="Arial"/>
                <w:lang w:val="ro-RO"/>
              </w:rPr>
            </w:pPr>
          </w:p>
          <w:p w14:paraId="7EA2E718" w14:textId="77777777" w:rsidR="007435DC" w:rsidRPr="00F456B4" w:rsidRDefault="007435DC">
            <w:pPr>
              <w:rPr>
                <w:rFonts w:ascii="Arial" w:hAnsi="Arial" w:cs="Arial"/>
                <w:lang w:val="ro-RO"/>
              </w:rPr>
            </w:pPr>
          </w:p>
          <w:p w14:paraId="4A8870BD" w14:textId="77777777" w:rsidR="007435DC" w:rsidRPr="00F456B4" w:rsidRDefault="007435DC">
            <w:pPr>
              <w:rPr>
                <w:rFonts w:ascii="Arial" w:hAnsi="Arial" w:cs="Arial"/>
                <w:lang w:val="ro-RO"/>
              </w:rPr>
            </w:pPr>
          </w:p>
          <w:p w14:paraId="6F59E796" w14:textId="77777777" w:rsidR="007435DC" w:rsidRPr="00F456B4" w:rsidRDefault="007435DC">
            <w:pPr>
              <w:rPr>
                <w:rFonts w:ascii="Arial" w:hAnsi="Arial" w:cs="Arial"/>
                <w:lang w:val="ro-RO"/>
              </w:rPr>
            </w:pPr>
          </w:p>
          <w:p w14:paraId="67165908" w14:textId="77777777" w:rsidR="007435DC" w:rsidRPr="00F456B4" w:rsidRDefault="007435DC">
            <w:pPr>
              <w:rPr>
                <w:rFonts w:ascii="Arial" w:hAnsi="Arial" w:cs="Arial"/>
                <w:lang w:val="ro-RO"/>
              </w:rPr>
            </w:pPr>
          </w:p>
          <w:p w14:paraId="5F626557" w14:textId="77777777" w:rsidR="007435DC" w:rsidRPr="00F456B4" w:rsidRDefault="007435DC">
            <w:pPr>
              <w:rPr>
                <w:rFonts w:ascii="Arial" w:hAnsi="Arial" w:cs="Arial"/>
                <w:lang w:val="ro-RO"/>
              </w:rPr>
            </w:pPr>
          </w:p>
          <w:p w14:paraId="5CD6A7D9" w14:textId="77777777" w:rsidR="007435DC" w:rsidRPr="00F456B4" w:rsidRDefault="007435DC">
            <w:pPr>
              <w:rPr>
                <w:rFonts w:ascii="Arial" w:hAnsi="Arial" w:cs="Arial"/>
                <w:lang w:val="ro-RO"/>
              </w:rPr>
            </w:pPr>
          </w:p>
          <w:p w14:paraId="31F22997" w14:textId="77777777" w:rsidR="007435DC" w:rsidRPr="00F456B4" w:rsidRDefault="007435DC">
            <w:pPr>
              <w:rPr>
                <w:rFonts w:ascii="Arial" w:hAnsi="Arial" w:cs="Arial"/>
                <w:lang w:val="ro-RO"/>
              </w:rPr>
            </w:pPr>
          </w:p>
          <w:p w14:paraId="32326611" w14:textId="77777777" w:rsidR="007435DC" w:rsidRPr="00F456B4" w:rsidRDefault="007435DC">
            <w:pPr>
              <w:rPr>
                <w:rFonts w:ascii="Arial" w:hAnsi="Arial" w:cs="Arial"/>
                <w:lang w:val="ro-RO"/>
              </w:rPr>
            </w:pPr>
          </w:p>
          <w:p w14:paraId="52825658" w14:textId="77777777" w:rsidR="007435DC" w:rsidRPr="00F456B4" w:rsidRDefault="007435DC">
            <w:pPr>
              <w:rPr>
                <w:rFonts w:ascii="Arial" w:hAnsi="Arial" w:cs="Arial"/>
                <w:lang w:val="ro-RO"/>
              </w:rPr>
            </w:pPr>
          </w:p>
          <w:p w14:paraId="6D374256" w14:textId="77777777" w:rsidR="007435DC" w:rsidRPr="00F456B4" w:rsidRDefault="007435DC">
            <w:pPr>
              <w:rPr>
                <w:rFonts w:ascii="Arial" w:hAnsi="Arial" w:cs="Arial"/>
                <w:lang w:val="ro-RO"/>
              </w:rPr>
            </w:pPr>
          </w:p>
          <w:p w14:paraId="7BF8CB4F" w14:textId="77777777" w:rsidR="007435DC" w:rsidRPr="00F456B4" w:rsidRDefault="007435DC">
            <w:pPr>
              <w:rPr>
                <w:rFonts w:ascii="Arial" w:hAnsi="Arial" w:cs="Arial"/>
                <w:lang w:val="ro-RO"/>
              </w:rPr>
            </w:pPr>
          </w:p>
          <w:p w14:paraId="129C8F76" w14:textId="77777777" w:rsidR="007435DC" w:rsidRPr="00F456B4" w:rsidRDefault="007435DC">
            <w:pPr>
              <w:rPr>
                <w:rFonts w:ascii="Arial" w:hAnsi="Arial" w:cs="Arial"/>
                <w:lang w:val="ro-RO"/>
              </w:rPr>
            </w:pPr>
          </w:p>
          <w:p w14:paraId="1B385BCA" w14:textId="77777777" w:rsidR="007435DC" w:rsidRPr="00F456B4" w:rsidRDefault="007435DC">
            <w:pPr>
              <w:rPr>
                <w:rFonts w:ascii="Arial" w:hAnsi="Arial" w:cs="Arial"/>
                <w:lang w:val="ro-RO"/>
              </w:rPr>
            </w:pPr>
          </w:p>
          <w:p w14:paraId="5C261784" w14:textId="77777777" w:rsidR="007435DC" w:rsidRPr="00F456B4" w:rsidRDefault="007435DC">
            <w:pPr>
              <w:rPr>
                <w:rFonts w:ascii="Arial" w:hAnsi="Arial" w:cs="Arial"/>
                <w:lang w:val="ro-RO"/>
              </w:rPr>
            </w:pPr>
          </w:p>
          <w:p w14:paraId="3C611991" w14:textId="77777777" w:rsidR="007435DC" w:rsidRPr="00F456B4" w:rsidRDefault="007435DC">
            <w:pPr>
              <w:rPr>
                <w:rFonts w:ascii="Arial" w:hAnsi="Arial" w:cs="Arial"/>
                <w:lang w:val="ro-RO"/>
              </w:rPr>
            </w:pPr>
          </w:p>
          <w:p w14:paraId="741E97C1" w14:textId="77777777" w:rsidR="007435DC" w:rsidRPr="00F456B4" w:rsidRDefault="007435DC">
            <w:pPr>
              <w:rPr>
                <w:rFonts w:ascii="Arial" w:hAnsi="Arial" w:cs="Arial"/>
                <w:lang w:val="ro-RO"/>
              </w:rPr>
            </w:pPr>
          </w:p>
          <w:p w14:paraId="54B0BD46" w14:textId="77777777" w:rsidR="007435DC" w:rsidRPr="00F456B4" w:rsidRDefault="007435DC">
            <w:pPr>
              <w:rPr>
                <w:rFonts w:ascii="Arial" w:hAnsi="Arial" w:cs="Arial"/>
                <w:lang w:val="ro-RO"/>
              </w:rPr>
            </w:pPr>
          </w:p>
          <w:p w14:paraId="1B5A1181" w14:textId="77777777" w:rsidR="007435DC" w:rsidRPr="00F456B4" w:rsidRDefault="007435DC">
            <w:pPr>
              <w:rPr>
                <w:rFonts w:ascii="Arial" w:hAnsi="Arial" w:cs="Arial"/>
                <w:lang w:val="ro-RO"/>
              </w:rPr>
            </w:pPr>
          </w:p>
          <w:p w14:paraId="695E4AFE" w14:textId="77777777" w:rsidR="007435DC" w:rsidRPr="00F456B4" w:rsidRDefault="007435DC">
            <w:pPr>
              <w:rPr>
                <w:rFonts w:ascii="Arial" w:hAnsi="Arial" w:cs="Arial"/>
                <w:lang w:val="ro-RO"/>
              </w:rPr>
            </w:pPr>
          </w:p>
          <w:p w14:paraId="616FD6E7" w14:textId="77777777" w:rsidR="007435DC" w:rsidRPr="00F456B4" w:rsidRDefault="007435DC">
            <w:pPr>
              <w:rPr>
                <w:rFonts w:ascii="Arial" w:hAnsi="Arial" w:cs="Arial"/>
                <w:lang w:val="ro-RO"/>
              </w:rPr>
            </w:pPr>
          </w:p>
          <w:p w14:paraId="1A943396" w14:textId="77777777" w:rsidR="007435DC" w:rsidRPr="00F456B4" w:rsidRDefault="007435DC">
            <w:pPr>
              <w:rPr>
                <w:rFonts w:ascii="Arial" w:hAnsi="Arial" w:cs="Arial"/>
                <w:lang w:val="ro-RO"/>
              </w:rPr>
            </w:pPr>
          </w:p>
          <w:p w14:paraId="428BC8E6" w14:textId="77777777" w:rsidR="007435DC" w:rsidRPr="00F456B4" w:rsidRDefault="007435DC">
            <w:pPr>
              <w:rPr>
                <w:rFonts w:ascii="Arial" w:hAnsi="Arial" w:cs="Arial"/>
                <w:lang w:val="ro-RO"/>
              </w:rPr>
            </w:pPr>
          </w:p>
          <w:p w14:paraId="07A6FD5E" w14:textId="77777777" w:rsidR="007435DC" w:rsidRPr="00F456B4" w:rsidRDefault="007435DC">
            <w:pPr>
              <w:rPr>
                <w:rFonts w:ascii="Arial" w:hAnsi="Arial" w:cs="Arial"/>
                <w:lang w:val="ro-RO"/>
              </w:rPr>
            </w:pPr>
          </w:p>
          <w:p w14:paraId="2C52C283" w14:textId="77777777" w:rsidR="007435DC" w:rsidRPr="00F456B4" w:rsidRDefault="007435DC">
            <w:pPr>
              <w:rPr>
                <w:rFonts w:ascii="Arial" w:hAnsi="Arial" w:cs="Arial"/>
                <w:lang w:val="ro-RO"/>
              </w:rPr>
            </w:pPr>
          </w:p>
          <w:p w14:paraId="7DFCDA60" w14:textId="77777777" w:rsidR="007435DC" w:rsidRPr="00F456B4" w:rsidRDefault="007435DC">
            <w:pPr>
              <w:rPr>
                <w:rFonts w:ascii="Arial" w:hAnsi="Arial" w:cs="Arial"/>
                <w:lang w:val="ro-RO"/>
              </w:rPr>
            </w:pPr>
          </w:p>
          <w:p w14:paraId="68529D51" w14:textId="77777777" w:rsidR="007435DC" w:rsidRPr="00F456B4" w:rsidRDefault="007435DC">
            <w:pPr>
              <w:rPr>
                <w:rFonts w:ascii="Arial" w:hAnsi="Arial" w:cs="Arial"/>
                <w:lang w:val="ro-RO"/>
              </w:rPr>
            </w:pPr>
          </w:p>
          <w:p w14:paraId="446A23C9" w14:textId="77777777" w:rsidR="007435DC" w:rsidRPr="00F456B4" w:rsidRDefault="007435DC">
            <w:pPr>
              <w:rPr>
                <w:rFonts w:ascii="Arial" w:hAnsi="Arial" w:cs="Arial"/>
                <w:lang w:val="ro-RO"/>
              </w:rPr>
            </w:pPr>
          </w:p>
          <w:p w14:paraId="36EBBD6C" w14:textId="77777777" w:rsidR="007435DC" w:rsidRPr="00F456B4" w:rsidRDefault="007435DC">
            <w:pPr>
              <w:rPr>
                <w:rFonts w:ascii="Arial" w:hAnsi="Arial" w:cs="Arial"/>
                <w:lang w:val="ro-RO"/>
              </w:rPr>
            </w:pPr>
          </w:p>
          <w:p w14:paraId="0CCEA530" w14:textId="77777777" w:rsidR="007435DC" w:rsidRPr="00F456B4" w:rsidRDefault="007435DC">
            <w:pPr>
              <w:rPr>
                <w:rFonts w:ascii="Arial" w:hAnsi="Arial" w:cs="Arial"/>
                <w:lang w:val="ro-RO"/>
              </w:rPr>
            </w:pPr>
          </w:p>
          <w:p w14:paraId="6EA3EAD1" w14:textId="77777777" w:rsidR="007435DC" w:rsidRPr="00F456B4" w:rsidRDefault="007435DC">
            <w:pPr>
              <w:rPr>
                <w:rFonts w:ascii="Arial" w:hAnsi="Arial" w:cs="Arial"/>
                <w:lang w:val="ro-RO"/>
              </w:rPr>
            </w:pPr>
          </w:p>
          <w:p w14:paraId="21743F9A" w14:textId="77777777" w:rsidR="007435DC" w:rsidRPr="00F456B4" w:rsidRDefault="007435DC">
            <w:pPr>
              <w:rPr>
                <w:rFonts w:ascii="Arial" w:hAnsi="Arial" w:cs="Arial"/>
                <w:lang w:val="ro-RO"/>
              </w:rPr>
            </w:pPr>
          </w:p>
          <w:p w14:paraId="03B8AB2D" w14:textId="77777777" w:rsidR="007435DC" w:rsidRPr="00F456B4" w:rsidRDefault="007435DC">
            <w:pPr>
              <w:rPr>
                <w:rFonts w:ascii="Arial" w:hAnsi="Arial" w:cs="Arial"/>
                <w:lang w:val="ro-RO"/>
              </w:rPr>
            </w:pPr>
          </w:p>
          <w:p w14:paraId="5E8B819D" w14:textId="77777777" w:rsidR="007435DC" w:rsidRPr="00F456B4" w:rsidRDefault="007435DC">
            <w:pPr>
              <w:rPr>
                <w:rFonts w:ascii="Arial" w:hAnsi="Arial" w:cs="Arial"/>
                <w:lang w:val="ro-RO"/>
              </w:rPr>
            </w:pPr>
          </w:p>
          <w:p w14:paraId="28F83A94" w14:textId="77777777" w:rsidR="007435DC" w:rsidRPr="00F456B4" w:rsidRDefault="007435DC">
            <w:pPr>
              <w:rPr>
                <w:rFonts w:ascii="Arial" w:hAnsi="Arial" w:cs="Arial"/>
                <w:lang w:val="ro-RO"/>
              </w:rPr>
            </w:pPr>
          </w:p>
          <w:p w14:paraId="55EC11BC" w14:textId="77777777" w:rsidR="007435DC" w:rsidRPr="00F456B4" w:rsidRDefault="007435DC">
            <w:pPr>
              <w:rPr>
                <w:rFonts w:ascii="Arial" w:hAnsi="Arial" w:cs="Arial"/>
                <w:lang w:val="ro-RO"/>
              </w:rPr>
            </w:pPr>
          </w:p>
          <w:p w14:paraId="5C714E8F" w14:textId="77777777" w:rsidR="007435DC" w:rsidRPr="00F456B4" w:rsidRDefault="007435DC">
            <w:pPr>
              <w:rPr>
                <w:rFonts w:ascii="Arial" w:hAnsi="Arial" w:cs="Arial"/>
                <w:lang w:val="ro-RO"/>
              </w:rPr>
            </w:pPr>
          </w:p>
          <w:p w14:paraId="01DFA80F" w14:textId="77777777" w:rsidR="007435DC" w:rsidRPr="00F456B4" w:rsidRDefault="007435DC">
            <w:pPr>
              <w:rPr>
                <w:rFonts w:ascii="Arial" w:hAnsi="Arial" w:cs="Arial"/>
                <w:lang w:val="ro-RO"/>
              </w:rPr>
            </w:pPr>
          </w:p>
          <w:p w14:paraId="7C3EEE55" w14:textId="77777777" w:rsidR="007435DC" w:rsidRPr="00F456B4" w:rsidRDefault="007435DC">
            <w:pPr>
              <w:rPr>
                <w:rFonts w:ascii="Arial" w:hAnsi="Arial" w:cs="Arial"/>
                <w:lang w:val="ro-RO"/>
              </w:rPr>
            </w:pPr>
          </w:p>
          <w:p w14:paraId="154A3D80" w14:textId="77777777" w:rsidR="007435DC" w:rsidRPr="00F456B4" w:rsidRDefault="007435DC">
            <w:pPr>
              <w:rPr>
                <w:rFonts w:ascii="Arial" w:hAnsi="Arial" w:cs="Arial"/>
                <w:lang w:val="ro-RO"/>
              </w:rPr>
            </w:pPr>
          </w:p>
          <w:p w14:paraId="5C262367" w14:textId="77777777" w:rsidR="007435DC" w:rsidRPr="00F456B4" w:rsidRDefault="007435DC">
            <w:pPr>
              <w:rPr>
                <w:rFonts w:ascii="Arial" w:hAnsi="Arial" w:cs="Arial"/>
                <w:lang w:val="ro-RO"/>
              </w:rPr>
            </w:pPr>
          </w:p>
          <w:p w14:paraId="3E290055" w14:textId="77777777" w:rsidR="007435DC" w:rsidRPr="00F456B4" w:rsidRDefault="007435DC">
            <w:pPr>
              <w:rPr>
                <w:rFonts w:ascii="Arial" w:hAnsi="Arial" w:cs="Arial"/>
                <w:lang w:val="ro-RO"/>
              </w:rPr>
            </w:pPr>
          </w:p>
          <w:p w14:paraId="45FE9585" w14:textId="77777777" w:rsidR="007435DC" w:rsidRPr="00F456B4" w:rsidRDefault="007435DC">
            <w:pPr>
              <w:rPr>
                <w:rFonts w:ascii="Arial" w:hAnsi="Arial" w:cs="Arial"/>
                <w:lang w:val="ro-RO"/>
              </w:rPr>
            </w:pPr>
          </w:p>
          <w:p w14:paraId="52BAE496" w14:textId="77777777" w:rsidR="007435DC" w:rsidRPr="00F456B4" w:rsidRDefault="007435DC">
            <w:pPr>
              <w:rPr>
                <w:rFonts w:ascii="Arial" w:hAnsi="Arial" w:cs="Arial"/>
                <w:lang w:val="ro-RO"/>
              </w:rPr>
            </w:pPr>
          </w:p>
          <w:p w14:paraId="66E01D17" w14:textId="77777777" w:rsidR="007435DC" w:rsidRPr="00F456B4" w:rsidRDefault="007435DC">
            <w:pPr>
              <w:rPr>
                <w:rFonts w:ascii="Arial" w:hAnsi="Arial" w:cs="Arial"/>
                <w:lang w:val="ro-RO"/>
              </w:rPr>
            </w:pPr>
          </w:p>
          <w:p w14:paraId="3EC8E9F3" w14:textId="77777777" w:rsidR="007435DC" w:rsidRPr="00F456B4" w:rsidRDefault="007435DC">
            <w:pPr>
              <w:rPr>
                <w:rFonts w:ascii="Arial" w:hAnsi="Arial" w:cs="Arial"/>
                <w:lang w:val="ro-RO"/>
              </w:rPr>
            </w:pPr>
          </w:p>
          <w:p w14:paraId="3CC3ED03" w14:textId="77777777" w:rsidR="007435DC" w:rsidRPr="00F456B4" w:rsidRDefault="007435DC">
            <w:pPr>
              <w:rPr>
                <w:rFonts w:ascii="Arial" w:hAnsi="Arial" w:cs="Arial"/>
                <w:lang w:val="ro-RO"/>
              </w:rPr>
            </w:pPr>
          </w:p>
          <w:p w14:paraId="43686ED8" w14:textId="77777777" w:rsidR="007435DC" w:rsidRPr="00F456B4" w:rsidRDefault="007435DC">
            <w:pPr>
              <w:rPr>
                <w:rFonts w:ascii="Arial" w:hAnsi="Arial" w:cs="Arial"/>
                <w:lang w:val="ro-RO"/>
              </w:rPr>
            </w:pPr>
          </w:p>
          <w:p w14:paraId="18713DBF" w14:textId="77777777" w:rsidR="007435DC" w:rsidRPr="00F456B4" w:rsidRDefault="007435DC">
            <w:pPr>
              <w:rPr>
                <w:rFonts w:ascii="Arial" w:hAnsi="Arial" w:cs="Arial"/>
                <w:lang w:val="ro-RO"/>
              </w:rPr>
            </w:pPr>
          </w:p>
          <w:p w14:paraId="4B5A83BB" w14:textId="77777777" w:rsidR="007435DC" w:rsidRPr="00F456B4" w:rsidRDefault="007435DC">
            <w:pPr>
              <w:rPr>
                <w:rFonts w:ascii="Arial" w:hAnsi="Arial" w:cs="Arial"/>
                <w:lang w:val="ro-RO"/>
              </w:rPr>
            </w:pPr>
          </w:p>
          <w:p w14:paraId="6A7C7160" w14:textId="77777777" w:rsidR="007435DC" w:rsidRPr="00F456B4" w:rsidRDefault="007435DC">
            <w:pPr>
              <w:rPr>
                <w:rFonts w:ascii="Arial" w:hAnsi="Arial" w:cs="Arial"/>
                <w:lang w:val="ro-RO"/>
              </w:rPr>
            </w:pPr>
          </w:p>
          <w:p w14:paraId="431664EA" w14:textId="77777777" w:rsidR="007435DC" w:rsidRPr="00F456B4" w:rsidRDefault="007435DC">
            <w:pPr>
              <w:rPr>
                <w:rFonts w:ascii="Arial" w:hAnsi="Arial" w:cs="Arial"/>
                <w:lang w:val="ro-RO"/>
              </w:rPr>
            </w:pPr>
          </w:p>
          <w:p w14:paraId="4D2A3435" w14:textId="77777777" w:rsidR="007435DC" w:rsidRPr="00F456B4" w:rsidRDefault="007435DC">
            <w:pPr>
              <w:rPr>
                <w:rFonts w:ascii="Arial" w:hAnsi="Arial" w:cs="Arial"/>
                <w:lang w:val="ro-RO"/>
              </w:rPr>
            </w:pPr>
          </w:p>
          <w:p w14:paraId="6721AEDE" w14:textId="77777777" w:rsidR="007435DC" w:rsidRPr="00F456B4" w:rsidRDefault="007435DC">
            <w:pPr>
              <w:rPr>
                <w:rFonts w:ascii="Arial" w:hAnsi="Arial" w:cs="Arial"/>
                <w:lang w:val="ro-RO"/>
              </w:rPr>
            </w:pPr>
          </w:p>
          <w:p w14:paraId="123E5DC8" w14:textId="77777777" w:rsidR="007435DC" w:rsidRPr="00F456B4" w:rsidRDefault="007435DC">
            <w:pPr>
              <w:rPr>
                <w:rFonts w:ascii="Arial" w:hAnsi="Arial" w:cs="Arial"/>
                <w:lang w:val="ro-RO"/>
              </w:rPr>
            </w:pPr>
          </w:p>
          <w:p w14:paraId="7DA0810B" w14:textId="77777777" w:rsidR="007435DC" w:rsidRPr="00F456B4" w:rsidRDefault="007435DC">
            <w:pPr>
              <w:rPr>
                <w:rFonts w:ascii="Arial" w:hAnsi="Arial" w:cs="Arial"/>
                <w:lang w:val="ro-RO"/>
              </w:rPr>
            </w:pPr>
          </w:p>
          <w:p w14:paraId="11837677" w14:textId="77777777" w:rsidR="007435DC" w:rsidRPr="00F456B4" w:rsidRDefault="007435DC">
            <w:pPr>
              <w:rPr>
                <w:rFonts w:ascii="Arial" w:hAnsi="Arial" w:cs="Arial"/>
                <w:lang w:val="ro-RO"/>
              </w:rPr>
            </w:pPr>
          </w:p>
          <w:p w14:paraId="7B646342" w14:textId="77777777" w:rsidR="007435DC" w:rsidRPr="00F456B4" w:rsidRDefault="007435DC">
            <w:pPr>
              <w:rPr>
                <w:rFonts w:ascii="Arial" w:hAnsi="Arial" w:cs="Arial"/>
                <w:lang w:val="ro-RO"/>
              </w:rPr>
            </w:pPr>
          </w:p>
          <w:p w14:paraId="5540C560" w14:textId="77777777" w:rsidR="007435DC" w:rsidRPr="00F456B4" w:rsidRDefault="007435DC">
            <w:pPr>
              <w:rPr>
                <w:rFonts w:ascii="Arial" w:hAnsi="Arial" w:cs="Arial"/>
                <w:lang w:val="ro-RO"/>
              </w:rPr>
            </w:pPr>
          </w:p>
          <w:p w14:paraId="30E0CB05" w14:textId="77777777" w:rsidR="007435DC" w:rsidRPr="00F456B4" w:rsidRDefault="007435DC">
            <w:pPr>
              <w:rPr>
                <w:rFonts w:ascii="Arial" w:hAnsi="Arial" w:cs="Arial"/>
                <w:lang w:val="ro-RO"/>
              </w:rPr>
            </w:pPr>
          </w:p>
          <w:p w14:paraId="3AD93BCF" w14:textId="77777777" w:rsidR="007435DC" w:rsidRPr="00F456B4" w:rsidRDefault="007435DC">
            <w:pPr>
              <w:rPr>
                <w:rFonts w:ascii="Arial" w:hAnsi="Arial" w:cs="Arial"/>
                <w:lang w:val="ro-RO"/>
              </w:rPr>
            </w:pPr>
          </w:p>
          <w:p w14:paraId="3AD8487F" w14:textId="77777777" w:rsidR="007435DC" w:rsidRPr="00F456B4" w:rsidRDefault="007435DC">
            <w:pPr>
              <w:rPr>
                <w:rFonts w:ascii="Arial" w:hAnsi="Arial" w:cs="Arial"/>
                <w:lang w:val="ro-RO"/>
              </w:rPr>
            </w:pPr>
          </w:p>
          <w:p w14:paraId="1661F0E1" w14:textId="77777777" w:rsidR="007435DC" w:rsidRPr="00F456B4" w:rsidRDefault="007435DC">
            <w:pPr>
              <w:rPr>
                <w:rFonts w:ascii="Arial" w:hAnsi="Arial" w:cs="Arial"/>
                <w:lang w:val="ro-RO"/>
              </w:rPr>
            </w:pPr>
          </w:p>
          <w:p w14:paraId="466298D1" w14:textId="77777777" w:rsidR="007435DC" w:rsidRPr="00F456B4" w:rsidRDefault="007435DC">
            <w:pPr>
              <w:rPr>
                <w:rFonts w:ascii="Arial" w:hAnsi="Arial" w:cs="Arial"/>
                <w:lang w:val="ro-RO"/>
              </w:rPr>
            </w:pPr>
          </w:p>
          <w:p w14:paraId="4F8D62CA" w14:textId="77777777" w:rsidR="007435DC" w:rsidRPr="00F456B4" w:rsidRDefault="007435DC">
            <w:pPr>
              <w:rPr>
                <w:rFonts w:ascii="Arial" w:hAnsi="Arial" w:cs="Arial"/>
                <w:lang w:val="ro-RO"/>
              </w:rPr>
            </w:pPr>
          </w:p>
          <w:p w14:paraId="7E13C98E" w14:textId="77777777" w:rsidR="007435DC" w:rsidRPr="00F456B4" w:rsidRDefault="007435DC">
            <w:pPr>
              <w:rPr>
                <w:rFonts w:ascii="Arial" w:hAnsi="Arial" w:cs="Arial"/>
                <w:lang w:val="ro-RO"/>
              </w:rPr>
            </w:pPr>
          </w:p>
          <w:p w14:paraId="5828352F" w14:textId="77777777" w:rsidR="007435DC" w:rsidRPr="00F456B4" w:rsidRDefault="007435DC">
            <w:pPr>
              <w:rPr>
                <w:rFonts w:ascii="Arial" w:hAnsi="Arial" w:cs="Arial"/>
                <w:lang w:val="ro-RO"/>
              </w:rPr>
            </w:pPr>
          </w:p>
          <w:p w14:paraId="198D3BCC" w14:textId="77777777" w:rsidR="007435DC" w:rsidRPr="00F456B4" w:rsidRDefault="007435DC">
            <w:pPr>
              <w:rPr>
                <w:rFonts w:ascii="Arial" w:hAnsi="Arial" w:cs="Arial"/>
                <w:lang w:val="ro-RO"/>
              </w:rPr>
            </w:pPr>
          </w:p>
          <w:p w14:paraId="5A3BADEA" w14:textId="77777777" w:rsidR="007435DC" w:rsidRPr="00F456B4" w:rsidRDefault="007435DC">
            <w:pPr>
              <w:rPr>
                <w:rFonts w:ascii="Arial" w:hAnsi="Arial" w:cs="Arial"/>
                <w:lang w:val="ro-RO"/>
              </w:rPr>
            </w:pPr>
          </w:p>
          <w:p w14:paraId="3E8BDBAD" w14:textId="77777777" w:rsidR="007435DC" w:rsidRPr="00F456B4" w:rsidRDefault="007435DC">
            <w:pPr>
              <w:rPr>
                <w:rFonts w:ascii="Arial" w:hAnsi="Arial" w:cs="Arial"/>
                <w:lang w:val="ro-RO"/>
              </w:rPr>
            </w:pPr>
          </w:p>
          <w:p w14:paraId="16774462" w14:textId="77777777" w:rsidR="007435DC" w:rsidRPr="00F456B4" w:rsidRDefault="007435DC">
            <w:pPr>
              <w:rPr>
                <w:rFonts w:ascii="Arial" w:hAnsi="Arial" w:cs="Arial"/>
                <w:lang w:val="ro-RO"/>
              </w:rPr>
            </w:pPr>
          </w:p>
          <w:p w14:paraId="7887107B" w14:textId="77777777" w:rsidR="007435DC" w:rsidRPr="00F456B4" w:rsidRDefault="007435DC">
            <w:pPr>
              <w:rPr>
                <w:rFonts w:ascii="Arial" w:hAnsi="Arial" w:cs="Arial"/>
                <w:lang w:val="ro-RO"/>
              </w:rPr>
            </w:pPr>
          </w:p>
          <w:p w14:paraId="70903751" w14:textId="77777777" w:rsidR="007435DC" w:rsidRPr="00F456B4" w:rsidRDefault="007435DC">
            <w:pPr>
              <w:rPr>
                <w:rFonts w:ascii="Arial" w:hAnsi="Arial" w:cs="Arial"/>
                <w:lang w:val="ro-RO"/>
              </w:rPr>
            </w:pPr>
          </w:p>
          <w:p w14:paraId="67A70959" w14:textId="77777777" w:rsidR="007435DC" w:rsidRPr="00F456B4" w:rsidRDefault="007435DC">
            <w:pPr>
              <w:rPr>
                <w:rFonts w:ascii="Arial" w:hAnsi="Arial" w:cs="Arial"/>
                <w:lang w:val="ro-RO"/>
              </w:rPr>
            </w:pPr>
          </w:p>
          <w:p w14:paraId="0E1E7CF8" w14:textId="77777777" w:rsidR="007435DC" w:rsidRPr="00F456B4" w:rsidRDefault="007435DC">
            <w:pPr>
              <w:rPr>
                <w:rFonts w:ascii="Arial" w:hAnsi="Arial" w:cs="Arial"/>
                <w:lang w:val="ro-RO"/>
              </w:rPr>
            </w:pPr>
          </w:p>
          <w:p w14:paraId="42ACDD35" w14:textId="77777777" w:rsidR="007435DC" w:rsidRPr="00F456B4" w:rsidRDefault="007435DC">
            <w:pPr>
              <w:rPr>
                <w:rFonts w:ascii="Arial" w:hAnsi="Arial" w:cs="Arial"/>
                <w:lang w:val="ro-RO"/>
              </w:rPr>
            </w:pPr>
          </w:p>
          <w:p w14:paraId="7CAF0D0C" w14:textId="77777777" w:rsidR="007435DC" w:rsidRPr="00F456B4" w:rsidRDefault="007435DC">
            <w:pPr>
              <w:rPr>
                <w:rFonts w:ascii="Arial" w:hAnsi="Arial" w:cs="Arial"/>
                <w:lang w:val="ro-RO"/>
              </w:rPr>
            </w:pPr>
          </w:p>
          <w:p w14:paraId="62947A8C" w14:textId="77777777" w:rsidR="007435DC" w:rsidRPr="00F456B4" w:rsidRDefault="007435DC">
            <w:pPr>
              <w:rPr>
                <w:rFonts w:ascii="Arial" w:hAnsi="Arial" w:cs="Arial"/>
                <w:lang w:val="ro-RO"/>
              </w:rPr>
            </w:pPr>
          </w:p>
          <w:p w14:paraId="752E29FE" w14:textId="77777777" w:rsidR="007435DC" w:rsidRPr="00F456B4" w:rsidRDefault="007435DC">
            <w:pPr>
              <w:rPr>
                <w:rFonts w:ascii="Arial" w:hAnsi="Arial" w:cs="Arial"/>
                <w:lang w:val="ro-RO"/>
              </w:rPr>
            </w:pPr>
          </w:p>
          <w:p w14:paraId="070DED03" w14:textId="77777777" w:rsidR="007435DC" w:rsidRPr="00F456B4" w:rsidRDefault="007435DC">
            <w:pPr>
              <w:rPr>
                <w:rFonts w:ascii="Arial" w:hAnsi="Arial" w:cs="Arial"/>
                <w:lang w:val="ro-RO"/>
              </w:rPr>
            </w:pPr>
          </w:p>
          <w:p w14:paraId="3C4A49C2" w14:textId="77777777" w:rsidR="007435DC" w:rsidRPr="00F456B4" w:rsidRDefault="007435DC">
            <w:pPr>
              <w:rPr>
                <w:rFonts w:ascii="Arial" w:hAnsi="Arial" w:cs="Arial"/>
                <w:lang w:val="ro-RO"/>
              </w:rPr>
            </w:pPr>
          </w:p>
          <w:p w14:paraId="08FC5DC3" w14:textId="77777777" w:rsidR="007435DC" w:rsidRPr="00F456B4" w:rsidRDefault="007435DC">
            <w:pPr>
              <w:rPr>
                <w:rFonts w:ascii="Arial" w:hAnsi="Arial" w:cs="Arial"/>
                <w:lang w:val="ro-RO"/>
              </w:rPr>
            </w:pPr>
          </w:p>
          <w:p w14:paraId="54A5C3DA" w14:textId="77777777" w:rsidR="007435DC" w:rsidRPr="00F456B4" w:rsidRDefault="007435DC">
            <w:pPr>
              <w:rPr>
                <w:rFonts w:ascii="Arial" w:hAnsi="Arial" w:cs="Arial"/>
                <w:lang w:val="ro-RO"/>
              </w:rPr>
            </w:pPr>
          </w:p>
          <w:p w14:paraId="76575D01" w14:textId="77777777" w:rsidR="007435DC" w:rsidRPr="00F456B4" w:rsidRDefault="007435DC">
            <w:pPr>
              <w:rPr>
                <w:rFonts w:ascii="Arial" w:hAnsi="Arial" w:cs="Arial"/>
                <w:lang w:val="ro-RO"/>
              </w:rPr>
            </w:pPr>
          </w:p>
          <w:p w14:paraId="1097F543" w14:textId="77777777" w:rsidR="007435DC" w:rsidRPr="00F456B4" w:rsidRDefault="007435DC">
            <w:pPr>
              <w:rPr>
                <w:rFonts w:ascii="Arial" w:hAnsi="Arial" w:cs="Arial"/>
                <w:lang w:val="ro-RO"/>
              </w:rPr>
            </w:pPr>
          </w:p>
          <w:p w14:paraId="30A8D598" w14:textId="77777777" w:rsidR="007435DC" w:rsidRPr="00F456B4" w:rsidRDefault="007435DC">
            <w:pPr>
              <w:rPr>
                <w:rFonts w:ascii="Arial" w:hAnsi="Arial" w:cs="Arial"/>
                <w:lang w:val="ro-RO"/>
              </w:rPr>
            </w:pPr>
          </w:p>
          <w:p w14:paraId="58170248" w14:textId="77777777" w:rsidR="007435DC" w:rsidRPr="00F456B4" w:rsidRDefault="007435DC">
            <w:pPr>
              <w:rPr>
                <w:rFonts w:ascii="Arial" w:hAnsi="Arial" w:cs="Arial"/>
                <w:lang w:val="ro-RO"/>
              </w:rPr>
            </w:pPr>
          </w:p>
          <w:p w14:paraId="05BF6ABD" w14:textId="77777777" w:rsidR="007435DC" w:rsidRPr="00F456B4" w:rsidRDefault="007435DC">
            <w:pPr>
              <w:rPr>
                <w:rFonts w:ascii="Arial" w:hAnsi="Arial" w:cs="Arial"/>
                <w:lang w:val="ro-RO"/>
              </w:rPr>
            </w:pPr>
          </w:p>
          <w:p w14:paraId="1B6E7B53" w14:textId="77777777" w:rsidR="007435DC" w:rsidRPr="00F456B4" w:rsidRDefault="007435DC">
            <w:pPr>
              <w:rPr>
                <w:rFonts w:ascii="Arial" w:hAnsi="Arial" w:cs="Arial"/>
                <w:lang w:val="ro-RO"/>
              </w:rPr>
            </w:pPr>
          </w:p>
          <w:p w14:paraId="787DEE80" w14:textId="77777777" w:rsidR="007435DC" w:rsidRPr="00F456B4" w:rsidRDefault="007435DC">
            <w:pPr>
              <w:rPr>
                <w:rFonts w:ascii="Arial" w:hAnsi="Arial" w:cs="Arial"/>
                <w:lang w:val="ro-RO"/>
              </w:rPr>
            </w:pPr>
          </w:p>
          <w:p w14:paraId="12338C0E" w14:textId="77777777" w:rsidR="007435DC" w:rsidRPr="00F456B4" w:rsidRDefault="007435DC">
            <w:pPr>
              <w:rPr>
                <w:rFonts w:ascii="Arial" w:hAnsi="Arial" w:cs="Arial"/>
                <w:lang w:val="ro-RO"/>
              </w:rPr>
            </w:pPr>
          </w:p>
          <w:p w14:paraId="5E90A9C2" w14:textId="77777777" w:rsidR="007435DC" w:rsidRPr="00F456B4" w:rsidRDefault="007435DC">
            <w:pPr>
              <w:rPr>
                <w:rFonts w:ascii="Arial" w:hAnsi="Arial" w:cs="Arial"/>
                <w:lang w:val="ro-RO"/>
              </w:rPr>
            </w:pPr>
          </w:p>
          <w:p w14:paraId="6ECD6BEA" w14:textId="77777777" w:rsidR="007435DC" w:rsidRPr="00F456B4" w:rsidRDefault="007435DC">
            <w:pPr>
              <w:rPr>
                <w:rFonts w:ascii="Arial" w:hAnsi="Arial" w:cs="Arial"/>
                <w:lang w:val="ro-RO"/>
              </w:rPr>
            </w:pPr>
          </w:p>
          <w:p w14:paraId="59B1D430" w14:textId="77777777" w:rsidR="007435DC" w:rsidRPr="00F456B4" w:rsidRDefault="007435DC">
            <w:pPr>
              <w:rPr>
                <w:rFonts w:ascii="Arial" w:hAnsi="Arial" w:cs="Arial"/>
                <w:lang w:val="ro-RO"/>
              </w:rPr>
            </w:pPr>
          </w:p>
          <w:p w14:paraId="162609BC" w14:textId="77777777" w:rsidR="007435DC" w:rsidRPr="00F456B4" w:rsidRDefault="007435DC">
            <w:pPr>
              <w:rPr>
                <w:rFonts w:ascii="Arial" w:hAnsi="Arial" w:cs="Arial"/>
                <w:lang w:val="ro-RO"/>
              </w:rPr>
            </w:pPr>
          </w:p>
          <w:p w14:paraId="4C503209" w14:textId="77777777" w:rsidR="007435DC" w:rsidRPr="00F456B4" w:rsidRDefault="007435DC">
            <w:pPr>
              <w:rPr>
                <w:rFonts w:ascii="Arial" w:hAnsi="Arial" w:cs="Arial"/>
                <w:lang w:val="ro-RO"/>
              </w:rPr>
            </w:pPr>
          </w:p>
          <w:p w14:paraId="3B9C5AB6" w14:textId="77777777" w:rsidR="007435DC" w:rsidRPr="00F456B4" w:rsidRDefault="007435DC">
            <w:pPr>
              <w:rPr>
                <w:rFonts w:ascii="Arial" w:hAnsi="Arial" w:cs="Arial"/>
                <w:lang w:val="ro-RO"/>
              </w:rPr>
            </w:pPr>
          </w:p>
          <w:p w14:paraId="7850D0FB" w14:textId="77777777" w:rsidR="007435DC" w:rsidRPr="00F456B4" w:rsidRDefault="007435DC">
            <w:pPr>
              <w:rPr>
                <w:rFonts w:ascii="Arial" w:hAnsi="Arial" w:cs="Arial"/>
                <w:lang w:val="ro-RO"/>
              </w:rPr>
            </w:pPr>
          </w:p>
          <w:p w14:paraId="4F6E175B" w14:textId="77777777" w:rsidR="007435DC" w:rsidRPr="00F456B4" w:rsidRDefault="007435DC">
            <w:pPr>
              <w:rPr>
                <w:rFonts w:ascii="Arial" w:hAnsi="Arial" w:cs="Arial"/>
                <w:lang w:val="ro-RO"/>
              </w:rPr>
            </w:pPr>
          </w:p>
          <w:p w14:paraId="4D82E6BC" w14:textId="77777777" w:rsidR="007435DC" w:rsidRPr="00F456B4" w:rsidRDefault="007435DC">
            <w:pPr>
              <w:rPr>
                <w:rFonts w:ascii="Arial" w:hAnsi="Arial" w:cs="Arial"/>
                <w:lang w:val="ro-RO"/>
              </w:rPr>
            </w:pPr>
          </w:p>
          <w:p w14:paraId="31DA8A9F" w14:textId="77777777" w:rsidR="007435DC" w:rsidRPr="00F456B4" w:rsidRDefault="007435DC">
            <w:pPr>
              <w:rPr>
                <w:rFonts w:ascii="Arial" w:hAnsi="Arial" w:cs="Arial"/>
                <w:lang w:val="ro-RO"/>
              </w:rPr>
            </w:pPr>
          </w:p>
          <w:p w14:paraId="2804C4D0" w14:textId="77777777" w:rsidR="007435DC" w:rsidRPr="00F456B4" w:rsidRDefault="007435DC">
            <w:pPr>
              <w:rPr>
                <w:rFonts w:ascii="Arial" w:hAnsi="Arial" w:cs="Arial"/>
                <w:lang w:val="ro-RO"/>
              </w:rPr>
            </w:pPr>
          </w:p>
          <w:p w14:paraId="59FF2B3D" w14:textId="77777777" w:rsidR="007435DC" w:rsidRPr="00F456B4" w:rsidRDefault="007435DC">
            <w:pPr>
              <w:rPr>
                <w:rFonts w:ascii="Arial" w:hAnsi="Arial" w:cs="Arial"/>
                <w:lang w:val="ro-RO"/>
              </w:rPr>
            </w:pPr>
          </w:p>
          <w:p w14:paraId="2D2AAE89" w14:textId="77777777" w:rsidR="007435DC" w:rsidRPr="00F456B4" w:rsidRDefault="007435DC">
            <w:pPr>
              <w:rPr>
                <w:rFonts w:ascii="Arial" w:hAnsi="Arial" w:cs="Arial"/>
                <w:lang w:val="ro-RO"/>
              </w:rPr>
            </w:pPr>
          </w:p>
          <w:p w14:paraId="59767C69" w14:textId="77777777" w:rsidR="007435DC" w:rsidRPr="00F456B4" w:rsidRDefault="007435DC">
            <w:pPr>
              <w:rPr>
                <w:rFonts w:ascii="Arial" w:hAnsi="Arial" w:cs="Arial"/>
                <w:lang w:val="ro-RO"/>
              </w:rPr>
            </w:pPr>
          </w:p>
          <w:p w14:paraId="318F9C4A" w14:textId="77777777" w:rsidR="007435DC" w:rsidRPr="00F456B4" w:rsidRDefault="007435DC">
            <w:pPr>
              <w:rPr>
                <w:rFonts w:ascii="Arial" w:hAnsi="Arial" w:cs="Arial"/>
                <w:lang w:val="ro-RO"/>
              </w:rPr>
            </w:pPr>
          </w:p>
          <w:p w14:paraId="6D6B9C0C" w14:textId="77777777" w:rsidR="007435DC" w:rsidRPr="00F456B4" w:rsidRDefault="007435DC">
            <w:pPr>
              <w:rPr>
                <w:rFonts w:ascii="Arial" w:hAnsi="Arial" w:cs="Arial"/>
                <w:lang w:val="ro-RO"/>
              </w:rPr>
            </w:pPr>
          </w:p>
          <w:p w14:paraId="544E580B" w14:textId="77777777" w:rsidR="007435DC" w:rsidRPr="00F456B4" w:rsidRDefault="007435DC">
            <w:pPr>
              <w:rPr>
                <w:rFonts w:ascii="Arial" w:hAnsi="Arial" w:cs="Arial"/>
                <w:lang w:val="ro-RO"/>
              </w:rPr>
            </w:pPr>
          </w:p>
          <w:p w14:paraId="5C94762F" w14:textId="77777777" w:rsidR="007435DC" w:rsidRPr="00F456B4" w:rsidRDefault="007435DC">
            <w:pPr>
              <w:rPr>
                <w:rFonts w:ascii="Arial" w:hAnsi="Arial" w:cs="Arial"/>
                <w:lang w:val="ro-RO"/>
              </w:rPr>
            </w:pPr>
          </w:p>
          <w:p w14:paraId="4686E142" w14:textId="77777777" w:rsidR="007435DC" w:rsidRPr="00F456B4" w:rsidRDefault="007435DC">
            <w:pPr>
              <w:rPr>
                <w:rFonts w:ascii="Arial" w:hAnsi="Arial" w:cs="Arial"/>
                <w:lang w:val="ro-RO"/>
              </w:rPr>
            </w:pPr>
          </w:p>
          <w:p w14:paraId="3F7C884E" w14:textId="77777777" w:rsidR="007435DC" w:rsidRPr="00F456B4" w:rsidRDefault="007435DC">
            <w:pPr>
              <w:rPr>
                <w:rFonts w:ascii="Arial" w:hAnsi="Arial" w:cs="Arial"/>
                <w:lang w:val="ro-RO"/>
              </w:rPr>
            </w:pPr>
          </w:p>
          <w:p w14:paraId="2785DE52" w14:textId="77777777" w:rsidR="007435DC" w:rsidRPr="00F456B4" w:rsidRDefault="007435DC">
            <w:pPr>
              <w:rPr>
                <w:rFonts w:ascii="Arial" w:hAnsi="Arial" w:cs="Arial"/>
                <w:lang w:val="ro-RO"/>
              </w:rPr>
            </w:pPr>
          </w:p>
          <w:p w14:paraId="55AEBC4A" w14:textId="77777777" w:rsidR="007435DC" w:rsidRPr="00F456B4" w:rsidRDefault="007435DC">
            <w:pPr>
              <w:rPr>
                <w:rFonts w:ascii="Arial" w:hAnsi="Arial" w:cs="Arial"/>
                <w:lang w:val="ro-RO"/>
              </w:rPr>
            </w:pPr>
          </w:p>
          <w:p w14:paraId="2B7A4E2F" w14:textId="77777777" w:rsidR="007435DC" w:rsidRPr="00F456B4" w:rsidRDefault="007435DC">
            <w:pPr>
              <w:rPr>
                <w:rFonts w:ascii="Arial" w:hAnsi="Arial" w:cs="Arial"/>
                <w:lang w:val="ro-RO"/>
              </w:rPr>
            </w:pPr>
          </w:p>
          <w:p w14:paraId="0E1618C0" w14:textId="77777777" w:rsidR="007435DC" w:rsidRPr="00F456B4" w:rsidRDefault="007435DC">
            <w:pPr>
              <w:rPr>
                <w:rFonts w:ascii="Arial" w:hAnsi="Arial" w:cs="Arial"/>
                <w:lang w:val="ro-RO"/>
              </w:rPr>
            </w:pPr>
          </w:p>
          <w:p w14:paraId="00C02FA8" w14:textId="77777777" w:rsidR="007435DC" w:rsidRPr="00F456B4" w:rsidRDefault="007435DC">
            <w:pPr>
              <w:rPr>
                <w:rFonts w:ascii="Arial" w:hAnsi="Arial" w:cs="Arial"/>
                <w:lang w:val="ro-RO"/>
              </w:rPr>
            </w:pPr>
          </w:p>
          <w:p w14:paraId="67F0F275" w14:textId="77777777" w:rsidR="007435DC" w:rsidRPr="00F456B4" w:rsidRDefault="007435DC">
            <w:pPr>
              <w:rPr>
                <w:rFonts w:ascii="Arial" w:hAnsi="Arial" w:cs="Arial"/>
                <w:lang w:val="ro-RO"/>
              </w:rPr>
            </w:pPr>
          </w:p>
          <w:p w14:paraId="219255B6" w14:textId="77777777" w:rsidR="007435DC" w:rsidRPr="00F456B4" w:rsidRDefault="007435DC">
            <w:pPr>
              <w:rPr>
                <w:rFonts w:ascii="Arial" w:hAnsi="Arial" w:cs="Arial"/>
                <w:lang w:val="ro-RO"/>
              </w:rPr>
            </w:pPr>
          </w:p>
          <w:p w14:paraId="05EEF8F1" w14:textId="77777777" w:rsidR="007435DC" w:rsidRPr="00F456B4" w:rsidRDefault="007435DC">
            <w:pPr>
              <w:rPr>
                <w:rFonts w:ascii="Arial" w:hAnsi="Arial" w:cs="Arial"/>
                <w:lang w:val="ro-RO"/>
              </w:rPr>
            </w:pPr>
          </w:p>
          <w:p w14:paraId="3BD0F684" w14:textId="77777777" w:rsidR="007435DC" w:rsidRPr="00F456B4" w:rsidRDefault="007435DC">
            <w:pPr>
              <w:rPr>
                <w:rFonts w:ascii="Arial" w:hAnsi="Arial" w:cs="Arial"/>
                <w:lang w:val="ro-RO"/>
              </w:rPr>
            </w:pPr>
          </w:p>
          <w:p w14:paraId="5A8DEBEF" w14:textId="77777777" w:rsidR="007435DC" w:rsidRPr="00F456B4" w:rsidRDefault="007435DC">
            <w:pPr>
              <w:rPr>
                <w:rFonts w:ascii="Arial" w:hAnsi="Arial" w:cs="Arial"/>
                <w:lang w:val="ro-RO"/>
              </w:rPr>
            </w:pPr>
          </w:p>
          <w:p w14:paraId="11A122B1" w14:textId="77777777" w:rsidR="007435DC" w:rsidRPr="00F456B4" w:rsidRDefault="007435DC">
            <w:pPr>
              <w:rPr>
                <w:rFonts w:ascii="Arial" w:hAnsi="Arial" w:cs="Arial"/>
                <w:lang w:val="ro-RO"/>
              </w:rPr>
            </w:pPr>
          </w:p>
          <w:p w14:paraId="6DBCA53B" w14:textId="77777777" w:rsidR="007435DC" w:rsidRPr="00F456B4" w:rsidRDefault="007435DC">
            <w:pPr>
              <w:rPr>
                <w:rFonts w:ascii="Arial" w:hAnsi="Arial" w:cs="Arial"/>
                <w:lang w:val="ro-RO"/>
              </w:rPr>
            </w:pPr>
          </w:p>
          <w:p w14:paraId="791BCCD4" w14:textId="77777777" w:rsidR="007435DC" w:rsidRPr="00F456B4" w:rsidRDefault="007435DC">
            <w:pPr>
              <w:rPr>
                <w:rFonts w:ascii="Arial" w:hAnsi="Arial" w:cs="Arial"/>
                <w:lang w:val="ro-RO"/>
              </w:rPr>
            </w:pPr>
          </w:p>
          <w:p w14:paraId="3A8DDFB8" w14:textId="77777777" w:rsidR="007435DC" w:rsidRPr="00F456B4" w:rsidRDefault="007435DC">
            <w:pPr>
              <w:rPr>
                <w:rFonts w:ascii="Arial" w:hAnsi="Arial" w:cs="Arial"/>
                <w:lang w:val="ro-RO"/>
              </w:rPr>
            </w:pPr>
          </w:p>
          <w:p w14:paraId="6FCC75AD" w14:textId="77777777" w:rsidR="007435DC" w:rsidRPr="00F456B4" w:rsidRDefault="007435DC">
            <w:pPr>
              <w:rPr>
                <w:rFonts w:ascii="Arial" w:hAnsi="Arial" w:cs="Arial"/>
                <w:lang w:val="ro-RO"/>
              </w:rPr>
            </w:pPr>
          </w:p>
          <w:p w14:paraId="11CB53E7" w14:textId="77777777" w:rsidR="007435DC" w:rsidRPr="00F456B4" w:rsidRDefault="007435DC">
            <w:pPr>
              <w:rPr>
                <w:rFonts w:ascii="Arial" w:hAnsi="Arial" w:cs="Arial"/>
                <w:lang w:val="ro-RO"/>
              </w:rPr>
            </w:pPr>
          </w:p>
          <w:p w14:paraId="405E87AE" w14:textId="77777777" w:rsidR="007435DC" w:rsidRPr="00F456B4" w:rsidRDefault="007435DC">
            <w:pPr>
              <w:rPr>
                <w:rFonts w:ascii="Arial" w:hAnsi="Arial" w:cs="Arial"/>
                <w:lang w:val="ro-RO"/>
              </w:rPr>
            </w:pPr>
          </w:p>
          <w:p w14:paraId="0587F1FC" w14:textId="77777777" w:rsidR="007435DC" w:rsidRPr="00F456B4" w:rsidRDefault="007435DC">
            <w:pPr>
              <w:rPr>
                <w:rFonts w:ascii="Arial" w:hAnsi="Arial" w:cs="Arial"/>
                <w:lang w:val="ro-RO"/>
              </w:rPr>
            </w:pPr>
          </w:p>
          <w:p w14:paraId="4B5B06DF" w14:textId="77777777" w:rsidR="007435DC" w:rsidRPr="00F456B4" w:rsidRDefault="007435DC">
            <w:pPr>
              <w:rPr>
                <w:rFonts w:ascii="Arial" w:hAnsi="Arial" w:cs="Arial"/>
                <w:lang w:val="ro-RO"/>
              </w:rPr>
            </w:pPr>
          </w:p>
          <w:p w14:paraId="7E2366EF" w14:textId="77777777" w:rsidR="007435DC" w:rsidRPr="00F456B4" w:rsidRDefault="007435DC">
            <w:pPr>
              <w:rPr>
                <w:rFonts w:ascii="Arial" w:hAnsi="Arial" w:cs="Arial"/>
                <w:lang w:val="ro-RO"/>
              </w:rPr>
            </w:pPr>
          </w:p>
          <w:p w14:paraId="2F30DB6E" w14:textId="77777777" w:rsidR="007435DC" w:rsidRPr="00F456B4" w:rsidRDefault="007435DC">
            <w:pPr>
              <w:rPr>
                <w:rFonts w:ascii="Arial" w:hAnsi="Arial" w:cs="Arial"/>
                <w:lang w:val="ro-RO"/>
              </w:rPr>
            </w:pPr>
          </w:p>
          <w:p w14:paraId="005EE780" w14:textId="77777777" w:rsidR="007435DC" w:rsidRPr="00F456B4" w:rsidRDefault="007435DC">
            <w:pPr>
              <w:rPr>
                <w:rFonts w:ascii="Arial" w:hAnsi="Arial" w:cs="Arial"/>
                <w:lang w:val="ro-RO"/>
              </w:rPr>
            </w:pPr>
          </w:p>
          <w:p w14:paraId="53E3D97D" w14:textId="77777777" w:rsidR="007435DC" w:rsidRPr="00F456B4" w:rsidRDefault="007435DC">
            <w:pPr>
              <w:rPr>
                <w:rFonts w:ascii="Arial" w:hAnsi="Arial" w:cs="Arial"/>
                <w:lang w:val="ro-RO"/>
              </w:rPr>
            </w:pPr>
            <w:proofErr w:type="spellStart"/>
            <w:r w:rsidRPr="00F456B4">
              <w:rPr>
                <w:rFonts w:ascii="Arial" w:hAnsi="Arial" w:cs="Arial"/>
                <w:lang w:val="ro-RO"/>
              </w:rPr>
              <w:t>aa</w:t>
            </w:r>
            <w:proofErr w:type="spellEnd"/>
            <w:r w:rsidRPr="00F456B4">
              <w:rPr>
                <w:rFonts w:ascii="Arial" w:hAnsi="Arial" w:cs="Arial"/>
                <w:lang w:val="ro-RO"/>
              </w:rPr>
              <w:t>) propunem eliminarea</w:t>
            </w:r>
          </w:p>
          <w:p w14:paraId="671B6EE5" w14:textId="77777777" w:rsidR="007435DC" w:rsidRPr="00F456B4" w:rsidRDefault="007435DC">
            <w:pPr>
              <w:rPr>
                <w:rFonts w:ascii="Arial" w:hAnsi="Arial" w:cs="Arial"/>
                <w:lang w:val="ro-RO"/>
              </w:rPr>
            </w:pPr>
          </w:p>
          <w:p w14:paraId="227A314B" w14:textId="77777777" w:rsidR="007435DC" w:rsidRPr="00F456B4" w:rsidRDefault="007435DC">
            <w:pPr>
              <w:rPr>
                <w:rFonts w:ascii="Arial" w:hAnsi="Arial" w:cs="Arial"/>
                <w:lang w:val="ro-RO"/>
              </w:rPr>
            </w:pPr>
          </w:p>
          <w:p w14:paraId="44C1C584" w14:textId="77777777" w:rsidR="007435DC" w:rsidRPr="00F456B4" w:rsidRDefault="007435DC">
            <w:pPr>
              <w:rPr>
                <w:rFonts w:ascii="Arial" w:hAnsi="Arial" w:cs="Arial"/>
                <w:lang w:val="ro-RO"/>
              </w:rPr>
            </w:pPr>
          </w:p>
          <w:p w14:paraId="58C3266E" w14:textId="77777777" w:rsidR="007435DC" w:rsidRPr="00F456B4" w:rsidRDefault="007435DC">
            <w:pPr>
              <w:rPr>
                <w:rFonts w:ascii="Arial" w:hAnsi="Arial" w:cs="Arial"/>
                <w:lang w:val="ro-RO"/>
              </w:rPr>
            </w:pPr>
            <w:proofErr w:type="spellStart"/>
            <w:r w:rsidRPr="00F456B4">
              <w:rPr>
                <w:rFonts w:ascii="Arial" w:hAnsi="Arial" w:cs="Arial"/>
                <w:lang w:val="ro-RO"/>
              </w:rPr>
              <w:t>bb</w:t>
            </w:r>
            <w:proofErr w:type="spellEnd"/>
            <w:r w:rsidRPr="00F456B4">
              <w:rPr>
                <w:rFonts w:ascii="Arial" w:hAnsi="Arial" w:cs="Arial"/>
                <w:lang w:val="ro-RO"/>
              </w:rPr>
              <w:t>)</w:t>
            </w:r>
            <w:r w:rsidRPr="00F456B4">
              <w:rPr>
                <w:rFonts w:ascii="Arial" w:hAnsi="Arial" w:cs="Arial"/>
                <w:lang w:val="ro-RO"/>
              </w:rPr>
              <w:tab/>
              <w:t>aprobă metodologia de organizare a procedurii de selecție pentru ocuparea posturilor aferente funcțiilor de conducere pentru care Legea nr. 331/2024, cu modificările și completările ulterioare, prevede contract de mandat;</w:t>
            </w:r>
          </w:p>
          <w:p w14:paraId="51A61CC2" w14:textId="77777777" w:rsidR="007435DC" w:rsidRPr="00F456B4" w:rsidRDefault="007435DC">
            <w:pPr>
              <w:rPr>
                <w:rFonts w:ascii="Arial" w:hAnsi="Arial" w:cs="Arial"/>
                <w:b/>
                <w:bCs/>
                <w:lang w:val="ro-RO"/>
              </w:rPr>
            </w:pPr>
          </w:p>
          <w:p w14:paraId="6CAA0D4C" w14:textId="77777777" w:rsidR="007435DC" w:rsidRPr="00F456B4" w:rsidRDefault="007435DC">
            <w:pPr>
              <w:rPr>
                <w:rFonts w:ascii="Arial" w:hAnsi="Arial" w:cs="Arial"/>
                <w:lang w:val="ro-RO"/>
              </w:rPr>
            </w:pPr>
          </w:p>
          <w:p w14:paraId="52CD201C" w14:textId="77777777" w:rsidR="007435DC" w:rsidRPr="00F456B4" w:rsidRDefault="007435DC">
            <w:pPr>
              <w:rPr>
                <w:rFonts w:ascii="Arial" w:hAnsi="Arial" w:cs="Arial"/>
                <w:lang w:val="ro-RO"/>
              </w:rPr>
            </w:pPr>
          </w:p>
          <w:p w14:paraId="2255A39F" w14:textId="77777777" w:rsidR="007435DC" w:rsidRPr="00F456B4" w:rsidRDefault="007435DC">
            <w:pPr>
              <w:rPr>
                <w:rFonts w:ascii="Arial" w:hAnsi="Arial" w:cs="Arial"/>
                <w:lang w:val="ro-RO"/>
              </w:rPr>
            </w:pPr>
          </w:p>
          <w:p w14:paraId="4A72CF3F" w14:textId="77777777" w:rsidR="007435DC" w:rsidRPr="00F456B4" w:rsidRDefault="007435DC">
            <w:pPr>
              <w:rPr>
                <w:lang w:val="ro-RO"/>
              </w:rPr>
            </w:pPr>
          </w:p>
        </w:tc>
        <w:tc>
          <w:tcPr>
            <w:tcW w:w="1230" w:type="dxa"/>
          </w:tcPr>
          <w:p w14:paraId="31857E7A" w14:textId="77777777" w:rsidR="007435DC" w:rsidRPr="00F456B4" w:rsidRDefault="007435DC">
            <w:pPr>
              <w:rPr>
                <w:lang w:val="ro-RO"/>
              </w:rPr>
            </w:pPr>
          </w:p>
          <w:p w14:paraId="6951D8F2" w14:textId="77777777" w:rsidR="007435DC" w:rsidRPr="00F456B4" w:rsidRDefault="007435DC">
            <w:pPr>
              <w:rPr>
                <w:lang w:val="ro-RO"/>
              </w:rPr>
            </w:pPr>
          </w:p>
          <w:p w14:paraId="03FCB8D3" w14:textId="77777777" w:rsidR="007435DC" w:rsidRPr="00F456B4" w:rsidRDefault="007435DC">
            <w:pPr>
              <w:rPr>
                <w:lang w:val="ro-RO"/>
              </w:rPr>
            </w:pPr>
          </w:p>
          <w:p w14:paraId="114B2244" w14:textId="77777777" w:rsidR="007435DC" w:rsidRPr="00F456B4" w:rsidRDefault="007435DC">
            <w:pPr>
              <w:rPr>
                <w:lang w:val="ro-RO"/>
              </w:rPr>
            </w:pPr>
          </w:p>
          <w:p w14:paraId="0A6E333E" w14:textId="77777777" w:rsidR="007435DC" w:rsidRPr="00F456B4" w:rsidRDefault="007435DC">
            <w:pPr>
              <w:rPr>
                <w:lang w:val="ro-RO"/>
              </w:rPr>
            </w:pPr>
          </w:p>
          <w:p w14:paraId="40B08F44" w14:textId="77777777" w:rsidR="007435DC" w:rsidRPr="00F456B4" w:rsidRDefault="007435DC">
            <w:pPr>
              <w:rPr>
                <w:lang w:val="ro-RO"/>
              </w:rPr>
            </w:pPr>
          </w:p>
          <w:p w14:paraId="5074F0F4" w14:textId="77777777" w:rsidR="007435DC" w:rsidRPr="00F456B4" w:rsidRDefault="007435DC">
            <w:pPr>
              <w:rPr>
                <w:lang w:val="ro-RO"/>
              </w:rPr>
            </w:pPr>
          </w:p>
          <w:p w14:paraId="314CA4E5" w14:textId="77777777" w:rsidR="007435DC" w:rsidRPr="00F456B4" w:rsidRDefault="007435DC">
            <w:pPr>
              <w:rPr>
                <w:lang w:val="ro-RO"/>
              </w:rPr>
            </w:pPr>
          </w:p>
          <w:p w14:paraId="645EC061" w14:textId="77777777" w:rsidR="007435DC" w:rsidRPr="00F456B4" w:rsidRDefault="007435DC">
            <w:pPr>
              <w:rPr>
                <w:lang w:val="ro-RO"/>
              </w:rPr>
            </w:pPr>
          </w:p>
          <w:p w14:paraId="22072541" w14:textId="77777777" w:rsidR="007435DC" w:rsidRPr="00F456B4" w:rsidRDefault="007435DC">
            <w:pPr>
              <w:rPr>
                <w:lang w:val="ro-RO"/>
              </w:rPr>
            </w:pPr>
          </w:p>
          <w:p w14:paraId="072CE431" w14:textId="77777777" w:rsidR="007435DC" w:rsidRPr="00F456B4" w:rsidRDefault="007435DC">
            <w:pPr>
              <w:rPr>
                <w:lang w:val="ro-RO"/>
              </w:rPr>
            </w:pPr>
          </w:p>
          <w:p w14:paraId="603ADA68" w14:textId="77777777" w:rsidR="007435DC" w:rsidRPr="00F456B4" w:rsidRDefault="007435DC">
            <w:pPr>
              <w:rPr>
                <w:lang w:val="ro-RO"/>
              </w:rPr>
            </w:pPr>
          </w:p>
          <w:p w14:paraId="4CD9A0DF" w14:textId="77777777" w:rsidR="007435DC" w:rsidRPr="00F456B4" w:rsidRDefault="007435DC">
            <w:pPr>
              <w:rPr>
                <w:lang w:val="ro-RO"/>
              </w:rPr>
            </w:pPr>
          </w:p>
          <w:p w14:paraId="53FD63BA" w14:textId="77777777" w:rsidR="007435DC" w:rsidRPr="00F456B4" w:rsidRDefault="007435DC">
            <w:pPr>
              <w:rPr>
                <w:lang w:val="ro-RO"/>
              </w:rPr>
            </w:pPr>
          </w:p>
          <w:p w14:paraId="3AE7B2CF" w14:textId="77777777" w:rsidR="007435DC" w:rsidRPr="00F456B4" w:rsidRDefault="007435DC">
            <w:pPr>
              <w:rPr>
                <w:lang w:val="ro-RO"/>
              </w:rPr>
            </w:pPr>
          </w:p>
          <w:p w14:paraId="65C379AD" w14:textId="77777777" w:rsidR="007435DC" w:rsidRPr="00F456B4" w:rsidRDefault="007435DC">
            <w:pPr>
              <w:rPr>
                <w:lang w:val="ro-RO"/>
              </w:rPr>
            </w:pPr>
          </w:p>
          <w:p w14:paraId="171FD0D2" w14:textId="77777777" w:rsidR="007435DC" w:rsidRPr="00F456B4" w:rsidRDefault="007435DC">
            <w:pPr>
              <w:rPr>
                <w:lang w:val="ro-RO"/>
              </w:rPr>
            </w:pPr>
          </w:p>
          <w:p w14:paraId="3A9ABC24" w14:textId="77777777" w:rsidR="007435DC" w:rsidRPr="00F456B4" w:rsidRDefault="007435DC">
            <w:pPr>
              <w:rPr>
                <w:lang w:val="ro-RO"/>
              </w:rPr>
            </w:pPr>
          </w:p>
          <w:p w14:paraId="5D307F3A" w14:textId="77777777" w:rsidR="007435DC" w:rsidRPr="00F456B4" w:rsidRDefault="007435DC">
            <w:pPr>
              <w:rPr>
                <w:lang w:val="ro-RO"/>
              </w:rPr>
            </w:pPr>
          </w:p>
          <w:p w14:paraId="288DBF38" w14:textId="77777777" w:rsidR="007435DC" w:rsidRPr="00F456B4" w:rsidRDefault="007435DC">
            <w:pPr>
              <w:rPr>
                <w:lang w:val="ro-RO"/>
              </w:rPr>
            </w:pPr>
          </w:p>
          <w:p w14:paraId="60ED9771" w14:textId="77777777" w:rsidR="007435DC" w:rsidRPr="00F456B4" w:rsidRDefault="007435DC">
            <w:pPr>
              <w:rPr>
                <w:lang w:val="ro-RO"/>
              </w:rPr>
            </w:pPr>
          </w:p>
          <w:p w14:paraId="15D7AA90" w14:textId="77777777" w:rsidR="007435DC" w:rsidRPr="00F456B4" w:rsidRDefault="007435DC">
            <w:pPr>
              <w:rPr>
                <w:lang w:val="ro-RO"/>
              </w:rPr>
            </w:pPr>
          </w:p>
          <w:p w14:paraId="0DB707FE" w14:textId="77777777" w:rsidR="007435DC" w:rsidRPr="00F456B4" w:rsidRDefault="007435DC">
            <w:pPr>
              <w:rPr>
                <w:lang w:val="ro-RO"/>
              </w:rPr>
            </w:pPr>
          </w:p>
          <w:p w14:paraId="41BA5F29" w14:textId="77777777" w:rsidR="007435DC" w:rsidRPr="00F456B4" w:rsidRDefault="007435DC">
            <w:pPr>
              <w:rPr>
                <w:lang w:val="ro-RO"/>
              </w:rPr>
            </w:pPr>
          </w:p>
          <w:p w14:paraId="25E1711A" w14:textId="77777777" w:rsidR="007435DC" w:rsidRPr="00F456B4" w:rsidRDefault="007435DC">
            <w:pPr>
              <w:rPr>
                <w:lang w:val="ro-RO"/>
              </w:rPr>
            </w:pPr>
          </w:p>
          <w:p w14:paraId="54BCB7AE" w14:textId="77777777" w:rsidR="007435DC" w:rsidRPr="00F456B4" w:rsidRDefault="007435DC">
            <w:pPr>
              <w:rPr>
                <w:lang w:val="ro-RO"/>
              </w:rPr>
            </w:pPr>
          </w:p>
          <w:p w14:paraId="66DF61C1" w14:textId="77777777" w:rsidR="007435DC" w:rsidRPr="00F456B4" w:rsidRDefault="007435DC">
            <w:pPr>
              <w:rPr>
                <w:lang w:val="ro-RO"/>
              </w:rPr>
            </w:pPr>
          </w:p>
          <w:p w14:paraId="22B61743" w14:textId="77777777" w:rsidR="007435DC" w:rsidRPr="00F456B4" w:rsidRDefault="007435DC">
            <w:pPr>
              <w:rPr>
                <w:lang w:val="ro-RO"/>
              </w:rPr>
            </w:pPr>
          </w:p>
          <w:p w14:paraId="3EA71944" w14:textId="77777777" w:rsidR="007435DC" w:rsidRPr="00F456B4" w:rsidRDefault="007435DC">
            <w:pPr>
              <w:rPr>
                <w:lang w:val="ro-RO"/>
              </w:rPr>
            </w:pPr>
          </w:p>
          <w:p w14:paraId="2B811AD3" w14:textId="77777777" w:rsidR="007435DC" w:rsidRPr="00F456B4" w:rsidRDefault="007435DC">
            <w:pPr>
              <w:rPr>
                <w:lang w:val="ro-RO"/>
              </w:rPr>
            </w:pPr>
          </w:p>
          <w:p w14:paraId="12EED152" w14:textId="77777777" w:rsidR="007435DC" w:rsidRPr="00F456B4" w:rsidRDefault="007435DC">
            <w:pPr>
              <w:rPr>
                <w:lang w:val="ro-RO"/>
              </w:rPr>
            </w:pPr>
          </w:p>
          <w:p w14:paraId="6EE0E0E5" w14:textId="77777777" w:rsidR="007435DC" w:rsidRPr="00F456B4" w:rsidRDefault="007435DC">
            <w:pPr>
              <w:rPr>
                <w:lang w:val="ro-RO"/>
              </w:rPr>
            </w:pPr>
          </w:p>
          <w:p w14:paraId="4420B48A" w14:textId="77777777" w:rsidR="007435DC" w:rsidRPr="00F456B4" w:rsidRDefault="007435DC">
            <w:pPr>
              <w:rPr>
                <w:lang w:val="ro-RO"/>
              </w:rPr>
            </w:pPr>
          </w:p>
          <w:p w14:paraId="35BAFC02" w14:textId="77777777" w:rsidR="007435DC" w:rsidRPr="00F456B4" w:rsidRDefault="007435DC">
            <w:pPr>
              <w:rPr>
                <w:lang w:val="ro-RO"/>
              </w:rPr>
            </w:pPr>
          </w:p>
          <w:p w14:paraId="6162A574" w14:textId="77777777" w:rsidR="007435DC" w:rsidRPr="00F456B4" w:rsidRDefault="007435DC">
            <w:pPr>
              <w:rPr>
                <w:lang w:val="ro-RO"/>
              </w:rPr>
            </w:pPr>
          </w:p>
          <w:p w14:paraId="20722CFB" w14:textId="77777777" w:rsidR="007435DC" w:rsidRPr="00F456B4" w:rsidRDefault="007435DC">
            <w:pPr>
              <w:rPr>
                <w:lang w:val="ro-RO"/>
              </w:rPr>
            </w:pPr>
          </w:p>
          <w:p w14:paraId="57346ADB" w14:textId="77777777" w:rsidR="007435DC" w:rsidRPr="00F456B4" w:rsidRDefault="007435DC">
            <w:pPr>
              <w:rPr>
                <w:lang w:val="ro-RO"/>
              </w:rPr>
            </w:pPr>
          </w:p>
          <w:p w14:paraId="10F42CF4" w14:textId="77777777" w:rsidR="007435DC" w:rsidRPr="00F456B4" w:rsidRDefault="007435DC">
            <w:pPr>
              <w:rPr>
                <w:lang w:val="ro-RO"/>
              </w:rPr>
            </w:pPr>
          </w:p>
          <w:p w14:paraId="026D3482" w14:textId="77777777" w:rsidR="007435DC" w:rsidRPr="00F456B4" w:rsidRDefault="007435DC">
            <w:pPr>
              <w:rPr>
                <w:lang w:val="ro-RO"/>
              </w:rPr>
            </w:pPr>
          </w:p>
          <w:p w14:paraId="3284049E" w14:textId="77777777" w:rsidR="007435DC" w:rsidRPr="00F456B4" w:rsidRDefault="007435DC">
            <w:pPr>
              <w:rPr>
                <w:lang w:val="ro-RO"/>
              </w:rPr>
            </w:pPr>
          </w:p>
          <w:p w14:paraId="0DB1ED62" w14:textId="77777777" w:rsidR="007435DC" w:rsidRPr="00F456B4" w:rsidRDefault="007435DC">
            <w:pPr>
              <w:rPr>
                <w:lang w:val="ro-RO"/>
              </w:rPr>
            </w:pPr>
            <w:r w:rsidRPr="00F456B4">
              <w:rPr>
                <w:lang w:val="ro-RO"/>
              </w:rPr>
              <w:t>Preluată.</w:t>
            </w:r>
          </w:p>
          <w:p w14:paraId="7DEC73C2" w14:textId="77777777" w:rsidR="007435DC" w:rsidRPr="00F456B4" w:rsidRDefault="007435DC">
            <w:pPr>
              <w:rPr>
                <w:lang w:val="ro-RO"/>
              </w:rPr>
            </w:pPr>
          </w:p>
          <w:p w14:paraId="7321CB4A" w14:textId="77777777" w:rsidR="007435DC" w:rsidRPr="00F456B4" w:rsidRDefault="007435DC">
            <w:pPr>
              <w:rPr>
                <w:lang w:val="ro-RO"/>
              </w:rPr>
            </w:pPr>
          </w:p>
          <w:p w14:paraId="7280D2C9" w14:textId="77777777" w:rsidR="007435DC" w:rsidRPr="00F456B4" w:rsidRDefault="007435DC">
            <w:pPr>
              <w:rPr>
                <w:lang w:val="ro-RO"/>
              </w:rPr>
            </w:pPr>
          </w:p>
          <w:p w14:paraId="5323616E" w14:textId="77777777" w:rsidR="007435DC" w:rsidRPr="00F456B4" w:rsidRDefault="007435DC">
            <w:pPr>
              <w:rPr>
                <w:lang w:val="ro-RO"/>
              </w:rPr>
            </w:pPr>
          </w:p>
          <w:p w14:paraId="0F5D8EE8" w14:textId="77777777" w:rsidR="007435DC" w:rsidRPr="00F456B4" w:rsidRDefault="007435DC">
            <w:pPr>
              <w:rPr>
                <w:lang w:val="ro-RO"/>
              </w:rPr>
            </w:pPr>
          </w:p>
          <w:p w14:paraId="13401ADF" w14:textId="77777777" w:rsidR="007435DC" w:rsidRPr="00F456B4" w:rsidRDefault="007435DC">
            <w:pPr>
              <w:rPr>
                <w:lang w:val="ro-RO"/>
              </w:rPr>
            </w:pPr>
            <w:r w:rsidRPr="00F456B4">
              <w:rPr>
                <w:lang w:val="ro-RO"/>
              </w:rPr>
              <w:t>Preluată.</w:t>
            </w:r>
          </w:p>
          <w:p w14:paraId="1D53A685" w14:textId="77777777" w:rsidR="007435DC" w:rsidRPr="00F456B4" w:rsidRDefault="007435DC">
            <w:pPr>
              <w:rPr>
                <w:lang w:val="ro-RO"/>
              </w:rPr>
            </w:pPr>
          </w:p>
          <w:p w14:paraId="2D27F710" w14:textId="77777777" w:rsidR="007435DC" w:rsidRPr="00F456B4" w:rsidRDefault="007435DC">
            <w:pPr>
              <w:rPr>
                <w:lang w:val="ro-RO"/>
              </w:rPr>
            </w:pPr>
          </w:p>
          <w:p w14:paraId="713DE3DF" w14:textId="77777777" w:rsidR="007435DC" w:rsidRPr="00F456B4" w:rsidRDefault="007435DC">
            <w:pPr>
              <w:rPr>
                <w:lang w:val="ro-RO"/>
              </w:rPr>
            </w:pPr>
          </w:p>
          <w:p w14:paraId="6E5BD1A7" w14:textId="77777777" w:rsidR="007435DC" w:rsidRPr="00F456B4" w:rsidRDefault="007435DC">
            <w:pPr>
              <w:rPr>
                <w:lang w:val="ro-RO"/>
              </w:rPr>
            </w:pPr>
          </w:p>
          <w:p w14:paraId="5386E662" w14:textId="77777777" w:rsidR="007435DC" w:rsidRPr="00F456B4" w:rsidRDefault="007435DC">
            <w:pPr>
              <w:rPr>
                <w:lang w:val="ro-RO"/>
              </w:rPr>
            </w:pPr>
          </w:p>
          <w:p w14:paraId="79411B09" w14:textId="77777777" w:rsidR="007435DC" w:rsidRPr="00F456B4" w:rsidRDefault="007435DC">
            <w:pPr>
              <w:rPr>
                <w:lang w:val="ro-RO"/>
              </w:rPr>
            </w:pPr>
          </w:p>
          <w:p w14:paraId="51B71584" w14:textId="77777777" w:rsidR="007435DC" w:rsidRPr="00F456B4" w:rsidRDefault="007435DC">
            <w:pPr>
              <w:rPr>
                <w:lang w:val="ro-RO"/>
              </w:rPr>
            </w:pPr>
          </w:p>
          <w:p w14:paraId="77C13C7F" w14:textId="77777777" w:rsidR="007435DC" w:rsidRPr="00F456B4" w:rsidRDefault="007435DC">
            <w:pPr>
              <w:rPr>
                <w:lang w:val="ro-RO"/>
              </w:rPr>
            </w:pPr>
          </w:p>
          <w:p w14:paraId="4B3AC248" w14:textId="77777777" w:rsidR="007435DC" w:rsidRPr="00F456B4" w:rsidRDefault="007435DC">
            <w:pPr>
              <w:rPr>
                <w:lang w:val="ro-RO"/>
              </w:rPr>
            </w:pPr>
            <w:r w:rsidRPr="00F456B4">
              <w:rPr>
                <w:lang w:val="ro-RO"/>
              </w:rPr>
              <w:t>Nepreluată.</w:t>
            </w:r>
          </w:p>
          <w:p w14:paraId="283C1E99" w14:textId="77777777" w:rsidR="007435DC" w:rsidRPr="00F456B4" w:rsidRDefault="007435DC">
            <w:pPr>
              <w:rPr>
                <w:lang w:val="ro-RO"/>
              </w:rPr>
            </w:pPr>
          </w:p>
          <w:p w14:paraId="256E9047" w14:textId="77777777" w:rsidR="007435DC" w:rsidRPr="00F456B4" w:rsidRDefault="007435DC">
            <w:pPr>
              <w:rPr>
                <w:lang w:val="ro-RO"/>
              </w:rPr>
            </w:pPr>
          </w:p>
          <w:p w14:paraId="1DA1AC37" w14:textId="77777777" w:rsidR="007435DC" w:rsidRPr="00F456B4" w:rsidRDefault="007435DC">
            <w:pPr>
              <w:rPr>
                <w:lang w:val="ro-RO"/>
              </w:rPr>
            </w:pPr>
          </w:p>
          <w:p w14:paraId="5E588B34" w14:textId="77777777" w:rsidR="007435DC" w:rsidRPr="00F456B4" w:rsidRDefault="007435DC">
            <w:pPr>
              <w:rPr>
                <w:lang w:val="ro-RO"/>
              </w:rPr>
            </w:pPr>
          </w:p>
          <w:p w14:paraId="05E11FD6" w14:textId="77777777" w:rsidR="007435DC" w:rsidRPr="00F456B4" w:rsidRDefault="007435DC">
            <w:pPr>
              <w:rPr>
                <w:lang w:val="ro-RO"/>
              </w:rPr>
            </w:pPr>
          </w:p>
          <w:p w14:paraId="288F1555" w14:textId="77777777" w:rsidR="007435DC" w:rsidRPr="00F456B4" w:rsidRDefault="007435DC">
            <w:pPr>
              <w:rPr>
                <w:lang w:val="ro-RO"/>
              </w:rPr>
            </w:pPr>
          </w:p>
          <w:p w14:paraId="14322763" w14:textId="77777777" w:rsidR="007435DC" w:rsidRPr="00F456B4" w:rsidRDefault="007435DC">
            <w:pPr>
              <w:rPr>
                <w:lang w:val="ro-RO"/>
              </w:rPr>
            </w:pPr>
          </w:p>
          <w:p w14:paraId="631DBBB5" w14:textId="77777777" w:rsidR="007435DC" w:rsidRPr="00F456B4" w:rsidRDefault="007435DC">
            <w:pPr>
              <w:rPr>
                <w:lang w:val="ro-RO"/>
              </w:rPr>
            </w:pPr>
          </w:p>
          <w:p w14:paraId="06B6F82F" w14:textId="77777777" w:rsidR="007435DC" w:rsidRPr="00F456B4" w:rsidRDefault="007435DC">
            <w:pPr>
              <w:rPr>
                <w:lang w:val="ro-RO"/>
              </w:rPr>
            </w:pPr>
          </w:p>
          <w:p w14:paraId="345BC5FE" w14:textId="77777777" w:rsidR="007435DC" w:rsidRPr="00F456B4" w:rsidRDefault="007435DC">
            <w:pPr>
              <w:rPr>
                <w:lang w:val="ro-RO"/>
              </w:rPr>
            </w:pPr>
          </w:p>
          <w:p w14:paraId="3FC76D7A" w14:textId="77777777" w:rsidR="007435DC" w:rsidRPr="00F456B4" w:rsidRDefault="007435DC">
            <w:pPr>
              <w:rPr>
                <w:lang w:val="ro-RO"/>
              </w:rPr>
            </w:pPr>
          </w:p>
          <w:p w14:paraId="60BFB0BE" w14:textId="77777777" w:rsidR="007435DC" w:rsidRPr="00F456B4" w:rsidRDefault="007435DC">
            <w:pPr>
              <w:rPr>
                <w:lang w:val="ro-RO"/>
              </w:rPr>
            </w:pPr>
          </w:p>
          <w:p w14:paraId="34EC578B" w14:textId="77777777" w:rsidR="007435DC" w:rsidRPr="00F456B4" w:rsidRDefault="007435DC">
            <w:pPr>
              <w:rPr>
                <w:lang w:val="ro-RO"/>
              </w:rPr>
            </w:pPr>
          </w:p>
          <w:p w14:paraId="69E74643" w14:textId="77777777" w:rsidR="007435DC" w:rsidRPr="00F456B4" w:rsidRDefault="007435DC">
            <w:pPr>
              <w:rPr>
                <w:lang w:val="ro-RO"/>
              </w:rPr>
            </w:pPr>
          </w:p>
          <w:p w14:paraId="687F5F37" w14:textId="77777777" w:rsidR="007435DC" w:rsidRPr="00F456B4" w:rsidRDefault="007435DC">
            <w:pPr>
              <w:rPr>
                <w:lang w:val="ro-RO"/>
              </w:rPr>
            </w:pPr>
          </w:p>
          <w:p w14:paraId="7974A9E0" w14:textId="77777777" w:rsidR="007435DC" w:rsidRPr="00F456B4" w:rsidRDefault="007435DC">
            <w:pPr>
              <w:rPr>
                <w:lang w:val="ro-RO"/>
              </w:rPr>
            </w:pPr>
          </w:p>
          <w:p w14:paraId="0BA601F8" w14:textId="77777777" w:rsidR="007435DC" w:rsidRPr="00F456B4" w:rsidRDefault="007435DC">
            <w:pPr>
              <w:rPr>
                <w:lang w:val="ro-RO"/>
              </w:rPr>
            </w:pPr>
          </w:p>
          <w:p w14:paraId="7AA649DA" w14:textId="77777777" w:rsidR="007435DC" w:rsidRPr="00F456B4" w:rsidRDefault="007435DC">
            <w:pPr>
              <w:rPr>
                <w:lang w:val="ro-RO"/>
              </w:rPr>
            </w:pPr>
          </w:p>
          <w:p w14:paraId="586C2A54" w14:textId="77777777" w:rsidR="007435DC" w:rsidRPr="00F456B4" w:rsidRDefault="007435DC">
            <w:pPr>
              <w:rPr>
                <w:lang w:val="ro-RO"/>
              </w:rPr>
            </w:pPr>
          </w:p>
          <w:p w14:paraId="48A0B55A" w14:textId="77777777" w:rsidR="007435DC" w:rsidRPr="00F456B4" w:rsidRDefault="007435DC">
            <w:pPr>
              <w:rPr>
                <w:lang w:val="ro-RO"/>
              </w:rPr>
            </w:pPr>
          </w:p>
          <w:p w14:paraId="585A198E" w14:textId="77777777" w:rsidR="007435DC" w:rsidRPr="00F456B4" w:rsidRDefault="007435DC">
            <w:pPr>
              <w:rPr>
                <w:lang w:val="ro-RO"/>
              </w:rPr>
            </w:pPr>
          </w:p>
          <w:p w14:paraId="139350F4" w14:textId="77777777" w:rsidR="007435DC" w:rsidRPr="00F456B4" w:rsidRDefault="007435DC">
            <w:pPr>
              <w:rPr>
                <w:lang w:val="ro-RO"/>
              </w:rPr>
            </w:pPr>
          </w:p>
          <w:p w14:paraId="1595577E" w14:textId="77777777" w:rsidR="007435DC" w:rsidRPr="00F456B4" w:rsidRDefault="007435DC">
            <w:pPr>
              <w:rPr>
                <w:lang w:val="ro-RO"/>
              </w:rPr>
            </w:pPr>
          </w:p>
          <w:p w14:paraId="1D4A2EC1" w14:textId="77777777" w:rsidR="007435DC" w:rsidRPr="00F456B4" w:rsidRDefault="007435DC">
            <w:pPr>
              <w:rPr>
                <w:lang w:val="ro-RO"/>
              </w:rPr>
            </w:pPr>
          </w:p>
          <w:p w14:paraId="41F05B82" w14:textId="77777777" w:rsidR="007435DC" w:rsidRPr="00F456B4" w:rsidRDefault="007435DC">
            <w:pPr>
              <w:rPr>
                <w:lang w:val="ro-RO"/>
              </w:rPr>
            </w:pPr>
          </w:p>
          <w:p w14:paraId="3CF36950" w14:textId="77777777" w:rsidR="007435DC" w:rsidRPr="00F456B4" w:rsidRDefault="007435DC">
            <w:pPr>
              <w:rPr>
                <w:lang w:val="ro-RO"/>
              </w:rPr>
            </w:pPr>
          </w:p>
          <w:p w14:paraId="611BE8CB" w14:textId="77777777" w:rsidR="007435DC" w:rsidRPr="00F456B4" w:rsidRDefault="007435DC">
            <w:pPr>
              <w:rPr>
                <w:lang w:val="ro-RO"/>
              </w:rPr>
            </w:pPr>
          </w:p>
          <w:p w14:paraId="06BE9F92" w14:textId="77777777" w:rsidR="007435DC" w:rsidRPr="00F456B4" w:rsidRDefault="007435DC">
            <w:pPr>
              <w:rPr>
                <w:lang w:val="ro-RO"/>
              </w:rPr>
            </w:pPr>
          </w:p>
          <w:p w14:paraId="59FC6620" w14:textId="77777777" w:rsidR="007435DC" w:rsidRPr="00F456B4" w:rsidRDefault="007435DC">
            <w:pPr>
              <w:rPr>
                <w:lang w:val="ro-RO"/>
              </w:rPr>
            </w:pPr>
          </w:p>
          <w:p w14:paraId="42E6BB68" w14:textId="77777777" w:rsidR="007435DC" w:rsidRPr="00F456B4" w:rsidRDefault="007435DC">
            <w:pPr>
              <w:rPr>
                <w:lang w:val="ro-RO"/>
              </w:rPr>
            </w:pPr>
          </w:p>
          <w:p w14:paraId="28B06032" w14:textId="77777777" w:rsidR="007435DC" w:rsidRPr="00F456B4" w:rsidRDefault="007435DC">
            <w:pPr>
              <w:rPr>
                <w:lang w:val="ro-RO"/>
              </w:rPr>
            </w:pPr>
          </w:p>
          <w:p w14:paraId="116728B9" w14:textId="77777777" w:rsidR="007435DC" w:rsidRPr="00F456B4" w:rsidRDefault="007435DC">
            <w:pPr>
              <w:rPr>
                <w:lang w:val="ro-RO"/>
              </w:rPr>
            </w:pPr>
          </w:p>
          <w:p w14:paraId="3D91EA6B" w14:textId="77777777" w:rsidR="007435DC" w:rsidRPr="00F456B4" w:rsidRDefault="007435DC">
            <w:pPr>
              <w:rPr>
                <w:lang w:val="ro-RO"/>
              </w:rPr>
            </w:pPr>
          </w:p>
          <w:p w14:paraId="21DAE0F7" w14:textId="77777777" w:rsidR="007435DC" w:rsidRPr="00F456B4" w:rsidRDefault="007435DC">
            <w:pPr>
              <w:rPr>
                <w:lang w:val="ro-RO"/>
              </w:rPr>
            </w:pPr>
          </w:p>
          <w:p w14:paraId="64F53241" w14:textId="77777777" w:rsidR="007435DC" w:rsidRPr="00F456B4" w:rsidRDefault="007435DC">
            <w:pPr>
              <w:rPr>
                <w:lang w:val="ro-RO"/>
              </w:rPr>
            </w:pPr>
          </w:p>
          <w:p w14:paraId="2D95CF3E" w14:textId="77777777" w:rsidR="007435DC" w:rsidRPr="00F456B4" w:rsidRDefault="007435DC">
            <w:pPr>
              <w:rPr>
                <w:lang w:val="ro-RO"/>
              </w:rPr>
            </w:pPr>
          </w:p>
          <w:p w14:paraId="673C3904" w14:textId="77777777" w:rsidR="007435DC" w:rsidRPr="00F456B4" w:rsidRDefault="007435DC">
            <w:pPr>
              <w:rPr>
                <w:lang w:val="ro-RO"/>
              </w:rPr>
            </w:pPr>
          </w:p>
          <w:p w14:paraId="0C6430D6" w14:textId="77777777" w:rsidR="007435DC" w:rsidRPr="00F456B4" w:rsidRDefault="007435DC">
            <w:pPr>
              <w:rPr>
                <w:lang w:val="ro-RO"/>
              </w:rPr>
            </w:pPr>
          </w:p>
          <w:p w14:paraId="7AB2482C" w14:textId="77777777" w:rsidR="007435DC" w:rsidRPr="00F456B4" w:rsidRDefault="007435DC">
            <w:pPr>
              <w:rPr>
                <w:lang w:val="ro-RO"/>
              </w:rPr>
            </w:pPr>
          </w:p>
          <w:p w14:paraId="2487B64C" w14:textId="77777777" w:rsidR="007435DC" w:rsidRPr="00F456B4" w:rsidRDefault="007435DC">
            <w:pPr>
              <w:rPr>
                <w:lang w:val="ro-RO"/>
              </w:rPr>
            </w:pPr>
          </w:p>
          <w:p w14:paraId="05695442" w14:textId="77777777" w:rsidR="007435DC" w:rsidRPr="00F456B4" w:rsidRDefault="007435DC">
            <w:pPr>
              <w:rPr>
                <w:lang w:val="ro-RO"/>
              </w:rPr>
            </w:pPr>
          </w:p>
          <w:p w14:paraId="34D228DE" w14:textId="77777777" w:rsidR="007435DC" w:rsidRPr="00F456B4" w:rsidRDefault="007435DC">
            <w:pPr>
              <w:rPr>
                <w:lang w:val="ro-RO"/>
              </w:rPr>
            </w:pPr>
          </w:p>
          <w:p w14:paraId="7D768BA9" w14:textId="77777777" w:rsidR="007435DC" w:rsidRPr="00F456B4" w:rsidRDefault="007435DC">
            <w:pPr>
              <w:rPr>
                <w:lang w:val="ro-RO"/>
              </w:rPr>
            </w:pPr>
          </w:p>
          <w:p w14:paraId="47D8C961" w14:textId="77777777" w:rsidR="007435DC" w:rsidRPr="00F456B4" w:rsidRDefault="007435DC">
            <w:pPr>
              <w:rPr>
                <w:lang w:val="ro-RO"/>
              </w:rPr>
            </w:pPr>
          </w:p>
          <w:p w14:paraId="62B27929" w14:textId="77777777" w:rsidR="007435DC" w:rsidRPr="00F456B4" w:rsidRDefault="007435DC">
            <w:pPr>
              <w:rPr>
                <w:lang w:val="ro-RO"/>
              </w:rPr>
            </w:pPr>
          </w:p>
          <w:p w14:paraId="73DEFB73" w14:textId="77777777" w:rsidR="007435DC" w:rsidRPr="00F456B4" w:rsidRDefault="007435DC">
            <w:pPr>
              <w:rPr>
                <w:lang w:val="ro-RO"/>
              </w:rPr>
            </w:pPr>
          </w:p>
          <w:p w14:paraId="4C6157A6" w14:textId="77777777" w:rsidR="007435DC" w:rsidRPr="00F456B4" w:rsidRDefault="007435DC">
            <w:pPr>
              <w:rPr>
                <w:lang w:val="ro-RO"/>
              </w:rPr>
            </w:pPr>
          </w:p>
          <w:p w14:paraId="4D6C524C" w14:textId="77777777" w:rsidR="007435DC" w:rsidRPr="00F456B4" w:rsidRDefault="007435DC">
            <w:pPr>
              <w:rPr>
                <w:lang w:val="ro-RO"/>
              </w:rPr>
            </w:pPr>
          </w:p>
          <w:p w14:paraId="4F9E0307" w14:textId="77777777" w:rsidR="007435DC" w:rsidRPr="00F456B4" w:rsidRDefault="007435DC">
            <w:pPr>
              <w:rPr>
                <w:lang w:val="ro-RO"/>
              </w:rPr>
            </w:pPr>
          </w:p>
          <w:p w14:paraId="7BE70013" w14:textId="77777777" w:rsidR="007435DC" w:rsidRPr="00F456B4" w:rsidRDefault="007435DC">
            <w:pPr>
              <w:rPr>
                <w:lang w:val="ro-RO"/>
              </w:rPr>
            </w:pPr>
          </w:p>
          <w:p w14:paraId="67FAE59E" w14:textId="77777777" w:rsidR="007435DC" w:rsidRPr="00F456B4" w:rsidRDefault="007435DC">
            <w:pPr>
              <w:rPr>
                <w:lang w:val="ro-RO"/>
              </w:rPr>
            </w:pPr>
          </w:p>
          <w:p w14:paraId="1F47BD09" w14:textId="77777777" w:rsidR="007435DC" w:rsidRPr="00F456B4" w:rsidRDefault="007435DC">
            <w:pPr>
              <w:rPr>
                <w:lang w:val="ro-RO"/>
              </w:rPr>
            </w:pPr>
          </w:p>
          <w:p w14:paraId="1E2BC58F" w14:textId="77777777" w:rsidR="007435DC" w:rsidRPr="00F456B4" w:rsidRDefault="007435DC">
            <w:pPr>
              <w:rPr>
                <w:lang w:val="ro-RO"/>
              </w:rPr>
            </w:pPr>
          </w:p>
          <w:p w14:paraId="1046B6C6" w14:textId="77777777" w:rsidR="007435DC" w:rsidRPr="00F456B4" w:rsidRDefault="007435DC">
            <w:pPr>
              <w:rPr>
                <w:lang w:val="ro-RO"/>
              </w:rPr>
            </w:pPr>
          </w:p>
          <w:p w14:paraId="03DE89C6" w14:textId="77777777" w:rsidR="007435DC" w:rsidRPr="00F456B4" w:rsidRDefault="007435DC">
            <w:pPr>
              <w:rPr>
                <w:lang w:val="ro-RO"/>
              </w:rPr>
            </w:pPr>
          </w:p>
          <w:p w14:paraId="0B581B1E" w14:textId="77777777" w:rsidR="007435DC" w:rsidRPr="00F456B4" w:rsidRDefault="007435DC">
            <w:pPr>
              <w:rPr>
                <w:lang w:val="ro-RO"/>
              </w:rPr>
            </w:pPr>
          </w:p>
          <w:p w14:paraId="4E150B7D" w14:textId="77777777" w:rsidR="007435DC" w:rsidRPr="00F456B4" w:rsidRDefault="007435DC">
            <w:pPr>
              <w:rPr>
                <w:lang w:val="ro-RO"/>
              </w:rPr>
            </w:pPr>
          </w:p>
          <w:p w14:paraId="1866A017" w14:textId="77777777" w:rsidR="007435DC" w:rsidRPr="00F456B4" w:rsidRDefault="007435DC">
            <w:pPr>
              <w:rPr>
                <w:lang w:val="ro-RO"/>
              </w:rPr>
            </w:pPr>
          </w:p>
          <w:p w14:paraId="3418587D" w14:textId="77777777" w:rsidR="007435DC" w:rsidRPr="00F456B4" w:rsidRDefault="007435DC">
            <w:pPr>
              <w:rPr>
                <w:lang w:val="ro-RO"/>
              </w:rPr>
            </w:pPr>
          </w:p>
          <w:p w14:paraId="25078DDA" w14:textId="77777777" w:rsidR="007435DC" w:rsidRPr="00F456B4" w:rsidRDefault="007435DC">
            <w:pPr>
              <w:rPr>
                <w:lang w:val="ro-RO"/>
              </w:rPr>
            </w:pPr>
          </w:p>
          <w:p w14:paraId="2DD9A0E3" w14:textId="77777777" w:rsidR="007435DC" w:rsidRPr="00F456B4" w:rsidRDefault="007435DC">
            <w:pPr>
              <w:rPr>
                <w:lang w:val="ro-RO"/>
              </w:rPr>
            </w:pPr>
          </w:p>
          <w:p w14:paraId="10FE0341" w14:textId="77777777" w:rsidR="007435DC" w:rsidRPr="00F456B4" w:rsidRDefault="007435DC">
            <w:pPr>
              <w:rPr>
                <w:lang w:val="ro-RO"/>
              </w:rPr>
            </w:pPr>
          </w:p>
          <w:p w14:paraId="7BCF7F78" w14:textId="77777777" w:rsidR="007435DC" w:rsidRPr="00F456B4" w:rsidRDefault="007435DC">
            <w:pPr>
              <w:rPr>
                <w:lang w:val="ro-RO"/>
              </w:rPr>
            </w:pPr>
          </w:p>
          <w:p w14:paraId="625A1AE6" w14:textId="77777777" w:rsidR="007435DC" w:rsidRPr="00F456B4" w:rsidRDefault="007435DC">
            <w:pPr>
              <w:rPr>
                <w:lang w:val="ro-RO"/>
              </w:rPr>
            </w:pPr>
          </w:p>
          <w:p w14:paraId="35C6D095" w14:textId="77777777" w:rsidR="007435DC" w:rsidRPr="00F456B4" w:rsidRDefault="007435DC">
            <w:pPr>
              <w:rPr>
                <w:lang w:val="ro-RO"/>
              </w:rPr>
            </w:pPr>
          </w:p>
          <w:p w14:paraId="273CB49B" w14:textId="77777777" w:rsidR="007435DC" w:rsidRPr="00F456B4" w:rsidRDefault="007435DC">
            <w:pPr>
              <w:rPr>
                <w:lang w:val="ro-RO"/>
              </w:rPr>
            </w:pPr>
          </w:p>
          <w:p w14:paraId="5EE954EE" w14:textId="77777777" w:rsidR="007435DC" w:rsidRPr="00F456B4" w:rsidRDefault="007435DC">
            <w:pPr>
              <w:rPr>
                <w:lang w:val="ro-RO"/>
              </w:rPr>
            </w:pPr>
          </w:p>
          <w:p w14:paraId="386C1843" w14:textId="77777777" w:rsidR="007435DC" w:rsidRPr="00F456B4" w:rsidRDefault="007435DC">
            <w:pPr>
              <w:rPr>
                <w:lang w:val="ro-RO"/>
              </w:rPr>
            </w:pPr>
          </w:p>
          <w:p w14:paraId="25EB881A" w14:textId="77777777" w:rsidR="007435DC" w:rsidRPr="00F456B4" w:rsidRDefault="007435DC">
            <w:pPr>
              <w:rPr>
                <w:lang w:val="ro-RO"/>
              </w:rPr>
            </w:pPr>
          </w:p>
          <w:p w14:paraId="57D1050A" w14:textId="77777777" w:rsidR="007435DC" w:rsidRPr="00F456B4" w:rsidRDefault="007435DC">
            <w:pPr>
              <w:rPr>
                <w:lang w:val="ro-RO"/>
              </w:rPr>
            </w:pPr>
          </w:p>
          <w:p w14:paraId="08BB484C" w14:textId="77777777" w:rsidR="007435DC" w:rsidRPr="00F456B4" w:rsidRDefault="007435DC">
            <w:pPr>
              <w:rPr>
                <w:lang w:val="ro-RO"/>
              </w:rPr>
            </w:pPr>
          </w:p>
          <w:p w14:paraId="13D14229" w14:textId="77777777" w:rsidR="007435DC" w:rsidRPr="00F456B4" w:rsidRDefault="007435DC">
            <w:pPr>
              <w:rPr>
                <w:lang w:val="ro-RO"/>
              </w:rPr>
            </w:pPr>
          </w:p>
          <w:p w14:paraId="5DE3DB5C" w14:textId="77777777" w:rsidR="007435DC" w:rsidRPr="00F456B4" w:rsidRDefault="007435DC">
            <w:pPr>
              <w:rPr>
                <w:lang w:val="ro-RO"/>
              </w:rPr>
            </w:pPr>
          </w:p>
          <w:p w14:paraId="096348AB" w14:textId="77777777" w:rsidR="007435DC" w:rsidRPr="00F456B4" w:rsidRDefault="007435DC">
            <w:pPr>
              <w:rPr>
                <w:lang w:val="ro-RO"/>
              </w:rPr>
            </w:pPr>
          </w:p>
          <w:p w14:paraId="40E77F58" w14:textId="77777777" w:rsidR="007435DC" w:rsidRPr="00F456B4" w:rsidRDefault="007435DC">
            <w:pPr>
              <w:rPr>
                <w:lang w:val="ro-RO"/>
              </w:rPr>
            </w:pPr>
          </w:p>
          <w:p w14:paraId="0C0D27CB" w14:textId="77777777" w:rsidR="007435DC" w:rsidRPr="00F456B4" w:rsidRDefault="007435DC">
            <w:pPr>
              <w:rPr>
                <w:lang w:val="ro-RO"/>
              </w:rPr>
            </w:pPr>
          </w:p>
          <w:p w14:paraId="6FBC3B89" w14:textId="77777777" w:rsidR="007435DC" w:rsidRPr="00F456B4" w:rsidRDefault="007435DC">
            <w:pPr>
              <w:rPr>
                <w:lang w:val="ro-RO"/>
              </w:rPr>
            </w:pPr>
          </w:p>
          <w:p w14:paraId="2344D7BB" w14:textId="77777777" w:rsidR="007435DC" w:rsidRPr="00F456B4" w:rsidRDefault="007435DC">
            <w:pPr>
              <w:rPr>
                <w:lang w:val="ro-RO"/>
              </w:rPr>
            </w:pPr>
          </w:p>
          <w:p w14:paraId="2314D636" w14:textId="77777777" w:rsidR="007435DC" w:rsidRPr="00F456B4" w:rsidRDefault="007435DC">
            <w:pPr>
              <w:rPr>
                <w:lang w:val="ro-RO"/>
              </w:rPr>
            </w:pPr>
          </w:p>
          <w:p w14:paraId="716A8EB6" w14:textId="77777777" w:rsidR="007435DC" w:rsidRPr="00F456B4" w:rsidRDefault="007435DC">
            <w:pPr>
              <w:rPr>
                <w:lang w:val="ro-RO"/>
              </w:rPr>
            </w:pPr>
          </w:p>
          <w:p w14:paraId="1FF1C5B2" w14:textId="77777777" w:rsidR="007435DC" w:rsidRPr="00F456B4" w:rsidRDefault="007435DC">
            <w:pPr>
              <w:rPr>
                <w:lang w:val="ro-RO"/>
              </w:rPr>
            </w:pPr>
          </w:p>
          <w:p w14:paraId="1939EE98" w14:textId="77777777" w:rsidR="007435DC" w:rsidRPr="00F456B4" w:rsidRDefault="007435DC">
            <w:pPr>
              <w:rPr>
                <w:lang w:val="ro-RO"/>
              </w:rPr>
            </w:pPr>
          </w:p>
          <w:p w14:paraId="5E830825" w14:textId="77777777" w:rsidR="007435DC" w:rsidRPr="00F456B4" w:rsidRDefault="007435DC">
            <w:pPr>
              <w:rPr>
                <w:lang w:val="ro-RO"/>
              </w:rPr>
            </w:pPr>
          </w:p>
          <w:p w14:paraId="63DC65DB" w14:textId="77777777" w:rsidR="007435DC" w:rsidRPr="00F456B4" w:rsidRDefault="007435DC">
            <w:pPr>
              <w:rPr>
                <w:lang w:val="ro-RO"/>
              </w:rPr>
            </w:pPr>
          </w:p>
          <w:p w14:paraId="193C6A69" w14:textId="77777777" w:rsidR="007435DC" w:rsidRPr="00F456B4" w:rsidRDefault="007435DC">
            <w:pPr>
              <w:rPr>
                <w:lang w:val="ro-RO"/>
              </w:rPr>
            </w:pPr>
          </w:p>
          <w:p w14:paraId="3DCB0E8B" w14:textId="77777777" w:rsidR="007435DC" w:rsidRPr="00F456B4" w:rsidRDefault="007435DC">
            <w:pPr>
              <w:rPr>
                <w:lang w:val="ro-RO"/>
              </w:rPr>
            </w:pPr>
          </w:p>
          <w:p w14:paraId="31F9C084" w14:textId="77777777" w:rsidR="007435DC" w:rsidRPr="00F456B4" w:rsidRDefault="007435DC">
            <w:pPr>
              <w:rPr>
                <w:lang w:val="ro-RO"/>
              </w:rPr>
            </w:pPr>
          </w:p>
          <w:p w14:paraId="555B4F82" w14:textId="77777777" w:rsidR="007435DC" w:rsidRPr="00F456B4" w:rsidRDefault="007435DC">
            <w:pPr>
              <w:rPr>
                <w:lang w:val="ro-RO"/>
              </w:rPr>
            </w:pPr>
          </w:p>
          <w:p w14:paraId="2B0619FA" w14:textId="77777777" w:rsidR="007435DC" w:rsidRPr="00F456B4" w:rsidRDefault="007435DC">
            <w:pPr>
              <w:rPr>
                <w:lang w:val="ro-RO"/>
              </w:rPr>
            </w:pPr>
          </w:p>
          <w:p w14:paraId="241F46F1" w14:textId="77777777" w:rsidR="007435DC" w:rsidRPr="00F456B4" w:rsidRDefault="007435DC">
            <w:pPr>
              <w:rPr>
                <w:lang w:val="ro-RO"/>
              </w:rPr>
            </w:pPr>
          </w:p>
          <w:p w14:paraId="5EF14B17" w14:textId="77777777" w:rsidR="007435DC" w:rsidRPr="00F456B4" w:rsidRDefault="007435DC">
            <w:pPr>
              <w:rPr>
                <w:lang w:val="ro-RO"/>
              </w:rPr>
            </w:pPr>
          </w:p>
          <w:p w14:paraId="69DA8C64" w14:textId="77777777" w:rsidR="007435DC" w:rsidRPr="00F456B4" w:rsidRDefault="007435DC">
            <w:pPr>
              <w:rPr>
                <w:lang w:val="ro-RO"/>
              </w:rPr>
            </w:pPr>
          </w:p>
          <w:p w14:paraId="0048CCC5" w14:textId="77777777" w:rsidR="007435DC" w:rsidRPr="00F456B4" w:rsidRDefault="007435DC">
            <w:pPr>
              <w:rPr>
                <w:lang w:val="ro-RO"/>
              </w:rPr>
            </w:pPr>
          </w:p>
          <w:p w14:paraId="03E45F63" w14:textId="77777777" w:rsidR="007435DC" w:rsidRPr="00F456B4" w:rsidRDefault="007435DC">
            <w:pPr>
              <w:rPr>
                <w:lang w:val="ro-RO"/>
              </w:rPr>
            </w:pPr>
          </w:p>
          <w:p w14:paraId="6B2C06D2" w14:textId="77777777" w:rsidR="007435DC" w:rsidRPr="00F456B4" w:rsidRDefault="007435DC">
            <w:pPr>
              <w:rPr>
                <w:lang w:val="ro-RO"/>
              </w:rPr>
            </w:pPr>
          </w:p>
          <w:p w14:paraId="130E94CC" w14:textId="77777777" w:rsidR="007435DC" w:rsidRPr="00F456B4" w:rsidRDefault="007435DC">
            <w:pPr>
              <w:rPr>
                <w:lang w:val="ro-RO"/>
              </w:rPr>
            </w:pPr>
          </w:p>
          <w:p w14:paraId="316F1606" w14:textId="77777777" w:rsidR="007435DC" w:rsidRPr="00F456B4" w:rsidRDefault="007435DC">
            <w:pPr>
              <w:rPr>
                <w:lang w:val="ro-RO"/>
              </w:rPr>
            </w:pPr>
          </w:p>
          <w:p w14:paraId="0DACBBB3" w14:textId="77777777" w:rsidR="007435DC" w:rsidRPr="00F456B4" w:rsidRDefault="007435DC">
            <w:pPr>
              <w:rPr>
                <w:lang w:val="ro-RO"/>
              </w:rPr>
            </w:pPr>
          </w:p>
          <w:p w14:paraId="36A97B80" w14:textId="77777777" w:rsidR="007435DC" w:rsidRPr="00F456B4" w:rsidRDefault="007435DC">
            <w:pPr>
              <w:rPr>
                <w:lang w:val="ro-RO"/>
              </w:rPr>
            </w:pPr>
          </w:p>
          <w:p w14:paraId="1EF39D31" w14:textId="77777777" w:rsidR="007435DC" w:rsidRPr="00F456B4" w:rsidRDefault="007435DC">
            <w:pPr>
              <w:rPr>
                <w:lang w:val="ro-RO"/>
              </w:rPr>
            </w:pPr>
          </w:p>
          <w:p w14:paraId="02E2236B" w14:textId="77777777" w:rsidR="007435DC" w:rsidRPr="00F456B4" w:rsidRDefault="007435DC">
            <w:pPr>
              <w:rPr>
                <w:lang w:val="ro-RO"/>
              </w:rPr>
            </w:pPr>
          </w:p>
          <w:p w14:paraId="38755F57" w14:textId="77777777" w:rsidR="007435DC" w:rsidRPr="00F456B4" w:rsidRDefault="007435DC">
            <w:pPr>
              <w:rPr>
                <w:lang w:val="ro-RO"/>
              </w:rPr>
            </w:pPr>
          </w:p>
          <w:p w14:paraId="09D7718A" w14:textId="77777777" w:rsidR="007435DC" w:rsidRPr="00F456B4" w:rsidRDefault="007435DC">
            <w:pPr>
              <w:rPr>
                <w:lang w:val="ro-RO"/>
              </w:rPr>
            </w:pPr>
          </w:p>
          <w:p w14:paraId="292B78F3" w14:textId="77777777" w:rsidR="007435DC" w:rsidRPr="00F456B4" w:rsidRDefault="007435DC">
            <w:pPr>
              <w:rPr>
                <w:lang w:val="ro-RO"/>
              </w:rPr>
            </w:pPr>
          </w:p>
          <w:p w14:paraId="03CBD680" w14:textId="77777777" w:rsidR="007435DC" w:rsidRPr="00F456B4" w:rsidRDefault="007435DC">
            <w:pPr>
              <w:rPr>
                <w:lang w:val="ro-RO"/>
              </w:rPr>
            </w:pPr>
          </w:p>
          <w:p w14:paraId="3DF0A645" w14:textId="77777777" w:rsidR="007435DC" w:rsidRPr="00F456B4" w:rsidRDefault="007435DC">
            <w:pPr>
              <w:rPr>
                <w:lang w:val="ro-RO"/>
              </w:rPr>
            </w:pPr>
          </w:p>
          <w:p w14:paraId="542780A1" w14:textId="77777777" w:rsidR="007435DC" w:rsidRPr="00F456B4" w:rsidRDefault="007435DC">
            <w:pPr>
              <w:rPr>
                <w:lang w:val="ro-RO"/>
              </w:rPr>
            </w:pPr>
          </w:p>
          <w:p w14:paraId="0A7E78FB" w14:textId="77777777" w:rsidR="007435DC" w:rsidRPr="00F456B4" w:rsidRDefault="007435DC">
            <w:pPr>
              <w:rPr>
                <w:lang w:val="ro-RO"/>
              </w:rPr>
            </w:pPr>
          </w:p>
          <w:p w14:paraId="30F3FC84" w14:textId="77777777" w:rsidR="007435DC" w:rsidRPr="00F456B4" w:rsidRDefault="007435DC">
            <w:pPr>
              <w:rPr>
                <w:lang w:val="ro-RO"/>
              </w:rPr>
            </w:pPr>
          </w:p>
          <w:p w14:paraId="1B2B2ACC" w14:textId="77777777" w:rsidR="007435DC" w:rsidRPr="00F456B4" w:rsidRDefault="007435DC">
            <w:pPr>
              <w:rPr>
                <w:lang w:val="ro-RO"/>
              </w:rPr>
            </w:pPr>
          </w:p>
          <w:p w14:paraId="62159B97" w14:textId="77777777" w:rsidR="007435DC" w:rsidRPr="00F456B4" w:rsidRDefault="007435DC">
            <w:pPr>
              <w:rPr>
                <w:lang w:val="ro-RO"/>
              </w:rPr>
            </w:pPr>
          </w:p>
          <w:p w14:paraId="71FED4A2" w14:textId="77777777" w:rsidR="007435DC" w:rsidRPr="00F456B4" w:rsidRDefault="007435DC">
            <w:pPr>
              <w:rPr>
                <w:lang w:val="ro-RO"/>
              </w:rPr>
            </w:pPr>
          </w:p>
          <w:p w14:paraId="58303074" w14:textId="77777777" w:rsidR="007435DC" w:rsidRPr="00F456B4" w:rsidRDefault="007435DC">
            <w:pPr>
              <w:rPr>
                <w:lang w:val="ro-RO"/>
              </w:rPr>
            </w:pPr>
          </w:p>
          <w:p w14:paraId="4BBFB7AB" w14:textId="77777777" w:rsidR="007435DC" w:rsidRPr="00F456B4" w:rsidRDefault="007435DC">
            <w:pPr>
              <w:rPr>
                <w:lang w:val="ro-RO"/>
              </w:rPr>
            </w:pPr>
          </w:p>
          <w:p w14:paraId="14F5F9AF" w14:textId="77777777" w:rsidR="007435DC" w:rsidRPr="00F456B4" w:rsidRDefault="007435DC">
            <w:pPr>
              <w:rPr>
                <w:lang w:val="ro-RO"/>
              </w:rPr>
            </w:pPr>
          </w:p>
          <w:p w14:paraId="3B786AE4" w14:textId="77777777" w:rsidR="007435DC" w:rsidRPr="00F456B4" w:rsidRDefault="007435DC">
            <w:pPr>
              <w:rPr>
                <w:lang w:val="ro-RO"/>
              </w:rPr>
            </w:pPr>
          </w:p>
          <w:p w14:paraId="15A98F23" w14:textId="77777777" w:rsidR="007435DC" w:rsidRPr="00F456B4" w:rsidRDefault="007435DC">
            <w:pPr>
              <w:rPr>
                <w:lang w:val="ro-RO"/>
              </w:rPr>
            </w:pPr>
          </w:p>
          <w:p w14:paraId="24E4F12E" w14:textId="77777777" w:rsidR="007435DC" w:rsidRPr="00F456B4" w:rsidRDefault="007435DC">
            <w:pPr>
              <w:rPr>
                <w:lang w:val="ro-RO"/>
              </w:rPr>
            </w:pPr>
          </w:p>
          <w:p w14:paraId="7E0545C7" w14:textId="77777777" w:rsidR="007435DC" w:rsidRPr="00F456B4" w:rsidRDefault="007435DC">
            <w:pPr>
              <w:rPr>
                <w:lang w:val="ro-RO"/>
              </w:rPr>
            </w:pPr>
          </w:p>
          <w:p w14:paraId="2B52DBDB" w14:textId="77777777" w:rsidR="007435DC" w:rsidRPr="00F456B4" w:rsidRDefault="007435DC">
            <w:pPr>
              <w:rPr>
                <w:lang w:val="ro-RO"/>
              </w:rPr>
            </w:pPr>
          </w:p>
          <w:p w14:paraId="24C91E14" w14:textId="77777777" w:rsidR="007435DC" w:rsidRPr="00F456B4" w:rsidRDefault="007435DC">
            <w:pPr>
              <w:rPr>
                <w:lang w:val="ro-RO"/>
              </w:rPr>
            </w:pPr>
          </w:p>
          <w:p w14:paraId="52939D9C" w14:textId="77777777" w:rsidR="007435DC" w:rsidRPr="00F456B4" w:rsidRDefault="007435DC">
            <w:pPr>
              <w:rPr>
                <w:lang w:val="ro-RO"/>
              </w:rPr>
            </w:pPr>
          </w:p>
          <w:p w14:paraId="04125A4B" w14:textId="77777777" w:rsidR="007435DC" w:rsidRPr="00F456B4" w:rsidRDefault="007435DC">
            <w:pPr>
              <w:rPr>
                <w:lang w:val="ro-RO"/>
              </w:rPr>
            </w:pPr>
          </w:p>
          <w:p w14:paraId="4F1EA2F2" w14:textId="77777777" w:rsidR="007435DC" w:rsidRPr="00F456B4" w:rsidRDefault="007435DC">
            <w:pPr>
              <w:rPr>
                <w:lang w:val="ro-RO"/>
              </w:rPr>
            </w:pPr>
          </w:p>
          <w:p w14:paraId="655E047D" w14:textId="77777777" w:rsidR="007435DC" w:rsidRPr="00F456B4" w:rsidRDefault="007435DC">
            <w:pPr>
              <w:rPr>
                <w:lang w:val="ro-RO"/>
              </w:rPr>
            </w:pPr>
          </w:p>
          <w:p w14:paraId="62DF22CC" w14:textId="77777777" w:rsidR="007435DC" w:rsidRPr="00F456B4" w:rsidRDefault="007435DC">
            <w:pPr>
              <w:rPr>
                <w:lang w:val="ro-RO"/>
              </w:rPr>
            </w:pPr>
          </w:p>
          <w:p w14:paraId="2546E1D3" w14:textId="77777777" w:rsidR="007435DC" w:rsidRPr="00F456B4" w:rsidRDefault="007435DC">
            <w:pPr>
              <w:rPr>
                <w:lang w:val="ro-RO"/>
              </w:rPr>
            </w:pPr>
          </w:p>
          <w:p w14:paraId="2B521CD7" w14:textId="77777777" w:rsidR="007435DC" w:rsidRPr="00F456B4" w:rsidRDefault="007435DC">
            <w:pPr>
              <w:rPr>
                <w:lang w:val="ro-RO"/>
              </w:rPr>
            </w:pPr>
          </w:p>
          <w:p w14:paraId="08293EFF" w14:textId="77777777" w:rsidR="007435DC" w:rsidRPr="00F456B4" w:rsidRDefault="007435DC">
            <w:pPr>
              <w:rPr>
                <w:lang w:val="ro-RO"/>
              </w:rPr>
            </w:pPr>
          </w:p>
          <w:p w14:paraId="31627CC7" w14:textId="77777777" w:rsidR="007435DC" w:rsidRPr="00F456B4" w:rsidRDefault="007435DC">
            <w:pPr>
              <w:rPr>
                <w:lang w:val="ro-RO"/>
              </w:rPr>
            </w:pPr>
          </w:p>
          <w:p w14:paraId="2A59A45A" w14:textId="77777777" w:rsidR="007435DC" w:rsidRPr="00F456B4" w:rsidRDefault="007435DC">
            <w:pPr>
              <w:rPr>
                <w:lang w:val="ro-RO"/>
              </w:rPr>
            </w:pPr>
          </w:p>
          <w:p w14:paraId="4C02E42A" w14:textId="77777777" w:rsidR="007435DC" w:rsidRPr="00F456B4" w:rsidRDefault="007435DC">
            <w:pPr>
              <w:rPr>
                <w:lang w:val="ro-RO"/>
              </w:rPr>
            </w:pPr>
          </w:p>
          <w:p w14:paraId="25F80670" w14:textId="77777777" w:rsidR="007435DC" w:rsidRPr="00F456B4" w:rsidRDefault="007435DC">
            <w:pPr>
              <w:rPr>
                <w:lang w:val="ro-RO"/>
              </w:rPr>
            </w:pPr>
          </w:p>
          <w:p w14:paraId="371BAEBC" w14:textId="77777777" w:rsidR="007435DC" w:rsidRPr="00F456B4" w:rsidRDefault="007435DC">
            <w:pPr>
              <w:rPr>
                <w:lang w:val="ro-RO"/>
              </w:rPr>
            </w:pPr>
          </w:p>
          <w:p w14:paraId="3C0B370B" w14:textId="77777777" w:rsidR="007435DC" w:rsidRPr="00F456B4" w:rsidRDefault="007435DC">
            <w:pPr>
              <w:rPr>
                <w:lang w:val="ro-RO"/>
              </w:rPr>
            </w:pPr>
          </w:p>
          <w:p w14:paraId="154B652F" w14:textId="77777777" w:rsidR="007435DC" w:rsidRPr="00F456B4" w:rsidRDefault="007435DC">
            <w:pPr>
              <w:rPr>
                <w:lang w:val="ro-RO"/>
              </w:rPr>
            </w:pPr>
          </w:p>
          <w:p w14:paraId="08757ACB" w14:textId="77777777" w:rsidR="007435DC" w:rsidRPr="00F456B4" w:rsidRDefault="007435DC">
            <w:pPr>
              <w:rPr>
                <w:lang w:val="ro-RO"/>
              </w:rPr>
            </w:pPr>
          </w:p>
          <w:p w14:paraId="1DF4727F" w14:textId="77777777" w:rsidR="007435DC" w:rsidRPr="00F456B4" w:rsidRDefault="007435DC">
            <w:pPr>
              <w:rPr>
                <w:lang w:val="ro-RO"/>
              </w:rPr>
            </w:pPr>
          </w:p>
          <w:p w14:paraId="45D9472E" w14:textId="77777777" w:rsidR="007435DC" w:rsidRPr="00F456B4" w:rsidRDefault="007435DC">
            <w:pPr>
              <w:rPr>
                <w:lang w:val="ro-RO"/>
              </w:rPr>
            </w:pPr>
          </w:p>
          <w:p w14:paraId="3B8C8FC5" w14:textId="77777777" w:rsidR="007435DC" w:rsidRPr="00F456B4" w:rsidRDefault="007435DC">
            <w:pPr>
              <w:rPr>
                <w:lang w:val="ro-RO"/>
              </w:rPr>
            </w:pPr>
          </w:p>
          <w:p w14:paraId="1A744D2A" w14:textId="77777777" w:rsidR="007435DC" w:rsidRPr="00F456B4" w:rsidRDefault="007435DC">
            <w:pPr>
              <w:rPr>
                <w:lang w:val="ro-RO"/>
              </w:rPr>
            </w:pPr>
          </w:p>
          <w:p w14:paraId="7AC0FA81" w14:textId="77777777" w:rsidR="007435DC" w:rsidRPr="00F456B4" w:rsidRDefault="007435DC">
            <w:pPr>
              <w:rPr>
                <w:lang w:val="ro-RO"/>
              </w:rPr>
            </w:pPr>
          </w:p>
          <w:p w14:paraId="5857142F" w14:textId="77777777" w:rsidR="007435DC" w:rsidRPr="00F456B4" w:rsidRDefault="007435DC">
            <w:pPr>
              <w:rPr>
                <w:lang w:val="ro-RO"/>
              </w:rPr>
            </w:pPr>
          </w:p>
          <w:p w14:paraId="1FAE2984" w14:textId="77777777" w:rsidR="007435DC" w:rsidRPr="00F456B4" w:rsidRDefault="007435DC">
            <w:pPr>
              <w:rPr>
                <w:lang w:val="ro-RO"/>
              </w:rPr>
            </w:pPr>
          </w:p>
          <w:p w14:paraId="777B69A4" w14:textId="77777777" w:rsidR="007435DC" w:rsidRPr="00F456B4" w:rsidRDefault="007435DC">
            <w:pPr>
              <w:rPr>
                <w:lang w:val="ro-RO"/>
              </w:rPr>
            </w:pPr>
          </w:p>
          <w:p w14:paraId="5490BDBA" w14:textId="77777777" w:rsidR="007435DC" w:rsidRPr="00F456B4" w:rsidRDefault="007435DC">
            <w:pPr>
              <w:rPr>
                <w:lang w:val="ro-RO"/>
              </w:rPr>
            </w:pPr>
          </w:p>
          <w:p w14:paraId="4FCB59DE" w14:textId="77777777" w:rsidR="007435DC" w:rsidRPr="00F456B4" w:rsidRDefault="007435DC">
            <w:pPr>
              <w:rPr>
                <w:lang w:val="ro-RO"/>
              </w:rPr>
            </w:pPr>
          </w:p>
          <w:p w14:paraId="4743768F" w14:textId="77777777" w:rsidR="007435DC" w:rsidRPr="00F456B4" w:rsidRDefault="007435DC">
            <w:pPr>
              <w:rPr>
                <w:lang w:val="ro-RO"/>
              </w:rPr>
            </w:pPr>
          </w:p>
          <w:p w14:paraId="02282EC9" w14:textId="77777777" w:rsidR="007435DC" w:rsidRPr="00F456B4" w:rsidRDefault="007435DC">
            <w:pPr>
              <w:rPr>
                <w:lang w:val="ro-RO"/>
              </w:rPr>
            </w:pPr>
          </w:p>
          <w:p w14:paraId="5A977889" w14:textId="77777777" w:rsidR="007435DC" w:rsidRPr="00F456B4" w:rsidRDefault="007435DC">
            <w:pPr>
              <w:rPr>
                <w:lang w:val="ro-RO"/>
              </w:rPr>
            </w:pPr>
          </w:p>
          <w:p w14:paraId="7FF7FD5B" w14:textId="77777777" w:rsidR="007435DC" w:rsidRPr="00F456B4" w:rsidRDefault="007435DC">
            <w:pPr>
              <w:rPr>
                <w:lang w:val="ro-RO"/>
              </w:rPr>
            </w:pPr>
            <w:r w:rsidRPr="00F456B4">
              <w:rPr>
                <w:lang w:val="ro-RO"/>
              </w:rPr>
              <w:lastRenderedPageBreak/>
              <w:t>Preluată.</w:t>
            </w:r>
          </w:p>
          <w:p w14:paraId="67BF77E1" w14:textId="77777777" w:rsidR="007435DC" w:rsidRPr="00F456B4" w:rsidRDefault="007435DC">
            <w:pPr>
              <w:rPr>
                <w:lang w:val="ro-RO"/>
              </w:rPr>
            </w:pPr>
          </w:p>
          <w:p w14:paraId="3766DB44" w14:textId="77777777" w:rsidR="007435DC" w:rsidRPr="00F456B4" w:rsidRDefault="007435DC">
            <w:pPr>
              <w:rPr>
                <w:lang w:val="ro-RO"/>
              </w:rPr>
            </w:pPr>
          </w:p>
          <w:p w14:paraId="7FF68216" w14:textId="77777777" w:rsidR="007435DC" w:rsidRPr="00F456B4" w:rsidRDefault="007435DC">
            <w:pPr>
              <w:rPr>
                <w:lang w:val="ro-RO"/>
              </w:rPr>
            </w:pPr>
          </w:p>
          <w:p w14:paraId="2EE983A6" w14:textId="77777777" w:rsidR="007435DC" w:rsidRPr="00F456B4" w:rsidRDefault="007435DC">
            <w:pPr>
              <w:rPr>
                <w:lang w:val="ro-RO"/>
              </w:rPr>
            </w:pPr>
            <w:r w:rsidRPr="00F456B4">
              <w:rPr>
                <w:lang w:val="ro-RO"/>
              </w:rPr>
              <w:t>Preluată parțial.</w:t>
            </w:r>
          </w:p>
        </w:tc>
        <w:tc>
          <w:tcPr>
            <w:tcW w:w="1065" w:type="dxa"/>
          </w:tcPr>
          <w:p w14:paraId="4F6C424F" w14:textId="77777777" w:rsidR="007435DC" w:rsidRPr="00F456B4" w:rsidRDefault="007435DC">
            <w:pPr>
              <w:rPr>
                <w:lang w:val="ro-RO"/>
              </w:rPr>
            </w:pPr>
          </w:p>
          <w:p w14:paraId="0738A3B9" w14:textId="77777777" w:rsidR="007435DC" w:rsidRPr="00F456B4" w:rsidRDefault="007435DC">
            <w:pPr>
              <w:rPr>
                <w:lang w:val="ro-RO"/>
              </w:rPr>
            </w:pPr>
          </w:p>
          <w:p w14:paraId="22EDAD93" w14:textId="77777777" w:rsidR="007435DC" w:rsidRPr="00F456B4" w:rsidRDefault="007435DC">
            <w:pPr>
              <w:rPr>
                <w:lang w:val="ro-RO"/>
              </w:rPr>
            </w:pPr>
          </w:p>
          <w:p w14:paraId="1328B12E" w14:textId="77777777" w:rsidR="007435DC" w:rsidRPr="00F456B4" w:rsidRDefault="007435DC">
            <w:pPr>
              <w:rPr>
                <w:lang w:val="ro-RO"/>
              </w:rPr>
            </w:pPr>
          </w:p>
          <w:p w14:paraId="1B21DDD9" w14:textId="77777777" w:rsidR="007435DC" w:rsidRPr="00F456B4" w:rsidRDefault="007435DC">
            <w:pPr>
              <w:rPr>
                <w:lang w:val="ro-RO"/>
              </w:rPr>
            </w:pPr>
          </w:p>
          <w:p w14:paraId="7D4880C8" w14:textId="77777777" w:rsidR="007435DC" w:rsidRPr="00F456B4" w:rsidRDefault="007435DC">
            <w:pPr>
              <w:rPr>
                <w:lang w:val="ro-RO"/>
              </w:rPr>
            </w:pPr>
          </w:p>
          <w:p w14:paraId="61816646" w14:textId="77777777" w:rsidR="007435DC" w:rsidRPr="00F456B4" w:rsidRDefault="007435DC">
            <w:pPr>
              <w:rPr>
                <w:lang w:val="ro-RO"/>
              </w:rPr>
            </w:pPr>
          </w:p>
          <w:p w14:paraId="3C3D81BE" w14:textId="77777777" w:rsidR="007435DC" w:rsidRPr="00F456B4" w:rsidRDefault="007435DC">
            <w:pPr>
              <w:rPr>
                <w:lang w:val="ro-RO"/>
              </w:rPr>
            </w:pPr>
          </w:p>
          <w:p w14:paraId="1EA72899" w14:textId="77777777" w:rsidR="007435DC" w:rsidRPr="00F456B4" w:rsidRDefault="007435DC">
            <w:pPr>
              <w:rPr>
                <w:lang w:val="ro-RO"/>
              </w:rPr>
            </w:pPr>
          </w:p>
          <w:p w14:paraId="0DCD2F81" w14:textId="77777777" w:rsidR="007435DC" w:rsidRPr="00F456B4" w:rsidRDefault="007435DC">
            <w:pPr>
              <w:rPr>
                <w:lang w:val="ro-RO"/>
              </w:rPr>
            </w:pPr>
          </w:p>
          <w:p w14:paraId="13A42B01" w14:textId="77777777" w:rsidR="007435DC" w:rsidRPr="00F456B4" w:rsidRDefault="007435DC">
            <w:pPr>
              <w:rPr>
                <w:lang w:val="ro-RO"/>
              </w:rPr>
            </w:pPr>
          </w:p>
          <w:p w14:paraId="1C126F40" w14:textId="77777777" w:rsidR="007435DC" w:rsidRPr="00F456B4" w:rsidRDefault="007435DC">
            <w:pPr>
              <w:rPr>
                <w:lang w:val="ro-RO"/>
              </w:rPr>
            </w:pPr>
          </w:p>
          <w:p w14:paraId="0A42B256" w14:textId="77777777" w:rsidR="007435DC" w:rsidRPr="00F456B4" w:rsidRDefault="007435DC">
            <w:pPr>
              <w:rPr>
                <w:lang w:val="ro-RO"/>
              </w:rPr>
            </w:pPr>
          </w:p>
          <w:p w14:paraId="3BC036AE" w14:textId="77777777" w:rsidR="007435DC" w:rsidRPr="00F456B4" w:rsidRDefault="007435DC">
            <w:pPr>
              <w:rPr>
                <w:lang w:val="ro-RO"/>
              </w:rPr>
            </w:pPr>
          </w:p>
          <w:p w14:paraId="57FE75D8" w14:textId="77777777" w:rsidR="007435DC" w:rsidRPr="00F456B4" w:rsidRDefault="007435DC">
            <w:pPr>
              <w:rPr>
                <w:lang w:val="ro-RO"/>
              </w:rPr>
            </w:pPr>
          </w:p>
          <w:p w14:paraId="57FBC7FE" w14:textId="77777777" w:rsidR="007435DC" w:rsidRPr="00F456B4" w:rsidRDefault="007435DC">
            <w:pPr>
              <w:rPr>
                <w:lang w:val="ro-RO"/>
              </w:rPr>
            </w:pPr>
          </w:p>
          <w:p w14:paraId="71344405" w14:textId="77777777" w:rsidR="007435DC" w:rsidRPr="00F456B4" w:rsidRDefault="007435DC">
            <w:pPr>
              <w:rPr>
                <w:lang w:val="ro-RO"/>
              </w:rPr>
            </w:pPr>
          </w:p>
          <w:p w14:paraId="7D227178" w14:textId="77777777" w:rsidR="007435DC" w:rsidRPr="00F456B4" w:rsidRDefault="007435DC">
            <w:pPr>
              <w:rPr>
                <w:lang w:val="ro-RO"/>
              </w:rPr>
            </w:pPr>
          </w:p>
          <w:p w14:paraId="2D67F9F6" w14:textId="77777777" w:rsidR="007435DC" w:rsidRPr="00F456B4" w:rsidRDefault="007435DC">
            <w:pPr>
              <w:rPr>
                <w:lang w:val="ro-RO"/>
              </w:rPr>
            </w:pPr>
          </w:p>
          <w:p w14:paraId="08ED2577" w14:textId="77777777" w:rsidR="007435DC" w:rsidRPr="00F456B4" w:rsidRDefault="007435DC">
            <w:pPr>
              <w:rPr>
                <w:lang w:val="ro-RO"/>
              </w:rPr>
            </w:pPr>
          </w:p>
          <w:p w14:paraId="0CC30A92" w14:textId="77777777" w:rsidR="007435DC" w:rsidRPr="00F456B4" w:rsidRDefault="007435DC">
            <w:pPr>
              <w:rPr>
                <w:lang w:val="ro-RO"/>
              </w:rPr>
            </w:pPr>
          </w:p>
          <w:p w14:paraId="31792954" w14:textId="77777777" w:rsidR="007435DC" w:rsidRPr="00F456B4" w:rsidRDefault="007435DC">
            <w:pPr>
              <w:rPr>
                <w:lang w:val="ro-RO"/>
              </w:rPr>
            </w:pPr>
          </w:p>
          <w:p w14:paraId="10334E64" w14:textId="77777777" w:rsidR="007435DC" w:rsidRPr="00F456B4" w:rsidRDefault="007435DC">
            <w:pPr>
              <w:rPr>
                <w:lang w:val="ro-RO"/>
              </w:rPr>
            </w:pPr>
          </w:p>
          <w:p w14:paraId="1B5301C3" w14:textId="77777777" w:rsidR="007435DC" w:rsidRPr="00F456B4" w:rsidRDefault="007435DC">
            <w:pPr>
              <w:rPr>
                <w:lang w:val="ro-RO"/>
              </w:rPr>
            </w:pPr>
          </w:p>
          <w:p w14:paraId="5A77487D" w14:textId="77777777" w:rsidR="007435DC" w:rsidRPr="00F456B4" w:rsidRDefault="007435DC">
            <w:pPr>
              <w:rPr>
                <w:lang w:val="ro-RO"/>
              </w:rPr>
            </w:pPr>
          </w:p>
          <w:p w14:paraId="2D24DB86" w14:textId="77777777" w:rsidR="007435DC" w:rsidRPr="00F456B4" w:rsidRDefault="007435DC">
            <w:pPr>
              <w:rPr>
                <w:lang w:val="ro-RO"/>
              </w:rPr>
            </w:pPr>
          </w:p>
          <w:p w14:paraId="7A065DAC" w14:textId="77777777" w:rsidR="007435DC" w:rsidRPr="00F456B4" w:rsidRDefault="007435DC">
            <w:pPr>
              <w:rPr>
                <w:lang w:val="ro-RO"/>
              </w:rPr>
            </w:pPr>
          </w:p>
          <w:p w14:paraId="61447FF3" w14:textId="77777777" w:rsidR="007435DC" w:rsidRPr="00F456B4" w:rsidRDefault="007435DC">
            <w:pPr>
              <w:rPr>
                <w:lang w:val="ro-RO"/>
              </w:rPr>
            </w:pPr>
          </w:p>
          <w:p w14:paraId="1BED7FD8" w14:textId="77777777" w:rsidR="007435DC" w:rsidRPr="00F456B4" w:rsidRDefault="007435DC">
            <w:pPr>
              <w:rPr>
                <w:lang w:val="ro-RO"/>
              </w:rPr>
            </w:pPr>
          </w:p>
          <w:p w14:paraId="014E50E6" w14:textId="77777777" w:rsidR="007435DC" w:rsidRPr="00F456B4" w:rsidRDefault="007435DC">
            <w:pPr>
              <w:rPr>
                <w:lang w:val="ro-RO"/>
              </w:rPr>
            </w:pPr>
          </w:p>
          <w:p w14:paraId="34822959" w14:textId="77777777" w:rsidR="007435DC" w:rsidRPr="00F456B4" w:rsidRDefault="007435DC">
            <w:pPr>
              <w:rPr>
                <w:lang w:val="ro-RO"/>
              </w:rPr>
            </w:pPr>
          </w:p>
          <w:p w14:paraId="0079121B" w14:textId="77777777" w:rsidR="007435DC" w:rsidRPr="00F456B4" w:rsidRDefault="007435DC">
            <w:pPr>
              <w:rPr>
                <w:lang w:val="ro-RO"/>
              </w:rPr>
            </w:pPr>
          </w:p>
          <w:p w14:paraId="3FB83B76" w14:textId="77777777" w:rsidR="007435DC" w:rsidRPr="00F456B4" w:rsidRDefault="007435DC">
            <w:pPr>
              <w:rPr>
                <w:lang w:val="ro-RO"/>
              </w:rPr>
            </w:pPr>
          </w:p>
          <w:p w14:paraId="19CDEF0E" w14:textId="77777777" w:rsidR="007435DC" w:rsidRPr="00F456B4" w:rsidRDefault="007435DC">
            <w:pPr>
              <w:rPr>
                <w:lang w:val="ro-RO"/>
              </w:rPr>
            </w:pPr>
          </w:p>
          <w:p w14:paraId="0C58B6DE" w14:textId="77777777" w:rsidR="007435DC" w:rsidRPr="00F456B4" w:rsidRDefault="007435DC">
            <w:pPr>
              <w:rPr>
                <w:lang w:val="ro-RO"/>
              </w:rPr>
            </w:pPr>
          </w:p>
          <w:p w14:paraId="426C20C4" w14:textId="77777777" w:rsidR="007435DC" w:rsidRPr="00F456B4" w:rsidRDefault="007435DC">
            <w:pPr>
              <w:rPr>
                <w:lang w:val="ro-RO"/>
              </w:rPr>
            </w:pPr>
          </w:p>
          <w:p w14:paraId="4931C8EF" w14:textId="77777777" w:rsidR="007435DC" w:rsidRPr="00F456B4" w:rsidRDefault="007435DC">
            <w:pPr>
              <w:rPr>
                <w:lang w:val="ro-RO"/>
              </w:rPr>
            </w:pPr>
          </w:p>
          <w:p w14:paraId="15F6487A" w14:textId="77777777" w:rsidR="007435DC" w:rsidRPr="00F456B4" w:rsidRDefault="007435DC">
            <w:pPr>
              <w:rPr>
                <w:lang w:val="ro-RO"/>
              </w:rPr>
            </w:pPr>
          </w:p>
          <w:p w14:paraId="24472705" w14:textId="77777777" w:rsidR="007435DC" w:rsidRPr="00F456B4" w:rsidRDefault="007435DC">
            <w:pPr>
              <w:rPr>
                <w:lang w:val="ro-RO"/>
              </w:rPr>
            </w:pPr>
          </w:p>
          <w:p w14:paraId="58B0B538" w14:textId="77777777" w:rsidR="007435DC" w:rsidRPr="00F456B4" w:rsidRDefault="007435DC">
            <w:pPr>
              <w:rPr>
                <w:lang w:val="ro-RO"/>
              </w:rPr>
            </w:pPr>
          </w:p>
          <w:p w14:paraId="0E250D59" w14:textId="77777777" w:rsidR="007435DC" w:rsidRPr="00F456B4" w:rsidRDefault="007435DC">
            <w:pPr>
              <w:rPr>
                <w:lang w:val="ro-RO"/>
              </w:rPr>
            </w:pPr>
          </w:p>
          <w:p w14:paraId="3E7DC74E" w14:textId="77777777" w:rsidR="007435DC" w:rsidRPr="00F456B4" w:rsidRDefault="007435DC">
            <w:pPr>
              <w:rPr>
                <w:lang w:val="ro-RO"/>
              </w:rPr>
            </w:pPr>
          </w:p>
          <w:p w14:paraId="7A53C91C" w14:textId="77777777" w:rsidR="007435DC" w:rsidRPr="00F456B4" w:rsidRDefault="007435DC">
            <w:pPr>
              <w:rPr>
                <w:lang w:val="ro-RO"/>
              </w:rPr>
            </w:pPr>
          </w:p>
          <w:p w14:paraId="7B5725D6" w14:textId="77777777" w:rsidR="007435DC" w:rsidRPr="00F456B4" w:rsidRDefault="007435DC">
            <w:pPr>
              <w:rPr>
                <w:lang w:val="ro-RO"/>
              </w:rPr>
            </w:pPr>
          </w:p>
          <w:p w14:paraId="59538DE2" w14:textId="77777777" w:rsidR="007435DC" w:rsidRPr="00F456B4" w:rsidRDefault="007435DC">
            <w:pPr>
              <w:rPr>
                <w:lang w:val="ro-RO"/>
              </w:rPr>
            </w:pPr>
          </w:p>
          <w:p w14:paraId="7576FCC7" w14:textId="77777777" w:rsidR="007435DC" w:rsidRPr="00F456B4" w:rsidRDefault="007435DC">
            <w:pPr>
              <w:rPr>
                <w:lang w:val="ro-RO"/>
              </w:rPr>
            </w:pPr>
          </w:p>
          <w:p w14:paraId="70CC4AC9" w14:textId="77777777" w:rsidR="007435DC" w:rsidRPr="00F456B4" w:rsidRDefault="007435DC">
            <w:pPr>
              <w:rPr>
                <w:lang w:val="ro-RO"/>
              </w:rPr>
            </w:pPr>
          </w:p>
          <w:p w14:paraId="685E01D2" w14:textId="77777777" w:rsidR="007435DC" w:rsidRPr="00F456B4" w:rsidRDefault="007435DC">
            <w:pPr>
              <w:rPr>
                <w:lang w:val="ro-RO"/>
              </w:rPr>
            </w:pPr>
          </w:p>
          <w:p w14:paraId="7978B86A" w14:textId="77777777" w:rsidR="007435DC" w:rsidRPr="00F456B4" w:rsidRDefault="007435DC">
            <w:pPr>
              <w:rPr>
                <w:lang w:val="ro-RO"/>
              </w:rPr>
            </w:pPr>
          </w:p>
          <w:p w14:paraId="2747C6A0" w14:textId="77777777" w:rsidR="007435DC" w:rsidRPr="00F456B4" w:rsidRDefault="007435DC" w:rsidP="00C62665">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În calitate de autoritate tutelară, MMAP aprobă metodologia pentru înființarea și organizarea subunităților din </w:t>
            </w:r>
            <w:r w:rsidRPr="00F456B4">
              <w:rPr>
                <w:rFonts w:ascii="Times New Roman" w:hAnsi="Times New Roman" w:cs="Times New Roman"/>
                <w:sz w:val="22"/>
                <w:szCs w:val="22"/>
                <w:lang w:val="ro-RO"/>
              </w:rPr>
              <w:lastRenderedPageBreak/>
              <w:t>subordine.</w:t>
            </w:r>
          </w:p>
          <w:p w14:paraId="079BB561" w14:textId="77777777" w:rsidR="007435DC" w:rsidRPr="00F456B4" w:rsidRDefault="007435DC">
            <w:pPr>
              <w:rPr>
                <w:lang w:val="ro-RO"/>
              </w:rPr>
            </w:pPr>
          </w:p>
          <w:p w14:paraId="7B8A0820" w14:textId="77777777" w:rsidR="007435DC" w:rsidRPr="00F456B4" w:rsidRDefault="007435DC">
            <w:pPr>
              <w:rPr>
                <w:lang w:val="ro-RO"/>
              </w:rPr>
            </w:pPr>
          </w:p>
          <w:p w14:paraId="7966B52C" w14:textId="77777777" w:rsidR="007435DC" w:rsidRPr="00F456B4" w:rsidRDefault="007435DC">
            <w:pPr>
              <w:rPr>
                <w:lang w:val="ro-RO"/>
              </w:rPr>
            </w:pPr>
          </w:p>
          <w:p w14:paraId="74415B6F" w14:textId="77777777" w:rsidR="007435DC" w:rsidRPr="00F456B4" w:rsidRDefault="007435DC">
            <w:pPr>
              <w:rPr>
                <w:lang w:val="ro-RO"/>
              </w:rPr>
            </w:pPr>
          </w:p>
          <w:p w14:paraId="0A5D944F" w14:textId="77777777" w:rsidR="007435DC" w:rsidRPr="00F456B4" w:rsidRDefault="007435DC">
            <w:pPr>
              <w:rPr>
                <w:lang w:val="ro-RO"/>
              </w:rPr>
            </w:pPr>
          </w:p>
          <w:p w14:paraId="430F4C3A" w14:textId="77777777" w:rsidR="007435DC" w:rsidRPr="00F456B4" w:rsidRDefault="007435DC">
            <w:pPr>
              <w:rPr>
                <w:lang w:val="ro-RO"/>
              </w:rPr>
            </w:pPr>
          </w:p>
          <w:p w14:paraId="3CEC2962" w14:textId="77777777" w:rsidR="007435DC" w:rsidRPr="00F456B4" w:rsidRDefault="007435DC">
            <w:pPr>
              <w:rPr>
                <w:lang w:val="ro-RO"/>
              </w:rPr>
            </w:pPr>
          </w:p>
          <w:p w14:paraId="4AFC660C" w14:textId="77777777" w:rsidR="007435DC" w:rsidRPr="00F456B4" w:rsidRDefault="007435DC">
            <w:pPr>
              <w:rPr>
                <w:lang w:val="ro-RO"/>
              </w:rPr>
            </w:pPr>
          </w:p>
          <w:p w14:paraId="4FE3C535" w14:textId="77777777" w:rsidR="007435DC" w:rsidRPr="00F456B4" w:rsidRDefault="007435DC">
            <w:pPr>
              <w:rPr>
                <w:lang w:val="ro-RO"/>
              </w:rPr>
            </w:pPr>
          </w:p>
          <w:p w14:paraId="70115CD7" w14:textId="77777777" w:rsidR="007435DC" w:rsidRPr="00F456B4" w:rsidRDefault="007435DC">
            <w:pPr>
              <w:rPr>
                <w:lang w:val="ro-RO"/>
              </w:rPr>
            </w:pPr>
          </w:p>
          <w:p w14:paraId="65239518" w14:textId="77777777" w:rsidR="007435DC" w:rsidRPr="00F456B4" w:rsidRDefault="007435DC">
            <w:pPr>
              <w:rPr>
                <w:lang w:val="ro-RO"/>
              </w:rPr>
            </w:pPr>
          </w:p>
          <w:p w14:paraId="211BB6A0" w14:textId="77777777" w:rsidR="007435DC" w:rsidRPr="00F456B4" w:rsidRDefault="007435DC">
            <w:pPr>
              <w:rPr>
                <w:lang w:val="ro-RO"/>
              </w:rPr>
            </w:pPr>
          </w:p>
          <w:p w14:paraId="3F39EA19" w14:textId="77777777" w:rsidR="007435DC" w:rsidRPr="00F456B4" w:rsidRDefault="007435DC">
            <w:pPr>
              <w:rPr>
                <w:lang w:val="ro-RO"/>
              </w:rPr>
            </w:pPr>
          </w:p>
          <w:p w14:paraId="2BD68FFC" w14:textId="77777777" w:rsidR="007435DC" w:rsidRPr="00F456B4" w:rsidRDefault="007435DC">
            <w:pPr>
              <w:rPr>
                <w:lang w:val="ro-RO"/>
              </w:rPr>
            </w:pPr>
          </w:p>
          <w:p w14:paraId="615E7449" w14:textId="77777777" w:rsidR="007435DC" w:rsidRPr="00F456B4" w:rsidRDefault="007435DC">
            <w:pPr>
              <w:rPr>
                <w:lang w:val="ro-RO"/>
              </w:rPr>
            </w:pPr>
          </w:p>
          <w:p w14:paraId="7FA00821" w14:textId="77777777" w:rsidR="007435DC" w:rsidRPr="00F456B4" w:rsidRDefault="007435DC">
            <w:pPr>
              <w:rPr>
                <w:lang w:val="ro-RO"/>
              </w:rPr>
            </w:pPr>
          </w:p>
          <w:p w14:paraId="3964E49B" w14:textId="77777777" w:rsidR="007435DC" w:rsidRPr="00F456B4" w:rsidRDefault="007435DC">
            <w:pPr>
              <w:rPr>
                <w:lang w:val="ro-RO"/>
              </w:rPr>
            </w:pPr>
          </w:p>
          <w:p w14:paraId="6EA2E9A5" w14:textId="77777777" w:rsidR="007435DC" w:rsidRPr="00F456B4" w:rsidRDefault="007435DC">
            <w:pPr>
              <w:rPr>
                <w:lang w:val="ro-RO"/>
              </w:rPr>
            </w:pPr>
          </w:p>
          <w:p w14:paraId="7AEA48E3" w14:textId="77777777" w:rsidR="007435DC" w:rsidRPr="00F456B4" w:rsidRDefault="007435DC">
            <w:pPr>
              <w:rPr>
                <w:lang w:val="ro-RO"/>
              </w:rPr>
            </w:pPr>
          </w:p>
          <w:p w14:paraId="08FB26AD" w14:textId="77777777" w:rsidR="007435DC" w:rsidRPr="00F456B4" w:rsidRDefault="007435DC">
            <w:pPr>
              <w:rPr>
                <w:lang w:val="ro-RO"/>
              </w:rPr>
            </w:pPr>
          </w:p>
          <w:p w14:paraId="26077837" w14:textId="77777777" w:rsidR="007435DC" w:rsidRPr="00F456B4" w:rsidRDefault="007435DC">
            <w:pPr>
              <w:rPr>
                <w:lang w:val="ro-RO"/>
              </w:rPr>
            </w:pPr>
          </w:p>
          <w:p w14:paraId="079BA6C2" w14:textId="77777777" w:rsidR="007435DC" w:rsidRPr="00F456B4" w:rsidRDefault="007435DC">
            <w:pPr>
              <w:rPr>
                <w:lang w:val="ro-RO"/>
              </w:rPr>
            </w:pPr>
          </w:p>
          <w:p w14:paraId="79590C9B" w14:textId="77777777" w:rsidR="007435DC" w:rsidRPr="00F456B4" w:rsidRDefault="007435DC">
            <w:pPr>
              <w:rPr>
                <w:lang w:val="ro-RO"/>
              </w:rPr>
            </w:pPr>
          </w:p>
          <w:p w14:paraId="684595FC" w14:textId="77777777" w:rsidR="007435DC" w:rsidRPr="00F456B4" w:rsidRDefault="007435DC">
            <w:pPr>
              <w:rPr>
                <w:lang w:val="ro-RO"/>
              </w:rPr>
            </w:pPr>
          </w:p>
          <w:p w14:paraId="5097D22B" w14:textId="77777777" w:rsidR="007435DC" w:rsidRPr="00F456B4" w:rsidRDefault="007435DC">
            <w:pPr>
              <w:rPr>
                <w:lang w:val="ro-RO"/>
              </w:rPr>
            </w:pPr>
          </w:p>
          <w:p w14:paraId="6B668B7E" w14:textId="77777777" w:rsidR="007435DC" w:rsidRPr="00F456B4" w:rsidRDefault="007435DC">
            <w:pPr>
              <w:rPr>
                <w:lang w:val="ro-RO"/>
              </w:rPr>
            </w:pPr>
          </w:p>
          <w:p w14:paraId="580252BD" w14:textId="77777777" w:rsidR="007435DC" w:rsidRPr="00F456B4" w:rsidRDefault="007435DC">
            <w:pPr>
              <w:rPr>
                <w:lang w:val="ro-RO"/>
              </w:rPr>
            </w:pPr>
          </w:p>
          <w:p w14:paraId="6C2D0123" w14:textId="77777777" w:rsidR="007435DC" w:rsidRPr="00F456B4" w:rsidRDefault="007435DC">
            <w:pPr>
              <w:rPr>
                <w:lang w:val="ro-RO"/>
              </w:rPr>
            </w:pPr>
          </w:p>
          <w:p w14:paraId="15918BCF" w14:textId="77777777" w:rsidR="007435DC" w:rsidRPr="00F456B4" w:rsidRDefault="007435DC">
            <w:pPr>
              <w:rPr>
                <w:lang w:val="ro-RO"/>
              </w:rPr>
            </w:pPr>
          </w:p>
          <w:p w14:paraId="0BAD53DA" w14:textId="77777777" w:rsidR="007435DC" w:rsidRPr="00F456B4" w:rsidRDefault="007435DC">
            <w:pPr>
              <w:rPr>
                <w:lang w:val="ro-RO"/>
              </w:rPr>
            </w:pPr>
          </w:p>
          <w:p w14:paraId="137688E5" w14:textId="77777777" w:rsidR="007435DC" w:rsidRPr="00F456B4" w:rsidRDefault="007435DC">
            <w:pPr>
              <w:rPr>
                <w:lang w:val="ro-RO"/>
              </w:rPr>
            </w:pPr>
          </w:p>
          <w:p w14:paraId="456E8398" w14:textId="77777777" w:rsidR="007435DC" w:rsidRPr="00F456B4" w:rsidRDefault="007435DC">
            <w:pPr>
              <w:rPr>
                <w:lang w:val="ro-RO"/>
              </w:rPr>
            </w:pPr>
          </w:p>
          <w:p w14:paraId="3BBB4638" w14:textId="77777777" w:rsidR="007435DC" w:rsidRPr="00F456B4" w:rsidRDefault="007435DC">
            <w:pPr>
              <w:rPr>
                <w:lang w:val="ro-RO"/>
              </w:rPr>
            </w:pPr>
          </w:p>
          <w:p w14:paraId="1A81B0AE" w14:textId="77777777" w:rsidR="007435DC" w:rsidRPr="00F456B4" w:rsidRDefault="007435DC">
            <w:pPr>
              <w:rPr>
                <w:lang w:val="ro-RO"/>
              </w:rPr>
            </w:pPr>
          </w:p>
          <w:p w14:paraId="7C63D0FC" w14:textId="77777777" w:rsidR="007435DC" w:rsidRPr="00F456B4" w:rsidRDefault="007435DC">
            <w:pPr>
              <w:rPr>
                <w:lang w:val="ro-RO"/>
              </w:rPr>
            </w:pPr>
          </w:p>
          <w:p w14:paraId="1C554238" w14:textId="77777777" w:rsidR="007435DC" w:rsidRPr="00F456B4" w:rsidRDefault="007435DC">
            <w:pPr>
              <w:rPr>
                <w:lang w:val="ro-RO"/>
              </w:rPr>
            </w:pPr>
          </w:p>
          <w:p w14:paraId="0DDA1CC3" w14:textId="77777777" w:rsidR="007435DC" w:rsidRPr="00F456B4" w:rsidRDefault="007435DC">
            <w:pPr>
              <w:rPr>
                <w:lang w:val="ro-RO"/>
              </w:rPr>
            </w:pPr>
          </w:p>
          <w:p w14:paraId="038E2415" w14:textId="77777777" w:rsidR="007435DC" w:rsidRPr="00F456B4" w:rsidRDefault="007435DC">
            <w:pPr>
              <w:rPr>
                <w:lang w:val="ro-RO"/>
              </w:rPr>
            </w:pPr>
          </w:p>
          <w:p w14:paraId="7F0AF8CA" w14:textId="77777777" w:rsidR="007435DC" w:rsidRPr="00F456B4" w:rsidRDefault="007435DC">
            <w:pPr>
              <w:rPr>
                <w:lang w:val="ro-RO"/>
              </w:rPr>
            </w:pPr>
          </w:p>
          <w:p w14:paraId="62F7624E" w14:textId="77777777" w:rsidR="007435DC" w:rsidRPr="00F456B4" w:rsidRDefault="007435DC">
            <w:pPr>
              <w:rPr>
                <w:lang w:val="ro-RO"/>
              </w:rPr>
            </w:pPr>
          </w:p>
          <w:p w14:paraId="47832D2B" w14:textId="77777777" w:rsidR="007435DC" w:rsidRPr="00F456B4" w:rsidRDefault="007435DC">
            <w:pPr>
              <w:rPr>
                <w:lang w:val="ro-RO"/>
              </w:rPr>
            </w:pPr>
          </w:p>
          <w:p w14:paraId="0E689481" w14:textId="77777777" w:rsidR="007435DC" w:rsidRPr="00F456B4" w:rsidRDefault="007435DC">
            <w:pPr>
              <w:rPr>
                <w:lang w:val="ro-RO"/>
              </w:rPr>
            </w:pPr>
          </w:p>
          <w:p w14:paraId="5D15D016" w14:textId="77777777" w:rsidR="007435DC" w:rsidRPr="00F456B4" w:rsidRDefault="007435DC">
            <w:pPr>
              <w:rPr>
                <w:lang w:val="ro-RO"/>
              </w:rPr>
            </w:pPr>
          </w:p>
          <w:p w14:paraId="28DCB0D0" w14:textId="77777777" w:rsidR="007435DC" w:rsidRPr="00F456B4" w:rsidRDefault="007435DC">
            <w:pPr>
              <w:rPr>
                <w:lang w:val="ro-RO"/>
              </w:rPr>
            </w:pPr>
          </w:p>
          <w:p w14:paraId="3577E6B7" w14:textId="77777777" w:rsidR="007435DC" w:rsidRPr="00F456B4" w:rsidRDefault="007435DC">
            <w:pPr>
              <w:rPr>
                <w:lang w:val="ro-RO"/>
              </w:rPr>
            </w:pPr>
          </w:p>
          <w:p w14:paraId="53DADB70" w14:textId="77777777" w:rsidR="007435DC" w:rsidRPr="00F456B4" w:rsidRDefault="007435DC">
            <w:pPr>
              <w:rPr>
                <w:lang w:val="ro-RO"/>
              </w:rPr>
            </w:pPr>
          </w:p>
          <w:p w14:paraId="0E21332E" w14:textId="77777777" w:rsidR="007435DC" w:rsidRPr="00F456B4" w:rsidRDefault="007435DC">
            <w:pPr>
              <w:rPr>
                <w:lang w:val="ro-RO"/>
              </w:rPr>
            </w:pPr>
          </w:p>
          <w:p w14:paraId="2AB516DF" w14:textId="77777777" w:rsidR="007435DC" w:rsidRPr="00F456B4" w:rsidRDefault="007435DC">
            <w:pPr>
              <w:rPr>
                <w:lang w:val="ro-RO"/>
              </w:rPr>
            </w:pPr>
          </w:p>
          <w:p w14:paraId="003B3478" w14:textId="77777777" w:rsidR="007435DC" w:rsidRPr="00F456B4" w:rsidRDefault="007435DC">
            <w:pPr>
              <w:rPr>
                <w:lang w:val="ro-RO"/>
              </w:rPr>
            </w:pPr>
          </w:p>
          <w:p w14:paraId="7A588FB2" w14:textId="77777777" w:rsidR="007435DC" w:rsidRPr="00F456B4" w:rsidRDefault="007435DC">
            <w:pPr>
              <w:rPr>
                <w:lang w:val="ro-RO"/>
              </w:rPr>
            </w:pPr>
          </w:p>
          <w:p w14:paraId="328D9108" w14:textId="77777777" w:rsidR="007435DC" w:rsidRPr="00F456B4" w:rsidRDefault="007435DC">
            <w:pPr>
              <w:rPr>
                <w:lang w:val="ro-RO"/>
              </w:rPr>
            </w:pPr>
          </w:p>
          <w:p w14:paraId="7C01C162" w14:textId="77777777" w:rsidR="007435DC" w:rsidRPr="00F456B4" w:rsidRDefault="007435DC">
            <w:pPr>
              <w:rPr>
                <w:lang w:val="ro-RO"/>
              </w:rPr>
            </w:pPr>
          </w:p>
          <w:p w14:paraId="6A64D8DD" w14:textId="77777777" w:rsidR="007435DC" w:rsidRPr="00F456B4" w:rsidRDefault="007435DC">
            <w:pPr>
              <w:rPr>
                <w:lang w:val="ro-RO"/>
              </w:rPr>
            </w:pPr>
          </w:p>
          <w:p w14:paraId="39E097B0" w14:textId="77777777" w:rsidR="007435DC" w:rsidRPr="00F456B4" w:rsidRDefault="007435DC">
            <w:pPr>
              <w:rPr>
                <w:lang w:val="ro-RO"/>
              </w:rPr>
            </w:pPr>
          </w:p>
          <w:p w14:paraId="78280902" w14:textId="77777777" w:rsidR="007435DC" w:rsidRPr="00F456B4" w:rsidRDefault="007435DC">
            <w:pPr>
              <w:rPr>
                <w:lang w:val="ro-RO"/>
              </w:rPr>
            </w:pPr>
          </w:p>
          <w:p w14:paraId="32EE9C45" w14:textId="77777777" w:rsidR="007435DC" w:rsidRPr="00F456B4" w:rsidRDefault="007435DC">
            <w:pPr>
              <w:rPr>
                <w:lang w:val="ro-RO"/>
              </w:rPr>
            </w:pPr>
          </w:p>
          <w:p w14:paraId="06EDD75D" w14:textId="77777777" w:rsidR="007435DC" w:rsidRPr="00F456B4" w:rsidRDefault="007435DC">
            <w:pPr>
              <w:rPr>
                <w:lang w:val="ro-RO"/>
              </w:rPr>
            </w:pPr>
          </w:p>
          <w:p w14:paraId="6D6BCB85" w14:textId="77777777" w:rsidR="007435DC" w:rsidRPr="00F456B4" w:rsidRDefault="007435DC">
            <w:pPr>
              <w:rPr>
                <w:lang w:val="ro-RO"/>
              </w:rPr>
            </w:pPr>
          </w:p>
          <w:p w14:paraId="5B6BAB1F" w14:textId="77777777" w:rsidR="007435DC" w:rsidRPr="00F456B4" w:rsidRDefault="007435DC">
            <w:pPr>
              <w:rPr>
                <w:lang w:val="ro-RO"/>
              </w:rPr>
            </w:pPr>
          </w:p>
          <w:p w14:paraId="4C909D33" w14:textId="77777777" w:rsidR="007435DC" w:rsidRPr="00F456B4" w:rsidRDefault="007435DC">
            <w:pPr>
              <w:rPr>
                <w:lang w:val="ro-RO"/>
              </w:rPr>
            </w:pPr>
          </w:p>
          <w:p w14:paraId="62EB9EAB" w14:textId="77777777" w:rsidR="007435DC" w:rsidRPr="00F456B4" w:rsidRDefault="007435DC">
            <w:pPr>
              <w:rPr>
                <w:lang w:val="ro-RO"/>
              </w:rPr>
            </w:pPr>
          </w:p>
          <w:p w14:paraId="0432EA9B" w14:textId="77777777" w:rsidR="007435DC" w:rsidRPr="00F456B4" w:rsidRDefault="007435DC">
            <w:pPr>
              <w:rPr>
                <w:lang w:val="ro-RO"/>
              </w:rPr>
            </w:pPr>
          </w:p>
          <w:p w14:paraId="305EDFAD" w14:textId="77777777" w:rsidR="007435DC" w:rsidRPr="00F456B4" w:rsidRDefault="007435DC">
            <w:pPr>
              <w:rPr>
                <w:lang w:val="ro-RO"/>
              </w:rPr>
            </w:pPr>
          </w:p>
          <w:p w14:paraId="42B7BF7F" w14:textId="77777777" w:rsidR="007435DC" w:rsidRPr="00F456B4" w:rsidRDefault="007435DC">
            <w:pPr>
              <w:rPr>
                <w:lang w:val="ro-RO"/>
              </w:rPr>
            </w:pPr>
          </w:p>
          <w:p w14:paraId="1E3A4833" w14:textId="77777777" w:rsidR="007435DC" w:rsidRPr="00F456B4" w:rsidRDefault="007435DC">
            <w:pPr>
              <w:rPr>
                <w:lang w:val="ro-RO"/>
              </w:rPr>
            </w:pPr>
          </w:p>
          <w:p w14:paraId="3CF096EF" w14:textId="77777777" w:rsidR="007435DC" w:rsidRPr="00F456B4" w:rsidRDefault="007435DC">
            <w:pPr>
              <w:rPr>
                <w:lang w:val="ro-RO"/>
              </w:rPr>
            </w:pPr>
          </w:p>
          <w:p w14:paraId="74DB1075" w14:textId="77777777" w:rsidR="007435DC" w:rsidRPr="00F456B4" w:rsidRDefault="007435DC">
            <w:pPr>
              <w:rPr>
                <w:lang w:val="ro-RO"/>
              </w:rPr>
            </w:pPr>
          </w:p>
          <w:p w14:paraId="13135D34" w14:textId="77777777" w:rsidR="007435DC" w:rsidRPr="00F456B4" w:rsidRDefault="007435DC">
            <w:pPr>
              <w:rPr>
                <w:lang w:val="ro-RO"/>
              </w:rPr>
            </w:pPr>
          </w:p>
          <w:p w14:paraId="68EB61BD" w14:textId="77777777" w:rsidR="007435DC" w:rsidRPr="00F456B4" w:rsidRDefault="007435DC">
            <w:pPr>
              <w:rPr>
                <w:lang w:val="ro-RO"/>
              </w:rPr>
            </w:pPr>
          </w:p>
          <w:p w14:paraId="2911854D" w14:textId="77777777" w:rsidR="007435DC" w:rsidRPr="00F456B4" w:rsidRDefault="007435DC">
            <w:pPr>
              <w:rPr>
                <w:lang w:val="ro-RO"/>
              </w:rPr>
            </w:pPr>
          </w:p>
          <w:p w14:paraId="20339532" w14:textId="77777777" w:rsidR="007435DC" w:rsidRPr="00F456B4" w:rsidRDefault="007435DC">
            <w:pPr>
              <w:rPr>
                <w:lang w:val="ro-RO"/>
              </w:rPr>
            </w:pPr>
          </w:p>
          <w:p w14:paraId="75EF57CF" w14:textId="77777777" w:rsidR="007435DC" w:rsidRPr="00F456B4" w:rsidRDefault="007435DC">
            <w:pPr>
              <w:rPr>
                <w:lang w:val="ro-RO"/>
              </w:rPr>
            </w:pPr>
          </w:p>
          <w:p w14:paraId="7A088653" w14:textId="77777777" w:rsidR="007435DC" w:rsidRPr="00F456B4" w:rsidRDefault="007435DC">
            <w:pPr>
              <w:rPr>
                <w:lang w:val="ro-RO"/>
              </w:rPr>
            </w:pPr>
          </w:p>
          <w:p w14:paraId="34160E2C" w14:textId="77777777" w:rsidR="007435DC" w:rsidRPr="00F456B4" w:rsidRDefault="007435DC">
            <w:pPr>
              <w:rPr>
                <w:lang w:val="ro-RO"/>
              </w:rPr>
            </w:pPr>
          </w:p>
          <w:p w14:paraId="4D2A76BD" w14:textId="77777777" w:rsidR="007435DC" w:rsidRPr="00F456B4" w:rsidRDefault="007435DC">
            <w:pPr>
              <w:rPr>
                <w:lang w:val="ro-RO"/>
              </w:rPr>
            </w:pPr>
          </w:p>
          <w:p w14:paraId="711A18CF" w14:textId="77777777" w:rsidR="007435DC" w:rsidRPr="00F456B4" w:rsidRDefault="007435DC">
            <w:pPr>
              <w:rPr>
                <w:lang w:val="ro-RO"/>
              </w:rPr>
            </w:pPr>
          </w:p>
          <w:p w14:paraId="1136A979" w14:textId="77777777" w:rsidR="007435DC" w:rsidRPr="00F456B4" w:rsidRDefault="007435DC">
            <w:pPr>
              <w:rPr>
                <w:lang w:val="ro-RO"/>
              </w:rPr>
            </w:pPr>
          </w:p>
          <w:p w14:paraId="79104C90" w14:textId="77777777" w:rsidR="007435DC" w:rsidRPr="00F456B4" w:rsidRDefault="007435DC">
            <w:pPr>
              <w:rPr>
                <w:lang w:val="ro-RO"/>
              </w:rPr>
            </w:pPr>
          </w:p>
          <w:p w14:paraId="015626B4" w14:textId="77777777" w:rsidR="007435DC" w:rsidRPr="00F456B4" w:rsidRDefault="007435DC">
            <w:pPr>
              <w:rPr>
                <w:lang w:val="ro-RO"/>
              </w:rPr>
            </w:pPr>
          </w:p>
          <w:p w14:paraId="61177A91" w14:textId="77777777" w:rsidR="007435DC" w:rsidRPr="00F456B4" w:rsidRDefault="007435DC">
            <w:pPr>
              <w:rPr>
                <w:lang w:val="ro-RO"/>
              </w:rPr>
            </w:pPr>
          </w:p>
          <w:p w14:paraId="5CC5E8D6" w14:textId="77777777" w:rsidR="007435DC" w:rsidRPr="00F456B4" w:rsidRDefault="007435DC">
            <w:pPr>
              <w:rPr>
                <w:lang w:val="ro-RO"/>
              </w:rPr>
            </w:pPr>
          </w:p>
          <w:p w14:paraId="2F824F15" w14:textId="77777777" w:rsidR="007435DC" w:rsidRPr="00F456B4" w:rsidRDefault="007435DC">
            <w:pPr>
              <w:rPr>
                <w:lang w:val="ro-RO"/>
              </w:rPr>
            </w:pPr>
          </w:p>
          <w:p w14:paraId="35209D57" w14:textId="77777777" w:rsidR="007435DC" w:rsidRPr="00F456B4" w:rsidRDefault="007435DC">
            <w:pPr>
              <w:rPr>
                <w:lang w:val="ro-RO"/>
              </w:rPr>
            </w:pPr>
          </w:p>
          <w:p w14:paraId="3F40DBBC" w14:textId="77777777" w:rsidR="007435DC" w:rsidRPr="00F456B4" w:rsidRDefault="007435DC">
            <w:pPr>
              <w:rPr>
                <w:lang w:val="ro-RO"/>
              </w:rPr>
            </w:pPr>
          </w:p>
          <w:p w14:paraId="363A9FED" w14:textId="77777777" w:rsidR="007435DC" w:rsidRPr="00F456B4" w:rsidRDefault="007435DC">
            <w:pPr>
              <w:rPr>
                <w:lang w:val="ro-RO"/>
              </w:rPr>
            </w:pPr>
          </w:p>
          <w:p w14:paraId="02161EC5" w14:textId="77777777" w:rsidR="007435DC" w:rsidRPr="00F456B4" w:rsidRDefault="007435DC">
            <w:pPr>
              <w:rPr>
                <w:lang w:val="ro-RO"/>
              </w:rPr>
            </w:pPr>
          </w:p>
          <w:p w14:paraId="25A70C9D" w14:textId="77777777" w:rsidR="007435DC" w:rsidRPr="00F456B4" w:rsidRDefault="007435DC">
            <w:pPr>
              <w:rPr>
                <w:lang w:val="ro-RO"/>
              </w:rPr>
            </w:pPr>
          </w:p>
          <w:p w14:paraId="149B9A7D" w14:textId="77777777" w:rsidR="007435DC" w:rsidRPr="00F456B4" w:rsidRDefault="007435DC">
            <w:pPr>
              <w:rPr>
                <w:lang w:val="ro-RO"/>
              </w:rPr>
            </w:pPr>
          </w:p>
          <w:p w14:paraId="30826169" w14:textId="77777777" w:rsidR="007435DC" w:rsidRPr="00F456B4" w:rsidRDefault="007435DC">
            <w:pPr>
              <w:rPr>
                <w:lang w:val="ro-RO"/>
              </w:rPr>
            </w:pPr>
          </w:p>
          <w:p w14:paraId="14DFD53C" w14:textId="77777777" w:rsidR="007435DC" w:rsidRPr="00F456B4" w:rsidRDefault="007435DC">
            <w:pPr>
              <w:rPr>
                <w:lang w:val="ro-RO"/>
              </w:rPr>
            </w:pPr>
          </w:p>
          <w:p w14:paraId="6A041B56" w14:textId="77777777" w:rsidR="007435DC" w:rsidRPr="00F456B4" w:rsidRDefault="007435DC">
            <w:pPr>
              <w:rPr>
                <w:lang w:val="ro-RO"/>
              </w:rPr>
            </w:pPr>
          </w:p>
          <w:p w14:paraId="3A99A974" w14:textId="77777777" w:rsidR="007435DC" w:rsidRPr="00F456B4" w:rsidRDefault="007435DC">
            <w:pPr>
              <w:rPr>
                <w:lang w:val="ro-RO"/>
              </w:rPr>
            </w:pPr>
          </w:p>
          <w:p w14:paraId="3406A09B" w14:textId="77777777" w:rsidR="007435DC" w:rsidRPr="00F456B4" w:rsidRDefault="007435DC">
            <w:pPr>
              <w:rPr>
                <w:lang w:val="ro-RO"/>
              </w:rPr>
            </w:pPr>
          </w:p>
          <w:p w14:paraId="7D4C2F80" w14:textId="77777777" w:rsidR="007435DC" w:rsidRPr="00F456B4" w:rsidRDefault="007435DC">
            <w:pPr>
              <w:rPr>
                <w:lang w:val="ro-RO"/>
              </w:rPr>
            </w:pPr>
          </w:p>
          <w:p w14:paraId="6EC72F7E" w14:textId="77777777" w:rsidR="007435DC" w:rsidRPr="00F456B4" w:rsidRDefault="007435DC">
            <w:pPr>
              <w:rPr>
                <w:lang w:val="ro-RO"/>
              </w:rPr>
            </w:pPr>
          </w:p>
          <w:p w14:paraId="6A75E77D" w14:textId="77777777" w:rsidR="007435DC" w:rsidRPr="00F456B4" w:rsidRDefault="007435DC">
            <w:pPr>
              <w:rPr>
                <w:lang w:val="ro-RO"/>
              </w:rPr>
            </w:pPr>
          </w:p>
          <w:p w14:paraId="483E83D8" w14:textId="77777777" w:rsidR="007435DC" w:rsidRPr="00F456B4" w:rsidRDefault="007435DC">
            <w:pPr>
              <w:rPr>
                <w:lang w:val="ro-RO"/>
              </w:rPr>
            </w:pPr>
          </w:p>
          <w:p w14:paraId="2154E2B7" w14:textId="77777777" w:rsidR="007435DC" w:rsidRPr="00F456B4" w:rsidRDefault="007435DC">
            <w:pPr>
              <w:rPr>
                <w:lang w:val="ro-RO"/>
              </w:rPr>
            </w:pPr>
          </w:p>
          <w:p w14:paraId="508A59E0" w14:textId="77777777" w:rsidR="007435DC" w:rsidRPr="00F456B4" w:rsidRDefault="007435DC">
            <w:pPr>
              <w:rPr>
                <w:lang w:val="ro-RO"/>
              </w:rPr>
            </w:pPr>
          </w:p>
          <w:p w14:paraId="66A6C695" w14:textId="77777777" w:rsidR="007435DC" w:rsidRPr="00F456B4" w:rsidRDefault="007435DC">
            <w:pPr>
              <w:rPr>
                <w:lang w:val="ro-RO"/>
              </w:rPr>
            </w:pPr>
          </w:p>
          <w:p w14:paraId="271D24A9" w14:textId="77777777" w:rsidR="007435DC" w:rsidRPr="00F456B4" w:rsidRDefault="007435DC">
            <w:pPr>
              <w:rPr>
                <w:lang w:val="ro-RO"/>
              </w:rPr>
            </w:pPr>
          </w:p>
          <w:p w14:paraId="24143BC4" w14:textId="77777777" w:rsidR="007435DC" w:rsidRPr="00F456B4" w:rsidRDefault="007435DC">
            <w:pPr>
              <w:rPr>
                <w:lang w:val="ro-RO"/>
              </w:rPr>
            </w:pPr>
          </w:p>
          <w:p w14:paraId="374595E9" w14:textId="77777777" w:rsidR="007435DC" w:rsidRPr="00F456B4" w:rsidRDefault="007435DC">
            <w:pPr>
              <w:rPr>
                <w:lang w:val="ro-RO"/>
              </w:rPr>
            </w:pPr>
          </w:p>
          <w:p w14:paraId="0394DEF8" w14:textId="77777777" w:rsidR="007435DC" w:rsidRPr="00F456B4" w:rsidRDefault="007435DC">
            <w:pPr>
              <w:rPr>
                <w:lang w:val="ro-RO"/>
              </w:rPr>
            </w:pPr>
          </w:p>
          <w:p w14:paraId="013A82F9" w14:textId="77777777" w:rsidR="007435DC" w:rsidRPr="00F456B4" w:rsidRDefault="007435DC">
            <w:pPr>
              <w:rPr>
                <w:lang w:val="ro-RO"/>
              </w:rPr>
            </w:pPr>
          </w:p>
          <w:p w14:paraId="3CBF4ABF" w14:textId="77777777" w:rsidR="007435DC" w:rsidRPr="00F456B4" w:rsidRDefault="007435DC">
            <w:pPr>
              <w:rPr>
                <w:lang w:val="ro-RO"/>
              </w:rPr>
            </w:pPr>
          </w:p>
          <w:p w14:paraId="11A35563" w14:textId="77777777" w:rsidR="007435DC" w:rsidRPr="00F456B4" w:rsidRDefault="007435DC">
            <w:pPr>
              <w:rPr>
                <w:lang w:val="ro-RO"/>
              </w:rPr>
            </w:pPr>
          </w:p>
          <w:p w14:paraId="420F674B" w14:textId="77777777" w:rsidR="007435DC" w:rsidRPr="00F456B4" w:rsidRDefault="007435DC">
            <w:pPr>
              <w:rPr>
                <w:lang w:val="ro-RO"/>
              </w:rPr>
            </w:pPr>
          </w:p>
          <w:p w14:paraId="63FA8827" w14:textId="77777777" w:rsidR="007435DC" w:rsidRPr="00F456B4" w:rsidRDefault="007435DC">
            <w:pPr>
              <w:rPr>
                <w:lang w:val="ro-RO"/>
              </w:rPr>
            </w:pPr>
          </w:p>
          <w:p w14:paraId="1D462D31" w14:textId="77777777" w:rsidR="007435DC" w:rsidRPr="00F456B4" w:rsidRDefault="007435DC">
            <w:pPr>
              <w:rPr>
                <w:lang w:val="ro-RO"/>
              </w:rPr>
            </w:pPr>
          </w:p>
          <w:p w14:paraId="28406F4B" w14:textId="77777777" w:rsidR="007435DC" w:rsidRPr="00F456B4" w:rsidRDefault="007435DC">
            <w:pPr>
              <w:rPr>
                <w:lang w:val="ro-RO"/>
              </w:rPr>
            </w:pPr>
          </w:p>
          <w:p w14:paraId="4AFA5674" w14:textId="77777777" w:rsidR="007435DC" w:rsidRPr="00F456B4" w:rsidRDefault="007435DC">
            <w:pPr>
              <w:rPr>
                <w:lang w:val="ro-RO"/>
              </w:rPr>
            </w:pPr>
          </w:p>
          <w:p w14:paraId="00D3818D" w14:textId="77777777" w:rsidR="007435DC" w:rsidRPr="00F456B4" w:rsidRDefault="007435DC">
            <w:pPr>
              <w:rPr>
                <w:lang w:val="ro-RO"/>
              </w:rPr>
            </w:pPr>
          </w:p>
          <w:p w14:paraId="4D1DB6CB" w14:textId="77777777" w:rsidR="007435DC" w:rsidRPr="00F456B4" w:rsidRDefault="007435DC">
            <w:pPr>
              <w:rPr>
                <w:lang w:val="ro-RO"/>
              </w:rPr>
            </w:pPr>
          </w:p>
          <w:p w14:paraId="07FA68E9" w14:textId="77777777" w:rsidR="007435DC" w:rsidRPr="00F456B4" w:rsidRDefault="007435DC">
            <w:pPr>
              <w:rPr>
                <w:lang w:val="ro-RO"/>
              </w:rPr>
            </w:pPr>
          </w:p>
          <w:p w14:paraId="2C976573" w14:textId="77777777" w:rsidR="007435DC" w:rsidRPr="00F456B4" w:rsidRDefault="007435DC">
            <w:pPr>
              <w:rPr>
                <w:lang w:val="ro-RO"/>
              </w:rPr>
            </w:pPr>
          </w:p>
          <w:p w14:paraId="471BA619" w14:textId="77777777" w:rsidR="007435DC" w:rsidRPr="00F456B4" w:rsidRDefault="007435DC">
            <w:pPr>
              <w:rPr>
                <w:lang w:val="ro-RO"/>
              </w:rPr>
            </w:pPr>
          </w:p>
          <w:p w14:paraId="0ABFE534" w14:textId="77777777" w:rsidR="007435DC" w:rsidRPr="00F456B4" w:rsidRDefault="007435DC">
            <w:pPr>
              <w:rPr>
                <w:lang w:val="ro-RO"/>
              </w:rPr>
            </w:pPr>
          </w:p>
          <w:p w14:paraId="7EC8A061" w14:textId="77777777" w:rsidR="007435DC" w:rsidRPr="00F456B4" w:rsidRDefault="007435DC">
            <w:pPr>
              <w:rPr>
                <w:lang w:val="ro-RO"/>
              </w:rPr>
            </w:pPr>
          </w:p>
          <w:p w14:paraId="71BD94AF" w14:textId="77777777" w:rsidR="007435DC" w:rsidRPr="00F456B4" w:rsidRDefault="007435DC">
            <w:pPr>
              <w:rPr>
                <w:lang w:val="ro-RO"/>
              </w:rPr>
            </w:pPr>
          </w:p>
          <w:p w14:paraId="10FDE9B3" w14:textId="77777777" w:rsidR="007435DC" w:rsidRPr="00F456B4" w:rsidRDefault="007435DC">
            <w:pPr>
              <w:rPr>
                <w:lang w:val="ro-RO"/>
              </w:rPr>
            </w:pPr>
          </w:p>
          <w:p w14:paraId="77FB2FB2" w14:textId="77777777" w:rsidR="007435DC" w:rsidRPr="00F456B4" w:rsidRDefault="007435DC">
            <w:pPr>
              <w:rPr>
                <w:lang w:val="ro-RO"/>
              </w:rPr>
            </w:pPr>
          </w:p>
          <w:p w14:paraId="7A61BE4A" w14:textId="77777777" w:rsidR="007435DC" w:rsidRPr="00F456B4" w:rsidRDefault="007435DC">
            <w:pPr>
              <w:rPr>
                <w:lang w:val="ro-RO"/>
              </w:rPr>
            </w:pPr>
          </w:p>
          <w:p w14:paraId="12CE1C30" w14:textId="77777777" w:rsidR="007435DC" w:rsidRPr="00F456B4" w:rsidRDefault="007435DC">
            <w:pPr>
              <w:rPr>
                <w:lang w:val="ro-RO"/>
              </w:rPr>
            </w:pPr>
          </w:p>
          <w:p w14:paraId="081C284B" w14:textId="77777777" w:rsidR="007435DC" w:rsidRPr="00F456B4" w:rsidRDefault="007435DC">
            <w:pPr>
              <w:rPr>
                <w:lang w:val="ro-RO"/>
              </w:rPr>
            </w:pPr>
          </w:p>
          <w:p w14:paraId="3B428A55" w14:textId="77777777" w:rsidR="007435DC" w:rsidRPr="00F456B4" w:rsidRDefault="007435DC">
            <w:pPr>
              <w:rPr>
                <w:lang w:val="ro-RO"/>
              </w:rPr>
            </w:pPr>
          </w:p>
          <w:p w14:paraId="02C1A47E" w14:textId="77777777" w:rsidR="007435DC" w:rsidRPr="00F456B4" w:rsidRDefault="007435DC">
            <w:pPr>
              <w:rPr>
                <w:lang w:val="ro-RO"/>
              </w:rPr>
            </w:pPr>
          </w:p>
          <w:p w14:paraId="59D01F6F" w14:textId="77777777" w:rsidR="007435DC" w:rsidRPr="00F456B4" w:rsidRDefault="007435DC">
            <w:pPr>
              <w:rPr>
                <w:lang w:val="ro-RO"/>
              </w:rPr>
            </w:pPr>
          </w:p>
          <w:p w14:paraId="2052BEDE" w14:textId="77777777" w:rsidR="007435DC" w:rsidRPr="00F456B4" w:rsidRDefault="007435DC">
            <w:pPr>
              <w:rPr>
                <w:lang w:val="ro-RO"/>
              </w:rPr>
            </w:pPr>
          </w:p>
          <w:p w14:paraId="21711774" w14:textId="77777777" w:rsidR="007435DC" w:rsidRPr="00F456B4" w:rsidRDefault="007435DC">
            <w:pPr>
              <w:rPr>
                <w:lang w:val="ro-RO"/>
              </w:rPr>
            </w:pPr>
          </w:p>
          <w:p w14:paraId="0A9D7797" w14:textId="77777777" w:rsidR="007435DC" w:rsidRPr="00F456B4" w:rsidRDefault="007435DC">
            <w:pPr>
              <w:rPr>
                <w:lang w:val="ro-RO"/>
              </w:rPr>
            </w:pPr>
          </w:p>
          <w:p w14:paraId="5601830B" w14:textId="77777777" w:rsidR="007435DC" w:rsidRPr="00F456B4" w:rsidRDefault="007435DC">
            <w:pPr>
              <w:rPr>
                <w:lang w:val="ro-RO"/>
              </w:rPr>
            </w:pPr>
          </w:p>
          <w:p w14:paraId="130D16C3" w14:textId="77777777" w:rsidR="007435DC" w:rsidRPr="00F456B4" w:rsidRDefault="007435DC">
            <w:pPr>
              <w:rPr>
                <w:lang w:val="ro-RO"/>
              </w:rPr>
            </w:pPr>
          </w:p>
          <w:p w14:paraId="782F018A" w14:textId="77777777" w:rsidR="007435DC" w:rsidRPr="00F456B4" w:rsidRDefault="007435DC">
            <w:pPr>
              <w:rPr>
                <w:lang w:val="ro-RO"/>
              </w:rPr>
            </w:pPr>
          </w:p>
          <w:p w14:paraId="3E5B0F02" w14:textId="77777777" w:rsidR="007435DC" w:rsidRPr="00F456B4" w:rsidRDefault="007435DC">
            <w:pPr>
              <w:rPr>
                <w:lang w:val="ro-RO"/>
              </w:rPr>
            </w:pPr>
          </w:p>
          <w:p w14:paraId="465B8D94" w14:textId="77777777" w:rsidR="007435DC" w:rsidRPr="00F456B4" w:rsidRDefault="007435DC">
            <w:pPr>
              <w:rPr>
                <w:lang w:val="ro-RO"/>
              </w:rPr>
            </w:pPr>
          </w:p>
          <w:p w14:paraId="4153360A" w14:textId="77777777" w:rsidR="007435DC" w:rsidRPr="00F456B4" w:rsidRDefault="007435DC">
            <w:pPr>
              <w:rPr>
                <w:lang w:val="ro-RO"/>
              </w:rPr>
            </w:pPr>
          </w:p>
          <w:p w14:paraId="304CFE37" w14:textId="77777777" w:rsidR="007435DC" w:rsidRPr="00F456B4" w:rsidRDefault="007435DC">
            <w:pPr>
              <w:rPr>
                <w:lang w:val="ro-RO"/>
              </w:rPr>
            </w:pPr>
          </w:p>
          <w:p w14:paraId="14C162FE" w14:textId="77777777" w:rsidR="007435DC" w:rsidRPr="00F456B4" w:rsidRDefault="007435DC">
            <w:pPr>
              <w:rPr>
                <w:lang w:val="ro-RO"/>
              </w:rPr>
            </w:pPr>
          </w:p>
          <w:p w14:paraId="59FF6A09" w14:textId="77777777" w:rsidR="007435DC" w:rsidRPr="00F456B4" w:rsidRDefault="007435DC">
            <w:pPr>
              <w:rPr>
                <w:lang w:val="ro-RO"/>
              </w:rPr>
            </w:pPr>
          </w:p>
          <w:p w14:paraId="3693CB37" w14:textId="77777777" w:rsidR="007435DC" w:rsidRPr="00F456B4" w:rsidRDefault="007435DC">
            <w:pPr>
              <w:rPr>
                <w:lang w:val="ro-RO"/>
              </w:rPr>
            </w:pPr>
          </w:p>
          <w:p w14:paraId="5EE7BEB1" w14:textId="77777777" w:rsidR="007435DC" w:rsidRPr="00F456B4" w:rsidRDefault="007435DC">
            <w:pPr>
              <w:rPr>
                <w:lang w:val="ro-RO"/>
              </w:rPr>
            </w:pPr>
          </w:p>
          <w:p w14:paraId="7B8B719A" w14:textId="77777777" w:rsidR="007435DC" w:rsidRPr="00F456B4" w:rsidRDefault="007435DC">
            <w:pPr>
              <w:rPr>
                <w:lang w:val="ro-RO"/>
              </w:rPr>
            </w:pPr>
          </w:p>
          <w:p w14:paraId="2F9210F7" w14:textId="77777777" w:rsidR="007435DC" w:rsidRPr="00F456B4" w:rsidRDefault="007435DC">
            <w:pPr>
              <w:rPr>
                <w:lang w:val="ro-RO"/>
              </w:rPr>
            </w:pPr>
          </w:p>
          <w:p w14:paraId="11A19C7D" w14:textId="77777777" w:rsidR="007435DC" w:rsidRPr="00F456B4" w:rsidRDefault="007435DC">
            <w:pPr>
              <w:rPr>
                <w:lang w:val="ro-RO"/>
              </w:rPr>
            </w:pPr>
            <w:r w:rsidRPr="00F456B4">
              <w:rPr>
                <w:color w:val="EE0000"/>
                <w:lang w:val="ro-RO"/>
              </w:rPr>
              <w:t>Propunerea va fi preluată parțial, aprobarea metodologiei va fi efectuată cu avizul Autorității.</w:t>
            </w:r>
          </w:p>
        </w:tc>
      </w:tr>
      <w:tr w:rsidR="007435DC" w:rsidRPr="00F456B4" w14:paraId="60EC9274" w14:textId="77777777" w:rsidTr="0048788F">
        <w:tc>
          <w:tcPr>
            <w:tcW w:w="1301" w:type="dxa"/>
          </w:tcPr>
          <w:p w14:paraId="2E224F70" w14:textId="77777777" w:rsidR="007435DC" w:rsidRPr="00F456B4" w:rsidRDefault="007435DC">
            <w:pPr>
              <w:rPr>
                <w:lang w:val="ro-RO"/>
              </w:rPr>
            </w:pPr>
          </w:p>
        </w:tc>
        <w:tc>
          <w:tcPr>
            <w:tcW w:w="1030" w:type="dxa"/>
          </w:tcPr>
          <w:p w14:paraId="754E414B" w14:textId="77777777" w:rsidR="007435DC" w:rsidRPr="00F456B4" w:rsidRDefault="007435DC">
            <w:pPr>
              <w:rPr>
                <w:lang w:val="ro-RO"/>
              </w:rPr>
            </w:pPr>
          </w:p>
        </w:tc>
        <w:tc>
          <w:tcPr>
            <w:tcW w:w="1336" w:type="dxa"/>
          </w:tcPr>
          <w:p w14:paraId="562BD0A2" w14:textId="77777777" w:rsidR="007435DC" w:rsidRPr="00F456B4" w:rsidRDefault="007435DC">
            <w:pPr>
              <w:rPr>
                <w:lang w:val="ro-RO"/>
              </w:rPr>
            </w:pPr>
          </w:p>
        </w:tc>
        <w:tc>
          <w:tcPr>
            <w:tcW w:w="1720" w:type="dxa"/>
            <w:vAlign w:val="center"/>
          </w:tcPr>
          <w:p w14:paraId="69EFB063" w14:textId="77777777" w:rsidR="007435DC" w:rsidRPr="00F456B4" w:rsidRDefault="007435DC">
            <w:pPr>
              <w:rPr>
                <w:lang w:val="ro-RO"/>
              </w:rPr>
            </w:pPr>
          </w:p>
        </w:tc>
        <w:tc>
          <w:tcPr>
            <w:tcW w:w="2691" w:type="dxa"/>
          </w:tcPr>
          <w:p w14:paraId="2B4EC87E" w14:textId="77777777" w:rsidR="007435DC" w:rsidRPr="00F456B4" w:rsidRDefault="007435DC">
            <w:pPr>
              <w:rPr>
                <w:rFonts w:ascii="Arial" w:hAnsi="Arial" w:cs="Arial"/>
                <w:lang w:val="ro-RO"/>
              </w:rPr>
            </w:pPr>
            <w:r w:rsidRPr="00F456B4">
              <w:rPr>
                <w:rFonts w:ascii="Arial" w:hAnsi="Arial" w:cs="Arial"/>
                <w:lang w:val="ro-RO"/>
              </w:rPr>
              <w:t>Art. 29.– Atribuțiile principale ale directorului general sunt:</w:t>
            </w:r>
          </w:p>
          <w:p w14:paraId="086E4D4A"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asigură organizarea, conducerea </w:t>
            </w:r>
            <w:proofErr w:type="spellStart"/>
            <w:r w:rsidRPr="00F456B4">
              <w:rPr>
                <w:rFonts w:ascii="Arial" w:hAnsi="Arial" w:cs="Arial"/>
                <w:lang w:val="ro-RO"/>
              </w:rPr>
              <w:t>şi</w:t>
            </w:r>
            <w:proofErr w:type="spellEnd"/>
            <w:r w:rsidRPr="00F456B4">
              <w:rPr>
                <w:rFonts w:ascii="Arial" w:hAnsi="Arial" w:cs="Arial"/>
                <w:lang w:val="ro-RO"/>
              </w:rPr>
              <w:t xml:space="preserve"> gestionarea activității curente a Romsilva;</w:t>
            </w:r>
          </w:p>
          <w:p w14:paraId="0A97B640"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 xml:space="preserve">răspunde de ducerea la îndeplinire a obiectivelor </w:t>
            </w:r>
            <w:proofErr w:type="spellStart"/>
            <w:r w:rsidRPr="00F456B4">
              <w:rPr>
                <w:rFonts w:ascii="Arial" w:hAnsi="Arial" w:cs="Arial"/>
                <w:lang w:val="ro-RO"/>
              </w:rPr>
              <w:t>şi</w:t>
            </w:r>
            <w:proofErr w:type="spellEnd"/>
            <w:r w:rsidRPr="00F456B4">
              <w:rPr>
                <w:rFonts w:ascii="Arial" w:hAnsi="Arial" w:cs="Arial"/>
                <w:lang w:val="ro-RO"/>
              </w:rPr>
              <w:t xml:space="preserve"> indicatorilor de performanță financiari, nefinanciari și specifici stabiliți prin contractul de mandat;</w:t>
            </w:r>
          </w:p>
          <w:p w14:paraId="793768B9" w14:textId="77777777" w:rsidR="007435DC" w:rsidRPr="00F456B4" w:rsidRDefault="007435DC">
            <w:pPr>
              <w:rPr>
                <w:rFonts w:ascii="Arial" w:hAnsi="Arial" w:cs="Arial"/>
                <w:lang w:val="ro-RO"/>
              </w:rPr>
            </w:pPr>
          </w:p>
          <w:p w14:paraId="5DB9793E"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angajează, în condițiile legii și a procedurii de la art. 34 alin. (3), personalul Romsilva;</w:t>
            </w:r>
          </w:p>
          <w:p w14:paraId="2F6D1910" w14:textId="77777777" w:rsidR="007435DC" w:rsidRPr="00F456B4" w:rsidRDefault="007435DC">
            <w:pPr>
              <w:rPr>
                <w:rFonts w:ascii="Arial" w:hAnsi="Arial" w:cs="Arial"/>
                <w:lang w:val="ro-RO"/>
              </w:rPr>
            </w:pPr>
          </w:p>
          <w:p w14:paraId="076756FA" w14:textId="77777777" w:rsidR="007435DC" w:rsidRPr="00F456B4" w:rsidRDefault="007435DC">
            <w:pPr>
              <w:rPr>
                <w:rFonts w:ascii="Arial" w:hAnsi="Arial" w:cs="Arial"/>
                <w:lang w:val="ro-RO"/>
              </w:rPr>
            </w:pPr>
          </w:p>
          <w:p w14:paraId="22807855"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 xml:space="preserve">încheie contractele de mandat, în condițiile legii, pentru directorii direcțiilor din cadrul structurii centrale și a unităților prevăzute în anexele nr. 1 și 2 la </w:t>
            </w:r>
            <w:r w:rsidRPr="00F456B4">
              <w:rPr>
                <w:rFonts w:ascii="Arial" w:hAnsi="Arial" w:cs="Arial"/>
                <w:lang w:val="ro-RO"/>
              </w:rPr>
              <w:lastRenderedPageBreak/>
              <w:t>prezenta hotărâre și șefii ocoalelor silvice, stabilind remunerația acestora;</w:t>
            </w:r>
          </w:p>
          <w:p w14:paraId="3595219B"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stabilește indicatorii de performanță financiari, nefinanciari și specifici din contractele de mandat pentru directorii direcțiilor din cadrul structurii centrale, a unităților prevăzute în anexele nr. 1 și 2 la prezenta hotărâre și pentru șefii ocoalelor silvice;</w:t>
            </w:r>
          </w:p>
          <w:p w14:paraId="35371126"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evaluează realizarea indicatorilor de performanță financiari, nefinanciari și specifici din contractele de mandat pentru directorii direcțiilor din cadrul structurii centrale, a unităților prevăzute în anexele nr. 1 și 2 la prezenta hotărâre și pentru șefii ocoalelor silvice, iar în situația neîndeplinirii acestora la nivelul minim stabilit, poate revoca contractele de mandat;</w:t>
            </w:r>
          </w:p>
          <w:p w14:paraId="1C99B07B" w14:textId="77777777" w:rsidR="007435DC" w:rsidRPr="00F456B4" w:rsidRDefault="007435DC">
            <w:pPr>
              <w:rPr>
                <w:rFonts w:ascii="Arial" w:hAnsi="Arial" w:cs="Arial"/>
                <w:lang w:val="ro-RO"/>
              </w:rPr>
            </w:pPr>
            <w:r w:rsidRPr="00F456B4">
              <w:rPr>
                <w:rFonts w:ascii="Arial" w:hAnsi="Arial" w:cs="Arial"/>
                <w:lang w:val="ro-RO"/>
              </w:rPr>
              <w:t>g)</w:t>
            </w:r>
            <w:r w:rsidRPr="00F456B4">
              <w:rPr>
                <w:rFonts w:ascii="Arial" w:hAnsi="Arial" w:cs="Arial"/>
                <w:lang w:val="ro-RO"/>
              </w:rPr>
              <w:tab/>
              <w:t xml:space="preserve">stabilește măsuri pentru angajarea răspunderii </w:t>
            </w:r>
            <w:r w:rsidRPr="00F456B4">
              <w:rPr>
                <w:rFonts w:ascii="Arial" w:hAnsi="Arial" w:cs="Arial"/>
                <w:lang w:val="ro-RO"/>
              </w:rPr>
              <w:lastRenderedPageBreak/>
              <w:t>disciplinare și patrimoniale a personalului Romsilva, în cazul neîndeplinirii sau îndeplinirii necorespunzătoare a obligațiilor de serviciu, în conformitate cu legislația în vigoare;</w:t>
            </w:r>
          </w:p>
          <w:p w14:paraId="4F1411B6" w14:textId="77777777" w:rsidR="007435DC" w:rsidRPr="00F456B4" w:rsidRDefault="007435DC">
            <w:pPr>
              <w:rPr>
                <w:rFonts w:ascii="Arial" w:hAnsi="Arial" w:cs="Arial"/>
                <w:lang w:val="ro-RO"/>
              </w:rPr>
            </w:pPr>
            <w:r w:rsidRPr="00F456B4">
              <w:rPr>
                <w:rFonts w:ascii="Arial" w:hAnsi="Arial" w:cs="Arial"/>
                <w:lang w:val="ro-RO"/>
              </w:rPr>
              <w:t>h)</w:t>
            </w:r>
            <w:r w:rsidRPr="00F456B4">
              <w:rPr>
                <w:rFonts w:ascii="Arial" w:hAnsi="Arial" w:cs="Arial"/>
                <w:lang w:val="ro-RO"/>
              </w:rPr>
              <w:tab/>
              <w:t xml:space="preserve">reprezintă </w:t>
            </w:r>
            <w:proofErr w:type="spellStart"/>
            <w:r w:rsidRPr="00F456B4">
              <w:rPr>
                <w:rFonts w:ascii="Arial" w:hAnsi="Arial" w:cs="Arial"/>
                <w:lang w:val="ro-RO"/>
              </w:rPr>
              <w:t>şi</w:t>
            </w:r>
            <w:proofErr w:type="spellEnd"/>
            <w:r w:rsidRPr="00F456B4">
              <w:rPr>
                <w:rFonts w:ascii="Arial" w:hAnsi="Arial" w:cs="Arial"/>
                <w:lang w:val="ro-RO"/>
              </w:rPr>
              <w:t xml:space="preserve"> angajează Romsilva prin semnătură, în relațiile cu terțe persoane fizice sau juridice din țară ori din străinătate, în limita competențelor aprobate de consiliul de administrație </w:t>
            </w:r>
            <w:proofErr w:type="spellStart"/>
            <w:r w:rsidRPr="00F456B4">
              <w:rPr>
                <w:rFonts w:ascii="Arial" w:hAnsi="Arial" w:cs="Arial"/>
                <w:lang w:val="ro-RO"/>
              </w:rPr>
              <w:t>şi</w:t>
            </w:r>
            <w:proofErr w:type="spellEnd"/>
            <w:r w:rsidRPr="00F456B4">
              <w:rPr>
                <w:rFonts w:ascii="Arial" w:hAnsi="Arial" w:cs="Arial"/>
                <w:lang w:val="ro-RO"/>
              </w:rPr>
              <w:t xml:space="preserve"> în condițiile legii;</w:t>
            </w:r>
          </w:p>
          <w:p w14:paraId="4FF84157" w14:textId="77777777" w:rsidR="007435DC" w:rsidRPr="00F456B4" w:rsidRDefault="007435DC">
            <w:pPr>
              <w:rPr>
                <w:rFonts w:ascii="Arial" w:hAnsi="Arial" w:cs="Arial"/>
                <w:lang w:val="ro-RO"/>
              </w:rPr>
            </w:pPr>
            <w:r w:rsidRPr="00F456B4">
              <w:rPr>
                <w:rFonts w:ascii="Arial" w:hAnsi="Arial" w:cs="Arial"/>
                <w:lang w:val="ro-RO"/>
              </w:rPr>
              <w:t>i)</w:t>
            </w:r>
            <w:r w:rsidRPr="00F456B4">
              <w:rPr>
                <w:rFonts w:ascii="Arial" w:hAnsi="Arial" w:cs="Arial"/>
                <w:lang w:val="ro-RO"/>
              </w:rPr>
              <w:tab/>
              <w:t>elaborează regulamentul propriu privind organizarea pazei fondului forestier administrat;</w:t>
            </w:r>
          </w:p>
          <w:p w14:paraId="01EF98BA" w14:textId="77777777" w:rsidR="007435DC" w:rsidRPr="00F456B4" w:rsidRDefault="007435DC">
            <w:pPr>
              <w:rPr>
                <w:rFonts w:ascii="Arial" w:hAnsi="Arial" w:cs="Arial"/>
                <w:lang w:val="ro-RO"/>
              </w:rPr>
            </w:pPr>
            <w:r w:rsidRPr="00F456B4">
              <w:rPr>
                <w:rFonts w:ascii="Arial" w:hAnsi="Arial" w:cs="Arial"/>
                <w:lang w:val="ro-RO"/>
              </w:rPr>
              <w:t>j)</w:t>
            </w:r>
            <w:r w:rsidRPr="00F456B4">
              <w:rPr>
                <w:rFonts w:ascii="Arial" w:hAnsi="Arial" w:cs="Arial"/>
                <w:lang w:val="ro-RO"/>
              </w:rPr>
              <w:tab/>
              <w:t>poate delega atribuții directorilor direcțiilor silvice;</w:t>
            </w:r>
          </w:p>
          <w:p w14:paraId="5FC2BD2F" w14:textId="77777777" w:rsidR="007435DC" w:rsidRPr="00F456B4" w:rsidRDefault="007435DC">
            <w:pPr>
              <w:rPr>
                <w:lang w:val="ro-RO"/>
              </w:rPr>
            </w:pPr>
            <w:r w:rsidRPr="00F456B4">
              <w:rPr>
                <w:rFonts w:ascii="Arial" w:hAnsi="Arial" w:cs="Arial"/>
                <w:lang w:val="ro-RO"/>
              </w:rPr>
              <w:t>k)</w:t>
            </w:r>
            <w:r w:rsidRPr="00F456B4">
              <w:rPr>
                <w:rFonts w:ascii="Arial" w:hAnsi="Arial" w:cs="Arial"/>
                <w:lang w:val="ro-RO"/>
              </w:rPr>
              <w:tab/>
              <w:t>poate delega unui director din structura centrală atribuțiile pentru perioada în care nu și le poate exercita.</w:t>
            </w:r>
          </w:p>
        </w:tc>
        <w:tc>
          <w:tcPr>
            <w:tcW w:w="2412" w:type="dxa"/>
          </w:tcPr>
          <w:p w14:paraId="4CE094F5" w14:textId="77777777" w:rsidR="007435DC" w:rsidRPr="00F456B4" w:rsidRDefault="007435DC">
            <w:pPr>
              <w:rPr>
                <w:rFonts w:ascii="Arial" w:hAnsi="Arial" w:cs="Arial"/>
                <w:lang w:val="ro-RO"/>
              </w:rPr>
            </w:pPr>
          </w:p>
          <w:p w14:paraId="5EBF6686" w14:textId="77777777" w:rsidR="007435DC" w:rsidRPr="00F456B4" w:rsidRDefault="007435DC">
            <w:pPr>
              <w:rPr>
                <w:rFonts w:ascii="Arial" w:hAnsi="Arial" w:cs="Arial"/>
                <w:lang w:val="ro-RO"/>
              </w:rPr>
            </w:pPr>
          </w:p>
          <w:p w14:paraId="6FCD159E" w14:textId="77777777" w:rsidR="007435DC" w:rsidRPr="00F456B4" w:rsidRDefault="007435DC">
            <w:pPr>
              <w:rPr>
                <w:rFonts w:ascii="Arial" w:hAnsi="Arial" w:cs="Arial"/>
                <w:lang w:val="ro-RO"/>
              </w:rPr>
            </w:pPr>
          </w:p>
          <w:p w14:paraId="29C340AA" w14:textId="77777777" w:rsidR="007435DC" w:rsidRPr="00F456B4" w:rsidRDefault="007435DC">
            <w:pPr>
              <w:rPr>
                <w:rFonts w:ascii="Arial" w:hAnsi="Arial" w:cs="Arial"/>
                <w:lang w:val="ro-RO"/>
              </w:rPr>
            </w:pPr>
          </w:p>
          <w:p w14:paraId="429493BF" w14:textId="77777777" w:rsidR="007435DC" w:rsidRPr="00F456B4" w:rsidRDefault="007435DC">
            <w:pPr>
              <w:rPr>
                <w:rFonts w:ascii="Arial" w:hAnsi="Arial" w:cs="Arial"/>
                <w:lang w:val="ro-RO"/>
              </w:rPr>
            </w:pPr>
          </w:p>
          <w:p w14:paraId="58F4E5FE" w14:textId="77777777" w:rsidR="007435DC" w:rsidRPr="00F456B4" w:rsidRDefault="007435DC">
            <w:pPr>
              <w:rPr>
                <w:rFonts w:ascii="Arial" w:hAnsi="Arial" w:cs="Arial"/>
                <w:lang w:val="ro-RO"/>
              </w:rPr>
            </w:pPr>
          </w:p>
          <w:p w14:paraId="462838C9" w14:textId="77777777" w:rsidR="007435DC" w:rsidRPr="00F456B4" w:rsidRDefault="007435DC">
            <w:pPr>
              <w:rPr>
                <w:rFonts w:ascii="Arial" w:hAnsi="Arial" w:cs="Arial"/>
                <w:lang w:val="ro-RO"/>
              </w:rPr>
            </w:pPr>
          </w:p>
          <w:p w14:paraId="101745FF" w14:textId="77777777" w:rsidR="007435DC" w:rsidRPr="00F456B4" w:rsidRDefault="007435DC">
            <w:pPr>
              <w:rPr>
                <w:rFonts w:ascii="Arial" w:hAnsi="Arial" w:cs="Arial"/>
                <w:lang w:val="ro-RO"/>
              </w:rPr>
            </w:pPr>
          </w:p>
          <w:p w14:paraId="67E50C58" w14:textId="77777777" w:rsidR="007435DC" w:rsidRPr="00F456B4" w:rsidRDefault="007435DC">
            <w:pPr>
              <w:rPr>
                <w:rFonts w:ascii="Arial" w:hAnsi="Arial" w:cs="Arial"/>
                <w:lang w:val="ro-RO"/>
              </w:rPr>
            </w:pPr>
          </w:p>
          <w:p w14:paraId="59177B76" w14:textId="77777777" w:rsidR="007435DC" w:rsidRPr="00F456B4" w:rsidRDefault="007435DC">
            <w:pPr>
              <w:rPr>
                <w:rFonts w:ascii="Arial" w:hAnsi="Arial" w:cs="Arial"/>
                <w:lang w:val="ro-RO"/>
              </w:rPr>
            </w:pPr>
          </w:p>
          <w:p w14:paraId="74E8427E" w14:textId="77777777" w:rsidR="007435DC" w:rsidRPr="00F456B4" w:rsidRDefault="007435DC">
            <w:pPr>
              <w:rPr>
                <w:rFonts w:ascii="Arial" w:hAnsi="Arial" w:cs="Arial"/>
                <w:lang w:val="ro-RO"/>
              </w:rPr>
            </w:pPr>
          </w:p>
          <w:p w14:paraId="0D4BD9CE" w14:textId="77777777" w:rsidR="007435DC" w:rsidRPr="00F456B4" w:rsidRDefault="007435DC">
            <w:pPr>
              <w:rPr>
                <w:rFonts w:ascii="Arial" w:hAnsi="Arial" w:cs="Arial"/>
                <w:lang w:val="ro-RO"/>
              </w:rPr>
            </w:pPr>
          </w:p>
          <w:p w14:paraId="31EF7B65" w14:textId="77777777" w:rsidR="007435DC" w:rsidRPr="00F456B4" w:rsidRDefault="007435DC">
            <w:pPr>
              <w:rPr>
                <w:rFonts w:ascii="Arial" w:hAnsi="Arial" w:cs="Arial"/>
                <w:lang w:val="ro-RO"/>
              </w:rPr>
            </w:pPr>
          </w:p>
          <w:p w14:paraId="4B5D9713" w14:textId="77777777" w:rsidR="007435DC" w:rsidRPr="00F456B4" w:rsidRDefault="007435DC">
            <w:pPr>
              <w:rPr>
                <w:rFonts w:ascii="Arial" w:hAnsi="Arial" w:cs="Arial"/>
                <w:lang w:val="ro-RO"/>
              </w:rPr>
            </w:pPr>
          </w:p>
          <w:p w14:paraId="60799562" w14:textId="77777777" w:rsidR="007435DC" w:rsidRPr="00F456B4" w:rsidRDefault="007435DC">
            <w:pPr>
              <w:rPr>
                <w:rFonts w:ascii="Arial" w:hAnsi="Arial" w:cs="Arial"/>
                <w:lang w:val="ro-RO"/>
              </w:rPr>
            </w:pPr>
          </w:p>
          <w:p w14:paraId="3364B681" w14:textId="77777777" w:rsidR="007435DC" w:rsidRPr="00F456B4" w:rsidRDefault="007435DC">
            <w:pPr>
              <w:rPr>
                <w:rFonts w:ascii="Arial" w:hAnsi="Arial" w:cs="Arial"/>
                <w:lang w:val="ro-RO"/>
              </w:rPr>
            </w:pPr>
          </w:p>
          <w:p w14:paraId="39BA4DE7" w14:textId="77777777" w:rsidR="007435DC" w:rsidRPr="00F456B4" w:rsidRDefault="007435DC">
            <w:pPr>
              <w:rPr>
                <w:rFonts w:ascii="Arial" w:hAnsi="Arial" w:cs="Arial"/>
                <w:lang w:val="ro-RO"/>
              </w:rPr>
            </w:pPr>
          </w:p>
          <w:p w14:paraId="3B4B64FE" w14:textId="77777777" w:rsidR="007435DC" w:rsidRPr="00F456B4" w:rsidRDefault="007435DC">
            <w:pPr>
              <w:rPr>
                <w:rFonts w:ascii="Arial" w:hAnsi="Arial" w:cs="Arial"/>
                <w:lang w:val="ro-RO"/>
              </w:rPr>
            </w:pPr>
            <w:r w:rsidRPr="00F456B4">
              <w:rPr>
                <w:rFonts w:ascii="Arial" w:hAnsi="Arial" w:cs="Arial"/>
                <w:lang w:val="ro-RO"/>
              </w:rPr>
              <w:t xml:space="preserve">c) selectează </w:t>
            </w:r>
            <w:proofErr w:type="spellStart"/>
            <w:r w:rsidRPr="00F456B4">
              <w:rPr>
                <w:rFonts w:ascii="Arial" w:hAnsi="Arial" w:cs="Arial"/>
                <w:lang w:val="ro-RO"/>
              </w:rPr>
              <w:t>şi</w:t>
            </w:r>
            <w:proofErr w:type="spellEnd"/>
            <w:r w:rsidRPr="00F456B4">
              <w:rPr>
                <w:rFonts w:ascii="Arial" w:hAnsi="Arial" w:cs="Arial"/>
                <w:lang w:val="ro-RO"/>
              </w:rPr>
              <w:t xml:space="preserve"> angajează direct, în condițiile legii, personalul din structura centrală, directorii, economiștii -șefi, contabilii șefi </w:t>
            </w:r>
            <w:proofErr w:type="spellStart"/>
            <w:r w:rsidRPr="00F456B4">
              <w:rPr>
                <w:rFonts w:ascii="Arial" w:hAnsi="Arial" w:cs="Arial"/>
                <w:lang w:val="ro-RO"/>
              </w:rPr>
              <w:t>şi</w:t>
            </w:r>
            <w:proofErr w:type="spellEnd"/>
            <w:r w:rsidRPr="00F456B4">
              <w:rPr>
                <w:rFonts w:ascii="Arial" w:hAnsi="Arial" w:cs="Arial"/>
                <w:lang w:val="ro-RO"/>
              </w:rPr>
              <w:t xml:space="preserve"> ceilalți directori de la nivelul unităților Romsilva, precum și șefii de ocoale silvice.</w:t>
            </w:r>
          </w:p>
          <w:p w14:paraId="566E4874" w14:textId="77777777" w:rsidR="007435DC" w:rsidRPr="00F456B4" w:rsidRDefault="007435DC">
            <w:pPr>
              <w:rPr>
                <w:rFonts w:ascii="Arial" w:hAnsi="Arial" w:cs="Arial"/>
                <w:lang w:val="ro-RO"/>
              </w:rPr>
            </w:pPr>
          </w:p>
          <w:p w14:paraId="5FDE5E5C" w14:textId="77777777" w:rsidR="007435DC" w:rsidRPr="00F456B4" w:rsidRDefault="007435DC">
            <w:pPr>
              <w:rPr>
                <w:rFonts w:ascii="Arial" w:hAnsi="Arial" w:cs="Arial"/>
                <w:lang w:val="ro-RO"/>
              </w:rPr>
            </w:pPr>
          </w:p>
          <w:p w14:paraId="70D6CF8D" w14:textId="77777777" w:rsidR="007435DC" w:rsidRPr="00F456B4" w:rsidRDefault="007435DC">
            <w:pPr>
              <w:rPr>
                <w:rFonts w:ascii="Arial" w:hAnsi="Arial" w:cs="Arial"/>
                <w:lang w:val="ro-RO"/>
              </w:rPr>
            </w:pPr>
          </w:p>
          <w:p w14:paraId="7BE55625" w14:textId="77777777" w:rsidR="007435DC" w:rsidRPr="00F456B4" w:rsidRDefault="007435DC">
            <w:pPr>
              <w:rPr>
                <w:rFonts w:ascii="Arial" w:hAnsi="Arial" w:cs="Arial"/>
                <w:lang w:val="ro-RO"/>
              </w:rPr>
            </w:pPr>
          </w:p>
          <w:p w14:paraId="2826C872" w14:textId="77777777" w:rsidR="007435DC" w:rsidRPr="00F456B4" w:rsidRDefault="007435DC">
            <w:pPr>
              <w:rPr>
                <w:rFonts w:ascii="Arial" w:hAnsi="Arial" w:cs="Arial"/>
                <w:lang w:val="ro-RO"/>
              </w:rPr>
            </w:pPr>
          </w:p>
          <w:p w14:paraId="72E492C1" w14:textId="77777777" w:rsidR="007435DC" w:rsidRPr="00F456B4" w:rsidRDefault="007435DC">
            <w:pPr>
              <w:rPr>
                <w:rFonts w:ascii="Arial" w:hAnsi="Arial" w:cs="Arial"/>
                <w:lang w:val="ro-RO"/>
              </w:rPr>
            </w:pPr>
          </w:p>
          <w:p w14:paraId="45DEF20B" w14:textId="77777777" w:rsidR="007435DC" w:rsidRPr="00F456B4" w:rsidRDefault="007435DC">
            <w:pPr>
              <w:rPr>
                <w:rFonts w:ascii="Arial" w:hAnsi="Arial" w:cs="Arial"/>
                <w:lang w:val="ro-RO"/>
              </w:rPr>
            </w:pPr>
          </w:p>
          <w:p w14:paraId="14F87A9F" w14:textId="77777777" w:rsidR="007435DC" w:rsidRPr="00F456B4" w:rsidRDefault="007435DC">
            <w:pPr>
              <w:rPr>
                <w:rFonts w:ascii="Arial" w:hAnsi="Arial" w:cs="Arial"/>
                <w:lang w:val="ro-RO"/>
              </w:rPr>
            </w:pPr>
          </w:p>
          <w:p w14:paraId="1B84EB73" w14:textId="77777777" w:rsidR="007435DC" w:rsidRPr="00F456B4" w:rsidRDefault="007435DC">
            <w:pPr>
              <w:rPr>
                <w:rFonts w:ascii="Arial" w:hAnsi="Arial" w:cs="Arial"/>
                <w:lang w:val="ro-RO"/>
              </w:rPr>
            </w:pPr>
          </w:p>
          <w:p w14:paraId="55494B68" w14:textId="77777777" w:rsidR="007435DC" w:rsidRPr="00F456B4" w:rsidRDefault="007435DC">
            <w:pPr>
              <w:rPr>
                <w:rFonts w:ascii="Arial" w:hAnsi="Arial" w:cs="Arial"/>
                <w:lang w:val="ro-RO"/>
              </w:rPr>
            </w:pPr>
          </w:p>
          <w:p w14:paraId="77DEAA32" w14:textId="77777777" w:rsidR="007435DC" w:rsidRPr="00F456B4" w:rsidRDefault="007435DC">
            <w:pPr>
              <w:rPr>
                <w:rFonts w:ascii="Arial" w:hAnsi="Arial" w:cs="Arial"/>
                <w:lang w:val="ro-RO"/>
              </w:rPr>
            </w:pPr>
          </w:p>
          <w:p w14:paraId="34344311" w14:textId="77777777" w:rsidR="007435DC" w:rsidRPr="00F456B4" w:rsidRDefault="007435DC">
            <w:pPr>
              <w:rPr>
                <w:rFonts w:ascii="Arial" w:hAnsi="Arial" w:cs="Arial"/>
                <w:lang w:val="ro-RO"/>
              </w:rPr>
            </w:pPr>
          </w:p>
          <w:p w14:paraId="53FDA33D" w14:textId="77777777" w:rsidR="007435DC" w:rsidRPr="00F456B4" w:rsidRDefault="007435DC">
            <w:pPr>
              <w:rPr>
                <w:rFonts w:ascii="Arial" w:hAnsi="Arial" w:cs="Arial"/>
                <w:lang w:val="ro-RO"/>
              </w:rPr>
            </w:pPr>
          </w:p>
          <w:p w14:paraId="446C409D" w14:textId="77777777" w:rsidR="007435DC" w:rsidRPr="00F456B4" w:rsidRDefault="007435DC">
            <w:pPr>
              <w:rPr>
                <w:rFonts w:ascii="Arial" w:hAnsi="Arial" w:cs="Arial"/>
                <w:lang w:val="ro-RO"/>
              </w:rPr>
            </w:pPr>
          </w:p>
          <w:p w14:paraId="07F79EA1" w14:textId="77777777" w:rsidR="007435DC" w:rsidRPr="00F456B4" w:rsidRDefault="007435DC">
            <w:pPr>
              <w:rPr>
                <w:rFonts w:ascii="Arial" w:hAnsi="Arial" w:cs="Arial"/>
                <w:lang w:val="ro-RO"/>
              </w:rPr>
            </w:pPr>
          </w:p>
          <w:p w14:paraId="418D46ED" w14:textId="77777777" w:rsidR="007435DC" w:rsidRPr="00F456B4" w:rsidRDefault="007435DC">
            <w:pPr>
              <w:rPr>
                <w:rFonts w:ascii="Arial" w:hAnsi="Arial" w:cs="Arial"/>
                <w:lang w:val="ro-RO"/>
              </w:rPr>
            </w:pPr>
          </w:p>
          <w:p w14:paraId="63E6D407" w14:textId="77777777" w:rsidR="007435DC" w:rsidRPr="00F456B4" w:rsidRDefault="007435DC">
            <w:pPr>
              <w:rPr>
                <w:rFonts w:ascii="Arial" w:hAnsi="Arial" w:cs="Arial"/>
                <w:lang w:val="ro-RO"/>
              </w:rPr>
            </w:pPr>
          </w:p>
          <w:p w14:paraId="2960F9E5" w14:textId="77777777" w:rsidR="007435DC" w:rsidRPr="00F456B4" w:rsidRDefault="007435DC">
            <w:pPr>
              <w:rPr>
                <w:rFonts w:ascii="Arial" w:hAnsi="Arial" w:cs="Arial"/>
                <w:lang w:val="ro-RO"/>
              </w:rPr>
            </w:pPr>
          </w:p>
          <w:p w14:paraId="085F8882" w14:textId="77777777" w:rsidR="007435DC" w:rsidRPr="00F456B4" w:rsidRDefault="007435DC">
            <w:pPr>
              <w:rPr>
                <w:rFonts w:ascii="Arial" w:hAnsi="Arial" w:cs="Arial"/>
                <w:lang w:val="ro-RO"/>
              </w:rPr>
            </w:pPr>
          </w:p>
          <w:p w14:paraId="54048D2F" w14:textId="77777777" w:rsidR="007435DC" w:rsidRPr="00F456B4" w:rsidRDefault="007435DC">
            <w:pPr>
              <w:rPr>
                <w:rFonts w:ascii="Arial" w:hAnsi="Arial" w:cs="Arial"/>
                <w:lang w:val="ro-RO"/>
              </w:rPr>
            </w:pPr>
          </w:p>
          <w:p w14:paraId="4DA9397D" w14:textId="77777777" w:rsidR="007435DC" w:rsidRPr="00F456B4" w:rsidRDefault="007435DC">
            <w:pPr>
              <w:rPr>
                <w:rFonts w:ascii="Arial" w:hAnsi="Arial" w:cs="Arial"/>
                <w:lang w:val="ro-RO"/>
              </w:rPr>
            </w:pPr>
          </w:p>
          <w:p w14:paraId="700F3C16" w14:textId="77777777" w:rsidR="007435DC" w:rsidRPr="00F456B4" w:rsidRDefault="007435DC">
            <w:pPr>
              <w:rPr>
                <w:rFonts w:ascii="Arial" w:hAnsi="Arial" w:cs="Arial"/>
                <w:lang w:val="ro-RO"/>
              </w:rPr>
            </w:pPr>
          </w:p>
          <w:p w14:paraId="1381035E" w14:textId="77777777" w:rsidR="007435DC" w:rsidRPr="00F456B4" w:rsidRDefault="007435DC">
            <w:pPr>
              <w:rPr>
                <w:rFonts w:ascii="Arial" w:hAnsi="Arial" w:cs="Arial"/>
                <w:lang w:val="ro-RO"/>
              </w:rPr>
            </w:pPr>
          </w:p>
          <w:p w14:paraId="576AEBDD" w14:textId="77777777" w:rsidR="007435DC" w:rsidRPr="00F456B4" w:rsidRDefault="007435DC">
            <w:pPr>
              <w:rPr>
                <w:rFonts w:ascii="Arial" w:hAnsi="Arial" w:cs="Arial"/>
                <w:lang w:val="ro-RO"/>
              </w:rPr>
            </w:pPr>
          </w:p>
          <w:p w14:paraId="3BE75866" w14:textId="77777777" w:rsidR="007435DC" w:rsidRPr="00F456B4" w:rsidRDefault="007435DC">
            <w:pPr>
              <w:rPr>
                <w:rFonts w:ascii="Arial" w:hAnsi="Arial" w:cs="Arial"/>
                <w:lang w:val="ro-RO"/>
              </w:rPr>
            </w:pPr>
          </w:p>
          <w:p w14:paraId="35371619" w14:textId="77777777" w:rsidR="007435DC" w:rsidRPr="00F456B4" w:rsidRDefault="007435DC">
            <w:pPr>
              <w:rPr>
                <w:rFonts w:ascii="Arial" w:hAnsi="Arial" w:cs="Arial"/>
                <w:lang w:val="ro-RO"/>
              </w:rPr>
            </w:pPr>
          </w:p>
          <w:p w14:paraId="1D579D24" w14:textId="77777777" w:rsidR="007435DC" w:rsidRPr="00F456B4" w:rsidRDefault="007435DC">
            <w:pPr>
              <w:rPr>
                <w:rFonts w:ascii="Arial" w:hAnsi="Arial" w:cs="Arial"/>
                <w:lang w:val="ro-RO"/>
              </w:rPr>
            </w:pPr>
          </w:p>
          <w:p w14:paraId="453442AC" w14:textId="77777777" w:rsidR="007435DC" w:rsidRPr="00F456B4" w:rsidRDefault="007435DC">
            <w:pPr>
              <w:rPr>
                <w:rFonts w:ascii="Arial" w:hAnsi="Arial" w:cs="Arial"/>
                <w:lang w:val="ro-RO"/>
              </w:rPr>
            </w:pPr>
          </w:p>
          <w:p w14:paraId="00EE9D1A" w14:textId="77777777" w:rsidR="007435DC" w:rsidRPr="00F456B4" w:rsidRDefault="007435DC">
            <w:pPr>
              <w:rPr>
                <w:rFonts w:ascii="Arial" w:hAnsi="Arial" w:cs="Arial"/>
                <w:lang w:val="ro-RO"/>
              </w:rPr>
            </w:pPr>
          </w:p>
          <w:p w14:paraId="5D0D8F0A" w14:textId="77777777" w:rsidR="007435DC" w:rsidRPr="00F456B4" w:rsidRDefault="007435DC">
            <w:pPr>
              <w:rPr>
                <w:rFonts w:ascii="Arial" w:hAnsi="Arial" w:cs="Arial"/>
                <w:lang w:val="ro-RO"/>
              </w:rPr>
            </w:pPr>
          </w:p>
          <w:p w14:paraId="6C354CFF" w14:textId="77777777" w:rsidR="007435DC" w:rsidRPr="00F456B4" w:rsidRDefault="007435DC">
            <w:pPr>
              <w:rPr>
                <w:rFonts w:ascii="Arial" w:hAnsi="Arial" w:cs="Arial"/>
                <w:lang w:val="ro-RO"/>
              </w:rPr>
            </w:pPr>
          </w:p>
          <w:p w14:paraId="53D7BA30" w14:textId="77777777" w:rsidR="007435DC" w:rsidRPr="00F456B4" w:rsidRDefault="007435DC">
            <w:pPr>
              <w:rPr>
                <w:rFonts w:ascii="Arial" w:hAnsi="Arial" w:cs="Arial"/>
                <w:lang w:val="ro-RO"/>
              </w:rPr>
            </w:pPr>
          </w:p>
          <w:p w14:paraId="160E9E7A" w14:textId="77777777" w:rsidR="007435DC" w:rsidRPr="00F456B4" w:rsidRDefault="007435DC">
            <w:pPr>
              <w:rPr>
                <w:rFonts w:ascii="Arial" w:hAnsi="Arial" w:cs="Arial"/>
                <w:lang w:val="ro-RO"/>
              </w:rPr>
            </w:pPr>
          </w:p>
          <w:p w14:paraId="49E27C65" w14:textId="77777777" w:rsidR="007435DC" w:rsidRPr="00F456B4" w:rsidRDefault="007435DC">
            <w:pPr>
              <w:rPr>
                <w:rFonts w:ascii="Arial" w:hAnsi="Arial" w:cs="Arial"/>
                <w:lang w:val="ro-RO"/>
              </w:rPr>
            </w:pPr>
          </w:p>
          <w:p w14:paraId="10CB12E0" w14:textId="77777777" w:rsidR="007435DC" w:rsidRPr="00F456B4" w:rsidRDefault="007435DC">
            <w:pPr>
              <w:rPr>
                <w:rFonts w:ascii="Arial" w:hAnsi="Arial" w:cs="Arial"/>
                <w:lang w:val="ro-RO"/>
              </w:rPr>
            </w:pPr>
          </w:p>
          <w:p w14:paraId="599FC93B" w14:textId="77777777" w:rsidR="007435DC" w:rsidRPr="00F456B4" w:rsidRDefault="007435DC">
            <w:pPr>
              <w:rPr>
                <w:rFonts w:ascii="Arial" w:hAnsi="Arial" w:cs="Arial"/>
                <w:lang w:val="ro-RO"/>
              </w:rPr>
            </w:pPr>
          </w:p>
          <w:p w14:paraId="61F7BC91" w14:textId="77777777" w:rsidR="007435DC" w:rsidRPr="00F456B4" w:rsidRDefault="007435DC">
            <w:pPr>
              <w:rPr>
                <w:rFonts w:ascii="Arial" w:hAnsi="Arial" w:cs="Arial"/>
                <w:lang w:val="ro-RO"/>
              </w:rPr>
            </w:pPr>
          </w:p>
          <w:p w14:paraId="7809E23C" w14:textId="77777777" w:rsidR="007435DC" w:rsidRPr="00F456B4" w:rsidRDefault="007435DC">
            <w:pPr>
              <w:rPr>
                <w:rFonts w:ascii="Arial" w:hAnsi="Arial" w:cs="Arial"/>
                <w:lang w:val="ro-RO"/>
              </w:rPr>
            </w:pPr>
          </w:p>
          <w:p w14:paraId="2E3916A7" w14:textId="77777777" w:rsidR="007435DC" w:rsidRPr="00F456B4" w:rsidRDefault="007435DC">
            <w:pPr>
              <w:rPr>
                <w:rFonts w:ascii="Arial" w:hAnsi="Arial" w:cs="Arial"/>
                <w:lang w:val="ro-RO"/>
              </w:rPr>
            </w:pPr>
          </w:p>
          <w:p w14:paraId="5F26CC13" w14:textId="77777777" w:rsidR="007435DC" w:rsidRPr="00F456B4" w:rsidRDefault="007435DC">
            <w:pPr>
              <w:rPr>
                <w:rFonts w:ascii="Arial" w:hAnsi="Arial" w:cs="Arial"/>
                <w:lang w:val="ro-RO"/>
              </w:rPr>
            </w:pPr>
          </w:p>
          <w:p w14:paraId="6E6FD2B6" w14:textId="77777777" w:rsidR="007435DC" w:rsidRPr="00F456B4" w:rsidRDefault="007435DC">
            <w:pPr>
              <w:rPr>
                <w:rFonts w:ascii="Arial" w:hAnsi="Arial" w:cs="Arial"/>
                <w:lang w:val="ro-RO"/>
              </w:rPr>
            </w:pPr>
          </w:p>
          <w:p w14:paraId="52F379D7" w14:textId="77777777" w:rsidR="007435DC" w:rsidRPr="00F456B4" w:rsidRDefault="007435DC">
            <w:pPr>
              <w:rPr>
                <w:rFonts w:ascii="Arial" w:hAnsi="Arial" w:cs="Arial"/>
                <w:lang w:val="ro-RO"/>
              </w:rPr>
            </w:pPr>
          </w:p>
          <w:p w14:paraId="61961255" w14:textId="77777777" w:rsidR="007435DC" w:rsidRPr="00F456B4" w:rsidRDefault="007435DC">
            <w:pPr>
              <w:rPr>
                <w:rFonts w:ascii="Arial" w:hAnsi="Arial" w:cs="Arial"/>
                <w:lang w:val="ro-RO"/>
              </w:rPr>
            </w:pPr>
          </w:p>
          <w:p w14:paraId="554A2FED" w14:textId="77777777" w:rsidR="007435DC" w:rsidRPr="00F456B4" w:rsidRDefault="007435DC">
            <w:pPr>
              <w:rPr>
                <w:rFonts w:ascii="Arial" w:hAnsi="Arial" w:cs="Arial"/>
                <w:lang w:val="ro-RO"/>
              </w:rPr>
            </w:pPr>
          </w:p>
          <w:p w14:paraId="1A1D8A44" w14:textId="77777777" w:rsidR="007435DC" w:rsidRPr="00F456B4" w:rsidRDefault="007435DC">
            <w:pPr>
              <w:rPr>
                <w:rFonts w:ascii="Arial" w:hAnsi="Arial" w:cs="Arial"/>
                <w:lang w:val="ro-RO"/>
              </w:rPr>
            </w:pPr>
          </w:p>
          <w:p w14:paraId="7A4E0D25" w14:textId="77777777" w:rsidR="007435DC" w:rsidRPr="00F456B4" w:rsidRDefault="007435DC">
            <w:pPr>
              <w:rPr>
                <w:rFonts w:ascii="Arial" w:hAnsi="Arial" w:cs="Arial"/>
                <w:lang w:val="ro-RO"/>
              </w:rPr>
            </w:pPr>
          </w:p>
          <w:p w14:paraId="1F5B385C" w14:textId="77777777" w:rsidR="007435DC" w:rsidRPr="00F456B4" w:rsidRDefault="007435DC">
            <w:pPr>
              <w:rPr>
                <w:rFonts w:ascii="Arial" w:hAnsi="Arial" w:cs="Arial"/>
                <w:lang w:val="ro-RO"/>
              </w:rPr>
            </w:pPr>
          </w:p>
          <w:p w14:paraId="098DD4E7" w14:textId="77777777" w:rsidR="007435DC" w:rsidRPr="00F456B4" w:rsidRDefault="007435DC">
            <w:pPr>
              <w:rPr>
                <w:rFonts w:ascii="Arial" w:hAnsi="Arial" w:cs="Arial"/>
                <w:lang w:val="ro-RO"/>
              </w:rPr>
            </w:pPr>
          </w:p>
          <w:p w14:paraId="212D4D3B" w14:textId="77777777" w:rsidR="007435DC" w:rsidRPr="00F456B4" w:rsidRDefault="007435DC">
            <w:pPr>
              <w:rPr>
                <w:rFonts w:ascii="Arial" w:hAnsi="Arial" w:cs="Arial"/>
                <w:lang w:val="ro-RO"/>
              </w:rPr>
            </w:pPr>
          </w:p>
          <w:p w14:paraId="61F88375" w14:textId="77777777" w:rsidR="007435DC" w:rsidRPr="00F456B4" w:rsidRDefault="007435DC">
            <w:pPr>
              <w:rPr>
                <w:rFonts w:ascii="Arial" w:hAnsi="Arial" w:cs="Arial"/>
                <w:lang w:val="ro-RO"/>
              </w:rPr>
            </w:pPr>
          </w:p>
          <w:p w14:paraId="15D81418" w14:textId="77777777" w:rsidR="007435DC" w:rsidRPr="00F456B4" w:rsidRDefault="007435DC">
            <w:pPr>
              <w:rPr>
                <w:rFonts w:ascii="Arial" w:hAnsi="Arial" w:cs="Arial"/>
                <w:lang w:val="ro-RO"/>
              </w:rPr>
            </w:pPr>
          </w:p>
          <w:p w14:paraId="1D87A879" w14:textId="77777777" w:rsidR="007435DC" w:rsidRPr="00F456B4" w:rsidRDefault="007435DC">
            <w:pPr>
              <w:rPr>
                <w:rFonts w:ascii="Arial" w:hAnsi="Arial" w:cs="Arial"/>
                <w:lang w:val="ro-RO"/>
              </w:rPr>
            </w:pPr>
          </w:p>
          <w:p w14:paraId="7856F5EE" w14:textId="77777777" w:rsidR="007435DC" w:rsidRPr="00F456B4" w:rsidRDefault="007435DC">
            <w:pPr>
              <w:rPr>
                <w:rFonts w:ascii="Arial" w:hAnsi="Arial" w:cs="Arial"/>
                <w:lang w:val="ro-RO"/>
              </w:rPr>
            </w:pPr>
            <w:r w:rsidRPr="00F456B4">
              <w:rPr>
                <w:rFonts w:ascii="Arial" w:hAnsi="Arial" w:cs="Arial"/>
                <w:lang w:val="ro-RO"/>
              </w:rPr>
              <w:t xml:space="preserve">h) reprezintă </w:t>
            </w:r>
            <w:proofErr w:type="spellStart"/>
            <w:r w:rsidRPr="00F456B4">
              <w:rPr>
                <w:rFonts w:ascii="Arial" w:hAnsi="Arial" w:cs="Arial"/>
                <w:lang w:val="ro-RO"/>
              </w:rPr>
              <w:t>şi</w:t>
            </w:r>
            <w:proofErr w:type="spellEnd"/>
            <w:r w:rsidRPr="00F456B4">
              <w:rPr>
                <w:rFonts w:ascii="Arial" w:hAnsi="Arial" w:cs="Arial"/>
                <w:lang w:val="ro-RO"/>
              </w:rPr>
              <w:t xml:space="preserve"> angajează Romsilva prin semnătură, în relațiile cu terțe persoane fizice sau juridice din țară ori din străinătate și în justiție, în limita competențelor aprobate de consiliul de administrație </w:t>
            </w:r>
            <w:proofErr w:type="spellStart"/>
            <w:r w:rsidRPr="00F456B4">
              <w:rPr>
                <w:rFonts w:ascii="Arial" w:hAnsi="Arial" w:cs="Arial"/>
                <w:lang w:val="ro-RO"/>
              </w:rPr>
              <w:t>şi</w:t>
            </w:r>
            <w:proofErr w:type="spellEnd"/>
            <w:r w:rsidRPr="00F456B4">
              <w:rPr>
                <w:rFonts w:ascii="Arial" w:hAnsi="Arial" w:cs="Arial"/>
                <w:lang w:val="ro-RO"/>
              </w:rPr>
              <w:t xml:space="preserve"> în condițiile legii;</w:t>
            </w:r>
          </w:p>
          <w:p w14:paraId="3B25B2B5" w14:textId="77777777" w:rsidR="007435DC" w:rsidRPr="00F456B4" w:rsidRDefault="007435DC">
            <w:pPr>
              <w:rPr>
                <w:rFonts w:ascii="Arial" w:hAnsi="Arial" w:cs="Arial"/>
                <w:lang w:val="ro-RO"/>
              </w:rPr>
            </w:pPr>
          </w:p>
          <w:p w14:paraId="30459E59" w14:textId="77777777" w:rsidR="007435DC" w:rsidRPr="00F456B4" w:rsidRDefault="007435DC">
            <w:pPr>
              <w:rPr>
                <w:rFonts w:ascii="Arial" w:hAnsi="Arial" w:cs="Arial"/>
                <w:lang w:val="ro-RO"/>
              </w:rPr>
            </w:pPr>
          </w:p>
          <w:p w14:paraId="79D898F1" w14:textId="77777777" w:rsidR="007435DC" w:rsidRPr="00F456B4" w:rsidRDefault="007435DC">
            <w:pPr>
              <w:rPr>
                <w:rFonts w:ascii="Arial" w:hAnsi="Arial" w:cs="Arial"/>
                <w:lang w:val="ro-RO"/>
              </w:rPr>
            </w:pPr>
          </w:p>
          <w:p w14:paraId="057042E0" w14:textId="77777777" w:rsidR="007435DC" w:rsidRPr="00F456B4" w:rsidRDefault="007435DC">
            <w:pPr>
              <w:rPr>
                <w:rFonts w:ascii="Arial" w:hAnsi="Arial" w:cs="Arial"/>
                <w:lang w:val="ro-RO"/>
              </w:rPr>
            </w:pPr>
          </w:p>
          <w:p w14:paraId="3EC23F73" w14:textId="77777777" w:rsidR="007435DC" w:rsidRPr="00F456B4" w:rsidRDefault="007435DC">
            <w:pPr>
              <w:rPr>
                <w:rFonts w:ascii="Arial" w:hAnsi="Arial" w:cs="Arial"/>
                <w:lang w:val="ro-RO"/>
              </w:rPr>
            </w:pPr>
          </w:p>
          <w:p w14:paraId="3D0901D5" w14:textId="77777777" w:rsidR="007435DC" w:rsidRPr="00F456B4" w:rsidRDefault="007435DC">
            <w:pPr>
              <w:rPr>
                <w:rFonts w:ascii="Arial" w:hAnsi="Arial" w:cs="Arial"/>
                <w:lang w:val="ro-RO"/>
              </w:rPr>
            </w:pPr>
          </w:p>
          <w:p w14:paraId="1D98272A" w14:textId="77777777" w:rsidR="007435DC" w:rsidRPr="00F456B4" w:rsidRDefault="007435DC">
            <w:pPr>
              <w:rPr>
                <w:rFonts w:ascii="Arial" w:hAnsi="Arial" w:cs="Arial"/>
                <w:lang w:val="ro-RO"/>
              </w:rPr>
            </w:pPr>
          </w:p>
          <w:p w14:paraId="7123477A" w14:textId="77777777" w:rsidR="007435DC" w:rsidRPr="00F456B4" w:rsidRDefault="007435DC">
            <w:pPr>
              <w:rPr>
                <w:rFonts w:ascii="Arial" w:hAnsi="Arial" w:cs="Arial"/>
                <w:lang w:val="ro-RO"/>
              </w:rPr>
            </w:pPr>
          </w:p>
          <w:p w14:paraId="717A0FA0" w14:textId="77777777" w:rsidR="007435DC" w:rsidRPr="00F456B4" w:rsidRDefault="007435DC">
            <w:pPr>
              <w:rPr>
                <w:rFonts w:ascii="Arial" w:hAnsi="Arial" w:cs="Arial"/>
                <w:lang w:val="ro-RO"/>
              </w:rPr>
            </w:pPr>
          </w:p>
          <w:p w14:paraId="72B65426" w14:textId="77777777" w:rsidR="007435DC" w:rsidRPr="00F456B4" w:rsidRDefault="007435DC">
            <w:pPr>
              <w:rPr>
                <w:rFonts w:ascii="Arial" w:hAnsi="Arial" w:cs="Arial"/>
                <w:lang w:val="ro-RO"/>
              </w:rPr>
            </w:pPr>
          </w:p>
          <w:p w14:paraId="57C72CB7" w14:textId="77777777" w:rsidR="007435DC" w:rsidRPr="00F456B4" w:rsidRDefault="007435DC">
            <w:pPr>
              <w:rPr>
                <w:rStyle w:val="l5def1"/>
                <w:color w:val="auto"/>
                <w:sz w:val="22"/>
                <w:szCs w:val="22"/>
                <w:lang w:val="ro-RO"/>
              </w:rPr>
            </w:pPr>
            <w:r w:rsidRPr="00F456B4">
              <w:rPr>
                <w:rStyle w:val="l5def1"/>
                <w:color w:val="auto"/>
                <w:sz w:val="22"/>
                <w:szCs w:val="22"/>
                <w:lang w:val="ro-RO"/>
              </w:rPr>
              <w:t xml:space="preserve">l) propune spre aprobare Consiliului de Administrație organigrama și regulamentul privind </w:t>
            </w:r>
            <w:r w:rsidRPr="00F456B4">
              <w:rPr>
                <w:rStyle w:val="l5def1"/>
                <w:color w:val="auto"/>
                <w:sz w:val="22"/>
                <w:szCs w:val="22"/>
                <w:lang w:val="ro-RO"/>
              </w:rPr>
              <w:lastRenderedPageBreak/>
              <w:t>atribuțiile structurii centrale a Romsilva;</w:t>
            </w:r>
          </w:p>
          <w:p w14:paraId="0F0B4C83" w14:textId="77777777" w:rsidR="007435DC" w:rsidRPr="00F456B4" w:rsidRDefault="007435DC">
            <w:pPr>
              <w:rPr>
                <w:lang w:val="ro-RO"/>
              </w:rPr>
            </w:pPr>
            <w:r w:rsidRPr="00F456B4">
              <w:rPr>
                <w:rStyle w:val="l5def1"/>
                <w:color w:val="auto"/>
                <w:sz w:val="22"/>
                <w:szCs w:val="22"/>
                <w:lang w:val="ro-RO"/>
              </w:rPr>
              <w:t>m) propune spre aprobare Consiliului de Administrație organigramele și regulamentele privind atribuțiile direcțiilor silvice și subunităților acestora, precum și al unităților cu personalitate juridică prevăzute în anexa nr. 2.</w:t>
            </w:r>
          </w:p>
        </w:tc>
        <w:tc>
          <w:tcPr>
            <w:tcW w:w="1230" w:type="dxa"/>
          </w:tcPr>
          <w:p w14:paraId="3F8303DF" w14:textId="77777777" w:rsidR="007435DC" w:rsidRPr="00F456B4" w:rsidRDefault="007435DC">
            <w:pPr>
              <w:rPr>
                <w:lang w:val="ro-RO"/>
              </w:rPr>
            </w:pPr>
          </w:p>
          <w:p w14:paraId="20386A64" w14:textId="77777777" w:rsidR="007435DC" w:rsidRPr="00F456B4" w:rsidRDefault="007435DC">
            <w:pPr>
              <w:rPr>
                <w:lang w:val="ro-RO"/>
              </w:rPr>
            </w:pPr>
          </w:p>
          <w:p w14:paraId="2F5632C7" w14:textId="77777777" w:rsidR="007435DC" w:rsidRPr="00F456B4" w:rsidRDefault="007435DC">
            <w:pPr>
              <w:rPr>
                <w:lang w:val="ro-RO"/>
              </w:rPr>
            </w:pPr>
          </w:p>
          <w:p w14:paraId="18E6DBD4" w14:textId="77777777" w:rsidR="007435DC" w:rsidRPr="00F456B4" w:rsidRDefault="007435DC">
            <w:pPr>
              <w:rPr>
                <w:lang w:val="ro-RO"/>
              </w:rPr>
            </w:pPr>
          </w:p>
          <w:p w14:paraId="6B8C1E31" w14:textId="77777777" w:rsidR="007435DC" w:rsidRPr="00F456B4" w:rsidRDefault="007435DC">
            <w:pPr>
              <w:rPr>
                <w:lang w:val="ro-RO"/>
              </w:rPr>
            </w:pPr>
          </w:p>
          <w:p w14:paraId="796F3742" w14:textId="77777777" w:rsidR="007435DC" w:rsidRPr="00F456B4" w:rsidRDefault="007435DC">
            <w:pPr>
              <w:rPr>
                <w:lang w:val="ro-RO"/>
              </w:rPr>
            </w:pPr>
          </w:p>
          <w:p w14:paraId="3AA7C9C0" w14:textId="77777777" w:rsidR="007435DC" w:rsidRPr="00F456B4" w:rsidRDefault="007435DC">
            <w:pPr>
              <w:rPr>
                <w:lang w:val="ro-RO"/>
              </w:rPr>
            </w:pPr>
          </w:p>
          <w:p w14:paraId="51F39E72" w14:textId="77777777" w:rsidR="007435DC" w:rsidRPr="00F456B4" w:rsidRDefault="007435DC">
            <w:pPr>
              <w:rPr>
                <w:lang w:val="ro-RO"/>
              </w:rPr>
            </w:pPr>
          </w:p>
          <w:p w14:paraId="0A125123" w14:textId="77777777" w:rsidR="007435DC" w:rsidRPr="00F456B4" w:rsidRDefault="007435DC">
            <w:pPr>
              <w:rPr>
                <w:lang w:val="ro-RO"/>
              </w:rPr>
            </w:pPr>
          </w:p>
          <w:p w14:paraId="7BBF5765" w14:textId="77777777" w:rsidR="007435DC" w:rsidRPr="00F456B4" w:rsidRDefault="007435DC">
            <w:pPr>
              <w:rPr>
                <w:lang w:val="ro-RO"/>
              </w:rPr>
            </w:pPr>
          </w:p>
          <w:p w14:paraId="7688B9EB" w14:textId="77777777" w:rsidR="007435DC" w:rsidRPr="00F456B4" w:rsidRDefault="007435DC">
            <w:pPr>
              <w:rPr>
                <w:lang w:val="ro-RO"/>
              </w:rPr>
            </w:pPr>
          </w:p>
          <w:p w14:paraId="765172DD" w14:textId="77777777" w:rsidR="007435DC" w:rsidRPr="00F456B4" w:rsidRDefault="007435DC">
            <w:pPr>
              <w:rPr>
                <w:lang w:val="ro-RO"/>
              </w:rPr>
            </w:pPr>
          </w:p>
          <w:p w14:paraId="2DB08A4A" w14:textId="77777777" w:rsidR="007435DC" w:rsidRPr="00F456B4" w:rsidRDefault="007435DC">
            <w:pPr>
              <w:rPr>
                <w:lang w:val="ro-RO"/>
              </w:rPr>
            </w:pPr>
          </w:p>
          <w:p w14:paraId="68B5F20D" w14:textId="77777777" w:rsidR="007435DC" w:rsidRPr="00F456B4" w:rsidRDefault="007435DC">
            <w:pPr>
              <w:rPr>
                <w:lang w:val="ro-RO"/>
              </w:rPr>
            </w:pPr>
          </w:p>
          <w:p w14:paraId="2713CD44" w14:textId="77777777" w:rsidR="007435DC" w:rsidRPr="00F456B4" w:rsidRDefault="007435DC">
            <w:pPr>
              <w:rPr>
                <w:lang w:val="ro-RO"/>
              </w:rPr>
            </w:pPr>
          </w:p>
          <w:p w14:paraId="3DB67CCD" w14:textId="77777777" w:rsidR="007435DC" w:rsidRPr="00F456B4" w:rsidRDefault="007435DC">
            <w:pPr>
              <w:rPr>
                <w:lang w:val="ro-RO"/>
              </w:rPr>
            </w:pPr>
          </w:p>
          <w:p w14:paraId="1CDE88CF" w14:textId="77777777" w:rsidR="007435DC" w:rsidRPr="00F456B4" w:rsidRDefault="007435DC">
            <w:pPr>
              <w:rPr>
                <w:lang w:val="ro-RO"/>
              </w:rPr>
            </w:pPr>
          </w:p>
          <w:p w14:paraId="203339DA" w14:textId="77777777" w:rsidR="007435DC" w:rsidRPr="00F456B4" w:rsidRDefault="007435DC">
            <w:pPr>
              <w:rPr>
                <w:lang w:val="ro-RO"/>
              </w:rPr>
            </w:pPr>
          </w:p>
          <w:p w14:paraId="683F3310" w14:textId="77777777" w:rsidR="007435DC" w:rsidRPr="00F456B4" w:rsidRDefault="007435DC">
            <w:pPr>
              <w:rPr>
                <w:lang w:val="ro-RO"/>
              </w:rPr>
            </w:pPr>
            <w:r w:rsidRPr="00F456B4">
              <w:rPr>
                <w:lang w:val="ro-RO"/>
              </w:rPr>
              <w:t>Preluată parțial.</w:t>
            </w:r>
          </w:p>
          <w:p w14:paraId="5B96E8F8" w14:textId="77777777" w:rsidR="007435DC" w:rsidRPr="00F456B4" w:rsidRDefault="007435DC">
            <w:pPr>
              <w:rPr>
                <w:lang w:val="ro-RO"/>
              </w:rPr>
            </w:pPr>
          </w:p>
          <w:p w14:paraId="47744B1C" w14:textId="77777777" w:rsidR="007435DC" w:rsidRPr="00F456B4" w:rsidRDefault="007435DC">
            <w:pPr>
              <w:rPr>
                <w:lang w:val="ro-RO"/>
              </w:rPr>
            </w:pPr>
          </w:p>
          <w:p w14:paraId="537242EB" w14:textId="77777777" w:rsidR="007435DC" w:rsidRPr="00F456B4" w:rsidRDefault="007435DC">
            <w:pPr>
              <w:rPr>
                <w:lang w:val="ro-RO"/>
              </w:rPr>
            </w:pPr>
          </w:p>
          <w:p w14:paraId="617E11BA" w14:textId="77777777" w:rsidR="007435DC" w:rsidRPr="00F456B4" w:rsidRDefault="007435DC">
            <w:pPr>
              <w:rPr>
                <w:lang w:val="ro-RO"/>
              </w:rPr>
            </w:pPr>
          </w:p>
          <w:p w14:paraId="3C7AFD0A" w14:textId="77777777" w:rsidR="007435DC" w:rsidRPr="00F456B4" w:rsidRDefault="007435DC">
            <w:pPr>
              <w:rPr>
                <w:lang w:val="ro-RO"/>
              </w:rPr>
            </w:pPr>
          </w:p>
          <w:p w14:paraId="554A34C2" w14:textId="77777777" w:rsidR="007435DC" w:rsidRPr="00F456B4" w:rsidRDefault="007435DC">
            <w:pPr>
              <w:rPr>
                <w:lang w:val="ro-RO"/>
              </w:rPr>
            </w:pPr>
          </w:p>
          <w:p w14:paraId="1AD6E54C" w14:textId="77777777" w:rsidR="007435DC" w:rsidRPr="00F456B4" w:rsidRDefault="007435DC">
            <w:pPr>
              <w:rPr>
                <w:lang w:val="ro-RO"/>
              </w:rPr>
            </w:pPr>
          </w:p>
          <w:p w14:paraId="412760E3" w14:textId="77777777" w:rsidR="007435DC" w:rsidRPr="00F456B4" w:rsidRDefault="007435DC">
            <w:pPr>
              <w:rPr>
                <w:lang w:val="ro-RO"/>
              </w:rPr>
            </w:pPr>
          </w:p>
          <w:p w14:paraId="1EBCBADC" w14:textId="77777777" w:rsidR="007435DC" w:rsidRPr="00F456B4" w:rsidRDefault="007435DC">
            <w:pPr>
              <w:rPr>
                <w:lang w:val="ro-RO"/>
              </w:rPr>
            </w:pPr>
          </w:p>
          <w:p w14:paraId="49594DF5" w14:textId="77777777" w:rsidR="007435DC" w:rsidRPr="00F456B4" w:rsidRDefault="007435DC">
            <w:pPr>
              <w:rPr>
                <w:lang w:val="ro-RO"/>
              </w:rPr>
            </w:pPr>
          </w:p>
          <w:p w14:paraId="02108726" w14:textId="77777777" w:rsidR="007435DC" w:rsidRPr="00F456B4" w:rsidRDefault="007435DC">
            <w:pPr>
              <w:rPr>
                <w:lang w:val="ro-RO"/>
              </w:rPr>
            </w:pPr>
          </w:p>
          <w:p w14:paraId="4F1D79CC" w14:textId="77777777" w:rsidR="007435DC" w:rsidRPr="00F456B4" w:rsidRDefault="007435DC">
            <w:pPr>
              <w:rPr>
                <w:lang w:val="ro-RO"/>
              </w:rPr>
            </w:pPr>
          </w:p>
          <w:p w14:paraId="38D65B68" w14:textId="77777777" w:rsidR="007435DC" w:rsidRPr="00F456B4" w:rsidRDefault="007435DC">
            <w:pPr>
              <w:rPr>
                <w:lang w:val="ro-RO"/>
              </w:rPr>
            </w:pPr>
          </w:p>
          <w:p w14:paraId="127D7C86" w14:textId="77777777" w:rsidR="007435DC" w:rsidRPr="00F456B4" w:rsidRDefault="007435DC">
            <w:pPr>
              <w:rPr>
                <w:lang w:val="ro-RO"/>
              </w:rPr>
            </w:pPr>
          </w:p>
          <w:p w14:paraId="731EEF0D" w14:textId="77777777" w:rsidR="007435DC" w:rsidRPr="00F456B4" w:rsidRDefault="007435DC">
            <w:pPr>
              <w:rPr>
                <w:lang w:val="ro-RO"/>
              </w:rPr>
            </w:pPr>
          </w:p>
          <w:p w14:paraId="04C5C5C7" w14:textId="77777777" w:rsidR="007435DC" w:rsidRPr="00F456B4" w:rsidRDefault="007435DC">
            <w:pPr>
              <w:rPr>
                <w:lang w:val="ro-RO"/>
              </w:rPr>
            </w:pPr>
          </w:p>
          <w:p w14:paraId="3241271B" w14:textId="77777777" w:rsidR="007435DC" w:rsidRPr="00F456B4" w:rsidRDefault="007435DC">
            <w:pPr>
              <w:rPr>
                <w:lang w:val="ro-RO"/>
              </w:rPr>
            </w:pPr>
          </w:p>
          <w:p w14:paraId="0885F90D" w14:textId="77777777" w:rsidR="007435DC" w:rsidRPr="00F456B4" w:rsidRDefault="007435DC">
            <w:pPr>
              <w:rPr>
                <w:lang w:val="ro-RO"/>
              </w:rPr>
            </w:pPr>
          </w:p>
          <w:p w14:paraId="16B00AB8" w14:textId="77777777" w:rsidR="007435DC" w:rsidRPr="00F456B4" w:rsidRDefault="007435DC">
            <w:pPr>
              <w:rPr>
                <w:lang w:val="ro-RO"/>
              </w:rPr>
            </w:pPr>
          </w:p>
          <w:p w14:paraId="7A97E1A6" w14:textId="77777777" w:rsidR="007435DC" w:rsidRPr="00F456B4" w:rsidRDefault="007435DC">
            <w:pPr>
              <w:rPr>
                <w:lang w:val="ro-RO"/>
              </w:rPr>
            </w:pPr>
          </w:p>
          <w:p w14:paraId="2FB88EF9" w14:textId="77777777" w:rsidR="007435DC" w:rsidRPr="00F456B4" w:rsidRDefault="007435DC">
            <w:pPr>
              <w:rPr>
                <w:lang w:val="ro-RO"/>
              </w:rPr>
            </w:pPr>
          </w:p>
          <w:p w14:paraId="5651AF10" w14:textId="77777777" w:rsidR="007435DC" w:rsidRPr="00F456B4" w:rsidRDefault="007435DC">
            <w:pPr>
              <w:rPr>
                <w:lang w:val="ro-RO"/>
              </w:rPr>
            </w:pPr>
          </w:p>
          <w:p w14:paraId="16B5D307" w14:textId="77777777" w:rsidR="007435DC" w:rsidRPr="00F456B4" w:rsidRDefault="007435DC">
            <w:pPr>
              <w:rPr>
                <w:lang w:val="ro-RO"/>
              </w:rPr>
            </w:pPr>
          </w:p>
          <w:p w14:paraId="586D81B1" w14:textId="77777777" w:rsidR="007435DC" w:rsidRPr="00F456B4" w:rsidRDefault="007435DC">
            <w:pPr>
              <w:rPr>
                <w:lang w:val="ro-RO"/>
              </w:rPr>
            </w:pPr>
          </w:p>
          <w:p w14:paraId="7C154E72" w14:textId="77777777" w:rsidR="007435DC" w:rsidRPr="00F456B4" w:rsidRDefault="007435DC">
            <w:pPr>
              <w:rPr>
                <w:lang w:val="ro-RO"/>
              </w:rPr>
            </w:pPr>
          </w:p>
          <w:p w14:paraId="586F61E0" w14:textId="77777777" w:rsidR="007435DC" w:rsidRPr="00F456B4" w:rsidRDefault="007435DC">
            <w:pPr>
              <w:rPr>
                <w:lang w:val="ro-RO"/>
              </w:rPr>
            </w:pPr>
          </w:p>
          <w:p w14:paraId="440AAEF5" w14:textId="77777777" w:rsidR="007435DC" w:rsidRPr="00F456B4" w:rsidRDefault="007435DC">
            <w:pPr>
              <w:rPr>
                <w:lang w:val="ro-RO"/>
              </w:rPr>
            </w:pPr>
          </w:p>
          <w:p w14:paraId="68E6CC03" w14:textId="77777777" w:rsidR="007435DC" w:rsidRPr="00F456B4" w:rsidRDefault="007435DC">
            <w:pPr>
              <w:rPr>
                <w:lang w:val="ro-RO"/>
              </w:rPr>
            </w:pPr>
          </w:p>
          <w:p w14:paraId="792D7537" w14:textId="77777777" w:rsidR="007435DC" w:rsidRPr="00F456B4" w:rsidRDefault="007435DC">
            <w:pPr>
              <w:rPr>
                <w:lang w:val="ro-RO"/>
              </w:rPr>
            </w:pPr>
          </w:p>
          <w:p w14:paraId="5FF6AEEC" w14:textId="77777777" w:rsidR="007435DC" w:rsidRPr="00F456B4" w:rsidRDefault="007435DC">
            <w:pPr>
              <w:rPr>
                <w:lang w:val="ro-RO"/>
              </w:rPr>
            </w:pPr>
          </w:p>
          <w:p w14:paraId="15A17BF6" w14:textId="77777777" w:rsidR="007435DC" w:rsidRPr="00F456B4" w:rsidRDefault="007435DC">
            <w:pPr>
              <w:rPr>
                <w:lang w:val="ro-RO"/>
              </w:rPr>
            </w:pPr>
          </w:p>
          <w:p w14:paraId="6F1D593E" w14:textId="77777777" w:rsidR="007435DC" w:rsidRPr="00F456B4" w:rsidRDefault="007435DC">
            <w:pPr>
              <w:rPr>
                <w:lang w:val="ro-RO"/>
              </w:rPr>
            </w:pPr>
          </w:p>
          <w:p w14:paraId="53F5874C" w14:textId="77777777" w:rsidR="007435DC" w:rsidRPr="00F456B4" w:rsidRDefault="007435DC">
            <w:pPr>
              <w:rPr>
                <w:lang w:val="ro-RO"/>
              </w:rPr>
            </w:pPr>
          </w:p>
          <w:p w14:paraId="0D545E7B" w14:textId="77777777" w:rsidR="007435DC" w:rsidRPr="00F456B4" w:rsidRDefault="007435DC">
            <w:pPr>
              <w:rPr>
                <w:lang w:val="ro-RO"/>
              </w:rPr>
            </w:pPr>
          </w:p>
          <w:p w14:paraId="78B94F6D" w14:textId="77777777" w:rsidR="007435DC" w:rsidRPr="00F456B4" w:rsidRDefault="007435DC">
            <w:pPr>
              <w:rPr>
                <w:lang w:val="ro-RO"/>
              </w:rPr>
            </w:pPr>
          </w:p>
          <w:p w14:paraId="7828F205" w14:textId="77777777" w:rsidR="007435DC" w:rsidRPr="00F456B4" w:rsidRDefault="007435DC">
            <w:pPr>
              <w:rPr>
                <w:lang w:val="ro-RO"/>
              </w:rPr>
            </w:pPr>
          </w:p>
          <w:p w14:paraId="55D99989" w14:textId="77777777" w:rsidR="007435DC" w:rsidRPr="00F456B4" w:rsidRDefault="007435DC">
            <w:pPr>
              <w:rPr>
                <w:lang w:val="ro-RO"/>
              </w:rPr>
            </w:pPr>
          </w:p>
          <w:p w14:paraId="17E3F005" w14:textId="77777777" w:rsidR="007435DC" w:rsidRPr="00F456B4" w:rsidRDefault="007435DC">
            <w:pPr>
              <w:rPr>
                <w:lang w:val="ro-RO"/>
              </w:rPr>
            </w:pPr>
          </w:p>
          <w:p w14:paraId="1E7B9BBA" w14:textId="77777777" w:rsidR="007435DC" w:rsidRPr="00F456B4" w:rsidRDefault="007435DC">
            <w:pPr>
              <w:rPr>
                <w:lang w:val="ro-RO"/>
              </w:rPr>
            </w:pPr>
          </w:p>
          <w:p w14:paraId="0711F2FC" w14:textId="77777777" w:rsidR="007435DC" w:rsidRPr="00F456B4" w:rsidRDefault="007435DC">
            <w:pPr>
              <w:rPr>
                <w:lang w:val="ro-RO"/>
              </w:rPr>
            </w:pPr>
          </w:p>
          <w:p w14:paraId="56A35ACD" w14:textId="77777777" w:rsidR="007435DC" w:rsidRPr="00F456B4" w:rsidRDefault="007435DC">
            <w:pPr>
              <w:rPr>
                <w:lang w:val="ro-RO"/>
              </w:rPr>
            </w:pPr>
          </w:p>
          <w:p w14:paraId="53DF5F96" w14:textId="77777777" w:rsidR="007435DC" w:rsidRPr="00F456B4" w:rsidRDefault="007435DC">
            <w:pPr>
              <w:rPr>
                <w:lang w:val="ro-RO"/>
              </w:rPr>
            </w:pPr>
          </w:p>
          <w:p w14:paraId="3B62D3A9" w14:textId="77777777" w:rsidR="007435DC" w:rsidRPr="00F456B4" w:rsidRDefault="007435DC">
            <w:pPr>
              <w:rPr>
                <w:lang w:val="ro-RO"/>
              </w:rPr>
            </w:pPr>
          </w:p>
          <w:p w14:paraId="595ECFE3" w14:textId="77777777" w:rsidR="007435DC" w:rsidRPr="00F456B4" w:rsidRDefault="007435DC">
            <w:pPr>
              <w:rPr>
                <w:lang w:val="ro-RO"/>
              </w:rPr>
            </w:pPr>
          </w:p>
          <w:p w14:paraId="255A1AF9" w14:textId="77777777" w:rsidR="007435DC" w:rsidRPr="00F456B4" w:rsidRDefault="007435DC">
            <w:pPr>
              <w:rPr>
                <w:lang w:val="ro-RO"/>
              </w:rPr>
            </w:pPr>
          </w:p>
          <w:p w14:paraId="0CC97E54" w14:textId="77777777" w:rsidR="007435DC" w:rsidRPr="00F456B4" w:rsidRDefault="007435DC">
            <w:pPr>
              <w:rPr>
                <w:lang w:val="ro-RO"/>
              </w:rPr>
            </w:pPr>
          </w:p>
          <w:p w14:paraId="29001503" w14:textId="77777777" w:rsidR="007435DC" w:rsidRPr="00F456B4" w:rsidRDefault="007435DC">
            <w:pPr>
              <w:rPr>
                <w:lang w:val="ro-RO"/>
              </w:rPr>
            </w:pPr>
          </w:p>
          <w:p w14:paraId="0332EC49" w14:textId="77777777" w:rsidR="007435DC" w:rsidRPr="00F456B4" w:rsidRDefault="007435DC">
            <w:pPr>
              <w:rPr>
                <w:lang w:val="ro-RO"/>
              </w:rPr>
            </w:pPr>
          </w:p>
          <w:p w14:paraId="539F57FA" w14:textId="77777777" w:rsidR="007435DC" w:rsidRPr="00F456B4" w:rsidRDefault="007435DC">
            <w:pPr>
              <w:rPr>
                <w:lang w:val="ro-RO"/>
              </w:rPr>
            </w:pPr>
          </w:p>
          <w:p w14:paraId="22FEF927" w14:textId="77777777" w:rsidR="007435DC" w:rsidRPr="00F456B4" w:rsidRDefault="007435DC">
            <w:pPr>
              <w:rPr>
                <w:lang w:val="ro-RO"/>
              </w:rPr>
            </w:pPr>
          </w:p>
          <w:p w14:paraId="2AA903CB" w14:textId="77777777" w:rsidR="007435DC" w:rsidRPr="00F456B4" w:rsidRDefault="007435DC">
            <w:pPr>
              <w:rPr>
                <w:lang w:val="ro-RO"/>
              </w:rPr>
            </w:pPr>
          </w:p>
          <w:p w14:paraId="3103462F" w14:textId="77777777" w:rsidR="007435DC" w:rsidRPr="00F456B4" w:rsidRDefault="007435DC">
            <w:pPr>
              <w:rPr>
                <w:lang w:val="ro-RO"/>
              </w:rPr>
            </w:pPr>
          </w:p>
          <w:p w14:paraId="65A83ED5" w14:textId="77777777" w:rsidR="007435DC" w:rsidRPr="00F456B4" w:rsidRDefault="007435DC">
            <w:pPr>
              <w:rPr>
                <w:lang w:val="ro-RO"/>
              </w:rPr>
            </w:pPr>
          </w:p>
          <w:p w14:paraId="027F4F58" w14:textId="77777777" w:rsidR="007435DC" w:rsidRPr="00F456B4" w:rsidRDefault="007435DC">
            <w:pPr>
              <w:rPr>
                <w:lang w:val="ro-RO"/>
              </w:rPr>
            </w:pPr>
          </w:p>
          <w:p w14:paraId="69138DE7" w14:textId="77777777" w:rsidR="007435DC" w:rsidRPr="00F456B4" w:rsidRDefault="007435DC">
            <w:pPr>
              <w:rPr>
                <w:lang w:val="ro-RO"/>
              </w:rPr>
            </w:pPr>
          </w:p>
          <w:p w14:paraId="2E37B3D5" w14:textId="77777777" w:rsidR="007435DC" w:rsidRPr="00F456B4" w:rsidRDefault="007435DC">
            <w:pPr>
              <w:rPr>
                <w:lang w:val="ro-RO"/>
              </w:rPr>
            </w:pPr>
          </w:p>
          <w:p w14:paraId="29FAC5DA" w14:textId="77777777" w:rsidR="007435DC" w:rsidRPr="00F456B4" w:rsidRDefault="007435DC">
            <w:pPr>
              <w:rPr>
                <w:lang w:val="ro-RO"/>
              </w:rPr>
            </w:pPr>
            <w:r w:rsidRPr="00F456B4">
              <w:rPr>
                <w:lang w:val="ro-RO"/>
              </w:rPr>
              <w:t>Preluată.</w:t>
            </w:r>
          </w:p>
          <w:p w14:paraId="1484FD03" w14:textId="77777777" w:rsidR="007435DC" w:rsidRPr="00F456B4" w:rsidRDefault="007435DC">
            <w:pPr>
              <w:rPr>
                <w:lang w:val="ro-RO"/>
              </w:rPr>
            </w:pPr>
          </w:p>
          <w:p w14:paraId="4CEB1423" w14:textId="77777777" w:rsidR="007435DC" w:rsidRPr="00F456B4" w:rsidRDefault="007435DC">
            <w:pPr>
              <w:rPr>
                <w:lang w:val="ro-RO"/>
              </w:rPr>
            </w:pPr>
          </w:p>
          <w:p w14:paraId="71705775" w14:textId="77777777" w:rsidR="007435DC" w:rsidRPr="00F456B4" w:rsidRDefault="007435DC">
            <w:pPr>
              <w:rPr>
                <w:lang w:val="ro-RO"/>
              </w:rPr>
            </w:pPr>
          </w:p>
          <w:p w14:paraId="7DD80E0C" w14:textId="77777777" w:rsidR="007435DC" w:rsidRPr="00F456B4" w:rsidRDefault="007435DC">
            <w:pPr>
              <w:rPr>
                <w:lang w:val="ro-RO"/>
              </w:rPr>
            </w:pPr>
          </w:p>
          <w:p w14:paraId="649FEDF3" w14:textId="77777777" w:rsidR="007435DC" w:rsidRPr="00F456B4" w:rsidRDefault="007435DC">
            <w:pPr>
              <w:rPr>
                <w:lang w:val="ro-RO"/>
              </w:rPr>
            </w:pPr>
          </w:p>
          <w:p w14:paraId="66786C66" w14:textId="77777777" w:rsidR="007435DC" w:rsidRPr="00F456B4" w:rsidRDefault="007435DC">
            <w:pPr>
              <w:rPr>
                <w:lang w:val="ro-RO"/>
              </w:rPr>
            </w:pPr>
          </w:p>
          <w:p w14:paraId="34E37F30" w14:textId="77777777" w:rsidR="007435DC" w:rsidRPr="00F456B4" w:rsidRDefault="007435DC">
            <w:pPr>
              <w:rPr>
                <w:lang w:val="ro-RO"/>
              </w:rPr>
            </w:pPr>
          </w:p>
          <w:p w14:paraId="16933120" w14:textId="77777777" w:rsidR="007435DC" w:rsidRPr="00F456B4" w:rsidRDefault="007435DC">
            <w:pPr>
              <w:rPr>
                <w:lang w:val="ro-RO"/>
              </w:rPr>
            </w:pPr>
          </w:p>
          <w:p w14:paraId="27D0668D" w14:textId="77777777" w:rsidR="007435DC" w:rsidRPr="00F456B4" w:rsidRDefault="007435DC">
            <w:pPr>
              <w:rPr>
                <w:lang w:val="ro-RO"/>
              </w:rPr>
            </w:pPr>
          </w:p>
          <w:p w14:paraId="00FB0578" w14:textId="77777777" w:rsidR="007435DC" w:rsidRPr="00F456B4" w:rsidRDefault="007435DC">
            <w:pPr>
              <w:rPr>
                <w:lang w:val="ro-RO"/>
              </w:rPr>
            </w:pPr>
          </w:p>
          <w:p w14:paraId="390D82B1" w14:textId="77777777" w:rsidR="007435DC" w:rsidRPr="00F456B4" w:rsidRDefault="007435DC">
            <w:pPr>
              <w:rPr>
                <w:lang w:val="ro-RO"/>
              </w:rPr>
            </w:pPr>
          </w:p>
          <w:p w14:paraId="565B9FAF" w14:textId="77777777" w:rsidR="007435DC" w:rsidRPr="00F456B4" w:rsidRDefault="007435DC">
            <w:pPr>
              <w:rPr>
                <w:lang w:val="ro-RO"/>
              </w:rPr>
            </w:pPr>
          </w:p>
          <w:p w14:paraId="1409EAA6" w14:textId="77777777" w:rsidR="007435DC" w:rsidRPr="00F456B4" w:rsidRDefault="007435DC">
            <w:pPr>
              <w:rPr>
                <w:lang w:val="ro-RO"/>
              </w:rPr>
            </w:pPr>
          </w:p>
          <w:p w14:paraId="5B7B8F43" w14:textId="77777777" w:rsidR="007435DC" w:rsidRPr="00F456B4" w:rsidRDefault="007435DC">
            <w:pPr>
              <w:rPr>
                <w:lang w:val="ro-RO"/>
              </w:rPr>
            </w:pPr>
          </w:p>
          <w:p w14:paraId="2E33D695" w14:textId="77777777" w:rsidR="007435DC" w:rsidRPr="00F456B4" w:rsidRDefault="007435DC">
            <w:pPr>
              <w:rPr>
                <w:lang w:val="ro-RO"/>
              </w:rPr>
            </w:pPr>
          </w:p>
          <w:p w14:paraId="15BBD26C" w14:textId="77777777" w:rsidR="007435DC" w:rsidRPr="00F456B4" w:rsidRDefault="007435DC">
            <w:pPr>
              <w:rPr>
                <w:lang w:val="ro-RO"/>
              </w:rPr>
            </w:pPr>
          </w:p>
          <w:p w14:paraId="618426DD" w14:textId="77777777" w:rsidR="007435DC" w:rsidRPr="00F456B4" w:rsidRDefault="007435DC">
            <w:pPr>
              <w:rPr>
                <w:lang w:val="ro-RO"/>
              </w:rPr>
            </w:pPr>
          </w:p>
          <w:p w14:paraId="25D3DDE1" w14:textId="77777777" w:rsidR="007435DC" w:rsidRPr="00F456B4" w:rsidRDefault="007435DC">
            <w:pPr>
              <w:rPr>
                <w:lang w:val="ro-RO"/>
              </w:rPr>
            </w:pPr>
          </w:p>
          <w:p w14:paraId="4BF3C24D" w14:textId="77777777" w:rsidR="007435DC" w:rsidRPr="00F456B4" w:rsidRDefault="007435DC">
            <w:pPr>
              <w:rPr>
                <w:lang w:val="ro-RO"/>
              </w:rPr>
            </w:pPr>
          </w:p>
          <w:p w14:paraId="6171DB56" w14:textId="77777777" w:rsidR="007435DC" w:rsidRPr="00F456B4" w:rsidRDefault="007435DC">
            <w:pPr>
              <w:rPr>
                <w:lang w:val="ro-RO"/>
              </w:rPr>
            </w:pPr>
            <w:r w:rsidRPr="00F456B4">
              <w:rPr>
                <w:lang w:val="ro-RO"/>
              </w:rPr>
              <w:t>Preluată.</w:t>
            </w:r>
          </w:p>
          <w:p w14:paraId="67F86A80" w14:textId="77777777" w:rsidR="007435DC" w:rsidRPr="00F456B4" w:rsidRDefault="007435DC">
            <w:pPr>
              <w:rPr>
                <w:lang w:val="ro-RO"/>
              </w:rPr>
            </w:pPr>
          </w:p>
          <w:p w14:paraId="401A9ECB" w14:textId="77777777" w:rsidR="007435DC" w:rsidRPr="00F456B4" w:rsidRDefault="007435DC">
            <w:pPr>
              <w:rPr>
                <w:lang w:val="ro-RO"/>
              </w:rPr>
            </w:pPr>
          </w:p>
          <w:p w14:paraId="584AB9F8" w14:textId="77777777" w:rsidR="007435DC" w:rsidRPr="00F456B4" w:rsidRDefault="007435DC">
            <w:pPr>
              <w:rPr>
                <w:lang w:val="ro-RO"/>
              </w:rPr>
            </w:pPr>
          </w:p>
          <w:p w14:paraId="45CD5255" w14:textId="77777777" w:rsidR="007435DC" w:rsidRPr="00F456B4" w:rsidRDefault="007435DC">
            <w:pPr>
              <w:rPr>
                <w:lang w:val="ro-RO"/>
              </w:rPr>
            </w:pPr>
          </w:p>
          <w:p w14:paraId="70DC6EA7" w14:textId="77777777" w:rsidR="007435DC" w:rsidRPr="00F456B4" w:rsidRDefault="007435DC">
            <w:pPr>
              <w:rPr>
                <w:lang w:val="ro-RO"/>
              </w:rPr>
            </w:pPr>
          </w:p>
          <w:p w14:paraId="538DEC76" w14:textId="77777777" w:rsidR="007435DC" w:rsidRPr="00F456B4" w:rsidRDefault="007435DC">
            <w:pPr>
              <w:rPr>
                <w:lang w:val="ro-RO"/>
              </w:rPr>
            </w:pPr>
          </w:p>
          <w:p w14:paraId="06B54502" w14:textId="77777777" w:rsidR="007435DC" w:rsidRPr="00F456B4" w:rsidRDefault="007435DC">
            <w:pPr>
              <w:rPr>
                <w:lang w:val="ro-RO"/>
              </w:rPr>
            </w:pPr>
            <w:r w:rsidRPr="00F456B4">
              <w:rPr>
                <w:lang w:val="ro-RO"/>
              </w:rPr>
              <w:lastRenderedPageBreak/>
              <w:t>Preluată.</w:t>
            </w:r>
          </w:p>
        </w:tc>
        <w:tc>
          <w:tcPr>
            <w:tcW w:w="1065" w:type="dxa"/>
          </w:tcPr>
          <w:p w14:paraId="732524E8" w14:textId="77777777" w:rsidR="007435DC" w:rsidRPr="00F456B4" w:rsidRDefault="007435DC">
            <w:pPr>
              <w:rPr>
                <w:lang w:val="ro-RO"/>
              </w:rPr>
            </w:pPr>
          </w:p>
          <w:p w14:paraId="7305C78C" w14:textId="77777777" w:rsidR="007435DC" w:rsidRPr="00F456B4" w:rsidRDefault="007435DC">
            <w:pPr>
              <w:rPr>
                <w:lang w:val="ro-RO"/>
              </w:rPr>
            </w:pPr>
          </w:p>
          <w:p w14:paraId="3FC53C06" w14:textId="77777777" w:rsidR="007435DC" w:rsidRPr="00F456B4" w:rsidRDefault="007435DC">
            <w:pPr>
              <w:rPr>
                <w:lang w:val="ro-RO"/>
              </w:rPr>
            </w:pPr>
          </w:p>
          <w:p w14:paraId="0C9C76E4" w14:textId="77777777" w:rsidR="007435DC" w:rsidRPr="00F456B4" w:rsidRDefault="007435DC">
            <w:pPr>
              <w:rPr>
                <w:lang w:val="ro-RO"/>
              </w:rPr>
            </w:pPr>
          </w:p>
          <w:p w14:paraId="6989D1F5" w14:textId="77777777" w:rsidR="007435DC" w:rsidRPr="00F456B4" w:rsidRDefault="007435DC">
            <w:pPr>
              <w:rPr>
                <w:lang w:val="ro-RO"/>
              </w:rPr>
            </w:pPr>
          </w:p>
          <w:p w14:paraId="674888A1" w14:textId="77777777" w:rsidR="007435DC" w:rsidRPr="00F456B4" w:rsidRDefault="007435DC">
            <w:pPr>
              <w:rPr>
                <w:lang w:val="ro-RO"/>
              </w:rPr>
            </w:pPr>
          </w:p>
          <w:p w14:paraId="64AE8684" w14:textId="77777777" w:rsidR="007435DC" w:rsidRPr="00F456B4" w:rsidRDefault="007435DC">
            <w:pPr>
              <w:rPr>
                <w:lang w:val="ro-RO"/>
              </w:rPr>
            </w:pPr>
          </w:p>
          <w:p w14:paraId="166B63BA" w14:textId="77777777" w:rsidR="007435DC" w:rsidRPr="00F456B4" w:rsidRDefault="007435DC">
            <w:pPr>
              <w:rPr>
                <w:lang w:val="ro-RO"/>
              </w:rPr>
            </w:pPr>
          </w:p>
          <w:p w14:paraId="30DD8E05" w14:textId="77777777" w:rsidR="007435DC" w:rsidRPr="00F456B4" w:rsidRDefault="007435DC">
            <w:pPr>
              <w:rPr>
                <w:lang w:val="ro-RO"/>
              </w:rPr>
            </w:pPr>
          </w:p>
          <w:p w14:paraId="3E9E192D" w14:textId="77777777" w:rsidR="007435DC" w:rsidRPr="00F456B4" w:rsidRDefault="007435DC">
            <w:pPr>
              <w:rPr>
                <w:lang w:val="ro-RO"/>
              </w:rPr>
            </w:pPr>
          </w:p>
          <w:p w14:paraId="5238B880" w14:textId="77777777" w:rsidR="007435DC" w:rsidRPr="00F456B4" w:rsidRDefault="007435DC">
            <w:pPr>
              <w:rPr>
                <w:lang w:val="ro-RO"/>
              </w:rPr>
            </w:pPr>
          </w:p>
          <w:p w14:paraId="650AE894" w14:textId="77777777" w:rsidR="007435DC" w:rsidRPr="00F456B4" w:rsidRDefault="007435DC">
            <w:pPr>
              <w:rPr>
                <w:lang w:val="ro-RO"/>
              </w:rPr>
            </w:pPr>
          </w:p>
          <w:p w14:paraId="6E896D0D" w14:textId="77777777" w:rsidR="007435DC" w:rsidRPr="00F456B4" w:rsidRDefault="007435DC">
            <w:pPr>
              <w:rPr>
                <w:lang w:val="ro-RO"/>
              </w:rPr>
            </w:pPr>
          </w:p>
          <w:p w14:paraId="29296C28" w14:textId="77777777" w:rsidR="007435DC" w:rsidRPr="00F456B4" w:rsidRDefault="007435DC">
            <w:pPr>
              <w:rPr>
                <w:lang w:val="ro-RO"/>
              </w:rPr>
            </w:pPr>
          </w:p>
          <w:p w14:paraId="35270BAE" w14:textId="77777777" w:rsidR="007435DC" w:rsidRPr="00F456B4" w:rsidRDefault="007435DC">
            <w:pPr>
              <w:rPr>
                <w:lang w:val="ro-RO"/>
              </w:rPr>
            </w:pPr>
          </w:p>
          <w:p w14:paraId="35F7E130" w14:textId="77777777" w:rsidR="007435DC" w:rsidRPr="00F456B4" w:rsidRDefault="007435DC">
            <w:pPr>
              <w:rPr>
                <w:lang w:val="ro-RO"/>
              </w:rPr>
            </w:pPr>
          </w:p>
          <w:p w14:paraId="0186B327" w14:textId="77777777" w:rsidR="007435DC" w:rsidRPr="00F456B4" w:rsidRDefault="007435DC">
            <w:pPr>
              <w:rPr>
                <w:lang w:val="ro-RO"/>
              </w:rPr>
            </w:pPr>
          </w:p>
          <w:p w14:paraId="279381F0" w14:textId="77777777" w:rsidR="007435DC" w:rsidRPr="00F456B4" w:rsidRDefault="007435DC">
            <w:pPr>
              <w:rPr>
                <w:lang w:val="ro-RO"/>
              </w:rPr>
            </w:pPr>
            <w:r w:rsidRPr="00F456B4">
              <w:rPr>
                <w:lang w:val="ro-RO"/>
              </w:rPr>
              <w:t>Nu poate fi limitat spectrul personalului angajat.</w:t>
            </w:r>
          </w:p>
        </w:tc>
      </w:tr>
      <w:tr w:rsidR="007435DC" w:rsidRPr="00F456B4" w14:paraId="41C67AA6" w14:textId="77777777" w:rsidTr="0048788F">
        <w:tc>
          <w:tcPr>
            <w:tcW w:w="1301" w:type="dxa"/>
          </w:tcPr>
          <w:p w14:paraId="6EBB4F4E" w14:textId="77777777" w:rsidR="007435DC" w:rsidRPr="00F456B4" w:rsidRDefault="007435DC">
            <w:pPr>
              <w:rPr>
                <w:lang w:val="ro-RO"/>
              </w:rPr>
            </w:pPr>
          </w:p>
        </w:tc>
        <w:tc>
          <w:tcPr>
            <w:tcW w:w="1030" w:type="dxa"/>
          </w:tcPr>
          <w:p w14:paraId="22DE5FB8" w14:textId="77777777" w:rsidR="007435DC" w:rsidRPr="00F456B4" w:rsidRDefault="007435DC">
            <w:pPr>
              <w:rPr>
                <w:lang w:val="ro-RO"/>
              </w:rPr>
            </w:pPr>
          </w:p>
        </w:tc>
        <w:tc>
          <w:tcPr>
            <w:tcW w:w="1336" w:type="dxa"/>
          </w:tcPr>
          <w:p w14:paraId="480ADD66" w14:textId="77777777" w:rsidR="007435DC" w:rsidRPr="00F456B4" w:rsidRDefault="007435DC">
            <w:pPr>
              <w:rPr>
                <w:lang w:val="ro-RO"/>
              </w:rPr>
            </w:pPr>
          </w:p>
        </w:tc>
        <w:tc>
          <w:tcPr>
            <w:tcW w:w="1720" w:type="dxa"/>
            <w:vAlign w:val="center"/>
          </w:tcPr>
          <w:p w14:paraId="63DC7DCD" w14:textId="77777777" w:rsidR="007435DC" w:rsidRPr="00F456B4" w:rsidRDefault="007435DC">
            <w:pPr>
              <w:rPr>
                <w:lang w:val="ro-RO"/>
              </w:rPr>
            </w:pPr>
          </w:p>
        </w:tc>
        <w:tc>
          <w:tcPr>
            <w:tcW w:w="2691" w:type="dxa"/>
          </w:tcPr>
          <w:p w14:paraId="1CD302F5" w14:textId="77777777" w:rsidR="007435DC" w:rsidRPr="00F456B4" w:rsidRDefault="007435DC">
            <w:pPr>
              <w:rPr>
                <w:lang w:val="ro-RO"/>
              </w:rPr>
            </w:pPr>
            <w:r w:rsidRPr="00F456B4">
              <w:rPr>
                <w:rFonts w:ascii="Arial" w:hAnsi="Arial" w:cs="Arial"/>
                <w:lang w:val="ro-RO"/>
              </w:rPr>
              <w:t>Art. 33. - Controlul intern al activității economico-financiare se realizează de către structura centrală a Romsilva, iar auditul statutar se realizează conform legii.</w:t>
            </w:r>
          </w:p>
        </w:tc>
        <w:tc>
          <w:tcPr>
            <w:tcW w:w="2412" w:type="dxa"/>
          </w:tcPr>
          <w:p w14:paraId="6625308B" w14:textId="77777777" w:rsidR="007435DC" w:rsidRPr="00F456B4" w:rsidRDefault="007435DC">
            <w:pPr>
              <w:rPr>
                <w:lang w:val="ro-RO"/>
              </w:rPr>
            </w:pPr>
            <w:r w:rsidRPr="00F456B4">
              <w:rPr>
                <w:rFonts w:ascii="Arial" w:hAnsi="Arial" w:cs="Arial"/>
                <w:lang w:val="ro-RO"/>
              </w:rPr>
              <w:t>Art. 33. - Controlul intern al activităților se realizează de către structura centrală a Romsilva, iar auditul statutar se realizează conform legii.</w:t>
            </w:r>
          </w:p>
        </w:tc>
        <w:tc>
          <w:tcPr>
            <w:tcW w:w="1230" w:type="dxa"/>
          </w:tcPr>
          <w:p w14:paraId="3BC41F89" w14:textId="77777777" w:rsidR="007435DC" w:rsidRPr="00F456B4" w:rsidRDefault="007435DC">
            <w:pPr>
              <w:rPr>
                <w:lang w:val="ro-RO"/>
              </w:rPr>
            </w:pPr>
            <w:r w:rsidRPr="00F456B4">
              <w:rPr>
                <w:lang w:val="ro-RO"/>
              </w:rPr>
              <w:t>Preluată.</w:t>
            </w:r>
          </w:p>
        </w:tc>
        <w:tc>
          <w:tcPr>
            <w:tcW w:w="1065" w:type="dxa"/>
          </w:tcPr>
          <w:p w14:paraId="6DFA98D8" w14:textId="77777777" w:rsidR="007435DC" w:rsidRPr="00F456B4" w:rsidRDefault="007435DC">
            <w:pPr>
              <w:rPr>
                <w:lang w:val="ro-RO"/>
              </w:rPr>
            </w:pPr>
          </w:p>
        </w:tc>
      </w:tr>
      <w:tr w:rsidR="007435DC" w:rsidRPr="00F456B4" w14:paraId="7B1A5703" w14:textId="77777777" w:rsidTr="0048788F">
        <w:tc>
          <w:tcPr>
            <w:tcW w:w="1301" w:type="dxa"/>
          </w:tcPr>
          <w:p w14:paraId="765C0699" w14:textId="77777777" w:rsidR="007435DC" w:rsidRPr="00F456B4" w:rsidRDefault="007435DC">
            <w:pPr>
              <w:rPr>
                <w:lang w:val="ro-RO"/>
              </w:rPr>
            </w:pPr>
          </w:p>
        </w:tc>
        <w:tc>
          <w:tcPr>
            <w:tcW w:w="1030" w:type="dxa"/>
          </w:tcPr>
          <w:p w14:paraId="437602AF" w14:textId="77777777" w:rsidR="007435DC" w:rsidRPr="00F456B4" w:rsidRDefault="007435DC">
            <w:pPr>
              <w:rPr>
                <w:lang w:val="ro-RO"/>
              </w:rPr>
            </w:pPr>
          </w:p>
        </w:tc>
        <w:tc>
          <w:tcPr>
            <w:tcW w:w="1336" w:type="dxa"/>
          </w:tcPr>
          <w:p w14:paraId="2151CB05" w14:textId="77777777" w:rsidR="007435DC" w:rsidRPr="00F456B4" w:rsidRDefault="007435DC">
            <w:pPr>
              <w:rPr>
                <w:lang w:val="ro-RO"/>
              </w:rPr>
            </w:pPr>
          </w:p>
        </w:tc>
        <w:tc>
          <w:tcPr>
            <w:tcW w:w="1720" w:type="dxa"/>
            <w:vAlign w:val="center"/>
          </w:tcPr>
          <w:p w14:paraId="59E63151" w14:textId="77777777" w:rsidR="007435DC" w:rsidRPr="00F456B4" w:rsidRDefault="007435DC">
            <w:pPr>
              <w:rPr>
                <w:lang w:val="ro-RO"/>
              </w:rPr>
            </w:pPr>
          </w:p>
        </w:tc>
        <w:tc>
          <w:tcPr>
            <w:tcW w:w="2691" w:type="dxa"/>
          </w:tcPr>
          <w:p w14:paraId="6EFEDA99" w14:textId="77777777" w:rsidR="007435DC" w:rsidRPr="00F456B4" w:rsidRDefault="007435DC">
            <w:pPr>
              <w:rPr>
                <w:rFonts w:ascii="Arial" w:hAnsi="Arial" w:cs="Arial"/>
                <w:lang w:val="ro-RO"/>
              </w:rPr>
            </w:pPr>
            <w:r w:rsidRPr="00F456B4">
              <w:rPr>
                <w:rFonts w:ascii="Arial" w:hAnsi="Arial" w:cs="Arial"/>
                <w:lang w:val="ro-RO"/>
              </w:rPr>
              <w:t>Art. 34. – (1) Personalul Romsilva angajat la data intrării în vigoare a prezentei hotărâri se preia de structurile organizatorice prevăzute de prezenta hotărâre.</w:t>
            </w:r>
          </w:p>
          <w:p w14:paraId="4215082F" w14:textId="77777777" w:rsidR="007435DC" w:rsidRPr="00F456B4" w:rsidRDefault="007435DC">
            <w:pPr>
              <w:rPr>
                <w:rFonts w:ascii="Arial" w:hAnsi="Arial" w:cs="Arial"/>
                <w:lang w:val="ro-RO"/>
              </w:rPr>
            </w:pPr>
          </w:p>
          <w:p w14:paraId="3BE7BC6E" w14:textId="77777777" w:rsidR="007435DC" w:rsidRPr="00F456B4" w:rsidRDefault="007435DC">
            <w:pPr>
              <w:rPr>
                <w:rFonts w:ascii="Arial" w:hAnsi="Arial" w:cs="Arial"/>
                <w:lang w:val="ro-RO"/>
              </w:rPr>
            </w:pPr>
          </w:p>
          <w:p w14:paraId="44349B22" w14:textId="77777777" w:rsidR="007435DC" w:rsidRPr="00F456B4" w:rsidRDefault="007435DC">
            <w:pPr>
              <w:rPr>
                <w:rFonts w:ascii="Arial" w:hAnsi="Arial" w:cs="Arial"/>
                <w:lang w:val="ro-RO"/>
              </w:rPr>
            </w:pPr>
          </w:p>
          <w:p w14:paraId="313032A8" w14:textId="77777777" w:rsidR="007435DC" w:rsidRPr="00F456B4" w:rsidRDefault="007435DC">
            <w:pPr>
              <w:rPr>
                <w:rFonts w:ascii="Arial" w:hAnsi="Arial" w:cs="Arial"/>
                <w:lang w:val="ro-RO"/>
              </w:rPr>
            </w:pPr>
            <w:r w:rsidRPr="00F456B4">
              <w:rPr>
                <w:rFonts w:ascii="Arial" w:hAnsi="Arial" w:cs="Arial"/>
                <w:lang w:val="ro-RO"/>
              </w:rPr>
              <w:t xml:space="preserve">(2) Începând cu data intrării în vigoare a prezentei hotărâri, angajarea personalului silvic și a celorlalte </w:t>
            </w:r>
            <w:r w:rsidRPr="00F456B4">
              <w:rPr>
                <w:rFonts w:ascii="Arial" w:hAnsi="Arial" w:cs="Arial"/>
                <w:lang w:val="ro-RO"/>
              </w:rPr>
              <w:lastRenderedPageBreak/>
              <w:t>categorii de personal cu studii superioare se face prin concurs, organizat la sediul structurii centrale, cu înregistrare audio și video a susținerii probelor de concurs.</w:t>
            </w:r>
          </w:p>
          <w:p w14:paraId="21141F90" w14:textId="77777777" w:rsidR="007435DC" w:rsidRPr="00F456B4" w:rsidRDefault="007435DC">
            <w:pPr>
              <w:rPr>
                <w:rFonts w:ascii="Arial" w:hAnsi="Arial" w:cs="Arial"/>
                <w:lang w:val="ro-RO"/>
              </w:rPr>
            </w:pPr>
            <w:r w:rsidRPr="00F456B4">
              <w:rPr>
                <w:rFonts w:ascii="Arial" w:hAnsi="Arial" w:cs="Arial"/>
                <w:lang w:val="ro-RO"/>
              </w:rPr>
              <w:t>(3) Salarizarea personalului Romsilva se face în conformitate cu prevederile bugetului aprobat și ale contractului colectiv de muncă, și cu respectarea următoarelor principii:</w:t>
            </w:r>
          </w:p>
          <w:p w14:paraId="1C0BAA8F" w14:textId="77777777" w:rsidR="007435DC" w:rsidRPr="00F456B4" w:rsidRDefault="007435DC">
            <w:pPr>
              <w:rPr>
                <w:rFonts w:ascii="Arial" w:hAnsi="Arial" w:cs="Arial"/>
                <w:lang w:val="ro-RO"/>
              </w:rPr>
            </w:pPr>
            <w:r w:rsidRPr="00F456B4">
              <w:rPr>
                <w:rFonts w:ascii="Arial" w:hAnsi="Arial" w:cs="Arial"/>
                <w:lang w:val="ro-RO"/>
              </w:rPr>
              <w:t>a)</w:t>
            </w:r>
            <w:r w:rsidRPr="00F456B4">
              <w:rPr>
                <w:rFonts w:ascii="Arial" w:hAnsi="Arial" w:cs="Arial"/>
                <w:lang w:val="ro-RO"/>
              </w:rPr>
              <w:tab/>
              <w:t xml:space="preserve">principiul nediscriminării, în sensul eliminării oricăror forme de discriminare </w:t>
            </w:r>
            <w:proofErr w:type="spellStart"/>
            <w:r w:rsidRPr="00F456B4">
              <w:rPr>
                <w:rFonts w:ascii="Arial" w:hAnsi="Arial" w:cs="Arial"/>
                <w:lang w:val="ro-RO"/>
              </w:rPr>
              <w:t>şi</w:t>
            </w:r>
            <w:proofErr w:type="spellEnd"/>
            <w:r w:rsidRPr="00F456B4">
              <w:rPr>
                <w:rFonts w:ascii="Arial" w:hAnsi="Arial" w:cs="Arial"/>
                <w:lang w:val="ro-RO"/>
              </w:rPr>
              <w:t xml:space="preserve"> instituirii unui tratament egal cu privire la personalul care prestează aceeași activitate </w:t>
            </w:r>
            <w:proofErr w:type="spellStart"/>
            <w:r w:rsidRPr="00F456B4">
              <w:rPr>
                <w:rFonts w:ascii="Arial" w:hAnsi="Arial" w:cs="Arial"/>
                <w:lang w:val="ro-RO"/>
              </w:rPr>
              <w:t>şi</w:t>
            </w:r>
            <w:proofErr w:type="spellEnd"/>
            <w:r w:rsidRPr="00F456B4">
              <w:rPr>
                <w:rFonts w:ascii="Arial" w:hAnsi="Arial" w:cs="Arial"/>
                <w:lang w:val="ro-RO"/>
              </w:rPr>
              <w:t xml:space="preserve"> are aceeași vechime în muncă </w:t>
            </w:r>
            <w:proofErr w:type="spellStart"/>
            <w:r w:rsidRPr="00F456B4">
              <w:rPr>
                <w:rFonts w:ascii="Arial" w:hAnsi="Arial" w:cs="Arial"/>
                <w:lang w:val="ro-RO"/>
              </w:rPr>
              <w:t>şi</w:t>
            </w:r>
            <w:proofErr w:type="spellEnd"/>
            <w:r w:rsidRPr="00F456B4">
              <w:rPr>
                <w:rFonts w:ascii="Arial" w:hAnsi="Arial" w:cs="Arial"/>
                <w:lang w:val="ro-RO"/>
              </w:rPr>
              <w:t xml:space="preserve"> în funcție;</w:t>
            </w:r>
          </w:p>
          <w:p w14:paraId="069B0239" w14:textId="77777777" w:rsidR="007435DC" w:rsidRPr="00F456B4" w:rsidRDefault="007435DC">
            <w:pPr>
              <w:rPr>
                <w:rFonts w:ascii="Arial" w:hAnsi="Arial" w:cs="Arial"/>
                <w:lang w:val="ro-RO"/>
              </w:rPr>
            </w:pPr>
            <w:r w:rsidRPr="00F456B4">
              <w:rPr>
                <w:rFonts w:ascii="Arial" w:hAnsi="Arial" w:cs="Arial"/>
                <w:lang w:val="ro-RO"/>
              </w:rPr>
              <w:t>b)</w:t>
            </w:r>
            <w:r w:rsidRPr="00F456B4">
              <w:rPr>
                <w:rFonts w:ascii="Arial" w:hAnsi="Arial" w:cs="Arial"/>
                <w:lang w:val="ro-RO"/>
              </w:rPr>
              <w:tab/>
              <w:t>principiul egalității, prin asigurarea de venituri salariale nete egale pentru muncă cu valoare egală;</w:t>
            </w:r>
          </w:p>
          <w:p w14:paraId="03B1091F" w14:textId="77777777" w:rsidR="007435DC" w:rsidRPr="00F456B4" w:rsidRDefault="007435DC">
            <w:pPr>
              <w:rPr>
                <w:rFonts w:ascii="Arial" w:hAnsi="Arial" w:cs="Arial"/>
                <w:lang w:val="ro-RO"/>
              </w:rPr>
            </w:pPr>
            <w:r w:rsidRPr="00F456B4">
              <w:rPr>
                <w:rFonts w:ascii="Arial" w:hAnsi="Arial" w:cs="Arial"/>
                <w:lang w:val="ro-RO"/>
              </w:rPr>
              <w:t>c)</w:t>
            </w:r>
            <w:r w:rsidRPr="00F456B4">
              <w:rPr>
                <w:rFonts w:ascii="Arial" w:hAnsi="Arial" w:cs="Arial"/>
                <w:lang w:val="ro-RO"/>
              </w:rPr>
              <w:tab/>
              <w:t xml:space="preserve">principiul ierarhizării, pe verticală, cât </w:t>
            </w:r>
            <w:proofErr w:type="spellStart"/>
            <w:r w:rsidRPr="00F456B4">
              <w:rPr>
                <w:rFonts w:ascii="Arial" w:hAnsi="Arial" w:cs="Arial"/>
                <w:lang w:val="ro-RO"/>
              </w:rPr>
              <w:t>şi</w:t>
            </w:r>
            <w:proofErr w:type="spellEnd"/>
            <w:r w:rsidRPr="00F456B4">
              <w:rPr>
                <w:rFonts w:ascii="Arial" w:hAnsi="Arial" w:cs="Arial"/>
                <w:lang w:val="ro-RO"/>
              </w:rPr>
              <w:t xml:space="preserve"> pe orizontală, în cadrul </w:t>
            </w:r>
            <w:r w:rsidRPr="00F456B4">
              <w:rPr>
                <w:rFonts w:ascii="Arial" w:hAnsi="Arial" w:cs="Arial"/>
                <w:lang w:val="ro-RO"/>
              </w:rPr>
              <w:lastRenderedPageBreak/>
              <w:t xml:space="preserve">aceluiași domeniu, în funcție de complexitatea </w:t>
            </w:r>
            <w:proofErr w:type="spellStart"/>
            <w:r w:rsidRPr="00F456B4">
              <w:rPr>
                <w:rFonts w:ascii="Arial" w:hAnsi="Arial" w:cs="Arial"/>
                <w:lang w:val="ro-RO"/>
              </w:rPr>
              <w:t>şi</w:t>
            </w:r>
            <w:proofErr w:type="spellEnd"/>
            <w:r w:rsidRPr="00F456B4">
              <w:rPr>
                <w:rFonts w:ascii="Arial" w:hAnsi="Arial" w:cs="Arial"/>
                <w:lang w:val="ro-RO"/>
              </w:rPr>
              <w:t xml:space="preserve"> importanța activității desfășurate;</w:t>
            </w:r>
          </w:p>
          <w:p w14:paraId="39B79785" w14:textId="77777777" w:rsidR="007435DC" w:rsidRPr="00F456B4" w:rsidRDefault="007435DC">
            <w:pPr>
              <w:rPr>
                <w:rFonts w:ascii="Arial" w:hAnsi="Arial" w:cs="Arial"/>
                <w:lang w:val="ro-RO"/>
              </w:rPr>
            </w:pPr>
            <w:r w:rsidRPr="00F456B4">
              <w:rPr>
                <w:rFonts w:ascii="Arial" w:hAnsi="Arial" w:cs="Arial"/>
                <w:lang w:val="ro-RO"/>
              </w:rPr>
              <w:t>d)</w:t>
            </w:r>
            <w:r w:rsidRPr="00F456B4">
              <w:rPr>
                <w:rFonts w:ascii="Arial" w:hAnsi="Arial" w:cs="Arial"/>
                <w:lang w:val="ro-RO"/>
              </w:rPr>
              <w:tab/>
              <w:t>principiul transparenței mecanismului de stabilire a drepturilor salariale, în sensul asigurării predictibilității salariale pentru personalul angajat;</w:t>
            </w:r>
          </w:p>
          <w:p w14:paraId="533C9811" w14:textId="77777777" w:rsidR="007435DC" w:rsidRPr="00F456B4" w:rsidRDefault="007435DC">
            <w:pPr>
              <w:rPr>
                <w:rFonts w:ascii="Arial" w:hAnsi="Arial" w:cs="Arial"/>
                <w:lang w:val="ro-RO"/>
              </w:rPr>
            </w:pPr>
            <w:r w:rsidRPr="00F456B4">
              <w:rPr>
                <w:rFonts w:ascii="Arial" w:hAnsi="Arial" w:cs="Arial"/>
                <w:lang w:val="ro-RO"/>
              </w:rPr>
              <w:t>e)</w:t>
            </w:r>
            <w:r w:rsidRPr="00F456B4">
              <w:rPr>
                <w:rFonts w:ascii="Arial" w:hAnsi="Arial" w:cs="Arial"/>
                <w:lang w:val="ro-RO"/>
              </w:rPr>
              <w:tab/>
              <w:t>principiul sustenabilității financiare, în sensul stabilirii nivelului de salarizare astfel încât să se asigure respectarea plafoanelor cheltuielilor de personal ale bugetului aprobat, în condițiile legii;</w:t>
            </w:r>
          </w:p>
          <w:p w14:paraId="56A29A58" w14:textId="77777777" w:rsidR="007435DC" w:rsidRPr="00F456B4" w:rsidRDefault="007435DC">
            <w:pPr>
              <w:rPr>
                <w:rFonts w:ascii="Arial" w:hAnsi="Arial" w:cs="Arial"/>
                <w:lang w:val="ro-RO"/>
              </w:rPr>
            </w:pPr>
            <w:r w:rsidRPr="00F456B4">
              <w:rPr>
                <w:rFonts w:ascii="Arial" w:hAnsi="Arial" w:cs="Arial"/>
                <w:lang w:val="ro-RO"/>
              </w:rPr>
              <w:t>f)</w:t>
            </w:r>
            <w:r w:rsidRPr="00F456B4">
              <w:rPr>
                <w:rFonts w:ascii="Arial" w:hAnsi="Arial" w:cs="Arial"/>
                <w:lang w:val="ro-RO"/>
              </w:rPr>
              <w:tab/>
              <w:t xml:space="preserve">principiul publicității în sensul transparenței veniturilor de natură salarială, precum </w:t>
            </w:r>
            <w:proofErr w:type="spellStart"/>
            <w:r w:rsidRPr="00F456B4">
              <w:rPr>
                <w:rFonts w:ascii="Arial" w:hAnsi="Arial" w:cs="Arial"/>
                <w:lang w:val="ro-RO"/>
              </w:rPr>
              <w:t>şi</w:t>
            </w:r>
            <w:proofErr w:type="spellEnd"/>
            <w:r w:rsidRPr="00F456B4">
              <w:rPr>
                <w:rFonts w:ascii="Arial" w:hAnsi="Arial" w:cs="Arial"/>
                <w:lang w:val="ro-RO"/>
              </w:rPr>
              <w:t xml:space="preserve"> a altor drepturi în bani </w:t>
            </w:r>
            <w:proofErr w:type="spellStart"/>
            <w:r w:rsidRPr="00F456B4">
              <w:rPr>
                <w:rFonts w:ascii="Arial" w:hAnsi="Arial" w:cs="Arial"/>
                <w:lang w:val="ro-RO"/>
              </w:rPr>
              <w:t>şi</w:t>
            </w:r>
            <w:proofErr w:type="spellEnd"/>
            <w:r w:rsidRPr="00F456B4">
              <w:rPr>
                <w:rFonts w:ascii="Arial" w:hAnsi="Arial" w:cs="Arial"/>
                <w:lang w:val="ro-RO"/>
              </w:rPr>
              <w:t>/sau în natură pentru toate funcțiile din aparatul Romsilva.</w:t>
            </w:r>
          </w:p>
          <w:p w14:paraId="3707F776" w14:textId="77777777" w:rsidR="007435DC" w:rsidRPr="00F456B4" w:rsidRDefault="007435DC">
            <w:pPr>
              <w:rPr>
                <w:rFonts w:ascii="Arial" w:hAnsi="Arial" w:cs="Arial"/>
                <w:lang w:val="ro-RO"/>
              </w:rPr>
            </w:pPr>
          </w:p>
          <w:p w14:paraId="47AD4D5F" w14:textId="77777777" w:rsidR="007435DC" w:rsidRPr="00F456B4" w:rsidRDefault="007435DC">
            <w:pPr>
              <w:rPr>
                <w:rFonts w:ascii="Arial" w:hAnsi="Arial" w:cs="Arial"/>
                <w:lang w:val="ro-RO"/>
              </w:rPr>
            </w:pPr>
          </w:p>
          <w:p w14:paraId="5E7E17BE" w14:textId="77777777" w:rsidR="007435DC" w:rsidRPr="00F456B4" w:rsidRDefault="007435DC">
            <w:pPr>
              <w:rPr>
                <w:rFonts w:ascii="Arial" w:hAnsi="Arial" w:cs="Arial"/>
                <w:lang w:val="ro-RO"/>
              </w:rPr>
            </w:pPr>
          </w:p>
          <w:p w14:paraId="2661B2E2" w14:textId="77777777" w:rsidR="007435DC" w:rsidRPr="00F456B4" w:rsidRDefault="007435DC">
            <w:pPr>
              <w:rPr>
                <w:rFonts w:ascii="Arial" w:hAnsi="Arial" w:cs="Arial"/>
                <w:lang w:val="ro-RO"/>
              </w:rPr>
            </w:pPr>
          </w:p>
          <w:p w14:paraId="0D18604C" w14:textId="77777777" w:rsidR="007435DC" w:rsidRPr="00F456B4" w:rsidRDefault="007435DC">
            <w:pPr>
              <w:rPr>
                <w:rFonts w:ascii="Arial" w:hAnsi="Arial" w:cs="Arial"/>
                <w:lang w:val="ro-RO"/>
              </w:rPr>
            </w:pPr>
          </w:p>
          <w:p w14:paraId="7B32EF11" w14:textId="77777777" w:rsidR="007435DC" w:rsidRPr="00F456B4" w:rsidRDefault="007435DC">
            <w:pPr>
              <w:rPr>
                <w:rFonts w:ascii="Arial" w:hAnsi="Arial" w:cs="Arial"/>
                <w:lang w:val="ro-RO"/>
              </w:rPr>
            </w:pPr>
          </w:p>
          <w:p w14:paraId="6C0A4680" w14:textId="77777777" w:rsidR="007435DC" w:rsidRPr="00F456B4" w:rsidRDefault="007435DC">
            <w:pPr>
              <w:rPr>
                <w:rFonts w:ascii="Arial" w:hAnsi="Arial" w:cs="Arial"/>
                <w:lang w:val="ro-RO"/>
              </w:rPr>
            </w:pPr>
          </w:p>
          <w:p w14:paraId="613F88EB" w14:textId="77777777" w:rsidR="007435DC" w:rsidRPr="00F456B4" w:rsidRDefault="007435DC">
            <w:pPr>
              <w:rPr>
                <w:rFonts w:ascii="Arial" w:hAnsi="Arial" w:cs="Arial"/>
                <w:lang w:val="ro-RO"/>
              </w:rPr>
            </w:pPr>
            <w:r w:rsidRPr="00F456B4">
              <w:rPr>
                <w:rFonts w:ascii="Arial" w:hAnsi="Arial" w:cs="Arial"/>
                <w:lang w:val="ro-RO"/>
              </w:rPr>
              <w:t>(5) Indicatorii de performanță financiari, nefinanciari și specifici din contractele de mandat încheiate în baza prevederilor art. 13 alin. (3) din Legea nr. 331/2024, cu modificările și completările ulterioare, includ cel puțin jumătate din numărul de indicatori stabiliți la fiecare categorie din anexa nr. 3. Nivelul minim al acestora poate fi redus în cazuri bine justificate.</w:t>
            </w:r>
          </w:p>
        </w:tc>
        <w:tc>
          <w:tcPr>
            <w:tcW w:w="2412" w:type="dxa"/>
          </w:tcPr>
          <w:p w14:paraId="5D749947" w14:textId="77777777" w:rsidR="007435DC" w:rsidRPr="00F456B4" w:rsidRDefault="007435DC">
            <w:pPr>
              <w:rPr>
                <w:rFonts w:ascii="Arial" w:eastAsia="Open Sans" w:hAnsi="Arial" w:cs="Arial"/>
                <w:shd w:val="clear" w:color="auto" w:fill="FFFFFF"/>
                <w:lang w:val="ro-RO"/>
              </w:rPr>
            </w:pPr>
            <w:r w:rsidRPr="00F456B4">
              <w:rPr>
                <w:rFonts w:ascii="Arial" w:hAnsi="Arial" w:cs="Arial"/>
                <w:lang w:val="ro-RO"/>
              </w:rPr>
              <w:lastRenderedPageBreak/>
              <w:t xml:space="preserve">Art. 34. – (1) Personalul Romsilva angajat la data intrării în vigoare a prezentei hotărâri se preia de structurile organizatorice prevăzute de prezenta hotărâre, cu respectarea prevederilor Legii 67/2006 </w:t>
            </w:r>
            <w:r w:rsidRPr="00F456B4">
              <w:rPr>
                <w:rFonts w:ascii="Arial" w:eastAsia="Open Sans" w:hAnsi="Arial" w:cs="Arial"/>
                <w:shd w:val="clear" w:color="auto" w:fill="FFFFFF"/>
                <w:lang w:val="ro-RO"/>
              </w:rPr>
              <w:t xml:space="preserve">privind </w:t>
            </w:r>
            <w:proofErr w:type="spellStart"/>
            <w:r w:rsidRPr="00F456B4">
              <w:rPr>
                <w:rFonts w:ascii="Arial" w:eastAsia="Open Sans" w:hAnsi="Arial" w:cs="Arial"/>
                <w:shd w:val="clear" w:color="auto" w:fill="FFFFFF"/>
                <w:lang w:val="ro-RO"/>
              </w:rPr>
              <w:t>protecţia</w:t>
            </w:r>
            <w:proofErr w:type="spellEnd"/>
            <w:r w:rsidRPr="00F456B4">
              <w:rPr>
                <w:rFonts w:ascii="Arial" w:eastAsia="Open Sans" w:hAnsi="Arial" w:cs="Arial"/>
                <w:shd w:val="clear" w:color="auto" w:fill="FFFFFF"/>
                <w:lang w:val="ro-RO"/>
              </w:rPr>
              <w:t xml:space="preserve"> drepturilor </w:t>
            </w:r>
            <w:proofErr w:type="spellStart"/>
            <w:r w:rsidRPr="00F456B4">
              <w:rPr>
                <w:rFonts w:ascii="Arial" w:eastAsia="Open Sans" w:hAnsi="Arial" w:cs="Arial"/>
                <w:shd w:val="clear" w:color="auto" w:fill="FFFFFF"/>
                <w:lang w:val="ro-RO"/>
              </w:rPr>
              <w:t>salariaţilor</w:t>
            </w:r>
            <w:proofErr w:type="spellEnd"/>
            <w:r w:rsidRPr="00F456B4">
              <w:rPr>
                <w:rFonts w:ascii="Arial" w:eastAsia="Open Sans" w:hAnsi="Arial" w:cs="Arial"/>
                <w:shd w:val="clear" w:color="auto" w:fill="FFFFFF"/>
                <w:lang w:val="ro-RO"/>
              </w:rPr>
              <w:t xml:space="preserve"> în cazul transferului întreprinderii, al </w:t>
            </w:r>
            <w:proofErr w:type="spellStart"/>
            <w:r w:rsidRPr="00F456B4">
              <w:rPr>
                <w:rFonts w:ascii="Arial" w:eastAsia="Open Sans" w:hAnsi="Arial" w:cs="Arial"/>
                <w:shd w:val="clear" w:color="auto" w:fill="FFFFFF"/>
                <w:lang w:val="ro-RO"/>
              </w:rPr>
              <w:lastRenderedPageBreak/>
              <w:t>unităţii</w:t>
            </w:r>
            <w:proofErr w:type="spellEnd"/>
            <w:r w:rsidRPr="00F456B4">
              <w:rPr>
                <w:rFonts w:ascii="Arial" w:eastAsia="Open Sans" w:hAnsi="Arial" w:cs="Arial"/>
                <w:shd w:val="clear" w:color="auto" w:fill="FFFFFF"/>
                <w:lang w:val="ro-RO"/>
              </w:rPr>
              <w:t xml:space="preserve"> sau al unor </w:t>
            </w:r>
            <w:proofErr w:type="spellStart"/>
            <w:r w:rsidRPr="00F456B4">
              <w:rPr>
                <w:rFonts w:ascii="Arial" w:eastAsia="Open Sans" w:hAnsi="Arial" w:cs="Arial"/>
                <w:shd w:val="clear" w:color="auto" w:fill="FFFFFF"/>
                <w:lang w:val="ro-RO"/>
              </w:rPr>
              <w:t>părţi</w:t>
            </w:r>
            <w:proofErr w:type="spellEnd"/>
            <w:r w:rsidRPr="00F456B4">
              <w:rPr>
                <w:rFonts w:ascii="Arial" w:eastAsia="Open Sans" w:hAnsi="Arial" w:cs="Arial"/>
                <w:shd w:val="clear" w:color="auto" w:fill="FFFFFF"/>
                <w:lang w:val="ro-RO"/>
              </w:rPr>
              <w:t xml:space="preserve"> ale acestora</w:t>
            </w:r>
          </w:p>
          <w:p w14:paraId="5D2926F0" w14:textId="77777777" w:rsidR="007435DC" w:rsidRPr="00F456B4" w:rsidRDefault="007435DC">
            <w:pPr>
              <w:rPr>
                <w:rFonts w:ascii="Arial" w:eastAsia="Open Sans" w:hAnsi="Arial" w:cs="Arial"/>
                <w:shd w:val="clear" w:color="auto" w:fill="FFFFFF"/>
                <w:lang w:val="ro-RO"/>
              </w:rPr>
            </w:pPr>
          </w:p>
          <w:p w14:paraId="0EC79F7B" w14:textId="77777777" w:rsidR="007435DC" w:rsidRPr="00F456B4" w:rsidRDefault="007435DC">
            <w:pPr>
              <w:rPr>
                <w:rFonts w:ascii="Arial" w:hAnsi="Arial" w:cs="Arial"/>
                <w:lang w:val="ro-RO"/>
              </w:rPr>
            </w:pPr>
            <w:r w:rsidRPr="00F456B4">
              <w:rPr>
                <w:rFonts w:ascii="Arial" w:hAnsi="Arial" w:cs="Arial"/>
                <w:lang w:val="ro-RO"/>
              </w:rPr>
              <w:t xml:space="preserve">(2) Contractele individuale de muncă ale directorilor/șefilor de ocoale, încheiate pentru îndeplinirea funcției de director/șef ocol, conform HG 229/2009, încetează de drept in termen de 60 de zile de la data intrării în vigoare a prezentei hotărâri. </w:t>
            </w:r>
          </w:p>
          <w:p w14:paraId="1B3DE071" w14:textId="77777777" w:rsidR="007435DC" w:rsidRPr="00F456B4" w:rsidRDefault="007435DC">
            <w:pPr>
              <w:rPr>
                <w:rFonts w:ascii="Arial" w:hAnsi="Arial" w:cs="Arial"/>
                <w:lang w:val="ro-RO"/>
              </w:rPr>
            </w:pPr>
          </w:p>
          <w:p w14:paraId="2FD80FB7" w14:textId="77777777" w:rsidR="007435DC" w:rsidRPr="00F456B4" w:rsidRDefault="007435DC">
            <w:pPr>
              <w:rPr>
                <w:rFonts w:ascii="Arial" w:hAnsi="Arial" w:cs="Arial"/>
                <w:lang w:val="ro-RO"/>
              </w:rPr>
            </w:pPr>
            <w:r w:rsidRPr="00F456B4">
              <w:rPr>
                <w:rFonts w:ascii="Arial" w:hAnsi="Arial" w:cs="Arial"/>
                <w:lang w:val="ro-RO"/>
              </w:rPr>
              <w:t>(3) La data încetării de drept a contractelor individuale de muncă ale directorilor/șefilor de ocoale, acestora li se asigură ocuparea unor posturi corespunzătoare pregătirii profesionale.</w:t>
            </w:r>
          </w:p>
          <w:p w14:paraId="0EDFAFF5" w14:textId="77777777" w:rsidR="007435DC" w:rsidRPr="00F456B4" w:rsidRDefault="007435DC">
            <w:pPr>
              <w:rPr>
                <w:rFonts w:ascii="Arial" w:hAnsi="Arial" w:cs="Arial"/>
                <w:lang w:val="ro-RO"/>
              </w:rPr>
            </w:pPr>
          </w:p>
          <w:p w14:paraId="366E00A1" w14:textId="77777777" w:rsidR="007435DC" w:rsidRPr="00F456B4" w:rsidRDefault="007435DC">
            <w:pPr>
              <w:rPr>
                <w:rFonts w:ascii="Arial" w:hAnsi="Arial" w:cs="Arial"/>
                <w:lang w:val="ro-RO"/>
              </w:rPr>
            </w:pPr>
          </w:p>
          <w:p w14:paraId="351AE3ED" w14:textId="77777777" w:rsidR="007435DC" w:rsidRPr="00F456B4" w:rsidRDefault="007435DC">
            <w:pPr>
              <w:rPr>
                <w:rFonts w:ascii="Arial" w:hAnsi="Arial" w:cs="Arial"/>
                <w:lang w:val="ro-RO"/>
              </w:rPr>
            </w:pPr>
          </w:p>
          <w:p w14:paraId="63A6C0DB" w14:textId="77777777" w:rsidR="007435DC" w:rsidRPr="00F456B4" w:rsidRDefault="007435DC">
            <w:pPr>
              <w:rPr>
                <w:rFonts w:ascii="Arial" w:hAnsi="Arial" w:cs="Arial"/>
                <w:lang w:val="ro-RO"/>
              </w:rPr>
            </w:pPr>
          </w:p>
          <w:p w14:paraId="0F416F86" w14:textId="77777777" w:rsidR="007435DC" w:rsidRPr="00F456B4" w:rsidRDefault="007435DC">
            <w:pPr>
              <w:rPr>
                <w:rFonts w:ascii="Arial" w:hAnsi="Arial" w:cs="Arial"/>
                <w:lang w:val="ro-RO"/>
              </w:rPr>
            </w:pPr>
          </w:p>
          <w:p w14:paraId="5C60129D" w14:textId="77777777" w:rsidR="007435DC" w:rsidRPr="00F456B4" w:rsidRDefault="007435DC">
            <w:pPr>
              <w:rPr>
                <w:rFonts w:ascii="Arial" w:hAnsi="Arial" w:cs="Arial"/>
                <w:lang w:val="ro-RO"/>
              </w:rPr>
            </w:pPr>
          </w:p>
          <w:p w14:paraId="6CB6EDF2" w14:textId="77777777" w:rsidR="007435DC" w:rsidRPr="00F456B4" w:rsidRDefault="007435DC">
            <w:pPr>
              <w:rPr>
                <w:rFonts w:ascii="Arial" w:hAnsi="Arial" w:cs="Arial"/>
                <w:lang w:val="ro-RO"/>
              </w:rPr>
            </w:pPr>
          </w:p>
          <w:p w14:paraId="40D33FBF" w14:textId="77777777" w:rsidR="007435DC" w:rsidRPr="00F456B4" w:rsidRDefault="007435DC">
            <w:pPr>
              <w:rPr>
                <w:rFonts w:ascii="Arial" w:hAnsi="Arial" w:cs="Arial"/>
                <w:lang w:val="ro-RO"/>
              </w:rPr>
            </w:pPr>
          </w:p>
          <w:p w14:paraId="03414C58" w14:textId="77777777" w:rsidR="007435DC" w:rsidRPr="00F456B4" w:rsidRDefault="007435DC">
            <w:pPr>
              <w:rPr>
                <w:rFonts w:ascii="Arial" w:hAnsi="Arial" w:cs="Arial"/>
                <w:lang w:val="ro-RO"/>
              </w:rPr>
            </w:pPr>
          </w:p>
          <w:p w14:paraId="7B1A8A28" w14:textId="77777777" w:rsidR="007435DC" w:rsidRPr="00F456B4" w:rsidRDefault="007435DC">
            <w:pPr>
              <w:rPr>
                <w:rFonts w:ascii="Arial" w:hAnsi="Arial" w:cs="Arial"/>
                <w:lang w:val="ro-RO"/>
              </w:rPr>
            </w:pPr>
          </w:p>
          <w:p w14:paraId="44331798" w14:textId="77777777" w:rsidR="007435DC" w:rsidRPr="00F456B4" w:rsidRDefault="007435DC">
            <w:pPr>
              <w:rPr>
                <w:rFonts w:ascii="Arial" w:hAnsi="Arial" w:cs="Arial"/>
                <w:lang w:val="ro-RO"/>
              </w:rPr>
            </w:pPr>
          </w:p>
          <w:p w14:paraId="771D04BF" w14:textId="77777777" w:rsidR="007435DC" w:rsidRPr="00F456B4" w:rsidRDefault="007435DC">
            <w:pPr>
              <w:rPr>
                <w:rFonts w:ascii="Arial" w:hAnsi="Arial" w:cs="Arial"/>
                <w:lang w:val="ro-RO"/>
              </w:rPr>
            </w:pPr>
          </w:p>
          <w:p w14:paraId="2F4C0E1F" w14:textId="77777777" w:rsidR="007435DC" w:rsidRPr="00F456B4" w:rsidRDefault="007435DC">
            <w:pPr>
              <w:rPr>
                <w:rFonts w:ascii="Arial" w:hAnsi="Arial" w:cs="Arial"/>
                <w:lang w:val="ro-RO"/>
              </w:rPr>
            </w:pPr>
          </w:p>
          <w:p w14:paraId="13C6831F" w14:textId="77777777" w:rsidR="007435DC" w:rsidRPr="00F456B4" w:rsidRDefault="007435DC">
            <w:pPr>
              <w:rPr>
                <w:rFonts w:ascii="Arial" w:hAnsi="Arial" w:cs="Arial"/>
                <w:lang w:val="ro-RO"/>
              </w:rPr>
            </w:pPr>
          </w:p>
          <w:p w14:paraId="41A0F728" w14:textId="77777777" w:rsidR="007435DC" w:rsidRPr="00F456B4" w:rsidRDefault="007435DC">
            <w:pPr>
              <w:rPr>
                <w:rFonts w:ascii="Arial" w:hAnsi="Arial" w:cs="Arial"/>
                <w:lang w:val="ro-RO"/>
              </w:rPr>
            </w:pPr>
          </w:p>
          <w:p w14:paraId="57368A87" w14:textId="77777777" w:rsidR="007435DC" w:rsidRPr="00F456B4" w:rsidRDefault="007435DC">
            <w:pPr>
              <w:rPr>
                <w:rFonts w:ascii="Arial" w:hAnsi="Arial" w:cs="Arial"/>
                <w:lang w:val="ro-RO"/>
              </w:rPr>
            </w:pPr>
          </w:p>
          <w:p w14:paraId="626D4471" w14:textId="77777777" w:rsidR="007435DC" w:rsidRPr="00F456B4" w:rsidRDefault="007435DC">
            <w:pPr>
              <w:rPr>
                <w:rFonts w:ascii="Arial" w:hAnsi="Arial" w:cs="Arial"/>
                <w:lang w:val="ro-RO"/>
              </w:rPr>
            </w:pPr>
          </w:p>
          <w:p w14:paraId="14E7965E" w14:textId="77777777" w:rsidR="007435DC" w:rsidRPr="00F456B4" w:rsidRDefault="007435DC">
            <w:pPr>
              <w:rPr>
                <w:rFonts w:ascii="Arial" w:hAnsi="Arial" w:cs="Arial"/>
                <w:lang w:val="ro-RO"/>
              </w:rPr>
            </w:pPr>
          </w:p>
          <w:p w14:paraId="13805C88" w14:textId="77777777" w:rsidR="007435DC" w:rsidRPr="00F456B4" w:rsidRDefault="007435DC">
            <w:pPr>
              <w:rPr>
                <w:rFonts w:ascii="Arial" w:hAnsi="Arial" w:cs="Arial"/>
                <w:lang w:val="ro-RO"/>
              </w:rPr>
            </w:pPr>
          </w:p>
          <w:p w14:paraId="3E6A92B7" w14:textId="77777777" w:rsidR="007435DC" w:rsidRPr="00F456B4" w:rsidRDefault="007435DC">
            <w:pPr>
              <w:rPr>
                <w:rFonts w:ascii="Arial" w:hAnsi="Arial" w:cs="Arial"/>
                <w:lang w:val="ro-RO"/>
              </w:rPr>
            </w:pPr>
          </w:p>
          <w:p w14:paraId="198B50FF" w14:textId="77777777" w:rsidR="007435DC" w:rsidRPr="00F456B4" w:rsidRDefault="007435DC">
            <w:pPr>
              <w:rPr>
                <w:rFonts w:ascii="Arial" w:hAnsi="Arial" w:cs="Arial"/>
                <w:lang w:val="ro-RO"/>
              </w:rPr>
            </w:pPr>
          </w:p>
          <w:p w14:paraId="10AF0A4D" w14:textId="77777777" w:rsidR="007435DC" w:rsidRPr="00F456B4" w:rsidRDefault="007435DC">
            <w:pPr>
              <w:rPr>
                <w:rFonts w:ascii="Arial" w:hAnsi="Arial" w:cs="Arial"/>
                <w:lang w:val="ro-RO"/>
              </w:rPr>
            </w:pPr>
          </w:p>
          <w:p w14:paraId="262AE046" w14:textId="77777777" w:rsidR="007435DC" w:rsidRPr="00F456B4" w:rsidRDefault="007435DC">
            <w:pPr>
              <w:rPr>
                <w:rFonts w:ascii="Arial" w:hAnsi="Arial" w:cs="Arial"/>
                <w:lang w:val="ro-RO"/>
              </w:rPr>
            </w:pPr>
          </w:p>
          <w:p w14:paraId="55EAAF07" w14:textId="77777777" w:rsidR="007435DC" w:rsidRPr="00F456B4" w:rsidRDefault="007435DC">
            <w:pPr>
              <w:rPr>
                <w:rFonts w:ascii="Arial" w:hAnsi="Arial" w:cs="Arial"/>
                <w:lang w:val="ro-RO"/>
              </w:rPr>
            </w:pPr>
          </w:p>
          <w:p w14:paraId="274971F7" w14:textId="77777777" w:rsidR="007435DC" w:rsidRPr="00F456B4" w:rsidRDefault="007435DC">
            <w:pPr>
              <w:rPr>
                <w:rFonts w:ascii="Arial" w:hAnsi="Arial" w:cs="Arial"/>
                <w:lang w:val="ro-RO"/>
              </w:rPr>
            </w:pPr>
          </w:p>
          <w:p w14:paraId="47A5E314" w14:textId="77777777" w:rsidR="007435DC" w:rsidRPr="00F456B4" w:rsidRDefault="007435DC">
            <w:pPr>
              <w:rPr>
                <w:rFonts w:ascii="Arial" w:hAnsi="Arial" w:cs="Arial"/>
                <w:lang w:val="ro-RO"/>
              </w:rPr>
            </w:pPr>
          </w:p>
          <w:p w14:paraId="420541A5" w14:textId="77777777" w:rsidR="007435DC" w:rsidRPr="00F456B4" w:rsidRDefault="007435DC">
            <w:pPr>
              <w:rPr>
                <w:rFonts w:ascii="Arial" w:hAnsi="Arial" w:cs="Arial"/>
                <w:lang w:val="ro-RO"/>
              </w:rPr>
            </w:pPr>
          </w:p>
          <w:p w14:paraId="5EB42670" w14:textId="77777777" w:rsidR="007435DC" w:rsidRPr="00F456B4" w:rsidRDefault="007435DC">
            <w:pPr>
              <w:rPr>
                <w:rFonts w:ascii="Arial" w:hAnsi="Arial" w:cs="Arial"/>
                <w:lang w:val="ro-RO"/>
              </w:rPr>
            </w:pPr>
          </w:p>
          <w:p w14:paraId="40338C2D" w14:textId="77777777" w:rsidR="007435DC" w:rsidRPr="00F456B4" w:rsidRDefault="007435DC">
            <w:pPr>
              <w:rPr>
                <w:rFonts w:ascii="Arial" w:hAnsi="Arial" w:cs="Arial"/>
                <w:lang w:val="ro-RO"/>
              </w:rPr>
            </w:pPr>
          </w:p>
          <w:p w14:paraId="14956CFF" w14:textId="77777777" w:rsidR="007435DC" w:rsidRPr="00F456B4" w:rsidRDefault="007435DC">
            <w:pPr>
              <w:rPr>
                <w:rFonts w:ascii="Arial" w:hAnsi="Arial" w:cs="Arial"/>
                <w:lang w:val="ro-RO"/>
              </w:rPr>
            </w:pPr>
          </w:p>
          <w:p w14:paraId="43833386" w14:textId="77777777" w:rsidR="007435DC" w:rsidRPr="00F456B4" w:rsidRDefault="007435DC">
            <w:pPr>
              <w:rPr>
                <w:rFonts w:ascii="Arial" w:hAnsi="Arial" w:cs="Arial"/>
                <w:lang w:val="ro-RO"/>
              </w:rPr>
            </w:pPr>
          </w:p>
          <w:p w14:paraId="1B5C810F" w14:textId="77777777" w:rsidR="007435DC" w:rsidRPr="00F456B4" w:rsidRDefault="007435DC">
            <w:pPr>
              <w:rPr>
                <w:rFonts w:ascii="Arial" w:hAnsi="Arial" w:cs="Arial"/>
                <w:lang w:val="ro-RO"/>
              </w:rPr>
            </w:pPr>
          </w:p>
          <w:p w14:paraId="46CFED12" w14:textId="77777777" w:rsidR="007435DC" w:rsidRPr="00F456B4" w:rsidRDefault="007435DC">
            <w:pPr>
              <w:rPr>
                <w:rFonts w:ascii="Arial" w:hAnsi="Arial" w:cs="Arial"/>
                <w:lang w:val="ro-RO"/>
              </w:rPr>
            </w:pPr>
          </w:p>
          <w:p w14:paraId="31C6B677" w14:textId="77777777" w:rsidR="007435DC" w:rsidRPr="00F456B4" w:rsidRDefault="007435DC">
            <w:pPr>
              <w:rPr>
                <w:rFonts w:ascii="Arial" w:hAnsi="Arial" w:cs="Arial"/>
                <w:lang w:val="ro-RO"/>
              </w:rPr>
            </w:pPr>
          </w:p>
          <w:p w14:paraId="2F52AE6D" w14:textId="77777777" w:rsidR="007435DC" w:rsidRPr="00F456B4" w:rsidRDefault="007435DC">
            <w:pPr>
              <w:rPr>
                <w:rFonts w:ascii="Arial" w:hAnsi="Arial" w:cs="Arial"/>
                <w:lang w:val="ro-RO"/>
              </w:rPr>
            </w:pPr>
          </w:p>
          <w:p w14:paraId="11FA521C" w14:textId="77777777" w:rsidR="007435DC" w:rsidRPr="00F456B4" w:rsidRDefault="007435DC">
            <w:pPr>
              <w:rPr>
                <w:rFonts w:ascii="Arial" w:hAnsi="Arial" w:cs="Arial"/>
                <w:lang w:val="ro-RO"/>
              </w:rPr>
            </w:pPr>
          </w:p>
          <w:p w14:paraId="4B2CACBA" w14:textId="77777777" w:rsidR="007435DC" w:rsidRPr="00F456B4" w:rsidRDefault="007435DC">
            <w:pPr>
              <w:rPr>
                <w:rFonts w:ascii="Arial" w:hAnsi="Arial" w:cs="Arial"/>
                <w:lang w:val="ro-RO"/>
              </w:rPr>
            </w:pPr>
          </w:p>
          <w:p w14:paraId="0BEB2A06" w14:textId="77777777" w:rsidR="007435DC" w:rsidRPr="00F456B4" w:rsidRDefault="007435DC">
            <w:pPr>
              <w:rPr>
                <w:rFonts w:ascii="Arial" w:hAnsi="Arial" w:cs="Arial"/>
                <w:lang w:val="ro-RO"/>
              </w:rPr>
            </w:pPr>
          </w:p>
          <w:p w14:paraId="57B7E279" w14:textId="77777777" w:rsidR="007435DC" w:rsidRPr="00F456B4" w:rsidRDefault="007435DC">
            <w:pPr>
              <w:rPr>
                <w:rFonts w:ascii="Arial" w:hAnsi="Arial" w:cs="Arial"/>
                <w:lang w:val="ro-RO"/>
              </w:rPr>
            </w:pPr>
          </w:p>
          <w:p w14:paraId="447821EF" w14:textId="77777777" w:rsidR="007435DC" w:rsidRPr="00F456B4" w:rsidRDefault="007435DC">
            <w:pPr>
              <w:rPr>
                <w:rFonts w:ascii="Arial" w:hAnsi="Arial" w:cs="Arial"/>
                <w:lang w:val="ro-RO"/>
              </w:rPr>
            </w:pPr>
            <w:r w:rsidRPr="00F456B4">
              <w:rPr>
                <w:rFonts w:ascii="Arial" w:hAnsi="Arial" w:cs="Arial"/>
                <w:lang w:val="ro-RO"/>
              </w:rPr>
              <w:t xml:space="preserve">Propunem eliminarea </w:t>
            </w:r>
            <w:proofErr w:type="spellStart"/>
            <w:r w:rsidRPr="00F456B4">
              <w:rPr>
                <w:rFonts w:ascii="Arial" w:hAnsi="Arial" w:cs="Arial"/>
                <w:lang w:val="ro-RO"/>
              </w:rPr>
              <w:t>lit.f</w:t>
            </w:r>
            <w:proofErr w:type="spellEnd"/>
            <w:r w:rsidRPr="00F456B4">
              <w:rPr>
                <w:rFonts w:ascii="Arial" w:hAnsi="Arial" w:cs="Arial"/>
                <w:lang w:val="ro-RO"/>
              </w:rPr>
              <w:t>)</w:t>
            </w:r>
          </w:p>
          <w:p w14:paraId="4FBAAFD4" w14:textId="77777777" w:rsidR="007435DC" w:rsidRPr="00F456B4" w:rsidRDefault="007435DC">
            <w:pPr>
              <w:rPr>
                <w:rFonts w:ascii="Arial" w:hAnsi="Arial" w:cs="Arial"/>
                <w:lang w:val="ro-RO"/>
              </w:rPr>
            </w:pPr>
          </w:p>
          <w:p w14:paraId="47F84855" w14:textId="77777777" w:rsidR="007435DC" w:rsidRPr="00F456B4" w:rsidRDefault="007435DC">
            <w:pPr>
              <w:rPr>
                <w:rFonts w:ascii="Arial" w:hAnsi="Arial" w:cs="Arial"/>
                <w:lang w:val="ro-RO"/>
              </w:rPr>
            </w:pPr>
          </w:p>
          <w:p w14:paraId="1AFBC96F" w14:textId="77777777" w:rsidR="007435DC" w:rsidRPr="00F456B4" w:rsidRDefault="007435DC">
            <w:pPr>
              <w:rPr>
                <w:rFonts w:ascii="Arial" w:hAnsi="Arial" w:cs="Arial"/>
                <w:lang w:val="ro-RO"/>
              </w:rPr>
            </w:pPr>
          </w:p>
          <w:p w14:paraId="486B7806" w14:textId="77777777" w:rsidR="007435DC" w:rsidRPr="00F456B4" w:rsidRDefault="007435DC">
            <w:pPr>
              <w:rPr>
                <w:rFonts w:ascii="Arial" w:hAnsi="Arial" w:cs="Arial"/>
                <w:lang w:val="ro-RO"/>
              </w:rPr>
            </w:pPr>
          </w:p>
          <w:p w14:paraId="5DE849B5" w14:textId="77777777" w:rsidR="007435DC" w:rsidRPr="00F456B4" w:rsidRDefault="007435DC">
            <w:pPr>
              <w:rPr>
                <w:rFonts w:ascii="Arial" w:hAnsi="Arial" w:cs="Arial"/>
                <w:lang w:val="ro-RO"/>
              </w:rPr>
            </w:pPr>
          </w:p>
          <w:p w14:paraId="33608231" w14:textId="77777777" w:rsidR="007435DC" w:rsidRPr="00F456B4" w:rsidRDefault="007435DC">
            <w:pPr>
              <w:rPr>
                <w:rFonts w:ascii="Arial" w:hAnsi="Arial" w:cs="Arial"/>
                <w:lang w:val="ro-RO"/>
              </w:rPr>
            </w:pPr>
          </w:p>
          <w:p w14:paraId="186F58B0" w14:textId="77777777" w:rsidR="007435DC" w:rsidRPr="00F456B4" w:rsidRDefault="007435DC">
            <w:pPr>
              <w:rPr>
                <w:rFonts w:ascii="Arial" w:hAnsi="Arial" w:cs="Arial"/>
                <w:lang w:val="ro-RO"/>
              </w:rPr>
            </w:pPr>
            <w:r w:rsidRPr="00F456B4">
              <w:rPr>
                <w:rFonts w:ascii="Arial" w:hAnsi="Arial" w:cs="Arial"/>
                <w:lang w:val="ro-RO"/>
              </w:rPr>
              <w:t xml:space="preserve">(4) În cazul în care un salariat din cadrul Romsilva este desemnat câștigător al </w:t>
            </w:r>
            <w:proofErr w:type="spellStart"/>
            <w:r w:rsidRPr="00F456B4">
              <w:rPr>
                <w:rFonts w:ascii="Arial" w:hAnsi="Arial" w:cs="Arial"/>
                <w:lang w:val="ro-RO"/>
              </w:rPr>
              <w:t>selectiei</w:t>
            </w:r>
            <w:proofErr w:type="spellEnd"/>
            <w:r w:rsidRPr="00F456B4">
              <w:rPr>
                <w:rFonts w:ascii="Arial" w:hAnsi="Arial" w:cs="Arial"/>
                <w:lang w:val="ro-RO"/>
              </w:rPr>
              <w:t>, conform articolului 13 din legea 331/2024, contractul individual de muncă al acestuia este suspendat pe durata contractului de mandat.</w:t>
            </w:r>
          </w:p>
          <w:p w14:paraId="02AA04F9" w14:textId="77777777" w:rsidR="007435DC" w:rsidRPr="00F456B4" w:rsidRDefault="007435DC">
            <w:pPr>
              <w:rPr>
                <w:rFonts w:ascii="Arial" w:hAnsi="Arial" w:cs="Arial"/>
                <w:lang w:val="ro-RO"/>
              </w:rPr>
            </w:pPr>
          </w:p>
          <w:p w14:paraId="4F8D7E4D" w14:textId="77777777" w:rsidR="007435DC" w:rsidRPr="00F456B4" w:rsidRDefault="007435DC">
            <w:pPr>
              <w:rPr>
                <w:rFonts w:ascii="Arial" w:hAnsi="Arial" w:cs="Arial"/>
                <w:lang w:val="ro-RO"/>
              </w:rPr>
            </w:pPr>
          </w:p>
          <w:p w14:paraId="02333283" w14:textId="77777777" w:rsidR="007435DC" w:rsidRPr="00F456B4" w:rsidRDefault="007435DC">
            <w:pPr>
              <w:rPr>
                <w:rFonts w:ascii="Arial" w:hAnsi="Arial" w:cs="Arial"/>
                <w:lang w:val="ro-RO"/>
              </w:rPr>
            </w:pPr>
            <w:r w:rsidRPr="00F456B4">
              <w:rPr>
                <w:rFonts w:ascii="Arial" w:hAnsi="Arial" w:cs="Arial"/>
                <w:lang w:val="ro-RO"/>
              </w:rPr>
              <w:t>(5) Începând cu data intrării în vigoare a prezentei hotărâri, angajarea personalului  cu studii superioare se face prin concurs, organizat de structura centrala, cu înregistrare audio și video a susținerii probelor de concurs.</w:t>
            </w:r>
          </w:p>
          <w:p w14:paraId="01256A3D" w14:textId="77777777" w:rsidR="007435DC" w:rsidRPr="00F456B4" w:rsidRDefault="007435DC">
            <w:pPr>
              <w:rPr>
                <w:rFonts w:ascii="Arial" w:hAnsi="Arial" w:cs="Arial"/>
                <w:lang w:val="ro-RO"/>
              </w:rPr>
            </w:pPr>
          </w:p>
          <w:p w14:paraId="136964CE" w14:textId="77777777" w:rsidR="007435DC" w:rsidRPr="00F456B4" w:rsidRDefault="007435DC">
            <w:pPr>
              <w:rPr>
                <w:rFonts w:ascii="Arial" w:hAnsi="Arial" w:cs="Arial"/>
                <w:lang w:val="ro-RO"/>
              </w:rPr>
            </w:pPr>
          </w:p>
          <w:p w14:paraId="4D4CF79D" w14:textId="77777777" w:rsidR="007435DC" w:rsidRPr="00F456B4" w:rsidRDefault="007435DC">
            <w:pPr>
              <w:rPr>
                <w:rFonts w:ascii="Arial" w:hAnsi="Arial" w:cs="Arial"/>
                <w:lang w:val="ro-RO"/>
              </w:rPr>
            </w:pPr>
          </w:p>
          <w:p w14:paraId="1CC42560" w14:textId="77777777" w:rsidR="007435DC" w:rsidRPr="00F456B4" w:rsidRDefault="007435DC">
            <w:pPr>
              <w:rPr>
                <w:rFonts w:ascii="Arial" w:hAnsi="Arial" w:cs="Arial"/>
                <w:lang w:val="ro-RO"/>
              </w:rPr>
            </w:pPr>
          </w:p>
          <w:p w14:paraId="2BDA89AD" w14:textId="77777777" w:rsidR="007435DC" w:rsidRPr="00F456B4" w:rsidRDefault="007435DC">
            <w:pPr>
              <w:rPr>
                <w:rFonts w:ascii="Arial" w:hAnsi="Arial" w:cs="Arial"/>
                <w:lang w:val="ro-RO"/>
              </w:rPr>
            </w:pPr>
            <w:r w:rsidRPr="00F456B4">
              <w:rPr>
                <w:rFonts w:ascii="Arial" w:hAnsi="Arial" w:cs="Arial"/>
                <w:lang w:val="ro-RO"/>
              </w:rPr>
              <w:t xml:space="preserve">(6) Ocuparea posturilor din cadrul unităților și subunităților </w:t>
            </w:r>
            <w:r w:rsidRPr="00F456B4">
              <w:rPr>
                <w:rFonts w:ascii="Arial" w:hAnsi="Arial" w:cs="Arial"/>
                <w:lang w:val="ro-RO"/>
              </w:rPr>
              <w:lastRenderedPageBreak/>
              <w:t xml:space="preserve">Romsilva </w:t>
            </w:r>
            <w:proofErr w:type="spellStart"/>
            <w:r w:rsidRPr="00F456B4">
              <w:rPr>
                <w:rFonts w:ascii="Arial" w:hAnsi="Arial" w:cs="Arial"/>
                <w:lang w:val="ro-RO"/>
              </w:rPr>
              <w:t>prevazute</w:t>
            </w:r>
            <w:proofErr w:type="spellEnd"/>
            <w:r w:rsidRPr="00F456B4">
              <w:rPr>
                <w:rFonts w:ascii="Arial" w:hAnsi="Arial" w:cs="Arial"/>
                <w:lang w:val="ro-RO"/>
              </w:rPr>
              <w:t xml:space="preserve"> la art.13 din Codul Silvic se face prin încheierea unor contracte de mandat în termen de 120 de zile de la intrarea in vigoare a prezentei hotărâri. </w:t>
            </w:r>
          </w:p>
          <w:p w14:paraId="79E0755B" w14:textId="77777777" w:rsidR="007435DC" w:rsidRPr="00F456B4" w:rsidRDefault="007435DC">
            <w:pPr>
              <w:rPr>
                <w:rFonts w:ascii="Arial" w:hAnsi="Arial" w:cs="Arial"/>
                <w:lang w:val="ro-RO"/>
              </w:rPr>
            </w:pPr>
          </w:p>
          <w:p w14:paraId="33031726" w14:textId="77777777" w:rsidR="007435DC" w:rsidRPr="00F456B4" w:rsidRDefault="007435DC">
            <w:pPr>
              <w:rPr>
                <w:rFonts w:ascii="Arial" w:hAnsi="Arial" w:cs="Arial"/>
                <w:lang w:val="ro-RO"/>
              </w:rPr>
            </w:pPr>
            <w:r w:rsidRPr="00F456B4">
              <w:rPr>
                <w:rFonts w:ascii="Arial" w:hAnsi="Arial" w:cs="Arial"/>
                <w:lang w:val="ro-RO"/>
              </w:rPr>
              <w:t xml:space="preserve">(7) Pana la ocuparea posturilor </w:t>
            </w:r>
            <w:proofErr w:type="spellStart"/>
            <w:r w:rsidRPr="00F456B4">
              <w:rPr>
                <w:rFonts w:ascii="Arial" w:hAnsi="Arial" w:cs="Arial"/>
                <w:lang w:val="ro-RO"/>
              </w:rPr>
              <w:t>prevazute</w:t>
            </w:r>
            <w:proofErr w:type="spellEnd"/>
            <w:r w:rsidRPr="00F456B4">
              <w:rPr>
                <w:rFonts w:ascii="Arial" w:hAnsi="Arial" w:cs="Arial"/>
                <w:lang w:val="ro-RO"/>
              </w:rPr>
              <w:t xml:space="preserve"> la aliniatul 6, conducerea </w:t>
            </w:r>
            <w:proofErr w:type="spellStart"/>
            <w:r w:rsidRPr="00F456B4">
              <w:rPr>
                <w:rFonts w:ascii="Arial" w:hAnsi="Arial" w:cs="Arial"/>
                <w:lang w:val="ro-RO"/>
              </w:rPr>
              <w:t>unitatilor</w:t>
            </w:r>
            <w:proofErr w:type="spellEnd"/>
            <w:r w:rsidRPr="00F456B4">
              <w:rPr>
                <w:rFonts w:ascii="Arial" w:hAnsi="Arial" w:cs="Arial"/>
                <w:lang w:val="ro-RO"/>
              </w:rPr>
              <w:t xml:space="preserve"> </w:t>
            </w:r>
            <w:proofErr w:type="spellStart"/>
            <w:r w:rsidRPr="00F456B4">
              <w:rPr>
                <w:rFonts w:ascii="Arial" w:hAnsi="Arial" w:cs="Arial"/>
                <w:lang w:val="ro-RO"/>
              </w:rPr>
              <w:t>prevazute</w:t>
            </w:r>
            <w:proofErr w:type="spellEnd"/>
            <w:r w:rsidRPr="00F456B4">
              <w:rPr>
                <w:rFonts w:ascii="Arial" w:hAnsi="Arial" w:cs="Arial"/>
                <w:lang w:val="ro-RO"/>
              </w:rPr>
              <w:t xml:space="preserve"> in anexa 1 va fi asigurata cu mandate provizorii de </w:t>
            </w:r>
            <w:proofErr w:type="spellStart"/>
            <w:r w:rsidRPr="00F456B4">
              <w:rPr>
                <w:rFonts w:ascii="Arial" w:hAnsi="Arial" w:cs="Arial"/>
                <w:lang w:val="ro-RO"/>
              </w:rPr>
              <w:t>catre</w:t>
            </w:r>
            <w:proofErr w:type="spellEnd"/>
            <w:r w:rsidRPr="00F456B4">
              <w:rPr>
                <w:rFonts w:ascii="Arial" w:hAnsi="Arial" w:cs="Arial"/>
                <w:lang w:val="ro-RO"/>
              </w:rPr>
              <w:t xml:space="preserve"> </w:t>
            </w:r>
            <w:proofErr w:type="spellStart"/>
            <w:r w:rsidRPr="00F456B4">
              <w:rPr>
                <w:rFonts w:ascii="Arial" w:hAnsi="Arial" w:cs="Arial"/>
                <w:lang w:val="ro-RO"/>
              </w:rPr>
              <w:t>salariatii</w:t>
            </w:r>
            <w:proofErr w:type="spellEnd"/>
            <w:r w:rsidRPr="00F456B4">
              <w:rPr>
                <w:rFonts w:ascii="Arial" w:hAnsi="Arial" w:cs="Arial"/>
                <w:lang w:val="ro-RO"/>
              </w:rPr>
              <w:t xml:space="preserve"> care ocupa </w:t>
            </w:r>
            <w:proofErr w:type="spellStart"/>
            <w:r w:rsidRPr="00F456B4">
              <w:rPr>
                <w:rFonts w:ascii="Arial" w:hAnsi="Arial" w:cs="Arial"/>
                <w:lang w:val="ro-RO"/>
              </w:rPr>
              <w:t>functia</w:t>
            </w:r>
            <w:proofErr w:type="spellEnd"/>
            <w:r w:rsidRPr="00F456B4">
              <w:rPr>
                <w:rFonts w:ascii="Arial" w:hAnsi="Arial" w:cs="Arial"/>
                <w:lang w:val="ro-RO"/>
              </w:rPr>
              <w:t xml:space="preserve"> de director a </w:t>
            </w:r>
            <w:proofErr w:type="spellStart"/>
            <w:r w:rsidRPr="00F456B4">
              <w:rPr>
                <w:rFonts w:ascii="Arial" w:hAnsi="Arial" w:cs="Arial"/>
                <w:lang w:val="ro-RO"/>
              </w:rPr>
              <w:t>directiilor</w:t>
            </w:r>
            <w:proofErr w:type="spellEnd"/>
            <w:r w:rsidRPr="00F456B4">
              <w:rPr>
                <w:rFonts w:ascii="Arial" w:hAnsi="Arial" w:cs="Arial"/>
                <w:lang w:val="ro-RO"/>
              </w:rPr>
              <w:t xml:space="preserve"> silvice la nivelul </w:t>
            </w:r>
            <w:proofErr w:type="spellStart"/>
            <w:r w:rsidRPr="00F456B4">
              <w:rPr>
                <w:rFonts w:ascii="Arial" w:hAnsi="Arial" w:cs="Arial"/>
                <w:lang w:val="ro-RO"/>
              </w:rPr>
              <w:t>carora</w:t>
            </w:r>
            <w:proofErr w:type="spellEnd"/>
            <w:r w:rsidRPr="00F456B4">
              <w:rPr>
                <w:rFonts w:ascii="Arial" w:hAnsi="Arial" w:cs="Arial"/>
                <w:lang w:val="ro-RO"/>
              </w:rPr>
              <w:t xml:space="preserve"> se afla sediul </w:t>
            </w:r>
            <w:proofErr w:type="spellStart"/>
            <w:r w:rsidRPr="00F456B4">
              <w:rPr>
                <w:rFonts w:ascii="Arial" w:hAnsi="Arial" w:cs="Arial"/>
                <w:lang w:val="ro-RO"/>
              </w:rPr>
              <w:t>unitatii</w:t>
            </w:r>
            <w:proofErr w:type="spellEnd"/>
            <w:r w:rsidRPr="00F456B4">
              <w:rPr>
                <w:rFonts w:ascii="Arial" w:hAnsi="Arial" w:cs="Arial"/>
                <w:lang w:val="ro-RO"/>
              </w:rPr>
              <w:t xml:space="preserve"> nou create.  </w:t>
            </w:r>
          </w:p>
          <w:p w14:paraId="189BE6A5" w14:textId="77777777" w:rsidR="007435DC" w:rsidRPr="00F456B4" w:rsidRDefault="007435DC">
            <w:pPr>
              <w:rPr>
                <w:rFonts w:ascii="Arial" w:hAnsi="Arial" w:cs="Arial"/>
                <w:lang w:val="ro-RO"/>
              </w:rPr>
            </w:pPr>
          </w:p>
          <w:p w14:paraId="2FEC199D" w14:textId="77777777" w:rsidR="007435DC" w:rsidRPr="00F456B4" w:rsidRDefault="007435DC">
            <w:pPr>
              <w:rPr>
                <w:rFonts w:ascii="Arial" w:hAnsi="Arial" w:cs="Arial"/>
                <w:lang w:val="ro-RO"/>
              </w:rPr>
            </w:pPr>
            <w:r w:rsidRPr="00F456B4">
              <w:rPr>
                <w:rFonts w:ascii="Arial" w:hAnsi="Arial" w:cs="Arial"/>
                <w:lang w:val="ro-RO"/>
              </w:rPr>
              <w:t xml:space="preserve">(8) Conducerea ocoalelor silvice va fi asigurata cu mandat provizoriu de </w:t>
            </w:r>
            <w:proofErr w:type="spellStart"/>
            <w:r w:rsidRPr="00F456B4">
              <w:rPr>
                <w:rFonts w:ascii="Arial" w:hAnsi="Arial" w:cs="Arial"/>
                <w:lang w:val="ro-RO"/>
              </w:rPr>
              <w:t>catre</w:t>
            </w:r>
            <w:proofErr w:type="spellEnd"/>
            <w:r w:rsidRPr="00F456B4">
              <w:rPr>
                <w:rFonts w:ascii="Arial" w:hAnsi="Arial" w:cs="Arial"/>
                <w:lang w:val="ro-RO"/>
              </w:rPr>
              <w:t xml:space="preserve"> actualii </w:t>
            </w:r>
            <w:proofErr w:type="spellStart"/>
            <w:r w:rsidRPr="00F456B4">
              <w:rPr>
                <w:rFonts w:ascii="Arial" w:hAnsi="Arial" w:cs="Arial"/>
                <w:lang w:val="ro-RO"/>
              </w:rPr>
              <w:t>sefi</w:t>
            </w:r>
            <w:proofErr w:type="spellEnd"/>
            <w:r w:rsidRPr="00F456B4">
              <w:rPr>
                <w:rFonts w:ascii="Arial" w:hAnsi="Arial" w:cs="Arial"/>
                <w:lang w:val="ro-RO"/>
              </w:rPr>
              <w:t xml:space="preserve"> de ocoale. </w:t>
            </w:r>
          </w:p>
          <w:p w14:paraId="0F9F756E" w14:textId="77777777" w:rsidR="007435DC" w:rsidRPr="00F456B4" w:rsidRDefault="007435DC">
            <w:pPr>
              <w:rPr>
                <w:rFonts w:ascii="Arial" w:hAnsi="Arial" w:cs="Arial"/>
                <w:lang w:val="ro-RO"/>
              </w:rPr>
            </w:pPr>
            <w:r w:rsidRPr="00F456B4">
              <w:rPr>
                <w:rFonts w:ascii="Arial" w:hAnsi="Arial" w:cs="Arial"/>
                <w:lang w:val="ro-RO"/>
              </w:rPr>
              <w:t xml:space="preserve">(9) Conducerea </w:t>
            </w:r>
            <w:proofErr w:type="spellStart"/>
            <w:r w:rsidRPr="00F456B4">
              <w:rPr>
                <w:rFonts w:ascii="Arial" w:hAnsi="Arial" w:cs="Arial"/>
                <w:lang w:val="ro-RO"/>
              </w:rPr>
              <w:t>unitatilor</w:t>
            </w:r>
            <w:proofErr w:type="spellEnd"/>
            <w:r w:rsidRPr="00F456B4">
              <w:rPr>
                <w:rFonts w:ascii="Arial" w:hAnsi="Arial" w:cs="Arial"/>
                <w:lang w:val="ro-RO"/>
              </w:rPr>
              <w:t xml:space="preserve"> </w:t>
            </w:r>
            <w:proofErr w:type="spellStart"/>
            <w:r w:rsidRPr="00F456B4">
              <w:rPr>
                <w:rFonts w:ascii="Arial" w:hAnsi="Arial" w:cs="Arial"/>
                <w:lang w:val="ro-RO"/>
              </w:rPr>
              <w:t>prevazute</w:t>
            </w:r>
            <w:proofErr w:type="spellEnd"/>
            <w:r w:rsidRPr="00F456B4">
              <w:rPr>
                <w:rFonts w:ascii="Arial" w:hAnsi="Arial" w:cs="Arial"/>
                <w:lang w:val="ro-RO"/>
              </w:rPr>
              <w:t xml:space="preserve"> in anexa 2 va fi asigurata cu mandate provizorii de </w:t>
            </w:r>
            <w:proofErr w:type="spellStart"/>
            <w:r w:rsidRPr="00F456B4">
              <w:rPr>
                <w:rFonts w:ascii="Arial" w:hAnsi="Arial" w:cs="Arial"/>
                <w:lang w:val="ro-RO"/>
              </w:rPr>
              <w:t>catre</w:t>
            </w:r>
            <w:proofErr w:type="spellEnd"/>
            <w:r w:rsidRPr="00F456B4">
              <w:rPr>
                <w:rFonts w:ascii="Arial" w:hAnsi="Arial" w:cs="Arial"/>
                <w:lang w:val="ro-RO"/>
              </w:rPr>
              <w:t xml:space="preserve"> </w:t>
            </w:r>
            <w:proofErr w:type="spellStart"/>
            <w:r w:rsidRPr="00F456B4">
              <w:rPr>
                <w:rFonts w:ascii="Arial" w:hAnsi="Arial" w:cs="Arial"/>
                <w:lang w:val="ro-RO"/>
              </w:rPr>
              <w:t>salariatii</w:t>
            </w:r>
            <w:proofErr w:type="spellEnd"/>
            <w:r w:rsidRPr="00F456B4">
              <w:rPr>
                <w:rFonts w:ascii="Arial" w:hAnsi="Arial" w:cs="Arial"/>
                <w:lang w:val="ro-RO"/>
              </w:rPr>
              <w:t xml:space="preserve"> </w:t>
            </w:r>
            <w:r w:rsidRPr="00F456B4">
              <w:rPr>
                <w:rFonts w:ascii="Arial" w:hAnsi="Arial" w:cs="Arial"/>
                <w:lang w:val="ro-RO"/>
              </w:rPr>
              <w:lastRenderedPageBreak/>
              <w:t xml:space="preserve">care ocupa </w:t>
            </w:r>
            <w:proofErr w:type="spellStart"/>
            <w:r w:rsidRPr="00F456B4">
              <w:rPr>
                <w:rFonts w:ascii="Arial" w:hAnsi="Arial" w:cs="Arial"/>
                <w:lang w:val="ro-RO"/>
              </w:rPr>
              <w:t>functia</w:t>
            </w:r>
            <w:proofErr w:type="spellEnd"/>
            <w:r w:rsidRPr="00F456B4">
              <w:rPr>
                <w:rFonts w:ascii="Arial" w:hAnsi="Arial" w:cs="Arial"/>
                <w:lang w:val="ro-RO"/>
              </w:rPr>
              <w:t xml:space="preserve"> de director la data </w:t>
            </w:r>
            <w:proofErr w:type="spellStart"/>
            <w:r w:rsidRPr="00F456B4">
              <w:rPr>
                <w:rFonts w:ascii="Arial" w:hAnsi="Arial" w:cs="Arial"/>
                <w:lang w:val="ro-RO"/>
              </w:rPr>
              <w:t>intrarii</w:t>
            </w:r>
            <w:proofErr w:type="spellEnd"/>
            <w:r w:rsidRPr="00F456B4">
              <w:rPr>
                <w:rFonts w:ascii="Arial" w:hAnsi="Arial" w:cs="Arial"/>
                <w:lang w:val="ro-RO"/>
              </w:rPr>
              <w:t xml:space="preserve"> in vigoare a prezentei </w:t>
            </w:r>
            <w:proofErr w:type="spellStart"/>
            <w:r w:rsidRPr="00F456B4">
              <w:rPr>
                <w:rFonts w:ascii="Arial" w:hAnsi="Arial" w:cs="Arial"/>
                <w:lang w:val="ro-RO"/>
              </w:rPr>
              <w:t>hotarari</w:t>
            </w:r>
            <w:proofErr w:type="spellEnd"/>
            <w:r w:rsidRPr="00F456B4">
              <w:rPr>
                <w:rFonts w:ascii="Arial" w:hAnsi="Arial" w:cs="Arial"/>
                <w:lang w:val="ro-RO"/>
              </w:rPr>
              <w:t xml:space="preserve">. </w:t>
            </w:r>
          </w:p>
          <w:p w14:paraId="7368A4D2" w14:textId="77777777" w:rsidR="007435DC" w:rsidRPr="00F456B4" w:rsidRDefault="007435DC">
            <w:pPr>
              <w:rPr>
                <w:rFonts w:ascii="Arial" w:hAnsi="Arial" w:cs="Arial"/>
                <w:lang w:val="ro-RO"/>
              </w:rPr>
            </w:pPr>
          </w:p>
        </w:tc>
        <w:tc>
          <w:tcPr>
            <w:tcW w:w="1230" w:type="dxa"/>
          </w:tcPr>
          <w:p w14:paraId="1087FE68" w14:textId="77777777" w:rsidR="007435DC" w:rsidRPr="00F456B4" w:rsidRDefault="007435DC">
            <w:pPr>
              <w:rPr>
                <w:lang w:val="ro-RO"/>
              </w:rPr>
            </w:pPr>
            <w:r w:rsidRPr="00F456B4">
              <w:rPr>
                <w:lang w:val="ro-RO"/>
              </w:rPr>
              <w:lastRenderedPageBreak/>
              <w:t>Nepreluată.</w:t>
            </w:r>
          </w:p>
          <w:p w14:paraId="4C37A7D5" w14:textId="77777777" w:rsidR="007435DC" w:rsidRPr="00F456B4" w:rsidRDefault="007435DC">
            <w:pPr>
              <w:rPr>
                <w:lang w:val="ro-RO"/>
              </w:rPr>
            </w:pPr>
          </w:p>
          <w:p w14:paraId="0E2E7E3C" w14:textId="77777777" w:rsidR="007435DC" w:rsidRPr="00F456B4" w:rsidRDefault="007435DC">
            <w:pPr>
              <w:rPr>
                <w:lang w:val="ro-RO"/>
              </w:rPr>
            </w:pPr>
          </w:p>
          <w:p w14:paraId="28AD6DD5" w14:textId="77777777" w:rsidR="007435DC" w:rsidRPr="00F456B4" w:rsidRDefault="007435DC">
            <w:pPr>
              <w:rPr>
                <w:lang w:val="ro-RO"/>
              </w:rPr>
            </w:pPr>
          </w:p>
          <w:p w14:paraId="205B5A66" w14:textId="77777777" w:rsidR="007435DC" w:rsidRPr="00F456B4" w:rsidRDefault="007435DC">
            <w:pPr>
              <w:rPr>
                <w:lang w:val="ro-RO"/>
              </w:rPr>
            </w:pPr>
          </w:p>
          <w:p w14:paraId="6BA7C29C" w14:textId="77777777" w:rsidR="007435DC" w:rsidRPr="00F456B4" w:rsidRDefault="007435DC">
            <w:pPr>
              <w:rPr>
                <w:lang w:val="ro-RO"/>
              </w:rPr>
            </w:pPr>
          </w:p>
          <w:p w14:paraId="1DE1C66C" w14:textId="77777777" w:rsidR="007435DC" w:rsidRPr="00F456B4" w:rsidRDefault="007435DC">
            <w:pPr>
              <w:rPr>
                <w:lang w:val="ro-RO"/>
              </w:rPr>
            </w:pPr>
          </w:p>
          <w:p w14:paraId="7985D880" w14:textId="77777777" w:rsidR="007435DC" w:rsidRPr="00F456B4" w:rsidRDefault="007435DC">
            <w:pPr>
              <w:rPr>
                <w:lang w:val="ro-RO"/>
              </w:rPr>
            </w:pPr>
          </w:p>
          <w:p w14:paraId="1ECF9A57" w14:textId="77777777" w:rsidR="007435DC" w:rsidRPr="00F456B4" w:rsidRDefault="007435DC">
            <w:pPr>
              <w:rPr>
                <w:lang w:val="ro-RO"/>
              </w:rPr>
            </w:pPr>
          </w:p>
          <w:p w14:paraId="1D60CE8E" w14:textId="77777777" w:rsidR="007435DC" w:rsidRPr="00F456B4" w:rsidRDefault="007435DC">
            <w:pPr>
              <w:rPr>
                <w:lang w:val="ro-RO"/>
              </w:rPr>
            </w:pPr>
          </w:p>
          <w:p w14:paraId="25E0D3FC" w14:textId="77777777" w:rsidR="007435DC" w:rsidRPr="00F456B4" w:rsidRDefault="007435DC">
            <w:pPr>
              <w:rPr>
                <w:lang w:val="ro-RO"/>
              </w:rPr>
            </w:pPr>
          </w:p>
          <w:p w14:paraId="3D313F71" w14:textId="77777777" w:rsidR="007435DC" w:rsidRPr="00F456B4" w:rsidRDefault="007435DC">
            <w:pPr>
              <w:rPr>
                <w:lang w:val="ro-RO"/>
              </w:rPr>
            </w:pPr>
          </w:p>
          <w:p w14:paraId="255BA42D" w14:textId="77777777" w:rsidR="007435DC" w:rsidRPr="00F456B4" w:rsidRDefault="007435DC">
            <w:pPr>
              <w:rPr>
                <w:lang w:val="ro-RO"/>
              </w:rPr>
            </w:pPr>
          </w:p>
          <w:p w14:paraId="47B608D2" w14:textId="77777777" w:rsidR="007435DC" w:rsidRPr="00F456B4" w:rsidRDefault="007435DC">
            <w:pPr>
              <w:rPr>
                <w:lang w:val="ro-RO"/>
              </w:rPr>
            </w:pPr>
          </w:p>
          <w:p w14:paraId="2D7D3C27" w14:textId="77777777" w:rsidR="007435DC" w:rsidRPr="00F456B4" w:rsidRDefault="007435DC">
            <w:pPr>
              <w:rPr>
                <w:lang w:val="ro-RO"/>
              </w:rPr>
            </w:pPr>
          </w:p>
          <w:p w14:paraId="3879722B" w14:textId="77777777" w:rsidR="007435DC" w:rsidRPr="00F456B4" w:rsidRDefault="007435DC">
            <w:pPr>
              <w:rPr>
                <w:lang w:val="ro-RO"/>
              </w:rPr>
            </w:pPr>
          </w:p>
          <w:p w14:paraId="261DB8D5" w14:textId="77777777" w:rsidR="007435DC" w:rsidRPr="00F456B4" w:rsidRDefault="007435DC">
            <w:pPr>
              <w:rPr>
                <w:lang w:val="ro-RO"/>
              </w:rPr>
            </w:pPr>
          </w:p>
          <w:p w14:paraId="5D489BB8" w14:textId="77777777" w:rsidR="007435DC" w:rsidRPr="00F456B4" w:rsidRDefault="007435DC">
            <w:pPr>
              <w:rPr>
                <w:lang w:val="ro-RO"/>
              </w:rPr>
            </w:pPr>
            <w:r w:rsidRPr="00F456B4">
              <w:rPr>
                <w:lang w:val="ro-RO"/>
              </w:rPr>
              <w:t>Nepreluat.</w:t>
            </w:r>
          </w:p>
          <w:p w14:paraId="458AC19A" w14:textId="77777777" w:rsidR="007435DC" w:rsidRPr="00F456B4" w:rsidRDefault="007435DC">
            <w:pPr>
              <w:rPr>
                <w:lang w:val="ro-RO"/>
              </w:rPr>
            </w:pPr>
          </w:p>
          <w:p w14:paraId="77321007" w14:textId="77777777" w:rsidR="007435DC" w:rsidRPr="00F456B4" w:rsidRDefault="007435DC">
            <w:pPr>
              <w:rPr>
                <w:lang w:val="ro-RO"/>
              </w:rPr>
            </w:pPr>
          </w:p>
          <w:p w14:paraId="569DC9A3" w14:textId="77777777" w:rsidR="007435DC" w:rsidRPr="00F456B4" w:rsidRDefault="007435DC">
            <w:pPr>
              <w:rPr>
                <w:lang w:val="ro-RO"/>
              </w:rPr>
            </w:pPr>
          </w:p>
          <w:p w14:paraId="7E4D5E08" w14:textId="77777777" w:rsidR="007435DC" w:rsidRPr="00F456B4" w:rsidRDefault="007435DC">
            <w:pPr>
              <w:rPr>
                <w:lang w:val="ro-RO"/>
              </w:rPr>
            </w:pPr>
          </w:p>
          <w:p w14:paraId="791D67B7" w14:textId="77777777" w:rsidR="007435DC" w:rsidRPr="00F456B4" w:rsidRDefault="007435DC">
            <w:pPr>
              <w:rPr>
                <w:lang w:val="ro-RO"/>
              </w:rPr>
            </w:pPr>
          </w:p>
          <w:p w14:paraId="7820DFC6" w14:textId="77777777" w:rsidR="007435DC" w:rsidRPr="00F456B4" w:rsidRDefault="007435DC">
            <w:pPr>
              <w:rPr>
                <w:lang w:val="ro-RO"/>
              </w:rPr>
            </w:pPr>
          </w:p>
          <w:p w14:paraId="2035985B" w14:textId="77777777" w:rsidR="007435DC" w:rsidRPr="00F456B4" w:rsidRDefault="007435DC">
            <w:pPr>
              <w:rPr>
                <w:lang w:val="ro-RO"/>
              </w:rPr>
            </w:pPr>
          </w:p>
          <w:p w14:paraId="4322A46A" w14:textId="77777777" w:rsidR="007435DC" w:rsidRPr="00F456B4" w:rsidRDefault="007435DC">
            <w:pPr>
              <w:rPr>
                <w:lang w:val="ro-RO"/>
              </w:rPr>
            </w:pPr>
          </w:p>
          <w:p w14:paraId="230A49AE" w14:textId="77777777" w:rsidR="007435DC" w:rsidRPr="00F456B4" w:rsidRDefault="007435DC">
            <w:pPr>
              <w:rPr>
                <w:lang w:val="ro-RO"/>
              </w:rPr>
            </w:pPr>
          </w:p>
          <w:p w14:paraId="5CB96383" w14:textId="77777777" w:rsidR="007435DC" w:rsidRPr="00F456B4" w:rsidRDefault="007435DC">
            <w:pPr>
              <w:rPr>
                <w:lang w:val="ro-RO"/>
              </w:rPr>
            </w:pPr>
          </w:p>
          <w:p w14:paraId="4F2B877C" w14:textId="77777777" w:rsidR="007435DC" w:rsidRPr="00F456B4" w:rsidRDefault="007435DC">
            <w:pPr>
              <w:rPr>
                <w:lang w:val="ro-RO"/>
              </w:rPr>
            </w:pPr>
            <w:r w:rsidRPr="00F456B4">
              <w:rPr>
                <w:lang w:val="ro-RO"/>
              </w:rPr>
              <w:t>Nepreluat.</w:t>
            </w:r>
          </w:p>
          <w:p w14:paraId="53F9734B" w14:textId="77777777" w:rsidR="007435DC" w:rsidRPr="00F456B4" w:rsidRDefault="007435DC">
            <w:pPr>
              <w:rPr>
                <w:lang w:val="ro-RO"/>
              </w:rPr>
            </w:pPr>
          </w:p>
          <w:p w14:paraId="23C8D685" w14:textId="77777777" w:rsidR="007435DC" w:rsidRPr="00F456B4" w:rsidRDefault="007435DC">
            <w:pPr>
              <w:rPr>
                <w:lang w:val="ro-RO"/>
              </w:rPr>
            </w:pPr>
          </w:p>
          <w:p w14:paraId="6ADA70B9" w14:textId="77777777" w:rsidR="007435DC" w:rsidRPr="00F456B4" w:rsidRDefault="007435DC">
            <w:pPr>
              <w:rPr>
                <w:lang w:val="ro-RO"/>
              </w:rPr>
            </w:pPr>
          </w:p>
          <w:p w14:paraId="59236330" w14:textId="77777777" w:rsidR="007435DC" w:rsidRPr="00F456B4" w:rsidRDefault="007435DC">
            <w:pPr>
              <w:rPr>
                <w:lang w:val="ro-RO"/>
              </w:rPr>
            </w:pPr>
          </w:p>
          <w:p w14:paraId="3DA11D8D" w14:textId="77777777" w:rsidR="007435DC" w:rsidRPr="00F456B4" w:rsidRDefault="007435DC">
            <w:pPr>
              <w:rPr>
                <w:lang w:val="ro-RO"/>
              </w:rPr>
            </w:pPr>
          </w:p>
          <w:p w14:paraId="68F78063" w14:textId="77777777" w:rsidR="007435DC" w:rsidRPr="00F456B4" w:rsidRDefault="007435DC">
            <w:pPr>
              <w:rPr>
                <w:lang w:val="ro-RO"/>
              </w:rPr>
            </w:pPr>
          </w:p>
          <w:p w14:paraId="7A0551D1" w14:textId="77777777" w:rsidR="007435DC" w:rsidRPr="00F456B4" w:rsidRDefault="007435DC">
            <w:pPr>
              <w:rPr>
                <w:lang w:val="ro-RO"/>
              </w:rPr>
            </w:pPr>
          </w:p>
          <w:p w14:paraId="3920C8CB" w14:textId="77777777" w:rsidR="007435DC" w:rsidRPr="00F456B4" w:rsidRDefault="007435DC">
            <w:pPr>
              <w:rPr>
                <w:lang w:val="ro-RO"/>
              </w:rPr>
            </w:pPr>
          </w:p>
          <w:p w14:paraId="39C3F5FA" w14:textId="77777777" w:rsidR="007435DC" w:rsidRPr="00F456B4" w:rsidRDefault="007435DC">
            <w:pPr>
              <w:rPr>
                <w:lang w:val="ro-RO"/>
              </w:rPr>
            </w:pPr>
          </w:p>
          <w:p w14:paraId="2DC056AE" w14:textId="77777777" w:rsidR="007435DC" w:rsidRPr="00F456B4" w:rsidRDefault="007435DC">
            <w:pPr>
              <w:rPr>
                <w:lang w:val="ro-RO"/>
              </w:rPr>
            </w:pPr>
          </w:p>
          <w:p w14:paraId="46CA2967" w14:textId="77777777" w:rsidR="007435DC" w:rsidRPr="00F456B4" w:rsidRDefault="007435DC">
            <w:pPr>
              <w:rPr>
                <w:lang w:val="ro-RO"/>
              </w:rPr>
            </w:pPr>
          </w:p>
          <w:p w14:paraId="54A3263D" w14:textId="77777777" w:rsidR="007435DC" w:rsidRPr="00F456B4" w:rsidRDefault="007435DC">
            <w:pPr>
              <w:rPr>
                <w:lang w:val="ro-RO"/>
              </w:rPr>
            </w:pPr>
          </w:p>
          <w:p w14:paraId="11FED97D" w14:textId="77777777" w:rsidR="007435DC" w:rsidRPr="00F456B4" w:rsidRDefault="007435DC">
            <w:pPr>
              <w:rPr>
                <w:lang w:val="ro-RO"/>
              </w:rPr>
            </w:pPr>
          </w:p>
          <w:p w14:paraId="78EA5664" w14:textId="77777777" w:rsidR="007435DC" w:rsidRPr="00F456B4" w:rsidRDefault="007435DC">
            <w:pPr>
              <w:rPr>
                <w:lang w:val="ro-RO"/>
              </w:rPr>
            </w:pPr>
          </w:p>
          <w:p w14:paraId="51012D31" w14:textId="77777777" w:rsidR="007435DC" w:rsidRPr="00F456B4" w:rsidRDefault="007435DC">
            <w:pPr>
              <w:rPr>
                <w:lang w:val="ro-RO"/>
              </w:rPr>
            </w:pPr>
          </w:p>
          <w:p w14:paraId="352F9C2D" w14:textId="77777777" w:rsidR="007435DC" w:rsidRPr="00F456B4" w:rsidRDefault="007435DC">
            <w:pPr>
              <w:rPr>
                <w:lang w:val="ro-RO"/>
              </w:rPr>
            </w:pPr>
          </w:p>
          <w:p w14:paraId="7E8728FC" w14:textId="77777777" w:rsidR="007435DC" w:rsidRPr="00F456B4" w:rsidRDefault="007435DC">
            <w:pPr>
              <w:rPr>
                <w:lang w:val="ro-RO"/>
              </w:rPr>
            </w:pPr>
          </w:p>
          <w:p w14:paraId="223C460F" w14:textId="77777777" w:rsidR="007435DC" w:rsidRPr="00F456B4" w:rsidRDefault="007435DC">
            <w:pPr>
              <w:rPr>
                <w:lang w:val="ro-RO"/>
              </w:rPr>
            </w:pPr>
          </w:p>
          <w:p w14:paraId="7D586052" w14:textId="77777777" w:rsidR="007435DC" w:rsidRPr="00F456B4" w:rsidRDefault="007435DC">
            <w:pPr>
              <w:rPr>
                <w:lang w:val="ro-RO"/>
              </w:rPr>
            </w:pPr>
          </w:p>
          <w:p w14:paraId="427436CE" w14:textId="77777777" w:rsidR="007435DC" w:rsidRPr="00F456B4" w:rsidRDefault="007435DC">
            <w:pPr>
              <w:rPr>
                <w:lang w:val="ro-RO"/>
              </w:rPr>
            </w:pPr>
          </w:p>
          <w:p w14:paraId="7F6750FA" w14:textId="77777777" w:rsidR="007435DC" w:rsidRPr="00F456B4" w:rsidRDefault="007435DC">
            <w:pPr>
              <w:rPr>
                <w:lang w:val="ro-RO"/>
              </w:rPr>
            </w:pPr>
          </w:p>
          <w:p w14:paraId="399A8659" w14:textId="77777777" w:rsidR="007435DC" w:rsidRPr="00F456B4" w:rsidRDefault="007435DC">
            <w:pPr>
              <w:rPr>
                <w:lang w:val="ro-RO"/>
              </w:rPr>
            </w:pPr>
          </w:p>
          <w:p w14:paraId="7820E42A" w14:textId="77777777" w:rsidR="007435DC" w:rsidRPr="00F456B4" w:rsidRDefault="007435DC">
            <w:pPr>
              <w:rPr>
                <w:lang w:val="ro-RO"/>
              </w:rPr>
            </w:pPr>
          </w:p>
          <w:p w14:paraId="20DE0550" w14:textId="77777777" w:rsidR="007435DC" w:rsidRPr="00F456B4" w:rsidRDefault="007435DC">
            <w:pPr>
              <w:rPr>
                <w:lang w:val="ro-RO"/>
              </w:rPr>
            </w:pPr>
          </w:p>
          <w:p w14:paraId="007E90D4" w14:textId="77777777" w:rsidR="007435DC" w:rsidRPr="00F456B4" w:rsidRDefault="007435DC">
            <w:pPr>
              <w:rPr>
                <w:lang w:val="ro-RO"/>
              </w:rPr>
            </w:pPr>
          </w:p>
          <w:p w14:paraId="1286C26D" w14:textId="77777777" w:rsidR="007435DC" w:rsidRPr="00F456B4" w:rsidRDefault="007435DC">
            <w:pPr>
              <w:rPr>
                <w:lang w:val="ro-RO"/>
              </w:rPr>
            </w:pPr>
          </w:p>
          <w:p w14:paraId="56DD85EC" w14:textId="77777777" w:rsidR="007435DC" w:rsidRPr="00F456B4" w:rsidRDefault="007435DC">
            <w:pPr>
              <w:rPr>
                <w:lang w:val="ro-RO"/>
              </w:rPr>
            </w:pPr>
          </w:p>
          <w:p w14:paraId="0B67882A" w14:textId="77777777" w:rsidR="007435DC" w:rsidRPr="00F456B4" w:rsidRDefault="007435DC">
            <w:pPr>
              <w:rPr>
                <w:lang w:val="ro-RO"/>
              </w:rPr>
            </w:pPr>
          </w:p>
          <w:p w14:paraId="1DDF71C0" w14:textId="77777777" w:rsidR="007435DC" w:rsidRPr="00F456B4" w:rsidRDefault="007435DC">
            <w:pPr>
              <w:rPr>
                <w:lang w:val="ro-RO"/>
              </w:rPr>
            </w:pPr>
          </w:p>
          <w:p w14:paraId="201B98F6" w14:textId="77777777" w:rsidR="007435DC" w:rsidRPr="00F456B4" w:rsidRDefault="007435DC">
            <w:pPr>
              <w:rPr>
                <w:lang w:val="ro-RO"/>
              </w:rPr>
            </w:pPr>
          </w:p>
          <w:p w14:paraId="5DC7D069" w14:textId="77777777" w:rsidR="007435DC" w:rsidRPr="00F456B4" w:rsidRDefault="007435DC">
            <w:pPr>
              <w:rPr>
                <w:lang w:val="ro-RO"/>
              </w:rPr>
            </w:pPr>
          </w:p>
          <w:p w14:paraId="55932B14" w14:textId="77777777" w:rsidR="007435DC" w:rsidRPr="00F456B4" w:rsidRDefault="007435DC">
            <w:pPr>
              <w:rPr>
                <w:lang w:val="ro-RO"/>
              </w:rPr>
            </w:pPr>
          </w:p>
          <w:p w14:paraId="09E87D6E" w14:textId="77777777" w:rsidR="007435DC" w:rsidRPr="00F456B4" w:rsidRDefault="007435DC">
            <w:pPr>
              <w:rPr>
                <w:lang w:val="ro-RO"/>
              </w:rPr>
            </w:pPr>
          </w:p>
          <w:p w14:paraId="37208C4D" w14:textId="77777777" w:rsidR="007435DC" w:rsidRPr="00F456B4" w:rsidRDefault="007435DC">
            <w:pPr>
              <w:rPr>
                <w:lang w:val="ro-RO"/>
              </w:rPr>
            </w:pPr>
          </w:p>
          <w:p w14:paraId="76B3274F" w14:textId="77777777" w:rsidR="007435DC" w:rsidRPr="00F456B4" w:rsidRDefault="007435DC">
            <w:pPr>
              <w:rPr>
                <w:lang w:val="ro-RO"/>
              </w:rPr>
            </w:pPr>
          </w:p>
          <w:p w14:paraId="51F7EA86" w14:textId="77777777" w:rsidR="007435DC" w:rsidRPr="00F456B4" w:rsidRDefault="007435DC">
            <w:pPr>
              <w:rPr>
                <w:lang w:val="ro-RO"/>
              </w:rPr>
            </w:pPr>
          </w:p>
          <w:p w14:paraId="2EECF504" w14:textId="77777777" w:rsidR="007435DC" w:rsidRPr="00F456B4" w:rsidRDefault="007435DC">
            <w:pPr>
              <w:rPr>
                <w:lang w:val="ro-RO"/>
              </w:rPr>
            </w:pPr>
          </w:p>
          <w:p w14:paraId="5380683A" w14:textId="77777777" w:rsidR="007435DC" w:rsidRPr="00F456B4" w:rsidRDefault="007435DC">
            <w:pPr>
              <w:rPr>
                <w:lang w:val="ro-RO"/>
              </w:rPr>
            </w:pPr>
          </w:p>
          <w:p w14:paraId="002B67BE" w14:textId="77777777" w:rsidR="007435DC" w:rsidRPr="00F456B4" w:rsidRDefault="007435DC">
            <w:pPr>
              <w:rPr>
                <w:lang w:val="ro-RO"/>
              </w:rPr>
            </w:pPr>
          </w:p>
          <w:p w14:paraId="1C37A25E" w14:textId="77777777" w:rsidR="007435DC" w:rsidRPr="00F456B4" w:rsidRDefault="007435DC">
            <w:pPr>
              <w:rPr>
                <w:lang w:val="ro-RO"/>
              </w:rPr>
            </w:pPr>
          </w:p>
          <w:p w14:paraId="1D5CA86C" w14:textId="77777777" w:rsidR="007435DC" w:rsidRPr="00F456B4" w:rsidRDefault="007435DC">
            <w:pPr>
              <w:rPr>
                <w:lang w:val="ro-RO"/>
              </w:rPr>
            </w:pPr>
          </w:p>
          <w:p w14:paraId="06B608E9" w14:textId="77777777" w:rsidR="007435DC" w:rsidRPr="00F456B4" w:rsidRDefault="007435DC">
            <w:pPr>
              <w:rPr>
                <w:lang w:val="ro-RO"/>
              </w:rPr>
            </w:pPr>
          </w:p>
          <w:p w14:paraId="108085AD" w14:textId="77777777" w:rsidR="007435DC" w:rsidRPr="00F456B4" w:rsidRDefault="007435DC">
            <w:pPr>
              <w:rPr>
                <w:lang w:val="ro-RO"/>
              </w:rPr>
            </w:pPr>
          </w:p>
          <w:p w14:paraId="2D94E5B6" w14:textId="77777777" w:rsidR="007435DC" w:rsidRPr="00F456B4" w:rsidRDefault="007435DC">
            <w:pPr>
              <w:rPr>
                <w:lang w:val="ro-RO"/>
              </w:rPr>
            </w:pPr>
            <w:r w:rsidRPr="00F456B4">
              <w:rPr>
                <w:lang w:val="ro-RO"/>
              </w:rPr>
              <w:t>Nepreluat.</w:t>
            </w:r>
          </w:p>
          <w:p w14:paraId="443D42DF" w14:textId="77777777" w:rsidR="007435DC" w:rsidRPr="00F456B4" w:rsidRDefault="007435DC">
            <w:pPr>
              <w:rPr>
                <w:lang w:val="ro-RO"/>
              </w:rPr>
            </w:pPr>
          </w:p>
          <w:p w14:paraId="7D3B30FC" w14:textId="77777777" w:rsidR="007435DC" w:rsidRPr="00F456B4" w:rsidRDefault="007435DC">
            <w:pPr>
              <w:rPr>
                <w:lang w:val="ro-RO"/>
              </w:rPr>
            </w:pPr>
          </w:p>
          <w:p w14:paraId="62D33ACA" w14:textId="77777777" w:rsidR="007435DC" w:rsidRPr="00F456B4" w:rsidRDefault="007435DC">
            <w:pPr>
              <w:rPr>
                <w:lang w:val="ro-RO"/>
              </w:rPr>
            </w:pPr>
          </w:p>
          <w:p w14:paraId="5C835257" w14:textId="77777777" w:rsidR="007435DC" w:rsidRPr="00F456B4" w:rsidRDefault="007435DC">
            <w:pPr>
              <w:rPr>
                <w:lang w:val="ro-RO"/>
              </w:rPr>
            </w:pPr>
          </w:p>
          <w:p w14:paraId="34FAB038" w14:textId="77777777" w:rsidR="007435DC" w:rsidRPr="00F456B4" w:rsidRDefault="007435DC">
            <w:pPr>
              <w:rPr>
                <w:lang w:val="ro-RO"/>
              </w:rPr>
            </w:pPr>
          </w:p>
          <w:p w14:paraId="10471B4E" w14:textId="77777777" w:rsidR="007435DC" w:rsidRPr="00F456B4" w:rsidRDefault="007435DC">
            <w:pPr>
              <w:rPr>
                <w:lang w:val="ro-RO"/>
              </w:rPr>
            </w:pPr>
          </w:p>
          <w:p w14:paraId="12EF3357" w14:textId="77777777" w:rsidR="007435DC" w:rsidRPr="00F456B4" w:rsidRDefault="007435DC">
            <w:pPr>
              <w:rPr>
                <w:lang w:val="ro-RO"/>
              </w:rPr>
            </w:pPr>
            <w:r w:rsidRPr="00F456B4">
              <w:rPr>
                <w:lang w:val="ro-RO"/>
              </w:rPr>
              <w:t>Preluat.</w:t>
            </w:r>
          </w:p>
          <w:p w14:paraId="7D914653" w14:textId="77777777" w:rsidR="007435DC" w:rsidRPr="00F456B4" w:rsidRDefault="007435DC">
            <w:pPr>
              <w:rPr>
                <w:lang w:val="ro-RO"/>
              </w:rPr>
            </w:pPr>
          </w:p>
          <w:p w14:paraId="4943E76C" w14:textId="77777777" w:rsidR="007435DC" w:rsidRPr="00F456B4" w:rsidRDefault="007435DC">
            <w:pPr>
              <w:rPr>
                <w:lang w:val="ro-RO"/>
              </w:rPr>
            </w:pPr>
          </w:p>
          <w:p w14:paraId="4D11EB15" w14:textId="77777777" w:rsidR="007435DC" w:rsidRPr="00F456B4" w:rsidRDefault="007435DC">
            <w:pPr>
              <w:rPr>
                <w:lang w:val="ro-RO"/>
              </w:rPr>
            </w:pPr>
          </w:p>
          <w:p w14:paraId="43745E18" w14:textId="77777777" w:rsidR="007435DC" w:rsidRPr="00F456B4" w:rsidRDefault="007435DC">
            <w:pPr>
              <w:rPr>
                <w:lang w:val="ro-RO"/>
              </w:rPr>
            </w:pPr>
          </w:p>
          <w:p w14:paraId="624A93E9" w14:textId="77777777" w:rsidR="007435DC" w:rsidRPr="00F456B4" w:rsidRDefault="007435DC">
            <w:pPr>
              <w:rPr>
                <w:lang w:val="ro-RO"/>
              </w:rPr>
            </w:pPr>
          </w:p>
          <w:p w14:paraId="62193FA3" w14:textId="77777777" w:rsidR="007435DC" w:rsidRPr="00F456B4" w:rsidRDefault="007435DC">
            <w:pPr>
              <w:rPr>
                <w:lang w:val="ro-RO"/>
              </w:rPr>
            </w:pPr>
          </w:p>
          <w:p w14:paraId="7DAB42ED" w14:textId="77777777" w:rsidR="007435DC" w:rsidRPr="00F456B4" w:rsidRDefault="007435DC">
            <w:pPr>
              <w:rPr>
                <w:lang w:val="ro-RO"/>
              </w:rPr>
            </w:pPr>
          </w:p>
          <w:p w14:paraId="2E3381D3" w14:textId="77777777" w:rsidR="007435DC" w:rsidRPr="00F456B4" w:rsidRDefault="007435DC">
            <w:pPr>
              <w:rPr>
                <w:lang w:val="ro-RO"/>
              </w:rPr>
            </w:pPr>
          </w:p>
          <w:p w14:paraId="09083BB8" w14:textId="77777777" w:rsidR="007435DC" w:rsidRPr="00F456B4" w:rsidRDefault="007435DC">
            <w:pPr>
              <w:rPr>
                <w:lang w:val="ro-RO"/>
              </w:rPr>
            </w:pPr>
          </w:p>
          <w:p w14:paraId="1BE7C0F0" w14:textId="77777777" w:rsidR="007435DC" w:rsidRPr="00F456B4" w:rsidRDefault="007435DC">
            <w:pPr>
              <w:rPr>
                <w:lang w:val="ro-RO"/>
              </w:rPr>
            </w:pPr>
          </w:p>
          <w:p w14:paraId="24E1686B" w14:textId="77777777" w:rsidR="007435DC" w:rsidRPr="00F456B4" w:rsidRDefault="007435DC">
            <w:pPr>
              <w:rPr>
                <w:lang w:val="ro-RO"/>
              </w:rPr>
            </w:pPr>
          </w:p>
          <w:p w14:paraId="766F914E" w14:textId="77777777" w:rsidR="007435DC" w:rsidRPr="00F456B4" w:rsidRDefault="007435DC">
            <w:pPr>
              <w:rPr>
                <w:lang w:val="ro-RO"/>
              </w:rPr>
            </w:pPr>
          </w:p>
          <w:p w14:paraId="312665A2" w14:textId="77777777" w:rsidR="007435DC" w:rsidRPr="00F456B4" w:rsidRDefault="007435DC">
            <w:pPr>
              <w:rPr>
                <w:lang w:val="ro-RO"/>
              </w:rPr>
            </w:pPr>
            <w:r w:rsidRPr="00F456B4">
              <w:rPr>
                <w:lang w:val="ro-RO"/>
              </w:rPr>
              <w:t>Nepreluat.</w:t>
            </w:r>
          </w:p>
        </w:tc>
        <w:tc>
          <w:tcPr>
            <w:tcW w:w="1065" w:type="dxa"/>
          </w:tcPr>
          <w:p w14:paraId="2915BAEA" w14:textId="77777777" w:rsidR="007435DC" w:rsidRPr="00F456B4" w:rsidRDefault="007435DC">
            <w:pPr>
              <w:rPr>
                <w:lang w:val="ro-RO"/>
              </w:rPr>
            </w:pPr>
            <w:r w:rsidRPr="00F456B4">
              <w:rPr>
                <w:lang w:val="ro-RO"/>
              </w:rPr>
              <w:lastRenderedPageBreak/>
              <w:t>Legea invocată nu este aplicabilă unei reorganizări.</w:t>
            </w:r>
          </w:p>
          <w:p w14:paraId="41B06C4A" w14:textId="77777777" w:rsidR="007435DC" w:rsidRPr="00F456B4" w:rsidRDefault="007435DC">
            <w:pPr>
              <w:rPr>
                <w:lang w:val="ro-RO"/>
              </w:rPr>
            </w:pPr>
          </w:p>
          <w:p w14:paraId="28371F16" w14:textId="77777777" w:rsidR="007435DC" w:rsidRPr="00F456B4" w:rsidRDefault="007435DC">
            <w:pPr>
              <w:rPr>
                <w:lang w:val="ro-RO"/>
              </w:rPr>
            </w:pPr>
          </w:p>
          <w:p w14:paraId="65B05E6A" w14:textId="77777777" w:rsidR="007435DC" w:rsidRPr="00F456B4" w:rsidRDefault="007435DC">
            <w:pPr>
              <w:rPr>
                <w:lang w:val="ro-RO"/>
              </w:rPr>
            </w:pPr>
          </w:p>
          <w:p w14:paraId="3A22F707" w14:textId="77777777" w:rsidR="007435DC" w:rsidRPr="00F456B4" w:rsidRDefault="007435DC">
            <w:pPr>
              <w:rPr>
                <w:lang w:val="ro-RO"/>
              </w:rPr>
            </w:pPr>
          </w:p>
          <w:p w14:paraId="6A6B9E4F" w14:textId="77777777" w:rsidR="007435DC" w:rsidRPr="00F456B4" w:rsidRDefault="007435DC">
            <w:pPr>
              <w:rPr>
                <w:lang w:val="ro-RO"/>
              </w:rPr>
            </w:pPr>
          </w:p>
          <w:p w14:paraId="3DA52394" w14:textId="77777777" w:rsidR="007435DC" w:rsidRPr="00F456B4" w:rsidRDefault="007435DC">
            <w:pPr>
              <w:rPr>
                <w:lang w:val="ro-RO"/>
              </w:rPr>
            </w:pPr>
          </w:p>
          <w:p w14:paraId="0352A74E" w14:textId="77777777" w:rsidR="007435DC" w:rsidRPr="00F456B4" w:rsidRDefault="007435DC">
            <w:pPr>
              <w:rPr>
                <w:lang w:val="ro-RO"/>
              </w:rPr>
            </w:pPr>
          </w:p>
          <w:p w14:paraId="14E91A34" w14:textId="77777777" w:rsidR="007435DC" w:rsidRPr="00F456B4" w:rsidRDefault="007435DC">
            <w:pPr>
              <w:rPr>
                <w:lang w:val="ro-RO"/>
              </w:rPr>
            </w:pPr>
          </w:p>
          <w:p w14:paraId="4D9EFF94" w14:textId="77777777" w:rsidR="007435DC" w:rsidRPr="00F456B4" w:rsidRDefault="007435DC">
            <w:pPr>
              <w:rPr>
                <w:lang w:val="ro-RO"/>
              </w:rPr>
            </w:pPr>
          </w:p>
          <w:p w14:paraId="67BFB491" w14:textId="77777777" w:rsidR="007435DC" w:rsidRPr="00F456B4" w:rsidRDefault="007435DC">
            <w:pPr>
              <w:rPr>
                <w:lang w:val="ro-RO"/>
              </w:rPr>
            </w:pPr>
          </w:p>
          <w:p w14:paraId="407F1CC8" w14:textId="77777777" w:rsidR="007435DC" w:rsidRPr="00F456B4" w:rsidRDefault="007435DC">
            <w:pPr>
              <w:rPr>
                <w:lang w:val="ro-RO"/>
              </w:rPr>
            </w:pPr>
          </w:p>
          <w:p w14:paraId="677FF307" w14:textId="77777777" w:rsidR="007435DC" w:rsidRPr="00F456B4" w:rsidRDefault="007435DC">
            <w:pPr>
              <w:rPr>
                <w:lang w:val="ro-RO"/>
              </w:rPr>
            </w:pPr>
            <w:r w:rsidRPr="00F456B4">
              <w:rPr>
                <w:lang w:val="ro-RO"/>
              </w:rPr>
              <w:t>Necesar a fi reglementată la nivel primar.</w:t>
            </w:r>
          </w:p>
          <w:p w14:paraId="329B5399" w14:textId="77777777" w:rsidR="007435DC" w:rsidRPr="00F456B4" w:rsidRDefault="007435DC">
            <w:pPr>
              <w:rPr>
                <w:lang w:val="ro-RO"/>
              </w:rPr>
            </w:pPr>
          </w:p>
          <w:p w14:paraId="0BE2D852" w14:textId="77777777" w:rsidR="007435DC" w:rsidRPr="00F456B4" w:rsidRDefault="007435DC">
            <w:pPr>
              <w:rPr>
                <w:lang w:val="ro-RO"/>
              </w:rPr>
            </w:pPr>
          </w:p>
          <w:p w14:paraId="18917D0F" w14:textId="77777777" w:rsidR="007435DC" w:rsidRPr="00F456B4" w:rsidRDefault="007435DC">
            <w:pPr>
              <w:rPr>
                <w:lang w:val="ro-RO"/>
              </w:rPr>
            </w:pPr>
          </w:p>
          <w:p w14:paraId="207775ED" w14:textId="77777777" w:rsidR="007435DC" w:rsidRPr="00F456B4" w:rsidRDefault="007435DC">
            <w:pPr>
              <w:rPr>
                <w:lang w:val="ro-RO"/>
              </w:rPr>
            </w:pPr>
          </w:p>
          <w:p w14:paraId="21F3D7E5" w14:textId="77777777" w:rsidR="007435DC" w:rsidRPr="00F456B4" w:rsidRDefault="007435DC">
            <w:pPr>
              <w:rPr>
                <w:lang w:val="ro-RO"/>
              </w:rPr>
            </w:pPr>
          </w:p>
          <w:p w14:paraId="22AE3B05" w14:textId="77777777" w:rsidR="007435DC" w:rsidRPr="00F456B4" w:rsidRDefault="007435DC">
            <w:pPr>
              <w:rPr>
                <w:lang w:val="ro-RO"/>
              </w:rPr>
            </w:pPr>
          </w:p>
          <w:p w14:paraId="111AE598" w14:textId="77777777" w:rsidR="007435DC" w:rsidRPr="00F456B4" w:rsidRDefault="007435DC">
            <w:pPr>
              <w:rPr>
                <w:lang w:val="ro-RO"/>
              </w:rPr>
            </w:pPr>
            <w:r w:rsidRPr="00F456B4">
              <w:rPr>
                <w:lang w:val="ro-RO"/>
              </w:rPr>
              <w:t>Necesar a fi reglementată la nivel primar.</w:t>
            </w:r>
          </w:p>
          <w:p w14:paraId="4FE6A33A" w14:textId="77777777" w:rsidR="007435DC" w:rsidRPr="00F456B4" w:rsidRDefault="007435DC">
            <w:pPr>
              <w:rPr>
                <w:lang w:val="ro-RO"/>
              </w:rPr>
            </w:pPr>
          </w:p>
          <w:p w14:paraId="5E10CBF3" w14:textId="77777777" w:rsidR="007435DC" w:rsidRPr="00F456B4" w:rsidRDefault="007435DC">
            <w:pPr>
              <w:rPr>
                <w:lang w:val="ro-RO"/>
              </w:rPr>
            </w:pPr>
          </w:p>
          <w:p w14:paraId="456D07FD" w14:textId="77777777" w:rsidR="007435DC" w:rsidRPr="00F456B4" w:rsidRDefault="007435DC">
            <w:pPr>
              <w:rPr>
                <w:lang w:val="ro-RO"/>
              </w:rPr>
            </w:pPr>
          </w:p>
          <w:p w14:paraId="02D83F2B" w14:textId="77777777" w:rsidR="007435DC" w:rsidRPr="00F456B4" w:rsidRDefault="007435DC">
            <w:pPr>
              <w:rPr>
                <w:lang w:val="ro-RO"/>
              </w:rPr>
            </w:pPr>
          </w:p>
          <w:p w14:paraId="3CFC0852" w14:textId="77777777" w:rsidR="007435DC" w:rsidRPr="00F456B4" w:rsidRDefault="007435DC">
            <w:pPr>
              <w:rPr>
                <w:lang w:val="ro-RO"/>
              </w:rPr>
            </w:pPr>
          </w:p>
          <w:p w14:paraId="2BD8185F" w14:textId="77777777" w:rsidR="007435DC" w:rsidRPr="00F456B4" w:rsidRDefault="007435DC">
            <w:pPr>
              <w:rPr>
                <w:lang w:val="ro-RO"/>
              </w:rPr>
            </w:pPr>
          </w:p>
          <w:p w14:paraId="1C2BB22E" w14:textId="77777777" w:rsidR="007435DC" w:rsidRPr="00F456B4" w:rsidRDefault="007435DC">
            <w:pPr>
              <w:rPr>
                <w:lang w:val="ro-RO"/>
              </w:rPr>
            </w:pPr>
          </w:p>
          <w:p w14:paraId="535F54FE" w14:textId="77777777" w:rsidR="007435DC" w:rsidRPr="00F456B4" w:rsidRDefault="007435DC">
            <w:pPr>
              <w:rPr>
                <w:lang w:val="ro-RO"/>
              </w:rPr>
            </w:pPr>
          </w:p>
          <w:p w14:paraId="0B4C7CA7" w14:textId="77777777" w:rsidR="007435DC" w:rsidRPr="00F456B4" w:rsidRDefault="007435DC">
            <w:pPr>
              <w:rPr>
                <w:lang w:val="ro-RO"/>
              </w:rPr>
            </w:pPr>
          </w:p>
          <w:p w14:paraId="1056C71F" w14:textId="77777777" w:rsidR="007435DC" w:rsidRPr="00F456B4" w:rsidRDefault="007435DC">
            <w:pPr>
              <w:rPr>
                <w:lang w:val="ro-RO"/>
              </w:rPr>
            </w:pPr>
          </w:p>
          <w:p w14:paraId="6C21A96E" w14:textId="77777777" w:rsidR="007435DC" w:rsidRPr="00F456B4" w:rsidRDefault="007435DC">
            <w:pPr>
              <w:rPr>
                <w:lang w:val="ro-RO"/>
              </w:rPr>
            </w:pPr>
          </w:p>
          <w:p w14:paraId="626DD180" w14:textId="77777777" w:rsidR="007435DC" w:rsidRPr="00F456B4" w:rsidRDefault="007435DC">
            <w:pPr>
              <w:rPr>
                <w:lang w:val="ro-RO"/>
              </w:rPr>
            </w:pPr>
          </w:p>
          <w:p w14:paraId="2A0B151C" w14:textId="77777777" w:rsidR="007435DC" w:rsidRPr="00F456B4" w:rsidRDefault="007435DC">
            <w:pPr>
              <w:rPr>
                <w:lang w:val="ro-RO"/>
              </w:rPr>
            </w:pPr>
          </w:p>
          <w:p w14:paraId="0635A572" w14:textId="77777777" w:rsidR="007435DC" w:rsidRPr="00F456B4" w:rsidRDefault="007435DC">
            <w:pPr>
              <w:rPr>
                <w:lang w:val="ro-RO"/>
              </w:rPr>
            </w:pPr>
          </w:p>
          <w:p w14:paraId="5318CAD3" w14:textId="77777777" w:rsidR="007435DC" w:rsidRPr="00F456B4" w:rsidRDefault="007435DC">
            <w:pPr>
              <w:rPr>
                <w:lang w:val="ro-RO"/>
              </w:rPr>
            </w:pPr>
          </w:p>
          <w:p w14:paraId="7929D445" w14:textId="77777777" w:rsidR="007435DC" w:rsidRPr="00F456B4" w:rsidRDefault="007435DC">
            <w:pPr>
              <w:rPr>
                <w:lang w:val="ro-RO"/>
              </w:rPr>
            </w:pPr>
          </w:p>
          <w:p w14:paraId="54C1502E" w14:textId="77777777" w:rsidR="007435DC" w:rsidRPr="00F456B4" w:rsidRDefault="007435DC">
            <w:pPr>
              <w:rPr>
                <w:lang w:val="ro-RO"/>
              </w:rPr>
            </w:pPr>
          </w:p>
          <w:p w14:paraId="172DCAF5" w14:textId="77777777" w:rsidR="007435DC" w:rsidRPr="00F456B4" w:rsidRDefault="007435DC">
            <w:pPr>
              <w:rPr>
                <w:lang w:val="ro-RO"/>
              </w:rPr>
            </w:pPr>
          </w:p>
          <w:p w14:paraId="52CFCF1A" w14:textId="77777777" w:rsidR="007435DC" w:rsidRPr="00F456B4" w:rsidRDefault="007435DC">
            <w:pPr>
              <w:rPr>
                <w:lang w:val="ro-RO"/>
              </w:rPr>
            </w:pPr>
          </w:p>
          <w:p w14:paraId="0948F7D5" w14:textId="77777777" w:rsidR="007435DC" w:rsidRPr="00F456B4" w:rsidRDefault="007435DC">
            <w:pPr>
              <w:rPr>
                <w:lang w:val="ro-RO"/>
              </w:rPr>
            </w:pPr>
          </w:p>
          <w:p w14:paraId="4F58629F" w14:textId="77777777" w:rsidR="007435DC" w:rsidRPr="00F456B4" w:rsidRDefault="007435DC">
            <w:pPr>
              <w:rPr>
                <w:lang w:val="ro-RO"/>
              </w:rPr>
            </w:pPr>
          </w:p>
          <w:p w14:paraId="0CCC491A" w14:textId="77777777" w:rsidR="007435DC" w:rsidRPr="00F456B4" w:rsidRDefault="007435DC">
            <w:pPr>
              <w:rPr>
                <w:lang w:val="ro-RO"/>
              </w:rPr>
            </w:pPr>
          </w:p>
          <w:p w14:paraId="141D2E09" w14:textId="77777777" w:rsidR="007435DC" w:rsidRPr="00F456B4" w:rsidRDefault="007435DC">
            <w:pPr>
              <w:rPr>
                <w:lang w:val="ro-RO"/>
              </w:rPr>
            </w:pPr>
          </w:p>
          <w:p w14:paraId="3E7BBC9A" w14:textId="77777777" w:rsidR="007435DC" w:rsidRPr="00F456B4" w:rsidRDefault="007435DC">
            <w:pPr>
              <w:rPr>
                <w:lang w:val="ro-RO"/>
              </w:rPr>
            </w:pPr>
          </w:p>
          <w:p w14:paraId="2BFF35AA" w14:textId="77777777" w:rsidR="007435DC" w:rsidRPr="00F456B4" w:rsidRDefault="007435DC">
            <w:pPr>
              <w:rPr>
                <w:lang w:val="ro-RO"/>
              </w:rPr>
            </w:pPr>
          </w:p>
          <w:p w14:paraId="78BA8CCD" w14:textId="77777777" w:rsidR="007435DC" w:rsidRPr="00F456B4" w:rsidRDefault="007435DC">
            <w:pPr>
              <w:rPr>
                <w:lang w:val="ro-RO"/>
              </w:rPr>
            </w:pPr>
          </w:p>
          <w:p w14:paraId="27B890B5" w14:textId="77777777" w:rsidR="007435DC" w:rsidRPr="00F456B4" w:rsidRDefault="007435DC">
            <w:pPr>
              <w:rPr>
                <w:lang w:val="ro-RO"/>
              </w:rPr>
            </w:pPr>
          </w:p>
          <w:p w14:paraId="6E942985" w14:textId="77777777" w:rsidR="007435DC" w:rsidRPr="00F456B4" w:rsidRDefault="007435DC">
            <w:pPr>
              <w:rPr>
                <w:lang w:val="ro-RO"/>
              </w:rPr>
            </w:pPr>
          </w:p>
          <w:p w14:paraId="4509D53E" w14:textId="77777777" w:rsidR="007435DC" w:rsidRPr="00F456B4" w:rsidRDefault="007435DC">
            <w:pPr>
              <w:rPr>
                <w:lang w:val="ro-RO"/>
              </w:rPr>
            </w:pPr>
          </w:p>
          <w:p w14:paraId="2546842A" w14:textId="77777777" w:rsidR="007435DC" w:rsidRPr="00F456B4" w:rsidRDefault="007435DC">
            <w:pPr>
              <w:rPr>
                <w:lang w:val="ro-RO"/>
              </w:rPr>
            </w:pPr>
          </w:p>
          <w:p w14:paraId="1D491487" w14:textId="77777777" w:rsidR="007435DC" w:rsidRPr="00F456B4" w:rsidRDefault="007435DC">
            <w:pPr>
              <w:rPr>
                <w:lang w:val="ro-RO"/>
              </w:rPr>
            </w:pPr>
          </w:p>
          <w:p w14:paraId="17A54DA5" w14:textId="77777777" w:rsidR="007435DC" w:rsidRPr="00F456B4" w:rsidRDefault="007435DC">
            <w:pPr>
              <w:rPr>
                <w:lang w:val="ro-RO"/>
              </w:rPr>
            </w:pPr>
          </w:p>
          <w:p w14:paraId="3BA07B2C" w14:textId="77777777" w:rsidR="007435DC" w:rsidRPr="00F456B4" w:rsidRDefault="007435DC">
            <w:pPr>
              <w:rPr>
                <w:lang w:val="ro-RO"/>
              </w:rPr>
            </w:pPr>
          </w:p>
          <w:p w14:paraId="16A224B9" w14:textId="77777777" w:rsidR="007435DC" w:rsidRPr="00F456B4" w:rsidRDefault="007435DC">
            <w:pPr>
              <w:rPr>
                <w:lang w:val="ro-RO"/>
              </w:rPr>
            </w:pPr>
          </w:p>
          <w:p w14:paraId="65678999" w14:textId="77777777" w:rsidR="007435DC" w:rsidRPr="00F456B4" w:rsidRDefault="007435DC">
            <w:pPr>
              <w:rPr>
                <w:lang w:val="ro-RO"/>
              </w:rPr>
            </w:pPr>
          </w:p>
          <w:p w14:paraId="50169BDB" w14:textId="77777777" w:rsidR="007435DC" w:rsidRPr="00F456B4" w:rsidRDefault="007435DC">
            <w:pPr>
              <w:rPr>
                <w:lang w:val="ro-RO"/>
              </w:rPr>
            </w:pPr>
          </w:p>
          <w:p w14:paraId="0E660245" w14:textId="77777777" w:rsidR="007435DC" w:rsidRPr="00F456B4" w:rsidRDefault="007435DC">
            <w:pPr>
              <w:rPr>
                <w:lang w:val="ro-RO"/>
              </w:rPr>
            </w:pPr>
          </w:p>
          <w:p w14:paraId="7A71BF25" w14:textId="77777777" w:rsidR="007435DC" w:rsidRPr="00F456B4" w:rsidRDefault="007435DC">
            <w:pPr>
              <w:rPr>
                <w:lang w:val="ro-RO"/>
              </w:rPr>
            </w:pPr>
          </w:p>
          <w:p w14:paraId="78BEE37A" w14:textId="77777777" w:rsidR="007435DC" w:rsidRPr="00F456B4" w:rsidRDefault="007435DC">
            <w:pPr>
              <w:rPr>
                <w:lang w:val="ro-RO"/>
              </w:rPr>
            </w:pPr>
          </w:p>
          <w:p w14:paraId="4E29B508" w14:textId="77777777" w:rsidR="007435DC" w:rsidRPr="00F456B4" w:rsidRDefault="007435DC">
            <w:pPr>
              <w:rPr>
                <w:lang w:val="ro-RO"/>
              </w:rPr>
            </w:pPr>
          </w:p>
          <w:p w14:paraId="3112DB89" w14:textId="77777777" w:rsidR="007435DC" w:rsidRPr="00F456B4" w:rsidRDefault="007435DC">
            <w:pPr>
              <w:rPr>
                <w:lang w:val="ro-RO"/>
              </w:rPr>
            </w:pPr>
          </w:p>
          <w:p w14:paraId="3B7CD243" w14:textId="77777777" w:rsidR="007435DC" w:rsidRPr="00F456B4" w:rsidRDefault="007435DC">
            <w:pPr>
              <w:rPr>
                <w:lang w:val="ro-RO"/>
              </w:rPr>
            </w:pPr>
          </w:p>
          <w:p w14:paraId="3E9B36B9" w14:textId="77777777" w:rsidR="007435DC" w:rsidRPr="00F456B4" w:rsidRDefault="007435DC">
            <w:pPr>
              <w:rPr>
                <w:lang w:val="ro-RO"/>
              </w:rPr>
            </w:pPr>
          </w:p>
          <w:p w14:paraId="638F1DA3" w14:textId="77777777" w:rsidR="007435DC" w:rsidRPr="00F456B4" w:rsidRDefault="007435DC">
            <w:pPr>
              <w:rPr>
                <w:lang w:val="ro-RO"/>
              </w:rPr>
            </w:pPr>
          </w:p>
          <w:p w14:paraId="0470EC88" w14:textId="77777777" w:rsidR="007435DC" w:rsidRPr="00F456B4" w:rsidRDefault="007435DC">
            <w:pPr>
              <w:rPr>
                <w:lang w:val="ro-RO"/>
              </w:rPr>
            </w:pPr>
          </w:p>
          <w:p w14:paraId="7B2EC99C" w14:textId="77777777" w:rsidR="007435DC" w:rsidRPr="00F456B4" w:rsidRDefault="007435DC">
            <w:pPr>
              <w:rPr>
                <w:lang w:val="ro-RO"/>
              </w:rPr>
            </w:pPr>
          </w:p>
          <w:p w14:paraId="4CF96C51" w14:textId="77777777" w:rsidR="007435DC" w:rsidRPr="00F456B4" w:rsidRDefault="007435DC">
            <w:pPr>
              <w:rPr>
                <w:lang w:val="ro-RO"/>
              </w:rPr>
            </w:pPr>
          </w:p>
          <w:p w14:paraId="17BD4901" w14:textId="77777777" w:rsidR="007435DC" w:rsidRPr="00F456B4" w:rsidRDefault="007435DC" w:rsidP="002B51F1">
            <w:pPr>
              <w:rPr>
                <w:rFonts w:ascii="Times New Roman" w:hAnsi="Times New Roman" w:cs="Times New Roman"/>
                <w:sz w:val="22"/>
                <w:szCs w:val="22"/>
                <w:lang w:val="ro-RO"/>
              </w:rPr>
            </w:pPr>
            <w:r w:rsidRPr="00F456B4">
              <w:rPr>
                <w:rFonts w:ascii="Times New Roman" w:hAnsi="Times New Roman" w:cs="Times New Roman"/>
                <w:sz w:val="22"/>
                <w:szCs w:val="22"/>
                <w:lang w:val="ro-RO"/>
              </w:rPr>
              <w:t>Propunerea va fi integrată la un alt articol.</w:t>
            </w:r>
          </w:p>
          <w:p w14:paraId="53A65C37" w14:textId="77777777" w:rsidR="007435DC" w:rsidRPr="00F456B4" w:rsidRDefault="007435DC">
            <w:pPr>
              <w:rPr>
                <w:lang w:val="ro-RO"/>
              </w:rPr>
            </w:pPr>
          </w:p>
          <w:p w14:paraId="302C944E" w14:textId="77777777" w:rsidR="007435DC" w:rsidRPr="00F456B4" w:rsidRDefault="007435DC">
            <w:pPr>
              <w:rPr>
                <w:lang w:val="ro-RO"/>
              </w:rPr>
            </w:pPr>
          </w:p>
          <w:p w14:paraId="39424483" w14:textId="77777777" w:rsidR="007435DC" w:rsidRPr="00F456B4" w:rsidRDefault="007435DC">
            <w:pPr>
              <w:rPr>
                <w:lang w:val="ro-RO"/>
              </w:rPr>
            </w:pPr>
          </w:p>
          <w:p w14:paraId="3E4B16B4" w14:textId="77777777" w:rsidR="007435DC" w:rsidRPr="00F456B4" w:rsidRDefault="007435DC">
            <w:pPr>
              <w:rPr>
                <w:lang w:val="ro-RO"/>
              </w:rPr>
            </w:pPr>
          </w:p>
          <w:p w14:paraId="61B2CB4F" w14:textId="77777777" w:rsidR="007435DC" w:rsidRPr="00F456B4" w:rsidRDefault="007435DC">
            <w:pPr>
              <w:rPr>
                <w:lang w:val="ro-RO"/>
              </w:rPr>
            </w:pPr>
          </w:p>
          <w:p w14:paraId="232E8053" w14:textId="77777777" w:rsidR="007435DC" w:rsidRPr="00F456B4" w:rsidRDefault="007435DC">
            <w:pPr>
              <w:rPr>
                <w:lang w:val="ro-RO"/>
              </w:rPr>
            </w:pPr>
          </w:p>
          <w:p w14:paraId="49FDB5D6" w14:textId="77777777" w:rsidR="007435DC" w:rsidRPr="00F456B4" w:rsidRDefault="007435DC">
            <w:pPr>
              <w:rPr>
                <w:lang w:val="ro-RO"/>
              </w:rPr>
            </w:pPr>
          </w:p>
          <w:p w14:paraId="2535A9BC" w14:textId="77777777" w:rsidR="007435DC" w:rsidRPr="00F456B4" w:rsidRDefault="007435DC" w:rsidP="002B51F1">
            <w:pPr>
              <w:rPr>
                <w:lang w:val="ro-RO"/>
              </w:rPr>
            </w:pPr>
            <w:r w:rsidRPr="00F456B4">
              <w:rPr>
                <w:lang w:val="ro-RO"/>
              </w:rPr>
              <w:t>Necesar a fi reglementată la nivel primar.</w:t>
            </w:r>
          </w:p>
          <w:p w14:paraId="16BD66B8" w14:textId="77777777" w:rsidR="007435DC" w:rsidRPr="00F456B4" w:rsidRDefault="007435DC">
            <w:pPr>
              <w:rPr>
                <w:lang w:val="ro-RO"/>
              </w:rPr>
            </w:pPr>
          </w:p>
        </w:tc>
      </w:tr>
      <w:tr w:rsidR="007435DC" w:rsidRPr="00F456B4" w14:paraId="7D4CD9F9" w14:textId="77777777" w:rsidTr="0048788F">
        <w:tc>
          <w:tcPr>
            <w:tcW w:w="1301" w:type="dxa"/>
          </w:tcPr>
          <w:p w14:paraId="3C891ACE" w14:textId="77777777" w:rsidR="007435DC" w:rsidRPr="00F456B4" w:rsidRDefault="007435DC">
            <w:pPr>
              <w:rPr>
                <w:lang w:val="ro-RO"/>
              </w:rPr>
            </w:pPr>
          </w:p>
        </w:tc>
        <w:tc>
          <w:tcPr>
            <w:tcW w:w="1030" w:type="dxa"/>
          </w:tcPr>
          <w:p w14:paraId="72D62F78" w14:textId="77777777" w:rsidR="007435DC" w:rsidRPr="00F456B4" w:rsidRDefault="007435DC">
            <w:pPr>
              <w:rPr>
                <w:lang w:val="ro-RO"/>
              </w:rPr>
            </w:pPr>
          </w:p>
        </w:tc>
        <w:tc>
          <w:tcPr>
            <w:tcW w:w="1336" w:type="dxa"/>
          </w:tcPr>
          <w:p w14:paraId="1DE7F83F" w14:textId="77777777" w:rsidR="007435DC" w:rsidRPr="00F456B4" w:rsidRDefault="007435DC">
            <w:pPr>
              <w:rPr>
                <w:lang w:val="ro-RO"/>
              </w:rPr>
            </w:pPr>
          </w:p>
        </w:tc>
        <w:tc>
          <w:tcPr>
            <w:tcW w:w="1720" w:type="dxa"/>
            <w:vAlign w:val="center"/>
          </w:tcPr>
          <w:p w14:paraId="672B40DB" w14:textId="77777777" w:rsidR="007435DC" w:rsidRPr="00F456B4" w:rsidRDefault="007435DC">
            <w:pPr>
              <w:rPr>
                <w:lang w:val="ro-RO"/>
              </w:rPr>
            </w:pPr>
          </w:p>
        </w:tc>
        <w:tc>
          <w:tcPr>
            <w:tcW w:w="2691" w:type="dxa"/>
          </w:tcPr>
          <w:p w14:paraId="016405B4" w14:textId="77777777" w:rsidR="007435DC" w:rsidRPr="00F456B4" w:rsidRDefault="007435DC">
            <w:pPr>
              <w:rPr>
                <w:rFonts w:ascii="Arial" w:hAnsi="Arial" w:cs="Arial"/>
                <w:lang w:val="ro-RO"/>
              </w:rPr>
            </w:pPr>
            <w:r w:rsidRPr="00F456B4">
              <w:rPr>
                <w:rFonts w:ascii="Arial" w:hAnsi="Arial" w:cs="Arial"/>
                <w:lang w:val="ro-RO"/>
              </w:rPr>
              <w:t>Art. 35. - (1) Evaluarea profesională a personalului Romsilva se face anual conform procedurii aprobate de CA în termen de 90 zile de la data publicării prezentei hotărâri.</w:t>
            </w:r>
          </w:p>
          <w:p w14:paraId="753B6C55" w14:textId="77777777" w:rsidR="007435DC" w:rsidRPr="00F456B4" w:rsidRDefault="007435DC">
            <w:pPr>
              <w:rPr>
                <w:rFonts w:ascii="Arial" w:hAnsi="Arial" w:cs="Arial"/>
                <w:lang w:val="ro-RO"/>
              </w:rPr>
            </w:pPr>
            <w:r w:rsidRPr="00F456B4">
              <w:rPr>
                <w:rFonts w:ascii="Arial" w:hAnsi="Arial" w:cs="Arial"/>
                <w:lang w:val="ro-RO"/>
              </w:rPr>
              <w:t>(2) În termen de 30 zile de la data intrării în vigoare a prezentei hotărâri, CA propune Autorității spre aprobare metodologia de organizare a procedurii de selecție pentru ocuparea posturilor aferente funcțiilor de conducere pentru care Legea nr. 331/2024, cu modificările și completările ulterioare, prevede contract de mandat.</w:t>
            </w:r>
          </w:p>
        </w:tc>
        <w:tc>
          <w:tcPr>
            <w:tcW w:w="2412" w:type="dxa"/>
          </w:tcPr>
          <w:p w14:paraId="03B7DD96" w14:textId="77777777" w:rsidR="007435DC" w:rsidRPr="00F456B4" w:rsidRDefault="007435DC">
            <w:pPr>
              <w:rPr>
                <w:rFonts w:ascii="Arial" w:hAnsi="Arial" w:cs="Arial"/>
                <w:lang w:val="ro-RO"/>
              </w:rPr>
            </w:pPr>
          </w:p>
          <w:p w14:paraId="3FBC874D" w14:textId="77777777" w:rsidR="007435DC" w:rsidRPr="00F456B4" w:rsidRDefault="007435DC">
            <w:pPr>
              <w:rPr>
                <w:rFonts w:ascii="Arial" w:hAnsi="Arial" w:cs="Arial"/>
                <w:lang w:val="ro-RO"/>
              </w:rPr>
            </w:pPr>
          </w:p>
          <w:p w14:paraId="3E9F7D93" w14:textId="77777777" w:rsidR="007435DC" w:rsidRPr="00F456B4" w:rsidRDefault="007435DC">
            <w:pPr>
              <w:rPr>
                <w:rFonts w:ascii="Arial" w:hAnsi="Arial" w:cs="Arial"/>
                <w:lang w:val="ro-RO"/>
              </w:rPr>
            </w:pPr>
          </w:p>
          <w:p w14:paraId="07A139C3" w14:textId="77777777" w:rsidR="007435DC" w:rsidRPr="00F456B4" w:rsidRDefault="007435DC">
            <w:pPr>
              <w:rPr>
                <w:rFonts w:ascii="Arial" w:hAnsi="Arial" w:cs="Arial"/>
                <w:lang w:val="ro-RO"/>
              </w:rPr>
            </w:pPr>
          </w:p>
          <w:p w14:paraId="4F319AA5" w14:textId="77777777" w:rsidR="007435DC" w:rsidRPr="00F456B4" w:rsidRDefault="007435DC">
            <w:pPr>
              <w:rPr>
                <w:rFonts w:ascii="Arial" w:hAnsi="Arial" w:cs="Arial"/>
                <w:lang w:val="ro-RO"/>
              </w:rPr>
            </w:pPr>
          </w:p>
          <w:p w14:paraId="3D069D9C" w14:textId="77777777" w:rsidR="007435DC" w:rsidRPr="00F456B4" w:rsidRDefault="007435DC">
            <w:pPr>
              <w:rPr>
                <w:rFonts w:ascii="Arial" w:hAnsi="Arial" w:cs="Arial"/>
                <w:lang w:val="ro-RO"/>
              </w:rPr>
            </w:pPr>
          </w:p>
          <w:p w14:paraId="41D93234" w14:textId="77777777" w:rsidR="007435DC" w:rsidRPr="00F456B4" w:rsidRDefault="007435DC">
            <w:pPr>
              <w:rPr>
                <w:rFonts w:ascii="Arial" w:hAnsi="Arial" w:cs="Arial"/>
                <w:lang w:val="ro-RO"/>
              </w:rPr>
            </w:pPr>
          </w:p>
          <w:p w14:paraId="4467C823" w14:textId="77777777" w:rsidR="007435DC" w:rsidRPr="00F456B4" w:rsidRDefault="007435DC">
            <w:pPr>
              <w:rPr>
                <w:rFonts w:ascii="Arial" w:hAnsi="Arial" w:cs="Arial"/>
                <w:lang w:val="ro-RO"/>
              </w:rPr>
            </w:pPr>
          </w:p>
          <w:p w14:paraId="5C75B8FC" w14:textId="77777777" w:rsidR="007435DC" w:rsidRPr="00F456B4" w:rsidRDefault="007435DC">
            <w:pPr>
              <w:rPr>
                <w:rFonts w:ascii="Arial" w:hAnsi="Arial" w:cs="Arial"/>
                <w:lang w:val="ro-RO"/>
              </w:rPr>
            </w:pPr>
          </w:p>
          <w:p w14:paraId="2B468652" w14:textId="77777777" w:rsidR="007435DC" w:rsidRPr="00F456B4" w:rsidRDefault="007435DC">
            <w:pPr>
              <w:rPr>
                <w:rFonts w:ascii="Arial" w:hAnsi="Arial" w:cs="Arial"/>
                <w:lang w:val="ro-RO"/>
              </w:rPr>
            </w:pPr>
            <w:r w:rsidRPr="00F456B4">
              <w:rPr>
                <w:rFonts w:ascii="Arial" w:hAnsi="Arial" w:cs="Arial"/>
                <w:lang w:val="ro-RO"/>
              </w:rPr>
              <w:t>(2) În termen de 30 zile de la data intrării în vigoare a prezentei hotărâri, CA aprobă metodologia de organizare a procedurii de selecție pentru ocuparea posturilor aferente funcțiilor de conducere pentru care Legea nr. 331/2024, cu modificările și completările ulterioare, prevede contract de mandat, și modalitatea de remunerare.</w:t>
            </w:r>
          </w:p>
        </w:tc>
        <w:tc>
          <w:tcPr>
            <w:tcW w:w="1230" w:type="dxa"/>
          </w:tcPr>
          <w:p w14:paraId="4B9BCB69" w14:textId="77777777" w:rsidR="007435DC" w:rsidRPr="00F456B4" w:rsidRDefault="007435DC">
            <w:pPr>
              <w:rPr>
                <w:lang w:val="ro-RO"/>
              </w:rPr>
            </w:pPr>
          </w:p>
          <w:p w14:paraId="32D749E5" w14:textId="77777777" w:rsidR="007435DC" w:rsidRPr="00F456B4" w:rsidRDefault="007435DC">
            <w:pPr>
              <w:rPr>
                <w:lang w:val="ro-RO"/>
              </w:rPr>
            </w:pPr>
          </w:p>
          <w:p w14:paraId="083AAC5D" w14:textId="77777777" w:rsidR="007435DC" w:rsidRPr="00F456B4" w:rsidRDefault="007435DC">
            <w:pPr>
              <w:rPr>
                <w:lang w:val="ro-RO"/>
              </w:rPr>
            </w:pPr>
          </w:p>
          <w:p w14:paraId="4DF31AEA" w14:textId="77777777" w:rsidR="007435DC" w:rsidRPr="00F456B4" w:rsidRDefault="007435DC">
            <w:pPr>
              <w:rPr>
                <w:lang w:val="ro-RO"/>
              </w:rPr>
            </w:pPr>
          </w:p>
          <w:p w14:paraId="025C6684" w14:textId="77777777" w:rsidR="007435DC" w:rsidRPr="00F456B4" w:rsidRDefault="007435DC">
            <w:pPr>
              <w:rPr>
                <w:lang w:val="ro-RO"/>
              </w:rPr>
            </w:pPr>
          </w:p>
          <w:p w14:paraId="2DD591D3" w14:textId="77777777" w:rsidR="007435DC" w:rsidRPr="00F456B4" w:rsidRDefault="007435DC">
            <w:pPr>
              <w:rPr>
                <w:lang w:val="ro-RO"/>
              </w:rPr>
            </w:pPr>
          </w:p>
          <w:p w14:paraId="75480426" w14:textId="77777777" w:rsidR="007435DC" w:rsidRPr="00F456B4" w:rsidRDefault="007435DC">
            <w:pPr>
              <w:rPr>
                <w:lang w:val="ro-RO"/>
              </w:rPr>
            </w:pPr>
          </w:p>
          <w:p w14:paraId="66D414FF" w14:textId="77777777" w:rsidR="007435DC" w:rsidRPr="00F456B4" w:rsidRDefault="007435DC">
            <w:pPr>
              <w:rPr>
                <w:lang w:val="ro-RO"/>
              </w:rPr>
            </w:pPr>
          </w:p>
          <w:p w14:paraId="713669C1" w14:textId="77777777" w:rsidR="007435DC" w:rsidRPr="00F456B4" w:rsidRDefault="007435DC">
            <w:pPr>
              <w:rPr>
                <w:lang w:val="ro-RO"/>
              </w:rPr>
            </w:pPr>
            <w:r w:rsidRPr="00F456B4">
              <w:rPr>
                <w:lang w:val="ro-RO"/>
              </w:rPr>
              <w:t>Preluată parțial.</w:t>
            </w:r>
          </w:p>
        </w:tc>
        <w:tc>
          <w:tcPr>
            <w:tcW w:w="1065" w:type="dxa"/>
          </w:tcPr>
          <w:p w14:paraId="4F83F943" w14:textId="77777777" w:rsidR="007435DC" w:rsidRPr="00F456B4" w:rsidRDefault="007435DC">
            <w:pPr>
              <w:rPr>
                <w:lang w:val="ro-RO"/>
              </w:rPr>
            </w:pPr>
          </w:p>
          <w:p w14:paraId="14FE6BC4" w14:textId="77777777" w:rsidR="007435DC" w:rsidRPr="00F456B4" w:rsidRDefault="007435DC">
            <w:pPr>
              <w:rPr>
                <w:lang w:val="ro-RO"/>
              </w:rPr>
            </w:pPr>
          </w:p>
          <w:p w14:paraId="7F78EB4E" w14:textId="77777777" w:rsidR="007435DC" w:rsidRPr="00F456B4" w:rsidRDefault="007435DC">
            <w:pPr>
              <w:rPr>
                <w:lang w:val="ro-RO"/>
              </w:rPr>
            </w:pPr>
          </w:p>
          <w:p w14:paraId="5CE81CE0" w14:textId="77777777" w:rsidR="007435DC" w:rsidRPr="00F456B4" w:rsidRDefault="007435DC">
            <w:pPr>
              <w:rPr>
                <w:lang w:val="ro-RO"/>
              </w:rPr>
            </w:pPr>
          </w:p>
          <w:p w14:paraId="4FA89BDC" w14:textId="77777777" w:rsidR="007435DC" w:rsidRPr="00F456B4" w:rsidRDefault="007435DC">
            <w:pPr>
              <w:rPr>
                <w:lang w:val="ro-RO"/>
              </w:rPr>
            </w:pPr>
          </w:p>
          <w:p w14:paraId="127022A3" w14:textId="77777777" w:rsidR="007435DC" w:rsidRPr="00F456B4" w:rsidRDefault="007435DC">
            <w:pPr>
              <w:rPr>
                <w:lang w:val="ro-RO"/>
              </w:rPr>
            </w:pPr>
          </w:p>
          <w:p w14:paraId="72ED8747" w14:textId="77777777" w:rsidR="007435DC" w:rsidRPr="00F456B4" w:rsidRDefault="007435DC">
            <w:pPr>
              <w:rPr>
                <w:lang w:val="ro-RO"/>
              </w:rPr>
            </w:pPr>
          </w:p>
          <w:p w14:paraId="1D6B9440" w14:textId="77777777" w:rsidR="007435DC" w:rsidRPr="00F456B4" w:rsidRDefault="007435DC">
            <w:pPr>
              <w:rPr>
                <w:lang w:val="ro-RO"/>
              </w:rPr>
            </w:pPr>
          </w:p>
          <w:p w14:paraId="43230CA1" w14:textId="77777777" w:rsidR="007435DC" w:rsidRPr="00F456B4" w:rsidRDefault="007435DC">
            <w:pPr>
              <w:rPr>
                <w:lang w:val="ro-RO"/>
              </w:rPr>
            </w:pPr>
          </w:p>
          <w:p w14:paraId="32A84ADD" w14:textId="77777777" w:rsidR="007435DC" w:rsidRPr="00F456B4" w:rsidRDefault="007435DC">
            <w:pPr>
              <w:rPr>
                <w:lang w:val="ro-RO"/>
              </w:rPr>
            </w:pPr>
            <w:r w:rsidRPr="00F456B4">
              <w:rPr>
                <w:color w:val="EE0000"/>
                <w:lang w:val="ro-RO"/>
              </w:rPr>
              <w:t>Propunerea va fi preluată parțial, aprobarea metodologiei va fi efectuată cu avizul Autorității.</w:t>
            </w:r>
          </w:p>
        </w:tc>
      </w:tr>
      <w:tr w:rsidR="007435DC" w:rsidRPr="00F456B4" w14:paraId="049E8A08" w14:textId="77777777" w:rsidTr="0048788F">
        <w:tc>
          <w:tcPr>
            <w:tcW w:w="1301" w:type="dxa"/>
          </w:tcPr>
          <w:p w14:paraId="08530F8F" w14:textId="77777777" w:rsidR="007435DC" w:rsidRPr="00F456B4" w:rsidRDefault="007435DC">
            <w:pPr>
              <w:rPr>
                <w:lang w:val="ro-RO"/>
              </w:rPr>
            </w:pPr>
          </w:p>
        </w:tc>
        <w:tc>
          <w:tcPr>
            <w:tcW w:w="1030" w:type="dxa"/>
          </w:tcPr>
          <w:p w14:paraId="75889C37" w14:textId="77777777" w:rsidR="007435DC" w:rsidRPr="00F456B4" w:rsidRDefault="007435DC">
            <w:pPr>
              <w:rPr>
                <w:lang w:val="ro-RO"/>
              </w:rPr>
            </w:pPr>
          </w:p>
        </w:tc>
        <w:tc>
          <w:tcPr>
            <w:tcW w:w="1336" w:type="dxa"/>
          </w:tcPr>
          <w:p w14:paraId="14DDDDD3" w14:textId="77777777" w:rsidR="007435DC" w:rsidRPr="00F456B4" w:rsidRDefault="007435DC">
            <w:pPr>
              <w:rPr>
                <w:lang w:val="ro-RO"/>
              </w:rPr>
            </w:pPr>
          </w:p>
        </w:tc>
        <w:tc>
          <w:tcPr>
            <w:tcW w:w="1720" w:type="dxa"/>
            <w:vAlign w:val="center"/>
          </w:tcPr>
          <w:p w14:paraId="1E93943D" w14:textId="77777777" w:rsidR="007435DC" w:rsidRPr="00F456B4" w:rsidRDefault="007435DC">
            <w:pPr>
              <w:rPr>
                <w:lang w:val="ro-RO"/>
              </w:rPr>
            </w:pPr>
          </w:p>
        </w:tc>
        <w:tc>
          <w:tcPr>
            <w:tcW w:w="2691" w:type="dxa"/>
          </w:tcPr>
          <w:p w14:paraId="1EAA9E8F" w14:textId="77777777" w:rsidR="007435DC" w:rsidRPr="00F456B4" w:rsidRDefault="007435DC">
            <w:pPr>
              <w:rPr>
                <w:rFonts w:ascii="Arial" w:hAnsi="Arial" w:cs="Arial"/>
                <w:lang w:val="ro-RO"/>
              </w:rPr>
            </w:pPr>
            <w:r w:rsidRPr="00F456B4">
              <w:rPr>
                <w:rFonts w:ascii="Arial" w:hAnsi="Arial" w:cs="Arial"/>
                <w:lang w:val="ro-RO"/>
              </w:rPr>
              <w:t xml:space="preserve">Art. 36. – (1) În termen de 120 zile de la data intrării în vigoare a prezentei hotărâri, CA </w:t>
            </w:r>
            <w:r w:rsidRPr="00F456B4">
              <w:rPr>
                <w:rFonts w:ascii="Arial" w:hAnsi="Arial" w:cs="Arial"/>
                <w:lang w:val="ro-RO"/>
              </w:rPr>
              <w:lastRenderedPageBreak/>
              <w:t>înaintează Autorității un plan de măsuri pentru debirocratizarea și digitalizarea funcționării interne a Romsilva.</w:t>
            </w:r>
          </w:p>
          <w:p w14:paraId="1291A8D9" w14:textId="77777777" w:rsidR="007435DC" w:rsidRPr="00F456B4" w:rsidRDefault="007435DC">
            <w:pPr>
              <w:rPr>
                <w:rFonts w:ascii="Arial" w:hAnsi="Arial" w:cs="Arial"/>
                <w:lang w:val="ro-RO"/>
              </w:rPr>
            </w:pPr>
            <w:r w:rsidRPr="00F456B4">
              <w:rPr>
                <w:rFonts w:ascii="Arial" w:hAnsi="Arial" w:cs="Arial"/>
                <w:lang w:val="ro-RO"/>
              </w:rPr>
              <w:t>(2) În termen de 120 zile de la data intrării în vigoare a prezentei hotărâri, CA înaintează Autorității un regulament de etică pentru personalul Romsilva prin care să aplice prevederile art. 138 din Legea nr. 331/2024, cu modificările și completările ulterioare privind conflictul de interese.</w:t>
            </w:r>
          </w:p>
          <w:p w14:paraId="79073896" w14:textId="77777777" w:rsidR="007435DC" w:rsidRPr="00F456B4" w:rsidRDefault="007435DC">
            <w:pPr>
              <w:rPr>
                <w:rFonts w:ascii="Arial" w:hAnsi="Arial" w:cs="Arial"/>
                <w:lang w:val="ro-RO"/>
              </w:rPr>
            </w:pPr>
            <w:r w:rsidRPr="00F456B4">
              <w:rPr>
                <w:rFonts w:ascii="Arial" w:hAnsi="Arial" w:cs="Arial"/>
                <w:lang w:val="ro-RO"/>
              </w:rPr>
              <w:t>(3) În termen de 90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tc>
        <w:tc>
          <w:tcPr>
            <w:tcW w:w="2412" w:type="dxa"/>
          </w:tcPr>
          <w:p w14:paraId="2512D5B2" w14:textId="77777777" w:rsidR="007435DC" w:rsidRPr="00F456B4" w:rsidRDefault="007435DC">
            <w:pPr>
              <w:rPr>
                <w:rFonts w:ascii="Arial" w:hAnsi="Arial" w:cs="Arial"/>
                <w:lang w:val="ro-RO"/>
              </w:rPr>
            </w:pPr>
          </w:p>
          <w:p w14:paraId="5E9CC33C" w14:textId="77777777" w:rsidR="007435DC" w:rsidRPr="00F456B4" w:rsidRDefault="007435DC">
            <w:pPr>
              <w:rPr>
                <w:rFonts w:ascii="Arial" w:hAnsi="Arial" w:cs="Arial"/>
                <w:lang w:val="ro-RO"/>
              </w:rPr>
            </w:pPr>
          </w:p>
          <w:p w14:paraId="3EFAD021" w14:textId="77777777" w:rsidR="007435DC" w:rsidRPr="00F456B4" w:rsidRDefault="007435DC">
            <w:pPr>
              <w:rPr>
                <w:rFonts w:ascii="Arial" w:hAnsi="Arial" w:cs="Arial"/>
                <w:lang w:val="ro-RO"/>
              </w:rPr>
            </w:pPr>
          </w:p>
          <w:p w14:paraId="370F5B14" w14:textId="77777777" w:rsidR="007435DC" w:rsidRPr="00F456B4" w:rsidRDefault="007435DC">
            <w:pPr>
              <w:rPr>
                <w:rFonts w:ascii="Arial" w:hAnsi="Arial" w:cs="Arial"/>
                <w:lang w:val="ro-RO"/>
              </w:rPr>
            </w:pPr>
          </w:p>
          <w:p w14:paraId="6325E6FB" w14:textId="77777777" w:rsidR="007435DC" w:rsidRPr="00F456B4" w:rsidRDefault="007435DC">
            <w:pPr>
              <w:rPr>
                <w:rFonts w:ascii="Arial" w:hAnsi="Arial" w:cs="Arial"/>
                <w:lang w:val="ro-RO"/>
              </w:rPr>
            </w:pPr>
          </w:p>
          <w:p w14:paraId="401B076C" w14:textId="77777777" w:rsidR="007435DC" w:rsidRPr="00F456B4" w:rsidRDefault="007435DC">
            <w:pPr>
              <w:rPr>
                <w:rFonts w:ascii="Arial" w:hAnsi="Arial" w:cs="Arial"/>
                <w:lang w:val="ro-RO"/>
              </w:rPr>
            </w:pPr>
          </w:p>
          <w:p w14:paraId="67F884B6" w14:textId="77777777" w:rsidR="007435DC" w:rsidRPr="00F456B4" w:rsidRDefault="007435DC">
            <w:pPr>
              <w:rPr>
                <w:rFonts w:ascii="Arial" w:hAnsi="Arial" w:cs="Arial"/>
                <w:lang w:val="ro-RO"/>
              </w:rPr>
            </w:pPr>
          </w:p>
          <w:p w14:paraId="44082916" w14:textId="77777777" w:rsidR="007435DC" w:rsidRPr="00F456B4" w:rsidRDefault="007435DC">
            <w:pPr>
              <w:rPr>
                <w:rFonts w:ascii="Arial" w:hAnsi="Arial" w:cs="Arial"/>
                <w:lang w:val="ro-RO"/>
              </w:rPr>
            </w:pPr>
          </w:p>
          <w:p w14:paraId="081D0B36" w14:textId="77777777" w:rsidR="007435DC" w:rsidRPr="00F456B4" w:rsidRDefault="007435DC">
            <w:pPr>
              <w:rPr>
                <w:rFonts w:ascii="Arial" w:hAnsi="Arial" w:cs="Arial"/>
                <w:lang w:val="ro-RO"/>
              </w:rPr>
            </w:pPr>
          </w:p>
          <w:p w14:paraId="5D43BE67" w14:textId="77777777" w:rsidR="007435DC" w:rsidRPr="00F456B4" w:rsidRDefault="007435DC">
            <w:pPr>
              <w:rPr>
                <w:rFonts w:ascii="Arial" w:hAnsi="Arial" w:cs="Arial"/>
                <w:lang w:val="ro-RO"/>
              </w:rPr>
            </w:pPr>
          </w:p>
          <w:p w14:paraId="0AEC6092" w14:textId="77777777" w:rsidR="007435DC" w:rsidRPr="00F456B4" w:rsidRDefault="007435DC">
            <w:pPr>
              <w:rPr>
                <w:rFonts w:ascii="Arial" w:hAnsi="Arial" w:cs="Arial"/>
                <w:lang w:val="ro-RO"/>
              </w:rPr>
            </w:pPr>
          </w:p>
          <w:p w14:paraId="29416AC7" w14:textId="77777777" w:rsidR="007435DC" w:rsidRPr="00F456B4" w:rsidRDefault="007435DC">
            <w:pPr>
              <w:rPr>
                <w:rFonts w:ascii="Arial" w:hAnsi="Arial" w:cs="Arial"/>
                <w:lang w:val="ro-RO"/>
              </w:rPr>
            </w:pPr>
          </w:p>
          <w:p w14:paraId="4DAA0E70" w14:textId="77777777" w:rsidR="007435DC" w:rsidRPr="00F456B4" w:rsidRDefault="007435DC">
            <w:pPr>
              <w:rPr>
                <w:rFonts w:ascii="Arial" w:hAnsi="Arial" w:cs="Arial"/>
                <w:lang w:val="ro-RO"/>
              </w:rPr>
            </w:pPr>
          </w:p>
          <w:p w14:paraId="0FF8B6BB" w14:textId="77777777" w:rsidR="007435DC" w:rsidRPr="00F456B4" w:rsidRDefault="007435DC">
            <w:pPr>
              <w:rPr>
                <w:rFonts w:ascii="Arial" w:hAnsi="Arial" w:cs="Arial"/>
                <w:lang w:val="ro-RO"/>
              </w:rPr>
            </w:pPr>
          </w:p>
          <w:p w14:paraId="5386E7D1" w14:textId="77777777" w:rsidR="007435DC" w:rsidRPr="00F456B4" w:rsidRDefault="007435DC">
            <w:pPr>
              <w:rPr>
                <w:rFonts w:ascii="Arial" w:hAnsi="Arial" w:cs="Arial"/>
                <w:lang w:val="ro-RO"/>
              </w:rPr>
            </w:pPr>
          </w:p>
          <w:p w14:paraId="79782C7E" w14:textId="77777777" w:rsidR="007435DC" w:rsidRPr="00F456B4" w:rsidRDefault="007435DC">
            <w:pPr>
              <w:rPr>
                <w:rFonts w:ascii="Arial" w:hAnsi="Arial" w:cs="Arial"/>
                <w:lang w:val="ro-RO"/>
              </w:rPr>
            </w:pPr>
          </w:p>
          <w:p w14:paraId="124FC960" w14:textId="77777777" w:rsidR="007435DC" w:rsidRPr="00F456B4" w:rsidRDefault="007435DC">
            <w:pPr>
              <w:rPr>
                <w:rFonts w:ascii="Arial" w:hAnsi="Arial" w:cs="Arial"/>
                <w:lang w:val="ro-RO"/>
              </w:rPr>
            </w:pPr>
          </w:p>
          <w:p w14:paraId="19ED150F" w14:textId="77777777" w:rsidR="007435DC" w:rsidRPr="00F456B4" w:rsidRDefault="007435DC">
            <w:pPr>
              <w:rPr>
                <w:rFonts w:ascii="Arial" w:hAnsi="Arial" w:cs="Arial"/>
                <w:lang w:val="ro-RO"/>
              </w:rPr>
            </w:pPr>
          </w:p>
          <w:p w14:paraId="374DA83B" w14:textId="77777777" w:rsidR="007435DC" w:rsidRPr="00F456B4" w:rsidRDefault="007435DC">
            <w:pPr>
              <w:rPr>
                <w:rFonts w:ascii="Arial" w:hAnsi="Arial" w:cs="Arial"/>
                <w:lang w:val="ro-RO"/>
              </w:rPr>
            </w:pPr>
          </w:p>
          <w:p w14:paraId="393BB9B9" w14:textId="77777777" w:rsidR="007435DC" w:rsidRPr="00F456B4" w:rsidRDefault="007435DC">
            <w:pPr>
              <w:rPr>
                <w:rFonts w:ascii="Arial" w:hAnsi="Arial" w:cs="Arial"/>
                <w:lang w:val="ro-RO"/>
              </w:rPr>
            </w:pPr>
          </w:p>
          <w:p w14:paraId="4350C353" w14:textId="77777777" w:rsidR="007435DC" w:rsidRPr="00F456B4" w:rsidRDefault="007435DC">
            <w:pPr>
              <w:rPr>
                <w:rFonts w:ascii="Arial" w:hAnsi="Arial" w:cs="Arial"/>
                <w:lang w:val="ro-RO"/>
              </w:rPr>
            </w:pPr>
          </w:p>
          <w:p w14:paraId="0C622E2F" w14:textId="77777777" w:rsidR="007435DC" w:rsidRPr="00F456B4" w:rsidRDefault="007435DC">
            <w:pPr>
              <w:rPr>
                <w:rFonts w:ascii="Arial" w:hAnsi="Arial" w:cs="Arial"/>
                <w:lang w:val="ro-RO"/>
              </w:rPr>
            </w:pPr>
          </w:p>
          <w:p w14:paraId="2D926B2F" w14:textId="77777777" w:rsidR="007435DC" w:rsidRPr="00F456B4" w:rsidRDefault="007435DC">
            <w:pPr>
              <w:rPr>
                <w:rFonts w:ascii="Arial" w:hAnsi="Arial" w:cs="Arial"/>
                <w:lang w:val="ro-RO"/>
              </w:rPr>
            </w:pPr>
          </w:p>
          <w:p w14:paraId="6526C70F" w14:textId="77777777" w:rsidR="007435DC" w:rsidRPr="00F456B4" w:rsidRDefault="007435DC">
            <w:pPr>
              <w:rPr>
                <w:rFonts w:ascii="Arial" w:hAnsi="Arial" w:cs="Arial"/>
                <w:lang w:val="ro-RO"/>
              </w:rPr>
            </w:pPr>
          </w:p>
          <w:p w14:paraId="1BAF7440" w14:textId="77777777" w:rsidR="007435DC" w:rsidRPr="00F456B4" w:rsidRDefault="007435DC">
            <w:pPr>
              <w:rPr>
                <w:rFonts w:ascii="Arial" w:hAnsi="Arial" w:cs="Arial"/>
                <w:lang w:val="ro-RO"/>
              </w:rPr>
            </w:pPr>
          </w:p>
          <w:p w14:paraId="350B8102" w14:textId="77777777" w:rsidR="007435DC" w:rsidRPr="00F456B4" w:rsidRDefault="007435DC">
            <w:pPr>
              <w:rPr>
                <w:rFonts w:ascii="Arial" w:hAnsi="Arial" w:cs="Arial"/>
                <w:lang w:val="ro-RO"/>
              </w:rPr>
            </w:pPr>
          </w:p>
          <w:p w14:paraId="156107B1" w14:textId="77777777" w:rsidR="007435DC" w:rsidRPr="00F456B4" w:rsidRDefault="007435DC">
            <w:pPr>
              <w:rPr>
                <w:rFonts w:ascii="Arial" w:hAnsi="Arial" w:cs="Arial"/>
                <w:lang w:val="ro-RO"/>
              </w:rPr>
            </w:pPr>
          </w:p>
          <w:p w14:paraId="4670BC3C" w14:textId="77777777" w:rsidR="007435DC" w:rsidRPr="00F456B4" w:rsidRDefault="007435DC">
            <w:pPr>
              <w:rPr>
                <w:rFonts w:ascii="Arial" w:hAnsi="Arial" w:cs="Arial"/>
                <w:lang w:val="ro-RO"/>
              </w:rPr>
            </w:pPr>
          </w:p>
          <w:p w14:paraId="6DF226B5" w14:textId="77777777" w:rsidR="007435DC" w:rsidRPr="00F456B4" w:rsidRDefault="007435DC">
            <w:pPr>
              <w:rPr>
                <w:rFonts w:ascii="Arial" w:hAnsi="Arial" w:cs="Arial"/>
                <w:lang w:val="ro-RO"/>
              </w:rPr>
            </w:pPr>
          </w:p>
          <w:p w14:paraId="7DC3D095" w14:textId="77777777" w:rsidR="007435DC" w:rsidRPr="00F456B4" w:rsidRDefault="007435DC">
            <w:pPr>
              <w:rPr>
                <w:rFonts w:ascii="Arial" w:hAnsi="Arial" w:cs="Arial"/>
                <w:lang w:val="ro-RO"/>
              </w:rPr>
            </w:pPr>
          </w:p>
          <w:p w14:paraId="5C25D472" w14:textId="77777777" w:rsidR="007435DC" w:rsidRPr="00F456B4" w:rsidRDefault="007435DC">
            <w:pPr>
              <w:rPr>
                <w:rFonts w:ascii="Arial" w:hAnsi="Arial" w:cs="Arial"/>
                <w:lang w:val="ro-RO"/>
              </w:rPr>
            </w:pPr>
          </w:p>
          <w:p w14:paraId="3253FE0B" w14:textId="77777777" w:rsidR="007435DC" w:rsidRPr="00F456B4" w:rsidRDefault="007435DC">
            <w:pPr>
              <w:rPr>
                <w:rFonts w:ascii="Arial" w:hAnsi="Arial" w:cs="Arial"/>
                <w:lang w:val="ro-RO"/>
              </w:rPr>
            </w:pPr>
          </w:p>
          <w:p w14:paraId="5B45C3A9" w14:textId="77777777" w:rsidR="007435DC" w:rsidRPr="00F456B4" w:rsidRDefault="007435DC">
            <w:pPr>
              <w:rPr>
                <w:rFonts w:ascii="Arial" w:hAnsi="Arial" w:cs="Arial"/>
                <w:lang w:val="ro-RO"/>
              </w:rPr>
            </w:pPr>
            <w:r w:rsidRPr="00F456B4">
              <w:rPr>
                <w:rFonts w:ascii="Arial" w:hAnsi="Arial" w:cs="Arial"/>
                <w:lang w:val="ro-RO"/>
              </w:rPr>
              <w:t xml:space="preserve">(4) Până la emiterea certificatelor de atestare pentru activitatea de exploatare forestiera pentru noile structuri înființate, lucrările de exploatare forestiera se vor efectua in baza </w:t>
            </w:r>
            <w:r w:rsidRPr="00F456B4">
              <w:rPr>
                <w:rFonts w:ascii="Arial" w:hAnsi="Arial" w:cs="Arial"/>
                <w:lang w:val="ro-RO"/>
              </w:rPr>
              <w:lastRenderedPageBreak/>
              <w:t>certificatelor de atestare in vigoare emise pentru ocoalele silvice.</w:t>
            </w:r>
          </w:p>
        </w:tc>
        <w:tc>
          <w:tcPr>
            <w:tcW w:w="1230" w:type="dxa"/>
          </w:tcPr>
          <w:p w14:paraId="1E70182B" w14:textId="77777777" w:rsidR="007435DC" w:rsidRPr="00F456B4" w:rsidRDefault="007435DC">
            <w:pPr>
              <w:rPr>
                <w:lang w:val="ro-RO"/>
              </w:rPr>
            </w:pPr>
          </w:p>
          <w:p w14:paraId="4D5BE111" w14:textId="77777777" w:rsidR="007435DC" w:rsidRPr="00F456B4" w:rsidRDefault="007435DC">
            <w:pPr>
              <w:rPr>
                <w:lang w:val="ro-RO"/>
              </w:rPr>
            </w:pPr>
          </w:p>
          <w:p w14:paraId="58D632E6" w14:textId="77777777" w:rsidR="007435DC" w:rsidRPr="00F456B4" w:rsidRDefault="007435DC">
            <w:pPr>
              <w:rPr>
                <w:lang w:val="ro-RO"/>
              </w:rPr>
            </w:pPr>
          </w:p>
          <w:p w14:paraId="2C6B86B6" w14:textId="77777777" w:rsidR="007435DC" w:rsidRPr="00F456B4" w:rsidRDefault="007435DC">
            <w:pPr>
              <w:rPr>
                <w:lang w:val="ro-RO"/>
              </w:rPr>
            </w:pPr>
          </w:p>
          <w:p w14:paraId="341BAFD6" w14:textId="77777777" w:rsidR="007435DC" w:rsidRPr="00F456B4" w:rsidRDefault="007435DC">
            <w:pPr>
              <w:rPr>
                <w:lang w:val="ro-RO"/>
              </w:rPr>
            </w:pPr>
          </w:p>
          <w:p w14:paraId="253575AB" w14:textId="77777777" w:rsidR="007435DC" w:rsidRPr="00F456B4" w:rsidRDefault="007435DC">
            <w:pPr>
              <w:rPr>
                <w:lang w:val="ro-RO"/>
              </w:rPr>
            </w:pPr>
          </w:p>
          <w:p w14:paraId="0EEFDB32" w14:textId="77777777" w:rsidR="007435DC" w:rsidRPr="00F456B4" w:rsidRDefault="007435DC">
            <w:pPr>
              <w:rPr>
                <w:lang w:val="ro-RO"/>
              </w:rPr>
            </w:pPr>
          </w:p>
          <w:p w14:paraId="22B8B7E0" w14:textId="77777777" w:rsidR="007435DC" w:rsidRPr="00F456B4" w:rsidRDefault="007435DC">
            <w:pPr>
              <w:rPr>
                <w:lang w:val="ro-RO"/>
              </w:rPr>
            </w:pPr>
          </w:p>
          <w:p w14:paraId="2372D462" w14:textId="77777777" w:rsidR="007435DC" w:rsidRPr="00F456B4" w:rsidRDefault="007435DC">
            <w:pPr>
              <w:rPr>
                <w:lang w:val="ro-RO"/>
              </w:rPr>
            </w:pPr>
          </w:p>
          <w:p w14:paraId="074A7C70" w14:textId="77777777" w:rsidR="007435DC" w:rsidRPr="00F456B4" w:rsidRDefault="007435DC">
            <w:pPr>
              <w:rPr>
                <w:lang w:val="ro-RO"/>
              </w:rPr>
            </w:pPr>
          </w:p>
          <w:p w14:paraId="4F947714" w14:textId="77777777" w:rsidR="007435DC" w:rsidRPr="00F456B4" w:rsidRDefault="007435DC">
            <w:pPr>
              <w:rPr>
                <w:lang w:val="ro-RO"/>
              </w:rPr>
            </w:pPr>
          </w:p>
          <w:p w14:paraId="0DA9226B" w14:textId="77777777" w:rsidR="007435DC" w:rsidRPr="00F456B4" w:rsidRDefault="007435DC">
            <w:pPr>
              <w:rPr>
                <w:lang w:val="ro-RO"/>
              </w:rPr>
            </w:pPr>
          </w:p>
          <w:p w14:paraId="2C9A28C8" w14:textId="77777777" w:rsidR="007435DC" w:rsidRPr="00F456B4" w:rsidRDefault="007435DC">
            <w:pPr>
              <w:rPr>
                <w:lang w:val="ro-RO"/>
              </w:rPr>
            </w:pPr>
          </w:p>
          <w:p w14:paraId="311B4631" w14:textId="77777777" w:rsidR="007435DC" w:rsidRPr="00F456B4" w:rsidRDefault="007435DC">
            <w:pPr>
              <w:rPr>
                <w:lang w:val="ro-RO"/>
              </w:rPr>
            </w:pPr>
          </w:p>
          <w:p w14:paraId="7E608EDA" w14:textId="77777777" w:rsidR="007435DC" w:rsidRPr="00F456B4" w:rsidRDefault="007435DC">
            <w:pPr>
              <w:rPr>
                <w:lang w:val="ro-RO"/>
              </w:rPr>
            </w:pPr>
          </w:p>
          <w:p w14:paraId="59554538" w14:textId="77777777" w:rsidR="007435DC" w:rsidRPr="00F456B4" w:rsidRDefault="007435DC">
            <w:pPr>
              <w:rPr>
                <w:lang w:val="ro-RO"/>
              </w:rPr>
            </w:pPr>
          </w:p>
          <w:p w14:paraId="374D5148" w14:textId="77777777" w:rsidR="007435DC" w:rsidRPr="00F456B4" w:rsidRDefault="007435DC">
            <w:pPr>
              <w:rPr>
                <w:lang w:val="ro-RO"/>
              </w:rPr>
            </w:pPr>
          </w:p>
          <w:p w14:paraId="2C340C20" w14:textId="77777777" w:rsidR="007435DC" w:rsidRPr="00F456B4" w:rsidRDefault="007435DC">
            <w:pPr>
              <w:rPr>
                <w:lang w:val="ro-RO"/>
              </w:rPr>
            </w:pPr>
          </w:p>
          <w:p w14:paraId="63C200B6" w14:textId="77777777" w:rsidR="007435DC" w:rsidRPr="00F456B4" w:rsidRDefault="007435DC">
            <w:pPr>
              <w:rPr>
                <w:lang w:val="ro-RO"/>
              </w:rPr>
            </w:pPr>
          </w:p>
          <w:p w14:paraId="24A24533" w14:textId="77777777" w:rsidR="007435DC" w:rsidRPr="00F456B4" w:rsidRDefault="007435DC">
            <w:pPr>
              <w:rPr>
                <w:lang w:val="ro-RO"/>
              </w:rPr>
            </w:pPr>
          </w:p>
          <w:p w14:paraId="00456B68" w14:textId="77777777" w:rsidR="007435DC" w:rsidRPr="00F456B4" w:rsidRDefault="007435DC">
            <w:pPr>
              <w:rPr>
                <w:lang w:val="ro-RO"/>
              </w:rPr>
            </w:pPr>
          </w:p>
          <w:p w14:paraId="023618E7" w14:textId="77777777" w:rsidR="007435DC" w:rsidRPr="00F456B4" w:rsidRDefault="007435DC">
            <w:pPr>
              <w:rPr>
                <w:lang w:val="ro-RO"/>
              </w:rPr>
            </w:pPr>
          </w:p>
          <w:p w14:paraId="7065F829" w14:textId="77777777" w:rsidR="007435DC" w:rsidRPr="00F456B4" w:rsidRDefault="007435DC">
            <w:pPr>
              <w:rPr>
                <w:lang w:val="ro-RO"/>
              </w:rPr>
            </w:pPr>
          </w:p>
          <w:p w14:paraId="12EE257C" w14:textId="77777777" w:rsidR="007435DC" w:rsidRPr="00F456B4" w:rsidRDefault="007435DC">
            <w:pPr>
              <w:rPr>
                <w:lang w:val="ro-RO"/>
              </w:rPr>
            </w:pPr>
          </w:p>
          <w:p w14:paraId="5520CF8D" w14:textId="77777777" w:rsidR="007435DC" w:rsidRPr="00F456B4" w:rsidRDefault="007435DC">
            <w:pPr>
              <w:rPr>
                <w:lang w:val="ro-RO"/>
              </w:rPr>
            </w:pPr>
          </w:p>
          <w:p w14:paraId="66C73554" w14:textId="77777777" w:rsidR="007435DC" w:rsidRPr="00F456B4" w:rsidRDefault="007435DC">
            <w:pPr>
              <w:rPr>
                <w:lang w:val="ro-RO"/>
              </w:rPr>
            </w:pPr>
          </w:p>
          <w:p w14:paraId="0355C0F2" w14:textId="77777777" w:rsidR="007435DC" w:rsidRPr="00F456B4" w:rsidRDefault="007435DC">
            <w:pPr>
              <w:rPr>
                <w:lang w:val="ro-RO"/>
              </w:rPr>
            </w:pPr>
          </w:p>
          <w:p w14:paraId="0BD7A6D6" w14:textId="77777777" w:rsidR="007435DC" w:rsidRPr="00F456B4" w:rsidRDefault="007435DC">
            <w:pPr>
              <w:rPr>
                <w:lang w:val="ro-RO"/>
              </w:rPr>
            </w:pPr>
          </w:p>
          <w:p w14:paraId="6B280594" w14:textId="77777777" w:rsidR="007435DC" w:rsidRPr="00F456B4" w:rsidRDefault="007435DC">
            <w:pPr>
              <w:rPr>
                <w:lang w:val="ro-RO"/>
              </w:rPr>
            </w:pPr>
          </w:p>
          <w:p w14:paraId="796AF48D" w14:textId="77777777" w:rsidR="007435DC" w:rsidRPr="00F456B4" w:rsidRDefault="007435DC">
            <w:pPr>
              <w:rPr>
                <w:lang w:val="ro-RO"/>
              </w:rPr>
            </w:pPr>
          </w:p>
          <w:p w14:paraId="1734B3BF" w14:textId="77777777" w:rsidR="007435DC" w:rsidRPr="00F456B4" w:rsidRDefault="007435DC">
            <w:pPr>
              <w:rPr>
                <w:lang w:val="ro-RO"/>
              </w:rPr>
            </w:pPr>
          </w:p>
          <w:p w14:paraId="5BE056DD" w14:textId="77777777" w:rsidR="007435DC" w:rsidRPr="00F456B4" w:rsidRDefault="007435DC">
            <w:pPr>
              <w:rPr>
                <w:lang w:val="ro-RO"/>
              </w:rPr>
            </w:pPr>
            <w:r w:rsidRPr="00F456B4">
              <w:rPr>
                <w:lang w:val="ro-RO"/>
              </w:rPr>
              <w:t>Preluată parțial.</w:t>
            </w:r>
          </w:p>
        </w:tc>
        <w:tc>
          <w:tcPr>
            <w:tcW w:w="1065" w:type="dxa"/>
          </w:tcPr>
          <w:p w14:paraId="48714A21" w14:textId="77777777" w:rsidR="007435DC" w:rsidRPr="00F456B4" w:rsidRDefault="007435DC">
            <w:pPr>
              <w:rPr>
                <w:lang w:val="ro-RO"/>
              </w:rPr>
            </w:pPr>
          </w:p>
          <w:p w14:paraId="3D35B8C4" w14:textId="77777777" w:rsidR="007435DC" w:rsidRPr="00F456B4" w:rsidRDefault="007435DC">
            <w:pPr>
              <w:rPr>
                <w:lang w:val="ro-RO"/>
              </w:rPr>
            </w:pPr>
          </w:p>
          <w:p w14:paraId="50FE1CCE" w14:textId="77777777" w:rsidR="007435DC" w:rsidRPr="00F456B4" w:rsidRDefault="007435DC">
            <w:pPr>
              <w:rPr>
                <w:lang w:val="ro-RO"/>
              </w:rPr>
            </w:pPr>
          </w:p>
          <w:p w14:paraId="3FA3F05D" w14:textId="77777777" w:rsidR="007435DC" w:rsidRPr="00F456B4" w:rsidRDefault="007435DC">
            <w:pPr>
              <w:rPr>
                <w:lang w:val="ro-RO"/>
              </w:rPr>
            </w:pPr>
          </w:p>
          <w:p w14:paraId="0F48FE59" w14:textId="77777777" w:rsidR="007435DC" w:rsidRPr="00F456B4" w:rsidRDefault="007435DC">
            <w:pPr>
              <w:rPr>
                <w:lang w:val="ro-RO"/>
              </w:rPr>
            </w:pPr>
          </w:p>
          <w:p w14:paraId="7E5258A5" w14:textId="77777777" w:rsidR="007435DC" w:rsidRPr="00F456B4" w:rsidRDefault="007435DC">
            <w:pPr>
              <w:rPr>
                <w:lang w:val="ro-RO"/>
              </w:rPr>
            </w:pPr>
          </w:p>
          <w:p w14:paraId="381FBA9D" w14:textId="77777777" w:rsidR="007435DC" w:rsidRPr="00F456B4" w:rsidRDefault="007435DC">
            <w:pPr>
              <w:rPr>
                <w:lang w:val="ro-RO"/>
              </w:rPr>
            </w:pPr>
          </w:p>
          <w:p w14:paraId="3446D880" w14:textId="77777777" w:rsidR="007435DC" w:rsidRPr="00F456B4" w:rsidRDefault="007435DC">
            <w:pPr>
              <w:rPr>
                <w:lang w:val="ro-RO"/>
              </w:rPr>
            </w:pPr>
          </w:p>
          <w:p w14:paraId="1CEC7A92" w14:textId="77777777" w:rsidR="007435DC" w:rsidRPr="00F456B4" w:rsidRDefault="007435DC">
            <w:pPr>
              <w:rPr>
                <w:lang w:val="ro-RO"/>
              </w:rPr>
            </w:pPr>
          </w:p>
          <w:p w14:paraId="3727053C" w14:textId="77777777" w:rsidR="007435DC" w:rsidRPr="00F456B4" w:rsidRDefault="007435DC">
            <w:pPr>
              <w:rPr>
                <w:lang w:val="ro-RO"/>
              </w:rPr>
            </w:pPr>
          </w:p>
          <w:p w14:paraId="6F00B299" w14:textId="77777777" w:rsidR="007435DC" w:rsidRPr="00F456B4" w:rsidRDefault="007435DC">
            <w:pPr>
              <w:rPr>
                <w:lang w:val="ro-RO"/>
              </w:rPr>
            </w:pPr>
          </w:p>
          <w:p w14:paraId="08D095B1" w14:textId="77777777" w:rsidR="007435DC" w:rsidRPr="00F456B4" w:rsidRDefault="007435DC">
            <w:pPr>
              <w:rPr>
                <w:lang w:val="ro-RO"/>
              </w:rPr>
            </w:pPr>
          </w:p>
          <w:p w14:paraId="450B4F63" w14:textId="77777777" w:rsidR="007435DC" w:rsidRPr="00F456B4" w:rsidRDefault="007435DC">
            <w:pPr>
              <w:rPr>
                <w:lang w:val="ro-RO"/>
              </w:rPr>
            </w:pPr>
          </w:p>
          <w:p w14:paraId="5DF1699F" w14:textId="77777777" w:rsidR="007435DC" w:rsidRPr="00F456B4" w:rsidRDefault="007435DC">
            <w:pPr>
              <w:rPr>
                <w:lang w:val="ro-RO"/>
              </w:rPr>
            </w:pPr>
          </w:p>
          <w:p w14:paraId="116DDEBE" w14:textId="77777777" w:rsidR="007435DC" w:rsidRPr="00F456B4" w:rsidRDefault="007435DC">
            <w:pPr>
              <w:rPr>
                <w:lang w:val="ro-RO"/>
              </w:rPr>
            </w:pPr>
          </w:p>
          <w:p w14:paraId="3F06DAAB" w14:textId="77777777" w:rsidR="007435DC" w:rsidRPr="00F456B4" w:rsidRDefault="007435DC">
            <w:pPr>
              <w:rPr>
                <w:lang w:val="ro-RO"/>
              </w:rPr>
            </w:pPr>
          </w:p>
          <w:p w14:paraId="04FF9C14" w14:textId="77777777" w:rsidR="007435DC" w:rsidRPr="00F456B4" w:rsidRDefault="007435DC">
            <w:pPr>
              <w:rPr>
                <w:lang w:val="ro-RO"/>
              </w:rPr>
            </w:pPr>
          </w:p>
          <w:p w14:paraId="5D136974" w14:textId="77777777" w:rsidR="007435DC" w:rsidRPr="00F456B4" w:rsidRDefault="007435DC">
            <w:pPr>
              <w:rPr>
                <w:lang w:val="ro-RO"/>
              </w:rPr>
            </w:pPr>
          </w:p>
          <w:p w14:paraId="4CC17E34" w14:textId="77777777" w:rsidR="007435DC" w:rsidRPr="00F456B4" w:rsidRDefault="007435DC">
            <w:pPr>
              <w:rPr>
                <w:lang w:val="ro-RO"/>
              </w:rPr>
            </w:pPr>
          </w:p>
          <w:p w14:paraId="36135C6B" w14:textId="77777777" w:rsidR="007435DC" w:rsidRPr="00F456B4" w:rsidRDefault="007435DC">
            <w:pPr>
              <w:rPr>
                <w:lang w:val="ro-RO"/>
              </w:rPr>
            </w:pPr>
          </w:p>
          <w:p w14:paraId="1FCD524F" w14:textId="77777777" w:rsidR="007435DC" w:rsidRPr="00F456B4" w:rsidRDefault="007435DC">
            <w:pPr>
              <w:rPr>
                <w:lang w:val="ro-RO"/>
              </w:rPr>
            </w:pPr>
          </w:p>
          <w:p w14:paraId="22DB6795" w14:textId="77777777" w:rsidR="007435DC" w:rsidRPr="00F456B4" w:rsidRDefault="007435DC">
            <w:pPr>
              <w:rPr>
                <w:lang w:val="ro-RO"/>
              </w:rPr>
            </w:pPr>
          </w:p>
          <w:p w14:paraId="56219286" w14:textId="77777777" w:rsidR="007435DC" w:rsidRPr="00F456B4" w:rsidRDefault="007435DC">
            <w:pPr>
              <w:rPr>
                <w:lang w:val="ro-RO"/>
              </w:rPr>
            </w:pPr>
          </w:p>
          <w:p w14:paraId="60FEFEE3" w14:textId="77777777" w:rsidR="007435DC" w:rsidRPr="00F456B4" w:rsidRDefault="007435DC">
            <w:pPr>
              <w:rPr>
                <w:lang w:val="ro-RO"/>
              </w:rPr>
            </w:pPr>
          </w:p>
          <w:p w14:paraId="31852CFF" w14:textId="77777777" w:rsidR="007435DC" w:rsidRPr="00F456B4" w:rsidRDefault="007435DC">
            <w:pPr>
              <w:rPr>
                <w:lang w:val="ro-RO"/>
              </w:rPr>
            </w:pPr>
          </w:p>
          <w:p w14:paraId="5D1C0701" w14:textId="77777777" w:rsidR="007435DC" w:rsidRPr="00F456B4" w:rsidRDefault="007435DC">
            <w:pPr>
              <w:rPr>
                <w:lang w:val="ro-RO"/>
              </w:rPr>
            </w:pPr>
          </w:p>
          <w:p w14:paraId="17459F70" w14:textId="77777777" w:rsidR="007435DC" w:rsidRPr="00F456B4" w:rsidRDefault="007435DC">
            <w:pPr>
              <w:rPr>
                <w:lang w:val="ro-RO"/>
              </w:rPr>
            </w:pPr>
          </w:p>
          <w:p w14:paraId="650238A4" w14:textId="77777777" w:rsidR="007435DC" w:rsidRPr="00F456B4" w:rsidRDefault="007435DC">
            <w:pPr>
              <w:rPr>
                <w:lang w:val="ro-RO"/>
              </w:rPr>
            </w:pPr>
          </w:p>
          <w:p w14:paraId="2143EB2F" w14:textId="77777777" w:rsidR="007435DC" w:rsidRPr="00F456B4" w:rsidRDefault="007435DC">
            <w:pPr>
              <w:rPr>
                <w:lang w:val="ro-RO"/>
              </w:rPr>
            </w:pPr>
          </w:p>
          <w:p w14:paraId="45A22A5D" w14:textId="77777777" w:rsidR="007435DC" w:rsidRPr="00F456B4" w:rsidRDefault="007435DC">
            <w:pPr>
              <w:rPr>
                <w:lang w:val="ro-RO"/>
              </w:rPr>
            </w:pPr>
          </w:p>
          <w:p w14:paraId="794005C7" w14:textId="77777777" w:rsidR="007435DC" w:rsidRPr="00F456B4" w:rsidRDefault="007435DC">
            <w:pPr>
              <w:rPr>
                <w:lang w:val="ro-RO"/>
              </w:rPr>
            </w:pPr>
          </w:p>
          <w:p w14:paraId="282A94E3" w14:textId="77777777" w:rsidR="007435DC" w:rsidRPr="00F456B4" w:rsidRDefault="007435DC">
            <w:pPr>
              <w:rPr>
                <w:lang w:val="ro-RO"/>
              </w:rPr>
            </w:pPr>
            <w:r w:rsidRPr="00F456B4">
              <w:rPr>
                <w:lang w:val="ro-RO"/>
              </w:rPr>
              <w:t xml:space="preserve">Este necesară stabilirea unui termen limită de obținere </w:t>
            </w:r>
            <w:r w:rsidRPr="00F456B4">
              <w:rPr>
                <w:lang w:val="ro-RO"/>
              </w:rPr>
              <w:lastRenderedPageBreak/>
              <w:t>a noilor certificate.</w:t>
            </w:r>
          </w:p>
        </w:tc>
      </w:tr>
      <w:tr w:rsidR="007435DC" w:rsidRPr="00F456B4" w14:paraId="2BAC811C" w14:textId="77777777" w:rsidTr="0048788F">
        <w:tc>
          <w:tcPr>
            <w:tcW w:w="1301" w:type="dxa"/>
          </w:tcPr>
          <w:p w14:paraId="512205E9" w14:textId="77777777" w:rsidR="007435DC" w:rsidRPr="00F456B4" w:rsidRDefault="007435DC">
            <w:pPr>
              <w:rPr>
                <w:lang w:val="ro-RO"/>
              </w:rPr>
            </w:pPr>
          </w:p>
        </w:tc>
        <w:tc>
          <w:tcPr>
            <w:tcW w:w="1030" w:type="dxa"/>
          </w:tcPr>
          <w:p w14:paraId="21498D8B" w14:textId="77777777" w:rsidR="007435DC" w:rsidRPr="00F456B4" w:rsidRDefault="007435DC">
            <w:pPr>
              <w:rPr>
                <w:lang w:val="ro-RO"/>
              </w:rPr>
            </w:pPr>
          </w:p>
        </w:tc>
        <w:tc>
          <w:tcPr>
            <w:tcW w:w="1336" w:type="dxa"/>
          </w:tcPr>
          <w:p w14:paraId="1DC7D56E" w14:textId="77777777" w:rsidR="007435DC" w:rsidRPr="00F456B4" w:rsidRDefault="007435DC">
            <w:pPr>
              <w:rPr>
                <w:lang w:val="ro-RO"/>
              </w:rPr>
            </w:pPr>
          </w:p>
        </w:tc>
        <w:tc>
          <w:tcPr>
            <w:tcW w:w="1720" w:type="dxa"/>
            <w:vAlign w:val="center"/>
          </w:tcPr>
          <w:p w14:paraId="16539ED3" w14:textId="77777777" w:rsidR="007435DC" w:rsidRPr="00F456B4" w:rsidRDefault="007435DC">
            <w:pPr>
              <w:rPr>
                <w:lang w:val="ro-RO"/>
              </w:rPr>
            </w:pPr>
          </w:p>
        </w:tc>
        <w:tc>
          <w:tcPr>
            <w:tcW w:w="2691" w:type="dxa"/>
          </w:tcPr>
          <w:p w14:paraId="2100D188" w14:textId="77777777" w:rsidR="007435DC" w:rsidRPr="00F456B4" w:rsidRDefault="007435DC">
            <w:pPr>
              <w:rPr>
                <w:rFonts w:ascii="Arial" w:hAnsi="Arial" w:cs="Arial"/>
                <w:lang w:val="ro-RO"/>
              </w:rPr>
            </w:pPr>
            <w:r w:rsidRPr="00F456B4">
              <w:rPr>
                <w:rFonts w:ascii="Arial" w:hAnsi="Arial" w:cs="Arial"/>
                <w:lang w:val="ro-RO"/>
              </w:rPr>
              <w:t>Art. 37. - Anexele nr. 1-3 fac parte integrantă din prezenta hotărâre.</w:t>
            </w:r>
          </w:p>
          <w:p w14:paraId="37730FD2" w14:textId="77777777" w:rsidR="007435DC" w:rsidRPr="00F456B4" w:rsidRDefault="007435DC">
            <w:pPr>
              <w:rPr>
                <w:rFonts w:ascii="Arial" w:hAnsi="Arial" w:cs="Arial"/>
                <w:lang w:val="ro-RO"/>
              </w:rPr>
            </w:pPr>
          </w:p>
          <w:p w14:paraId="5432B4B8" w14:textId="77777777" w:rsidR="007435DC" w:rsidRPr="00F456B4" w:rsidRDefault="007435DC">
            <w:pPr>
              <w:rPr>
                <w:rFonts w:ascii="Arial" w:hAnsi="Arial" w:cs="Arial"/>
                <w:lang w:val="ro-RO"/>
              </w:rPr>
            </w:pPr>
          </w:p>
        </w:tc>
        <w:tc>
          <w:tcPr>
            <w:tcW w:w="2412" w:type="dxa"/>
          </w:tcPr>
          <w:p w14:paraId="384BD0FC" w14:textId="77777777" w:rsidR="007435DC" w:rsidRPr="00F456B4" w:rsidRDefault="007435DC">
            <w:pPr>
              <w:rPr>
                <w:rFonts w:ascii="Arial" w:hAnsi="Arial" w:cs="Arial"/>
                <w:lang w:val="ro-RO"/>
              </w:rPr>
            </w:pPr>
            <w:r w:rsidRPr="00F456B4">
              <w:rPr>
                <w:rFonts w:ascii="Arial" w:hAnsi="Arial" w:cs="Arial"/>
                <w:lang w:val="ro-RO"/>
              </w:rPr>
              <w:t>Art. 37. - Anexele nr. 1-2 fac parte integrantă din prezenta hotărâre.</w:t>
            </w:r>
          </w:p>
          <w:p w14:paraId="4F9D1ABA" w14:textId="77777777" w:rsidR="007435DC" w:rsidRPr="00F456B4" w:rsidRDefault="007435DC">
            <w:pPr>
              <w:jc w:val="both"/>
              <w:rPr>
                <w:rFonts w:ascii="Arial" w:hAnsi="Arial" w:cs="Arial"/>
                <w:lang w:val="ro-RO"/>
              </w:rPr>
            </w:pPr>
            <w:r w:rsidRPr="00F456B4">
              <w:rPr>
                <w:rFonts w:ascii="Arial" w:hAnsi="Arial" w:cs="Arial"/>
                <w:lang w:val="ro-RO"/>
              </w:rPr>
              <w:t xml:space="preserve">Se propune eliminarea Anexei 3 </w:t>
            </w:r>
          </w:p>
          <w:p w14:paraId="591740D6" w14:textId="77777777" w:rsidR="007435DC" w:rsidRPr="00F456B4" w:rsidRDefault="007435DC">
            <w:pPr>
              <w:jc w:val="both"/>
              <w:rPr>
                <w:rFonts w:ascii="Arial" w:hAnsi="Arial" w:cs="Arial"/>
                <w:lang w:val="ro-RO"/>
              </w:rPr>
            </w:pPr>
          </w:p>
          <w:p w14:paraId="6C1F47D4" w14:textId="77777777" w:rsidR="007435DC" w:rsidRPr="00F456B4" w:rsidRDefault="007435DC">
            <w:pPr>
              <w:jc w:val="both"/>
              <w:rPr>
                <w:rFonts w:ascii="Arial" w:hAnsi="Arial" w:cs="Arial"/>
                <w:lang w:val="ro-RO"/>
              </w:rPr>
            </w:pPr>
          </w:p>
          <w:p w14:paraId="0713740C" w14:textId="77777777" w:rsidR="007435DC" w:rsidRPr="00F456B4" w:rsidRDefault="007435DC">
            <w:pPr>
              <w:jc w:val="both"/>
              <w:rPr>
                <w:rFonts w:ascii="Arial" w:hAnsi="Arial" w:cs="Arial"/>
                <w:lang w:val="ro-RO"/>
              </w:rPr>
            </w:pPr>
          </w:p>
          <w:p w14:paraId="1057B6B8" w14:textId="77777777" w:rsidR="007435DC" w:rsidRPr="00F456B4" w:rsidRDefault="007435DC">
            <w:pPr>
              <w:jc w:val="both"/>
              <w:rPr>
                <w:rFonts w:ascii="Arial" w:hAnsi="Arial" w:cs="Arial"/>
                <w:lang w:val="ro-RO"/>
              </w:rPr>
            </w:pPr>
          </w:p>
          <w:p w14:paraId="100979D4" w14:textId="77777777" w:rsidR="007435DC" w:rsidRPr="00F456B4" w:rsidRDefault="007435DC">
            <w:pPr>
              <w:jc w:val="both"/>
              <w:rPr>
                <w:rFonts w:ascii="Arial" w:hAnsi="Arial" w:cs="Arial"/>
                <w:lang w:val="ro-RO"/>
              </w:rPr>
            </w:pPr>
          </w:p>
          <w:p w14:paraId="56936A58" w14:textId="77777777" w:rsidR="007435DC" w:rsidRPr="00F456B4" w:rsidRDefault="007435DC">
            <w:pPr>
              <w:jc w:val="both"/>
              <w:rPr>
                <w:rFonts w:ascii="Arial" w:hAnsi="Arial" w:cs="Arial"/>
                <w:lang w:val="ro-RO"/>
              </w:rPr>
            </w:pPr>
          </w:p>
          <w:p w14:paraId="706391E0" w14:textId="77777777" w:rsidR="007435DC" w:rsidRPr="00F456B4" w:rsidRDefault="007435DC">
            <w:pPr>
              <w:jc w:val="both"/>
              <w:rPr>
                <w:rFonts w:ascii="Arial" w:hAnsi="Arial" w:cs="Arial"/>
                <w:lang w:val="ro-RO"/>
              </w:rPr>
            </w:pPr>
            <w:r w:rsidRPr="00F456B4">
              <w:rPr>
                <w:rFonts w:ascii="Arial" w:hAnsi="Arial" w:cs="Arial"/>
                <w:lang w:val="ro-RO"/>
              </w:rPr>
              <w:t>În cazul în care se menține Anexa 3</w:t>
            </w:r>
          </w:p>
          <w:p w14:paraId="36E02B66" w14:textId="77777777" w:rsidR="007435DC" w:rsidRPr="00F456B4" w:rsidRDefault="007435DC">
            <w:pPr>
              <w:jc w:val="both"/>
              <w:rPr>
                <w:rFonts w:ascii="Arial" w:hAnsi="Arial" w:cs="Arial"/>
                <w:lang w:val="ro-RO"/>
              </w:rPr>
            </w:pPr>
          </w:p>
          <w:p w14:paraId="50EDA69E" w14:textId="77777777" w:rsidR="007435DC" w:rsidRPr="00F456B4" w:rsidRDefault="007435DC">
            <w:pPr>
              <w:rPr>
                <w:rFonts w:ascii="Arial" w:hAnsi="Arial" w:cs="Arial"/>
                <w:lang w:val="ro-RO"/>
              </w:rPr>
            </w:pPr>
            <w:r w:rsidRPr="00F456B4">
              <w:rPr>
                <w:rFonts w:ascii="Arial" w:hAnsi="Arial" w:cs="Arial"/>
                <w:lang w:val="ro-RO"/>
              </w:rPr>
              <w:t xml:space="preserve">Propunem eliminare </w:t>
            </w:r>
            <w:proofErr w:type="spellStart"/>
            <w:r w:rsidRPr="00F456B4">
              <w:rPr>
                <w:rFonts w:ascii="Arial" w:hAnsi="Arial" w:cs="Arial"/>
                <w:lang w:val="ro-RO"/>
              </w:rPr>
              <w:t>pct</w:t>
            </w:r>
            <w:proofErr w:type="spellEnd"/>
            <w:r w:rsidRPr="00F456B4">
              <w:rPr>
                <w:rFonts w:ascii="Arial" w:hAnsi="Arial" w:cs="Arial"/>
                <w:lang w:val="ro-RO"/>
              </w:rPr>
              <w:t xml:space="preserve"> 12 </w:t>
            </w:r>
          </w:p>
          <w:p w14:paraId="481DEEF0" w14:textId="77777777" w:rsidR="007435DC" w:rsidRPr="00F456B4" w:rsidRDefault="007435DC">
            <w:pPr>
              <w:jc w:val="both"/>
              <w:rPr>
                <w:rFonts w:ascii="Arial" w:hAnsi="Arial" w:cs="Arial"/>
                <w:lang w:val="ro-RO"/>
              </w:rPr>
            </w:pPr>
          </w:p>
          <w:p w14:paraId="3F644A79" w14:textId="77777777" w:rsidR="007435DC" w:rsidRPr="00F456B4" w:rsidRDefault="007435DC">
            <w:pPr>
              <w:jc w:val="both"/>
              <w:rPr>
                <w:rFonts w:ascii="Arial" w:hAnsi="Arial" w:cs="Arial"/>
                <w:lang w:val="ro-RO"/>
              </w:rPr>
            </w:pPr>
            <w:r w:rsidRPr="00F456B4">
              <w:rPr>
                <w:rFonts w:ascii="Arial" w:hAnsi="Arial" w:cs="Arial"/>
                <w:lang w:val="ro-RO"/>
              </w:rPr>
              <w:t xml:space="preserve">Propunem specificarea modului concret de măsurare a indicatorilor de performanță nefinanciari și specifici (ex. 6. se măsoară cantitativ sau valoric, 7. prin sondaj sau altă modalitate, 12. orice prejudiciu sau cele stabilite ca urmare a aplicării prevederilor Codului Silvic, 21. gradul de </w:t>
            </w:r>
            <w:r w:rsidRPr="00F456B4">
              <w:rPr>
                <w:rFonts w:ascii="Arial" w:hAnsi="Arial" w:cs="Arial"/>
                <w:lang w:val="ro-RO"/>
              </w:rPr>
              <w:lastRenderedPageBreak/>
              <w:t xml:space="preserve">practicabilitate cum se măsoară, 22. nivelul minim impus nu are susținere pe termen lung).  </w:t>
            </w:r>
          </w:p>
          <w:p w14:paraId="0589E345" w14:textId="77777777" w:rsidR="007435DC" w:rsidRPr="00F456B4" w:rsidRDefault="007435DC">
            <w:pPr>
              <w:jc w:val="both"/>
              <w:rPr>
                <w:rFonts w:ascii="Arial" w:hAnsi="Arial" w:cs="Arial"/>
                <w:lang w:val="ro-RO"/>
              </w:rPr>
            </w:pPr>
          </w:p>
          <w:p w14:paraId="15E08358" w14:textId="77777777" w:rsidR="007435DC" w:rsidRPr="00F456B4" w:rsidRDefault="007435DC">
            <w:pPr>
              <w:jc w:val="both"/>
              <w:rPr>
                <w:rFonts w:ascii="Arial" w:hAnsi="Arial" w:cs="Arial"/>
                <w:lang w:val="ro-RO"/>
              </w:rPr>
            </w:pPr>
          </w:p>
          <w:p w14:paraId="611B8010" w14:textId="77777777" w:rsidR="007435DC" w:rsidRPr="00F456B4" w:rsidRDefault="007435DC">
            <w:pPr>
              <w:jc w:val="both"/>
              <w:rPr>
                <w:rFonts w:ascii="Arial" w:hAnsi="Arial" w:cs="Arial"/>
                <w:lang w:val="ro-RO"/>
              </w:rPr>
            </w:pPr>
          </w:p>
          <w:p w14:paraId="770CCF62" w14:textId="77777777" w:rsidR="007435DC" w:rsidRPr="00F456B4" w:rsidRDefault="007435DC">
            <w:pPr>
              <w:jc w:val="both"/>
              <w:rPr>
                <w:rFonts w:ascii="Arial" w:hAnsi="Arial" w:cs="Arial"/>
                <w:lang w:val="ro-RO"/>
              </w:rPr>
            </w:pPr>
          </w:p>
          <w:p w14:paraId="417CE02E" w14:textId="77777777" w:rsidR="007435DC" w:rsidRPr="00F456B4" w:rsidRDefault="007435DC">
            <w:pPr>
              <w:jc w:val="both"/>
              <w:rPr>
                <w:rFonts w:ascii="Arial" w:hAnsi="Arial" w:cs="Arial"/>
                <w:lang w:val="ro-RO"/>
              </w:rPr>
            </w:pPr>
            <w:r w:rsidRPr="00F456B4">
              <w:rPr>
                <w:rFonts w:ascii="Arial" w:hAnsi="Arial" w:cs="Arial"/>
                <w:b/>
                <w:bCs/>
                <w:lang w:val="ro-RO"/>
              </w:rPr>
              <w:t>Art. 38</w:t>
            </w:r>
            <w:r w:rsidRPr="00F456B4">
              <w:rPr>
                <w:rFonts w:ascii="Arial" w:hAnsi="Arial" w:cs="Arial"/>
                <w:lang w:val="ro-RO"/>
              </w:rPr>
              <w:t xml:space="preserve"> Angajarea </w:t>
            </w:r>
            <w:proofErr w:type="spellStart"/>
            <w:r w:rsidRPr="00F456B4">
              <w:rPr>
                <w:rFonts w:ascii="Arial" w:hAnsi="Arial" w:cs="Arial"/>
                <w:lang w:val="ro-RO"/>
              </w:rPr>
              <w:t>şi</w:t>
            </w:r>
            <w:proofErr w:type="spellEnd"/>
            <w:r w:rsidRPr="00F456B4">
              <w:rPr>
                <w:rFonts w:ascii="Arial" w:hAnsi="Arial" w:cs="Arial"/>
                <w:lang w:val="ro-RO"/>
              </w:rPr>
              <w:t xml:space="preserve"> salarizarea personalului Romsilva se vor face în condițiile prevăzute în contractul colectiv de muncă, încheiat conform legii, </w:t>
            </w:r>
            <w:proofErr w:type="spellStart"/>
            <w:r w:rsidRPr="00F456B4">
              <w:rPr>
                <w:rFonts w:ascii="Arial" w:hAnsi="Arial" w:cs="Arial"/>
                <w:lang w:val="ro-RO"/>
              </w:rPr>
              <w:t>şi</w:t>
            </w:r>
            <w:proofErr w:type="spellEnd"/>
            <w:r w:rsidRPr="00F456B4">
              <w:rPr>
                <w:rFonts w:ascii="Arial" w:hAnsi="Arial" w:cs="Arial"/>
                <w:lang w:val="ro-RO"/>
              </w:rPr>
              <w:t xml:space="preserve"> ale Statutului personalului silvic.</w:t>
            </w:r>
          </w:p>
          <w:p w14:paraId="6EB12F08" w14:textId="77777777" w:rsidR="007435DC" w:rsidRPr="00F456B4" w:rsidRDefault="007435DC">
            <w:pPr>
              <w:rPr>
                <w:rFonts w:ascii="Arial" w:hAnsi="Arial" w:cs="Arial"/>
                <w:lang w:val="ro-RO"/>
              </w:rPr>
            </w:pPr>
          </w:p>
        </w:tc>
        <w:tc>
          <w:tcPr>
            <w:tcW w:w="1230" w:type="dxa"/>
          </w:tcPr>
          <w:p w14:paraId="1E663C72" w14:textId="77777777" w:rsidR="007435DC" w:rsidRPr="00F456B4" w:rsidRDefault="007435DC">
            <w:pPr>
              <w:rPr>
                <w:lang w:val="ro-RO"/>
              </w:rPr>
            </w:pPr>
            <w:r w:rsidRPr="00F456B4">
              <w:rPr>
                <w:lang w:val="ro-RO"/>
              </w:rPr>
              <w:lastRenderedPageBreak/>
              <w:t>Nepreluată.</w:t>
            </w:r>
          </w:p>
          <w:p w14:paraId="5329A2AD" w14:textId="77777777" w:rsidR="007435DC" w:rsidRPr="00F456B4" w:rsidRDefault="007435DC">
            <w:pPr>
              <w:rPr>
                <w:lang w:val="ro-RO"/>
              </w:rPr>
            </w:pPr>
          </w:p>
          <w:p w14:paraId="7F52A8B3" w14:textId="77777777" w:rsidR="007435DC" w:rsidRPr="00F456B4" w:rsidRDefault="007435DC">
            <w:pPr>
              <w:rPr>
                <w:lang w:val="ro-RO"/>
              </w:rPr>
            </w:pPr>
          </w:p>
          <w:p w14:paraId="211EE3C6" w14:textId="77777777" w:rsidR="007435DC" w:rsidRPr="00F456B4" w:rsidRDefault="007435DC">
            <w:pPr>
              <w:rPr>
                <w:lang w:val="ro-RO"/>
              </w:rPr>
            </w:pPr>
          </w:p>
          <w:p w14:paraId="3914E970" w14:textId="77777777" w:rsidR="007435DC" w:rsidRPr="00F456B4" w:rsidRDefault="007435DC">
            <w:pPr>
              <w:rPr>
                <w:lang w:val="ro-RO"/>
              </w:rPr>
            </w:pPr>
          </w:p>
          <w:p w14:paraId="724C449A" w14:textId="77777777" w:rsidR="007435DC" w:rsidRPr="00F456B4" w:rsidRDefault="007435DC">
            <w:pPr>
              <w:rPr>
                <w:lang w:val="ro-RO"/>
              </w:rPr>
            </w:pPr>
          </w:p>
          <w:p w14:paraId="72F0BCC1" w14:textId="77777777" w:rsidR="007435DC" w:rsidRPr="00F456B4" w:rsidRDefault="007435DC">
            <w:pPr>
              <w:rPr>
                <w:lang w:val="ro-RO"/>
              </w:rPr>
            </w:pPr>
          </w:p>
          <w:p w14:paraId="18863F36" w14:textId="77777777" w:rsidR="007435DC" w:rsidRPr="00F456B4" w:rsidRDefault="007435DC">
            <w:pPr>
              <w:rPr>
                <w:lang w:val="ro-RO"/>
              </w:rPr>
            </w:pPr>
          </w:p>
          <w:p w14:paraId="7133C146" w14:textId="77777777" w:rsidR="007435DC" w:rsidRPr="00F456B4" w:rsidRDefault="007435DC">
            <w:pPr>
              <w:rPr>
                <w:lang w:val="ro-RO"/>
              </w:rPr>
            </w:pPr>
          </w:p>
          <w:p w14:paraId="698A7F48" w14:textId="77777777" w:rsidR="007435DC" w:rsidRPr="00F456B4" w:rsidRDefault="007435DC">
            <w:pPr>
              <w:rPr>
                <w:lang w:val="ro-RO"/>
              </w:rPr>
            </w:pPr>
          </w:p>
          <w:p w14:paraId="0141D9E2" w14:textId="77777777" w:rsidR="007435DC" w:rsidRPr="00F456B4" w:rsidRDefault="007435DC">
            <w:pPr>
              <w:rPr>
                <w:lang w:val="ro-RO"/>
              </w:rPr>
            </w:pPr>
          </w:p>
          <w:p w14:paraId="565055B8" w14:textId="77777777" w:rsidR="007435DC" w:rsidRPr="00F456B4" w:rsidRDefault="007435DC">
            <w:pPr>
              <w:rPr>
                <w:lang w:val="ro-RO"/>
              </w:rPr>
            </w:pPr>
          </w:p>
          <w:p w14:paraId="62F54A89" w14:textId="77777777" w:rsidR="007435DC" w:rsidRPr="00F456B4" w:rsidRDefault="007435DC">
            <w:pPr>
              <w:rPr>
                <w:lang w:val="ro-RO"/>
              </w:rPr>
            </w:pPr>
          </w:p>
          <w:p w14:paraId="77395524" w14:textId="77777777" w:rsidR="007435DC" w:rsidRPr="00F456B4" w:rsidRDefault="007435DC">
            <w:pPr>
              <w:rPr>
                <w:lang w:val="ro-RO"/>
              </w:rPr>
            </w:pPr>
          </w:p>
          <w:p w14:paraId="6D842B14" w14:textId="77777777" w:rsidR="007435DC" w:rsidRPr="00F456B4" w:rsidRDefault="007435DC">
            <w:pPr>
              <w:rPr>
                <w:lang w:val="ro-RO"/>
              </w:rPr>
            </w:pPr>
          </w:p>
          <w:p w14:paraId="027598C7" w14:textId="77777777" w:rsidR="007435DC" w:rsidRPr="00F456B4" w:rsidRDefault="007435DC">
            <w:pPr>
              <w:rPr>
                <w:lang w:val="ro-RO"/>
              </w:rPr>
            </w:pPr>
          </w:p>
          <w:p w14:paraId="7472BD2B" w14:textId="77777777" w:rsidR="007435DC" w:rsidRPr="00F456B4" w:rsidRDefault="007435DC">
            <w:pPr>
              <w:rPr>
                <w:lang w:val="ro-RO"/>
              </w:rPr>
            </w:pPr>
          </w:p>
          <w:p w14:paraId="70D00146" w14:textId="77777777" w:rsidR="007435DC" w:rsidRPr="00F456B4" w:rsidRDefault="007435DC">
            <w:pPr>
              <w:rPr>
                <w:lang w:val="ro-RO"/>
              </w:rPr>
            </w:pPr>
          </w:p>
          <w:p w14:paraId="76CDC580" w14:textId="77777777" w:rsidR="007435DC" w:rsidRPr="00F456B4" w:rsidRDefault="007435DC">
            <w:pPr>
              <w:rPr>
                <w:lang w:val="ro-RO"/>
              </w:rPr>
            </w:pPr>
          </w:p>
          <w:p w14:paraId="4F1EAF11" w14:textId="77777777" w:rsidR="007435DC" w:rsidRPr="00F456B4" w:rsidRDefault="007435DC">
            <w:pPr>
              <w:rPr>
                <w:lang w:val="ro-RO"/>
              </w:rPr>
            </w:pPr>
          </w:p>
          <w:p w14:paraId="672F0AD8" w14:textId="77777777" w:rsidR="007435DC" w:rsidRPr="00F456B4" w:rsidRDefault="007435DC">
            <w:pPr>
              <w:rPr>
                <w:lang w:val="ro-RO"/>
              </w:rPr>
            </w:pPr>
          </w:p>
          <w:p w14:paraId="12C00159" w14:textId="77777777" w:rsidR="007435DC" w:rsidRPr="00F456B4" w:rsidRDefault="007435DC">
            <w:pPr>
              <w:rPr>
                <w:lang w:val="ro-RO"/>
              </w:rPr>
            </w:pPr>
          </w:p>
          <w:p w14:paraId="6B0076FD" w14:textId="77777777" w:rsidR="007435DC" w:rsidRPr="00F456B4" w:rsidRDefault="007435DC">
            <w:pPr>
              <w:rPr>
                <w:lang w:val="ro-RO"/>
              </w:rPr>
            </w:pPr>
          </w:p>
          <w:p w14:paraId="0BE1C8F1" w14:textId="77777777" w:rsidR="007435DC" w:rsidRPr="00F456B4" w:rsidRDefault="007435DC">
            <w:pPr>
              <w:rPr>
                <w:lang w:val="ro-RO"/>
              </w:rPr>
            </w:pPr>
          </w:p>
          <w:p w14:paraId="6FE670EF" w14:textId="77777777" w:rsidR="007435DC" w:rsidRPr="00F456B4" w:rsidRDefault="007435DC">
            <w:pPr>
              <w:rPr>
                <w:lang w:val="ro-RO"/>
              </w:rPr>
            </w:pPr>
          </w:p>
          <w:p w14:paraId="7687612E" w14:textId="77777777" w:rsidR="007435DC" w:rsidRPr="00F456B4" w:rsidRDefault="007435DC">
            <w:pPr>
              <w:rPr>
                <w:lang w:val="ro-RO"/>
              </w:rPr>
            </w:pPr>
          </w:p>
          <w:p w14:paraId="42A81254" w14:textId="77777777" w:rsidR="007435DC" w:rsidRPr="00F456B4" w:rsidRDefault="007435DC">
            <w:pPr>
              <w:rPr>
                <w:lang w:val="ro-RO"/>
              </w:rPr>
            </w:pPr>
          </w:p>
          <w:p w14:paraId="44D3FAA8" w14:textId="77777777" w:rsidR="007435DC" w:rsidRPr="00F456B4" w:rsidRDefault="007435DC">
            <w:pPr>
              <w:rPr>
                <w:lang w:val="ro-RO"/>
              </w:rPr>
            </w:pPr>
          </w:p>
          <w:p w14:paraId="1343C637" w14:textId="77777777" w:rsidR="007435DC" w:rsidRPr="00F456B4" w:rsidRDefault="007435DC">
            <w:pPr>
              <w:rPr>
                <w:lang w:val="ro-RO"/>
              </w:rPr>
            </w:pPr>
          </w:p>
          <w:p w14:paraId="2A17F4E3" w14:textId="77777777" w:rsidR="007435DC" w:rsidRPr="00F456B4" w:rsidRDefault="007435DC">
            <w:pPr>
              <w:rPr>
                <w:lang w:val="ro-RO"/>
              </w:rPr>
            </w:pPr>
          </w:p>
          <w:p w14:paraId="741A7830" w14:textId="77777777" w:rsidR="007435DC" w:rsidRPr="00F456B4" w:rsidRDefault="007435DC">
            <w:pPr>
              <w:rPr>
                <w:lang w:val="ro-RO"/>
              </w:rPr>
            </w:pPr>
          </w:p>
          <w:p w14:paraId="3681AD78" w14:textId="77777777" w:rsidR="007435DC" w:rsidRPr="00F456B4" w:rsidRDefault="007435DC">
            <w:pPr>
              <w:rPr>
                <w:lang w:val="ro-RO"/>
              </w:rPr>
            </w:pPr>
          </w:p>
          <w:p w14:paraId="27E89AF4" w14:textId="77777777" w:rsidR="007435DC" w:rsidRPr="00F456B4" w:rsidRDefault="007435DC">
            <w:pPr>
              <w:rPr>
                <w:lang w:val="ro-RO"/>
              </w:rPr>
            </w:pPr>
          </w:p>
          <w:p w14:paraId="218D4B9F" w14:textId="77777777" w:rsidR="007435DC" w:rsidRPr="00F456B4" w:rsidRDefault="007435DC">
            <w:pPr>
              <w:rPr>
                <w:lang w:val="ro-RO"/>
              </w:rPr>
            </w:pPr>
          </w:p>
          <w:p w14:paraId="449AE974" w14:textId="77777777" w:rsidR="007435DC" w:rsidRPr="00F456B4" w:rsidRDefault="007435DC">
            <w:pPr>
              <w:rPr>
                <w:lang w:val="ro-RO"/>
              </w:rPr>
            </w:pPr>
          </w:p>
          <w:p w14:paraId="05FAE70D" w14:textId="77777777" w:rsidR="007435DC" w:rsidRPr="00F456B4" w:rsidRDefault="007435DC">
            <w:pPr>
              <w:rPr>
                <w:lang w:val="ro-RO"/>
              </w:rPr>
            </w:pPr>
          </w:p>
          <w:p w14:paraId="057EA462" w14:textId="77777777" w:rsidR="007435DC" w:rsidRPr="00F456B4" w:rsidRDefault="007435DC">
            <w:pPr>
              <w:rPr>
                <w:lang w:val="ro-RO"/>
              </w:rPr>
            </w:pPr>
          </w:p>
          <w:p w14:paraId="66750217" w14:textId="77777777" w:rsidR="007435DC" w:rsidRPr="00F456B4" w:rsidRDefault="007435DC">
            <w:pPr>
              <w:rPr>
                <w:lang w:val="ro-RO"/>
              </w:rPr>
            </w:pPr>
            <w:r w:rsidRPr="00F456B4">
              <w:rPr>
                <w:lang w:val="ro-RO"/>
              </w:rPr>
              <w:t>Nepreluat.</w:t>
            </w:r>
          </w:p>
        </w:tc>
        <w:tc>
          <w:tcPr>
            <w:tcW w:w="1065" w:type="dxa"/>
          </w:tcPr>
          <w:p w14:paraId="31DE18EE" w14:textId="77777777" w:rsidR="007435DC" w:rsidRPr="00F456B4" w:rsidRDefault="007435DC">
            <w:pPr>
              <w:rPr>
                <w:lang w:val="ro-RO"/>
              </w:rPr>
            </w:pPr>
            <w:r w:rsidRPr="00F456B4">
              <w:rPr>
                <w:lang w:val="ro-RO"/>
              </w:rPr>
              <w:lastRenderedPageBreak/>
              <w:t>Stabilirea indicatorilor de performanță ca anexă la contractul de mandat asigură implementarea politicilor publice în domeniu.</w:t>
            </w:r>
          </w:p>
          <w:p w14:paraId="306F1D81" w14:textId="77777777" w:rsidR="007435DC" w:rsidRPr="00F456B4" w:rsidRDefault="007435DC">
            <w:pPr>
              <w:rPr>
                <w:lang w:val="ro-RO"/>
              </w:rPr>
            </w:pPr>
          </w:p>
          <w:p w14:paraId="31CBBCCC" w14:textId="77777777" w:rsidR="007435DC" w:rsidRPr="00F456B4" w:rsidRDefault="007435DC">
            <w:pPr>
              <w:rPr>
                <w:lang w:val="ro-RO"/>
              </w:rPr>
            </w:pPr>
          </w:p>
          <w:p w14:paraId="7016BD44" w14:textId="77777777" w:rsidR="007435DC" w:rsidRPr="00F456B4" w:rsidRDefault="007435DC">
            <w:pPr>
              <w:rPr>
                <w:lang w:val="ro-RO"/>
              </w:rPr>
            </w:pPr>
          </w:p>
          <w:p w14:paraId="3367CDC5" w14:textId="77777777" w:rsidR="007435DC" w:rsidRPr="00F456B4" w:rsidRDefault="007435DC">
            <w:pPr>
              <w:rPr>
                <w:lang w:val="ro-RO"/>
              </w:rPr>
            </w:pPr>
          </w:p>
          <w:p w14:paraId="304DBFFB" w14:textId="77777777" w:rsidR="007435DC" w:rsidRPr="00F456B4" w:rsidRDefault="007435DC">
            <w:pPr>
              <w:rPr>
                <w:lang w:val="ro-RO"/>
              </w:rPr>
            </w:pPr>
          </w:p>
          <w:p w14:paraId="31CAC99D" w14:textId="77777777" w:rsidR="007435DC" w:rsidRPr="00F456B4" w:rsidRDefault="007435DC">
            <w:pPr>
              <w:rPr>
                <w:lang w:val="ro-RO"/>
              </w:rPr>
            </w:pPr>
          </w:p>
          <w:p w14:paraId="4BA5662C" w14:textId="77777777" w:rsidR="007435DC" w:rsidRPr="00F456B4" w:rsidRDefault="007435DC">
            <w:pPr>
              <w:rPr>
                <w:lang w:val="ro-RO"/>
              </w:rPr>
            </w:pPr>
          </w:p>
          <w:p w14:paraId="234D9388" w14:textId="77777777" w:rsidR="007435DC" w:rsidRPr="00F456B4" w:rsidRDefault="007435DC">
            <w:pPr>
              <w:rPr>
                <w:lang w:val="ro-RO"/>
              </w:rPr>
            </w:pPr>
          </w:p>
          <w:p w14:paraId="7221914F" w14:textId="77777777" w:rsidR="007435DC" w:rsidRPr="00F456B4" w:rsidRDefault="007435DC">
            <w:pPr>
              <w:rPr>
                <w:lang w:val="ro-RO"/>
              </w:rPr>
            </w:pPr>
          </w:p>
          <w:p w14:paraId="0CD079CA" w14:textId="77777777" w:rsidR="007435DC" w:rsidRPr="00F456B4" w:rsidRDefault="007435DC">
            <w:pPr>
              <w:rPr>
                <w:lang w:val="ro-RO"/>
              </w:rPr>
            </w:pPr>
          </w:p>
          <w:p w14:paraId="34DCF80D" w14:textId="77777777" w:rsidR="007435DC" w:rsidRPr="00F456B4" w:rsidRDefault="007435DC">
            <w:pPr>
              <w:rPr>
                <w:lang w:val="ro-RO"/>
              </w:rPr>
            </w:pPr>
          </w:p>
          <w:p w14:paraId="1C24D102" w14:textId="77777777" w:rsidR="007435DC" w:rsidRPr="00F456B4" w:rsidRDefault="007435DC">
            <w:pPr>
              <w:rPr>
                <w:lang w:val="ro-RO"/>
              </w:rPr>
            </w:pPr>
          </w:p>
          <w:p w14:paraId="4B72FBBD" w14:textId="77777777" w:rsidR="007435DC" w:rsidRPr="00F456B4" w:rsidRDefault="007435DC">
            <w:pPr>
              <w:rPr>
                <w:lang w:val="ro-RO"/>
              </w:rPr>
            </w:pPr>
          </w:p>
          <w:p w14:paraId="15305C7A" w14:textId="77777777" w:rsidR="007435DC" w:rsidRPr="00F456B4" w:rsidRDefault="007435DC">
            <w:pPr>
              <w:rPr>
                <w:lang w:val="ro-RO"/>
              </w:rPr>
            </w:pPr>
          </w:p>
          <w:p w14:paraId="7B586D7D" w14:textId="77777777" w:rsidR="007435DC" w:rsidRPr="00F456B4" w:rsidRDefault="007435DC">
            <w:pPr>
              <w:rPr>
                <w:lang w:val="ro-RO"/>
              </w:rPr>
            </w:pPr>
          </w:p>
          <w:p w14:paraId="0A6D44F5" w14:textId="77777777" w:rsidR="007435DC" w:rsidRPr="00F456B4" w:rsidRDefault="007435DC">
            <w:pPr>
              <w:rPr>
                <w:lang w:val="ro-RO"/>
              </w:rPr>
            </w:pPr>
          </w:p>
          <w:p w14:paraId="1CFB17E3" w14:textId="77777777" w:rsidR="007435DC" w:rsidRPr="00F456B4" w:rsidRDefault="007435DC">
            <w:pPr>
              <w:rPr>
                <w:lang w:val="ro-RO"/>
              </w:rPr>
            </w:pPr>
          </w:p>
          <w:p w14:paraId="67D031BC" w14:textId="77777777" w:rsidR="007435DC" w:rsidRPr="00F456B4" w:rsidRDefault="007435DC">
            <w:pPr>
              <w:rPr>
                <w:lang w:val="ro-RO"/>
              </w:rPr>
            </w:pPr>
          </w:p>
          <w:p w14:paraId="3910E412" w14:textId="77777777" w:rsidR="007435DC" w:rsidRPr="00F456B4" w:rsidRDefault="007435DC">
            <w:pPr>
              <w:rPr>
                <w:lang w:val="ro-RO"/>
              </w:rPr>
            </w:pPr>
          </w:p>
          <w:p w14:paraId="580A5A28" w14:textId="77777777" w:rsidR="007435DC" w:rsidRPr="00F456B4" w:rsidRDefault="007435DC">
            <w:pPr>
              <w:rPr>
                <w:lang w:val="ro-RO"/>
              </w:rPr>
            </w:pPr>
          </w:p>
          <w:p w14:paraId="2031A5A5" w14:textId="77777777" w:rsidR="007435DC" w:rsidRPr="00F456B4" w:rsidRDefault="007435DC">
            <w:pPr>
              <w:rPr>
                <w:lang w:val="ro-RO"/>
              </w:rPr>
            </w:pPr>
            <w:r w:rsidRPr="00F456B4">
              <w:rPr>
                <w:lang w:val="ro-RO"/>
              </w:rPr>
              <w:t>Necesar a fi reglementată la nivel primar.</w:t>
            </w:r>
          </w:p>
        </w:tc>
      </w:tr>
      <w:tr w:rsidR="007435DC" w:rsidRPr="00F456B4" w14:paraId="65B7C709" w14:textId="77777777" w:rsidTr="0048788F">
        <w:tc>
          <w:tcPr>
            <w:tcW w:w="1301" w:type="dxa"/>
          </w:tcPr>
          <w:p w14:paraId="13E1E4AB" w14:textId="77777777" w:rsidR="007435DC" w:rsidRPr="00F456B4" w:rsidRDefault="007435DC">
            <w:pPr>
              <w:rPr>
                <w:lang w:val="ro-RO"/>
              </w:rPr>
            </w:pPr>
          </w:p>
        </w:tc>
        <w:tc>
          <w:tcPr>
            <w:tcW w:w="1030" w:type="dxa"/>
          </w:tcPr>
          <w:p w14:paraId="5C0E3143" w14:textId="77777777" w:rsidR="007435DC" w:rsidRPr="00F456B4" w:rsidRDefault="007435DC">
            <w:pPr>
              <w:rPr>
                <w:lang w:val="ro-RO"/>
              </w:rPr>
            </w:pPr>
          </w:p>
        </w:tc>
        <w:tc>
          <w:tcPr>
            <w:tcW w:w="1336" w:type="dxa"/>
          </w:tcPr>
          <w:p w14:paraId="2784B993" w14:textId="77777777" w:rsidR="007435DC" w:rsidRPr="00F456B4" w:rsidRDefault="007435DC">
            <w:pPr>
              <w:rPr>
                <w:lang w:val="ro-RO"/>
              </w:rPr>
            </w:pPr>
          </w:p>
        </w:tc>
        <w:tc>
          <w:tcPr>
            <w:tcW w:w="1720" w:type="dxa"/>
            <w:vAlign w:val="center"/>
          </w:tcPr>
          <w:p w14:paraId="29CFF4E6" w14:textId="77777777" w:rsidR="007435DC" w:rsidRPr="00F456B4" w:rsidRDefault="007435DC">
            <w:pPr>
              <w:rPr>
                <w:lang w:val="ro-RO"/>
              </w:rPr>
            </w:pPr>
          </w:p>
        </w:tc>
        <w:tc>
          <w:tcPr>
            <w:tcW w:w="2691" w:type="dxa"/>
          </w:tcPr>
          <w:p w14:paraId="29F2F3BF" w14:textId="77777777" w:rsidR="007435DC" w:rsidRPr="00F456B4" w:rsidRDefault="007435DC">
            <w:pPr>
              <w:rPr>
                <w:rFonts w:ascii="Arial" w:hAnsi="Arial" w:cs="Arial"/>
                <w:lang w:val="ro-RO"/>
              </w:rPr>
            </w:pPr>
            <w:r w:rsidRPr="00F456B4">
              <w:rPr>
                <w:rFonts w:ascii="Arial" w:hAnsi="Arial" w:cs="Arial"/>
                <w:lang w:val="ro-RO"/>
              </w:rPr>
              <w:t>Art. 38. - La data intrării în vigoare a prezentei hotărâri, Hotărârea Guvernului nr. 229/2009 privind reorganizarea Regiei Naționale a Pădurilor-Romsilva și aprobarea regulamentului de organizare și funcționare, publicată în Monitorul Oficial al României, Partea I nr. 162 din 16 martie 2009, cu modificările și completările ulterioare, se abrogă.</w:t>
            </w:r>
          </w:p>
        </w:tc>
        <w:tc>
          <w:tcPr>
            <w:tcW w:w="2412" w:type="dxa"/>
          </w:tcPr>
          <w:p w14:paraId="687DB835" w14:textId="77777777" w:rsidR="007435DC" w:rsidRPr="00F456B4" w:rsidRDefault="007435DC">
            <w:pPr>
              <w:rPr>
                <w:rFonts w:ascii="Arial" w:hAnsi="Arial" w:cs="Arial"/>
                <w:lang w:val="ro-RO"/>
              </w:rPr>
            </w:pPr>
            <w:r w:rsidRPr="00F456B4">
              <w:rPr>
                <w:rFonts w:ascii="Arial" w:hAnsi="Arial" w:cs="Arial"/>
                <w:b/>
                <w:bCs/>
                <w:lang w:val="ro-RO"/>
              </w:rPr>
              <w:t>Art. 39 - renumerotare</w:t>
            </w:r>
          </w:p>
        </w:tc>
        <w:tc>
          <w:tcPr>
            <w:tcW w:w="1230" w:type="dxa"/>
          </w:tcPr>
          <w:p w14:paraId="3A10B095" w14:textId="77777777" w:rsidR="007435DC" w:rsidRPr="00F456B4" w:rsidRDefault="007435DC">
            <w:pPr>
              <w:rPr>
                <w:lang w:val="ro-RO"/>
              </w:rPr>
            </w:pPr>
          </w:p>
        </w:tc>
        <w:tc>
          <w:tcPr>
            <w:tcW w:w="1065" w:type="dxa"/>
          </w:tcPr>
          <w:p w14:paraId="2D530A1D" w14:textId="77777777" w:rsidR="007435DC" w:rsidRPr="00F456B4" w:rsidRDefault="007435DC">
            <w:pPr>
              <w:rPr>
                <w:lang w:val="ro-RO"/>
              </w:rPr>
            </w:pPr>
          </w:p>
        </w:tc>
      </w:tr>
    </w:tbl>
    <w:p w14:paraId="565B8F91" w14:textId="77777777" w:rsidR="007435DC" w:rsidRPr="00F456B4" w:rsidRDefault="007435DC"/>
    <w:tbl>
      <w:tblPr>
        <w:tblStyle w:val="TableGrid"/>
        <w:tblW w:w="13462" w:type="dxa"/>
        <w:tblLook w:val="04A0" w:firstRow="1" w:lastRow="0" w:firstColumn="1" w:lastColumn="0" w:noHBand="0" w:noVBand="1"/>
      </w:tblPr>
      <w:tblGrid>
        <w:gridCol w:w="706"/>
        <w:gridCol w:w="1035"/>
        <w:gridCol w:w="1336"/>
        <w:gridCol w:w="1649"/>
        <w:gridCol w:w="2468"/>
        <w:gridCol w:w="3055"/>
        <w:gridCol w:w="1365"/>
        <w:gridCol w:w="1848"/>
      </w:tblGrid>
      <w:tr w:rsidR="007435DC" w:rsidRPr="00F456B4" w14:paraId="659F9FA4" w14:textId="77777777" w:rsidTr="00DC2B3D">
        <w:tc>
          <w:tcPr>
            <w:tcW w:w="706" w:type="dxa"/>
          </w:tcPr>
          <w:p w14:paraId="389C189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035" w:type="dxa"/>
          </w:tcPr>
          <w:p w14:paraId="5767943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BAE19D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49" w:type="dxa"/>
            <w:vAlign w:val="center"/>
          </w:tcPr>
          <w:p w14:paraId="2122EDE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468" w:type="dxa"/>
            <w:vAlign w:val="center"/>
          </w:tcPr>
          <w:p w14:paraId="540CAC3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055" w:type="dxa"/>
          </w:tcPr>
          <w:p w14:paraId="0537FE99"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65" w:type="dxa"/>
          </w:tcPr>
          <w:p w14:paraId="502ED8A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848" w:type="dxa"/>
          </w:tcPr>
          <w:p w14:paraId="303B14F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DFC2124" w14:textId="77777777" w:rsidTr="00DC2B3D">
        <w:tc>
          <w:tcPr>
            <w:tcW w:w="706" w:type="dxa"/>
          </w:tcPr>
          <w:p w14:paraId="37BC4FF6" w14:textId="77777777" w:rsidR="007435DC" w:rsidRPr="00F456B4" w:rsidRDefault="007435DC" w:rsidP="006E2759">
            <w:pPr>
              <w:rPr>
                <w:rFonts w:ascii="Times New Roman" w:eastAsia="Times New Roman" w:hAnsi="Times New Roman" w:cs="Times New Roman"/>
                <w:kern w:val="0"/>
                <w:lang w:val="ro-RO"/>
                <w14:ligatures w14:val="none"/>
              </w:rPr>
            </w:pPr>
          </w:p>
          <w:p w14:paraId="4E547419" w14:textId="77777777" w:rsidR="007435DC" w:rsidRPr="00F456B4" w:rsidRDefault="007435DC" w:rsidP="006E2759">
            <w:pPr>
              <w:rPr>
                <w:rFonts w:ascii="Times New Roman" w:eastAsia="Times New Roman" w:hAnsi="Times New Roman" w:cs="Times New Roman"/>
                <w:kern w:val="0"/>
                <w:lang w:val="ro-RO"/>
                <w14:ligatures w14:val="none"/>
              </w:rPr>
            </w:pPr>
          </w:p>
          <w:p w14:paraId="18F6B3DC" w14:textId="77777777" w:rsidR="007435DC" w:rsidRPr="00F456B4" w:rsidRDefault="007435DC" w:rsidP="006E2759">
            <w:pPr>
              <w:rPr>
                <w:rFonts w:ascii="Times New Roman" w:eastAsia="Times New Roman" w:hAnsi="Times New Roman" w:cs="Times New Roman"/>
                <w:kern w:val="0"/>
                <w:lang w:val="ro-RO"/>
                <w14:ligatures w14:val="none"/>
              </w:rPr>
            </w:pPr>
          </w:p>
          <w:p w14:paraId="4B5EAB0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1.</w:t>
            </w:r>
          </w:p>
        </w:tc>
        <w:tc>
          <w:tcPr>
            <w:tcW w:w="1035" w:type="dxa"/>
          </w:tcPr>
          <w:p w14:paraId="09D51167" w14:textId="77777777" w:rsidR="007435DC" w:rsidRPr="00F456B4" w:rsidRDefault="007435DC" w:rsidP="006E2759">
            <w:pPr>
              <w:rPr>
                <w:lang w:val="ro-RO"/>
              </w:rPr>
            </w:pPr>
          </w:p>
          <w:p w14:paraId="4E0963AD" w14:textId="77777777" w:rsidR="007435DC" w:rsidRPr="00F456B4" w:rsidRDefault="007435DC" w:rsidP="006E2759">
            <w:pPr>
              <w:rPr>
                <w:lang w:val="ro-RO"/>
              </w:rPr>
            </w:pPr>
          </w:p>
          <w:p w14:paraId="5941B3B8" w14:textId="77777777" w:rsidR="007435DC" w:rsidRPr="00F456B4" w:rsidRDefault="007435DC" w:rsidP="006E2759">
            <w:pPr>
              <w:rPr>
                <w:lang w:val="ro-RO"/>
              </w:rPr>
            </w:pPr>
          </w:p>
          <w:p w14:paraId="48988BCF" w14:textId="77777777" w:rsidR="007435DC" w:rsidRPr="00F456B4" w:rsidRDefault="007435DC" w:rsidP="006E2759">
            <w:pPr>
              <w:rPr>
                <w:lang w:val="ro-RO"/>
              </w:rPr>
            </w:pPr>
            <w:r w:rsidRPr="00F456B4">
              <w:rPr>
                <w:lang w:val="ro-RO"/>
              </w:rPr>
              <w:t>30 iulie 2025</w:t>
            </w:r>
          </w:p>
        </w:tc>
        <w:tc>
          <w:tcPr>
            <w:tcW w:w="1336" w:type="dxa"/>
          </w:tcPr>
          <w:p w14:paraId="1F38689B" w14:textId="77777777" w:rsidR="007435DC" w:rsidRPr="00F456B4" w:rsidRDefault="007435DC" w:rsidP="006E2759">
            <w:pPr>
              <w:rPr>
                <w:lang w:val="ro-RO"/>
              </w:rPr>
            </w:pPr>
          </w:p>
          <w:p w14:paraId="5211C512" w14:textId="77777777" w:rsidR="007435DC" w:rsidRPr="00F456B4" w:rsidRDefault="007435DC" w:rsidP="006E2759">
            <w:pPr>
              <w:rPr>
                <w:lang w:val="ro-RO"/>
              </w:rPr>
            </w:pPr>
          </w:p>
          <w:p w14:paraId="0EC21750" w14:textId="77777777" w:rsidR="007435DC" w:rsidRPr="00F456B4" w:rsidRDefault="007435DC" w:rsidP="006E2759">
            <w:pPr>
              <w:rPr>
                <w:lang w:val="ro-RO"/>
              </w:rPr>
            </w:pPr>
          </w:p>
          <w:p w14:paraId="47050E63" w14:textId="77777777" w:rsidR="007435DC" w:rsidRPr="00F456B4" w:rsidRDefault="007435DC" w:rsidP="006E2759">
            <w:pPr>
              <w:rPr>
                <w:lang w:val="ro-RO"/>
              </w:rPr>
            </w:pPr>
            <w:r w:rsidRPr="00F456B4">
              <w:rPr>
                <w:lang w:val="ro-RO"/>
              </w:rPr>
              <w:t>Oana HOLBAN</w:t>
            </w:r>
          </w:p>
        </w:tc>
        <w:tc>
          <w:tcPr>
            <w:tcW w:w="1649" w:type="dxa"/>
            <w:vAlign w:val="center"/>
          </w:tcPr>
          <w:p w14:paraId="2805B9E4" w14:textId="77777777" w:rsidR="007435DC" w:rsidRPr="00F456B4" w:rsidRDefault="007435DC" w:rsidP="006E2759">
            <w:pPr>
              <w:rPr>
                <w:lang w:val="ro-RO"/>
              </w:rPr>
            </w:pPr>
            <w:hyperlink r:id="rId20" w:history="1">
              <w:r w:rsidRPr="00F456B4">
                <w:rPr>
                  <w:rStyle w:val="Hyperlink"/>
                </w:rPr>
                <w:t>oana.holban@ yahoo.com</w:t>
              </w:r>
            </w:hyperlink>
          </w:p>
        </w:tc>
        <w:tc>
          <w:tcPr>
            <w:tcW w:w="2468" w:type="dxa"/>
          </w:tcPr>
          <w:p w14:paraId="7EB93611" w14:textId="77777777" w:rsidR="007435DC" w:rsidRPr="00F456B4" w:rsidRDefault="007435DC" w:rsidP="006E2759">
            <w:pPr>
              <w:rPr>
                <w:lang w:val="ro-RO"/>
              </w:rPr>
            </w:pPr>
          </w:p>
        </w:tc>
        <w:tc>
          <w:tcPr>
            <w:tcW w:w="3055" w:type="dxa"/>
          </w:tcPr>
          <w:p w14:paraId="225C2D01" w14:textId="77777777" w:rsidR="007435DC" w:rsidRPr="00F456B4" w:rsidRDefault="007435DC" w:rsidP="00DC2B3D">
            <w:pPr>
              <w:rPr>
                <w:lang w:val="it-IT"/>
              </w:rPr>
            </w:pPr>
            <w:r w:rsidRPr="00F456B4">
              <w:rPr>
                <w:lang w:val="it-IT"/>
              </w:rPr>
              <w:t xml:space="preserve">Persoana numită pentru funcția de director sau șef ocol silvic să nu fi împlinit vârsta de 60 de ani la momentul numirii. </w:t>
            </w:r>
          </w:p>
          <w:p w14:paraId="45373889" w14:textId="77777777" w:rsidR="007435DC" w:rsidRPr="00F456B4" w:rsidRDefault="007435DC" w:rsidP="00DC2B3D">
            <w:pPr>
              <w:rPr>
                <w:lang w:val="it-IT"/>
              </w:rPr>
            </w:pPr>
          </w:p>
          <w:p w14:paraId="7280A9F2" w14:textId="77777777" w:rsidR="007435DC" w:rsidRPr="00F456B4" w:rsidRDefault="007435DC" w:rsidP="006E2759">
            <w:pPr>
              <w:rPr>
                <w:lang w:val="ro-RO"/>
              </w:rPr>
            </w:pPr>
          </w:p>
        </w:tc>
        <w:tc>
          <w:tcPr>
            <w:tcW w:w="1365" w:type="dxa"/>
          </w:tcPr>
          <w:p w14:paraId="4D04A25F" w14:textId="77777777" w:rsidR="007435DC" w:rsidRPr="00F456B4" w:rsidRDefault="007435DC" w:rsidP="006E2759">
            <w:pPr>
              <w:rPr>
                <w:lang w:val="ro-RO"/>
              </w:rPr>
            </w:pPr>
            <w:r w:rsidRPr="00F456B4">
              <w:rPr>
                <w:lang w:val="ro-RO"/>
              </w:rPr>
              <w:t>Nepreluată.</w:t>
            </w:r>
          </w:p>
        </w:tc>
        <w:tc>
          <w:tcPr>
            <w:tcW w:w="1848" w:type="dxa"/>
          </w:tcPr>
          <w:p w14:paraId="45D60149" w14:textId="77777777" w:rsidR="007435DC" w:rsidRPr="00F456B4" w:rsidRDefault="007435DC" w:rsidP="006E2759">
            <w:pPr>
              <w:rPr>
                <w:lang w:val="ro-RO"/>
              </w:rPr>
            </w:pPr>
            <w:r w:rsidRPr="00F456B4">
              <w:rPr>
                <w:lang w:val="ro-RO"/>
              </w:rPr>
              <w:t>Procedura de angajare va reglementa aceste aspecte. Dreptul la muncă nu poate fi îngrădit.</w:t>
            </w:r>
          </w:p>
        </w:tc>
      </w:tr>
      <w:tr w:rsidR="007435DC" w:rsidRPr="00F456B4" w14:paraId="254F04DE" w14:textId="77777777" w:rsidTr="00DC2B3D">
        <w:tc>
          <w:tcPr>
            <w:tcW w:w="706" w:type="dxa"/>
          </w:tcPr>
          <w:p w14:paraId="0C9030D5" w14:textId="77777777" w:rsidR="007435DC" w:rsidRPr="00F456B4" w:rsidRDefault="007435DC" w:rsidP="00DC2B3D">
            <w:pPr>
              <w:rPr>
                <w:rFonts w:ascii="Times New Roman" w:eastAsia="Times New Roman" w:hAnsi="Times New Roman" w:cs="Times New Roman"/>
                <w:b/>
                <w:bCs/>
                <w:kern w:val="0"/>
                <w:lang w:val="ro-RO"/>
                <w14:ligatures w14:val="none"/>
              </w:rPr>
            </w:pPr>
            <w:r w:rsidRPr="00F456B4">
              <w:rPr>
                <w:rFonts w:ascii="Times New Roman" w:eastAsia="Times New Roman" w:hAnsi="Times New Roman" w:cs="Times New Roman"/>
                <w:b/>
                <w:bCs/>
                <w:kern w:val="0"/>
                <w:lang w:val="ro-RO"/>
                <w14:ligatures w14:val="none"/>
              </w:rPr>
              <w:t>2.</w:t>
            </w:r>
          </w:p>
        </w:tc>
        <w:tc>
          <w:tcPr>
            <w:tcW w:w="1035" w:type="dxa"/>
          </w:tcPr>
          <w:p w14:paraId="12AE0B30" w14:textId="77777777" w:rsidR="007435DC" w:rsidRPr="00F456B4" w:rsidRDefault="007435DC" w:rsidP="00DC2B3D">
            <w:pPr>
              <w:rPr>
                <w:lang w:val="ro-RO"/>
              </w:rPr>
            </w:pPr>
          </w:p>
          <w:p w14:paraId="39EFDF91" w14:textId="77777777" w:rsidR="007435DC" w:rsidRPr="00F456B4" w:rsidRDefault="007435DC" w:rsidP="00DC2B3D">
            <w:pPr>
              <w:rPr>
                <w:lang w:val="ro-RO"/>
              </w:rPr>
            </w:pPr>
          </w:p>
          <w:p w14:paraId="4260A12E" w14:textId="77777777" w:rsidR="007435DC" w:rsidRPr="00F456B4" w:rsidRDefault="007435DC" w:rsidP="00DC2B3D">
            <w:pPr>
              <w:rPr>
                <w:lang w:val="ro-RO"/>
              </w:rPr>
            </w:pPr>
          </w:p>
          <w:p w14:paraId="101443F2" w14:textId="77777777" w:rsidR="007435DC" w:rsidRPr="00F456B4" w:rsidRDefault="007435DC" w:rsidP="00DC2B3D">
            <w:pPr>
              <w:rPr>
                <w:lang w:val="ro-RO"/>
              </w:rPr>
            </w:pPr>
            <w:r w:rsidRPr="00F456B4">
              <w:rPr>
                <w:lang w:val="ro-RO"/>
              </w:rPr>
              <w:t>30 iulie 2025</w:t>
            </w:r>
          </w:p>
        </w:tc>
        <w:tc>
          <w:tcPr>
            <w:tcW w:w="1336" w:type="dxa"/>
          </w:tcPr>
          <w:p w14:paraId="747F5368" w14:textId="77777777" w:rsidR="007435DC" w:rsidRPr="00F456B4" w:rsidRDefault="007435DC" w:rsidP="00DC2B3D">
            <w:pPr>
              <w:rPr>
                <w:lang w:val="ro-RO"/>
              </w:rPr>
            </w:pPr>
          </w:p>
          <w:p w14:paraId="53AFBB56" w14:textId="77777777" w:rsidR="007435DC" w:rsidRPr="00F456B4" w:rsidRDefault="007435DC" w:rsidP="00DC2B3D">
            <w:pPr>
              <w:rPr>
                <w:lang w:val="ro-RO"/>
              </w:rPr>
            </w:pPr>
          </w:p>
          <w:p w14:paraId="17B2A424" w14:textId="77777777" w:rsidR="007435DC" w:rsidRPr="00F456B4" w:rsidRDefault="007435DC" w:rsidP="00DC2B3D">
            <w:pPr>
              <w:rPr>
                <w:lang w:val="ro-RO"/>
              </w:rPr>
            </w:pPr>
          </w:p>
          <w:p w14:paraId="3B4FC103" w14:textId="77777777" w:rsidR="007435DC" w:rsidRPr="00F456B4" w:rsidRDefault="007435DC" w:rsidP="00DC2B3D">
            <w:pPr>
              <w:rPr>
                <w:lang w:val="ro-RO"/>
              </w:rPr>
            </w:pPr>
            <w:r w:rsidRPr="00F456B4">
              <w:rPr>
                <w:lang w:val="ro-RO"/>
              </w:rPr>
              <w:t>Oana HOLBAN</w:t>
            </w:r>
          </w:p>
        </w:tc>
        <w:tc>
          <w:tcPr>
            <w:tcW w:w="1649" w:type="dxa"/>
            <w:vAlign w:val="center"/>
          </w:tcPr>
          <w:p w14:paraId="7DAC51F3" w14:textId="77777777" w:rsidR="007435DC" w:rsidRPr="00F456B4" w:rsidRDefault="007435DC" w:rsidP="00DC2B3D">
            <w:hyperlink r:id="rId21" w:history="1">
              <w:r w:rsidRPr="00F456B4">
                <w:rPr>
                  <w:rStyle w:val="Hyperlink"/>
                </w:rPr>
                <w:t>oana.holban@ yahoo.com</w:t>
              </w:r>
            </w:hyperlink>
          </w:p>
        </w:tc>
        <w:tc>
          <w:tcPr>
            <w:tcW w:w="2468" w:type="dxa"/>
          </w:tcPr>
          <w:p w14:paraId="56D0CA84" w14:textId="77777777" w:rsidR="007435DC" w:rsidRPr="00F456B4" w:rsidRDefault="007435DC" w:rsidP="00DC2B3D">
            <w:pPr>
              <w:rPr>
                <w:lang w:val="ro-RO"/>
              </w:rPr>
            </w:pPr>
          </w:p>
        </w:tc>
        <w:tc>
          <w:tcPr>
            <w:tcW w:w="3055" w:type="dxa"/>
          </w:tcPr>
          <w:p w14:paraId="22F611E1" w14:textId="77777777" w:rsidR="007435DC" w:rsidRPr="00F456B4" w:rsidRDefault="007435DC" w:rsidP="00DC2B3D">
            <w:pPr>
              <w:rPr>
                <w:lang w:val="it-IT"/>
              </w:rPr>
            </w:pPr>
            <w:r w:rsidRPr="00F456B4">
              <w:rPr>
                <w:lang w:val="it-IT"/>
              </w:rPr>
              <w:t xml:space="preserve">De ce cele 22 de parcuri au rămas cu 22 de directori? </w:t>
            </w:r>
          </w:p>
          <w:p w14:paraId="5518BC1B" w14:textId="77777777" w:rsidR="007435DC" w:rsidRPr="00F456B4" w:rsidRDefault="007435DC" w:rsidP="00DC2B3D">
            <w:pPr>
              <w:rPr>
                <w:lang w:val="it-IT"/>
              </w:rPr>
            </w:pPr>
          </w:p>
          <w:p w14:paraId="30F529B5" w14:textId="77777777" w:rsidR="007435DC" w:rsidRPr="00F456B4" w:rsidRDefault="007435DC" w:rsidP="00DC2B3D">
            <w:pPr>
              <w:rPr>
                <w:lang w:val="it-IT"/>
              </w:rPr>
            </w:pPr>
            <w:r w:rsidRPr="00F456B4">
              <w:rPr>
                <w:lang w:val="it-IT"/>
              </w:rPr>
              <w:t xml:space="preserve">Ar trebui cel mult un șef de parc! </w:t>
            </w:r>
          </w:p>
          <w:p w14:paraId="484DCCAF" w14:textId="77777777" w:rsidR="007435DC" w:rsidRPr="00F456B4" w:rsidRDefault="007435DC" w:rsidP="00DC2B3D">
            <w:pPr>
              <w:rPr>
                <w:lang w:val="it-IT"/>
              </w:rPr>
            </w:pPr>
          </w:p>
          <w:p w14:paraId="6BB23DCC" w14:textId="77777777" w:rsidR="007435DC" w:rsidRPr="00F456B4" w:rsidRDefault="007435DC" w:rsidP="00DC2B3D">
            <w:pPr>
              <w:rPr>
                <w:lang w:val="it-IT"/>
              </w:rPr>
            </w:pPr>
            <w:r w:rsidRPr="00F456B4">
              <w:rPr>
                <w:lang w:val="it-IT"/>
              </w:rPr>
              <w:t>Nu e echitabil: 12 directori de Direcții și 22 de directori de parcuri.</w:t>
            </w:r>
          </w:p>
          <w:p w14:paraId="2FF9AE5A" w14:textId="77777777" w:rsidR="007435DC" w:rsidRPr="00F456B4" w:rsidRDefault="007435DC" w:rsidP="00DC2B3D">
            <w:pPr>
              <w:rPr>
                <w:lang w:val="it-IT"/>
              </w:rPr>
            </w:pPr>
          </w:p>
        </w:tc>
        <w:tc>
          <w:tcPr>
            <w:tcW w:w="1365" w:type="dxa"/>
          </w:tcPr>
          <w:p w14:paraId="18A27443" w14:textId="77777777" w:rsidR="007435DC" w:rsidRPr="00F456B4" w:rsidRDefault="007435DC" w:rsidP="00DC2B3D">
            <w:pPr>
              <w:rPr>
                <w:lang w:val="ro-RO"/>
              </w:rPr>
            </w:pPr>
            <w:r w:rsidRPr="00F456B4">
              <w:rPr>
                <w:lang w:val="ro-RO"/>
              </w:rPr>
              <w:t>Nepreluată.</w:t>
            </w:r>
          </w:p>
        </w:tc>
        <w:tc>
          <w:tcPr>
            <w:tcW w:w="1848" w:type="dxa"/>
          </w:tcPr>
          <w:p w14:paraId="2B52DF58" w14:textId="77777777" w:rsidR="007435DC" w:rsidRPr="00F456B4" w:rsidRDefault="007435DC" w:rsidP="00DC2B3D">
            <w:pPr>
              <w:rPr>
                <w:lang w:val="ro-RO"/>
              </w:rPr>
            </w:pPr>
            <w:r w:rsidRPr="00F456B4">
              <w:rPr>
                <w:lang w:val="ro-RO"/>
              </w:rPr>
              <w:t>În procesul de consultare publică a rezultat un consens cu privire la necesitatea păstrării personalității juridice pentru fiecare administrație în parte.</w:t>
            </w:r>
          </w:p>
        </w:tc>
      </w:tr>
    </w:tbl>
    <w:p w14:paraId="637A8094" w14:textId="77777777" w:rsidR="007435DC" w:rsidRPr="00F456B4" w:rsidRDefault="007435DC"/>
    <w:p w14:paraId="17FF790C" w14:textId="77777777" w:rsidR="007435DC" w:rsidRPr="00F456B4" w:rsidRDefault="007435DC">
      <w:pPr>
        <w:rPr>
          <w:rFonts w:ascii="Times New Roman" w:hAnsi="Times New Roman" w:cs="Times New Roman"/>
        </w:rPr>
      </w:pPr>
    </w:p>
    <w:tbl>
      <w:tblPr>
        <w:tblStyle w:val="TableGrid"/>
        <w:tblW w:w="14029" w:type="dxa"/>
        <w:tblLook w:val="04A0" w:firstRow="1" w:lastRow="0" w:firstColumn="1" w:lastColumn="0" w:noHBand="0" w:noVBand="1"/>
      </w:tblPr>
      <w:tblGrid>
        <w:gridCol w:w="543"/>
        <w:gridCol w:w="1128"/>
        <w:gridCol w:w="1791"/>
        <w:gridCol w:w="1996"/>
        <w:gridCol w:w="1483"/>
        <w:gridCol w:w="4410"/>
        <w:gridCol w:w="1289"/>
        <w:gridCol w:w="1389"/>
      </w:tblGrid>
      <w:tr w:rsidR="007435DC" w:rsidRPr="00F456B4" w14:paraId="6BB82985" w14:textId="77777777" w:rsidTr="00993147">
        <w:trPr>
          <w:trHeight w:val="1054"/>
        </w:trPr>
        <w:tc>
          <w:tcPr>
            <w:tcW w:w="543" w:type="dxa"/>
          </w:tcPr>
          <w:p w14:paraId="3ED38C24"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Nr. crt.</w:t>
            </w:r>
          </w:p>
        </w:tc>
        <w:tc>
          <w:tcPr>
            <w:tcW w:w="1128" w:type="dxa"/>
          </w:tcPr>
          <w:p w14:paraId="54B40AB2"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Data primirii</w:t>
            </w:r>
          </w:p>
        </w:tc>
        <w:tc>
          <w:tcPr>
            <w:tcW w:w="1791" w:type="dxa"/>
          </w:tcPr>
          <w:p w14:paraId="1A0B2715"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Persoana/ </w:t>
            </w:r>
            <w:proofErr w:type="spellStart"/>
            <w:r w:rsidRPr="00F456B4">
              <w:rPr>
                <w:rFonts w:ascii="Times New Roman" w:eastAsia="Times New Roman" w:hAnsi="Times New Roman" w:cs="Times New Roman"/>
                <w:kern w:val="0"/>
                <w:sz w:val="22"/>
                <w:szCs w:val="22"/>
                <w:lang w:val="ro-RO"/>
                <w14:ligatures w14:val="none"/>
              </w:rPr>
              <w:t>Organizaţia</w:t>
            </w:r>
            <w:proofErr w:type="spellEnd"/>
            <w:r w:rsidRPr="00F456B4">
              <w:rPr>
                <w:rFonts w:ascii="Times New Roman" w:eastAsia="Times New Roman" w:hAnsi="Times New Roman" w:cs="Times New Roman"/>
                <w:kern w:val="0"/>
                <w:sz w:val="22"/>
                <w:szCs w:val="22"/>
                <w:lang w:val="ro-RO"/>
                <w14:ligatures w14:val="none"/>
              </w:rPr>
              <w:t xml:space="preserve">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1996" w:type="dxa"/>
            <w:vAlign w:val="center"/>
          </w:tcPr>
          <w:p w14:paraId="38E710FE"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r w:rsidRPr="00F456B4">
              <w:rPr>
                <w:rFonts w:ascii="Times New Roman" w:eastAsia="Times New Roman" w:hAnsi="Times New Roman" w:cs="Times New Roman"/>
                <w:kern w:val="0"/>
                <w:sz w:val="22"/>
                <w:szCs w:val="22"/>
                <w:lang w:val="ro-RO"/>
                <w14:ligatures w14:val="none"/>
              </w:rPr>
              <w:t xml:space="preserve">Date de contact </w:t>
            </w:r>
          </w:p>
          <w:p w14:paraId="1383BB3D"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r w:rsidRPr="00F456B4">
              <w:rPr>
                <w:rFonts w:ascii="Times New Roman" w:eastAsia="Times New Roman" w:hAnsi="Times New Roman" w:cs="Times New Roman"/>
                <w:kern w:val="0"/>
                <w:sz w:val="22"/>
                <w:szCs w:val="22"/>
                <w:lang w:val="ro-RO"/>
                <w14:ligatures w14:val="none"/>
              </w:rPr>
              <w:t xml:space="preserve">(cel </w:t>
            </w:r>
            <w:proofErr w:type="spellStart"/>
            <w:r w:rsidRPr="00F456B4">
              <w:rPr>
                <w:rFonts w:ascii="Times New Roman" w:eastAsia="Times New Roman" w:hAnsi="Times New Roman" w:cs="Times New Roman"/>
                <w:kern w:val="0"/>
                <w:sz w:val="22"/>
                <w:szCs w:val="22"/>
                <w:lang w:val="ro-RO"/>
                <w14:ligatures w14:val="none"/>
              </w:rPr>
              <w:t>puţin</w:t>
            </w:r>
            <w:proofErr w:type="spellEnd"/>
            <w:r w:rsidRPr="00F456B4">
              <w:rPr>
                <w:rFonts w:ascii="Times New Roman" w:eastAsia="Times New Roman" w:hAnsi="Times New Roman" w:cs="Times New Roman"/>
                <w:kern w:val="0"/>
                <w:sz w:val="22"/>
                <w:szCs w:val="22"/>
                <w:lang w:val="ro-RO"/>
                <w14:ligatures w14:val="none"/>
              </w:rPr>
              <w:t xml:space="preserve"> </w:t>
            </w:r>
          </w:p>
          <w:p w14:paraId="3FB2DA44"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e-mail)</w:t>
            </w:r>
          </w:p>
        </w:tc>
        <w:tc>
          <w:tcPr>
            <w:tcW w:w="1483" w:type="dxa"/>
            <w:vAlign w:val="center"/>
          </w:tcPr>
          <w:p w14:paraId="4B6C4B01"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 xml:space="preserve">Textul propus de autoritatea </w:t>
            </w:r>
            <w:proofErr w:type="spellStart"/>
            <w:r w:rsidRPr="00F456B4">
              <w:rPr>
                <w:rFonts w:ascii="Times New Roman" w:eastAsia="Times New Roman" w:hAnsi="Times New Roman" w:cs="Times New Roman"/>
                <w:kern w:val="0"/>
                <w:sz w:val="22"/>
                <w:szCs w:val="22"/>
                <w:lang w:val="ro-RO"/>
                <w14:ligatures w14:val="none"/>
              </w:rPr>
              <w:t>iniţiatoare</w:t>
            </w:r>
            <w:proofErr w:type="spellEnd"/>
          </w:p>
        </w:tc>
        <w:tc>
          <w:tcPr>
            <w:tcW w:w="4410" w:type="dxa"/>
          </w:tcPr>
          <w:p w14:paraId="14863936"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p>
          <w:p w14:paraId="7C4D89E8" w14:textId="77777777" w:rsidR="007435DC" w:rsidRPr="00F456B4" w:rsidRDefault="007435DC" w:rsidP="007F22F6">
            <w:pPr>
              <w:jc w:val="center"/>
              <w:rPr>
                <w:rFonts w:ascii="Times New Roman" w:eastAsia="Times New Roman" w:hAnsi="Times New Roman" w:cs="Times New Roman"/>
                <w:kern w:val="0"/>
                <w:sz w:val="22"/>
                <w:szCs w:val="22"/>
                <w:lang w:val="ro-RO"/>
                <w14:ligatures w14:val="none"/>
              </w:rPr>
            </w:pPr>
          </w:p>
          <w:p w14:paraId="45B07973" w14:textId="77777777" w:rsidR="007435DC" w:rsidRPr="00F456B4" w:rsidRDefault="007435DC" w:rsidP="007F22F6">
            <w:pPr>
              <w:jc w:val="center"/>
              <w:rPr>
                <w:rFonts w:ascii="Times New Roman" w:hAnsi="Times New Roman" w:cs="Times New Roman"/>
                <w:sz w:val="22"/>
                <w:szCs w:val="22"/>
                <w:lang w:val="ro-RO"/>
              </w:rPr>
            </w:pPr>
            <w:proofErr w:type="spellStart"/>
            <w:r w:rsidRPr="00F456B4">
              <w:rPr>
                <w:rFonts w:ascii="Times New Roman" w:eastAsia="Times New Roman" w:hAnsi="Times New Roman" w:cs="Times New Roman"/>
                <w:kern w:val="0"/>
                <w:sz w:val="22"/>
                <w:szCs w:val="22"/>
                <w:lang w:val="ro-RO"/>
                <w14:ligatures w14:val="none"/>
              </w:rPr>
              <w:t>Conţinut</w:t>
            </w:r>
            <w:proofErr w:type="spellEnd"/>
            <w:r w:rsidRPr="00F456B4">
              <w:rPr>
                <w:rFonts w:ascii="Times New Roman" w:eastAsia="Times New Roman" w:hAnsi="Times New Roman" w:cs="Times New Roman"/>
                <w:kern w:val="0"/>
                <w:sz w:val="22"/>
                <w:szCs w:val="22"/>
                <w:lang w:val="ro-RO"/>
                <w14:ligatures w14:val="none"/>
              </w:rPr>
              <w:t xml:space="preserve"> propunere/ sugestie/opinie</w:t>
            </w:r>
          </w:p>
        </w:tc>
        <w:tc>
          <w:tcPr>
            <w:tcW w:w="1289" w:type="dxa"/>
          </w:tcPr>
          <w:p w14:paraId="1E300779"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Stadiu (preluată/ nepreluată)</w:t>
            </w:r>
          </w:p>
        </w:tc>
        <w:tc>
          <w:tcPr>
            <w:tcW w:w="1389" w:type="dxa"/>
          </w:tcPr>
          <w:p w14:paraId="339B6681" w14:textId="77777777" w:rsidR="007435DC" w:rsidRPr="00F456B4" w:rsidRDefault="007435DC" w:rsidP="007F22F6">
            <w:pPr>
              <w:jc w:val="center"/>
              <w:rPr>
                <w:rFonts w:ascii="Times New Roman" w:hAnsi="Times New Roman" w:cs="Times New Roman"/>
                <w:sz w:val="22"/>
                <w:szCs w:val="22"/>
                <w:lang w:val="ro-RO"/>
              </w:rPr>
            </w:pPr>
            <w:r w:rsidRPr="00F456B4">
              <w:rPr>
                <w:rFonts w:ascii="Times New Roman" w:eastAsia="Times New Roman" w:hAnsi="Times New Roman" w:cs="Times New Roman"/>
                <w:kern w:val="0"/>
                <w:sz w:val="22"/>
                <w:szCs w:val="22"/>
                <w:lang w:val="ro-RO"/>
                <w14:ligatures w14:val="none"/>
              </w:rPr>
              <w:t>Justificarea nepreluării</w:t>
            </w:r>
          </w:p>
        </w:tc>
      </w:tr>
      <w:tr w:rsidR="007435DC" w:rsidRPr="00F456B4" w14:paraId="460FD067" w14:textId="77777777" w:rsidTr="00993147">
        <w:trPr>
          <w:trHeight w:val="354"/>
        </w:trPr>
        <w:tc>
          <w:tcPr>
            <w:tcW w:w="543" w:type="dxa"/>
          </w:tcPr>
          <w:p w14:paraId="131DB82C"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1</w:t>
            </w:r>
          </w:p>
        </w:tc>
        <w:tc>
          <w:tcPr>
            <w:tcW w:w="1128" w:type="dxa"/>
          </w:tcPr>
          <w:p w14:paraId="762F3657" w14:textId="77777777" w:rsidR="007435DC" w:rsidRPr="00F456B4" w:rsidRDefault="007435DC" w:rsidP="007F22F6">
            <w:pPr>
              <w:rPr>
                <w:rFonts w:ascii="Times New Roman" w:hAnsi="Times New Roman" w:cs="Times New Roman"/>
                <w:b/>
                <w:bCs/>
                <w:sz w:val="22"/>
                <w:szCs w:val="22"/>
                <w:lang w:val="ro-RO"/>
              </w:rPr>
            </w:pPr>
            <w:r w:rsidRPr="00F456B4">
              <w:rPr>
                <w:rFonts w:ascii="Times New Roman" w:hAnsi="Times New Roman" w:cs="Times New Roman"/>
                <w:b/>
                <w:bCs/>
                <w:sz w:val="22"/>
                <w:szCs w:val="22"/>
                <w:lang w:val="ro-RO"/>
              </w:rPr>
              <w:t>30 iulie 2025</w:t>
            </w:r>
          </w:p>
        </w:tc>
        <w:tc>
          <w:tcPr>
            <w:tcW w:w="1791" w:type="dxa"/>
          </w:tcPr>
          <w:p w14:paraId="0C4496F4" w14:textId="77777777" w:rsidR="007435DC" w:rsidRPr="00F456B4" w:rsidRDefault="007435DC" w:rsidP="007F22F6">
            <w:pPr>
              <w:rPr>
                <w:rFonts w:ascii="Times New Roman" w:hAnsi="Times New Roman" w:cs="Times New Roman"/>
                <w:sz w:val="22"/>
                <w:szCs w:val="22"/>
              </w:rPr>
            </w:pPr>
            <w:r w:rsidRPr="00F456B4">
              <w:rPr>
                <w:rFonts w:ascii="Times New Roman" w:hAnsi="Times New Roman" w:cs="Times New Roman"/>
                <w:sz w:val="22"/>
                <w:szCs w:val="22"/>
              </w:rPr>
              <w:t>Ionel Puscasu</w:t>
            </w:r>
          </w:p>
          <w:p w14:paraId="3E5FBF1F" w14:textId="77777777" w:rsidR="007435DC" w:rsidRPr="00F456B4" w:rsidRDefault="007435DC" w:rsidP="007F22F6">
            <w:pPr>
              <w:rPr>
                <w:rFonts w:ascii="Times New Roman" w:hAnsi="Times New Roman" w:cs="Times New Roman"/>
                <w:sz w:val="22"/>
                <w:szCs w:val="22"/>
              </w:rPr>
            </w:pPr>
            <w:proofErr w:type="spellStart"/>
            <w:r w:rsidRPr="00F456B4">
              <w:rPr>
                <w:rFonts w:ascii="Times New Roman" w:hAnsi="Times New Roman" w:cs="Times New Roman"/>
                <w:sz w:val="22"/>
                <w:szCs w:val="22"/>
              </w:rPr>
              <w:t>inginer</w:t>
            </w:r>
            <w:proofErr w:type="spellEnd"/>
            <w:r w:rsidRPr="00F456B4">
              <w:rPr>
                <w:rFonts w:ascii="Times New Roman" w:hAnsi="Times New Roman" w:cs="Times New Roman"/>
                <w:sz w:val="22"/>
                <w:szCs w:val="22"/>
              </w:rPr>
              <w:t xml:space="preserve"> silvic</w:t>
            </w:r>
          </w:p>
          <w:p w14:paraId="7A33CFBD" w14:textId="77777777" w:rsidR="007435DC" w:rsidRPr="00F456B4" w:rsidRDefault="007435DC" w:rsidP="007F22F6">
            <w:pPr>
              <w:rPr>
                <w:rFonts w:ascii="Times New Roman" w:hAnsi="Times New Roman" w:cs="Times New Roman"/>
                <w:b/>
                <w:bCs/>
                <w:sz w:val="22"/>
                <w:szCs w:val="22"/>
                <w:lang w:val="ro-RO"/>
              </w:rPr>
            </w:pPr>
          </w:p>
          <w:p w14:paraId="30B590CE" w14:textId="77777777" w:rsidR="007435DC" w:rsidRPr="00F456B4" w:rsidRDefault="007435DC" w:rsidP="007F22F6">
            <w:pPr>
              <w:rPr>
                <w:rFonts w:ascii="Times New Roman" w:hAnsi="Times New Roman" w:cs="Times New Roman"/>
                <w:b/>
                <w:bCs/>
                <w:sz w:val="22"/>
                <w:szCs w:val="22"/>
                <w:lang w:val="ro-RO"/>
              </w:rPr>
            </w:pPr>
          </w:p>
          <w:p w14:paraId="4080EE27" w14:textId="77777777" w:rsidR="007435DC" w:rsidRPr="00F456B4" w:rsidRDefault="007435DC" w:rsidP="007F22F6">
            <w:pPr>
              <w:rPr>
                <w:rFonts w:ascii="Times New Roman" w:hAnsi="Times New Roman" w:cs="Times New Roman"/>
                <w:b/>
                <w:bCs/>
                <w:sz w:val="22"/>
                <w:szCs w:val="22"/>
                <w:lang w:val="ro-RO"/>
              </w:rPr>
            </w:pPr>
            <w:r w:rsidRPr="00F456B4">
              <w:rPr>
                <w:rFonts w:ascii="Times New Roman" w:hAnsi="Times New Roman" w:cs="Times New Roman"/>
                <w:b/>
                <w:bCs/>
                <w:sz w:val="22"/>
                <w:szCs w:val="22"/>
              </w:rPr>
              <w:t>Green Wood Com.</w:t>
            </w:r>
          </w:p>
        </w:tc>
        <w:tc>
          <w:tcPr>
            <w:tcW w:w="1996" w:type="dxa"/>
          </w:tcPr>
          <w:p w14:paraId="2D3D144D" w14:textId="77777777" w:rsidR="007435DC" w:rsidRPr="00F456B4" w:rsidRDefault="007435DC" w:rsidP="007F22F6">
            <w:pPr>
              <w:rPr>
                <w:rFonts w:ascii="Times New Roman" w:hAnsi="Times New Roman" w:cs="Times New Roman"/>
                <w:sz w:val="22"/>
                <w:szCs w:val="22"/>
                <w:lang w:val="ro-RO"/>
              </w:rPr>
            </w:pPr>
            <w:hyperlink r:id="rId22" w:history="1">
              <w:r w:rsidRPr="00F456B4">
                <w:rPr>
                  <w:rStyle w:val="Hyperlink"/>
                  <w:rFonts w:ascii="Times New Roman" w:hAnsi="Times New Roman" w:cs="Times New Roman"/>
                  <w:sz w:val="22"/>
                  <w:szCs w:val="22"/>
                </w:rPr>
                <w:t>ionelpuscasu1206@ gmail.com</w:t>
              </w:r>
            </w:hyperlink>
          </w:p>
        </w:tc>
        <w:tc>
          <w:tcPr>
            <w:tcW w:w="1483" w:type="dxa"/>
          </w:tcPr>
          <w:p w14:paraId="1B40A86A" w14:textId="77777777" w:rsidR="007435DC" w:rsidRPr="00F456B4" w:rsidRDefault="007435DC" w:rsidP="007F22F6">
            <w:pPr>
              <w:rPr>
                <w:rFonts w:ascii="Times New Roman" w:hAnsi="Times New Roman" w:cs="Times New Roman"/>
                <w:sz w:val="22"/>
                <w:szCs w:val="22"/>
                <w:lang w:val="ro-RO"/>
              </w:rPr>
            </w:pPr>
          </w:p>
        </w:tc>
        <w:tc>
          <w:tcPr>
            <w:tcW w:w="4410" w:type="dxa"/>
          </w:tcPr>
          <w:p w14:paraId="1A89A734" w14:textId="77777777" w:rsidR="007435DC" w:rsidRPr="00F456B4" w:rsidRDefault="007435DC" w:rsidP="00993147">
            <w:pPr>
              <w:jc w:val="both"/>
              <w:rPr>
                <w:rFonts w:ascii="Times New Roman" w:hAnsi="Times New Roman" w:cs="Times New Roman"/>
                <w:sz w:val="22"/>
                <w:szCs w:val="22"/>
                <w:lang w:val="it-IT"/>
              </w:rPr>
            </w:pPr>
            <w:r w:rsidRPr="00F456B4">
              <w:rPr>
                <w:rFonts w:ascii="Times New Roman" w:hAnsi="Times New Roman" w:cs="Times New Roman"/>
                <w:b/>
                <w:bCs/>
                <w:sz w:val="22"/>
                <w:szCs w:val="22"/>
                <w:lang w:val="it-IT"/>
              </w:rPr>
              <w:t>Participarea exploatării în regie proprie la licitații</w:t>
            </w:r>
          </w:p>
          <w:p w14:paraId="2DE02E50" w14:textId="77777777" w:rsidR="007435DC" w:rsidRPr="00F456B4" w:rsidRDefault="007435DC" w:rsidP="007435DC">
            <w:pPr>
              <w:numPr>
                <w:ilvl w:val="0"/>
                <w:numId w:val="44"/>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Ocoalele care exploatează în regie proprie să participe la licitații în aceleași condiții și cu aceleași obligații ca agenții economici privați.</w:t>
            </w:r>
          </w:p>
          <w:p w14:paraId="0C5D844A" w14:textId="77777777" w:rsidR="007435DC" w:rsidRPr="00F456B4" w:rsidRDefault="007435DC" w:rsidP="007435DC">
            <w:pPr>
              <w:numPr>
                <w:ilvl w:val="0"/>
                <w:numId w:val="44"/>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lastRenderedPageBreak/>
              <w:t>Evitarea situației în care își aleg doar parchetele cele mai ușor de exploatat și cu lemn de calitate; în caz contrar, parchetele să fie repartizate prin tragere la sorți.</w:t>
            </w:r>
          </w:p>
          <w:p w14:paraId="7AA8BA76" w14:textId="77777777" w:rsidR="007435DC" w:rsidRPr="00F456B4" w:rsidRDefault="007435DC" w:rsidP="007435DC">
            <w:pPr>
              <w:numPr>
                <w:ilvl w:val="0"/>
                <w:numId w:val="44"/>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Eficiența exploatării în regie proprie să fie demonstrată prin rezultate concrete.</w:t>
            </w:r>
          </w:p>
          <w:p w14:paraId="360627D2" w14:textId="77777777" w:rsidR="007435DC" w:rsidRPr="00F456B4" w:rsidRDefault="007435DC" w:rsidP="00993147">
            <w:pPr>
              <w:jc w:val="both"/>
              <w:rPr>
                <w:rFonts w:ascii="Times New Roman" w:hAnsi="Times New Roman" w:cs="Times New Roman"/>
                <w:sz w:val="22"/>
                <w:szCs w:val="22"/>
                <w:lang w:val="ro-RO"/>
              </w:rPr>
            </w:pPr>
          </w:p>
        </w:tc>
        <w:tc>
          <w:tcPr>
            <w:tcW w:w="1289" w:type="dxa"/>
          </w:tcPr>
          <w:p w14:paraId="25326CF2"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Nepreluată</w:t>
            </w:r>
          </w:p>
        </w:tc>
        <w:tc>
          <w:tcPr>
            <w:tcW w:w="1389" w:type="dxa"/>
            <w:vMerge w:val="restart"/>
          </w:tcPr>
          <w:p w14:paraId="1A8A4899"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Vă mulțumim pentru punctul de vedere transmis. </w:t>
            </w:r>
            <w:r w:rsidRPr="00F456B4">
              <w:rPr>
                <w:rFonts w:ascii="Times New Roman" w:hAnsi="Times New Roman" w:cs="Times New Roman"/>
                <w:sz w:val="22"/>
                <w:szCs w:val="22"/>
                <w:lang w:val="ro-RO"/>
              </w:rPr>
              <w:lastRenderedPageBreak/>
              <w:t>Acesta nu face obiectul actului normativ supus procesului de transparență decizională, dar va fi luat în considerare la elaborarea altor acte normative în măsura în care este posibil</w:t>
            </w:r>
          </w:p>
        </w:tc>
      </w:tr>
      <w:tr w:rsidR="007435DC" w:rsidRPr="00F456B4" w14:paraId="47B37CDA" w14:textId="77777777" w:rsidTr="00993147">
        <w:trPr>
          <w:trHeight w:val="374"/>
        </w:trPr>
        <w:tc>
          <w:tcPr>
            <w:tcW w:w="543" w:type="dxa"/>
          </w:tcPr>
          <w:p w14:paraId="67BAC972"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lastRenderedPageBreak/>
              <w:t>2</w:t>
            </w:r>
          </w:p>
        </w:tc>
        <w:tc>
          <w:tcPr>
            <w:tcW w:w="1128" w:type="dxa"/>
          </w:tcPr>
          <w:p w14:paraId="03CF05F1" w14:textId="77777777" w:rsidR="007435DC" w:rsidRPr="00F456B4" w:rsidRDefault="007435DC" w:rsidP="007F22F6">
            <w:pPr>
              <w:rPr>
                <w:rFonts w:ascii="Times New Roman" w:hAnsi="Times New Roman" w:cs="Times New Roman"/>
                <w:sz w:val="22"/>
                <w:szCs w:val="22"/>
                <w:lang w:val="ro-RO"/>
              </w:rPr>
            </w:pPr>
          </w:p>
        </w:tc>
        <w:tc>
          <w:tcPr>
            <w:tcW w:w="1791" w:type="dxa"/>
          </w:tcPr>
          <w:p w14:paraId="382394C4" w14:textId="77777777" w:rsidR="007435DC" w:rsidRPr="00F456B4" w:rsidRDefault="007435DC" w:rsidP="007F22F6">
            <w:pPr>
              <w:rPr>
                <w:rFonts w:ascii="Times New Roman" w:hAnsi="Times New Roman" w:cs="Times New Roman"/>
                <w:sz w:val="22"/>
                <w:szCs w:val="22"/>
                <w:lang w:val="ro-RO"/>
              </w:rPr>
            </w:pPr>
          </w:p>
        </w:tc>
        <w:tc>
          <w:tcPr>
            <w:tcW w:w="1996" w:type="dxa"/>
          </w:tcPr>
          <w:p w14:paraId="480EEF1B" w14:textId="77777777" w:rsidR="007435DC" w:rsidRPr="00F456B4" w:rsidRDefault="007435DC" w:rsidP="007F22F6">
            <w:pPr>
              <w:rPr>
                <w:rFonts w:ascii="Times New Roman" w:hAnsi="Times New Roman" w:cs="Times New Roman"/>
                <w:sz w:val="22"/>
                <w:szCs w:val="22"/>
                <w:lang w:val="ro-RO"/>
              </w:rPr>
            </w:pPr>
          </w:p>
        </w:tc>
        <w:tc>
          <w:tcPr>
            <w:tcW w:w="1483" w:type="dxa"/>
          </w:tcPr>
          <w:p w14:paraId="7FF7B8B8" w14:textId="77777777" w:rsidR="007435DC" w:rsidRPr="00F456B4" w:rsidRDefault="007435DC" w:rsidP="007F22F6">
            <w:pPr>
              <w:rPr>
                <w:rFonts w:ascii="Times New Roman" w:hAnsi="Times New Roman" w:cs="Times New Roman"/>
                <w:sz w:val="22"/>
                <w:szCs w:val="22"/>
                <w:lang w:val="ro-RO"/>
              </w:rPr>
            </w:pPr>
          </w:p>
        </w:tc>
        <w:tc>
          <w:tcPr>
            <w:tcW w:w="4410" w:type="dxa"/>
          </w:tcPr>
          <w:p w14:paraId="5D7669D9" w14:textId="77777777" w:rsidR="007435DC" w:rsidRPr="00F456B4" w:rsidRDefault="007435DC" w:rsidP="00993147">
            <w:pPr>
              <w:rPr>
                <w:rFonts w:ascii="Times New Roman" w:hAnsi="Times New Roman" w:cs="Times New Roman"/>
                <w:sz w:val="22"/>
                <w:szCs w:val="22"/>
                <w:lang w:val="it-IT"/>
              </w:rPr>
            </w:pPr>
            <w:r w:rsidRPr="00F456B4">
              <w:rPr>
                <w:rFonts w:ascii="Times New Roman" w:hAnsi="Times New Roman" w:cs="Times New Roman"/>
                <w:b/>
                <w:bCs/>
                <w:sz w:val="22"/>
                <w:szCs w:val="22"/>
                <w:lang w:val="it-IT"/>
              </w:rPr>
              <w:t>Stabilirea prețului de pornire pe sortimente</w:t>
            </w:r>
          </w:p>
          <w:p w14:paraId="22C77F2D" w14:textId="77777777" w:rsidR="007435DC" w:rsidRPr="00F456B4" w:rsidRDefault="007435DC" w:rsidP="007435DC">
            <w:pPr>
              <w:numPr>
                <w:ilvl w:val="0"/>
                <w:numId w:val="45"/>
              </w:numPr>
              <w:rPr>
                <w:rFonts w:ascii="Times New Roman" w:hAnsi="Times New Roman" w:cs="Times New Roman"/>
                <w:sz w:val="22"/>
                <w:szCs w:val="22"/>
                <w:lang w:val="it-IT"/>
              </w:rPr>
            </w:pPr>
            <w:r w:rsidRPr="00F456B4">
              <w:rPr>
                <w:rFonts w:ascii="Times New Roman" w:hAnsi="Times New Roman" w:cs="Times New Roman"/>
                <w:sz w:val="22"/>
                <w:szCs w:val="22"/>
                <w:lang w:val="it-IT"/>
              </w:rPr>
              <w:t>Prețul de pornire la licitații să fie calculat în funcție de sortimentele din actul de punere în valoare (APV) – buștean, celuloză (diametru mare/mic), lemn de foc (diametru mare/mic) – cu preț individual pentru fiecare sortiment.</w:t>
            </w:r>
          </w:p>
          <w:p w14:paraId="5A66B6EA" w14:textId="77777777" w:rsidR="007435DC" w:rsidRPr="00F456B4" w:rsidRDefault="007435DC" w:rsidP="007435DC">
            <w:pPr>
              <w:numPr>
                <w:ilvl w:val="0"/>
                <w:numId w:val="45"/>
              </w:numPr>
              <w:rPr>
                <w:rFonts w:ascii="Times New Roman" w:hAnsi="Times New Roman" w:cs="Times New Roman"/>
                <w:sz w:val="22"/>
                <w:szCs w:val="22"/>
                <w:lang w:val="it-IT"/>
              </w:rPr>
            </w:pPr>
            <w:r w:rsidRPr="00F456B4">
              <w:rPr>
                <w:rFonts w:ascii="Times New Roman" w:hAnsi="Times New Roman" w:cs="Times New Roman"/>
                <w:sz w:val="22"/>
                <w:szCs w:val="22"/>
                <w:lang w:val="it-IT"/>
              </w:rPr>
              <w:t>Astfel, fiecare parchet ar avea un preț corect raportat la compoziția sa, iar concurența ar porni în mod egal.</w:t>
            </w:r>
          </w:p>
          <w:p w14:paraId="3184197B" w14:textId="77777777" w:rsidR="007435DC" w:rsidRPr="00F456B4" w:rsidRDefault="007435DC" w:rsidP="007F22F6">
            <w:pPr>
              <w:rPr>
                <w:rFonts w:ascii="Times New Roman" w:hAnsi="Times New Roman" w:cs="Times New Roman"/>
                <w:sz w:val="22"/>
                <w:szCs w:val="22"/>
                <w:lang w:val="ro-RO"/>
              </w:rPr>
            </w:pPr>
          </w:p>
        </w:tc>
        <w:tc>
          <w:tcPr>
            <w:tcW w:w="1289" w:type="dxa"/>
          </w:tcPr>
          <w:p w14:paraId="33D261CB" w14:textId="77777777" w:rsidR="007435DC" w:rsidRPr="00F456B4" w:rsidRDefault="007435DC" w:rsidP="007F22F6">
            <w:pPr>
              <w:rPr>
                <w:rFonts w:ascii="Times New Roman" w:hAnsi="Times New Roman" w:cs="Times New Roman"/>
                <w:sz w:val="22"/>
                <w:szCs w:val="22"/>
                <w:lang w:val="ro-RO"/>
              </w:rPr>
            </w:pPr>
          </w:p>
        </w:tc>
        <w:tc>
          <w:tcPr>
            <w:tcW w:w="1389" w:type="dxa"/>
            <w:vMerge/>
          </w:tcPr>
          <w:p w14:paraId="28FE87FB" w14:textId="77777777" w:rsidR="007435DC" w:rsidRPr="00F456B4" w:rsidRDefault="007435DC" w:rsidP="007F22F6">
            <w:pPr>
              <w:rPr>
                <w:rFonts w:ascii="Times New Roman" w:hAnsi="Times New Roman" w:cs="Times New Roman"/>
                <w:sz w:val="22"/>
                <w:szCs w:val="22"/>
                <w:lang w:val="ro-RO"/>
              </w:rPr>
            </w:pPr>
          </w:p>
        </w:tc>
      </w:tr>
      <w:tr w:rsidR="007435DC" w:rsidRPr="00F456B4" w14:paraId="2A9672B3" w14:textId="77777777" w:rsidTr="00993147">
        <w:trPr>
          <w:trHeight w:val="354"/>
        </w:trPr>
        <w:tc>
          <w:tcPr>
            <w:tcW w:w="543" w:type="dxa"/>
          </w:tcPr>
          <w:p w14:paraId="4BC99AC6"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3</w:t>
            </w:r>
          </w:p>
        </w:tc>
        <w:tc>
          <w:tcPr>
            <w:tcW w:w="1128" w:type="dxa"/>
          </w:tcPr>
          <w:p w14:paraId="10438722" w14:textId="77777777" w:rsidR="007435DC" w:rsidRPr="00F456B4" w:rsidRDefault="007435DC" w:rsidP="007F22F6">
            <w:pPr>
              <w:rPr>
                <w:rFonts w:ascii="Times New Roman" w:hAnsi="Times New Roman" w:cs="Times New Roman"/>
                <w:sz w:val="22"/>
                <w:szCs w:val="22"/>
                <w:lang w:val="ro-RO"/>
              </w:rPr>
            </w:pPr>
          </w:p>
        </w:tc>
        <w:tc>
          <w:tcPr>
            <w:tcW w:w="1791" w:type="dxa"/>
          </w:tcPr>
          <w:p w14:paraId="09A3D7BB" w14:textId="77777777" w:rsidR="007435DC" w:rsidRPr="00F456B4" w:rsidRDefault="007435DC" w:rsidP="007F22F6">
            <w:pPr>
              <w:rPr>
                <w:rFonts w:ascii="Times New Roman" w:hAnsi="Times New Roman" w:cs="Times New Roman"/>
                <w:sz w:val="22"/>
                <w:szCs w:val="22"/>
                <w:lang w:val="ro-RO"/>
              </w:rPr>
            </w:pPr>
          </w:p>
        </w:tc>
        <w:tc>
          <w:tcPr>
            <w:tcW w:w="1996" w:type="dxa"/>
          </w:tcPr>
          <w:p w14:paraId="6D97D322" w14:textId="77777777" w:rsidR="007435DC" w:rsidRPr="00F456B4" w:rsidRDefault="007435DC" w:rsidP="007F22F6">
            <w:pPr>
              <w:rPr>
                <w:rFonts w:ascii="Times New Roman" w:hAnsi="Times New Roman" w:cs="Times New Roman"/>
                <w:sz w:val="22"/>
                <w:szCs w:val="22"/>
                <w:lang w:val="ro-RO"/>
              </w:rPr>
            </w:pPr>
          </w:p>
        </w:tc>
        <w:tc>
          <w:tcPr>
            <w:tcW w:w="1483" w:type="dxa"/>
          </w:tcPr>
          <w:p w14:paraId="748BB403" w14:textId="77777777" w:rsidR="007435DC" w:rsidRPr="00F456B4" w:rsidRDefault="007435DC" w:rsidP="007F22F6">
            <w:pPr>
              <w:rPr>
                <w:rFonts w:ascii="Times New Roman" w:hAnsi="Times New Roman" w:cs="Times New Roman"/>
                <w:sz w:val="22"/>
                <w:szCs w:val="22"/>
                <w:lang w:val="ro-RO"/>
              </w:rPr>
            </w:pPr>
          </w:p>
        </w:tc>
        <w:tc>
          <w:tcPr>
            <w:tcW w:w="4410" w:type="dxa"/>
          </w:tcPr>
          <w:p w14:paraId="2E85D040" w14:textId="77777777" w:rsidR="007435DC" w:rsidRPr="00F456B4" w:rsidRDefault="007435DC" w:rsidP="00993147">
            <w:pPr>
              <w:jc w:val="both"/>
              <w:rPr>
                <w:rFonts w:ascii="Times New Roman" w:hAnsi="Times New Roman" w:cs="Times New Roman"/>
                <w:sz w:val="22"/>
                <w:szCs w:val="22"/>
                <w:lang w:val="it-IT"/>
              </w:rPr>
            </w:pPr>
            <w:r w:rsidRPr="00F456B4">
              <w:rPr>
                <w:rFonts w:ascii="Times New Roman" w:hAnsi="Times New Roman" w:cs="Times New Roman"/>
                <w:b/>
                <w:bCs/>
                <w:sz w:val="22"/>
                <w:szCs w:val="22"/>
                <w:lang w:val="it-IT"/>
              </w:rPr>
              <w:t>Uniformizarea criteriilor de preț între ocoale și direcții</w:t>
            </w:r>
          </w:p>
          <w:p w14:paraId="5E92F626" w14:textId="77777777" w:rsidR="007435DC" w:rsidRPr="00F456B4" w:rsidRDefault="007435DC" w:rsidP="007435DC">
            <w:pPr>
              <w:numPr>
                <w:ilvl w:val="0"/>
                <w:numId w:val="46"/>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Eliminarea diferențelor mari de preț de pornire între ocoale din același județ sau între direcții diferite pentru parchete similare ca structură a APV.</w:t>
            </w:r>
          </w:p>
          <w:p w14:paraId="46F9F3E9" w14:textId="77777777" w:rsidR="007435DC" w:rsidRPr="00F456B4" w:rsidRDefault="007435DC" w:rsidP="007435DC">
            <w:pPr>
              <w:numPr>
                <w:ilvl w:val="0"/>
                <w:numId w:val="46"/>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Introducerea unui sistem unitar de calcul al prețului de pornire, aplicat la nivel național.</w:t>
            </w:r>
          </w:p>
          <w:p w14:paraId="7E0EFEE4" w14:textId="77777777" w:rsidR="007435DC" w:rsidRPr="00F456B4" w:rsidRDefault="007435DC" w:rsidP="00D43227">
            <w:pPr>
              <w:jc w:val="both"/>
              <w:rPr>
                <w:rFonts w:ascii="Times New Roman" w:hAnsi="Times New Roman" w:cs="Times New Roman"/>
                <w:sz w:val="22"/>
                <w:szCs w:val="22"/>
                <w:lang w:val="ro-RO"/>
              </w:rPr>
            </w:pPr>
          </w:p>
        </w:tc>
        <w:tc>
          <w:tcPr>
            <w:tcW w:w="1289" w:type="dxa"/>
          </w:tcPr>
          <w:p w14:paraId="20557B73" w14:textId="77777777" w:rsidR="007435DC" w:rsidRPr="00F456B4" w:rsidRDefault="007435DC" w:rsidP="007F22F6">
            <w:pPr>
              <w:rPr>
                <w:rFonts w:ascii="Times New Roman" w:hAnsi="Times New Roman" w:cs="Times New Roman"/>
                <w:sz w:val="22"/>
                <w:szCs w:val="22"/>
                <w:lang w:val="ro-RO"/>
              </w:rPr>
            </w:pPr>
          </w:p>
        </w:tc>
        <w:tc>
          <w:tcPr>
            <w:tcW w:w="1389" w:type="dxa"/>
            <w:vMerge/>
          </w:tcPr>
          <w:p w14:paraId="0A6D9FC1" w14:textId="77777777" w:rsidR="007435DC" w:rsidRPr="00F456B4" w:rsidRDefault="007435DC" w:rsidP="007F22F6">
            <w:pPr>
              <w:rPr>
                <w:rFonts w:ascii="Times New Roman" w:hAnsi="Times New Roman" w:cs="Times New Roman"/>
                <w:sz w:val="22"/>
                <w:szCs w:val="22"/>
                <w:lang w:val="ro-RO"/>
              </w:rPr>
            </w:pPr>
          </w:p>
        </w:tc>
      </w:tr>
      <w:tr w:rsidR="007435DC" w:rsidRPr="00F456B4" w14:paraId="45A625DF" w14:textId="77777777" w:rsidTr="00993147">
        <w:trPr>
          <w:trHeight w:val="354"/>
        </w:trPr>
        <w:tc>
          <w:tcPr>
            <w:tcW w:w="543" w:type="dxa"/>
          </w:tcPr>
          <w:p w14:paraId="68BB10B8"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4</w:t>
            </w:r>
          </w:p>
        </w:tc>
        <w:tc>
          <w:tcPr>
            <w:tcW w:w="1128" w:type="dxa"/>
          </w:tcPr>
          <w:p w14:paraId="6B7D5EEC" w14:textId="77777777" w:rsidR="007435DC" w:rsidRPr="00F456B4" w:rsidRDefault="007435DC" w:rsidP="007F22F6">
            <w:pPr>
              <w:rPr>
                <w:rFonts w:ascii="Times New Roman" w:hAnsi="Times New Roman" w:cs="Times New Roman"/>
                <w:sz w:val="22"/>
                <w:szCs w:val="22"/>
                <w:lang w:val="ro-RO"/>
              </w:rPr>
            </w:pPr>
          </w:p>
        </w:tc>
        <w:tc>
          <w:tcPr>
            <w:tcW w:w="1791" w:type="dxa"/>
          </w:tcPr>
          <w:p w14:paraId="43AF7C25" w14:textId="77777777" w:rsidR="007435DC" w:rsidRPr="00F456B4" w:rsidRDefault="007435DC" w:rsidP="007F22F6">
            <w:pPr>
              <w:rPr>
                <w:rFonts w:ascii="Times New Roman" w:hAnsi="Times New Roman" w:cs="Times New Roman"/>
                <w:sz w:val="22"/>
                <w:szCs w:val="22"/>
                <w:lang w:val="ro-RO"/>
              </w:rPr>
            </w:pPr>
          </w:p>
        </w:tc>
        <w:tc>
          <w:tcPr>
            <w:tcW w:w="1996" w:type="dxa"/>
          </w:tcPr>
          <w:p w14:paraId="3E3A6D62" w14:textId="77777777" w:rsidR="007435DC" w:rsidRPr="00F456B4" w:rsidRDefault="007435DC" w:rsidP="007F22F6">
            <w:pPr>
              <w:rPr>
                <w:rFonts w:ascii="Times New Roman" w:hAnsi="Times New Roman" w:cs="Times New Roman"/>
                <w:sz w:val="22"/>
                <w:szCs w:val="22"/>
                <w:lang w:val="ro-RO"/>
              </w:rPr>
            </w:pPr>
          </w:p>
        </w:tc>
        <w:tc>
          <w:tcPr>
            <w:tcW w:w="1483" w:type="dxa"/>
          </w:tcPr>
          <w:p w14:paraId="62832F8D" w14:textId="77777777" w:rsidR="007435DC" w:rsidRPr="00F456B4" w:rsidRDefault="007435DC" w:rsidP="007F22F6">
            <w:pPr>
              <w:rPr>
                <w:rFonts w:ascii="Times New Roman" w:hAnsi="Times New Roman" w:cs="Times New Roman"/>
                <w:sz w:val="22"/>
                <w:szCs w:val="22"/>
                <w:lang w:val="ro-RO"/>
              </w:rPr>
            </w:pPr>
          </w:p>
        </w:tc>
        <w:tc>
          <w:tcPr>
            <w:tcW w:w="4410" w:type="dxa"/>
          </w:tcPr>
          <w:p w14:paraId="5DC42417" w14:textId="77777777" w:rsidR="007435DC" w:rsidRPr="00F456B4" w:rsidRDefault="007435DC" w:rsidP="00993147">
            <w:pPr>
              <w:jc w:val="both"/>
              <w:rPr>
                <w:rFonts w:ascii="Times New Roman" w:hAnsi="Times New Roman" w:cs="Times New Roman"/>
                <w:sz w:val="22"/>
                <w:szCs w:val="22"/>
                <w:lang w:val="it-IT"/>
              </w:rPr>
            </w:pPr>
            <w:r w:rsidRPr="00F456B4">
              <w:rPr>
                <w:rFonts w:ascii="Times New Roman" w:hAnsi="Times New Roman" w:cs="Times New Roman"/>
                <w:b/>
                <w:bCs/>
                <w:sz w:val="22"/>
                <w:szCs w:val="22"/>
                <w:lang w:val="it-IT"/>
              </w:rPr>
              <w:t>Îmbunătățirea lucrărilor de igienă și regenerare</w:t>
            </w:r>
          </w:p>
          <w:p w14:paraId="48A96776" w14:textId="77777777" w:rsidR="007435DC" w:rsidRPr="00F456B4" w:rsidRDefault="007435DC" w:rsidP="007435DC">
            <w:pPr>
              <w:numPr>
                <w:ilvl w:val="0"/>
                <w:numId w:val="4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Creșterea numărului și calității lucrărilor de igienă forestieră realizate de pădurari.</w:t>
            </w:r>
          </w:p>
          <w:p w14:paraId="25F3034B" w14:textId="77777777" w:rsidR="007435DC" w:rsidRPr="00F456B4" w:rsidRDefault="007435DC" w:rsidP="007435DC">
            <w:pPr>
              <w:numPr>
                <w:ilvl w:val="0"/>
                <w:numId w:val="4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Monitorizarea rezultatelor plantărilor anuale, cu raportare asupra gradului de prindere și dezvoltare a puieților.</w:t>
            </w:r>
          </w:p>
          <w:p w14:paraId="76D21D86" w14:textId="77777777" w:rsidR="007435DC" w:rsidRPr="00F456B4" w:rsidRDefault="007435DC" w:rsidP="007435DC">
            <w:pPr>
              <w:numPr>
                <w:ilvl w:val="0"/>
                <w:numId w:val="47"/>
              </w:numPr>
              <w:jc w:val="both"/>
              <w:rPr>
                <w:rFonts w:ascii="Times New Roman" w:hAnsi="Times New Roman" w:cs="Times New Roman"/>
                <w:sz w:val="22"/>
                <w:szCs w:val="22"/>
                <w:lang w:val="it-IT"/>
              </w:rPr>
            </w:pPr>
            <w:r w:rsidRPr="00F456B4">
              <w:rPr>
                <w:rFonts w:ascii="Times New Roman" w:hAnsi="Times New Roman" w:cs="Times New Roman"/>
                <w:sz w:val="22"/>
                <w:szCs w:val="22"/>
                <w:lang w:val="it-IT"/>
              </w:rPr>
              <w:t>Evitarea plantărilor repetate fără rezultat (ex. plantări succesive de stejar în arborete în care nu se regăsesc arbori maturi din speciile plantate).</w:t>
            </w:r>
          </w:p>
          <w:p w14:paraId="75C3903E" w14:textId="77777777" w:rsidR="007435DC" w:rsidRPr="00F456B4" w:rsidRDefault="007435DC" w:rsidP="00D43227">
            <w:pPr>
              <w:jc w:val="both"/>
              <w:rPr>
                <w:rFonts w:ascii="Times New Roman" w:hAnsi="Times New Roman" w:cs="Times New Roman"/>
                <w:sz w:val="22"/>
                <w:szCs w:val="22"/>
                <w:lang w:val="ro-RO"/>
              </w:rPr>
            </w:pPr>
          </w:p>
        </w:tc>
        <w:tc>
          <w:tcPr>
            <w:tcW w:w="1289" w:type="dxa"/>
          </w:tcPr>
          <w:p w14:paraId="6A819062" w14:textId="77777777" w:rsidR="007435DC" w:rsidRPr="00F456B4" w:rsidRDefault="007435DC" w:rsidP="007F22F6">
            <w:pPr>
              <w:rPr>
                <w:rFonts w:ascii="Times New Roman" w:hAnsi="Times New Roman" w:cs="Times New Roman"/>
                <w:sz w:val="22"/>
                <w:szCs w:val="22"/>
                <w:lang w:val="ro-RO"/>
              </w:rPr>
            </w:pPr>
          </w:p>
        </w:tc>
        <w:tc>
          <w:tcPr>
            <w:tcW w:w="1389" w:type="dxa"/>
            <w:vMerge/>
          </w:tcPr>
          <w:p w14:paraId="078CF52B" w14:textId="77777777" w:rsidR="007435DC" w:rsidRPr="00F456B4" w:rsidRDefault="007435DC" w:rsidP="007F22F6">
            <w:pPr>
              <w:rPr>
                <w:rFonts w:ascii="Times New Roman" w:hAnsi="Times New Roman" w:cs="Times New Roman"/>
                <w:sz w:val="22"/>
                <w:szCs w:val="22"/>
                <w:lang w:val="ro-RO"/>
              </w:rPr>
            </w:pPr>
          </w:p>
        </w:tc>
      </w:tr>
      <w:tr w:rsidR="007435DC" w:rsidRPr="00F456B4" w14:paraId="632C644F" w14:textId="77777777" w:rsidTr="00993147">
        <w:trPr>
          <w:trHeight w:val="354"/>
        </w:trPr>
        <w:tc>
          <w:tcPr>
            <w:tcW w:w="543" w:type="dxa"/>
          </w:tcPr>
          <w:p w14:paraId="1207BF25" w14:textId="77777777" w:rsidR="007435DC" w:rsidRPr="00F456B4" w:rsidRDefault="007435DC" w:rsidP="007F22F6">
            <w:pPr>
              <w:rPr>
                <w:rFonts w:ascii="Times New Roman" w:hAnsi="Times New Roman" w:cs="Times New Roman"/>
                <w:sz w:val="22"/>
                <w:szCs w:val="22"/>
                <w:lang w:val="ro-RO"/>
              </w:rPr>
            </w:pPr>
            <w:r w:rsidRPr="00F456B4">
              <w:rPr>
                <w:rFonts w:ascii="Times New Roman" w:hAnsi="Times New Roman" w:cs="Times New Roman"/>
                <w:sz w:val="22"/>
                <w:szCs w:val="22"/>
                <w:lang w:val="ro-RO"/>
              </w:rPr>
              <w:t>5</w:t>
            </w:r>
          </w:p>
        </w:tc>
        <w:tc>
          <w:tcPr>
            <w:tcW w:w="1128" w:type="dxa"/>
          </w:tcPr>
          <w:p w14:paraId="4E3CADD5" w14:textId="77777777" w:rsidR="007435DC" w:rsidRPr="00F456B4" w:rsidRDefault="007435DC" w:rsidP="007F22F6">
            <w:pPr>
              <w:rPr>
                <w:rFonts w:ascii="Times New Roman" w:hAnsi="Times New Roman" w:cs="Times New Roman"/>
                <w:sz w:val="22"/>
                <w:szCs w:val="22"/>
                <w:lang w:val="ro-RO"/>
              </w:rPr>
            </w:pPr>
          </w:p>
        </w:tc>
        <w:tc>
          <w:tcPr>
            <w:tcW w:w="1791" w:type="dxa"/>
          </w:tcPr>
          <w:p w14:paraId="08E5917C" w14:textId="77777777" w:rsidR="007435DC" w:rsidRPr="00F456B4" w:rsidRDefault="007435DC" w:rsidP="007F22F6">
            <w:pPr>
              <w:rPr>
                <w:rFonts w:ascii="Times New Roman" w:hAnsi="Times New Roman" w:cs="Times New Roman"/>
                <w:sz w:val="22"/>
                <w:szCs w:val="22"/>
                <w:lang w:val="ro-RO"/>
              </w:rPr>
            </w:pPr>
          </w:p>
        </w:tc>
        <w:tc>
          <w:tcPr>
            <w:tcW w:w="1996" w:type="dxa"/>
          </w:tcPr>
          <w:p w14:paraId="6A0AF200" w14:textId="77777777" w:rsidR="007435DC" w:rsidRPr="00F456B4" w:rsidRDefault="007435DC" w:rsidP="007F22F6">
            <w:pPr>
              <w:rPr>
                <w:rFonts w:ascii="Times New Roman" w:hAnsi="Times New Roman" w:cs="Times New Roman"/>
                <w:sz w:val="22"/>
                <w:szCs w:val="22"/>
                <w:lang w:val="ro-RO"/>
              </w:rPr>
            </w:pPr>
          </w:p>
        </w:tc>
        <w:tc>
          <w:tcPr>
            <w:tcW w:w="1483" w:type="dxa"/>
          </w:tcPr>
          <w:p w14:paraId="40F2CD6E" w14:textId="77777777" w:rsidR="007435DC" w:rsidRPr="00F456B4" w:rsidRDefault="007435DC" w:rsidP="007F22F6">
            <w:pPr>
              <w:rPr>
                <w:rFonts w:ascii="Times New Roman" w:hAnsi="Times New Roman" w:cs="Times New Roman"/>
                <w:sz w:val="22"/>
                <w:szCs w:val="22"/>
                <w:lang w:val="ro-RO"/>
              </w:rPr>
            </w:pPr>
          </w:p>
        </w:tc>
        <w:tc>
          <w:tcPr>
            <w:tcW w:w="4410" w:type="dxa"/>
          </w:tcPr>
          <w:p w14:paraId="3DBFD039" w14:textId="77777777" w:rsidR="007435DC" w:rsidRPr="00F456B4" w:rsidRDefault="007435DC" w:rsidP="00993147">
            <w:pPr>
              <w:rPr>
                <w:rFonts w:ascii="Times New Roman" w:hAnsi="Times New Roman" w:cs="Times New Roman"/>
                <w:sz w:val="22"/>
                <w:szCs w:val="22"/>
              </w:rPr>
            </w:pPr>
            <w:proofErr w:type="spellStart"/>
            <w:r w:rsidRPr="00F456B4">
              <w:rPr>
                <w:rFonts w:ascii="Times New Roman" w:hAnsi="Times New Roman" w:cs="Times New Roman"/>
                <w:b/>
                <w:bCs/>
                <w:sz w:val="22"/>
                <w:szCs w:val="22"/>
              </w:rPr>
              <w:t>Reglementarea</w:t>
            </w:r>
            <w:proofErr w:type="spellEnd"/>
            <w:r w:rsidRPr="00F456B4">
              <w:rPr>
                <w:rFonts w:ascii="Times New Roman" w:hAnsi="Times New Roman" w:cs="Times New Roman"/>
                <w:b/>
                <w:bCs/>
                <w:sz w:val="22"/>
                <w:szCs w:val="22"/>
              </w:rPr>
              <w:t xml:space="preserve"> </w:t>
            </w:r>
            <w:proofErr w:type="spellStart"/>
            <w:r w:rsidRPr="00F456B4">
              <w:rPr>
                <w:rFonts w:ascii="Times New Roman" w:hAnsi="Times New Roman" w:cs="Times New Roman"/>
                <w:b/>
                <w:bCs/>
                <w:sz w:val="22"/>
                <w:szCs w:val="22"/>
              </w:rPr>
              <w:t>gestiunii</w:t>
            </w:r>
            <w:proofErr w:type="spellEnd"/>
            <w:r w:rsidRPr="00F456B4">
              <w:rPr>
                <w:rFonts w:ascii="Times New Roman" w:hAnsi="Times New Roman" w:cs="Times New Roman"/>
                <w:b/>
                <w:bCs/>
                <w:sz w:val="22"/>
                <w:szCs w:val="22"/>
              </w:rPr>
              <w:t xml:space="preserve"> </w:t>
            </w:r>
            <w:proofErr w:type="spellStart"/>
            <w:r w:rsidRPr="00F456B4">
              <w:rPr>
                <w:rFonts w:ascii="Times New Roman" w:hAnsi="Times New Roman" w:cs="Times New Roman"/>
                <w:b/>
                <w:bCs/>
                <w:sz w:val="22"/>
                <w:szCs w:val="22"/>
              </w:rPr>
              <w:t>lemnului</w:t>
            </w:r>
            <w:proofErr w:type="spellEnd"/>
            <w:r w:rsidRPr="00F456B4">
              <w:rPr>
                <w:rFonts w:ascii="Times New Roman" w:hAnsi="Times New Roman" w:cs="Times New Roman"/>
                <w:b/>
                <w:bCs/>
                <w:sz w:val="22"/>
                <w:szCs w:val="22"/>
              </w:rPr>
              <w:t xml:space="preserve"> </w:t>
            </w:r>
            <w:proofErr w:type="spellStart"/>
            <w:r w:rsidRPr="00F456B4">
              <w:rPr>
                <w:rFonts w:ascii="Times New Roman" w:hAnsi="Times New Roman" w:cs="Times New Roman"/>
                <w:b/>
                <w:bCs/>
                <w:sz w:val="22"/>
                <w:szCs w:val="22"/>
              </w:rPr>
              <w:t>fasonat</w:t>
            </w:r>
            <w:proofErr w:type="spellEnd"/>
          </w:p>
          <w:p w14:paraId="02A3FDB1" w14:textId="77777777" w:rsidR="007435DC" w:rsidRPr="00F456B4" w:rsidRDefault="007435DC" w:rsidP="007435DC">
            <w:pPr>
              <w:numPr>
                <w:ilvl w:val="0"/>
                <w:numId w:val="48"/>
              </w:numPr>
              <w:rPr>
                <w:rFonts w:ascii="Times New Roman" w:hAnsi="Times New Roman" w:cs="Times New Roman"/>
                <w:sz w:val="22"/>
                <w:szCs w:val="22"/>
                <w:lang w:val="it-IT"/>
              </w:rPr>
            </w:pPr>
            <w:r w:rsidRPr="00F456B4">
              <w:rPr>
                <w:rFonts w:ascii="Times New Roman" w:hAnsi="Times New Roman" w:cs="Times New Roman"/>
                <w:sz w:val="22"/>
                <w:szCs w:val="22"/>
                <w:lang w:val="it-IT"/>
              </w:rPr>
              <w:t>Clarificarea atribuțiilor pădurarilor care au în pază suprafețe mari (ex. 1000 ha) și gestionează lemn fasonat, pentru a preveni neglijențele.</w:t>
            </w:r>
          </w:p>
          <w:p w14:paraId="684820C0" w14:textId="77777777" w:rsidR="007435DC" w:rsidRPr="00F456B4" w:rsidRDefault="007435DC" w:rsidP="007F22F6">
            <w:pPr>
              <w:rPr>
                <w:rFonts w:ascii="Times New Roman" w:hAnsi="Times New Roman" w:cs="Times New Roman"/>
                <w:sz w:val="22"/>
                <w:szCs w:val="22"/>
                <w:lang w:val="ro-RO"/>
              </w:rPr>
            </w:pPr>
          </w:p>
        </w:tc>
        <w:tc>
          <w:tcPr>
            <w:tcW w:w="1289" w:type="dxa"/>
          </w:tcPr>
          <w:p w14:paraId="321D6176" w14:textId="77777777" w:rsidR="007435DC" w:rsidRPr="00F456B4" w:rsidRDefault="007435DC" w:rsidP="007F22F6">
            <w:pPr>
              <w:rPr>
                <w:rFonts w:ascii="Times New Roman" w:hAnsi="Times New Roman" w:cs="Times New Roman"/>
                <w:sz w:val="22"/>
                <w:szCs w:val="22"/>
                <w:lang w:val="ro-RO"/>
              </w:rPr>
            </w:pPr>
          </w:p>
        </w:tc>
        <w:tc>
          <w:tcPr>
            <w:tcW w:w="1389" w:type="dxa"/>
            <w:vMerge/>
          </w:tcPr>
          <w:p w14:paraId="2C30B214" w14:textId="77777777" w:rsidR="007435DC" w:rsidRPr="00F456B4" w:rsidRDefault="007435DC" w:rsidP="007F22F6">
            <w:pPr>
              <w:rPr>
                <w:rFonts w:ascii="Times New Roman" w:hAnsi="Times New Roman" w:cs="Times New Roman"/>
                <w:sz w:val="22"/>
                <w:szCs w:val="22"/>
                <w:lang w:val="ro-RO"/>
              </w:rPr>
            </w:pPr>
          </w:p>
        </w:tc>
      </w:tr>
    </w:tbl>
    <w:p w14:paraId="391109A2" w14:textId="77777777" w:rsidR="007435DC" w:rsidRPr="00F456B4" w:rsidRDefault="007435DC">
      <w:pPr>
        <w:rPr>
          <w:rFonts w:ascii="Times New Roman" w:hAnsi="Times New Roman" w:cs="Times New Roman"/>
        </w:rPr>
      </w:pPr>
    </w:p>
    <w:tbl>
      <w:tblPr>
        <w:tblStyle w:val="TableGrid"/>
        <w:tblW w:w="13241" w:type="dxa"/>
        <w:tblLook w:val="04A0" w:firstRow="1" w:lastRow="0" w:firstColumn="1" w:lastColumn="0" w:noHBand="0" w:noVBand="1"/>
      </w:tblPr>
      <w:tblGrid>
        <w:gridCol w:w="817"/>
        <w:gridCol w:w="1388"/>
        <w:gridCol w:w="1551"/>
        <w:gridCol w:w="2522"/>
        <w:gridCol w:w="1453"/>
        <w:gridCol w:w="1923"/>
        <w:gridCol w:w="1518"/>
        <w:gridCol w:w="2069"/>
      </w:tblGrid>
      <w:tr w:rsidR="007435DC" w:rsidRPr="00F456B4" w14:paraId="3C241A95" w14:textId="77777777" w:rsidTr="00235F37">
        <w:trPr>
          <w:trHeight w:val="1967"/>
        </w:trPr>
        <w:tc>
          <w:tcPr>
            <w:tcW w:w="910" w:type="dxa"/>
          </w:tcPr>
          <w:p w14:paraId="33EB0C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413" w:type="dxa"/>
          </w:tcPr>
          <w:p w14:paraId="5B56E8D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622" w:type="dxa"/>
          </w:tcPr>
          <w:p w14:paraId="302F6E2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22" w:type="dxa"/>
            <w:vAlign w:val="center"/>
          </w:tcPr>
          <w:p w14:paraId="26A287A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527" w:type="dxa"/>
            <w:vAlign w:val="center"/>
          </w:tcPr>
          <w:p w14:paraId="443B845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10" w:type="dxa"/>
          </w:tcPr>
          <w:p w14:paraId="3A51A413"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589" w:type="dxa"/>
          </w:tcPr>
          <w:p w14:paraId="691040E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648" w:type="dxa"/>
          </w:tcPr>
          <w:p w14:paraId="2F9682C9"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36E1DA14" w14:textId="77777777" w:rsidTr="00235F37">
        <w:trPr>
          <w:trHeight w:val="406"/>
        </w:trPr>
        <w:tc>
          <w:tcPr>
            <w:tcW w:w="910" w:type="dxa"/>
          </w:tcPr>
          <w:p w14:paraId="501C9D7F" w14:textId="77777777" w:rsidR="007435DC" w:rsidRPr="00F456B4" w:rsidRDefault="007435DC" w:rsidP="006E2759">
            <w:pPr>
              <w:rPr>
                <w:lang w:val="ro-RO"/>
              </w:rPr>
            </w:pPr>
            <w:r w:rsidRPr="00F456B4">
              <w:rPr>
                <w:lang w:val="ro-RO"/>
              </w:rPr>
              <w:t>28.</w:t>
            </w:r>
          </w:p>
        </w:tc>
        <w:tc>
          <w:tcPr>
            <w:tcW w:w="1413" w:type="dxa"/>
          </w:tcPr>
          <w:p w14:paraId="74D2E308" w14:textId="77777777" w:rsidR="007435DC" w:rsidRPr="00F456B4" w:rsidRDefault="007435DC" w:rsidP="006E2759">
            <w:pPr>
              <w:rPr>
                <w:lang w:val="ro-RO"/>
              </w:rPr>
            </w:pPr>
            <w:r w:rsidRPr="00F456B4">
              <w:rPr>
                <w:lang w:val="ro-RO"/>
              </w:rPr>
              <w:t>05.08.2025</w:t>
            </w:r>
          </w:p>
        </w:tc>
        <w:tc>
          <w:tcPr>
            <w:tcW w:w="1622" w:type="dxa"/>
          </w:tcPr>
          <w:p w14:paraId="595C9833" w14:textId="77777777" w:rsidR="007435DC" w:rsidRPr="00F456B4" w:rsidRDefault="007435DC" w:rsidP="006E2759">
            <w:pPr>
              <w:rPr>
                <w:lang w:val="ro-RO"/>
              </w:rPr>
            </w:pPr>
            <w:r w:rsidRPr="00F456B4">
              <w:rPr>
                <w:rFonts w:ascii="Calibri" w:hAnsi="Calibri" w:cs="Calibri"/>
                <w:sz w:val="22"/>
                <w:szCs w:val="22"/>
              </w:rPr>
              <w:t xml:space="preserve">Pavel </w:t>
            </w:r>
            <w:proofErr w:type="spellStart"/>
            <w:r w:rsidRPr="00F456B4">
              <w:rPr>
                <w:rFonts w:ascii="Calibri" w:hAnsi="Calibri" w:cs="Calibri"/>
                <w:sz w:val="22"/>
                <w:szCs w:val="22"/>
              </w:rPr>
              <w:t>Fartade</w:t>
            </w:r>
            <w:proofErr w:type="spellEnd"/>
            <w:r w:rsidRPr="00F456B4">
              <w:rPr>
                <w:rFonts w:ascii="Calibri" w:hAnsi="Calibri" w:cs="Calibri"/>
                <w:sz w:val="22"/>
                <w:szCs w:val="22"/>
              </w:rPr>
              <w:t xml:space="preserve"> </w:t>
            </w:r>
          </w:p>
        </w:tc>
        <w:tc>
          <w:tcPr>
            <w:tcW w:w="2522" w:type="dxa"/>
            <w:vAlign w:val="center"/>
          </w:tcPr>
          <w:p w14:paraId="5047C4C0" w14:textId="77777777" w:rsidR="007435DC" w:rsidRPr="00F456B4" w:rsidRDefault="007435DC" w:rsidP="006E2759">
            <w:pPr>
              <w:rPr>
                <w:lang w:val="ro-RO"/>
              </w:rPr>
            </w:pPr>
            <w:hyperlink r:id="rId23" w:history="1">
              <w:r w:rsidRPr="00F456B4">
                <w:rPr>
                  <w:rStyle w:val="Hyperlink"/>
                  <w:rFonts w:ascii="Calibri" w:hAnsi="Calibri" w:cs="Calibri"/>
                  <w:sz w:val="22"/>
                  <w:szCs w:val="22"/>
                </w:rPr>
                <w:t>fartadepavel@yahoo.com</w:t>
              </w:r>
            </w:hyperlink>
          </w:p>
        </w:tc>
        <w:tc>
          <w:tcPr>
            <w:tcW w:w="1527" w:type="dxa"/>
          </w:tcPr>
          <w:p w14:paraId="6C53ECFD" w14:textId="77777777" w:rsidR="007435DC" w:rsidRPr="00F456B4" w:rsidRDefault="007435DC" w:rsidP="006E2759">
            <w:pPr>
              <w:rPr>
                <w:lang w:val="ro-RO"/>
              </w:rPr>
            </w:pPr>
          </w:p>
        </w:tc>
        <w:tc>
          <w:tcPr>
            <w:tcW w:w="2010" w:type="dxa"/>
          </w:tcPr>
          <w:p w14:paraId="6AB78DAF" w14:textId="77777777" w:rsidR="007435DC" w:rsidRPr="00F456B4" w:rsidRDefault="007435DC" w:rsidP="006E2759">
            <w:pPr>
              <w:rPr>
                <w:lang w:val="ro-RO"/>
              </w:rPr>
            </w:pPr>
            <w:r w:rsidRPr="00F456B4">
              <w:rPr>
                <w:rFonts w:cstheme="minorHAnsi"/>
                <w:lang w:val="ro-RO"/>
              </w:rPr>
              <w:t>1 Ocuparea posturilor din structura RNP</w:t>
            </w:r>
            <w:r w:rsidRPr="00F456B4">
              <w:rPr>
                <w:lang w:val="ro-RO"/>
              </w:rPr>
              <w:t xml:space="preserve"> prin concurs</w:t>
            </w:r>
          </w:p>
          <w:p w14:paraId="1EC36272" w14:textId="77777777" w:rsidR="007435DC" w:rsidRPr="00F456B4" w:rsidRDefault="007435DC" w:rsidP="006E2759">
            <w:pPr>
              <w:rPr>
                <w:lang w:val="ro-RO"/>
              </w:rPr>
            </w:pPr>
          </w:p>
          <w:p w14:paraId="48A46A28" w14:textId="77777777" w:rsidR="007435DC" w:rsidRPr="00F456B4" w:rsidRDefault="007435DC" w:rsidP="006E2759">
            <w:pPr>
              <w:rPr>
                <w:lang w:val="ro-RO"/>
              </w:rPr>
            </w:pPr>
            <w:r w:rsidRPr="00F456B4">
              <w:rPr>
                <w:lang w:val="ro-RO"/>
              </w:rPr>
              <w:t xml:space="preserve">2 Depozite de lemne la nivel de districte, </w:t>
            </w:r>
            <w:r w:rsidRPr="00F456B4">
              <w:rPr>
                <w:lang w:val="it-IT"/>
              </w:rPr>
              <w:t>ocol sau alte variante</w:t>
            </w:r>
          </w:p>
        </w:tc>
        <w:tc>
          <w:tcPr>
            <w:tcW w:w="1589" w:type="dxa"/>
          </w:tcPr>
          <w:p w14:paraId="668969F4" w14:textId="77777777" w:rsidR="007435DC" w:rsidRPr="00F456B4" w:rsidRDefault="007435DC" w:rsidP="006E2759">
            <w:pPr>
              <w:rPr>
                <w:lang w:val="ro-RO"/>
              </w:rPr>
            </w:pPr>
            <w:r w:rsidRPr="00F456B4">
              <w:rPr>
                <w:lang w:val="ro-RO"/>
              </w:rPr>
              <w:t>1 Preluată</w:t>
            </w:r>
          </w:p>
          <w:p w14:paraId="40B2A549" w14:textId="77777777" w:rsidR="007435DC" w:rsidRPr="00F456B4" w:rsidRDefault="007435DC" w:rsidP="006E2759">
            <w:pPr>
              <w:rPr>
                <w:lang w:val="ro-RO"/>
              </w:rPr>
            </w:pPr>
          </w:p>
          <w:p w14:paraId="207BADB9" w14:textId="77777777" w:rsidR="007435DC" w:rsidRPr="00F456B4" w:rsidRDefault="007435DC" w:rsidP="006E2759">
            <w:pPr>
              <w:rPr>
                <w:lang w:val="ro-RO"/>
              </w:rPr>
            </w:pPr>
          </w:p>
          <w:p w14:paraId="43C461A2" w14:textId="77777777" w:rsidR="007435DC" w:rsidRPr="00F456B4" w:rsidRDefault="007435DC" w:rsidP="006E2759">
            <w:pPr>
              <w:rPr>
                <w:lang w:val="ro-RO"/>
              </w:rPr>
            </w:pPr>
          </w:p>
          <w:p w14:paraId="5FE24C02" w14:textId="77777777" w:rsidR="007435DC" w:rsidRPr="00F456B4" w:rsidRDefault="007435DC" w:rsidP="006E2759">
            <w:pPr>
              <w:rPr>
                <w:lang w:val="ro-RO"/>
              </w:rPr>
            </w:pPr>
          </w:p>
          <w:p w14:paraId="078ABF7F" w14:textId="77777777" w:rsidR="007435DC" w:rsidRPr="00F456B4" w:rsidRDefault="007435DC" w:rsidP="006E2759">
            <w:pPr>
              <w:rPr>
                <w:lang w:val="ro-RO"/>
              </w:rPr>
            </w:pPr>
            <w:r w:rsidRPr="00F456B4">
              <w:rPr>
                <w:lang w:val="ro-RO"/>
              </w:rPr>
              <w:t>2 Nepreluată</w:t>
            </w:r>
          </w:p>
        </w:tc>
        <w:tc>
          <w:tcPr>
            <w:tcW w:w="1648" w:type="dxa"/>
          </w:tcPr>
          <w:p w14:paraId="70E12BA6" w14:textId="77777777" w:rsidR="007435DC" w:rsidRPr="00F456B4" w:rsidRDefault="007435DC" w:rsidP="006E2759">
            <w:pPr>
              <w:rPr>
                <w:rFonts w:cstheme="minorHAnsi"/>
                <w:lang w:val="ro-RO"/>
              </w:rPr>
            </w:pPr>
            <w:r w:rsidRPr="00F456B4">
              <w:rPr>
                <w:rFonts w:cstheme="minorHAnsi"/>
                <w:lang w:val="ro-RO"/>
              </w:rPr>
              <w:t>1 Susținem instituirea unor proceduri transparente de recrutare și promovare în funcții de conducere la toate nivelurile</w:t>
            </w:r>
          </w:p>
          <w:p w14:paraId="09546835" w14:textId="77777777" w:rsidR="007435DC" w:rsidRPr="00F456B4" w:rsidRDefault="007435DC" w:rsidP="006E2759">
            <w:pPr>
              <w:rPr>
                <w:rFonts w:cstheme="minorHAnsi"/>
                <w:lang w:val="ro-RO"/>
              </w:rPr>
            </w:pPr>
          </w:p>
          <w:p w14:paraId="062E781F" w14:textId="77777777" w:rsidR="007435DC" w:rsidRPr="00F456B4" w:rsidRDefault="007435DC" w:rsidP="00235F37">
            <w:pPr>
              <w:rPr>
                <w:lang w:val="it-IT"/>
              </w:rPr>
            </w:pPr>
            <w:r w:rsidRPr="00F456B4">
              <w:rPr>
                <w:rFonts w:cstheme="minorHAnsi"/>
                <w:lang w:val="ro-RO"/>
              </w:rPr>
              <w:t xml:space="preserve">2 </w:t>
            </w:r>
            <w:r w:rsidRPr="00F456B4">
              <w:rPr>
                <w:lang w:val="it-IT"/>
              </w:rPr>
              <w:t xml:space="preserve">Vă mulțumim pentru punctul de vedere transmis. Acesta nu face obiectul actului normativ supus procesului de transparență decizională, dar va fi luat în considerare la </w:t>
            </w:r>
            <w:r w:rsidRPr="00F456B4">
              <w:rPr>
                <w:lang w:val="it-IT"/>
              </w:rPr>
              <w:lastRenderedPageBreak/>
              <w:t>elaborarea altor acte normative în măsura în care este posibil</w:t>
            </w:r>
          </w:p>
          <w:p w14:paraId="3FC2FFF3" w14:textId="77777777" w:rsidR="007435DC" w:rsidRPr="00F456B4" w:rsidRDefault="007435DC" w:rsidP="006E2759">
            <w:pPr>
              <w:rPr>
                <w:lang w:val="it-IT"/>
              </w:rPr>
            </w:pPr>
          </w:p>
        </w:tc>
      </w:tr>
    </w:tbl>
    <w:p w14:paraId="11781213" w14:textId="77777777" w:rsidR="007435DC" w:rsidRPr="00F456B4" w:rsidRDefault="007435DC"/>
    <w:tbl>
      <w:tblPr>
        <w:tblStyle w:val="TableGrid"/>
        <w:tblW w:w="13241" w:type="dxa"/>
        <w:tblLook w:val="04A0" w:firstRow="1" w:lastRow="0" w:firstColumn="1" w:lastColumn="0" w:noHBand="0" w:noVBand="1"/>
      </w:tblPr>
      <w:tblGrid>
        <w:gridCol w:w="766"/>
        <w:gridCol w:w="1362"/>
        <w:gridCol w:w="1479"/>
        <w:gridCol w:w="2842"/>
        <w:gridCol w:w="1379"/>
        <w:gridCol w:w="1833"/>
        <w:gridCol w:w="1444"/>
        <w:gridCol w:w="2136"/>
      </w:tblGrid>
      <w:tr w:rsidR="007435DC" w:rsidRPr="00F456B4" w14:paraId="0611C5D6" w14:textId="77777777" w:rsidTr="001D5C6F">
        <w:trPr>
          <w:trHeight w:val="1967"/>
        </w:trPr>
        <w:tc>
          <w:tcPr>
            <w:tcW w:w="861" w:type="dxa"/>
          </w:tcPr>
          <w:p w14:paraId="24CF0D05"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ăNr</w:t>
            </w:r>
            <w:proofErr w:type="spellEnd"/>
            <w:r w:rsidRPr="00F456B4">
              <w:rPr>
                <w:rFonts w:ascii="Times New Roman" w:eastAsia="Times New Roman" w:hAnsi="Times New Roman" w:cs="Times New Roman"/>
                <w:kern w:val="0"/>
                <w:lang w:val="ro-RO"/>
                <w14:ligatures w14:val="none"/>
              </w:rPr>
              <w:t>. crt.</w:t>
            </w:r>
          </w:p>
        </w:tc>
        <w:tc>
          <w:tcPr>
            <w:tcW w:w="1400" w:type="dxa"/>
          </w:tcPr>
          <w:p w14:paraId="36332CE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585" w:type="dxa"/>
          </w:tcPr>
          <w:p w14:paraId="644E09E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842" w:type="dxa"/>
            <w:vAlign w:val="center"/>
          </w:tcPr>
          <w:p w14:paraId="20DE01E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89" w:type="dxa"/>
            <w:vAlign w:val="center"/>
          </w:tcPr>
          <w:p w14:paraId="7FFB32A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964" w:type="dxa"/>
          </w:tcPr>
          <w:p w14:paraId="62D45FE1"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548" w:type="dxa"/>
          </w:tcPr>
          <w:p w14:paraId="086F21C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552" w:type="dxa"/>
          </w:tcPr>
          <w:p w14:paraId="2A6F2CAE"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0743D2ED" w14:textId="77777777" w:rsidTr="001D5C6F">
        <w:trPr>
          <w:trHeight w:val="406"/>
        </w:trPr>
        <w:tc>
          <w:tcPr>
            <w:tcW w:w="861" w:type="dxa"/>
          </w:tcPr>
          <w:p w14:paraId="72DF662D" w14:textId="77777777" w:rsidR="007435DC" w:rsidRPr="00F456B4" w:rsidRDefault="007435DC" w:rsidP="006E2759">
            <w:pPr>
              <w:rPr>
                <w:lang w:val="ro-RO"/>
              </w:rPr>
            </w:pPr>
            <w:r w:rsidRPr="00F456B4">
              <w:rPr>
                <w:lang w:val="ro-RO"/>
              </w:rPr>
              <w:t>30.</w:t>
            </w:r>
          </w:p>
        </w:tc>
        <w:tc>
          <w:tcPr>
            <w:tcW w:w="1400" w:type="dxa"/>
          </w:tcPr>
          <w:p w14:paraId="7F5FB877" w14:textId="77777777" w:rsidR="007435DC" w:rsidRPr="00F456B4" w:rsidRDefault="007435DC" w:rsidP="006E2759">
            <w:pPr>
              <w:rPr>
                <w:lang w:val="ro-RO"/>
              </w:rPr>
            </w:pPr>
            <w:r w:rsidRPr="00F456B4">
              <w:rPr>
                <w:lang w:val="ro-RO"/>
              </w:rPr>
              <w:t>02.08.2025</w:t>
            </w:r>
          </w:p>
        </w:tc>
        <w:tc>
          <w:tcPr>
            <w:tcW w:w="1585" w:type="dxa"/>
          </w:tcPr>
          <w:p w14:paraId="1634B1A2" w14:textId="77777777" w:rsidR="007435DC" w:rsidRPr="00F456B4" w:rsidRDefault="007435DC" w:rsidP="006E2759">
            <w:pPr>
              <w:rPr>
                <w:lang w:val="ro-RO"/>
              </w:rPr>
            </w:pPr>
            <w:r w:rsidRPr="00F456B4">
              <w:t xml:space="preserve">Gabriel Buric, </w:t>
            </w:r>
            <w:proofErr w:type="spellStart"/>
            <w:r w:rsidRPr="00F456B4">
              <w:t>Tantareni</w:t>
            </w:r>
            <w:proofErr w:type="spellEnd"/>
            <w:r w:rsidRPr="00F456B4">
              <w:t>, Gorj</w:t>
            </w:r>
          </w:p>
        </w:tc>
        <w:tc>
          <w:tcPr>
            <w:tcW w:w="2842" w:type="dxa"/>
            <w:vAlign w:val="center"/>
          </w:tcPr>
          <w:p w14:paraId="7E8F45D3" w14:textId="77777777" w:rsidR="007435DC" w:rsidRPr="00F456B4" w:rsidRDefault="007435DC" w:rsidP="006E2759">
            <w:pPr>
              <w:rPr>
                <w:lang w:val="ro-RO"/>
              </w:rPr>
            </w:pPr>
            <w:hyperlink r:id="rId24" w:history="1">
              <w:r w:rsidRPr="00F456B4">
                <w:rPr>
                  <w:rStyle w:val="Hyperlink"/>
                  <w:rFonts w:ascii="Calibri" w:hAnsi="Calibri" w:cs="Calibri"/>
                  <w:sz w:val="22"/>
                  <w:szCs w:val="22"/>
                </w:rPr>
                <w:t>gabrielburic1992@gmail.com</w:t>
              </w:r>
            </w:hyperlink>
          </w:p>
        </w:tc>
        <w:tc>
          <w:tcPr>
            <w:tcW w:w="1489" w:type="dxa"/>
          </w:tcPr>
          <w:p w14:paraId="5976B5C6" w14:textId="77777777" w:rsidR="007435DC" w:rsidRPr="00F456B4" w:rsidRDefault="007435DC" w:rsidP="006E2759">
            <w:pPr>
              <w:rPr>
                <w:lang w:val="ro-RO"/>
              </w:rPr>
            </w:pPr>
          </w:p>
        </w:tc>
        <w:tc>
          <w:tcPr>
            <w:tcW w:w="1964" w:type="dxa"/>
          </w:tcPr>
          <w:p w14:paraId="3A284C2A" w14:textId="77777777" w:rsidR="007435DC" w:rsidRPr="00F456B4" w:rsidRDefault="007435DC" w:rsidP="001D1A1D">
            <w:pPr>
              <w:spacing w:before="100" w:beforeAutospacing="1" w:after="100" w:afterAutospacing="1"/>
              <w:rPr>
                <w:rFonts w:eastAsia="Times New Roman"/>
                <w:lang w:val="it-IT"/>
              </w:rPr>
            </w:pPr>
            <w:r w:rsidRPr="00F456B4">
              <w:rPr>
                <w:rStyle w:val="Strong"/>
                <w:rFonts w:eastAsia="Times New Roman"/>
                <w:lang w:val="it-IT"/>
              </w:rPr>
              <w:t>1.Identificarea unor zone clare pentru reîmpădurire</w:t>
            </w:r>
            <w:r w:rsidRPr="00F456B4">
              <w:rPr>
                <w:rFonts w:eastAsia="Times New Roman"/>
                <w:lang w:val="it-IT"/>
              </w:rPr>
              <w:t xml:space="preserve"> – în special în zonele unde s-a tăiat mult (cum este zona Capul Dealului – Gilot – Jiu)</w:t>
            </w:r>
          </w:p>
          <w:p w14:paraId="36FEBBED" w14:textId="77777777" w:rsidR="007435DC" w:rsidRPr="00F456B4" w:rsidRDefault="007435DC" w:rsidP="001D1A1D">
            <w:pPr>
              <w:spacing w:before="100" w:beforeAutospacing="1" w:after="100" w:afterAutospacing="1"/>
              <w:rPr>
                <w:rFonts w:eastAsia="Times New Roman"/>
                <w:lang w:val="it-IT"/>
              </w:rPr>
            </w:pPr>
            <w:r w:rsidRPr="00F456B4">
              <w:rPr>
                <w:rStyle w:val="Strong"/>
                <w:rFonts w:eastAsia="Times New Roman"/>
                <w:lang w:val="it-IT"/>
              </w:rPr>
              <w:t>2.Plantarea speciilor care au existat acolo natural</w:t>
            </w:r>
            <w:r w:rsidRPr="00F456B4">
              <w:rPr>
                <w:rFonts w:eastAsia="Times New Roman"/>
                <w:lang w:val="it-IT"/>
              </w:rPr>
              <w:t xml:space="preserve"> – plop, salcie, arin – și care s-au dovedit rezistente și utile pentru ecosistem</w:t>
            </w:r>
          </w:p>
          <w:p w14:paraId="657C56AD" w14:textId="77777777" w:rsidR="007435DC" w:rsidRPr="00F456B4" w:rsidRDefault="007435DC" w:rsidP="001D1A1D">
            <w:pPr>
              <w:spacing w:before="100" w:beforeAutospacing="1" w:after="100" w:afterAutospacing="1"/>
              <w:rPr>
                <w:rFonts w:eastAsia="Times New Roman"/>
                <w:lang w:val="it-IT"/>
              </w:rPr>
            </w:pPr>
            <w:r w:rsidRPr="00F456B4">
              <w:rPr>
                <w:rStyle w:val="Strong"/>
                <w:rFonts w:eastAsia="Times New Roman"/>
                <w:lang w:val="it-IT"/>
              </w:rPr>
              <w:lastRenderedPageBreak/>
              <w:t>3.Implicarea oamenilor din zonă</w:t>
            </w:r>
            <w:r w:rsidRPr="00F456B4">
              <w:rPr>
                <w:rFonts w:eastAsia="Times New Roman"/>
                <w:lang w:val="it-IT"/>
              </w:rPr>
              <w:t xml:space="preserve"> – personal cred că mulți dintre noi ar participa la plantări, dacă ar exista o inițiativă organizată</w:t>
            </w:r>
          </w:p>
          <w:p w14:paraId="6E16140B" w14:textId="77777777" w:rsidR="007435DC" w:rsidRPr="00F456B4" w:rsidRDefault="007435DC" w:rsidP="001D1A1D">
            <w:pPr>
              <w:spacing w:before="100" w:beforeAutospacing="1" w:after="100" w:afterAutospacing="1"/>
              <w:rPr>
                <w:rFonts w:eastAsia="Times New Roman"/>
                <w:lang w:val="it-IT"/>
              </w:rPr>
            </w:pPr>
            <w:r w:rsidRPr="00F456B4">
              <w:rPr>
                <w:rStyle w:val="Strong"/>
                <w:rFonts w:eastAsia="Times New Roman"/>
                <w:lang w:val="it-IT"/>
              </w:rPr>
              <w:t>4.Sprijinirea acestor acțiuni prin proiecte cu finanțare clară, inclusiv fonduri europene</w:t>
            </w:r>
            <w:r w:rsidRPr="00F456B4">
              <w:rPr>
                <w:rFonts w:eastAsia="Times New Roman"/>
                <w:lang w:val="it-IT"/>
              </w:rPr>
              <w:t xml:space="preserve"> – nu e nevoie de investiții uriașe, ci de voință și organizare</w:t>
            </w:r>
          </w:p>
          <w:p w14:paraId="600BEB19" w14:textId="77777777" w:rsidR="007435DC" w:rsidRPr="00F456B4" w:rsidRDefault="007435DC" w:rsidP="006E2759">
            <w:pPr>
              <w:rPr>
                <w:lang w:val="ro-RO"/>
              </w:rPr>
            </w:pPr>
          </w:p>
        </w:tc>
        <w:tc>
          <w:tcPr>
            <w:tcW w:w="1548" w:type="dxa"/>
          </w:tcPr>
          <w:p w14:paraId="4446F6B9" w14:textId="77777777" w:rsidR="007435DC" w:rsidRPr="00F456B4" w:rsidRDefault="007435DC" w:rsidP="006E2759">
            <w:pPr>
              <w:rPr>
                <w:lang w:val="ro-RO"/>
              </w:rPr>
            </w:pPr>
            <w:r w:rsidRPr="00F456B4">
              <w:rPr>
                <w:lang w:val="ro-RO"/>
              </w:rPr>
              <w:lastRenderedPageBreak/>
              <w:t>Nepreluată</w:t>
            </w:r>
          </w:p>
        </w:tc>
        <w:tc>
          <w:tcPr>
            <w:tcW w:w="1552" w:type="dxa"/>
          </w:tcPr>
          <w:p w14:paraId="7173EC79" w14:textId="77777777" w:rsidR="007435DC" w:rsidRPr="00F456B4" w:rsidRDefault="007435DC" w:rsidP="006E2759">
            <w:pPr>
              <w:rPr>
                <w:lang w:val="ro-RO"/>
              </w:rPr>
            </w:pPr>
            <w:r w:rsidRPr="00F456B4">
              <w:rPr>
                <w:lang w:val="it-IT"/>
              </w:rPr>
              <w:t>Vă mulțumim pentru punctul de vedere transmis. Acesta nu face obiectul actului normativ supus procesului de transparență decizională, dar va fi luat în considerare la elaborarea altor acte normative în măsura în care este posibil</w:t>
            </w:r>
          </w:p>
        </w:tc>
      </w:tr>
    </w:tbl>
    <w:p w14:paraId="4FFF700A" w14:textId="77777777" w:rsidR="007435DC" w:rsidRPr="00F456B4" w:rsidRDefault="007435DC"/>
    <w:tbl>
      <w:tblPr>
        <w:tblStyle w:val="TableGrid"/>
        <w:tblW w:w="13241" w:type="dxa"/>
        <w:tblLook w:val="04A0" w:firstRow="1" w:lastRow="0" w:firstColumn="1" w:lastColumn="0" w:noHBand="0" w:noVBand="1"/>
      </w:tblPr>
      <w:tblGrid>
        <w:gridCol w:w="778"/>
        <w:gridCol w:w="1378"/>
        <w:gridCol w:w="1522"/>
        <w:gridCol w:w="3277"/>
        <w:gridCol w:w="1423"/>
        <w:gridCol w:w="1887"/>
        <w:gridCol w:w="1485"/>
        <w:gridCol w:w="1491"/>
      </w:tblGrid>
      <w:tr w:rsidR="007435DC" w:rsidRPr="00F456B4" w14:paraId="55524A4F" w14:textId="77777777" w:rsidTr="009663CF">
        <w:trPr>
          <w:trHeight w:val="1967"/>
        </w:trPr>
        <w:tc>
          <w:tcPr>
            <w:tcW w:w="778" w:type="dxa"/>
          </w:tcPr>
          <w:p w14:paraId="0C78407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78" w:type="dxa"/>
          </w:tcPr>
          <w:p w14:paraId="7C4D911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522" w:type="dxa"/>
          </w:tcPr>
          <w:p w14:paraId="46C4B96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277" w:type="dxa"/>
            <w:vAlign w:val="center"/>
          </w:tcPr>
          <w:p w14:paraId="0408D91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23" w:type="dxa"/>
            <w:vAlign w:val="center"/>
          </w:tcPr>
          <w:p w14:paraId="627E18A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887" w:type="dxa"/>
          </w:tcPr>
          <w:p w14:paraId="1A85C1AD"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485" w:type="dxa"/>
          </w:tcPr>
          <w:p w14:paraId="1863C3F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91" w:type="dxa"/>
          </w:tcPr>
          <w:p w14:paraId="4662BF50"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736873ED" w14:textId="77777777" w:rsidTr="009663CF">
        <w:trPr>
          <w:trHeight w:val="406"/>
        </w:trPr>
        <w:tc>
          <w:tcPr>
            <w:tcW w:w="778" w:type="dxa"/>
          </w:tcPr>
          <w:p w14:paraId="50F9A844" w14:textId="77777777" w:rsidR="007435DC" w:rsidRPr="00F456B4" w:rsidRDefault="007435DC" w:rsidP="006E2759">
            <w:pPr>
              <w:rPr>
                <w:lang w:val="ro-RO"/>
              </w:rPr>
            </w:pPr>
            <w:r w:rsidRPr="00F456B4">
              <w:rPr>
                <w:lang w:val="ro-RO"/>
              </w:rPr>
              <w:t>31.</w:t>
            </w:r>
          </w:p>
        </w:tc>
        <w:tc>
          <w:tcPr>
            <w:tcW w:w="1378" w:type="dxa"/>
          </w:tcPr>
          <w:p w14:paraId="14B9244E" w14:textId="77777777" w:rsidR="007435DC" w:rsidRPr="00F456B4" w:rsidRDefault="007435DC" w:rsidP="006E2759">
            <w:pPr>
              <w:rPr>
                <w:lang w:val="ro-RO"/>
              </w:rPr>
            </w:pPr>
            <w:r w:rsidRPr="00F456B4">
              <w:rPr>
                <w:lang w:val="ro-RO"/>
              </w:rPr>
              <w:t>05.08.2025</w:t>
            </w:r>
          </w:p>
        </w:tc>
        <w:tc>
          <w:tcPr>
            <w:tcW w:w="1522" w:type="dxa"/>
          </w:tcPr>
          <w:p w14:paraId="1DB27185" w14:textId="77777777" w:rsidR="007435DC" w:rsidRPr="00F456B4" w:rsidRDefault="007435DC" w:rsidP="006E2759">
            <w:pPr>
              <w:rPr>
                <w:lang w:val="ro-RO"/>
              </w:rPr>
            </w:pPr>
            <w:r w:rsidRPr="00F456B4">
              <w:rPr>
                <w:kern w:val="0"/>
                <w14:ligatures w14:val="none"/>
              </w:rPr>
              <w:t>Ana Maria Varlan</w:t>
            </w:r>
          </w:p>
        </w:tc>
        <w:tc>
          <w:tcPr>
            <w:tcW w:w="3277" w:type="dxa"/>
            <w:vAlign w:val="center"/>
          </w:tcPr>
          <w:p w14:paraId="61B9C319" w14:textId="77777777" w:rsidR="007435DC" w:rsidRPr="00F456B4" w:rsidRDefault="007435DC" w:rsidP="006E2759">
            <w:pPr>
              <w:rPr>
                <w:lang w:val="ro-RO"/>
              </w:rPr>
            </w:pPr>
            <w:hyperlink r:id="rId25" w:history="1">
              <w:r w:rsidRPr="00F456B4">
                <w:rPr>
                  <w:rStyle w:val="Hyperlink"/>
                  <w:kern w:val="0"/>
                  <w14:ligatures w14:val="none"/>
                </w:rPr>
                <w:t>anamariavarlan31@yahoo.com</w:t>
              </w:r>
            </w:hyperlink>
          </w:p>
        </w:tc>
        <w:tc>
          <w:tcPr>
            <w:tcW w:w="1423" w:type="dxa"/>
          </w:tcPr>
          <w:p w14:paraId="2E7E705F" w14:textId="77777777" w:rsidR="007435DC" w:rsidRPr="00F456B4" w:rsidRDefault="007435DC" w:rsidP="006E2759">
            <w:pPr>
              <w:rPr>
                <w:lang w:val="ro-RO"/>
              </w:rPr>
            </w:pPr>
          </w:p>
        </w:tc>
        <w:tc>
          <w:tcPr>
            <w:tcW w:w="1887" w:type="dxa"/>
          </w:tcPr>
          <w:p w14:paraId="43A9C1A1" w14:textId="77777777" w:rsidR="007435DC" w:rsidRPr="00F456B4" w:rsidRDefault="007435DC" w:rsidP="00C256B8">
            <w:pPr>
              <w:spacing w:after="160" w:line="259" w:lineRule="auto"/>
              <w:jc w:val="both"/>
              <w:rPr>
                <w:rFonts w:cstheme="minorHAnsi"/>
                <w:sz w:val="22"/>
                <w:szCs w:val="22"/>
                <w:lang w:val="ro-RO"/>
              </w:rPr>
            </w:pPr>
            <w:r w:rsidRPr="00F456B4">
              <w:rPr>
                <w:rFonts w:cstheme="minorHAnsi"/>
                <w:sz w:val="22"/>
                <w:szCs w:val="22"/>
                <w:lang w:val="ro-RO"/>
              </w:rPr>
              <w:t xml:space="preserve">Solicită în lege o clauză pentru tăierea pădurilor cu condiția </w:t>
            </w:r>
            <w:r w:rsidRPr="00F456B4">
              <w:rPr>
                <w:rFonts w:cstheme="minorHAnsi"/>
                <w:sz w:val="22"/>
                <w:szCs w:val="22"/>
                <w:lang w:val="ro-RO"/>
              </w:rPr>
              <w:lastRenderedPageBreak/>
              <w:t>împăduririi în altă zonă</w:t>
            </w:r>
          </w:p>
          <w:p w14:paraId="62762483" w14:textId="77777777" w:rsidR="007435DC" w:rsidRPr="00F456B4" w:rsidRDefault="007435DC" w:rsidP="00C256B8">
            <w:pPr>
              <w:rPr>
                <w:lang w:val="ro-RO"/>
              </w:rPr>
            </w:pPr>
            <w:r w:rsidRPr="00F456B4">
              <w:rPr>
                <w:rFonts w:cstheme="minorHAnsi"/>
                <w:sz w:val="22"/>
                <w:szCs w:val="22"/>
                <w:lang w:val="ro-RO"/>
              </w:rPr>
              <w:t>Cine nu respectă clauza tăierii cu reîmpădurire în altă zonă să suporte amenzi mari</w:t>
            </w:r>
            <w:r w:rsidRPr="00F456B4">
              <w:rPr>
                <w:lang w:val="ro-RO"/>
              </w:rPr>
              <w:t xml:space="preserve"> </w:t>
            </w:r>
          </w:p>
        </w:tc>
        <w:tc>
          <w:tcPr>
            <w:tcW w:w="1485" w:type="dxa"/>
          </w:tcPr>
          <w:p w14:paraId="6963AC6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nepreluată</w:t>
            </w:r>
          </w:p>
        </w:tc>
        <w:tc>
          <w:tcPr>
            <w:tcW w:w="1491" w:type="dxa"/>
          </w:tcPr>
          <w:p w14:paraId="2FDAAE96" w14:textId="77777777" w:rsidR="007435DC" w:rsidRPr="00F456B4" w:rsidRDefault="007435DC" w:rsidP="006E2759">
            <w:pPr>
              <w:rPr>
                <w:lang w:val="ro-RO"/>
              </w:rPr>
            </w:pPr>
            <w:r w:rsidRPr="00F456B4">
              <w:rPr>
                <w:lang w:val="it-IT"/>
              </w:rPr>
              <w:t xml:space="preserve">Vă mulțumim pentru punctul de vedere </w:t>
            </w:r>
            <w:r w:rsidRPr="00F456B4">
              <w:rPr>
                <w:lang w:val="it-IT"/>
              </w:rPr>
              <w:lastRenderedPageBreak/>
              <w:t>transmis. Acesta nu face obiectul actului normativ supus procesului de transparență decizională, dar va fi luat în considerare la elaborarea altor acte normative în măsura în care este posibil</w:t>
            </w:r>
          </w:p>
        </w:tc>
      </w:tr>
    </w:tbl>
    <w:p w14:paraId="09343739" w14:textId="77777777" w:rsidR="007435DC" w:rsidRPr="00F456B4" w:rsidRDefault="007435DC"/>
    <w:tbl>
      <w:tblPr>
        <w:tblStyle w:val="TableGrid"/>
        <w:tblW w:w="13241" w:type="dxa"/>
        <w:tblLook w:val="04A0" w:firstRow="1" w:lastRow="0" w:firstColumn="1" w:lastColumn="0" w:noHBand="0" w:noVBand="1"/>
      </w:tblPr>
      <w:tblGrid>
        <w:gridCol w:w="766"/>
        <w:gridCol w:w="1374"/>
        <w:gridCol w:w="1513"/>
        <w:gridCol w:w="2683"/>
        <w:gridCol w:w="1414"/>
        <w:gridCol w:w="1875"/>
        <w:gridCol w:w="1480"/>
        <w:gridCol w:w="2136"/>
      </w:tblGrid>
      <w:tr w:rsidR="007435DC" w:rsidRPr="00F456B4" w14:paraId="2E1B5516" w14:textId="77777777" w:rsidTr="00D24028">
        <w:trPr>
          <w:trHeight w:val="1967"/>
        </w:trPr>
        <w:tc>
          <w:tcPr>
            <w:tcW w:w="766" w:type="dxa"/>
          </w:tcPr>
          <w:p w14:paraId="1139DA0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74" w:type="dxa"/>
          </w:tcPr>
          <w:p w14:paraId="736DAF6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513" w:type="dxa"/>
          </w:tcPr>
          <w:p w14:paraId="51EF0E7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83" w:type="dxa"/>
            <w:vAlign w:val="center"/>
          </w:tcPr>
          <w:p w14:paraId="5B0A8B1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14" w:type="dxa"/>
            <w:vAlign w:val="center"/>
          </w:tcPr>
          <w:p w14:paraId="3E86394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875" w:type="dxa"/>
          </w:tcPr>
          <w:p w14:paraId="3E516AA2"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480" w:type="dxa"/>
          </w:tcPr>
          <w:p w14:paraId="5474A80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2136" w:type="dxa"/>
          </w:tcPr>
          <w:p w14:paraId="1A5E48C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0761EE5B" w14:textId="77777777" w:rsidTr="00D24028">
        <w:trPr>
          <w:trHeight w:val="406"/>
        </w:trPr>
        <w:tc>
          <w:tcPr>
            <w:tcW w:w="766" w:type="dxa"/>
          </w:tcPr>
          <w:p w14:paraId="699BEF74" w14:textId="77777777" w:rsidR="007435DC" w:rsidRPr="00F456B4" w:rsidRDefault="007435DC" w:rsidP="006E2759">
            <w:pPr>
              <w:rPr>
                <w:lang w:val="ro-RO"/>
              </w:rPr>
            </w:pPr>
            <w:r w:rsidRPr="00F456B4">
              <w:rPr>
                <w:lang w:val="ro-RO"/>
              </w:rPr>
              <w:t>32.</w:t>
            </w:r>
          </w:p>
        </w:tc>
        <w:tc>
          <w:tcPr>
            <w:tcW w:w="1374" w:type="dxa"/>
          </w:tcPr>
          <w:p w14:paraId="1E3E1367" w14:textId="77777777" w:rsidR="007435DC" w:rsidRPr="00F456B4" w:rsidRDefault="007435DC" w:rsidP="006E2759">
            <w:pPr>
              <w:rPr>
                <w:lang w:val="ro-RO"/>
              </w:rPr>
            </w:pPr>
            <w:r w:rsidRPr="00F456B4">
              <w:rPr>
                <w:lang w:val="ro-RO"/>
              </w:rPr>
              <w:t>30.07.2025</w:t>
            </w:r>
          </w:p>
        </w:tc>
        <w:tc>
          <w:tcPr>
            <w:tcW w:w="1513" w:type="dxa"/>
          </w:tcPr>
          <w:p w14:paraId="4E7B1D3A" w14:textId="77777777" w:rsidR="007435DC" w:rsidRPr="00F456B4" w:rsidRDefault="007435DC" w:rsidP="006E2759">
            <w:pPr>
              <w:rPr>
                <w:lang w:val="ro-RO"/>
              </w:rPr>
            </w:pPr>
            <w:r w:rsidRPr="00F456B4">
              <w:t>Alin Petrescu</w:t>
            </w:r>
          </w:p>
        </w:tc>
        <w:tc>
          <w:tcPr>
            <w:tcW w:w="2683" w:type="dxa"/>
            <w:vAlign w:val="center"/>
          </w:tcPr>
          <w:p w14:paraId="641D067F" w14:textId="77777777" w:rsidR="007435DC" w:rsidRPr="00F456B4" w:rsidRDefault="007435DC" w:rsidP="006E2759">
            <w:pPr>
              <w:rPr>
                <w:lang w:val="ro-RO"/>
              </w:rPr>
            </w:pPr>
            <w:hyperlink r:id="rId26" w:history="1">
              <w:r w:rsidRPr="00F456B4">
                <w:rPr>
                  <w:rStyle w:val="Hyperlink"/>
                  <w:rFonts w:ascii="Calibri" w:hAnsi="Calibri" w:cs="Calibri"/>
                  <w:sz w:val="22"/>
                  <w:szCs w:val="22"/>
                </w:rPr>
                <w:t>transcozia9721@gmail.com</w:t>
              </w:r>
            </w:hyperlink>
          </w:p>
        </w:tc>
        <w:tc>
          <w:tcPr>
            <w:tcW w:w="1414" w:type="dxa"/>
          </w:tcPr>
          <w:p w14:paraId="488F1A77" w14:textId="77777777" w:rsidR="007435DC" w:rsidRPr="00F456B4" w:rsidRDefault="007435DC" w:rsidP="006E2759">
            <w:pPr>
              <w:rPr>
                <w:lang w:val="ro-RO"/>
              </w:rPr>
            </w:pPr>
          </w:p>
        </w:tc>
        <w:tc>
          <w:tcPr>
            <w:tcW w:w="1875" w:type="dxa"/>
          </w:tcPr>
          <w:p w14:paraId="34F72963" w14:textId="77777777" w:rsidR="007435DC" w:rsidRPr="00F456B4" w:rsidRDefault="007435DC" w:rsidP="001037D4">
            <w:pPr>
              <w:spacing w:after="160" w:line="259" w:lineRule="auto"/>
              <w:jc w:val="both"/>
              <w:rPr>
                <w:rFonts w:cstheme="minorHAnsi"/>
                <w:sz w:val="22"/>
                <w:szCs w:val="22"/>
                <w:lang w:val="ro-RO"/>
              </w:rPr>
            </w:pPr>
            <w:r w:rsidRPr="00F456B4">
              <w:rPr>
                <w:rFonts w:cstheme="minorHAnsi"/>
                <w:sz w:val="22"/>
                <w:szCs w:val="22"/>
                <w:lang w:val="ro-RO"/>
              </w:rPr>
              <w:t xml:space="preserve">Reclamă angajarea la DS Vâlcea a unui pădurar fără studii silvice </w:t>
            </w:r>
          </w:p>
          <w:p w14:paraId="08FB92DC" w14:textId="77777777" w:rsidR="007435DC" w:rsidRPr="00F456B4" w:rsidRDefault="007435DC" w:rsidP="001037D4">
            <w:pPr>
              <w:rPr>
                <w:lang w:val="ro-RO"/>
              </w:rPr>
            </w:pPr>
            <w:proofErr w:type="spellStart"/>
            <w:r w:rsidRPr="00F456B4">
              <w:rPr>
                <w:rFonts w:cstheme="minorHAnsi"/>
                <w:sz w:val="22"/>
                <w:szCs w:val="22"/>
                <w:lang w:val="ro-RO"/>
              </w:rPr>
              <w:t>Il</w:t>
            </w:r>
            <w:proofErr w:type="spellEnd"/>
            <w:r w:rsidRPr="00F456B4">
              <w:rPr>
                <w:rFonts w:cstheme="minorHAnsi"/>
                <w:sz w:val="22"/>
                <w:szCs w:val="22"/>
                <w:lang w:val="ro-RO"/>
              </w:rPr>
              <w:t xml:space="preserve"> propune pe dl. Mihăilescu Gheorghe să fie </w:t>
            </w:r>
            <w:r w:rsidRPr="00F456B4">
              <w:rPr>
                <w:rFonts w:cstheme="minorHAnsi"/>
                <w:sz w:val="22"/>
                <w:szCs w:val="22"/>
                <w:lang w:val="ro-RO"/>
              </w:rPr>
              <w:lastRenderedPageBreak/>
              <w:t>angajat în cadrul Romsilva</w:t>
            </w:r>
          </w:p>
        </w:tc>
        <w:tc>
          <w:tcPr>
            <w:tcW w:w="1480" w:type="dxa"/>
          </w:tcPr>
          <w:p w14:paraId="363DB7DF" w14:textId="77777777" w:rsidR="007435DC" w:rsidRPr="00F456B4" w:rsidRDefault="007435DC" w:rsidP="006E2759">
            <w:pPr>
              <w:rPr>
                <w:lang w:val="ro-RO"/>
              </w:rPr>
            </w:pPr>
            <w:r w:rsidRPr="00F456B4">
              <w:rPr>
                <w:lang w:val="ro-RO"/>
              </w:rPr>
              <w:lastRenderedPageBreak/>
              <w:t>Nepreluată</w:t>
            </w:r>
          </w:p>
        </w:tc>
        <w:tc>
          <w:tcPr>
            <w:tcW w:w="2136" w:type="dxa"/>
          </w:tcPr>
          <w:p w14:paraId="78C3B775" w14:textId="77777777" w:rsidR="007435DC" w:rsidRPr="00F456B4" w:rsidRDefault="007435DC" w:rsidP="006E2759">
            <w:pPr>
              <w:rPr>
                <w:lang w:val="ro-RO"/>
              </w:rPr>
            </w:pPr>
            <w:r w:rsidRPr="00F456B4">
              <w:rPr>
                <w:lang w:val="it-IT"/>
              </w:rPr>
              <w:t xml:space="preserve">Vă mulțumim pentru punctul de vedere transmis. Acesta nu face obiectul actului normativ supus procesului de transparență decizională, dar va </w:t>
            </w:r>
            <w:r w:rsidRPr="00F456B4">
              <w:rPr>
                <w:lang w:val="it-IT"/>
              </w:rPr>
              <w:lastRenderedPageBreak/>
              <w:t>fi luat în considerare la elaborarea altor acte normative în măsura în care este posibil</w:t>
            </w:r>
          </w:p>
        </w:tc>
      </w:tr>
    </w:tbl>
    <w:p w14:paraId="5301CD6F" w14:textId="77777777" w:rsidR="007435DC" w:rsidRPr="00F456B4" w:rsidRDefault="007435DC"/>
    <w:tbl>
      <w:tblPr>
        <w:tblStyle w:val="TableGrid"/>
        <w:tblW w:w="0" w:type="auto"/>
        <w:tblLook w:val="04A0" w:firstRow="1" w:lastRow="0" w:firstColumn="1" w:lastColumn="0" w:noHBand="0" w:noVBand="1"/>
      </w:tblPr>
      <w:tblGrid>
        <w:gridCol w:w="845"/>
        <w:gridCol w:w="1311"/>
        <w:gridCol w:w="1336"/>
        <w:gridCol w:w="3163"/>
        <w:gridCol w:w="1271"/>
        <w:gridCol w:w="1812"/>
        <w:gridCol w:w="1312"/>
        <w:gridCol w:w="1468"/>
      </w:tblGrid>
      <w:tr w:rsidR="007435DC" w:rsidRPr="00F456B4" w14:paraId="5335B87C" w14:textId="77777777" w:rsidTr="00FC3CCC">
        <w:tc>
          <w:tcPr>
            <w:tcW w:w="845" w:type="dxa"/>
          </w:tcPr>
          <w:p w14:paraId="2761215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5449460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1A1117B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163" w:type="dxa"/>
            <w:vAlign w:val="center"/>
          </w:tcPr>
          <w:p w14:paraId="1CC7D42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392180C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812" w:type="dxa"/>
          </w:tcPr>
          <w:p w14:paraId="55563220"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66CDDBA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027164D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 xml:space="preserve"> / nepreluării</w:t>
            </w:r>
          </w:p>
        </w:tc>
      </w:tr>
      <w:tr w:rsidR="007435DC" w:rsidRPr="00F456B4" w14:paraId="14461AA9" w14:textId="77777777" w:rsidTr="00FC3CCC">
        <w:tc>
          <w:tcPr>
            <w:tcW w:w="845" w:type="dxa"/>
          </w:tcPr>
          <w:p w14:paraId="4EF351FA" w14:textId="77777777" w:rsidR="007435DC" w:rsidRPr="00F456B4" w:rsidRDefault="007435DC" w:rsidP="00C351EF">
            <w:pPr>
              <w:pStyle w:val="NoSpacing"/>
              <w:rPr>
                <w:lang w:val="ro-RO"/>
              </w:rPr>
            </w:pPr>
            <w:r w:rsidRPr="00F456B4">
              <w:rPr>
                <w:lang w:val="ro-RO"/>
              </w:rPr>
              <w:t>33.</w:t>
            </w:r>
          </w:p>
        </w:tc>
        <w:tc>
          <w:tcPr>
            <w:tcW w:w="1311" w:type="dxa"/>
          </w:tcPr>
          <w:p w14:paraId="679CC7FF" w14:textId="77777777" w:rsidR="007435DC" w:rsidRPr="00F456B4" w:rsidRDefault="007435DC" w:rsidP="00C351EF">
            <w:pPr>
              <w:pStyle w:val="NoSpacing"/>
              <w:rPr>
                <w:lang w:val="ro-RO"/>
              </w:rPr>
            </w:pPr>
            <w:r w:rsidRPr="00F456B4">
              <w:rPr>
                <w:lang w:val="ro-RO"/>
              </w:rPr>
              <w:t>30.07.2025</w:t>
            </w:r>
          </w:p>
        </w:tc>
        <w:tc>
          <w:tcPr>
            <w:tcW w:w="1336" w:type="dxa"/>
          </w:tcPr>
          <w:p w14:paraId="04B17C39" w14:textId="77777777" w:rsidR="007435DC" w:rsidRPr="00F456B4" w:rsidRDefault="007435DC" w:rsidP="00C351EF">
            <w:pPr>
              <w:pStyle w:val="NoSpacing"/>
              <w:rPr>
                <w:lang w:val="ro-RO"/>
              </w:rPr>
            </w:pPr>
            <w:r w:rsidRPr="00F456B4">
              <w:rPr>
                <w:lang w:val="ro-RO"/>
              </w:rPr>
              <w:t xml:space="preserve">Alexandru Dan </w:t>
            </w:r>
            <w:proofErr w:type="spellStart"/>
            <w:r w:rsidRPr="00F456B4">
              <w:rPr>
                <w:lang w:val="ro-RO"/>
              </w:rPr>
              <w:t>Balan</w:t>
            </w:r>
            <w:proofErr w:type="spellEnd"/>
          </w:p>
        </w:tc>
        <w:tc>
          <w:tcPr>
            <w:tcW w:w="3163" w:type="dxa"/>
            <w:vAlign w:val="center"/>
          </w:tcPr>
          <w:p w14:paraId="27F7507B" w14:textId="77777777" w:rsidR="007435DC" w:rsidRPr="00F456B4" w:rsidRDefault="007435DC" w:rsidP="00C351EF">
            <w:pPr>
              <w:pStyle w:val="NoSpacing"/>
              <w:rPr>
                <w:lang w:val="ro-RO"/>
              </w:rPr>
            </w:pPr>
            <w:hyperlink r:id="rId27" w:history="1">
              <w:r w:rsidRPr="00F456B4">
                <w:rPr>
                  <w:rStyle w:val="Hyperlink"/>
                  <w:rFonts w:ascii="Times New Roman" w:hAnsi="Times New Roman" w:cs="Times New Roman"/>
                  <w:lang w:val="ro-RO"/>
                </w:rPr>
                <w:t>alexandru.d.balan@gmail.com</w:t>
              </w:r>
            </w:hyperlink>
          </w:p>
        </w:tc>
        <w:tc>
          <w:tcPr>
            <w:tcW w:w="1271" w:type="dxa"/>
          </w:tcPr>
          <w:p w14:paraId="55D733E2" w14:textId="77777777" w:rsidR="007435DC" w:rsidRPr="00F456B4" w:rsidRDefault="007435DC" w:rsidP="00C351EF">
            <w:pPr>
              <w:pStyle w:val="NoSpacing"/>
              <w:rPr>
                <w:lang w:val="ro-RO"/>
              </w:rPr>
            </w:pPr>
          </w:p>
        </w:tc>
        <w:tc>
          <w:tcPr>
            <w:tcW w:w="1812" w:type="dxa"/>
          </w:tcPr>
          <w:p w14:paraId="3BEE3D98" w14:textId="77777777" w:rsidR="007435DC" w:rsidRPr="00F456B4" w:rsidRDefault="007435DC" w:rsidP="00C351EF">
            <w:pPr>
              <w:pStyle w:val="NoSpacing"/>
              <w:rPr>
                <w:lang w:val="ro-RO"/>
              </w:rPr>
            </w:pPr>
            <w:r w:rsidRPr="00F456B4">
              <w:rPr>
                <w:lang w:val="it-IT"/>
              </w:rPr>
              <w:t>1. Zone de regenerare strict protejate (ZRP)</w:t>
            </w:r>
            <w:r w:rsidRPr="00F456B4">
              <w:rPr>
                <w:lang w:val="it-IT"/>
              </w:rPr>
              <w:br/>
              <w:t>   •   Interzicerea accesului uman in zonele unde padurea trebuie sa se regenereze singura.</w:t>
            </w:r>
            <w:r w:rsidRPr="00F456B4">
              <w:rPr>
                <w:lang w:val="it-IT"/>
              </w:rPr>
              <w:br/>
              <w:t>   •   Fara drumuri forestiere, constructii, turism sau exploatari.</w:t>
            </w:r>
            <w:r w:rsidRPr="00F456B4">
              <w:rPr>
                <w:lang w:val="it-IT"/>
              </w:rPr>
              <w:br/>
              <w:t>   •   Regim similar cu „core zones” din parcurile nationale internationale.</w:t>
            </w:r>
            <w:r w:rsidRPr="00F456B4">
              <w:rPr>
                <w:lang w:val="it-IT"/>
              </w:rPr>
              <w:br/>
            </w:r>
            <w:r w:rsidRPr="00F456B4">
              <w:rPr>
                <w:lang w:val="it-IT"/>
              </w:rPr>
              <w:br/>
            </w:r>
            <w:r w:rsidRPr="00F456B4">
              <w:t xml:space="preserve">2. </w:t>
            </w:r>
            <w:proofErr w:type="spellStart"/>
            <w:r w:rsidRPr="00F456B4">
              <w:t>Exproprierea</w:t>
            </w:r>
            <w:proofErr w:type="spellEnd"/>
            <w:r w:rsidRPr="00F456B4">
              <w:t xml:space="preserve"> </w:t>
            </w:r>
            <w:proofErr w:type="spellStart"/>
            <w:r w:rsidRPr="00F456B4">
              <w:lastRenderedPageBreak/>
              <w:t>constructiilor</w:t>
            </w:r>
            <w:proofErr w:type="spellEnd"/>
            <w:r w:rsidRPr="00F456B4">
              <w:t xml:space="preserve"> </w:t>
            </w:r>
            <w:proofErr w:type="spellStart"/>
            <w:r w:rsidRPr="00F456B4">
              <w:t>daunatoare</w:t>
            </w:r>
            <w:proofErr w:type="spellEnd"/>
            <w:r w:rsidRPr="00F456B4">
              <w:t xml:space="preserve"> din </w:t>
            </w:r>
            <w:proofErr w:type="spellStart"/>
            <w:r w:rsidRPr="00F456B4">
              <w:t>padure</w:t>
            </w:r>
            <w:proofErr w:type="spellEnd"/>
            <w:r w:rsidRPr="00F456B4">
              <w:br/>
              <w:t>   •   </w:t>
            </w:r>
            <w:proofErr w:type="spellStart"/>
            <w:r w:rsidRPr="00F456B4">
              <w:t>Expropriere</w:t>
            </w:r>
            <w:proofErr w:type="spellEnd"/>
            <w:r w:rsidRPr="00F456B4">
              <w:t xml:space="preserve"> </w:t>
            </w:r>
            <w:proofErr w:type="spellStart"/>
            <w:r w:rsidRPr="00F456B4">
              <w:t>si</w:t>
            </w:r>
            <w:proofErr w:type="spellEnd"/>
            <w:r w:rsidRPr="00F456B4">
              <w:t xml:space="preserve"> </w:t>
            </w:r>
            <w:proofErr w:type="spellStart"/>
            <w:r w:rsidRPr="00F456B4">
              <w:t>demolare</w:t>
            </w:r>
            <w:proofErr w:type="spellEnd"/>
            <w:r w:rsidRPr="00F456B4">
              <w:t xml:space="preserve"> a </w:t>
            </w:r>
            <w:proofErr w:type="spellStart"/>
            <w:r w:rsidRPr="00F456B4">
              <w:t>cabanelor</w:t>
            </w:r>
            <w:proofErr w:type="spellEnd"/>
            <w:r w:rsidRPr="00F456B4">
              <w:t xml:space="preserve">, </w:t>
            </w:r>
            <w:proofErr w:type="spellStart"/>
            <w:r w:rsidRPr="00F456B4">
              <w:t>vilelor</w:t>
            </w:r>
            <w:proofErr w:type="spellEnd"/>
            <w:r w:rsidRPr="00F456B4">
              <w:t xml:space="preserve"> </w:t>
            </w:r>
            <w:proofErr w:type="spellStart"/>
            <w:r w:rsidRPr="00F456B4">
              <w:t>sau</w:t>
            </w:r>
            <w:proofErr w:type="spellEnd"/>
            <w:r w:rsidRPr="00F456B4">
              <w:t xml:space="preserve"> </w:t>
            </w:r>
            <w:proofErr w:type="spellStart"/>
            <w:r w:rsidRPr="00F456B4">
              <w:t>altor</w:t>
            </w:r>
            <w:proofErr w:type="spellEnd"/>
            <w:r w:rsidRPr="00F456B4">
              <w:t xml:space="preserve"> </w:t>
            </w:r>
            <w:proofErr w:type="spellStart"/>
            <w:r w:rsidRPr="00F456B4">
              <w:t>constructii</w:t>
            </w:r>
            <w:proofErr w:type="spellEnd"/>
            <w:r w:rsidRPr="00F456B4">
              <w:t xml:space="preserve"> </w:t>
            </w:r>
            <w:proofErr w:type="spellStart"/>
            <w:r w:rsidRPr="00F456B4">
              <w:t>ilegale</w:t>
            </w:r>
            <w:proofErr w:type="spellEnd"/>
            <w:r w:rsidRPr="00F456B4">
              <w:t>/</w:t>
            </w:r>
            <w:proofErr w:type="spellStart"/>
            <w:r w:rsidRPr="00F456B4">
              <w:t>abuzive</w:t>
            </w:r>
            <w:proofErr w:type="spellEnd"/>
            <w:r w:rsidRPr="00F456B4">
              <w:t xml:space="preserve"> </w:t>
            </w:r>
            <w:proofErr w:type="spellStart"/>
            <w:r w:rsidRPr="00F456B4">
              <w:t>aflate</w:t>
            </w:r>
            <w:proofErr w:type="spellEnd"/>
            <w:r w:rsidRPr="00F456B4">
              <w:t xml:space="preserve"> in fond </w:t>
            </w:r>
            <w:proofErr w:type="spellStart"/>
            <w:r w:rsidRPr="00F456B4">
              <w:t>forestier</w:t>
            </w:r>
            <w:proofErr w:type="spellEnd"/>
            <w:r w:rsidRPr="00F456B4">
              <w:t>.</w:t>
            </w:r>
            <w:r w:rsidRPr="00F456B4">
              <w:br/>
              <w:t>   •   </w:t>
            </w:r>
            <w:proofErr w:type="spellStart"/>
            <w:r w:rsidRPr="00F456B4">
              <w:t>Redarea</w:t>
            </w:r>
            <w:proofErr w:type="spellEnd"/>
            <w:r w:rsidRPr="00F456B4">
              <w:t xml:space="preserve"> </w:t>
            </w:r>
            <w:proofErr w:type="spellStart"/>
            <w:r w:rsidRPr="00F456B4">
              <w:t>terenurilor</w:t>
            </w:r>
            <w:proofErr w:type="spellEnd"/>
            <w:r w:rsidRPr="00F456B4">
              <w:t xml:space="preserve"> </w:t>
            </w:r>
            <w:proofErr w:type="spellStart"/>
            <w:r w:rsidRPr="00F456B4">
              <w:t>catre</w:t>
            </w:r>
            <w:proofErr w:type="spellEnd"/>
            <w:r w:rsidRPr="00F456B4">
              <w:t xml:space="preserve"> </w:t>
            </w:r>
            <w:proofErr w:type="spellStart"/>
            <w:r w:rsidRPr="00F456B4">
              <w:t>padure</w:t>
            </w:r>
            <w:proofErr w:type="spellEnd"/>
            <w:r w:rsidRPr="00F456B4">
              <w:t xml:space="preserve">, </w:t>
            </w:r>
            <w:proofErr w:type="spellStart"/>
            <w:r w:rsidRPr="00F456B4">
              <w:t>prin</w:t>
            </w:r>
            <w:proofErr w:type="spellEnd"/>
            <w:r w:rsidRPr="00F456B4">
              <w:t xml:space="preserve"> </w:t>
            </w:r>
            <w:proofErr w:type="spellStart"/>
            <w:r w:rsidRPr="00F456B4">
              <w:t>regenerare</w:t>
            </w:r>
            <w:proofErr w:type="spellEnd"/>
            <w:r w:rsidRPr="00F456B4">
              <w:t xml:space="preserve"> </w:t>
            </w:r>
            <w:proofErr w:type="spellStart"/>
            <w:r w:rsidRPr="00F456B4">
              <w:t>naturala</w:t>
            </w:r>
            <w:proofErr w:type="spellEnd"/>
            <w:r w:rsidRPr="00F456B4">
              <w:t xml:space="preserve"> </w:t>
            </w:r>
            <w:proofErr w:type="spellStart"/>
            <w:r w:rsidRPr="00F456B4">
              <w:t>sau</w:t>
            </w:r>
            <w:proofErr w:type="spellEnd"/>
            <w:r w:rsidRPr="00F456B4">
              <w:t xml:space="preserve"> </w:t>
            </w:r>
            <w:proofErr w:type="spellStart"/>
            <w:r w:rsidRPr="00F456B4">
              <w:t>plantare</w:t>
            </w:r>
            <w:proofErr w:type="spellEnd"/>
            <w:r w:rsidRPr="00F456B4">
              <w:t>.</w:t>
            </w:r>
            <w:r w:rsidRPr="00F456B4">
              <w:br/>
            </w:r>
            <w:r w:rsidRPr="00F456B4">
              <w:br/>
            </w:r>
            <w:r w:rsidRPr="00F456B4">
              <w:rPr>
                <w:lang w:val="it-IT"/>
              </w:rPr>
              <w:t>3. Interzicerea recoltarii fructelor de padure in zonele protejate</w:t>
            </w:r>
            <w:r w:rsidRPr="00F456B4">
              <w:rPr>
                <w:lang w:val="it-IT"/>
              </w:rPr>
              <w:br/>
              <w:t>   •   Interdictie sezoniera (sau permanenta) a culesului de fructe de padure in anumite paduri pentru a asigura hrana necesara faunei.</w:t>
            </w:r>
            <w:r w:rsidRPr="00F456B4">
              <w:rPr>
                <w:lang w:val="it-IT"/>
              </w:rPr>
              <w:br/>
              <w:t xml:space="preserve">   •   In unele zone, chiar plantarea </w:t>
            </w:r>
            <w:r w:rsidRPr="00F456B4">
              <w:rPr>
                <w:lang w:val="it-IT"/>
              </w:rPr>
              <w:lastRenderedPageBreak/>
              <w:t>controlata de specii fructifere salbatice (afin, zmeur, mur, paducel, porumbar) pentru refacerea lantului trofic.</w:t>
            </w:r>
            <w:r w:rsidRPr="00F456B4">
              <w:rPr>
                <w:lang w:val="it-IT"/>
              </w:rPr>
              <w:br/>
            </w:r>
            <w:r w:rsidRPr="00F456B4">
              <w:rPr>
                <w:lang w:val="it-IT"/>
              </w:rPr>
              <w:br/>
              <w:t>4. Reimpaduriri ecologice, nu industriale</w:t>
            </w:r>
            <w:r w:rsidRPr="00F456B4">
              <w:rPr>
                <w:lang w:val="it-IT"/>
              </w:rPr>
              <w:br/>
              <w:t>   •   Specii locale, combinate.</w:t>
            </w:r>
            <w:r w:rsidRPr="00F456B4">
              <w:rPr>
                <w:lang w:val="it-IT"/>
              </w:rPr>
              <w:br/>
              <w:t>   •   Plasare aleatorie nu in linii drepte.</w:t>
            </w:r>
            <w:r w:rsidRPr="00F456B4">
              <w:rPr>
                <w:lang w:val="it-IT"/>
              </w:rPr>
              <w:br/>
              <w:t>   •   Prioritate pentru regenerarea naturala.</w:t>
            </w:r>
            <w:r w:rsidRPr="00F456B4">
              <w:rPr>
                <w:lang w:val="it-IT"/>
              </w:rPr>
              <w:br/>
              <w:t>   •   Fara monoculturi de molid in zone neadaptate.</w:t>
            </w:r>
            <w:r w:rsidRPr="00F456B4">
              <w:rPr>
                <w:lang w:val="it-IT"/>
              </w:rPr>
              <w:br/>
            </w:r>
            <w:r w:rsidRPr="00F456B4">
              <w:rPr>
                <w:lang w:val="it-IT"/>
              </w:rPr>
              <w:br/>
              <w:t>5. Stop extinderii drumurilor forestiere</w:t>
            </w:r>
            <w:r w:rsidRPr="00F456B4">
              <w:rPr>
                <w:lang w:val="it-IT"/>
              </w:rPr>
              <w:br/>
              <w:t xml:space="preserve">   •   Moratoriu total pentru noi drumuri forestiere in </w:t>
            </w:r>
            <w:r w:rsidRPr="00F456B4">
              <w:rPr>
                <w:lang w:val="it-IT"/>
              </w:rPr>
              <w:lastRenderedPageBreak/>
              <w:t>paduri naturale.</w:t>
            </w:r>
            <w:r w:rsidRPr="00F456B4">
              <w:rPr>
                <w:lang w:val="it-IT"/>
              </w:rPr>
              <w:br/>
              <w:t>   •   Inchiderea si renaturarea celor neutilizate.</w:t>
            </w:r>
            <w:r w:rsidRPr="00F456B4">
              <w:rPr>
                <w:lang w:val="it-IT"/>
              </w:rPr>
              <w:br/>
            </w:r>
            <w:r w:rsidRPr="00F456B4">
              <w:rPr>
                <w:lang w:val="it-IT"/>
              </w:rPr>
              <w:br/>
              <w:t>6. Interzicerea constructiilor in padure</w:t>
            </w:r>
            <w:r w:rsidRPr="00F456B4">
              <w:rPr>
                <w:lang w:val="it-IT"/>
              </w:rPr>
              <w:br/>
              <w:t>   •   Fara PUZ-uri in padure, fara „cabane” mascate in turism.</w:t>
            </w:r>
            <w:r w:rsidRPr="00F456B4">
              <w:rPr>
                <w:lang w:val="it-IT"/>
              </w:rPr>
              <w:br/>
              <w:t>   •   Anularea autorizatiilor emise in mod abuziv.</w:t>
            </w:r>
            <w:r w:rsidRPr="00F456B4">
              <w:rPr>
                <w:lang w:val="it-IT"/>
              </w:rPr>
              <w:br/>
            </w:r>
            <w:r w:rsidRPr="00F456B4">
              <w:rPr>
                <w:lang w:val="it-IT"/>
              </w:rPr>
              <w:br/>
              <w:t>7. Tinta nationala: 40% padure pana in 2050</w:t>
            </w:r>
            <w:r w:rsidRPr="00F456B4">
              <w:rPr>
                <w:lang w:val="it-IT"/>
              </w:rPr>
              <w:br/>
              <w:t>   •   Urmarire anuala, transparenta, pe judete.</w:t>
            </w:r>
          </w:p>
        </w:tc>
        <w:tc>
          <w:tcPr>
            <w:tcW w:w="1312" w:type="dxa"/>
          </w:tcPr>
          <w:p w14:paraId="3DBDB78D" w14:textId="77777777" w:rsidR="007435DC" w:rsidRPr="00F456B4" w:rsidRDefault="007435DC" w:rsidP="00C351EF">
            <w:pPr>
              <w:pStyle w:val="NoSpacing"/>
              <w:rPr>
                <w:lang w:val="ro-RO"/>
              </w:rPr>
            </w:pPr>
            <w:r w:rsidRPr="00F456B4">
              <w:rPr>
                <w:lang w:val="ro-RO"/>
              </w:rPr>
              <w:lastRenderedPageBreak/>
              <w:t>Nepreluat</w:t>
            </w:r>
          </w:p>
        </w:tc>
        <w:tc>
          <w:tcPr>
            <w:tcW w:w="1468" w:type="dxa"/>
          </w:tcPr>
          <w:p w14:paraId="32377311" w14:textId="77777777" w:rsidR="007435DC" w:rsidRPr="00F456B4" w:rsidRDefault="007435DC" w:rsidP="00C351EF">
            <w:pPr>
              <w:pStyle w:val="NoSpacing"/>
              <w:rPr>
                <w:lang w:val="ro-RO"/>
              </w:rPr>
            </w:pPr>
            <w:r w:rsidRPr="00F456B4">
              <w:rPr>
                <w:lang w:val="ro-RO"/>
              </w:rPr>
              <w:t>Vă mulțumim pentru punctul de vedere transmis. Acesta nu face obiectul actului normativ supus procesului de transparență decizională, dar va fi luat în considerare la elaborarea altor acte normative în măsura în care este posibil</w:t>
            </w:r>
          </w:p>
        </w:tc>
      </w:tr>
    </w:tbl>
    <w:p w14:paraId="607983CF" w14:textId="77777777" w:rsidR="007435DC" w:rsidRPr="00F456B4" w:rsidRDefault="007435DC" w:rsidP="00C351EF">
      <w:pPr>
        <w:pStyle w:val="NoSpacing"/>
        <w:rPr>
          <w:lang w:val="ro-RO"/>
        </w:rPr>
      </w:pPr>
    </w:p>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728128D0" w14:textId="77777777" w:rsidTr="006E2759">
        <w:trPr>
          <w:gridAfter w:val="1"/>
          <w:trHeight w:val="765"/>
          <w:tblCellSpacing w:w="15" w:type="dxa"/>
        </w:trPr>
        <w:tc>
          <w:tcPr>
            <w:tcW w:w="0" w:type="auto"/>
            <w:vAlign w:val="center"/>
            <w:hideMark/>
          </w:tcPr>
          <w:p w14:paraId="1660B203"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699C9FA"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24E627B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C8EF55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0367049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227E39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F538779"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6C6B62BC" w14:textId="77777777" w:rsidTr="006E2759">
        <w:trPr>
          <w:trHeight w:val="360"/>
          <w:tblCellSpacing w:w="15" w:type="dxa"/>
        </w:trPr>
        <w:tc>
          <w:tcPr>
            <w:tcW w:w="0" w:type="auto"/>
            <w:vAlign w:val="center"/>
            <w:hideMark/>
          </w:tcPr>
          <w:p w14:paraId="6007972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E3E295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51C5436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17B79AD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9BCDEF5"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5DC2529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02E65E5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5ABEFFE2"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0" w:type="auto"/>
        <w:tblLook w:val="04A0" w:firstRow="1" w:lastRow="0" w:firstColumn="1" w:lastColumn="0" w:noHBand="0" w:noVBand="1"/>
      </w:tblPr>
      <w:tblGrid>
        <w:gridCol w:w="845"/>
        <w:gridCol w:w="1311"/>
        <w:gridCol w:w="1336"/>
        <w:gridCol w:w="3702"/>
        <w:gridCol w:w="1271"/>
        <w:gridCol w:w="1656"/>
        <w:gridCol w:w="1312"/>
        <w:gridCol w:w="1309"/>
      </w:tblGrid>
      <w:tr w:rsidR="007435DC" w:rsidRPr="00F456B4" w14:paraId="317AE6CE" w14:textId="77777777" w:rsidTr="006E2759">
        <w:tc>
          <w:tcPr>
            <w:tcW w:w="845" w:type="dxa"/>
          </w:tcPr>
          <w:p w14:paraId="6EB7AAC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171F5E1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2969BBC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077" w:type="dxa"/>
            <w:vAlign w:val="center"/>
          </w:tcPr>
          <w:p w14:paraId="58557AD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625650C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24652DB2"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5896CBD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752" w:type="dxa"/>
          </w:tcPr>
          <w:p w14:paraId="2C180B6C"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53FD44E7" w14:textId="77777777" w:rsidTr="006E2759">
        <w:tc>
          <w:tcPr>
            <w:tcW w:w="845" w:type="dxa"/>
          </w:tcPr>
          <w:p w14:paraId="52F54BFE" w14:textId="77777777" w:rsidR="007435DC" w:rsidRPr="00F456B4" w:rsidRDefault="007435DC" w:rsidP="006E2759">
            <w:pPr>
              <w:rPr>
                <w:lang w:val="ro-RO"/>
              </w:rPr>
            </w:pPr>
            <w:r w:rsidRPr="00F456B4">
              <w:rPr>
                <w:lang w:val="ro-RO"/>
              </w:rPr>
              <w:lastRenderedPageBreak/>
              <w:t>35.</w:t>
            </w:r>
          </w:p>
        </w:tc>
        <w:tc>
          <w:tcPr>
            <w:tcW w:w="1101" w:type="dxa"/>
          </w:tcPr>
          <w:p w14:paraId="27714357" w14:textId="77777777" w:rsidR="007435DC" w:rsidRPr="00F456B4" w:rsidRDefault="007435DC" w:rsidP="006E2759">
            <w:pPr>
              <w:rPr>
                <w:lang w:val="ro-RO"/>
              </w:rPr>
            </w:pPr>
            <w:r w:rsidRPr="00F456B4">
              <w:rPr>
                <w:lang w:val="ro-RO"/>
              </w:rPr>
              <w:t>13.08.2025</w:t>
            </w:r>
          </w:p>
        </w:tc>
        <w:tc>
          <w:tcPr>
            <w:tcW w:w="1336" w:type="dxa"/>
          </w:tcPr>
          <w:p w14:paraId="3F3121F1" w14:textId="77777777" w:rsidR="007435DC" w:rsidRPr="00F456B4" w:rsidRDefault="007435DC" w:rsidP="006E2759">
            <w:pPr>
              <w:rPr>
                <w:lang w:val="ro-RO"/>
              </w:rPr>
            </w:pPr>
            <w:r w:rsidRPr="00F456B4">
              <w:rPr>
                <w:lang w:val="ro-RO"/>
              </w:rPr>
              <w:t xml:space="preserve">Prefectura </w:t>
            </w:r>
            <w:proofErr w:type="spellStart"/>
            <w:r w:rsidRPr="00F456B4">
              <w:rPr>
                <w:lang w:val="ro-RO"/>
              </w:rPr>
              <w:t>Judetului</w:t>
            </w:r>
            <w:proofErr w:type="spellEnd"/>
            <w:r w:rsidRPr="00F456B4">
              <w:rPr>
                <w:lang w:val="ro-RO"/>
              </w:rPr>
              <w:t xml:space="preserve"> </w:t>
            </w:r>
            <w:proofErr w:type="spellStart"/>
            <w:r w:rsidRPr="00F456B4">
              <w:rPr>
                <w:lang w:val="ro-RO"/>
              </w:rPr>
              <w:t>Salaj</w:t>
            </w:r>
            <w:proofErr w:type="spellEnd"/>
          </w:p>
        </w:tc>
        <w:tc>
          <w:tcPr>
            <w:tcW w:w="1077" w:type="dxa"/>
            <w:vAlign w:val="center"/>
          </w:tcPr>
          <w:p w14:paraId="5AF00360" w14:textId="77777777" w:rsidR="007435DC" w:rsidRPr="00F456B4" w:rsidRDefault="007435DC" w:rsidP="006E2759">
            <w:pPr>
              <w:rPr>
                <w:lang w:val="ro-RO"/>
              </w:rPr>
            </w:pPr>
            <w:r w:rsidRPr="00F456B4">
              <w:t>relatiicupublicul@prefecturasalaj.ro</w:t>
            </w:r>
          </w:p>
        </w:tc>
        <w:tc>
          <w:tcPr>
            <w:tcW w:w="1271" w:type="dxa"/>
          </w:tcPr>
          <w:p w14:paraId="44BE5823" w14:textId="77777777" w:rsidR="007435DC" w:rsidRPr="00F456B4" w:rsidRDefault="007435DC" w:rsidP="006E2759">
            <w:pPr>
              <w:rPr>
                <w:lang w:val="ro-RO"/>
              </w:rPr>
            </w:pPr>
            <w:r w:rsidRPr="00F456B4">
              <w:rPr>
                <w:lang w:val="ro-RO"/>
              </w:rPr>
              <w:t xml:space="preserve">Anexa 1, </w:t>
            </w:r>
            <w:proofErr w:type="spellStart"/>
            <w:r w:rsidRPr="00F456B4">
              <w:rPr>
                <w:lang w:val="ro-RO"/>
              </w:rPr>
              <w:t>pozitia</w:t>
            </w:r>
            <w:proofErr w:type="spellEnd"/>
            <w:r w:rsidRPr="00F456B4">
              <w:rPr>
                <w:lang w:val="ro-RO"/>
              </w:rPr>
              <w:t xml:space="preserve"> 3</w:t>
            </w:r>
          </w:p>
        </w:tc>
        <w:tc>
          <w:tcPr>
            <w:tcW w:w="1656" w:type="dxa"/>
          </w:tcPr>
          <w:p w14:paraId="5547FD85" w14:textId="1D80BBD9" w:rsidR="007435DC" w:rsidRPr="00F456B4" w:rsidRDefault="007435DC" w:rsidP="006211FE">
            <w:pPr>
              <w:pStyle w:val="NormalWeb"/>
              <w:spacing w:after="0"/>
              <w:rPr>
                <w:lang w:val="ro-RO"/>
              </w:rPr>
            </w:pPr>
            <w:r w:rsidRPr="00F456B4">
              <w:rPr>
                <w:rFonts w:ascii="Calibri" w:hAnsi="Calibri" w:cs="Calibri"/>
                <w:color w:val="000000"/>
                <w:sz w:val="22"/>
                <w:szCs w:val="22"/>
                <w:lang w:val="ro-RO"/>
              </w:rPr>
              <w:t xml:space="preserve">Propunerea ajustării modului de organizare teritorială a viitoarelor direcții silvice ( DS Maramureș să </w:t>
            </w:r>
            <w:r w:rsidR="00F456B4" w:rsidRPr="00F456B4">
              <w:rPr>
                <w:rFonts w:ascii="Calibri" w:hAnsi="Calibri" w:cs="Calibri"/>
                <w:color w:val="000000"/>
                <w:sz w:val="22"/>
                <w:szCs w:val="22"/>
                <w:lang w:val="ro-RO"/>
              </w:rPr>
              <w:t>cuprindă</w:t>
            </w:r>
            <w:r w:rsidRPr="00F456B4">
              <w:rPr>
                <w:rFonts w:ascii="Calibri" w:hAnsi="Calibri" w:cs="Calibri"/>
                <w:color w:val="000000"/>
                <w:sz w:val="22"/>
                <w:szCs w:val="22"/>
                <w:lang w:val="ro-RO"/>
              </w:rPr>
              <w:t xml:space="preserve"> Maramureș, Satu-Mare, Bistrița Năsăud și Sălaj)</w:t>
            </w:r>
          </w:p>
          <w:p w14:paraId="45D5CA1B" w14:textId="77777777" w:rsidR="007435DC" w:rsidRPr="00F456B4" w:rsidRDefault="007435DC" w:rsidP="006E2759">
            <w:pPr>
              <w:rPr>
                <w:lang w:val="ro-RO"/>
              </w:rPr>
            </w:pPr>
          </w:p>
        </w:tc>
        <w:tc>
          <w:tcPr>
            <w:tcW w:w="1312" w:type="dxa"/>
          </w:tcPr>
          <w:p w14:paraId="35B75223" w14:textId="77777777" w:rsidR="007435DC" w:rsidRPr="00F456B4" w:rsidRDefault="007435DC" w:rsidP="006E2759">
            <w:pPr>
              <w:rPr>
                <w:lang w:val="ro-RO"/>
              </w:rPr>
            </w:pPr>
            <w:r w:rsidRPr="00F456B4">
              <w:rPr>
                <w:lang w:val="ro-RO"/>
              </w:rPr>
              <w:t>Preluată.</w:t>
            </w:r>
          </w:p>
        </w:tc>
        <w:tc>
          <w:tcPr>
            <w:tcW w:w="752" w:type="dxa"/>
          </w:tcPr>
          <w:p w14:paraId="54D6EADF" w14:textId="0E250D46" w:rsidR="007435DC" w:rsidRPr="00F456B4" w:rsidRDefault="007435DC" w:rsidP="006E2759">
            <w:pPr>
              <w:rPr>
                <w:lang w:val="ro-RO"/>
              </w:rPr>
            </w:pPr>
          </w:p>
        </w:tc>
      </w:tr>
    </w:tbl>
    <w:p w14:paraId="36492E3B" w14:textId="77777777" w:rsidR="007435DC" w:rsidRPr="00F456B4" w:rsidRDefault="007435DC"/>
    <w:tbl>
      <w:tblPr>
        <w:tblStyle w:val="TableGrid"/>
        <w:tblW w:w="0" w:type="auto"/>
        <w:tblLook w:val="04A0" w:firstRow="1" w:lastRow="0" w:firstColumn="1" w:lastColumn="0" w:noHBand="0" w:noVBand="1"/>
      </w:tblPr>
      <w:tblGrid>
        <w:gridCol w:w="845"/>
        <w:gridCol w:w="1311"/>
        <w:gridCol w:w="1336"/>
        <w:gridCol w:w="2542"/>
        <w:gridCol w:w="1443"/>
        <w:gridCol w:w="1656"/>
        <w:gridCol w:w="1312"/>
        <w:gridCol w:w="1441"/>
      </w:tblGrid>
      <w:tr w:rsidR="007435DC" w:rsidRPr="00F456B4" w14:paraId="513B7092" w14:textId="77777777" w:rsidTr="00704A8B">
        <w:tc>
          <w:tcPr>
            <w:tcW w:w="845" w:type="dxa"/>
          </w:tcPr>
          <w:p w14:paraId="3CC22F8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0A75E1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2FD1435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542" w:type="dxa"/>
            <w:vAlign w:val="center"/>
          </w:tcPr>
          <w:p w14:paraId="0A122AA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75FBA5F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521AF3FF"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6F0F583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3AB873B3"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CBEC512" w14:textId="77777777" w:rsidTr="00704A8B">
        <w:tc>
          <w:tcPr>
            <w:tcW w:w="845" w:type="dxa"/>
          </w:tcPr>
          <w:p w14:paraId="705A630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36.</w:t>
            </w:r>
          </w:p>
        </w:tc>
        <w:tc>
          <w:tcPr>
            <w:tcW w:w="1311" w:type="dxa"/>
          </w:tcPr>
          <w:p w14:paraId="569538FD" w14:textId="77777777" w:rsidR="007435DC" w:rsidRPr="00F456B4" w:rsidRDefault="007435DC" w:rsidP="006E2759">
            <w:pPr>
              <w:rPr>
                <w:lang w:val="ro-RO"/>
              </w:rPr>
            </w:pPr>
            <w:r w:rsidRPr="00F456B4">
              <w:rPr>
                <w:lang w:val="ro-RO"/>
              </w:rPr>
              <w:t>29.07.2025</w:t>
            </w:r>
          </w:p>
        </w:tc>
        <w:tc>
          <w:tcPr>
            <w:tcW w:w="1336" w:type="dxa"/>
          </w:tcPr>
          <w:p w14:paraId="35B82617" w14:textId="77777777" w:rsidR="007435DC" w:rsidRPr="00F456B4" w:rsidRDefault="007435DC" w:rsidP="006E2759">
            <w:pPr>
              <w:rPr>
                <w:lang w:val="ro-RO"/>
              </w:rPr>
            </w:pPr>
            <w:proofErr w:type="spellStart"/>
            <w:r w:rsidRPr="00F456B4">
              <w:rPr>
                <w:lang w:val="ro-RO"/>
              </w:rPr>
              <w:t>Directia</w:t>
            </w:r>
            <w:proofErr w:type="spellEnd"/>
            <w:r w:rsidRPr="00F456B4">
              <w:rPr>
                <w:lang w:val="ro-RO"/>
              </w:rPr>
              <w:t xml:space="preserve"> Silvica </w:t>
            </w:r>
            <w:proofErr w:type="spellStart"/>
            <w:r w:rsidRPr="00F456B4">
              <w:rPr>
                <w:lang w:val="ro-RO"/>
              </w:rPr>
              <w:t>Mures</w:t>
            </w:r>
            <w:proofErr w:type="spellEnd"/>
          </w:p>
        </w:tc>
        <w:tc>
          <w:tcPr>
            <w:tcW w:w="2542" w:type="dxa"/>
            <w:vAlign w:val="center"/>
          </w:tcPr>
          <w:p w14:paraId="749A1492" w14:textId="77777777" w:rsidR="007435DC" w:rsidRPr="00F456B4" w:rsidRDefault="007435DC" w:rsidP="006E2759">
            <w:pPr>
              <w:rPr>
                <w:lang w:val="ro-RO"/>
              </w:rPr>
            </w:pPr>
            <w:r w:rsidRPr="00F456B4">
              <w:rPr>
                <w:lang w:val="ro-RO"/>
              </w:rPr>
              <w:t>office@mures.rosilva.ro</w:t>
            </w:r>
          </w:p>
        </w:tc>
        <w:tc>
          <w:tcPr>
            <w:tcW w:w="1271" w:type="dxa"/>
          </w:tcPr>
          <w:p w14:paraId="56142B89" w14:textId="77777777" w:rsidR="007435DC" w:rsidRPr="00F456B4" w:rsidRDefault="007435DC" w:rsidP="002349E9">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5ED70268" w14:textId="77777777" w:rsidR="007435DC" w:rsidRPr="00F456B4" w:rsidRDefault="007435DC" w:rsidP="002349E9">
            <w:pPr>
              <w:rPr>
                <w:lang w:val="ro-RO"/>
              </w:rPr>
            </w:pPr>
            <w:r w:rsidRPr="00F456B4">
              <w:rPr>
                <w:rFonts w:ascii="Times New Roman" w:hAnsi="Times New Roman" w:cs="Times New Roman"/>
                <w:bCs/>
                <w:color w:val="000000" w:themeColor="text1"/>
                <w:lang w:val="ro-RO"/>
              </w:rPr>
              <w:t xml:space="preserve">b) unități fără personalitate juridică, respectiv direcții silvice și Complexul Silva, prevăzute în anexa nr. 1 </w:t>
            </w:r>
            <w:r w:rsidRPr="00F456B4">
              <w:rPr>
                <w:rFonts w:ascii="Times New Roman" w:hAnsi="Times New Roman" w:cs="Times New Roman"/>
                <w:bCs/>
                <w:color w:val="000000" w:themeColor="text1"/>
                <w:lang w:val="ro-RO"/>
              </w:rPr>
              <w:lastRenderedPageBreak/>
              <w:t>la prezenta hotărâre</w:t>
            </w:r>
          </w:p>
        </w:tc>
        <w:tc>
          <w:tcPr>
            <w:tcW w:w="1656" w:type="dxa"/>
          </w:tcPr>
          <w:p w14:paraId="79842F3D" w14:textId="77777777" w:rsidR="007435DC" w:rsidRPr="00F456B4" w:rsidRDefault="007435DC" w:rsidP="00BC1838">
            <w:pPr>
              <w:pStyle w:val="NormalWeb"/>
              <w:spacing w:after="0"/>
              <w:rPr>
                <w:lang w:val="ro-RO"/>
              </w:rPr>
            </w:pPr>
            <w:r w:rsidRPr="00F456B4">
              <w:rPr>
                <w:rFonts w:ascii="Calibri" w:hAnsi="Calibri" w:cs="Calibri"/>
                <w:color w:val="000000"/>
                <w:sz w:val="22"/>
                <w:szCs w:val="22"/>
                <w:lang w:val="ro-RO"/>
              </w:rPr>
              <w:lastRenderedPageBreak/>
              <w:t>Solicitare ca direcțiile silvice actuale incluse în viitoarea DS să aibă sediul în DS Mureș NU în DS Brașov</w:t>
            </w:r>
          </w:p>
          <w:p w14:paraId="5F1520BC" w14:textId="77777777" w:rsidR="007435DC" w:rsidRPr="00F456B4" w:rsidRDefault="007435DC" w:rsidP="006E2759">
            <w:pPr>
              <w:rPr>
                <w:lang w:val="ro-RO"/>
              </w:rPr>
            </w:pPr>
          </w:p>
        </w:tc>
        <w:tc>
          <w:tcPr>
            <w:tcW w:w="1312" w:type="dxa"/>
          </w:tcPr>
          <w:p w14:paraId="4895A397" w14:textId="77777777" w:rsidR="007435DC" w:rsidRPr="00F456B4" w:rsidRDefault="007435DC" w:rsidP="006E2759">
            <w:pPr>
              <w:rPr>
                <w:lang w:val="ro-RO"/>
              </w:rPr>
            </w:pPr>
            <w:r w:rsidRPr="00F456B4">
              <w:rPr>
                <w:lang w:val="ro-RO"/>
              </w:rPr>
              <w:t>Preluată parțial.</w:t>
            </w:r>
          </w:p>
        </w:tc>
        <w:tc>
          <w:tcPr>
            <w:tcW w:w="1309" w:type="dxa"/>
          </w:tcPr>
          <w:p w14:paraId="2FB1A2C9"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tc>
      </w:tr>
    </w:tbl>
    <w:p w14:paraId="4D9B2B64"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3938FCD9" w14:textId="77777777" w:rsidTr="006E2759">
        <w:trPr>
          <w:gridAfter w:val="1"/>
          <w:trHeight w:val="765"/>
          <w:tblCellSpacing w:w="15" w:type="dxa"/>
        </w:trPr>
        <w:tc>
          <w:tcPr>
            <w:tcW w:w="0" w:type="auto"/>
            <w:vAlign w:val="center"/>
            <w:hideMark/>
          </w:tcPr>
          <w:p w14:paraId="02A486A3"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7CCDD5A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7F8A98F1"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031A452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1DA7B93"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5C36A8E"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4DBA44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39C69C9D" w14:textId="77777777" w:rsidTr="006E2759">
        <w:trPr>
          <w:trHeight w:val="360"/>
          <w:tblCellSpacing w:w="15" w:type="dxa"/>
        </w:trPr>
        <w:tc>
          <w:tcPr>
            <w:tcW w:w="0" w:type="auto"/>
            <w:vAlign w:val="center"/>
            <w:hideMark/>
          </w:tcPr>
          <w:p w14:paraId="5A48E34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394306F6"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5B6ED6BE"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6312CE3"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6793CF96"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C8FA68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DF363C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D46A22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0" w:type="auto"/>
        <w:tblLook w:val="04A0" w:firstRow="1" w:lastRow="0" w:firstColumn="1" w:lastColumn="0" w:noHBand="0" w:noVBand="1"/>
      </w:tblPr>
      <w:tblGrid>
        <w:gridCol w:w="845"/>
        <w:gridCol w:w="1311"/>
        <w:gridCol w:w="1336"/>
        <w:gridCol w:w="4032"/>
        <w:gridCol w:w="1443"/>
        <w:gridCol w:w="1656"/>
        <w:gridCol w:w="1312"/>
        <w:gridCol w:w="1441"/>
      </w:tblGrid>
      <w:tr w:rsidR="007435DC" w:rsidRPr="00F456B4" w14:paraId="2BA0C280" w14:textId="77777777" w:rsidTr="006E2759">
        <w:tc>
          <w:tcPr>
            <w:tcW w:w="845" w:type="dxa"/>
          </w:tcPr>
          <w:p w14:paraId="1372F79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3C9163C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0AD8F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077" w:type="dxa"/>
            <w:vAlign w:val="center"/>
          </w:tcPr>
          <w:p w14:paraId="0D72826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7D0104C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2B2126F4"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31E01E6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752" w:type="dxa"/>
          </w:tcPr>
          <w:p w14:paraId="7DFB455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C0CDD52" w14:textId="77777777" w:rsidTr="006E2759">
        <w:tc>
          <w:tcPr>
            <w:tcW w:w="845" w:type="dxa"/>
          </w:tcPr>
          <w:p w14:paraId="5152678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1.</w:t>
            </w:r>
          </w:p>
        </w:tc>
        <w:tc>
          <w:tcPr>
            <w:tcW w:w="1101" w:type="dxa"/>
          </w:tcPr>
          <w:p w14:paraId="615A0393" w14:textId="77777777" w:rsidR="007435DC" w:rsidRPr="00F456B4" w:rsidRDefault="007435DC" w:rsidP="006E2759">
            <w:pPr>
              <w:rPr>
                <w:lang w:val="ro-RO"/>
              </w:rPr>
            </w:pPr>
            <w:r w:rsidRPr="00F456B4">
              <w:rPr>
                <w:lang w:val="ro-RO"/>
              </w:rPr>
              <w:t>04.08.2025</w:t>
            </w:r>
          </w:p>
        </w:tc>
        <w:tc>
          <w:tcPr>
            <w:tcW w:w="1336" w:type="dxa"/>
          </w:tcPr>
          <w:p w14:paraId="55480953" w14:textId="77777777" w:rsidR="007435DC" w:rsidRPr="00F456B4" w:rsidRDefault="007435DC" w:rsidP="006E2759">
            <w:pPr>
              <w:rPr>
                <w:lang w:val="ro-RO"/>
              </w:rPr>
            </w:pPr>
            <w:proofErr w:type="spellStart"/>
            <w:r w:rsidRPr="00F456B4">
              <w:rPr>
                <w:lang w:val="ro-RO"/>
              </w:rPr>
              <w:t>Institutia</w:t>
            </w:r>
            <w:proofErr w:type="spellEnd"/>
            <w:r w:rsidRPr="00F456B4">
              <w:rPr>
                <w:lang w:val="ro-RO"/>
              </w:rPr>
              <w:t xml:space="preserve"> Prefectului </w:t>
            </w:r>
            <w:proofErr w:type="spellStart"/>
            <w:r w:rsidRPr="00F456B4">
              <w:rPr>
                <w:lang w:val="ro-RO"/>
              </w:rPr>
              <w:t>Judetul</w:t>
            </w:r>
            <w:proofErr w:type="spellEnd"/>
            <w:r w:rsidRPr="00F456B4">
              <w:rPr>
                <w:lang w:val="ro-RO"/>
              </w:rPr>
              <w:t xml:space="preserve"> Sibiu</w:t>
            </w:r>
          </w:p>
        </w:tc>
        <w:tc>
          <w:tcPr>
            <w:tcW w:w="1077" w:type="dxa"/>
            <w:vAlign w:val="center"/>
          </w:tcPr>
          <w:p w14:paraId="479A96B5" w14:textId="77777777" w:rsidR="007435DC" w:rsidRPr="00F456B4" w:rsidRDefault="007435DC" w:rsidP="006E2759">
            <w:pPr>
              <w:rPr>
                <w:lang w:val="ro-RO"/>
              </w:rPr>
            </w:pPr>
            <w:r w:rsidRPr="00F456B4">
              <w:rPr>
                <w:lang w:val="ro-RO"/>
              </w:rPr>
              <w:t>monica.moldovean@prefecturasibiu.ro</w:t>
            </w:r>
          </w:p>
        </w:tc>
        <w:tc>
          <w:tcPr>
            <w:tcW w:w="1271" w:type="dxa"/>
          </w:tcPr>
          <w:p w14:paraId="10948AA1" w14:textId="77777777" w:rsidR="007435DC" w:rsidRPr="00F456B4" w:rsidRDefault="007435DC" w:rsidP="00E729A4">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D96F30B" w14:textId="77777777" w:rsidR="007435DC" w:rsidRPr="00F456B4" w:rsidRDefault="007435DC" w:rsidP="00E729A4">
            <w:pPr>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1656" w:type="dxa"/>
          </w:tcPr>
          <w:p w14:paraId="12F6BB73" w14:textId="77777777" w:rsidR="007435DC" w:rsidRPr="00F456B4" w:rsidRDefault="007435DC" w:rsidP="00B33A46">
            <w:pPr>
              <w:pStyle w:val="NormalWeb"/>
              <w:spacing w:after="0"/>
              <w:rPr>
                <w:lang w:val="ro-RO"/>
              </w:rPr>
            </w:pPr>
            <w:r w:rsidRPr="00F456B4">
              <w:rPr>
                <w:rFonts w:ascii="Calibri" w:hAnsi="Calibri" w:cs="Calibri"/>
                <w:color w:val="000000"/>
                <w:sz w:val="22"/>
                <w:szCs w:val="22"/>
                <w:lang w:val="ro-RO"/>
              </w:rPr>
              <w:t>Solicitare ca direcțiile silvice actuale incluse în viitoarea DS să aibă sediul în DS Sibiu NU în DS Brașov</w:t>
            </w:r>
          </w:p>
          <w:p w14:paraId="1E81E513" w14:textId="77777777" w:rsidR="007435DC" w:rsidRPr="00F456B4" w:rsidRDefault="007435DC" w:rsidP="006E2759">
            <w:pPr>
              <w:rPr>
                <w:lang w:val="ro-RO"/>
              </w:rPr>
            </w:pPr>
          </w:p>
        </w:tc>
        <w:tc>
          <w:tcPr>
            <w:tcW w:w="1312" w:type="dxa"/>
          </w:tcPr>
          <w:p w14:paraId="783DC983" w14:textId="77777777" w:rsidR="007435DC" w:rsidRPr="00F456B4" w:rsidRDefault="007435DC" w:rsidP="006E2759">
            <w:pPr>
              <w:rPr>
                <w:lang w:val="ro-RO"/>
              </w:rPr>
            </w:pPr>
            <w:r w:rsidRPr="00F456B4">
              <w:rPr>
                <w:lang w:val="ro-RO"/>
              </w:rPr>
              <w:t>Preluata</w:t>
            </w:r>
          </w:p>
        </w:tc>
        <w:tc>
          <w:tcPr>
            <w:tcW w:w="752" w:type="dxa"/>
          </w:tcPr>
          <w:p w14:paraId="7568AEF5"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tc>
      </w:tr>
    </w:tbl>
    <w:p w14:paraId="2493776B" w14:textId="77777777" w:rsidR="007435DC" w:rsidRPr="00F456B4" w:rsidRDefault="007435DC"/>
    <w:tbl>
      <w:tblPr>
        <w:tblStyle w:val="TableGrid"/>
        <w:tblW w:w="12955" w:type="dxa"/>
        <w:tblLayout w:type="fixed"/>
        <w:tblLook w:val="04A0" w:firstRow="1" w:lastRow="0" w:firstColumn="1" w:lastColumn="0" w:noHBand="0" w:noVBand="1"/>
      </w:tblPr>
      <w:tblGrid>
        <w:gridCol w:w="625"/>
        <w:gridCol w:w="1170"/>
        <w:gridCol w:w="1350"/>
        <w:gridCol w:w="2648"/>
        <w:gridCol w:w="1857"/>
        <w:gridCol w:w="2245"/>
        <w:gridCol w:w="1350"/>
        <w:gridCol w:w="1710"/>
      </w:tblGrid>
      <w:tr w:rsidR="007435DC" w:rsidRPr="00F456B4" w14:paraId="0F49E6E5" w14:textId="77777777" w:rsidTr="00AB2EEC">
        <w:tc>
          <w:tcPr>
            <w:tcW w:w="625" w:type="dxa"/>
          </w:tcPr>
          <w:p w14:paraId="7A7168E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70" w:type="dxa"/>
          </w:tcPr>
          <w:p w14:paraId="6BD1757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50" w:type="dxa"/>
          </w:tcPr>
          <w:p w14:paraId="5D93A46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48" w:type="dxa"/>
            <w:vAlign w:val="center"/>
          </w:tcPr>
          <w:p w14:paraId="0416E55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57" w:type="dxa"/>
            <w:vAlign w:val="center"/>
          </w:tcPr>
          <w:p w14:paraId="7D6970A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45" w:type="dxa"/>
          </w:tcPr>
          <w:p w14:paraId="5114ABE3"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50" w:type="dxa"/>
          </w:tcPr>
          <w:p w14:paraId="2112F3D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710" w:type="dxa"/>
          </w:tcPr>
          <w:p w14:paraId="6F223B4D"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6F5C987A" w14:textId="77777777" w:rsidTr="00AB2EEC">
        <w:tc>
          <w:tcPr>
            <w:tcW w:w="625" w:type="dxa"/>
          </w:tcPr>
          <w:p w14:paraId="212BA4A7" w14:textId="77777777" w:rsidR="007435DC" w:rsidRPr="00F456B4" w:rsidRDefault="007435DC" w:rsidP="006E2759">
            <w:pPr>
              <w:rPr>
                <w:lang w:val="ro-RO"/>
              </w:rPr>
            </w:pPr>
            <w:r w:rsidRPr="00F456B4">
              <w:rPr>
                <w:lang w:val="ro-RO"/>
              </w:rPr>
              <w:lastRenderedPageBreak/>
              <w:t>38.</w:t>
            </w:r>
          </w:p>
        </w:tc>
        <w:tc>
          <w:tcPr>
            <w:tcW w:w="1170" w:type="dxa"/>
          </w:tcPr>
          <w:p w14:paraId="22585CC2" w14:textId="77777777" w:rsidR="007435DC" w:rsidRPr="00F456B4" w:rsidRDefault="007435DC" w:rsidP="006E2759">
            <w:pPr>
              <w:rPr>
                <w:lang w:val="ro-RO"/>
              </w:rPr>
            </w:pPr>
            <w:r w:rsidRPr="00F456B4">
              <w:rPr>
                <w:lang w:val="ro-RO"/>
              </w:rPr>
              <w:t>5 august 2025</w:t>
            </w:r>
          </w:p>
        </w:tc>
        <w:tc>
          <w:tcPr>
            <w:tcW w:w="1350" w:type="dxa"/>
          </w:tcPr>
          <w:p w14:paraId="32EB39E5" w14:textId="77777777" w:rsidR="007435DC" w:rsidRPr="00F456B4" w:rsidRDefault="007435DC" w:rsidP="006E2759">
            <w:pPr>
              <w:rPr>
                <w:lang w:val="ro-RO"/>
              </w:rPr>
            </w:pPr>
            <w:r w:rsidRPr="00F456B4">
              <w:rPr>
                <w:lang w:val="ro-RO"/>
              </w:rPr>
              <w:t xml:space="preserve">Progresul Silvic </w:t>
            </w:r>
            <w:proofErr w:type="spellStart"/>
            <w:r w:rsidRPr="00F456B4">
              <w:rPr>
                <w:lang w:val="ro-RO"/>
              </w:rPr>
              <w:t>Timisoara</w:t>
            </w:r>
            <w:proofErr w:type="spellEnd"/>
          </w:p>
        </w:tc>
        <w:tc>
          <w:tcPr>
            <w:tcW w:w="2648" w:type="dxa"/>
            <w:vAlign w:val="center"/>
          </w:tcPr>
          <w:p w14:paraId="0518E19C" w14:textId="77777777" w:rsidR="007435DC" w:rsidRPr="00F456B4" w:rsidRDefault="007435DC" w:rsidP="006E2759">
            <w:pPr>
              <w:rPr>
                <w:lang w:val="ro-RO"/>
              </w:rPr>
            </w:pPr>
            <w:r w:rsidRPr="00F456B4">
              <w:rPr>
                <w:lang w:val="ro-RO"/>
              </w:rPr>
              <w:t>sps1886tm@gmail.com</w:t>
            </w:r>
          </w:p>
        </w:tc>
        <w:tc>
          <w:tcPr>
            <w:tcW w:w="1857" w:type="dxa"/>
          </w:tcPr>
          <w:p w14:paraId="2693C1DD" w14:textId="77777777" w:rsidR="007435DC" w:rsidRPr="00F456B4" w:rsidRDefault="007435DC" w:rsidP="00AB2EEC">
            <w:pPr>
              <w:rPr>
                <w:bCs/>
                <w:lang w:val="ro-RO"/>
              </w:rPr>
            </w:pPr>
            <w:r w:rsidRPr="00F456B4">
              <w:rPr>
                <w:b/>
                <w:bCs/>
                <w:lang w:val="ro-RO"/>
              </w:rPr>
              <w:t xml:space="preserve">Art.2. </w:t>
            </w:r>
            <w:r w:rsidRPr="00F456B4">
              <w:rPr>
                <w:bCs/>
                <w:lang w:val="ro-RO"/>
              </w:rPr>
              <w:t>- (1) Romsilva este organizată astfel:</w:t>
            </w:r>
          </w:p>
          <w:p w14:paraId="0D810ADD" w14:textId="77777777" w:rsidR="007435DC" w:rsidRPr="00F456B4" w:rsidRDefault="007435DC" w:rsidP="007435DC">
            <w:pPr>
              <w:numPr>
                <w:ilvl w:val="0"/>
                <w:numId w:val="10"/>
              </w:numPr>
              <w:rPr>
                <w:lang w:val="ro-RO"/>
              </w:rPr>
            </w:pPr>
            <w:r w:rsidRPr="00F456B4">
              <w:rPr>
                <w:lang w:val="ro-RO"/>
              </w:rPr>
              <w:t>structura centrală;</w:t>
            </w:r>
          </w:p>
          <w:p w14:paraId="2A8A7004" w14:textId="77777777" w:rsidR="007435DC" w:rsidRPr="00F456B4" w:rsidRDefault="007435DC" w:rsidP="007435DC">
            <w:pPr>
              <w:numPr>
                <w:ilvl w:val="0"/>
                <w:numId w:val="10"/>
              </w:numPr>
              <w:rPr>
                <w:bCs/>
                <w:lang w:val="ro-RO"/>
              </w:rPr>
            </w:pPr>
            <w:r w:rsidRPr="00F456B4">
              <w:rPr>
                <w:bCs/>
                <w:lang w:val="ro-RO"/>
              </w:rPr>
              <w:t>unități fără personalitate juridică, respectiv direcții silvice și Complexul Silva, prevăzute în anexa nr. 1 la prezenta hotărâre.</w:t>
            </w:r>
          </w:p>
          <w:p w14:paraId="1BF817FB" w14:textId="77777777" w:rsidR="007435DC" w:rsidRPr="00F456B4" w:rsidRDefault="007435DC" w:rsidP="00AB2EEC">
            <w:pPr>
              <w:rPr>
                <w:bCs/>
                <w:lang w:val="ro-RO"/>
              </w:rPr>
            </w:pPr>
            <w:r w:rsidRPr="00F456B4">
              <w:rPr>
                <w:bCs/>
                <w:lang w:val="ro-RO"/>
              </w:rPr>
              <w:t>(2) Romsilva are în subordinea sa unități cu personalitate juridică, prevăzute în anexa nr. 2 la prezenta hotărâre.</w:t>
            </w:r>
          </w:p>
          <w:p w14:paraId="17BCB973" w14:textId="77777777" w:rsidR="007435DC" w:rsidRPr="00F456B4" w:rsidRDefault="007435DC" w:rsidP="006E2759">
            <w:pPr>
              <w:rPr>
                <w:lang w:val="ro-RO"/>
              </w:rPr>
            </w:pPr>
          </w:p>
          <w:p w14:paraId="3E232C45" w14:textId="77777777" w:rsidR="007435DC" w:rsidRPr="00F456B4" w:rsidRDefault="007435DC" w:rsidP="006E2759">
            <w:pPr>
              <w:rPr>
                <w:lang w:val="ro-RO"/>
              </w:rPr>
            </w:pPr>
          </w:p>
          <w:p w14:paraId="66663572" w14:textId="77777777" w:rsidR="007435DC" w:rsidRPr="00F456B4" w:rsidRDefault="007435DC" w:rsidP="006E2759">
            <w:pPr>
              <w:rPr>
                <w:lang w:val="ro-RO"/>
              </w:rPr>
            </w:pPr>
          </w:p>
          <w:p w14:paraId="7A1D4335" w14:textId="77777777" w:rsidR="007435DC" w:rsidRPr="00F456B4" w:rsidRDefault="007435DC" w:rsidP="006E2759">
            <w:pPr>
              <w:rPr>
                <w:lang w:val="ro-RO"/>
              </w:rPr>
            </w:pPr>
          </w:p>
          <w:p w14:paraId="4FA83E91" w14:textId="77777777" w:rsidR="007435DC" w:rsidRPr="00F456B4" w:rsidRDefault="007435DC" w:rsidP="006E2759">
            <w:pPr>
              <w:rPr>
                <w:lang w:val="ro-RO"/>
              </w:rPr>
            </w:pPr>
          </w:p>
          <w:p w14:paraId="04751353" w14:textId="77777777" w:rsidR="007435DC" w:rsidRPr="00F456B4" w:rsidRDefault="007435DC" w:rsidP="006E2759">
            <w:pPr>
              <w:rPr>
                <w:lang w:val="ro-RO"/>
              </w:rPr>
            </w:pPr>
          </w:p>
          <w:p w14:paraId="1A73180B" w14:textId="77777777" w:rsidR="007435DC" w:rsidRPr="00F456B4" w:rsidRDefault="007435DC" w:rsidP="006E2759">
            <w:pPr>
              <w:rPr>
                <w:lang w:val="ro-RO"/>
              </w:rPr>
            </w:pPr>
          </w:p>
          <w:p w14:paraId="4C6E1D03" w14:textId="77777777" w:rsidR="007435DC" w:rsidRPr="00F456B4" w:rsidRDefault="007435DC" w:rsidP="006E2759">
            <w:pPr>
              <w:rPr>
                <w:lang w:val="ro-RO"/>
              </w:rPr>
            </w:pPr>
          </w:p>
          <w:p w14:paraId="375BCCB7" w14:textId="77777777" w:rsidR="007435DC" w:rsidRPr="00F456B4" w:rsidRDefault="007435DC" w:rsidP="006E2759">
            <w:pPr>
              <w:rPr>
                <w:lang w:val="ro-RO"/>
              </w:rPr>
            </w:pPr>
          </w:p>
          <w:p w14:paraId="57C94D0A" w14:textId="77777777" w:rsidR="007435DC" w:rsidRPr="00F456B4" w:rsidRDefault="007435DC" w:rsidP="006E2759">
            <w:pPr>
              <w:rPr>
                <w:lang w:val="ro-RO"/>
              </w:rPr>
            </w:pPr>
          </w:p>
          <w:p w14:paraId="609D5A30" w14:textId="77777777" w:rsidR="007435DC" w:rsidRPr="00F456B4" w:rsidRDefault="007435DC" w:rsidP="006E2759">
            <w:pPr>
              <w:rPr>
                <w:lang w:val="ro-RO"/>
              </w:rPr>
            </w:pPr>
          </w:p>
          <w:p w14:paraId="0F99D050" w14:textId="77777777" w:rsidR="007435DC" w:rsidRPr="00F456B4" w:rsidRDefault="007435DC" w:rsidP="006E2759">
            <w:pPr>
              <w:rPr>
                <w:lang w:val="ro-RO"/>
              </w:rPr>
            </w:pPr>
          </w:p>
          <w:p w14:paraId="1AD93D9E" w14:textId="77777777" w:rsidR="007435DC" w:rsidRPr="00F456B4" w:rsidRDefault="007435DC" w:rsidP="006E2759">
            <w:pPr>
              <w:rPr>
                <w:lang w:val="ro-RO"/>
              </w:rPr>
            </w:pPr>
          </w:p>
          <w:p w14:paraId="1B1DA4DA" w14:textId="77777777" w:rsidR="007435DC" w:rsidRPr="00F456B4" w:rsidRDefault="007435DC" w:rsidP="006E2759">
            <w:pPr>
              <w:rPr>
                <w:lang w:val="ro-RO"/>
              </w:rPr>
            </w:pPr>
          </w:p>
          <w:p w14:paraId="5B49F97D" w14:textId="77777777" w:rsidR="007435DC" w:rsidRPr="00F456B4" w:rsidRDefault="007435DC" w:rsidP="006E2759">
            <w:pPr>
              <w:rPr>
                <w:lang w:val="ro-RO"/>
              </w:rPr>
            </w:pPr>
          </w:p>
          <w:p w14:paraId="3FF51663" w14:textId="77777777" w:rsidR="007435DC" w:rsidRPr="00F456B4" w:rsidRDefault="007435DC" w:rsidP="006E2759">
            <w:pPr>
              <w:rPr>
                <w:lang w:val="ro-RO"/>
              </w:rPr>
            </w:pPr>
          </w:p>
          <w:p w14:paraId="3868B5F9" w14:textId="77777777" w:rsidR="007435DC" w:rsidRPr="00F456B4" w:rsidRDefault="007435DC" w:rsidP="006E2759">
            <w:pPr>
              <w:rPr>
                <w:lang w:val="ro-RO"/>
              </w:rPr>
            </w:pPr>
          </w:p>
          <w:p w14:paraId="2419DB6A" w14:textId="77777777" w:rsidR="007435DC" w:rsidRPr="00F456B4" w:rsidRDefault="007435DC" w:rsidP="006E2759">
            <w:pPr>
              <w:rPr>
                <w:lang w:val="ro-RO"/>
              </w:rPr>
            </w:pPr>
          </w:p>
          <w:p w14:paraId="0F032FB4" w14:textId="77777777" w:rsidR="007435DC" w:rsidRPr="00F456B4" w:rsidRDefault="007435DC" w:rsidP="006E2759">
            <w:pPr>
              <w:rPr>
                <w:lang w:val="ro-RO"/>
              </w:rPr>
            </w:pPr>
          </w:p>
          <w:p w14:paraId="0849B6BB" w14:textId="77777777" w:rsidR="007435DC" w:rsidRPr="00F456B4" w:rsidRDefault="007435DC" w:rsidP="006E2759">
            <w:pPr>
              <w:rPr>
                <w:lang w:val="ro-RO"/>
              </w:rPr>
            </w:pPr>
          </w:p>
          <w:p w14:paraId="0EF3C91A" w14:textId="77777777" w:rsidR="007435DC" w:rsidRPr="00F456B4" w:rsidRDefault="007435DC" w:rsidP="006E2759">
            <w:pPr>
              <w:rPr>
                <w:lang w:val="ro-RO"/>
              </w:rPr>
            </w:pPr>
          </w:p>
          <w:p w14:paraId="3976A185" w14:textId="77777777" w:rsidR="007435DC" w:rsidRPr="00F456B4" w:rsidRDefault="007435DC" w:rsidP="006E2759">
            <w:pPr>
              <w:rPr>
                <w:lang w:val="ro-RO"/>
              </w:rPr>
            </w:pPr>
          </w:p>
          <w:p w14:paraId="171F3234" w14:textId="77777777" w:rsidR="007435DC" w:rsidRPr="00F456B4" w:rsidRDefault="007435DC" w:rsidP="006E2759">
            <w:pPr>
              <w:rPr>
                <w:lang w:val="ro-RO"/>
              </w:rPr>
            </w:pPr>
          </w:p>
          <w:p w14:paraId="22D5A1ED" w14:textId="77777777" w:rsidR="007435DC" w:rsidRPr="00F456B4" w:rsidRDefault="007435DC" w:rsidP="006E2759">
            <w:pPr>
              <w:rPr>
                <w:lang w:val="ro-RO"/>
              </w:rPr>
            </w:pPr>
          </w:p>
          <w:p w14:paraId="78B1BAF0" w14:textId="77777777" w:rsidR="007435DC" w:rsidRPr="00F456B4" w:rsidRDefault="007435DC" w:rsidP="006E2759">
            <w:pPr>
              <w:rPr>
                <w:lang w:val="ro-RO"/>
              </w:rPr>
            </w:pPr>
          </w:p>
          <w:p w14:paraId="555D9215" w14:textId="77777777" w:rsidR="007435DC" w:rsidRPr="00F456B4" w:rsidRDefault="007435DC" w:rsidP="006E2759">
            <w:pPr>
              <w:rPr>
                <w:lang w:val="ro-RO"/>
              </w:rPr>
            </w:pPr>
          </w:p>
          <w:p w14:paraId="01BA0414" w14:textId="77777777" w:rsidR="007435DC" w:rsidRPr="00F456B4" w:rsidRDefault="007435DC" w:rsidP="006E2759">
            <w:pPr>
              <w:rPr>
                <w:lang w:val="ro-RO"/>
              </w:rPr>
            </w:pPr>
          </w:p>
          <w:p w14:paraId="583B1B93" w14:textId="77777777" w:rsidR="007435DC" w:rsidRPr="00F456B4" w:rsidRDefault="007435DC" w:rsidP="006E2759">
            <w:pPr>
              <w:rPr>
                <w:lang w:val="ro-RO"/>
              </w:rPr>
            </w:pPr>
          </w:p>
          <w:p w14:paraId="6E9DCBF7" w14:textId="77777777" w:rsidR="007435DC" w:rsidRPr="00F456B4" w:rsidRDefault="007435DC" w:rsidP="006E2759">
            <w:pPr>
              <w:rPr>
                <w:lang w:val="ro-RO"/>
              </w:rPr>
            </w:pPr>
          </w:p>
          <w:p w14:paraId="36A6B359" w14:textId="77777777" w:rsidR="007435DC" w:rsidRPr="00F456B4" w:rsidRDefault="007435DC" w:rsidP="006E2759">
            <w:pPr>
              <w:rPr>
                <w:lang w:val="ro-RO"/>
              </w:rPr>
            </w:pPr>
          </w:p>
          <w:p w14:paraId="343B3779" w14:textId="77777777" w:rsidR="007435DC" w:rsidRPr="00F456B4" w:rsidRDefault="007435DC" w:rsidP="006E2759">
            <w:pPr>
              <w:rPr>
                <w:lang w:val="ro-RO"/>
              </w:rPr>
            </w:pPr>
          </w:p>
          <w:p w14:paraId="5ECBE423" w14:textId="77777777" w:rsidR="007435DC" w:rsidRPr="00F456B4" w:rsidRDefault="007435DC" w:rsidP="006E2759">
            <w:pPr>
              <w:rPr>
                <w:lang w:val="ro-RO"/>
              </w:rPr>
            </w:pPr>
          </w:p>
          <w:p w14:paraId="4EFC01FC" w14:textId="77777777" w:rsidR="007435DC" w:rsidRPr="00F456B4" w:rsidRDefault="007435DC" w:rsidP="006E2759">
            <w:pPr>
              <w:rPr>
                <w:lang w:val="ro-RO"/>
              </w:rPr>
            </w:pPr>
          </w:p>
          <w:p w14:paraId="34E4F046" w14:textId="77777777" w:rsidR="007435DC" w:rsidRPr="00F456B4" w:rsidRDefault="007435DC" w:rsidP="006E2759">
            <w:pPr>
              <w:rPr>
                <w:lang w:val="ro-RO"/>
              </w:rPr>
            </w:pPr>
          </w:p>
          <w:p w14:paraId="4DE26B18" w14:textId="77777777" w:rsidR="007435DC" w:rsidRPr="00F456B4" w:rsidRDefault="007435DC" w:rsidP="006E2759">
            <w:pPr>
              <w:rPr>
                <w:lang w:val="ro-RO"/>
              </w:rPr>
            </w:pPr>
          </w:p>
          <w:p w14:paraId="0233645E" w14:textId="77777777" w:rsidR="007435DC" w:rsidRPr="00F456B4" w:rsidRDefault="007435DC" w:rsidP="00AB2EEC">
            <w:pPr>
              <w:rPr>
                <w:lang w:val="ro-RO"/>
              </w:rPr>
            </w:pPr>
            <w:r w:rsidRPr="00F456B4">
              <w:rPr>
                <w:b/>
                <w:bCs/>
                <w:lang w:val="ro-RO"/>
              </w:rPr>
              <w:t xml:space="preserve">Art. 15. - </w:t>
            </w:r>
            <w:r w:rsidRPr="00F456B4">
              <w:rPr>
                <w:lang w:val="ro-RO"/>
              </w:rPr>
              <w:t xml:space="preserve">(1) În structura organizatorică a direcțiilor silvice pot funcționa următoarele subunități fără personalitate juridică, ca puncte de lucru, separate </w:t>
            </w:r>
            <w:r w:rsidRPr="00F456B4">
              <w:rPr>
                <w:lang w:val="ro-RO"/>
              </w:rPr>
              <w:lastRenderedPageBreak/>
              <w:t>contabil și funcțional:</w:t>
            </w:r>
          </w:p>
          <w:p w14:paraId="089E2C2A" w14:textId="77777777" w:rsidR="007435DC" w:rsidRPr="00F456B4" w:rsidRDefault="007435DC" w:rsidP="00AB2EEC">
            <w:pPr>
              <w:rPr>
                <w:lang w:val="ro-RO"/>
              </w:rPr>
            </w:pPr>
            <w:r w:rsidRPr="00F456B4">
              <w:rPr>
                <w:lang w:val="ro-RO"/>
              </w:rPr>
              <w:t>a)</w:t>
            </w:r>
            <w:r w:rsidRPr="00F456B4">
              <w:rPr>
                <w:lang w:val="ro-RO"/>
              </w:rPr>
              <w:tab/>
              <w:t xml:space="preserve">ocoale silvice de stat; </w:t>
            </w:r>
          </w:p>
          <w:p w14:paraId="3710FBB6" w14:textId="77777777" w:rsidR="007435DC" w:rsidRPr="00F456B4" w:rsidRDefault="007435DC" w:rsidP="00AB2EEC">
            <w:pPr>
              <w:rPr>
                <w:lang w:val="ro-RO"/>
              </w:rPr>
            </w:pPr>
            <w:r w:rsidRPr="00F456B4">
              <w:rPr>
                <w:lang w:val="ro-RO"/>
              </w:rPr>
              <w:t>b)</w:t>
            </w:r>
            <w:r w:rsidRPr="00F456B4">
              <w:rPr>
                <w:lang w:val="ro-RO"/>
              </w:rPr>
              <w:tab/>
              <w:t>secții pentru exploatarea lemnului și intervenții silvice;</w:t>
            </w:r>
          </w:p>
          <w:p w14:paraId="21954549" w14:textId="77777777" w:rsidR="007435DC" w:rsidRPr="00F456B4" w:rsidRDefault="007435DC" w:rsidP="00AB2EEC">
            <w:pPr>
              <w:rPr>
                <w:lang w:val="ro-RO"/>
              </w:rPr>
            </w:pPr>
            <w:r w:rsidRPr="00F456B4">
              <w:rPr>
                <w:lang w:val="ro-RO"/>
              </w:rPr>
              <w:t>c)</w:t>
            </w:r>
            <w:r w:rsidRPr="00F456B4">
              <w:rPr>
                <w:lang w:val="ro-RO"/>
              </w:rPr>
              <w:tab/>
              <w:t>secții pentru întreținerea și repararea drumurilor forestiere și a căilor ferate forestiere;</w:t>
            </w:r>
          </w:p>
          <w:p w14:paraId="768FB358" w14:textId="77777777" w:rsidR="007435DC" w:rsidRPr="00F456B4" w:rsidRDefault="007435DC" w:rsidP="00AB2EEC">
            <w:pPr>
              <w:rPr>
                <w:lang w:val="ro-RO"/>
              </w:rPr>
            </w:pPr>
            <w:r w:rsidRPr="00F456B4">
              <w:rPr>
                <w:lang w:val="ro-RO"/>
              </w:rPr>
              <w:t>d)</w:t>
            </w:r>
            <w:r w:rsidRPr="00F456B4">
              <w:rPr>
                <w:lang w:val="ro-RO"/>
              </w:rPr>
              <w:tab/>
              <w:t>centre pentru valorificarea produselor nelemnoase specifice fondului forestier național, creșterea și valorificarea vânatului, salmonicultură și piscicultură;</w:t>
            </w:r>
          </w:p>
          <w:p w14:paraId="01E02F28" w14:textId="77777777" w:rsidR="007435DC" w:rsidRPr="00F456B4" w:rsidRDefault="007435DC" w:rsidP="006E2759">
            <w:pPr>
              <w:rPr>
                <w:lang w:val="ro-RO"/>
              </w:rPr>
            </w:pPr>
          </w:p>
          <w:p w14:paraId="107DD27F"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b/>
                <w:bCs/>
                <w:color w:val="000000" w:themeColor="text1"/>
                <w:lang w:val="ro-RO"/>
              </w:rPr>
              <w:t xml:space="preserve">Art. 34. </w:t>
            </w:r>
            <w:r w:rsidRPr="00F456B4">
              <w:rPr>
                <w:rStyle w:val="l5def1"/>
                <w:rFonts w:ascii="Times New Roman" w:hAnsi="Times New Roman" w:cs="Times New Roman"/>
                <w:color w:val="000000" w:themeColor="text1"/>
                <w:lang w:val="ro-RO"/>
              </w:rPr>
              <w:t>–</w:t>
            </w:r>
            <w:r w:rsidRPr="00F456B4">
              <w:rPr>
                <w:rFonts w:ascii="Times New Roman" w:hAnsi="Times New Roman" w:cs="Times New Roman"/>
                <w:color w:val="000000" w:themeColor="text1"/>
                <w:lang w:val="ro-RO"/>
              </w:rPr>
              <w:t xml:space="preserve"> (1) </w:t>
            </w:r>
            <w:r w:rsidRPr="00F456B4">
              <w:rPr>
                <w:rFonts w:ascii="Times New Roman" w:hAnsi="Times New Roman" w:cs="Times New Roman"/>
                <w:lang w:val="ro-RO"/>
              </w:rPr>
              <w:t xml:space="preserve">Personalul Romsilva </w:t>
            </w:r>
            <w:r w:rsidRPr="00F456B4">
              <w:rPr>
                <w:rFonts w:ascii="Times New Roman" w:hAnsi="Times New Roman" w:cs="Times New Roman"/>
                <w:lang w:val="ro-RO"/>
              </w:rPr>
              <w:lastRenderedPageBreak/>
              <w:t>angajat la data intrării în vigoare a prezentei hotărâri se preia de structurile organizatorice prevăzute de prezenta hotărâre</w:t>
            </w:r>
          </w:p>
          <w:p w14:paraId="4601181F" w14:textId="77777777" w:rsidR="007435DC" w:rsidRPr="00F456B4" w:rsidRDefault="007435DC" w:rsidP="006E2759">
            <w:pPr>
              <w:rPr>
                <w:rFonts w:ascii="Times New Roman" w:hAnsi="Times New Roman" w:cs="Times New Roman"/>
                <w:lang w:val="ro-RO"/>
              </w:rPr>
            </w:pPr>
          </w:p>
          <w:p w14:paraId="330740C5" w14:textId="77777777" w:rsidR="007435DC" w:rsidRPr="00F456B4" w:rsidRDefault="007435DC" w:rsidP="006E2759">
            <w:pPr>
              <w:rPr>
                <w:rFonts w:ascii="Times New Roman" w:hAnsi="Times New Roman" w:cs="Times New Roman"/>
                <w:lang w:val="ro-RO"/>
              </w:rPr>
            </w:pPr>
          </w:p>
          <w:p w14:paraId="384C816F" w14:textId="77777777" w:rsidR="007435DC" w:rsidRPr="00F456B4" w:rsidRDefault="007435DC" w:rsidP="006E2759">
            <w:pPr>
              <w:rPr>
                <w:rFonts w:ascii="Times New Roman" w:hAnsi="Times New Roman" w:cs="Times New Roman"/>
                <w:lang w:val="ro-RO"/>
              </w:rPr>
            </w:pPr>
          </w:p>
          <w:p w14:paraId="6A0E5E2E" w14:textId="77777777" w:rsidR="007435DC" w:rsidRPr="00F456B4" w:rsidRDefault="007435DC" w:rsidP="006E2759">
            <w:pPr>
              <w:rPr>
                <w:rFonts w:ascii="Times New Roman" w:hAnsi="Times New Roman" w:cs="Times New Roman"/>
                <w:lang w:val="ro-RO"/>
              </w:rPr>
            </w:pPr>
          </w:p>
          <w:p w14:paraId="44400944" w14:textId="77777777" w:rsidR="007435DC" w:rsidRPr="00F456B4" w:rsidRDefault="007435DC" w:rsidP="006E2759">
            <w:pPr>
              <w:rPr>
                <w:rFonts w:ascii="Times New Roman" w:hAnsi="Times New Roman" w:cs="Times New Roman"/>
                <w:lang w:val="ro-RO"/>
              </w:rPr>
            </w:pPr>
          </w:p>
          <w:p w14:paraId="67B04786" w14:textId="77777777" w:rsidR="007435DC" w:rsidRPr="00F456B4" w:rsidRDefault="007435DC" w:rsidP="006E2759">
            <w:pPr>
              <w:rPr>
                <w:rFonts w:ascii="Times New Roman" w:hAnsi="Times New Roman" w:cs="Times New Roman"/>
                <w:lang w:val="ro-RO"/>
              </w:rPr>
            </w:pPr>
          </w:p>
          <w:p w14:paraId="70B4C701" w14:textId="77777777" w:rsidR="007435DC" w:rsidRPr="00F456B4" w:rsidRDefault="007435DC" w:rsidP="006E2759">
            <w:pPr>
              <w:rPr>
                <w:lang w:val="ro-RO"/>
              </w:rPr>
            </w:pPr>
            <w:r w:rsidRPr="00F456B4">
              <w:rPr>
                <w:rFonts w:ascii="Times New Roman" w:hAnsi="Times New Roman" w:cs="Times New Roman"/>
                <w:b/>
                <w:bCs/>
                <w:color w:val="000000" w:themeColor="text1"/>
                <w:lang w:val="ro-RO"/>
              </w:rPr>
              <w:t>Art. 37.</w:t>
            </w:r>
            <w:r w:rsidRPr="00F456B4">
              <w:rPr>
                <w:rFonts w:ascii="Times New Roman" w:hAnsi="Times New Roman" w:cs="Times New Roman"/>
                <w:color w:val="000000" w:themeColor="text1"/>
                <w:lang w:val="ro-RO"/>
              </w:rPr>
              <w:t xml:space="preserve"> - Anexele nr. 1-3 fac parte integrantă din prezenta hotărâre</w:t>
            </w:r>
          </w:p>
        </w:tc>
        <w:tc>
          <w:tcPr>
            <w:tcW w:w="2245" w:type="dxa"/>
          </w:tcPr>
          <w:p w14:paraId="62435DB5" w14:textId="77777777" w:rsidR="007435DC" w:rsidRPr="00F456B4" w:rsidRDefault="007435DC" w:rsidP="005733BE">
            <w:pPr>
              <w:rPr>
                <w:lang w:val="ro-RO"/>
              </w:rPr>
            </w:pPr>
            <w:r w:rsidRPr="00F456B4">
              <w:rPr>
                <w:lang w:val="ro-RO"/>
              </w:rPr>
              <w:lastRenderedPageBreak/>
              <w:t>Art.2. - (1) Romsilva este organizată astfel:</w:t>
            </w:r>
          </w:p>
          <w:p w14:paraId="4D6EDBC5" w14:textId="77777777" w:rsidR="007435DC" w:rsidRPr="00F456B4" w:rsidRDefault="007435DC" w:rsidP="005733BE">
            <w:pPr>
              <w:rPr>
                <w:lang w:val="ro-RO"/>
              </w:rPr>
            </w:pPr>
            <w:r w:rsidRPr="00F456B4">
              <w:rPr>
                <w:lang w:val="ro-RO"/>
              </w:rPr>
              <w:t>a)</w:t>
            </w:r>
            <w:r w:rsidRPr="00F456B4">
              <w:rPr>
                <w:lang w:val="ro-RO"/>
              </w:rPr>
              <w:tab/>
              <w:t>structura centrală;</w:t>
            </w:r>
          </w:p>
          <w:p w14:paraId="30F1E770" w14:textId="77777777" w:rsidR="007435DC" w:rsidRPr="00F456B4" w:rsidRDefault="007435DC" w:rsidP="005733BE">
            <w:pPr>
              <w:rPr>
                <w:lang w:val="ro-RO"/>
              </w:rPr>
            </w:pPr>
            <w:r w:rsidRPr="00F456B4">
              <w:rPr>
                <w:lang w:val="ro-RO"/>
              </w:rPr>
              <w:t>b)</w:t>
            </w:r>
            <w:r w:rsidRPr="00F456B4">
              <w:rPr>
                <w:lang w:val="ro-RO"/>
              </w:rPr>
              <w:tab/>
              <w:t>unități fără personalitate juridică, respectiv direcții silvice și Complexul Silva, prevăzute în anexa nr. 1 la prezenta hotărâre.</w:t>
            </w:r>
          </w:p>
          <w:p w14:paraId="4B48897B" w14:textId="77777777" w:rsidR="007435DC" w:rsidRPr="00F456B4" w:rsidRDefault="007435DC" w:rsidP="005733BE">
            <w:pPr>
              <w:rPr>
                <w:lang w:val="ro-RO"/>
              </w:rPr>
            </w:pPr>
            <w:r w:rsidRPr="00F456B4">
              <w:rPr>
                <w:lang w:val="ro-RO"/>
              </w:rPr>
              <w:t>c) servicii silvice județene, fără personalitate juridică, prevăzute în anexa nr. 4 la prezenta hotărâre.</w:t>
            </w:r>
          </w:p>
          <w:p w14:paraId="38CF0CB3" w14:textId="77777777" w:rsidR="007435DC" w:rsidRPr="00F456B4" w:rsidRDefault="007435DC" w:rsidP="005733BE">
            <w:pPr>
              <w:rPr>
                <w:lang w:val="ro-RO"/>
              </w:rPr>
            </w:pPr>
            <w:r w:rsidRPr="00F456B4">
              <w:rPr>
                <w:lang w:val="ro-RO"/>
              </w:rPr>
              <w:t>(2) Romsilva are în subordinea sa unități cu personalitate juridică, prevăzute în anexa nr. 2 la prezenta hotărâre.</w:t>
            </w:r>
          </w:p>
          <w:p w14:paraId="7A2700C5" w14:textId="77777777" w:rsidR="007435DC" w:rsidRPr="00F456B4" w:rsidRDefault="007435DC" w:rsidP="005733BE">
            <w:pPr>
              <w:rPr>
                <w:lang w:val="ro-RO"/>
              </w:rPr>
            </w:pPr>
            <w:r w:rsidRPr="00F456B4">
              <w:rPr>
                <w:lang w:val="ro-RO"/>
              </w:rPr>
              <w:t xml:space="preserve">(1) În structura direcțiilor silvice, la nivelul </w:t>
            </w:r>
            <w:proofErr w:type="spellStart"/>
            <w:r w:rsidRPr="00F456B4">
              <w:rPr>
                <w:lang w:val="ro-RO"/>
              </w:rPr>
              <w:t>judeţelor</w:t>
            </w:r>
            <w:proofErr w:type="spellEnd"/>
            <w:r w:rsidRPr="00F456B4">
              <w:rPr>
                <w:lang w:val="ro-RO"/>
              </w:rPr>
              <w:t xml:space="preserve"> care se află în raza de </w:t>
            </w:r>
            <w:proofErr w:type="spellStart"/>
            <w:r w:rsidRPr="00F456B4">
              <w:rPr>
                <w:lang w:val="ro-RO"/>
              </w:rPr>
              <w:t>competenţă</w:t>
            </w:r>
            <w:proofErr w:type="spellEnd"/>
            <w:r w:rsidRPr="00F456B4">
              <w:rPr>
                <w:lang w:val="ro-RO"/>
              </w:rPr>
              <w:t xml:space="preserve"> a acestora, cu </w:t>
            </w:r>
            <w:proofErr w:type="spellStart"/>
            <w:r w:rsidRPr="00F456B4">
              <w:rPr>
                <w:lang w:val="ro-RO"/>
              </w:rPr>
              <w:t>excepţia</w:t>
            </w:r>
            <w:proofErr w:type="spellEnd"/>
            <w:r w:rsidRPr="00F456B4">
              <w:rPr>
                <w:lang w:val="ro-RO"/>
              </w:rPr>
              <w:t xml:space="preserve"> </w:t>
            </w:r>
            <w:proofErr w:type="spellStart"/>
            <w:r w:rsidRPr="00F456B4">
              <w:rPr>
                <w:lang w:val="ro-RO"/>
              </w:rPr>
              <w:t>judeţului</w:t>
            </w:r>
            <w:proofErr w:type="spellEnd"/>
            <w:r w:rsidRPr="00F456B4">
              <w:rPr>
                <w:lang w:val="ro-RO"/>
              </w:rPr>
              <w:t xml:space="preserve"> în care se află sediul direcției silvice, se organizează servicii </w:t>
            </w:r>
            <w:r w:rsidRPr="00F456B4">
              <w:rPr>
                <w:lang w:val="ro-RO"/>
              </w:rPr>
              <w:lastRenderedPageBreak/>
              <w:t>silvice județene, fără personalitate juridică, precum și compartimente funcționale, pe natură de activități.</w:t>
            </w:r>
          </w:p>
          <w:p w14:paraId="45558C4A" w14:textId="77777777" w:rsidR="007435DC" w:rsidRPr="00F456B4" w:rsidRDefault="007435DC" w:rsidP="005733BE">
            <w:pPr>
              <w:rPr>
                <w:lang w:val="ro-RO"/>
              </w:rPr>
            </w:pPr>
          </w:p>
          <w:p w14:paraId="7DF3BD22" w14:textId="77777777" w:rsidR="007435DC" w:rsidRPr="00F456B4" w:rsidRDefault="007435DC" w:rsidP="005733BE">
            <w:pPr>
              <w:rPr>
                <w:lang w:val="ro-RO"/>
              </w:rPr>
            </w:pPr>
            <w:r w:rsidRPr="00F456B4">
              <w:rPr>
                <w:lang w:val="ro-RO"/>
              </w:rPr>
              <w:t xml:space="preserve">(2) În termen de 60 zile de la data intrării în vigoare a prezentei hotărâri, la propunerea directorului general, CA aprobă organigrama și regulamentul de organizare și funcționare a direcțiilor silvice, a serviciilor județene din structura acestora  și subunităților acestora. </w:t>
            </w:r>
          </w:p>
          <w:p w14:paraId="0AABC1C8" w14:textId="77777777" w:rsidR="007435DC" w:rsidRPr="00F456B4" w:rsidRDefault="007435DC" w:rsidP="005733BE">
            <w:pPr>
              <w:rPr>
                <w:lang w:val="ro-RO"/>
              </w:rPr>
            </w:pPr>
            <w:r w:rsidRPr="00F456B4">
              <w:rPr>
                <w:lang w:val="ro-RO"/>
              </w:rPr>
              <w:t xml:space="preserve"> Art. 15. - (1) În structura organizatorică a direcțiilor silvice pot funcționa următoarele subunități fără personalitate juridică, ca puncte de lucru, separate contabil și funcțional:</w:t>
            </w:r>
          </w:p>
          <w:p w14:paraId="7A35D604" w14:textId="77777777" w:rsidR="007435DC" w:rsidRPr="00F456B4" w:rsidRDefault="007435DC" w:rsidP="005733BE">
            <w:pPr>
              <w:rPr>
                <w:lang w:val="ro-RO"/>
              </w:rPr>
            </w:pPr>
            <w:r w:rsidRPr="00F456B4">
              <w:rPr>
                <w:lang w:val="ro-RO"/>
              </w:rPr>
              <w:lastRenderedPageBreak/>
              <w:t>a) servicii silvice județene, pentru coordonarea și controlul activității subunităților;</w:t>
            </w:r>
          </w:p>
          <w:p w14:paraId="7E6058C7" w14:textId="77777777" w:rsidR="007435DC" w:rsidRPr="00F456B4" w:rsidRDefault="007435DC" w:rsidP="005733BE">
            <w:pPr>
              <w:rPr>
                <w:lang w:val="ro-RO"/>
              </w:rPr>
            </w:pPr>
            <w:r w:rsidRPr="00F456B4">
              <w:rPr>
                <w:lang w:val="ro-RO"/>
              </w:rPr>
              <w:t>b)</w:t>
            </w:r>
            <w:r w:rsidRPr="00F456B4">
              <w:rPr>
                <w:lang w:val="ro-RO"/>
              </w:rPr>
              <w:tab/>
              <w:t xml:space="preserve">ocoale silvice de stat; </w:t>
            </w:r>
          </w:p>
          <w:p w14:paraId="513AB7EA" w14:textId="77777777" w:rsidR="007435DC" w:rsidRPr="00F456B4" w:rsidRDefault="007435DC" w:rsidP="005733BE">
            <w:pPr>
              <w:rPr>
                <w:lang w:val="ro-RO"/>
              </w:rPr>
            </w:pPr>
            <w:r w:rsidRPr="00F456B4">
              <w:rPr>
                <w:lang w:val="ro-RO"/>
              </w:rPr>
              <w:t>c)</w:t>
            </w:r>
            <w:r w:rsidRPr="00F456B4">
              <w:rPr>
                <w:lang w:val="ro-RO"/>
              </w:rPr>
              <w:tab/>
              <w:t>secții pentru exploatarea lemnului și intervenții silvice;</w:t>
            </w:r>
          </w:p>
          <w:p w14:paraId="54AE5BF5" w14:textId="77777777" w:rsidR="007435DC" w:rsidRPr="00F456B4" w:rsidRDefault="007435DC" w:rsidP="005733BE">
            <w:pPr>
              <w:rPr>
                <w:lang w:val="ro-RO"/>
              </w:rPr>
            </w:pPr>
            <w:r w:rsidRPr="00F456B4">
              <w:rPr>
                <w:lang w:val="ro-RO"/>
              </w:rPr>
              <w:t>d)</w:t>
            </w:r>
            <w:r w:rsidRPr="00F456B4">
              <w:rPr>
                <w:lang w:val="ro-RO"/>
              </w:rPr>
              <w:tab/>
              <w:t>secții pentru întreținerea și repararea drumurilor forestiere și a căilor ferate forestiere;</w:t>
            </w:r>
          </w:p>
          <w:p w14:paraId="400A9893" w14:textId="77777777" w:rsidR="007435DC" w:rsidRPr="00F456B4" w:rsidRDefault="007435DC" w:rsidP="005733BE">
            <w:pPr>
              <w:rPr>
                <w:lang w:val="ro-RO"/>
              </w:rPr>
            </w:pPr>
            <w:r w:rsidRPr="00F456B4">
              <w:rPr>
                <w:lang w:val="ro-RO"/>
              </w:rPr>
              <w:t>e)</w:t>
            </w:r>
            <w:r w:rsidRPr="00F456B4">
              <w:rPr>
                <w:lang w:val="ro-RO"/>
              </w:rPr>
              <w:tab/>
              <w:t>centre pentru valorificarea produselor nelemnoase specifice fondului forestier național, creșterea și valorificarea vânatului, salmonicultură și piscicultură;</w:t>
            </w:r>
          </w:p>
          <w:p w14:paraId="718C1FAF" w14:textId="77777777" w:rsidR="007435DC" w:rsidRPr="00F456B4" w:rsidRDefault="007435DC" w:rsidP="005733BE">
            <w:pPr>
              <w:rPr>
                <w:lang w:val="ro-RO"/>
              </w:rPr>
            </w:pPr>
          </w:p>
          <w:p w14:paraId="27A86613" w14:textId="77777777" w:rsidR="007435DC" w:rsidRPr="00F456B4" w:rsidRDefault="007435DC" w:rsidP="005733BE">
            <w:pPr>
              <w:rPr>
                <w:lang w:val="ro-RO"/>
              </w:rPr>
            </w:pPr>
          </w:p>
          <w:p w14:paraId="0260B728" w14:textId="77777777" w:rsidR="007435DC" w:rsidRPr="00F456B4" w:rsidRDefault="007435DC" w:rsidP="005733BE">
            <w:pPr>
              <w:rPr>
                <w:lang w:val="ro-RO"/>
              </w:rPr>
            </w:pPr>
          </w:p>
          <w:p w14:paraId="535F1B40" w14:textId="77777777" w:rsidR="007435DC" w:rsidRPr="00F456B4" w:rsidRDefault="007435DC" w:rsidP="005733BE">
            <w:pPr>
              <w:rPr>
                <w:lang w:val="ro-RO"/>
              </w:rPr>
            </w:pPr>
          </w:p>
          <w:p w14:paraId="02A5360E" w14:textId="77777777" w:rsidR="007435DC" w:rsidRPr="00F456B4" w:rsidRDefault="007435DC" w:rsidP="005733BE">
            <w:pPr>
              <w:rPr>
                <w:lang w:val="ro-RO"/>
              </w:rPr>
            </w:pPr>
            <w:r w:rsidRPr="00F456B4">
              <w:rPr>
                <w:lang w:val="ro-RO"/>
              </w:rPr>
              <w:t xml:space="preserve">Art. 34. – (1) Personalul Romsilva angajat la data intrării în vigoare a </w:t>
            </w:r>
            <w:r w:rsidRPr="00F456B4">
              <w:rPr>
                <w:lang w:val="ro-RO"/>
              </w:rPr>
              <w:lastRenderedPageBreak/>
              <w:t>prezentei hotărâri se preia integral, pe posturi corespunzătoare pregătirii profesionale, de structurile organizatorice prevăzute de prezenta hotărâre.</w:t>
            </w:r>
          </w:p>
          <w:p w14:paraId="17176C5D" w14:textId="77777777" w:rsidR="007435DC" w:rsidRPr="00F456B4" w:rsidRDefault="007435DC" w:rsidP="005733BE">
            <w:pPr>
              <w:rPr>
                <w:lang w:val="ro-RO"/>
              </w:rPr>
            </w:pPr>
          </w:p>
          <w:p w14:paraId="78A4E4E1" w14:textId="77777777" w:rsidR="007435DC" w:rsidRPr="00F456B4" w:rsidRDefault="007435DC" w:rsidP="005733BE">
            <w:pPr>
              <w:rPr>
                <w:lang w:val="ro-RO"/>
              </w:rPr>
            </w:pPr>
          </w:p>
          <w:p w14:paraId="68ED8C50" w14:textId="77777777" w:rsidR="007435DC" w:rsidRPr="00F456B4" w:rsidRDefault="007435DC" w:rsidP="005733BE">
            <w:pPr>
              <w:rPr>
                <w:lang w:val="ro-RO"/>
              </w:rPr>
            </w:pPr>
          </w:p>
          <w:p w14:paraId="7C2CCD93" w14:textId="77777777" w:rsidR="007435DC" w:rsidRPr="00F456B4" w:rsidRDefault="007435DC" w:rsidP="005733BE">
            <w:pPr>
              <w:rPr>
                <w:lang w:val="ro-RO"/>
              </w:rPr>
            </w:pPr>
            <w:r w:rsidRPr="00F456B4">
              <w:rPr>
                <w:lang w:val="ro-RO"/>
              </w:rPr>
              <w:t>Art. 37. - Anexele nr. 1 - 4 fac parte integrantă din prezenta hotărâre.</w:t>
            </w:r>
          </w:p>
          <w:p w14:paraId="5DD76B8C" w14:textId="77777777" w:rsidR="007435DC" w:rsidRPr="00F456B4" w:rsidRDefault="007435DC" w:rsidP="005733BE">
            <w:pPr>
              <w:rPr>
                <w:lang w:val="ro-RO"/>
              </w:rPr>
            </w:pPr>
            <w:r w:rsidRPr="00F456B4">
              <w:rPr>
                <w:lang w:val="ro-RO"/>
              </w:rPr>
              <w:t>Se propune introducerea Anexei nr. 4 - Servicii silvice județene.</w:t>
            </w:r>
          </w:p>
        </w:tc>
        <w:tc>
          <w:tcPr>
            <w:tcW w:w="1350" w:type="dxa"/>
          </w:tcPr>
          <w:p w14:paraId="2C45D079" w14:textId="77777777" w:rsidR="007435DC" w:rsidRPr="00F456B4" w:rsidRDefault="007435DC" w:rsidP="00BA0882">
            <w:pPr>
              <w:rPr>
                <w:lang w:val="ro-RO"/>
              </w:rPr>
            </w:pPr>
            <w:r w:rsidRPr="00F456B4">
              <w:rPr>
                <w:lang w:val="ro-RO"/>
              </w:rPr>
              <w:lastRenderedPageBreak/>
              <w:t>Nepreluată</w:t>
            </w:r>
          </w:p>
          <w:p w14:paraId="0D5B7A0B" w14:textId="77777777" w:rsidR="007435DC" w:rsidRPr="00F456B4" w:rsidRDefault="007435DC" w:rsidP="00BA0882">
            <w:pPr>
              <w:rPr>
                <w:lang w:val="ro-RO"/>
              </w:rPr>
            </w:pPr>
          </w:p>
          <w:p w14:paraId="0965A16F" w14:textId="77777777" w:rsidR="007435DC" w:rsidRPr="00F456B4" w:rsidRDefault="007435DC" w:rsidP="00BA0882">
            <w:pPr>
              <w:rPr>
                <w:lang w:val="ro-RO"/>
              </w:rPr>
            </w:pPr>
          </w:p>
          <w:p w14:paraId="1AEEE3F6" w14:textId="77777777" w:rsidR="007435DC" w:rsidRPr="00F456B4" w:rsidRDefault="007435DC" w:rsidP="00BA0882">
            <w:pPr>
              <w:rPr>
                <w:lang w:val="ro-RO"/>
              </w:rPr>
            </w:pPr>
          </w:p>
          <w:p w14:paraId="59AC1687" w14:textId="77777777" w:rsidR="007435DC" w:rsidRPr="00F456B4" w:rsidRDefault="007435DC" w:rsidP="00BA0882">
            <w:pPr>
              <w:rPr>
                <w:lang w:val="ro-RO"/>
              </w:rPr>
            </w:pPr>
          </w:p>
          <w:p w14:paraId="39E921CB" w14:textId="77777777" w:rsidR="007435DC" w:rsidRPr="00F456B4" w:rsidRDefault="007435DC" w:rsidP="00BA0882">
            <w:pPr>
              <w:rPr>
                <w:lang w:val="ro-RO"/>
              </w:rPr>
            </w:pPr>
          </w:p>
          <w:p w14:paraId="3FC2400A" w14:textId="77777777" w:rsidR="007435DC" w:rsidRPr="00F456B4" w:rsidRDefault="007435DC" w:rsidP="00BA0882">
            <w:pPr>
              <w:rPr>
                <w:lang w:val="ro-RO"/>
              </w:rPr>
            </w:pPr>
          </w:p>
          <w:p w14:paraId="1A1F8A90" w14:textId="77777777" w:rsidR="007435DC" w:rsidRPr="00F456B4" w:rsidRDefault="007435DC" w:rsidP="00BA0882">
            <w:pPr>
              <w:rPr>
                <w:lang w:val="ro-RO"/>
              </w:rPr>
            </w:pPr>
          </w:p>
          <w:p w14:paraId="4713825D" w14:textId="77777777" w:rsidR="007435DC" w:rsidRPr="00F456B4" w:rsidRDefault="007435DC" w:rsidP="00BA0882">
            <w:pPr>
              <w:rPr>
                <w:lang w:val="ro-RO"/>
              </w:rPr>
            </w:pPr>
          </w:p>
          <w:p w14:paraId="527D11A3" w14:textId="77777777" w:rsidR="007435DC" w:rsidRPr="00F456B4" w:rsidRDefault="007435DC" w:rsidP="00BA0882">
            <w:pPr>
              <w:rPr>
                <w:lang w:val="ro-RO"/>
              </w:rPr>
            </w:pPr>
          </w:p>
          <w:p w14:paraId="231A6A9D" w14:textId="77777777" w:rsidR="007435DC" w:rsidRPr="00F456B4" w:rsidRDefault="007435DC" w:rsidP="00BA0882">
            <w:pPr>
              <w:rPr>
                <w:lang w:val="ro-RO"/>
              </w:rPr>
            </w:pPr>
          </w:p>
          <w:p w14:paraId="4778DF0D" w14:textId="77777777" w:rsidR="007435DC" w:rsidRPr="00F456B4" w:rsidRDefault="007435DC" w:rsidP="00BA0882">
            <w:pPr>
              <w:rPr>
                <w:lang w:val="ro-RO"/>
              </w:rPr>
            </w:pPr>
          </w:p>
          <w:p w14:paraId="0311E3A6" w14:textId="77777777" w:rsidR="007435DC" w:rsidRPr="00F456B4" w:rsidRDefault="007435DC" w:rsidP="00BA0882">
            <w:pPr>
              <w:rPr>
                <w:lang w:val="ro-RO"/>
              </w:rPr>
            </w:pPr>
          </w:p>
          <w:p w14:paraId="6056F653" w14:textId="77777777" w:rsidR="007435DC" w:rsidRPr="00F456B4" w:rsidRDefault="007435DC" w:rsidP="00BA0882">
            <w:pPr>
              <w:rPr>
                <w:lang w:val="ro-RO"/>
              </w:rPr>
            </w:pPr>
          </w:p>
          <w:p w14:paraId="0334AFA4" w14:textId="77777777" w:rsidR="007435DC" w:rsidRPr="00F456B4" w:rsidRDefault="007435DC" w:rsidP="00BA0882">
            <w:pPr>
              <w:rPr>
                <w:lang w:val="ro-RO"/>
              </w:rPr>
            </w:pPr>
          </w:p>
          <w:p w14:paraId="1742D6C3" w14:textId="77777777" w:rsidR="007435DC" w:rsidRPr="00F456B4" w:rsidRDefault="007435DC" w:rsidP="00BA0882">
            <w:pPr>
              <w:rPr>
                <w:lang w:val="ro-RO"/>
              </w:rPr>
            </w:pPr>
          </w:p>
          <w:p w14:paraId="7A35A272" w14:textId="77777777" w:rsidR="007435DC" w:rsidRPr="00F456B4" w:rsidRDefault="007435DC" w:rsidP="00BA0882">
            <w:pPr>
              <w:rPr>
                <w:lang w:val="ro-RO"/>
              </w:rPr>
            </w:pPr>
          </w:p>
          <w:p w14:paraId="76A5FBAD" w14:textId="77777777" w:rsidR="007435DC" w:rsidRPr="00F456B4" w:rsidRDefault="007435DC" w:rsidP="00BA0882">
            <w:pPr>
              <w:rPr>
                <w:lang w:val="ro-RO"/>
              </w:rPr>
            </w:pPr>
          </w:p>
          <w:p w14:paraId="58B51D3F" w14:textId="77777777" w:rsidR="007435DC" w:rsidRPr="00F456B4" w:rsidRDefault="007435DC" w:rsidP="00BA0882">
            <w:pPr>
              <w:rPr>
                <w:lang w:val="ro-RO"/>
              </w:rPr>
            </w:pPr>
          </w:p>
          <w:p w14:paraId="372FEE67" w14:textId="77777777" w:rsidR="007435DC" w:rsidRPr="00F456B4" w:rsidRDefault="007435DC" w:rsidP="00BA0882">
            <w:pPr>
              <w:rPr>
                <w:lang w:val="ro-RO"/>
              </w:rPr>
            </w:pPr>
          </w:p>
          <w:p w14:paraId="44D9AA34" w14:textId="77777777" w:rsidR="007435DC" w:rsidRPr="00F456B4" w:rsidRDefault="007435DC" w:rsidP="00BA0882">
            <w:pPr>
              <w:rPr>
                <w:lang w:val="ro-RO"/>
              </w:rPr>
            </w:pPr>
          </w:p>
          <w:p w14:paraId="6D635CFD" w14:textId="77777777" w:rsidR="007435DC" w:rsidRPr="00F456B4" w:rsidRDefault="007435DC" w:rsidP="00BA0882">
            <w:pPr>
              <w:rPr>
                <w:lang w:val="ro-RO"/>
              </w:rPr>
            </w:pPr>
          </w:p>
          <w:p w14:paraId="17F3366C" w14:textId="77777777" w:rsidR="007435DC" w:rsidRPr="00F456B4" w:rsidRDefault="007435DC" w:rsidP="00BA0882">
            <w:pPr>
              <w:rPr>
                <w:lang w:val="ro-RO"/>
              </w:rPr>
            </w:pPr>
          </w:p>
          <w:p w14:paraId="687B7EE9" w14:textId="77777777" w:rsidR="007435DC" w:rsidRPr="00F456B4" w:rsidRDefault="007435DC" w:rsidP="00BA0882">
            <w:pPr>
              <w:rPr>
                <w:lang w:val="ro-RO"/>
              </w:rPr>
            </w:pPr>
          </w:p>
          <w:p w14:paraId="64C09AE4" w14:textId="77777777" w:rsidR="007435DC" w:rsidRPr="00F456B4" w:rsidRDefault="007435DC" w:rsidP="00BA0882">
            <w:pPr>
              <w:rPr>
                <w:lang w:val="ro-RO"/>
              </w:rPr>
            </w:pPr>
          </w:p>
          <w:p w14:paraId="4C030C65" w14:textId="77777777" w:rsidR="007435DC" w:rsidRPr="00F456B4" w:rsidRDefault="007435DC" w:rsidP="00BA0882">
            <w:pPr>
              <w:rPr>
                <w:lang w:val="ro-RO"/>
              </w:rPr>
            </w:pPr>
          </w:p>
          <w:p w14:paraId="2BFF6A4A" w14:textId="77777777" w:rsidR="007435DC" w:rsidRPr="00F456B4" w:rsidRDefault="007435DC" w:rsidP="00BA0882">
            <w:pPr>
              <w:rPr>
                <w:lang w:val="ro-RO"/>
              </w:rPr>
            </w:pPr>
          </w:p>
          <w:p w14:paraId="009D6C6F" w14:textId="77777777" w:rsidR="007435DC" w:rsidRPr="00F456B4" w:rsidRDefault="007435DC" w:rsidP="00BA0882">
            <w:pPr>
              <w:rPr>
                <w:lang w:val="ro-RO"/>
              </w:rPr>
            </w:pPr>
          </w:p>
          <w:p w14:paraId="32557FBE" w14:textId="77777777" w:rsidR="007435DC" w:rsidRPr="00F456B4" w:rsidRDefault="007435DC" w:rsidP="00BA0882">
            <w:pPr>
              <w:rPr>
                <w:lang w:val="ro-RO"/>
              </w:rPr>
            </w:pPr>
          </w:p>
          <w:p w14:paraId="15127651" w14:textId="77777777" w:rsidR="007435DC" w:rsidRPr="00F456B4" w:rsidRDefault="007435DC" w:rsidP="00BA0882">
            <w:pPr>
              <w:rPr>
                <w:lang w:val="ro-RO"/>
              </w:rPr>
            </w:pPr>
          </w:p>
          <w:p w14:paraId="0051BBB0" w14:textId="77777777" w:rsidR="007435DC" w:rsidRPr="00F456B4" w:rsidRDefault="007435DC" w:rsidP="00BA0882">
            <w:pPr>
              <w:rPr>
                <w:lang w:val="ro-RO"/>
              </w:rPr>
            </w:pPr>
          </w:p>
          <w:p w14:paraId="5A99F7E2" w14:textId="77777777" w:rsidR="007435DC" w:rsidRPr="00F456B4" w:rsidRDefault="007435DC" w:rsidP="00BA0882">
            <w:pPr>
              <w:rPr>
                <w:lang w:val="ro-RO"/>
              </w:rPr>
            </w:pPr>
          </w:p>
          <w:p w14:paraId="5FC7905A" w14:textId="77777777" w:rsidR="007435DC" w:rsidRPr="00F456B4" w:rsidRDefault="007435DC" w:rsidP="00BA0882">
            <w:pPr>
              <w:rPr>
                <w:lang w:val="ro-RO"/>
              </w:rPr>
            </w:pPr>
          </w:p>
          <w:p w14:paraId="05F9A4D1" w14:textId="77777777" w:rsidR="007435DC" w:rsidRPr="00F456B4" w:rsidRDefault="007435DC" w:rsidP="00BA0882">
            <w:pPr>
              <w:rPr>
                <w:lang w:val="ro-RO"/>
              </w:rPr>
            </w:pPr>
          </w:p>
          <w:p w14:paraId="55348A6A" w14:textId="77777777" w:rsidR="007435DC" w:rsidRPr="00F456B4" w:rsidRDefault="007435DC" w:rsidP="00BA0882">
            <w:pPr>
              <w:rPr>
                <w:lang w:val="ro-RO"/>
              </w:rPr>
            </w:pPr>
          </w:p>
          <w:p w14:paraId="5BAEEFF4" w14:textId="77777777" w:rsidR="007435DC" w:rsidRPr="00F456B4" w:rsidRDefault="007435DC" w:rsidP="00BA0882">
            <w:pPr>
              <w:rPr>
                <w:lang w:val="ro-RO"/>
              </w:rPr>
            </w:pPr>
          </w:p>
          <w:p w14:paraId="61384F9C" w14:textId="77777777" w:rsidR="007435DC" w:rsidRPr="00F456B4" w:rsidRDefault="007435DC" w:rsidP="00BA0882">
            <w:pPr>
              <w:rPr>
                <w:lang w:val="ro-RO"/>
              </w:rPr>
            </w:pPr>
          </w:p>
          <w:p w14:paraId="48530A0F" w14:textId="77777777" w:rsidR="007435DC" w:rsidRPr="00F456B4" w:rsidRDefault="007435DC" w:rsidP="00BA0882">
            <w:pPr>
              <w:rPr>
                <w:lang w:val="ro-RO"/>
              </w:rPr>
            </w:pPr>
          </w:p>
          <w:p w14:paraId="34B5BAFD" w14:textId="77777777" w:rsidR="007435DC" w:rsidRPr="00F456B4" w:rsidRDefault="007435DC" w:rsidP="00BA0882">
            <w:pPr>
              <w:rPr>
                <w:lang w:val="ro-RO"/>
              </w:rPr>
            </w:pPr>
          </w:p>
          <w:p w14:paraId="3AD35813" w14:textId="77777777" w:rsidR="007435DC" w:rsidRPr="00F456B4" w:rsidRDefault="007435DC" w:rsidP="00BA0882">
            <w:pPr>
              <w:rPr>
                <w:lang w:val="ro-RO"/>
              </w:rPr>
            </w:pPr>
          </w:p>
          <w:p w14:paraId="58E69469" w14:textId="77777777" w:rsidR="007435DC" w:rsidRPr="00F456B4" w:rsidRDefault="007435DC" w:rsidP="00BA0882">
            <w:pPr>
              <w:rPr>
                <w:lang w:val="ro-RO"/>
              </w:rPr>
            </w:pPr>
          </w:p>
          <w:p w14:paraId="20D8733D" w14:textId="77777777" w:rsidR="007435DC" w:rsidRPr="00F456B4" w:rsidRDefault="007435DC" w:rsidP="00BA0882">
            <w:pPr>
              <w:rPr>
                <w:lang w:val="ro-RO"/>
              </w:rPr>
            </w:pPr>
          </w:p>
          <w:p w14:paraId="2AC99EA3" w14:textId="77777777" w:rsidR="007435DC" w:rsidRPr="00F456B4" w:rsidRDefault="007435DC" w:rsidP="00BA0882">
            <w:pPr>
              <w:rPr>
                <w:lang w:val="ro-RO"/>
              </w:rPr>
            </w:pPr>
          </w:p>
          <w:p w14:paraId="13D7A4E4" w14:textId="77777777" w:rsidR="007435DC" w:rsidRPr="00F456B4" w:rsidRDefault="007435DC" w:rsidP="00BA0882">
            <w:pPr>
              <w:rPr>
                <w:lang w:val="ro-RO"/>
              </w:rPr>
            </w:pPr>
          </w:p>
          <w:p w14:paraId="52DD71DA" w14:textId="77777777" w:rsidR="007435DC" w:rsidRPr="00F456B4" w:rsidRDefault="007435DC" w:rsidP="00BA0882">
            <w:pPr>
              <w:rPr>
                <w:lang w:val="ro-RO"/>
              </w:rPr>
            </w:pPr>
          </w:p>
          <w:p w14:paraId="1465ACC9" w14:textId="77777777" w:rsidR="007435DC" w:rsidRPr="00F456B4" w:rsidRDefault="007435DC" w:rsidP="00BA0882">
            <w:pPr>
              <w:rPr>
                <w:lang w:val="ro-RO"/>
              </w:rPr>
            </w:pPr>
          </w:p>
          <w:p w14:paraId="1BA266C6" w14:textId="77777777" w:rsidR="007435DC" w:rsidRPr="00F456B4" w:rsidRDefault="007435DC" w:rsidP="00BA0882">
            <w:pPr>
              <w:rPr>
                <w:lang w:val="ro-RO"/>
              </w:rPr>
            </w:pPr>
          </w:p>
          <w:p w14:paraId="404D85E8" w14:textId="77777777" w:rsidR="007435DC" w:rsidRPr="00F456B4" w:rsidRDefault="007435DC" w:rsidP="00BA0882">
            <w:pPr>
              <w:rPr>
                <w:lang w:val="ro-RO"/>
              </w:rPr>
            </w:pPr>
          </w:p>
          <w:p w14:paraId="7916F629" w14:textId="77777777" w:rsidR="007435DC" w:rsidRPr="00F456B4" w:rsidRDefault="007435DC" w:rsidP="00BA0882">
            <w:pPr>
              <w:rPr>
                <w:lang w:val="ro-RO"/>
              </w:rPr>
            </w:pPr>
          </w:p>
          <w:p w14:paraId="00EE7DC8" w14:textId="77777777" w:rsidR="007435DC" w:rsidRPr="00F456B4" w:rsidRDefault="007435DC" w:rsidP="00BA0882">
            <w:pPr>
              <w:rPr>
                <w:lang w:val="ro-RO"/>
              </w:rPr>
            </w:pPr>
          </w:p>
          <w:p w14:paraId="585C10EF" w14:textId="77777777" w:rsidR="007435DC" w:rsidRPr="00F456B4" w:rsidRDefault="007435DC" w:rsidP="00BA0882">
            <w:pPr>
              <w:rPr>
                <w:lang w:val="ro-RO"/>
              </w:rPr>
            </w:pPr>
          </w:p>
          <w:p w14:paraId="5F029244" w14:textId="77777777" w:rsidR="007435DC" w:rsidRPr="00F456B4" w:rsidRDefault="007435DC" w:rsidP="00BA0882">
            <w:pPr>
              <w:rPr>
                <w:lang w:val="ro-RO"/>
              </w:rPr>
            </w:pPr>
          </w:p>
          <w:p w14:paraId="00B22029" w14:textId="77777777" w:rsidR="007435DC" w:rsidRPr="00F456B4" w:rsidRDefault="007435DC" w:rsidP="00BA0882">
            <w:pPr>
              <w:rPr>
                <w:lang w:val="ro-RO"/>
              </w:rPr>
            </w:pPr>
          </w:p>
          <w:p w14:paraId="4C88761F" w14:textId="77777777" w:rsidR="007435DC" w:rsidRPr="00F456B4" w:rsidRDefault="007435DC" w:rsidP="00BA0882">
            <w:pPr>
              <w:rPr>
                <w:lang w:val="ro-RO"/>
              </w:rPr>
            </w:pPr>
          </w:p>
          <w:p w14:paraId="2A286A11" w14:textId="77777777" w:rsidR="007435DC" w:rsidRPr="00F456B4" w:rsidRDefault="007435DC" w:rsidP="00BA0882">
            <w:pPr>
              <w:rPr>
                <w:lang w:val="ro-RO"/>
              </w:rPr>
            </w:pPr>
          </w:p>
          <w:p w14:paraId="6B79D535" w14:textId="77777777" w:rsidR="007435DC" w:rsidRPr="00F456B4" w:rsidRDefault="007435DC" w:rsidP="00BA0882">
            <w:pPr>
              <w:rPr>
                <w:lang w:val="ro-RO"/>
              </w:rPr>
            </w:pPr>
          </w:p>
          <w:p w14:paraId="3BF53396" w14:textId="77777777" w:rsidR="007435DC" w:rsidRPr="00F456B4" w:rsidRDefault="007435DC" w:rsidP="00BA0882">
            <w:pPr>
              <w:rPr>
                <w:lang w:val="ro-RO"/>
              </w:rPr>
            </w:pPr>
          </w:p>
          <w:p w14:paraId="48C8D988" w14:textId="77777777" w:rsidR="007435DC" w:rsidRPr="00F456B4" w:rsidRDefault="007435DC" w:rsidP="00BA0882">
            <w:pPr>
              <w:rPr>
                <w:lang w:val="ro-RO"/>
              </w:rPr>
            </w:pPr>
          </w:p>
          <w:p w14:paraId="5C4E20A7" w14:textId="77777777" w:rsidR="007435DC" w:rsidRPr="00F456B4" w:rsidRDefault="007435DC" w:rsidP="00BA0882">
            <w:pPr>
              <w:rPr>
                <w:lang w:val="ro-RO"/>
              </w:rPr>
            </w:pPr>
          </w:p>
          <w:p w14:paraId="3C47963D" w14:textId="77777777" w:rsidR="007435DC" w:rsidRPr="00F456B4" w:rsidRDefault="007435DC" w:rsidP="00BA0882">
            <w:pPr>
              <w:rPr>
                <w:lang w:val="ro-RO"/>
              </w:rPr>
            </w:pPr>
          </w:p>
          <w:p w14:paraId="215B6765" w14:textId="77777777" w:rsidR="007435DC" w:rsidRPr="00F456B4" w:rsidRDefault="007435DC" w:rsidP="00BA0882">
            <w:pPr>
              <w:rPr>
                <w:lang w:val="ro-RO"/>
              </w:rPr>
            </w:pPr>
            <w:r w:rsidRPr="00F456B4">
              <w:rPr>
                <w:lang w:val="ro-RO"/>
              </w:rPr>
              <w:t>Nepreluată</w:t>
            </w:r>
          </w:p>
          <w:p w14:paraId="4A9A613C" w14:textId="77777777" w:rsidR="007435DC" w:rsidRPr="00F456B4" w:rsidRDefault="007435DC" w:rsidP="00BA0882">
            <w:pPr>
              <w:rPr>
                <w:lang w:val="ro-RO"/>
              </w:rPr>
            </w:pPr>
          </w:p>
          <w:p w14:paraId="1F9128F2" w14:textId="77777777" w:rsidR="007435DC" w:rsidRPr="00F456B4" w:rsidRDefault="007435DC" w:rsidP="00BA0882">
            <w:pPr>
              <w:rPr>
                <w:lang w:val="ro-RO"/>
              </w:rPr>
            </w:pPr>
          </w:p>
          <w:p w14:paraId="1EDC7FD7" w14:textId="77777777" w:rsidR="007435DC" w:rsidRPr="00F456B4" w:rsidRDefault="007435DC" w:rsidP="00BA0882">
            <w:pPr>
              <w:rPr>
                <w:lang w:val="ro-RO"/>
              </w:rPr>
            </w:pPr>
          </w:p>
          <w:p w14:paraId="0C21303A" w14:textId="77777777" w:rsidR="007435DC" w:rsidRPr="00F456B4" w:rsidRDefault="007435DC" w:rsidP="00BA0882">
            <w:pPr>
              <w:rPr>
                <w:lang w:val="ro-RO"/>
              </w:rPr>
            </w:pPr>
          </w:p>
          <w:p w14:paraId="7043E1BB" w14:textId="77777777" w:rsidR="007435DC" w:rsidRPr="00F456B4" w:rsidRDefault="007435DC" w:rsidP="00BA0882">
            <w:pPr>
              <w:rPr>
                <w:lang w:val="ro-RO"/>
              </w:rPr>
            </w:pPr>
          </w:p>
          <w:p w14:paraId="7737B9C4" w14:textId="77777777" w:rsidR="007435DC" w:rsidRPr="00F456B4" w:rsidRDefault="007435DC" w:rsidP="00BA0882">
            <w:pPr>
              <w:rPr>
                <w:lang w:val="ro-RO"/>
              </w:rPr>
            </w:pPr>
          </w:p>
          <w:p w14:paraId="2FDE97B4" w14:textId="77777777" w:rsidR="007435DC" w:rsidRPr="00F456B4" w:rsidRDefault="007435DC" w:rsidP="00BA0882">
            <w:pPr>
              <w:rPr>
                <w:lang w:val="ro-RO"/>
              </w:rPr>
            </w:pPr>
          </w:p>
          <w:p w14:paraId="096EA5D7" w14:textId="77777777" w:rsidR="007435DC" w:rsidRPr="00F456B4" w:rsidRDefault="007435DC" w:rsidP="00BA0882">
            <w:pPr>
              <w:rPr>
                <w:lang w:val="ro-RO"/>
              </w:rPr>
            </w:pPr>
          </w:p>
          <w:p w14:paraId="74DCED96" w14:textId="77777777" w:rsidR="007435DC" w:rsidRPr="00F456B4" w:rsidRDefault="007435DC" w:rsidP="00BA0882">
            <w:pPr>
              <w:rPr>
                <w:lang w:val="ro-RO"/>
              </w:rPr>
            </w:pPr>
          </w:p>
          <w:p w14:paraId="5A939471" w14:textId="77777777" w:rsidR="007435DC" w:rsidRPr="00F456B4" w:rsidRDefault="007435DC" w:rsidP="00BA0882">
            <w:pPr>
              <w:rPr>
                <w:lang w:val="ro-RO"/>
              </w:rPr>
            </w:pPr>
          </w:p>
          <w:p w14:paraId="6AB2A41E" w14:textId="77777777" w:rsidR="007435DC" w:rsidRPr="00F456B4" w:rsidRDefault="007435DC" w:rsidP="00BA0882">
            <w:pPr>
              <w:rPr>
                <w:lang w:val="ro-RO"/>
              </w:rPr>
            </w:pPr>
          </w:p>
          <w:p w14:paraId="624EF068" w14:textId="77777777" w:rsidR="007435DC" w:rsidRPr="00F456B4" w:rsidRDefault="007435DC" w:rsidP="00BA0882">
            <w:pPr>
              <w:rPr>
                <w:lang w:val="ro-RO"/>
              </w:rPr>
            </w:pPr>
          </w:p>
          <w:p w14:paraId="0969BA00" w14:textId="77777777" w:rsidR="007435DC" w:rsidRPr="00F456B4" w:rsidRDefault="007435DC" w:rsidP="00BA0882">
            <w:pPr>
              <w:rPr>
                <w:lang w:val="ro-RO"/>
              </w:rPr>
            </w:pPr>
          </w:p>
          <w:p w14:paraId="38113AE9" w14:textId="77777777" w:rsidR="007435DC" w:rsidRPr="00F456B4" w:rsidRDefault="007435DC" w:rsidP="00BA0882">
            <w:pPr>
              <w:rPr>
                <w:lang w:val="ro-RO"/>
              </w:rPr>
            </w:pPr>
          </w:p>
          <w:p w14:paraId="080DDD3B" w14:textId="77777777" w:rsidR="007435DC" w:rsidRPr="00F456B4" w:rsidRDefault="007435DC" w:rsidP="00BA0882">
            <w:pPr>
              <w:rPr>
                <w:lang w:val="ro-RO"/>
              </w:rPr>
            </w:pPr>
          </w:p>
          <w:p w14:paraId="16ECD915" w14:textId="77777777" w:rsidR="007435DC" w:rsidRPr="00F456B4" w:rsidRDefault="007435DC" w:rsidP="00BA0882">
            <w:pPr>
              <w:rPr>
                <w:lang w:val="ro-RO"/>
              </w:rPr>
            </w:pPr>
          </w:p>
          <w:p w14:paraId="1750BA65" w14:textId="77777777" w:rsidR="007435DC" w:rsidRPr="00F456B4" w:rsidRDefault="007435DC" w:rsidP="00BA0882">
            <w:pPr>
              <w:rPr>
                <w:lang w:val="ro-RO"/>
              </w:rPr>
            </w:pPr>
          </w:p>
          <w:p w14:paraId="0F0B7E46" w14:textId="77777777" w:rsidR="007435DC" w:rsidRPr="00F456B4" w:rsidRDefault="007435DC" w:rsidP="00BA0882">
            <w:pPr>
              <w:rPr>
                <w:lang w:val="ro-RO"/>
              </w:rPr>
            </w:pPr>
          </w:p>
          <w:p w14:paraId="46F80524" w14:textId="77777777" w:rsidR="007435DC" w:rsidRPr="00F456B4" w:rsidRDefault="007435DC" w:rsidP="00BA0882">
            <w:pPr>
              <w:rPr>
                <w:lang w:val="ro-RO"/>
              </w:rPr>
            </w:pPr>
          </w:p>
          <w:p w14:paraId="33EA1B62" w14:textId="77777777" w:rsidR="007435DC" w:rsidRPr="00F456B4" w:rsidRDefault="007435DC" w:rsidP="00BA0882">
            <w:pPr>
              <w:rPr>
                <w:lang w:val="ro-RO"/>
              </w:rPr>
            </w:pPr>
          </w:p>
          <w:p w14:paraId="37294842" w14:textId="77777777" w:rsidR="007435DC" w:rsidRPr="00F456B4" w:rsidRDefault="007435DC" w:rsidP="00BA0882">
            <w:pPr>
              <w:rPr>
                <w:lang w:val="ro-RO"/>
              </w:rPr>
            </w:pPr>
          </w:p>
          <w:p w14:paraId="45C5D4A8" w14:textId="77777777" w:rsidR="007435DC" w:rsidRPr="00F456B4" w:rsidRDefault="007435DC" w:rsidP="00BA0882">
            <w:pPr>
              <w:rPr>
                <w:lang w:val="ro-RO"/>
              </w:rPr>
            </w:pPr>
          </w:p>
          <w:p w14:paraId="517C1236" w14:textId="77777777" w:rsidR="007435DC" w:rsidRPr="00F456B4" w:rsidRDefault="007435DC" w:rsidP="00BA0882">
            <w:pPr>
              <w:rPr>
                <w:lang w:val="ro-RO"/>
              </w:rPr>
            </w:pPr>
          </w:p>
          <w:p w14:paraId="1FD39203" w14:textId="77777777" w:rsidR="007435DC" w:rsidRPr="00F456B4" w:rsidRDefault="007435DC" w:rsidP="00BA0882">
            <w:pPr>
              <w:rPr>
                <w:lang w:val="ro-RO"/>
              </w:rPr>
            </w:pPr>
          </w:p>
          <w:p w14:paraId="12954240" w14:textId="77777777" w:rsidR="007435DC" w:rsidRPr="00F456B4" w:rsidRDefault="007435DC" w:rsidP="00BA0882">
            <w:pPr>
              <w:rPr>
                <w:lang w:val="ro-RO"/>
              </w:rPr>
            </w:pPr>
          </w:p>
          <w:p w14:paraId="031B5DD5" w14:textId="77777777" w:rsidR="007435DC" w:rsidRPr="00F456B4" w:rsidRDefault="007435DC" w:rsidP="00BA0882">
            <w:pPr>
              <w:rPr>
                <w:lang w:val="ro-RO"/>
              </w:rPr>
            </w:pPr>
          </w:p>
          <w:p w14:paraId="4BEB59EB" w14:textId="77777777" w:rsidR="007435DC" w:rsidRPr="00F456B4" w:rsidRDefault="007435DC" w:rsidP="00BA0882">
            <w:pPr>
              <w:rPr>
                <w:lang w:val="ro-RO"/>
              </w:rPr>
            </w:pPr>
          </w:p>
          <w:p w14:paraId="1EE5664A" w14:textId="77777777" w:rsidR="007435DC" w:rsidRPr="00F456B4" w:rsidRDefault="007435DC" w:rsidP="00BA0882">
            <w:pPr>
              <w:rPr>
                <w:lang w:val="ro-RO"/>
              </w:rPr>
            </w:pPr>
          </w:p>
          <w:p w14:paraId="6191EE29" w14:textId="77777777" w:rsidR="007435DC" w:rsidRPr="00F456B4" w:rsidRDefault="007435DC" w:rsidP="00BA0882">
            <w:pPr>
              <w:rPr>
                <w:lang w:val="ro-RO"/>
              </w:rPr>
            </w:pPr>
          </w:p>
          <w:p w14:paraId="366A8D76" w14:textId="77777777" w:rsidR="007435DC" w:rsidRPr="00F456B4" w:rsidRDefault="007435DC" w:rsidP="00BA0882">
            <w:pPr>
              <w:rPr>
                <w:lang w:val="ro-RO"/>
              </w:rPr>
            </w:pPr>
          </w:p>
          <w:p w14:paraId="30C1B74B" w14:textId="77777777" w:rsidR="007435DC" w:rsidRPr="00F456B4" w:rsidRDefault="007435DC" w:rsidP="00BA0882">
            <w:pPr>
              <w:rPr>
                <w:lang w:val="ro-RO"/>
              </w:rPr>
            </w:pPr>
          </w:p>
          <w:p w14:paraId="12A18068" w14:textId="77777777" w:rsidR="007435DC" w:rsidRPr="00F456B4" w:rsidRDefault="007435DC" w:rsidP="00BA0882">
            <w:pPr>
              <w:rPr>
                <w:lang w:val="ro-RO"/>
              </w:rPr>
            </w:pPr>
          </w:p>
          <w:p w14:paraId="58C7C62F" w14:textId="77777777" w:rsidR="007435DC" w:rsidRPr="00F456B4" w:rsidRDefault="007435DC" w:rsidP="00BA0882">
            <w:pPr>
              <w:rPr>
                <w:lang w:val="ro-RO"/>
              </w:rPr>
            </w:pPr>
          </w:p>
          <w:p w14:paraId="030ADFF4" w14:textId="77777777" w:rsidR="007435DC" w:rsidRPr="00F456B4" w:rsidRDefault="007435DC" w:rsidP="00BA0882">
            <w:pPr>
              <w:rPr>
                <w:lang w:val="ro-RO"/>
              </w:rPr>
            </w:pPr>
          </w:p>
          <w:p w14:paraId="533E562D" w14:textId="77777777" w:rsidR="007435DC" w:rsidRPr="00F456B4" w:rsidRDefault="007435DC" w:rsidP="00BA0882">
            <w:pPr>
              <w:rPr>
                <w:lang w:val="ro-RO"/>
              </w:rPr>
            </w:pPr>
          </w:p>
          <w:p w14:paraId="197CE195" w14:textId="77777777" w:rsidR="007435DC" w:rsidRPr="00F456B4" w:rsidRDefault="007435DC" w:rsidP="00BA0882">
            <w:pPr>
              <w:rPr>
                <w:lang w:val="ro-RO"/>
              </w:rPr>
            </w:pPr>
          </w:p>
          <w:p w14:paraId="66E6C474" w14:textId="77777777" w:rsidR="007435DC" w:rsidRPr="00F456B4" w:rsidRDefault="007435DC" w:rsidP="00BA0882">
            <w:pPr>
              <w:rPr>
                <w:lang w:val="ro-RO"/>
              </w:rPr>
            </w:pPr>
          </w:p>
          <w:p w14:paraId="3E0B803D" w14:textId="77777777" w:rsidR="007435DC" w:rsidRPr="00F456B4" w:rsidRDefault="007435DC" w:rsidP="00BA0882">
            <w:pPr>
              <w:rPr>
                <w:lang w:val="ro-RO"/>
              </w:rPr>
            </w:pPr>
          </w:p>
          <w:p w14:paraId="5A4385CA" w14:textId="77777777" w:rsidR="007435DC" w:rsidRPr="00F456B4" w:rsidRDefault="007435DC" w:rsidP="00BA0882">
            <w:pPr>
              <w:rPr>
                <w:lang w:val="ro-RO"/>
              </w:rPr>
            </w:pPr>
          </w:p>
          <w:p w14:paraId="6B708A38" w14:textId="77777777" w:rsidR="007435DC" w:rsidRPr="00F456B4" w:rsidRDefault="007435DC" w:rsidP="00BA0882">
            <w:pPr>
              <w:rPr>
                <w:lang w:val="ro-RO"/>
              </w:rPr>
            </w:pPr>
          </w:p>
          <w:p w14:paraId="57737F80" w14:textId="77777777" w:rsidR="007435DC" w:rsidRPr="00F456B4" w:rsidRDefault="007435DC" w:rsidP="00BA0882">
            <w:pPr>
              <w:rPr>
                <w:lang w:val="ro-RO"/>
              </w:rPr>
            </w:pPr>
          </w:p>
          <w:p w14:paraId="04EF46C4" w14:textId="77777777" w:rsidR="007435DC" w:rsidRPr="00F456B4" w:rsidRDefault="007435DC" w:rsidP="00BA0882">
            <w:pPr>
              <w:rPr>
                <w:lang w:val="ro-RO"/>
              </w:rPr>
            </w:pPr>
          </w:p>
          <w:p w14:paraId="6A7A8AF1" w14:textId="77777777" w:rsidR="007435DC" w:rsidRPr="00F456B4" w:rsidRDefault="007435DC" w:rsidP="00BA0882">
            <w:pPr>
              <w:rPr>
                <w:lang w:val="ro-RO"/>
              </w:rPr>
            </w:pPr>
          </w:p>
          <w:p w14:paraId="7A313329" w14:textId="433EA016" w:rsidR="007435DC" w:rsidRPr="00F456B4" w:rsidRDefault="00F456B4" w:rsidP="00BA0882">
            <w:pPr>
              <w:rPr>
                <w:lang w:val="ro-RO"/>
              </w:rPr>
            </w:pPr>
            <w:r w:rsidRPr="00F456B4">
              <w:rPr>
                <w:lang w:val="ro-RO"/>
              </w:rPr>
              <w:t>Nep</w:t>
            </w:r>
            <w:r w:rsidR="007435DC" w:rsidRPr="00F456B4">
              <w:rPr>
                <w:lang w:val="ro-RO"/>
              </w:rPr>
              <w:t>reluată</w:t>
            </w:r>
          </w:p>
          <w:p w14:paraId="4C84B683" w14:textId="77777777" w:rsidR="007435DC" w:rsidRPr="00F456B4" w:rsidRDefault="007435DC" w:rsidP="00BA0882">
            <w:pPr>
              <w:rPr>
                <w:lang w:val="ro-RO"/>
              </w:rPr>
            </w:pPr>
          </w:p>
          <w:p w14:paraId="1A5A9AEE" w14:textId="77777777" w:rsidR="007435DC" w:rsidRPr="00F456B4" w:rsidRDefault="007435DC" w:rsidP="00BA0882">
            <w:pPr>
              <w:rPr>
                <w:lang w:val="ro-RO"/>
              </w:rPr>
            </w:pPr>
          </w:p>
          <w:p w14:paraId="20F6600C" w14:textId="77777777" w:rsidR="007435DC" w:rsidRPr="00F456B4" w:rsidRDefault="007435DC" w:rsidP="00BA0882">
            <w:pPr>
              <w:rPr>
                <w:lang w:val="ro-RO"/>
              </w:rPr>
            </w:pPr>
          </w:p>
          <w:p w14:paraId="26CF800E" w14:textId="77777777" w:rsidR="007435DC" w:rsidRPr="00F456B4" w:rsidRDefault="007435DC" w:rsidP="00BA0882">
            <w:pPr>
              <w:rPr>
                <w:lang w:val="ro-RO"/>
              </w:rPr>
            </w:pPr>
          </w:p>
          <w:p w14:paraId="01706ECF" w14:textId="77777777" w:rsidR="007435DC" w:rsidRPr="00F456B4" w:rsidRDefault="007435DC" w:rsidP="00BA0882">
            <w:pPr>
              <w:rPr>
                <w:lang w:val="ro-RO"/>
              </w:rPr>
            </w:pPr>
          </w:p>
          <w:p w14:paraId="5157A6E2" w14:textId="77777777" w:rsidR="007435DC" w:rsidRPr="00F456B4" w:rsidRDefault="007435DC" w:rsidP="00BA0882">
            <w:pPr>
              <w:rPr>
                <w:lang w:val="ro-RO"/>
              </w:rPr>
            </w:pPr>
          </w:p>
          <w:p w14:paraId="2AAA01F9" w14:textId="77777777" w:rsidR="007435DC" w:rsidRPr="00F456B4" w:rsidRDefault="007435DC" w:rsidP="00BA0882">
            <w:pPr>
              <w:rPr>
                <w:lang w:val="ro-RO"/>
              </w:rPr>
            </w:pPr>
          </w:p>
          <w:p w14:paraId="571A728A" w14:textId="77777777" w:rsidR="007435DC" w:rsidRPr="00F456B4" w:rsidRDefault="007435DC" w:rsidP="00BA0882">
            <w:pPr>
              <w:rPr>
                <w:lang w:val="ro-RO"/>
              </w:rPr>
            </w:pPr>
          </w:p>
          <w:p w14:paraId="2CA9041B" w14:textId="77777777" w:rsidR="007435DC" w:rsidRPr="00F456B4" w:rsidRDefault="007435DC" w:rsidP="00BA0882">
            <w:pPr>
              <w:rPr>
                <w:lang w:val="ro-RO"/>
              </w:rPr>
            </w:pPr>
          </w:p>
          <w:p w14:paraId="6B0F4FD4" w14:textId="77777777" w:rsidR="007435DC" w:rsidRPr="00F456B4" w:rsidRDefault="007435DC" w:rsidP="00BA0882">
            <w:pPr>
              <w:rPr>
                <w:lang w:val="ro-RO"/>
              </w:rPr>
            </w:pPr>
          </w:p>
          <w:p w14:paraId="457677EB" w14:textId="77777777" w:rsidR="007435DC" w:rsidRPr="00F456B4" w:rsidRDefault="007435DC" w:rsidP="00BA0882">
            <w:pPr>
              <w:rPr>
                <w:lang w:val="ro-RO"/>
              </w:rPr>
            </w:pPr>
          </w:p>
          <w:p w14:paraId="6CE34E9B" w14:textId="77777777" w:rsidR="007435DC" w:rsidRPr="00F456B4" w:rsidRDefault="007435DC" w:rsidP="00BA0882">
            <w:pPr>
              <w:rPr>
                <w:lang w:val="ro-RO"/>
              </w:rPr>
            </w:pPr>
          </w:p>
          <w:p w14:paraId="674B8126" w14:textId="77777777" w:rsidR="007435DC" w:rsidRPr="00F456B4" w:rsidRDefault="007435DC" w:rsidP="00BA0882">
            <w:pPr>
              <w:rPr>
                <w:lang w:val="ro-RO"/>
              </w:rPr>
            </w:pPr>
          </w:p>
          <w:p w14:paraId="56A67DEC" w14:textId="77777777" w:rsidR="007435DC" w:rsidRPr="00F456B4" w:rsidRDefault="007435DC" w:rsidP="00BA0882">
            <w:pPr>
              <w:rPr>
                <w:lang w:val="ro-RO"/>
              </w:rPr>
            </w:pPr>
          </w:p>
          <w:p w14:paraId="4C39AEE2" w14:textId="77777777" w:rsidR="007435DC" w:rsidRPr="00F456B4" w:rsidRDefault="007435DC" w:rsidP="00BA0882">
            <w:pPr>
              <w:rPr>
                <w:lang w:val="ro-RO"/>
              </w:rPr>
            </w:pPr>
          </w:p>
          <w:p w14:paraId="5BF7005F" w14:textId="77777777" w:rsidR="007435DC" w:rsidRPr="00F456B4" w:rsidRDefault="007435DC" w:rsidP="00BA0882">
            <w:pPr>
              <w:rPr>
                <w:lang w:val="ro-RO"/>
              </w:rPr>
            </w:pPr>
          </w:p>
          <w:p w14:paraId="2DD62869" w14:textId="77777777" w:rsidR="007435DC" w:rsidRPr="00F456B4" w:rsidRDefault="007435DC" w:rsidP="00BA0882">
            <w:pPr>
              <w:rPr>
                <w:lang w:val="ro-RO"/>
              </w:rPr>
            </w:pPr>
          </w:p>
          <w:p w14:paraId="0BD90D34" w14:textId="77777777" w:rsidR="007435DC" w:rsidRPr="00F456B4" w:rsidRDefault="007435DC" w:rsidP="00BA0882">
            <w:pPr>
              <w:rPr>
                <w:lang w:val="ro-RO"/>
              </w:rPr>
            </w:pPr>
            <w:r w:rsidRPr="00F456B4">
              <w:rPr>
                <w:lang w:val="ro-RO"/>
              </w:rPr>
              <w:t>Nepreluată</w:t>
            </w:r>
          </w:p>
        </w:tc>
        <w:tc>
          <w:tcPr>
            <w:tcW w:w="1710" w:type="dxa"/>
          </w:tcPr>
          <w:p w14:paraId="20DC3B31" w14:textId="77777777" w:rsidR="007435DC" w:rsidRPr="00F456B4" w:rsidRDefault="007435DC" w:rsidP="006E2759">
            <w:pPr>
              <w:rPr>
                <w:lang w:val="ro-RO"/>
              </w:rPr>
            </w:pPr>
            <w:r w:rsidRPr="00F456B4">
              <w:rPr>
                <w:lang w:val="ro-RO"/>
              </w:rPr>
              <w:lastRenderedPageBreak/>
              <w:t>Intenția de reglementare nu este de a păstra nivelul județean al structurilor silvice.</w:t>
            </w:r>
          </w:p>
          <w:p w14:paraId="3BD77C3A" w14:textId="77777777" w:rsidR="007435DC" w:rsidRPr="00F456B4" w:rsidRDefault="007435DC" w:rsidP="006E2759">
            <w:pPr>
              <w:rPr>
                <w:lang w:val="ro-RO"/>
              </w:rPr>
            </w:pPr>
          </w:p>
          <w:p w14:paraId="54C5841A" w14:textId="77777777" w:rsidR="007435DC" w:rsidRPr="00F456B4" w:rsidRDefault="007435DC" w:rsidP="006E2759">
            <w:pPr>
              <w:rPr>
                <w:lang w:val="ro-RO"/>
              </w:rPr>
            </w:pPr>
          </w:p>
          <w:p w14:paraId="3869BAC7" w14:textId="77777777" w:rsidR="007435DC" w:rsidRPr="00F456B4" w:rsidRDefault="007435DC" w:rsidP="006E2759">
            <w:pPr>
              <w:rPr>
                <w:lang w:val="ro-RO"/>
              </w:rPr>
            </w:pPr>
          </w:p>
          <w:p w14:paraId="4B2F3C42" w14:textId="77777777" w:rsidR="007435DC" w:rsidRPr="00F456B4" w:rsidRDefault="007435DC" w:rsidP="006E2759">
            <w:pPr>
              <w:rPr>
                <w:lang w:val="ro-RO"/>
              </w:rPr>
            </w:pPr>
          </w:p>
          <w:p w14:paraId="6E279341" w14:textId="77777777" w:rsidR="007435DC" w:rsidRPr="00F456B4" w:rsidRDefault="007435DC" w:rsidP="006E2759">
            <w:pPr>
              <w:rPr>
                <w:lang w:val="ro-RO"/>
              </w:rPr>
            </w:pPr>
          </w:p>
          <w:p w14:paraId="7F49184D" w14:textId="77777777" w:rsidR="007435DC" w:rsidRPr="00F456B4" w:rsidRDefault="007435DC" w:rsidP="006E2759">
            <w:pPr>
              <w:rPr>
                <w:lang w:val="ro-RO"/>
              </w:rPr>
            </w:pPr>
          </w:p>
          <w:p w14:paraId="32362D32" w14:textId="77777777" w:rsidR="007435DC" w:rsidRPr="00F456B4" w:rsidRDefault="007435DC" w:rsidP="006E2759">
            <w:pPr>
              <w:rPr>
                <w:lang w:val="ro-RO"/>
              </w:rPr>
            </w:pPr>
          </w:p>
          <w:p w14:paraId="6370AE4E" w14:textId="77777777" w:rsidR="007435DC" w:rsidRPr="00F456B4" w:rsidRDefault="007435DC" w:rsidP="006E2759">
            <w:pPr>
              <w:rPr>
                <w:lang w:val="ro-RO"/>
              </w:rPr>
            </w:pPr>
          </w:p>
          <w:p w14:paraId="74DBC9B0" w14:textId="77777777" w:rsidR="007435DC" w:rsidRPr="00F456B4" w:rsidRDefault="007435DC" w:rsidP="006E2759">
            <w:pPr>
              <w:rPr>
                <w:lang w:val="ro-RO"/>
              </w:rPr>
            </w:pPr>
          </w:p>
          <w:p w14:paraId="2ED55F99" w14:textId="77777777" w:rsidR="007435DC" w:rsidRPr="00F456B4" w:rsidRDefault="007435DC" w:rsidP="006E2759">
            <w:pPr>
              <w:rPr>
                <w:lang w:val="ro-RO"/>
              </w:rPr>
            </w:pPr>
          </w:p>
          <w:p w14:paraId="4AC13165" w14:textId="77777777" w:rsidR="007435DC" w:rsidRPr="00F456B4" w:rsidRDefault="007435DC" w:rsidP="006E2759">
            <w:pPr>
              <w:rPr>
                <w:lang w:val="ro-RO"/>
              </w:rPr>
            </w:pPr>
          </w:p>
          <w:p w14:paraId="7090CE19" w14:textId="77777777" w:rsidR="007435DC" w:rsidRPr="00F456B4" w:rsidRDefault="007435DC" w:rsidP="006E2759">
            <w:pPr>
              <w:rPr>
                <w:lang w:val="ro-RO"/>
              </w:rPr>
            </w:pPr>
          </w:p>
          <w:p w14:paraId="7E3F9030" w14:textId="77777777" w:rsidR="007435DC" w:rsidRPr="00F456B4" w:rsidRDefault="007435DC" w:rsidP="006E2759">
            <w:pPr>
              <w:rPr>
                <w:lang w:val="ro-RO"/>
              </w:rPr>
            </w:pPr>
          </w:p>
          <w:p w14:paraId="678B6C0F" w14:textId="77777777" w:rsidR="007435DC" w:rsidRPr="00F456B4" w:rsidRDefault="007435DC" w:rsidP="006E2759">
            <w:pPr>
              <w:rPr>
                <w:lang w:val="ro-RO"/>
              </w:rPr>
            </w:pPr>
          </w:p>
          <w:p w14:paraId="6ABD6792" w14:textId="77777777" w:rsidR="007435DC" w:rsidRPr="00F456B4" w:rsidRDefault="007435DC" w:rsidP="006E2759">
            <w:pPr>
              <w:rPr>
                <w:lang w:val="ro-RO"/>
              </w:rPr>
            </w:pPr>
          </w:p>
          <w:p w14:paraId="7F3B29FF" w14:textId="77777777" w:rsidR="007435DC" w:rsidRPr="00F456B4" w:rsidRDefault="007435DC" w:rsidP="006E2759">
            <w:pPr>
              <w:rPr>
                <w:lang w:val="ro-RO"/>
              </w:rPr>
            </w:pPr>
          </w:p>
          <w:p w14:paraId="1BC7134D" w14:textId="77777777" w:rsidR="007435DC" w:rsidRPr="00F456B4" w:rsidRDefault="007435DC" w:rsidP="006E2759">
            <w:pPr>
              <w:rPr>
                <w:lang w:val="ro-RO"/>
              </w:rPr>
            </w:pPr>
          </w:p>
          <w:p w14:paraId="3F3C2799" w14:textId="77777777" w:rsidR="007435DC" w:rsidRPr="00F456B4" w:rsidRDefault="007435DC" w:rsidP="006E2759">
            <w:pPr>
              <w:rPr>
                <w:lang w:val="ro-RO"/>
              </w:rPr>
            </w:pPr>
          </w:p>
          <w:p w14:paraId="01C7DC06" w14:textId="77777777" w:rsidR="007435DC" w:rsidRPr="00F456B4" w:rsidRDefault="007435DC" w:rsidP="006E2759">
            <w:pPr>
              <w:rPr>
                <w:lang w:val="ro-RO"/>
              </w:rPr>
            </w:pPr>
          </w:p>
          <w:p w14:paraId="6B507193" w14:textId="77777777" w:rsidR="007435DC" w:rsidRPr="00F456B4" w:rsidRDefault="007435DC" w:rsidP="006E2759">
            <w:pPr>
              <w:rPr>
                <w:lang w:val="ro-RO"/>
              </w:rPr>
            </w:pPr>
          </w:p>
          <w:p w14:paraId="0821F25E" w14:textId="77777777" w:rsidR="007435DC" w:rsidRPr="00F456B4" w:rsidRDefault="007435DC" w:rsidP="006E2759">
            <w:pPr>
              <w:rPr>
                <w:lang w:val="ro-RO"/>
              </w:rPr>
            </w:pPr>
          </w:p>
          <w:p w14:paraId="195BC22A" w14:textId="77777777" w:rsidR="007435DC" w:rsidRPr="00F456B4" w:rsidRDefault="007435DC" w:rsidP="006E2759">
            <w:pPr>
              <w:rPr>
                <w:lang w:val="ro-RO"/>
              </w:rPr>
            </w:pPr>
          </w:p>
          <w:p w14:paraId="703479B4" w14:textId="77777777" w:rsidR="007435DC" w:rsidRPr="00F456B4" w:rsidRDefault="007435DC" w:rsidP="006E2759">
            <w:pPr>
              <w:rPr>
                <w:lang w:val="ro-RO"/>
              </w:rPr>
            </w:pPr>
          </w:p>
          <w:p w14:paraId="282DF44A" w14:textId="77777777" w:rsidR="007435DC" w:rsidRPr="00F456B4" w:rsidRDefault="007435DC" w:rsidP="006E2759">
            <w:pPr>
              <w:rPr>
                <w:lang w:val="ro-RO"/>
              </w:rPr>
            </w:pPr>
          </w:p>
          <w:p w14:paraId="06018524" w14:textId="77777777" w:rsidR="007435DC" w:rsidRPr="00F456B4" w:rsidRDefault="007435DC" w:rsidP="006E2759">
            <w:pPr>
              <w:rPr>
                <w:lang w:val="ro-RO"/>
              </w:rPr>
            </w:pPr>
          </w:p>
          <w:p w14:paraId="035D69C8" w14:textId="77777777" w:rsidR="007435DC" w:rsidRPr="00F456B4" w:rsidRDefault="007435DC" w:rsidP="006E2759">
            <w:pPr>
              <w:rPr>
                <w:lang w:val="ro-RO"/>
              </w:rPr>
            </w:pPr>
          </w:p>
          <w:p w14:paraId="31AFDDDF" w14:textId="77777777" w:rsidR="007435DC" w:rsidRPr="00F456B4" w:rsidRDefault="007435DC" w:rsidP="006E2759">
            <w:pPr>
              <w:rPr>
                <w:lang w:val="ro-RO"/>
              </w:rPr>
            </w:pPr>
          </w:p>
          <w:p w14:paraId="42DF810A" w14:textId="77777777" w:rsidR="007435DC" w:rsidRPr="00F456B4" w:rsidRDefault="007435DC" w:rsidP="006E2759">
            <w:pPr>
              <w:rPr>
                <w:lang w:val="ro-RO"/>
              </w:rPr>
            </w:pPr>
          </w:p>
          <w:p w14:paraId="13662BFC" w14:textId="77777777" w:rsidR="007435DC" w:rsidRPr="00F456B4" w:rsidRDefault="007435DC" w:rsidP="006E2759">
            <w:pPr>
              <w:rPr>
                <w:lang w:val="ro-RO"/>
              </w:rPr>
            </w:pPr>
          </w:p>
          <w:p w14:paraId="51B223BC" w14:textId="77777777" w:rsidR="007435DC" w:rsidRPr="00F456B4" w:rsidRDefault="007435DC" w:rsidP="006E2759">
            <w:pPr>
              <w:rPr>
                <w:lang w:val="ro-RO"/>
              </w:rPr>
            </w:pPr>
          </w:p>
          <w:p w14:paraId="3A11BE30" w14:textId="77777777" w:rsidR="007435DC" w:rsidRPr="00F456B4" w:rsidRDefault="007435DC" w:rsidP="006E2759">
            <w:pPr>
              <w:rPr>
                <w:lang w:val="ro-RO"/>
              </w:rPr>
            </w:pPr>
          </w:p>
          <w:p w14:paraId="55B9F793" w14:textId="77777777" w:rsidR="007435DC" w:rsidRPr="00F456B4" w:rsidRDefault="007435DC" w:rsidP="006E2759">
            <w:pPr>
              <w:rPr>
                <w:lang w:val="ro-RO"/>
              </w:rPr>
            </w:pPr>
          </w:p>
          <w:p w14:paraId="5A5BAED3" w14:textId="77777777" w:rsidR="007435DC" w:rsidRPr="00F456B4" w:rsidRDefault="007435DC" w:rsidP="006E2759">
            <w:pPr>
              <w:rPr>
                <w:lang w:val="ro-RO"/>
              </w:rPr>
            </w:pPr>
          </w:p>
          <w:p w14:paraId="0A4EA820" w14:textId="77777777" w:rsidR="007435DC" w:rsidRPr="00F456B4" w:rsidRDefault="007435DC" w:rsidP="006E2759">
            <w:pPr>
              <w:rPr>
                <w:lang w:val="ro-RO"/>
              </w:rPr>
            </w:pPr>
          </w:p>
          <w:p w14:paraId="06949471" w14:textId="77777777" w:rsidR="007435DC" w:rsidRPr="00F456B4" w:rsidRDefault="007435DC" w:rsidP="006E2759">
            <w:pPr>
              <w:rPr>
                <w:lang w:val="ro-RO"/>
              </w:rPr>
            </w:pPr>
          </w:p>
          <w:p w14:paraId="0D0F6B1A" w14:textId="77777777" w:rsidR="007435DC" w:rsidRPr="00F456B4" w:rsidRDefault="007435DC" w:rsidP="006E2759">
            <w:pPr>
              <w:rPr>
                <w:lang w:val="ro-RO"/>
              </w:rPr>
            </w:pPr>
          </w:p>
          <w:p w14:paraId="238C72D4" w14:textId="77777777" w:rsidR="007435DC" w:rsidRPr="00F456B4" w:rsidRDefault="007435DC" w:rsidP="006E2759">
            <w:pPr>
              <w:rPr>
                <w:lang w:val="ro-RO"/>
              </w:rPr>
            </w:pPr>
          </w:p>
          <w:p w14:paraId="5E1DF333" w14:textId="77777777" w:rsidR="007435DC" w:rsidRPr="00F456B4" w:rsidRDefault="007435DC" w:rsidP="006E2759">
            <w:pPr>
              <w:rPr>
                <w:lang w:val="ro-RO"/>
              </w:rPr>
            </w:pPr>
          </w:p>
          <w:p w14:paraId="3E07D09B" w14:textId="77777777" w:rsidR="007435DC" w:rsidRPr="00F456B4" w:rsidRDefault="007435DC" w:rsidP="006E2759">
            <w:pPr>
              <w:rPr>
                <w:lang w:val="ro-RO"/>
              </w:rPr>
            </w:pPr>
          </w:p>
          <w:p w14:paraId="4CDAA56C" w14:textId="77777777" w:rsidR="007435DC" w:rsidRPr="00F456B4" w:rsidRDefault="007435DC" w:rsidP="006E2759">
            <w:pPr>
              <w:rPr>
                <w:lang w:val="ro-RO"/>
              </w:rPr>
            </w:pPr>
          </w:p>
          <w:p w14:paraId="7B08F546" w14:textId="77777777" w:rsidR="007435DC" w:rsidRPr="00F456B4" w:rsidRDefault="007435DC" w:rsidP="006E2759">
            <w:pPr>
              <w:rPr>
                <w:lang w:val="ro-RO"/>
              </w:rPr>
            </w:pPr>
          </w:p>
          <w:p w14:paraId="21B684DA" w14:textId="77777777" w:rsidR="007435DC" w:rsidRPr="00F456B4" w:rsidRDefault="007435DC" w:rsidP="006E2759">
            <w:pPr>
              <w:rPr>
                <w:lang w:val="ro-RO"/>
              </w:rPr>
            </w:pPr>
          </w:p>
          <w:p w14:paraId="721373F0" w14:textId="77777777" w:rsidR="007435DC" w:rsidRPr="00F456B4" w:rsidRDefault="007435DC" w:rsidP="006E2759">
            <w:pPr>
              <w:rPr>
                <w:lang w:val="ro-RO"/>
              </w:rPr>
            </w:pPr>
          </w:p>
          <w:p w14:paraId="6F53A8BC" w14:textId="77777777" w:rsidR="007435DC" w:rsidRPr="00F456B4" w:rsidRDefault="007435DC" w:rsidP="006E2759">
            <w:pPr>
              <w:rPr>
                <w:lang w:val="ro-RO"/>
              </w:rPr>
            </w:pPr>
          </w:p>
          <w:p w14:paraId="777D1986" w14:textId="77777777" w:rsidR="007435DC" w:rsidRPr="00F456B4" w:rsidRDefault="007435DC" w:rsidP="006E2759">
            <w:pPr>
              <w:rPr>
                <w:lang w:val="ro-RO"/>
              </w:rPr>
            </w:pPr>
          </w:p>
          <w:p w14:paraId="154912CF" w14:textId="77777777" w:rsidR="007435DC" w:rsidRPr="00F456B4" w:rsidRDefault="007435DC" w:rsidP="006E2759">
            <w:pPr>
              <w:rPr>
                <w:lang w:val="ro-RO"/>
              </w:rPr>
            </w:pPr>
          </w:p>
          <w:p w14:paraId="2F633CAF" w14:textId="77777777" w:rsidR="007435DC" w:rsidRPr="00F456B4" w:rsidRDefault="007435DC" w:rsidP="006E2759">
            <w:pPr>
              <w:rPr>
                <w:lang w:val="ro-RO"/>
              </w:rPr>
            </w:pPr>
          </w:p>
          <w:p w14:paraId="0D1BC2DE" w14:textId="77777777" w:rsidR="007435DC" w:rsidRPr="00F456B4" w:rsidRDefault="007435DC" w:rsidP="006E2759">
            <w:pPr>
              <w:rPr>
                <w:lang w:val="ro-RO"/>
              </w:rPr>
            </w:pPr>
          </w:p>
          <w:p w14:paraId="7D0F8873" w14:textId="77777777" w:rsidR="007435DC" w:rsidRPr="00F456B4" w:rsidRDefault="007435DC" w:rsidP="006E2759">
            <w:pPr>
              <w:rPr>
                <w:lang w:val="ro-RO"/>
              </w:rPr>
            </w:pPr>
          </w:p>
          <w:p w14:paraId="57F2A0C2" w14:textId="77777777" w:rsidR="007435DC" w:rsidRPr="00F456B4" w:rsidRDefault="007435DC" w:rsidP="006E2759">
            <w:pPr>
              <w:rPr>
                <w:lang w:val="ro-RO"/>
              </w:rPr>
            </w:pPr>
          </w:p>
          <w:p w14:paraId="120E0B6B" w14:textId="77777777" w:rsidR="007435DC" w:rsidRPr="00F456B4" w:rsidRDefault="007435DC" w:rsidP="006E2759">
            <w:pPr>
              <w:rPr>
                <w:lang w:val="ro-RO"/>
              </w:rPr>
            </w:pPr>
          </w:p>
          <w:p w14:paraId="3FD8D2A6" w14:textId="77777777" w:rsidR="007435DC" w:rsidRPr="00F456B4" w:rsidRDefault="007435DC" w:rsidP="006E2759">
            <w:pPr>
              <w:rPr>
                <w:lang w:val="ro-RO"/>
              </w:rPr>
            </w:pPr>
          </w:p>
          <w:p w14:paraId="7C160EC8" w14:textId="77777777" w:rsidR="007435DC" w:rsidRPr="00F456B4" w:rsidRDefault="007435DC" w:rsidP="006E2759">
            <w:pPr>
              <w:rPr>
                <w:lang w:val="ro-RO"/>
              </w:rPr>
            </w:pPr>
          </w:p>
          <w:p w14:paraId="7541FEBF" w14:textId="77777777" w:rsidR="007435DC" w:rsidRPr="00F456B4" w:rsidRDefault="007435DC" w:rsidP="006E2759">
            <w:pPr>
              <w:rPr>
                <w:lang w:val="ro-RO"/>
              </w:rPr>
            </w:pPr>
            <w:r w:rsidRPr="00F456B4">
              <w:rPr>
                <w:lang w:val="ro-RO"/>
              </w:rPr>
              <w:t>Intenția de reglementare nu este de a păstra nivelul județean al structurilor silvice.</w:t>
            </w:r>
          </w:p>
          <w:p w14:paraId="7FD6DB65" w14:textId="77777777" w:rsidR="007435DC" w:rsidRPr="00F456B4" w:rsidRDefault="007435DC" w:rsidP="006E2759">
            <w:pPr>
              <w:rPr>
                <w:lang w:val="ro-RO"/>
              </w:rPr>
            </w:pPr>
          </w:p>
          <w:p w14:paraId="70ABB530" w14:textId="77777777" w:rsidR="007435DC" w:rsidRPr="00F456B4" w:rsidRDefault="007435DC" w:rsidP="006E2759">
            <w:pPr>
              <w:rPr>
                <w:lang w:val="ro-RO"/>
              </w:rPr>
            </w:pPr>
          </w:p>
          <w:p w14:paraId="0652EA40" w14:textId="77777777" w:rsidR="007435DC" w:rsidRPr="00F456B4" w:rsidRDefault="007435DC" w:rsidP="006E2759">
            <w:pPr>
              <w:rPr>
                <w:lang w:val="ro-RO"/>
              </w:rPr>
            </w:pPr>
          </w:p>
          <w:p w14:paraId="35F15DCF" w14:textId="77777777" w:rsidR="007435DC" w:rsidRPr="00F456B4" w:rsidRDefault="007435DC" w:rsidP="006E2759">
            <w:pPr>
              <w:rPr>
                <w:lang w:val="ro-RO"/>
              </w:rPr>
            </w:pPr>
          </w:p>
          <w:p w14:paraId="07A8AFC2" w14:textId="77777777" w:rsidR="007435DC" w:rsidRPr="00F456B4" w:rsidRDefault="007435DC" w:rsidP="006E2759">
            <w:pPr>
              <w:rPr>
                <w:lang w:val="ro-RO"/>
              </w:rPr>
            </w:pPr>
          </w:p>
          <w:p w14:paraId="6D6B6BFB" w14:textId="77777777" w:rsidR="007435DC" w:rsidRPr="00F456B4" w:rsidRDefault="007435DC" w:rsidP="006E2759">
            <w:pPr>
              <w:rPr>
                <w:lang w:val="ro-RO"/>
              </w:rPr>
            </w:pPr>
          </w:p>
          <w:p w14:paraId="4D1A7977" w14:textId="77777777" w:rsidR="007435DC" w:rsidRPr="00F456B4" w:rsidRDefault="007435DC" w:rsidP="006E2759">
            <w:pPr>
              <w:rPr>
                <w:lang w:val="ro-RO"/>
              </w:rPr>
            </w:pPr>
          </w:p>
          <w:p w14:paraId="0BB298AF" w14:textId="77777777" w:rsidR="007435DC" w:rsidRPr="00F456B4" w:rsidRDefault="007435DC" w:rsidP="006E2759">
            <w:pPr>
              <w:rPr>
                <w:lang w:val="ro-RO"/>
              </w:rPr>
            </w:pPr>
          </w:p>
          <w:p w14:paraId="5D982BDE" w14:textId="77777777" w:rsidR="007435DC" w:rsidRPr="00F456B4" w:rsidRDefault="007435DC" w:rsidP="006E2759">
            <w:pPr>
              <w:rPr>
                <w:lang w:val="ro-RO"/>
              </w:rPr>
            </w:pPr>
          </w:p>
          <w:p w14:paraId="31D7C9A1" w14:textId="77777777" w:rsidR="007435DC" w:rsidRPr="00F456B4" w:rsidRDefault="007435DC" w:rsidP="006E2759">
            <w:pPr>
              <w:rPr>
                <w:lang w:val="ro-RO"/>
              </w:rPr>
            </w:pPr>
          </w:p>
          <w:p w14:paraId="3E5EE122" w14:textId="77777777" w:rsidR="007435DC" w:rsidRPr="00F456B4" w:rsidRDefault="007435DC" w:rsidP="006E2759">
            <w:pPr>
              <w:rPr>
                <w:lang w:val="ro-RO"/>
              </w:rPr>
            </w:pPr>
          </w:p>
          <w:p w14:paraId="58EF9F4E" w14:textId="77777777" w:rsidR="007435DC" w:rsidRPr="00F456B4" w:rsidRDefault="007435DC" w:rsidP="006E2759">
            <w:pPr>
              <w:rPr>
                <w:lang w:val="ro-RO"/>
              </w:rPr>
            </w:pPr>
          </w:p>
          <w:p w14:paraId="7BBF57E3" w14:textId="77777777" w:rsidR="007435DC" w:rsidRPr="00F456B4" w:rsidRDefault="007435DC" w:rsidP="006E2759">
            <w:pPr>
              <w:rPr>
                <w:lang w:val="ro-RO"/>
              </w:rPr>
            </w:pPr>
          </w:p>
          <w:p w14:paraId="769B9686" w14:textId="77777777" w:rsidR="007435DC" w:rsidRPr="00F456B4" w:rsidRDefault="007435DC" w:rsidP="006E2759">
            <w:pPr>
              <w:rPr>
                <w:lang w:val="ro-RO"/>
              </w:rPr>
            </w:pPr>
          </w:p>
          <w:p w14:paraId="49EA84A5" w14:textId="77777777" w:rsidR="007435DC" w:rsidRPr="00F456B4" w:rsidRDefault="007435DC" w:rsidP="006E2759">
            <w:pPr>
              <w:rPr>
                <w:lang w:val="ro-RO"/>
              </w:rPr>
            </w:pPr>
          </w:p>
          <w:p w14:paraId="44EF926C" w14:textId="77777777" w:rsidR="007435DC" w:rsidRPr="00F456B4" w:rsidRDefault="007435DC" w:rsidP="006E2759">
            <w:pPr>
              <w:rPr>
                <w:lang w:val="ro-RO"/>
              </w:rPr>
            </w:pPr>
          </w:p>
          <w:p w14:paraId="35D102F7" w14:textId="77777777" w:rsidR="007435DC" w:rsidRPr="00F456B4" w:rsidRDefault="007435DC" w:rsidP="006E2759">
            <w:pPr>
              <w:rPr>
                <w:lang w:val="ro-RO"/>
              </w:rPr>
            </w:pPr>
          </w:p>
          <w:p w14:paraId="2E6B8D61" w14:textId="77777777" w:rsidR="007435DC" w:rsidRPr="00F456B4" w:rsidRDefault="007435DC" w:rsidP="006E2759">
            <w:pPr>
              <w:rPr>
                <w:lang w:val="ro-RO"/>
              </w:rPr>
            </w:pPr>
          </w:p>
          <w:p w14:paraId="6F1B9F4C" w14:textId="77777777" w:rsidR="007435DC" w:rsidRPr="00F456B4" w:rsidRDefault="007435DC" w:rsidP="006E2759">
            <w:pPr>
              <w:rPr>
                <w:lang w:val="ro-RO"/>
              </w:rPr>
            </w:pPr>
          </w:p>
          <w:p w14:paraId="11BB1761" w14:textId="77777777" w:rsidR="007435DC" w:rsidRPr="00F456B4" w:rsidRDefault="007435DC" w:rsidP="006E2759">
            <w:pPr>
              <w:rPr>
                <w:lang w:val="ro-RO"/>
              </w:rPr>
            </w:pPr>
          </w:p>
          <w:p w14:paraId="517CA5F3" w14:textId="77777777" w:rsidR="007435DC" w:rsidRPr="00F456B4" w:rsidRDefault="007435DC" w:rsidP="006E2759">
            <w:pPr>
              <w:rPr>
                <w:lang w:val="ro-RO"/>
              </w:rPr>
            </w:pPr>
          </w:p>
          <w:p w14:paraId="35F74095" w14:textId="77777777" w:rsidR="007435DC" w:rsidRPr="00F456B4" w:rsidRDefault="007435DC" w:rsidP="006E2759">
            <w:pPr>
              <w:rPr>
                <w:lang w:val="ro-RO"/>
              </w:rPr>
            </w:pPr>
          </w:p>
          <w:p w14:paraId="69755DC8" w14:textId="77777777" w:rsidR="007435DC" w:rsidRPr="00F456B4" w:rsidRDefault="007435DC" w:rsidP="006E2759">
            <w:pPr>
              <w:rPr>
                <w:lang w:val="ro-RO"/>
              </w:rPr>
            </w:pPr>
          </w:p>
          <w:p w14:paraId="569BB0B3" w14:textId="77777777" w:rsidR="007435DC" w:rsidRPr="00F456B4" w:rsidRDefault="007435DC" w:rsidP="006E2759">
            <w:pPr>
              <w:rPr>
                <w:lang w:val="ro-RO"/>
              </w:rPr>
            </w:pPr>
          </w:p>
          <w:p w14:paraId="2DD6A436" w14:textId="77777777" w:rsidR="007435DC" w:rsidRPr="00F456B4" w:rsidRDefault="007435DC" w:rsidP="006E2759">
            <w:pPr>
              <w:rPr>
                <w:lang w:val="ro-RO"/>
              </w:rPr>
            </w:pPr>
          </w:p>
          <w:p w14:paraId="1E6675A6" w14:textId="77777777" w:rsidR="007435DC" w:rsidRPr="00F456B4" w:rsidRDefault="007435DC" w:rsidP="006E2759">
            <w:pPr>
              <w:rPr>
                <w:lang w:val="ro-RO"/>
              </w:rPr>
            </w:pPr>
          </w:p>
          <w:p w14:paraId="5BBC2676" w14:textId="77777777" w:rsidR="007435DC" w:rsidRPr="00F456B4" w:rsidRDefault="007435DC" w:rsidP="006E2759">
            <w:pPr>
              <w:rPr>
                <w:lang w:val="ro-RO"/>
              </w:rPr>
            </w:pPr>
          </w:p>
          <w:p w14:paraId="5C1C6FCE" w14:textId="77777777" w:rsidR="007435DC" w:rsidRPr="00F456B4" w:rsidRDefault="007435DC" w:rsidP="006E2759">
            <w:pPr>
              <w:rPr>
                <w:lang w:val="ro-RO"/>
              </w:rPr>
            </w:pPr>
          </w:p>
          <w:p w14:paraId="49FA241A" w14:textId="77777777" w:rsidR="007435DC" w:rsidRPr="00F456B4" w:rsidRDefault="007435DC" w:rsidP="006E2759">
            <w:pPr>
              <w:rPr>
                <w:lang w:val="ro-RO"/>
              </w:rPr>
            </w:pPr>
          </w:p>
          <w:p w14:paraId="1C47D35D" w14:textId="77777777" w:rsidR="007435DC" w:rsidRPr="00F456B4" w:rsidRDefault="007435DC" w:rsidP="006E2759">
            <w:pPr>
              <w:rPr>
                <w:lang w:val="ro-RO"/>
              </w:rPr>
            </w:pPr>
          </w:p>
          <w:p w14:paraId="0A844911" w14:textId="77777777" w:rsidR="007435DC" w:rsidRPr="00F456B4" w:rsidRDefault="007435DC" w:rsidP="006E2759">
            <w:pPr>
              <w:rPr>
                <w:lang w:val="ro-RO"/>
              </w:rPr>
            </w:pPr>
          </w:p>
          <w:p w14:paraId="0FF3C016" w14:textId="77777777" w:rsidR="007435DC" w:rsidRPr="00F456B4" w:rsidRDefault="007435DC" w:rsidP="006E2759">
            <w:pPr>
              <w:rPr>
                <w:lang w:val="ro-RO"/>
              </w:rPr>
            </w:pPr>
          </w:p>
          <w:p w14:paraId="151CB43B" w14:textId="77777777" w:rsidR="007435DC" w:rsidRPr="00F456B4" w:rsidRDefault="007435DC" w:rsidP="006E2759">
            <w:pPr>
              <w:rPr>
                <w:lang w:val="ro-RO"/>
              </w:rPr>
            </w:pPr>
          </w:p>
          <w:p w14:paraId="093B03AB" w14:textId="77777777" w:rsidR="007435DC" w:rsidRPr="00F456B4" w:rsidRDefault="007435DC" w:rsidP="006E2759">
            <w:pPr>
              <w:rPr>
                <w:lang w:val="ro-RO"/>
              </w:rPr>
            </w:pPr>
          </w:p>
          <w:p w14:paraId="38086E7E" w14:textId="77777777" w:rsidR="007435DC" w:rsidRPr="00F456B4" w:rsidRDefault="007435DC" w:rsidP="006E2759">
            <w:pPr>
              <w:rPr>
                <w:lang w:val="ro-RO"/>
              </w:rPr>
            </w:pPr>
          </w:p>
          <w:p w14:paraId="3683BA88" w14:textId="77777777" w:rsidR="007435DC" w:rsidRPr="00F456B4" w:rsidRDefault="007435DC" w:rsidP="006E2759">
            <w:pPr>
              <w:rPr>
                <w:lang w:val="ro-RO"/>
              </w:rPr>
            </w:pPr>
          </w:p>
          <w:p w14:paraId="7697B650" w14:textId="77777777" w:rsidR="007435DC" w:rsidRPr="00F456B4" w:rsidRDefault="007435DC" w:rsidP="006E2759">
            <w:pPr>
              <w:rPr>
                <w:lang w:val="ro-RO"/>
              </w:rPr>
            </w:pPr>
          </w:p>
          <w:p w14:paraId="77233196" w14:textId="6188D085" w:rsidR="007435DC" w:rsidRPr="00F456B4" w:rsidRDefault="00F456B4" w:rsidP="006E2759">
            <w:pPr>
              <w:rPr>
                <w:lang w:val="ro-RO"/>
              </w:rPr>
            </w:pPr>
            <w:r w:rsidRPr="00F456B4">
              <w:rPr>
                <w:lang w:val="ro-RO"/>
              </w:rPr>
              <w:t xml:space="preserve">Organizarea internă a structurilor Romsilva, </w:t>
            </w:r>
            <w:r w:rsidRPr="00F456B4">
              <w:rPr>
                <w:lang w:val="ro-RO"/>
              </w:rPr>
              <w:lastRenderedPageBreak/>
              <w:t>reglementată prin proiectul de HG prevede modalitatea concretă de preluare a personalului în cadrul noilor structuri.</w:t>
            </w:r>
          </w:p>
          <w:p w14:paraId="1C32490C" w14:textId="77777777" w:rsidR="007435DC" w:rsidRPr="00F456B4" w:rsidRDefault="007435DC" w:rsidP="006E2759">
            <w:pPr>
              <w:rPr>
                <w:lang w:val="ro-RO"/>
              </w:rPr>
            </w:pPr>
          </w:p>
          <w:p w14:paraId="50290715" w14:textId="77777777" w:rsidR="007435DC" w:rsidRPr="00F456B4" w:rsidRDefault="007435DC" w:rsidP="006E2759">
            <w:pPr>
              <w:rPr>
                <w:lang w:val="ro-RO"/>
              </w:rPr>
            </w:pPr>
          </w:p>
          <w:p w14:paraId="51019389" w14:textId="77777777" w:rsidR="007435DC" w:rsidRPr="00F456B4" w:rsidRDefault="007435DC" w:rsidP="006E2759">
            <w:pPr>
              <w:rPr>
                <w:lang w:val="ro-RO"/>
              </w:rPr>
            </w:pPr>
          </w:p>
          <w:p w14:paraId="4485BF9E" w14:textId="77777777" w:rsidR="007435DC" w:rsidRPr="00F456B4" w:rsidRDefault="007435DC" w:rsidP="006E2759">
            <w:pPr>
              <w:rPr>
                <w:lang w:val="ro-RO"/>
              </w:rPr>
            </w:pPr>
          </w:p>
          <w:p w14:paraId="5A14E9DD" w14:textId="77777777" w:rsidR="007435DC" w:rsidRPr="00F456B4" w:rsidRDefault="007435DC" w:rsidP="006E2759">
            <w:pPr>
              <w:rPr>
                <w:lang w:val="ro-RO"/>
              </w:rPr>
            </w:pPr>
            <w:r w:rsidRPr="00F456B4">
              <w:rPr>
                <w:lang w:val="ro-RO"/>
              </w:rPr>
              <w:t>Intenția de reglementare nu este de a păstra nivelul județean al structurilor silvice.</w:t>
            </w:r>
          </w:p>
        </w:tc>
      </w:tr>
    </w:tbl>
    <w:p w14:paraId="4E526E51" w14:textId="77777777" w:rsidR="007435DC" w:rsidRPr="00F456B4" w:rsidRDefault="007435DC"/>
    <w:tbl>
      <w:tblPr>
        <w:tblStyle w:val="TableGrid"/>
        <w:tblW w:w="0" w:type="auto"/>
        <w:tblLook w:val="04A0" w:firstRow="1" w:lastRow="0" w:firstColumn="1" w:lastColumn="0" w:noHBand="0" w:noVBand="1"/>
      </w:tblPr>
      <w:tblGrid>
        <w:gridCol w:w="530"/>
        <w:gridCol w:w="950"/>
        <w:gridCol w:w="1336"/>
        <w:gridCol w:w="3959"/>
        <w:gridCol w:w="1229"/>
        <w:gridCol w:w="2300"/>
        <w:gridCol w:w="1296"/>
        <w:gridCol w:w="1468"/>
      </w:tblGrid>
      <w:tr w:rsidR="007435DC" w:rsidRPr="00F456B4" w14:paraId="4ABEDC23" w14:textId="77777777" w:rsidTr="00E81AB6">
        <w:tc>
          <w:tcPr>
            <w:tcW w:w="526" w:type="dxa"/>
          </w:tcPr>
          <w:p w14:paraId="39FEBE9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942" w:type="dxa"/>
          </w:tcPr>
          <w:p w14:paraId="7CE21CE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23" w:type="dxa"/>
          </w:tcPr>
          <w:p w14:paraId="097B2A9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916" w:type="dxa"/>
            <w:vAlign w:val="center"/>
          </w:tcPr>
          <w:p w14:paraId="551E0C6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17" w:type="dxa"/>
            <w:vAlign w:val="center"/>
          </w:tcPr>
          <w:p w14:paraId="7CCF40B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88" w:type="dxa"/>
          </w:tcPr>
          <w:p w14:paraId="35F33A4C"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84" w:type="dxa"/>
          </w:tcPr>
          <w:p w14:paraId="4F1052E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54" w:type="dxa"/>
          </w:tcPr>
          <w:p w14:paraId="4048FA80"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3FB8E8B" w14:textId="77777777" w:rsidTr="00E81AB6">
        <w:tc>
          <w:tcPr>
            <w:tcW w:w="526" w:type="dxa"/>
          </w:tcPr>
          <w:p w14:paraId="17100A2D" w14:textId="77777777" w:rsidR="007435DC" w:rsidRPr="00F456B4" w:rsidRDefault="007435DC" w:rsidP="006E2759">
            <w:pPr>
              <w:rPr>
                <w:lang w:val="ro-RO"/>
              </w:rPr>
            </w:pPr>
            <w:r w:rsidRPr="00F456B4">
              <w:rPr>
                <w:lang w:val="ro-RO"/>
              </w:rPr>
              <w:t>39.</w:t>
            </w:r>
          </w:p>
        </w:tc>
        <w:tc>
          <w:tcPr>
            <w:tcW w:w="942" w:type="dxa"/>
          </w:tcPr>
          <w:p w14:paraId="5D63238F" w14:textId="77777777" w:rsidR="007435DC" w:rsidRPr="00F456B4" w:rsidRDefault="007435DC" w:rsidP="006E2759">
            <w:pPr>
              <w:rPr>
                <w:lang w:val="ro-RO"/>
              </w:rPr>
            </w:pPr>
            <w:r w:rsidRPr="00F456B4">
              <w:rPr>
                <w:lang w:val="ro-RO"/>
              </w:rPr>
              <w:t>5 august 2025</w:t>
            </w:r>
          </w:p>
        </w:tc>
        <w:tc>
          <w:tcPr>
            <w:tcW w:w="1323" w:type="dxa"/>
          </w:tcPr>
          <w:p w14:paraId="3F57FC2B" w14:textId="77777777" w:rsidR="007435DC" w:rsidRPr="00F456B4" w:rsidRDefault="007435DC" w:rsidP="006E2759">
            <w:pPr>
              <w:rPr>
                <w:lang w:val="ro-RO"/>
              </w:rPr>
            </w:pPr>
            <w:proofErr w:type="spellStart"/>
            <w:r w:rsidRPr="00F456B4">
              <w:rPr>
                <w:lang w:val="ro-RO"/>
              </w:rPr>
              <w:t>Cimpoes</w:t>
            </w:r>
            <w:proofErr w:type="spellEnd"/>
            <w:r w:rsidRPr="00F456B4">
              <w:rPr>
                <w:lang w:val="ro-RO"/>
              </w:rPr>
              <w:t xml:space="preserve"> Andrei Alexandru</w:t>
            </w:r>
          </w:p>
        </w:tc>
        <w:tc>
          <w:tcPr>
            <w:tcW w:w="3916" w:type="dxa"/>
            <w:vAlign w:val="center"/>
          </w:tcPr>
          <w:p w14:paraId="2D71C195" w14:textId="77777777" w:rsidR="007435DC" w:rsidRPr="00F456B4" w:rsidRDefault="007435DC" w:rsidP="006E2759">
            <w:pPr>
              <w:rPr>
                <w:lang w:val="ro-RO"/>
              </w:rPr>
            </w:pPr>
            <w:r w:rsidRPr="00F456B4">
              <w:rPr>
                <w:lang w:val="ro-RO"/>
              </w:rPr>
              <w:t>cimpoes.andrei.alexandru@gmail.com</w:t>
            </w:r>
          </w:p>
        </w:tc>
        <w:tc>
          <w:tcPr>
            <w:tcW w:w="1217" w:type="dxa"/>
          </w:tcPr>
          <w:p w14:paraId="001C414E" w14:textId="77777777" w:rsidR="007435DC" w:rsidRPr="00F456B4" w:rsidRDefault="007435DC" w:rsidP="006E2759">
            <w:pPr>
              <w:rPr>
                <w:lang w:val="ro-RO"/>
              </w:rPr>
            </w:pPr>
          </w:p>
        </w:tc>
        <w:tc>
          <w:tcPr>
            <w:tcW w:w="2288" w:type="dxa"/>
          </w:tcPr>
          <w:p w14:paraId="57020E73" w14:textId="77777777" w:rsidR="007435DC" w:rsidRPr="00F456B4" w:rsidRDefault="007435DC" w:rsidP="000463EE">
            <w:pPr>
              <w:rPr>
                <w:lang w:val="ro-RO"/>
              </w:rPr>
            </w:pPr>
            <w:r w:rsidRPr="00F456B4">
              <w:rPr>
                <w:lang w:val="ro-RO"/>
              </w:rPr>
              <w:t>1. Digitalizare totală și monitorizare în timp real</w:t>
            </w:r>
          </w:p>
          <w:p w14:paraId="04F125B4" w14:textId="77777777" w:rsidR="007435DC" w:rsidRPr="00F456B4" w:rsidRDefault="007435DC" w:rsidP="000463EE">
            <w:pPr>
              <w:rPr>
                <w:lang w:val="ro-RO"/>
              </w:rPr>
            </w:pPr>
            <w:r w:rsidRPr="00F456B4">
              <w:rPr>
                <w:rFonts w:ascii="Segoe UI Emoji" w:hAnsi="Segoe UI Emoji" w:cs="Segoe UI Emoji"/>
                <w:lang w:val="ro-RO"/>
              </w:rPr>
              <w:t>✅</w:t>
            </w:r>
            <w:r w:rsidRPr="00F456B4">
              <w:rPr>
                <w:lang w:val="ro-RO"/>
              </w:rPr>
              <w:t xml:space="preserve"> Obiectiv: transparență totală și control public permanent</w:t>
            </w:r>
          </w:p>
          <w:p w14:paraId="324016AD" w14:textId="77777777" w:rsidR="007435DC" w:rsidRPr="00F456B4" w:rsidRDefault="007435DC" w:rsidP="000463EE">
            <w:pPr>
              <w:rPr>
                <w:lang w:val="ro-RO"/>
              </w:rPr>
            </w:pPr>
            <w:r w:rsidRPr="00F456B4">
              <w:rPr>
                <w:lang w:val="ro-RO"/>
              </w:rPr>
              <w:t>•</w:t>
            </w:r>
            <w:r w:rsidRPr="00F456B4">
              <w:rPr>
                <w:lang w:val="ro-RO"/>
              </w:rPr>
              <w:tab/>
              <w:t>Implementar</w:t>
            </w:r>
            <w:r w:rsidRPr="00F456B4">
              <w:rPr>
                <w:lang w:val="ro-RO"/>
              </w:rPr>
              <w:lastRenderedPageBreak/>
              <w:t>ea obligatorie a unui sistem național de urmărire GPS a fiecărui transport de masă lemnoasă(extinderea și întărirea SUMAL 2.0 → SUMAL 3.0)</w:t>
            </w:r>
          </w:p>
          <w:p w14:paraId="5FB2ABBC" w14:textId="77777777" w:rsidR="007435DC" w:rsidRPr="00F456B4" w:rsidRDefault="007435DC" w:rsidP="000463EE">
            <w:pPr>
              <w:rPr>
                <w:lang w:val="ro-RO"/>
              </w:rPr>
            </w:pPr>
            <w:r w:rsidRPr="00F456B4">
              <w:rPr>
                <w:lang w:val="ro-RO"/>
              </w:rPr>
              <w:t>•</w:t>
            </w:r>
            <w:r w:rsidRPr="00F456B4">
              <w:rPr>
                <w:lang w:val="ro-RO"/>
              </w:rPr>
              <w:tab/>
              <w:t>Camere video și senzori în toate punctele de exploatare și transport</w:t>
            </w:r>
          </w:p>
          <w:p w14:paraId="647330AC" w14:textId="77777777" w:rsidR="007435DC" w:rsidRPr="00F456B4" w:rsidRDefault="007435DC" w:rsidP="000463EE">
            <w:pPr>
              <w:rPr>
                <w:lang w:val="ro-RO"/>
              </w:rPr>
            </w:pPr>
            <w:r w:rsidRPr="00F456B4">
              <w:rPr>
                <w:lang w:val="ro-RO"/>
              </w:rPr>
              <w:t>•</w:t>
            </w:r>
            <w:r w:rsidRPr="00F456B4">
              <w:rPr>
                <w:lang w:val="ro-RO"/>
              </w:rPr>
              <w:tab/>
              <w:t>Imagini satelitare și AI pentru comparație automată a hărților forestiere lunar</w:t>
            </w:r>
          </w:p>
          <w:p w14:paraId="321F2D79" w14:textId="77777777" w:rsidR="007435DC" w:rsidRPr="00F456B4" w:rsidRDefault="007435DC" w:rsidP="000463EE">
            <w:pPr>
              <w:rPr>
                <w:lang w:val="ro-RO"/>
              </w:rPr>
            </w:pPr>
            <w:r w:rsidRPr="00F456B4">
              <w:rPr>
                <w:lang w:val="ro-RO"/>
              </w:rPr>
              <w:t>•</w:t>
            </w:r>
            <w:r w:rsidRPr="00F456B4">
              <w:rPr>
                <w:lang w:val="ro-RO"/>
              </w:rPr>
              <w:tab/>
              <w:t>Publicarea datelor deschise (Open Data): exploatările, autorizațiile, tăierile — accesibile oricui (ONG-uri, cetățeni, jurnaliști)</w:t>
            </w:r>
          </w:p>
          <w:p w14:paraId="71203F84" w14:textId="77777777" w:rsidR="007435DC" w:rsidRPr="00F456B4" w:rsidRDefault="007435DC" w:rsidP="000463EE">
            <w:pPr>
              <w:rPr>
                <w:lang w:val="ro-RO"/>
              </w:rPr>
            </w:pPr>
            <w:r w:rsidRPr="00F456B4">
              <w:rPr>
                <w:lang w:val="ro-RO"/>
              </w:rPr>
              <w:t>•</w:t>
            </w:r>
            <w:r w:rsidRPr="00F456B4">
              <w:rPr>
                <w:lang w:val="ro-RO"/>
              </w:rPr>
              <w:tab/>
              <w:t xml:space="preserve">Sistem de alertă automată când se taie în afara zonelor permise (prin AI și satelit </w:t>
            </w:r>
          </w:p>
          <w:p w14:paraId="7D318C82" w14:textId="77777777" w:rsidR="007435DC" w:rsidRPr="00F456B4" w:rsidRDefault="007435DC" w:rsidP="000463EE">
            <w:pPr>
              <w:rPr>
                <w:lang w:val="ro-RO"/>
              </w:rPr>
            </w:pPr>
            <w:r w:rsidRPr="00F456B4">
              <w:rPr>
                <w:lang w:val="ro-RO"/>
              </w:rPr>
              <w:t>2.Reformarea instituțională a Romsilva</w:t>
            </w:r>
          </w:p>
          <w:p w14:paraId="70E8443F" w14:textId="77777777" w:rsidR="007435DC" w:rsidRPr="00F456B4" w:rsidRDefault="007435DC" w:rsidP="000463EE">
            <w:pPr>
              <w:rPr>
                <w:lang w:val="ro-RO"/>
              </w:rPr>
            </w:pPr>
            <w:r w:rsidRPr="00F456B4">
              <w:rPr>
                <w:rFonts w:ascii="Segoe UI Emoji" w:hAnsi="Segoe UI Emoji" w:cs="Segoe UI Emoji"/>
                <w:lang w:val="ro-RO"/>
              </w:rPr>
              <w:lastRenderedPageBreak/>
              <w:t>✅</w:t>
            </w:r>
            <w:r w:rsidRPr="00F456B4">
              <w:rPr>
                <w:lang w:val="ro-RO"/>
              </w:rPr>
              <w:t xml:space="preserve"> Obiectiv: depolitizare și profesionalizare</w:t>
            </w:r>
          </w:p>
          <w:p w14:paraId="198F09D1" w14:textId="77777777" w:rsidR="007435DC" w:rsidRPr="00F456B4" w:rsidRDefault="007435DC" w:rsidP="000463EE">
            <w:pPr>
              <w:rPr>
                <w:lang w:val="ro-RO"/>
              </w:rPr>
            </w:pPr>
            <w:r w:rsidRPr="00F456B4">
              <w:rPr>
                <w:lang w:val="ro-RO"/>
              </w:rPr>
              <w:t>o</w:t>
            </w:r>
            <w:r w:rsidRPr="00F456B4">
              <w:rPr>
                <w:lang w:val="ro-RO"/>
              </w:rPr>
              <w:tab/>
              <w:t>Divizarea Romsilva în două entități independente:</w:t>
            </w:r>
          </w:p>
          <w:p w14:paraId="1F78642E" w14:textId="77777777" w:rsidR="007435DC" w:rsidRPr="00F456B4" w:rsidRDefault="007435DC" w:rsidP="000463EE">
            <w:pPr>
              <w:rPr>
                <w:lang w:val="ro-RO"/>
              </w:rPr>
            </w:pPr>
            <w:r w:rsidRPr="00F456B4">
              <w:rPr>
                <w:lang w:val="ro-RO"/>
              </w:rPr>
              <w:t></w:t>
            </w:r>
            <w:r w:rsidRPr="00F456B4">
              <w:rPr>
                <w:lang w:val="ro-RO"/>
              </w:rPr>
              <w:tab/>
              <w:t>una pentru protecție și administrare a pădurilor</w:t>
            </w:r>
          </w:p>
          <w:p w14:paraId="68A7F699" w14:textId="77777777" w:rsidR="007435DC" w:rsidRPr="00F456B4" w:rsidRDefault="007435DC" w:rsidP="000463EE">
            <w:pPr>
              <w:rPr>
                <w:lang w:val="ro-RO"/>
              </w:rPr>
            </w:pPr>
            <w:r w:rsidRPr="00F456B4">
              <w:rPr>
                <w:lang w:val="ro-RO"/>
              </w:rPr>
              <w:t></w:t>
            </w:r>
            <w:r w:rsidRPr="00F456B4">
              <w:rPr>
                <w:lang w:val="ro-RO"/>
              </w:rPr>
              <w:tab/>
              <w:t>una pentru exploatare economică (funcționând după reguli de piață, dar reglementată)</w:t>
            </w:r>
          </w:p>
          <w:p w14:paraId="0EAC4D23" w14:textId="77777777" w:rsidR="007435DC" w:rsidRPr="00F456B4" w:rsidRDefault="007435DC" w:rsidP="000463EE">
            <w:pPr>
              <w:rPr>
                <w:lang w:val="ro-RO"/>
              </w:rPr>
            </w:pPr>
            <w:r w:rsidRPr="00F456B4">
              <w:rPr>
                <w:lang w:val="ro-RO"/>
              </w:rPr>
              <w:t>o</w:t>
            </w:r>
            <w:r w:rsidRPr="00F456B4">
              <w:rPr>
                <w:lang w:val="ro-RO"/>
              </w:rPr>
              <w:tab/>
              <w:t>Audit extern anual al activității Romsilva, cu publicare completă a datelor</w:t>
            </w:r>
          </w:p>
          <w:p w14:paraId="0317ED5E" w14:textId="77777777" w:rsidR="007435DC" w:rsidRPr="00F456B4" w:rsidRDefault="007435DC" w:rsidP="000463EE">
            <w:pPr>
              <w:rPr>
                <w:lang w:val="ro-RO"/>
              </w:rPr>
            </w:pPr>
            <w:r w:rsidRPr="00F456B4">
              <w:rPr>
                <w:lang w:val="ro-RO"/>
              </w:rPr>
              <w:t>o</w:t>
            </w:r>
            <w:r w:rsidRPr="00F456B4">
              <w:rPr>
                <w:lang w:val="ro-RO"/>
              </w:rPr>
              <w:tab/>
              <w:t>Funcții-cheie numite prin concursuri internaționale, cu criterii meritocratice</w:t>
            </w:r>
          </w:p>
          <w:p w14:paraId="47F9E4B9" w14:textId="77777777" w:rsidR="007435DC" w:rsidRPr="00F456B4" w:rsidRDefault="007435DC" w:rsidP="000463EE">
            <w:pPr>
              <w:rPr>
                <w:lang w:val="ro-RO"/>
              </w:rPr>
            </w:pPr>
            <w:r w:rsidRPr="00F456B4">
              <w:rPr>
                <w:lang w:val="ro-RO"/>
              </w:rPr>
              <w:t>3. Zero toleranță la defrișare ilegală</w:t>
            </w:r>
          </w:p>
          <w:p w14:paraId="58C8622D" w14:textId="77777777" w:rsidR="007435DC" w:rsidRPr="00F456B4" w:rsidRDefault="007435DC" w:rsidP="000463EE">
            <w:pPr>
              <w:rPr>
                <w:lang w:val="ro-RO"/>
              </w:rPr>
            </w:pPr>
            <w:r w:rsidRPr="00F456B4">
              <w:rPr>
                <w:rFonts w:ascii="Segoe UI Emoji" w:hAnsi="Segoe UI Emoji" w:cs="Segoe UI Emoji"/>
                <w:lang w:val="ro-RO"/>
              </w:rPr>
              <w:t>✅</w:t>
            </w:r>
            <w:r w:rsidRPr="00F456B4">
              <w:rPr>
                <w:lang w:val="ro-RO"/>
              </w:rPr>
              <w:t xml:space="preserve"> Obiectiv: descurajare prin pedepse și controale reale</w:t>
            </w:r>
          </w:p>
          <w:p w14:paraId="1A6B4871" w14:textId="77777777" w:rsidR="007435DC" w:rsidRPr="00F456B4" w:rsidRDefault="007435DC" w:rsidP="000463EE">
            <w:pPr>
              <w:rPr>
                <w:lang w:val="ro-RO"/>
              </w:rPr>
            </w:pPr>
            <w:r w:rsidRPr="00F456B4">
              <w:rPr>
                <w:lang w:val="ro-RO"/>
              </w:rPr>
              <w:t></w:t>
            </w:r>
            <w:r w:rsidRPr="00F456B4">
              <w:rPr>
                <w:lang w:val="ro-RO"/>
              </w:rPr>
              <w:tab/>
              <w:t xml:space="preserve">Pedeapsă cu executare de la </w:t>
            </w:r>
            <w:r w:rsidRPr="00F456B4">
              <w:rPr>
                <w:lang w:val="ro-RO"/>
              </w:rPr>
              <w:lastRenderedPageBreak/>
              <w:t>prima abatere pentru furt de lemn</w:t>
            </w:r>
          </w:p>
          <w:p w14:paraId="20C6E6B4" w14:textId="77777777" w:rsidR="007435DC" w:rsidRPr="00F456B4" w:rsidRDefault="007435DC" w:rsidP="000463EE">
            <w:pPr>
              <w:rPr>
                <w:lang w:val="ro-RO"/>
              </w:rPr>
            </w:pPr>
            <w:r w:rsidRPr="00F456B4">
              <w:rPr>
                <w:lang w:val="ro-RO"/>
              </w:rPr>
              <w:t></w:t>
            </w:r>
            <w:r w:rsidRPr="00F456B4">
              <w:rPr>
                <w:lang w:val="ro-RO"/>
              </w:rPr>
              <w:tab/>
              <w:t>Confiscarea utilajelor și a mașinilor implicate</w:t>
            </w:r>
          </w:p>
          <w:p w14:paraId="098D3E18" w14:textId="77777777" w:rsidR="007435DC" w:rsidRPr="00F456B4" w:rsidRDefault="007435DC" w:rsidP="000463EE">
            <w:pPr>
              <w:rPr>
                <w:lang w:val="ro-RO"/>
              </w:rPr>
            </w:pPr>
            <w:r w:rsidRPr="00F456B4">
              <w:rPr>
                <w:lang w:val="ro-RO"/>
              </w:rPr>
              <w:t></w:t>
            </w:r>
            <w:r w:rsidRPr="00F456B4">
              <w:rPr>
                <w:lang w:val="ro-RO"/>
              </w:rPr>
              <w:tab/>
              <w:t>Poliția pădurilor – unitate dedicată în cadrul Jandarmeriei / DNA, cu procurori specializați</w:t>
            </w:r>
          </w:p>
          <w:p w14:paraId="0A93C2C3" w14:textId="77777777" w:rsidR="007435DC" w:rsidRPr="00F456B4" w:rsidRDefault="007435DC" w:rsidP="000463EE">
            <w:pPr>
              <w:rPr>
                <w:lang w:val="ro-RO"/>
              </w:rPr>
            </w:pPr>
            <w:r w:rsidRPr="00F456B4">
              <w:rPr>
                <w:lang w:val="ro-RO"/>
              </w:rPr>
              <w:t></w:t>
            </w:r>
            <w:r w:rsidRPr="00F456B4">
              <w:rPr>
                <w:lang w:val="ro-RO"/>
              </w:rPr>
              <w:tab/>
              <w:t>Control independent al tăierilor, făcut de organisme din afara Romsilva</w:t>
            </w:r>
          </w:p>
          <w:p w14:paraId="61A3747A" w14:textId="77777777" w:rsidR="007435DC" w:rsidRPr="00F456B4" w:rsidRDefault="007435DC" w:rsidP="000463EE">
            <w:pPr>
              <w:rPr>
                <w:lang w:val="ro-RO"/>
              </w:rPr>
            </w:pPr>
          </w:p>
          <w:p w14:paraId="56B84AA7" w14:textId="77777777" w:rsidR="007435DC" w:rsidRPr="00F456B4" w:rsidRDefault="007435DC" w:rsidP="000463EE">
            <w:pPr>
              <w:rPr>
                <w:lang w:val="ro-RO"/>
              </w:rPr>
            </w:pPr>
            <w:r w:rsidRPr="00F456B4">
              <w:rPr>
                <w:lang w:val="ro-RO"/>
              </w:rPr>
              <w:t>4. Educație și implicare comunitară</w:t>
            </w:r>
          </w:p>
          <w:p w14:paraId="7714DCCE" w14:textId="77777777" w:rsidR="007435DC" w:rsidRPr="00F456B4" w:rsidRDefault="007435DC" w:rsidP="000463EE">
            <w:pPr>
              <w:rPr>
                <w:lang w:val="ro-RO"/>
              </w:rPr>
            </w:pPr>
            <w:r w:rsidRPr="00F456B4">
              <w:rPr>
                <w:rFonts w:ascii="Segoe UI Emoji" w:hAnsi="Segoe UI Emoji" w:cs="Segoe UI Emoji"/>
                <w:lang w:val="ro-RO"/>
              </w:rPr>
              <w:t>✅</w:t>
            </w:r>
            <w:r w:rsidRPr="00F456B4">
              <w:rPr>
                <w:lang w:val="ro-RO"/>
              </w:rPr>
              <w:t xml:space="preserve"> Obiectiv: protecția pădurii devine o cultură</w:t>
            </w:r>
          </w:p>
          <w:p w14:paraId="7667B981" w14:textId="77777777" w:rsidR="007435DC" w:rsidRPr="00F456B4" w:rsidRDefault="007435DC" w:rsidP="000463EE">
            <w:pPr>
              <w:rPr>
                <w:lang w:val="ro-RO"/>
              </w:rPr>
            </w:pPr>
            <w:r w:rsidRPr="00F456B4">
              <w:rPr>
                <w:lang w:val="ro-RO"/>
              </w:rPr>
              <w:t></w:t>
            </w:r>
            <w:r w:rsidRPr="00F456B4">
              <w:rPr>
                <w:lang w:val="ro-RO"/>
              </w:rPr>
              <w:tab/>
              <w:t>Educație forestieră în școli (similar programelor din Finlanda și Austria)</w:t>
            </w:r>
          </w:p>
          <w:p w14:paraId="04446EA5" w14:textId="77777777" w:rsidR="007435DC" w:rsidRPr="00F456B4" w:rsidRDefault="007435DC" w:rsidP="000463EE">
            <w:pPr>
              <w:rPr>
                <w:lang w:val="ro-RO"/>
              </w:rPr>
            </w:pPr>
            <w:r w:rsidRPr="00F456B4">
              <w:rPr>
                <w:lang w:val="ro-RO"/>
              </w:rPr>
              <w:t></w:t>
            </w:r>
            <w:r w:rsidRPr="00F456B4">
              <w:rPr>
                <w:lang w:val="ro-RO"/>
              </w:rPr>
              <w:tab/>
              <w:t>Aplicație mobilă pentru raportarea defrișărilor ilegale de către cetățeni</w:t>
            </w:r>
          </w:p>
          <w:p w14:paraId="50556F41" w14:textId="77777777" w:rsidR="007435DC" w:rsidRPr="00F456B4" w:rsidRDefault="007435DC" w:rsidP="000463EE">
            <w:pPr>
              <w:rPr>
                <w:lang w:val="ro-RO"/>
              </w:rPr>
            </w:pPr>
            <w:r w:rsidRPr="00F456B4">
              <w:rPr>
                <w:lang w:val="ro-RO"/>
              </w:rPr>
              <w:t></w:t>
            </w:r>
            <w:r w:rsidRPr="00F456B4">
              <w:rPr>
                <w:lang w:val="ro-RO"/>
              </w:rPr>
              <w:tab/>
              <w:t xml:space="preserve">Finanțare pentru ONG-uri locale și comunități </w:t>
            </w:r>
            <w:r w:rsidRPr="00F456B4">
              <w:rPr>
                <w:lang w:val="ro-RO"/>
              </w:rPr>
              <w:lastRenderedPageBreak/>
              <w:t>care păzesc activ pădurea</w:t>
            </w:r>
          </w:p>
          <w:p w14:paraId="7899FD1B" w14:textId="77777777" w:rsidR="007435DC" w:rsidRPr="00F456B4" w:rsidRDefault="007435DC" w:rsidP="000463EE">
            <w:pPr>
              <w:rPr>
                <w:lang w:val="ro-RO"/>
              </w:rPr>
            </w:pPr>
            <w:r w:rsidRPr="00F456B4">
              <w:rPr>
                <w:lang w:val="ro-RO"/>
              </w:rPr>
              <w:t>5. Reîmpădurire masivă și protecția biodiversității</w:t>
            </w:r>
          </w:p>
          <w:p w14:paraId="468FF59C" w14:textId="77777777" w:rsidR="007435DC" w:rsidRPr="00F456B4" w:rsidRDefault="007435DC" w:rsidP="000463EE">
            <w:pPr>
              <w:rPr>
                <w:lang w:val="ro-RO"/>
              </w:rPr>
            </w:pPr>
            <w:r w:rsidRPr="00F456B4">
              <w:rPr>
                <w:rFonts w:ascii="Segoe UI Emoji" w:hAnsi="Segoe UI Emoji" w:cs="Segoe UI Emoji"/>
                <w:lang w:val="ro-RO"/>
              </w:rPr>
              <w:t>✅</w:t>
            </w:r>
            <w:r w:rsidRPr="00F456B4">
              <w:rPr>
                <w:lang w:val="ro-RO"/>
              </w:rPr>
              <w:t xml:space="preserve"> Obiectiv: regenerarea fondului forestier</w:t>
            </w:r>
          </w:p>
          <w:p w14:paraId="1BCE44CE" w14:textId="77777777" w:rsidR="007435DC" w:rsidRPr="00F456B4" w:rsidRDefault="007435DC" w:rsidP="000463EE">
            <w:pPr>
              <w:rPr>
                <w:lang w:val="ro-RO"/>
              </w:rPr>
            </w:pPr>
            <w:r w:rsidRPr="00F456B4">
              <w:rPr>
                <w:lang w:val="ro-RO"/>
              </w:rPr>
              <w:t></w:t>
            </w:r>
            <w:r w:rsidRPr="00F456B4">
              <w:rPr>
                <w:lang w:val="ro-RO"/>
              </w:rPr>
              <w:tab/>
              <w:t>Plan național de reîmpădurire pe terenuri degradate / abandonate (minim 50.000 ha/an)</w:t>
            </w:r>
          </w:p>
          <w:p w14:paraId="53325239" w14:textId="77777777" w:rsidR="007435DC" w:rsidRPr="00F456B4" w:rsidRDefault="007435DC" w:rsidP="000463EE">
            <w:pPr>
              <w:rPr>
                <w:lang w:val="ro-RO"/>
              </w:rPr>
            </w:pPr>
            <w:r w:rsidRPr="00F456B4">
              <w:rPr>
                <w:lang w:val="ro-RO"/>
              </w:rPr>
              <w:t></w:t>
            </w:r>
            <w:r w:rsidRPr="00F456B4">
              <w:rPr>
                <w:lang w:val="ro-RO"/>
              </w:rPr>
              <w:tab/>
              <w:t>Subvenții pentru proprietarii privați care conservă pădurea</w:t>
            </w:r>
          </w:p>
          <w:p w14:paraId="4C89482C" w14:textId="77777777" w:rsidR="007435DC" w:rsidRPr="00F456B4" w:rsidRDefault="007435DC" w:rsidP="000463EE">
            <w:pPr>
              <w:rPr>
                <w:lang w:val="ro-RO"/>
              </w:rPr>
            </w:pPr>
            <w:r w:rsidRPr="00F456B4">
              <w:rPr>
                <w:lang w:val="ro-RO"/>
              </w:rPr>
              <w:t></w:t>
            </w:r>
            <w:r w:rsidRPr="00F456B4">
              <w:rPr>
                <w:lang w:val="ro-RO"/>
              </w:rPr>
              <w:tab/>
              <w:t>Interzicerea completă a exploatării în parcurile naționale și ariile protejate</w:t>
            </w:r>
          </w:p>
          <w:p w14:paraId="49A2964D" w14:textId="77777777" w:rsidR="007435DC" w:rsidRPr="00F456B4" w:rsidRDefault="007435DC" w:rsidP="000463EE">
            <w:pPr>
              <w:rPr>
                <w:lang w:val="ro-RO"/>
              </w:rPr>
            </w:pPr>
            <w:r w:rsidRPr="00F456B4">
              <w:rPr>
                <w:lang w:val="ro-RO"/>
              </w:rPr>
              <w:t></w:t>
            </w:r>
            <w:r w:rsidRPr="00F456B4">
              <w:rPr>
                <w:lang w:val="ro-RO"/>
              </w:rPr>
              <w:tab/>
              <w:t>Bănci de semințe și regenerare a speciilor endemice</w:t>
            </w:r>
          </w:p>
          <w:p w14:paraId="7D6CEB66" w14:textId="77777777" w:rsidR="007435DC" w:rsidRPr="00F456B4" w:rsidRDefault="007435DC" w:rsidP="000463EE">
            <w:pPr>
              <w:rPr>
                <w:lang w:val="ro-RO"/>
              </w:rPr>
            </w:pPr>
          </w:p>
          <w:p w14:paraId="568FA9AE" w14:textId="77777777" w:rsidR="007435DC" w:rsidRPr="00F456B4" w:rsidRDefault="007435DC" w:rsidP="000463EE">
            <w:pPr>
              <w:rPr>
                <w:lang w:val="ro-RO"/>
              </w:rPr>
            </w:pPr>
            <w:r w:rsidRPr="00F456B4">
              <w:rPr>
                <w:lang w:val="ro-RO"/>
              </w:rPr>
              <w:t>6. Parteneriat real cu UE și integrare în fonduri verzi</w:t>
            </w:r>
          </w:p>
          <w:p w14:paraId="606D5B57" w14:textId="77777777" w:rsidR="007435DC" w:rsidRPr="00F456B4" w:rsidRDefault="007435DC" w:rsidP="000463EE">
            <w:pPr>
              <w:rPr>
                <w:lang w:val="ro-RO"/>
              </w:rPr>
            </w:pPr>
            <w:r w:rsidRPr="00F456B4">
              <w:rPr>
                <w:rFonts w:ascii="Segoe UI Emoji" w:hAnsi="Segoe UI Emoji" w:cs="Segoe UI Emoji"/>
                <w:lang w:val="ro-RO"/>
              </w:rPr>
              <w:t>✅</w:t>
            </w:r>
            <w:r w:rsidRPr="00F456B4">
              <w:rPr>
                <w:lang w:val="ro-RO"/>
              </w:rPr>
              <w:t xml:space="preserve"> Obiectiv: sprijin financiar și tehnologic</w:t>
            </w:r>
          </w:p>
          <w:p w14:paraId="5E55FE5B" w14:textId="77777777" w:rsidR="007435DC" w:rsidRPr="00F456B4" w:rsidRDefault="007435DC" w:rsidP="000463EE">
            <w:pPr>
              <w:rPr>
                <w:lang w:val="ro-RO"/>
              </w:rPr>
            </w:pPr>
            <w:r w:rsidRPr="00F456B4">
              <w:rPr>
                <w:lang w:val="ro-RO"/>
              </w:rPr>
              <w:t></w:t>
            </w:r>
            <w:r w:rsidRPr="00F456B4">
              <w:rPr>
                <w:lang w:val="ro-RO"/>
              </w:rPr>
              <w:tab/>
              <w:t xml:space="preserve">Accesarea masivă a fondurilor europene pentru </w:t>
            </w:r>
            <w:r w:rsidRPr="00F456B4">
              <w:rPr>
                <w:lang w:val="ro-RO"/>
              </w:rPr>
              <w:lastRenderedPageBreak/>
              <w:t>digitalizare și conservare</w:t>
            </w:r>
          </w:p>
          <w:p w14:paraId="240BDC86" w14:textId="77777777" w:rsidR="007435DC" w:rsidRPr="00F456B4" w:rsidRDefault="007435DC" w:rsidP="000463EE">
            <w:pPr>
              <w:rPr>
                <w:lang w:val="ro-RO"/>
              </w:rPr>
            </w:pPr>
            <w:r w:rsidRPr="00F456B4">
              <w:rPr>
                <w:lang w:val="ro-RO"/>
              </w:rPr>
              <w:t></w:t>
            </w:r>
            <w:r w:rsidRPr="00F456B4">
              <w:rPr>
                <w:lang w:val="ro-RO"/>
              </w:rPr>
              <w:tab/>
              <w:t>Standardizarea pădurilor românești în raport cu Taxonomia Verde UE</w:t>
            </w:r>
          </w:p>
          <w:p w14:paraId="7617D6FE" w14:textId="77777777" w:rsidR="007435DC" w:rsidRPr="00F456B4" w:rsidRDefault="007435DC" w:rsidP="000463EE">
            <w:pPr>
              <w:rPr>
                <w:lang w:val="ro-RO"/>
              </w:rPr>
            </w:pPr>
            <w:r w:rsidRPr="00F456B4">
              <w:rPr>
                <w:lang w:val="ro-RO"/>
              </w:rPr>
              <w:t></w:t>
            </w:r>
            <w:r w:rsidRPr="00F456B4">
              <w:rPr>
                <w:lang w:val="ro-RO"/>
              </w:rPr>
              <w:tab/>
              <w:t xml:space="preserve">Cooperare cu inițiative internaționale (ex: </w:t>
            </w:r>
            <w:proofErr w:type="spellStart"/>
            <w:r w:rsidRPr="00F456B4">
              <w:rPr>
                <w:lang w:val="ro-RO"/>
              </w:rPr>
              <w:t>ForestWatch</w:t>
            </w:r>
            <w:proofErr w:type="spellEnd"/>
            <w:r w:rsidRPr="00F456B4">
              <w:rPr>
                <w:lang w:val="ro-RO"/>
              </w:rPr>
              <w:t>, Global Forest Watch)</w:t>
            </w:r>
          </w:p>
        </w:tc>
        <w:tc>
          <w:tcPr>
            <w:tcW w:w="1284" w:type="dxa"/>
          </w:tcPr>
          <w:p w14:paraId="0B9FD81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Nepreluată</w:t>
            </w:r>
          </w:p>
        </w:tc>
        <w:tc>
          <w:tcPr>
            <w:tcW w:w="1454" w:type="dxa"/>
          </w:tcPr>
          <w:p w14:paraId="0E30DF84" w14:textId="77777777" w:rsidR="007435DC" w:rsidRPr="00F456B4" w:rsidRDefault="007435DC" w:rsidP="006E2759">
            <w:pPr>
              <w:rPr>
                <w:lang w:val="ro-RO"/>
              </w:rPr>
            </w:pPr>
            <w:r w:rsidRPr="00F456B4">
              <w:rPr>
                <w:lang w:val="ro-RO"/>
              </w:rPr>
              <w:t xml:space="preserve">Vă mulțumim pentru punctul de vedere transmis. Acesta nu face obiectul actului normativ </w:t>
            </w:r>
            <w:r w:rsidRPr="00F456B4">
              <w:rPr>
                <w:lang w:val="ro-RO"/>
              </w:rPr>
              <w:lastRenderedPageBreak/>
              <w:t>supus procesului de transparență decizională, dar va fi luat în considerare la elaborarea altor acte normative în măsura în care este posibil</w:t>
            </w:r>
          </w:p>
        </w:tc>
      </w:tr>
    </w:tbl>
    <w:p w14:paraId="649817D3" w14:textId="77777777" w:rsidR="007435DC" w:rsidRPr="00F456B4" w:rsidRDefault="007435DC"/>
    <w:tbl>
      <w:tblPr>
        <w:tblStyle w:val="TableGrid"/>
        <w:tblW w:w="0" w:type="auto"/>
        <w:tblLook w:val="04A0" w:firstRow="1" w:lastRow="0" w:firstColumn="1" w:lastColumn="0" w:noHBand="0" w:noVBand="1"/>
      </w:tblPr>
      <w:tblGrid>
        <w:gridCol w:w="845"/>
        <w:gridCol w:w="1101"/>
        <w:gridCol w:w="1336"/>
        <w:gridCol w:w="3014"/>
        <w:gridCol w:w="1443"/>
        <w:gridCol w:w="2342"/>
        <w:gridCol w:w="1312"/>
        <w:gridCol w:w="1441"/>
      </w:tblGrid>
      <w:tr w:rsidR="007435DC" w:rsidRPr="00F456B4" w14:paraId="4CA7A293" w14:textId="77777777" w:rsidTr="00654A7C">
        <w:tc>
          <w:tcPr>
            <w:tcW w:w="845" w:type="dxa"/>
          </w:tcPr>
          <w:p w14:paraId="5DDD27A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0846B15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1B0F477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014" w:type="dxa"/>
            <w:vAlign w:val="center"/>
          </w:tcPr>
          <w:p w14:paraId="3435F57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43" w:type="dxa"/>
            <w:vAlign w:val="center"/>
          </w:tcPr>
          <w:p w14:paraId="1517213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342" w:type="dxa"/>
          </w:tcPr>
          <w:p w14:paraId="3361F0EE"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4F64ABE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6423CE21"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FA72AB1" w14:textId="77777777" w:rsidTr="00654A7C">
        <w:tc>
          <w:tcPr>
            <w:tcW w:w="845" w:type="dxa"/>
          </w:tcPr>
          <w:p w14:paraId="5614D265" w14:textId="77777777" w:rsidR="007435DC" w:rsidRPr="00F456B4" w:rsidRDefault="007435DC" w:rsidP="006E2759">
            <w:pPr>
              <w:rPr>
                <w:lang w:val="ro-RO"/>
              </w:rPr>
            </w:pPr>
            <w:r w:rsidRPr="00F456B4">
              <w:rPr>
                <w:lang w:val="ro-RO"/>
              </w:rPr>
              <w:t>40</w:t>
            </w:r>
          </w:p>
        </w:tc>
        <w:tc>
          <w:tcPr>
            <w:tcW w:w="1101" w:type="dxa"/>
          </w:tcPr>
          <w:p w14:paraId="77D8433B" w14:textId="77777777" w:rsidR="007435DC" w:rsidRPr="00F456B4" w:rsidRDefault="007435DC" w:rsidP="006E2759">
            <w:pPr>
              <w:rPr>
                <w:lang w:val="ro-RO"/>
              </w:rPr>
            </w:pPr>
            <w:r w:rsidRPr="00F456B4">
              <w:rPr>
                <w:lang w:val="ro-RO"/>
              </w:rPr>
              <w:t>4 august 2025</w:t>
            </w:r>
          </w:p>
        </w:tc>
        <w:tc>
          <w:tcPr>
            <w:tcW w:w="1336" w:type="dxa"/>
          </w:tcPr>
          <w:p w14:paraId="3E9826C5" w14:textId="77777777" w:rsidR="007435DC" w:rsidRPr="00F456B4" w:rsidRDefault="007435DC" w:rsidP="006E2759">
            <w:pPr>
              <w:rPr>
                <w:lang w:val="ro-RO"/>
              </w:rPr>
            </w:pPr>
            <w:r w:rsidRPr="00F456B4">
              <w:rPr>
                <w:lang w:val="ro-RO"/>
              </w:rPr>
              <w:t xml:space="preserve">Prefectura </w:t>
            </w:r>
            <w:proofErr w:type="spellStart"/>
            <w:r w:rsidRPr="00F456B4">
              <w:rPr>
                <w:lang w:val="ro-RO"/>
              </w:rPr>
              <w:t>Mures</w:t>
            </w:r>
            <w:proofErr w:type="spellEnd"/>
          </w:p>
        </w:tc>
        <w:tc>
          <w:tcPr>
            <w:tcW w:w="3014" w:type="dxa"/>
            <w:vAlign w:val="center"/>
          </w:tcPr>
          <w:p w14:paraId="6E14229D" w14:textId="77777777" w:rsidR="007435DC" w:rsidRPr="00F456B4" w:rsidRDefault="007435DC" w:rsidP="006E2759">
            <w:pPr>
              <w:rPr>
                <w:lang w:val="ro-RO"/>
              </w:rPr>
            </w:pPr>
            <w:r w:rsidRPr="00F456B4">
              <w:rPr>
                <w:lang w:val="ro-RO"/>
              </w:rPr>
              <w:t>prefect@prefecturamures.ro</w:t>
            </w:r>
          </w:p>
        </w:tc>
        <w:tc>
          <w:tcPr>
            <w:tcW w:w="1443" w:type="dxa"/>
          </w:tcPr>
          <w:p w14:paraId="1580D314" w14:textId="77777777" w:rsidR="007435DC" w:rsidRPr="00F456B4" w:rsidRDefault="007435DC" w:rsidP="000B27D5">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0A2E6B6E" w14:textId="77777777" w:rsidR="007435DC" w:rsidRPr="00F456B4" w:rsidRDefault="007435DC" w:rsidP="000B27D5">
            <w:pPr>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2342" w:type="dxa"/>
          </w:tcPr>
          <w:p w14:paraId="31DC012D" w14:textId="77777777" w:rsidR="007435DC" w:rsidRPr="00F456B4" w:rsidRDefault="007435DC" w:rsidP="00B005AF">
            <w:pPr>
              <w:rPr>
                <w:lang w:val="ro-RO"/>
              </w:rPr>
            </w:pPr>
            <w:r w:rsidRPr="00F456B4">
              <w:rPr>
                <w:lang w:val="ro-RO"/>
              </w:rPr>
              <w:t xml:space="preserve">În urma analizei proiectului de hotărâre de guvern constat faptul că sediul viitoarei direcții silvice respectiv „Direcția Silvică Transilvania Centru” și care include județele Brașov, Covasna, Harghita, Mureș și Sibiu, a fost stabilit la Brașov, în total dezacord cu toate criteriile care ar fi putut fi luate în considerare la </w:t>
            </w:r>
            <w:r w:rsidRPr="00F456B4">
              <w:rPr>
                <w:lang w:val="ro-RO"/>
              </w:rPr>
              <w:lastRenderedPageBreak/>
              <w:t>stabilirea sediului viitoarei direcți silvice.</w:t>
            </w:r>
          </w:p>
          <w:p w14:paraId="6025E740" w14:textId="77777777" w:rsidR="007435DC" w:rsidRPr="00F456B4" w:rsidRDefault="007435DC" w:rsidP="00B005AF">
            <w:pPr>
              <w:rPr>
                <w:lang w:val="ro-RO"/>
              </w:rPr>
            </w:pPr>
            <w:r w:rsidRPr="00F456B4">
              <w:rPr>
                <w:lang w:val="ro-RO"/>
              </w:rPr>
              <w:t xml:space="preserve">Considerăm că dintre toate direcțiile silvice actuale (D.S. Mureș, Brașov, Sibiu, Covasna și Harghita) incluse în viitoarea direcție silvică respectiv „Direcția Silvică Transilvania Centru", D.S. Mureș este cea mai îndreptățită a fi sediul viitoarei direcții silvice. În susținerea acestei afirmații prezentăm date concrete începând de la suprafața administrată și până la performanță și producție, care confirmă fără echivoc că sediul viitoarei direcții silvice este cel mai potrivit a fi stabilit la </w:t>
            </w:r>
            <w:proofErr w:type="spellStart"/>
            <w:r w:rsidRPr="00F456B4">
              <w:rPr>
                <w:lang w:val="ro-RO"/>
              </w:rPr>
              <w:t>Tg.Mureș</w:t>
            </w:r>
            <w:proofErr w:type="spellEnd"/>
            <w:r w:rsidRPr="00F456B4">
              <w:rPr>
                <w:lang w:val="ro-RO"/>
              </w:rPr>
              <w:t>.</w:t>
            </w:r>
          </w:p>
          <w:p w14:paraId="29255C2A" w14:textId="77777777" w:rsidR="007435DC" w:rsidRPr="00F456B4" w:rsidRDefault="007435DC" w:rsidP="00B005AF">
            <w:pPr>
              <w:rPr>
                <w:lang w:val="ro-RO"/>
              </w:rPr>
            </w:pPr>
            <w:r w:rsidRPr="00F456B4">
              <w:rPr>
                <w:lang w:val="ro-RO"/>
              </w:rPr>
              <w:t>Argumente concrete, cel mai recent anul 2024:</w:t>
            </w:r>
          </w:p>
          <w:p w14:paraId="194D8FE7" w14:textId="77777777" w:rsidR="007435DC" w:rsidRPr="00F456B4" w:rsidRDefault="007435DC" w:rsidP="00B005AF">
            <w:pPr>
              <w:rPr>
                <w:lang w:val="ro-RO"/>
              </w:rPr>
            </w:pPr>
            <w:r w:rsidRPr="00F456B4">
              <w:rPr>
                <w:lang w:val="ro-RO"/>
              </w:rPr>
              <w:t xml:space="preserve"> </w:t>
            </w:r>
            <w:r w:rsidRPr="00F456B4">
              <w:rPr>
                <w:lang w:val="ro-RO"/>
              </w:rPr>
              <w:tab/>
              <w:t xml:space="preserve">Direcția Silvică Mureș administrează o suprafață de fond </w:t>
            </w:r>
            <w:r w:rsidRPr="00F456B4">
              <w:rPr>
                <w:lang w:val="ro-RO"/>
              </w:rPr>
              <w:lastRenderedPageBreak/>
              <w:t xml:space="preserve">forestier proprietate publică a statului de 100467 ha, ceea ce reprezintă aproape jumătate din suprafața totală administrată de cele 5 direcții actuale (43%). De exemplu, Direcția Silvică Brașov gestionează doar 20.683 ha (8%). Aceeași tendință se menține și pentru fondul forestier proprietate privată, D.S. Mureș având cea mai mare suprafață administrată. </w:t>
            </w:r>
            <w:r w:rsidRPr="00F456B4">
              <w:rPr>
                <w:lang w:val="ro-RO"/>
              </w:rPr>
              <w:tab/>
              <w:t>În ceea ce privește producția, respectiv volumul lucrărilor, D.S. Mureș are prevăzut conform amenajamentelor silvice un volum de extras anual de 415,5 mii mc, aproape egal cu volumul de extras anual prevăzut de amenajamentele silvice a direcțiilor Covasna, Harghita, Sibiu și Brașov la un loc, acesta fiind de 504,1 mii mc.</w:t>
            </w:r>
          </w:p>
          <w:p w14:paraId="4F963FD3" w14:textId="77777777" w:rsidR="007435DC" w:rsidRPr="00F456B4" w:rsidRDefault="007435DC" w:rsidP="00B005AF">
            <w:pPr>
              <w:rPr>
                <w:lang w:val="ro-RO"/>
              </w:rPr>
            </w:pPr>
            <w:r w:rsidRPr="00F456B4">
              <w:rPr>
                <w:lang w:val="ro-RO"/>
              </w:rPr>
              <w:lastRenderedPageBreak/>
              <w:t xml:space="preserve"> </w:t>
            </w:r>
            <w:r w:rsidRPr="00F456B4">
              <w:rPr>
                <w:lang w:val="ro-RO"/>
              </w:rPr>
              <w:tab/>
              <w:t>În anul 2024 (cel mai recent), Direcția Silvică Mureș a recoltat un volum de 365,2 mii mc, aproape egal (47%) cu volumul recoltat de către direcțiile silvice Covasna, Harghita, Sibiu și Brașov Ia un Ioc. De asemenea, în anul 2023, DS Mureș a recoltat un volum de 385,1 mii mc, confirmând continuitatea activității la un nivel ridicat și constant.</w:t>
            </w:r>
          </w:p>
          <w:p w14:paraId="521B5040" w14:textId="77777777" w:rsidR="007435DC" w:rsidRPr="00F456B4" w:rsidRDefault="007435DC" w:rsidP="00B005AF">
            <w:pPr>
              <w:rPr>
                <w:lang w:val="ro-RO"/>
              </w:rPr>
            </w:pPr>
            <w:r w:rsidRPr="00F456B4">
              <w:rPr>
                <w:lang w:val="ro-RO"/>
              </w:rPr>
              <w:t xml:space="preserve"> </w:t>
            </w:r>
            <w:r w:rsidRPr="00F456B4">
              <w:rPr>
                <w:lang w:val="ro-RO"/>
              </w:rPr>
              <w:tab/>
              <w:t>În ceea ce privește profitul, Direcția Silvică Mureș a înregistrat un profit brut în anul 2024 de 13.009 mii lei, aproape egal cu profitul realizat de direcțiile silvice Covasna, Harghita, Sibiu și Brașov Ia un Ioc.</w:t>
            </w:r>
          </w:p>
          <w:p w14:paraId="7CE295D7" w14:textId="77777777" w:rsidR="007435DC" w:rsidRPr="00F456B4" w:rsidRDefault="007435DC" w:rsidP="00B005AF">
            <w:pPr>
              <w:rPr>
                <w:lang w:val="ro-RO"/>
              </w:rPr>
            </w:pPr>
            <w:r w:rsidRPr="00F456B4">
              <w:rPr>
                <w:lang w:val="ro-RO"/>
              </w:rPr>
              <w:t xml:space="preserve">De asemenea din analiza raportului anual privind activitatea Regiei Naționale a Pădurilor </w:t>
            </w:r>
            <w:r w:rsidRPr="00F456B4">
              <w:rPr>
                <w:lang w:val="ro-RO"/>
              </w:rPr>
              <w:lastRenderedPageBreak/>
              <w:t>— Romsilva pentru anul 2022 (acesta fiind ultimul raport în care sunt prezentate rezultatele defalcate pe direcții silvice) unde poate fi comparată activitatea direcțiilor silvice, menționăm următoarele aspecte:</w:t>
            </w:r>
          </w:p>
          <w:p w14:paraId="1B9B5D35" w14:textId="77777777" w:rsidR="007435DC" w:rsidRPr="00F456B4" w:rsidRDefault="007435DC" w:rsidP="00B005AF">
            <w:pPr>
              <w:rPr>
                <w:lang w:val="ro-RO"/>
              </w:rPr>
            </w:pPr>
            <w:r w:rsidRPr="00F456B4">
              <w:rPr>
                <w:lang w:val="ro-RO"/>
              </w:rPr>
              <w:t xml:space="preserve"> </w:t>
            </w:r>
            <w:r w:rsidRPr="00F456B4">
              <w:rPr>
                <w:lang w:val="ro-RO"/>
              </w:rPr>
              <w:tab/>
              <w:t>Direcția Silvică Mureș a înregistrat un profit brut în anul 2022 de 44.390 mii lei, aproape dublu față de profitul realizat de direcțiile silvice Covasna, Harghita, Sibiu și Brașov Ia un loc, care a fost de 25.085 mii Iei.</w:t>
            </w:r>
          </w:p>
          <w:p w14:paraId="325376B9" w14:textId="77777777" w:rsidR="007435DC" w:rsidRPr="00F456B4" w:rsidRDefault="007435DC" w:rsidP="00B005AF">
            <w:pPr>
              <w:rPr>
                <w:lang w:val="ro-RO"/>
              </w:rPr>
            </w:pPr>
            <w:r w:rsidRPr="00F456B4">
              <w:rPr>
                <w:lang w:val="ro-RO"/>
              </w:rPr>
              <w:t xml:space="preserve"> </w:t>
            </w:r>
            <w:r w:rsidRPr="00F456B4">
              <w:rPr>
                <w:lang w:val="ro-RO"/>
              </w:rPr>
              <w:tab/>
              <w:t>În anul 2022, Direcția Silvică Mureș a recoltat un volum de 405,6 mii mc, aproape egal cu volumul recoltat de către direcțiile silvice Covasna, Harghita, Sibiu și Brașov Ia un Ioc, respectiv 431,4 mii mc.</w:t>
            </w:r>
          </w:p>
          <w:p w14:paraId="46FE6116" w14:textId="77777777" w:rsidR="007435DC" w:rsidRPr="00F456B4" w:rsidRDefault="007435DC" w:rsidP="00B005AF">
            <w:pPr>
              <w:rPr>
                <w:lang w:val="ro-RO"/>
              </w:rPr>
            </w:pPr>
            <w:r w:rsidRPr="00F456B4">
              <w:rPr>
                <w:lang w:val="ro-RO"/>
              </w:rPr>
              <w:t xml:space="preserve"> </w:t>
            </w:r>
            <w:r w:rsidRPr="00F456B4">
              <w:rPr>
                <w:lang w:val="ro-RO"/>
              </w:rPr>
              <w:tab/>
              <w:t xml:space="preserve">Direcția Silvică Mureș a executat </w:t>
            </w:r>
            <w:r w:rsidRPr="00F456B4">
              <w:rPr>
                <w:lang w:val="ro-RO"/>
              </w:rPr>
              <w:lastRenderedPageBreak/>
              <w:t>lucrări de îngrijire a arboretelor tinere în anul 2022 (în fondul forestier proprietate publică a statului) pe o suprafață de 4165 ha, mult mai mare decât suprafața parcursă cu lucrări de îngrijire de direcțiile silvice Covasna, Harghita, Sibiu și Brașov Ia un loc. La fel și în cazul realizării lucrărilor de îngrijire a arboretelor tinere în cazul suprafețelor de fond forestier private.</w:t>
            </w:r>
          </w:p>
          <w:p w14:paraId="27DF6694" w14:textId="77777777" w:rsidR="007435DC" w:rsidRPr="00F456B4" w:rsidRDefault="007435DC" w:rsidP="00B005AF">
            <w:pPr>
              <w:rPr>
                <w:lang w:val="ro-RO"/>
              </w:rPr>
            </w:pPr>
            <w:r w:rsidRPr="00F456B4">
              <w:rPr>
                <w:lang w:val="ro-RO"/>
              </w:rPr>
              <w:t xml:space="preserve"> </w:t>
            </w:r>
            <w:r w:rsidRPr="00F456B4">
              <w:rPr>
                <w:lang w:val="ro-RO"/>
              </w:rPr>
              <w:tab/>
              <w:t>Totodată, în cazul evaluării masei lemnoase Direcția Silvică Mureș a realizat lucrări de evaluarea masei lemnoase pentru un volum aproape egal (358,5 mii mc) cu volumul de masă lemnoasă evaluat de direcțiile silvice Covasna, Harghita, Sibiu și Brașov la un loc.</w:t>
            </w:r>
          </w:p>
          <w:p w14:paraId="406F1096" w14:textId="77777777" w:rsidR="007435DC" w:rsidRPr="00F456B4" w:rsidRDefault="007435DC" w:rsidP="00B005AF">
            <w:pPr>
              <w:rPr>
                <w:lang w:val="ro-RO"/>
              </w:rPr>
            </w:pPr>
            <w:r w:rsidRPr="00F456B4">
              <w:rPr>
                <w:lang w:val="ro-RO"/>
              </w:rPr>
              <w:t xml:space="preserve">Analiza performanțelor </w:t>
            </w:r>
            <w:r w:rsidRPr="00F456B4">
              <w:rPr>
                <w:lang w:val="ro-RO"/>
              </w:rPr>
              <w:lastRenderedPageBreak/>
              <w:t>Direcției Silvice Mureș relevă o constanță a rezultatelor pe parcursul ultimilor ani. Astfel și în anul 2023, Direcția Silvică Mureș a menținut un nivel ridicat al activității și performanței, similar cu cel înregistrat în 2024 și 2022. Aceste date susțin continuitatea eficienței managementului instituției și completează observațiile făcute pe baza raportului anual al Regiei Naționale a Pădurilor — Romsilva pentru anul 2022, ultimul an în care realizările au fost prezentate defalcate pe direcții silvice și care au fost utilizate ca referință pentru comparațiile între direcții.</w:t>
            </w:r>
          </w:p>
          <w:p w14:paraId="7FDC15A4" w14:textId="77777777" w:rsidR="007435DC" w:rsidRPr="00F456B4" w:rsidRDefault="007435DC" w:rsidP="00B005AF">
            <w:pPr>
              <w:rPr>
                <w:lang w:val="ro-RO"/>
              </w:rPr>
            </w:pPr>
            <w:r w:rsidRPr="00F456B4">
              <w:rPr>
                <w:lang w:val="ro-RO"/>
              </w:rPr>
              <w:t xml:space="preserve">Prin urmare, considerăm că, criteriile de performanță și </w:t>
            </w:r>
            <w:r w:rsidRPr="00F456B4">
              <w:rPr>
                <w:lang w:val="ro-RO"/>
              </w:rPr>
              <w:lastRenderedPageBreak/>
              <w:t>administrare indică in mod clar Direcția Silvică Mureș ca sediu central în raport cu celelalte direcții incluse în viitoarea structură (Brașov, Covasna, Harghita, Sibiu):</w:t>
            </w:r>
          </w:p>
          <w:p w14:paraId="39373BE6" w14:textId="77777777" w:rsidR="007435DC" w:rsidRPr="00F456B4" w:rsidRDefault="007435DC" w:rsidP="00B005AF">
            <w:pPr>
              <w:rPr>
                <w:lang w:val="ro-RO"/>
              </w:rPr>
            </w:pPr>
            <w:r w:rsidRPr="00F456B4">
              <w:rPr>
                <w:lang w:val="ro-RO"/>
              </w:rPr>
              <w:t xml:space="preserve"> </w:t>
            </w:r>
            <w:r w:rsidRPr="00F456B4">
              <w:rPr>
                <w:lang w:val="ro-RO"/>
              </w:rPr>
              <w:tab/>
              <w:t>Suprafață administrată: DS Mureș gestionează 43% din fondul forestier de stat aferent celor cinci direcții, față de doar 8% administrat de DS Brașov.</w:t>
            </w:r>
          </w:p>
          <w:p w14:paraId="1701C232" w14:textId="77777777" w:rsidR="007435DC" w:rsidRPr="00F456B4" w:rsidRDefault="007435DC" w:rsidP="00B005AF">
            <w:pPr>
              <w:rPr>
                <w:lang w:val="ro-RO"/>
              </w:rPr>
            </w:pPr>
            <w:r w:rsidRPr="00F456B4">
              <w:rPr>
                <w:lang w:val="ro-RO"/>
              </w:rPr>
              <w:t xml:space="preserve"> </w:t>
            </w:r>
            <w:r w:rsidRPr="00F456B4">
              <w:rPr>
                <w:lang w:val="ro-RO"/>
              </w:rPr>
              <w:tab/>
              <w:t xml:space="preserve">Volumul de masă lemnoasă: atât volumul posibil de recoltat conform amenajamentelor silvice cât și cel efectiv recoltat de DS Mureș este comparabil cu totalul celorlalte patru direcții la un loc. </w:t>
            </w:r>
            <w:r w:rsidRPr="00F456B4">
              <w:rPr>
                <w:lang w:val="ro-RO"/>
              </w:rPr>
              <w:tab/>
              <w:t xml:space="preserve">Profitabilitate: DS Mureș a obținut în 2024 un profit brut aproape egal cu suma profiturilor celorlalte patru direcții, iar în 2022 (când au existat </w:t>
            </w:r>
            <w:r w:rsidRPr="00F456B4">
              <w:rPr>
                <w:lang w:val="ro-RO"/>
              </w:rPr>
              <w:lastRenderedPageBreak/>
              <w:t xml:space="preserve">date pentru a putea compara aceste criterii), profitul său a fost dublu față de totalul </w:t>
            </w:r>
            <w:proofErr w:type="spellStart"/>
            <w:r w:rsidRPr="00F456B4">
              <w:rPr>
                <w:lang w:val="ro-RO"/>
              </w:rPr>
              <w:t>acestora.De</w:t>
            </w:r>
            <w:proofErr w:type="spellEnd"/>
            <w:r w:rsidRPr="00F456B4">
              <w:rPr>
                <w:lang w:val="ro-RO"/>
              </w:rPr>
              <w:t xml:space="preserve"> altfel, Direcția Silvică Mureș ar fi putut înregistra un profit mult mai mare în ultimii ani dacă Consiliul Științific al Parcului Național Călimani ar fi avizat favorabil extragerea </w:t>
            </w:r>
            <w:proofErr w:type="spellStart"/>
            <w:r w:rsidRPr="00F456B4">
              <w:rPr>
                <w:lang w:val="ro-RO"/>
              </w:rPr>
              <w:t>doborâturilor</w:t>
            </w:r>
            <w:proofErr w:type="spellEnd"/>
            <w:r w:rsidRPr="00F456B4">
              <w:rPr>
                <w:lang w:val="ro-RO"/>
              </w:rPr>
              <w:t xml:space="preserve"> de vânt apărute în anul 2020, care la acel moment reprezentau aproximativ 40.000 mc, iar în prezent s-au extins la circa 100.000 mc ca urmare a atacului de </w:t>
            </w:r>
            <w:proofErr w:type="spellStart"/>
            <w:r w:rsidRPr="00F456B4">
              <w:rPr>
                <w:lang w:val="ro-RO"/>
              </w:rPr>
              <w:t>ipidae</w:t>
            </w:r>
            <w:proofErr w:type="spellEnd"/>
            <w:r w:rsidRPr="00F456B4">
              <w:rPr>
                <w:lang w:val="ro-RO"/>
              </w:rPr>
              <w:t xml:space="preserve"> în zona de protecție integrală a Parcului Național Călimani. Menționăm că Direcția Silvică Mureș a formulat în mai multe rânduri solicitări privind extragerea masei lemnoase afectate și a primit de două ori aviz negativ pentru evacuarea lemnului </w:t>
            </w:r>
            <w:r w:rsidRPr="00F456B4">
              <w:rPr>
                <w:lang w:val="ro-RO"/>
              </w:rPr>
              <w:lastRenderedPageBreak/>
              <w:t>afectat de calamități, deși Consiliul Științific dispunea de pârghii legale, conform prevederilor OUG nr. 57/2007, art. 22 alin. 6, pentru a elibera aviz favorabil în vederea extragerii masei lemnoase afectate , pierzându-se astfel o resursă estimată Ia aprox.50 mil.lei conform prețurilor de piață Ia perioada respectivă. Această atitudine a limitat capacitatea DS Mureș de a valorifica în mod eficient resursele forestiere și, implicit, de a maximiza performanța economică a direcției silvice.</w:t>
            </w:r>
          </w:p>
          <w:p w14:paraId="3983B143" w14:textId="77777777" w:rsidR="007435DC" w:rsidRPr="00F456B4" w:rsidRDefault="007435DC" w:rsidP="00B005AF">
            <w:pPr>
              <w:rPr>
                <w:lang w:val="ro-RO"/>
              </w:rPr>
            </w:pPr>
            <w:r w:rsidRPr="00F456B4">
              <w:rPr>
                <w:lang w:val="ro-RO"/>
              </w:rPr>
              <w:t xml:space="preserve"> </w:t>
            </w:r>
            <w:r w:rsidRPr="00F456B4">
              <w:rPr>
                <w:lang w:val="ro-RO"/>
              </w:rPr>
              <w:tab/>
              <w:t xml:space="preserve">Lucrări silvice: DS Mureș a efectuat atât lucrări de îngrijire, de regenerare, dar și evaluarea masei lemnoase și altele, depășind semnificativ direcțiile silvice Covasna, Harghita, </w:t>
            </w:r>
            <w:r w:rsidRPr="00F456B4">
              <w:rPr>
                <w:lang w:val="ro-RO"/>
              </w:rPr>
              <w:lastRenderedPageBreak/>
              <w:t>Sibiu și Brașov la un loc.</w:t>
            </w:r>
          </w:p>
          <w:p w14:paraId="0C341A8E" w14:textId="77777777" w:rsidR="007435DC" w:rsidRPr="00F456B4" w:rsidRDefault="007435DC" w:rsidP="00B005AF">
            <w:pPr>
              <w:rPr>
                <w:lang w:val="ro-RO"/>
              </w:rPr>
            </w:pPr>
            <w:r w:rsidRPr="00F456B4">
              <w:rPr>
                <w:lang w:val="ro-RO"/>
              </w:rPr>
              <w:t xml:space="preserve"> </w:t>
            </w:r>
            <w:r w:rsidRPr="00F456B4">
              <w:rPr>
                <w:lang w:val="ro-RO"/>
              </w:rPr>
              <w:tab/>
              <w:t xml:space="preserve">Performanțele înregistrate în ultimii ani confirmă stabilitatea economică și eficiența operațională a Direcției Silvice Mureș ceea ce face să fie al 4-1ea </w:t>
            </w:r>
            <w:proofErr w:type="spellStart"/>
            <w:r w:rsidRPr="00F456B4">
              <w:rPr>
                <w:lang w:val="ro-RO"/>
              </w:rPr>
              <w:t>contributor</w:t>
            </w:r>
            <w:proofErr w:type="spellEnd"/>
            <w:r w:rsidRPr="00F456B4">
              <w:rPr>
                <w:lang w:val="ro-RO"/>
              </w:rPr>
              <w:t xml:space="preserve"> la bugetul RNP!</w:t>
            </w:r>
          </w:p>
          <w:p w14:paraId="45EB6A70" w14:textId="77777777" w:rsidR="007435DC" w:rsidRPr="00F456B4" w:rsidRDefault="007435DC" w:rsidP="00B005AF">
            <w:pPr>
              <w:rPr>
                <w:lang w:val="ro-RO"/>
              </w:rPr>
            </w:pPr>
            <w:r w:rsidRPr="00F456B4">
              <w:rPr>
                <w:lang w:val="ro-RO"/>
              </w:rPr>
              <w:t>Capacitate administrativă — DS Mureș administrează 85% din suprafața fondului forestier al județului Mureș, respectiv a 75% din suprafața fondului forestier privat retrocedat foștilor proprietari, ceea ce dovedește încrederea proprietarilor privați în capacitatea DS Mureș de a le administra proprietățile.</w:t>
            </w:r>
          </w:p>
          <w:p w14:paraId="735F3502" w14:textId="77777777" w:rsidR="007435DC" w:rsidRPr="00F456B4" w:rsidRDefault="007435DC" w:rsidP="00B005AF">
            <w:pPr>
              <w:rPr>
                <w:lang w:val="ro-RO"/>
              </w:rPr>
            </w:pPr>
            <w:r w:rsidRPr="00F456B4">
              <w:rPr>
                <w:lang w:val="ro-RO"/>
              </w:rPr>
              <w:t xml:space="preserve">În concluzie, argumentele pentru care Târgu Mureșul trebuie să fie opțiunea principală </w:t>
            </w:r>
            <w:r w:rsidRPr="00F456B4">
              <w:rPr>
                <w:lang w:val="ro-RO"/>
              </w:rPr>
              <w:lastRenderedPageBreak/>
              <w:t>ca sediu central al unei viitoare Direcții Silvice Regionale , raportat la capabilitățile actualei Direcții Silvice Mureș, sunt :</w:t>
            </w:r>
          </w:p>
          <w:p w14:paraId="26818444" w14:textId="77777777" w:rsidR="007435DC" w:rsidRPr="00F456B4" w:rsidRDefault="007435DC" w:rsidP="00B005AF">
            <w:pPr>
              <w:rPr>
                <w:lang w:val="ro-RO"/>
              </w:rPr>
            </w:pPr>
            <w:r w:rsidRPr="00F456B4">
              <w:rPr>
                <w:lang w:val="ro-RO"/>
              </w:rPr>
              <w:t xml:space="preserve"> </w:t>
            </w:r>
            <w:r w:rsidRPr="00F456B4">
              <w:rPr>
                <w:lang w:val="ro-RO"/>
              </w:rPr>
              <w:tab/>
              <w:t>Capacitatea administrativă demonstrată;</w:t>
            </w:r>
          </w:p>
          <w:p w14:paraId="51BBE5F7" w14:textId="77777777" w:rsidR="007435DC" w:rsidRPr="00F456B4" w:rsidRDefault="007435DC" w:rsidP="00B005AF">
            <w:pPr>
              <w:rPr>
                <w:lang w:val="ro-RO"/>
              </w:rPr>
            </w:pPr>
            <w:r w:rsidRPr="00F456B4">
              <w:rPr>
                <w:lang w:val="ro-RO"/>
              </w:rPr>
              <w:t xml:space="preserve"> </w:t>
            </w:r>
            <w:r w:rsidRPr="00F456B4">
              <w:rPr>
                <w:lang w:val="ro-RO"/>
              </w:rPr>
              <w:tab/>
              <w:t>Resursa umană cu care s-a făcut față tuturor provocărilor din ultimii ani;</w:t>
            </w:r>
          </w:p>
          <w:p w14:paraId="30721697" w14:textId="77777777" w:rsidR="007435DC" w:rsidRPr="00F456B4" w:rsidRDefault="007435DC" w:rsidP="00B005AF">
            <w:pPr>
              <w:rPr>
                <w:lang w:val="ro-RO"/>
              </w:rPr>
            </w:pPr>
            <w:r w:rsidRPr="00F456B4">
              <w:rPr>
                <w:lang w:val="ro-RO"/>
              </w:rPr>
              <w:t xml:space="preserve"> </w:t>
            </w:r>
            <w:r w:rsidRPr="00F456B4">
              <w:rPr>
                <w:lang w:val="ro-RO"/>
              </w:rPr>
              <w:tab/>
              <w:t>Eficiență în gestionarea fondului forestier;</w:t>
            </w:r>
          </w:p>
          <w:p w14:paraId="23D95AE0" w14:textId="77777777" w:rsidR="007435DC" w:rsidRPr="00F456B4" w:rsidRDefault="007435DC" w:rsidP="00B005AF">
            <w:pPr>
              <w:rPr>
                <w:lang w:val="ro-RO"/>
              </w:rPr>
            </w:pPr>
            <w:r w:rsidRPr="00F456B4">
              <w:rPr>
                <w:lang w:val="ro-RO"/>
              </w:rPr>
              <w:t xml:space="preserve"> </w:t>
            </w:r>
            <w:r w:rsidRPr="00F456B4">
              <w:rPr>
                <w:lang w:val="ro-RO"/>
              </w:rPr>
              <w:tab/>
              <w:t>Performanță economică demonstrată prin rezultatele superioare obținute chiar și față de Direcțiile Silvice mai mari;</w:t>
            </w:r>
          </w:p>
          <w:p w14:paraId="648009CE" w14:textId="77777777" w:rsidR="007435DC" w:rsidRPr="00F456B4" w:rsidRDefault="007435DC" w:rsidP="00B005AF">
            <w:pPr>
              <w:rPr>
                <w:lang w:val="ro-RO"/>
              </w:rPr>
            </w:pPr>
            <w:r w:rsidRPr="00F456B4">
              <w:rPr>
                <w:lang w:val="ro-RO"/>
              </w:rPr>
              <w:t xml:space="preserve"> </w:t>
            </w:r>
            <w:r w:rsidRPr="00F456B4">
              <w:rPr>
                <w:lang w:val="ro-RO"/>
              </w:rPr>
              <w:tab/>
              <w:t xml:space="preserve">Amplasarea mai avantajoasă din punct de vedere geografic în zona aproximativ centrală față de suprafețele ce urmează a fi administrate de către noua structură ceea ce implică o mai bună </w:t>
            </w:r>
            <w:r w:rsidRPr="00F456B4">
              <w:rPr>
                <w:lang w:val="ro-RO"/>
              </w:rPr>
              <w:lastRenderedPageBreak/>
              <w:t>eficiență administrativă și o mai bună gestionare a resurselor.</w:t>
            </w:r>
          </w:p>
          <w:p w14:paraId="1F051A26" w14:textId="77777777" w:rsidR="007435DC" w:rsidRPr="00F456B4" w:rsidRDefault="007435DC" w:rsidP="00B005AF">
            <w:pPr>
              <w:rPr>
                <w:lang w:val="ro-RO"/>
              </w:rPr>
            </w:pPr>
            <w:r w:rsidRPr="00F456B4">
              <w:rPr>
                <w:lang w:val="ro-RO"/>
              </w:rPr>
              <w:t>Având în vedere datele prezentate, decizia de a stabili sediul central la Brașov nu este susținută de criterii economice, de volum de activitate sau de capacitate administrativă. Această alegere pare arbitrară și nu răspunde nevoii de eficiență instituțională în contextul reorganizării Romsilva.</w:t>
            </w:r>
          </w:p>
          <w:p w14:paraId="21C8F661" w14:textId="77777777" w:rsidR="007435DC" w:rsidRPr="00F456B4" w:rsidRDefault="007435DC" w:rsidP="00B005AF">
            <w:pPr>
              <w:rPr>
                <w:lang w:val="ro-RO"/>
              </w:rPr>
            </w:pPr>
            <w:r w:rsidRPr="00F456B4">
              <w:rPr>
                <w:lang w:val="ro-RO"/>
              </w:rPr>
              <w:t xml:space="preserve">Stabilirea sediului central la </w:t>
            </w:r>
            <w:proofErr w:type="spellStart"/>
            <w:r w:rsidRPr="00F456B4">
              <w:rPr>
                <w:lang w:val="ro-RO"/>
              </w:rPr>
              <w:t>Tg.Mureș</w:t>
            </w:r>
            <w:proofErr w:type="spellEnd"/>
            <w:r w:rsidRPr="00F456B4">
              <w:rPr>
                <w:lang w:val="ro-RO"/>
              </w:rPr>
              <w:t xml:space="preserve"> asigură o mai bună aliniere între volumul de activitate, capacitatea administrativă și resursele gestionate, ceea ce conduce la o eficiență sporită în gestionarea fondului forestier și la optimizarea </w:t>
            </w:r>
            <w:r w:rsidRPr="00F456B4">
              <w:rPr>
                <w:lang w:val="ro-RO"/>
              </w:rPr>
              <w:lastRenderedPageBreak/>
              <w:t>costurilor instituționale.</w:t>
            </w:r>
          </w:p>
          <w:p w14:paraId="35A0A129" w14:textId="77777777" w:rsidR="007435DC" w:rsidRPr="00F456B4" w:rsidRDefault="007435DC" w:rsidP="00B005AF">
            <w:pPr>
              <w:rPr>
                <w:lang w:val="ro-RO"/>
              </w:rPr>
            </w:pPr>
            <w:r w:rsidRPr="00F456B4">
              <w:rPr>
                <w:lang w:val="ro-RO"/>
              </w:rPr>
              <w:t xml:space="preserve">De asemenea Direcția Silvică Mureș susține propunerea Regiei Naționale a Pădurilor — Romsilva privind crearea a 17 direcții regionale, în locul celor 12 propuse de minister, ca fiind mult mai realistă , întrucât această structură permite o gestionare mai eficientă a </w:t>
            </w:r>
            <w:proofErr w:type="spellStart"/>
            <w:r w:rsidRPr="00F456B4">
              <w:rPr>
                <w:lang w:val="ro-RO"/>
              </w:rPr>
              <w:t>suprafețelorforestiere</w:t>
            </w:r>
            <w:proofErr w:type="spellEnd"/>
            <w:r w:rsidRPr="00F456B4">
              <w:rPr>
                <w:lang w:val="ro-RO"/>
              </w:rPr>
              <w:t xml:space="preserve"> prin delimitarea unor teritorii mai compacte, favorizând astfel coordonarea operațională, sustenabilitatea economică și intervenția rapidă în teren.  Diminuarea dimensiunii teritoriale a fiecărei direcții reduce dificultățile generate de distanțele mari între sediu și subunitățile teritoriale, scade costurile logistice și administrative, și </w:t>
            </w:r>
            <w:r w:rsidRPr="00F456B4">
              <w:rPr>
                <w:lang w:val="ro-RO"/>
              </w:rPr>
              <w:lastRenderedPageBreak/>
              <w:t>asigură un control mai apropiat, adaptat particularităților locale ale fondului forestier. În plus, o rețea cu 17 direcții regionale permite menținerea unei structuri de conducere mai echilibrate și mai bine ancorate în realitățile specifice fiecărei zone</w:t>
            </w:r>
          </w:p>
        </w:tc>
        <w:tc>
          <w:tcPr>
            <w:tcW w:w="1312" w:type="dxa"/>
          </w:tcPr>
          <w:p w14:paraId="6E536507" w14:textId="77777777" w:rsidR="007435DC" w:rsidRPr="00F456B4" w:rsidRDefault="007435DC" w:rsidP="006E2759">
            <w:pPr>
              <w:rPr>
                <w:lang w:val="ro-RO"/>
              </w:rPr>
            </w:pPr>
            <w:r w:rsidRPr="00F456B4">
              <w:rPr>
                <w:lang w:val="ro-RO"/>
              </w:rPr>
              <w:lastRenderedPageBreak/>
              <w:t>Preluata</w:t>
            </w:r>
          </w:p>
        </w:tc>
        <w:tc>
          <w:tcPr>
            <w:tcW w:w="1441" w:type="dxa"/>
          </w:tcPr>
          <w:p w14:paraId="1057B428"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tc>
      </w:tr>
    </w:tbl>
    <w:p w14:paraId="1B1D78B5" w14:textId="77777777" w:rsidR="007435DC" w:rsidRPr="00F456B4" w:rsidRDefault="007435DC"/>
    <w:tbl>
      <w:tblPr>
        <w:tblStyle w:val="TableGrid"/>
        <w:tblW w:w="0" w:type="auto"/>
        <w:tblLook w:val="04A0" w:firstRow="1" w:lastRow="0" w:firstColumn="1" w:lastColumn="0" w:noHBand="0" w:noVBand="1"/>
      </w:tblPr>
      <w:tblGrid>
        <w:gridCol w:w="845"/>
        <w:gridCol w:w="1311"/>
        <w:gridCol w:w="1336"/>
        <w:gridCol w:w="1077"/>
        <w:gridCol w:w="1443"/>
        <w:gridCol w:w="1883"/>
        <w:gridCol w:w="1312"/>
        <w:gridCol w:w="1441"/>
      </w:tblGrid>
      <w:tr w:rsidR="007435DC" w:rsidRPr="00F456B4" w14:paraId="3D5E2B3E" w14:textId="77777777" w:rsidTr="00EB5562">
        <w:tc>
          <w:tcPr>
            <w:tcW w:w="845" w:type="dxa"/>
          </w:tcPr>
          <w:p w14:paraId="6D01705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6B3F533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768DD1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077" w:type="dxa"/>
            <w:vAlign w:val="center"/>
          </w:tcPr>
          <w:p w14:paraId="0CF5BEE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43" w:type="dxa"/>
            <w:vAlign w:val="center"/>
          </w:tcPr>
          <w:p w14:paraId="4AA962C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883" w:type="dxa"/>
          </w:tcPr>
          <w:p w14:paraId="5F3F7BB4"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21799B8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5151776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19438F08" w14:textId="77777777" w:rsidTr="00EB5562">
        <w:tc>
          <w:tcPr>
            <w:tcW w:w="845" w:type="dxa"/>
          </w:tcPr>
          <w:p w14:paraId="60ADC349" w14:textId="77777777" w:rsidR="007435DC" w:rsidRPr="00F456B4" w:rsidRDefault="007435DC" w:rsidP="00432165">
            <w:pPr>
              <w:rPr>
                <w:lang w:val="ro-RO"/>
              </w:rPr>
            </w:pPr>
            <w:r w:rsidRPr="00F456B4">
              <w:rPr>
                <w:lang w:val="ro-RO"/>
              </w:rPr>
              <w:t>41.</w:t>
            </w:r>
          </w:p>
        </w:tc>
        <w:tc>
          <w:tcPr>
            <w:tcW w:w="1311" w:type="dxa"/>
          </w:tcPr>
          <w:p w14:paraId="0529B897" w14:textId="77777777" w:rsidR="007435DC" w:rsidRPr="00F456B4" w:rsidRDefault="007435DC" w:rsidP="00432165">
            <w:pPr>
              <w:rPr>
                <w:lang w:val="ro-RO"/>
              </w:rPr>
            </w:pPr>
            <w:r w:rsidRPr="00F456B4">
              <w:rPr>
                <w:lang w:val="ro-RO"/>
              </w:rPr>
              <w:t>13.08.2025</w:t>
            </w:r>
          </w:p>
        </w:tc>
        <w:tc>
          <w:tcPr>
            <w:tcW w:w="1336" w:type="dxa"/>
          </w:tcPr>
          <w:p w14:paraId="2C9B3001" w14:textId="77777777" w:rsidR="007435DC" w:rsidRPr="00F456B4" w:rsidRDefault="007435DC" w:rsidP="00432165">
            <w:pPr>
              <w:rPr>
                <w:lang w:val="ro-RO"/>
              </w:rPr>
            </w:pPr>
            <w:proofErr w:type="spellStart"/>
            <w:r w:rsidRPr="00F456B4">
              <w:rPr>
                <w:lang w:val="ro-RO"/>
              </w:rPr>
              <w:t>Directia</w:t>
            </w:r>
            <w:proofErr w:type="spellEnd"/>
            <w:r w:rsidRPr="00F456B4">
              <w:rPr>
                <w:lang w:val="ro-RO"/>
              </w:rPr>
              <w:t xml:space="preserve"> </w:t>
            </w:r>
            <w:proofErr w:type="spellStart"/>
            <w:r w:rsidRPr="00F456B4">
              <w:rPr>
                <w:lang w:val="ro-RO"/>
              </w:rPr>
              <w:t>Sivica</w:t>
            </w:r>
            <w:proofErr w:type="spellEnd"/>
            <w:r w:rsidRPr="00F456B4">
              <w:rPr>
                <w:lang w:val="ro-RO"/>
              </w:rPr>
              <w:t xml:space="preserve"> Caras Severin</w:t>
            </w:r>
          </w:p>
        </w:tc>
        <w:tc>
          <w:tcPr>
            <w:tcW w:w="1077" w:type="dxa"/>
            <w:vAlign w:val="center"/>
          </w:tcPr>
          <w:p w14:paraId="588D6436" w14:textId="77777777" w:rsidR="007435DC" w:rsidRPr="00F456B4" w:rsidRDefault="007435DC" w:rsidP="00432165">
            <w:pPr>
              <w:rPr>
                <w:lang w:val="ro-RO"/>
              </w:rPr>
            </w:pPr>
            <w:r w:rsidRPr="00F456B4">
              <w:rPr>
                <w:lang w:val="ro-RO"/>
              </w:rPr>
              <w:t>Nu are date contact</w:t>
            </w:r>
          </w:p>
        </w:tc>
        <w:tc>
          <w:tcPr>
            <w:tcW w:w="1443" w:type="dxa"/>
          </w:tcPr>
          <w:p w14:paraId="434A6141" w14:textId="77777777" w:rsidR="007435DC" w:rsidRPr="00F456B4" w:rsidRDefault="007435DC" w:rsidP="00432165">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1781DB33" w14:textId="77777777" w:rsidR="007435DC" w:rsidRPr="00F456B4" w:rsidRDefault="007435DC" w:rsidP="00432165">
            <w:pPr>
              <w:rPr>
                <w:lang w:val="ro-RO"/>
              </w:rPr>
            </w:pPr>
            <w:r w:rsidRPr="00F456B4">
              <w:rPr>
                <w:rFonts w:ascii="Times New Roman" w:hAnsi="Times New Roman" w:cs="Times New Roman"/>
                <w:bCs/>
                <w:color w:val="000000" w:themeColor="text1"/>
                <w:lang w:val="ro-RO"/>
              </w:rPr>
              <w:t xml:space="preserve">b) unități fără personalitate juridică, respectiv direcții silvice și Complexul Silva, prevăzute în anexa nr. 1 </w:t>
            </w:r>
            <w:r w:rsidRPr="00F456B4">
              <w:rPr>
                <w:rFonts w:ascii="Times New Roman" w:hAnsi="Times New Roman" w:cs="Times New Roman"/>
                <w:bCs/>
                <w:color w:val="000000" w:themeColor="text1"/>
                <w:lang w:val="ro-RO"/>
              </w:rPr>
              <w:lastRenderedPageBreak/>
              <w:t>la prezenta hotărâre</w:t>
            </w:r>
          </w:p>
        </w:tc>
        <w:tc>
          <w:tcPr>
            <w:tcW w:w="1883" w:type="dxa"/>
          </w:tcPr>
          <w:p w14:paraId="6BC2EC2C" w14:textId="77777777" w:rsidR="007435DC" w:rsidRPr="00F456B4" w:rsidRDefault="007435DC" w:rsidP="00432165">
            <w:pPr>
              <w:rPr>
                <w:lang w:val="ro-RO"/>
              </w:rPr>
            </w:pPr>
            <w:r w:rsidRPr="00F456B4">
              <w:rPr>
                <w:lang w:val="ro-RO"/>
              </w:rPr>
              <w:lastRenderedPageBreak/>
              <w:t xml:space="preserve">Prin prezenta scrisoare, Sindicatul Liber al Silvicultorilor din Caraș-Severin, în numele celor 773 de angajați ai Direcției Silvice Caraș-Severin, își exprimă profunda îngrijorare și neîncrederea față de forma </w:t>
            </w:r>
            <w:r w:rsidRPr="00F456B4">
              <w:rPr>
                <w:lang w:val="ro-RO"/>
              </w:rPr>
              <w:lastRenderedPageBreak/>
              <w:t xml:space="preserve">actuală a proiectului de Hotărâre </w:t>
            </w:r>
            <w:proofErr w:type="spellStart"/>
            <w:r w:rsidRPr="00F456B4">
              <w:rPr>
                <w:lang w:val="ro-RO"/>
              </w:rPr>
              <w:t>ae</w:t>
            </w:r>
            <w:proofErr w:type="spellEnd"/>
            <w:r w:rsidRPr="00F456B4">
              <w:rPr>
                <w:lang w:val="ro-RO"/>
              </w:rPr>
              <w:t xml:space="preserve"> Guvern privind reorganizarea Regiei Naționale a Pădurilor — Romsilva, care prevede desființarea acestei direcții și integrarea sa într-o structură regională cu sediul la Timișoara.</w:t>
            </w:r>
          </w:p>
          <w:p w14:paraId="2FEB3A1D" w14:textId="77777777" w:rsidR="007435DC" w:rsidRPr="00F456B4" w:rsidRDefault="007435DC" w:rsidP="00432165">
            <w:pPr>
              <w:rPr>
                <w:lang w:val="ro-RO"/>
              </w:rPr>
            </w:pPr>
            <w:r w:rsidRPr="00F456B4">
              <w:rPr>
                <w:lang w:val="ro-RO"/>
              </w:rPr>
              <w:t xml:space="preserve">Considerăm că această propunere nu reflectă realitatea din teren și ignoră, într-un mod îngrijorător, criterii obiective și esențiale pentru funcționarea coerentă și eficientă a unui sistem silvic modern. În lipsa unei argumentări bazate pe date concrete, cum ar </w:t>
            </w:r>
            <w:r w:rsidRPr="00F456B4">
              <w:rPr>
                <w:lang w:val="ro-RO"/>
              </w:rPr>
              <w:lastRenderedPageBreak/>
              <w:t xml:space="preserve">fi volumul foarte mare de activitate generat de suprafața fondului forestier administrat (Direcția Silvică Caraș-Severin administrează cea mai mare suprafață de fond forestier proprietate publică a statului din România) sau distribuția resursei umane, ideea că centrul decizional ar trebui să fie doar la Timișoara este cel puțin forțată. Într-un domeniu în care munca se desfășoară preponderent în teren și presupune intervenții rapide și precise, distanța față de pădure devine un factor decisiv, un management </w:t>
            </w:r>
            <w:r w:rsidRPr="00F456B4">
              <w:rPr>
                <w:lang w:val="ro-RO"/>
              </w:rPr>
              <w:lastRenderedPageBreak/>
              <w:t>forestier de la distanță ar fi total neeficient.</w:t>
            </w:r>
          </w:p>
          <w:p w14:paraId="6E213430" w14:textId="77777777" w:rsidR="007435DC" w:rsidRPr="00F456B4" w:rsidRDefault="007435DC" w:rsidP="00432165">
            <w:pPr>
              <w:rPr>
                <w:lang w:val="ro-RO"/>
              </w:rPr>
            </w:pPr>
            <w:r w:rsidRPr="00F456B4">
              <w:rPr>
                <w:lang w:val="ro-RO"/>
              </w:rPr>
              <w:t xml:space="preserve">În momentul de față, Direcția Silvică Caraș-Severin administrează o suprafață de peste 324.000 de hectare de pădure proprietate publică a statului cu management forestier certificat în sistem FSC, la care se adaugă alte 25.000 de hectare aparținând altor categorii de proprietari. Această suprafață de teren forestier înseamnă o responsabilitate uriașă pentru personalul silvic, care trebuie să coordoneze zilnic activități complexe. În același timp, </w:t>
            </w:r>
            <w:r w:rsidRPr="00F456B4">
              <w:rPr>
                <w:lang w:val="ro-RO"/>
              </w:rPr>
              <w:lastRenderedPageBreak/>
              <w:t>anual se pune pe piață o cantitate de aproape 1 milion de metri cubi de masă lemnoasă, cuprinsă în peste 1.500 de puncte de exploatare a masei lemnoase care trebuie evaluate, verificate și urmărite în diferite etape ale exploatării. Ori, toate aceste activități nu pot fi gestionate eficient dintr-un birou aflat la sute de kilometri depărtare, Într-un alt județ, în afara zonei de intervenție.</w:t>
            </w:r>
          </w:p>
          <w:p w14:paraId="0ADC047C" w14:textId="77777777" w:rsidR="007435DC" w:rsidRPr="00F456B4" w:rsidRDefault="007435DC" w:rsidP="00432165">
            <w:pPr>
              <w:rPr>
                <w:lang w:val="ro-RO"/>
              </w:rPr>
            </w:pPr>
            <w:r w:rsidRPr="00F456B4">
              <w:rPr>
                <w:lang w:val="ro-RO"/>
              </w:rPr>
              <w:t xml:space="preserve">La nivelul județului nostru funcționează 17 ocoale silvice de stat, fiecare dintre  acestea valorificând superior masa lemnoasă prin cele 18 depozite </w:t>
            </w:r>
            <w:r w:rsidRPr="00F456B4">
              <w:rPr>
                <w:lang w:val="ro-RO"/>
              </w:rPr>
              <w:lastRenderedPageBreak/>
              <w:t xml:space="preserve">permanente de lemn, esențiale pentru aprovizionarea industriei și a populației, precum și un </w:t>
            </w:r>
            <w:proofErr w:type="spellStart"/>
            <w:r w:rsidRPr="00F456B4">
              <w:rPr>
                <w:lang w:val="ro-RO"/>
              </w:rPr>
              <w:t>sistern</w:t>
            </w:r>
            <w:proofErr w:type="spellEnd"/>
            <w:r w:rsidRPr="00F456B4">
              <w:rPr>
                <w:lang w:val="ro-RO"/>
              </w:rPr>
              <w:t xml:space="preserve"> extins de peste 2.300 km de drumuri forestiere, 3 păstrăvării funcționale, '11 fonduri cinegetice, o secție de întreținere și reparare a drumurilor forestiere, infrastructură greu de coordonat și întreținut de la distanță.</w:t>
            </w:r>
          </w:p>
          <w:p w14:paraId="35A4C404" w14:textId="77777777" w:rsidR="007435DC" w:rsidRPr="00F456B4" w:rsidRDefault="007435DC" w:rsidP="00432165">
            <w:pPr>
              <w:rPr>
                <w:lang w:val="ro-RO"/>
              </w:rPr>
            </w:pPr>
            <w:r w:rsidRPr="00F456B4">
              <w:rPr>
                <w:lang w:val="ro-RO"/>
              </w:rPr>
              <w:t xml:space="preserve">De asemenea, avem în derulare procese complexe de intabulare a fondului forestier (324.000 ha) în 72 de unități administrativ-teritoriale cu mii </w:t>
            </w:r>
            <w:r w:rsidRPr="00F456B4">
              <w:rPr>
                <w:lang w:val="ro-RO"/>
              </w:rPr>
              <w:lastRenderedPageBreak/>
              <w:t>de documentații cadastrale, precum și aproape 2 mii de hectare de pădure în litigiu, ceea ce impune o prezență constantă, specializată și riguroasă în teritoriu.</w:t>
            </w:r>
          </w:p>
          <w:p w14:paraId="0D00A56C" w14:textId="77777777" w:rsidR="007435DC" w:rsidRPr="00F456B4" w:rsidRDefault="007435DC" w:rsidP="00432165">
            <w:pPr>
              <w:rPr>
                <w:lang w:val="ro-RO"/>
              </w:rPr>
            </w:pPr>
            <w:r w:rsidRPr="00F456B4">
              <w:rPr>
                <w:lang w:val="ro-RO"/>
              </w:rPr>
              <w:t xml:space="preserve">Direcția Silvică Caraș-Severin este, de asemenea, implicată în mod activ în comisiile județene pentru fond funciar, situații de urgență, evaluări de mediu, </w:t>
            </w:r>
            <w:proofErr w:type="spellStart"/>
            <w:r w:rsidRPr="00F456B4">
              <w:rPr>
                <w:lang w:val="ro-RO"/>
              </w:rPr>
              <w:t>prograrne</w:t>
            </w:r>
            <w:proofErr w:type="spellEnd"/>
            <w:r w:rsidRPr="00F456B4">
              <w:rPr>
                <w:lang w:val="ro-RO"/>
              </w:rPr>
              <w:t xml:space="preserve"> de protecție și pază — o realitate instituțională pe care o structură regională plasată în alt județ nu o poate înlocui decât cu pierderi de eficiență și calitate.</w:t>
            </w:r>
          </w:p>
          <w:p w14:paraId="6CD6DD26" w14:textId="77777777" w:rsidR="007435DC" w:rsidRPr="00F456B4" w:rsidRDefault="007435DC" w:rsidP="00432165">
            <w:pPr>
              <w:rPr>
                <w:lang w:val="ro-RO"/>
              </w:rPr>
            </w:pPr>
            <w:r w:rsidRPr="00F456B4">
              <w:rPr>
                <w:lang w:val="ro-RO"/>
              </w:rPr>
              <w:t xml:space="preserve"> </w:t>
            </w:r>
          </w:p>
          <w:p w14:paraId="09EEEE7F" w14:textId="77777777" w:rsidR="007435DC" w:rsidRPr="00F456B4" w:rsidRDefault="007435DC" w:rsidP="00432165">
            <w:pPr>
              <w:rPr>
                <w:lang w:val="ro-RO"/>
              </w:rPr>
            </w:pPr>
            <w:r w:rsidRPr="00F456B4">
              <w:rPr>
                <w:lang w:val="ro-RO"/>
              </w:rPr>
              <w:lastRenderedPageBreak/>
              <w:t xml:space="preserve">În raza Direcției Silvice Caraș-Severin se află 4 parcuri naționale și naturale, cu administrații proprii care acoperă o treime din suprafața administrată de direcția silvică. Totodată, ca o dovadă a aplicării unui management sustenabil în pădurile pe care le gospodărim, aproximativ 18.000 de hectare de pădure sunt incluse în Catalogul național al pădurilor virgine și cvasi-virgine, 16.000 de hectare sunt incluse în Patrimoniul Mondial UNESCO, iar 54.000 de mii de hectare sunt propuse pentru </w:t>
            </w:r>
            <w:r w:rsidRPr="00F456B4">
              <w:rPr>
                <w:lang w:val="ro-RO"/>
              </w:rPr>
              <w:lastRenderedPageBreak/>
              <w:t>a fi incluse în Zonele de Protecție Strictă (10%) conform Strategiei UE privind biodiversitatea - 2030.</w:t>
            </w:r>
          </w:p>
          <w:p w14:paraId="2E4042FF" w14:textId="77777777" w:rsidR="007435DC" w:rsidRPr="00F456B4" w:rsidRDefault="007435DC" w:rsidP="00432165">
            <w:pPr>
              <w:rPr>
                <w:lang w:val="ro-RO"/>
              </w:rPr>
            </w:pPr>
            <w:r w:rsidRPr="00F456B4">
              <w:rPr>
                <w:lang w:val="ro-RO"/>
              </w:rPr>
              <w:t>Activitatea de colaborare inter-instituțională la nivel local și județean, precum și gestionarea problemelor complexe de mediu din acest județ implică o prezență activă, mai mult, activitățile specifice de pază, fond forestier, regenerarea pădurilor, producție sunt cu mult mai complexe în Caraș-Severin decât în județul Timiș.</w:t>
            </w:r>
          </w:p>
          <w:p w14:paraId="725707B3" w14:textId="77777777" w:rsidR="007435DC" w:rsidRPr="00F456B4" w:rsidRDefault="007435DC" w:rsidP="00432165">
            <w:pPr>
              <w:rPr>
                <w:lang w:val="ro-RO"/>
              </w:rPr>
            </w:pPr>
            <w:r w:rsidRPr="00F456B4">
              <w:rPr>
                <w:lang w:val="ro-RO"/>
              </w:rPr>
              <w:t xml:space="preserve">Desigur, înțelegem nevoia unei </w:t>
            </w:r>
            <w:r w:rsidRPr="00F456B4">
              <w:rPr>
                <w:lang w:val="ro-RO"/>
              </w:rPr>
              <w:lastRenderedPageBreak/>
              <w:t xml:space="preserve">reorganizări a sistemului silvic românesc, dar ea trebuie să plece de la criterii practice, raționale, transparente și verificabile, nu de la soluții prestabilite care par să ignore tocmai esența meseriei noastre. În lipsa unor argumente privind mutarea sediului regional, menținerea unui serviciu silvic/ punct de lucru în județul Caraș-Severin este nu doar o opțiune firească, ci și singura sustenabilă atât din punct de vedere tehnic cât și economic. De altfel, sediul actual al Direcției Silvice Caraș-Severin amplasat la Reșița este </w:t>
            </w:r>
            <w:r w:rsidRPr="00F456B4">
              <w:rPr>
                <w:lang w:val="ro-RO"/>
              </w:rPr>
              <w:lastRenderedPageBreak/>
              <w:t>proprietate privată a Romsilva, este funcțional, bine poziționat și poate găzdui în cele mai bune condiții o structură regională, fără costuri suplimentare de relocare sau chirie.</w:t>
            </w:r>
          </w:p>
          <w:p w14:paraId="0FCF60C8" w14:textId="77777777" w:rsidR="007435DC" w:rsidRPr="00F456B4" w:rsidRDefault="007435DC" w:rsidP="00432165">
            <w:pPr>
              <w:rPr>
                <w:lang w:val="ro-RO"/>
              </w:rPr>
            </w:pPr>
            <w:r w:rsidRPr="00F456B4">
              <w:rPr>
                <w:lang w:val="ro-RO"/>
              </w:rPr>
              <w:t xml:space="preserve">Această reorganizare nu ține cont de dimensiunea umană a deciziei: un număr semnificativ de </w:t>
            </w:r>
            <w:proofErr w:type="spellStart"/>
            <w:r w:rsidRPr="00F456B4">
              <w:rPr>
                <w:lang w:val="ro-RO"/>
              </w:rPr>
              <w:t>profeșioniști</w:t>
            </w:r>
            <w:proofErr w:type="spellEnd"/>
            <w:r w:rsidRPr="00F456B4">
              <w:rPr>
                <w:lang w:val="ro-RO"/>
              </w:rPr>
              <w:t xml:space="preserve"> (personal tehnico — ingineresc) riscă să '</w:t>
            </w:r>
            <w:proofErr w:type="spellStart"/>
            <w:r w:rsidRPr="00F456B4">
              <w:rPr>
                <w:lang w:val="ro-RO"/>
              </w:rPr>
              <w:t>iși</w:t>
            </w:r>
            <w:proofErr w:type="spellEnd"/>
            <w:r w:rsidRPr="00F456B4">
              <w:rPr>
                <w:lang w:val="ro-RO"/>
              </w:rPr>
              <w:t xml:space="preserve"> piardă locul de muncă, fără ca documentul pus în dezbatere să evalueze impactul negativ social, care este contrar celui menționat în </w:t>
            </w:r>
            <w:r w:rsidRPr="00F456B4">
              <w:rPr>
                <w:lang w:val="ro-RO"/>
              </w:rPr>
              <w:lastRenderedPageBreak/>
              <w:t>nota de fundamentare, ca  urmare a desființării ulterioare a locurilor de muncă din cadrul Direcției Silvice Caraș Severin.</w:t>
            </w:r>
          </w:p>
          <w:p w14:paraId="21C08AC9" w14:textId="77777777" w:rsidR="007435DC" w:rsidRPr="00F456B4" w:rsidRDefault="007435DC" w:rsidP="00432165">
            <w:pPr>
              <w:rPr>
                <w:lang w:val="ro-RO"/>
              </w:rPr>
            </w:pPr>
            <w:r w:rsidRPr="00F456B4">
              <w:rPr>
                <w:lang w:val="ro-RO"/>
              </w:rPr>
              <w:t xml:space="preserve">Apreciem că reforma reală nu constă în comasări și mutări de sedii, ci în optimizarea funcțională, în profesionalizarea actului decizional și în sprijinirea echipelor din teren. Un sistem silvic performant nu se construiește cu decizii luate departe de pădure, ci împreună cu cei care lucrează zilnic în ea, nu înseamnă concedierea personalului tehnico </w:t>
            </w:r>
            <w:r w:rsidRPr="00F456B4">
              <w:rPr>
                <w:lang w:val="ro-RO"/>
              </w:rPr>
              <w:lastRenderedPageBreak/>
              <w:t>ingineresc cu expertiză profesională și menținerea muncitorilor necalificați (proiectul de HG prevede explicit desființarea direcției silvice și automat concedierea personalului tehnico-ingineresc sau nesilvic din aparatul central).</w:t>
            </w:r>
          </w:p>
          <w:p w14:paraId="72990859" w14:textId="77777777" w:rsidR="007435DC" w:rsidRPr="00F456B4" w:rsidRDefault="007435DC" w:rsidP="00432165">
            <w:pPr>
              <w:rPr>
                <w:lang w:val="ro-RO"/>
              </w:rPr>
            </w:pPr>
            <w:r w:rsidRPr="00F456B4">
              <w:rPr>
                <w:lang w:val="ro-RO"/>
              </w:rPr>
              <w:t xml:space="preserve">În concluzie, vă adresăm rugămintea de a reanaliza decizia de a desființa Direcția Silvică Caraș-Severin, fără menținerea unui serviciu silvic/ punct de lucru la nivel județean, cu salariați </w:t>
            </w:r>
            <w:proofErr w:type="spellStart"/>
            <w:r w:rsidRPr="00F456B4">
              <w:rPr>
                <w:lang w:val="ro-RO"/>
              </w:rPr>
              <w:t>profeșioniști</w:t>
            </w:r>
            <w:proofErr w:type="spellEnd"/>
            <w:r w:rsidRPr="00F456B4">
              <w:rPr>
                <w:lang w:val="ro-RO"/>
              </w:rPr>
              <w:t xml:space="preserve">, bine pregătiți, care să gestioneze volumul </w:t>
            </w:r>
            <w:proofErr w:type="spellStart"/>
            <w:r w:rsidRPr="00F456B4">
              <w:rPr>
                <w:lang w:val="ro-RO"/>
              </w:rPr>
              <w:t>foate</w:t>
            </w:r>
            <w:proofErr w:type="spellEnd"/>
            <w:r w:rsidRPr="00F456B4">
              <w:rPr>
                <w:lang w:val="ro-RO"/>
              </w:rPr>
              <w:t xml:space="preserve"> </w:t>
            </w:r>
            <w:r w:rsidRPr="00F456B4">
              <w:rPr>
                <w:lang w:val="ro-RO"/>
              </w:rPr>
              <w:lastRenderedPageBreak/>
              <w:t>mare de lucru din județul nostru.</w:t>
            </w:r>
          </w:p>
          <w:p w14:paraId="73E23B89" w14:textId="77777777" w:rsidR="007435DC" w:rsidRPr="00F456B4" w:rsidRDefault="007435DC" w:rsidP="00432165">
            <w:pPr>
              <w:rPr>
                <w:lang w:val="ro-RO"/>
              </w:rPr>
            </w:pPr>
            <w:r w:rsidRPr="00F456B4">
              <w:rPr>
                <w:lang w:val="ro-RO"/>
              </w:rPr>
              <w:t>Suntem deschiși unui dialog onest, profesionist și vă asigurăm că personalul silvic din Caraș-Severin rămâne un partener loial în construcția unui sistem silvic modern, eficient și responsabil,</w:t>
            </w:r>
          </w:p>
          <w:p w14:paraId="4912E4B0" w14:textId="77777777" w:rsidR="007435DC" w:rsidRPr="00F456B4" w:rsidRDefault="007435DC" w:rsidP="00432165">
            <w:pPr>
              <w:rPr>
                <w:lang w:val="ro-RO"/>
              </w:rPr>
            </w:pPr>
            <w:r w:rsidRPr="00F456B4">
              <w:rPr>
                <w:lang w:val="ro-RO"/>
              </w:rPr>
              <w:t>Vă solicităm să analizați aceste observații în cadrul ședinței de dezbatere publică și să le integrați în versiunea finală a H.G.-ului privind reorganizarea Regiei Naționale a Pădurilor — Romsilva.</w:t>
            </w:r>
          </w:p>
        </w:tc>
        <w:tc>
          <w:tcPr>
            <w:tcW w:w="1312" w:type="dxa"/>
          </w:tcPr>
          <w:p w14:paraId="74DC1FC2" w14:textId="77777777" w:rsidR="007435DC" w:rsidRPr="00F456B4" w:rsidRDefault="007435DC" w:rsidP="00432165">
            <w:pPr>
              <w:rPr>
                <w:lang w:val="ro-RO"/>
              </w:rPr>
            </w:pPr>
            <w:r w:rsidRPr="00F456B4">
              <w:rPr>
                <w:lang w:val="ro-RO"/>
              </w:rPr>
              <w:lastRenderedPageBreak/>
              <w:t>Preluat</w:t>
            </w:r>
          </w:p>
        </w:tc>
        <w:tc>
          <w:tcPr>
            <w:tcW w:w="1441" w:type="dxa"/>
          </w:tcPr>
          <w:p w14:paraId="3BBB3DED" w14:textId="77777777" w:rsidR="007435DC" w:rsidRPr="00F456B4" w:rsidRDefault="007435DC" w:rsidP="00432165">
            <w:pPr>
              <w:rPr>
                <w:lang w:val="ro-RO"/>
              </w:rPr>
            </w:pPr>
            <w:r w:rsidRPr="00F456B4">
              <w:rPr>
                <w:lang w:val="ro-RO"/>
              </w:rPr>
              <w:t>Centrul viitoarelor direcții silvice regionale va fi stabilit în județul care are cea mai mare suprafața de pădure administrată</w:t>
            </w:r>
          </w:p>
        </w:tc>
      </w:tr>
    </w:tbl>
    <w:p w14:paraId="4FD2E8E4" w14:textId="77777777" w:rsidR="007435DC" w:rsidRPr="00F456B4" w:rsidRDefault="007435DC"/>
    <w:tbl>
      <w:tblPr>
        <w:tblStyle w:val="TableGrid"/>
        <w:tblW w:w="0" w:type="auto"/>
        <w:tblLook w:val="04A0" w:firstRow="1" w:lastRow="0" w:firstColumn="1" w:lastColumn="0" w:noHBand="0" w:noVBand="1"/>
      </w:tblPr>
      <w:tblGrid>
        <w:gridCol w:w="845"/>
        <w:gridCol w:w="1101"/>
        <w:gridCol w:w="1336"/>
        <w:gridCol w:w="2386"/>
        <w:gridCol w:w="1271"/>
        <w:gridCol w:w="1749"/>
        <w:gridCol w:w="1312"/>
        <w:gridCol w:w="1468"/>
      </w:tblGrid>
      <w:tr w:rsidR="007435DC" w:rsidRPr="00F456B4" w14:paraId="7DA0729F" w14:textId="77777777" w:rsidTr="00453962">
        <w:tc>
          <w:tcPr>
            <w:tcW w:w="845" w:type="dxa"/>
          </w:tcPr>
          <w:p w14:paraId="52FB42D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0C40327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15DC921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386" w:type="dxa"/>
            <w:vAlign w:val="center"/>
          </w:tcPr>
          <w:p w14:paraId="49DE33A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6C718F8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749" w:type="dxa"/>
          </w:tcPr>
          <w:p w14:paraId="5B9CD8EE"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2B3B120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42F822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4589B82" w14:textId="77777777" w:rsidTr="00453962">
        <w:tc>
          <w:tcPr>
            <w:tcW w:w="845" w:type="dxa"/>
          </w:tcPr>
          <w:p w14:paraId="0F5A2BE9" w14:textId="77777777" w:rsidR="007435DC" w:rsidRPr="00F456B4" w:rsidRDefault="007435DC" w:rsidP="006E2759">
            <w:pPr>
              <w:rPr>
                <w:lang w:val="ro-RO"/>
              </w:rPr>
            </w:pPr>
            <w:r w:rsidRPr="00F456B4">
              <w:rPr>
                <w:lang w:val="ro-RO"/>
              </w:rPr>
              <w:lastRenderedPageBreak/>
              <w:t>42</w:t>
            </w:r>
          </w:p>
        </w:tc>
        <w:tc>
          <w:tcPr>
            <w:tcW w:w="1101" w:type="dxa"/>
          </w:tcPr>
          <w:p w14:paraId="11533DB9" w14:textId="77777777" w:rsidR="007435DC" w:rsidRPr="00F456B4" w:rsidRDefault="007435DC" w:rsidP="006E2759">
            <w:pPr>
              <w:rPr>
                <w:lang w:val="ro-RO"/>
              </w:rPr>
            </w:pPr>
            <w:r w:rsidRPr="00F456B4">
              <w:rPr>
                <w:lang w:val="ro-RO"/>
              </w:rPr>
              <w:t>31 iulie 2025</w:t>
            </w:r>
          </w:p>
        </w:tc>
        <w:tc>
          <w:tcPr>
            <w:tcW w:w="1336" w:type="dxa"/>
          </w:tcPr>
          <w:p w14:paraId="41739EE6" w14:textId="77777777" w:rsidR="007435DC" w:rsidRPr="00F456B4" w:rsidRDefault="007435DC" w:rsidP="006E2759">
            <w:pPr>
              <w:rPr>
                <w:lang w:val="ro-RO"/>
              </w:rPr>
            </w:pPr>
            <w:proofErr w:type="spellStart"/>
            <w:r w:rsidRPr="00F456B4">
              <w:rPr>
                <w:lang w:val="ro-RO"/>
              </w:rPr>
              <w:t>Directia</w:t>
            </w:r>
            <w:proofErr w:type="spellEnd"/>
            <w:r w:rsidRPr="00F456B4">
              <w:rPr>
                <w:lang w:val="ro-RO"/>
              </w:rPr>
              <w:t xml:space="preserve"> Silvica Sibiu</w:t>
            </w:r>
          </w:p>
        </w:tc>
        <w:tc>
          <w:tcPr>
            <w:tcW w:w="2386" w:type="dxa"/>
            <w:vAlign w:val="center"/>
          </w:tcPr>
          <w:p w14:paraId="0BA3BC58" w14:textId="77777777" w:rsidR="007435DC" w:rsidRPr="00F456B4" w:rsidRDefault="007435DC" w:rsidP="006E2759">
            <w:pPr>
              <w:rPr>
                <w:lang w:val="ro-RO"/>
              </w:rPr>
            </w:pPr>
            <w:r w:rsidRPr="00F456B4">
              <w:rPr>
                <w:lang w:val="ro-RO"/>
              </w:rPr>
              <w:t>office@sibiu.rosilva.ro</w:t>
            </w:r>
          </w:p>
        </w:tc>
        <w:tc>
          <w:tcPr>
            <w:tcW w:w="1271" w:type="dxa"/>
          </w:tcPr>
          <w:p w14:paraId="237D26D4" w14:textId="77777777" w:rsidR="007435DC" w:rsidRPr="00F456B4" w:rsidRDefault="007435DC" w:rsidP="006E2759">
            <w:pPr>
              <w:rPr>
                <w:lang w:val="ro-RO"/>
              </w:rPr>
            </w:pPr>
          </w:p>
        </w:tc>
        <w:tc>
          <w:tcPr>
            <w:tcW w:w="1749" w:type="dxa"/>
          </w:tcPr>
          <w:p w14:paraId="134768F6" w14:textId="77777777" w:rsidR="007435DC" w:rsidRPr="00F456B4" w:rsidRDefault="007435DC" w:rsidP="00635AA4">
            <w:pPr>
              <w:rPr>
                <w:lang w:val="ro-RO"/>
              </w:rPr>
            </w:pPr>
            <w:r w:rsidRPr="00F456B4">
              <w:rPr>
                <w:lang w:val="ro-RO"/>
              </w:rPr>
              <w:t xml:space="preserve">În baza Legii nr. 52/2003 </w:t>
            </w:r>
            <w:proofErr w:type="spellStart"/>
            <w:r w:rsidRPr="00F456B4">
              <w:rPr>
                <w:lang w:val="ro-RO"/>
              </w:rPr>
              <w:t>privłnd</w:t>
            </w:r>
            <w:proofErr w:type="spellEnd"/>
            <w:r w:rsidRPr="00F456B4">
              <w:rPr>
                <w:lang w:val="ro-RO"/>
              </w:rPr>
              <w:t xml:space="preserve"> transparența decizională în administrația publică, referitor la proiectul de hotărâre privind aprobarea Regulamentului de organizare și funcționare al Regiei Naționale a Pădurilor -Romsilva, dorim să vă aducem la cunoștință următoarele:</w:t>
            </w:r>
          </w:p>
          <w:p w14:paraId="359265F5" w14:textId="77777777" w:rsidR="007435DC" w:rsidRPr="00F456B4" w:rsidRDefault="007435DC" w:rsidP="00635AA4">
            <w:pPr>
              <w:rPr>
                <w:lang w:val="ro-RO"/>
              </w:rPr>
            </w:pPr>
            <w:r w:rsidRPr="00F456B4">
              <w:rPr>
                <w:lang w:val="ro-RO"/>
              </w:rPr>
              <w:t>1.</w:t>
            </w:r>
            <w:r w:rsidRPr="00F456B4">
              <w:rPr>
                <w:lang w:val="ro-RO"/>
              </w:rPr>
              <w:tab/>
              <w:t xml:space="preserve">In ceea ce privește necesitatea și oportunitatea realizării unei restructurări a administrării pădurilor din România, o considerăm o problemă de actualitate, chiar </w:t>
            </w:r>
            <w:r w:rsidRPr="00F456B4">
              <w:rPr>
                <w:lang w:val="ro-RO"/>
              </w:rPr>
              <w:lastRenderedPageBreak/>
              <w:t>subordonată unei necesități generale de restructurare a României, având ca obiectiv obținerea unei structuri funcționale, care să asigure optimul în realizarea funcțiilor</w:t>
            </w:r>
          </w:p>
          <w:p w14:paraId="4C5E3182" w14:textId="77777777" w:rsidR="007435DC" w:rsidRPr="00F456B4" w:rsidRDefault="007435DC" w:rsidP="00635AA4">
            <w:pPr>
              <w:rPr>
                <w:lang w:val="ro-RO"/>
              </w:rPr>
            </w:pPr>
            <w:r w:rsidRPr="00F456B4">
              <w:rPr>
                <w:lang w:val="ro-RO"/>
              </w:rPr>
              <w:t xml:space="preserve"> </w:t>
            </w:r>
          </w:p>
          <w:p w14:paraId="549E2955" w14:textId="77777777" w:rsidR="007435DC" w:rsidRPr="00F456B4" w:rsidRDefault="007435DC" w:rsidP="00635AA4">
            <w:pPr>
              <w:rPr>
                <w:lang w:val="ro-RO"/>
              </w:rPr>
            </w:pPr>
            <w:r w:rsidRPr="00F456B4">
              <w:rPr>
                <w:lang w:val="ro-RO"/>
              </w:rPr>
              <w:t>economice, sociale și ecologice ale pădurii.</w:t>
            </w:r>
          </w:p>
          <w:p w14:paraId="52A48B4D" w14:textId="77777777" w:rsidR="007435DC" w:rsidRPr="00F456B4" w:rsidRDefault="007435DC" w:rsidP="00635AA4">
            <w:pPr>
              <w:rPr>
                <w:lang w:val="ro-RO"/>
              </w:rPr>
            </w:pPr>
            <w:r w:rsidRPr="00F456B4">
              <w:rPr>
                <w:lang w:val="ro-RO"/>
              </w:rPr>
              <w:t>2.</w:t>
            </w:r>
            <w:r w:rsidRPr="00F456B4">
              <w:rPr>
                <w:lang w:val="ro-RO"/>
              </w:rPr>
              <w:tab/>
              <w:t xml:space="preserve">Principii care stau la baza elaborării unei reglementări privind realizarea structurii optime descrise la punctul I :       </w:t>
            </w:r>
          </w:p>
          <w:p w14:paraId="0D80F89F" w14:textId="77777777" w:rsidR="007435DC" w:rsidRPr="00F456B4" w:rsidRDefault="007435DC" w:rsidP="00635AA4">
            <w:pPr>
              <w:rPr>
                <w:lang w:val="ro-RO"/>
              </w:rPr>
            </w:pPr>
            <w:r w:rsidRPr="00F456B4">
              <w:rPr>
                <w:lang w:val="ro-RO"/>
              </w:rPr>
              <w:t xml:space="preserve"> </w:t>
            </w:r>
          </w:p>
          <w:p w14:paraId="27CE919A" w14:textId="77777777" w:rsidR="007435DC" w:rsidRPr="00F456B4" w:rsidRDefault="007435DC" w:rsidP="00635AA4">
            <w:pPr>
              <w:rPr>
                <w:lang w:val="ro-RO"/>
              </w:rPr>
            </w:pPr>
            <w:r w:rsidRPr="00F456B4">
              <w:rPr>
                <w:lang w:val="ro-RO"/>
              </w:rPr>
              <w:t>2.1.</w:t>
            </w:r>
            <w:r w:rsidRPr="00F456B4">
              <w:rPr>
                <w:lang w:val="ro-RO"/>
              </w:rPr>
              <w:tab/>
              <w:t xml:space="preserve">Realizarea funcțiilor economice ale pădurii se </w:t>
            </w:r>
            <w:r w:rsidRPr="00F456B4">
              <w:rPr>
                <w:lang w:val="ro-RO"/>
              </w:rPr>
              <w:lastRenderedPageBreak/>
              <w:t xml:space="preserve">obține prin structuri care au următoarele criterii economice de funcționare: fond de salarii de maxim 50% din cifra de afaceri profit de minim 5% din cifra de afaceri Aceste cifre se mai pot discuta.     </w:t>
            </w:r>
          </w:p>
          <w:p w14:paraId="3AB4905F" w14:textId="77777777" w:rsidR="007435DC" w:rsidRPr="00F456B4" w:rsidRDefault="007435DC" w:rsidP="00635AA4">
            <w:pPr>
              <w:rPr>
                <w:lang w:val="ro-RO"/>
              </w:rPr>
            </w:pPr>
            <w:r w:rsidRPr="00F456B4">
              <w:rPr>
                <w:lang w:val="ro-RO"/>
              </w:rPr>
              <w:t>2.2.</w:t>
            </w:r>
            <w:r w:rsidRPr="00F456B4">
              <w:rPr>
                <w:lang w:val="ro-RO"/>
              </w:rPr>
              <w:tab/>
              <w:t xml:space="preserve">Structură care să asigure realizarea funcțiilor sociale ale pădurii. Aici este vorba de o structură dimensionată optim ca suprafața și poziționată ca sediu astfel încât să existe posibilitatea practică de a se obține informații în timp real de la </w:t>
            </w:r>
            <w:r w:rsidRPr="00F456B4">
              <w:rPr>
                <w:lang w:val="ro-RO"/>
              </w:rPr>
              <w:lastRenderedPageBreak/>
              <w:t>populația din zonă și, de asemenea, capabilă să ia decizii care să elimine și să prevină cât mai multe frustrări ale populației.</w:t>
            </w:r>
          </w:p>
          <w:p w14:paraId="3C1354AB" w14:textId="77777777" w:rsidR="007435DC" w:rsidRPr="00F456B4" w:rsidRDefault="007435DC" w:rsidP="00635AA4">
            <w:pPr>
              <w:rPr>
                <w:lang w:val="ro-RO"/>
              </w:rPr>
            </w:pPr>
            <w:r w:rsidRPr="00F456B4">
              <w:rPr>
                <w:lang w:val="ro-RO"/>
              </w:rPr>
              <w:t>2.3.</w:t>
            </w:r>
            <w:r w:rsidRPr="00F456B4">
              <w:rPr>
                <w:lang w:val="ro-RO"/>
              </w:rPr>
              <w:tab/>
              <w:t>Structura nou creată trebuie să asigure realizarea tuturor funcțiilor ecologice ale pădurii.</w:t>
            </w:r>
            <w:r w:rsidRPr="00F456B4">
              <w:rPr>
                <w:lang w:val="ro-RO"/>
              </w:rPr>
              <w:tab/>
            </w:r>
          </w:p>
        </w:tc>
        <w:tc>
          <w:tcPr>
            <w:tcW w:w="1312" w:type="dxa"/>
          </w:tcPr>
          <w:p w14:paraId="4CA3FAE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Nepreluată</w:t>
            </w:r>
          </w:p>
        </w:tc>
        <w:tc>
          <w:tcPr>
            <w:tcW w:w="1309" w:type="dxa"/>
          </w:tcPr>
          <w:p w14:paraId="49DCBD57" w14:textId="77777777" w:rsidR="007435DC" w:rsidRPr="00F456B4" w:rsidRDefault="007435DC" w:rsidP="006E2759">
            <w:pPr>
              <w:rPr>
                <w:lang w:val="ro-RO"/>
              </w:rPr>
            </w:pPr>
            <w:r w:rsidRPr="00F456B4">
              <w:rPr>
                <w:lang w:val="ro-RO"/>
              </w:rPr>
              <w:t>Vă mulțumim pentru punctul de vedere transmis. Acesta nu face obiectul actului normativ supus procesului de transparență decizională, dar va fi luat în considerare la elaborarea altor acte normative în măsura în care este posibil</w:t>
            </w:r>
          </w:p>
        </w:tc>
      </w:tr>
    </w:tbl>
    <w:p w14:paraId="46528917" w14:textId="77777777" w:rsidR="007435DC" w:rsidRPr="00F456B4" w:rsidRDefault="007435DC"/>
    <w:tbl>
      <w:tblPr>
        <w:tblStyle w:val="TableGrid"/>
        <w:tblW w:w="13585" w:type="dxa"/>
        <w:tblLook w:val="04A0" w:firstRow="1" w:lastRow="0" w:firstColumn="1" w:lastColumn="0" w:noHBand="0" w:noVBand="1"/>
      </w:tblPr>
      <w:tblGrid>
        <w:gridCol w:w="774"/>
        <w:gridCol w:w="1311"/>
        <w:gridCol w:w="1336"/>
        <w:gridCol w:w="2125"/>
        <w:gridCol w:w="1443"/>
        <w:gridCol w:w="3832"/>
        <w:gridCol w:w="1296"/>
        <w:gridCol w:w="1468"/>
      </w:tblGrid>
      <w:tr w:rsidR="007435DC" w:rsidRPr="00F456B4" w14:paraId="571DB273" w14:textId="77777777" w:rsidTr="00051A2A">
        <w:tc>
          <w:tcPr>
            <w:tcW w:w="778" w:type="dxa"/>
          </w:tcPr>
          <w:p w14:paraId="0B45FDD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17278E9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6396629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125" w:type="dxa"/>
            <w:vAlign w:val="center"/>
          </w:tcPr>
          <w:p w14:paraId="1B5120F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43" w:type="dxa"/>
            <w:vAlign w:val="center"/>
          </w:tcPr>
          <w:p w14:paraId="126B2D2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855" w:type="dxa"/>
          </w:tcPr>
          <w:p w14:paraId="34AF0CB4"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3A87145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6B23CA88"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8BDF57F" w14:textId="77777777" w:rsidTr="00051A2A">
        <w:tc>
          <w:tcPr>
            <w:tcW w:w="778" w:type="dxa"/>
          </w:tcPr>
          <w:p w14:paraId="2953C71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43.</w:t>
            </w:r>
          </w:p>
        </w:tc>
        <w:tc>
          <w:tcPr>
            <w:tcW w:w="1311" w:type="dxa"/>
          </w:tcPr>
          <w:p w14:paraId="0E0A5524" w14:textId="77777777" w:rsidR="007435DC" w:rsidRPr="00F456B4" w:rsidRDefault="007435DC" w:rsidP="006E2759">
            <w:pPr>
              <w:rPr>
                <w:lang w:val="ro-RO"/>
              </w:rPr>
            </w:pPr>
            <w:r w:rsidRPr="00F456B4">
              <w:rPr>
                <w:lang w:val="ro-RO"/>
              </w:rPr>
              <w:t>30.07.2025</w:t>
            </w:r>
          </w:p>
        </w:tc>
        <w:tc>
          <w:tcPr>
            <w:tcW w:w="1336" w:type="dxa"/>
          </w:tcPr>
          <w:p w14:paraId="3D7102FF" w14:textId="77777777" w:rsidR="007435DC" w:rsidRPr="00F456B4" w:rsidRDefault="007435DC" w:rsidP="006E2759">
            <w:pPr>
              <w:rPr>
                <w:lang w:val="ro-RO"/>
              </w:rPr>
            </w:pPr>
            <w:r w:rsidRPr="00F456B4">
              <w:rPr>
                <w:lang w:val="ro-RO"/>
              </w:rPr>
              <w:t>Suciu Casian</w:t>
            </w:r>
          </w:p>
        </w:tc>
        <w:tc>
          <w:tcPr>
            <w:tcW w:w="2125" w:type="dxa"/>
            <w:vAlign w:val="center"/>
          </w:tcPr>
          <w:p w14:paraId="338CBDF7" w14:textId="77777777" w:rsidR="007435DC" w:rsidRPr="00F456B4" w:rsidRDefault="007435DC" w:rsidP="006E2759">
            <w:pPr>
              <w:rPr>
                <w:lang w:val="ro-RO"/>
              </w:rPr>
            </w:pPr>
            <w:r w:rsidRPr="00F456B4">
              <w:t>casians@seznam.cz</w:t>
            </w:r>
          </w:p>
        </w:tc>
        <w:tc>
          <w:tcPr>
            <w:tcW w:w="1443" w:type="dxa"/>
          </w:tcPr>
          <w:p w14:paraId="39607197" w14:textId="77777777" w:rsidR="007435DC" w:rsidRPr="00F456B4" w:rsidRDefault="007435DC" w:rsidP="00E347E1">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43F284EC" w14:textId="77777777" w:rsidR="007435DC" w:rsidRPr="00F456B4" w:rsidRDefault="007435DC" w:rsidP="00E347E1">
            <w:pPr>
              <w:rPr>
                <w:lang w:val="ro-RO"/>
              </w:rPr>
            </w:pPr>
            <w:r w:rsidRPr="00F456B4">
              <w:rPr>
                <w:rFonts w:ascii="Times New Roman" w:hAnsi="Times New Roman" w:cs="Times New Roman"/>
                <w:bCs/>
                <w:color w:val="000000" w:themeColor="text1"/>
                <w:lang w:val="ro-RO"/>
              </w:rPr>
              <w:t xml:space="preserve">b) unități fără personalitate juridică, respectiv direcții silvice și </w:t>
            </w:r>
            <w:r w:rsidRPr="00F456B4">
              <w:rPr>
                <w:rFonts w:ascii="Times New Roman" w:hAnsi="Times New Roman" w:cs="Times New Roman"/>
                <w:bCs/>
                <w:color w:val="000000" w:themeColor="text1"/>
                <w:lang w:val="ro-RO"/>
              </w:rPr>
              <w:lastRenderedPageBreak/>
              <w:t>Complexul Silva, prevăzute în anexa nr. 1 la prezenta hotărâre</w:t>
            </w:r>
          </w:p>
        </w:tc>
        <w:tc>
          <w:tcPr>
            <w:tcW w:w="3855" w:type="dxa"/>
          </w:tcPr>
          <w:p w14:paraId="49E22E1F" w14:textId="77777777" w:rsidR="007435DC" w:rsidRPr="00F456B4" w:rsidRDefault="007435DC" w:rsidP="0092353F">
            <w:pPr>
              <w:jc w:val="both"/>
              <w:rPr>
                <w:lang w:val="it-IT"/>
              </w:rPr>
            </w:pPr>
            <w:r w:rsidRPr="00F456B4">
              <w:rPr>
                <w:lang w:val="ro-RO"/>
              </w:rPr>
              <w:lastRenderedPageBreak/>
              <w:t>Doamna Ministră,</w:t>
            </w:r>
          </w:p>
          <w:p w14:paraId="051033AE" w14:textId="77777777" w:rsidR="007435DC" w:rsidRPr="00F456B4" w:rsidRDefault="007435DC" w:rsidP="0092353F">
            <w:pPr>
              <w:jc w:val="both"/>
              <w:rPr>
                <w:lang w:val="it-IT"/>
              </w:rPr>
            </w:pPr>
            <w:r w:rsidRPr="00F456B4">
              <w:rPr>
                <w:lang w:val="ro-RO"/>
              </w:rPr>
              <w:t xml:space="preserve">Mă numesc Suciu Casian și din anul 1995 trăiesc in Republica Ceha. Din anul 2002 organizez pentru turiștii cehi silvoturism si </w:t>
            </w:r>
            <w:proofErr w:type="spellStart"/>
            <w:r w:rsidRPr="00F456B4">
              <w:rPr>
                <w:lang w:val="ro-RO"/>
              </w:rPr>
              <w:t>vanatoare</w:t>
            </w:r>
            <w:proofErr w:type="spellEnd"/>
            <w:r w:rsidRPr="00F456B4">
              <w:rPr>
                <w:lang w:val="ro-RO"/>
              </w:rPr>
              <w:t>. Vă prezint mai jos opinia mea referitoare la proiectul Romsilva.</w:t>
            </w:r>
          </w:p>
          <w:p w14:paraId="599B5A93" w14:textId="77777777" w:rsidR="007435DC" w:rsidRPr="00F456B4" w:rsidRDefault="007435DC" w:rsidP="0092353F">
            <w:pPr>
              <w:jc w:val="both"/>
              <w:rPr>
                <w:lang w:val="it-IT"/>
              </w:rPr>
            </w:pPr>
            <w:r w:rsidRPr="00F456B4">
              <w:rPr>
                <w:b/>
                <w:bCs/>
                <w:lang w:val="ro-RO"/>
              </w:rPr>
              <w:t xml:space="preserve">Mă bucur că sunteți </w:t>
            </w:r>
            <w:proofErr w:type="spellStart"/>
            <w:r w:rsidRPr="00F456B4">
              <w:rPr>
                <w:b/>
                <w:bCs/>
                <w:lang w:val="ro-RO"/>
              </w:rPr>
              <w:t>hotărîta</w:t>
            </w:r>
            <w:proofErr w:type="spellEnd"/>
            <w:r w:rsidRPr="00F456B4">
              <w:rPr>
                <w:b/>
                <w:bCs/>
                <w:lang w:val="ro-RO"/>
              </w:rPr>
              <w:t xml:space="preserve"> sa rezolvați ”problema Romsilva”!</w:t>
            </w:r>
          </w:p>
          <w:p w14:paraId="37EE945E" w14:textId="77777777" w:rsidR="007435DC" w:rsidRPr="00F456B4" w:rsidRDefault="007435DC" w:rsidP="0092353F">
            <w:pPr>
              <w:jc w:val="both"/>
              <w:rPr>
                <w:lang w:val="it-IT"/>
              </w:rPr>
            </w:pPr>
            <w:r w:rsidRPr="00F456B4">
              <w:rPr>
                <w:lang w:val="ro-RO"/>
              </w:rPr>
              <w:t xml:space="preserve">Desființarea Direcțiile Silvice (DS) și reformarea lor </w:t>
            </w:r>
            <w:proofErr w:type="spellStart"/>
            <w:r w:rsidRPr="00F456B4">
              <w:rPr>
                <w:lang w:val="ro-RO"/>
              </w:rPr>
              <w:t>dupa</w:t>
            </w:r>
            <w:proofErr w:type="spellEnd"/>
            <w:r w:rsidRPr="00F456B4">
              <w:rPr>
                <w:lang w:val="ro-RO"/>
              </w:rPr>
              <w:t xml:space="preserve"> principiul </w:t>
            </w:r>
            <w:r w:rsidRPr="00F456B4">
              <w:rPr>
                <w:lang w:val="ro-RO"/>
              </w:rPr>
              <w:lastRenderedPageBreak/>
              <w:t xml:space="preserve">Gărzilor Forestiere, consider ca este o abordare </w:t>
            </w:r>
            <w:proofErr w:type="spellStart"/>
            <w:r w:rsidRPr="00F456B4">
              <w:rPr>
                <w:lang w:val="ro-RO"/>
              </w:rPr>
              <w:t>gresită</w:t>
            </w:r>
            <w:proofErr w:type="spellEnd"/>
            <w:r w:rsidRPr="00F456B4">
              <w:rPr>
                <w:lang w:val="ro-RO"/>
              </w:rPr>
              <w:t>!</w:t>
            </w:r>
          </w:p>
          <w:p w14:paraId="56BEA141" w14:textId="77777777" w:rsidR="007435DC" w:rsidRPr="00F456B4" w:rsidRDefault="007435DC" w:rsidP="0092353F">
            <w:pPr>
              <w:jc w:val="both"/>
              <w:rPr>
                <w:lang w:val="it-IT"/>
              </w:rPr>
            </w:pPr>
            <w:r w:rsidRPr="00F456B4">
              <w:rPr>
                <w:lang w:val="ro-RO"/>
              </w:rPr>
              <w:t xml:space="preserve">Direcțiile silvice (DS) sunt coloana vertebrala a Romsilva,  cea care </w:t>
            </w:r>
            <w:proofErr w:type="spellStart"/>
            <w:r w:rsidRPr="00F456B4">
              <w:rPr>
                <w:lang w:val="ro-RO"/>
              </w:rPr>
              <w:t>sustine</w:t>
            </w:r>
            <w:proofErr w:type="spellEnd"/>
            <w:r w:rsidRPr="00F456B4">
              <w:rPr>
                <w:lang w:val="ro-RO"/>
              </w:rPr>
              <w:t xml:space="preserve"> activitatea </w:t>
            </w:r>
            <w:proofErr w:type="spellStart"/>
            <w:r w:rsidRPr="00F456B4">
              <w:rPr>
                <w:lang w:val="ro-RO"/>
              </w:rPr>
              <w:t>atat</w:t>
            </w:r>
            <w:proofErr w:type="spellEnd"/>
            <w:r w:rsidRPr="00F456B4">
              <w:rPr>
                <w:lang w:val="ro-RO"/>
              </w:rPr>
              <w:t xml:space="preserve"> a centralei cat si a Ocoalelor Silvice. La nivelul DS sunt întocmite majoritatea contractelor de valorificare a masei lemnoase, contractele de achiziții, licitațiile de </w:t>
            </w:r>
            <w:proofErr w:type="spellStart"/>
            <w:r w:rsidRPr="00F456B4">
              <w:rPr>
                <w:lang w:val="ro-RO"/>
              </w:rPr>
              <w:t>vanzare</w:t>
            </w:r>
            <w:proofErr w:type="spellEnd"/>
            <w:r w:rsidRPr="00F456B4">
              <w:rPr>
                <w:lang w:val="ro-RO"/>
              </w:rPr>
              <w:t xml:space="preserve"> a lemnului, evidența personalului și a contractelor de muncă, gestionarea </w:t>
            </w:r>
            <w:proofErr w:type="spellStart"/>
            <w:r w:rsidRPr="00F456B4">
              <w:rPr>
                <w:lang w:val="ro-RO"/>
              </w:rPr>
              <w:t>vanatului</w:t>
            </w:r>
            <w:proofErr w:type="spellEnd"/>
            <w:r w:rsidRPr="00F456B4">
              <w:rPr>
                <w:lang w:val="ro-RO"/>
              </w:rPr>
              <w:t xml:space="preserve">, </w:t>
            </w:r>
            <w:proofErr w:type="spellStart"/>
            <w:r w:rsidRPr="00F456B4">
              <w:rPr>
                <w:lang w:val="ro-RO"/>
              </w:rPr>
              <w:t>reîmpaduriri</w:t>
            </w:r>
            <w:proofErr w:type="spellEnd"/>
            <w:r w:rsidRPr="00F456B4">
              <w:rPr>
                <w:lang w:val="ro-RO"/>
              </w:rPr>
              <w:t>, etc.</w:t>
            </w:r>
          </w:p>
          <w:p w14:paraId="6A3D22E9" w14:textId="77777777" w:rsidR="007435DC" w:rsidRPr="00F456B4" w:rsidRDefault="007435DC" w:rsidP="0092353F">
            <w:pPr>
              <w:jc w:val="both"/>
              <w:rPr>
                <w:lang w:val="it-IT"/>
              </w:rPr>
            </w:pPr>
            <w:r w:rsidRPr="00F456B4">
              <w:rPr>
                <w:lang w:val="ro-RO"/>
              </w:rPr>
              <w:t xml:space="preserve">Să nu uitam de Parcurile </w:t>
            </w:r>
            <w:proofErr w:type="spellStart"/>
            <w:r w:rsidRPr="00F456B4">
              <w:rPr>
                <w:lang w:val="ro-RO"/>
              </w:rPr>
              <w:t>Nationale</w:t>
            </w:r>
            <w:proofErr w:type="spellEnd"/>
            <w:r w:rsidRPr="00F456B4">
              <w:rPr>
                <w:lang w:val="ro-RO"/>
              </w:rPr>
              <w:t xml:space="preserve"> (PN), care sunt finanțate de Romsilva! PN nu au </w:t>
            </w:r>
            <w:proofErr w:type="spellStart"/>
            <w:r w:rsidRPr="00F456B4">
              <w:rPr>
                <w:lang w:val="ro-RO"/>
              </w:rPr>
              <w:t>activitați</w:t>
            </w:r>
            <w:proofErr w:type="spellEnd"/>
            <w:r w:rsidRPr="00F456B4">
              <w:rPr>
                <w:lang w:val="ro-RO"/>
              </w:rPr>
              <w:t xml:space="preserve"> comerciale, dar exista </w:t>
            </w:r>
            <w:proofErr w:type="spellStart"/>
            <w:r w:rsidRPr="00F456B4">
              <w:rPr>
                <w:lang w:val="ro-RO"/>
              </w:rPr>
              <w:t>căte</w:t>
            </w:r>
            <w:proofErr w:type="spellEnd"/>
            <w:r w:rsidRPr="00F456B4">
              <w:rPr>
                <w:lang w:val="ro-RO"/>
              </w:rPr>
              <w:t xml:space="preserve"> un director la cca 20-30 de angajați. Directori cu salarii similare directorilor de DS!</w:t>
            </w:r>
          </w:p>
          <w:p w14:paraId="46713EDA" w14:textId="77777777" w:rsidR="007435DC" w:rsidRPr="00F456B4" w:rsidRDefault="007435DC" w:rsidP="0092353F">
            <w:pPr>
              <w:jc w:val="both"/>
              <w:rPr>
                <w:lang w:val="it-IT"/>
              </w:rPr>
            </w:pPr>
            <w:proofErr w:type="spellStart"/>
            <w:r w:rsidRPr="00F456B4">
              <w:rPr>
                <w:lang w:val="ro-RO"/>
              </w:rPr>
              <w:t>Garzile</w:t>
            </w:r>
            <w:proofErr w:type="spellEnd"/>
            <w:r w:rsidRPr="00F456B4">
              <w:rPr>
                <w:lang w:val="ro-RO"/>
              </w:rPr>
              <w:t xml:space="preserve"> Forestiere sunt organe de control </w:t>
            </w:r>
            <w:proofErr w:type="spellStart"/>
            <w:r w:rsidRPr="00F456B4">
              <w:rPr>
                <w:lang w:val="ro-RO"/>
              </w:rPr>
              <w:t>fara</w:t>
            </w:r>
            <w:proofErr w:type="spellEnd"/>
            <w:r w:rsidRPr="00F456B4">
              <w:rPr>
                <w:lang w:val="ro-RO"/>
              </w:rPr>
              <w:t xml:space="preserve"> gestiune si pot controla 2-3 județe.</w:t>
            </w:r>
          </w:p>
          <w:p w14:paraId="018514DB" w14:textId="77777777" w:rsidR="007435DC" w:rsidRPr="00F456B4" w:rsidRDefault="007435DC" w:rsidP="0092353F">
            <w:pPr>
              <w:jc w:val="both"/>
              <w:rPr>
                <w:lang w:val="it-IT"/>
              </w:rPr>
            </w:pPr>
            <w:r w:rsidRPr="00F456B4">
              <w:rPr>
                <w:lang w:val="ro-RO"/>
              </w:rPr>
              <w:t xml:space="preserve">Daca sunt desființate DS județene ce parteneri vor mai avea Prefecturile, Consiliile Județene, </w:t>
            </w:r>
            <w:proofErr w:type="spellStart"/>
            <w:r w:rsidRPr="00F456B4">
              <w:rPr>
                <w:lang w:val="ro-RO"/>
              </w:rPr>
              <w:t>autoritațile</w:t>
            </w:r>
            <w:proofErr w:type="spellEnd"/>
            <w:r w:rsidRPr="00F456B4">
              <w:rPr>
                <w:lang w:val="ro-RO"/>
              </w:rPr>
              <w:t xml:space="preserve"> locale in județul respectiv?. Daca Romania este organizata pe județe de ce Romsilva sa fie pe regiuni?  Ce, poate unul de la Iași sa administreze in Neamț (de pildă! )?</w:t>
            </w:r>
          </w:p>
          <w:p w14:paraId="697DB8FF" w14:textId="77777777" w:rsidR="007435DC" w:rsidRPr="00F456B4" w:rsidRDefault="007435DC" w:rsidP="0092353F">
            <w:pPr>
              <w:jc w:val="both"/>
              <w:rPr>
                <w:lang w:val="it-IT"/>
              </w:rPr>
            </w:pPr>
            <w:r w:rsidRPr="00F456B4">
              <w:rPr>
                <w:lang w:val="ro-RO"/>
              </w:rPr>
              <w:t>Și județele cu pădure puțină trebuie sa aibă DS cu sarcini masive pe linia de reîmpăduriri. Problemă neglijată, mai ales in județele din sud,  după părerea mea!</w:t>
            </w:r>
          </w:p>
          <w:p w14:paraId="172F0B9F" w14:textId="77777777" w:rsidR="007435DC" w:rsidRPr="00F456B4" w:rsidRDefault="007435DC" w:rsidP="0092353F">
            <w:pPr>
              <w:jc w:val="both"/>
              <w:rPr>
                <w:lang w:val="it-IT"/>
              </w:rPr>
            </w:pPr>
            <w:r w:rsidRPr="00F456B4">
              <w:rPr>
                <w:lang w:val="ro-RO"/>
              </w:rPr>
              <w:lastRenderedPageBreak/>
              <w:t xml:space="preserve">Să nu uităm că există și patriotism local! De ce vin să ne conducă ăștia de la Buzău, de exemplu!. Județele </w:t>
            </w:r>
            <w:proofErr w:type="spellStart"/>
            <w:r w:rsidRPr="00F456B4">
              <w:rPr>
                <w:lang w:val="ro-RO"/>
              </w:rPr>
              <w:t>fara</w:t>
            </w:r>
            <w:proofErr w:type="spellEnd"/>
            <w:r w:rsidRPr="00F456B4">
              <w:rPr>
                <w:lang w:val="ro-RO"/>
              </w:rPr>
              <w:t xml:space="preserve"> DS nu vor mai fi interesate de performanța.</w:t>
            </w:r>
          </w:p>
          <w:p w14:paraId="02DD90CE" w14:textId="77777777" w:rsidR="007435DC" w:rsidRPr="00F456B4" w:rsidRDefault="007435DC" w:rsidP="0092353F">
            <w:pPr>
              <w:jc w:val="both"/>
              <w:rPr>
                <w:lang w:val="it-IT"/>
              </w:rPr>
            </w:pPr>
            <w:r w:rsidRPr="00F456B4">
              <w:rPr>
                <w:lang w:val="ro-RO"/>
              </w:rPr>
              <w:t>De ce la nivel de județ sunt păstrate agențiile de mediu, altă structură cu rol de autorizare si control și nu la nivel de Romsilva?</w:t>
            </w:r>
          </w:p>
          <w:p w14:paraId="0908F19A" w14:textId="77777777" w:rsidR="007435DC" w:rsidRPr="00F456B4" w:rsidRDefault="007435DC" w:rsidP="0092353F">
            <w:pPr>
              <w:jc w:val="both"/>
              <w:rPr>
                <w:lang w:val="it-IT"/>
              </w:rPr>
            </w:pPr>
            <w:r w:rsidRPr="00F456B4">
              <w:rPr>
                <w:lang w:val="ro-RO"/>
              </w:rPr>
              <w:t xml:space="preserve">Alt aspect- județele cu pădure importanta sunt, sau vor fi, conduse de județe cu puțina pădure, un lucru total anacronic!  Capitalele DS trebuie alese nu după </w:t>
            </w:r>
            <w:proofErr w:type="spellStart"/>
            <w:r w:rsidRPr="00F456B4">
              <w:rPr>
                <w:lang w:val="ro-RO"/>
              </w:rPr>
              <w:t>marimea</w:t>
            </w:r>
            <w:proofErr w:type="spellEnd"/>
            <w:r w:rsidRPr="00F456B4">
              <w:rPr>
                <w:lang w:val="ro-RO"/>
              </w:rPr>
              <w:t xml:space="preserve"> orașelor ci după suprafața de pădure ( ex. Caraș-Severin cu cca 300 000 ha să </w:t>
            </w:r>
            <w:proofErr w:type="spellStart"/>
            <w:r w:rsidRPr="00F456B4">
              <w:rPr>
                <w:lang w:val="ro-RO"/>
              </w:rPr>
              <w:t>aiba</w:t>
            </w:r>
            <w:proofErr w:type="spellEnd"/>
            <w:r w:rsidRPr="00F456B4">
              <w:rPr>
                <w:lang w:val="ro-RO"/>
              </w:rPr>
              <w:t xml:space="preserve"> DS la Timișoara cu cca 90 000 ha, Neamț-Iași, Hunedoara-Cluj, etc) Da, am </w:t>
            </w:r>
            <w:proofErr w:type="spellStart"/>
            <w:r w:rsidRPr="00F456B4">
              <w:rPr>
                <w:lang w:val="ro-RO"/>
              </w:rPr>
              <w:t>ințeles</w:t>
            </w:r>
            <w:proofErr w:type="spellEnd"/>
            <w:r w:rsidRPr="00F456B4">
              <w:rPr>
                <w:lang w:val="ro-RO"/>
              </w:rPr>
              <w:t xml:space="preserve"> ca DS </w:t>
            </w:r>
            <w:proofErr w:type="spellStart"/>
            <w:r w:rsidRPr="00F456B4">
              <w:rPr>
                <w:lang w:val="ro-RO"/>
              </w:rPr>
              <w:t>CarașSeverin</w:t>
            </w:r>
            <w:proofErr w:type="spellEnd"/>
            <w:r w:rsidRPr="00F456B4">
              <w:rPr>
                <w:lang w:val="ro-RO"/>
              </w:rPr>
              <w:t xml:space="preserve"> are pierderi! Schimbați conducerea si cereți performanță!</w:t>
            </w:r>
          </w:p>
          <w:p w14:paraId="37294E5B" w14:textId="77777777" w:rsidR="007435DC" w:rsidRPr="00F456B4" w:rsidRDefault="007435DC" w:rsidP="0092353F">
            <w:pPr>
              <w:jc w:val="both"/>
              <w:rPr>
                <w:lang w:val="it-IT"/>
              </w:rPr>
            </w:pPr>
            <w:r w:rsidRPr="00F456B4">
              <w:rPr>
                <w:lang w:val="ro-RO"/>
              </w:rPr>
              <w:t>Propunere</w:t>
            </w:r>
          </w:p>
          <w:p w14:paraId="46AFC660" w14:textId="77777777" w:rsidR="007435DC" w:rsidRPr="00F456B4" w:rsidRDefault="007435DC" w:rsidP="0092353F">
            <w:pPr>
              <w:jc w:val="both"/>
              <w:rPr>
                <w:lang w:val="it-IT"/>
              </w:rPr>
            </w:pPr>
            <w:r w:rsidRPr="00F456B4">
              <w:rPr>
                <w:b/>
                <w:bCs/>
                <w:lang w:val="ro-RO"/>
              </w:rPr>
              <w:t xml:space="preserve">Să existe in fiecare județ o structură Romsilva ci o clasificare </w:t>
            </w:r>
            <w:proofErr w:type="spellStart"/>
            <w:r w:rsidRPr="00F456B4">
              <w:rPr>
                <w:b/>
                <w:bCs/>
                <w:lang w:val="ro-RO"/>
              </w:rPr>
              <w:t>dupa</w:t>
            </w:r>
            <w:proofErr w:type="spellEnd"/>
            <w:r w:rsidRPr="00F456B4">
              <w:rPr>
                <w:b/>
                <w:bCs/>
                <w:lang w:val="ro-RO"/>
              </w:rPr>
              <w:t xml:space="preserve"> cum urmează:</w:t>
            </w:r>
          </w:p>
          <w:p w14:paraId="605A2CCF" w14:textId="77777777" w:rsidR="007435DC" w:rsidRPr="00F456B4" w:rsidRDefault="007435DC" w:rsidP="0092353F">
            <w:pPr>
              <w:jc w:val="both"/>
              <w:rPr>
                <w:lang w:val="it-IT"/>
              </w:rPr>
            </w:pPr>
            <w:r w:rsidRPr="00F456B4">
              <w:rPr>
                <w:b/>
                <w:bCs/>
                <w:lang w:val="ro-RO"/>
              </w:rPr>
              <w:t>DS județene conduse de director, cele cu suprafața de pădure de peste 70 000-75 000 de ha.</w:t>
            </w:r>
          </w:p>
          <w:p w14:paraId="7E75FC87" w14:textId="77777777" w:rsidR="007435DC" w:rsidRPr="00F456B4" w:rsidRDefault="007435DC" w:rsidP="0092353F">
            <w:pPr>
              <w:jc w:val="both"/>
              <w:rPr>
                <w:lang w:val="it-IT"/>
              </w:rPr>
            </w:pPr>
            <w:r w:rsidRPr="00F456B4">
              <w:rPr>
                <w:b/>
                <w:bCs/>
                <w:lang w:val="ro-RO"/>
              </w:rPr>
              <w:t xml:space="preserve">Sucursale silvice conduse de un responsabil de sucursală ( cu salariu mai mic ca DS), cele cu </w:t>
            </w:r>
            <w:proofErr w:type="spellStart"/>
            <w:r w:rsidRPr="00F456B4">
              <w:rPr>
                <w:b/>
                <w:bCs/>
                <w:lang w:val="ro-RO"/>
              </w:rPr>
              <w:t>suprafete</w:t>
            </w:r>
            <w:proofErr w:type="spellEnd"/>
            <w:r w:rsidRPr="00F456B4">
              <w:rPr>
                <w:b/>
                <w:bCs/>
                <w:lang w:val="ro-RO"/>
              </w:rPr>
              <w:t xml:space="preserve"> de pădure mai mici de 70 000-75 000 de ha.</w:t>
            </w:r>
          </w:p>
          <w:p w14:paraId="0F65C680" w14:textId="77777777" w:rsidR="007435DC" w:rsidRPr="00F456B4" w:rsidRDefault="007435DC" w:rsidP="0092353F">
            <w:pPr>
              <w:jc w:val="both"/>
            </w:pPr>
            <w:r w:rsidRPr="00F456B4">
              <w:rPr>
                <w:b/>
                <w:bCs/>
                <w:lang w:val="ro-RO"/>
              </w:rPr>
              <w:t>Vă mulțumesc pentru înțelegere,</w:t>
            </w:r>
          </w:p>
          <w:p w14:paraId="4E7CCEED" w14:textId="77777777" w:rsidR="007435DC" w:rsidRPr="00F456B4" w:rsidRDefault="007435DC" w:rsidP="0092353F">
            <w:pPr>
              <w:jc w:val="both"/>
              <w:rPr>
                <w:lang w:val="ro-RO"/>
              </w:rPr>
            </w:pPr>
          </w:p>
        </w:tc>
        <w:tc>
          <w:tcPr>
            <w:tcW w:w="1296" w:type="dxa"/>
          </w:tcPr>
          <w:p w14:paraId="251B3D4E" w14:textId="77777777" w:rsidR="007435DC" w:rsidRPr="00F456B4" w:rsidRDefault="007435DC" w:rsidP="006E2759">
            <w:pPr>
              <w:rPr>
                <w:lang w:val="ro-RO"/>
              </w:rPr>
            </w:pPr>
            <w:r w:rsidRPr="00F456B4">
              <w:rPr>
                <w:lang w:val="ro-RO"/>
              </w:rPr>
              <w:lastRenderedPageBreak/>
              <w:t>Preluată parțial</w:t>
            </w:r>
          </w:p>
        </w:tc>
        <w:tc>
          <w:tcPr>
            <w:tcW w:w="1441" w:type="dxa"/>
          </w:tcPr>
          <w:p w14:paraId="210B9FB2" w14:textId="77777777" w:rsidR="007435DC" w:rsidRPr="00F456B4" w:rsidRDefault="007435DC" w:rsidP="006E2759">
            <w:pPr>
              <w:rPr>
                <w:lang w:val="ro-RO"/>
              </w:rPr>
            </w:pPr>
            <w:r w:rsidRPr="00F456B4">
              <w:rPr>
                <w:lang w:val="ro-RO"/>
              </w:rPr>
              <w:t>Centrul viitoarelor direcții silvice regionale va fi stabilit în județul care are cea mai mare suprafață de pădure administrată</w:t>
            </w:r>
          </w:p>
          <w:p w14:paraId="55FA38A5" w14:textId="77777777" w:rsidR="007435DC" w:rsidRPr="00F456B4" w:rsidRDefault="007435DC" w:rsidP="006E2759">
            <w:pPr>
              <w:rPr>
                <w:lang w:val="ro-RO"/>
              </w:rPr>
            </w:pPr>
          </w:p>
          <w:p w14:paraId="7B5BE8A1" w14:textId="77777777" w:rsidR="007435DC" w:rsidRPr="00F456B4" w:rsidRDefault="007435DC" w:rsidP="006E2759">
            <w:pPr>
              <w:rPr>
                <w:lang w:val="ro-RO"/>
              </w:rPr>
            </w:pPr>
          </w:p>
          <w:p w14:paraId="0FF86EC3" w14:textId="77777777" w:rsidR="007435DC" w:rsidRPr="00F456B4" w:rsidRDefault="007435DC" w:rsidP="006E2759">
            <w:pPr>
              <w:rPr>
                <w:lang w:val="ro-RO"/>
              </w:rPr>
            </w:pPr>
            <w:r w:rsidRPr="00F456B4">
              <w:rPr>
                <w:lang w:val="ro-RO"/>
              </w:rPr>
              <w:t xml:space="preserve">Restul propunerilor si </w:t>
            </w:r>
            <w:proofErr w:type="spellStart"/>
            <w:r w:rsidRPr="00F456B4">
              <w:rPr>
                <w:lang w:val="ro-RO"/>
              </w:rPr>
              <w:t>observatiilor</w:t>
            </w:r>
            <w:proofErr w:type="spellEnd"/>
            <w:r w:rsidRPr="00F456B4">
              <w:rPr>
                <w:lang w:val="ro-RO"/>
              </w:rPr>
              <w:t xml:space="preserve"> transmise nu fac obiectul actului normativ supus procesului de transparență decizională</w:t>
            </w:r>
          </w:p>
        </w:tc>
      </w:tr>
    </w:tbl>
    <w:p w14:paraId="3A7FEDFE" w14:textId="77777777" w:rsidR="007435DC" w:rsidRPr="00F456B4" w:rsidRDefault="007435DC"/>
    <w:tbl>
      <w:tblPr>
        <w:tblStyle w:val="TableGrid"/>
        <w:tblW w:w="14035" w:type="dxa"/>
        <w:tblLook w:val="04A0" w:firstRow="1" w:lastRow="0" w:firstColumn="1" w:lastColumn="0" w:noHBand="0" w:noVBand="1"/>
      </w:tblPr>
      <w:tblGrid>
        <w:gridCol w:w="769"/>
        <w:gridCol w:w="1311"/>
        <w:gridCol w:w="1336"/>
        <w:gridCol w:w="2974"/>
        <w:gridCol w:w="1443"/>
        <w:gridCol w:w="3465"/>
        <w:gridCol w:w="1296"/>
        <w:gridCol w:w="1441"/>
      </w:tblGrid>
      <w:tr w:rsidR="007435DC" w:rsidRPr="00F456B4" w14:paraId="0AA9252A" w14:textId="77777777" w:rsidTr="00BE4D23">
        <w:tc>
          <w:tcPr>
            <w:tcW w:w="797" w:type="dxa"/>
          </w:tcPr>
          <w:p w14:paraId="6E1552D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Nr. crt.</w:t>
            </w:r>
          </w:p>
        </w:tc>
        <w:tc>
          <w:tcPr>
            <w:tcW w:w="1311" w:type="dxa"/>
          </w:tcPr>
          <w:p w14:paraId="4317A4A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D14441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974" w:type="dxa"/>
            <w:vAlign w:val="center"/>
          </w:tcPr>
          <w:p w14:paraId="0D85847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65" w:type="dxa"/>
            <w:vAlign w:val="center"/>
          </w:tcPr>
          <w:p w14:paraId="5636CB9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615" w:type="dxa"/>
          </w:tcPr>
          <w:p w14:paraId="0F2CAF28"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4048427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41" w:type="dxa"/>
          </w:tcPr>
          <w:p w14:paraId="2F2A73CC"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E8C3A30" w14:textId="77777777" w:rsidTr="00BE4D23">
        <w:tc>
          <w:tcPr>
            <w:tcW w:w="797" w:type="dxa"/>
          </w:tcPr>
          <w:p w14:paraId="16037DB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44.</w:t>
            </w:r>
          </w:p>
        </w:tc>
        <w:tc>
          <w:tcPr>
            <w:tcW w:w="1311" w:type="dxa"/>
          </w:tcPr>
          <w:p w14:paraId="1EFBD8CA" w14:textId="77777777" w:rsidR="007435DC" w:rsidRPr="00F456B4" w:rsidRDefault="007435DC" w:rsidP="006E2759">
            <w:pPr>
              <w:rPr>
                <w:lang w:val="ro-RO"/>
              </w:rPr>
            </w:pPr>
            <w:r w:rsidRPr="00F456B4">
              <w:rPr>
                <w:lang w:val="ro-RO"/>
              </w:rPr>
              <w:t>28.07.2025</w:t>
            </w:r>
          </w:p>
        </w:tc>
        <w:tc>
          <w:tcPr>
            <w:tcW w:w="1336" w:type="dxa"/>
          </w:tcPr>
          <w:p w14:paraId="3EB86D0A" w14:textId="77777777" w:rsidR="007435DC" w:rsidRPr="00F456B4" w:rsidRDefault="007435DC" w:rsidP="006E2759">
            <w:pPr>
              <w:rPr>
                <w:lang w:val="ro-RO"/>
              </w:rPr>
            </w:pPr>
            <w:r w:rsidRPr="00F456B4">
              <w:rPr>
                <w:lang w:val="ro-RO"/>
              </w:rPr>
              <w:t>Direcția Silvică Gorj</w:t>
            </w:r>
          </w:p>
        </w:tc>
        <w:tc>
          <w:tcPr>
            <w:tcW w:w="2974" w:type="dxa"/>
            <w:vAlign w:val="center"/>
          </w:tcPr>
          <w:p w14:paraId="443BE030" w14:textId="77777777" w:rsidR="007435DC" w:rsidRPr="00F456B4" w:rsidRDefault="007435DC" w:rsidP="006E2759">
            <w:pPr>
              <w:rPr>
                <w:lang w:val="ro-RO"/>
              </w:rPr>
            </w:pPr>
            <w:r w:rsidRPr="00F456B4">
              <w:rPr>
                <w:lang w:val="ro-RO"/>
              </w:rPr>
              <w:t>fond.forestier.gj@gmail.com</w:t>
            </w:r>
          </w:p>
        </w:tc>
        <w:tc>
          <w:tcPr>
            <w:tcW w:w="1265" w:type="dxa"/>
          </w:tcPr>
          <w:p w14:paraId="48147D2F" w14:textId="77777777" w:rsidR="007435DC" w:rsidRPr="00F456B4" w:rsidRDefault="007435DC" w:rsidP="00BE4D23">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5513558E" w14:textId="77777777" w:rsidR="007435DC" w:rsidRPr="00F456B4" w:rsidRDefault="007435DC" w:rsidP="00BE4D23">
            <w:pPr>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3615" w:type="dxa"/>
          </w:tcPr>
          <w:p w14:paraId="61C60E7D" w14:textId="77777777" w:rsidR="007435DC" w:rsidRPr="00F456B4" w:rsidRDefault="007435DC" w:rsidP="0081187D">
            <w:pPr>
              <w:jc w:val="both"/>
              <w:rPr>
                <w:lang w:val="ro-RO"/>
              </w:rPr>
            </w:pPr>
            <w:r w:rsidRPr="00F456B4">
              <w:rPr>
                <w:lang w:val="ro-RO"/>
              </w:rPr>
              <w:t>Stimată Doamnă Ministru,</w:t>
            </w:r>
          </w:p>
          <w:p w14:paraId="0626AC74" w14:textId="77777777" w:rsidR="007435DC" w:rsidRPr="00F456B4" w:rsidRDefault="007435DC" w:rsidP="0081187D">
            <w:pPr>
              <w:jc w:val="both"/>
              <w:rPr>
                <w:lang w:val="ro-RO"/>
              </w:rPr>
            </w:pPr>
            <w:r w:rsidRPr="00F456B4">
              <w:rPr>
                <w:lang w:val="ro-RO"/>
              </w:rPr>
              <w:t>în contextul reorganizării Regiei Naționale a Pădurilor - Romsilva, conform Proiectul de Hotărâre de Guvern pus în transparență de către Ministerul Mediului, Apelor și Pădurilor, Direcția Silvică Gorj formulează prezentul memoriu justificativ, prin care susține că stabilirea sediului Direcției Silvice Regionale Oltenia Vest în județul Gorj este o soluție mai eficientă din punct de vedere al administrării fondului forestier și al prestării serviciilor silvice pentru terenurile forestiere aflate în proprietate privată.</w:t>
            </w:r>
          </w:p>
          <w:p w14:paraId="14B285DB" w14:textId="77777777" w:rsidR="007435DC" w:rsidRPr="00F456B4" w:rsidRDefault="007435DC" w:rsidP="0081187D">
            <w:pPr>
              <w:jc w:val="both"/>
              <w:rPr>
                <w:lang w:val="ro-RO"/>
              </w:rPr>
            </w:pPr>
            <w:r w:rsidRPr="00F456B4">
              <w:rPr>
                <w:lang w:val="ro-RO"/>
              </w:rPr>
              <w:t>1.</w:t>
            </w:r>
            <w:r w:rsidRPr="00F456B4">
              <w:rPr>
                <w:lang w:val="ro-RO"/>
              </w:rPr>
              <w:tab/>
              <w:t>Argumente privind volumul si complexitatea activității silvice din județul Gorj</w:t>
            </w:r>
          </w:p>
          <w:p w14:paraId="1FC5E060" w14:textId="77777777" w:rsidR="007435DC" w:rsidRPr="00F456B4" w:rsidRDefault="007435DC" w:rsidP="0081187D">
            <w:pPr>
              <w:jc w:val="both"/>
              <w:rPr>
                <w:lang w:val="ro-RO"/>
              </w:rPr>
            </w:pPr>
            <w:r w:rsidRPr="00F456B4">
              <w:rPr>
                <w:lang w:val="ro-RO"/>
              </w:rPr>
              <w:t>La data de 30.06.2025, Direcția Silvică Gorj:</w:t>
            </w:r>
          </w:p>
          <w:p w14:paraId="053D9719" w14:textId="77777777" w:rsidR="007435DC" w:rsidRPr="00F456B4" w:rsidRDefault="007435DC" w:rsidP="0081187D">
            <w:pPr>
              <w:jc w:val="both"/>
              <w:rPr>
                <w:lang w:val="ro-RO"/>
              </w:rPr>
            </w:pPr>
            <w:r w:rsidRPr="00F456B4">
              <w:rPr>
                <w:lang w:val="ro-RO"/>
              </w:rPr>
              <w:t>•</w:t>
            </w:r>
            <w:r w:rsidRPr="00F456B4">
              <w:rPr>
                <w:lang w:val="ro-RO"/>
              </w:rPr>
              <w:tab/>
              <w:t>Administrează direct 107.401 ha fond forestier proprietate publică a statului;</w:t>
            </w:r>
          </w:p>
          <w:p w14:paraId="26DA53DB" w14:textId="77777777" w:rsidR="007435DC" w:rsidRPr="00F456B4" w:rsidRDefault="007435DC" w:rsidP="0081187D">
            <w:pPr>
              <w:jc w:val="both"/>
              <w:rPr>
                <w:lang w:val="ro-RO"/>
              </w:rPr>
            </w:pPr>
            <w:r w:rsidRPr="00F456B4">
              <w:rPr>
                <w:lang w:val="ro-RO"/>
              </w:rPr>
              <w:t>•</w:t>
            </w:r>
            <w:r w:rsidRPr="00F456B4">
              <w:rPr>
                <w:lang w:val="ro-RO"/>
              </w:rPr>
              <w:tab/>
              <w:t>Asigură servicii silvice pentru 73.500 ha de păduri proprietate privată (persoane fizice, juridice și UAT-uri);</w:t>
            </w:r>
          </w:p>
          <w:p w14:paraId="20CFADC3" w14:textId="77777777" w:rsidR="007435DC" w:rsidRPr="00F456B4" w:rsidRDefault="007435DC" w:rsidP="0081187D">
            <w:pPr>
              <w:jc w:val="both"/>
              <w:rPr>
                <w:lang w:val="ro-RO"/>
              </w:rPr>
            </w:pPr>
            <w:r w:rsidRPr="00F456B4">
              <w:rPr>
                <w:lang w:val="ro-RO"/>
              </w:rPr>
              <w:t>•</w:t>
            </w:r>
            <w:r w:rsidRPr="00F456B4">
              <w:rPr>
                <w:lang w:val="ro-RO"/>
              </w:rPr>
              <w:tab/>
              <w:t xml:space="preserve">Total: 180.901 ha de fond forestier aflate în responsabilitatea DS Gorj, </w:t>
            </w:r>
            <w:r w:rsidRPr="00F456B4">
              <w:rPr>
                <w:lang w:val="ro-RO"/>
              </w:rPr>
              <w:lastRenderedPageBreak/>
              <w:t>situând județul Gorj printre cele mai importante unități silvice din sud-vestul României în privința ariei forestiere gestionate .</w:t>
            </w:r>
          </w:p>
          <w:p w14:paraId="5A49C3F7" w14:textId="77777777" w:rsidR="007435DC" w:rsidRPr="00F456B4" w:rsidRDefault="007435DC" w:rsidP="0081187D">
            <w:pPr>
              <w:jc w:val="both"/>
              <w:rPr>
                <w:lang w:val="ro-RO"/>
              </w:rPr>
            </w:pPr>
            <w:r w:rsidRPr="00F456B4">
              <w:rPr>
                <w:lang w:val="ro-RO"/>
              </w:rPr>
              <w:t>Fondul forestier din județul Gorj este caracterizat de o bogată diversitate de specii valoroase din punct de vedere economic și ecologic:</w:t>
            </w:r>
          </w:p>
          <w:p w14:paraId="5AEFC86D" w14:textId="77777777" w:rsidR="007435DC" w:rsidRPr="00F456B4" w:rsidRDefault="007435DC" w:rsidP="0081187D">
            <w:pPr>
              <w:jc w:val="both"/>
              <w:rPr>
                <w:lang w:val="ro-RO"/>
              </w:rPr>
            </w:pPr>
            <w:r w:rsidRPr="00F456B4">
              <w:rPr>
                <w:lang w:val="ro-RO"/>
              </w:rPr>
              <w:t>-</w:t>
            </w:r>
            <w:r w:rsidRPr="00F456B4">
              <w:rPr>
                <w:lang w:val="ro-RO"/>
              </w:rPr>
              <w:tab/>
              <w:t>Fag, stejar, gorun, paltin, molid, brad, ulm, carpen, frasin - cu funcții de producție și protecție.</w:t>
            </w:r>
          </w:p>
          <w:p w14:paraId="3BE8D471" w14:textId="77777777" w:rsidR="007435DC" w:rsidRPr="00F456B4" w:rsidRDefault="007435DC" w:rsidP="0081187D">
            <w:pPr>
              <w:jc w:val="both"/>
              <w:rPr>
                <w:lang w:val="ro-RO"/>
              </w:rPr>
            </w:pPr>
            <w:r w:rsidRPr="00F456B4">
              <w:rPr>
                <w:lang w:val="ro-RO"/>
              </w:rPr>
              <w:t>-</w:t>
            </w:r>
            <w:r w:rsidRPr="00F456B4">
              <w:rPr>
                <w:lang w:val="ro-RO"/>
              </w:rPr>
              <w:tab/>
              <w:t>Păduri cu regim de protecție strictă, situri Natura 2000 și păduri virgine.</w:t>
            </w:r>
          </w:p>
          <w:p w14:paraId="6E2ABA88" w14:textId="77777777" w:rsidR="007435DC" w:rsidRPr="00F456B4" w:rsidRDefault="007435DC" w:rsidP="0081187D">
            <w:pPr>
              <w:jc w:val="both"/>
              <w:rPr>
                <w:lang w:val="ro-RO"/>
              </w:rPr>
            </w:pPr>
            <w:r w:rsidRPr="00F456B4">
              <w:rPr>
                <w:lang w:val="ro-RO"/>
              </w:rPr>
              <w:t xml:space="preserve">Prin comparație, fondul forestier din județul Dolj și județul Mehedinți este mai redus ca suprafață și calitate, fiind dominat de specii de șes (salcâm, </w:t>
            </w:r>
            <w:proofErr w:type="spellStart"/>
            <w:r w:rsidRPr="00F456B4">
              <w:rPr>
                <w:lang w:val="ro-RO"/>
              </w:rPr>
              <w:t>plop,diverse</w:t>
            </w:r>
            <w:proofErr w:type="spellEnd"/>
            <w:r w:rsidRPr="00F456B4">
              <w:rPr>
                <w:lang w:val="ro-RO"/>
              </w:rPr>
              <w:t xml:space="preserve"> </w:t>
            </w:r>
            <w:proofErr w:type="spellStart"/>
            <w:r w:rsidRPr="00F456B4">
              <w:rPr>
                <w:lang w:val="ro-RO"/>
              </w:rPr>
              <w:t>sepecii</w:t>
            </w:r>
            <w:proofErr w:type="spellEnd"/>
            <w:r w:rsidRPr="00F456B4">
              <w:rPr>
                <w:lang w:val="ro-RO"/>
              </w:rPr>
              <w:t xml:space="preserve"> moi, perdele forestiere), cu o valoare inferioară.</w:t>
            </w:r>
          </w:p>
          <w:p w14:paraId="7842D82F" w14:textId="77777777" w:rsidR="007435DC" w:rsidRPr="00F456B4" w:rsidRDefault="007435DC" w:rsidP="0081187D">
            <w:pPr>
              <w:jc w:val="both"/>
              <w:rPr>
                <w:lang w:val="ro-RO"/>
              </w:rPr>
            </w:pPr>
            <w:r w:rsidRPr="00F456B4">
              <w:rPr>
                <w:lang w:val="ro-RO"/>
              </w:rPr>
              <w:t xml:space="preserve">Direcția Silvică Gorjul administrează mai mult fond forestier total decât celelalte județe propuse în componența direcției regionale (Mehedinți și Dolj). De asemenea direcția silvică Mehedinți are în administrare 17000 ha de păduri ce sunt situate administrativ teritorial pe raza județului Gorj , iar accesul către aceste păduri fiind făcut în mare parte pe </w:t>
            </w:r>
            <w:r w:rsidRPr="00F456B4">
              <w:rPr>
                <w:lang w:val="ro-RO"/>
              </w:rPr>
              <w:lastRenderedPageBreak/>
              <w:t>rețeaua de drumuri forestiere aflate în administrarea Direcției Silvice Gorj.</w:t>
            </w:r>
          </w:p>
          <w:p w14:paraId="376C68C1" w14:textId="77777777" w:rsidR="007435DC" w:rsidRPr="00F456B4" w:rsidRDefault="007435DC" w:rsidP="0081187D">
            <w:pPr>
              <w:jc w:val="both"/>
              <w:rPr>
                <w:lang w:val="ro-RO"/>
              </w:rPr>
            </w:pPr>
            <w:r w:rsidRPr="00F456B4">
              <w:rPr>
                <w:lang w:val="ro-RO"/>
              </w:rPr>
              <w:t>2.</w:t>
            </w:r>
            <w:r w:rsidRPr="00F456B4">
              <w:rPr>
                <w:lang w:val="ro-RO"/>
              </w:rPr>
              <w:tab/>
              <w:t>Structura organizatorică și capacitatea instituțională</w:t>
            </w:r>
          </w:p>
          <w:p w14:paraId="54FB7A52" w14:textId="77777777" w:rsidR="007435DC" w:rsidRPr="00F456B4" w:rsidRDefault="007435DC" w:rsidP="0081187D">
            <w:pPr>
              <w:jc w:val="both"/>
              <w:rPr>
                <w:lang w:val="ro-RO"/>
              </w:rPr>
            </w:pPr>
            <w:r w:rsidRPr="00F456B4">
              <w:rPr>
                <w:lang w:val="ro-RO"/>
              </w:rPr>
              <w:t>Direcția Silvică Gorj are o structură consolidată, cu 11 ocoale silvice (Cărbunești, Hurezani, Motru, Novaci, Padeș, Peșteana, Polovragi, Runcu, Târgu Jiu, Tismana și Turceni), toate funcționale, acoperind eficient întreg teritoriul județului:</w:t>
            </w:r>
          </w:p>
          <w:p w14:paraId="4E907D32" w14:textId="77777777" w:rsidR="007435DC" w:rsidRPr="00F456B4" w:rsidRDefault="007435DC" w:rsidP="0081187D">
            <w:pPr>
              <w:jc w:val="both"/>
              <w:rPr>
                <w:lang w:val="ro-RO"/>
              </w:rPr>
            </w:pPr>
            <w:r w:rsidRPr="00F456B4">
              <w:rPr>
                <w:lang w:val="ro-RO"/>
              </w:rPr>
              <w:t>•</w:t>
            </w:r>
            <w:r w:rsidRPr="00F456B4">
              <w:rPr>
                <w:lang w:val="ro-RO"/>
              </w:rPr>
              <w:tab/>
              <w:t>Fiecare ocol administrează atât păduri de stat, cât și păduri private, reflectând complexitatea gestionării mixte;</w:t>
            </w:r>
          </w:p>
          <w:p w14:paraId="181FC61A" w14:textId="77777777" w:rsidR="007435DC" w:rsidRPr="00F456B4" w:rsidRDefault="007435DC" w:rsidP="0081187D">
            <w:pPr>
              <w:jc w:val="both"/>
              <w:rPr>
                <w:lang w:val="ro-RO"/>
              </w:rPr>
            </w:pPr>
            <w:r w:rsidRPr="00F456B4">
              <w:rPr>
                <w:lang w:val="ro-RO"/>
              </w:rPr>
              <w:t>•</w:t>
            </w:r>
            <w:r w:rsidRPr="00F456B4">
              <w:rPr>
                <w:lang w:val="ro-RO"/>
              </w:rPr>
              <w:tab/>
              <w:t>Unele ocoale silvice (ex. Cărbunești, Runcu, Târgu Jiu) au în grijă suprafețe private importante, ceea ce implică un volum mare de activități legate de sprijinirea proprietarilor de pădure, întocmirea amenajamentelor silvice, paza pădurilor private etc.</w:t>
            </w:r>
          </w:p>
          <w:p w14:paraId="15FF8C3E" w14:textId="77777777" w:rsidR="007435DC" w:rsidRPr="00F456B4" w:rsidRDefault="007435DC" w:rsidP="0081187D">
            <w:pPr>
              <w:jc w:val="both"/>
              <w:rPr>
                <w:lang w:val="ro-RO"/>
              </w:rPr>
            </w:pPr>
            <w:r w:rsidRPr="00F456B4">
              <w:rPr>
                <w:lang w:val="ro-RO"/>
              </w:rPr>
              <w:t>Această experiență consolidată în gestionarea duală (public/privat) este un argument esențial pentru preluarea responsabilităților regionale.</w:t>
            </w:r>
          </w:p>
          <w:p w14:paraId="07B3F43A" w14:textId="77777777" w:rsidR="007435DC" w:rsidRPr="00F456B4" w:rsidRDefault="007435DC" w:rsidP="0081187D">
            <w:pPr>
              <w:jc w:val="both"/>
              <w:rPr>
                <w:lang w:val="ro-RO"/>
              </w:rPr>
            </w:pPr>
            <w:r w:rsidRPr="00F456B4">
              <w:rPr>
                <w:lang w:val="ro-RO"/>
              </w:rPr>
              <w:t>3.</w:t>
            </w:r>
            <w:r w:rsidRPr="00F456B4">
              <w:rPr>
                <w:lang w:val="ro-RO"/>
              </w:rPr>
              <w:tab/>
              <w:t>Poziționarea geografică si accesibilitatea</w:t>
            </w:r>
          </w:p>
          <w:p w14:paraId="1DAD1669" w14:textId="77777777" w:rsidR="007435DC" w:rsidRPr="00F456B4" w:rsidRDefault="007435DC" w:rsidP="0081187D">
            <w:pPr>
              <w:jc w:val="both"/>
              <w:rPr>
                <w:lang w:val="ro-RO"/>
              </w:rPr>
            </w:pPr>
            <w:r w:rsidRPr="00F456B4">
              <w:rPr>
                <w:lang w:val="ro-RO"/>
              </w:rPr>
              <w:t>Municipiul Târgu Jiu, reședința județului Gorj:</w:t>
            </w:r>
          </w:p>
          <w:p w14:paraId="14417C9C" w14:textId="77777777" w:rsidR="007435DC" w:rsidRPr="00F456B4" w:rsidRDefault="007435DC" w:rsidP="0081187D">
            <w:pPr>
              <w:jc w:val="both"/>
              <w:rPr>
                <w:lang w:val="ro-RO"/>
              </w:rPr>
            </w:pPr>
            <w:r w:rsidRPr="00F456B4">
              <w:rPr>
                <w:lang w:val="ro-RO"/>
              </w:rPr>
              <w:lastRenderedPageBreak/>
              <w:t>•</w:t>
            </w:r>
            <w:r w:rsidRPr="00F456B4">
              <w:rPr>
                <w:lang w:val="ro-RO"/>
              </w:rPr>
              <w:tab/>
              <w:t>Este situat central în zona Olteniei de Vest, fiind un punct strategic față de județele Dolj și Mehedinți;</w:t>
            </w:r>
          </w:p>
          <w:p w14:paraId="2F562492" w14:textId="77777777" w:rsidR="007435DC" w:rsidRPr="00F456B4" w:rsidRDefault="007435DC" w:rsidP="0081187D">
            <w:pPr>
              <w:jc w:val="both"/>
              <w:rPr>
                <w:lang w:val="ro-RO"/>
              </w:rPr>
            </w:pPr>
            <w:r w:rsidRPr="00F456B4">
              <w:rPr>
                <w:lang w:val="ro-RO"/>
              </w:rPr>
              <w:t>în cazul deplasării personalului și desfășurării de activități regionale: Târgu Jiu minimizează timpul total de deplasare pentru delegații din cele trei județe.</w:t>
            </w:r>
          </w:p>
          <w:p w14:paraId="16C5BBD9" w14:textId="77777777" w:rsidR="007435DC" w:rsidRPr="00F456B4" w:rsidRDefault="007435DC" w:rsidP="0081187D">
            <w:pPr>
              <w:jc w:val="both"/>
              <w:rPr>
                <w:lang w:val="ro-RO"/>
              </w:rPr>
            </w:pPr>
            <w:r w:rsidRPr="00F456B4">
              <w:rPr>
                <w:lang w:val="ro-RO"/>
              </w:rPr>
              <w:t>De precizat faptul că Direcția Silvică Gorj are un număr mai mare de salariați decât Direcția Silvică Dolj, iar deplasarea lor către sediul central stabilit în proiect (Mun. Craiova) pentru organizarea de întâlniri, inspecții, instruiri regionale, ședințe și alte activități comune ar majora substanțial costurile de transport al salariaților, fiind mult mai eficient din punct de vedere economic pentru viitoare direcție regională ca sediul să fie stabilit în Mun. Tg-Jiu.</w:t>
            </w:r>
          </w:p>
          <w:p w14:paraId="3AC44042" w14:textId="77777777" w:rsidR="007435DC" w:rsidRPr="00F456B4" w:rsidRDefault="007435DC" w:rsidP="0081187D">
            <w:pPr>
              <w:jc w:val="both"/>
              <w:rPr>
                <w:lang w:val="ro-RO"/>
              </w:rPr>
            </w:pPr>
            <w:r w:rsidRPr="00F456B4">
              <w:rPr>
                <w:lang w:val="ro-RO"/>
              </w:rPr>
              <w:t>•</w:t>
            </w:r>
            <w:r w:rsidRPr="00F456B4">
              <w:rPr>
                <w:lang w:val="ro-RO"/>
              </w:rPr>
              <w:tab/>
              <w:t>Direcția Silvică Gorj deține în administrare o rețea dezvoltată drumuri forestiere (903 km) amenajate și funcționale, esențiale pentru: accesul în fondul forestier, activități de pază, prevenirea și stingerea incendiilor, transportul masei lemnoase, intervenții în cazul unor situații de urgență. </w:t>
            </w:r>
          </w:p>
          <w:p w14:paraId="15E2084F" w14:textId="77777777" w:rsidR="007435DC" w:rsidRPr="00F456B4" w:rsidRDefault="007435DC" w:rsidP="0081187D">
            <w:pPr>
              <w:jc w:val="both"/>
              <w:rPr>
                <w:lang w:val="ro-RO"/>
              </w:rPr>
            </w:pPr>
            <w:r w:rsidRPr="00F456B4">
              <w:rPr>
                <w:lang w:val="ro-RO"/>
              </w:rPr>
              <w:t>•</w:t>
            </w:r>
            <w:r w:rsidRPr="00F456B4">
              <w:rPr>
                <w:lang w:val="ro-RO"/>
              </w:rPr>
              <w:tab/>
              <w:t xml:space="preserve">Poate susține logistic și administrativ sediul unei direcții </w:t>
            </w:r>
            <w:r w:rsidRPr="00F456B4">
              <w:rPr>
                <w:lang w:val="ro-RO"/>
              </w:rPr>
              <w:lastRenderedPageBreak/>
              <w:t>regionale, având spații disponibile, personal calificat, conexiuni administrative și suport instituțional local.</w:t>
            </w:r>
          </w:p>
          <w:p w14:paraId="1B657A7F" w14:textId="77777777" w:rsidR="007435DC" w:rsidRPr="00F456B4" w:rsidRDefault="007435DC" w:rsidP="0081187D">
            <w:pPr>
              <w:jc w:val="both"/>
              <w:rPr>
                <w:lang w:val="ro-RO"/>
              </w:rPr>
            </w:pPr>
            <w:r w:rsidRPr="00F456B4">
              <w:rPr>
                <w:lang w:val="ro-RO"/>
              </w:rPr>
              <w:t>4.</w:t>
            </w:r>
            <w:r w:rsidRPr="00F456B4">
              <w:rPr>
                <w:lang w:val="ro-RO"/>
              </w:rPr>
              <w:tab/>
              <w:t>Principiul eficientei și optimizării resurselor</w:t>
            </w:r>
          </w:p>
          <w:p w14:paraId="1F190BAB" w14:textId="77777777" w:rsidR="007435DC" w:rsidRPr="00F456B4" w:rsidRDefault="007435DC" w:rsidP="0081187D">
            <w:pPr>
              <w:jc w:val="both"/>
              <w:rPr>
                <w:lang w:val="ro-RO"/>
              </w:rPr>
            </w:pPr>
            <w:r w:rsidRPr="00F456B4">
              <w:rPr>
                <w:lang w:val="ro-RO"/>
              </w:rPr>
              <w:t>Conform obiectivului declarat al proiectului de HG - crearea unei administrații silvice eficiente pentru o gestionare durabilă a pădurilor - considerăm că:</w:t>
            </w:r>
          </w:p>
          <w:p w14:paraId="1EE15512" w14:textId="77777777" w:rsidR="007435DC" w:rsidRPr="00F456B4" w:rsidRDefault="007435DC" w:rsidP="0081187D">
            <w:pPr>
              <w:jc w:val="both"/>
              <w:rPr>
                <w:lang w:val="ro-RO"/>
              </w:rPr>
            </w:pPr>
            <w:r w:rsidRPr="00F456B4">
              <w:rPr>
                <w:lang w:val="ro-RO"/>
              </w:rPr>
              <w:t>•</w:t>
            </w:r>
            <w:r w:rsidRPr="00F456B4">
              <w:rPr>
                <w:lang w:val="ro-RO"/>
              </w:rPr>
              <w:tab/>
              <w:t>Sediul regional trebuie stabilit în funcție de volumul de activitate silvică, nu exclusiv pe criterii demografice sau administrative;</w:t>
            </w:r>
          </w:p>
          <w:p w14:paraId="458964FC" w14:textId="77777777" w:rsidR="007435DC" w:rsidRPr="00F456B4" w:rsidRDefault="007435DC" w:rsidP="0081187D">
            <w:pPr>
              <w:jc w:val="both"/>
              <w:rPr>
                <w:lang w:val="ro-RO"/>
              </w:rPr>
            </w:pPr>
            <w:r w:rsidRPr="00F456B4">
              <w:rPr>
                <w:lang w:val="ro-RO"/>
              </w:rPr>
              <w:t>•</w:t>
            </w:r>
            <w:r w:rsidRPr="00F456B4">
              <w:rPr>
                <w:lang w:val="ro-RO"/>
              </w:rPr>
              <w:tab/>
              <w:t>Direcția Silvică Gorj gestionează cu aproape 30% mai mult fond forestier decât Direcția Silvică Mehedinți și cu mai bine de 2 ori și jumătate față de Direcția Silvică Dolj;</w:t>
            </w:r>
          </w:p>
          <w:p w14:paraId="42F40265" w14:textId="77777777" w:rsidR="007435DC" w:rsidRPr="00F456B4" w:rsidRDefault="007435DC" w:rsidP="0081187D">
            <w:pPr>
              <w:jc w:val="both"/>
              <w:rPr>
                <w:lang w:val="ro-RO"/>
              </w:rPr>
            </w:pPr>
            <w:r w:rsidRPr="00F456B4">
              <w:rPr>
                <w:lang w:val="ro-RO"/>
              </w:rPr>
              <w:t>•</w:t>
            </w:r>
            <w:r w:rsidRPr="00F456B4">
              <w:rPr>
                <w:lang w:val="ro-RO"/>
              </w:rPr>
              <w:tab/>
              <w:t>Eficiența decizională, intervențiile operative, capacitatea de supraveghere și coordonare a ocoalelor subordonate sunt direct proporționale cu experiența și anvergura actuală a unității-sediu.</w:t>
            </w:r>
          </w:p>
          <w:p w14:paraId="260CB748" w14:textId="77777777" w:rsidR="007435DC" w:rsidRPr="00F456B4" w:rsidRDefault="007435DC" w:rsidP="0081187D">
            <w:pPr>
              <w:jc w:val="both"/>
              <w:rPr>
                <w:lang w:val="ro-RO"/>
              </w:rPr>
            </w:pPr>
            <w:r w:rsidRPr="00F456B4">
              <w:rPr>
                <w:lang w:val="ro-RO"/>
              </w:rPr>
              <w:t>5.</w:t>
            </w:r>
            <w:r w:rsidRPr="00F456B4">
              <w:rPr>
                <w:lang w:val="ro-RO"/>
              </w:rPr>
              <w:tab/>
              <w:t>Concluzie și propunere</w:t>
            </w:r>
          </w:p>
          <w:p w14:paraId="50E00FC9" w14:textId="77777777" w:rsidR="007435DC" w:rsidRPr="00F456B4" w:rsidRDefault="007435DC" w:rsidP="0081187D">
            <w:pPr>
              <w:jc w:val="both"/>
              <w:rPr>
                <w:lang w:val="ro-RO"/>
              </w:rPr>
            </w:pPr>
            <w:r w:rsidRPr="00F456B4">
              <w:rPr>
                <w:lang w:val="ro-RO"/>
              </w:rPr>
              <w:t>Având în vedere:</w:t>
            </w:r>
          </w:p>
          <w:p w14:paraId="3ECA6890" w14:textId="77777777" w:rsidR="007435DC" w:rsidRPr="00F456B4" w:rsidRDefault="007435DC" w:rsidP="0081187D">
            <w:pPr>
              <w:jc w:val="both"/>
              <w:rPr>
                <w:lang w:val="ro-RO"/>
              </w:rPr>
            </w:pPr>
            <w:r w:rsidRPr="00F456B4">
              <w:rPr>
                <w:lang w:val="ro-RO"/>
              </w:rPr>
              <w:t>•</w:t>
            </w:r>
            <w:r w:rsidRPr="00F456B4">
              <w:rPr>
                <w:lang w:val="ro-RO"/>
              </w:rPr>
              <w:tab/>
              <w:t>Suprafața totală de fond forestier gestionat (180.901 ha);</w:t>
            </w:r>
          </w:p>
          <w:p w14:paraId="761A2E48" w14:textId="77777777" w:rsidR="007435DC" w:rsidRPr="00F456B4" w:rsidRDefault="007435DC" w:rsidP="0081187D">
            <w:pPr>
              <w:jc w:val="both"/>
              <w:rPr>
                <w:lang w:val="ro-RO"/>
              </w:rPr>
            </w:pPr>
            <w:r w:rsidRPr="00F456B4">
              <w:rPr>
                <w:lang w:val="ro-RO"/>
              </w:rPr>
              <w:t>•</w:t>
            </w:r>
            <w:r w:rsidRPr="00F456B4">
              <w:rPr>
                <w:lang w:val="ro-RO"/>
              </w:rPr>
              <w:tab/>
              <w:t>Pădurile cu valoare ridicată ce sunt administrate</w:t>
            </w:r>
          </w:p>
          <w:p w14:paraId="656E756B" w14:textId="77777777" w:rsidR="007435DC" w:rsidRPr="00F456B4" w:rsidRDefault="007435DC" w:rsidP="0081187D">
            <w:pPr>
              <w:jc w:val="both"/>
              <w:rPr>
                <w:lang w:val="ro-RO"/>
              </w:rPr>
            </w:pPr>
            <w:r w:rsidRPr="00F456B4">
              <w:rPr>
                <w:lang w:val="ro-RO"/>
              </w:rPr>
              <w:lastRenderedPageBreak/>
              <w:t>•</w:t>
            </w:r>
            <w:r w:rsidRPr="00F456B4">
              <w:rPr>
                <w:lang w:val="ro-RO"/>
              </w:rPr>
              <w:tab/>
              <w:t>O rețea dezvoltată de drumuri forestiere(903 km)</w:t>
            </w:r>
          </w:p>
          <w:p w14:paraId="599B6E0D" w14:textId="77777777" w:rsidR="007435DC" w:rsidRPr="00F456B4" w:rsidRDefault="007435DC" w:rsidP="0081187D">
            <w:pPr>
              <w:jc w:val="both"/>
              <w:rPr>
                <w:lang w:val="ro-RO"/>
              </w:rPr>
            </w:pPr>
            <w:r w:rsidRPr="00F456B4">
              <w:rPr>
                <w:lang w:val="ro-RO"/>
              </w:rPr>
              <w:t>•</w:t>
            </w:r>
            <w:r w:rsidRPr="00F456B4">
              <w:rPr>
                <w:lang w:val="ro-RO"/>
              </w:rPr>
              <w:tab/>
              <w:t>Numărul și distribuția ocoalelor silvice;</w:t>
            </w:r>
          </w:p>
          <w:p w14:paraId="3AD9BCF1" w14:textId="77777777" w:rsidR="007435DC" w:rsidRPr="00F456B4" w:rsidRDefault="007435DC" w:rsidP="0081187D">
            <w:pPr>
              <w:jc w:val="both"/>
              <w:rPr>
                <w:lang w:val="ro-RO"/>
              </w:rPr>
            </w:pPr>
            <w:r w:rsidRPr="00F456B4">
              <w:rPr>
                <w:lang w:val="ro-RO"/>
              </w:rPr>
              <w:t>•</w:t>
            </w:r>
            <w:r w:rsidRPr="00F456B4">
              <w:rPr>
                <w:lang w:val="ro-RO"/>
              </w:rPr>
              <w:tab/>
              <w:t xml:space="preserve">Numărul de contracte servicii silvice: 10927 cu o suprafață de 73500 </w:t>
            </w:r>
            <w:proofErr w:type="spellStart"/>
            <w:r w:rsidRPr="00F456B4">
              <w:rPr>
                <w:lang w:val="ro-RO"/>
              </w:rPr>
              <w:t>ha,fiind</w:t>
            </w:r>
            <w:proofErr w:type="spellEnd"/>
            <w:r w:rsidRPr="00F456B4">
              <w:rPr>
                <w:lang w:val="ro-RO"/>
              </w:rPr>
              <w:t xml:space="preserve"> pe locul 2 în tară ca suprafață de păduri proprietate privată (persoane fizice, juridice și UAT-uri) administrată;</w:t>
            </w:r>
          </w:p>
          <w:p w14:paraId="4E3249AF" w14:textId="77777777" w:rsidR="007435DC" w:rsidRPr="00F456B4" w:rsidRDefault="007435DC" w:rsidP="0081187D">
            <w:pPr>
              <w:jc w:val="both"/>
              <w:rPr>
                <w:lang w:val="ro-RO"/>
              </w:rPr>
            </w:pPr>
            <w:r w:rsidRPr="00F456B4">
              <w:rPr>
                <w:lang w:val="ro-RO"/>
              </w:rPr>
              <w:t>•</w:t>
            </w:r>
            <w:r w:rsidRPr="00F456B4">
              <w:rPr>
                <w:lang w:val="ro-RO"/>
              </w:rPr>
              <w:tab/>
              <w:t>Experiența consolidată în administrarea pădurilor private;</w:t>
            </w:r>
          </w:p>
          <w:p w14:paraId="7A419A22" w14:textId="77777777" w:rsidR="007435DC" w:rsidRPr="00F456B4" w:rsidRDefault="007435DC" w:rsidP="0081187D">
            <w:pPr>
              <w:jc w:val="both"/>
              <w:rPr>
                <w:lang w:val="ro-RO"/>
              </w:rPr>
            </w:pPr>
            <w:r w:rsidRPr="00F456B4">
              <w:rPr>
                <w:lang w:val="ro-RO"/>
              </w:rPr>
              <w:t>•</w:t>
            </w:r>
            <w:r w:rsidRPr="00F456B4">
              <w:rPr>
                <w:lang w:val="ro-RO"/>
              </w:rPr>
              <w:tab/>
              <w:t>Poziționarea geografică favorabilă și infrastructura existentă;</w:t>
            </w:r>
          </w:p>
          <w:p w14:paraId="41C30935" w14:textId="77777777" w:rsidR="007435DC" w:rsidRPr="00F456B4" w:rsidRDefault="007435DC" w:rsidP="0081187D">
            <w:pPr>
              <w:jc w:val="both"/>
              <w:rPr>
                <w:lang w:val="ro-RO"/>
              </w:rPr>
            </w:pPr>
            <w:r w:rsidRPr="00F456B4">
              <w:rPr>
                <w:lang w:val="ro-RO"/>
              </w:rPr>
              <w:t>Propunem ca sediul Direcției Silvice Regionale Oltenia Vest să fie stabilit în județul Gorj, în Municipiul Târgu Jiu.</w:t>
            </w:r>
          </w:p>
          <w:p w14:paraId="7244FDA8" w14:textId="77777777" w:rsidR="007435DC" w:rsidRPr="00F456B4" w:rsidRDefault="007435DC" w:rsidP="0081187D">
            <w:pPr>
              <w:jc w:val="both"/>
              <w:rPr>
                <w:lang w:val="ro-RO"/>
              </w:rPr>
            </w:pPr>
            <w:r w:rsidRPr="00F456B4">
              <w:rPr>
                <w:lang w:val="ro-RO"/>
              </w:rPr>
              <w:t>Această decizie ar asigura o administrare silvică eficientă, o coordonare optimă a activităților din regiune și atingerea obiectivelor declarate ale reorganizării.</w:t>
            </w:r>
          </w:p>
        </w:tc>
        <w:tc>
          <w:tcPr>
            <w:tcW w:w="1296" w:type="dxa"/>
          </w:tcPr>
          <w:p w14:paraId="5BC41A34" w14:textId="77777777" w:rsidR="007435DC" w:rsidRPr="00F456B4" w:rsidRDefault="007435DC" w:rsidP="006E2759">
            <w:pPr>
              <w:rPr>
                <w:lang w:val="ro-RO"/>
              </w:rPr>
            </w:pPr>
            <w:r w:rsidRPr="00F456B4">
              <w:rPr>
                <w:lang w:val="ro-RO"/>
              </w:rPr>
              <w:lastRenderedPageBreak/>
              <w:t>Preluată</w:t>
            </w:r>
          </w:p>
        </w:tc>
        <w:tc>
          <w:tcPr>
            <w:tcW w:w="1441" w:type="dxa"/>
          </w:tcPr>
          <w:p w14:paraId="0D2E269E" w14:textId="77777777" w:rsidR="007435DC" w:rsidRPr="00F456B4" w:rsidRDefault="007435DC" w:rsidP="006E2759">
            <w:pPr>
              <w:rPr>
                <w:lang w:val="ro-RO"/>
              </w:rPr>
            </w:pPr>
            <w:r w:rsidRPr="00F456B4">
              <w:rPr>
                <w:lang w:val="ro-RO"/>
              </w:rPr>
              <w:t>Centrul viitoarelor direcții silvice regionale va fi stabilit în județul care are cea mai mare suprafață de pădure administrată</w:t>
            </w:r>
          </w:p>
        </w:tc>
      </w:tr>
    </w:tbl>
    <w:p w14:paraId="24A12585"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69ABF918" w14:textId="77777777" w:rsidTr="006E2759">
        <w:trPr>
          <w:gridAfter w:val="1"/>
          <w:trHeight w:val="765"/>
          <w:tblCellSpacing w:w="15" w:type="dxa"/>
        </w:trPr>
        <w:tc>
          <w:tcPr>
            <w:tcW w:w="0" w:type="auto"/>
            <w:vAlign w:val="center"/>
            <w:hideMark/>
          </w:tcPr>
          <w:p w14:paraId="28EAA4A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4CBAF0A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3AAE5483"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CED0160"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B5AAD4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0B6116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03C64E06"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75C4BD9B" w14:textId="77777777" w:rsidTr="006E2759">
        <w:trPr>
          <w:trHeight w:val="360"/>
          <w:tblCellSpacing w:w="15" w:type="dxa"/>
        </w:trPr>
        <w:tc>
          <w:tcPr>
            <w:tcW w:w="0" w:type="auto"/>
            <w:vAlign w:val="center"/>
            <w:hideMark/>
          </w:tcPr>
          <w:p w14:paraId="05800169"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AC2DE0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40CBA36E"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F498F59"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40D21C0"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6D4831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41B6CA80"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C83579C"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13855" w:type="dxa"/>
        <w:tblLook w:val="04A0" w:firstRow="1" w:lastRow="0" w:firstColumn="1" w:lastColumn="0" w:noHBand="0" w:noVBand="1"/>
      </w:tblPr>
      <w:tblGrid>
        <w:gridCol w:w="811"/>
        <w:gridCol w:w="1311"/>
        <w:gridCol w:w="1336"/>
        <w:gridCol w:w="2235"/>
        <w:gridCol w:w="1415"/>
        <w:gridCol w:w="4142"/>
        <w:gridCol w:w="1296"/>
        <w:gridCol w:w="1309"/>
      </w:tblGrid>
      <w:tr w:rsidR="007435DC" w:rsidRPr="00F456B4" w14:paraId="2AAE1647" w14:textId="77777777" w:rsidTr="00B56FAA">
        <w:tc>
          <w:tcPr>
            <w:tcW w:w="839" w:type="dxa"/>
          </w:tcPr>
          <w:p w14:paraId="17AADD8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1100F4B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6CB7AE5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35" w:type="dxa"/>
            <w:vAlign w:val="center"/>
          </w:tcPr>
          <w:p w14:paraId="5DA85ED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0" w:type="dxa"/>
            <w:vAlign w:val="center"/>
          </w:tcPr>
          <w:p w14:paraId="1F4AC46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344" w:type="dxa"/>
          </w:tcPr>
          <w:p w14:paraId="125D9802"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11" w:type="dxa"/>
          </w:tcPr>
          <w:p w14:paraId="2B9D507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4D254AA9"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9F87EE3" w14:textId="77777777" w:rsidTr="00B56FAA">
        <w:tc>
          <w:tcPr>
            <w:tcW w:w="839" w:type="dxa"/>
          </w:tcPr>
          <w:p w14:paraId="7399764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45.</w:t>
            </w:r>
          </w:p>
        </w:tc>
        <w:tc>
          <w:tcPr>
            <w:tcW w:w="1311" w:type="dxa"/>
          </w:tcPr>
          <w:p w14:paraId="615CB0B4" w14:textId="77777777" w:rsidR="007435DC" w:rsidRPr="00F456B4" w:rsidRDefault="007435DC" w:rsidP="006E2759">
            <w:pPr>
              <w:rPr>
                <w:lang w:val="ro-RO"/>
              </w:rPr>
            </w:pPr>
            <w:r w:rsidRPr="00F456B4">
              <w:rPr>
                <w:lang w:val="ro-RO"/>
              </w:rPr>
              <w:t>05.08.2025</w:t>
            </w:r>
          </w:p>
        </w:tc>
        <w:tc>
          <w:tcPr>
            <w:tcW w:w="1336" w:type="dxa"/>
          </w:tcPr>
          <w:p w14:paraId="3BF3DAE8" w14:textId="77777777" w:rsidR="007435DC" w:rsidRPr="00F456B4" w:rsidRDefault="007435DC" w:rsidP="006E2759">
            <w:pPr>
              <w:rPr>
                <w:lang w:val="ro-RO"/>
              </w:rPr>
            </w:pPr>
            <w:r w:rsidRPr="00F456B4">
              <w:rPr>
                <w:lang w:val="ro-RO"/>
              </w:rPr>
              <w:t>Asociația de Ecoturism din România</w:t>
            </w:r>
          </w:p>
        </w:tc>
        <w:tc>
          <w:tcPr>
            <w:tcW w:w="2235" w:type="dxa"/>
            <w:vAlign w:val="center"/>
          </w:tcPr>
          <w:p w14:paraId="1521D73E" w14:textId="77777777" w:rsidR="007435DC" w:rsidRPr="00F456B4" w:rsidRDefault="007435DC" w:rsidP="006E2759">
            <w:pPr>
              <w:rPr>
                <w:lang w:val="ro-RO"/>
              </w:rPr>
            </w:pPr>
            <w:r w:rsidRPr="00F456B4">
              <w:rPr>
                <w:lang w:val="ro-RO"/>
              </w:rPr>
              <w:t>andrei.blumer@eco-romania.ro</w:t>
            </w:r>
          </w:p>
        </w:tc>
        <w:tc>
          <w:tcPr>
            <w:tcW w:w="1270" w:type="dxa"/>
          </w:tcPr>
          <w:p w14:paraId="4E4B1AA6" w14:textId="77777777" w:rsidR="007435DC" w:rsidRPr="00F456B4" w:rsidRDefault="007435DC" w:rsidP="006E2759">
            <w:pPr>
              <w:rPr>
                <w:lang w:val="ro-RO"/>
              </w:rPr>
            </w:pPr>
            <w:r w:rsidRPr="00F456B4">
              <w:rPr>
                <w:rFonts w:ascii="Times New Roman" w:hAnsi="Times New Roman" w:cs="Times New Roman"/>
                <w:b/>
                <w:bCs/>
                <w:color w:val="000000" w:themeColor="text1"/>
                <w:lang w:val="ro-RO"/>
              </w:rPr>
              <w:t xml:space="preserve">Art. 7. </w:t>
            </w:r>
            <w:r w:rsidRPr="00F456B4">
              <w:rPr>
                <w:rStyle w:val="l5def1"/>
                <w:rFonts w:ascii="Times New Roman" w:hAnsi="Times New Roman" w:cs="Times New Roman"/>
                <w:color w:val="000000" w:themeColor="text1"/>
                <w:lang w:val="ro-RO"/>
              </w:rPr>
              <w:t xml:space="preserve">- Alte atribuții </w:t>
            </w:r>
            <w:proofErr w:type="spellStart"/>
            <w:r w:rsidRPr="00F456B4">
              <w:rPr>
                <w:rStyle w:val="l5def1"/>
                <w:rFonts w:ascii="Times New Roman" w:hAnsi="Times New Roman" w:cs="Times New Roman"/>
                <w:color w:val="000000" w:themeColor="text1"/>
                <w:lang w:val="ro-RO"/>
              </w:rPr>
              <w:t>şi</w:t>
            </w:r>
            <w:proofErr w:type="spellEnd"/>
            <w:r w:rsidRPr="00F456B4">
              <w:rPr>
                <w:rStyle w:val="l5def1"/>
                <w:rFonts w:ascii="Times New Roman" w:hAnsi="Times New Roman" w:cs="Times New Roman"/>
                <w:color w:val="000000" w:themeColor="text1"/>
                <w:lang w:val="ro-RO"/>
              </w:rPr>
              <w:t xml:space="preserve"> competențe ale Romsilva sunt:</w:t>
            </w:r>
          </w:p>
        </w:tc>
        <w:tc>
          <w:tcPr>
            <w:tcW w:w="4344" w:type="dxa"/>
          </w:tcPr>
          <w:p w14:paraId="324A23D4" w14:textId="77777777" w:rsidR="007435DC" w:rsidRPr="00F456B4" w:rsidRDefault="007435DC" w:rsidP="000575D8">
            <w:pPr>
              <w:jc w:val="both"/>
              <w:rPr>
                <w:lang w:val="ro-RO"/>
              </w:rPr>
            </w:pPr>
            <w:r w:rsidRPr="00F456B4">
              <w:rPr>
                <w:lang w:val="ro-RO"/>
              </w:rPr>
              <w:t>Stimată d-na Ministru,</w:t>
            </w:r>
          </w:p>
          <w:p w14:paraId="614D4777" w14:textId="77777777" w:rsidR="007435DC" w:rsidRPr="00F456B4" w:rsidRDefault="007435DC" w:rsidP="000575D8">
            <w:pPr>
              <w:jc w:val="both"/>
              <w:rPr>
                <w:lang w:val="ro-RO"/>
              </w:rPr>
            </w:pPr>
            <w:r w:rsidRPr="00F456B4">
              <w:rPr>
                <w:lang w:val="ro-RO"/>
              </w:rPr>
              <w:t>Dorim să aducem la cunoștință, câteva recomandări cu privire la direcțiile suplimentare față de</w:t>
            </w:r>
          </w:p>
          <w:p w14:paraId="6CBB9D0F" w14:textId="77777777" w:rsidR="007435DC" w:rsidRPr="00F456B4" w:rsidRDefault="007435DC" w:rsidP="000575D8">
            <w:pPr>
              <w:jc w:val="both"/>
              <w:rPr>
                <w:lang w:val="ro-RO"/>
              </w:rPr>
            </w:pPr>
            <w:r w:rsidRPr="00F456B4">
              <w:rPr>
                <w:lang w:val="ro-RO"/>
              </w:rPr>
              <w:t>managementul forestier, ce este de dorit să se reflecte în atributele prezentate prin intermediul</w:t>
            </w:r>
          </w:p>
          <w:p w14:paraId="748539D0" w14:textId="77777777" w:rsidR="007435DC" w:rsidRPr="00F456B4" w:rsidRDefault="007435DC" w:rsidP="000575D8">
            <w:pPr>
              <w:jc w:val="both"/>
              <w:rPr>
                <w:lang w:val="ro-RO"/>
              </w:rPr>
            </w:pPr>
            <w:r w:rsidRPr="00F456B4">
              <w:rPr>
                <w:lang w:val="ro-RO"/>
              </w:rPr>
              <w:t>proiectului de Regulamentului de organizare și funcționare al Regiei Naționale a Pădurilor – Romsilva.</w:t>
            </w:r>
          </w:p>
          <w:p w14:paraId="3607DA06" w14:textId="77777777" w:rsidR="007435DC" w:rsidRPr="00F456B4" w:rsidRDefault="007435DC" w:rsidP="000575D8">
            <w:pPr>
              <w:jc w:val="both"/>
              <w:rPr>
                <w:lang w:val="ro-RO"/>
              </w:rPr>
            </w:pPr>
            <w:r w:rsidRPr="00F456B4">
              <w:rPr>
                <w:lang w:val="ro-RO"/>
              </w:rPr>
              <w:t>Aceste recomandări țin de una dintre funcțiile importante ale pădurii, cea de recreere și de ecoturism,</w:t>
            </w:r>
          </w:p>
          <w:p w14:paraId="6643DC96" w14:textId="77777777" w:rsidR="007435DC" w:rsidRPr="00F456B4" w:rsidRDefault="007435DC" w:rsidP="000575D8">
            <w:pPr>
              <w:jc w:val="both"/>
              <w:rPr>
                <w:lang w:val="ro-RO"/>
              </w:rPr>
            </w:pPr>
            <w:r w:rsidRPr="00F456B4">
              <w:rPr>
                <w:lang w:val="ro-RO"/>
              </w:rPr>
              <w:t>cu accent pe componenta de arii protejate. Această funcție de recreere și ecoturism poate să fie</w:t>
            </w:r>
          </w:p>
          <w:p w14:paraId="54726079" w14:textId="77777777" w:rsidR="007435DC" w:rsidRPr="00F456B4" w:rsidRDefault="007435DC" w:rsidP="000575D8">
            <w:pPr>
              <w:jc w:val="both"/>
              <w:rPr>
                <w:lang w:val="ro-RO"/>
              </w:rPr>
            </w:pPr>
            <w:r w:rsidRPr="00F456B4">
              <w:rPr>
                <w:lang w:val="ro-RO"/>
              </w:rPr>
              <w:t>administrată și pusă în practică direct de către RNP – Romsilva sau de către direcțiile silvice și</w:t>
            </w:r>
          </w:p>
          <w:p w14:paraId="42EBF712" w14:textId="77777777" w:rsidR="007435DC" w:rsidRPr="00F456B4" w:rsidRDefault="007435DC" w:rsidP="000575D8">
            <w:pPr>
              <w:jc w:val="both"/>
              <w:rPr>
                <w:lang w:val="ro-RO"/>
              </w:rPr>
            </w:pPr>
            <w:r w:rsidRPr="00F456B4">
              <w:rPr>
                <w:lang w:val="ro-RO"/>
              </w:rPr>
              <w:t>administratorii de arii protejate.</w:t>
            </w:r>
          </w:p>
          <w:p w14:paraId="717243B4" w14:textId="77777777" w:rsidR="007435DC" w:rsidRPr="00F456B4" w:rsidRDefault="007435DC" w:rsidP="000575D8">
            <w:pPr>
              <w:jc w:val="both"/>
              <w:rPr>
                <w:lang w:val="ro-RO"/>
              </w:rPr>
            </w:pPr>
            <w:r w:rsidRPr="00F456B4">
              <w:rPr>
                <w:lang w:val="ro-RO"/>
              </w:rPr>
              <w:t>Vă amintim că Ministerul Mediului, Apelor și Pădurilor este partener cu Ministerul Economiei,</w:t>
            </w:r>
          </w:p>
          <w:p w14:paraId="479C4C3F" w14:textId="77777777" w:rsidR="007435DC" w:rsidRPr="00F456B4" w:rsidRDefault="007435DC" w:rsidP="000575D8">
            <w:pPr>
              <w:jc w:val="both"/>
              <w:rPr>
                <w:lang w:val="ro-RO"/>
              </w:rPr>
            </w:pPr>
            <w:proofErr w:type="spellStart"/>
            <w:r w:rsidRPr="00F456B4">
              <w:rPr>
                <w:lang w:val="ro-RO"/>
              </w:rPr>
              <w:t>Antreprenoriatului</w:t>
            </w:r>
            <w:proofErr w:type="spellEnd"/>
            <w:r w:rsidRPr="00F456B4">
              <w:rPr>
                <w:lang w:val="ro-RO"/>
              </w:rPr>
              <w:t>, Digitalizării și Turismului, alături de Institutul Național de Cercetare și Dezvoltare în</w:t>
            </w:r>
          </w:p>
          <w:p w14:paraId="5225F077" w14:textId="77777777" w:rsidR="007435DC" w:rsidRPr="00F456B4" w:rsidRDefault="007435DC" w:rsidP="000575D8">
            <w:pPr>
              <w:jc w:val="both"/>
              <w:rPr>
                <w:lang w:val="ro-RO"/>
              </w:rPr>
            </w:pPr>
            <w:r w:rsidRPr="00F456B4">
              <w:rPr>
                <w:lang w:val="ro-RO"/>
              </w:rPr>
              <w:t>Turism și Asociația de Ecoturism din România în implementarea Strategiei naționale de ecoturism și în</w:t>
            </w:r>
          </w:p>
          <w:p w14:paraId="1486EE6F" w14:textId="77777777" w:rsidR="007435DC" w:rsidRPr="00F456B4" w:rsidRDefault="007435DC" w:rsidP="000575D8">
            <w:pPr>
              <w:jc w:val="both"/>
              <w:rPr>
                <w:lang w:val="ro-RO"/>
              </w:rPr>
            </w:pPr>
            <w:r w:rsidRPr="00F456B4">
              <w:rPr>
                <w:lang w:val="ro-RO"/>
              </w:rPr>
              <w:t>mod concret în desemnarea Destinațiilor de ecoturism, conform HG nr. 358/2019, modificată și</w:t>
            </w:r>
          </w:p>
          <w:p w14:paraId="1775CCB4" w14:textId="77777777" w:rsidR="007435DC" w:rsidRPr="00F456B4" w:rsidRDefault="007435DC" w:rsidP="000575D8">
            <w:pPr>
              <w:jc w:val="both"/>
              <w:rPr>
                <w:lang w:val="ro-RO"/>
              </w:rPr>
            </w:pPr>
            <w:r w:rsidRPr="00F456B4">
              <w:rPr>
                <w:lang w:val="ro-RO"/>
              </w:rPr>
              <w:t>completată prin HG nr. 163/2024, care aprobă Strategia națională de dezvoltare a ecoturismului 2019–</w:t>
            </w:r>
          </w:p>
          <w:p w14:paraId="1D3AC798" w14:textId="77777777" w:rsidR="007435DC" w:rsidRPr="00F456B4" w:rsidRDefault="007435DC" w:rsidP="000575D8">
            <w:pPr>
              <w:jc w:val="both"/>
              <w:rPr>
                <w:lang w:val="ro-RO"/>
              </w:rPr>
            </w:pPr>
            <w:r w:rsidRPr="00F456B4">
              <w:rPr>
                <w:lang w:val="ro-RO"/>
              </w:rPr>
              <w:lastRenderedPageBreak/>
              <w:t xml:space="preserve">2029. Comisia pentru desemnarea destinațiilor </w:t>
            </w:r>
            <w:proofErr w:type="spellStart"/>
            <w:r w:rsidRPr="00F456B4">
              <w:rPr>
                <w:lang w:val="ro-RO"/>
              </w:rPr>
              <w:t>ecoturistice</w:t>
            </w:r>
            <w:proofErr w:type="spellEnd"/>
            <w:r w:rsidRPr="00F456B4">
              <w:rPr>
                <w:lang w:val="ro-RO"/>
              </w:rPr>
              <w:t xml:space="preserve"> este aprobată prin Ordinul Ministrului</w:t>
            </w:r>
          </w:p>
          <w:p w14:paraId="7307E084" w14:textId="77777777" w:rsidR="007435DC" w:rsidRPr="00F456B4" w:rsidRDefault="007435DC" w:rsidP="000575D8">
            <w:pPr>
              <w:jc w:val="both"/>
              <w:rPr>
                <w:lang w:val="ro-RO"/>
              </w:rPr>
            </w:pPr>
            <w:r w:rsidRPr="00F456B4">
              <w:rPr>
                <w:lang w:val="ro-RO"/>
              </w:rPr>
              <w:t xml:space="preserve">Economiei, </w:t>
            </w:r>
            <w:proofErr w:type="spellStart"/>
            <w:r w:rsidRPr="00F456B4">
              <w:rPr>
                <w:lang w:val="ro-RO"/>
              </w:rPr>
              <w:t>Antreprenoriatului</w:t>
            </w:r>
            <w:proofErr w:type="spellEnd"/>
            <w:r w:rsidRPr="00F456B4">
              <w:rPr>
                <w:lang w:val="ro-RO"/>
              </w:rPr>
              <w:t xml:space="preserve"> și Turismului nr. 1.946 din 12 iulie 2024. În plus, există deja administrații</w:t>
            </w:r>
          </w:p>
          <w:p w14:paraId="103D210A" w14:textId="77777777" w:rsidR="007435DC" w:rsidRPr="00F456B4" w:rsidRDefault="007435DC" w:rsidP="000575D8">
            <w:pPr>
              <w:jc w:val="both"/>
              <w:rPr>
                <w:lang w:val="ro-RO"/>
              </w:rPr>
            </w:pPr>
            <w:r w:rsidRPr="00F456B4">
              <w:rPr>
                <w:lang w:val="ro-RO"/>
              </w:rPr>
              <w:t>de parcuri naționale și naturale, care conform legislației în vigoare au semnat parteneriate pentru a fi</w:t>
            </w:r>
          </w:p>
          <w:p w14:paraId="1429447E" w14:textId="77777777" w:rsidR="007435DC" w:rsidRPr="00F456B4" w:rsidRDefault="007435DC" w:rsidP="000575D8">
            <w:pPr>
              <w:jc w:val="both"/>
              <w:rPr>
                <w:lang w:val="ro-RO"/>
              </w:rPr>
            </w:pPr>
            <w:r w:rsidRPr="00F456B4">
              <w:rPr>
                <w:lang w:val="ro-RO"/>
              </w:rPr>
              <w:t>parte din diverse destinații deja recunoscute oficial (de ex. Administrația Parcului Național Retezat și</w:t>
            </w:r>
          </w:p>
          <w:p w14:paraId="0E3550AC" w14:textId="77777777" w:rsidR="007435DC" w:rsidRPr="00F456B4" w:rsidRDefault="007435DC" w:rsidP="000575D8">
            <w:pPr>
              <w:jc w:val="both"/>
              <w:rPr>
                <w:lang w:val="ro-RO"/>
              </w:rPr>
            </w:pPr>
            <w:r w:rsidRPr="00F456B4">
              <w:rPr>
                <w:lang w:val="ro-RO"/>
              </w:rPr>
              <w:t xml:space="preserve">Administrația Parcului Natural Grădiștea Muncelului Cioclovina parte din destinația Țara </w:t>
            </w:r>
            <w:proofErr w:type="spellStart"/>
            <w:r w:rsidRPr="00F456B4">
              <w:rPr>
                <w:lang w:val="ro-RO"/>
              </w:rPr>
              <w:t>Hategului</w:t>
            </w:r>
            <w:proofErr w:type="spellEnd"/>
            <w:r w:rsidRPr="00F456B4">
              <w:rPr>
                <w:lang w:val="ro-RO"/>
              </w:rPr>
              <w:t>,</w:t>
            </w:r>
          </w:p>
          <w:p w14:paraId="2E64811F" w14:textId="77777777" w:rsidR="007435DC" w:rsidRPr="00F456B4" w:rsidRDefault="007435DC" w:rsidP="000575D8">
            <w:pPr>
              <w:jc w:val="both"/>
              <w:rPr>
                <w:lang w:val="ro-RO"/>
              </w:rPr>
            </w:pPr>
            <w:r w:rsidRPr="00F456B4">
              <w:rPr>
                <w:lang w:val="ro-RO"/>
              </w:rPr>
              <w:t>Administrația Parcului Național Călimani parte din Țara Dornelor sau Administrația Parcului Natural</w:t>
            </w:r>
          </w:p>
          <w:p w14:paraId="60BA434C" w14:textId="77777777" w:rsidR="007435DC" w:rsidRPr="00F456B4" w:rsidRDefault="007435DC" w:rsidP="000575D8">
            <w:pPr>
              <w:jc w:val="both"/>
              <w:rPr>
                <w:lang w:val="ro-RO"/>
              </w:rPr>
            </w:pPr>
            <w:r w:rsidRPr="00F456B4">
              <w:rPr>
                <w:lang w:val="ro-RO"/>
              </w:rPr>
              <w:t>Vânători Neamț parte din Ținutul Zimbrului).</w:t>
            </w:r>
          </w:p>
          <w:p w14:paraId="64B4ADEC" w14:textId="77777777" w:rsidR="007435DC" w:rsidRPr="00F456B4" w:rsidRDefault="007435DC" w:rsidP="000575D8">
            <w:pPr>
              <w:jc w:val="both"/>
              <w:rPr>
                <w:lang w:val="ro-RO"/>
              </w:rPr>
            </w:pPr>
            <w:r w:rsidRPr="00F456B4">
              <w:rPr>
                <w:lang w:val="ro-RO"/>
              </w:rPr>
              <w:t xml:space="preserve">În acest context considerăm oportun ca la Art. 7. - Alte atribuții </w:t>
            </w:r>
            <w:proofErr w:type="spellStart"/>
            <w:r w:rsidRPr="00F456B4">
              <w:rPr>
                <w:lang w:val="ro-RO"/>
              </w:rPr>
              <w:t>şi</w:t>
            </w:r>
            <w:proofErr w:type="spellEnd"/>
            <w:r w:rsidRPr="00F456B4">
              <w:rPr>
                <w:lang w:val="ro-RO"/>
              </w:rPr>
              <w:t xml:space="preserve"> competențe ale Romsilva să fie</w:t>
            </w:r>
          </w:p>
          <w:p w14:paraId="0281257C" w14:textId="77777777" w:rsidR="007435DC" w:rsidRPr="00F456B4" w:rsidRDefault="007435DC" w:rsidP="000575D8">
            <w:pPr>
              <w:jc w:val="both"/>
              <w:rPr>
                <w:b/>
                <w:bCs/>
                <w:lang w:val="ro-RO"/>
              </w:rPr>
            </w:pPr>
            <w:r w:rsidRPr="00F456B4">
              <w:rPr>
                <w:lang w:val="ro-RO"/>
              </w:rPr>
              <w:t>adăugat și: „</w:t>
            </w:r>
            <w:r w:rsidRPr="00F456B4">
              <w:rPr>
                <w:b/>
                <w:bCs/>
                <w:lang w:val="ro-RO"/>
              </w:rPr>
              <w:t>încheie parteneriate prin intermediul administrațiilor de arii protejate cu persoane</w:t>
            </w:r>
          </w:p>
          <w:p w14:paraId="2F87A4FE" w14:textId="77777777" w:rsidR="007435DC" w:rsidRPr="00F456B4" w:rsidRDefault="007435DC" w:rsidP="000575D8">
            <w:pPr>
              <w:jc w:val="both"/>
              <w:rPr>
                <w:b/>
                <w:bCs/>
                <w:lang w:val="ro-RO"/>
              </w:rPr>
            </w:pPr>
            <w:r w:rsidRPr="00F456B4">
              <w:rPr>
                <w:b/>
                <w:bCs/>
                <w:lang w:val="ro-RO"/>
              </w:rPr>
              <w:t>juridice, instituții publice și organizații neguvernamentale pentru declararea și dezvoltarea</w:t>
            </w:r>
          </w:p>
          <w:p w14:paraId="01D17ECB" w14:textId="77777777" w:rsidR="007435DC" w:rsidRPr="00F456B4" w:rsidRDefault="007435DC" w:rsidP="000575D8">
            <w:pPr>
              <w:jc w:val="both"/>
              <w:rPr>
                <w:lang w:val="ro-RO"/>
              </w:rPr>
            </w:pPr>
            <w:r w:rsidRPr="00F456B4">
              <w:rPr>
                <w:b/>
                <w:bCs/>
                <w:lang w:val="ro-RO"/>
              </w:rPr>
              <w:t>destinațiilor de ecoturism</w:t>
            </w:r>
            <w:r w:rsidRPr="00F456B4">
              <w:rPr>
                <w:lang w:val="ro-RO"/>
              </w:rPr>
              <w:t>”.</w:t>
            </w:r>
          </w:p>
          <w:p w14:paraId="5CF9E60B" w14:textId="77777777" w:rsidR="007435DC" w:rsidRPr="00F456B4" w:rsidRDefault="007435DC" w:rsidP="000575D8">
            <w:pPr>
              <w:jc w:val="both"/>
              <w:rPr>
                <w:lang w:val="ro-RO"/>
              </w:rPr>
            </w:pPr>
            <w:r w:rsidRPr="00F456B4">
              <w:rPr>
                <w:lang w:val="ro-RO"/>
              </w:rPr>
              <w:t>Totodată, un management modern forestier include și funcția de recreere care este de dorit să</w:t>
            </w:r>
          </w:p>
          <w:p w14:paraId="79FB2BF5" w14:textId="77777777" w:rsidR="007435DC" w:rsidRPr="00F456B4" w:rsidRDefault="007435DC" w:rsidP="000575D8">
            <w:pPr>
              <w:jc w:val="both"/>
              <w:rPr>
                <w:lang w:val="ro-RO"/>
              </w:rPr>
            </w:pPr>
            <w:r w:rsidRPr="00F456B4">
              <w:rPr>
                <w:lang w:val="ro-RO"/>
              </w:rPr>
              <w:t>fie reflectată și în atribuțiile RNP-Romsilva la nivel național și după caz, la nivel de direcții și ocoale silvice.</w:t>
            </w:r>
          </w:p>
          <w:p w14:paraId="33D23F6E" w14:textId="77777777" w:rsidR="007435DC" w:rsidRPr="00F456B4" w:rsidRDefault="007435DC" w:rsidP="000575D8">
            <w:pPr>
              <w:jc w:val="both"/>
              <w:rPr>
                <w:lang w:val="ro-RO"/>
              </w:rPr>
            </w:pPr>
            <w:r w:rsidRPr="00F456B4">
              <w:rPr>
                <w:lang w:val="ro-RO"/>
              </w:rPr>
              <w:lastRenderedPageBreak/>
              <w:t xml:space="preserve">Astfel propunem ca la Art. 7 - Alte atribuții </w:t>
            </w:r>
            <w:proofErr w:type="spellStart"/>
            <w:r w:rsidRPr="00F456B4">
              <w:rPr>
                <w:lang w:val="ro-RO"/>
              </w:rPr>
              <w:t>şi</w:t>
            </w:r>
            <w:proofErr w:type="spellEnd"/>
            <w:r w:rsidRPr="00F456B4">
              <w:rPr>
                <w:lang w:val="ro-RO"/>
              </w:rPr>
              <w:t xml:space="preserve"> competențe ale Romsilva să fie adăugat și: „realizează și pune în practică planuri de management al vizitatorilor, pentru a oferi experiențe de recreere de bună calitate diverselor tipuri de vizitatori, în corelare cu activitățile specifice exploatării forestiere și a conservării naturii. </w:t>
            </w:r>
            <w:r w:rsidRPr="00F456B4">
              <w:rPr>
                <w:lang w:val="it-IT"/>
              </w:rPr>
              <w:t xml:space="preserve">În funcție de necesități, poate crea infrastructura de vizitare specifică, poteci tematice, podețe, observatoare de păsări sau animale, locuri de campare etc.”. Vă amintim că funcția de recreere prin implementarea unor metode utilizate la nivel internațional, cum ar fi Spectrul de Oportunități de Recreere (Recreation Oportunity Spectrum) și a unor infrastructuri de interpretare a naturii (ex. poteci tematice, centre de vizitare), poate aduce un beneficiu unic social la nivelul populației și economic la nivelul comunităților locale. Dorim să subliniem că o bună administrare a ariilor protejate din perspectivă ecoturistică și o bună calitate a experienței vizitatorilor în fondul forestier administrat de RNP Romsilva, crește exponențial imaginea acestei instituții la nivel național și internațional, cât și recunoașterea funcției sociale și economice a administrării acestor păduri, dincolo de activitatea clasică de exploatare silvică. Asociația de Ecoturism din România este dornică să lucreze cu Ministerul Mediului, Apelor și </w:t>
            </w:r>
            <w:r w:rsidRPr="00F456B4">
              <w:rPr>
                <w:lang w:val="it-IT"/>
              </w:rPr>
              <w:lastRenderedPageBreak/>
              <w:t xml:space="preserve">Pădurilor, cât și cu RNP – Romsilva pentru a dezvolta valoarea socială și economică a naturii, prin intermediul ecoturismului și a unui management performant al vizitatorilor, cât și potențării imaginii de țară prin intermediul valorilor naturale. În această direcție, vă propunem o întâlnire dedicată acestui subiect. </w:t>
            </w:r>
            <w:proofErr w:type="spellStart"/>
            <w:r w:rsidRPr="00F456B4">
              <w:t>Vă</w:t>
            </w:r>
            <w:proofErr w:type="spellEnd"/>
            <w:r w:rsidRPr="00F456B4">
              <w:t xml:space="preserve"> </w:t>
            </w:r>
            <w:proofErr w:type="spellStart"/>
            <w:r w:rsidRPr="00F456B4">
              <w:t>mulțumim</w:t>
            </w:r>
            <w:proofErr w:type="spellEnd"/>
            <w:r w:rsidRPr="00F456B4">
              <w:t xml:space="preserve"> </w:t>
            </w:r>
            <w:proofErr w:type="spellStart"/>
            <w:r w:rsidRPr="00F456B4">
              <w:t>anticipat</w:t>
            </w:r>
            <w:proofErr w:type="spellEnd"/>
            <w:r w:rsidRPr="00F456B4">
              <w:t xml:space="preserve"> </w:t>
            </w:r>
            <w:proofErr w:type="spellStart"/>
            <w:r w:rsidRPr="00F456B4">
              <w:t>pentru</w:t>
            </w:r>
            <w:proofErr w:type="spellEnd"/>
            <w:r w:rsidRPr="00F456B4">
              <w:t xml:space="preserve"> </w:t>
            </w:r>
            <w:proofErr w:type="spellStart"/>
            <w:r w:rsidRPr="00F456B4">
              <w:t>disponibilitatea</w:t>
            </w:r>
            <w:proofErr w:type="spellEnd"/>
            <w:r w:rsidRPr="00F456B4">
              <w:t xml:space="preserve"> de </w:t>
            </w:r>
            <w:proofErr w:type="spellStart"/>
            <w:r w:rsidRPr="00F456B4">
              <w:t>colaborare</w:t>
            </w:r>
            <w:proofErr w:type="spellEnd"/>
            <w:r w:rsidRPr="00F456B4">
              <w:t>.</w:t>
            </w:r>
          </w:p>
        </w:tc>
        <w:tc>
          <w:tcPr>
            <w:tcW w:w="1211" w:type="dxa"/>
          </w:tcPr>
          <w:p w14:paraId="23D82851" w14:textId="77777777" w:rsidR="007435DC" w:rsidRPr="00F456B4" w:rsidRDefault="007435DC" w:rsidP="006E2759">
            <w:pPr>
              <w:rPr>
                <w:lang w:val="ro-RO"/>
              </w:rPr>
            </w:pPr>
            <w:r w:rsidRPr="00F456B4">
              <w:rPr>
                <w:lang w:val="ro-RO"/>
              </w:rPr>
              <w:lastRenderedPageBreak/>
              <w:t>Preluată</w:t>
            </w:r>
          </w:p>
        </w:tc>
        <w:tc>
          <w:tcPr>
            <w:tcW w:w="1309" w:type="dxa"/>
          </w:tcPr>
          <w:p w14:paraId="368F7E99" w14:textId="77777777" w:rsidR="007435DC" w:rsidRPr="00F456B4" w:rsidRDefault="007435DC" w:rsidP="006E2759">
            <w:pPr>
              <w:rPr>
                <w:lang w:val="ro-RO"/>
              </w:rPr>
            </w:pPr>
          </w:p>
        </w:tc>
      </w:tr>
    </w:tbl>
    <w:p w14:paraId="0D289300" w14:textId="77777777" w:rsidR="007435DC" w:rsidRPr="00F456B4" w:rsidRDefault="007435DC"/>
    <w:tbl>
      <w:tblPr>
        <w:tblStyle w:val="TableGrid"/>
        <w:tblW w:w="13945" w:type="dxa"/>
        <w:tblLook w:val="04A0" w:firstRow="1" w:lastRow="0" w:firstColumn="1" w:lastColumn="0" w:noHBand="0" w:noVBand="1"/>
      </w:tblPr>
      <w:tblGrid>
        <w:gridCol w:w="808"/>
        <w:gridCol w:w="1311"/>
        <w:gridCol w:w="1336"/>
        <w:gridCol w:w="2463"/>
        <w:gridCol w:w="1267"/>
        <w:gridCol w:w="3996"/>
        <w:gridCol w:w="1296"/>
        <w:gridCol w:w="1468"/>
      </w:tblGrid>
      <w:tr w:rsidR="007435DC" w:rsidRPr="00F456B4" w14:paraId="79CEFE4E" w14:textId="77777777" w:rsidTr="00850817">
        <w:tc>
          <w:tcPr>
            <w:tcW w:w="826" w:type="dxa"/>
          </w:tcPr>
          <w:p w14:paraId="19F0630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36140E3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A72F5F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63" w:type="dxa"/>
            <w:vAlign w:val="center"/>
          </w:tcPr>
          <w:p w14:paraId="6752698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69" w:type="dxa"/>
            <w:vAlign w:val="center"/>
          </w:tcPr>
          <w:p w14:paraId="5FA762B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96" w:type="dxa"/>
          </w:tcPr>
          <w:p w14:paraId="3382FE4B"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436247B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48" w:type="dxa"/>
          </w:tcPr>
          <w:p w14:paraId="2C66AB86"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57928DA7" w14:textId="77777777" w:rsidTr="00850817">
        <w:tc>
          <w:tcPr>
            <w:tcW w:w="826" w:type="dxa"/>
          </w:tcPr>
          <w:p w14:paraId="14FEF33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46.</w:t>
            </w:r>
          </w:p>
        </w:tc>
        <w:tc>
          <w:tcPr>
            <w:tcW w:w="1311" w:type="dxa"/>
          </w:tcPr>
          <w:p w14:paraId="13C66393" w14:textId="77777777" w:rsidR="007435DC" w:rsidRPr="00F456B4" w:rsidRDefault="007435DC" w:rsidP="006E2759">
            <w:pPr>
              <w:rPr>
                <w:lang w:val="ro-RO"/>
              </w:rPr>
            </w:pPr>
            <w:r w:rsidRPr="00F456B4">
              <w:rPr>
                <w:lang w:val="ro-RO"/>
              </w:rPr>
              <w:t>30.07.2025</w:t>
            </w:r>
          </w:p>
        </w:tc>
        <w:tc>
          <w:tcPr>
            <w:tcW w:w="1336" w:type="dxa"/>
          </w:tcPr>
          <w:p w14:paraId="3CE6ADE8" w14:textId="77777777" w:rsidR="007435DC" w:rsidRPr="00F456B4" w:rsidRDefault="007435DC" w:rsidP="006E2759">
            <w:pPr>
              <w:rPr>
                <w:lang w:val="ro-RO"/>
              </w:rPr>
            </w:pPr>
            <w:r w:rsidRPr="00F456B4">
              <w:rPr>
                <w:lang w:val="ro-RO"/>
              </w:rPr>
              <w:t>Luca Gheorghe</w:t>
            </w:r>
          </w:p>
        </w:tc>
        <w:tc>
          <w:tcPr>
            <w:tcW w:w="2463" w:type="dxa"/>
            <w:vAlign w:val="center"/>
          </w:tcPr>
          <w:p w14:paraId="78AA7D43" w14:textId="77777777" w:rsidR="007435DC" w:rsidRPr="00F456B4" w:rsidRDefault="007435DC" w:rsidP="006E2759">
            <w:pPr>
              <w:rPr>
                <w:lang w:val="ro-RO"/>
              </w:rPr>
            </w:pPr>
            <w:r w:rsidRPr="00F456B4">
              <w:t>lucaghrgh@yahoo.com</w:t>
            </w:r>
          </w:p>
        </w:tc>
        <w:tc>
          <w:tcPr>
            <w:tcW w:w="1269" w:type="dxa"/>
          </w:tcPr>
          <w:p w14:paraId="3F946754" w14:textId="77777777" w:rsidR="007435DC" w:rsidRPr="00F456B4" w:rsidRDefault="007435DC" w:rsidP="006E2759">
            <w:pPr>
              <w:rPr>
                <w:lang w:val="ro-RO"/>
              </w:rPr>
            </w:pPr>
          </w:p>
        </w:tc>
        <w:tc>
          <w:tcPr>
            <w:tcW w:w="4096" w:type="dxa"/>
          </w:tcPr>
          <w:p w14:paraId="3B4CE240" w14:textId="77777777" w:rsidR="007435DC" w:rsidRPr="00F456B4" w:rsidRDefault="007435DC" w:rsidP="005F009E">
            <w:pPr>
              <w:jc w:val="center"/>
              <w:rPr>
                <w:rFonts w:ascii="Arial" w:hAnsi="Arial" w:cs="Arial"/>
                <w:sz w:val="28"/>
                <w:szCs w:val="28"/>
                <w:lang w:val="it-IT"/>
              </w:rPr>
            </w:pPr>
            <w:r w:rsidRPr="00F456B4">
              <w:rPr>
                <w:rFonts w:ascii="Arial" w:hAnsi="Arial" w:cs="Arial"/>
                <w:sz w:val="28"/>
                <w:szCs w:val="28"/>
                <w:lang w:val="it-IT"/>
              </w:rPr>
              <w:t>Observatii si propuneri privind Proiectul de Hotarare a Guvernului privind reorganizarea Regiei Natiponale a Padurilor-Romsilva</w:t>
            </w:r>
          </w:p>
          <w:p w14:paraId="0F9077D6" w14:textId="77777777" w:rsidR="007435DC" w:rsidRPr="00F456B4" w:rsidRDefault="007435DC" w:rsidP="005F009E">
            <w:pPr>
              <w:pStyle w:val="ListParagraph"/>
              <w:jc w:val="both"/>
              <w:rPr>
                <w:rFonts w:ascii="Arial" w:hAnsi="Arial" w:cs="Arial"/>
                <w:lang w:val="it-IT"/>
              </w:rPr>
            </w:pPr>
          </w:p>
          <w:p w14:paraId="34520444"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Conform declaratiilor publice ale conducerii ministerului, scopul reorganizării Romsilva este unul clar şi anume „</w:t>
            </w:r>
            <w:r w:rsidRPr="00F456B4">
              <w:rPr>
                <w:rFonts w:ascii="Arial" w:hAnsi="Arial" w:cs="Arial"/>
                <w:i/>
                <w:iCs/>
                <w:lang w:val="it-IT"/>
              </w:rPr>
              <w:t>păduri gestionate corect, sustenabil pentru generaţiile viitoare, nu în funcţie de grupuri de interese</w:t>
            </w:r>
            <w:r w:rsidRPr="00F456B4">
              <w:rPr>
                <w:rFonts w:ascii="Arial" w:hAnsi="Arial" w:cs="Arial"/>
                <w:lang w:val="it-IT"/>
              </w:rPr>
              <w:t xml:space="preserve">”. Presedintele Romaniei susţine demersul de reorganizare a Romsilva şi salută decizia Guvernului de a acţiona în această direcţie, de a elimina funcţii decorative şi de a pune capăt unor beneficii excesive si sporuri de </w:t>
            </w:r>
            <w:r w:rsidRPr="00F456B4">
              <w:rPr>
                <w:rFonts w:ascii="Arial" w:hAnsi="Arial" w:cs="Arial"/>
                <w:lang w:val="it-IT"/>
              </w:rPr>
              <w:lastRenderedPageBreak/>
              <w:t>pensionare de 100000 euro. Concluzia este ca nimic din aceste asteptari ale zonei politice si din partea societatii, nu sunt rezolvate de proiectul de reorganizare al RNP-Romsilva, multe din acestea fiind clarificate anterior prin modificarea Statutului personalului silvic si prin efectul ordonantelor de guvern privind intarirea unor masuri fiscal-bugetare.</w:t>
            </w:r>
          </w:p>
          <w:p w14:paraId="497A6F08"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Proiectul este redactat in viteza, fara analize de impact, cu preluari in nota de fundamentare a unor aspecte care nu se regasesc in continutul actului normativ ( </w:t>
            </w:r>
            <w:r w:rsidRPr="00F456B4">
              <w:rPr>
                <w:rFonts w:ascii="Arial" w:hAnsi="Arial" w:cs="Arial"/>
                <w:i/>
                <w:iCs/>
                <w:lang w:val="it-IT"/>
              </w:rPr>
              <w:t>a se vedea sediile directiilor silvice care se pot schimba prin hotarari ale Consiliului de Administratie</w:t>
            </w:r>
            <w:r w:rsidRPr="00F456B4">
              <w:rPr>
                <w:rFonts w:ascii="Arial" w:hAnsi="Arial" w:cs="Arial"/>
                <w:lang w:val="it-IT"/>
              </w:rPr>
              <w:t>)</w:t>
            </w:r>
          </w:p>
          <w:p w14:paraId="790266EF"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Nu exista nici un impact financiar si social al masurilor de reorganizare propuse; ce pierdem ce castigam; economiile invocate de dna ministru dovedesc o lipsa de realism si o nota de populism adresata si acceptata de cei din afara sectorului care nu cunosc realitatea din sector; la punerea in transparenta a proiectului de act normativ, dna ministru a comunicat o economie la buget de 19 milioane lei, rezultata din inmultirea salariului directorilor cu numarul de posturi de conducere reduse ( 99-12=87) cand in realitate, personalul ramane in sector si se fac economii doar la sporurile de conducere de care beneficiaza actualii directori. Chiar </w:t>
            </w:r>
            <w:r w:rsidRPr="00F456B4">
              <w:rPr>
                <w:rFonts w:ascii="Arial" w:hAnsi="Arial" w:cs="Arial"/>
                <w:lang w:val="it-IT"/>
              </w:rPr>
              <w:lastRenderedPageBreak/>
              <w:t xml:space="preserve">si in aceasta situatie, aplicare masurilor de reorganizare nu va conduce la economii de resurse financiare fata de situatia actuala, vor creste costurile de administrare pentru ca chiar si in conditiile inregistrarii de pierderi, in special la directiile de campie, acestea nu au fost la valoarea lor reala ( </w:t>
            </w:r>
            <w:r w:rsidRPr="00F456B4">
              <w:rPr>
                <w:rFonts w:ascii="Arial" w:hAnsi="Arial" w:cs="Arial"/>
                <w:i/>
                <w:iCs/>
                <w:lang w:val="it-IT"/>
              </w:rPr>
              <w:t>fiind diminuate de economii generate de lipsa resurselor financiare, imposibilitatea structurii centrale a RNP-Romsilva de a compensa pierderile din campie cu surplusul de la munte la valorile reale, conjuncturile pietii interne si externe ale pietii lemnului, blocajele generate de legislatia de mediu privind evaluarea de mediu a amenajamentelor silvice, posture vacante</w:t>
            </w:r>
            <w:r w:rsidRPr="00F456B4">
              <w:rPr>
                <w:rFonts w:ascii="Arial" w:hAnsi="Arial" w:cs="Arial"/>
                <w:lang w:val="it-IT"/>
              </w:rPr>
              <w:t>); in noile conditii ocoalele de campie nu mai pot suporta lipsa de privatiuni iar costurile reale de administrare trebuie sa fie scoase la suprafata si transparentizate.</w:t>
            </w:r>
          </w:p>
          <w:p w14:paraId="6C33E7A4"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Proiectul nu face o reorganizare reala si o reforma asteptata a Romsilva; in sinteza reduce numarul directorilor si a directiilor silvice, propune sedii ale directiilor silvice care ignora, sfideaza si umilesc munca unor silvicultori,  prin desfiintarea unor directii silvice atat din categoria celor mici dar care au inregistrat cu eforturi si sacrificii mari profit in fiecare an ( Botosani) cat si a unora mijlocii ( Mures) sau chiar a unora </w:t>
            </w:r>
            <w:r w:rsidRPr="00F456B4">
              <w:rPr>
                <w:rFonts w:ascii="Arial" w:hAnsi="Arial" w:cs="Arial"/>
                <w:lang w:val="it-IT"/>
              </w:rPr>
              <w:lastRenderedPageBreak/>
              <w:t>dintre cele mai mari si mai eficiente din tara (Neamt) fara nici un criteriu obiectiv sau justificare. Pentru evitarea oricaror interpretari, proiectul trebuie sa justifice atat numarul de directii silvice propuse cat si sediile acestora, forma actuala neavand legatura nici cu structura garzilor forestiere, nici cu asigurarea criteriului de independenta financiara care sa permita in mod echilibrat si obiectiv realizarea indicatorilor de performanta si acordarea unor sanse egale tuturor directiilor si ocoalelor silvice.</w:t>
            </w:r>
          </w:p>
          <w:p w14:paraId="1E4A727F"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In acelasi timp, proiectul face ca numarul directorilor de parcuri nationale si care se mentin, sa fie dublu decat cel al directorilor de directii silvice iar activitatile nesilvice, blamate in ultima jumatate de an de ambii ministri si conditionate de mentinerea lor doar in conditii de eficienta economica, intre care se regasesc cu impactul economic cel mai negativ administrarea parcurilor nationale si cresterea cailor de rasa, sa fie impuse in continuare in activitatea regiei. Adevarata reforma consta in primul rand in mentinerea in portofoliul regiei a activitatii de baza si mentinerea altor activitati ( cu exceptia celor suport care sunt necesare pentru activitatea de baza) doar in conditii care sa asigure eficienta economica si care </w:t>
            </w:r>
            <w:r w:rsidRPr="00F456B4">
              <w:rPr>
                <w:rFonts w:ascii="Arial" w:hAnsi="Arial" w:cs="Arial"/>
                <w:lang w:val="it-IT"/>
              </w:rPr>
              <w:lastRenderedPageBreak/>
              <w:t>sa nu afecteze bugetul, profitul si alti indicatori pentru care, in momentul de fata se creeaza prin interventiile publice ale ministerului, altor institutii si ale presei, falsa impresie ca RNP-Romsilva nu este eficienta sau genereaza un profit prea mic.</w:t>
            </w:r>
          </w:p>
          <w:p w14:paraId="2917259D"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In paralel si concomitent cu reducerea numarului directiilor silvice ( </w:t>
            </w:r>
            <w:r w:rsidRPr="00F456B4">
              <w:rPr>
                <w:rFonts w:ascii="Arial" w:hAnsi="Arial" w:cs="Arial"/>
                <w:i/>
                <w:iCs/>
                <w:lang w:val="it-IT"/>
              </w:rPr>
              <w:t>masura care nu s-ar justifica decat intr-o perioada in care se va realiza reforma administrativ teritoriala si sunt necesare suprapuneri institutionale</w:t>
            </w:r>
            <w:r w:rsidRPr="00F456B4">
              <w:rPr>
                <w:rFonts w:ascii="Arial" w:hAnsi="Arial" w:cs="Arial"/>
                <w:lang w:val="it-IT"/>
              </w:rPr>
              <w:t>)  la nivelul fiecarui judet exista  structuri ale garzilor forestiere, garzilor de mediu si ale agentiilor de protectie a mediului.</w:t>
            </w:r>
          </w:p>
          <w:p w14:paraId="780AC9B4"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Proiectul de H.G. nu precizeaza in mod explicit , daca indicatorii pentru directorii directiilor silvice si a sefilor ocoalelor silvice sunt la nivelul duratei contractului de mandat sau se stabilesc anual cu evaluarea anuala a realizarii acestora. </w:t>
            </w:r>
          </w:p>
          <w:p w14:paraId="50E8FE25" w14:textId="77777777" w:rsidR="007435DC" w:rsidRPr="00F456B4" w:rsidRDefault="007435DC" w:rsidP="007435DC">
            <w:pPr>
              <w:pStyle w:val="ListParagraph"/>
              <w:numPr>
                <w:ilvl w:val="0"/>
                <w:numId w:val="49"/>
              </w:numPr>
              <w:ind w:left="0" w:firstLine="360"/>
              <w:jc w:val="both"/>
              <w:rPr>
                <w:rFonts w:ascii="Arial" w:hAnsi="Arial" w:cs="Arial"/>
                <w:lang w:val="it-IT"/>
              </w:rPr>
            </w:pPr>
            <w:r w:rsidRPr="00F456B4">
              <w:rPr>
                <w:rFonts w:ascii="Arial" w:hAnsi="Arial" w:cs="Arial"/>
                <w:lang w:val="it-IT"/>
              </w:rPr>
              <w:t xml:space="preserve">Indicatorii de performanta sunt de imagine, fiind necesara reevaluarea acestora; proiectul de reorganizare trebuia in cea mai normala situatie, in acord si cu prevederile guvernantei corporative, sa stabileasca indicatori de performanta la nivelul directorului general al regiei, monitorizat de minister prin C.A. si nu pentru directorii directiilor silvice </w:t>
            </w:r>
            <w:r w:rsidRPr="00F456B4">
              <w:rPr>
                <w:rFonts w:ascii="Arial" w:hAnsi="Arial" w:cs="Arial"/>
                <w:lang w:val="it-IT"/>
              </w:rPr>
              <w:lastRenderedPageBreak/>
              <w:t xml:space="preserve">sau si mai grav, a sefilor de ocoale silvice, acesta fiind atributul conducerii RNP-Romsilva. Cum pot fi aplicate prevederile art.13, alin.(3) din proiect privind stabilirea indicatorilor pentru directorii directiilor silvice  si a art. 29, lit.e) din proiect privind stabilirea indicatorilor pentru sefii de ocoale silvice, in conditiile in care deja in anexa 3 din proiectul de HG, majoritatea indicatorilor sunt prestabiliti ca nivel minim, multi dintre ei nerelevanti sau nemasurabili in mod real sau cu perspectiva de realizare prin documente formale ( </w:t>
            </w:r>
            <w:r w:rsidRPr="00F456B4">
              <w:rPr>
                <w:rFonts w:ascii="Arial" w:hAnsi="Arial" w:cs="Arial"/>
                <w:i/>
                <w:iCs/>
                <w:lang w:val="it-IT"/>
              </w:rPr>
              <w:t>procentul de beneficiari multumiti, orele de formare per angajat, ore de interactiune cu comunitatile locale</w:t>
            </w:r>
            <w:r w:rsidRPr="00F456B4">
              <w:rPr>
                <w:rFonts w:ascii="Arial" w:hAnsi="Arial" w:cs="Arial"/>
                <w:lang w:val="it-IT"/>
              </w:rPr>
              <w:t xml:space="preserve">) iar unii nerealizabili sau nerealisti ( </w:t>
            </w:r>
            <w:r w:rsidRPr="00F456B4">
              <w:rPr>
                <w:rFonts w:ascii="Arial" w:hAnsi="Arial" w:cs="Arial"/>
                <w:i/>
                <w:iCs/>
                <w:lang w:val="it-IT"/>
              </w:rPr>
              <w:t>suprafata de padure acoperita cu mijloace de supraveghere video, 100% din procentul clasei de regenerare in conditiile in care Codul Silvic prevede lichidarea clasei de regenerare intr-un termen de 2 ani sau in situatii deosebite chiar si in 5 ani, realizarea unui control la 500 m.c. exploatati in situatia in care unele directii silvice cu peste 1 milion m.c. in exploatare ar trebui sa asigure pentru acel director 2000 controale</w:t>
            </w:r>
            <w:r w:rsidRPr="00F456B4">
              <w:rPr>
                <w:rFonts w:ascii="Arial" w:hAnsi="Arial" w:cs="Arial"/>
                <w:lang w:val="it-IT"/>
              </w:rPr>
              <w:t xml:space="preserve">). </w:t>
            </w:r>
          </w:p>
          <w:p w14:paraId="156A9FBF" w14:textId="77777777" w:rsidR="007435DC" w:rsidRPr="00F456B4" w:rsidRDefault="007435DC" w:rsidP="007435DC">
            <w:pPr>
              <w:pStyle w:val="ListParagraph"/>
              <w:numPr>
                <w:ilvl w:val="0"/>
                <w:numId w:val="49"/>
              </w:numPr>
              <w:ind w:left="0" w:firstLine="360"/>
              <w:jc w:val="both"/>
              <w:rPr>
                <w:rStyle w:val="l5def1"/>
                <w:lang w:val="it-IT"/>
              </w:rPr>
            </w:pPr>
            <w:r w:rsidRPr="00F456B4">
              <w:rPr>
                <w:rStyle w:val="l5def1"/>
                <w:color w:val="000000" w:themeColor="text1"/>
                <w:lang w:val="ro-RO"/>
              </w:rPr>
              <w:t xml:space="preserve">Art.12 , alin.(4) </w:t>
            </w:r>
            <w:proofErr w:type="spellStart"/>
            <w:r w:rsidRPr="00F456B4">
              <w:rPr>
                <w:rStyle w:val="l5def1"/>
                <w:color w:val="000000" w:themeColor="text1"/>
                <w:lang w:val="ro-RO"/>
              </w:rPr>
              <w:t>stabileste</w:t>
            </w:r>
            <w:proofErr w:type="spellEnd"/>
            <w:r w:rsidRPr="00F456B4">
              <w:rPr>
                <w:rStyle w:val="l5def1"/>
                <w:color w:val="000000" w:themeColor="text1"/>
                <w:lang w:val="ro-RO"/>
              </w:rPr>
              <w:t xml:space="preserve"> ca „prin hotărâre a CA se pot desemna persoane responsabile pentru relația cu autoritățile județene”. In </w:t>
            </w:r>
            <w:proofErr w:type="spellStart"/>
            <w:r w:rsidRPr="00F456B4">
              <w:rPr>
                <w:rStyle w:val="l5def1"/>
                <w:color w:val="000000" w:themeColor="text1"/>
                <w:lang w:val="ro-RO"/>
              </w:rPr>
              <w:t>situatia</w:t>
            </w:r>
            <w:proofErr w:type="spellEnd"/>
            <w:r w:rsidRPr="00F456B4">
              <w:rPr>
                <w:rStyle w:val="l5def1"/>
                <w:color w:val="000000" w:themeColor="text1"/>
                <w:lang w:val="ro-RO"/>
              </w:rPr>
              <w:t xml:space="preserve"> in care </w:t>
            </w:r>
            <w:r w:rsidRPr="00F456B4">
              <w:rPr>
                <w:rStyle w:val="l5def1"/>
                <w:color w:val="000000" w:themeColor="text1"/>
                <w:lang w:val="ro-RO"/>
              </w:rPr>
              <w:lastRenderedPageBreak/>
              <w:t xml:space="preserve">acestea sunt persoane de </w:t>
            </w:r>
            <w:proofErr w:type="spellStart"/>
            <w:r w:rsidRPr="00F456B4">
              <w:rPr>
                <w:rStyle w:val="l5def1"/>
                <w:color w:val="000000" w:themeColor="text1"/>
                <w:lang w:val="ro-RO"/>
              </w:rPr>
              <w:t>executie</w:t>
            </w:r>
            <w:proofErr w:type="spellEnd"/>
            <w:r w:rsidRPr="00F456B4">
              <w:rPr>
                <w:rStyle w:val="l5def1"/>
                <w:color w:val="000000" w:themeColor="text1"/>
                <w:lang w:val="ro-RO"/>
              </w:rPr>
              <w:t xml:space="preserve"> in cadrul </w:t>
            </w:r>
            <w:proofErr w:type="spellStart"/>
            <w:r w:rsidRPr="00F456B4">
              <w:rPr>
                <w:rStyle w:val="l5def1"/>
                <w:color w:val="000000" w:themeColor="text1"/>
                <w:lang w:val="ro-RO"/>
              </w:rPr>
              <w:t>directiilor</w:t>
            </w:r>
            <w:proofErr w:type="spellEnd"/>
            <w:r w:rsidRPr="00F456B4">
              <w:rPr>
                <w:rStyle w:val="l5def1"/>
                <w:color w:val="000000" w:themeColor="text1"/>
                <w:lang w:val="ro-RO"/>
              </w:rPr>
              <w:t xml:space="preserve"> silvice comasate, </w:t>
            </w:r>
            <w:proofErr w:type="spellStart"/>
            <w:r w:rsidRPr="00F456B4">
              <w:rPr>
                <w:rStyle w:val="l5def1"/>
                <w:color w:val="000000" w:themeColor="text1"/>
                <w:lang w:val="ro-RO"/>
              </w:rPr>
              <w:t>mentinerea</w:t>
            </w:r>
            <w:proofErr w:type="spellEnd"/>
            <w:r w:rsidRPr="00F456B4">
              <w:rPr>
                <w:rStyle w:val="l5def1"/>
                <w:color w:val="000000" w:themeColor="text1"/>
                <w:lang w:val="ro-RO"/>
              </w:rPr>
              <w:t xml:space="preserve">  sau nominalizarea acestor persoane prin </w:t>
            </w:r>
            <w:proofErr w:type="spellStart"/>
            <w:r w:rsidRPr="00F456B4">
              <w:rPr>
                <w:rStyle w:val="l5def1"/>
                <w:color w:val="000000" w:themeColor="text1"/>
                <w:lang w:val="ro-RO"/>
              </w:rPr>
              <w:t>hotarare</w:t>
            </w:r>
            <w:proofErr w:type="spellEnd"/>
            <w:r w:rsidRPr="00F456B4">
              <w:rPr>
                <w:rStyle w:val="l5def1"/>
                <w:color w:val="000000" w:themeColor="text1"/>
                <w:lang w:val="ro-RO"/>
              </w:rPr>
              <w:t xml:space="preserve"> a Consiliului de </w:t>
            </w:r>
            <w:proofErr w:type="spellStart"/>
            <w:r w:rsidRPr="00F456B4">
              <w:rPr>
                <w:rStyle w:val="l5def1"/>
                <w:color w:val="000000" w:themeColor="text1"/>
                <w:lang w:val="ro-RO"/>
              </w:rPr>
              <w:t>Administratie</w:t>
            </w:r>
            <w:proofErr w:type="spellEnd"/>
            <w:r w:rsidRPr="00F456B4">
              <w:rPr>
                <w:rStyle w:val="l5def1"/>
                <w:color w:val="000000" w:themeColor="text1"/>
                <w:lang w:val="ro-RO"/>
              </w:rPr>
              <w:t xml:space="preserve"> este </w:t>
            </w:r>
            <w:proofErr w:type="spellStart"/>
            <w:r w:rsidRPr="00F456B4">
              <w:rPr>
                <w:rStyle w:val="l5def1"/>
                <w:color w:val="000000" w:themeColor="text1"/>
                <w:lang w:val="ro-RO"/>
              </w:rPr>
              <w:t>suprareglementata</w:t>
            </w:r>
            <w:proofErr w:type="spellEnd"/>
            <w:r w:rsidRPr="00F456B4">
              <w:rPr>
                <w:rStyle w:val="l5def1"/>
                <w:color w:val="000000" w:themeColor="text1"/>
                <w:lang w:val="ro-RO"/>
              </w:rPr>
              <w:t xml:space="preserve"> si ar trebui sa fie in atributul exclusiv al directorului </w:t>
            </w:r>
            <w:proofErr w:type="spellStart"/>
            <w:r w:rsidRPr="00F456B4">
              <w:rPr>
                <w:rStyle w:val="l5def1"/>
                <w:color w:val="000000" w:themeColor="text1"/>
                <w:lang w:val="ro-RO"/>
              </w:rPr>
              <w:t>directiei</w:t>
            </w:r>
            <w:proofErr w:type="spellEnd"/>
            <w:r w:rsidRPr="00F456B4">
              <w:rPr>
                <w:rStyle w:val="l5def1"/>
                <w:color w:val="000000" w:themeColor="text1"/>
                <w:lang w:val="ro-RO"/>
              </w:rPr>
              <w:t xml:space="preserve"> silvice respective care oricum, </w:t>
            </w:r>
            <w:proofErr w:type="spellStart"/>
            <w:r w:rsidRPr="00F456B4">
              <w:rPr>
                <w:rStyle w:val="l5def1"/>
                <w:color w:val="000000" w:themeColor="text1"/>
                <w:lang w:val="ro-RO"/>
              </w:rPr>
              <w:t>elaboreaza</w:t>
            </w:r>
            <w:proofErr w:type="spellEnd"/>
            <w:r w:rsidRPr="00F456B4">
              <w:rPr>
                <w:rStyle w:val="l5def1"/>
                <w:color w:val="000000" w:themeColor="text1"/>
                <w:lang w:val="ro-RO"/>
              </w:rPr>
              <w:t xml:space="preserve"> si transmite spre aprobare Consiliului de </w:t>
            </w:r>
            <w:proofErr w:type="spellStart"/>
            <w:r w:rsidRPr="00F456B4">
              <w:rPr>
                <w:rStyle w:val="l5def1"/>
                <w:color w:val="000000" w:themeColor="text1"/>
                <w:lang w:val="ro-RO"/>
              </w:rPr>
              <w:t>Administratie</w:t>
            </w:r>
            <w:proofErr w:type="spellEnd"/>
            <w:r w:rsidRPr="00F456B4">
              <w:rPr>
                <w:rStyle w:val="l5def1"/>
                <w:color w:val="000000" w:themeColor="text1"/>
                <w:lang w:val="ro-RO"/>
              </w:rPr>
              <w:t xml:space="preserve"> organigrama care include </w:t>
            </w:r>
            <w:proofErr w:type="spellStart"/>
            <w:r w:rsidRPr="00F456B4">
              <w:rPr>
                <w:rStyle w:val="l5def1"/>
                <w:color w:val="000000" w:themeColor="text1"/>
                <w:lang w:val="ro-RO"/>
              </w:rPr>
              <w:t>numarul</w:t>
            </w:r>
            <w:proofErr w:type="spellEnd"/>
            <w:r w:rsidRPr="00F456B4">
              <w:rPr>
                <w:rStyle w:val="l5def1"/>
                <w:color w:val="000000" w:themeColor="text1"/>
                <w:lang w:val="ro-RO"/>
              </w:rPr>
              <w:t xml:space="preserve"> de personal din structura </w:t>
            </w:r>
            <w:proofErr w:type="spellStart"/>
            <w:r w:rsidRPr="00F456B4">
              <w:rPr>
                <w:rStyle w:val="l5def1"/>
                <w:color w:val="000000" w:themeColor="text1"/>
                <w:lang w:val="ro-RO"/>
              </w:rPr>
              <w:t>directiei</w:t>
            </w:r>
            <w:proofErr w:type="spellEnd"/>
            <w:r w:rsidRPr="00F456B4">
              <w:rPr>
                <w:rStyle w:val="l5def1"/>
                <w:color w:val="000000" w:themeColor="text1"/>
                <w:lang w:val="ro-RO"/>
              </w:rPr>
              <w:t xml:space="preserve"> silvice si a </w:t>
            </w:r>
            <w:proofErr w:type="spellStart"/>
            <w:r w:rsidRPr="00F456B4">
              <w:rPr>
                <w:rStyle w:val="l5def1"/>
                <w:color w:val="000000" w:themeColor="text1"/>
                <w:lang w:val="ro-RO"/>
              </w:rPr>
              <w:t>subunitatilor</w:t>
            </w:r>
            <w:proofErr w:type="spellEnd"/>
            <w:r w:rsidRPr="00F456B4">
              <w:rPr>
                <w:rStyle w:val="l5def1"/>
                <w:color w:val="000000" w:themeColor="text1"/>
                <w:lang w:val="ro-RO"/>
              </w:rPr>
              <w:t xml:space="preserve"> aferente. </w:t>
            </w:r>
            <w:proofErr w:type="spellStart"/>
            <w:r w:rsidRPr="00F456B4">
              <w:rPr>
                <w:rStyle w:val="l5def1"/>
                <w:color w:val="000000" w:themeColor="text1"/>
                <w:lang w:val="ro-RO"/>
              </w:rPr>
              <w:t>Mentinerea</w:t>
            </w:r>
            <w:proofErr w:type="spellEnd"/>
            <w:r w:rsidRPr="00F456B4">
              <w:rPr>
                <w:rStyle w:val="l5def1"/>
                <w:color w:val="000000" w:themeColor="text1"/>
                <w:lang w:val="ro-RO"/>
              </w:rPr>
              <w:t xml:space="preserve"> unor puncte de lucru la nivel </w:t>
            </w:r>
            <w:proofErr w:type="spellStart"/>
            <w:r w:rsidRPr="00F456B4">
              <w:rPr>
                <w:rStyle w:val="l5def1"/>
                <w:color w:val="000000" w:themeColor="text1"/>
                <w:lang w:val="ro-RO"/>
              </w:rPr>
              <w:t>judetean</w:t>
            </w:r>
            <w:proofErr w:type="spellEnd"/>
            <w:r w:rsidRPr="00F456B4">
              <w:rPr>
                <w:rStyle w:val="l5def1"/>
                <w:color w:val="000000" w:themeColor="text1"/>
                <w:lang w:val="ro-RO"/>
              </w:rPr>
              <w:t xml:space="preserve"> este strict necesara </w:t>
            </w:r>
            <w:proofErr w:type="spellStart"/>
            <w:r w:rsidRPr="00F456B4">
              <w:rPr>
                <w:rStyle w:val="l5def1"/>
                <w:color w:val="000000" w:themeColor="text1"/>
                <w:lang w:val="ro-RO"/>
              </w:rPr>
              <w:t>atat</w:t>
            </w:r>
            <w:proofErr w:type="spellEnd"/>
            <w:r w:rsidRPr="00F456B4">
              <w:rPr>
                <w:rStyle w:val="l5def1"/>
                <w:color w:val="000000" w:themeColor="text1"/>
                <w:lang w:val="ro-RO"/>
              </w:rPr>
              <w:t xml:space="preserve"> pentru </w:t>
            </w:r>
            <w:proofErr w:type="spellStart"/>
            <w:r w:rsidRPr="00F456B4">
              <w:rPr>
                <w:rStyle w:val="l5def1"/>
                <w:color w:val="000000" w:themeColor="text1"/>
                <w:lang w:val="ro-RO"/>
              </w:rPr>
              <w:t>operationalizarea</w:t>
            </w:r>
            <w:proofErr w:type="spellEnd"/>
            <w:r w:rsidRPr="00F456B4">
              <w:rPr>
                <w:rStyle w:val="l5def1"/>
                <w:color w:val="000000" w:themeColor="text1"/>
                <w:lang w:val="ro-RO"/>
              </w:rPr>
              <w:t xml:space="preserve"> </w:t>
            </w:r>
            <w:proofErr w:type="spellStart"/>
            <w:r w:rsidRPr="00F456B4">
              <w:rPr>
                <w:rStyle w:val="l5def1"/>
                <w:color w:val="000000" w:themeColor="text1"/>
                <w:lang w:val="ro-RO"/>
              </w:rPr>
              <w:t>activitatilor</w:t>
            </w:r>
            <w:proofErr w:type="spellEnd"/>
            <w:r w:rsidRPr="00F456B4">
              <w:rPr>
                <w:rStyle w:val="l5def1"/>
                <w:color w:val="000000" w:themeColor="text1"/>
                <w:lang w:val="ro-RO"/>
              </w:rPr>
              <w:t xml:space="preserve"> curente ale ocoalelor silvice cat si din perspectiva faptului ca </w:t>
            </w:r>
            <w:proofErr w:type="spellStart"/>
            <w:r w:rsidRPr="00F456B4">
              <w:rPr>
                <w:rStyle w:val="l5def1"/>
                <w:color w:val="000000" w:themeColor="text1"/>
                <w:lang w:val="ro-RO"/>
              </w:rPr>
              <w:t>atat</w:t>
            </w:r>
            <w:proofErr w:type="spellEnd"/>
            <w:r w:rsidRPr="00F456B4">
              <w:rPr>
                <w:rStyle w:val="l5def1"/>
                <w:color w:val="000000" w:themeColor="text1"/>
                <w:lang w:val="ro-RO"/>
              </w:rPr>
              <w:t xml:space="preserve"> timp cat exista in fiecare </w:t>
            </w:r>
            <w:proofErr w:type="spellStart"/>
            <w:r w:rsidRPr="00F456B4">
              <w:rPr>
                <w:rStyle w:val="l5def1"/>
                <w:color w:val="000000" w:themeColor="text1"/>
                <w:lang w:val="ro-RO"/>
              </w:rPr>
              <w:t>judet</w:t>
            </w:r>
            <w:proofErr w:type="spellEnd"/>
            <w:r w:rsidRPr="00F456B4">
              <w:rPr>
                <w:rStyle w:val="l5def1"/>
                <w:color w:val="000000" w:themeColor="text1"/>
                <w:lang w:val="ro-RO"/>
              </w:rPr>
              <w:t xml:space="preserve"> Prefectura, Consiliul </w:t>
            </w:r>
            <w:proofErr w:type="spellStart"/>
            <w:r w:rsidRPr="00F456B4">
              <w:rPr>
                <w:rStyle w:val="l5def1"/>
                <w:color w:val="000000" w:themeColor="text1"/>
                <w:lang w:val="ro-RO"/>
              </w:rPr>
              <w:t>Judetean</w:t>
            </w:r>
            <w:proofErr w:type="spellEnd"/>
            <w:r w:rsidRPr="00F456B4">
              <w:rPr>
                <w:rStyle w:val="l5def1"/>
                <w:color w:val="000000" w:themeColor="text1"/>
                <w:lang w:val="ro-RO"/>
              </w:rPr>
              <w:t xml:space="preserve">, primarii, </w:t>
            </w:r>
            <w:proofErr w:type="spellStart"/>
            <w:r w:rsidRPr="00F456B4">
              <w:rPr>
                <w:rStyle w:val="l5def1"/>
                <w:color w:val="000000" w:themeColor="text1"/>
                <w:lang w:val="ro-RO"/>
              </w:rPr>
              <w:t>directii</w:t>
            </w:r>
            <w:proofErr w:type="spellEnd"/>
            <w:r w:rsidRPr="00F456B4">
              <w:rPr>
                <w:rStyle w:val="l5def1"/>
                <w:color w:val="000000" w:themeColor="text1"/>
                <w:lang w:val="ro-RO"/>
              </w:rPr>
              <w:t xml:space="preserve"> de mediu, </w:t>
            </w:r>
            <w:proofErr w:type="spellStart"/>
            <w:r w:rsidRPr="00F456B4">
              <w:rPr>
                <w:rStyle w:val="l5def1"/>
                <w:color w:val="000000" w:themeColor="text1"/>
                <w:lang w:val="ro-RO"/>
              </w:rPr>
              <w:t>garzi</w:t>
            </w:r>
            <w:proofErr w:type="spellEnd"/>
            <w:r w:rsidRPr="00F456B4">
              <w:rPr>
                <w:rStyle w:val="l5def1"/>
                <w:color w:val="000000" w:themeColor="text1"/>
                <w:lang w:val="ro-RO"/>
              </w:rPr>
              <w:t xml:space="preserve"> de mediu, S.G.A., ANIF, I.S.U., Politie si Jandarmerie cu a </w:t>
            </w:r>
            <w:proofErr w:type="spellStart"/>
            <w:r w:rsidRPr="00F456B4">
              <w:rPr>
                <w:rStyle w:val="l5def1"/>
                <w:color w:val="000000" w:themeColor="text1"/>
                <w:lang w:val="ro-RO"/>
              </w:rPr>
              <w:t>caror</w:t>
            </w:r>
            <w:proofErr w:type="spellEnd"/>
            <w:r w:rsidRPr="00F456B4">
              <w:rPr>
                <w:rStyle w:val="l5def1"/>
                <w:color w:val="000000" w:themeColor="text1"/>
                <w:lang w:val="ro-RO"/>
              </w:rPr>
              <w:t xml:space="preserve"> nevoie de colaborare prin corespondenta, </w:t>
            </w:r>
            <w:proofErr w:type="spellStart"/>
            <w:r w:rsidRPr="00F456B4">
              <w:rPr>
                <w:rStyle w:val="l5def1"/>
                <w:color w:val="000000" w:themeColor="text1"/>
                <w:lang w:val="ro-RO"/>
              </w:rPr>
              <w:t>participari</w:t>
            </w:r>
            <w:proofErr w:type="spellEnd"/>
            <w:r w:rsidRPr="00F456B4">
              <w:rPr>
                <w:rStyle w:val="l5def1"/>
                <w:color w:val="000000" w:themeColor="text1"/>
                <w:lang w:val="ro-RO"/>
              </w:rPr>
              <w:t xml:space="preserve"> in grupuri de lucru si comisii, protocoale, controale comune, participarea unor </w:t>
            </w:r>
            <w:proofErr w:type="spellStart"/>
            <w:r w:rsidRPr="00F456B4">
              <w:rPr>
                <w:rStyle w:val="l5def1"/>
                <w:color w:val="000000" w:themeColor="text1"/>
                <w:lang w:val="ro-RO"/>
              </w:rPr>
              <w:t>reprezentanti</w:t>
            </w:r>
            <w:proofErr w:type="spellEnd"/>
            <w:r w:rsidRPr="00F456B4">
              <w:rPr>
                <w:rStyle w:val="l5def1"/>
                <w:color w:val="000000" w:themeColor="text1"/>
                <w:lang w:val="ro-RO"/>
              </w:rPr>
              <w:t xml:space="preserve"> ai </w:t>
            </w:r>
            <w:proofErr w:type="spellStart"/>
            <w:r w:rsidRPr="00F456B4">
              <w:rPr>
                <w:rStyle w:val="l5def1"/>
                <w:color w:val="000000" w:themeColor="text1"/>
                <w:lang w:val="ro-RO"/>
              </w:rPr>
              <w:t>directiei</w:t>
            </w:r>
            <w:proofErr w:type="spellEnd"/>
            <w:r w:rsidRPr="00F456B4">
              <w:rPr>
                <w:rStyle w:val="l5def1"/>
                <w:color w:val="000000" w:themeColor="text1"/>
                <w:lang w:val="ro-RO"/>
              </w:rPr>
              <w:t xml:space="preserve"> silvice cu sediul in alt </w:t>
            </w:r>
            <w:proofErr w:type="spellStart"/>
            <w:r w:rsidRPr="00F456B4">
              <w:rPr>
                <w:rStyle w:val="l5def1"/>
                <w:color w:val="000000" w:themeColor="text1"/>
                <w:lang w:val="ro-RO"/>
              </w:rPr>
              <w:t>judet</w:t>
            </w:r>
            <w:proofErr w:type="spellEnd"/>
            <w:r w:rsidRPr="00F456B4">
              <w:rPr>
                <w:rStyle w:val="l5def1"/>
                <w:color w:val="000000" w:themeColor="text1"/>
                <w:lang w:val="ro-RO"/>
              </w:rPr>
              <w:t xml:space="preserve"> ar crea </w:t>
            </w:r>
            <w:proofErr w:type="spellStart"/>
            <w:r w:rsidRPr="00F456B4">
              <w:rPr>
                <w:rStyle w:val="l5def1"/>
                <w:color w:val="000000" w:themeColor="text1"/>
                <w:lang w:val="ro-RO"/>
              </w:rPr>
              <w:t>disfunctionalitati</w:t>
            </w:r>
            <w:proofErr w:type="spellEnd"/>
            <w:r w:rsidRPr="00F456B4">
              <w:rPr>
                <w:rStyle w:val="l5def1"/>
                <w:color w:val="000000" w:themeColor="text1"/>
                <w:lang w:val="ro-RO"/>
              </w:rPr>
              <w:t>.</w:t>
            </w:r>
          </w:p>
          <w:p w14:paraId="367F0EBF" w14:textId="77777777" w:rsidR="007435DC" w:rsidRPr="00F456B4" w:rsidRDefault="007435DC" w:rsidP="0092353F">
            <w:pPr>
              <w:jc w:val="both"/>
              <w:rPr>
                <w:lang w:val="ro-RO"/>
              </w:rPr>
            </w:pPr>
          </w:p>
        </w:tc>
        <w:tc>
          <w:tcPr>
            <w:tcW w:w="1296" w:type="dxa"/>
          </w:tcPr>
          <w:p w14:paraId="43657D3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Nepreluată</w:t>
            </w:r>
          </w:p>
        </w:tc>
        <w:tc>
          <w:tcPr>
            <w:tcW w:w="1348" w:type="dxa"/>
          </w:tcPr>
          <w:p w14:paraId="278294C8" w14:textId="77777777" w:rsidR="007435DC" w:rsidRPr="00F456B4" w:rsidRDefault="007435DC" w:rsidP="006E2759">
            <w:pPr>
              <w:rPr>
                <w:lang w:val="ro-RO"/>
              </w:rPr>
            </w:pPr>
            <w:proofErr w:type="spellStart"/>
            <w:r w:rsidRPr="00F456B4">
              <w:rPr>
                <w:lang w:val="ro-RO"/>
              </w:rPr>
              <w:t>Observatiile</w:t>
            </w:r>
            <w:proofErr w:type="spellEnd"/>
            <w:r w:rsidRPr="00F456B4">
              <w:rPr>
                <w:lang w:val="ro-RO"/>
              </w:rPr>
              <w:t xml:space="preserve"> au </w:t>
            </w:r>
            <w:proofErr w:type="spellStart"/>
            <w:r w:rsidRPr="00F456B4">
              <w:rPr>
                <w:lang w:val="ro-RO"/>
              </w:rPr>
              <w:t>caract</w:t>
            </w:r>
            <w:proofErr w:type="spellEnd"/>
            <w:r w:rsidRPr="00F456B4">
              <w:rPr>
                <w:lang w:val="ro-RO"/>
              </w:rPr>
              <w:t xml:space="preserve"> general și nu fac obiectul actului normativ supus procesului de transparență decizională</w:t>
            </w:r>
          </w:p>
        </w:tc>
      </w:tr>
    </w:tbl>
    <w:p w14:paraId="2C512712"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2C9404C8" w14:textId="77777777" w:rsidTr="006E2759">
        <w:trPr>
          <w:gridAfter w:val="1"/>
          <w:trHeight w:val="765"/>
          <w:tblCellSpacing w:w="15" w:type="dxa"/>
        </w:trPr>
        <w:tc>
          <w:tcPr>
            <w:tcW w:w="0" w:type="auto"/>
            <w:vAlign w:val="center"/>
            <w:hideMark/>
          </w:tcPr>
          <w:p w14:paraId="6E2897E3"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2657DAA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36BF48A"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2F910AA1"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A519AA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7A7D70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CF1353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27577939" w14:textId="77777777" w:rsidTr="006E2759">
        <w:trPr>
          <w:trHeight w:val="360"/>
          <w:tblCellSpacing w:w="15" w:type="dxa"/>
        </w:trPr>
        <w:tc>
          <w:tcPr>
            <w:tcW w:w="0" w:type="auto"/>
            <w:vAlign w:val="center"/>
            <w:hideMark/>
          </w:tcPr>
          <w:p w14:paraId="4588392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6059ED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70AB090C"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C870FFC"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47D35DA"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287B70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4B8632C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657F4C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13945" w:type="dxa"/>
        <w:tblLook w:val="04A0" w:firstRow="1" w:lastRow="0" w:firstColumn="1" w:lastColumn="0" w:noHBand="0" w:noVBand="1"/>
      </w:tblPr>
      <w:tblGrid>
        <w:gridCol w:w="794"/>
        <w:gridCol w:w="1311"/>
        <w:gridCol w:w="1336"/>
        <w:gridCol w:w="2765"/>
        <w:gridCol w:w="2609"/>
        <w:gridCol w:w="2490"/>
        <w:gridCol w:w="1296"/>
        <w:gridCol w:w="1344"/>
      </w:tblGrid>
      <w:tr w:rsidR="007435DC" w:rsidRPr="00F456B4" w14:paraId="231B9E48" w14:textId="77777777" w:rsidTr="002B5B40">
        <w:tc>
          <w:tcPr>
            <w:tcW w:w="794" w:type="dxa"/>
          </w:tcPr>
          <w:p w14:paraId="61D2593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5DB6A20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4273903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765" w:type="dxa"/>
            <w:vAlign w:val="center"/>
          </w:tcPr>
          <w:p w14:paraId="66711A8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609" w:type="dxa"/>
            <w:vAlign w:val="center"/>
          </w:tcPr>
          <w:p w14:paraId="1C13608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90" w:type="dxa"/>
          </w:tcPr>
          <w:p w14:paraId="2E6A9FFD"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4B88864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44" w:type="dxa"/>
          </w:tcPr>
          <w:p w14:paraId="4F950632"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9F5597A" w14:textId="77777777" w:rsidTr="002B5B40">
        <w:tc>
          <w:tcPr>
            <w:tcW w:w="794" w:type="dxa"/>
          </w:tcPr>
          <w:p w14:paraId="7593FC2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47.</w:t>
            </w:r>
          </w:p>
        </w:tc>
        <w:tc>
          <w:tcPr>
            <w:tcW w:w="1311" w:type="dxa"/>
          </w:tcPr>
          <w:p w14:paraId="493C853C" w14:textId="77777777" w:rsidR="007435DC" w:rsidRPr="00F456B4" w:rsidRDefault="007435DC" w:rsidP="006E2759">
            <w:pPr>
              <w:rPr>
                <w:lang w:val="ro-RO"/>
              </w:rPr>
            </w:pPr>
            <w:r w:rsidRPr="00F456B4">
              <w:rPr>
                <w:lang w:val="ro-RO"/>
              </w:rPr>
              <w:t>06.08.2025</w:t>
            </w:r>
          </w:p>
        </w:tc>
        <w:tc>
          <w:tcPr>
            <w:tcW w:w="1336" w:type="dxa"/>
          </w:tcPr>
          <w:p w14:paraId="31D02364" w14:textId="77777777" w:rsidR="007435DC" w:rsidRPr="00F456B4" w:rsidRDefault="007435DC" w:rsidP="006E2759">
            <w:pPr>
              <w:rPr>
                <w:lang w:val="ro-RO"/>
              </w:rPr>
            </w:pPr>
            <w:r w:rsidRPr="00F456B4">
              <w:rPr>
                <w:lang w:val="ro-RO"/>
              </w:rPr>
              <w:t xml:space="preserve">Ionel </w:t>
            </w:r>
            <w:proofErr w:type="spellStart"/>
            <w:r w:rsidRPr="00F456B4">
              <w:rPr>
                <w:lang w:val="ro-RO"/>
              </w:rPr>
              <w:t>Uta</w:t>
            </w:r>
            <w:proofErr w:type="spellEnd"/>
            <w:r w:rsidRPr="00F456B4">
              <w:rPr>
                <w:lang w:val="ro-RO"/>
              </w:rPr>
              <w:t xml:space="preserve"> – Regia Națională a Pădurilor</w:t>
            </w:r>
          </w:p>
        </w:tc>
        <w:tc>
          <w:tcPr>
            <w:tcW w:w="2765" w:type="dxa"/>
            <w:vAlign w:val="center"/>
          </w:tcPr>
          <w:p w14:paraId="18EA8FF1" w14:textId="77777777" w:rsidR="007435DC" w:rsidRPr="00F456B4" w:rsidRDefault="007435DC" w:rsidP="006E2759">
            <w:pPr>
              <w:rPr>
                <w:lang w:val="ro-RO"/>
              </w:rPr>
            </w:pPr>
            <w:r w:rsidRPr="00F456B4">
              <w:t>secretar.ca@rnp.rosilva.ro</w:t>
            </w:r>
          </w:p>
        </w:tc>
        <w:tc>
          <w:tcPr>
            <w:tcW w:w="2609" w:type="dxa"/>
          </w:tcPr>
          <w:p w14:paraId="79A0D781" w14:textId="77777777" w:rsidR="007435DC" w:rsidRPr="00F456B4" w:rsidRDefault="007435DC" w:rsidP="00A23D58">
            <w:pPr>
              <w:jc w:val="both"/>
              <w:rPr>
                <w:lang w:val="ro-RO"/>
              </w:rPr>
            </w:pPr>
            <w:r w:rsidRPr="00F456B4">
              <w:rPr>
                <w:lang w:val="ro-RO"/>
              </w:rPr>
              <w:t>Art.2. - (1) Romsilva este organizată astfel:</w:t>
            </w:r>
          </w:p>
          <w:p w14:paraId="2A787097" w14:textId="77777777" w:rsidR="007435DC" w:rsidRPr="00F456B4" w:rsidRDefault="007435DC" w:rsidP="00A23D58">
            <w:pPr>
              <w:jc w:val="both"/>
              <w:rPr>
                <w:lang w:val="ro-RO"/>
              </w:rPr>
            </w:pPr>
            <w:r w:rsidRPr="00F456B4">
              <w:rPr>
                <w:lang w:val="ro-RO"/>
              </w:rPr>
              <w:t>a)</w:t>
            </w:r>
            <w:r w:rsidRPr="00F456B4">
              <w:rPr>
                <w:lang w:val="ro-RO"/>
              </w:rPr>
              <w:tab/>
              <w:t>structura centrală;</w:t>
            </w:r>
          </w:p>
          <w:p w14:paraId="69842D17" w14:textId="77777777" w:rsidR="007435DC" w:rsidRPr="00F456B4" w:rsidRDefault="007435DC" w:rsidP="00A23D58">
            <w:pPr>
              <w:jc w:val="both"/>
              <w:rPr>
                <w:lang w:val="ro-RO"/>
              </w:rPr>
            </w:pPr>
            <w:r w:rsidRPr="00F456B4">
              <w:rPr>
                <w:lang w:val="ro-RO"/>
              </w:rPr>
              <w:t>b)</w:t>
            </w:r>
            <w:r w:rsidRPr="00F456B4">
              <w:rPr>
                <w:lang w:val="ro-RO"/>
              </w:rPr>
              <w:tab/>
              <w:t>unități fără personalitate juridică, respectiv direcții silvice și Complexul Silva, prevăzute în anexa nr. 1 la prezenta hotărâre.</w:t>
            </w:r>
          </w:p>
          <w:p w14:paraId="0EC2BC33" w14:textId="77777777" w:rsidR="007435DC" w:rsidRPr="00F456B4" w:rsidRDefault="007435DC" w:rsidP="00A23D58">
            <w:pPr>
              <w:jc w:val="both"/>
              <w:rPr>
                <w:lang w:val="ro-RO"/>
              </w:rPr>
            </w:pPr>
            <w:r w:rsidRPr="00F456B4">
              <w:rPr>
                <w:lang w:val="ro-RO"/>
              </w:rPr>
              <w:t>(2) Romsilva are în subordinea sa unități cu personalitate juridică, prevăzute în anexa nr. 2 la prezenta hotărâre.</w:t>
            </w:r>
          </w:p>
          <w:p w14:paraId="5FBAB922" w14:textId="77777777" w:rsidR="007435DC" w:rsidRPr="00F456B4" w:rsidRDefault="007435DC" w:rsidP="00A23D58">
            <w:pPr>
              <w:jc w:val="both"/>
              <w:rPr>
                <w:lang w:val="ro-RO"/>
              </w:rPr>
            </w:pPr>
          </w:p>
          <w:p w14:paraId="195D2791" w14:textId="77777777" w:rsidR="007435DC" w:rsidRPr="00F456B4" w:rsidRDefault="007435DC" w:rsidP="00A23D58">
            <w:pPr>
              <w:jc w:val="both"/>
              <w:rPr>
                <w:lang w:val="ro-RO"/>
              </w:rPr>
            </w:pPr>
          </w:p>
          <w:p w14:paraId="25C3B3D4" w14:textId="77777777" w:rsidR="007435DC" w:rsidRPr="00F456B4" w:rsidRDefault="007435DC" w:rsidP="00A23D58">
            <w:pPr>
              <w:jc w:val="both"/>
              <w:rPr>
                <w:lang w:val="ro-RO"/>
              </w:rPr>
            </w:pPr>
          </w:p>
          <w:p w14:paraId="5FD690CC" w14:textId="77777777" w:rsidR="007435DC" w:rsidRPr="00F456B4" w:rsidRDefault="007435DC" w:rsidP="00A23D58">
            <w:pPr>
              <w:jc w:val="both"/>
              <w:rPr>
                <w:lang w:val="ro-RO"/>
              </w:rPr>
            </w:pPr>
          </w:p>
          <w:p w14:paraId="457DD892" w14:textId="77777777" w:rsidR="007435DC" w:rsidRPr="00F456B4" w:rsidRDefault="007435DC" w:rsidP="00A23D58">
            <w:pPr>
              <w:jc w:val="both"/>
              <w:rPr>
                <w:lang w:val="ro-RO"/>
              </w:rPr>
            </w:pPr>
          </w:p>
          <w:p w14:paraId="07EA398D" w14:textId="77777777" w:rsidR="007435DC" w:rsidRPr="00F456B4" w:rsidRDefault="007435DC" w:rsidP="00A23D58">
            <w:pPr>
              <w:jc w:val="both"/>
              <w:rPr>
                <w:lang w:val="ro-RO"/>
              </w:rPr>
            </w:pPr>
            <w:r w:rsidRPr="00F456B4">
              <w:rPr>
                <w:lang w:val="ro-RO"/>
              </w:rPr>
              <w:t xml:space="preserve">Art.3. - (1) Patrimoniul propriu al Romsilva, înregistrat în evidențele contabile la data de 31 decembrie 2024, este în valoare de 459.376.512 lei, fiind constituit prin </w:t>
            </w:r>
            <w:r w:rsidRPr="00F456B4">
              <w:rPr>
                <w:lang w:val="ro-RO"/>
              </w:rPr>
              <w:lastRenderedPageBreak/>
              <w:t>însumarea patrimoniilor unităților din structura sa.</w:t>
            </w:r>
          </w:p>
          <w:p w14:paraId="3FAE87E7" w14:textId="77777777" w:rsidR="007435DC" w:rsidRPr="00F456B4" w:rsidRDefault="007435DC" w:rsidP="00A23D58">
            <w:pPr>
              <w:jc w:val="both"/>
              <w:rPr>
                <w:lang w:val="ro-RO"/>
              </w:rPr>
            </w:pPr>
            <w:r w:rsidRPr="00F456B4">
              <w:rPr>
                <w:lang w:val="ro-RO"/>
              </w:rPr>
              <w:t>(2) 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25A06CCE" w14:textId="77777777" w:rsidR="007435DC" w:rsidRPr="00F456B4" w:rsidRDefault="007435DC" w:rsidP="00A23D58">
            <w:pPr>
              <w:jc w:val="both"/>
              <w:rPr>
                <w:lang w:val="ro-RO"/>
              </w:rPr>
            </w:pPr>
            <w:r w:rsidRPr="00F456B4">
              <w:rPr>
                <w:lang w:val="ro-RO"/>
              </w:rPr>
              <w:t>(3) Romsilva folosește bunurile pe care le are în patrimoniu în vederea realizării scopului pentru care a fost constituită, în condițiile legii.</w:t>
            </w:r>
          </w:p>
          <w:p w14:paraId="167AE40B" w14:textId="77777777" w:rsidR="007435DC" w:rsidRPr="00F456B4" w:rsidRDefault="007435DC" w:rsidP="00A23D58">
            <w:pPr>
              <w:jc w:val="both"/>
              <w:rPr>
                <w:lang w:val="ro-RO"/>
              </w:rPr>
            </w:pPr>
            <w:r w:rsidRPr="00F456B4">
              <w:rPr>
                <w:lang w:val="ro-RO"/>
              </w:rPr>
              <w:t xml:space="preserve">(4) Bunurile proprietate publică a statului, administrate de Romsilva, se evidențiază în mod distinct în patrimoniul acesteia </w:t>
            </w:r>
            <w:proofErr w:type="spellStart"/>
            <w:r w:rsidRPr="00F456B4">
              <w:rPr>
                <w:lang w:val="ro-RO"/>
              </w:rPr>
              <w:t>şi</w:t>
            </w:r>
            <w:proofErr w:type="spellEnd"/>
            <w:r w:rsidRPr="00F456B4">
              <w:rPr>
                <w:lang w:val="ro-RO"/>
              </w:rPr>
              <w:t xml:space="preserve"> au regimul prevăzut de lege.</w:t>
            </w:r>
          </w:p>
          <w:p w14:paraId="038B3F3C" w14:textId="77777777" w:rsidR="007435DC" w:rsidRPr="00F456B4" w:rsidRDefault="007435DC" w:rsidP="00A23D58">
            <w:pPr>
              <w:jc w:val="both"/>
              <w:rPr>
                <w:lang w:val="ro-RO"/>
              </w:rPr>
            </w:pPr>
          </w:p>
          <w:p w14:paraId="10058DFB" w14:textId="77777777" w:rsidR="007435DC" w:rsidRPr="00F456B4" w:rsidRDefault="007435DC" w:rsidP="00A23D58">
            <w:pPr>
              <w:jc w:val="both"/>
              <w:rPr>
                <w:lang w:val="ro-RO"/>
              </w:rPr>
            </w:pPr>
          </w:p>
          <w:p w14:paraId="40249DF7" w14:textId="77777777" w:rsidR="007435DC" w:rsidRPr="00F456B4" w:rsidRDefault="007435DC" w:rsidP="00A23D58">
            <w:pPr>
              <w:jc w:val="both"/>
              <w:rPr>
                <w:lang w:val="ro-RO"/>
              </w:rPr>
            </w:pPr>
          </w:p>
          <w:p w14:paraId="57CCE705" w14:textId="77777777" w:rsidR="007435DC" w:rsidRPr="00F456B4" w:rsidRDefault="007435DC" w:rsidP="00A23D58">
            <w:pPr>
              <w:jc w:val="both"/>
              <w:rPr>
                <w:lang w:val="ro-RO"/>
              </w:rPr>
            </w:pPr>
          </w:p>
          <w:p w14:paraId="6AC77FEF" w14:textId="77777777" w:rsidR="007435DC" w:rsidRPr="00F456B4" w:rsidRDefault="007435DC" w:rsidP="00A23D58">
            <w:pPr>
              <w:jc w:val="both"/>
              <w:rPr>
                <w:lang w:val="ro-RO"/>
              </w:rPr>
            </w:pPr>
          </w:p>
          <w:p w14:paraId="0283DADB" w14:textId="77777777" w:rsidR="007435DC" w:rsidRPr="00F456B4" w:rsidRDefault="007435DC" w:rsidP="00A23D58">
            <w:pPr>
              <w:jc w:val="both"/>
              <w:rPr>
                <w:lang w:val="ro-RO"/>
              </w:rPr>
            </w:pPr>
          </w:p>
          <w:p w14:paraId="176FADBF" w14:textId="77777777" w:rsidR="007435DC" w:rsidRPr="00F456B4" w:rsidRDefault="007435DC" w:rsidP="00A23D58">
            <w:pPr>
              <w:jc w:val="both"/>
              <w:rPr>
                <w:lang w:val="ro-RO"/>
              </w:rPr>
            </w:pPr>
          </w:p>
          <w:p w14:paraId="326935FB" w14:textId="77777777" w:rsidR="007435DC" w:rsidRPr="00F456B4" w:rsidRDefault="007435DC" w:rsidP="00A23D58">
            <w:pPr>
              <w:jc w:val="both"/>
              <w:rPr>
                <w:lang w:val="ro-RO"/>
              </w:rPr>
            </w:pPr>
          </w:p>
          <w:p w14:paraId="0948B481" w14:textId="77777777" w:rsidR="007435DC" w:rsidRPr="00F456B4" w:rsidRDefault="007435DC" w:rsidP="00A23D58">
            <w:pPr>
              <w:jc w:val="both"/>
              <w:rPr>
                <w:lang w:val="ro-RO"/>
              </w:rPr>
            </w:pPr>
          </w:p>
          <w:p w14:paraId="454175EE" w14:textId="77777777" w:rsidR="007435DC" w:rsidRPr="00F456B4" w:rsidRDefault="007435DC" w:rsidP="00A23D58">
            <w:pPr>
              <w:jc w:val="both"/>
              <w:rPr>
                <w:lang w:val="ro-RO"/>
              </w:rPr>
            </w:pPr>
            <w:r w:rsidRPr="00F456B4">
              <w:rPr>
                <w:lang w:val="ro-RO"/>
              </w:rPr>
              <w:t>Art. 4. - (1) Romsilva are ca scop principal administrarea fondului forestier proprietate publică și privată a statului pentru gestionarea durabilă a pădurilor, consolidarea rezilienței lor și creșterea contribuției acestora la limitarea efectelor schimbărilor climatice.</w:t>
            </w:r>
          </w:p>
          <w:p w14:paraId="7B5606B8" w14:textId="77777777" w:rsidR="007435DC" w:rsidRPr="00F456B4" w:rsidRDefault="007435DC" w:rsidP="00A23D58">
            <w:pPr>
              <w:jc w:val="both"/>
              <w:rPr>
                <w:lang w:val="ro-RO"/>
              </w:rPr>
            </w:pPr>
            <w:r w:rsidRPr="00F456B4">
              <w:rPr>
                <w:lang w:val="ro-RO"/>
              </w:rPr>
              <w:t>(2) Activitatea principală desfășurată de către Romsilva este "Silvicultură și alte activități forestiere", clasa CAEN 0210.</w:t>
            </w:r>
          </w:p>
          <w:p w14:paraId="2E4CCA30" w14:textId="77777777" w:rsidR="007435DC" w:rsidRPr="00F456B4" w:rsidRDefault="007435DC" w:rsidP="00A23D58">
            <w:pPr>
              <w:jc w:val="both"/>
              <w:rPr>
                <w:lang w:val="ro-RO"/>
              </w:rPr>
            </w:pPr>
            <w:r w:rsidRPr="00F456B4">
              <w:rPr>
                <w:lang w:val="ro-RO"/>
              </w:rPr>
              <w:t>(3) Romsilva poate să desfășoare, în fondul forestier proprietate publică a statului pe care îl administrează, și alte activități suplimentare administrării, prevăzute la alin. (4), în condiții de eficiență economică.</w:t>
            </w:r>
          </w:p>
          <w:p w14:paraId="52F56B54" w14:textId="77777777" w:rsidR="007435DC" w:rsidRPr="00F456B4" w:rsidRDefault="007435DC" w:rsidP="00A23D58">
            <w:pPr>
              <w:jc w:val="both"/>
              <w:rPr>
                <w:lang w:val="ro-RO"/>
              </w:rPr>
            </w:pPr>
            <w:r w:rsidRPr="00F456B4">
              <w:rPr>
                <w:lang w:val="ro-RO"/>
              </w:rPr>
              <w:lastRenderedPageBreak/>
              <w:t>(4) Romsilva desfășoară și alte activități, astfel:</w:t>
            </w:r>
          </w:p>
          <w:p w14:paraId="2C2351D4" w14:textId="77777777" w:rsidR="007435DC" w:rsidRPr="00F456B4" w:rsidRDefault="007435DC" w:rsidP="00A23D58">
            <w:pPr>
              <w:jc w:val="both"/>
              <w:rPr>
                <w:lang w:val="ro-RO"/>
              </w:rPr>
            </w:pPr>
            <w:r w:rsidRPr="00F456B4">
              <w:rPr>
                <w:lang w:val="ro-RO"/>
              </w:rPr>
              <w:t>a)</w:t>
            </w:r>
            <w:r w:rsidRPr="00F456B4">
              <w:rPr>
                <w:lang w:val="ro-RO"/>
              </w:rPr>
              <w:tab/>
              <w:t xml:space="preserve">cultivarea cerealelor (excluzând orezul), plantelor leguminoase </w:t>
            </w:r>
            <w:proofErr w:type="spellStart"/>
            <w:r w:rsidRPr="00F456B4">
              <w:rPr>
                <w:lang w:val="ro-RO"/>
              </w:rPr>
              <w:t>şi</w:t>
            </w:r>
            <w:proofErr w:type="spellEnd"/>
            <w:r w:rsidRPr="00F456B4">
              <w:rPr>
                <w:lang w:val="ro-RO"/>
              </w:rPr>
              <w:t xml:space="preserve"> a plantelor oleaginoase – clasa 0111; </w:t>
            </w:r>
          </w:p>
          <w:p w14:paraId="62070376" w14:textId="77777777" w:rsidR="007435DC" w:rsidRPr="00F456B4" w:rsidRDefault="007435DC" w:rsidP="00A23D58">
            <w:pPr>
              <w:jc w:val="both"/>
              <w:rPr>
                <w:lang w:val="ro-RO"/>
              </w:rPr>
            </w:pPr>
            <w:r w:rsidRPr="00F456B4">
              <w:rPr>
                <w:lang w:val="ro-RO"/>
              </w:rPr>
              <w:t>b)</w:t>
            </w:r>
            <w:r w:rsidRPr="00F456B4">
              <w:rPr>
                <w:lang w:val="ro-RO"/>
              </w:rPr>
              <w:tab/>
              <w:t xml:space="preserve">cultivarea legumelor </w:t>
            </w:r>
            <w:proofErr w:type="spellStart"/>
            <w:r w:rsidRPr="00F456B4">
              <w:rPr>
                <w:lang w:val="ro-RO"/>
              </w:rPr>
              <w:t>şi</w:t>
            </w:r>
            <w:proofErr w:type="spellEnd"/>
            <w:r w:rsidRPr="00F456B4">
              <w:rPr>
                <w:lang w:val="ro-RO"/>
              </w:rPr>
              <w:t xml:space="preserve"> a pepenilor, a rădăcinoaselor </w:t>
            </w:r>
            <w:proofErr w:type="spellStart"/>
            <w:r w:rsidRPr="00F456B4">
              <w:rPr>
                <w:lang w:val="ro-RO"/>
              </w:rPr>
              <w:t>şi</w:t>
            </w:r>
            <w:proofErr w:type="spellEnd"/>
            <w:r w:rsidRPr="00F456B4">
              <w:rPr>
                <w:lang w:val="ro-RO"/>
              </w:rPr>
              <w:t xml:space="preserve"> tuberculiferelor - clasa 0113;</w:t>
            </w:r>
          </w:p>
          <w:p w14:paraId="421CB0B7" w14:textId="77777777" w:rsidR="007435DC" w:rsidRPr="00F456B4" w:rsidRDefault="007435DC" w:rsidP="00A23D58">
            <w:pPr>
              <w:jc w:val="both"/>
              <w:rPr>
                <w:lang w:val="ro-RO"/>
              </w:rPr>
            </w:pPr>
            <w:r w:rsidRPr="00F456B4">
              <w:rPr>
                <w:lang w:val="ro-RO"/>
              </w:rPr>
              <w:t>c)</w:t>
            </w:r>
            <w:r w:rsidRPr="00F456B4">
              <w:rPr>
                <w:lang w:val="ro-RO"/>
              </w:rPr>
              <w:tab/>
              <w:t>cultivarea altor plante din culturi nepermanente – clasa 0119;</w:t>
            </w:r>
          </w:p>
          <w:p w14:paraId="61B43711" w14:textId="77777777" w:rsidR="007435DC" w:rsidRPr="00F456B4" w:rsidRDefault="007435DC" w:rsidP="00A23D58">
            <w:pPr>
              <w:jc w:val="both"/>
              <w:rPr>
                <w:lang w:val="ro-RO"/>
              </w:rPr>
            </w:pPr>
            <w:r w:rsidRPr="00F456B4">
              <w:rPr>
                <w:lang w:val="ro-RO"/>
              </w:rPr>
              <w:t>d)</w:t>
            </w:r>
            <w:r w:rsidRPr="00F456B4">
              <w:rPr>
                <w:lang w:val="ro-RO"/>
              </w:rPr>
              <w:tab/>
              <w:t xml:space="preserve">cultivarea fructelor seminţoase </w:t>
            </w:r>
            <w:proofErr w:type="spellStart"/>
            <w:r w:rsidRPr="00F456B4">
              <w:rPr>
                <w:lang w:val="ro-RO"/>
              </w:rPr>
              <w:t>şi</w:t>
            </w:r>
            <w:proofErr w:type="spellEnd"/>
            <w:r w:rsidRPr="00F456B4">
              <w:rPr>
                <w:lang w:val="ro-RO"/>
              </w:rPr>
              <w:t xml:space="preserve"> sâmburoase – clasa 0124;</w:t>
            </w:r>
          </w:p>
          <w:p w14:paraId="59B1782B" w14:textId="77777777" w:rsidR="007435DC" w:rsidRPr="00F456B4" w:rsidRDefault="007435DC" w:rsidP="00A23D58">
            <w:pPr>
              <w:jc w:val="both"/>
              <w:rPr>
                <w:lang w:val="ro-RO"/>
              </w:rPr>
            </w:pPr>
            <w:r w:rsidRPr="00F456B4">
              <w:rPr>
                <w:lang w:val="ro-RO"/>
              </w:rPr>
              <w:t>e)</w:t>
            </w:r>
            <w:r w:rsidRPr="00F456B4">
              <w:rPr>
                <w:lang w:val="ro-RO"/>
              </w:rPr>
              <w:tab/>
              <w:t xml:space="preserve">cultivarea altor pomi fructiferi, a arbuștilor fructiferi, căpșunilor </w:t>
            </w:r>
            <w:proofErr w:type="spellStart"/>
            <w:r w:rsidRPr="00F456B4">
              <w:rPr>
                <w:lang w:val="ro-RO"/>
              </w:rPr>
              <w:t>şi</w:t>
            </w:r>
            <w:proofErr w:type="spellEnd"/>
            <w:r w:rsidRPr="00F456B4">
              <w:rPr>
                <w:lang w:val="ro-RO"/>
              </w:rPr>
              <w:t xml:space="preserve"> a nuciferelor - clasa 0125</w:t>
            </w:r>
          </w:p>
          <w:p w14:paraId="085BE02B" w14:textId="77777777" w:rsidR="007435DC" w:rsidRPr="00F456B4" w:rsidRDefault="007435DC" w:rsidP="00A23D58">
            <w:pPr>
              <w:jc w:val="both"/>
              <w:rPr>
                <w:lang w:val="ro-RO"/>
              </w:rPr>
            </w:pPr>
            <w:r w:rsidRPr="00F456B4">
              <w:rPr>
                <w:lang w:val="ro-RO"/>
              </w:rPr>
              <w:t>f)</w:t>
            </w:r>
            <w:r w:rsidRPr="00F456B4">
              <w:rPr>
                <w:lang w:val="ro-RO"/>
              </w:rPr>
              <w:tab/>
              <w:t>cultivarea plantelor pentru prepararea băuturilor - clasa 0127;</w:t>
            </w:r>
          </w:p>
          <w:p w14:paraId="47B37D3B" w14:textId="77777777" w:rsidR="007435DC" w:rsidRPr="00F456B4" w:rsidRDefault="007435DC" w:rsidP="00A23D58">
            <w:pPr>
              <w:jc w:val="both"/>
              <w:rPr>
                <w:lang w:val="ro-RO"/>
              </w:rPr>
            </w:pPr>
            <w:r w:rsidRPr="00F456B4">
              <w:rPr>
                <w:lang w:val="ro-RO"/>
              </w:rPr>
              <w:t>g)</w:t>
            </w:r>
            <w:r w:rsidRPr="00F456B4">
              <w:rPr>
                <w:lang w:val="ro-RO"/>
              </w:rPr>
              <w:tab/>
              <w:t xml:space="preserve">cultivarea condimentelor, plantelor aromatice, medicinale </w:t>
            </w:r>
            <w:proofErr w:type="spellStart"/>
            <w:r w:rsidRPr="00F456B4">
              <w:rPr>
                <w:lang w:val="ro-RO"/>
              </w:rPr>
              <w:t>şi</w:t>
            </w:r>
            <w:proofErr w:type="spellEnd"/>
            <w:r w:rsidRPr="00F456B4">
              <w:rPr>
                <w:lang w:val="ro-RO"/>
              </w:rPr>
              <w:t xml:space="preserve"> a plantelor de uz farmaceutic – clasa 0128;</w:t>
            </w:r>
          </w:p>
          <w:p w14:paraId="4BD80F55" w14:textId="77777777" w:rsidR="007435DC" w:rsidRPr="00F456B4" w:rsidRDefault="007435DC" w:rsidP="00A23D58">
            <w:pPr>
              <w:jc w:val="both"/>
              <w:rPr>
                <w:lang w:val="ro-RO"/>
              </w:rPr>
            </w:pPr>
            <w:r w:rsidRPr="00F456B4">
              <w:rPr>
                <w:lang w:val="ro-RO"/>
              </w:rPr>
              <w:lastRenderedPageBreak/>
              <w:t>h)</w:t>
            </w:r>
            <w:r w:rsidRPr="00F456B4">
              <w:rPr>
                <w:lang w:val="ro-RO"/>
              </w:rPr>
              <w:tab/>
              <w:t>cultivarea altor plante permanente – clasa 0129;</w:t>
            </w:r>
          </w:p>
          <w:p w14:paraId="3AD113FC" w14:textId="77777777" w:rsidR="007435DC" w:rsidRPr="00F456B4" w:rsidRDefault="007435DC" w:rsidP="00A23D58">
            <w:pPr>
              <w:jc w:val="both"/>
              <w:rPr>
                <w:lang w:val="ro-RO"/>
              </w:rPr>
            </w:pPr>
            <w:r w:rsidRPr="00F456B4">
              <w:rPr>
                <w:lang w:val="ro-RO"/>
              </w:rPr>
              <w:t>i)</w:t>
            </w:r>
            <w:r w:rsidRPr="00F456B4">
              <w:rPr>
                <w:lang w:val="ro-RO"/>
              </w:rPr>
              <w:tab/>
              <w:t>cultivarea plantelor pentru înmulțire - clasa 0130;</w:t>
            </w:r>
          </w:p>
          <w:p w14:paraId="01F877CD" w14:textId="77777777" w:rsidR="007435DC" w:rsidRPr="00F456B4" w:rsidRDefault="007435DC" w:rsidP="00A23D58">
            <w:pPr>
              <w:jc w:val="both"/>
              <w:rPr>
                <w:lang w:val="ro-RO"/>
              </w:rPr>
            </w:pPr>
            <w:r w:rsidRPr="00F456B4">
              <w:rPr>
                <w:lang w:val="ro-RO"/>
              </w:rPr>
              <w:t>j)</w:t>
            </w:r>
            <w:r w:rsidRPr="00F456B4">
              <w:rPr>
                <w:lang w:val="ro-RO"/>
              </w:rPr>
              <w:tab/>
              <w:t xml:space="preserve">creșterea cailor </w:t>
            </w:r>
            <w:proofErr w:type="spellStart"/>
            <w:r w:rsidRPr="00F456B4">
              <w:rPr>
                <w:lang w:val="ro-RO"/>
              </w:rPr>
              <w:t>şi</w:t>
            </w:r>
            <w:proofErr w:type="spellEnd"/>
            <w:r w:rsidRPr="00F456B4">
              <w:rPr>
                <w:lang w:val="ro-RO"/>
              </w:rPr>
              <w:t xml:space="preserve"> a altor cabaline- clasa 0143;</w:t>
            </w:r>
          </w:p>
          <w:p w14:paraId="3418B15D" w14:textId="77777777" w:rsidR="007435DC" w:rsidRPr="00F456B4" w:rsidRDefault="007435DC" w:rsidP="00A23D58">
            <w:pPr>
              <w:jc w:val="both"/>
              <w:rPr>
                <w:lang w:val="ro-RO"/>
              </w:rPr>
            </w:pPr>
            <w:r w:rsidRPr="00F456B4">
              <w:rPr>
                <w:lang w:val="ro-RO"/>
              </w:rPr>
              <w:t>k)</w:t>
            </w:r>
            <w:r w:rsidRPr="00F456B4">
              <w:rPr>
                <w:lang w:val="ro-RO"/>
              </w:rPr>
              <w:tab/>
              <w:t>creșterea altor animale - clasa 0148;</w:t>
            </w:r>
          </w:p>
          <w:p w14:paraId="325917FA" w14:textId="77777777" w:rsidR="007435DC" w:rsidRPr="00F456B4" w:rsidRDefault="007435DC" w:rsidP="00A23D58">
            <w:pPr>
              <w:jc w:val="both"/>
              <w:rPr>
                <w:lang w:val="ro-RO"/>
              </w:rPr>
            </w:pPr>
            <w:r w:rsidRPr="00F456B4">
              <w:rPr>
                <w:lang w:val="ro-RO"/>
              </w:rPr>
              <w:t>l)</w:t>
            </w:r>
            <w:r w:rsidRPr="00F456B4">
              <w:rPr>
                <w:lang w:val="ro-RO"/>
              </w:rPr>
              <w:tab/>
              <w:t>activități în ferme mixte (cultura vegetală combinată cu creșterea animalelor) - clasa 0150;</w:t>
            </w:r>
          </w:p>
          <w:p w14:paraId="1EF99E79" w14:textId="77777777" w:rsidR="007435DC" w:rsidRPr="00F456B4" w:rsidRDefault="007435DC" w:rsidP="00A23D58">
            <w:pPr>
              <w:jc w:val="both"/>
              <w:rPr>
                <w:lang w:val="ro-RO"/>
              </w:rPr>
            </w:pPr>
            <w:r w:rsidRPr="00F456B4">
              <w:rPr>
                <w:lang w:val="ro-RO"/>
              </w:rPr>
              <w:t>m)</w:t>
            </w:r>
            <w:r w:rsidRPr="00F456B4">
              <w:rPr>
                <w:lang w:val="ro-RO"/>
              </w:rPr>
              <w:tab/>
              <w:t xml:space="preserve">activități auxiliare agriculturii </w:t>
            </w:r>
            <w:proofErr w:type="spellStart"/>
            <w:r w:rsidRPr="00F456B4">
              <w:rPr>
                <w:lang w:val="ro-RO"/>
              </w:rPr>
              <w:t>şi</w:t>
            </w:r>
            <w:proofErr w:type="spellEnd"/>
            <w:r w:rsidRPr="00F456B4">
              <w:rPr>
                <w:lang w:val="ro-RO"/>
              </w:rPr>
              <w:t xml:space="preserve"> activități după recoltare – grupa 016</w:t>
            </w:r>
          </w:p>
          <w:p w14:paraId="69415AD3" w14:textId="77777777" w:rsidR="007435DC" w:rsidRPr="00F456B4" w:rsidRDefault="007435DC" w:rsidP="00A23D58">
            <w:pPr>
              <w:jc w:val="both"/>
              <w:rPr>
                <w:lang w:val="ro-RO"/>
              </w:rPr>
            </w:pPr>
            <w:r w:rsidRPr="00F456B4">
              <w:rPr>
                <w:lang w:val="ro-RO"/>
              </w:rPr>
              <w:t>n)</w:t>
            </w:r>
            <w:r w:rsidRPr="00F456B4">
              <w:rPr>
                <w:lang w:val="ro-RO"/>
              </w:rPr>
              <w:tab/>
              <w:t xml:space="preserve">vânătoare, capturarea cu capcane a vânatului </w:t>
            </w:r>
            <w:proofErr w:type="spellStart"/>
            <w:r w:rsidRPr="00F456B4">
              <w:rPr>
                <w:lang w:val="ro-RO"/>
              </w:rPr>
              <w:t>şi</w:t>
            </w:r>
            <w:proofErr w:type="spellEnd"/>
            <w:r w:rsidRPr="00F456B4">
              <w:rPr>
                <w:lang w:val="ro-RO"/>
              </w:rPr>
              <w:t xml:space="preserve"> activități de servicii anexe vânătorii - clasa 0170;</w:t>
            </w:r>
          </w:p>
          <w:p w14:paraId="0B464CD0" w14:textId="77777777" w:rsidR="007435DC" w:rsidRPr="00F456B4" w:rsidRDefault="007435DC" w:rsidP="00A23D58">
            <w:pPr>
              <w:jc w:val="both"/>
              <w:rPr>
                <w:lang w:val="ro-RO"/>
              </w:rPr>
            </w:pPr>
            <w:r w:rsidRPr="00F456B4">
              <w:rPr>
                <w:lang w:val="ro-RO"/>
              </w:rPr>
              <w:t>o)</w:t>
            </w:r>
            <w:r w:rsidRPr="00F456B4">
              <w:rPr>
                <w:lang w:val="ro-RO"/>
              </w:rPr>
              <w:tab/>
              <w:t>exploatare forestieră – clasa 0220;</w:t>
            </w:r>
          </w:p>
          <w:p w14:paraId="22FD7A37" w14:textId="77777777" w:rsidR="007435DC" w:rsidRPr="00F456B4" w:rsidRDefault="007435DC" w:rsidP="00A23D58">
            <w:pPr>
              <w:jc w:val="both"/>
              <w:rPr>
                <w:lang w:val="ro-RO"/>
              </w:rPr>
            </w:pPr>
            <w:r w:rsidRPr="00F456B4">
              <w:rPr>
                <w:lang w:val="ro-RO"/>
              </w:rPr>
              <w:t>p)</w:t>
            </w:r>
            <w:r w:rsidRPr="00F456B4">
              <w:rPr>
                <w:lang w:val="ro-RO"/>
              </w:rPr>
              <w:tab/>
              <w:t>colectarea produselor forestiere nelemnoase din flora spontană – clasa 0230;</w:t>
            </w:r>
          </w:p>
          <w:p w14:paraId="714661B9" w14:textId="77777777" w:rsidR="007435DC" w:rsidRPr="00F456B4" w:rsidRDefault="007435DC" w:rsidP="00A23D58">
            <w:pPr>
              <w:jc w:val="both"/>
              <w:rPr>
                <w:lang w:val="ro-RO"/>
              </w:rPr>
            </w:pPr>
            <w:r w:rsidRPr="00F456B4">
              <w:rPr>
                <w:lang w:val="ro-RO"/>
              </w:rPr>
              <w:t>q)</w:t>
            </w:r>
            <w:r w:rsidRPr="00F456B4">
              <w:rPr>
                <w:lang w:val="ro-RO"/>
              </w:rPr>
              <w:tab/>
              <w:t>activități și servicii anexe silviculturii – clasa 0240;</w:t>
            </w:r>
          </w:p>
          <w:p w14:paraId="341FFCEE" w14:textId="77777777" w:rsidR="007435DC" w:rsidRPr="00F456B4" w:rsidRDefault="007435DC" w:rsidP="00A23D58">
            <w:pPr>
              <w:jc w:val="both"/>
              <w:rPr>
                <w:lang w:val="ro-RO"/>
              </w:rPr>
            </w:pPr>
            <w:r w:rsidRPr="00F456B4">
              <w:rPr>
                <w:lang w:val="ro-RO"/>
              </w:rPr>
              <w:t>r)</w:t>
            </w:r>
            <w:r w:rsidRPr="00F456B4">
              <w:rPr>
                <w:lang w:val="ro-RO"/>
              </w:rPr>
              <w:tab/>
              <w:t xml:space="preserve">pescuitul </w:t>
            </w:r>
            <w:proofErr w:type="spellStart"/>
            <w:r w:rsidRPr="00F456B4">
              <w:rPr>
                <w:lang w:val="ro-RO"/>
              </w:rPr>
              <w:t>şi</w:t>
            </w:r>
            <w:proofErr w:type="spellEnd"/>
            <w:r w:rsidRPr="00F456B4">
              <w:rPr>
                <w:lang w:val="ro-RO"/>
              </w:rPr>
              <w:t xml:space="preserve"> acvacultura – diviziunea 03;</w:t>
            </w:r>
          </w:p>
          <w:p w14:paraId="4A3700B7" w14:textId="77777777" w:rsidR="007435DC" w:rsidRPr="00F456B4" w:rsidRDefault="007435DC" w:rsidP="00A23D58">
            <w:pPr>
              <w:jc w:val="both"/>
              <w:rPr>
                <w:lang w:val="ro-RO"/>
              </w:rPr>
            </w:pPr>
            <w:r w:rsidRPr="00F456B4">
              <w:rPr>
                <w:lang w:val="ro-RO"/>
              </w:rPr>
              <w:lastRenderedPageBreak/>
              <w:t>s)</w:t>
            </w:r>
            <w:r w:rsidRPr="00F456B4">
              <w:rPr>
                <w:lang w:val="ro-RO"/>
              </w:rPr>
              <w:tab/>
              <w:t xml:space="preserve">extracția pietrei, nisipului </w:t>
            </w:r>
            <w:proofErr w:type="spellStart"/>
            <w:r w:rsidRPr="00F456B4">
              <w:rPr>
                <w:lang w:val="ro-RO"/>
              </w:rPr>
              <w:t>şi</w:t>
            </w:r>
            <w:proofErr w:type="spellEnd"/>
            <w:r w:rsidRPr="00F456B4">
              <w:rPr>
                <w:lang w:val="ro-RO"/>
              </w:rPr>
              <w:t xml:space="preserve"> argilei – grupa 081;</w:t>
            </w:r>
          </w:p>
          <w:p w14:paraId="3B23468B" w14:textId="77777777" w:rsidR="007435DC" w:rsidRPr="00F456B4" w:rsidRDefault="007435DC" w:rsidP="00A23D58">
            <w:pPr>
              <w:jc w:val="both"/>
              <w:rPr>
                <w:lang w:val="ro-RO"/>
              </w:rPr>
            </w:pPr>
            <w:r w:rsidRPr="00F456B4">
              <w:rPr>
                <w:lang w:val="ro-RO"/>
              </w:rPr>
              <w:t>t)</w:t>
            </w:r>
            <w:r w:rsidRPr="00F456B4">
              <w:rPr>
                <w:lang w:val="ro-RO"/>
              </w:rPr>
              <w:tab/>
              <w:t>prelucrarea și conservarea fructelor și legumelor – clasa 1039;</w:t>
            </w:r>
          </w:p>
          <w:p w14:paraId="53562912" w14:textId="77777777" w:rsidR="007435DC" w:rsidRPr="00F456B4" w:rsidRDefault="007435DC" w:rsidP="00A23D58">
            <w:pPr>
              <w:jc w:val="both"/>
              <w:rPr>
                <w:lang w:val="ro-RO"/>
              </w:rPr>
            </w:pPr>
            <w:r w:rsidRPr="00F456B4">
              <w:rPr>
                <w:lang w:val="ro-RO"/>
              </w:rPr>
              <w:t>u)</w:t>
            </w:r>
            <w:r w:rsidRPr="00F456B4">
              <w:rPr>
                <w:lang w:val="ro-RO"/>
              </w:rPr>
              <w:tab/>
              <w:t>fabricarea preparatelor pentru hrana animalelor de fermă - clasa 1091;</w:t>
            </w:r>
          </w:p>
          <w:p w14:paraId="2B728AEE" w14:textId="77777777" w:rsidR="007435DC" w:rsidRPr="00F456B4" w:rsidRDefault="007435DC" w:rsidP="00A23D58">
            <w:pPr>
              <w:jc w:val="both"/>
              <w:rPr>
                <w:lang w:val="ro-RO"/>
              </w:rPr>
            </w:pPr>
            <w:r w:rsidRPr="00F456B4">
              <w:rPr>
                <w:lang w:val="ro-RO"/>
              </w:rPr>
              <w:t>v)</w:t>
            </w:r>
            <w:r w:rsidRPr="00F456B4">
              <w:rPr>
                <w:lang w:val="ro-RO"/>
              </w:rPr>
              <w:tab/>
              <w:t xml:space="preserve">tăbăcirea </w:t>
            </w:r>
            <w:proofErr w:type="spellStart"/>
            <w:r w:rsidRPr="00F456B4">
              <w:rPr>
                <w:lang w:val="ro-RO"/>
              </w:rPr>
              <w:t>şi</w:t>
            </w:r>
            <w:proofErr w:type="spellEnd"/>
            <w:r w:rsidRPr="00F456B4">
              <w:rPr>
                <w:lang w:val="ro-RO"/>
              </w:rPr>
              <w:t xml:space="preserve"> finisarea pieilor; prepararea </w:t>
            </w:r>
            <w:proofErr w:type="spellStart"/>
            <w:r w:rsidRPr="00F456B4">
              <w:rPr>
                <w:lang w:val="ro-RO"/>
              </w:rPr>
              <w:t>şi</w:t>
            </w:r>
            <w:proofErr w:type="spellEnd"/>
            <w:r w:rsidRPr="00F456B4">
              <w:rPr>
                <w:lang w:val="ro-RO"/>
              </w:rPr>
              <w:t xml:space="preserve"> vopsirea blănurilor - clasa 1511;</w:t>
            </w:r>
          </w:p>
          <w:p w14:paraId="64489BCF" w14:textId="77777777" w:rsidR="007435DC" w:rsidRPr="00F456B4" w:rsidRDefault="007435DC" w:rsidP="00A23D58">
            <w:pPr>
              <w:jc w:val="both"/>
              <w:rPr>
                <w:lang w:val="ro-RO"/>
              </w:rPr>
            </w:pPr>
            <w:r w:rsidRPr="00F456B4">
              <w:rPr>
                <w:lang w:val="ro-RO"/>
              </w:rPr>
              <w:t>w)</w:t>
            </w:r>
            <w:r w:rsidRPr="00F456B4">
              <w:rPr>
                <w:lang w:val="ro-RO"/>
              </w:rPr>
              <w:tab/>
              <w:t xml:space="preserve">prelucrarea lemnului, fabricarea produselor din lemn </w:t>
            </w:r>
            <w:proofErr w:type="spellStart"/>
            <w:r w:rsidRPr="00F456B4">
              <w:rPr>
                <w:lang w:val="ro-RO"/>
              </w:rPr>
              <w:t>şi</w:t>
            </w:r>
            <w:proofErr w:type="spellEnd"/>
            <w:r w:rsidRPr="00F456B4">
              <w:rPr>
                <w:lang w:val="ro-RO"/>
              </w:rPr>
              <w:t xml:space="preserve"> plută, cu excepția mobilei; fabricarea articolelor din paie </w:t>
            </w:r>
            <w:proofErr w:type="spellStart"/>
            <w:r w:rsidRPr="00F456B4">
              <w:rPr>
                <w:lang w:val="ro-RO"/>
              </w:rPr>
              <w:t>şi</w:t>
            </w:r>
            <w:proofErr w:type="spellEnd"/>
            <w:r w:rsidRPr="00F456B4">
              <w:rPr>
                <w:lang w:val="ro-RO"/>
              </w:rPr>
              <w:t xml:space="preserve"> din alte materiale vegetale împletite – diviziunea 16;</w:t>
            </w:r>
          </w:p>
          <w:p w14:paraId="508E3BC0" w14:textId="77777777" w:rsidR="007435DC" w:rsidRPr="00F456B4" w:rsidRDefault="007435DC" w:rsidP="00A23D58">
            <w:pPr>
              <w:jc w:val="both"/>
              <w:rPr>
                <w:lang w:val="ro-RO"/>
              </w:rPr>
            </w:pPr>
            <w:r w:rsidRPr="00F456B4">
              <w:rPr>
                <w:lang w:val="ro-RO"/>
              </w:rPr>
              <w:t>x)</w:t>
            </w:r>
            <w:r w:rsidRPr="00F456B4">
              <w:rPr>
                <w:lang w:val="ro-RO"/>
              </w:rPr>
              <w:tab/>
              <w:t xml:space="preserve">tăierea, fasonarea </w:t>
            </w:r>
            <w:proofErr w:type="spellStart"/>
            <w:r w:rsidRPr="00F456B4">
              <w:rPr>
                <w:lang w:val="ro-RO"/>
              </w:rPr>
              <w:t>şi</w:t>
            </w:r>
            <w:proofErr w:type="spellEnd"/>
            <w:r w:rsidRPr="00F456B4">
              <w:rPr>
                <w:lang w:val="ro-RO"/>
              </w:rPr>
              <w:t xml:space="preserve"> finisarea pietrei – grupa 237;</w:t>
            </w:r>
          </w:p>
          <w:p w14:paraId="7B970FA2" w14:textId="77777777" w:rsidR="007435DC" w:rsidRPr="00F456B4" w:rsidRDefault="007435DC" w:rsidP="00A23D58">
            <w:pPr>
              <w:jc w:val="both"/>
              <w:rPr>
                <w:lang w:val="ro-RO"/>
              </w:rPr>
            </w:pPr>
            <w:r w:rsidRPr="00F456B4">
              <w:rPr>
                <w:lang w:val="ro-RO"/>
              </w:rPr>
              <w:t>y)</w:t>
            </w:r>
            <w:r w:rsidRPr="00F456B4">
              <w:rPr>
                <w:lang w:val="ro-RO"/>
              </w:rPr>
              <w:tab/>
              <w:t xml:space="preserve">repararea </w:t>
            </w:r>
            <w:proofErr w:type="spellStart"/>
            <w:r w:rsidRPr="00F456B4">
              <w:rPr>
                <w:lang w:val="ro-RO"/>
              </w:rPr>
              <w:t>şi</w:t>
            </w:r>
            <w:proofErr w:type="spellEnd"/>
            <w:r w:rsidRPr="00F456B4">
              <w:rPr>
                <w:lang w:val="ro-RO"/>
              </w:rPr>
              <w:t xml:space="preserve"> întreținerea navelor </w:t>
            </w:r>
            <w:proofErr w:type="spellStart"/>
            <w:r w:rsidRPr="00F456B4">
              <w:rPr>
                <w:lang w:val="ro-RO"/>
              </w:rPr>
              <w:t>şi</w:t>
            </w:r>
            <w:proofErr w:type="spellEnd"/>
            <w:r w:rsidRPr="00F456B4">
              <w:rPr>
                <w:lang w:val="ro-RO"/>
              </w:rPr>
              <w:t xml:space="preserve"> bărcilor, civile- clasa 3315;</w:t>
            </w:r>
          </w:p>
          <w:p w14:paraId="6D3FC6B7" w14:textId="77777777" w:rsidR="007435DC" w:rsidRPr="00F456B4" w:rsidRDefault="007435DC" w:rsidP="00A23D58">
            <w:pPr>
              <w:jc w:val="both"/>
              <w:rPr>
                <w:lang w:val="ro-RO"/>
              </w:rPr>
            </w:pPr>
            <w:r w:rsidRPr="00F456B4">
              <w:rPr>
                <w:lang w:val="ro-RO"/>
              </w:rPr>
              <w:t>z)</w:t>
            </w:r>
            <w:r w:rsidRPr="00F456B4">
              <w:rPr>
                <w:lang w:val="ro-RO"/>
              </w:rPr>
              <w:tab/>
              <w:t>producția de energie electrică din resurse neregenerabile – clasa 3511;</w:t>
            </w:r>
          </w:p>
          <w:p w14:paraId="42B746E7" w14:textId="77777777" w:rsidR="007435DC" w:rsidRPr="00F456B4" w:rsidRDefault="007435DC" w:rsidP="00A23D58">
            <w:pPr>
              <w:jc w:val="both"/>
              <w:rPr>
                <w:lang w:val="ro-RO"/>
              </w:rPr>
            </w:pPr>
            <w:proofErr w:type="spellStart"/>
            <w:r w:rsidRPr="00F456B4">
              <w:rPr>
                <w:lang w:val="ro-RO"/>
              </w:rPr>
              <w:t>aa</w:t>
            </w:r>
            <w:proofErr w:type="spellEnd"/>
            <w:r w:rsidRPr="00F456B4">
              <w:rPr>
                <w:lang w:val="ro-RO"/>
              </w:rPr>
              <w:t>)</w:t>
            </w:r>
            <w:r w:rsidRPr="00F456B4">
              <w:rPr>
                <w:lang w:val="ro-RO"/>
              </w:rPr>
              <w:tab/>
              <w:t xml:space="preserve">producția de energie electrică din </w:t>
            </w:r>
            <w:r w:rsidRPr="00F456B4">
              <w:rPr>
                <w:lang w:val="ro-RO"/>
              </w:rPr>
              <w:lastRenderedPageBreak/>
              <w:t>resurse regenerabile – clasa 3512;</w:t>
            </w:r>
          </w:p>
          <w:p w14:paraId="0C27DF77" w14:textId="77777777" w:rsidR="007435DC" w:rsidRPr="00F456B4" w:rsidRDefault="007435DC" w:rsidP="00A23D58">
            <w:pPr>
              <w:jc w:val="both"/>
              <w:rPr>
                <w:lang w:val="ro-RO"/>
              </w:rPr>
            </w:pPr>
            <w:proofErr w:type="spellStart"/>
            <w:r w:rsidRPr="00F456B4">
              <w:rPr>
                <w:lang w:val="ro-RO"/>
              </w:rPr>
              <w:t>bb</w:t>
            </w:r>
            <w:proofErr w:type="spellEnd"/>
            <w:r w:rsidRPr="00F456B4">
              <w:rPr>
                <w:lang w:val="ro-RO"/>
              </w:rPr>
              <w:t>)</w:t>
            </w:r>
            <w:r w:rsidRPr="00F456B4">
              <w:rPr>
                <w:lang w:val="ro-RO"/>
              </w:rPr>
              <w:tab/>
              <w:t>activități de recuperare a materialelor reciclabile – diviziunea 38;</w:t>
            </w:r>
          </w:p>
          <w:p w14:paraId="70B4A002" w14:textId="77777777" w:rsidR="007435DC" w:rsidRPr="00F456B4" w:rsidRDefault="007435DC" w:rsidP="00A23D58">
            <w:pPr>
              <w:jc w:val="both"/>
              <w:rPr>
                <w:lang w:val="ro-RO"/>
              </w:rPr>
            </w:pPr>
            <w:r w:rsidRPr="00F456B4">
              <w:rPr>
                <w:lang w:val="ro-RO"/>
              </w:rPr>
              <w:t>cc)</w:t>
            </w:r>
            <w:r w:rsidRPr="00F456B4">
              <w:rPr>
                <w:lang w:val="ro-RO"/>
              </w:rPr>
              <w:tab/>
              <w:t>construcții de clădiri – diviziunea 41;</w:t>
            </w:r>
          </w:p>
          <w:p w14:paraId="5C6B6D61" w14:textId="77777777" w:rsidR="007435DC" w:rsidRPr="00F456B4" w:rsidRDefault="007435DC" w:rsidP="00A23D58">
            <w:pPr>
              <w:jc w:val="both"/>
              <w:rPr>
                <w:lang w:val="ro-RO"/>
              </w:rPr>
            </w:pPr>
            <w:proofErr w:type="spellStart"/>
            <w:r w:rsidRPr="00F456B4">
              <w:rPr>
                <w:lang w:val="ro-RO"/>
              </w:rPr>
              <w:t>dd</w:t>
            </w:r>
            <w:proofErr w:type="spellEnd"/>
            <w:r w:rsidRPr="00F456B4">
              <w:rPr>
                <w:lang w:val="ro-RO"/>
              </w:rPr>
              <w:t>)</w:t>
            </w:r>
            <w:r w:rsidRPr="00F456B4">
              <w:rPr>
                <w:lang w:val="ro-RO"/>
              </w:rPr>
              <w:tab/>
              <w:t>lucrări de geniu civil - diviziunea 42;</w:t>
            </w:r>
          </w:p>
          <w:p w14:paraId="204FF76F" w14:textId="77777777" w:rsidR="007435DC" w:rsidRPr="00F456B4" w:rsidRDefault="007435DC" w:rsidP="00A23D58">
            <w:pPr>
              <w:jc w:val="both"/>
              <w:rPr>
                <w:lang w:val="ro-RO"/>
              </w:rPr>
            </w:pPr>
            <w:proofErr w:type="spellStart"/>
            <w:r w:rsidRPr="00F456B4">
              <w:rPr>
                <w:lang w:val="ro-RO"/>
              </w:rPr>
              <w:t>ee</w:t>
            </w:r>
            <w:proofErr w:type="spellEnd"/>
            <w:r w:rsidRPr="00F456B4">
              <w:rPr>
                <w:lang w:val="ro-RO"/>
              </w:rPr>
              <w:t>)</w:t>
            </w:r>
            <w:r w:rsidRPr="00F456B4">
              <w:rPr>
                <w:lang w:val="ro-RO"/>
              </w:rPr>
              <w:tab/>
              <w:t>lucrări speciale de construcții - diviziunea 43;</w:t>
            </w:r>
          </w:p>
          <w:p w14:paraId="36D424F5" w14:textId="77777777" w:rsidR="007435DC" w:rsidRPr="00F456B4" w:rsidRDefault="007435DC" w:rsidP="00A23D58">
            <w:pPr>
              <w:jc w:val="both"/>
              <w:rPr>
                <w:lang w:val="ro-RO"/>
              </w:rPr>
            </w:pPr>
            <w:r w:rsidRPr="00F456B4">
              <w:rPr>
                <w:lang w:val="ro-RO"/>
              </w:rPr>
              <w:t>ff)</w:t>
            </w:r>
            <w:r w:rsidRPr="00F456B4">
              <w:rPr>
                <w:lang w:val="ro-RO"/>
              </w:rPr>
              <w:tab/>
              <w:t>comerț cu ridicata  – diviziunea 46;</w:t>
            </w:r>
          </w:p>
          <w:p w14:paraId="039A975C" w14:textId="77777777" w:rsidR="007435DC" w:rsidRPr="00F456B4" w:rsidRDefault="007435DC" w:rsidP="00A23D58">
            <w:pPr>
              <w:jc w:val="both"/>
              <w:rPr>
                <w:lang w:val="ro-RO"/>
              </w:rPr>
            </w:pPr>
            <w:proofErr w:type="spellStart"/>
            <w:r w:rsidRPr="00F456B4">
              <w:rPr>
                <w:lang w:val="ro-RO"/>
              </w:rPr>
              <w:t>gg</w:t>
            </w:r>
            <w:proofErr w:type="spellEnd"/>
            <w:r w:rsidRPr="00F456B4">
              <w:rPr>
                <w:lang w:val="ro-RO"/>
              </w:rPr>
              <w:t>)</w:t>
            </w:r>
            <w:r w:rsidRPr="00F456B4">
              <w:rPr>
                <w:lang w:val="ro-RO"/>
              </w:rPr>
              <w:tab/>
              <w:t>comerț cu amănuntul  – diviziunea 47;</w:t>
            </w:r>
          </w:p>
          <w:p w14:paraId="5CAD5B6B" w14:textId="77777777" w:rsidR="007435DC" w:rsidRPr="00F456B4" w:rsidRDefault="007435DC" w:rsidP="00A23D58">
            <w:pPr>
              <w:jc w:val="both"/>
              <w:rPr>
                <w:lang w:val="ro-RO"/>
              </w:rPr>
            </w:pPr>
            <w:proofErr w:type="spellStart"/>
            <w:r w:rsidRPr="00F456B4">
              <w:rPr>
                <w:lang w:val="ro-RO"/>
              </w:rPr>
              <w:t>hh</w:t>
            </w:r>
            <w:proofErr w:type="spellEnd"/>
            <w:r w:rsidRPr="00F456B4">
              <w:rPr>
                <w:lang w:val="ro-RO"/>
              </w:rPr>
              <w:t>)</w:t>
            </w:r>
            <w:r w:rsidRPr="00F456B4">
              <w:rPr>
                <w:lang w:val="ro-RO"/>
              </w:rPr>
              <w:tab/>
              <w:t xml:space="preserve">transporturi rutiere de mărfuri </w:t>
            </w:r>
            <w:proofErr w:type="spellStart"/>
            <w:r w:rsidRPr="00F456B4">
              <w:rPr>
                <w:lang w:val="ro-RO"/>
              </w:rPr>
              <w:t>şi</w:t>
            </w:r>
            <w:proofErr w:type="spellEnd"/>
            <w:r w:rsidRPr="00F456B4">
              <w:rPr>
                <w:lang w:val="ro-RO"/>
              </w:rPr>
              <w:t xml:space="preserve"> servicii de mutare – grupa 494;</w:t>
            </w:r>
          </w:p>
          <w:p w14:paraId="0198FE27" w14:textId="77777777" w:rsidR="007435DC" w:rsidRPr="00F456B4" w:rsidRDefault="007435DC" w:rsidP="00A23D58">
            <w:pPr>
              <w:jc w:val="both"/>
              <w:rPr>
                <w:lang w:val="ro-RO"/>
              </w:rPr>
            </w:pPr>
            <w:r w:rsidRPr="00F456B4">
              <w:rPr>
                <w:lang w:val="ro-RO"/>
              </w:rPr>
              <w:t>ii)</w:t>
            </w:r>
            <w:r w:rsidRPr="00F456B4">
              <w:rPr>
                <w:lang w:val="ro-RO"/>
              </w:rPr>
              <w:tab/>
              <w:t>alte transporturi terestre de călători - grupa 493;</w:t>
            </w:r>
          </w:p>
          <w:p w14:paraId="655ACF52" w14:textId="77777777" w:rsidR="007435DC" w:rsidRPr="00F456B4" w:rsidRDefault="007435DC" w:rsidP="00A23D58">
            <w:pPr>
              <w:jc w:val="both"/>
              <w:rPr>
                <w:lang w:val="ro-RO"/>
              </w:rPr>
            </w:pPr>
            <w:proofErr w:type="spellStart"/>
            <w:r w:rsidRPr="00F456B4">
              <w:rPr>
                <w:lang w:val="ro-RO"/>
              </w:rPr>
              <w:t>jj</w:t>
            </w:r>
            <w:proofErr w:type="spellEnd"/>
            <w:r w:rsidRPr="00F456B4">
              <w:rPr>
                <w:lang w:val="ro-RO"/>
              </w:rPr>
              <w:t>)</w:t>
            </w:r>
            <w:r w:rsidRPr="00F456B4">
              <w:rPr>
                <w:lang w:val="ro-RO"/>
              </w:rPr>
              <w:tab/>
              <w:t>depozitări - grupa 521;</w:t>
            </w:r>
          </w:p>
          <w:p w14:paraId="67D05C9F" w14:textId="77777777" w:rsidR="007435DC" w:rsidRPr="00F456B4" w:rsidRDefault="007435DC" w:rsidP="00A23D58">
            <w:pPr>
              <w:jc w:val="both"/>
              <w:rPr>
                <w:lang w:val="ro-RO"/>
              </w:rPr>
            </w:pPr>
            <w:proofErr w:type="spellStart"/>
            <w:r w:rsidRPr="00F456B4">
              <w:rPr>
                <w:lang w:val="ro-RO"/>
              </w:rPr>
              <w:t>kk</w:t>
            </w:r>
            <w:proofErr w:type="spellEnd"/>
            <w:r w:rsidRPr="00F456B4">
              <w:rPr>
                <w:lang w:val="ro-RO"/>
              </w:rPr>
              <w:t>)</w:t>
            </w:r>
            <w:r w:rsidRPr="00F456B4">
              <w:rPr>
                <w:lang w:val="ro-RO"/>
              </w:rPr>
              <w:tab/>
              <w:t>activități anexe pentru transporturi - grupa 522;</w:t>
            </w:r>
          </w:p>
          <w:p w14:paraId="3F7E3147" w14:textId="77777777" w:rsidR="007435DC" w:rsidRPr="00F456B4" w:rsidRDefault="007435DC" w:rsidP="00A23D58">
            <w:pPr>
              <w:jc w:val="both"/>
              <w:rPr>
                <w:lang w:val="ro-RO"/>
              </w:rPr>
            </w:pPr>
            <w:proofErr w:type="spellStart"/>
            <w:r w:rsidRPr="00F456B4">
              <w:rPr>
                <w:lang w:val="ro-RO"/>
              </w:rPr>
              <w:t>ll</w:t>
            </w:r>
            <w:proofErr w:type="spellEnd"/>
            <w:r w:rsidRPr="00F456B4">
              <w:rPr>
                <w:lang w:val="ro-RO"/>
              </w:rPr>
              <w:t>)</w:t>
            </w:r>
            <w:r w:rsidRPr="00F456B4">
              <w:rPr>
                <w:lang w:val="ro-RO"/>
              </w:rPr>
              <w:tab/>
              <w:t xml:space="preserve">hoteluri </w:t>
            </w:r>
            <w:proofErr w:type="spellStart"/>
            <w:r w:rsidRPr="00F456B4">
              <w:rPr>
                <w:lang w:val="ro-RO"/>
              </w:rPr>
              <w:t>şi</w:t>
            </w:r>
            <w:proofErr w:type="spellEnd"/>
            <w:r w:rsidRPr="00F456B4">
              <w:rPr>
                <w:lang w:val="ro-RO"/>
              </w:rPr>
              <w:t xml:space="preserve"> alte facilități de cazare - diviziunea 55;</w:t>
            </w:r>
          </w:p>
          <w:p w14:paraId="673551C0" w14:textId="77777777" w:rsidR="007435DC" w:rsidRPr="00F456B4" w:rsidRDefault="007435DC" w:rsidP="00A23D58">
            <w:pPr>
              <w:jc w:val="both"/>
              <w:rPr>
                <w:lang w:val="ro-RO"/>
              </w:rPr>
            </w:pPr>
            <w:r w:rsidRPr="00F456B4">
              <w:rPr>
                <w:lang w:val="ro-RO"/>
              </w:rPr>
              <w:t>mm)</w:t>
            </w:r>
            <w:r w:rsidRPr="00F456B4">
              <w:rPr>
                <w:lang w:val="ro-RO"/>
              </w:rPr>
              <w:tab/>
              <w:t>restaurante și servicii de alimentație – diviziunea 56;</w:t>
            </w:r>
          </w:p>
          <w:p w14:paraId="038E0E3E" w14:textId="77777777" w:rsidR="007435DC" w:rsidRPr="00F456B4" w:rsidRDefault="007435DC" w:rsidP="00A23D58">
            <w:pPr>
              <w:jc w:val="both"/>
              <w:rPr>
                <w:lang w:val="ro-RO"/>
              </w:rPr>
            </w:pPr>
            <w:proofErr w:type="spellStart"/>
            <w:r w:rsidRPr="00F456B4">
              <w:rPr>
                <w:lang w:val="ro-RO"/>
              </w:rPr>
              <w:lastRenderedPageBreak/>
              <w:t>nn</w:t>
            </w:r>
            <w:proofErr w:type="spellEnd"/>
            <w:r w:rsidRPr="00F456B4">
              <w:rPr>
                <w:lang w:val="ro-RO"/>
              </w:rPr>
              <w:t>)</w:t>
            </w:r>
            <w:r w:rsidRPr="00F456B4">
              <w:rPr>
                <w:lang w:val="ro-RO"/>
              </w:rPr>
              <w:tab/>
              <w:t xml:space="preserve">activități de editare a cărților, ziarelor, revistelor </w:t>
            </w:r>
            <w:proofErr w:type="spellStart"/>
            <w:r w:rsidRPr="00F456B4">
              <w:rPr>
                <w:lang w:val="ro-RO"/>
              </w:rPr>
              <w:t>şi</w:t>
            </w:r>
            <w:proofErr w:type="spellEnd"/>
            <w:r w:rsidRPr="00F456B4">
              <w:rPr>
                <w:lang w:val="ro-RO"/>
              </w:rPr>
              <w:t xml:space="preserve"> alte activități de editare – grupa 581;</w:t>
            </w:r>
          </w:p>
          <w:p w14:paraId="7BC50BAE" w14:textId="77777777" w:rsidR="007435DC" w:rsidRPr="00F456B4" w:rsidRDefault="007435DC" w:rsidP="00A23D58">
            <w:pPr>
              <w:jc w:val="both"/>
              <w:rPr>
                <w:lang w:val="ro-RO"/>
              </w:rPr>
            </w:pPr>
            <w:proofErr w:type="spellStart"/>
            <w:r w:rsidRPr="00F456B4">
              <w:rPr>
                <w:lang w:val="ro-RO"/>
              </w:rPr>
              <w:t>oo</w:t>
            </w:r>
            <w:proofErr w:type="spellEnd"/>
            <w:r w:rsidRPr="00F456B4">
              <w:rPr>
                <w:lang w:val="ro-RO"/>
              </w:rPr>
              <w:t>)</w:t>
            </w:r>
            <w:r w:rsidRPr="00F456B4">
              <w:rPr>
                <w:lang w:val="ro-RO"/>
              </w:rPr>
              <w:tab/>
              <w:t>activități de programare și activități de consultanță în tehnologia informației – diviziunea 62;</w:t>
            </w:r>
          </w:p>
          <w:p w14:paraId="515E0407" w14:textId="77777777" w:rsidR="007435DC" w:rsidRPr="00F456B4" w:rsidRDefault="007435DC" w:rsidP="00A23D58">
            <w:pPr>
              <w:jc w:val="both"/>
              <w:rPr>
                <w:lang w:val="ro-RO"/>
              </w:rPr>
            </w:pPr>
            <w:r w:rsidRPr="00F456B4">
              <w:rPr>
                <w:lang w:val="ro-RO"/>
              </w:rPr>
              <w:t>pp)</w:t>
            </w:r>
            <w:r w:rsidRPr="00F456B4">
              <w:rPr>
                <w:lang w:val="ro-RO"/>
              </w:rPr>
              <w:tab/>
              <w:t xml:space="preserve">activități ale portalurilor web, prelucrarea datelor, administrarea paginilor web </w:t>
            </w:r>
            <w:proofErr w:type="spellStart"/>
            <w:r w:rsidRPr="00F456B4">
              <w:rPr>
                <w:lang w:val="ro-RO"/>
              </w:rPr>
              <w:t>şi</w:t>
            </w:r>
            <w:proofErr w:type="spellEnd"/>
            <w:r w:rsidRPr="00F456B4">
              <w:rPr>
                <w:lang w:val="ro-RO"/>
              </w:rPr>
              <w:t xml:space="preserve"> activități conexe- diviziunea 63;</w:t>
            </w:r>
          </w:p>
          <w:p w14:paraId="1ECD5716" w14:textId="77777777" w:rsidR="007435DC" w:rsidRPr="00F456B4" w:rsidRDefault="007435DC" w:rsidP="00A23D58">
            <w:pPr>
              <w:jc w:val="both"/>
              <w:rPr>
                <w:lang w:val="ro-RO"/>
              </w:rPr>
            </w:pPr>
            <w:proofErr w:type="spellStart"/>
            <w:r w:rsidRPr="00F456B4">
              <w:rPr>
                <w:lang w:val="ro-RO"/>
              </w:rPr>
              <w:t>qq</w:t>
            </w:r>
            <w:proofErr w:type="spellEnd"/>
            <w:r w:rsidRPr="00F456B4">
              <w:rPr>
                <w:lang w:val="ro-RO"/>
              </w:rPr>
              <w:t>)</w:t>
            </w:r>
            <w:r w:rsidRPr="00F456B4">
              <w:rPr>
                <w:lang w:val="ro-RO"/>
              </w:rPr>
              <w:tab/>
              <w:t>tranzacții imobiliare - diviziunea 68;</w:t>
            </w:r>
          </w:p>
          <w:p w14:paraId="4692B8F7" w14:textId="77777777" w:rsidR="007435DC" w:rsidRPr="00F456B4" w:rsidRDefault="007435DC" w:rsidP="00A23D58">
            <w:pPr>
              <w:jc w:val="both"/>
              <w:rPr>
                <w:lang w:val="ro-RO"/>
              </w:rPr>
            </w:pPr>
            <w:proofErr w:type="spellStart"/>
            <w:r w:rsidRPr="00F456B4">
              <w:rPr>
                <w:lang w:val="ro-RO"/>
              </w:rPr>
              <w:t>rr</w:t>
            </w:r>
            <w:proofErr w:type="spellEnd"/>
            <w:r w:rsidRPr="00F456B4">
              <w:rPr>
                <w:lang w:val="ro-RO"/>
              </w:rPr>
              <w:t>)</w:t>
            </w:r>
            <w:r w:rsidRPr="00F456B4">
              <w:rPr>
                <w:lang w:val="ro-RO"/>
              </w:rPr>
              <w:tab/>
              <w:t>administrarea imobilelor pe bază de tarife cu contract – clasa 6832;</w:t>
            </w:r>
          </w:p>
          <w:p w14:paraId="05CEAAA2" w14:textId="77777777" w:rsidR="007435DC" w:rsidRPr="00F456B4" w:rsidRDefault="007435DC" w:rsidP="00A23D58">
            <w:pPr>
              <w:jc w:val="both"/>
              <w:rPr>
                <w:lang w:val="ro-RO"/>
              </w:rPr>
            </w:pPr>
            <w:proofErr w:type="spellStart"/>
            <w:r w:rsidRPr="00F456B4">
              <w:rPr>
                <w:lang w:val="ro-RO"/>
              </w:rPr>
              <w:t>ss</w:t>
            </w:r>
            <w:proofErr w:type="spellEnd"/>
            <w:r w:rsidRPr="00F456B4">
              <w:rPr>
                <w:lang w:val="ro-RO"/>
              </w:rPr>
              <w:t>)</w:t>
            </w:r>
            <w:r w:rsidRPr="00F456B4">
              <w:rPr>
                <w:lang w:val="ro-RO"/>
              </w:rPr>
              <w:tab/>
              <w:t xml:space="preserve">elaborarea de studii de impact asupra mediului, bilanțuri de mediu, studii </w:t>
            </w:r>
            <w:proofErr w:type="spellStart"/>
            <w:r w:rsidRPr="00F456B4">
              <w:rPr>
                <w:lang w:val="ro-RO"/>
              </w:rPr>
              <w:t>pedo-staţionale</w:t>
            </w:r>
            <w:proofErr w:type="spellEnd"/>
            <w:r w:rsidRPr="00F456B4">
              <w:rPr>
                <w:lang w:val="ro-RO"/>
              </w:rPr>
              <w:t xml:space="preserve">, condiționarea, conservarea </w:t>
            </w:r>
            <w:proofErr w:type="spellStart"/>
            <w:r w:rsidRPr="00F456B4">
              <w:rPr>
                <w:lang w:val="ro-RO"/>
              </w:rPr>
              <w:t>şi</w:t>
            </w:r>
            <w:proofErr w:type="spellEnd"/>
            <w:r w:rsidRPr="00F456B4">
              <w:rPr>
                <w:lang w:val="ro-RO"/>
              </w:rPr>
              <w:t xml:space="preserve"> testarea calității semințelor forestiere, testarea în vederea omologării de substanțe utile pentru silvicultură (pesticide, erbicide, îngrășăminte, </w:t>
            </w:r>
            <w:r w:rsidRPr="00F456B4">
              <w:rPr>
                <w:lang w:val="ro-RO"/>
              </w:rPr>
              <w:lastRenderedPageBreak/>
              <w:t xml:space="preserve">stimulatori etc.) </w:t>
            </w:r>
            <w:proofErr w:type="spellStart"/>
            <w:r w:rsidRPr="00F456B4">
              <w:rPr>
                <w:lang w:val="ro-RO"/>
              </w:rPr>
              <w:t>şi</w:t>
            </w:r>
            <w:proofErr w:type="spellEnd"/>
            <w:r w:rsidRPr="00F456B4">
              <w:rPr>
                <w:lang w:val="ro-RO"/>
              </w:rPr>
              <w:t xml:space="preserve"> altele -  clasa 7010;</w:t>
            </w:r>
          </w:p>
          <w:p w14:paraId="6474C697" w14:textId="77777777" w:rsidR="007435DC" w:rsidRPr="00F456B4" w:rsidRDefault="007435DC" w:rsidP="00A23D58">
            <w:pPr>
              <w:jc w:val="both"/>
              <w:rPr>
                <w:lang w:val="ro-RO"/>
              </w:rPr>
            </w:pPr>
            <w:proofErr w:type="spellStart"/>
            <w:r w:rsidRPr="00F456B4">
              <w:rPr>
                <w:lang w:val="ro-RO"/>
              </w:rPr>
              <w:t>tt</w:t>
            </w:r>
            <w:proofErr w:type="spellEnd"/>
            <w:r w:rsidRPr="00F456B4">
              <w:rPr>
                <w:lang w:val="ro-RO"/>
              </w:rPr>
              <w:t>)</w:t>
            </w:r>
            <w:r w:rsidRPr="00F456B4">
              <w:rPr>
                <w:lang w:val="ro-RO"/>
              </w:rPr>
              <w:tab/>
              <w:t>activități de consultanță în afaceri și management – grupa 702;</w:t>
            </w:r>
          </w:p>
          <w:p w14:paraId="6EF38278" w14:textId="77777777" w:rsidR="007435DC" w:rsidRPr="00F456B4" w:rsidRDefault="007435DC" w:rsidP="00A23D58">
            <w:pPr>
              <w:jc w:val="both"/>
              <w:rPr>
                <w:lang w:val="ro-RO"/>
              </w:rPr>
            </w:pPr>
            <w:proofErr w:type="spellStart"/>
            <w:r w:rsidRPr="00F456B4">
              <w:rPr>
                <w:lang w:val="ro-RO"/>
              </w:rPr>
              <w:t>uu</w:t>
            </w:r>
            <w:proofErr w:type="spellEnd"/>
            <w:r w:rsidRPr="00F456B4">
              <w:rPr>
                <w:lang w:val="ro-RO"/>
              </w:rPr>
              <w:t>)</w:t>
            </w:r>
            <w:r w:rsidRPr="00F456B4">
              <w:rPr>
                <w:lang w:val="ro-RO"/>
              </w:rPr>
              <w:tab/>
              <w:t xml:space="preserve">activități de arhitectură, inginerie </w:t>
            </w:r>
            <w:proofErr w:type="spellStart"/>
            <w:r w:rsidRPr="00F456B4">
              <w:rPr>
                <w:lang w:val="ro-RO"/>
              </w:rPr>
              <w:t>şi</w:t>
            </w:r>
            <w:proofErr w:type="spellEnd"/>
            <w:r w:rsidRPr="00F456B4">
              <w:rPr>
                <w:lang w:val="ro-RO"/>
              </w:rPr>
              <w:t xml:space="preserve"> servicii de consultanță tehnică legate de acestea – grupa 711;</w:t>
            </w:r>
          </w:p>
          <w:p w14:paraId="0EE119DA" w14:textId="77777777" w:rsidR="007435DC" w:rsidRPr="00F456B4" w:rsidRDefault="007435DC" w:rsidP="00A23D58">
            <w:pPr>
              <w:jc w:val="both"/>
              <w:rPr>
                <w:lang w:val="ro-RO"/>
              </w:rPr>
            </w:pPr>
            <w:proofErr w:type="spellStart"/>
            <w:r w:rsidRPr="00F456B4">
              <w:rPr>
                <w:lang w:val="ro-RO"/>
              </w:rPr>
              <w:t>vv</w:t>
            </w:r>
            <w:proofErr w:type="spellEnd"/>
            <w:r w:rsidRPr="00F456B4">
              <w:rPr>
                <w:lang w:val="ro-RO"/>
              </w:rPr>
              <w:t>)</w:t>
            </w:r>
            <w:r w:rsidRPr="00F456B4">
              <w:rPr>
                <w:lang w:val="ro-RO"/>
              </w:rPr>
              <w:tab/>
              <w:t xml:space="preserve">activități de testări </w:t>
            </w:r>
            <w:proofErr w:type="spellStart"/>
            <w:r w:rsidRPr="00F456B4">
              <w:rPr>
                <w:lang w:val="ro-RO"/>
              </w:rPr>
              <w:t>şi</w:t>
            </w:r>
            <w:proofErr w:type="spellEnd"/>
            <w:r w:rsidRPr="00F456B4">
              <w:rPr>
                <w:lang w:val="ro-RO"/>
              </w:rPr>
              <w:t xml:space="preserve"> analize tehnice – grupa 712;</w:t>
            </w:r>
          </w:p>
          <w:p w14:paraId="6CA9752B" w14:textId="77777777" w:rsidR="007435DC" w:rsidRPr="00F456B4" w:rsidRDefault="007435DC" w:rsidP="00A23D58">
            <w:pPr>
              <w:jc w:val="both"/>
              <w:rPr>
                <w:lang w:val="ro-RO"/>
              </w:rPr>
            </w:pPr>
            <w:proofErr w:type="spellStart"/>
            <w:r w:rsidRPr="00F456B4">
              <w:rPr>
                <w:lang w:val="ro-RO"/>
              </w:rPr>
              <w:t>ww</w:t>
            </w:r>
            <w:proofErr w:type="spellEnd"/>
            <w:r w:rsidRPr="00F456B4">
              <w:rPr>
                <w:lang w:val="ro-RO"/>
              </w:rPr>
              <w:t>)</w:t>
            </w:r>
            <w:r w:rsidRPr="00F456B4">
              <w:rPr>
                <w:lang w:val="ro-RO"/>
              </w:rPr>
              <w:tab/>
              <w:t xml:space="preserve">cercetare-dezvoltare în științe naturale </w:t>
            </w:r>
            <w:proofErr w:type="spellStart"/>
            <w:r w:rsidRPr="00F456B4">
              <w:rPr>
                <w:lang w:val="ro-RO"/>
              </w:rPr>
              <w:t>şi</w:t>
            </w:r>
            <w:proofErr w:type="spellEnd"/>
            <w:r w:rsidRPr="00F456B4">
              <w:rPr>
                <w:lang w:val="ro-RO"/>
              </w:rPr>
              <w:t xml:space="preserve"> inginerie – grupa 721;</w:t>
            </w:r>
          </w:p>
          <w:p w14:paraId="3C00DC92" w14:textId="77777777" w:rsidR="007435DC" w:rsidRPr="00F456B4" w:rsidRDefault="007435DC" w:rsidP="00A23D58">
            <w:pPr>
              <w:jc w:val="both"/>
              <w:rPr>
                <w:lang w:val="ro-RO"/>
              </w:rPr>
            </w:pPr>
            <w:r w:rsidRPr="00F456B4">
              <w:rPr>
                <w:lang w:val="ro-RO"/>
              </w:rPr>
              <w:t>xx)</w:t>
            </w:r>
            <w:r w:rsidRPr="00F456B4">
              <w:rPr>
                <w:lang w:val="ro-RO"/>
              </w:rPr>
              <w:tab/>
              <w:t>publicitate, activități de studiere a pieței și relații publice – diviziunea 73;</w:t>
            </w:r>
          </w:p>
          <w:p w14:paraId="081AA0E3" w14:textId="77777777" w:rsidR="007435DC" w:rsidRPr="00F456B4" w:rsidRDefault="007435DC" w:rsidP="00A23D58">
            <w:pPr>
              <w:jc w:val="both"/>
              <w:rPr>
                <w:lang w:val="ro-RO"/>
              </w:rPr>
            </w:pPr>
            <w:proofErr w:type="spellStart"/>
            <w:r w:rsidRPr="00F456B4">
              <w:rPr>
                <w:lang w:val="ro-RO"/>
              </w:rPr>
              <w:t>yy</w:t>
            </w:r>
            <w:proofErr w:type="spellEnd"/>
            <w:r w:rsidRPr="00F456B4">
              <w:rPr>
                <w:lang w:val="ro-RO"/>
              </w:rPr>
              <w:t>)</w:t>
            </w:r>
            <w:r w:rsidRPr="00F456B4">
              <w:rPr>
                <w:lang w:val="ro-RO"/>
              </w:rPr>
              <w:tab/>
              <w:t xml:space="preserve">alte activități profesionale, științifice </w:t>
            </w:r>
            <w:proofErr w:type="spellStart"/>
            <w:r w:rsidRPr="00F456B4">
              <w:rPr>
                <w:lang w:val="ro-RO"/>
              </w:rPr>
              <w:t>şi</w:t>
            </w:r>
            <w:proofErr w:type="spellEnd"/>
            <w:r w:rsidRPr="00F456B4">
              <w:rPr>
                <w:lang w:val="ro-RO"/>
              </w:rPr>
              <w:t xml:space="preserve"> tehnice – diviziunea 74;</w:t>
            </w:r>
          </w:p>
          <w:p w14:paraId="009AE1C3" w14:textId="77777777" w:rsidR="007435DC" w:rsidRPr="00F456B4" w:rsidRDefault="007435DC" w:rsidP="00A23D58">
            <w:pPr>
              <w:jc w:val="both"/>
              <w:rPr>
                <w:lang w:val="ro-RO"/>
              </w:rPr>
            </w:pPr>
            <w:proofErr w:type="spellStart"/>
            <w:r w:rsidRPr="00F456B4">
              <w:rPr>
                <w:lang w:val="ro-RO"/>
              </w:rPr>
              <w:t>zz</w:t>
            </w:r>
            <w:proofErr w:type="spellEnd"/>
            <w:r w:rsidRPr="00F456B4">
              <w:rPr>
                <w:lang w:val="ro-RO"/>
              </w:rPr>
              <w:t>)</w:t>
            </w:r>
            <w:r w:rsidRPr="00F456B4">
              <w:rPr>
                <w:lang w:val="ro-RO"/>
              </w:rPr>
              <w:tab/>
              <w:t>activități veterinare – diviziunea 75;</w:t>
            </w:r>
          </w:p>
          <w:p w14:paraId="50D39948" w14:textId="77777777" w:rsidR="007435DC" w:rsidRPr="00F456B4" w:rsidRDefault="007435DC" w:rsidP="00A23D58">
            <w:pPr>
              <w:jc w:val="both"/>
              <w:rPr>
                <w:lang w:val="ro-RO"/>
              </w:rPr>
            </w:pPr>
            <w:proofErr w:type="spellStart"/>
            <w:r w:rsidRPr="00F456B4">
              <w:rPr>
                <w:lang w:val="ro-RO"/>
              </w:rPr>
              <w:t>aaa</w:t>
            </w:r>
            <w:proofErr w:type="spellEnd"/>
            <w:r w:rsidRPr="00F456B4">
              <w:rPr>
                <w:lang w:val="ro-RO"/>
              </w:rPr>
              <w:t>)</w:t>
            </w:r>
            <w:r w:rsidRPr="00F456B4">
              <w:rPr>
                <w:lang w:val="ro-RO"/>
              </w:rPr>
              <w:tab/>
              <w:t xml:space="preserve">activități ale agențiilor turistice </w:t>
            </w:r>
            <w:proofErr w:type="spellStart"/>
            <w:r w:rsidRPr="00F456B4">
              <w:rPr>
                <w:lang w:val="ro-RO"/>
              </w:rPr>
              <w:t>şi</w:t>
            </w:r>
            <w:proofErr w:type="spellEnd"/>
            <w:r w:rsidRPr="00F456B4">
              <w:rPr>
                <w:lang w:val="ro-RO"/>
              </w:rPr>
              <w:t xml:space="preserve"> ale tur-operatorilor; alte servicii de rezervare </w:t>
            </w:r>
            <w:proofErr w:type="spellStart"/>
            <w:r w:rsidRPr="00F456B4">
              <w:rPr>
                <w:lang w:val="ro-RO"/>
              </w:rPr>
              <w:t>şi</w:t>
            </w:r>
            <w:proofErr w:type="spellEnd"/>
            <w:r w:rsidRPr="00F456B4">
              <w:rPr>
                <w:lang w:val="ro-RO"/>
              </w:rPr>
              <w:t xml:space="preserve"> asistență turistică – diviziunea 79;</w:t>
            </w:r>
          </w:p>
          <w:p w14:paraId="60AC35C6" w14:textId="77777777" w:rsidR="007435DC" w:rsidRPr="00F456B4" w:rsidRDefault="007435DC" w:rsidP="00A23D58">
            <w:pPr>
              <w:jc w:val="both"/>
              <w:rPr>
                <w:lang w:val="ro-RO"/>
              </w:rPr>
            </w:pPr>
            <w:proofErr w:type="spellStart"/>
            <w:r w:rsidRPr="00F456B4">
              <w:rPr>
                <w:lang w:val="ro-RO"/>
              </w:rPr>
              <w:t>bbb</w:t>
            </w:r>
            <w:proofErr w:type="spellEnd"/>
            <w:r w:rsidRPr="00F456B4">
              <w:rPr>
                <w:lang w:val="ro-RO"/>
              </w:rPr>
              <w:t>)</w:t>
            </w:r>
            <w:r w:rsidRPr="00F456B4">
              <w:rPr>
                <w:lang w:val="ro-RO"/>
              </w:rPr>
              <w:tab/>
              <w:t xml:space="preserve">activități de peisagistică și servicii </w:t>
            </w:r>
            <w:r w:rsidRPr="00F456B4">
              <w:rPr>
                <w:lang w:val="ro-RO"/>
              </w:rPr>
              <w:lastRenderedPageBreak/>
              <w:t>pentru clădiri – diviziunea 81;</w:t>
            </w:r>
          </w:p>
          <w:p w14:paraId="4997D155" w14:textId="77777777" w:rsidR="007435DC" w:rsidRPr="00F456B4" w:rsidRDefault="007435DC" w:rsidP="00A23D58">
            <w:pPr>
              <w:jc w:val="both"/>
              <w:rPr>
                <w:lang w:val="ro-RO"/>
              </w:rPr>
            </w:pPr>
            <w:r w:rsidRPr="00F456B4">
              <w:rPr>
                <w:lang w:val="ro-RO"/>
              </w:rPr>
              <w:t>ccc)</w:t>
            </w:r>
            <w:r w:rsidRPr="00F456B4">
              <w:rPr>
                <w:lang w:val="ro-RO"/>
              </w:rPr>
              <w:tab/>
              <w:t>activități de întreținere peisagistică – clasa 8130;</w:t>
            </w:r>
          </w:p>
          <w:p w14:paraId="60469300" w14:textId="77777777" w:rsidR="007435DC" w:rsidRPr="00F456B4" w:rsidRDefault="007435DC" w:rsidP="00A23D58">
            <w:pPr>
              <w:jc w:val="both"/>
              <w:rPr>
                <w:lang w:val="ro-RO"/>
              </w:rPr>
            </w:pPr>
            <w:proofErr w:type="spellStart"/>
            <w:r w:rsidRPr="00F456B4">
              <w:rPr>
                <w:lang w:val="ro-RO"/>
              </w:rPr>
              <w:t>ddd</w:t>
            </w:r>
            <w:proofErr w:type="spellEnd"/>
            <w:r w:rsidRPr="00F456B4">
              <w:rPr>
                <w:lang w:val="ro-RO"/>
              </w:rPr>
              <w:t>)</w:t>
            </w:r>
            <w:r w:rsidRPr="00F456B4">
              <w:rPr>
                <w:lang w:val="ro-RO"/>
              </w:rPr>
              <w:tab/>
              <w:t>alte forme de învățământ – grupa 855;</w:t>
            </w:r>
          </w:p>
          <w:p w14:paraId="0E826123" w14:textId="77777777" w:rsidR="007435DC" w:rsidRPr="00F456B4" w:rsidRDefault="007435DC" w:rsidP="00A23D58">
            <w:pPr>
              <w:jc w:val="both"/>
              <w:rPr>
                <w:lang w:val="ro-RO"/>
              </w:rPr>
            </w:pPr>
            <w:proofErr w:type="spellStart"/>
            <w:r w:rsidRPr="00F456B4">
              <w:rPr>
                <w:lang w:val="ro-RO"/>
              </w:rPr>
              <w:t>eee</w:t>
            </w:r>
            <w:proofErr w:type="spellEnd"/>
            <w:r w:rsidRPr="00F456B4">
              <w:rPr>
                <w:lang w:val="ro-RO"/>
              </w:rPr>
              <w:t>)</w:t>
            </w:r>
            <w:r w:rsidRPr="00F456B4">
              <w:rPr>
                <w:lang w:val="ro-RO"/>
              </w:rPr>
              <w:tab/>
              <w:t>activități de servicii-suport pentru învățământ – grupa 856;</w:t>
            </w:r>
          </w:p>
          <w:p w14:paraId="3AD5320A" w14:textId="77777777" w:rsidR="007435DC" w:rsidRPr="00F456B4" w:rsidRDefault="007435DC" w:rsidP="00A23D58">
            <w:pPr>
              <w:jc w:val="both"/>
              <w:rPr>
                <w:lang w:val="ro-RO"/>
              </w:rPr>
            </w:pPr>
            <w:proofErr w:type="spellStart"/>
            <w:r w:rsidRPr="00F456B4">
              <w:rPr>
                <w:lang w:val="ro-RO"/>
              </w:rPr>
              <w:t>fff</w:t>
            </w:r>
            <w:proofErr w:type="spellEnd"/>
            <w:r w:rsidRPr="00F456B4">
              <w:rPr>
                <w:lang w:val="ro-RO"/>
              </w:rPr>
              <w:t>)</w:t>
            </w:r>
            <w:r w:rsidRPr="00F456B4">
              <w:rPr>
                <w:lang w:val="ro-RO"/>
              </w:rPr>
              <w:tab/>
              <w:t xml:space="preserve">activități ale bibliotecilor, arhivelor, muzeelor </w:t>
            </w:r>
            <w:proofErr w:type="spellStart"/>
            <w:r w:rsidRPr="00F456B4">
              <w:rPr>
                <w:lang w:val="ro-RO"/>
              </w:rPr>
              <w:t>şi</w:t>
            </w:r>
            <w:proofErr w:type="spellEnd"/>
            <w:r w:rsidRPr="00F456B4">
              <w:rPr>
                <w:lang w:val="ro-RO"/>
              </w:rPr>
              <w:t xml:space="preserve"> alte activități culturale – diviziunea 91;</w:t>
            </w:r>
          </w:p>
          <w:p w14:paraId="1FED778F" w14:textId="77777777" w:rsidR="007435DC" w:rsidRPr="00F456B4" w:rsidRDefault="007435DC" w:rsidP="00A23D58">
            <w:pPr>
              <w:jc w:val="both"/>
              <w:rPr>
                <w:lang w:val="ro-RO"/>
              </w:rPr>
            </w:pPr>
            <w:proofErr w:type="spellStart"/>
            <w:r w:rsidRPr="00F456B4">
              <w:rPr>
                <w:lang w:val="ro-RO"/>
              </w:rPr>
              <w:t>ggg</w:t>
            </w:r>
            <w:proofErr w:type="spellEnd"/>
            <w:r w:rsidRPr="00F456B4">
              <w:rPr>
                <w:lang w:val="ro-RO"/>
              </w:rPr>
              <w:t>)</w:t>
            </w:r>
            <w:r w:rsidRPr="00F456B4">
              <w:rPr>
                <w:lang w:val="ro-RO"/>
              </w:rPr>
              <w:tab/>
              <w:t xml:space="preserve">activități ale grădinilor botanice, zoologice </w:t>
            </w:r>
            <w:proofErr w:type="spellStart"/>
            <w:r w:rsidRPr="00F456B4">
              <w:rPr>
                <w:lang w:val="ro-RO"/>
              </w:rPr>
              <w:t>şi</w:t>
            </w:r>
            <w:proofErr w:type="spellEnd"/>
            <w:r w:rsidRPr="00F456B4">
              <w:rPr>
                <w:lang w:val="ro-RO"/>
              </w:rPr>
              <w:t xml:space="preserve"> ale rezervațiilor naturale – grupa 914;</w:t>
            </w:r>
          </w:p>
          <w:p w14:paraId="74107F30" w14:textId="77777777" w:rsidR="007435DC" w:rsidRPr="00F456B4" w:rsidRDefault="007435DC" w:rsidP="00A23D58">
            <w:pPr>
              <w:jc w:val="both"/>
              <w:rPr>
                <w:lang w:val="ro-RO"/>
              </w:rPr>
            </w:pPr>
            <w:proofErr w:type="spellStart"/>
            <w:r w:rsidRPr="00F456B4">
              <w:rPr>
                <w:lang w:val="ro-RO"/>
              </w:rPr>
              <w:t>hhh</w:t>
            </w:r>
            <w:proofErr w:type="spellEnd"/>
            <w:r w:rsidRPr="00F456B4">
              <w:rPr>
                <w:lang w:val="ro-RO"/>
              </w:rPr>
              <w:t>)</w:t>
            </w:r>
            <w:r w:rsidRPr="00F456B4">
              <w:rPr>
                <w:lang w:val="ro-RO"/>
              </w:rPr>
              <w:tab/>
              <w:t xml:space="preserve">activități sportive, recreative </w:t>
            </w:r>
            <w:proofErr w:type="spellStart"/>
            <w:r w:rsidRPr="00F456B4">
              <w:rPr>
                <w:lang w:val="ro-RO"/>
              </w:rPr>
              <w:t>şi</w:t>
            </w:r>
            <w:proofErr w:type="spellEnd"/>
            <w:r w:rsidRPr="00F456B4">
              <w:rPr>
                <w:lang w:val="ro-RO"/>
              </w:rPr>
              <w:t xml:space="preserve"> distractive – diviziunea 93;</w:t>
            </w:r>
          </w:p>
          <w:p w14:paraId="37EC5743" w14:textId="77777777" w:rsidR="007435DC" w:rsidRPr="00F456B4" w:rsidRDefault="007435DC" w:rsidP="00A23D58">
            <w:pPr>
              <w:jc w:val="both"/>
              <w:rPr>
                <w:lang w:val="ro-RO"/>
              </w:rPr>
            </w:pPr>
            <w:r w:rsidRPr="00F456B4">
              <w:rPr>
                <w:lang w:val="ro-RO"/>
              </w:rPr>
              <w:t>iii)</w:t>
            </w:r>
            <w:r w:rsidRPr="00F456B4">
              <w:rPr>
                <w:lang w:val="ro-RO"/>
              </w:rPr>
              <w:tab/>
              <w:t xml:space="preserve">activități ale altor organizații </w:t>
            </w:r>
            <w:proofErr w:type="spellStart"/>
            <w:r w:rsidRPr="00F456B4">
              <w:rPr>
                <w:lang w:val="ro-RO"/>
              </w:rPr>
              <w:t>n.c.a</w:t>
            </w:r>
            <w:proofErr w:type="spellEnd"/>
            <w:r w:rsidRPr="00F456B4">
              <w:rPr>
                <w:lang w:val="ro-RO"/>
              </w:rPr>
              <w:t>. – clasa 9499.</w:t>
            </w:r>
          </w:p>
          <w:p w14:paraId="00DC84E1" w14:textId="77777777" w:rsidR="007435DC" w:rsidRPr="00F456B4" w:rsidRDefault="007435DC" w:rsidP="00A23D58">
            <w:pPr>
              <w:jc w:val="both"/>
              <w:rPr>
                <w:lang w:val="ro-RO"/>
              </w:rPr>
            </w:pPr>
          </w:p>
          <w:p w14:paraId="26E24F8E" w14:textId="77777777" w:rsidR="007435DC" w:rsidRPr="00F456B4" w:rsidRDefault="007435DC" w:rsidP="00A23D58">
            <w:pPr>
              <w:jc w:val="both"/>
              <w:rPr>
                <w:lang w:val="ro-RO"/>
              </w:rPr>
            </w:pPr>
            <w:r w:rsidRPr="00F456B4">
              <w:rPr>
                <w:lang w:val="ro-RO"/>
              </w:rPr>
              <w:t>Art. 5. - (1) Romsilva recoltează, prelucrează și valorifică produse specifice fondului forestier, precum și alte bunuri specifice pădurii, în condiții de eficiență economică și gestionare durabilă a resursei.</w:t>
            </w:r>
          </w:p>
          <w:p w14:paraId="5312CDAF" w14:textId="77777777" w:rsidR="007435DC" w:rsidRPr="00F456B4" w:rsidRDefault="007435DC" w:rsidP="00A23D58">
            <w:pPr>
              <w:jc w:val="both"/>
              <w:rPr>
                <w:lang w:val="ro-RO"/>
              </w:rPr>
            </w:pPr>
            <w:r w:rsidRPr="00F456B4">
              <w:rPr>
                <w:lang w:val="ro-RO"/>
              </w:rPr>
              <w:lastRenderedPageBreak/>
              <w:t xml:space="preserve">(2) Produsele specifice fondului forestier, precum </w:t>
            </w:r>
            <w:proofErr w:type="spellStart"/>
            <w:r w:rsidRPr="00F456B4">
              <w:rPr>
                <w:lang w:val="ro-RO"/>
              </w:rPr>
              <w:t>şi</w:t>
            </w:r>
            <w:proofErr w:type="spellEnd"/>
            <w:r w:rsidRPr="00F456B4">
              <w:rPr>
                <w:lang w:val="ro-RO"/>
              </w:rPr>
              <w:t xml:space="preserve"> celelalte bunuri specifice pădurii sunt:</w:t>
            </w:r>
          </w:p>
          <w:p w14:paraId="1369826A" w14:textId="77777777" w:rsidR="007435DC" w:rsidRPr="00F456B4" w:rsidRDefault="007435DC" w:rsidP="00A23D58">
            <w:pPr>
              <w:jc w:val="both"/>
              <w:rPr>
                <w:lang w:val="ro-RO"/>
              </w:rPr>
            </w:pPr>
            <w:r w:rsidRPr="00F456B4">
              <w:rPr>
                <w:lang w:val="ro-RO"/>
              </w:rPr>
              <w:t>a)</w:t>
            </w:r>
            <w:r w:rsidRPr="00F456B4">
              <w:rPr>
                <w:lang w:val="ro-RO"/>
              </w:rPr>
              <w:tab/>
              <w:t xml:space="preserve">lemnul pe picior </w:t>
            </w:r>
            <w:proofErr w:type="spellStart"/>
            <w:r w:rsidRPr="00F456B4">
              <w:rPr>
                <w:lang w:val="ro-RO"/>
              </w:rPr>
              <w:t>şi</w:t>
            </w:r>
            <w:proofErr w:type="spellEnd"/>
            <w:r w:rsidRPr="00F456B4">
              <w:rPr>
                <w:lang w:val="ro-RO"/>
              </w:rPr>
              <w:t xml:space="preserve"> lemnul fasonat sub formă de sortimente, precum </w:t>
            </w:r>
            <w:proofErr w:type="spellStart"/>
            <w:r w:rsidRPr="00F456B4">
              <w:rPr>
                <w:lang w:val="ro-RO"/>
              </w:rPr>
              <w:t>şi</w:t>
            </w:r>
            <w:proofErr w:type="spellEnd"/>
            <w:r w:rsidRPr="00F456B4">
              <w:rPr>
                <w:lang w:val="ro-RO"/>
              </w:rPr>
              <w:t xml:space="preserve"> produsele rezultate prin prelucrarea lemnului; </w:t>
            </w:r>
          </w:p>
          <w:p w14:paraId="51BCD168" w14:textId="77777777" w:rsidR="007435DC" w:rsidRPr="00F456B4" w:rsidRDefault="007435DC" w:rsidP="00A23D58">
            <w:pPr>
              <w:jc w:val="both"/>
              <w:rPr>
                <w:lang w:val="ro-RO"/>
              </w:rPr>
            </w:pPr>
            <w:r w:rsidRPr="00F456B4">
              <w:rPr>
                <w:lang w:val="ro-RO"/>
              </w:rPr>
              <w:t>b)</w:t>
            </w:r>
            <w:r w:rsidRPr="00F456B4">
              <w:rPr>
                <w:lang w:val="ro-RO"/>
              </w:rPr>
              <w:tab/>
              <w:t xml:space="preserve">arbori </w:t>
            </w:r>
            <w:proofErr w:type="spellStart"/>
            <w:r w:rsidRPr="00F456B4">
              <w:rPr>
                <w:lang w:val="ro-RO"/>
              </w:rPr>
              <w:t>şi</w:t>
            </w:r>
            <w:proofErr w:type="spellEnd"/>
            <w:r w:rsidRPr="00F456B4">
              <w:rPr>
                <w:lang w:val="ro-RO"/>
              </w:rPr>
              <w:t xml:space="preserve"> arbuști ornamentali, pomi de Crăciun, puieți forestieri, răchită și diferite produse din lemn;</w:t>
            </w:r>
          </w:p>
          <w:p w14:paraId="53BA65C3" w14:textId="77777777" w:rsidR="007435DC" w:rsidRPr="00F456B4" w:rsidRDefault="007435DC" w:rsidP="00A23D58">
            <w:pPr>
              <w:jc w:val="both"/>
              <w:rPr>
                <w:lang w:val="ro-RO"/>
              </w:rPr>
            </w:pPr>
            <w:r w:rsidRPr="00F456B4">
              <w:rPr>
                <w:lang w:val="ro-RO"/>
              </w:rPr>
              <w:t>c)</w:t>
            </w:r>
            <w:r w:rsidRPr="00F456B4">
              <w:rPr>
                <w:lang w:val="ro-RO"/>
              </w:rPr>
              <w:tab/>
              <w:t xml:space="preserve">animale de interes cinegetic din crescătorii </w:t>
            </w:r>
            <w:proofErr w:type="spellStart"/>
            <w:r w:rsidRPr="00F456B4">
              <w:rPr>
                <w:lang w:val="ro-RO"/>
              </w:rPr>
              <w:t>şi</w:t>
            </w:r>
            <w:proofErr w:type="spellEnd"/>
            <w:r w:rsidRPr="00F456B4">
              <w:rPr>
                <w:lang w:val="ro-RO"/>
              </w:rPr>
              <w:t xml:space="preserve"> din cuprinsul fondurilor cinegetice, carnea de vânat, trofeele de vânat </w:t>
            </w:r>
            <w:proofErr w:type="spellStart"/>
            <w:r w:rsidRPr="00F456B4">
              <w:rPr>
                <w:lang w:val="ro-RO"/>
              </w:rPr>
              <w:t>şi</w:t>
            </w:r>
            <w:proofErr w:type="spellEnd"/>
            <w:r w:rsidRPr="00F456B4">
              <w:rPr>
                <w:lang w:val="ro-RO"/>
              </w:rPr>
              <w:t xml:space="preserve"> coarnele căzute în mod natural, peștele din apele de munte, din păstrăvării, bălți </w:t>
            </w:r>
            <w:proofErr w:type="spellStart"/>
            <w:r w:rsidRPr="00F456B4">
              <w:rPr>
                <w:lang w:val="ro-RO"/>
              </w:rPr>
              <w:t>şi</w:t>
            </w:r>
            <w:proofErr w:type="spellEnd"/>
            <w:r w:rsidRPr="00F456B4">
              <w:rPr>
                <w:lang w:val="ro-RO"/>
              </w:rPr>
              <w:t xml:space="preserve"> iazuri din fondul forestier;</w:t>
            </w:r>
          </w:p>
          <w:p w14:paraId="30DEC1A8" w14:textId="77777777" w:rsidR="007435DC" w:rsidRPr="00F456B4" w:rsidRDefault="007435DC" w:rsidP="00A23D58">
            <w:pPr>
              <w:jc w:val="both"/>
              <w:rPr>
                <w:lang w:val="ro-RO"/>
              </w:rPr>
            </w:pPr>
            <w:r w:rsidRPr="00F456B4">
              <w:rPr>
                <w:lang w:val="ro-RO"/>
              </w:rPr>
              <w:t>d)</w:t>
            </w:r>
            <w:r w:rsidRPr="00F456B4">
              <w:rPr>
                <w:lang w:val="ro-RO"/>
              </w:rPr>
              <w:tab/>
              <w:t xml:space="preserve">fructele de pădure, semințele forestiere, trufele și alte ciuperci comestibile, plantele medicinale, aromatice și ornamentale, cultivate </w:t>
            </w:r>
            <w:proofErr w:type="spellStart"/>
            <w:r w:rsidRPr="00F456B4">
              <w:rPr>
                <w:lang w:val="ro-RO"/>
              </w:rPr>
              <w:t>şi</w:t>
            </w:r>
            <w:proofErr w:type="spellEnd"/>
            <w:r w:rsidRPr="00F456B4">
              <w:rPr>
                <w:lang w:val="ro-RO"/>
              </w:rPr>
              <w:t xml:space="preserve"> din flora spontană, rășina </w:t>
            </w:r>
            <w:proofErr w:type="spellStart"/>
            <w:r w:rsidRPr="00F456B4">
              <w:rPr>
                <w:lang w:val="ro-RO"/>
              </w:rPr>
              <w:t>şi</w:t>
            </w:r>
            <w:proofErr w:type="spellEnd"/>
            <w:r w:rsidRPr="00F456B4">
              <w:rPr>
                <w:lang w:val="ro-RO"/>
              </w:rPr>
              <w:t xml:space="preserve"> altele similare.</w:t>
            </w:r>
          </w:p>
          <w:p w14:paraId="6CB81F5F" w14:textId="77777777" w:rsidR="007435DC" w:rsidRPr="00F456B4" w:rsidRDefault="007435DC" w:rsidP="00A23D58">
            <w:pPr>
              <w:jc w:val="both"/>
              <w:rPr>
                <w:lang w:val="ro-RO"/>
              </w:rPr>
            </w:pPr>
            <w:r w:rsidRPr="00F456B4">
              <w:rPr>
                <w:lang w:val="ro-RO"/>
              </w:rPr>
              <w:lastRenderedPageBreak/>
              <w:t xml:space="preserve">(3) Romsilva recoltează, exploatează, prelucrează </w:t>
            </w:r>
            <w:proofErr w:type="spellStart"/>
            <w:r w:rsidRPr="00F456B4">
              <w:rPr>
                <w:lang w:val="ro-RO"/>
              </w:rPr>
              <w:t>şi</w:t>
            </w:r>
            <w:proofErr w:type="spellEnd"/>
            <w:r w:rsidRPr="00F456B4">
              <w:rPr>
                <w:lang w:val="ro-RO"/>
              </w:rPr>
              <w:t xml:space="preserve"> valorifică </w:t>
            </w:r>
            <w:proofErr w:type="spellStart"/>
            <w:r w:rsidRPr="00F456B4">
              <w:rPr>
                <w:lang w:val="ro-RO"/>
              </w:rPr>
              <w:t>şi</w:t>
            </w:r>
            <w:proofErr w:type="spellEnd"/>
            <w:r w:rsidRPr="00F456B4">
              <w:rPr>
                <w:lang w:val="ro-RO"/>
              </w:rPr>
              <w:t xml:space="preserve"> alte produse nespecifice fondului forestier doar în condiții de eficiență economică.</w:t>
            </w:r>
          </w:p>
          <w:p w14:paraId="6E987B71" w14:textId="77777777" w:rsidR="007435DC" w:rsidRPr="00F456B4" w:rsidRDefault="007435DC" w:rsidP="00A23D58">
            <w:pPr>
              <w:jc w:val="both"/>
              <w:rPr>
                <w:lang w:val="ro-RO"/>
              </w:rPr>
            </w:pPr>
            <w:r w:rsidRPr="00F456B4">
              <w:rPr>
                <w:lang w:val="ro-RO"/>
              </w:rPr>
              <w:t>(4) Romsilva exploatează lemn din fondul forestier proprietate publică a statului prin încheierea unor contracte de prestări servicii cu operatori economici atestați pentru activitatea de exploatare forestieră și/sau cu subunitățile proprii atestate pentru activitatea de exploatare forestieră doar în condiții de eficiență economică.</w:t>
            </w:r>
          </w:p>
          <w:p w14:paraId="6AC488AC" w14:textId="77777777" w:rsidR="007435DC" w:rsidRPr="00F456B4" w:rsidRDefault="007435DC" w:rsidP="00A23D58">
            <w:pPr>
              <w:jc w:val="both"/>
              <w:rPr>
                <w:lang w:val="ro-RO"/>
              </w:rPr>
            </w:pPr>
            <w:r w:rsidRPr="00F456B4">
              <w:rPr>
                <w:lang w:val="ro-RO"/>
              </w:rPr>
              <w:t>(5) Romsilva întreține și repara drumurile forestiere și căile ferate forestiere aflate în administrare prin încheierea unor contracte de prestări servicii cu operatori economici atestați și/sau cu subunitățile proprii atestate doar în condiții de eficiență economică.</w:t>
            </w:r>
          </w:p>
          <w:p w14:paraId="10BC1A9C" w14:textId="77777777" w:rsidR="007435DC" w:rsidRPr="00F456B4" w:rsidRDefault="007435DC" w:rsidP="00A23D58">
            <w:pPr>
              <w:jc w:val="both"/>
              <w:rPr>
                <w:lang w:val="ro-RO"/>
              </w:rPr>
            </w:pPr>
            <w:r w:rsidRPr="00F456B4">
              <w:rPr>
                <w:lang w:val="ro-RO"/>
              </w:rPr>
              <w:lastRenderedPageBreak/>
              <w:t xml:space="preserve">(6) Romsilva desfășoară activități de creștere a cabalinelor, acțiuni de silvoturism și agrement, de echitație și turism ecvestru, precum și acțiuni pe hipodromuri doar în condiții de eficiență economică. </w:t>
            </w:r>
          </w:p>
          <w:p w14:paraId="1B558A59" w14:textId="77777777" w:rsidR="007435DC" w:rsidRPr="00F456B4" w:rsidRDefault="007435DC" w:rsidP="00A23D58">
            <w:pPr>
              <w:jc w:val="both"/>
              <w:rPr>
                <w:lang w:val="ro-RO"/>
              </w:rPr>
            </w:pPr>
            <w:r w:rsidRPr="00F456B4">
              <w:rPr>
                <w:lang w:val="ro-RO"/>
              </w:rPr>
              <w:t>(7) Romsilva administrează sau prestează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3BA92A3C" w14:textId="77777777" w:rsidR="007435DC" w:rsidRPr="00F456B4" w:rsidRDefault="007435DC" w:rsidP="00A23D58">
            <w:pPr>
              <w:jc w:val="both"/>
              <w:rPr>
                <w:lang w:val="ro-RO"/>
              </w:rPr>
            </w:pPr>
            <w:r w:rsidRPr="00F456B4">
              <w:rPr>
                <w:lang w:val="ro-RO"/>
              </w:rPr>
              <w:t>(8) Romsilva administrează prin unitățile sale cu personalitate juridică prevăzute la pct. 1-22 din anexa nr. 2 ariile naturale protejate atribuite pe bază de contract de administrare de către autoritatea responsabilă.</w:t>
            </w:r>
          </w:p>
          <w:p w14:paraId="63C61896" w14:textId="77777777" w:rsidR="007435DC" w:rsidRPr="00F456B4" w:rsidRDefault="007435DC" w:rsidP="00A23D58">
            <w:pPr>
              <w:jc w:val="both"/>
              <w:rPr>
                <w:lang w:val="ro-RO"/>
              </w:rPr>
            </w:pPr>
            <w:r w:rsidRPr="00F456B4">
              <w:rPr>
                <w:lang w:val="ro-RO"/>
              </w:rPr>
              <w:lastRenderedPageBreak/>
              <w:t>(9) Romsilva se poate asocia cu persoane juridice, române sau străine, pentru realizarea unor activități de interes comun, corespunzătoare obiectului său de activitate, în conformitate cu prevederile art. 33 și 35 din Legea nr. 15/1990 privind reorganizarea unităților economice de stat ca regii autonome și societăți comerciale, cu modificările și completările ulterioare.</w:t>
            </w:r>
          </w:p>
          <w:p w14:paraId="41AA15B3" w14:textId="77777777" w:rsidR="007435DC" w:rsidRPr="00F456B4" w:rsidRDefault="007435DC" w:rsidP="00A23D58">
            <w:pPr>
              <w:jc w:val="both"/>
              <w:rPr>
                <w:lang w:val="ro-RO"/>
              </w:rPr>
            </w:pPr>
          </w:p>
          <w:p w14:paraId="350F3A63" w14:textId="77777777" w:rsidR="007435DC" w:rsidRPr="00F456B4" w:rsidRDefault="007435DC" w:rsidP="00A23D58">
            <w:pPr>
              <w:jc w:val="both"/>
              <w:rPr>
                <w:lang w:val="ro-RO"/>
              </w:rPr>
            </w:pPr>
            <w:r w:rsidRPr="00F456B4">
              <w:rPr>
                <w:lang w:val="ro-RO"/>
              </w:rPr>
              <w:t xml:space="preserve">Art. 6. -  Romsilva are următoarele atribuții și competențe principale:  </w:t>
            </w:r>
          </w:p>
          <w:p w14:paraId="243FB0F2" w14:textId="77777777" w:rsidR="007435DC" w:rsidRPr="00F456B4" w:rsidRDefault="007435DC" w:rsidP="00A23D58">
            <w:pPr>
              <w:jc w:val="both"/>
              <w:rPr>
                <w:lang w:val="ro-RO"/>
              </w:rPr>
            </w:pPr>
            <w:r w:rsidRPr="00F456B4">
              <w:rPr>
                <w:lang w:val="ro-RO"/>
              </w:rPr>
              <w:t>A.</w:t>
            </w:r>
            <w:r w:rsidRPr="00F456B4">
              <w:rPr>
                <w:lang w:val="ro-RO"/>
              </w:rPr>
              <w:tab/>
              <w:t>În domeniul silviculturii, exploatării lemnului și cinegetic:</w:t>
            </w:r>
          </w:p>
          <w:p w14:paraId="3A740A9B" w14:textId="77777777" w:rsidR="007435DC" w:rsidRPr="00F456B4" w:rsidRDefault="007435DC" w:rsidP="00A23D58">
            <w:pPr>
              <w:jc w:val="both"/>
              <w:rPr>
                <w:lang w:val="ro-RO"/>
              </w:rPr>
            </w:pPr>
            <w:r w:rsidRPr="00F456B4">
              <w:rPr>
                <w:lang w:val="ro-RO"/>
              </w:rPr>
              <w:t>j)</w:t>
            </w:r>
            <w:r w:rsidRPr="00F456B4">
              <w:rPr>
                <w:lang w:val="ro-RO"/>
              </w:rPr>
              <w:tab/>
              <w:t>demarează procedurile administrative/juridice pentru soluționarea ocupațiilor/litigiilor din fondul forestier proprietate publică și privată a statului aflat în administrare;</w:t>
            </w:r>
          </w:p>
          <w:p w14:paraId="10C7BC38" w14:textId="77777777" w:rsidR="007435DC" w:rsidRPr="00F456B4" w:rsidRDefault="007435DC" w:rsidP="00A23D58">
            <w:pPr>
              <w:jc w:val="both"/>
              <w:rPr>
                <w:lang w:val="ro-RO"/>
              </w:rPr>
            </w:pPr>
            <w:r w:rsidRPr="00F456B4">
              <w:rPr>
                <w:lang w:val="ro-RO"/>
              </w:rPr>
              <w:t>mm)</w:t>
            </w:r>
            <w:r w:rsidRPr="00F456B4">
              <w:rPr>
                <w:lang w:val="ro-RO"/>
              </w:rPr>
              <w:tab/>
              <w:t xml:space="preserve">poate realiza proiecte de îmbunătățiri </w:t>
            </w:r>
            <w:r w:rsidRPr="00F456B4">
              <w:rPr>
                <w:lang w:val="ro-RO"/>
              </w:rPr>
              <w:lastRenderedPageBreak/>
              <w:t xml:space="preserve">funciare în domeniul silvic și proiecte de drumuri forestiere </w:t>
            </w:r>
            <w:proofErr w:type="spellStart"/>
            <w:r w:rsidRPr="00F456B4">
              <w:rPr>
                <w:lang w:val="ro-RO"/>
              </w:rPr>
              <w:t>şi</w:t>
            </w:r>
            <w:proofErr w:type="spellEnd"/>
            <w:r w:rsidRPr="00F456B4">
              <w:rPr>
                <w:lang w:val="ro-RO"/>
              </w:rPr>
              <w:t xml:space="preserve"> poate asigura asistența tehnică de specialitate;</w:t>
            </w:r>
          </w:p>
          <w:p w14:paraId="598C7700" w14:textId="77777777" w:rsidR="007435DC" w:rsidRPr="00F456B4" w:rsidRDefault="007435DC" w:rsidP="00A23D58">
            <w:pPr>
              <w:jc w:val="both"/>
              <w:rPr>
                <w:lang w:val="ro-RO"/>
              </w:rPr>
            </w:pPr>
          </w:p>
          <w:p w14:paraId="7CBE1FDA" w14:textId="77777777" w:rsidR="007435DC" w:rsidRPr="00F456B4" w:rsidRDefault="007435DC" w:rsidP="00A23D58">
            <w:pPr>
              <w:jc w:val="both"/>
              <w:rPr>
                <w:lang w:val="ro-RO"/>
              </w:rPr>
            </w:pPr>
          </w:p>
          <w:p w14:paraId="24D8DAC5" w14:textId="77777777" w:rsidR="007435DC" w:rsidRPr="00F456B4" w:rsidRDefault="007435DC" w:rsidP="00A23D58">
            <w:pPr>
              <w:jc w:val="both"/>
              <w:rPr>
                <w:lang w:val="ro-RO"/>
              </w:rPr>
            </w:pPr>
          </w:p>
          <w:p w14:paraId="2E4D72B0" w14:textId="77777777" w:rsidR="007435DC" w:rsidRPr="00F456B4" w:rsidRDefault="007435DC" w:rsidP="00A23D58">
            <w:pPr>
              <w:jc w:val="both"/>
              <w:rPr>
                <w:lang w:val="ro-RO"/>
              </w:rPr>
            </w:pPr>
          </w:p>
          <w:p w14:paraId="6C358979" w14:textId="77777777" w:rsidR="007435DC" w:rsidRPr="00F456B4" w:rsidRDefault="007435DC" w:rsidP="00A23D58">
            <w:pPr>
              <w:jc w:val="both"/>
              <w:rPr>
                <w:lang w:val="ro-RO"/>
              </w:rPr>
            </w:pPr>
          </w:p>
          <w:p w14:paraId="5CE7E85B" w14:textId="77777777" w:rsidR="007435DC" w:rsidRPr="00F456B4" w:rsidRDefault="007435DC" w:rsidP="00A23D58">
            <w:pPr>
              <w:jc w:val="both"/>
              <w:rPr>
                <w:lang w:val="ro-RO"/>
              </w:rPr>
            </w:pPr>
          </w:p>
          <w:p w14:paraId="47C9DF92" w14:textId="77777777" w:rsidR="007435DC" w:rsidRPr="00F456B4" w:rsidRDefault="007435DC" w:rsidP="00A23D58">
            <w:pPr>
              <w:jc w:val="both"/>
              <w:rPr>
                <w:lang w:val="ro-RO"/>
              </w:rPr>
            </w:pPr>
          </w:p>
          <w:p w14:paraId="2692CF30" w14:textId="77777777" w:rsidR="007435DC" w:rsidRPr="00F456B4" w:rsidRDefault="007435DC" w:rsidP="00A23D58">
            <w:pPr>
              <w:jc w:val="both"/>
              <w:rPr>
                <w:lang w:val="ro-RO"/>
              </w:rPr>
            </w:pPr>
          </w:p>
          <w:p w14:paraId="69233489" w14:textId="77777777" w:rsidR="007435DC" w:rsidRPr="00F456B4" w:rsidRDefault="007435DC" w:rsidP="00A23D58">
            <w:pPr>
              <w:jc w:val="both"/>
              <w:rPr>
                <w:lang w:val="ro-RO"/>
              </w:rPr>
            </w:pPr>
          </w:p>
          <w:p w14:paraId="06A34C48" w14:textId="77777777" w:rsidR="007435DC" w:rsidRPr="00F456B4" w:rsidRDefault="007435DC" w:rsidP="00794122">
            <w:pPr>
              <w:jc w:val="both"/>
              <w:rPr>
                <w:lang w:val="ro-RO"/>
              </w:rPr>
            </w:pPr>
            <w:r w:rsidRPr="00F456B4">
              <w:rPr>
                <w:lang w:val="ro-RO"/>
              </w:rPr>
              <w:t xml:space="preserve">C. În domeniul creșterii, exploatării și ameliorării cabalinelor:  </w:t>
            </w:r>
          </w:p>
          <w:p w14:paraId="41B217D5" w14:textId="77777777" w:rsidR="007435DC" w:rsidRPr="00F456B4" w:rsidRDefault="007435DC" w:rsidP="00794122">
            <w:pPr>
              <w:jc w:val="both"/>
              <w:rPr>
                <w:lang w:val="ro-RO"/>
              </w:rPr>
            </w:pPr>
            <w:r w:rsidRPr="00F456B4">
              <w:rPr>
                <w:lang w:val="ro-RO"/>
              </w:rPr>
              <w:t>a)</w:t>
            </w:r>
            <w:r w:rsidRPr="00F456B4">
              <w:rPr>
                <w:lang w:val="ro-RO"/>
              </w:rPr>
              <w:tab/>
              <w:t>aplicarea strategiei și implementarea programelor de ameliorare genetică a cabalinelor de rasă;</w:t>
            </w:r>
          </w:p>
          <w:p w14:paraId="684930A0" w14:textId="77777777" w:rsidR="007435DC" w:rsidRPr="00F456B4" w:rsidRDefault="007435DC" w:rsidP="00794122">
            <w:pPr>
              <w:jc w:val="both"/>
              <w:rPr>
                <w:lang w:val="ro-RO"/>
              </w:rPr>
            </w:pPr>
            <w:r w:rsidRPr="00F456B4">
              <w:rPr>
                <w:lang w:val="ro-RO"/>
              </w:rPr>
              <w:t>b)</w:t>
            </w:r>
            <w:r w:rsidRPr="00F456B4">
              <w:rPr>
                <w:lang w:val="ro-RO"/>
              </w:rPr>
              <w:tab/>
              <w:t>creșterea, calificarea și exploatarea efectivelor de cabaline din hergheliile proprii;</w:t>
            </w:r>
          </w:p>
          <w:p w14:paraId="5ADB59B1" w14:textId="77777777" w:rsidR="007435DC" w:rsidRPr="00F456B4" w:rsidRDefault="007435DC" w:rsidP="00794122">
            <w:pPr>
              <w:jc w:val="both"/>
              <w:rPr>
                <w:lang w:val="ro-RO"/>
              </w:rPr>
            </w:pPr>
            <w:r w:rsidRPr="00F456B4">
              <w:rPr>
                <w:lang w:val="ro-RO"/>
              </w:rPr>
              <w:t>c)</w:t>
            </w:r>
            <w:r w:rsidRPr="00F456B4">
              <w:rPr>
                <w:lang w:val="ro-RO"/>
              </w:rPr>
              <w:tab/>
              <w:t xml:space="preserve">organizează </w:t>
            </w:r>
            <w:proofErr w:type="spellStart"/>
            <w:r w:rsidRPr="00F456B4">
              <w:rPr>
                <w:lang w:val="ro-RO"/>
              </w:rPr>
              <w:t>şi</w:t>
            </w:r>
            <w:proofErr w:type="spellEnd"/>
            <w:r w:rsidRPr="00F456B4">
              <w:rPr>
                <w:lang w:val="ro-RO"/>
              </w:rPr>
              <w:t xml:space="preserve"> coordonează activități de reproducție, creștere </w:t>
            </w:r>
            <w:proofErr w:type="spellStart"/>
            <w:r w:rsidRPr="00F456B4">
              <w:rPr>
                <w:lang w:val="ro-RO"/>
              </w:rPr>
              <w:t>şi</w:t>
            </w:r>
            <w:proofErr w:type="spellEnd"/>
            <w:r w:rsidRPr="00F456B4">
              <w:rPr>
                <w:lang w:val="ro-RO"/>
              </w:rPr>
              <w:t xml:space="preserve"> sanitar-veterinare în vederea realizării efectivelor pe rase, conform programului stabilit, în hergheliile proprii; </w:t>
            </w:r>
          </w:p>
          <w:p w14:paraId="2C0CC6E6" w14:textId="77777777" w:rsidR="007435DC" w:rsidRPr="00F456B4" w:rsidRDefault="007435DC" w:rsidP="00794122">
            <w:pPr>
              <w:jc w:val="both"/>
              <w:rPr>
                <w:lang w:val="ro-RO"/>
              </w:rPr>
            </w:pPr>
            <w:r w:rsidRPr="00F456B4">
              <w:rPr>
                <w:lang w:val="ro-RO"/>
              </w:rPr>
              <w:lastRenderedPageBreak/>
              <w:t>d)</w:t>
            </w:r>
            <w:r w:rsidRPr="00F456B4">
              <w:rPr>
                <w:lang w:val="ro-RO"/>
              </w:rPr>
              <w:tab/>
              <w:t xml:space="preserve">stabilește profilul hergheliilor sale, pe termen scurt, mediu </w:t>
            </w:r>
            <w:proofErr w:type="spellStart"/>
            <w:r w:rsidRPr="00F456B4">
              <w:rPr>
                <w:lang w:val="ro-RO"/>
              </w:rPr>
              <w:t>şi</w:t>
            </w:r>
            <w:proofErr w:type="spellEnd"/>
            <w:r w:rsidRPr="00F456B4">
              <w:rPr>
                <w:lang w:val="ro-RO"/>
              </w:rPr>
              <w:t xml:space="preserve"> lung, menținând rasele aflate în pericol de dispariție și a celor vulnerabile ca depozite de gene;</w:t>
            </w:r>
          </w:p>
          <w:p w14:paraId="0137391B" w14:textId="77777777" w:rsidR="007435DC" w:rsidRPr="00F456B4" w:rsidRDefault="007435DC" w:rsidP="00794122">
            <w:pPr>
              <w:jc w:val="both"/>
              <w:rPr>
                <w:lang w:val="ro-RO"/>
              </w:rPr>
            </w:pPr>
            <w:r w:rsidRPr="00F456B4">
              <w:rPr>
                <w:lang w:val="ro-RO"/>
              </w:rPr>
              <w:t>e)</w:t>
            </w:r>
            <w:r w:rsidRPr="00F456B4">
              <w:rPr>
                <w:lang w:val="ro-RO"/>
              </w:rPr>
              <w:tab/>
              <w:t xml:space="preserve">organizează </w:t>
            </w:r>
            <w:proofErr w:type="spellStart"/>
            <w:r w:rsidRPr="00F456B4">
              <w:rPr>
                <w:lang w:val="ro-RO"/>
              </w:rPr>
              <w:t>şi</w:t>
            </w:r>
            <w:proofErr w:type="spellEnd"/>
            <w:r w:rsidRPr="00F456B4">
              <w:rPr>
                <w:lang w:val="ro-RO"/>
              </w:rPr>
              <w:t xml:space="preserve"> desfășoară activități de cercetare științifică direct sau în colaborare cu celelalte unități din domeniul cercetării zootehnice; </w:t>
            </w:r>
          </w:p>
          <w:p w14:paraId="3E96623A" w14:textId="77777777" w:rsidR="007435DC" w:rsidRPr="00F456B4" w:rsidRDefault="007435DC" w:rsidP="00794122">
            <w:pPr>
              <w:jc w:val="both"/>
              <w:rPr>
                <w:lang w:val="ro-RO"/>
              </w:rPr>
            </w:pPr>
            <w:r w:rsidRPr="00F456B4">
              <w:rPr>
                <w:lang w:val="ro-RO"/>
              </w:rPr>
              <w:t>f)</w:t>
            </w:r>
            <w:r w:rsidRPr="00F456B4">
              <w:rPr>
                <w:lang w:val="ro-RO"/>
              </w:rPr>
              <w:tab/>
              <w:t xml:space="preserve">coordonează mișcările de reproducători </w:t>
            </w:r>
            <w:proofErr w:type="spellStart"/>
            <w:r w:rsidRPr="00F456B4">
              <w:rPr>
                <w:lang w:val="ro-RO"/>
              </w:rPr>
              <w:t>şi</w:t>
            </w:r>
            <w:proofErr w:type="spellEnd"/>
            <w:r w:rsidRPr="00F456B4">
              <w:rPr>
                <w:lang w:val="ro-RO"/>
              </w:rPr>
              <w:t xml:space="preserve"> ale altor categorii de cabaline între secții;  </w:t>
            </w:r>
          </w:p>
          <w:p w14:paraId="2A43255D" w14:textId="77777777" w:rsidR="007435DC" w:rsidRPr="00F456B4" w:rsidRDefault="007435DC" w:rsidP="00794122">
            <w:pPr>
              <w:jc w:val="both"/>
              <w:rPr>
                <w:lang w:val="ro-RO"/>
              </w:rPr>
            </w:pPr>
            <w:r w:rsidRPr="00F456B4">
              <w:rPr>
                <w:lang w:val="ro-RO"/>
              </w:rPr>
              <w:t>g)</w:t>
            </w:r>
            <w:r w:rsidRPr="00F456B4">
              <w:rPr>
                <w:lang w:val="ro-RO"/>
              </w:rPr>
              <w:tab/>
              <w:t xml:space="preserve">ține registrele genealogice pentru efectivele de cai de rasă din secțiile proprii </w:t>
            </w:r>
            <w:proofErr w:type="spellStart"/>
            <w:r w:rsidRPr="00F456B4">
              <w:rPr>
                <w:lang w:val="ro-RO"/>
              </w:rPr>
              <w:t>şi</w:t>
            </w:r>
            <w:proofErr w:type="spellEnd"/>
            <w:r w:rsidRPr="00F456B4">
              <w:rPr>
                <w:lang w:val="ro-RO"/>
              </w:rPr>
              <w:t xml:space="preserve"> sistematizează informațiile privind identificarea, înmatricularea, autorizarea la reproducție, activitatea de reproducție </w:t>
            </w:r>
            <w:proofErr w:type="spellStart"/>
            <w:r w:rsidRPr="00F456B4">
              <w:rPr>
                <w:lang w:val="ro-RO"/>
              </w:rPr>
              <w:t>şi</w:t>
            </w:r>
            <w:proofErr w:type="spellEnd"/>
            <w:r w:rsidRPr="00F456B4">
              <w:rPr>
                <w:lang w:val="ro-RO"/>
              </w:rPr>
              <w:t xml:space="preserve"> mișcările reproducătorilor între herghelii; </w:t>
            </w:r>
          </w:p>
          <w:p w14:paraId="6CFD1B01" w14:textId="77777777" w:rsidR="007435DC" w:rsidRPr="00F456B4" w:rsidRDefault="007435DC" w:rsidP="00794122">
            <w:pPr>
              <w:jc w:val="both"/>
              <w:rPr>
                <w:lang w:val="ro-RO"/>
              </w:rPr>
            </w:pPr>
            <w:r w:rsidRPr="00F456B4">
              <w:rPr>
                <w:lang w:val="ro-RO"/>
              </w:rPr>
              <w:t>h)</w:t>
            </w:r>
            <w:r w:rsidRPr="00F456B4">
              <w:rPr>
                <w:lang w:val="ro-RO"/>
              </w:rPr>
              <w:tab/>
              <w:t xml:space="preserve">organizează baza materială pentru </w:t>
            </w:r>
            <w:r w:rsidRPr="00F456B4">
              <w:rPr>
                <w:lang w:val="ro-RO"/>
              </w:rPr>
              <w:lastRenderedPageBreak/>
              <w:t xml:space="preserve">realizarea programelor economice, de cercetare </w:t>
            </w:r>
            <w:proofErr w:type="spellStart"/>
            <w:r w:rsidRPr="00F456B4">
              <w:rPr>
                <w:lang w:val="ro-RO"/>
              </w:rPr>
              <w:t>şi</w:t>
            </w:r>
            <w:proofErr w:type="spellEnd"/>
            <w:r w:rsidRPr="00F456B4">
              <w:rPr>
                <w:lang w:val="ro-RO"/>
              </w:rPr>
              <w:t xml:space="preserve"> sport pentru secțiile sale privind materialul de reproducție, medicamentele, vaccinurile, precum </w:t>
            </w:r>
            <w:proofErr w:type="spellStart"/>
            <w:r w:rsidRPr="00F456B4">
              <w:rPr>
                <w:lang w:val="ro-RO"/>
              </w:rPr>
              <w:t>şi</w:t>
            </w:r>
            <w:proofErr w:type="spellEnd"/>
            <w:r w:rsidRPr="00F456B4">
              <w:rPr>
                <w:lang w:val="ro-RO"/>
              </w:rPr>
              <w:t xml:space="preserve"> a propunerilor de investiții;  </w:t>
            </w:r>
          </w:p>
          <w:p w14:paraId="4501D45F" w14:textId="77777777" w:rsidR="007435DC" w:rsidRPr="00F456B4" w:rsidRDefault="007435DC" w:rsidP="00794122">
            <w:pPr>
              <w:jc w:val="both"/>
              <w:rPr>
                <w:lang w:val="ro-RO"/>
              </w:rPr>
            </w:pPr>
          </w:p>
          <w:p w14:paraId="723D26A3" w14:textId="77777777" w:rsidR="007435DC" w:rsidRPr="00F456B4" w:rsidRDefault="007435DC" w:rsidP="00794122">
            <w:pPr>
              <w:jc w:val="both"/>
              <w:rPr>
                <w:lang w:val="ro-RO"/>
              </w:rPr>
            </w:pPr>
          </w:p>
          <w:p w14:paraId="2F002B29" w14:textId="77777777" w:rsidR="007435DC" w:rsidRPr="00F456B4" w:rsidRDefault="007435DC" w:rsidP="00794122">
            <w:pPr>
              <w:jc w:val="both"/>
              <w:rPr>
                <w:lang w:val="ro-RO"/>
              </w:rPr>
            </w:pPr>
          </w:p>
          <w:p w14:paraId="348485C2" w14:textId="77777777" w:rsidR="007435DC" w:rsidRPr="00F456B4" w:rsidRDefault="007435DC" w:rsidP="00794122">
            <w:pPr>
              <w:jc w:val="both"/>
              <w:rPr>
                <w:lang w:val="ro-RO"/>
              </w:rPr>
            </w:pPr>
          </w:p>
          <w:p w14:paraId="5B0C305A" w14:textId="77777777" w:rsidR="007435DC" w:rsidRPr="00F456B4" w:rsidRDefault="007435DC" w:rsidP="00794122">
            <w:pPr>
              <w:jc w:val="both"/>
              <w:rPr>
                <w:lang w:val="ro-RO"/>
              </w:rPr>
            </w:pPr>
          </w:p>
          <w:p w14:paraId="7DA7D478" w14:textId="77777777" w:rsidR="007435DC" w:rsidRPr="00F456B4" w:rsidRDefault="007435DC" w:rsidP="00794122">
            <w:pPr>
              <w:jc w:val="both"/>
              <w:rPr>
                <w:lang w:val="ro-RO"/>
              </w:rPr>
            </w:pPr>
            <w:r w:rsidRPr="00F456B4">
              <w:rPr>
                <w:lang w:val="ro-RO"/>
              </w:rPr>
              <w:t>i)</w:t>
            </w:r>
            <w:r w:rsidRPr="00F456B4">
              <w:rPr>
                <w:lang w:val="ro-RO"/>
              </w:rPr>
              <w:tab/>
              <w:t xml:space="preserve">participă la activitatea organismelor internaționale din domeniu </w:t>
            </w:r>
            <w:proofErr w:type="spellStart"/>
            <w:r w:rsidRPr="00F456B4">
              <w:rPr>
                <w:lang w:val="ro-RO"/>
              </w:rPr>
              <w:t>şi</w:t>
            </w:r>
            <w:proofErr w:type="spellEnd"/>
            <w:r w:rsidRPr="00F456B4">
              <w:rPr>
                <w:lang w:val="ro-RO"/>
              </w:rPr>
              <w:t xml:space="preserve"> realizează operațiunile de cooperare economică internațională în domeniul său de activitate;  </w:t>
            </w:r>
          </w:p>
          <w:p w14:paraId="2A8EEF63" w14:textId="77777777" w:rsidR="007435DC" w:rsidRPr="00F456B4" w:rsidRDefault="007435DC" w:rsidP="00794122">
            <w:pPr>
              <w:jc w:val="both"/>
              <w:rPr>
                <w:lang w:val="ro-RO"/>
              </w:rPr>
            </w:pPr>
            <w:r w:rsidRPr="00F456B4">
              <w:rPr>
                <w:lang w:val="ro-RO"/>
              </w:rPr>
              <w:t>j)</w:t>
            </w:r>
            <w:r w:rsidRPr="00F456B4">
              <w:rPr>
                <w:lang w:val="ro-RO"/>
              </w:rPr>
              <w:tab/>
              <w:t xml:space="preserve">organizează dresajul, antrenamentul </w:t>
            </w:r>
            <w:proofErr w:type="spellStart"/>
            <w:r w:rsidRPr="00F456B4">
              <w:rPr>
                <w:lang w:val="ro-RO"/>
              </w:rPr>
              <w:t>şi</w:t>
            </w:r>
            <w:proofErr w:type="spellEnd"/>
            <w:r w:rsidRPr="00F456B4">
              <w:rPr>
                <w:lang w:val="ro-RO"/>
              </w:rPr>
              <w:t xml:space="preserve"> testează cabalinele prin curse cu public, pe hipodromurile proprii </w:t>
            </w:r>
            <w:proofErr w:type="spellStart"/>
            <w:r w:rsidRPr="00F456B4">
              <w:rPr>
                <w:lang w:val="ro-RO"/>
              </w:rPr>
              <w:t>şi</w:t>
            </w:r>
            <w:proofErr w:type="spellEnd"/>
            <w:r w:rsidRPr="00F456B4">
              <w:rPr>
                <w:lang w:val="ro-RO"/>
              </w:rPr>
              <w:t xml:space="preserve"> pe alte hipodromuri din țară </w:t>
            </w:r>
            <w:proofErr w:type="spellStart"/>
            <w:r w:rsidRPr="00F456B4">
              <w:rPr>
                <w:lang w:val="ro-RO"/>
              </w:rPr>
              <w:t>şi</w:t>
            </w:r>
            <w:proofErr w:type="spellEnd"/>
            <w:r w:rsidRPr="00F456B4">
              <w:rPr>
                <w:lang w:val="ro-RO"/>
              </w:rPr>
              <w:t xml:space="preserve"> din străinătate, organizează activități sportive </w:t>
            </w:r>
            <w:proofErr w:type="spellStart"/>
            <w:r w:rsidRPr="00F456B4">
              <w:rPr>
                <w:lang w:val="ro-RO"/>
              </w:rPr>
              <w:t>şi</w:t>
            </w:r>
            <w:proofErr w:type="spellEnd"/>
            <w:r w:rsidRPr="00F456B4">
              <w:rPr>
                <w:lang w:val="ro-RO"/>
              </w:rPr>
              <w:t xml:space="preserve"> efectuează investiții pentru sportul hipic;  </w:t>
            </w:r>
          </w:p>
          <w:p w14:paraId="4882831A" w14:textId="77777777" w:rsidR="007435DC" w:rsidRPr="00F456B4" w:rsidRDefault="007435DC" w:rsidP="00794122">
            <w:pPr>
              <w:jc w:val="both"/>
              <w:rPr>
                <w:lang w:val="ro-RO"/>
              </w:rPr>
            </w:pPr>
            <w:r w:rsidRPr="00F456B4">
              <w:rPr>
                <w:lang w:val="ro-RO"/>
              </w:rPr>
              <w:t>k)</w:t>
            </w:r>
            <w:r w:rsidRPr="00F456B4">
              <w:rPr>
                <w:lang w:val="ro-RO"/>
              </w:rPr>
              <w:tab/>
              <w:t xml:space="preserve">cultivă, în cele mai bune condiții, </w:t>
            </w:r>
            <w:r w:rsidRPr="00F456B4">
              <w:rPr>
                <w:lang w:val="ro-RO"/>
              </w:rPr>
              <w:lastRenderedPageBreak/>
              <w:t xml:space="preserve">terenurile arabile, îmbunătățește pajiștile, exploatează pășunile împădurite </w:t>
            </w:r>
            <w:proofErr w:type="spellStart"/>
            <w:r w:rsidRPr="00F456B4">
              <w:rPr>
                <w:lang w:val="ro-RO"/>
              </w:rPr>
              <w:t>şi</w:t>
            </w:r>
            <w:proofErr w:type="spellEnd"/>
            <w:r w:rsidRPr="00F456B4">
              <w:rPr>
                <w:lang w:val="ro-RO"/>
              </w:rPr>
              <w:t xml:space="preserve"> terenurile cu vegetație forestieră, în vederea obținerii cantităților de furaje necesare secțiilor sale </w:t>
            </w:r>
            <w:proofErr w:type="spellStart"/>
            <w:r w:rsidRPr="00F456B4">
              <w:rPr>
                <w:lang w:val="ro-RO"/>
              </w:rPr>
              <w:t>şi</w:t>
            </w:r>
            <w:proofErr w:type="spellEnd"/>
            <w:r w:rsidRPr="00F456B4">
              <w:rPr>
                <w:lang w:val="ro-RO"/>
              </w:rPr>
              <w:t xml:space="preserve"> a altor produse destinate vânzării; </w:t>
            </w:r>
          </w:p>
          <w:p w14:paraId="51EC69FD" w14:textId="77777777" w:rsidR="007435DC" w:rsidRPr="00F456B4" w:rsidRDefault="007435DC" w:rsidP="00794122">
            <w:pPr>
              <w:jc w:val="both"/>
              <w:rPr>
                <w:lang w:val="ro-RO"/>
              </w:rPr>
            </w:pPr>
            <w:r w:rsidRPr="00F456B4">
              <w:rPr>
                <w:lang w:val="ro-RO"/>
              </w:rPr>
              <w:t>l)</w:t>
            </w:r>
            <w:r w:rsidRPr="00F456B4">
              <w:rPr>
                <w:lang w:val="ro-RO"/>
              </w:rPr>
              <w:tab/>
              <w:t xml:space="preserve">stabilește, în urma lucrărilor de clasare, destinația cabalinelor pe categorii, inclusiv transferul la alte unități </w:t>
            </w:r>
            <w:proofErr w:type="spellStart"/>
            <w:r w:rsidRPr="00F456B4">
              <w:rPr>
                <w:lang w:val="ro-RO"/>
              </w:rPr>
              <w:t>şi</w:t>
            </w:r>
            <w:proofErr w:type="spellEnd"/>
            <w:r w:rsidRPr="00F456B4">
              <w:rPr>
                <w:lang w:val="ro-RO"/>
              </w:rPr>
              <w:t xml:space="preserve"> subunități ale sale </w:t>
            </w:r>
            <w:proofErr w:type="spellStart"/>
            <w:r w:rsidRPr="00F456B4">
              <w:rPr>
                <w:lang w:val="ro-RO"/>
              </w:rPr>
              <w:t>şi</w:t>
            </w:r>
            <w:proofErr w:type="spellEnd"/>
            <w:r w:rsidRPr="00F456B4">
              <w:rPr>
                <w:lang w:val="ro-RO"/>
              </w:rPr>
              <w:t xml:space="preserve"> comercializarea, putând valorifica cabaline din patrimoniul propriu sau din domeniul privat al statului;  </w:t>
            </w:r>
          </w:p>
          <w:p w14:paraId="75AAFE2D" w14:textId="77777777" w:rsidR="007435DC" w:rsidRPr="00F456B4" w:rsidRDefault="007435DC" w:rsidP="00794122">
            <w:pPr>
              <w:jc w:val="both"/>
              <w:rPr>
                <w:lang w:val="ro-RO"/>
              </w:rPr>
            </w:pPr>
            <w:r w:rsidRPr="00F456B4">
              <w:rPr>
                <w:lang w:val="ro-RO"/>
              </w:rPr>
              <w:t>m)</w:t>
            </w:r>
            <w:r w:rsidRPr="00F456B4">
              <w:rPr>
                <w:lang w:val="ro-RO"/>
              </w:rPr>
              <w:tab/>
              <w:t xml:space="preserve">organizează promovarea exemplarelor de cabaline valoroase din hergheliile Romsilva, pe plan național </w:t>
            </w:r>
            <w:proofErr w:type="spellStart"/>
            <w:r w:rsidRPr="00F456B4">
              <w:rPr>
                <w:lang w:val="ro-RO"/>
              </w:rPr>
              <w:t>şi</w:t>
            </w:r>
            <w:proofErr w:type="spellEnd"/>
            <w:r w:rsidRPr="00F456B4">
              <w:rPr>
                <w:lang w:val="ro-RO"/>
              </w:rPr>
              <w:t xml:space="preserve"> internațional, prin organizarea de competiții sportive, târguri </w:t>
            </w:r>
            <w:proofErr w:type="spellStart"/>
            <w:r w:rsidRPr="00F456B4">
              <w:rPr>
                <w:lang w:val="ro-RO"/>
              </w:rPr>
              <w:t>şi</w:t>
            </w:r>
            <w:proofErr w:type="spellEnd"/>
            <w:r w:rsidRPr="00F456B4">
              <w:rPr>
                <w:lang w:val="ro-RO"/>
              </w:rPr>
              <w:t xml:space="preserve"> expoziții </w:t>
            </w:r>
            <w:proofErr w:type="spellStart"/>
            <w:r w:rsidRPr="00F456B4">
              <w:rPr>
                <w:lang w:val="ro-RO"/>
              </w:rPr>
              <w:t>şi</w:t>
            </w:r>
            <w:proofErr w:type="spellEnd"/>
            <w:r w:rsidRPr="00F456B4">
              <w:rPr>
                <w:lang w:val="ro-RO"/>
              </w:rPr>
              <w:t xml:space="preserve"> prin participarea la acestea; </w:t>
            </w:r>
          </w:p>
          <w:p w14:paraId="3BE5FA6F" w14:textId="77777777" w:rsidR="007435DC" w:rsidRPr="00F456B4" w:rsidRDefault="007435DC" w:rsidP="00794122">
            <w:pPr>
              <w:jc w:val="both"/>
              <w:rPr>
                <w:lang w:val="ro-RO"/>
              </w:rPr>
            </w:pPr>
            <w:r w:rsidRPr="00F456B4">
              <w:rPr>
                <w:lang w:val="ro-RO"/>
              </w:rPr>
              <w:t>n)</w:t>
            </w:r>
            <w:r w:rsidRPr="00F456B4">
              <w:rPr>
                <w:lang w:val="ro-RO"/>
              </w:rPr>
              <w:tab/>
              <w:t xml:space="preserve">poate închiria cabaline, manejuri, </w:t>
            </w:r>
            <w:r w:rsidRPr="00F456B4">
              <w:rPr>
                <w:lang w:val="ro-RO"/>
              </w:rPr>
              <w:lastRenderedPageBreak/>
              <w:t xml:space="preserve">hipodromuri, grajduri </w:t>
            </w:r>
            <w:proofErr w:type="spellStart"/>
            <w:r w:rsidRPr="00F456B4">
              <w:rPr>
                <w:lang w:val="ro-RO"/>
              </w:rPr>
              <w:t>şi</w:t>
            </w:r>
            <w:proofErr w:type="spellEnd"/>
            <w:r w:rsidRPr="00F456B4">
              <w:rPr>
                <w:lang w:val="ro-RO"/>
              </w:rPr>
              <w:t xml:space="preserve"> alte bunuri;</w:t>
            </w:r>
          </w:p>
          <w:p w14:paraId="00C5585C" w14:textId="77777777" w:rsidR="007435DC" w:rsidRPr="00F456B4" w:rsidRDefault="007435DC" w:rsidP="00794122">
            <w:pPr>
              <w:jc w:val="both"/>
              <w:rPr>
                <w:lang w:val="ro-RO"/>
              </w:rPr>
            </w:pPr>
            <w:r w:rsidRPr="00F456B4">
              <w:rPr>
                <w:lang w:val="ro-RO"/>
              </w:rPr>
              <w:t>o)</w:t>
            </w:r>
            <w:r w:rsidRPr="00F456B4">
              <w:rPr>
                <w:lang w:val="ro-RO"/>
              </w:rPr>
              <w:tab/>
              <w:t xml:space="preserve">are dreptul să facă schimburi de cabaline de reproducție, precum </w:t>
            </w:r>
            <w:proofErr w:type="spellStart"/>
            <w:r w:rsidRPr="00F456B4">
              <w:rPr>
                <w:lang w:val="ro-RO"/>
              </w:rPr>
              <w:t>şi</w:t>
            </w:r>
            <w:proofErr w:type="spellEnd"/>
            <w:r w:rsidRPr="00F456B4">
              <w:rPr>
                <w:lang w:val="ro-RO"/>
              </w:rPr>
              <w:t xml:space="preserve"> achiziții/închirieri de cabaline pentru reproducție, cu respectarea legislației în vigoare.</w:t>
            </w:r>
          </w:p>
          <w:p w14:paraId="2DDB6158" w14:textId="77777777" w:rsidR="007435DC" w:rsidRPr="00F456B4" w:rsidRDefault="007435DC" w:rsidP="00794122">
            <w:pPr>
              <w:jc w:val="both"/>
              <w:rPr>
                <w:lang w:val="ro-RO"/>
              </w:rPr>
            </w:pPr>
          </w:p>
          <w:p w14:paraId="54322EFB" w14:textId="77777777" w:rsidR="007435DC" w:rsidRPr="00F456B4" w:rsidRDefault="007435DC" w:rsidP="00794122">
            <w:pPr>
              <w:jc w:val="both"/>
              <w:rPr>
                <w:lang w:val="ro-RO"/>
              </w:rPr>
            </w:pPr>
            <w:r w:rsidRPr="00F456B4">
              <w:rPr>
                <w:lang w:val="ro-RO"/>
              </w:rPr>
              <w:t xml:space="preserve">Art. 7. - Alte atribuții </w:t>
            </w:r>
            <w:proofErr w:type="spellStart"/>
            <w:r w:rsidRPr="00F456B4">
              <w:rPr>
                <w:lang w:val="ro-RO"/>
              </w:rPr>
              <w:t>şi</w:t>
            </w:r>
            <w:proofErr w:type="spellEnd"/>
            <w:r w:rsidRPr="00F456B4">
              <w:rPr>
                <w:lang w:val="ro-RO"/>
              </w:rPr>
              <w:t xml:space="preserve"> competențe ale Romsilva sunt:</w:t>
            </w:r>
          </w:p>
          <w:p w14:paraId="24413980" w14:textId="77777777" w:rsidR="007435DC" w:rsidRPr="00F456B4" w:rsidRDefault="007435DC" w:rsidP="00794122">
            <w:pPr>
              <w:jc w:val="both"/>
              <w:rPr>
                <w:lang w:val="ro-RO"/>
              </w:rPr>
            </w:pPr>
            <w:r w:rsidRPr="00F456B4">
              <w:rPr>
                <w:lang w:val="ro-RO"/>
              </w:rPr>
              <w:t>s)</w:t>
            </w:r>
            <w:r w:rsidRPr="00F456B4">
              <w:rPr>
                <w:lang w:val="ro-RO"/>
              </w:rPr>
              <w:tab/>
              <w:t>asigură comunicarea cu publicul;</w:t>
            </w:r>
          </w:p>
          <w:p w14:paraId="7547AB47" w14:textId="77777777" w:rsidR="007435DC" w:rsidRPr="00F456B4" w:rsidRDefault="007435DC" w:rsidP="00794122">
            <w:pPr>
              <w:jc w:val="both"/>
              <w:rPr>
                <w:lang w:val="ro-RO"/>
              </w:rPr>
            </w:pPr>
            <w:r w:rsidRPr="00F456B4">
              <w:rPr>
                <w:lang w:val="ro-RO"/>
              </w:rPr>
              <w:t>t)</w:t>
            </w:r>
            <w:r w:rsidRPr="00F456B4">
              <w:rPr>
                <w:lang w:val="ro-RO"/>
              </w:rPr>
              <w:tab/>
              <w:t>încheie parteneriate cu persoane juridice, instituții publice și unități de învățământ în vederea desfășurării de acțiuni în scop educativ și de conștientizare ecologică și forestieră, prin unitățile din structura sa.</w:t>
            </w:r>
          </w:p>
          <w:p w14:paraId="5982C372" w14:textId="77777777" w:rsidR="007435DC" w:rsidRPr="00F456B4" w:rsidRDefault="007435DC" w:rsidP="00794122">
            <w:pPr>
              <w:jc w:val="both"/>
              <w:rPr>
                <w:lang w:val="ro-RO"/>
              </w:rPr>
            </w:pPr>
          </w:p>
          <w:p w14:paraId="0890C19C" w14:textId="77777777" w:rsidR="007435DC" w:rsidRPr="00F456B4" w:rsidRDefault="007435DC" w:rsidP="00794122">
            <w:pPr>
              <w:jc w:val="both"/>
              <w:rPr>
                <w:lang w:val="ro-RO"/>
              </w:rPr>
            </w:pPr>
          </w:p>
          <w:p w14:paraId="3460454E" w14:textId="77777777" w:rsidR="007435DC" w:rsidRPr="00F456B4" w:rsidRDefault="007435DC" w:rsidP="00794122">
            <w:pPr>
              <w:jc w:val="both"/>
              <w:rPr>
                <w:lang w:val="ro-RO"/>
              </w:rPr>
            </w:pPr>
          </w:p>
          <w:p w14:paraId="6C4F8DAF" w14:textId="77777777" w:rsidR="007435DC" w:rsidRPr="00F456B4" w:rsidRDefault="007435DC" w:rsidP="00794122">
            <w:pPr>
              <w:jc w:val="both"/>
              <w:rPr>
                <w:lang w:val="ro-RO"/>
              </w:rPr>
            </w:pPr>
          </w:p>
          <w:p w14:paraId="42FB764C" w14:textId="77777777" w:rsidR="007435DC" w:rsidRPr="00F456B4" w:rsidRDefault="007435DC" w:rsidP="00794122">
            <w:pPr>
              <w:jc w:val="both"/>
              <w:rPr>
                <w:lang w:val="ro-RO"/>
              </w:rPr>
            </w:pPr>
          </w:p>
          <w:p w14:paraId="43F62809" w14:textId="77777777" w:rsidR="007435DC" w:rsidRPr="00F456B4" w:rsidRDefault="007435DC" w:rsidP="00794122">
            <w:pPr>
              <w:jc w:val="both"/>
              <w:rPr>
                <w:lang w:val="ro-RO"/>
              </w:rPr>
            </w:pPr>
          </w:p>
          <w:p w14:paraId="556AC6B9" w14:textId="77777777" w:rsidR="007435DC" w:rsidRPr="00F456B4" w:rsidRDefault="007435DC" w:rsidP="00794122">
            <w:pPr>
              <w:jc w:val="both"/>
              <w:rPr>
                <w:lang w:val="ro-RO"/>
              </w:rPr>
            </w:pPr>
          </w:p>
          <w:p w14:paraId="7C567ECB" w14:textId="77777777" w:rsidR="007435DC" w:rsidRPr="00F456B4" w:rsidRDefault="007435DC" w:rsidP="00794122">
            <w:pPr>
              <w:jc w:val="both"/>
              <w:rPr>
                <w:lang w:val="ro-RO"/>
              </w:rPr>
            </w:pPr>
          </w:p>
          <w:p w14:paraId="1D4B3EEA" w14:textId="77777777" w:rsidR="007435DC" w:rsidRPr="00F456B4" w:rsidRDefault="007435DC" w:rsidP="00794122">
            <w:pPr>
              <w:jc w:val="both"/>
              <w:rPr>
                <w:lang w:val="ro-RO"/>
              </w:rPr>
            </w:pPr>
          </w:p>
          <w:p w14:paraId="6AB95293" w14:textId="77777777" w:rsidR="007435DC" w:rsidRPr="00F456B4" w:rsidRDefault="007435DC" w:rsidP="00794122">
            <w:pPr>
              <w:jc w:val="both"/>
              <w:rPr>
                <w:lang w:val="ro-RO"/>
              </w:rPr>
            </w:pPr>
          </w:p>
          <w:p w14:paraId="62A1BAC0" w14:textId="77777777" w:rsidR="007435DC" w:rsidRPr="00F456B4" w:rsidRDefault="007435DC" w:rsidP="00794122">
            <w:pPr>
              <w:jc w:val="both"/>
              <w:rPr>
                <w:lang w:val="ro-RO"/>
              </w:rPr>
            </w:pPr>
          </w:p>
          <w:p w14:paraId="7186406C" w14:textId="77777777" w:rsidR="007435DC" w:rsidRPr="00F456B4" w:rsidRDefault="007435DC" w:rsidP="00794122">
            <w:pPr>
              <w:jc w:val="both"/>
              <w:rPr>
                <w:lang w:val="ro-RO"/>
              </w:rPr>
            </w:pPr>
          </w:p>
          <w:p w14:paraId="466265EC" w14:textId="77777777" w:rsidR="007435DC" w:rsidRPr="00F456B4" w:rsidRDefault="007435DC" w:rsidP="00794122">
            <w:pPr>
              <w:jc w:val="both"/>
              <w:rPr>
                <w:lang w:val="ro-RO"/>
              </w:rPr>
            </w:pPr>
          </w:p>
          <w:p w14:paraId="47ECDDC9" w14:textId="77777777" w:rsidR="007435DC" w:rsidRPr="00F456B4" w:rsidRDefault="007435DC" w:rsidP="00794122">
            <w:pPr>
              <w:jc w:val="both"/>
              <w:rPr>
                <w:lang w:val="ro-RO"/>
              </w:rPr>
            </w:pPr>
          </w:p>
          <w:p w14:paraId="650533B2" w14:textId="77777777" w:rsidR="007435DC" w:rsidRPr="00F456B4" w:rsidRDefault="007435DC" w:rsidP="00794122">
            <w:pPr>
              <w:jc w:val="both"/>
              <w:rPr>
                <w:lang w:val="ro-RO"/>
              </w:rPr>
            </w:pPr>
          </w:p>
          <w:p w14:paraId="139D1F0A" w14:textId="77777777" w:rsidR="007435DC" w:rsidRPr="00F456B4" w:rsidRDefault="007435DC" w:rsidP="00794122">
            <w:pPr>
              <w:jc w:val="both"/>
              <w:rPr>
                <w:lang w:val="ro-RO"/>
              </w:rPr>
            </w:pPr>
          </w:p>
          <w:p w14:paraId="0DBC8147" w14:textId="77777777" w:rsidR="007435DC" w:rsidRPr="00F456B4" w:rsidRDefault="007435DC" w:rsidP="00321B9C">
            <w:pPr>
              <w:jc w:val="both"/>
              <w:rPr>
                <w:lang w:val="ro-RO"/>
              </w:rPr>
            </w:pPr>
            <w:r w:rsidRPr="00F456B4">
              <w:rPr>
                <w:lang w:val="ro-RO"/>
              </w:rPr>
              <w:t xml:space="preserve">Art. 8. - (1) Romsilva are o structură centrală cu rol de conducere, coordonare, îndrumare </w:t>
            </w:r>
            <w:proofErr w:type="spellStart"/>
            <w:r w:rsidRPr="00F456B4">
              <w:rPr>
                <w:lang w:val="ro-RO"/>
              </w:rPr>
              <w:t>şi</w:t>
            </w:r>
            <w:proofErr w:type="spellEnd"/>
            <w:r w:rsidRPr="00F456B4">
              <w:rPr>
                <w:lang w:val="ro-RO"/>
              </w:rPr>
              <w:t xml:space="preserve"> control, organizată pe direcții, servicii și/sau compartimente.</w:t>
            </w:r>
          </w:p>
          <w:p w14:paraId="13B82E94" w14:textId="77777777" w:rsidR="007435DC" w:rsidRPr="00F456B4" w:rsidRDefault="007435DC" w:rsidP="00321B9C">
            <w:pPr>
              <w:jc w:val="both"/>
              <w:rPr>
                <w:lang w:val="ro-RO"/>
              </w:rPr>
            </w:pPr>
            <w:r w:rsidRPr="00F456B4">
              <w:rPr>
                <w:lang w:val="ro-RO"/>
              </w:rPr>
              <w:t>(2) Organigrama și regulamentul de organizare și funcționare a structurii centrale se aprobă prin ordin al conducătorului Autorității la propunerea Consiliului de administrație al Romsilva, denumit în continuare, CA, în termen de 60 de zile de la data intrării în vigoare a prezentei hotărâri.</w:t>
            </w:r>
          </w:p>
          <w:p w14:paraId="1BDF9692" w14:textId="77777777" w:rsidR="007435DC" w:rsidRPr="00F456B4" w:rsidRDefault="007435DC" w:rsidP="00321B9C">
            <w:pPr>
              <w:jc w:val="both"/>
              <w:rPr>
                <w:lang w:val="ro-RO"/>
              </w:rPr>
            </w:pPr>
          </w:p>
          <w:p w14:paraId="6BA0185B" w14:textId="77777777" w:rsidR="007435DC" w:rsidRPr="00F456B4" w:rsidRDefault="007435DC" w:rsidP="00321B9C">
            <w:pPr>
              <w:jc w:val="both"/>
              <w:rPr>
                <w:lang w:val="ro-RO"/>
              </w:rPr>
            </w:pPr>
            <w:r w:rsidRPr="00F456B4">
              <w:rPr>
                <w:lang w:val="ro-RO"/>
              </w:rPr>
              <w:t xml:space="preserve">Art. 9. - (1) Structura centrală este condusă de directorul general al Romsilva, numit în condițiile Ordonanței de </w:t>
            </w:r>
            <w:r w:rsidRPr="00F456B4">
              <w:rPr>
                <w:lang w:val="ro-RO"/>
              </w:rPr>
              <w:lastRenderedPageBreak/>
              <w:t>urgență a Guvernului nr. 109/2011 privind guvernanța corporativă a întreprinderilor publice, aprobată cu modificări și completări prin Legea nr. 111/2016, cu modificările și completările ulterioare.</w:t>
            </w:r>
          </w:p>
          <w:p w14:paraId="77D35989" w14:textId="77777777" w:rsidR="007435DC" w:rsidRPr="00F456B4" w:rsidRDefault="007435DC" w:rsidP="00321B9C">
            <w:pPr>
              <w:jc w:val="both"/>
              <w:rPr>
                <w:lang w:val="ro-RO"/>
              </w:rPr>
            </w:pPr>
          </w:p>
          <w:p w14:paraId="021ECDFE" w14:textId="77777777" w:rsidR="007435DC" w:rsidRPr="00F456B4" w:rsidRDefault="007435DC" w:rsidP="00321B9C">
            <w:pPr>
              <w:jc w:val="both"/>
              <w:rPr>
                <w:lang w:val="ro-RO"/>
              </w:rPr>
            </w:pPr>
          </w:p>
          <w:p w14:paraId="72D12811" w14:textId="77777777" w:rsidR="007435DC" w:rsidRPr="00F456B4" w:rsidRDefault="007435DC" w:rsidP="00321B9C">
            <w:pPr>
              <w:jc w:val="both"/>
              <w:rPr>
                <w:lang w:val="ro-RO"/>
              </w:rPr>
            </w:pPr>
          </w:p>
          <w:p w14:paraId="5CFB071E" w14:textId="77777777" w:rsidR="007435DC" w:rsidRPr="00F456B4" w:rsidRDefault="007435DC" w:rsidP="00321B9C">
            <w:pPr>
              <w:jc w:val="both"/>
              <w:rPr>
                <w:lang w:val="ro-RO"/>
              </w:rPr>
            </w:pPr>
          </w:p>
          <w:p w14:paraId="254CECE1" w14:textId="77777777" w:rsidR="007435DC" w:rsidRPr="00F456B4" w:rsidRDefault="007435DC" w:rsidP="00321B9C">
            <w:pPr>
              <w:jc w:val="both"/>
              <w:rPr>
                <w:lang w:val="ro-RO"/>
              </w:rPr>
            </w:pPr>
          </w:p>
          <w:p w14:paraId="13284B8F" w14:textId="77777777" w:rsidR="007435DC" w:rsidRPr="00F456B4" w:rsidRDefault="007435DC" w:rsidP="00321B9C">
            <w:pPr>
              <w:jc w:val="both"/>
              <w:rPr>
                <w:lang w:val="ro-RO"/>
              </w:rPr>
            </w:pPr>
            <w:r w:rsidRPr="00F456B4">
              <w:rPr>
                <w:lang w:val="ro-RO"/>
              </w:rPr>
              <w:t>(2) Directorul general este ordonator secundar de credite, în condițiile prevăzute de lege.</w:t>
            </w:r>
          </w:p>
          <w:p w14:paraId="0BE75BEF" w14:textId="77777777" w:rsidR="007435DC" w:rsidRPr="00F456B4" w:rsidRDefault="007435DC" w:rsidP="00321B9C">
            <w:pPr>
              <w:jc w:val="both"/>
              <w:rPr>
                <w:lang w:val="ro-RO"/>
              </w:rPr>
            </w:pPr>
            <w:r w:rsidRPr="00F456B4">
              <w:rPr>
                <w:lang w:val="ro-RO"/>
              </w:rPr>
              <w:t>(3) În exercitarea atribuțiilor sale, directorul general emite decizii.</w:t>
            </w:r>
          </w:p>
          <w:p w14:paraId="45BE8F07" w14:textId="77777777" w:rsidR="007435DC" w:rsidRPr="00F456B4" w:rsidRDefault="007435DC" w:rsidP="00321B9C">
            <w:pPr>
              <w:jc w:val="both"/>
              <w:rPr>
                <w:lang w:val="ro-RO"/>
              </w:rPr>
            </w:pPr>
          </w:p>
          <w:p w14:paraId="3A81EA04" w14:textId="77777777" w:rsidR="007435DC" w:rsidRPr="00F456B4" w:rsidRDefault="007435DC" w:rsidP="00321B9C">
            <w:pPr>
              <w:jc w:val="both"/>
              <w:rPr>
                <w:lang w:val="ro-RO"/>
              </w:rPr>
            </w:pPr>
            <w:r w:rsidRPr="00F456B4">
              <w:rPr>
                <w:lang w:val="ro-RO"/>
              </w:rPr>
              <w:t xml:space="preserve">Art. 10.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w:t>
            </w:r>
            <w:r w:rsidRPr="00F456B4">
              <w:rPr>
                <w:lang w:val="ro-RO"/>
              </w:rPr>
              <w:lastRenderedPageBreak/>
              <w:t>alin. (3) din Legea nr. 331/2024, cu modificările și completările ulterioare.</w:t>
            </w:r>
          </w:p>
          <w:p w14:paraId="24FB7991" w14:textId="77777777" w:rsidR="007435DC" w:rsidRPr="00F456B4" w:rsidRDefault="007435DC" w:rsidP="00321B9C">
            <w:pPr>
              <w:jc w:val="both"/>
              <w:rPr>
                <w:lang w:val="ro-RO"/>
              </w:rPr>
            </w:pPr>
            <w:r w:rsidRPr="00F456B4">
              <w:rPr>
                <w:lang w:val="ro-RO"/>
              </w:rPr>
              <w:t>(2) Directorul general al Romsilva stabilește indicatorii de performanță financiari, nefinanciari și specifici din contractul de mandat prevăzut la alin. (1).</w:t>
            </w:r>
          </w:p>
          <w:p w14:paraId="5E73688B" w14:textId="77777777" w:rsidR="007435DC" w:rsidRPr="00F456B4" w:rsidRDefault="007435DC" w:rsidP="00321B9C">
            <w:pPr>
              <w:jc w:val="both"/>
              <w:rPr>
                <w:lang w:val="ro-RO"/>
              </w:rPr>
            </w:pPr>
          </w:p>
          <w:p w14:paraId="0C7E9788" w14:textId="77777777" w:rsidR="007435DC" w:rsidRPr="00F456B4" w:rsidRDefault="007435DC" w:rsidP="00321B9C">
            <w:pPr>
              <w:jc w:val="both"/>
              <w:rPr>
                <w:lang w:val="ro-RO"/>
              </w:rPr>
            </w:pPr>
            <w:r w:rsidRPr="00F456B4">
              <w:rPr>
                <w:lang w:val="ro-RO"/>
              </w:rPr>
              <w:t>Art. 11. - Atribuțiile principale ale structurii centrale sunt:</w:t>
            </w:r>
          </w:p>
          <w:p w14:paraId="6F87F99F" w14:textId="77777777" w:rsidR="007435DC" w:rsidRPr="00F456B4" w:rsidRDefault="007435DC" w:rsidP="00321B9C">
            <w:pPr>
              <w:jc w:val="both"/>
              <w:rPr>
                <w:lang w:val="ro-RO"/>
              </w:rPr>
            </w:pPr>
            <w:r w:rsidRPr="00F456B4">
              <w:rPr>
                <w:lang w:val="ro-RO"/>
              </w:rPr>
              <w:t>d)</w:t>
            </w:r>
            <w:r w:rsidRPr="00F456B4">
              <w:rPr>
                <w:lang w:val="ro-RO"/>
              </w:rPr>
              <w:tab/>
              <w:t>coordonează activitatea administrațiilor de arii naturale protejate pe care le are în administrare în vederea asigurării managementului conservării biodiversității și promovării dezvoltării durabile pe suprafața ariilor naturale protejate aflate în administrare;</w:t>
            </w:r>
          </w:p>
          <w:p w14:paraId="4E8031F6" w14:textId="77777777" w:rsidR="007435DC" w:rsidRPr="00F456B4" w:rsidRDefault="007435DC" w:rsidP="00321B9C">
            <w:pPr>
              <w:jc w:val="both"/>
              <w:rPr>
                <w:lang w:val="ro-RO"/>
              </w:rPr>
            </w:pPr>
          </w:p>
          <w:p w14:paraId="2709851B" w14:textId="77777777" w:rsidR="007435DC" w:rsidRPr="00F456B4" w:rsidRDefault="007435DC" w:rsidP="00321B9C">
            <w:pPr>
              <w:jc w:val="both"/>
              <w:rPr>
                <w:lang w:val="ro-RO"/>
              </w:rPr>
            </w:pPr>
          </w:p>
          <w:p w14:paraId="33443560" w14:textId="77777777" w:rsidR="007435DC" w:rsidRPr="00F456B4" w:rsidRDefault="007435DC" w:rsidP="00321B9C">
            <w:pPr>
              <w:jc w:val="both"/>
              <w:rPr>
                <w:lang w:val="ro-RO"/>
              </w:rPr>
            </w:pPr>
          </w:p>
          <w:p w14:paraId="5AC0722C" w14:textId="77777777" w:rsidR="007435DC" w:rsidRPr="00F456B4" w:rsidRDefault="007435DC" w:rsidP="00321B9C">
            <w:pPr>
              <w:jc w:val="both"/>
              <w:rPr>
                <w:lang w:val="ro-RO"/>
              </w:rPr>
            </w:pPr>
          </w:p>
          <w:p w14:paraId="23E8FB12" w14:textId="77777777" w:rsidR="007435DC" w:rsidRPr="00F456B4" w:rsidRDefault="007435DC" w:rsidP="00321B9C">
            <w:pPr>
              <w:jc w:val="both"/>
              <w:rPr>
                <w:lang w:val="ro-RO"/>
              </w:rPr>
            </w:pPr>
          </w:p>
          <w:p w14:paraId="3BF4A965" w14:textId="77777777" w:rsidR="007435DC" w:rsidRPr="00F456B4" w:rsidRDefault="007435DC" w:rsidP="00321B9C">
            <w:pPr>
              <w:jc w:val="both"/>
              <w:rPr>
                <w:lang w:val="ro-RO"/>
              </w:rPr>
            </w:pPr>
          </w:p>
          <w:p w14:paraId="341368F3" w14:textId="77777777" w:rsidR="007435DC" w:rsidRPr="00F456B4" w:rsidRDefault="007435DC" w:rsidP="00321B9C">
            <w:pPr>
              <w:jc w:val="both"/>
              <w:rPr>
                <w:lang w:val="ro-RO"/>
              </w:rPr>
            </w:pPr>
          </w:p>
          <w:p w14:paraId="67AE0346" w14:textId="77777777" w:rsidR="007435DC" w:rsidRPr="00F456B4" w:rsidRDefault="007435DC" w:rsidP="00321B9C">
            <w:pPr>
              <w:jc w:val="both"/>
              <w:rPr>
                <w:lang w:val="ro-RO"/>
              </w:rPr>
            </w:pPr>
          </w:p>
          <w:p w14:paraId="19C07BD5" w14:textId="77777777" w:rsidR="007435DC" w:rsidRPr="00F456B4" w:rsidRDefault="007435DC" w:rsidP="00321B9C">
            <w:pPr>
              <w:jc w:val="both"/>
              <w:rPr>
                <w:lang w:val="ro-RO"/>
              </w:rPr>
            </w:pPr>
          </w:p>
          <w:p w14:paraId="085B6756" w14:textId="77777777" w:rsidR="007435DC" w:rsidRPr="00F456B4" w:rsidRDefault="007435DC" w:rsidP="00321B9C">
            <w:pPr>
              <w:jc w:val="both"/>
              <w:rPr>
                <w:lang w:val="ro-RO"/>
              </w:rPr>
            </w:pPr>
          </w:p>
          <w:p w14:paraId="3597F043" w14:textId="77777777" w:rsidR="007435DC" w:rsidRPr="00F456B4" w:rsidRDefault="007435DC" w:rsidP="00321B9C">
            <w:pPr>
              <w:jc w:val="both"/>
              <w:rPr>
                <w:lang w:val="ro-RO"/>
              </w:rPr>
            </w:pPr>
          </w:p>
          <w:p w14:paraId="20E8FFA7" w14:textId="77777777" w:rsidR="007435DC" w:rsidRPr="00F456B4" w:rsidRDefault="007435DC" w:rsidP="00321B9C">
            <w:pPr>
              <w:jc w:val="both"/>
              <w:rPr>
                <w:lang w:val="ro-RO"/>
              </w:rPr>
            </w:pPr>
          </w:p>
          <w:p w14:paraId="25A45DD2" w14:textId="77777777" w:rsidR="007435DC" w:rsidRPr="00F456B4" w:rsidRDefault="007435DC" w:rsidP="00321B9C">
            <w:pPr>
              <w:jc w:val="both"/>
              <w:rPr>
                <w:lang w:val="ro-RO"/>
              </w:rPr>
            </w:pPr>
          </w:p>
          <w:p w14:paraId="2DB004F3" w14:textId="77777777" w:rsidR="007435DC" w:rsidRPr="00F456B4" w:rsidRDefault="007435DC" w:rsidP="00321B9C">
            <w:pPr>
              <w:jc w:val="both"/>
              <w:rPr>
                <w:lang w:val="ro-RO"/>
              </w:rPr>
            </w:pPr>
          </w:p>
          <w:p w14:paraId="54BAB8F1" w14:textId="77777777" w:rsidR="007435DC" w:rsidRPr="00F456B4" w:rsidRDefault="007435DC" w:rsidP="00321B9C">
            <w:pPr>
              <w:jc w:val="both"/>
              <w:rPr>
                <w:lang w:val="ro-RO"/>
              </w:rPr>
            </w:pPr>
          </w:p>
          <w:p w14:paraId="1A55C726" w14:textId="77777777" w:rsidR="007435DC" w:rsidRPr="00F456B4" w:rsidRDefault="007435DC" w:rsidP="00321B9C">
            <w:pPr>
              <w:jc w:val="both"/>
              <w:rPr>
                <w:lang w:val="ro-RO"/>
              </w:rPr>
            </w:pPr>
          </w:p>
          <w:p w14:paraId="67C5CF39" w14:textId="77777777" w:rsidR="007435DC" w:rsidRPr="00F456B4" w:rsidRDefault="007435DC" w:rsidP="00321B9C">
            <w:pPr>
              <w:jc w:val="both"/>
              <w:rPr>
                <w:lang w:val="ro-RO"/>
              </w:rPr>
            </w:pPr>
          </w:p>
          <w:p w14:paraId="2AABB66B" w14:textId="77777777" w:rsidR="007435DC" w:rsidRPr="00F456B4" w:rsidRDefault="007435DC" w:rsidP="00321B9C">
            <w:pPr>
              <w:jc w:val="both"/>
              <w:rPr>
                <w:lang w:val="ro-RO"/>
              </w:rPr>
            </w:pPr>
          </w:p>
          <w:p w14:paraId="1881F240" w14:textId="77777777" w:rsidR="007435DC" w:rsidRPr="00F456B4" w:rsidRDefault="007435DC" w:rsidP="00321B9C">
            <w:pPr>
              <w:jc w:val="both"/>
              <w:rPr>
                <w:lang w:val="ro-RO"/>
              </w:rPr>
            </w:pPr>
          </w:p>
          <w:p w14:paraId="4C3750C0" w14:textId="77777777" w:rsidR="007435DC" w:rsidRPr="00F456B4" w:rsidRDefault="007435DC" w:rsidP="00321B9C">
            <w:pPr>
              <w:jc w:val="both"/>
              <w:rPr>
                <w:lang w:val="ro-RO"/>
              </w:rPr>
            </w:pPr>
          </w:p>
          <w:p w14:paraId="0121A4E1" w14:textId="77777777" w:rsidR="007435DC" w:rsidRPr="00F456B4" w:rsidRDefault="007435DC" w:rsidP="00321B9C">
            <w:pPr>
              <w:jc w:val="both"/>
              <w:rPr>
                <w:lang w:val="ro-RO"/>
              </w:rPr>
            </w:pPr>
          </w:p>
          <w:p w14:paraId="02BEF806" w14:textId="77777777" w:rsidR="007435DC" w:rsidRPr="00F456B4" w:rsidRDefault="007435DC" w:rsidP="00321B9C">
            <w:pPr>
              <w:jc w:val="both"/>
              <w:rPr>
                <w:lang w:val="ro-RO"/>
              </w:rPr>
            </w:pPr>
          </w:p>
          <w:p w14:paraId="733DBF11" w14:textId="77777777" w:rsidR="007435DC" w:rsidRPr="00F456B4" w:rsidRDefault="007435DC" w:rsidP="00321B9C">
            <w:pPr>
              <w:jc w:val="both"/>
              <w:rPr>
                <w:lang w:val="ro-RO"/>
              </w:rPr>
            </w:pPr>
          </w:p>
          <w:p w14:paraId="22D7E00E" w14:textId="77777777" w:rsidR="007435DC" w:rsidRPr="00F456B4" w:rsidRDefault="007435DC" w:rsidP="00321B9C">
            <w:pPr>
              <w:jc w:val="both"/>
              <w:rPr>
                <w:lang w:val="ro-RO"/>
              </w:rPr>
            </w:pPr>
          </w:p>
          <w:p w14:paraId="4EBB4164" w14:textId="77777777" w:rsidR="007435DC" w:rsidRPr="00F456B4" w:rsidRDefault="007435DC" w:rsidP="00321B9C">
            <w:pPr>
              <w:jc w:val="both"/>
              <w:rPr>
                <w:lang w:val="ro-RO"/>
              </w:rPr>
            </w:pPr>
          </w:p>
          <w:p w14:paraId="00C87E09" w14:textId="77777777" w:rsidR="007435DC" w:rsidRPr="00F456B4" w:rsidRDefault="007435DC" w:rsidP="00321B9C">
            <w:pPr>
              <w:jc w:val="both"/>
              <w:rPr>
                <w:lang w:val="ro-RO"/>
              </w:rPr>
            </w:pPr>
          </w:p>
          <w:p w14:paraId="2697D78B" w14:textId="77777777" w:rsidR="007435DC" w:rsidRPr="00F456B4" w:rsidRDefault="007435DC" w:rsidP="00321B9C">
            <w:pPr>
              <w:jc w:val="both"/>
              <w:rPr>
                <w:lang w:val="ro-RO"/>
              </w:rPr>
            </w:pPr>
          </w:p>
          <w:p w14:paraId="2A34B2C9" w14:textId="77777777" w:rsidR="007435DC" w:rsidRPr="00F456B4" w:rsidRDefault="007435DC" w:rsidP="00321B9C">
            <w:pPr>
              <w:jc w:val="both"/>
              <w:rPr>
                <w:lang w:val="ro-RO"/>
              </w:rPr>
            </w:pPr>
            <w:r w:rsidRPr="00F456B4">
              <w:rPr>
                <w:lang w:val="ro-RO"/>
              </w:rPr>
              <w:t>o)</w:t>
            </w:r>
            <w:r w:rsidRPr="00F456B4">
              <w:rPr>
                <w:lang w:val="ro-RO"/>
              </w:rPr>
              <w:tab/>
              <w:t>coordonează activitatea de achiziții publice de la nivelul Romsilva și derulează proceduri de achiziții publice;</w:t>
            </w:r>
          </w:p>
          <w:p w14:paraId="42BB8C58" w14:textId="77777777" w:rsidR="007435DC" w:rsidRPr="00F456B4" w:rsidRDefault="007435DC" w:rsidP="00321B9C">
            <w:pPr>
              <w:jc w:val="both"/>
              <w:rPr>
                <w:lang w:val="ro-RO"/>
              </w:rPr>
            </w:pPr>
          </w:p>
          <w:p w14:paraId="3003DA75" w14:textId="77777777" w:rsidR="007435DC" w:rsidRPr="00F456B4" w:rsidRDefault="007435DC" w:rsidP="00321B9C">
            <w:pPr>
              <w:jc w:val="both"/>
              <w:rPr>
                <w:lang w:val="ro-RO"/>
              </w:rPr>
            </w:pPr>
          </w:p>
          <w:p w14:paraId="1EE08B6E" w14:textId="77777777" w:rsidR="007435DC" w:rsidRPr="00F456B4" w:rsidRDefault="007435DC" w:rsidP="00321B9C">
            <w:pPr>
              <w:jc w:val="both"/>
              <w:rPr>
                <w:lang w:val="ro-RO"/>
              </w:rPr>
            </w:pPr>
          </w:p>
          <w:p w14:paraId="2751B508" w14:textId="77777777" w:rsidR="007435DC" w:rsidRPr="00F456B4" w:rsidRDefault="007435DC" w:rsidP="00321B9C">
            <w:pPr>
              <w:jc w:val="both"/>
              <w:rPr>
                <w:lang w:val="ro-RO"/>
              </w:rPr>
            </w:pPr>
            <w:r w:rsidRPr="00F456B4">
              <w:rPr>
                <w:lang w:val="ro-RO"/>
              </w:rPr>
              <w:t>q)</w:t>
            </w:r>
            <w:r w:rsidRPr="00F456B4">
              <w:rPr>
                <w:lang w:val="ro-RO"/>
              </w:rPr>
              <w:tab/>
              <w:t xml:space="preserve">asigură auditul public intern și implementarea Ordinului Secretarului general al Guvernului nr. 600/2018 privind </w:t>
            </w:r>
            <w:r w:rsidRPr="00F456B4">
              <w:rPr>
                <w:lang w:val="ro-RO"/>
              </w:rPr>
              <w:lastRenderedPageBreak/>
              <w:t>aprobarea Codului controlului intern managerial al entităților publice;</w:t>
            </w:r>
          </w:p>
          <w:p w14:paraId="049AC4FC" w14:textId="77777777" w:rsidR="007435DC" w:rsidRPr="00F456B4" w:rsidRDefault="007435DC" w:rsidP="00321B9C">
            <w:pPr>
              <w:jc w:val="both"/>
              <w:rPr>
                <w:lang w:val="ro-RO"/>
              </w:rPr>
            </w:pPr>
            <w:r w:rsidRPr="00F456B4">
              <w:rPr>
                <w:lang w:val="ro-RO"/>
              </w:rPr>
              <w:t>s)</w:t>
            </w:r>
            <w:r w:rsidRPr="00F456B4">
              <w:rPr>
                <w:lang w:val="ro-RO"/>
              </w:rPr>
              <w:tab/>
              <w:t>realizează controlul financiar de gestiune pentru Romsilva prin structură proprie.</w:t>
            </w:r>
          </w:p>
          <w:p w14:paraId="40839931" w14:textId="77777777" w:rsidR="007435DC" w:rsidRPr="00F456B4" w:rsidRDefault="007435DC" w:rsidP="00321B9C">
            <w:pPr>
              <w:jc w:val="both"/>
              <w:rPr>
                <w:lang w:val="ro-RO"/>
              </w:rPr>
            </w:pPr>
          </w:p>
          <w:p w14:paraId="1398B5A2" w14:textId="77777777" w:rsidR="007435DC" w:rsidRPr="00F456B4" w:rsidRDefault="007435DC" w:rsidP="00321B9C">
            <w:pPr>
              <w:jc w:val="both"/>
              <w:rPr>
                <w:lang w:val="ro-RO"/>
              </w:rPr>
            </w:pPr>
          </w:p>
          <w:p w14:paraId="647CD09B" w14:textId="77777777" w:rsidR="007435DC" w:rsidRPr="00F456B4" w:rsidRDefault="007435DC" w:rsidP="00321B9C">
            <w:pPr>
              <w:jc w:val="both"/>
              <w:rPr>
                <w:lang w:val="ro-RO"/>
              </w:rPr>
            </w:pPr>
          </w:p>
          <w:p w14:paraId="235BB276" w14:textId="77777777" w:rsidR="007435DC" w:rsidRPr="00F456B4" w:rsidRDefault="007435DC" w:rsidP="00321B9C">
            <w:pPr>
              <w:jc w:val="both"/>
              <w:rPr>
                <w:lang w:val="ro-RO"/>
              </w:rPr>
            </w:pPr>
          </w:p>
          <w:p w14:paraId="0FDA1EC7" w14:textId="77777777" w:rsidR="007435DC" w:rsidRPr="00F456B4" w:rsidRDefault="007435DC" w:rsidP="00321B9C">
            <w:pPr>
              <w:jc w:val="both"/>
              <w:rPr>
                <w:lang w:val="ro-RO"/>
              </w:rPr>
            </w:pPr>
          </w:p>
          <w:p w14:paraId="3DDB7DD4" w14:textId="77777777" w:rsidR="007435DC" w:rsidRPr="00F456B4" w:rsidRDefault="007435DC" w:rsidP="00321B9C">
            <w:pPr>
              <w:jc w:val="both"/>
              <w:rPr>
                <w:lang w:val="ro-RO"/>
              </w:rPr>
            </w:pPr>
          </w:p>
          <w:p w14:paraId="2876F713" w14:textId="77777777" w:rsidR="007435DC" w:rsidRPr="00F456B4" w:rsidRDefault="007435DC" w:rsidP="00321B9C">
            <w:pPr>
              <w:jc w:val="both"/>
              <w:rPr>
                <w:lang w:val="ro-RO"/>
              </w:rPr>
            </w:pPr>
          </w:p>
          <w:p w14:paraId="76F14B32" w14:textId="77777777" w:rsidR="007435DC" w:rsidRPr="00F456B4" w:rsidRDefault="007435DC" w:rsidP="00321B9C">
            <w:pPr>
              <w:jc w:val="both"/>
              <w:rPr>
                <w:lang w:val="ro-RO"/>
              </w:rPr>
            </w:pPr>
          </w:p>
          <w:p w14:paraId="21DEBF51" w14:textId="77777777" w:rsidR="007435DC" w:rsidRPr="00F456B4" w:rsidRDefault="007435DC" w:rsidP="00321B9C">
            <w:pPr>
              <w:jc w:val="both"/>
              <w:rPr>
                <w:lang w:val="ro-RO"/>
              </w:rPr>
            </w:pPr>
          </w:p>
          <w:p w14:paraId="795E4D88" w14:textId="77777777" w:rsidR="007435DC" w:rsidRPr="00F456B4" w:rsidRDefault="007435DC" w:rsidP="00321B9C">
            <w:pPr>
              <w:jc w:val="both"/>
              <w:rPr>
                <w:lang w:val="ro-RO"/>
              </w:rPr>
            </w:pPr>
          </w:p>
          <w:p w14:paraId="31D142B5" w14:textId="77777777" w:rsidR="007435DC" w:rsidRPr="00F456B4" w:rsidRDefault="007435DC" w:rsidP="00321B9C">
            <w:pPr>
              <w:jc w:val="both"/>
              <w:rPr>
                <w:lang w:val="ro-RO"/>
              </w:rPr>
            </w:pPr>
          </w:p>
          <w:p w14:paraId="43F8ED99" w14:textId="77777777" w:rsidR="007435DC" w:rsidRPr="00F456B4" w:rsidRDefault="007435DC" w:rsidP="00321B9C">
            <w:pPr>
              <w:jc w:val="both"/>
              <w:rPr>
                <w:lang w:val="ro-RO"/>
              </w:rPr>
            </w:pPr>
          </w:p>
          <w:p w14:paraId="3FBFEA3D" w14:textId="77777777" w:rsidR="007435DC" w:rsidRPr="00F456B4" w:rsidRDefault="007435DC" w:rsidP="00321B9C">
            <w:pPr>
              <w:jc w:val="both"/>
              <w:rPr>
                <w:lang w:val="ro-RO"/>
              </w:rPr>
            </w:pPr>
          </w:p>
          <w:p w14:paraId="4089EFF7" w14:textId="77777777" w:rsidR="007435DC" w:rsidRPr="00F456B4" w:rsidRDefault="007435DC" w:rsidP="00321B9C">
            <w:pPr>
              <w:jc w:val="both"/>
              <w:rPr>
                <w:lang w:val="ro-RO"/>
              </w:rPr>
            </w:pPr>
          </w:p>
          <w:p w14:paraId="06C7AD5A" w14:textId="77777777" w:rsidR="007435DC" w:rsidRPr="00F456B4" w:rsidRDefault="007435DC" w:rsidP="00321B9C">
            <w:pPr>
              <w:jc w:val="both"/>
              <w:rPr>
                <w:lang w:val="ro-RO"/>
              </w:rPr>
            </w:pPr>
          </w:p>
          <w:p w14:paraId="35520846" w14:textId="77777777" w:rsidR="007435DC" w:rsidRPr="00F456B4" w:rsidRDefault="007435DC" w:rsidP="00321B9C">
            <w:pPr>
              <w:jc w:val="both"/>
              <w:rPr>
                <w:lang w:val="ro-RO"/>
              </w:rPr>
            </w:pPr>
          </w:p>
          <w:p w14:paraId="27143036" w14:textId="77777777" w:rsidR="007435DC" w:rsidRPr="00F456B4" w:rsidRDefault="007435DC" w:rsidP="00321B9C">
            <w:pPr>
              <w:jc w:val="both"/>
              <w:rPr>
                <w:lang w:val="ro-RO"/>
              </w:rPr>
            </w:pPr>
            <w:r w:rsidRPr="00F456B4">
              <w:rPr>
                <w:lang w:val="ro-RO"/>
              </w:rPr>
              <w:t>Art. 12. - (1) În structura direcțiilor silvice se pot organiza servicii și/sau compartimente în baza organigramei aprobate prin ordin al conducătorului Autorității la propunerea CA, în termen de 60 zile la data intrării în vigoare a prezentei hotărâri.</w:t>
            </w:r>
          </w:p>
          <w:p w14:paraId="4C8A45BB" w14:textId="77777777" w:rsidR="007435DC" w:rsidRPr="00F456B4" w:rsidRDefault="007435DC" w:rsidP="00321B9C">
            <w:pPr>
              <w:jc w:val="both"/>
              <w:rPr>
                <w:lang w:val="ro-RO"/>
              </w:rPr>
            </w:pPr>
          </w:p>
          <w:p w14:paraId="6FA20706" w14:textId="77777777" w:rsidR="007435DC" w:rsidRPr="00F456B4" w:rsidRDefault="007435DC" w:rsidP="00A433F9">
            <w:pPr>
              <w:jc w:val="both"/>
              <w:rPr>
                <w:rFonts w:eastAsia="MS Mincho" w:cstheme="minorHAnsi"/>
                <w:kern w:val="0"/>
                <w:sz w:val="22"/>
                <w:szCs w:val="22"/>
                <w:lang w:val="ro-RO"/>
                <w14:ligatures w14:val="none"/>
              </w:rPr>
            </w:pPr>
            <w:r w:rsidRPr="00F456B4">
              <w:rPr>
                <w:rFonts w:eastAsia="MS Mincho" w:cstheme="minorHAnsi"/>
                <w:kern w:val="0"/>
                <w:sz w:val="22"/>
                <w:szCs w:val="22"/>
                <w:lang w:val="ro-RO"/>
                <w14:ligatures w14:val="none"/>
              </w:rPr>
              <w:t>(3) Sediile administrative care nu mai sunt utilizate ca urmare a aplicării prezentei hotărâri se pot închiria în condiții de eficiență economică sau se pot utiliza de alte entități din subordinea/coordonarea Autorității, în condițiile legii. În termen de 60 zile de la data intrării în vigoare a prezentei hotărâri, CA transmite Autorității o listă cu imobilele deținute în proprietate și gradul lor de uzură și de utilizare.</w:t>
            </w:r>
          </w:p>
          <w:p w14:paraId="35F46731" w14:textId="77777777" w:rsidR="007435DC" w:rsidRPr="00F456B4" w:rsidRDefault="007435DC" w:rsidP="00A433F9">
            <w:pPr>
              <w:jc w:val="both"/>
              <w:rPr>
                <w:rFonts w:eastAsia="MS Mincho" w:cstheme="minorHAnsi"/>
                <w:kern w:val="0"/>
                <w:sz w:val="22"/>
                <w:szCs w:val="22"/>
                <w:lang w:val="ro-RO"/>
                <w14:ligatures w14:val="none"/>
              </w:rPr>
            </w:pPr>
          </w:p>
          <w:p w14:paraId="7C279FEF" w14:textId="77777777" w:rsidR="007435DC" w:rsidRPr="00F456B4" w:rsidRDefault="007435DC" w:rsidP="00A433F9">
            <w:pPr>
              <w:jc w:val="both"/>
              <w:rPr>
                <w:rFonts w:eastAsia="MS Mincho" w:cstheme="minorHAnsi"/>
                <w:kern w:val="0"/>
                <w:sz w:val="22"/>
                <w:szCs w:val="22"/>
                <w:lang w:val="ro-RO"/>
                <w14:ligatures w14:val="none"/>
              </w:rPr>
            </w:pPr>
            <w:r w:rsidRPr="00F456B4">
              <w:rPr>
                <w:rFonts w:eastAsia="MS Mincho" w:cstheme="minorHAnsi"/>
                <w:kern w:val="0"/>
                <w:sz w:val="22"/>
                <w:szCs w:val="22"/>
                <w:lang w:val="ro-RO"/>
                <w14:ligatures w14:val="none"/>
              </w:rPr>
              <w:t>(4) Prin hotărâre a CA se pot desemna persoane responsabile pentru relația cu autoritățile județene.</w:t>
            </w:r>
          </w:p>
          <w:p w14:paraId="172F8B90" w14:textId="77777777" w:rsidR="007435DC" w:rsidRPr="00F456B4" w:rsidRDefault="007435DC" w:rsidP="00A433F9">
            <w:pPr>
              <w:jc w:val="both"/>
              <w:rPr>
                <w:rFonts w:eastAsia="MS Mincho" w:cstheme="minorHAnsi"/>
                <w:kern w:val="0"/>
                <w:sz w:val="22"/>
                <w:szCs w:val="22"/>
                <w:lang w:val="ro-RO"/>
                <w14:ligatures w14:val="none"/>
              </w:rPr>
            </w:pPr>
          </w:p>
          <w:p w14:paraId="1609D0FB" w14:textId="77777777" w:rsidR="007435DC" w:rsidRPr="00F456B4" w:rsidRDefault="007435DC" w:rsidP="00A433F9">
            <w:pPr>
              <w:jc w:val="both"/>
              <w:rPr>
                <w:rFonts w:eastAsia="MS Mincho" w:cstheme="minorHAnsi"/>
                <w:kern w:val="0"/>
                <w:sz w:val="22"/>
                <w:szCs w:val="22"/>
                <w:lang w:val="ro-RO"/>
                <w14:ligatures w14:val="none"/>
              </w:rPr>
            </w:pPr>
          </w:p>
          <w:p w14:paraId="11A2F378" w14:textId="77777777" w:rsidR="007435DC" w:rsidRPr="00F456B4" w:rsidRDefault="007435DC" w:rsidP="00A433F9">
            <w:pPr>
              <w:jc w:val="both"/>
              <w:rPr>
                <w:rFonts w:eastAsia="MS Mincho" w:cstheme="minorHAnsi"/>
                <w:kern w:val="0"/>
                <w:sz w:val="22"/>
                <w:szCs w:val="22"/>
                <w:lang w:val="ro-RO"/>
                <w14:ligatures w14:val="none"/>
              </w:rPr>
            </w:pPr>
          </w:p>
          <w:p w14:paraId="3363049B" w14:textId="77777777" w:rsidR="007435DC" w:rsidRPr="00F456B4" w:rsidRDefault="007435DC" w:rsidP="00A433F9">
            <w:pPr>
              <w:jc w:val="both"/>
              <w:rPr>
                <w:lang w:val="ro-RO"/>
              </w:rPr>
            </w:pPr>
            <w:r w:rsidRPr="00F456B4">
              <w:rPr>
                <w:lang w:val="ro-RO"/>
              </w:rPr>
              <w:t>Art. 13. -(1) Direcțiile silvice sunt conduse de către un director.</w:t>
            </w:r>
          </w:p>
          <w:p w14:paraId="78B4891E" w14:textId="77777777" w:rsidR="007435DC" w:rsidRPr="00F456B4" w:rsidRDefault="007435DC" w:rsidP="00A433F9">
            <w:pPr>
              <w:jc w:val="both"/>
              <w:rPr>
                <w:lang w:val="ro-RO"/>
              </w:rPr>
            </w:pPr>
            <w:r w:rsidRPr="00F456B4">
              <w:rPr>
                <w:lang w:val="ro-RO"/>
              </w:rPr>
              <w:t xml:space="preserve">(2) Directorii direcțiilor silvice sunt angajați prin concurs cu contract de mandat pe o perioadă de 5 ani, cu posibilitatea prelungirii o singură dată cu aceeași perioadă, condiționat de </w:t>
            </w:r>
            <w:r w:rsidRPr="00F456B4">
              <w:rPr>
                <w:lang w:val="ro-RO"/>
              </w:rPr>
              <w:lastRenderedPageBreak/>
              <w:t>promovarea concursului de angajare, organizat de către structura centrală potrivit art. 13 alin. (3) din Legea nr. 331/2024, cu modificările și completările ulterioare.</w:t>
            </w:r>
          </w:p>
          <w:p w14:paraId="40FD49CC" w14:textId="77777777" w:rsidR="007435DC" w:rsidRPr="00F456B4" w:rsidRDefault="007435DC" w:rsidP="00A433F9">
            <w:pPr>
              <w:jc w:val="both"/>
              <w:rPr>
                <w:lang w:val="ro-RO"/>
              </w:rPr>
            </w:pPr>
            <w:r w:rsidRPr="00F456B4">
              <w:rPr>
                <w:lang w:val="ro-RO"/>
              </w:rPr>
              <w:t>(5) Directorii direcțiilor silvice reprezintă interesele și îndeplinesc atribuțiile Romsilva pe raza teritorială de competență stabilită prin prezenta hotărâre.</w:t>
            </w:r>
          </w:p>
          <w:p w14:paraId="5004E15D" w14:textId="77777777" w:rsidR="007435DC" w:rsidRPr="00F456B4" w:rsidRDefault="007435DC" w:rsidP="00A433F9">
            <w:pPr>
              <w:jc w:val="both"/>
              <w:rPr>
                <w:lang w:val="ro-RO"/>
              </w:rPr>
            </w:pPr>
          </w:p>
          <w:p w14:paraId="664686D9" w14:textId="77777777" w:rsidR="007435DC" w:rsidRPr="00F456B4" w:rsidRDefault="007435DC" w:rsidP="00A433F9">
            <w:pPr>
              <w:jc w:val="both"/>
              <w:rPr>
                <w:lang w:val="ro-RO"/>
              </w:rPr>
            </w:pPr>
          </w:p>
          <w:p w14:paraId="3AB01969" w14:textId="77777777" w:rsidR="007435DC" w:rsidRPr="00F456B4" w:rsidRDefault="007435DC" w:rsidP="00A433F9">
            <w:pPr>
              <w:jc w:val="both"/>
              <w:rPr>
                <w:lang w:val="ro-RO"/>
              </w:rPr>
            </w:pPr>
          </w:p>
          <w:p w14:paraId="10CB9E2D" w14:textId="77777777" w:rsidR="007435DC" w:rsidRPr="00F456B4" w:rsidRDefault="007435DC" w:rsidP="00A433F9">
            <w:pPr>
              <w:jc w:val="both"/>
              <w:rPr>
                <w:lang w:val="ro-RO"/>
              </w:rPr>
            </w:pPr>
          </w:p>
          <w:p w14:paraId="6E7FCD55" w14:textId="77777777" w:rsidR="007435DC" w:rsidRPr="00F456B4" w:rsidRDefault="007435DC" w:rsidP="00A433F9">
            <w:pPr>
              <w:jc w:val="both"/>
              <w:rPr>
                <w:lang w:val="ro-RO"/>
              </w:rPr>
            </w:pPr>
          </w:p>
          <w:p w14:paraId="37F51D6E" w14:textId="77777777" w:rsidR="007435DC" w:rsidRPr="00F456B4" w:rsidRDefault="007435DC" w:rsidP="00A433F9">
            <w:pPr>
              <w:jc w:val="both"/>
              <w:rPr>
                <w:lang w:val="ro-RO"/>
              </w:rPr>
            </w:pPr>
          </w:p>
          <w:p w14:paraId="5176E000" w14:textId="77777777" w:rsidR="007435DC" w:rsidRPr="00F456B4" w:rsidRDefault="007435DC" w:rsidP="00A433F9">
            <w:pPr>
              <w:jc w:val="both"/>
              <w:rPr>
                <w:lang w:val="ro-RO"/>
              </w:rPr>
            </w:pPr>
          </w:p>
          <w:p w14:paraId="587C2E13" w14:textId="77777777" w:rsidR="007435DC" w:rsidRPr="00F456B4" w:rsidRDefault="007435DC" w:rsidP="00A433F9">
            <w:pPr>
              <w:jc w:val="both"/>
              <w:rPr>
                <w:lang w:val="ro-RO"/>
              </w:rPr>
            </w:pPr>
            <w:r w:rsidRPr="00F456B4">
              <w:rPr>
                <w:lang w:val="ro-RO"/>
              </w:rPr>
              <w:t>Art. 14. – (1) Atribuțiile principale ale direcțiilor silvice sunt:</w:t>
            </w:r>
          </w:p>
          <w:p w14:paraId="2F007315" w14:textId="77777777" w:rsidR="007435DC" w:rsidRPr="00F456B4" w:rsidRDefault="007435DC" w:rsidP="00A433F9">
            <w:pPr>
              <w:jc w:val="both"/>
              <w:rPr>
                <w:lang w:val="ro-RO"/>
              </w:rPr>
            </w:pPr>
            <w:r w:rsidRPr="00F456B4">
              <w:rPr>
                <w:lang w:val="ro-RO"/>
              </w:rPr>
              <w:t>j)</w:t>
            </w:r>
            <w:r w:rsidRPr="00F456B4">
              <w:rPr>
                <w:lang w:val="ro-RO"/>
              </w:rPr>
              <w:tab/>
              <w:t xml:space="preserve">reprezintă și susțin interesele Romsilva, în raporturi cu autoritățile jurisdicționale, organele de urmărire penală, autoritățile administrației publice locale, unitățile de poliție și jandarmerie, inclusiv în comisiile </w:t>
            </w:r>
            <w:r w:rsidRPr="00F456B4">
              <w:rPr>
                <w:lang w:val="ro-RO"/>
              </w:rPr>
              <w:lastRenderedPageBreak/>
              <w:t>județene și locale de fond funciar, având toate competențele juridice prevăzute de legislația în vigoare, din raza de competență teritorială;</w:t>
            </w:r>
          </w:p>
          <w:p w14:paraId="3F4BC0D9" w14:textId="77777777" w:rsidR="007435DC" w:rsidRPr="00F456B4" w:rsidRDefault="007435DC" w:rsidP="00A433F9">
            <w:pPr>
              <w:jc w:val="both"/>
              <w:rPr>
                <w:lang w:val="ro-RO"/>
              </w:rPr>
            </w:pPr>
          </w:p>
          <w:p w14:paraId="583224F7" w14:textId="77777777" w:rsidR="007435DC" w:rsidRPr="00F456B4" w:rsidRDefault="007435DC" w:rsidP="00A433F9">
            <w:pPr>
              <w:jc w:val="both"/>
              <w:rPr>
                <w:lang w:val="ro-RO"/>
              </w:rPr>
            </w:pPr>
          </w:p>
          <w:p w14:paraId="16C0F34C" w14:textId="77777777" w:rsidR="007435DC" w:rsidRPr="00F456B4" w:rsidRDefault="007435DC" w:rsidP="00A433F9">
            <w:pPr>
              <w:jc w:val="both"/>
              <w:rPr>
                <w:lang w:val="ro-RO"/>
              </w:rPr>
            </w:pPr>
          </w:p>
          <w:p w14:paraId="03425CBE" w14:textId="77777777" w:rsidR="007435DC" w:rsidRPr="00F456B4" w:rsidRDefault="007435DC" w:rsidP="00A433F9">
            <w:pPr>
              <w:jc w:val="both"/>
              <w:rPr>
                <w:lang w:val="ro-RO"/>
              </w:rPr>
            </w:pPr>
            <w:r w:rsidRPr="00F456B4">
              <w:rPr>
                <w:lang w:val="ro-RO"/>
              </w:rPr>
              <w:t>s)</w:t>
            </w:r>
            <w:r w:rsidRPr="00F456B4">
              <w:rPr>
                <w:lang w:val="ro-RO"/>
              </w:rPr>
              <w:tab/>
              <w:t>asigură transparența prin publicarea deciziilor/hotărârilor de interes public, a activităților care vizează relațiile cu comunitățile locale și alte entități publice și private, în condițiile prevăzute de legislația în vigoare;</w:t>
            </w:r>
          </w:p>
          <w:p w14:paraId="23EC85FE" w14:textId="77777777" w:rsidR="007435DC" w:rsidRPr="00F456B4" w:rsidRDefault="007435DC" w:rsidP="00A433F9">
            <w:pPr>
              <w:jc w:val="both"/>
              <w:rPr>
                <w:lang w:val="ro-RO"/>
              </w:rPr>
            </w:pPr>
          </w:p>
          <w:p w14:paraId="43DD381E" w14:textId="77777777" w:rsidR="007435DC" w:rsidRPr="00F456B4" w:rsidRDefault="007435DC" w:rsidP="00A433F9">
            <w:pPr>
              <w:jc w:val="both"/>
              <w:rPr>
                <w:lang w:val="ro-RO"/>
              </w:rPr>
            </w:pPr>
          </w:p>
          <w:p w14:paraId="18BEB563" w14:textId="77777777" w:rsidR="007435DC" w:rsidRPr="00F456B4" w:rsidRDefault="007435DC" w:rsidP="00A433F9">
            <w:pPr>
              <w:jc w:val="both"/>
              <w:rPr>
                <w:lang w:val="ro-RO"/>
              </w:rPr>
            </w:pPr>
          </w:p>
          <w:p w14:paraId="67414C50" w14:textId="77777777" w:rsidR="007435DC" w:rsidRPr="00F456B4" w:rsidRDefault="007435DC" w:rsidP="00A433F9">
            <w:pPr>
              <w:jc w:val="both"/>
              <w:rPr>
                <w:lang w:val="ro-RO"/>
              </w:rPr>
            </w:pPr>
          </w:p>
          <w:p w14:paraId="4F197F7D" w14:textId="77777777" w:rsidR="007435DC" w:rsidRPr="00F456B4" w:rsidRDefault="007435DC" w:rsidP="00A433F9">
            <w:pPr>
              <w:jc w:val="both"/>
              <w:rPr>
                <w:lang w:val="ro-RO"/>
              </w:rPr>
            </w:pPr>
          </w:p>
          <w:p w14:paraId="203CC3DE" w14:textId="77777777" w:rsidR="007435DC" w:rsidRPr="00F456B4" w:rsidRDefault="007435DC" w:rsidP="00A433F9">
            <w:pPr>
              <w:jc w:val="both"/>
              <w:rPr>
                <w:lang w:val="ro-RO"/>
              </w:rPr>
            </w:pPr>
          </w:p>
          <w:p w14:paraId="5632CCE0" w14:textId="77777777" w:rsidR="007435DC" w:rsidRPr="00F456B4" w:rsidRDefault="007435DC" w:rsidP="00A433F9">
            <w:pPr>
              <w:jc w:val="both"/>
              <w:rPr>
                <w:lang w:val="ro-RO"/>
              </w:rPr>
            </w:pPr>
          </w:p>
          <w:p w14:paraId="75EA942C" w14:textId="77777777" w:rsidR="007435DC" w:rsidRPr="00F456B4" w:rsidRDefault="007435DC" w:rsidP="00A433F9">
            <w:pPr>
              <w:jc w:val="both"/>
              <w:rPr>
                <w:lang w:val="ro-RO"/>
              </w:rPr>
            </w:pPr>
          </w:p>
          <w:p w14:paraId="43436447" w14:textId="77777777" w:rsidR="007435DC" w:rsidRPr="00F456B4" w:rsidRDefault="007435DC" w:rsidP="00A433F9">
            <w:pPr>
              <w:jc w:val="both"/>
              <w:rPr>
                <w:lang w:val="ro-RO"/>
              </w:rPr>
            </w:pPr>
          </w:p>
          <w:p w14:paraId="0B6AE138" w14:textId="77777777" w:rsidR="007435DC" w:rsidRPr="00F456B4" w:rsidRDefault="007435DC" w:rsidP="00A433F9">
            <w:pPr>
              <w:jc w:val="both"/>
              <w:rPr>
                <w:lang w:val="ro-RO"/>
              </w:rPr>
            </w:pPr>
          </w:p>
          <w:p w14:paraId="1E4EEAA0" w14:textId="77777777" w:rsidR="007435DC" w:rsidRPr="00F456B4" w:rsidRDefault="007435DC" w:rsidP="00A433F9">
            <w:pPr>
              <w:jc w:val="both"/>
              <w:rPr>
                <w:lang w:val="ro-RO"/>
              </w:rPr>
            </w:pPr>
          </w:p>
          <w:p w14:paraId="548BC853" w14:textId="77777777" w:rsidR="007435DC" w:rsidRPr="00F456B4" w:rsidRDefault="007435DC" w:rsidP="002D0125">
            <w:pPr>
              <w:jc w:val="both"/>
              <w:rPr>
                <w:lang w:val="ro-RO"/>
              </w:rPr>
            </w:pPr>
          </w:p>
        </w:tc>
        <w:tc>
          <w:tcPr>
            <w:tcW w:w="2490" w:type="dxa"/>
          </w:tcPr>
          <w:p w14:paraId="11910DF1" w14:textId="77777777" w:rsidR="007435DC" w:rsidRPr="00F456B4" w:rsidRDefault="007435DC" w:rsidP="00321B9C">
            <w:pPr>
              <w:jc w:val="both"/>
              <w:rPr>
                <w:lang w:val="ro-RO"/>
              </w:rPr>
            </w:pPr>
            <w:r w:rsidRPr="00F456B4">
              <w:rPr>
                <w:lang w:val="ro-RO"/>
              </w:rPr>
              <w:lastRenderedPageBreak/>
              <w:t>Art. 2. – (1) Romsilva este organizată astfel:</w:t>
            </w:r>
          </w:p>
          <w:p w14:paraId="04D09EB6" w14:textId="77777777" w:rsidR="007435DC" w:rsidRPr="00F456B4" w:rsidRDefault="007435DC" w:rsidP="00321B9C">
            <w:pPr>
              <w:jc w:val="both"/>
              <w:rPr>
                <w:lang w:val="ro-RO"/>
              </w:rPr>
            </w:pPr>
            <w:r w:rsidRPr="00F456B4">
              <w:rPr>
                <w:lang w:val="ro-RO"/>
              </w:rPr>
              <w:t>a)</w:t>
            </w:r>
            <w:r w:rsidRPr="00F456B4">
              <w:rPr>
                <w:lang w:val="ro-RO"/>
              </w:rPr>
              <w:tab/>
              <w:t>structura centrală;</w:t>
            </w:r>
          </w:p>
          <w:p w14:paraId="52655C85" w14:textId="77777777" w:rsidR="007435DC" w:rsidRPr="00F456B4" w:rsidRDefault="007435DC" w:rsidP="00321B9C">
            <w:pPr>
              <w:jc w:val="both"/>
              <w:rPr>
                <w:lang w:val="ro-RO"/>
              </w:rPr>
            </w:pPr>
            <w:r w:rsidRPr="00F456B4">
              <w:rPr>
                <w:lang w:val="ro-RO"/>
              </w:rPr>
              <w:t>b)</w:t>
            </w:r>
            <w:r w:rsidRPr="00F456B4">
              <w:rPr>
                <w:lang w:val="ro-RO"/>
              </w:rPr>
              <w:tab/>
              <w:t>unități fără personalitate juridică, prevăzute în anexa nr. 1 la prezenta hotărâre.</w:t>
            </w:r>
          </w:p>
          <w:p w14:paraId="159B4132" w14:textId="77777777" w:rsidR="007435DC" w:rsidRPr="00F456B4" w:rsidRDefault="007435DC" w:rsidP="00321B9C">
            <w:pPr>
              <w:jc w:val="both"/>
              <w:rPr>
                <w:lang w:val="ro-RO"/>
              </w:rPr>
            </w:pPr>
            <w:r w:rsidRPr="00F456B4">
              <w:rPr>
                <w:lang w:val="ro-RO"/>
              </w:rPr>
              <w:t>c) unități cu personalitate juridică, prevăzute în anexa nr. 2 la prezenta hotărâre.</w:t>
            </w:r>
          </w:p>
          <w:p w14:paraId="0020DDB4" w14:textId="77777777" w:rsidR="007435DC" w:rsidRPr="00F456B4" w:rsidRDefault="007435DC" w:rsidP="00321B9C">
            <w:pPr>
              <w:jc w:val="both"/>
              <w:rPr>
                <w:lang w:val="ro-RO"/>
              </w:rPr>
            </w:pPr>
            <w:r w:rsidRPr="00F456B4">
              <w:rPr>
                <w:lang w:val="ro-RO"/>
              </w:rPr>
              <w:t>(2) Structura centrală conduce, coordonează, îndrumă și verifică activitatea unităților cu personalitate juridică și a unităților fără personalitate juridică</w:t>
            </w:r>
          </w:p>
          <w:p w14:paraId="07E60142" w14:textId="77777777" w:rsidR="007435DC" w:rsidRPr="00F456B4" w:rsidRDefault="007435DC" w:rsidP="00321B9C">
            <w:pPr>
              <w:jc w:val="both"/>
              <w:rPr>
                <w:lang w:val="ro-RO"/>
              </w:rPr>
            </w:pPr>
          </w:p>
          <w:p w14:paraId="1DCB03AB" w14:textId="77777777" w:rsidR="007435DC" w:rsidRPr="00F456B4" w:rsidRDefault="007435DC" w:rsidP="00321B9C">
            <w:pPr>
              <w:jc w:val="both"/>
              <w:rPr>
                <w:lang w:val="ro-RO"/>
              </w:rPr>
            </w:pPr>
          </w:p>
          <w:p w14:paraId="10586BF0" w14:textId="77777777" w:rsidR="007435DC" w:rsidRPr="00F456B4" w:rsidRDefault="007435DC" w:rsidP="00321B9C">
            <w:pPr>
              <w:jc w:val="both"/>
              <w:rPr>
                <w:lang w:val="ro-RO"/>
              </w:rPr>
            </w:pPr>
          </w:p>
          <w:p w14:paraId="2B31A2F4" w14:textId="77777777" w:rsidR="007435DC" w:rsidRPr="00F456B4" w:rsidRDefault="007435DC" w:rsidP="00321B9C">
            <w:pPr>
              <w:jc w:val="both"/>
              <w:rPr>
                <w:lang w:val="ro-RO"/>
              </w:rPr>
            </w:pPr>
          </w:p>
          <w:p w14:paraId="2A4534C9" w14:textId="77777777" w:rsidR="007435DC" w:rsidRPr="00F456B4" w:rsidRDefault="007435DC" w:rsidP="00321B9C">
            <w:pPr>
              <w:jc w:val="both"/>
              <w:rPr>
                <w:lang w:val="ro-RO"/>
              </w:rPr>
            </w:pPr>
          </w:p>
          <w:p w14:paraId="3C06BF73" w14:textId="77777777" w:rsidR="007435DC" w:rsidRPr="00F456B4" w:rsidRDefault="007435DC" w:rsidP="00321B9C">
            <w:pPr>
              <w:jc w:val="both"/>
              <w:rPr>
                <w:lang w:val="ro-RO"/>
              </w:rPr>
            </w:pPr>
          </w:p>
          <w:p w14:paraId="69EB785A" w14:textId="77777777" w:rsidR="007435DC" w:rsidRPr="00F456B4" w:rsidRDefault="007435DC" w:rsidP="00321B9C">
            <w:pPr>
              <w:jc w:val="both"/>
              <w:rPr>
                <w:lang w:val="ro-RO"/>
              </w:rPr>
            </w:pPr>
          </w:p>
          <w:p w14:paraId="0975077D" w14:textId="77777777" w:rsidR="007435DC" w:rsidRPr="00F456B4" w:rsidRDefault="007435DC" w:rsidP="00321B9C">
            <w:pPr>
              <w:jc w:val="both"/>
              <w:rPr>
                <w:lang w:val="ro-RO"/>
              </w:rPr>
            </w:pPr>
          </w:p>
          <w:p w14:paraId="69AD0460" w14:textId="77777777" w:rsidR="007435DC" w:rsidRPr="00F456B4" w:rsidRDefault="007435DC" w:rsidP="00321B9C">
            <w:pPr>
              <w:jc w:val="both"/>
              <w:rPr>
                <w:lang w:val="ro-RO"/>
              </w:rPr>
            </w:pPr>
          </w:p>
          <w:p w14:paraId="2D8DB908" w14:textId="77777777" w:rsidR="007435DC" w:rsidRPr="00F456B4" w:rsidRDefault="007435DC" w:rsidP="00321B9C">
            <w:pPr>
              <w:jc w:val="both"/>
              <w:rPr>
                <w:lang w:val="ro-RO"/>
              </w:rPr>
            </w:pPr>
          </w:p>
          <w:p w14:paraId="31003FCC" w14:textId="77777777" w:rsidR="007435DC" w:rsidRPr="00F456B4" w:rsidRDefault="007435DC" w:rsidP="00321B9C">
            <w:pPr>
              <w:jc w:val="both"/>
              <w:rPr>
                <w:lang w:val="ro-RO"/>
              </w:rPr>
            </w:pPr>
          </w:p>
          <w:p w14:paraId="719C516B" w14:textId="77777777" w:rsidR="007435DC" w:rsidRPr="00F456B4" w:rsidRDefault="007435DC" w:rsidP="00321B9C">
            <w:pPr>
              <w:jc w:val="both"/>
              <w:rPr>
                <w:lang w:val="ro-RO"/>
              </w:rPr>
            </w:pPr>
          </w:p>
          <w:p w14:paraId="14EC6DAF" w14:textId="77777777" w:rsidR="007435DC" w:rsidRPr="00F456B4" w:rsidRDefault="007435DC" w:rsidP="00321B9C">
            <w:pPr>
              <w:jc w:val="both"/>
              <w:rPr>
                <w:lang w:val="ro-RO"/>
              </w:rPr>
            </w:pPr>
          </w:p>
          <w:p w14:paraId="4D389722" w14:textId="77777777" w:rsidR="007435DC" w:rsidRPr="00F456B4" w:rsidRDefault="007435DC" w:rsidP="00321B9C">
            <w:pPr>
              <w:jc w:val="both"/>
              <w:rPr>
                <w:lang w:val="ro-RO"/>
              </w:rPr>
            </w:pPr>
          </w:p>
          <w:p w14:paraId="0F0AD4E9" w14:textId="77777777" w:rsidR="007435DC" w:rsidRPr="00F456B4" w:rsidRDefault="007435DC" w:rsidP="00321B9C">
            <w:pPr>
              <w:jc w:val="both"/>
              <w:rPr>
                <w:lang w:val="ro-RO"/>
              </w:rPr>
            </w:pPr>
          </w:p>
          <w:p w14:paraId="2D96B527" w14:textId="77777777" w:rsidR="007435DC" w:rsidRPr="00F456B4" w:rsidRDefault="007435DC" w:rsidP="00321B9C">
            <w:pPr>
              <w:jc w:val="both"/>
              <w:rPr>
                <w:lang w:val="ro-RO"/>
              </w:rPr>
            </w:pPr>
          </w:p>
          <w:p w14:paraId="09B07017" w14:textId="77777777" w:rsidR="007435DC" w:rsidRPr="00F456B4" w:rsidRDefault="007435DC" w:rsidP="00321B9C">
            <w:pPr>
              <w:jc w:val="both"/>
              <w:rPr>
                <w:lang w:val="ro-RO"/>
              </w:rPr>
            </w:pPr>
          </w:p>
          <w:p w14:paraId="50C8CA71" w14:textId="77777777" w:rsidR="007435DC" w:rsidRPr="00F456B4" w:rsidRDefault="007435DC" w:rsidP="00321B9C">
            <w:pPr>
              <w:jc w:val="both"/>
              <w:rPr>
                <w:lang w:val="ro-RO"/>
              </w:rPr>
            </w:pPr>
          </w:p>
          <w:p w14:paraId="420B31B5" w14:textId="77777777" w:rsidR="007435DC" w:rsidRPr="00F456B4" w:rsidRDefault="007435DC" w:rsidP="00321B9C">
            <w:pPr>
              <w:jc w:val="both"/>
              <w:rPr>
                <w:lang w:val="ro-RO"/>
              </w:rPr>
            </w:pPr>
          </w:p>
          <w:p w14:paraId="427ED2BB" w14:textId="77777777" w:rsidR="007435DC" w:rsidRPr="00F456B4" w:rsidRDefault="007435DC" w:rsidP="00321B9C">
            <w:pPr>
              <w:jc w:val="both"/>
              <w:rPr>
                <w:lang w:val="ro-RO"/>
              </w:rPr>
            </w:pPr>
          </w:p>
          <w:p w14:paraId="166731F1" w14:textId="77777777" w:rsidR="007435DC" w:rsidRPr="00F456B4" w:rsidRDefault="007435DC" w:rsidP="00321B9C">
            <w:pPr>
              <w:jc w:val="both"/>
              <w:rPr>
                <w:lang w:val="ro-RO"/>
              </w:rPr>
            </w:pPr>
          </w:p>
          <w:p w14:paraId="0FF3B482" w14:textId="77777777" w:rsidR="007435DC" w:rsidRPr="00F456B4" w:rsidRDefault="007435DC" w:rsidP="00321B9C">
            <w:pPr>
              <w:jc w:val="both"/>
              <w:rPr>
                <w:lang w:val="ro-RO"/>
              </w:rPr>
            </w:pPr>
          </w:p>
          <w:p w14:paraId="13609D6C" w14:textId="77777777" w:rsidR="007435DC" w:rsidRPr="00F456B4" w:rsidRDefault="007435DC" w:rsidP="00321B9C">
            <w:pPr>
              <w:jc w:val="both"/>
              <w:rPr>
                <w:lang w:val="ro-RO"/>
              </w:rPr>
            </w:pPr>
          </w:p>
          <w:p w14:paraId="7C83E291" w14:textId="77777777" w:rsidR="007435DC" w:rsidRPr="00F456B4" w:rsidRDefault="007435DC" w:rsidP="00321B9C">
            <w:pPr>
              <w:jc w:val="both"/>
              <w:rPr>
                <w:lang w:val="ro-RO"/>
              </w:rPr>
            </w:pPr>
          </w:p>
          <w:p w14:paraId="6A97C691" w14:textId="77777777" w:rsidR="007435DC" w:rsidRPr="00F456B4" w:rsidRDefault="007435DC" w:rsidP="00321B9C">
            <w:pPr>
              <w:jc w:val="both"/>
              <w:rPr>
                <w:lang w:val="ro-RO"/>
              </w:rPr>
            </w:pPr>
          </w:p>
          <w:p w14:paraId="5BA9861C" w14:textId="77777777" w:rsidR="007435DC" w:rsidRPr="00F456B4" w:rsidRDefault="007435DC" w:rsidP="00321B9C">
            <w:pPr>
              <w:jc w:val="both"/>
              <w:rPr>
                <w:lang w:val="ro-RO"/>
              </w:rPr>
            </w:pPr>
          </w:p>
          <w:p w14:paraId="118ACD6C" w14:textId="77777777" w:rsidR="007435DC" w:rsidRPr="00F456B4" w:rsidRDefault="007435DC" w:rsidP="00321B9C">
            <w:pPr>
              <w:jc w:val="both"/>
              <w:rPr>
                <w:lang w:val="ro-RO"/>
              </w:rPr>
            </w:pPr>
          </w:p>
          <w:p w14:paraId="14F75545" w14:textId="77777777" w:rsidR="007435DC" w:rsidRPr="00F456B4" w:rsidRDefault="007435DC" w:rsidP="00321B9C">
            <w:pPr>
              <w:jc w:val="both"/>
              <w:rPr>
                <w:lang w:val="ro-RO"/>
              </w:rPr>
            </w:pPr>
          </w:p>
          <w:p w14:paraId="6F8EF1E9" w14:textId="77777777" w:rsidR="007435DC" w:rsidRPr="00F456B4" w:rsidRDefault="007435DC" w:rsidP="00321B9C">
            <w:pPr>
              <w:jc w:val="both"/>
              <w:rPr>
                <w:lang w:val="ro-RO"/>
              </w:rPr>
            </w:pPr>
          </w:p>
          <w:p w14:paraId="59E35A2D" w14:textId="77777777" w:rsidR="007435DC" w:rsidRPr="00F456B4" w:rsidRDefault="007435DC" w:rsidP="00321B9C">
            <w:pPr>
              <w:jc w:val="both"/>
              <w:rPr>
                <w:lang w:val="ro-RO"/>
              </w:rPr>
            </w:pPr>
          </w:p>
          <w:p w14:paraId="020744CC" w14:textId="77777777" w:rsidR="007435DC" w:rsidRPr="00F456B4" w:rsidRDefault="007435DC" w:rsidP="00321B9C">
            <w:pPr>
              <w:jc w:val="both"/>
              <w:rPr>
                <w:lang w:val="ro-RO"/>
              </w:rPr>
            </w:pPr>
          </w:p>
          <w:p w14:paraId="6BE6EE6B" w14:textId="77777777" w:rsidR="007435DC" w:rsidRPr="00F456B4" w:rsidRDefault="007435DC" w:rsidP="00321B9C">
            <w:pPr>
              <w:jc w:val="both"/>
              <w:rPr>
                <w:lang w:val="ro-RO"/>
              </w:rPr>
            </w:pPr>
          </w:p>
          <w:p w14:paraId="15557470" w14:textId="77777777" w:rsidR="007435DC" w:rsidRPr="00F456B4" w:rsidRDefault="007435DC" w:rsidP="00321B9C">
            <w:pPr>
              <w:jc w:val="both"/>
              <w:rPr>
                <w:lang w:val="ro-RO"/>
              </w:rPr>
            </w:pPr>
          </w:p>
          <w:p w14:paraId="0A60B6F2" w14:textId="77777777" w:rsidR="007435DC" w:rsidRPr="00F456B4" w:rsidRDefault="007435DC" w:rsidP="00321B9C">
            <w:pPr>
              <w:jc w:val="both"/>
              <w:rPr>
                <w:lang w:val="ro-RO"/>
              </w:rPr>
            </w:pPr>
          </w:p>
          <w:p w14:paraId="3B57159D" w14:textId="77777777" w:rsidR="007435DC" w:rsidRPr="00F456B4" w:rsidRDefault="007435DC" w:rsidP="00321B9C">
            <w:pPr>
              <w:jc w:val="both"/>
              <w:rPr>
                <w:lang w:val="ro-RO"/>
              </w:rPr>
            </w:pPr>
          </w:p>
          <w:p w14:paraId="16E50E9D" w14:textId="77777777" w:rsidR="007435DC" w:rsidRPr="00F456B4" w:rsidRDefault="007435DC" w:rsidP="00321B9C">
            <w:pPr>
              <w:jc w:val="both"/>
              <w:rPr>
                <w:lang w:val="ro-RO"/>
              </w:rPr>
            </w:pPr>
          </w:p>
          <w:p w14:paraId="6C6E6A0F" w14:textId="77777777" w:rsidR="007435DC" w:rsidRPr="00F456B4" w:rsidRDefault="007435DC" w:rsidP="00321B9C">
            <w:pPr>
              <w:jc w:val="both"/>
              <w:rPr>
                <w:lang w:val="ro-RO"/>
              </w:rPr>
            </w:pPr>
            <w:r w:rsidRPr="00F456B4">
              <w:rPr>
                <w:lang w:val="ro-RO"/>
              </w:rPr>
              <w:t>(5) Activele și pasivele existente în patrimoniul unităților care se reorganizează se preiau de unitățile nou-înființate, prevăzute în anexa 1</w:t>
            </w:r>
          </w:p>
          <w:p w14:paraId="62E7B729" w14:textId="77777777" w:rsidR="007435DC" w:rsidRPr="00F456B4" w:rsidRDefault="007435DC" w:rsidP="00321B9C">
            <w:pPr>
              <w:jc w:val="both"/>
              <w:rPr>
                <w:lang w:val="ro-RO"/>
              </w:rPr>
            </w:pPr>
            <w:r w:rsidRPr="00F456B4">
              <w:rPr>
                <w:lang w:val="ro-RO"/>
              </w:rPr>
              <w:lastRenderedPageBreak/>
              <w:t xml:space="preserve">(6) </w:t>
            </w:r>
            <w:proofErr w:type="spellStart"/>
            <w:r w:rsidRPr="00F456B4">
              <w:rPr>
                <w:lang w:val="ro-RO"/>
              </w:rPr>
              <w:t>Unitatile</w:t>
            </w:r>
            <w:proofErr w:type="spellEnd"/>
            <w:r w:rsidRPr="00F456B4">
              <w:rPr>
                <w:lang w:val="ro-RO"/>
              </w:rPr>
              <w:t xml:space="preserve"> nou </w:t>
            </w:r>
            <w:proofErr w:type="spellStart"/>
            <w:r w:rsidRPr="00F456B4">
              <w:rPr>
                <w:lang w:val="ro-RO"/>
              </w:rPr>
              <w:t>infiintate</w:t>
            </w:r>
            <w:proofErr w:type="spellEnd"/>
            <w:r w:rsidRPr="00F456B4">
              <w:rPr>
                <w:lang w:val="ro-RO"/>
              </w:rPr>
              <w:t xml:space="preserve"> se subroga in toate drepturile si </w:t>
            </w:r>
            <w:proofErr w:type="spellStart"/>
            <w:r w:rsidRPr="00F456B4">
              <w:rPr>
                <w:lang w:val="ro-RO"/>
              </w:rPr>
              <w:t>obligatiile</w:t>
            </w:r>
            <w:proofErr w:type="spellEnd"/>
            <w:r w:rsidRPr="00F456B4">
              <w:rPr>
                <w:lang w:val="ro-RO"/>
              </w:rPr>
              <w:t xml:space="preserve"> </w:t>
            </w:r>
            <w:proofErr w:type="spellStart"/>
            <w:r w:rsidRPr="00F456B4">
              <w:rPr>
                <w:lang w:val="ro-RO"/>
              </w:rPr>
              <w:t>unitatilor</w:t>
            </w:r>
            <w:proofErr w:type="spellEnd"/>
            <w:r w:rsidRPr="00F456B4">
              <w:rPr>
                <w:lang w:val="ro-RO"/>
              </w:rPr>
              <w:t xml:space="preserve"> din care sunt constituite</w:t>
            </w:r>
          </w:p>
          <w:p w14:paraId="6E6A8785" w14:textId="77777777" w:rsidR="007435DC" w:rsidRPr="00F456B4" w:rsidRDefault="007435DC" w:rsidP="00321B9C">
            <w:pPr>
              <w:jc w:val="both"/>
              <w:rPr>
                <w:lang w:val="ro-RO"/>
              </w:rPr>
            </w:pPr>
            <w:r w:rsidRPr="00F456B4">
              <w:rPr>
                <w:lang w:val="ro-RO"/>
              </w:rPr>
              <w:t xml:space="preserve">(7)Amenajamentele silvice in vigoare sau in curs de elaborare </w:t>
            </w:r>
            <w:proofErr w:type="spellStart"/>
            <w:r w:rsidRPr="00F456B4">
              <w:rPr>
                <w:lang w:val="ro-RO"/>
              </w:rPr>
              <w:t>raman</w:t>
            </w:r>
            <w:proofErr w:type="spellEnd"/>
            <w:r w:rsidRPr="00F456B4">
              <w:rPr>
                <w:lang w:val="ro-RO"/>
              </w:rPr>
              <w:t xml:space="preserve"> valabile</w:t>
            </w:r>
          </w:p>
          <w:p w14:paraId="07DDDB2D" w14:textId="77777777" w:rsidR="007435DC" w:rsidRPr="00F456B4" w:rsidRDefault="007435DC" w:rsidP="00321B9C">
            <w:pPr>
              <w:jc w:val="both"/>
              <w:rPr>
                <w:lang w:val="ro-RO"/>
              </w:rPr>
            </w:pPr>
          </w:p>
          <w:p w14:paraId="652E0983" w14:textId="77777777" w:rsidR="007435DC" w:rsidRPr="00F456B4" w:rsidRDefault="007435DC" w:rsidP="00321B9C">
            <w:pPr>
              <w:jc w:val="both"/>
              <w:rPr>
                <w:lang w:val="ro-RO"/>
              </w:rPr>
            </w:pPr>
          </w:p>
          <w:p w14:paraId="322FE153" w14:textId="77777777" w:rsidR="007435DC" w:rsidRPr="00F456B4" w:rsidRDefault="007435DC" w:rsidP="00321B9C">
            <w:pPr>
              <w:jc w:val="both"/>
              <w:rPr>
                <w:lang w:val="ro-RO"/>
              </w:rPr>
            </w:pPr>
          </w:p>
          <w:p w14:paraId="71E3F4DB" w14:textId="77777777" w:rsidR="007435DC" w:rsidRPr="00F456B4" w:rsidRDefault="007435DC" w:rsidP="00321B9C">
            <w:pPr>
              <w:jc w:val="both"/>
              <w:rPr>
                <w:lang w:val="ro-RO"/>
              </w:rPr>
            </w:pPr>
          </w:p>
          <w:p w14:paraId="51356F3E" w14:textId="77777777" w:rsidR="007435DC" w:rsidRPr="00F456B4" w:rsidRDefault="007435DC" w:rsidP="00321B9C">
            <w:pPr>
              <w:jc w:val="both"/>
              <w:rPr>
                <w:lang w:val="ro-RO"/>
              </w:rPr>
            </w:pPr>
          </w:p>
          <w:p w14:paraId="09F976C4" w14:textId="77777777" w:rsidR="007435DC" w:rsidRPr="00F456B4" w:rsidRDefault="007435DC" w:rsidP="00321B9C">
            <w:pPr>
              <w:jc w:val="both"/>
              <w:rPr>
                <w:lang w:val="ro-RO"/>
              </w:rPr>
            </w:pPr>
          </w:p>
          <w:p w14:paraId="424DFD7E" w14:textId="77777777" w:rsidR="007435DC" w:rsidRPr="00F456B4" w:rsidRDefault="007435DC" w:rsidP="00321B9C">
            <w:pPr>
              <w:jc w:val="both"/>
              <w:rPr>
                <w:lang w:val="ro-RO"/>
              </w:rPr>
            </w:pPr>
          </w:p>
          <w:p w14:paraId="45029EC5" w14:textId="77777777" w:rsidR="007435DC" w:rsidRPr="00F456B4" w:rsidRDefault="007435DC" w:rsidP="00321B9C">
            <w:pPr>
              <w:jc w:val="both"/>
              <w:rPr>
                <w:lang w:val="ro-RO"/>
              </w:rPr>
            </w:pPr>
          </w:p>
          <w:p w14:paraId="1091B6CC" w14:textId="77777777" w:rsidR="007435DC" w:rsidRPr="00F456B4" w:rsidRDefault="007435DC" w:rsidP="00321B9C">
            <w:pPr>
              <w:jc w:val="both"/>
              <w:rPr>
                <w:lang w:val="ro-RO"/>
              </w:rPr>
            </w:pPr>
          </w:p>
          <w:p w14:paraId="411E71AC" w14:textId="77777777" w:rsidR="007435DC" w:rsidRPr="00F456B4" w:rsidRDefault="007435DC" w:rsidP="00321B9C">
            <w:pPr>
              <w:jc w:val="both"/>
              <w:rPr>
                <w:lang w:val="ro-RO"/>
              </w:rPr>
            </w:pPr>
          </w:p>
          <w:p w14:paraId="47FBAADA" w14:textId="77777777" w:rsidR="007435DC" w:rsidRPr="00F456B4" w:rsidRDefault="007435DC" w:rsidP="00321B9C">
            <w:pPr>
              <w:jc w:val="both"/>
              <w:rPr>
                <w:lang w:val="ro-RO"/>
              </w:rPr>
            </w:pPr>
          </w:p>
          <w:p w14:paraId="1CD63F18" w14:textId="77777777" w:rsidR="007435DC" w:rsidRPr="00F456B4" w:rsidRDefault="007435DC" w:rsidP="00321B9C">
            <w:pPr>
              <w:jc w:val="both"/>
              <w:rPr>
                <w:lang w:val="ro-RO"/>
              </w:rPr>
            </w:pPr>
          </w:p>
          <w:p w14:paraId="623F43A6" w14:textId="77777777" w:rsidR="007435DC" w:rsidRPr="00F456B4" w:rsidRDefault="007435DC" w:rsidP="00321B9C">
            <w:pPr>
              <w:jc w:val="both"/>
              <w:rPr>
                <w:lang w:val="ro-RO"/>
              </w:rPr>
            </w:pPr>
          </w:p>
          <w:p w14:paraId="30131F88" w14:textId="77777777" w:rsidR="007435DC" w:rsidRPr="00F456B4" w:rsidRDefault="007435DC" w:rsidP="00321B9C">
            <w:pPr>
              <w:jc w:val="both"/>
              <w:rPr>
                <w:lang w:val="ro-RO"/>
              </w:rPr>
            </w:pPr>
          </w:p>
          <w:p w14:paraId="68AD7148" w14:textId="77777777" w:rsidR="007435DC" w:rsidRPr="00F456B4" w:rsidRDefault="007435DC" w:rsidP="00321B9C">
            <w:pPr>
              <w:jc w:val="both"/>
              <w:rPr>
                <w:lang w:val="ro-RO"/>
              </w:rPr>
            </w:pPr>
          </w:p>
          <w:p w14:paraId="60DFBEEE" w14:textId="77777777" w:rsidR="007435DC" w:rsidRPr="00F456B4" w:rsidRDefault="007435DC" w:rsidP="00321B9C">
            <w:pPr>
              <w:jc w:val="both"/>
              <w:rPr>
                <w:lang w:val="ro-RO"/>
              </w:rPr>
            </w:pPr>
          </w:p>
          <w:p w14:paraId="02ACA042" w14:textId="77777777" w:rsidR="007435DC" w:rsidRPr="00F456B4" w:rsidRDefault="007435DC" w:rsidP="00321B9C">
            <w:pPr>
              <w:jc w:val="both"/>
              <w:rPr>
                <w:lang w:val="ro-RO"/>
              </w:rPr>
            </w:pPr>
          </w:p>
          <w:p w14:paraId="338CB7C1" w14:textId="77777777" w:rsidR="007435DC" w:rsidRPr="00F456B4" w:rsidRDefault="007435DC" w:rsidP="00321B9C">
            <w:pPr>
              <w:jc w:val="both"/>
              <w:rPr>
                <w:lang w:val="ro-RO"/>
              </w:rPr>
            </w:pPr>
          </w:p>
          <w:p w14:paraId="38722E4C" w14:textId="77777777" w:rsidR="007435DC" w:rsidRPr="00F456B4" w:rsidRDefault="007435DC" w:rsidP="00321B9C">
            <w:pPr>
              <w:jc w:val="both"/>
              <w:rPr>
                <w:lang w:val="ro-RO"/>
              </w:rPr>
            </w:pPr>
          </w:p>
          <w:p w14:paraId="0F66F985" w14:textId="77777777" w:rsidR="007435DC" w:rsidRPr="00F456B4" w:rsidRDefault="007435DC" w:rsidP="00321B9C">
            <w:pPr>
              <w:jc w:val="both"/>
              <w:rPr>
                <w:lang w:val="ro-RO"/>
              </w:rPr>
            </w:pPr>
          </w:p>
          <w:p w14:paraId="7C7F29F8" w14:textId="77777777" w:rsidR="007435DC" w:rsidRPr="00F456B4" w:rsidRDefault="007435DC" w:rsidP="00321B9C">
            <w:pPr>
              <w:jc w:val="both"/>
              <w:rPr>
                <w:lang w:val="ro-RO"/>
              </w:rPr>
            </w:pPr>
          </w:p>
          <w:p w14:paraId="357A1A50" w14:textId="77777777" w:rsidR="007435DC" w:rsidRPr="00F456B4" w:rsidRDefault="007435DC" w:rsidP="00321B9C">
            <w:pPr>
              <w:jc w:val="both"/>
              <w:rPr>
                <w:lang w:val="ro-RO"/>
              </w:rPr>
            </w:pPr>
            <w:r w:rsidRPr="00F456B4">
              <w:rPr>
                <w:lang w:val="ro-RO"/>
              </w:rPr>
              <w:t xml:space="preserve">(3) Romsilva poate să desfășoare, în fondul forestier proprietate publică a statului pe care îl administrează, și alte activități </w:t>
            </w:r>
            <w:r w:rsidRPr="00F456B4">
              <w:rPr>
                <w:lang w:val="ro-RO"/>
              </w:rPr>
              <w:lastRenderedPageBreak/>
              <w:t>suplimentare administrării, prevăzute la alin. (4).</w:t>
            </w:r>
          </w:p>
          <w:p w14:paraId="2850356C" w14:textId="77777777" w:rsidR="007435DC" w:rsidRPr="00F456B4" w:rsidRDefault="007435DC" w:rsidP="00321B9C">
            <w:pPr>
              <w:jc w:val="both"/>
              <w:rPr>
                <w:lang w:val="ro-RO"/>
              </w:rPr>
            </w:pPr>
          </w:p>
          <w:p w14:paraId="281E3937" w14:textId="77777777" w:rsidR="007435DC" w:rsidRPr="00F456B4" w:rsidRDefault="007435DC" w:rsidP="00321B9C">
            <w:pPr>
              <w:jc w:val="both"/>
              <w:rPr>
                <w:lang w:val="ro-RO"/>
              </w:rPr>
            </w:pPr>
          </w:p>
          <w:p w14:paraId="2A85C9AD" w14:textId="77777777" w:rsidR="007435DC" w:rsidRPr="00F456B4" w:rsidRDefault="007435DC" w:rsidP="00321B9C">
            <w:pPr>
              <w:jc w:val="both"/>
              <w:rPr>
                <w:lang w:val="ro-RO"/>
              </w:rPr>
            </w:pPr>
          </w:p>
          <w:p w14:paraId="6996AB64" w14:textId="77777777" w:rsidR="007435DC" w:rsidRPr="00F456B4" w:rsidRDefault="007435DC" w:rsidP="00321B9C">
            <w:pPr>
              <w:jc w:val="both"/>
              <w:rPr>
                <w:lang w:val="ro-RO"/>
              </w:rPr>
            </w:pPr>
          </w:p>
          <w:p w14:paraId="543A0859" w14:textId="77777777" w:rsidR="007435DC" w:rsidRPr="00F456B4" w:rsidRDefault="007435DC" w:rsidP="00321B9C">
            <w:pPr>
              <w:jc w:val="both"/>
              <w:rPr>
                <w:lang w:val="ro-RO"/>
              </w:rPr>
            </w:pPr>
          </w:p>
          <w:p w14:paraId="515F232F" w14:textId="77777777" w:rsidR="007435DC" w:rsidRPr="00F456B4" w:rsidRDefault="007435DC" w:rsidP="00321B9C">
            <w:pPr>
              <w:jc w:val="both"/>
              <w:rPr>
                <w:lang w:val="ro-RO"/>
              </w:rPr>
            </w:pPr>
          </w:p>
          <w:p w14:paraId="49D5AEA5" w14:textId="77777777" w:rsidR="007435DC" w:rsidRPr="00F456B4" w:rsidRDefault="007435DC" w:rsidP="00321B9C">
            <w:pPr>
              <w:jc w:val="both"/>
              <w:rPr>
                <w:lang w:val="ro-RO"/>
              </w:rPr>
            </w:pPr>
          </w:p>
          <w:p w14:paraId="2599D15A" w14:textId="77777777" w:rsidR="007435DC" w:rsidRPr="00F456B4" w:rsidRDefault="007435DC" w:rsidP="00321B9C">
            <w:pPr>
              <w:jc w:val="both"/>
              <w:rPr>
                <w:lang w:val="ro-RO"/>
              </w:rPr>
            </w:pPr>
          </w:p>
          <w:p w14:paraId="19012245" w14:textId="77777777" w:rsidR="007435DC" w:rsidRPr="00F456B4" w:rsidRDefault="007435DC" w:rsidP="00321B9C">
            <w:pPr>
              <w:jc w:val="both"/>
              <w:rPr>
                <w:lang w:val="ro-RO"/>
              </w:rPr>
            </w:pPr>
          </w:p>
          <w:p w14:paraId="5B8C69DC" w14:textId="77777777" w:rsidR="007435DC" w:rsidRPr="00F456B4" w:rsidRDefault="007435DC" w:rsidP="00321B9C">
            <w:pPr>
              <w:jc w:val="both"/>
              <w:rPr>
                <w:lang w:val="ro-RO"/>
              </w:rPr>
            </w:pPr>
          </w:p>
          <w:p w14:paraId="34C610FD" w14:textId="77777777" w:rsidR="007435DC" w:rsidRPr="00F456B4" w:rsidRDefault="007435DC" w:rsidP="00321B9C">
            <w:pPr>
              <w:jc w:val="both"/>
              <w:rPr>
                <w:lang w:val="ro-RO"/>
              </w:rPr>
            </w:pPr>
          </w:p>
          <w:p w14:paraId="2D867B40" w14:textId="77777777" w:rsidR="007435DC" w:rsidRPr="00F456B4" w:rsidRDefault="007435DC" w:rsidP="00321B9C">
            <w:pPr>
              <w:jc w:val="both"/>
              <w:rPr>
                <w:lang w:val="ro-RO"/>
              </w:rPr>
            </w:pPr>
          </w:p>
          <w:p w14:paraId="1B3308B7" w14:textId="77777777" w:rsidR="007435DC" w:rsidRPr="00F456B4" w:rsidRDefault="007435DC" w:rsidP="00321B9C">
            <w:pPr>
              <w:jc w:val="both"/>
              <w:rPr>
                <w:lang w:val="ro-RO"/>
              </w:rPr>
            </w:pPr>
          </w:p>
          <w:p w14:paraId="0FE20C61" w14:textId="77777777" w:rsidR="007435DC" w:rsidRPr="00F456B4" w:rsidRDefault="007435DC" w:rsidP="00321B9C">
            <w:pPr>
              <w:jc w:val="both"/>
              <w:rPr>
                <w:lang w:val="ro-RO"/>
              </w:rPr>
            </w:pPr>
          </w:p>
          <w:p w14:paraId="6E01AC0B" w14:textId="77777777" w:rsidR="007435DC" w:rsidRPr="00F456B4" w:rsidRDefault="007435DC" w:rsidP="00321B9C">
            <w:pPr>
              <w:jc w:val="both"/>
              <w:rPr>
                <w:lang w:val="ro-RO"/>
              </w:rPr>
            </w:pPr>
          </w:p>
          <w:p w14:paraId="513214C9" w14:textId="77777777" w:rsidR="007435DC" w:rsidRPr="00F456B4" w:rsidRDefault="007435DC" w:rsidP="00321B9C">
            <w:pPr>
              <w:jc w:val="both"/>
              <w:rPr>
                <w:lang w:val="ro-RO"/>
              </w:rPr>
            </w:pPr>
          </w:p>
          <w:p w14:paraId="0954475A" w14:textId="77777777" w:rsidR="007435DC" w:rsidRPr="00F456B4" w:rsidRDefault="007435DC" w:rsidP="00321B9C">
            <w:pPr>
              <w:jc w:val="both"/>
              <w:rPr>
                <w:lang w:val="ro-RO"/>
              </w:rPr>
            </w:pPr>
          </w:p>
          <w:p w14:paraId="0142037E" w14:textId="77777777" w:rsidR="007435DC" w:rsidRPr="00F456B4" w:rsidRDefault="007435DC" w:rsidP="00321B9C">
            <w:pPr>
              <w:jc w:val="both"/>
              <w:rPr>
                <w:lang w:val="ro-RO"/>
              </w:rPr>
            </w:pPr>
          </w:p>
          <w:p w14:paraId="5C8CAA4D" w14:textId="77777777" w:rsidR="007435DC" w:rsidRPr="00F456B4" w:rsidRDefault="007435DC" w:rsidP="00321B9C">
            <w:pPr>
              <w:jc w:val="both"/>
              <w:rPr>
                <w:lang w:val="ro-RO"/>
              </w:rPr>
            </w:pPr>
          </w:p>
          <w:p w14:paraId="1B6E284A" w14:textId="77777777" w:rsidR="007435DC" w:rsidRPr="00F456B4" w:rsidRDefault="007435DC" w:rsidP="00321B9C">
            <w:pPr>
              <w:jc w:val="both"/>
              <w:rPr>
                <w:lang w:val="ro-RO"/>
              </w:rPr>
            </w:pPr>
          </w:p>
          <w:p w14:paraId="6C0C556E" w14:textId="77777777" w:rsidR="007435DC" w:rsidRPr="00F456B4" w:rsidRDefault="007435DC" w:rsidP="00321B9C">
            <w:pPr>
              <w:jc w:val="both"/>
              <w:rPr>
                <w:lang w:val="ro-RO"/>
              </w:rPr>
            </w:pPr>
          </w:p>
          <w:p w14:paraId="30363FCB" w14:textId="77777777" w:rsidR="007435DC" w:rsidRPr="00F456B4" w:rsidRDefault="007435DC" w:rsidP="00321B9C">
            <w:pPr>
              <w:jc w:val="both"/>
              <w:rPr>
                <w:lang w:val="ro-RO"/>
              </w:rPr>
            </w:pPr>
          </w:p>
          <w:p w14:paraId="2C3A18B4" w14:textId="77777777" w:rsidR="007435DC" w:rsidRPr="00F456B4" w:rsidRDefault="007435DC" w:rsidP="00321B9C">
            <w:pPr>
              <w:jc w:val="both"/>
              <w:rPr>
                <w:lang w:val="ro-RO"/>
              </w:rPr>
            </w:pPr>
          </w:p>
          <w:p w14:paraId="4BD26F95" w14:textId="77777777" w:rsidR="007435DC" w:rsidRPr="00F456B4" w:rsidRDefault="007435DC" w:rsidP="00321B9C">
            <w:pPr>
              <w:jc w:val="both"/>
              <w:rPr>
                <w:lang w:val="ro-RO"/>
              </w:rPr>
            </w:pPr>
          </w:p>
          <w:p w14:paraId="630F77D3" w14:textId="77777777" w:rsidR="007435DC" w:rsidRPr="00F456B4" w:rsidRDefault="007435DC" w:rsidP="00321B9C">
            <w:pPr>
              <w:jc w:val="both"/>
              <w:rPr>
                <w:lang w:val="ro-RO"/>
              </w:rPr>
            </w:pPr>
          </w:p>
          <w:p w14:paraId="6374CB8B" w14:textId="77777777" w:rsidR="007435DC" w:rsidRPr="00F456B4" w:rsidRDefault="007435DC" w:rsidP="00321B9C">
            <w:pPr>
              <w:jc w:val="both"/>
              <w:rPr>
                <w:lang w:val="ro-RO"/>
              </w:rPr>
            </w:pPr>
          </w:p>
          <w:p w14:paraId="12B170EF" w14:textId="77777777" w:rsidR="007435DC" w:rsidRPr="00F456B4" w:rsidRDefault="007435DC" w:rsidP="00321B9C">
            <w:pPr>
              <w:jc w:val="both"/>
              <w:rPr>
                <w:lang w:val="ro-RO"/>
              </w:rPr>
            </w:pPr>
          </w:p>
          <w:p w14:paraId="3C4647B5" w14:textId="77777777" w:rsidR="007435DC" w:rsidRPr="00F456B4" w:rsidRDefault="007435DC" w:rsidP="00321B9C">
            <w:pPr>
              <w:jc w:val="both"/>
              <w:rPr>
                <w:lang w:val="ro-RO"/>
              </w:rPr>
            </w:pPr>
          </w:p>
          <w:p w14:paraId="6F39BE26" w14:textId="77777777" w:rsidR="007435DC" w:rsidRPr="00F456B4" w:rsidRDefault="007435DC" w:rsidP="00321B9C">
            <w:pPr>
              <w:jc w:val="both"/>
              <w:rPr>
                <w:lang w:val="ro-RO"/>
              </w:rPr>
            </w:pPr>
          </w:p>
          <w:p w14:paraId="15409804" w14:textId="77777777" w:rsidR="007435DC" w:rsidRPr="00F456B4" w:rsidRDefault="007435DC" w:rsidP="00321B9C">
            <w:pPr>
              <w:jc w:val="both"/>
              <w:rPr>
                <w:lang w:val="ro-RO"/>
              </w:rPr>
            </w:pPr>
          </w:p>
          <w:p w14:paraId="6A148D9E" w14:textId="77777777" w:rsidR="007435DC" w:rsidRPr="00F456B4" w:rsidRDefault="007435DC" w:rsidP="00321B9C">
            <w:pPr>
              <w:jc w:val="both"/>
              <w:rPr>
                <w:lang w:val="ro-RO"/>
              </w:rPr>
            </w:pPr>
          </w:p>
          <w:p w14:paraId="3189E122" w14:textId="77777777" w:rsidR="007435DC" w:rsidRPr="00F456B4" w:rsidRDefault="007435DC" w:rsidP="00321B9C">
            <w:pPr>
              <w:jc w:val="both"/>
              <w:rPr>
                <w:lang w:val="ro-RO"/>
              </w:rPr>
            </w:pPr>
          </w:p>
          <w:p w14:paraId="118E9D10" w14:textId="77777777" w:rsidR="007435DC" w:rsidRPr="00F456B4" w:rsidRDefault="007435DC" w:rsidP="00321B9C">
            <w:pPr>
              <w:jc w:val="both"/>
              <w:rPr>
                <w:lang w:val="ro-RO"/>
              </w:rPr>
            </w:pPr>
          </w:p>
          <w:p w14:paraId="272C1BC5" w14:textId="77777777" w:rsidR="007435DC" w:rsidRPr="00F456B4" w:rsidRDefault="007435DC" w:rsidP="00321B9C">
            <w:pPr>
              <w:jc w:val="both"/>
              <w:rPr>
                <w:lang w:val="ro-RO"/>
              </w:rPr>
            </w:pPr>
          </w:p>
          <w:p w14:paraId="62322DCE" w14:textId="77777777" w:rsidR="007435DC" w:rsidRPr="00F456B4" w:rsidRDefault="007435DC" w:rsidP="00321B9C">
            <w:pPr>
              <w:jc w:val="both"/>
              <w:rPr>
                <w:lang w:val="ro-RO"/>
              </w:rPr>
            </w:pPr>
          </w:p>
          <w:p w14:paraId="3A141E7D" w14:textId="77777777" w:rsidR="007435DC" w:rsidRPr="00F456B4" w:rsidRDefault="007435DC" w:rsidP="00321B9C">
            <w:pPr>
              <w:jc w:val="both"/>
              <w:rPr>
                <w:lang w:val="ro-RO"/>
              </w:rPr>
            </w:pPr>
          </w:p>
          <w:p w14:paraId="30E27568" w14:textId="77777777" w:rsidR="007435DC" w:rsidRPr="00F456B4" w:rsidRDefault="007435DC" w:rsidP="00321B9C">
            <w:pPr>
              <w:jc w:val="both"/>
              <w:rPr>
                <w:lang w:val="ro-RO"/>
              </w:rPr>
            </w:pPr>
          </w:p>
          <w:p w14:paraId="7ABEE202" w14:textId="77777777" w:rsidR="007435DC" w:rsidRPr="00F456B4" w:rsidRDefault="007435DC" w:rsidP="00321B9C">
            <w:pPr>
              <w:jc w:val="both"/>
              <w:rPr>
                <w:lang w:val="ro-RO"/>
              </w:rPr>
            </w:pPr>
          </w:p>
          <w:p w14:paraId="07F14EA8" w14:textId="77777777" w:rsidR="007435DC" w:rsidRPr="00F456B4" w:rsidRDefault="007435DC" w:rsidP="00321B9C">
            <w:pPr>
              <w:jc w:val="both"/>
              <w:rPr>
                <w:lang w:val="ro-RO"/>
              </w:rPr>
            </w:pPr>
          </w:p>
          <w:p w14:paraId="4F63341C" w14:textId="77777777" w:rsidR="007435DC" w:rsidRPr="00F456B4" w:rsidRDefault="007435DC" w:rsidP="00321B9C">
            <w:pPr>
              <w:jc w:val="both"/>
              <w:rPr>
                <w:lang w:val="ro-RO"/>
              </w:rPr>
            </w:pPr>
          </w:p>
          <w:p w14:paraId="2BD2EF0A" w14:textId="77777777" w:rsidR="007435DC" w:rsidRPr="00F456B4" w:rsidRDefault="007435DC" w:rsidP="00321B9C">
            <w:pPr>
              <w:jc w:val="both"/>
              <w:rPr>
                <w:lang w:val="ro-RO"/>
              </w:rPr>
            </w:pPr>
          </w:p>
          <w:p w14:paraId="56291671" w14:textId="77777777" w:rsidR="007435DC" w:rsidRPr="00F456B4" w:rsidRDefault="007435DC" w:rsidP="00321B9C">
            <w:pPr>
              <w:jc w:val="both"/>
              <w:rPr>
                <w:lang w:val="ro-RO"/>
              </w:rPr>
            </w:pPr>
          </w:p>
          <w:p w14:paraId="014ED5A8" w14:textId="77777777" w:rsidR="007435DC" w:rsidRPr="00F456B4" w:rsidRDefault="007435DC" w:rsidP="00321B9C">
            <w:pPr>
              <w:jc w:val="both"/>
              <w:rPr>
                <w:lang w:val="ro-RO"/>
              </w:rPr>
            </w:pPr>
          </w:p>
          <w:p w14:paraId="48673106" w14:textId="77777777" w:rsidR="007435DC" w:rsidRPr="00F456B4" w:rsidRDefault="007435DC" w:rsidP="00321B9C">
            <w:pPr>
              <w:jc w:val="both"/>
              <w:rPr>
                <w:lang w:val="ro-RO"/>
              </w:rPr>
            </w:pPr>
          </w:p>
          <w:p w14:paraId="39D0865A" w14:textId="77777777" w:rsidR="007435DC" w:rsidRPr="00F456B4" w:rsidRDefault="007435DC" w:rsidP="00321B9C">
            <w:pPr>
              <w:jc w:val="both"/>
              <w:rPr>
                <w:lang w:val="ro-RO"/>
              </w:rPr>
            </w:pPr>
          </w:p>
          <w:p w14:paraId="0FBF0177" w14:textId="77777777" w:rsidR="007435DC" w:rsidRPr="00F456B4" w:rsidRDefault="007435DC" w:rsidP="00321B9C">
            <w:pPr>
              <w:jc w:val="both"/>
              <w:rPr>
                <w:lang w:val="ro-RO"/>
              </w:rPr>
            </w:pPr>
          </w:p>
          <w:p w14:paraId="2DA7F2BF" w14:textId="77777777" w:rsidR="007435DC" w:rsidRPr="00F456B4" w:rsidRDefault="007435DC" w:rsidP="00321B9C">
            <w:pPr>
              <w:jc w:val="both"/>
              <w:rPr>
                <w:lang w:val="ro-RO"/>
              </w:rPr>
            </w:pPr>
          </w:p>
          <w:p w14:paraId="1F184BED" w14:textId="77777777" w:rsidR="007435DC" w:rsidRPr="00F456B4" w:rsidRDefault="007435DC" w:rsidP="00321B9C">
            <w:pPr>
              <w:jc w:val="both"/>
              <w:rPr>
                <w:lang w:val="ro-RO"/>
              </w:rPr>
            </w:pPr>
          </w:p>
          <w:p w14:paraId="022581F7" w14:textId="77777777" w:rsidR="007435DC" w:rsidRPr="00F456B4" w:rsidRDefault="007435DC" w:rsidP="00321B9C">
            <w:pPr>
              <w:jc w:val="both"/>
              <w:rPr>
                <w:lang w:val="ro-RO"/>
              </w:rPr>
            </w:pPr>
          </w:p>
          <w:p w14:paraId="73F7A36A" w14:textId="77777777" w:rsidR="007435DC" w:rsidRPr="00F456B4" w:rsidRDefault="007435DC" w:rsidP="00321B9C">
            <w:pPr>
              <w:jc w:val="both"/>
              <w:rPr>
                <w:lang w:val="ro-RO"/>
              </w:rPr>
            </w:pPr>
          </w:p>
          <w:p w14:paraId="7E450CAC" w14:textId="77777777" w:rsidR="007435DC" w:rsidRPr="00F456B4" w:rsidRDefault="007435DC" w:rsidP="00321B9C">
            <w:pPr>
              <w:jc w:val="both"/>
              <w:rPr>
                <w:lang w:val="ro-RO"/>
              </w:rPr>
            </w:pPr>
          </w:p>
          <w:p w14:paraId="3A041A4C" w14:textId="77777777" w:rsidR="007435DC" w:rsidRPr="00F456B4" w:rsidRDefault="007435DC" w:rsidP="00321B9C">
            <w:pPr>
              <w:jc w:val="both"/>
              <w:rPr>
                <w:lang w:val="ro-RO"/>
              </w:rPr>
            </w:pPr>
          </w:p>
          <w:p w14:paraId="4A719A2B" w14:textId="77777777" w:rsidR="007435DC" w:rsidRPr="00F456B4" w:rsidRDefault="007435DC" w:rsidP="00321B9C">
            <w:pPr>
              <w:jc w:val="both"/>
              <w:rPr>
                <w:lang w:val="ro-RO"/>
              </w:rPr>
            </w:pPr>
          </w:p>
          <w:p w14:paraId="0334452F" w14:textId="77777777" w:rsidR="007435DC" w:rsidRPr="00F456B4" w:rsidRDefault="007435DC" w:rsidP="00321B9C">
            <w:pPr>
              <w:jc w:val="both"/>
              <w:rPr>
                <w:lang w:val="ro-RO"/>
              </w:rPr>
            </w:pPr>
          </w:p>
          <w:p w14:paraId="074EBC39" w14:textId="77777777" w:rsidR="007435DC" w:rsidRPr="00F456B4" w:rsidRDefault="007435DC" w:rsidP="00321B9C">
            <w:pPr>
              <w:jc w:val="both"/>
              <w:rPr>
                <w:lang w:val="ro-RO"/>
              </w:rPr>
            </w:pPr>
          </w:p>
          <w:p w14:paraId="72978743" w14:textId="77777777" w:rsidR="007435DC" w:rsidRPr="00F456B4" w:rsidRDefault="007435DC" w:rsidP="00321B9C">
            <w:pPr>
              <w:jc w:val="both"/>
              <w:rPr>
                <w:lang w:val="ro-RO"/>
              </w:rPr>
            </w:pPr>
          </w:p>
          <w:p w14:paraId="3A2CFAC9" w14:textId="77777777" w:rsidR="007435DC" w:rsidRPr="00F456B4" w:rsidRDefault="007435DC" w:rsidP="00321B9C">
            <w:pPr>
              <w:jc w:val="both"/>
              <w:rPr>
                <w:lang w:val="ro-RO"/>
              </w:rPr>
            </w:pPr>
          </w:p>
          <w:p w14:paraId="6A9DB979" w14:textId="77777777" w:rsidR="007435DC" w:rsidRPr="00F456B4" w:rsidRDefault="007435DC" w:rsidP="00321B9C">
            <w:pPr>
              <w:jc w:val="both"/>
              <w:rPr>
                <w:lang w:val="ro-RO"/>
              </w:rPr>
            </w:pPr>
          </w:p>
          <w:p w14:paraId="3FE14999" w14:textId="77777777" w:rsidR="007435DC" w:rsidRPr="00F456B4" w:rsidRDefault="007435DC" w:rsidP="00321B9C">
            <w:pPr>
              <w:jc w:val="both"/>
              <w:rPr>
                <w:lang w:val="ro-RO"/>
              </w:rPr>
            </w:pPr>
          </w:p>
          <w:p w14:paraId="40D148FA" w14:textId="77777777" w:rsidR="007435DC" w:rsidRPr="00F456B4" w:rsidRDefault="007435DC" w:rsidP="00321B9C">
            <w:pPr>
              <w:jc w:val="both"/>
              <w:rPr>
                <w:lang w:val="ro-RO"/>
              </w:rPr>
            </w:pPr>
          </w:p>
          <w:p w14:paraId="37E962DB" w14:textId="77777777" w:rsidR="007435DC" w:rsidRPr="00F456B4" w:rsidRDefault="007435DC" w:rsidP="00321B9C">
            <w:pPr>
              <w:jc w:val="both"/>
              <w:rPr>
                <w:lang w:val="ro-RO"/>
              </w:rPr>
            </w:pPr>
          </w:p>
          <w:p w14:paraId="0F8242B4" w14:textId="77777777" w:rsidR="007435DC" w:rsidRPr="00F456B4" w:rsidRDefault="007435DC" w:rsidP="00321B9C">
            <w:pPr>
              <w:jc w:val="both"/>
              <w:rPr>
                <w:lang w:val="ro-RO"/>
              </w:rPr>
            </w:pPr>
          </w:p>
          <w:p w14:paraId="1345B063" w14:textId="77777777" w:rsidR="007435DC" w:rsidRPr="00F456B4" w:rsidRDefault="007435DC" w:rsidP="00321B9C">
            <w:pPr>
              <w:jc w:val="both"/>
              <w:rPr>
                <w:lang w:val="ro-RO"/>
              </w:rPr>
            </w:pPr>
          </w:p>
          <w:p w14:paraId="738C73E5" w14:textId="77777777" w:rsidR="007435DC" w:rsidRPr="00F456B4" w:rsidRDefault="007435DC" w:rsidP="00321B9C">
            <w:pPr>
              <w:jc w:val="both"/>
              <w:rPr>
                <w:lang w:val="ro-RO"/>
              </w:rPr>
            </w:pPr>
          </w:p>
          <w:p w14:paraId="6E46FF4A" w14:textId="77777777" w:rsidR="007435DC" w:rsidRPr="00F456B4" w:rsidRDefault="007435DC" w:rsidP="00321B9C">
            <w:pPr>
              <w:jc w:val="both"/>
              <w:rPr>
                <w:lang w:val="ro-RO"/>
              </w:rPr>
            </w:pPr>
          </w:p>
          <w:p w14:paraId="34BCB7B0" w14:textId="77777777" w:rsidR="007435DC" w:rsidRPr="00F456B4" w:rsidRDefault="007435DC" w:rsidP="00321B9C">
            <w:pPr>
              <w:jc w:val="both"/>
              <w:rPr>
                <w:lang w:val="ro-RO"/>
              </w:rPr>
            </w:pPr>
          </w:p>
          <w:p w14:paraId="46DFB3E1" w14:textId="77777777" w:rsidR="007435DC" w:rsidRPr="00F456B4" w:rsidRDefault="007435DC" w:rsidP="00321B9C">
            <w:pPr>
              <w:jc w:val="both"/>
              <w:rPr>
                <w:lang w:val="ro-RO"/>
              </w:rPr>
            </w:pPr>
          </w:p>
          <w:p w14:paraId="0F048985" w14:textId="77777777" w:rsidR="007435DC" w:rsidRPr="00F456B4" w:rsidRDefault="007435DC" w:rsidP="00321B9C">
            <w:pPr>
              <w:jc w:val="both"/>
              <w:rPr>
                <w:lang w:val="ro-RO"/>
              </w:rPr>
            </w:pPr>
          </w:p>
          <w:p w14:paraId="3C1C716F" w14:textId="77777777" w:rsidR="007435DC" w:rsidRPr="00F456B4" w:rsidRDefault="007435DC" w:rsidP="00321B9C">
            <w:pPr>
              <w:jc w:val="both"/>
              <w:rPr>
                <w:lang w:val="ro-RO"/>
              </w:rPr>
            </w:pPr>
          </w:p>
          <w:p w14:paraId="2A38790E" w14:textId="77777777" w:rsidR="007435DC" w:rsidRPr="00F456B4" w:rsidRDefault="007435DC" w:rsidP="00321B9C">
            <w:pPr>
              <w:jc w:val="both"/>
              <w:rPr>
                <w:lang w:val="ro-RO"/>
              </w:rPr>
            </w:pPr>
          </w:p>
          <w:p w14:paraId="5388DDBC" w14:textId="77777777" w:rsidR="007435DC" w:rsidRPr="00F456B4" w:rsidRDefault="007435DC" w:rsidP="00321B9C">
            <w:pPr>
              <w:jc w:val="both"/>
              <w:rPr>
                <w:lang w:val="ro-RO"/>
              </w:rPr>
            </w:pPr>
          </w:p>
          <w:p w14:paraId="44AF525C" w14:textId="77777777" w:rsidR="007435DC" w:rsidRPr="00F456B4" w:rsidRDefault="007435DC" w:rsidP="00321B9C">
            <w:pPr>
              <w:jc w:val="both"/>
              <w:rPr>
                <w:lang w:val="ro-RO"/>
              </w:rPr>
            </w:pPr>
          </w:p>
          <w:p w14:paraId="14F75DD4" w14:textId="77777777" w:rsidR="007435DC" w:rsidRPr="00F456B4" w:rsidRDefault="007435DC" w:rsidP="00321B9C">
            <w:pPr>
              <w:jc w:val="both"/>
              <w:rPr>
                <w:lang w:val="ro-RO"/>
              </w:rPr>
            </w:pPr>
          </w:p>
          <w:p w14:paraId="70D74FA6" w14:textId="77777777" w:rsidR="007435DC" w:rsidRPr="00F456B4" w:rsidRDefault="007435DC" w:rsidP="00321B9C">
            <w:pPr>
              <w:jc w:val="both"/>
              <w:rPr>
                <w:lang w:val="ro-RO"/>
              </w:rPr>
            </w:pPr>
          </w:p>
          <w:p w14:paraId="0F179802" w14:textId="77777777" w:rsidR="007435DC" w:rsidRPr="00F456B4" w:rsidRDefault="007435DC" w:rsidP="00321B9C">
            <w:pPr>
              <w:jc w:val="both"/>
              <w:rPr>
                <w:lang w:val="ro-RO"/>
              </w:rPr>
            </w:pPr>
          </w:p>
          <w:p w14:paraId="172F2C37" w14:textId="77777777" w:rsidR="007435DC" w:rsidRPr="00F456B4" w:rsidRDefault="007435DC" w:rsidP="00321B9C">
            <w:pPr>
              <w:jc w:val="both"/>
              <w:rPr>
                <w:lang w:val="ro-RO"/>
              </w:rPr>
            </w:pPr>
          </w:p>
          <w:p w14:paraId="07C00942" w14:textId="77777777" w:rsidR="007435DC" w:rsidRPr="00F456B4" w:rsidRDefault="007435DC" w:rsidP="00321B9C">
            <w:pPr>
              <w:jc w:val="both"/>
              <w:rPr>
                <w:lang w:val="ro-RO"/>
              </w:rPr>
            </w:pPr>
          </w:p>
          <w:p w14:paraId="6D2FE332" w14:textId="77777777" w:rsidR="007435DC" w:rsidRPr="00F456B4" w:rsidRDefault="007435DC" w:rsidP="00321B9C">
            <w:pPr>
              <w:jc w:val="both"/>
              <w:rPr>
                <w:lang w:val="ro-RO"/>
              </w:rPr>
            </w:pPr>
          </w:p>
          <w:p w14:paraId="612BD42C" w14:textId="77777777" w:rsidR="007435DC" w:rsidRPr="00F456B4" w:rsidRDefault="007435DC" w:rsidP="00321B9C">
            <w:pPr>
              <w:jc w:val="both"/>
              <w:rPr>
                <w:lang w:val="ro-RO"/>
              </w:rPr>
            </w:pPr>
          </w:p>
          <w:p w14:paraId="6977821C" w14:textId="77777777" w:rsidR="007435DC" w:rsidRPr="00F456B4" w:rsidRDefault="007435DC" w:rsidP="00321B9C">
            <w:pPr>
              <w:jc w:val="both"/>
              <w:rPr>
                <w:lang w:val="ro-RO"/>
              </w:rPr>
            </w:pPr>
          </w:p>
          <w:p w14:paraId="28C75C1E" w14:textId="77777777" w:rsidR="007435DC" w:rsidRPr="00F456B4" w:rsidRDefault="007435DC" w:rsidP="00321B9C">
            <w:pPr>
              <w:jc w:val="both"/>
              <w:rPr>
                <w:lang w:val="ro-RO"/>
              </w:rPr>
            </w:pPr>
          </w:p>
          <w:p w14:paraId="0325AC9D" w14:textId="77777777" w:rsidR="007435DC" w:rsidRPr="00F456B4" w:rsidRDefault="007435DC" w:rsidP="00321B9C">
            <w:pPr>
              <w:jc w:val="both"/>
              <w:rPr>
                <w:lang w:val="ro-RO"/>
              </w:rPr>
            </w:pPr>
          </w:p>
          <w:p w14:paraId="575BC1F9" w14:textId="77777777" w:rsidR="007435DC" w:rsidRPr="00F456B4" w:rsidRDefault="007435DC" w:rsidP="00321B9C">
            <w:pPr>
              <w:jc w:val="both"/>
              <w:rPr>
                <w:lang w:val="ro-RO"/>
              </w:rPr>
            </w:pPr>
          </w:p>
          <w:p w14:paraId="762D5D79" w14:textId="77777777" w:rsidR="007435DC" w:rsidRPr="00F456B4" w:rsidRDefault="007435DC" w:rsidP="00321B9C">
            <w:pPr>
              <w:jc w:val="both"/>
              <w:rPr>
                <w:lang w:val="ro-RO"/>
              </w:rPr>
            </w:pPr>
          </w:p>
          <w:p w14:paraId="4567F101" w14:textId="77777777" w:rsidR="007435DC" w:rsidRPr="00F456B4" w:rsidRDefault="007435DC" w:rsidP="00321B9C">
            <w:pPr>
              <w:jc w:val="both"/>
              <w:rPr>
                <w:lang w:val="ro-RO"/>
              </w:rPr>
            </w:pPr>
          </w:p>
          <w:p w14:paraId="3F958B8E" w14:textId="77777777" w:rsidR="007435DC" w:rsidRPr="00F456B4" w:rsidRDefault="007435DC" w:rsidP="00321B9C">
            <w:pPr>
              <w:jc w:val="both"/>
              <w:rPr>
                <w:lang w:val="ro-RO"/>
              </w:rPr>
            </w:pPr>
          </w:p>
          <w:p w14:paraId="67179868" w14:textId="77777777" w:rsidR="007435DC" w:rsidRPr="00F456B4" w:rsidRDefault="007435DC" w:rsidP="00321B9C">
            <w:pPr>
              <w:jc w:val="both"/>
              <w:rPr>
                <w:lang w:val="ro-RO"/>
              </w:rPr>
            </w:pPr>
          </w:p>
          <w:p w14:paraId="0F3EB51C" w14:textId="77777777" w:rsidR="007435DC" w:rsidRPr="00F456B4" w:rsidRDefault="007435DC" w:rsidP="00321B9C">
            <w:pPr>
              <w:jc w:val="both"/>
              <w:rPr>
                <w:lang w:val="ro-RO"/>
              </w:rPr>
            </w:pPr>
          </w:p>
          <w:p w14:paraId="73B6B927" w14:textId="77777777" w:rsidR="007435DC" w:rsidRPr="00F456B4" w:rsidRDefault="007435DC" w:rsidP="00321B9C">
            <w:pPr>
              <w:jc w:val="both"/>
              <w:rPr>
                <w:lang w:val="ro-RO"/>
              </w:rPr>
            </w:pPr>
          </w:p>
          <w:p w14:paraId="43EA0008" w14:textId="77777777" w:rsidR="007435DC" w:rsidRPr="00F456B4" w:rsidRDefault="007435DC" w:rsidP="00321B9C">
            <w:pPr>
              <w:jc w:val="both"/>
              <w:rPr>
                <w:lang w:val="ro-RO"/>
              </w:rPr>
            </w:pPr>
          </w:p>
          <w:p w14:paraId="03101E48" w14:textId="77777777" w:rsidR="007435DC" w:rsidRPr="00F456B4" w:rsidRDefault="007435DC" w:rsidP="00321B9C">
            <w:pPr>
              <w:jc w:val="both"/>
              <w:rPr>
                <w:lang w:val="ro-RO"/>
              </w:rPr>
            </w:pPr>
          </w:p>
          <w:p w14:paraId="1C666ECC" w14:textId="77777777" w:rsidR="007435DC" w:rsidRPr="00F456B4" w:rsidRDefault="007435DC" w:rsidP="00321B9C">
            <w:pPr>
              <w:jc w:val="both"/>
              <w:rPr>
                <w:lang w:val="ro-RO"/>
              </w:rPr>
            </w:pPr>
          </w:p>
          <w:p w14:paraId="20B55C42" w14:textId="77777777" w:rsidR="007435DC" w:rsidRPr="00F456B4" w:rsidRDefault="007435DC" w:rsidP="00321B9C">
            <w:pPr>
              <w:jc w:val="both"/>
              <w:rPr>
                <w:lang w:val="ro-RO"/>
              </w:rPr>
            </w:pPr>
          </w:p>
          <w:p w14:paraId="68A119C7" w14:textId="77777777" w:rsidR="007435DC" w:rsidRPr="00F456B4" w:rsidRDefault="007435DC" w:rsidP="00321B9C">
            <w:pPr>
              <w:jc w:val="both"/>
              <w:rPr>
                <w:lang w:val="ro-RO"/>
              </w:rPr>
            </w:pPr>
          </w:p>
          <w:p w14:paraId="0766E447" w14:textId="77777777" w:rsidR="007435DC" w:rsidRPr="00F456B4" w:rsidRDefault="007435DC" w:rsidP="00321B9C">
            <w:pPr>
              <w:jc w:val="both"/>
              <w:rPr>
                <w:lang w:val="ro-RO"/>
              </w:rPr>
            </w:pPr>
          </w:p>
          <w:p w14:paraId="11502A5F" w14:textId="77777777" w:rsidR="007435DC" w:rsidRPr="00F456B4" w:rsidRDefault="007435DC" w:rsidP="00321B9C">
            <w:pPr>
              <w:jc w:val="both"/>
              <w:rPr>
                <w:lang w:val="ro-RO"/>
              </w:rPr>
            </w:pPr>
          </w:p>
          <w:p w14:paraId="4B76494A" w14:textId="77777777" w:rsidR="007435DC" w:rsidRPr="00F456B4" w:rsidRDefault="007435DC" w:rsidP="00321B9C">
            <w:pPr>
              <w:jc w:val="both"/>
              <w:rPr>
                <w:lang w:val="ro-RO"/>
              </w:rPr>
            </w:pPr>
          </w:p>
          <w:p w14:paraId="13E6805D" w14:textId="77777777" w:rsidR="007435DC" w:rsidRPr="00F456B4" w:rsidRDefault="007435DC" w:rsidP="00321B9C">
            <w:pPr>
              <w:jc w:val="both"/>
              <w:rPr>
                <w:lang w:val="ro-RO"/>
              </w:rPr>
            </w:pPr>
          </w:p>
          <w:p w14:paraId="0CD73985" w14:textId="77777777" w:rsidR="007435DC" w:rsidRPr="00F456B4" w:rsidRDefault="007435DC" w:rsidP="00321B9C">
            <w:pPr>
              <w:jc w:val="both"/>
              <w:rPr>
                <w:lang w:val="ro-RO"/>
              </w:rPr>
            </w:pPr>
          </w:p>
          <w:p w14:paraId="37C64C9A" w14:textId="77777777" w:rsidR="007435DC" w:rsidRPr="00F456B4" w:rsidRDefault="007435DC" w:rsidP="00321B9C">
            <w:pPr>
              <w:jc w:val="both"/>
              <w:rPr>
                <w:lang w:val="ro-RO"/>
              </w:rPr>
            </w:pPr>
          </w:p>
          <w:p w14:paraId="4D758D01" w14:textId="77777777" w:rsidR="007435DC" w:rsidRPr="00F456B4" w:rsidRDefault="007435DC" w:rsidP="00321B9C">
            <w:pPr>
              <w:jc w:val="both"/>
              <w:rPr>
                <w:lang w:val="ro-RO"/>
              </w:rPr>
            </w:pPr>
          </w:p>
          <w:p w14:paraId="31AF5022" w14:textId="77777777" w:rsidR="007435DC" w:rsidRPr="00F456B4" w:rsidRDefault="007435DC" w:rsidP="00321B9C">
            <w:pPr>
              <w:jc w:val="both"/>
              <w:rPr>
                <w:lang w:val="ro-RO"/>
              </w:rPr>
            </w:pPr>
          </w:p>
          <w:p w14:paraId="2DA1E9FD" w14:textId="77777777" w:rsidR="007435DC" w:rsidRPr="00F456B4" w:rsidRDefault="007435DC" w:rsidP="00321B9C">
            <w:pPr>
              <w:jc w:val="both"/>
              <w:rPr>
                <w:lang w:val="ro-RO"/>
              </w:rPr>
            </w:pPr>
          </w:p>
          <w:p w14:paraId="379A6D3F" w14:textId="77777777" w:rsidR="007435DC" w:rsidRPr="00F456B4" w:rsidRDefault="007435DC" w:rsidP="00321B9C">
            <w:pPr>
              <w:jc w:val="both"/>
              <w:rPr>
                <w:lang w:val="ro-RO"/>
              </w:rPr>
            </w:pPr>
          </w:p>
          <w:p w14:paraId="3A5DD7AA" w14:textId="77777777" w:rsidR="007435DC" w:rsidRPr="00F456B4" w:rsidRDefault="007435DC" w:rsidP="00321B9C">
            <w:pPr>
              <w:jc w:val="both"/>
              <w:rPr>
                <w:lang w:val="ro-RO"/>
              </w:rPr>
            </w:pPr>
          </w:p>
          <w:p w14:paraId="3D275D10" w14:textId="77777777" w:rsidR="007435DC" w:rsidRPr="00F456B4" w:rsidRDefault="007435DC" w:rsidP="00321B9C">
            <w:pPr>
              <w:jc w:val="both"/>
              <w:rPr>
                <w:lang w:val="ro-RO"/>
              </w:rPr>
            </w:pPr>
          </w:p>
          <w:p w14:paraId="2A2A1385" w14:textId="77777777" w:rsidR="007435DC" w:rsidRPr="00F456B4" w:rsidRDefault="007435DC" w:rsidP="00321B9C">
            <w:pPr>
              <w:jc w:val="both"/>
              <w:rPr>
                <w:lang w:val="ro-RO"/>
              </w:rPr>
            </w:pPr>
          </w:p>
          <w:p w14:paraId="2B3B8D97" w14:textId="77777777" w:rsidR="007435DC" w:rsidRPr="00F456B4" w:rsidRDefault="007435DC" w:rsidP="00321B9C">
            <w:pPr>
              <w:jc w:val="both"/>
              <w:rPr>
                <w:lang w:val="ro-RO"/>
              </w:rPr>
            </w:pPr>
          </w:p>
          <w:p w14:paraId="26B39D25" w14:textId="77777777" w:rsidR="007435DC" w:rsidRPr="00F456B4" w:rsidRDefault="007435DC" w:rsidP="00321B9C">
            <w:pPr>
              <w:jc w:val="both"/>
              <w:rPr>
                <w:lang w:val="ro-RO"/>
              </w:rPr>
            </w:pPr>
          </w:p>
          <w:p w14:paraId="53A04C43" w14:textId="77777777" w:rsidR="007435DC" w:rsidRPr="00F456B4" w:rsidRDefault="007435DC" w:rsidP="00321B9C">
            <w:pPr>
              <w:jc w:val="both"/>
              <w:rPr>
                <w:lang w:val="ro-RO"/>
              </w:rPr>
            </w:pPr>
          </w:p>
          <w:p w14:paraId="479A8C8B" w14:textId="77777777" w:rsidR="007435DC" w:rsidRPr="00F456B4" w:rsidRDefault="007435DC" w:rsidP="00321B9C">
            <w:pPr>
              <w:jc w:val="both"/>
              <w:rPr>
                <w:lang w:val="ro-RO"/>
              </w:rPr>
            </w:pPr>
          </w:p>
          <w:p w14:paraId="0F0E810C" w14:textId="77777777" w:rsidR="007435DC" w:rsidRPr="00F456B4" w:rsidRDefault="007435DC" w:rsidP="00321B9C">
            <w:pPr>
              <w:jc w:val="both"/>
              <w:rPr>
                <w:lang w:val="ro-RO"/>
              </w:rPr>
            </w:pPr>
          </w:p>
          <w:p w14:paraId="3A7966F3" w14:textId="77777777" w:rsidR="007435DC" w:rsidRPr="00F456B4" w:rsidRDefault="007435DC" w:rsidP="00321B9C">
            <w:pPr>
              <w:jc w:val="both"/>
              <w:rPr>
                <w:lang w:val="ro-RO"/>
              </w:rPr>
            </w:pPr>
          </w:p>
          <w:p w14:paraId="5E6F5DF4" w14:textId="77777777" w:rsidR="007435DC" w:rsidRPr="00F456B4" w:rsidRDefault="007435DC" w:rsidP="00321B9C">
            <w:pPr>
              <w:jc w:val="both"/>
              <w:rPr>
                <w:lang w:val="ro-RO"/>
              </w:rPr>
            </w:pPr>
          </w:p>
          <w:p w14:paraId="71744622" w14:textId="77777777" w:rsidR="007435DC" w:rsidRPr="00F456B4" w:rsidRDefault="007435DC" w:rsidP="00321B9C">
            <w:pPr>
              <w:jc w:val="both"/>
              <w:rPr>
                <w:lang w:val="ro-RO"/>
              </w:rPr>
            </w:pPr>
          </w:p>
          <w:p w14:paraId="14B38728" w14:textId="77777777" w:rsidR="007435DC" w:rsidRPr="00F456B4" w:rsidRDefault="007435DC" w:rsidP="00321B9C">
            <w:pPr>
              <w:jc w:val="both"/>
              <w:rPr>
                <w:lang w:val="ro-RO"/>
              </w:rPr>
            </w:pPr>
          </w:p>
          <w:p w14:paraId="4654C64C" w14:textId="77777777" w:rsidR="007435DC" w:rsidRPr="00F456B4" w:rsidRDefault="007435DC" w:rsidP="00321B9C">
            <w:pPr>
              <w:jc w:val="both"/>
              <w:rPr>
                <w:lang w:val="ro-RO"/>
              </w:rPr>
            </w:pPr>
          </w:p>
          <w:p w14:paraId="3D48375D" w14:textId="77777777" w:rsidR="007435DC" w:rsidRPr="00F456B4" w:rsidRDefault="007435DC" w:rsidP="00321B9C">
            <w:pPr>
              <w:jc w:val="both"/>
              <w:rPr>
                <w:lang w:val="ro-RO"/>
              </w:rPr>
            </w:pPr>
          </w:p>
          <w:p w14:paraId="1680B7E4" w14:textId="77777777" w:rsidR="007435DC" w:rsidRPr="00F456B4" w:rsidRDefault="007435DC" w:rsidP="00321B9C">
            <w:pPr>
              <w:jc w:val="both"/>
              <w:rPr>
                <w:lang w:val="ro-RO"/>
              </w:rPr>
            </w:pPr>
          </w:p>
          <w:p w14:paraId="631B55C8" w14:textId="77777777" w:rsidR="007435DC" w:rsidRPr="00F456B4" w:rsidRDefault="007435DC" w:rsidP="00321B9C">
            <w:pPr>
              <w:jc w:val="both"/>
              <w:rPr>
                <w:lang w:val="ro-RO"/>
              </w:rPr>
            </w:pPr>
          </w:p>
          <w:p w14:paraId="2AB6BD16" w14:textId="77777777" w:rsidR="007435DC" w:rsidRPr="00F456B4" w:rsidRDefault="007435DC" w:rsidP="00321B9C">
            <w:pPr>
              <w:jc w:val="both"/>
              <w:rPr>
                <w:lang w:val="ro-RO"/>
              </w:rPr>
            </w:pPr>
          </w:p>
          <w:p w14:paraId="3F80D041" w14:textId="77777777" w:rsidR="007435DC" w:rsidRPr="00F456B4" w:rsidRDefault="007435DC" w:rsidP="00321B9C">
            <w:pPr>
              <w:jc w:val="both"/>
              <w:rPr>
                <w:lang w:val="ro-RO"/>
              </w:rPr>
            </w:pPr>
          </w:p>
          <w:p w14:paraId="4BC23098" w14:textId="77777777" w:rsidR="007435DC" w:rsidRPr="00F456B4" w:rsidRDefault="007435DC" w:rsidP="00321B9C">
            <w:pPr>
              <w:jc w:val="both"/>
              <w:rPr>
                <w:lang w:val="ro-RO"/>
              </w:rPr>
            </w:pPr>
          </w:p>
          <w:p w14:paraId="73CF0F08" w14:textId="77777777" w:rsidR="007435DC" w:rsidRPr="00F456B4" w:rsidRDefault="007435DC" w:rsidP="00321B9C">
            <w:pPr>
              <w:jc w:val="both"/>
              <w:rPr>
                <w:lang w:val="ro-RO"/>
              </w:rPr>
            </w:pPr>
          </w:p>
          <w:p w14:paraId="6980A19C" w14:textId="77777777" w:rsidR="007435DC" w:rsidRPr="00F456B4" w:rsidRDefault="007435DC" w:rsidP="00321B9C">
            <w:pPr>
              <w:jc w:val="both"/>
              <w:rPr>
                <w:lang w:val="ro-RO"/>
              </w:rPr>
            </w:pPr>
          </w:p>
          <w:p w14:paraId="06C4D9AF" w14:textId="77777777" w:rsidR="007435DC" w:rsidRPr="00F456B4" w:rsidRDefault="007435DC" w:rsidP="00321B9C">
            <w:pPr>
              <w:jc w:val="both"/>
              <w:rPr>
                <w:lang w:val="ro-RO"/>
              </w:rPr>
            </w:pPr>
          </w:p>
          <w:p w14:paraId="48DFB34A" w14:textId="77777777" w:rsidR="007435DC" w:rsidRPr="00F456B4" w:rsidRDefault="007435DC" w:rsidP="00321B9C">
            <w:pPr>
              <w:jc w:val="both"/>
              <w:rPr>
                <w:lang w:val="ro-RO"/>
              </w:rPr>
            </w:pPr>
          </w:p>
          <w:p w14:paraId="48EDF7DF" w14:textId="77777777" w:rsidR="007435DC" w:rsidRPr="00F456B4" w:rsidRDefault="007435DC" w:rsidP="00321B9C">
            <w:pPr>
              <w:jc w:val="both"/>
              <w:rPr>
                <w:lang w:val="ro-RO"/>
              </w:rPr>
            </w:pPr>
          </w:p>
          <w:p w14:paraId="6C4B059E" w14:textId="77777777" w:rsidR="007435DC" w:rsidRPr="00F456B4" w:rsidRDefault="007435DC" w:rsidP="00321B9C">
            <w:pPr>
              <w:jc w:val="both"/>
              <w:rPr>
                <w:lang w:val="ro-RO"/>
              </w:rPr>
            </w:pPr>
          </w:p>
          <w:p w14:paraId="152375E9" w14:textId="77777777" w:rsidR="007435DC" w:rsidRPr="00F456B4" w:rsidRDefault="007435DC" w:rsidP="00321B9C">
            <w:pPr>
              <w:jc w:val="both"/>
              <w:rPr>
                <w:lang w:val="ro-RO"/>
              </w:rPr>
            </w:pPr>
          </w:p>
          <w:p w14:paraId="0C6F3AB3" w14:textId="77777777" w:rsidR="007435DC" w:rsidRPr="00F456B4" w:rsidRDefault="007435DC" w:rsidP="00321B9C">
            <w:pPr>
              <w:jc w:val="both"/>
              <w:rPr>
                <w:lang w:val="ro-RO"/>
              </w:rPr>
            </w:pPr>
          </w:p>
          <w:p w14:paraId="222B8A58" w14:textId="77777777" w:rsidR="007435DC" w:rsidRPr="00F456B4" w:rsidRDefault="007435DC" w:rsidP="00321B9C">
            <w:pPr>
              <w:jc w:val="both"/>
              <w:rPr>
                <w:lang w:val="ro-RO"/>
              </w:rPr>
            </w:pPr>
          </w:p>
          <w:p w14:paraId="7B6716F9" w14:textId="77777777" w:rsidR="007435DC" w:rsidRPr="00F456B4" w:rsidRDefault="007435DC" w:rsidP="00321B9C">
            <w:pPr>
              <w:jc w:val="both"/>
              <w:rPr>
                <w:lang w:val="ro-RO"/>
              </w:rPr>
            </w:pPr>
          </w:p>
          <w:p w14:paraId="3CE959D3" w14:textId="77777777" w:rsidR="007435DC" w:rsidRPr="00F456B4" w:rsidRDefault="007435DC" w:rsidP="00321B9C">
            <w:pPr>
              <w:jc w:val="both"/>
              <w:rPr>
                <w:lang w:val="ro-RO"/>
              </w:rPr>
            </w:pPr>
          </w:p>
          <w:p w14:paraId="5F27C7CC" w14:textId="77777777" w:rsidR="007435DC" w:rsidRPr="00F456B4" w:rsidRDefault="007435DC" w:rsidP="00321B9C">
            <w:pPr>
              <w:jc w:val="both"/>
              <w:rPr>
                <w:lang w:val="ro-RO"/>
              </w:rPr>
            </w:pPr>
          </w:p>
          <w:p w14:paraId="1428B647" w14:textId="77777777" w:rsidR="007435DC" w:rsidRPr="00F456B4" w:rsidRDefault="007435DC" w:rsidP="00321B9C">
            <w:pPr>
              <w:jc w:val="both"/>
              <w:rPr>
                <w:lang w:val="ro-RO"/>
              </w:rPr>
            </w:pPr>
          </w:p>
          <w:p w14:paraId="78E57B1C" w14:textId="77777777" w:rsidR="007435DC" w:rsidRPr="00F456B4" w:rsidRDefault="007435DC" w:rsidP="00321B9C">
            <w:pPr>
              <w:jc w:val="both"/>
              <w:rPr>
                <w:lang w:val="ro-RO"/>
              </w:rPr>
            </w:pPr>
          </w:p>
          <w:p w14:paraId="16B0DFA7" w14:textId="77777777" w:rsidR="007435DC" w:rsidRPr="00F456B4" w:rsidRDefault="007435DC" w:rsidP="00321B9C">
            <w:pPr>
              <w:jc w:val="both"/>
              <w:rPr>
                <w:lang w:val="ro-RO"/>
              </w:rPr>
            </w:pPr>
          </w:p>
          <w:p w14:paraId="1A80D486" w14:textId="77777777" w:rsidR="007435DC" w:rsidRPr="00F456B4" w:rsidRDefault="007435DC" w:rsidP="00321B9C">
            <w:pPr>
              <w:jc w:val="both"/>
              <w:rPr>
                <w:lang w:val="ro-RO"/>
              </w:rPr>
            </w:pPr>
          </w:p>
          <w:p w14:paraId="5B65DDC3" w14:textId="77777777" w:rsidR="007435DC" w:rsidRPr="00F456B4" w:rsidRDefault="007435DC" w:rsidP="00321B9C">
            <w:pPr>
              <w:jc w:val="both"/>
              <w:rPr>
                <w:lang w:val="ro-RO"/>
              </w:rPr>
            </w:pPr>
          </w:p>
          <w:p w14:paraId="6DF96DCF" w14:textId="77777777" w:rsidR="007435DC" w:rsidRPr="00F456B4" w:rsidRDefault="007435DC" w:rsidP="00321B9C">
            <w:pPr>
              <w:jc w:val="both"/>
              <w:rPr>
                <w:lang w:val="ro-RO"/>
              </w:rPr>
            </w:pPr>
          </w:p>
          <w:p w14:paraId="14F69497" w14:textId="77777777" w:rsidR="007435DC" w:rsidRPr="00F456B4" w:rsidRDefault="007435DC" w:rsidP="00321B9C">
            <w:pPr>
              <w:jc w:val="both"/>
              <w:rPr>
                <w:lang w:val="ro-RO"/>
              </w:rPr>
            </w:pPr>
          </w:p>
          <w:p w14:paraId="52AF1808" w14:textId="77777777" w:rsidR="007435DC" w:rsidRPr="00F456B4" w:rsidRDefault="007435DC" w:rsidP="00321B9C">
            <w:pPr>
              <w:jc w:val="both"/>
              <w:rPr>
                <w:lang w:val="ro-RO"/>
              </w:rPr>
            </w:pPr>
          </w:p>
          <w:p w14:paraId="2239C712" w14:textId="77777777" w:rsidR="007435DC" w:rsidRPr="00F456B4" w:rsidRDefault="007435DC" w:rsidP="00321B9C">
            <w:pPr>
              <w:jc w:val="both"/>
              <w:rPr>
                <w:lang w:val="ro-RO"/>
              </w:rPr>
            </w:pPr>
          </w:p>
          <w:p w14:paraId="1D96C10D" w14:textId="77777777" w:rsidR="007435DC" w:rsidRPr="00F456B4" w:rsidRDefault="007435DC" w:rsidP="00321B9C">
            <w:pPr>
              <w:jc w:val="both"/>
              <w:rPr>
                <w:lang w:val="ro-RO"/>
              </w:rPr>
            </w:pPr>
          </w:p>
          <w:p w14:paraId="3B78DC73" w14:textId="77777777" w:rsidR="007435DC" w:rsidRPr="00F456B4" w:rsidRDefault="007435DC" w:rsidP="00321B9C">
            <w:pPr>
              <w:jc w:val="both"/>
              <w:rPr>
                <w:lang w:val="ro-RO"/>
              </w:rPr>
            </w:pPr>
          </w:p>
          <w:p w14:paraId="26AE019E" w14:textId="77777777" w:rsidR="007435DC" w:rsidRPr="00F456B4" w:rsidRDefault="007435DC" w:rsidP="00321B9C">
            <w:pPr>
              <w:jc w:val="both"/>
              <w:rPr>
                <w:lang w:val="ro-RO"/>
              </w:rPr>
            </w:pPr>
          </w:p>
          <w:p w14:paraId="7C80DC11" w14:textId="77777777" w:rsidR="007435DC" w:rsidRPr="00F456B4" w:rsidRDefault="007435DC" w:rsidP="00321B9C">
            <w:pPr>
              <w:jc w:val="both"/>
              <w:rPr>
                <w:lang w:val="ro-RO"/>
              </w:rPr>
            </w:pPr>
          </w:p>
          <w:p w14:paraId="768777ED" w14:textId="77777777" w:rsidR="007435DC" w:rsidRPr="00F456B4" w:rsidRDefault="007435DC" w:rsidP="00321B9C">
            <w:pPr>
              <w:jc w:val="both"/>
              <w:rPr>
                <w:lang w:val="ro-RO"/>
              </w:rPr>
            </w:pPr>
          </w:p>
          <w:p w14:paraId="4610B3C3" w14:textId="77777777" w:rsidR="007435DC" w:rsidRPr="00F456B4" w:rsidRDefault="007435DC" w:rsidP="00321B9C">
            <w:pPr>
              <w:jc w:val="both"/>
              <w:rPr>
                <w:lang w:val="ro-RO"/>
              </w:rPr>
            </w:pPr>
          </w:p>
          <w:p w14:paraId="09CD12A4" w14:textId="77777777" w:rsidR="007435DC" w:rsidRPr="00F456B4" w:rsidRDefault="007435DC" w:rsidP="00321B9C">
            <w:pPr>
              <w:jc w:val="both"/>
              <w:rPr>
                <w:lang w:val="ro-RO"/>
              </w:rPr>
            </w:pPr>
          </w:p>
          <w:p w14:paraId="1B50C60B" w14:textId="77777777" w:rsidR="007435DC" w:rsidRPr="00F456B4" w:rsidRDefault="007435DC" w:rsidP="00321B9C">
            <w:pPr>
              <w:jc w:val="both"/>
              <w:rPr>
                <w:lang w:val="ro-RO"/>
              </w:rPr>
            </w:pPr>
          </w:p>
          <w:p w14:paraId="04CA4AC6" w14:textId="77777777" w:rsidR="007435DC" w:rsidRPr="00F456B4" w:rsidRDefault="007435DC" w:rsidP="00321B9C">
            <w:pPr>
              <w:jc w:val="both"/>
              <w:rPr>
                <w:lang w:val="ro-RO"/>
              </w:rPr>
            </w:pPr>
          </w:p>
          <w:p w14:paraId="5FA338F0" w14:textId="77777777" w:rsidR="007435DC" w:rsidRPr="00F456B4" w:rsidRDefault="007435DC" w:rsidP="00321B9C">
            <w:pPr>
              <w:jc w:val="both"/>
              <w:rPr>
                <w:lang w:val="ro-RO"/>
              </w:rPr>
            </w:pPr>
          </w:p>
          <w:p w14:paraId="13CC3312" w14:textId="77777777" w:rsidR="007435DC" w:rsidRPr="00F456B4" w:rsidRDefault="007435DC" w:rsidP="00321B9C">
            <w:pPr>
              <w:jc w:val="both"/>
              <w:rPr>
                <w:lang w:val="ro-RO"/>
              </w:rPr>
            </w:pPr>
          </w:p>
          <w:p w14:paraId="1BCFF1E3" w14:textId="77777777" w:rsidR="007435DC" w:rsidRPr="00F456B4" w:rsidRDefault="007435DC" w:rsidP="00321B9C">
            <w:pPr>
              <w:jc w:val="both"/>
              <w:rPr>
                <w:lang w:val="ro-RO"/>
              </w:rPr>
            </w:pPr>
          </w:p>
          <w:p w14:paraId="137F5BB9" w14:textId="77777777" w:rsidR="007435DC" w:rsidRPr="00F456B4" w:rsidRDefault="007435DC" w:rsidP="00321B9C">
            <w:pPr>
              <w:jc w:val="both"/>
              <w:rPr>
                <w:lang w:val="ro-RO"/>
              </w:rPr>
            </w:pPr>
          </w:p>
          <w:p w14:paraId="17EE7BE9" w14:textId="77777777" w:rsidR="007435DC" w:rsidRPr="00F456B4" w:rsidRDefault="007435DC" w:rsidP="00321B9C">
            <w:pPr>
              <w:jc w:val="both"/>
              <w:rPr>
                <w:lang w:val="ro-RO"/>
              </w:rPr>
            </w:pPr>
          </w:p>
          <w:p w14:paraId="331459DC" w14:textId="77777777" w:rsidR="007435DC" w:rsidRPr="00F456B4" w:rsidRDefault="007435DC" w:rsidP="00321B9C">
            <w:pPr>
              <w:jc w:val="both"/>
              <w:rPr>
                <w:lang w:val="ro-RO"/>
              </w:rPr>
            </w:pPr>
          </w:p>
          <w:p w14:paraId="2EC819F3" w14:textId="77777777" w:rsidR="007435DC" w:rsidRPr="00F456B4" w:rsidRDefault="007435DC" w:rsidP="00321B9C">
            <w:pPr>
              <w:jc w:val="both"/>
              <w:rPr>
                <w:lang w:val="ro-RO"/>
              </w:rPr>
            </w:pPr>
          </w:p>
          <w:p w14:paraId="4D984EA0" w14:textId="77777777" w:rsidR="007435DC" w:rsidRPr="00F456B4" w:rsidRDefault="007435DC" w:rsidP="00321B9C">
            <w:pPr>
              <w:jc w:val="both"/>
              <w:rPr>
                <w:lang w:val="ro-RO"/>
              </w:rPr>
            </w:pPr>
          </w:p>
          <w:p w14:paraId="670D37AD" w14:textId="77777777" w:rsidR="007435DC" w:rsidRPr="00F456B4" w:rsidRDefault="007435DC" w:rsidP="00321B9C">
            <w:pPr>
              <w:jc w:val="both"/>
              <w:rPr>
                <w:lang w:val="ro-RO"/>
              </w:rPr>
            </w:pPr>
          </w:p>
          <w:p w14:paraId="011DC2BD" w14:textId="77777777" w:rsidR="007435DC" w:rsidRPr="00F456B4" w:rsidRDefault="007435DC" w:rsidP="00321B9C">
            <w:pPr>
              <w:jc w:val="both"/>
              <w:rPr>
                <w:lang w:val="ro-RO"/>
              </w:rPr>
            </w:pPr>
          </w:p>
          <w:p w14:paraId="6DC48CCC" w14:textId="77777777" w:rsidR="007435DC" w:rsidRPr="00F456B4" w:rsidRDefault="007435DC" w:rsidP="00321B9C">
            <w:pPr>
              <w:jc w:val="both"/>
              <w:rPr>
                <w:lang w:val="ro-RO"/>
              </w:rPr>
            </w:pPr>
          </w:p>
          <w:p w14:paraId="285A5A89" w14:textId="77777777" w:rsidR="007435DC" w:rsidRPr="00F456B4" w:rsidRDefault="007435DC" w:rsidP="00321B9C">
            <w:pPr>
              <w:jc w:val="both"/>
              <w:rPr>
                <w:lang w:val="ro-RO"/>
              </w:rPr>
            </w:pPr>
          </w:p>
          <w:p w14:paraId="2D4FF27E" w14:textId="77777777" w:rsidR="007435DC" w:rsidRPr="00F456B4" w:rsidRDefault="007435DC" w:rsidP="00321B9C">
            <w:pPr>
              <w:jc w:val="both"/>
              <w:rPr>
                <w:lang w:val="ro-RO"/>
              </w:rPr>
            </w:pPr>
          </w:p>
          <w:p w14:paraId="6F169281" w14:textId="77777777" w:rsidR="007435DC" w:rsidRPr="00F456B4" w:rsidRDefault="007435DC" w:rsidP="00321B9C">
            <w:pPr>
              <w:jc w:val="both"/>
              <w:rPr>
                <w:lang w:val="ro-RO"/>
              </w:rPr>
            </w:pPr>
          </w:p>
          <w:p w14:paraId="4FFF4AAF" w14:textId="77777777" w:rsidR="007435DC" w:rsidRPr="00F456B4" w:rsidRDefault="007435DC" w:rsidP="00321B9C">
            <w:pPr>
              <w:jc w:val="both"/>
              <w:rPr>
                <w:lang w:val="ro-RO"/>
              </w:rPr>
            </w:pPr>
          </w:p>
          <w:p w14:paraId="0FE1041A" w14:textId="77777777" w:rsidR="007435DC" w:rsidRPr="00F456B4" w:rsidRDefault="007435DC" w:rsidP="00321B9C">
            <w:pPr>
              <w:jc w:val="both"/>
              <w:rPr>
                <w:lang w:val="ro-RO"/>
              </w:rPr>
            </w:pPr>
          </w:p>
          <w:p w14:paraId="46671BD5" w14:textId="77777777" w:rsidR="007435DC" w:rsidRPr="00F456B4" w:rsidRDefault="007435DC" w:rsidP="00321B9C">
            <w:pPr>
              <w:jc w:val="both"/>
              <w:rPr>
                <w:lang w:val="ro-RO"/>
              </w:rPr>
            </w:pPr>
          </w:p>
          <w:p w14:paraId="7CA391AB" w14:textId="77777777" w:rsidR="007435DC" w:rsidRPr="00F456B4" w:rsidRDefault="007435DC" w:rsidP="00321B9C">
            <w:pPr>
              <w:jc w:val="both"/>
              <w:rPr>
                <w:lang w:val="ro-RO"/>
              </w:rPr>
            </w:pPr>
          </w:p>
          <w:p w14:paraId="2A183E6A" w14:textId="77777777" w:rsidR="007435DC" w:rsidRPr="00F456B4" w:rsidRDefault="007435DC" w:rsidP="00321B9C">
            <w:pPr>
              <w:jc w:val="both"/>
              <w:rPr>
                <w:lang w:val="ro-RO"/>
              </w:rPr>
            </w:pPr>
          </w:p>
          <w:p w14:paraId="7F1F348E" w14:textId="77777777" w:rsidR="007435DC" w:rsidRPr="00F456B4" w:rsidRDefault="007435DC" w:rsidP="00321B9C">
            <w:pPr>
              <w:jc w:val="both"/>
              <w:rPr>
                <w:lang w:val="ro-RO"/>
              </w:rPr>
            </w:pPr>
          </w:p>
          <w:p w14:paraId="6B3039CC" w14:textId="77777777" w:rsidR="007435DC" w:rsidRPr="00F456B4" w:rsidRDefault="007435DC" w:rsidP="00321B9C">
            <w:pPr>
              <w:jc w:val="both"/>
              <w:rPr>
                <w:lang w:val="ro-RO"/>
              </w:rPr>
            </w:pPr>
          </w:p>
          <w:p w14:paraId="34263E06" w14:textId="77777777" w:rsidR="007435DC" w:rsidRPr="00F456B4" w:rsidRDefault="007435DC" w:rsidP="00321B9C">
            <w:pPr>
              <w:jc w:val="both"/>
              <w:rPr>
                <w:lang w:val="ro-RO"/>
              </w:rPr>
            </w:pPr>
          </w:p>
          <w:p w14:paraId="3A2629D9" w14:textId="77777777" w:rsidR="007435DC" w:rsidRPr="00F456B4" w:rsidRDefault="007435DC" w:rsidP="00321B9C">
            <w:pPr>
              <w:jc w:val="both"/>
              <w:rPr>
                <w:lang w:val="ro-RO"/>
              </w:rPr>
            </w:pPr>
          </w:p>
          <w:p w14:paraId="6520301D" w14:textId="77777777" w:rsidR="007435DC" w:rsidRPr="00F456B4" w:rsidRDefault="007435DC" w:rsidP="00321B9C">
            <w:pPr>
              <w:jc w:val="both"/>
              <w:rPr>
                <w:lang w:val="ro-RO"/>
              </w:rPr>
            </w:pPr>
          </w:p>
          <w:p w14:paraId="1EE2B0EA" w14:textId="77777777" w:rsidR="007435DC" w:rsidRPr="00F456B4" w:rsidRDefault="007435DC" w:rsidP="00321B9C">
            <w:pPr>
              <w:jc w:val="both"/>
              <w:rPr>
                <w:lang w:val="ro-RO"/>
              </w:rPr>
            </w:pPr>
          </w:p>
          <w:p w14:paraId="79A9B574" w14:textId="77777777" w:rsidR="007435DC" w:rsidRPr="00F456B4" w:rsidRDefault="007435DC" w:rsidP="00321B9C">
            <w:pPr>
              <w:jc w:val="both"/>
              <w:rPr>
                <w:lang w:val="ro-RO"/>
              </w:rPr>
            </w:pPr>
          </w:p>
          <w:p w14:paraId="7EA32909" w14:textId="77777777" w:rsidR="007435DC" w:rsidRPr="00F456B4" w:rsidRDefault="007435DC" w:rsidP="00321B9C">
            <w:pPr>
              <w:jc w:val="both"/>
              <w:rPr>
                <w:lang w:val="ro-RO"/>
              </w:rPr>
            </w:pPr>
          </w:p>
          <w:p w14:paraId="546A2EE3" w14:textId="77777777" w:rsidR="007435DC" w:rsidRPr="00F456B4" w:rsidRDefault="007435DC" w:rsidP="00321B9C">
            <w:pPr>
              <w:jc w:val="both"/>
              <w:rPr>
                <w:lang w:val="ro-RO"/>
              </w:rPr>
            </w:pPr>
          </w:p>
          <w:p w14:paraId="0895949B" w14:textId="77777777" w:rsidR="007435DC" w:rsidRPr="00F456B4" w:rsidRDefault="007435DC" w:rsidP="00321B9C">
            <w:pPr>
              <w:jc w:val="both"/>
              <w:rPr>
                <w:lang w:val="ro-RO"/>
              </w:rPr>
            </w:pPr>
          </w:p>
          <w:p w14:paraId="6D72C57D" w14:textId="77777777" w:rsidR="007435DC" w:rsidRPr="00F456B4" w:rsidRDefault="007435DC" w:rsidP="00321B9C">
            <w:pPr>
              <w:jc w:val="both"/>
              <w:rPr>
                <w:lang w:val="ro-RO"/>
              </w:rPr>
            </w:pPr>
          </w:p>
          <w:p w14:paraId="670F3BAD" w14:textId="77777777" w:rsidR="007435DC" w:rsidRPr="00F456B4" w:rsidRDefault="007435DC" w:rsidP="00321B9C">
            <w:pPr>
              <w:jc w:val="both"/>
              <w:rPr>
                <w:lang w:val="ro-RO"/>
              </w:rPr>
            </w:pPr>
          </w:p>
          <w:p w14:paraId="4E715202" w14:textId="77777777" w:rsidR="007435DC" w:rsidRPr="00F456B4" w:rsidRDefault="007435DC" w:rsidP="00321B9C">
            <w:pPr>
              <w:jc w:val="both"/>
              <w:rPr>
                <w:lang w:val="ro-RO"/>
              </w:rPr>
            </w:pPr>
          </w:p>
          <w:p w14:paraId="6C6401B9" w14:textId="77777777" w:rsidR="007435DC" w:rsidRPr="00F456B4" w:rsidRDefault="007435DC" w:rsidP="00321B9C">
            <w:pPr>
              <w:jc w:val="both"/>
              <w:rPr>
                <w:lang w:val="ro-RO"/>
              </w:rPr>
            </w:pPr>
          </w:p>
          <w:p w14:paraId="53A2FEBB" w14:textId="77777777" w:rsidR="007435DC" w:rsidRPr="00F456B4" w:rsidRDefault="007435DC" w:rsidP="00321B9C">
            <w:pPr>
              <w:jc w:val="both"/>
              <w:rPr>
                <w:lang w:val="ro-RO"/>
              </w:rPr>
            </w:pPr>
          </w:p>
          <w:p w14:paraId="2F1334C2" w14:textId="77777777" w:rsidR="007435DC" w:rsidRPr="00F456B4" w:rsidRDefault="007435DC" w:rsidP="00321B9C">
            <w:pPr>
              <w:jc w:val="both"/>
              <w:rPr>
                <w:lang w:val="ro-RO"/>
              </w:rPr>
            </w:pPr>
          </w:p>
          <w:p w14:paraId="0EDBD4BD" w14:textId="77777777" w:rsidR="007435DC" w:rsidRPr="00F456B4" w:rsidRDefault="007435DC" w:rsidP="00321B9C">
            <w:pPr>
              <w:jc w:val="both"/>
              <w:rPr>
                <w:lang w:val="ro-RO"/>
              </w:rPr>
            </w:pPr>
          </w:p>
          <w:p w14:paraId="227D1D78" w14:textId="77777777" w:rsidR="007435DC" w:rsidRPr="00F456B4" w:rsidRDefault="007435DC" w:rsidP="00321B9C">
            <w:pPr>
              <w:jc w:val="both"/>
              <w:rPr>
                <w:lang w:val="ro-RO"/>
              </w:rPr>
            </w:pPr>
          </w:p>
          <w:p w14:paraId="34E05106" w14:textId="77777777" w:rsidR="007435DC" w:rsidRPr="00F456B4" w:rsidRDefault="007435DC" w:rsidP="00321B9C">
            <w:pPr>
              <w:jc w:val="both"/>
              <w:rPr>
                <w:lang w:val="ro-RO"/>
              </w:rPr>
            </w:pPr>
          </w:p>
          <w:p w14:paraId="1C911126" w14:textId="77777777" w:rsidR="007435DC" w:rsidRPr="00F456B4" w:rsidRDefault="007435DC" w:rsidP="00321B9C">
            <w:pPr>
              <w:jc w:val="both"/>
              <w:rPr>
                <w:lang w:val="ro-RO"/>
              </w:rPr>
            </w:pPr>
          </w:p>
          <w:p w14:paraId="044B9A9A" w14:textId="77777777" w:rsidR="007435DC" w:rsidRPr="00F456B4" w:rsidRDefault="007435DC" w:rsidP="00321B9C">
            <w:pPr>
              <w:jc w:val="both"/>
              <w:rPr>
                <w:lang w:val="ro-RO"/>
              </w:rPr>
            </w:pPr>
          </w:p>
          <w:p w14:paraId="6376B779" w14:textId="77777777" w:rsidR="007435DC" w:rsidRPr="00F456B4" w:rsidRDefault="007435DC" w:rsidP="00321B9C">
            <w:pPr>
              <w:jc w:val="both"/>
              <w:rPr>
                <w:lang w:val="ro-RO"/>
              </w:rPr>
            </w:pPr>
          </w:p>
          <w:p w14:paraId="5C697944" w14:textId="77777777" w:rsidR="007435DC" w:rsidRPr="00F456B4" w:rsidRDefault="007435DC" w:rsidP="00321B9C">
            <w:pPr>
              <w:jc w:val="both"/>
              <w:rPr>
                <w:lang w:val="ro-RO"/>
              </w:rPr>
            </w:pPr>
          </w:p>
          <w:p w14:paraId="555E1D83" w14:textId="77777777" w:rsidR="007435DC" w:rsidRPr="00F456B4" w:rsidRDefault="007435DC" w:rsidP="00321B9C">
            <w:pPr>
              <w:jc w:val="both"/>
              <w:rPr>
                <w:lang w:val="ro-RO"/>
              </w:rPr>
            </w:pPr>
          </w:p>
          <w:p w14:paraId="169F1571" w14:textId="77777777" w:rsidR="007435DC" w:rsidRPr="00F456B4" w:rsidRDefault="007435DC" w:rsidP="00321B9C">
            <w:pPr>
              <w:jc w:val="both"/>
              <w:rPr>
                <w:lang w:val="ro-RO"/>
              </w:rPr>
            </w:pPr>
          </w:p>
          <w:p w14:paraId="70064446" w14:textId="77777777" w:rsidR="007435DC" w:rsidRPr="00F456B4" w:rsidRDefault="007435DC" w:rsidP="00321B9C">
            <w:pPr>
              <w:jc w:val="both"/>
              <w:rPr>
                <w:lang w:val="ro-RO"/>
              </w:rPr>
            </w:pPr>
          </w:p>
          <w:p w14:paraId="3B76226C" w14:textId="77777777" w:rsidR="007435DC" w:rsidRPr="00F456B4" w:rsidRDefault="007435DC" w:rsidP="00321B9C">
            <w:pPr>
              <w:jc w:val="both"/>
              <w:rPr>
                <w:lang w:val="ro-RO"/>
              </w:rPr>
            </w:pPr>
          </w:p>
          <w:p w14:paraId="3E135FC7" w14:textId="77777777" w:rsidR="007435DC" w:rsidRPr="00F456B4" w:rsidRDefault="007435DC" w:rsidP="00321B9C">
            <w:pPr>
              <w:jc w:val="both"/>
              <w:rPr>
                <w:lang w:val="ro-RO"/>
              </w:rPr>
            </w:pPr>
          </w:p>
          <w:p w14:paraId="084E2745" w14:textId="77777777" w:rsidR="007435DC" w:rsidRPr="00F456B4" w:rsidRDefault="007435DC" w:rsidP="00321B9C">
            <w:pPr>
              <w:jc w:val="both"/>
              <w:rPr>
                <w:lang w:val="ro-RO"/>
              </w:rPr>
            </w:pPr>
          </w:p>
          <w:p w14:paraId="39452A9A" w14:textId="77777777" w:rsidR="007435DC" w:rsidRPr="00F456B4" w:rsidRDefault="007435DC" w:rsidP="00321B9C">
            <w:pPr>
              <w:jc w:val="both"/>
              <w:rPr>
                <w:lang w:val="ro-RO"/>
              </w:rPr>
            </w:pPr>
          </w:p>
          <w:p w14:paraId="2D803A0D" w14:textId="77777777" w:rsidR="007435DC" w:rsidRPr="00F456B4" w:rsidRDefault="007435DC" w:rsidP="00321B9C">
            <w:pPr>
              <w:jc w:val="both"/>
              <w:rPr>
                <w:lang w:val="ro-RO"/>
              </w:rPr>
            </w:pPr>
          </w:p>
          <w:p w14:paraId="2B3FD1FA" w14:textId="77777777" w:rsidR="007435DC" w:rsidRPr="00F456B4" w:rsidRDefault="007435DC" w:rsidP="00321B9C">
            <w:pPr>
              <w:jc w:val="both"/>
              <w:rPr>
                <w:lang w:val="ro-RO"/>
              </w:rPr>
            </w:pPr>
          </w:p>
          <w:p w14:paraId="4A6721B6" w14:textId="77777777" w:rsidR="007435DC" w:rsidRPr="00F456B4" w:rsidRDefault="007435DC" w:rsidP="00321B9C">
            <w:pPr>
              <w:jc w:val="both"/>
              <w:rPr>
                <w:lang w:val="ro-RO"/>
              </w:rPr>
            </w:pPr>
          </w:p>
          <w:p w14:paraId="71851E4D" w14:textId="77777777" w:rsidR="007435DC" w:rsidRPr="00F456B4" w:rsidRDefault="007435DC" w:rsidP="00321B9C">
            <w:pPr>
              <w:jc w:val="both"/>
              <w:rPr>
                <w:lang w:val="ro-RO"/>
              </w:rPr>
            </w:pPr>
          </w:p>
          <w:p w14:paraId="1AE8725A" w14:textId="77777777" w:rsidR="007435DC" w:rsidRPr="00F456B4" w:rsidRDefault="007435DC" w:rsidP="00321B9C">
            <w:pPr>
              <w:jc w:val="both"/>
              <w:rPr>
                <w:lang w:val="ro-RO"/>
              </w:rPr>
            </w:pPr>
          </w:p>
          <w:p w14:paraId="62779C44" w14:textId="77777777" w:rsidR="007435DC" w:rsidRPr="00F456B4" w:rsidRDefault="007435DC" w:rsidP="00321B9C">
            <w:pPr>
              <w:jc w:val="both"/>
              <w:rPr>
                <w:lang w:val="ro-RO"/>
              </w:rPr>
            </w:pPr>
          </w:p>
          <w:p w14:paraId="21B2D80A" w14:textId="77777777" w:rsidR="007435DC" w:rsidRPr="00F456B4" w:rsidRDefault="007435DC" w:rsidP="00321B9C">
            <w:pPr>
              <w:jc w:val="both"/>
              <w:rPr>
                <w:lang w:val="ro-RO"/>
              </w:rPr>
            </w:pPr>
          </w:p>
          <w:p w14:paraId="6516AA5B" w14:textId="77777777" w:rsidR="007435DC" w:rsidRPr="00F456B4" w:rsidRDefault="007435DC" w:rsidP="00321B9C">
            <w:pPr>
              <w:jc w:val="both"/>
              <w:rPr>
                <w:lang w:val="ro-RO"/>
              </w:rPr>
            </w:pPr>
          </w:p>
          <w:p w14:paraId="31926423" w14:textId="77777777" w:rsidR="007435DC" w:rsidRPr="00F456B4" w:rsidRDefault="007435DC" w:rsidP="00321B9C">
            <w:pPr>
              <w:jc w:val="both"/>
              <w:rPr>
                <w:lang w:val="ro-RO"/>
              </w:rPr>
            </w:pPr>
          </w:p>
          <w:p w14:paraId="58186EF3" w14:textId="77777777" w:rsidR="007435DC" w:rsidRPr="00F456B4" w:rsidRDefault="007435DC" w:rsidP="00321B9C">
            <w:pPr>
              <w:jc w:val="both"/>
              <w:rPr>
                <w:lang w:val="ro-RO"/>
              </w:rPr>
            </w:pPr>
          </w:p>
          <w:p w14:paraId="3C65511F" w14:textId="77777777" w:rsidR="007435DC" w:rsidRPr="00F456B4" w:rsidRDefault="007435DC" w:rsidP="00321B9C">
            <w:pPr>
              <w:jc w:val="both"/>
              <w:rPr>
                <w:lang w:val="ro-RO"/>
              </w:rPr>
            </w:pPr>
          </w:p>
          <w:p w14:paraId="15E5DADF" w14:textId="77777777" w:rsidR="007435DC" w:rsidRPr="00F456B4" w:rsidRDefault="007435DC" w:rsidP="00321B9C">
            <w:pPr>
              <w:jc w:val="both"/>
              <w:rPr>
                <w:lang w:val="ro-RO"/>
              </w:rPr>
            </w:pPr>
          </w:p>
          <w:p w14:paraId="2E0A50DD" w14:textId="77777777" w:rsidR="007435DC" w:rsidRPr="00F456B4" w:rsidRDefault="007435DC" w:rsidP="00321B9C">
            <w:pPr>
              <w:jc w:val="both"/>
              <w:rPr>
                <w:lang w:val="ro-RO"/>
              </w:rPr>
            </w:pPr>
          </w:p>
          <w:p w14:paraId="5CCCFC6F" w14:textId="77777777" w:rsidR="007435DC" w:rsidRPr="00F456B4" w:rsidRDefault="007435DC" w:rsidP="00321B9C">
            <w:pPr>
              <w:jc w:val="both"/>
              <w:rPr>
                <w:lang w:val="ro-RO"/>
              </w:rPr>
            </w:pPr>
          </w:p>
          <w:p w14:paraId="3EFD1979" w14:textId="77777777" w:rsidR="007435DC" w:rsidRPr="00F456B4" w:rsidRDefault="007435DC" w:rsidP="00321B9C">
            <w:pPr>
              <w:jc w:val="both"/>
              <w:rPr>
                <w:lang w:val="ro-RO"/>
              </w:rPr>
            </w:pPr>
          </w:p>
          <w:p w14:paraId="0EC7070F" w14:textId="77777777" w:rsidR="007435DC" w:rsidRPr="00F456B4" w:rsidRDefault="007435DC" w:rsidP="00321B9C">
            <w:pPr>
              <w:jc w:val="both"/>
              <w:rPr>
                <w:lang w:val="ro-RO"/>
              </w:rPr>
            </w:pPr>
          </w:p>
          <w:p w14:paraId="04668499" w14:textId="77777777" w:rsidR="007435DC" w:rsidRPr="00F456B4" w:rsidRDefault="007435DC" w:rsidP="00321B9C">
            <w:pPr>
              <w:jc w:val="both"/>
              <w:rPr>
                <w:lang w:val="ro-RO"/>
              </w:rPr>
            </w:pPr>
          </w:p>
          <w:p w14:paraId="6BF99342" w14:textId="77777777" w:rsidR="007435DC" w:rsidRPr="00F456B4" w:rsidRDefault="007435DC" w:rsidP="00321B9C">
            <w:pPr>
              <w:jc w:val="both"/>
              <w:rPr>
                <w:lang w:val="ro-RO"/>
              </w:rPr>
            </w:pPr>
          </w:p>
          <w:p w14:paraId="60933539" w14:textId="77777777" w:rsidR="007435DC" w:rsidRPr="00F456B4" w:rsidRDefault="007435DC" w:rsidP="00321B9C">
            <w:pPr>
              <w:jc w:val="both"/>
              <w:rPr>
                <w:lang w:val="ro-RO"/>
              </w:rPr>
            </w:pPr>
          </w:p>
          <w:p w14:paraId="0A6DBB6E" w14:textId="77777777" w:rsidR="007435DC" w:rsidRPr="00F456B4" w:rsidRDefault="007435DC" w:rsidP="00321B9C">
            <w:pPr>
              <w:jc w:val="both"/>
              <w:rPr>
                <w:lang w:val="ro-RO"/>
              </w:rPr>
            </w:pPr>
          </w:p>
          <w:p w14:paraId="2EBC17C5" w14:textId="77777777" w:rsidR="007435DC" w:rsidRPr="00F456B4" w:rsidRDefault="007435DC" w:rsidP="00321B9C">
            <w:pPr>
              <w:jc w:val="both"/>
              <w:rPr>
                <w:lang w:val="ro-RO"/>
              </w:rPr>
            </w:pPr>
          </w:p>
          <w:p w14:paraId="00E8ABE0" w14:textId="77777777" w:rsidR="007435DC" w:rsidRPr="00F456B4" w:rsidRDefault="007435DC" w:rsidP="00321B9C">
            <w:pPr>
              <w:jc w:val="both"/>
              <w:rPr>
                <w:lang w:val="ro-RO"/>
              </w:rPr>
            </w:pPr>
          </w:p>
          <w:p w14:paraId="7916528A" w14:textId="77777777" w:rsidR="007435DC" w:rsidRPr="00F456B4" w:rsidRDefault="007435DC" w:rsidP="00321B9C">
            <w:pPr>
              <w:jc w:val="both"/>
              <w:rPr>
                <w:lang w:val="ro-RO"/>
              </w:rPr>
            </w:pPr>
          </w:p>
          <w:p w14:paraId="686971BE" w14:textId="77777777" w:rsidR="007435DC" w:rsidRPr="00F456B4" w:rsidRDefault="007435DC" w:rsidP="00321B9C">
            <w:pPr>
              <w:jc w:val="both"/>
              <w:rPr>
                <w:lang w:val="ro-RO"/>
              </w:rPr>
            </w:pPr>
          </w:p>
          <w:p w14:paraId="303D63E9" w14:textId="77777777" w:rsidR="007435DC" w:rsidRPr="00F456B4" w:rsidRDefault="007435DC" w:rsidP="00321B9C">
            <w:pPr>
              <w:jc w:val="both"/>
              <w:rPr>
                <w:lang w:val="ro-RO"/>
              </w:rPr>
            </w:pPr>
          </w:p>
          <w:p w14:paraId="3E2EABF9" w14:textId="77777777" w:rsidR="007435DC" w:rsidRPr="00F456B4" w:rsidRDefault="007435DC" w:rsidP="00321B9C">
            <w:pPr>
              <w:jc w:val="both"/>
              <w:rPr>
                <w:lang w:val="ro-RO"/>
              </w:rPr>
            </w:pPr>
          </w:p>
          <w:p w14:paraId="1F88507E" w14:textId="77777777" w:rsidR="007435DC" w:rsidRPr="00F456B4" w:rsidRDefault="007435DC" w:rsidP="00321B9C">
            <w:pPr>
              <w:jc w:val="both"/>
              <w:rPr>
                <w:lang w:val="ro-RO"/>
              </w:rPr>
            </w:pPr>
          </w:p>
          <w:p w14:paraId="4B84ADDE" w14:textId="77777777" w:rsidR="007435DC" w:rsidRPr="00F456B4" w:rsidRDefault="007435DC" w:rsidP="00321B9C">
            <w:pPr>
              <w:jc w:val="both"/>
              <w:rPr>
                <w:lang w:val="ro-RO"/>
              </w:rPr>
            </w:pPr>
          </w:p>
          <w:p w14:paraId="3C0EEB0D" w14:textId="77777777" w:rsidR="007435DC" w:rsidRPr="00F456B4" w:rsidRDefault="007435DC" w:rsidP="00321B9C">
            <w:pPr>
              <w:jc w:val="both"/>
              <w:rPr>
                <w:lang w:val="ro-RO"/>
              </w:rPr>
            </w:pPr>
          </w:p>
          <w:p w14:paraId="235C1D8D" w14:textId="77777777" w:rsidR="007435DC" w:rsidRPr="00F456B4" w:rsidRDefault="007435DC" w:rsidP="00321B9C">
            <w:pPr>
              <w:jc w:val="both"/>
              <w:rPr>
                <w:lang w:val="ro-RO"/>
              </w:rPr>
            </w:pPr>
          </w:p>
          <w:p w14:paraId="1FE67D2C" w14:textId="77777777" w:rsidR="007435DC" w:rsidRPr="00F456B4" w:rsidRDefault="007435DC" w:rsidP="00321B9C">
            <w:pPr>
              <w:jc w:val="both"/>
              <w:rPr>
                <w:lang w:val="ro-RO"/>
              </w:rPr>
            </w:pPr>
          </w:p>
          <w:p w14:paraId="685CB761" w14:textId="77777777" w:rsidR="007435DC" w:rsidRPr="00F456B4" w:rsidRDefault="007435DC" w:rsidP="00321B9C">
            <w:pPr>
              <w:jc w:val="both"/>
              <w:rPr>
                <w:lang w:val="ro-RO"/>
              </w:rPr>
            </w:pPr>
          </w:p>
          <w:p w14:paraId="47F3FF7F" w14:textId="77777777" w:rsidR="007435DC" w:rsidRPr="00F456B4" w:rsidRDefault="007435DC" w:rsidP="00321B9C">
            <w:pPr>
              <w:jc w:val="both"/>
              <w:rPr>
                <w:lang w:val="ro-RO"/>
              </w:rPr>
            </w:pPr>
          </w:p>
          <w:p w14:paraId="769D7D41" w14:textId="77777777" w:rsidR="007435DC" w:rsidRPr="00F456B4" w:rsidRDefault="007435DC" w:rsidP="00321B9C">
            <w:pPr>
              <w:jc w:val="both"/>
              <w:rPr>
                <w:lang w:val="ro-RO"/>
              </w:rPr>
            </w:pPr>
          </w:p>
          <w:p w14:paraId="12DB29D1" w14:textId="77777777" w:rsidR="007435DC" w:rsidRPr="00F456B4" w:rsidRDefault="007435DC" w:rsidP="00321B9C">
            <w:pPr>
              <w:jc w:val="both"/>
              <w:rPr>
                <w:lang w:val="ro-RO"/>
              </w:rPr>
            </w:pPr>
          </w:p>
          <w:p w14:paraId="7CDFEC7F" w14:textId="77777777" w:rsidR="007435DC" w:rsidRPr="00F456B4" w:rsidRDefault="007435DC" w:rsidP="00321B9C">
            <w:pPr>
              <w:jc w:val="both"/>
              <w:rPr>
                <w:lang w:val="ro-RO"/>
              </w:rPr>
            </w:pPr>
          </w:p>
          <w:p w14:paraId="3580BF78" w14:textId="77777777" w:rsidR="007435DC" w:rsidRPr="00F456B4" w:rsidRDefault="007435DC" w:rsidP="00321B9C">
            <w:pPr>
              <w:jc w:val="both"/>
              <w:rPr>
                <w:lang w:val="ro-RO"/>
              </w:rPr>
            </w:pPr>
          </w:p>
          <w:p w14:paraId="273E37D6" w14:textId="77777777" w:rsidR="007435DC" w:rsidRPr="00F456B4" w:rsidRDefault="007435DC" w:rsidP="00321B9C">
            <w:pPr>
              <w:jc w:val="both"/>
              <w:rPr>
                <w:lang w:val="ro-RO"/>
              </w:rPr>
            </w:pPr>
          </w:p>
          <w:p w14:paraId="18F0CD09" w14:textId="77777777" w:rsidR="007435DC" w:rsidRPr="00F456B4" w:rsidRDefault="007435DC" w:rsidP="00321B9C">
            <w:pPr>
              <w:jc w:val="both"/>
              <w:rPr>
                <w:lang w:val="ro-RO"/>
              </w:rPr>
            </w:pPr>
          </w:p>
          <w:p w14:paraId="68F67FE6" w14:textId="77777777" w:rsidR="007435DC" w:rsidRPr="00F456B4" w:rsidRDefault="007435DC" w:rsidP="00321B9C">
            <w:pPr>
              <w:jc w:val="both"/>
              <w:rPr>
                <w:lang w:val="ro-RO"/>
              </w:rPr>
            </w:pPr>
          </w:p>
          <w:p w14:paraId="53958C25" w14:textId="77777777" w:rsidR="007435DC" w:rsidRPr="00F456B4" w:rsidRDefault="007435DC" w:rsidP="00321B9C">
            <w:pPr>
              <w:jc w:val="both"/>
              <w:rPr>
                <w:lang w:val="ro-RO"/>
              </w:rPr>
            </w:pPr>
          </w:p>
          <w:p w14:paraId="2B2E4F5E" w14:textId="77777777" w:rsidR="007435DC" w:rsidRPr="00F456B4" w:rsidRDefault="007435DC" w:rsidP="00321B9C">
            <w:pPr>
              <w:jc w:val="both"/>
              <w:rPr>
                <w:lang w:val="ro-RO"/>
              </w:rPr>
            </w:pPr>
          </w:p>
          <w:p w14:paraId="2AA7A084" w14:textId="77777777" w:rsidR="007435DC" w:rsidRPr="00F456B4" w:rsidRDefault="007435DC" w:rsidP="00321B9C">
            <w:pPr>
              <w:jc w:val="both"/>
              <w:rPr>
                <w:lang w:val="ro-RO"/>
              </w:rPr>
            </w:pPr>
          </w:p>
          <w:p w14:paraId="7BC5B9D9" w14:textId="77777777" w:rsidR="007435DC" w:rsidRPr="00F456B4" w:rsidRDefault="007435DC" w:rsidP="00321B9C">
            <w:pPr>
              <w:jc w:val="both"/>
              <w:rPr>
                <w:lang w:val="ro-RO"/>
              </w:rPr>
            </w:pPr>
          </w:p>
          <w:p w14:paraId="6B77A820" w14:textId="77777777" w:rsidR="007435DC" w:rsidRPr="00F456B4" w:rsidRDefault="007435DC" w:rsidP="00321B9C">
            <w:pPr>
              <w:jc w:val="both"/>
              <w:rPr>
                <w:lang w:val="ro-RO"/>
              </w:rPr>
            </w:pPr>
          </w:p>
          <w:p w14:paraId="6879BBD9" w14:textId="77777777" w:rsidR="007435DC" w:rsidRPr="00F456B4" w:rsidRDefault="007435DC" w:rsidP="00321B9C">
            <w:pPr>
              <w:jc w:val="both"/>
              <w:rPr>
                <w:lang w:val="ro-RO"/>
              </w:rPr>
            </w:pPr>
          </w:p>
          <w:p w14:paraId="21286726" w14:textId="77777777" w:rsidR="007435DC" w:rsidRPr="00F456B4" w:rsidRDefault="007435DC" w:rsidP="00321B9C">
            <w:pPr>
              <w:jc w:val="both"/>
              <w:rPr>
                <w:lang w:val="ro-RO"/>
              </w:rPr>
            </w:pPr>
          </w:p>
          <w:p w14:paraId="2609E530" w14:textId="77777777" w:rsidR="007435DC" w:rsidRPr="00F456B4" w:rsidRDefault="007435DC" w:rsidP="00321B9C">
            <w:pPr>
              <w:jc w:val="both"/>
              <w:rPr>
                <w:lang w:val="ro-RO"/>
              </w:rPr>
            </w:pPr>
          </w:p>
          <w:p w14:paraId="64AA27BF" w14:textId="77777777" w:rsidR="007435DC" w:rsidRPr="00F456B4" w:rsidRDefault="007435DC" w:rsidP="00321B9C">
            <w:pPr>
              <w:jc w:val="both"/>
              <w:rPr>
                <w:lang w:val="ro-RO"/>
              </w:rPr>
            </w:pPr>
          </w:p>
          <w:p w14:paraId="6EC3A4E6" w14:textId="77777777" w:rsidR="007435DC" w:rsidRPr="00F456B4" w:rsidRDefault="007435DC" w:rsidP="00321B9C">
            <w:pPr>
              <w:jc w:val="both"/>
              <w:rPr>
                <w:lang w:val="ro-RO"/>
              </w:rPr>
            </w:pPr>
          </w:p>
          <w:p w14:paraId="6299F594" w14:textId="77777777" w:rsidR="007435DC" w:rsidRPr="00F456B4" w:rsidRDefault="007435DC" w:rsidP="00321B9C">
            <w:pPr>
              <w:jc w:val="both"/>
              <w:rPr>
                <w:lang w:val="ro-RO"/>
              </w:rPr>
            </w:pPr>
          </w:p>
          <w:p w14:paraId="476F0981" w14:textId="77777777" w:rsidR="007435DC" w:rsidRPr="00F456B4" w:rsidRDefault="007435DC" w:rsidP="00321B9C">
            <w:pPr>
              <w:jc w:val="both"/>
              <w:rPr>
                <w:lang w:val="ro-RO"/>
              </w:rPr>
            </w:pPr>
          </w:p>
          <w:p w14:paraId="09CC726F" w14:textId="77777777" w:rsidR="007435DC" w:rsidRPr="00F456B4" w:rsidRDefault="007435DC" w:rsidP="00321B9C">
            <w:pPr>
              <w:jc w:val="both"/>
              <w:rPr>
                <w:lang w:val="ro-RO"/>
              </w:rPr>
            </w:pPr>
          </w:p>
          <w:p w14:paraId="034EB444" w14:textId="77777777" w:rsidR="007435DC" w:rsidRPr="00F456B4" w:rsidRDefault="007435DC" w:rsidP="00321B9C">
            <w:pPr>
              <w:jc w:val="both"/>
              <w:rPr>
                <w:lang w:val="ro-RO"/>
              </w:rPr>
            </w:pPr>
          </w:p>
          <w:p w14:paraId="7D66410F" w14:textId="77777777" w:rsidR="007435DC" w:rsidRPr="00F456B4" w:rsidRDefault="007435DC" w:rsidP="00321B9C">
            <w:pPr>
              <w:jc w:val="both"/>
              <w:rPr>
                <w:lang w:val="ro-RO"/>
              </w:rPr>
            </w:pPr>
          </w:p>
          <w:p w14:paraId="56DACAAC" w14:textId="77777777" w:rsidR="007435DC" w:rsidRPr="00F456B4" w:rsidRDefault="007435DC" w:rsidP="00321B9C">
            <w:pPr>
              <w:jc w:val="both"/>
              <w:rPr>
                <w:lang w:val="ro-RO"/>
              </w:rPr>
            </w:pPr>
          </w:p>
          <w:p w14:paraId="229DFA62" w14:textId="77777777" w:rsidR="007435DC" w:rsidRPr="00F456B4" w:rsidRDefault="007435DC" w:rsidP="00321B9C">
            <w:pPr>
              <w:jc w:val="both"/>
              <w:rPr>
                <w:lang w:val="ro-RO"/>
              </w:rPr>
            </w:pPr>
          </w:p>
          <w:p w14:paraId="219B4989" w14:textId="77777777" w:rsidR="007435DC" w:rsidRPr="00F456B4" w:rsidRDefault="007435DC" w:rsidP="00321B9C">
            <w:pPr>
              <w:jc w:val="both"/>
              <w:rPr>
                <w:lang w:val="ro-RO"/>
              </w:rPr>
            </w:pPr>
          </w:p>
          <w:p w14:paraId="5D60CEA1" w14:textId="77777777" w:rsidR="007435DC" w:rsidRPr="00F456B4" w:rsidRDefault="007435DC" w:rsidP="00321B9C">
            <w:pPr>
              <w:jc w:val="both"/>
              <w:rPr>
                <w:lang w:val="ro-RO"/>
              </w:rPr>
            </w:pPr>
          </w:p>
          <w:p w14:paraId="65E3E9BA" w14:textId="77777777" w:rsidR="007435DC" w:rsidRPr="00F456B4" w:rsidRDefault="007435DC" w:rsidP="00321B9C">
            <w:pPr>
              <w:jc w:val="both"/>
              <w:rPr>
                <w:lang w:val="ro-RO"/>
              </w:rPr>
            </w:pPr>
          </w:p>
          <w:p w14:paraId="738A6C58" w14:textId="77777777" w:rsidR="007435DC" w:rsidRPr="00F456B4" w:rsidRDefault="007435DC" w:rsidP="00321B9C">
            <w:pPr>
              <w:jc w:val="both"/>
              <w:rPr>
                <w:lang w:val="ro-RO"/>
              </w:rPr>
            </w:pPr>
          </w:p>
          <w:p w14:paraId="206B5BC4" w14:textId="77777777" w:rsidR="007435DC" w:rsidRPr="00F456B4" w:rsidRDefault="007435DC" w:rsidP="00321B9C">
            <w:pPr>
              <w:jc w:val="both"/>
              <w:rPr>
                <w:lang w:val="ro-RO"/>
              </w:rPr>
            </w:pPr>
          </w:p>
          <w:p w14:paraId="51AC21FA" w14:textId="77777777" w:rsidR="007435DC" w:rsidRPr="00F456B4" w:rsidRDefault="007435DC" w:rsidP="00321B9C">
            <w:pPr>
              <w:jc w:val="both"/>
              <w:rPr>
                <w:lang w:val="ro-RO"/>
              </w:rPr>
            </w:pPr>
          </w:p>
          <w:p w14:paraId="53A0615D" w14:textId="77777777" w:rsidR="007435DC" w:rsidRPr="00F456B4" w:rsidRDefault="007435DC" w:rsidP="00321B9C">
            <w:pPr>
              <w:jc w:val="both"/>
              <w:rPr>
                <w:lang w:val="ro-RO"/>
              </w:rPr>
            </w:pPr>
          </w:p>
          <w:p w14:paraId="4AC41C0E" w14:textId="77777777" w:rsidR="007435DC" w:rsidRPr="00F456B4" w:rsidRDefault="007435DC" w:rsidP="00321B9C">
            <w:pPr>
              <w:jc w:val="both"/>
              <w:rPr>
                <w:lang w:val="ro-RO"/>
              </w:rPr>
            </w:pPr>
          </w:p>
          <w:p w14:paraId="607514CF" w14:textId="77777777" w:rsidR="007435DC" w:rsidRPr="00F456B4" w:rsidRDefault="007435DC" w:rsidP="00321B9C">
            <w:pPr>
              <w:jc w:val="both"/>
              <w:rPr>
                <w:lang w:val="ro-RO"/>
              </w:rPr>
            </w:pPr>
          </w:p>
          <w:p w14:paraId="06AC2D3B" w14:textId="77777777" w:rsidR="007435DC" w:rsidRPr="00F456B4" w:rsidRDefault="007435DC" w:rsidP="00321B9C">
            <w:pPr>
              <w:jc w:val="both"/>
              <w:rPr>
                <w:lang w:val="ro-RO"/>
              </w:rPr>
            </w:pPr>
          </w:p>
          <w:p w14:paraId="164FF6B8" w14:textId="77777777" w:rsidR="007435DC" w:rsidRPr="00F456B4" w:rsidRDefault="007435DC" w:rsidP="00321B9C">
            <w:pPr>
              <w:jc w:val="both"/>
              <w:rPr>
                <w:lang w:val="ro-RO"/>
              </w:rPr>
            </w:pPr>
          </w:p>
          <w:p w14:paraId="14B8B2DC" w14:textId="77777777" w:rsidR="007435DC" w:rsidRPr="00F456B4" w:rsidRDefault="007435DC" w:rsidP="00321B9C">
            <w:pPr>
              <w:jc w:val="both"/>
              <w:rPr>
                <w:lang w:val="ro-RO"/>
              </w:rPr>
            </w:pPr>
          </w:p>
          <w:p w14:paraId="0CB25660" w14:textId="77777777" w:rsidR="007435DC" w:rsidRPr="00F456B4" w:rsidRDefault="007435DC" w:rsidP="00321B9C">
            <w:pPr>
              <w:jc w:val="both"/>
              <w:rPr>
                <w:lang w:val="ro-RO"/>
              </w:rPr>
            </w:pPr>
          </w:p>
          <w:p w14:paraId="30A85A0C" w14:textId="77777777" w:rsidR="007435DC" w:rsidRPr="00F456B4" w:rsidRDefault="007435DC" w:rsidP="00321B9C">
            <w:pPr>
              <w:jc w:val="both"/>
              <w:rPr>
                <w:lang w:val="ro-RO"/>
              </w:rPr>
            </w:pPr>
          </w:p>
          <w:p w14:paraId="4593488A" w14:textId="77777777" w:rsidR="007435DC" w:rsidRPr="00F456B4" w:rsidRDefault="007435DC" w:rsidP="00321B9C">
            <w:pPr>
              <w:jc w:val="both"/>
              <w:rPr>
                <w:lang w:val="ro-RO"/>
              </w:rPr>
            </w:pPr>
          </w:p>
          <w:p w14:paraId="3E52A93B" w14:textId="77777777" w:rsidR="007435DC" w:rsidRPr="00F456B4" w:rsidRDefault="007435DC" w:rsidP="00321B9C">
            <w:pPr>
              <w:jc w:val="both"/>
              <w:rPr>
                <w:lang w:val="ro-RO"/>
              </w:rPr>
            </w:pPr>
          </w:p>
          <w:p w14:paraId="043300C6" w14:textId="77777777" w:rsidR="007435DC" w:rsidRPr="00F456B4" w:rsidRDefault="007435DC" w:rsidP="00321B9C">
            <w:pPr>
              <w:jc w:val="both"/>
              <w:rPr>
                <w:lang w:val="ro-RO"/>
              </w:rPr>
            </w:pPr>
            <w:r w:rsidRPr="00F456B4">
              <w:rPr>
                <w:lang w:val="ro-RO"/>
              </w:rPr>
              <w:t>c)</w:t>
            </w:r>
            <w:r w:rsidRPr="00F456B4">
              <w:rPr>
                <w:lang w:val="ro-RO"/>
              </w:rPr>
              <w:tab/>
              <w:t xml:space="preserve">animale de interes cinegetic din crescătorii, complexuri de vânătoare </w:t>
            </w:r>
            <w:proofErr w:type="spellStart"/>
            <w:r w:rsidRPr="00F456B4">
              <w:rPr>
                <w:lang w:val="ro-RO"/>
              </w:rPr>
              <w:t>şi</w:t>
            </w:r>
            <w:proofErr w:type="spellEnd"/>
            <w:r w:rsidRPr="00F456B4">
              <w:rPr>
                <w:lang w:val="ro-RO"/>
              </w:rPr>
              <w:t xml:space="preserve"> din cuprinsul fondurilor cinegetice, carnea de vânat, trofeele de vânat </w:t>
            </w:r>
            <w:proofErr w:type="spellStart"/>
            <w:r w:rsidRPr="00F456B4">
              <w:rPr>
                <w:lang w:val="ro-RO"/>
              </w:rPr>
              <w:t>şi</w:t>
            </w:r>
            <w:proofErr w:type="spellEnd"/>
            <w:r w:rsidRPr="00F456B4">
              <w:rPr>
                <w:lang w:val="ro-RO"/>
              </w:rPr>
              <w:t xml:space="preserve"> coarnele căzute în mod natural, peștele din apele de munte, din </w:t>
            </w:r>
            <w:r w:rsidRPr="00F456B4">
              <w:rPr>
                <w:lang w:val="ro-RO"/>
              </w:rPr>
              <w:lastRenderedPageBreak/>
              <w:t xml:space="preserve">păstrăvării, bălți </w:t>
            </w:r>
            <w:proofErr w:type="spellStart"/>
            <w:r w:rsidRPr="00F456B4">
              <w:rPr>
                <w:lang w:val="ro-RO"/>
              </w:rPr>
              <w:t>şi</w:t>
            </w:r>
            <w:proofErr w:type="spellEnd"/>
            <w:r w:rsidRPr="00F456B4">
              <w:rPr>
                <w:lang w:val="ro-RO"/>
              </w:rPr>
              <w:t xml:space="preserve"> iazuri din fondul forestier;</w:t>
            </w:r>
          </w:p>
          <w:p w14:paraId="33B15238" w14:textId="77777777" w:rsidR="007435DC" w:rsidRPr="00F456B4" w:rsidRDefault="007435DC" w:rsidP="00321B9C">
            <w:pPr>
              <w:jc w:val="both"/>
              <w:rPr>
                <w:lang w:val="ro-RO"/>
              </w:rPr>
            </w:pPr>
          </w:p>
          <w:p w14:paraId="34AC0137" w14:textId="77777777" w:rsidR="007435DC" w:rsidRPr="00F456B4" w:rsidRDefault="007435DC" w:rsidP="00321B9C">
            <w:pPr>
              <w:jc w:val="both"/>
              <w:rPr>
                <w:lang w:val="ro-RO"/>
              </w:rPr>
            </w:pPr>
          </w:p>
          <w:p w14:paraId="45B770C6" w14:textId="77777777" w:rsidR="007435DC" w:rsidRPr="00F456B4" w:rsidRDefault="007435DC" w:rsidP="00321B9C">
            <w:pPr>
              <w:jc w:val="both"/>
              <w:rPr>
                <w:lang w:val="ro-RO"/>
              </w:rPr>
            </w:pPr>
          </w:p>
          <w:p w14:paraId="296E34F2" w14:textId="77777777" w:rsidR="007435DC" w:rsidRPr="00F456B4" w:rsidRDefault="007435DC" w:rsidP="00321B9C">
            <w:pPr>
              <w:jc w:val="both"/>
              <w:rPr>
                <w:lang w:val="ro-RO"/>
              </w:rPr>
            </w:pPr>
          </w:p>
          <w:p w14:paraId="03F1F9AA" w14:textId="77777777" w:rsidR="007435DC" w:rsidRPr="00F456B4" w:rsidRDefault="007435DC" w:rsidP="00321B9C">
            <w:pPr>
              <w:jc w:val="both"/>
              <w:rPr>
                <w:lang w:val="ro-RO"/>
              </w:rPr>
            </w:pPr>
          </w:p>
          <w:p w14:paraId="7503A8C0" w14:textId="77777777" w:rsidR="007435DC" w:rsidRPr="00F456B4" w:rsidRDefault="007435DC" w:rsidP="00321B9C">
            <w:pPr>
              <w:jc w:val="both"/>
              <w:rPr>
                <w:lang w:val="ro-RO"/>
              </w:rPr>
            </w:pPr>
          </w:p>
          <w:p w14:paraId="286DBE38" w14:textId="77777777" w:rsidR="007435DC" w:rsidRPr="00F456B4" w:rsidRDefault="007435DC" w:rsidP="00321B9C">
            <w:pPr>
              <w:jc w:val="both"/>
              <w:rPr>
                <w:lang w:val="ro-RO"/>
              </w:rPr>
            </w:pPr>
          </w:p>
          <w:p w14:paraId="1527368C" w14:textId="77777777" w:rsidR="007435DC" w:rsidRPr="00F456B4" w:rsidRDefault="007435DC" w:rsidP="00321B9C">
            <w:pPr>
              <w:jc w:val="both"/>
              <w:rPr>
                <w:lang w:val="ro-RO"/>
              </w:rPr>
            </w:pPr>
          </w:p>
          <w:p w14:paraId="1C646849" w14:textId="77777777" w:rsidR="007435DC" w:rsidRPr="00F456B4" w:rsidRDefault="007435DC" w:rsidP="00321B9C">
            <w:pPr>
              <w:jc w:val="both"/>
              <w:rPr>
                <w:lang w:val="ro-RO"/>
              </w:rPr>
            </w:pPr>
          </w:p>
          <w:p w14:paraId="530180AD" w14:textId="77777777" w:rsidR="007435DC" w:rsidRPr="00F456B4" w:rsidRDefault="007435DC" w:rsidP="00321B9C">
            <w:pPr>
              <w:jc w:val="both"/>
              <w:rPr>
                <w:lang w:val="ro-RO"/>
              </w:rPr>
            </w:pPr>
          </w:p>
          <w:p w14:paraId="7BB2439C" w14:textId="77777777" w:rsidR="007435DC" w:rsidRPr="00F456B4" w:rsidRDefault="007435DC" w:rsidP="00321B9C">
            <w:pPr>
              <w:jc w:val="both"/>
              <w:rPr>
                <w:lang w:val="ro-RO"/>
              </w:rPr>
            </w:pPr>
          </w:p>
          <w:p w14:paraId="00D8C4EA" w14:textId="77777777" w:rsidR="007435DC" w:rsidRPr="00F456B4" w:rsidRDefault="007435DC" w:rsidP="00321B9C">
            <w:pPr>
              <w:jc w:val="both"/>
              <w:rPr>
                <w:lang w:val="ro-RO"/>
              </w:rPr>
            </w:pPr>
          </w:p>
          <w:p w14:paraId="1707079F" w14:textId="77777777" w:rsidR="007435DC" w:rsidRPr="00F456B4" w:rsidRDefault="007435DC" w:rsidP="00321B9C">
            <w:pPr>
              <w:jc w:val="both"/>
              <w:rPr>
                <w:lang w:val="ro-RO"/>
              </w:rPr>
            </w:pPr>
          </w:p>
          <w:p w14:paraId="03BC249A" w14:textId="77777777" w:rsidR="007435DC" w:rsidRPr="00F456B4" w:rsidRDefault="007435DC" w:rsidP="00321B9C">
            <w:pPr>
              <w:jc w:val="both"/>
              <w:rPr>
                <w:lang w:val="ro-RO"/>
              </w:rPr>
            </w:pPr>
          </w:p>
          <w:p w14:paraId="63D4CBA6" w14:textId="77777777" w:rsidR="007435DC" w:rsidRPr="00F456B4" w:rsidRDefault="007435DC" w:rsidP="00321B9C">
            <w:pPr>
              <w:jc w:val="both"/>
              <w:rPr>
                <w:lang w:val="ro-RO"/>
              </w:rPr>
            </w:pPr>
          </w:p>
          <w:p w14:paraId="75957B20" w14:textId="77777777" w:rsidR="007435DC" w:rsidRPr="00F456B4" w:rsidRDefault="007435DC" w:rsidP="00321B9C">
            <w:pPr>
              <w:jc w:val="both"/>
              <w:rPr>
                <w:lang w:val="ro-RO"/>
              </w:rPr>
            </w:pPr>
          </w:p>
          <w:p w14:paraId="02A17EA7" w14:textId="77777777" w:rsidR="007435DC" w:rsidRPr="00F456B4" w:rsidRDefault="007435DC" w:rsidP="00321B9C">
            <w:pPr>
              <w:jc w:val="both"/>
              <w:rPr>
                <w:lang w:val="ro-RO"/>
              </w:rPr>
            </w:pPr>
          </w:p>
          <w:p w14:paraId="0884823F" w14:textId="77777777" w:rsidR="007435DC" w:rsidRPr="00F456B4" w:rsidRDefault="007435DC" w:rsidP="00321B9C">
            <w:pPr>
              <w:jc w:val="both"/>
              <w:rPr>
                <w:lang w:val="ro-RO"/>
              </w:rPr>
            </w:pPr>
          </w:p>
          <w:p w14:paraId="5E85597E" w14:textId="77777777" w:rsidR="007435DC" w:rsidRPr="00F456B4" w:rsidRDefault="007435DC" w:rsidP="00321B9C">
            <w:pPr>
              <w:jc w:val="both"/>
              <w:rPr>
                <w:lang w:val="ro-RO"/>
              </w:rPr>
            </w:pPr>
          </w:p>
          <w:p w14:paraId="3CC726DB" w14:textId="77777777" w:rsidR="007435DC" w:rsidRPr="00F456B4" w:rsidRDefault="007435DC" w:rsidP="00321B9C">
            <w:pPr>
              <w:jc w:val="both"/>
              <w:rPr>
                <w:lang w:val="ro-RO"/>
              </w:rPr>
            </w:pPr>
          </w:p>
          <w:p w14:paraId="3F2A8649" w14:textId="77777777" w:rsidR="007435DC" w:rsidRPr="00F456B4" w:rsidRDefault="007435DC" w:rsidP="00321B9C">
            <w:pPr>
              <w:jc w:val="both"/>
              <w:rPr>
                <w:lang w:val="ro-RO"/>
              </w:rPr>
            </w:pPr>
          </w:p>
          <w:p w14:paraId="5D6E797B" w14:textId="77777777" w:rsidR="007435DC" w:rsidRPr="00F456B4" w:rsidRDefault="007435DC" w:rsidP="00321B9C">
            <w:pPr>
              <w:jc w:val="both"/>
              <w:rPr>
                <w:lang w:val="ro-RO"/>
              </w:rPr>
            </w:pPr>
          </w:p>
          <w:p w14:paraId="72375127" w14:textId="77777777" w:rsidR="007435DC" w:rsidRPr="00F456B4" w:rsidRDefault="007435DC" w:rsidP="00321B9C">
            <w:pPr>
              <w:jc w:val="both"/>
              <w:rPr>
                <w:lang w:val="ro-RO"/>
              </w:rPr>
            </w:pPr>
          </w:p>
          <w:p w14:paraId="4F312D78" w14:textId="77777777" w:rsidR="007435DC" w:rsidRPr="00F456B4" w:rsidRDefault="007435DC" w:rsidP="00321B9C">
            <w:pPr>
              <w:jc w:val="both"/>
              <w:rPr>
                <w:lang w:val="ro-RO"/>
              </w:rPr>
            </w:pPr>
          </w:p>
          <w:p w14:paraId="2CAA2871" w14:textId="77777777" w:rsidR="007435DC" w:rsidRPr="00F456B4" w:rsidRDefault="007435DC" w:rsidP="00321B9C">
            <w:pPr>
              <w:jc w:val="both"/>
              <w:rPr>
                <w:lang w:val="ro-RO"/>
              </w:rPr>
            </w:pPr>
          </w:p>
          <w:p w14:paraId="16DE3458" w14:textId="77777777" w:rsidR="007435DC" w:rsidRPr="00F456B4" w:rsidRDefault="007435DC" w:rsidP="00321B9C">
            <w:pPr>
              <w:jc w:val="both"/>
              <w:rPr>
                <w:lang w:val="ro-RO"/>
              </w:rPr>
            </w:pPr>
          </w:p>
          <w:p w14:paraId="658ADDC5" w14:textId="77777777" w:rsidR="007435DC" w:rsidRPr="00F456B4" w:rsidRDefault="007435DC" w:rsidP="00321B9C">
            <w:pPr>
              <w:jc w:val="both"/>
              <w:rPr>
                <w:lang w:val="ro-RO"/>
              </w:rPr>
            </w:pPr>
          </w:p>
          <w:p w14:paraId="1B6ACB8D" w14:textId="77777777" w:rsidR="007435DC" w:rsidRPr="00F456B4" w:rsidRDefault="007435DC" w:rsidP="00321B9C">
            <w:pPr>
              <w:jc w:val="both"/>
              <w:rPr>
                <w:lang w:val="ro-RO"/>
              </w:rPr>
            </w:pPr>
          </w:p>
          <w:p w14:paraId="6B0F92CC" w14:textId="77777777" w:rsidR="007435DC" w:rsidRPr="00F456B4" w:rsidRDefault="007435DC" w:rsidP="00321B9C">
            <w:pPr>
              <w:jc w:val="both"/>
              <w:rPr>
                <w:lang w:val="ro-RO"/>
              </w:rPr>
            </w:pPr>
          </w:p>
          <w:p w14:paraId="4F7F8D40" w14:textId="77777777" w:rsidR="007435DC" w:rsidRPr="00F456B4" w:rsidRDefault="007435DC" w:rsidP="00321B9C">
            <w:pPr>
              <w:jc w:val="both"/>
              <w:rPr>
                <w:lang w:val="ro-RO"/>
              </w:rPr>
            </w:pPr>
          </w:p>
          <w:p w14:paraId="6B5AB4E0" w14:textId="77777777" w:rsidR="007435DC" w:rsidRPr="00F456B4" w:rsidRDefault="007435DC" w:rsidP="00321B9C">
            <w:pPr>
              <w:jc w:val="both"/>
              <w:rPr>
                <w:lang w:val="ro-RO"/>
              </w:rPr>
            </w:pPr>
            <w:r w:rsidRPr="00F456B4">
              <w:rPr>
                <w:lang w:val="ro-RO"/>
              </w:rPr>
              <w:t xml:space="preserve">(5) Romsilva întreține și repara drumurile forestiere și căile ferate </w:t>
            </w:r>
            <w:r w:rsidRPr="00F456B4">
              <w:rPr>
                <w:lang w:val="ro-RO"/>
              </w:rPr>
              <w:lastRenderedPageBreak/>
              <w:t>forestiere aflate în administrare prin încheierea unor contracte de prestări servicii cu operatori economici și/sau cu subunitățile proprii</w:t>
            </w:r>
          </w:p>
          <w:p w14:paraId="11D9F368" w14:textId="77777777" w:rsidR="007435DC" w:rsidRPr="00F456B4" w:rsidRDefault="007435DC" w:rsidP="00321B9C">
            <w:pPr>
              <w:jc w:val="both"/>
              <w:rPr>
                <w:lang w:val="ro-RO"/>
              </w:rPr>
            </w:pPr>
          </w:p>
          <w:p w14:paraId="715BA456" w14:textId="77777777" w:rsidR="007435DC" w:rsidRPr="00F456B4" w:rsidRDefault="007435DC" w:rsidP="00321B9C">
            <w:pPr>
              <w:jc w:val="both"/>
              <w:rPr>
                <w:lang w:val="ro-RO"/>
              </w:rPr>
            </w:pPr>
          </w:p>
          <w:p w14:paraId="63BC62FD" w14:textId="77777777" w:rsidR="007435DC" w:rsidRPr="00F456B4" w:rsidRDefault="007435DC" w:rsidP="00321B9C">
            <w:pPr>
              <w:jc w:val="both"/>
              <w:rPr>
                <w:lang w:val="ro-RO"/>
              </w:rPr>
            </w:pPr>
            <w:r w:rsidRPr="00F456B4">
              <w:rPr>
                <w:lang w:val="ro-RO"/>
              </w:rPr>
              <w:t>(6) Romsilva desfășoară activități de creștere, exploatare si ameliorare a cabalinelor.</w:t>
            </w:r>
          </w:p>
          <w:p w14:paraId="4D2E658B" w14:textId="77777777" w:rsidR="007435DC" w:rsidRPr="00F456B4" w:rsidRDefault="007435DC" w:rsidP="00321B9C">
            <w:pPr>
              <w:jc w:val="both"/>
              <w:rPr>
                <w:lang w:val="ro-RO"/>
              </w:rPr>
            </w:pPr>
          </w:p>
          <w:p w14:paraId="07FA52FA" w14:textId="77777777" w:rsidR="007435DC" w:rsidRPr="00F456B4" w:rsidRDefault="007435DC" w:rsidP="00321B9C">
            <w:pPr>
              <w:jc w:val="both"/>
              <w:rPr>
                <w:lang w:val="ro-RO"/>
              </w:rPr>
            </w:pPr>
          </w:p>
          <w:p w14:paraId="294DED41" w14:textId="77777777" w:rsidR="007435DC" w:rsidRPr="00F456B4" w:rsidRDefault="007435DC" w:rsidP="00321B9C">
            <w:pPr>
              <w:jc w:val="both"/>
              <w:rPr>
                <w:lang w:val="ro-RO"/>
              </w:rPr>
            </w:pPr>
          </w:p>
          <w:p w14:paraId="2D93A570" w14:textId="77777777" w:rsidR="007435DC" w:rsidRPr="00F456B4" w:rsidRDefault="007435DC" w:rsidP="00321B9C">
            <w:pPr>
              <w:jc w:val="both"/>
              <w:rPr>
                <w:lang w:val="ro-RO"/>
              </w:rPr>
            </w:pPr>
          </w:p>
          <w:p w14:paraId="143E96D4" w14:textId="77777777" w:rsidR="007435DC" w:rsidRPr="00F456B4" w:rsidRDefault="007435DC" w:rsidP="00321B9C">
            <w:pPr>
              <w:jc w:val="both"/>
              <w:rPr>
                <w:lang w:val="ro-RO"/>
              </w:rPr>
            </w:pPr>
          </w:p>
          <w:p w14:paraId="402CEE06" w14:textId="77777777" w:rsidR="007435DC" w:rsidRPr="00F456B4" w:rsidRDefault="007435DC" w:rsidP="00321B9C">
            <w:pPr>
              <w:jc w:val="both"/>
              <w:rPr>
                <w:lang w:val="ro-RO"/>
              </w:rPr>
            </w:pPr>
          </w:p>
          <w:p w14:paraId="16B44010" w14:textId="77777777" w:rsidR="007435DC" w:rsidRPr="00F456B4" w:rsidRDefault="007435DC" w:rsidP="00321B9C">
            <w:pPr>
              <w:jc w:val="both"/>
              <w:rPr>
                <w:lang w:val="ro-RO"/>
              </w:rPr>
            </w:pPr>
          </w:p>
          <w:p w14:paraId="1C0A5E29" w14:textId="77777777" w:rsidR="007435DC" w:rsidRPr="00F456B4" w:rsidRDefault="007435DC" w:rsidP="00321B9C">
            <w:pPr>
              <w:jc w:val="both"/>
              <w:rPr>
                <w:lang w:val="ro-RO"/>
              </w:rPr>
            </w:pPr>
          </w:p>
          <w:p w14:paraId="54CB1526" w14:textId="77777777" w:rsidR="007435DC" w:rsidRPr="00F456B4" w:rsidRDefault="007435DC" w:rsidP="00321B9C">
            <w:pPr>
              <w:jc w:val="both"/>
              <w:rPr>
                <w:lang w:val="ro-RO"/>
              </w:rPr>
            </w:pPr>
          </w:p>
          <w:p w14:paraId="0DF72CDF" w14:textId="77777777" w:rsidR="007435DC" w:rsidRPr="00F456B4" w:rsidRDefault="007435DC" w:rsidP="00321B9C">
            <w:pPr>
              <w:jc w:val="both"/>
              <w:rPr>
                <w:lang w:val="ro-RO"/>
              </w:rPr>
            </w:pPr>
          </w:p>
          <w:p w14:paraId="5E812739" w14:textId="77777777" w:rsidR="007435DC" w:rsidRPr="00F456B4" w:rsidRDefault="007435DC" w:rsidP="00321B9C">
            <w:pPr>
              <w:jc w:val="both"/>
              <w:rPr>
                <w:lang w:val="ro-RO"/>
              </w:rPr>
            </w:pPr>
          </w:p>
          <w:p w14:paraId="1BCAA919" w14:textId="77777777" w:rsidR="007435DC" w:rsidRPr="00F456B4" w:rsidRDefault="007435DC" w:rsidP="00321B9C">
            <w:pPr>
              <w:jc w:val="both"/>
              <w:rPr>
                <w:lang w:val="ro-RO"/>
              </w:rPr>
            </w:pPr>
          </w:p>
          <w:p w14:paraId="48C5F36E" w14:textId="77777777" w:rsidR="007435DC" w:rsidRPr="00F456B4" w:rsidRDefault="007435DC" w:rsidP="00321B9C">
            <w:pPr>
              <w:jc w:val="both"/>
              <w:rPr>
                <w:lang w:val="ro-RO"/>
              </w:rPr>
            </w:pPr>
          </w:p>
          <w:p w14:paraId="6D18AA82" w14:textId="77777777" w:rsidR="007435DC" w:rsidRPr="00F456B4" w:rsidRDefault="007435DC" w:rsidP="00321B9C">
            <w:pPr>
              <w:jc w:val="both"/>
              <w:rPr>
                <w:lang w:val="ro-RO"/>
              </w:rPr>
            </w:pPr>
          </w:p>
          <w:p w14:paraId="66523E7A" w14:textId="77777777" w:rsidR="007435DC" w:rsidRPr="00F456B4" w:rsidRDefault="007435DC" w:rsidP="00321B9C">
            <w:pPr>
              <w:jc w:val="both"/>
              <w:rPr>
                <w:lang w:val="ro-RO"/>
              </w:rPr>
            </w:pPr>
          </w:p>
          <w:p w14:paraId="7C33B4E5" w14:textId="77777777" w:rsidR="007435DC" w:rsidRPr="00F456B4" w:rsidRDefault="007435DC" w:rsidP="00321B9C">
            <w:pPr>
              <w:jc w:val="both"/>
              <w:rPr>
                <w:lang w:val="ro-RO"/>
              </w:rPr>
            </w:pPr>
          </w:p>
          <w:p w14:paraId="66AFA894" w14:textId="77777777" w:rsidR="007435DC" w:rsidRPr="00F456B4" w:rsidRDefault="007435DC" w:rsidP="00321B9C">
            <w:pPr>
              <w:jc w:val="both"/>
              <w:rPr>
                <w:lang w:val="ro-RO"/>
              </w:rPr>
            </w:pPr>
          </w:p>
          <w:p w14:paraId="7BE32B7A" w14:textId="77777777" w:rsidR="007435DC" w:rsidRPr="00F456B4" w:rsidRDefault="007435DC" w:rsidP="00321B9C">
            <w:pPr>
              <w:jc w:val="both"/>
              <w:rPr>
                <w:lang w:val="ro-RO"/>
              </w:rPr>
            </w:pPr>
          </w:p>
          <w:p w14:paraId="5507CEDF" w14:textId="77777777" w:rsidR="007435DC" w:rsidRPr="00F456B4" w:rsidRDefault="007435DC" w:rsidP="00321B9C">
            <w:pPr>
              <w:jc w:val="both"/>
              <w:rPr>
                <w:lang w:val="ro-RO"/>
              </w:rPr>
            </w:pPr>
          </w:p>
          <w:p w14:paraId="27981C0D" w14:textId="77777777" w:rsidR="007435DC" w:rsidRPr="00F456B4" w:rsidRDefault="007435DC" w:rsidP="00321B9C">
            <w:pPr>
              <w:jc w:val="both"/>
              <w:rPr>
                <w:lang w:val="ro-RO"/>
              </w:rPr>
            </w:pPr>
          </w:p>
          <w:p w14:paraId="1178ECCD" w14:textId="77777777" w:rsidR="007435DC" w:rsidRPr="00F456B4" w:rsidRDefault="007435DC" w:rsidP="00321B9C">
            <w:pPr>
              <w:jc w:val="both"/>
              <w:rPr>
                <w:lang w:val="ro-RO"/>
              </w:rPr>
            </w:pPr>
          </w:p>
          <w:p w14:paraId="67213249" w14:textId="77777777" w:rsidR="007435DC" w:rsidRPr="00F456B4" w:rsidRDefault="007435DC" w:rsidP="00321B9C">
            <w:pPr>
              <w:jc w:val="both"/>
              <w:rPr>
                <w:lang w:val="ro-RO"/>
              </w:rPr>
            </w:pPr>
          </w:p>
          <w:p w14:paraId="7F931519" w14:textId="77777777" w:rsidR="007435DC" w:rsidRPr="00F456B4" w:rsidRDefault="007435DC" w:rsidP="00321B9C">
            <w:pPr>
              <w:jc w:val="both"/>
              <w:rPr>
                <w:lang w:val="ro-RO"/>
              </w:rPr>
            </w:pPr>
          </w:p>
          <w:p w14:paraId="489D6694" w14:textId="77777777" w:rsidR="007435DC" w:rsidRPr="00F456B4" w:rsidRDefault="007435DC" w:rsidP="00321B9C">
            <w:pPr>
              <w:jc w:val="both"/>
              <w:rPr>
                <w:lang w:val="ro-RO"/>
              </w:rPr>
            </w:pPr>
          </w:p>
          <w:p w14:paraId="59751767" w14:textId="77777777" w:rsidR="007435DC" w:rsidRPr="00F456B4" w:rsidRDefault="007435DC" w:rsidP="00321B9C">
            <w:pPr>
              <w:jc w:val="both"/>
              <w:rPr>
                <w:lang w:val="ro-RO"/>
              </w:rPr>
            </w:pPr>
          </w:p>
          <w:p w14:paraId="7C0FA9E0" w14:textId="77777777" w:rsidR="007435DC" w:rsidRPr="00F456B4" w:rsidRDefault="007435DC" w:rsidP="00321B9C">
            <w:pPr>
              <w:jc w:val="both"/>
              <w:rPr>
                <w:lang w:val="ro-RO"/>
              </w:rPr>
            </w:pPr>
          </w:p>
          <w:p w14:paraId="7FF4DFF2" w14:textId="77777777" w:rsidR="007435DC" w:rsidRPr="00F456B4" w:rsidRDefault="007435DC" w:rsidP="00321B9C">
            <w:pPr>
              <w:jc w:val="both"/>
              <w:rPr>
                <w:lang w:val="ro-RO"/>
              </w:rPr>
            </w:pPr>
          </w:p>
          <w:p w14:paraId="70404491" w14:textId="77777777" w:rsidR="007435DC" w:rsidRPr="00F456B4" w:rsidRDefault="007435DC" w:rsidP="00321B9C">
            <w:pPr>
              <w:jc w:val="both"/>
              <w:rPr>
                <w:lang w:val="ro-RO"/>
              </w:rPr>
            </w:pPr>
          </w:p>
          <w:p w14:paraId="6C93600A" w14:textId="77777777" w:rsidR="007435DC" w:rsidRPr="00F456B4" w:rsidRDefault="007435DC" w:rsidP="00321B9C">
            <w:pPr>
              <w:jc w:val="both"/>
              <w:rPr>
                <w:lang w:val="ro-RO"/>
              </w:rPr>
            </w:pPr>
          </w:p>
          <w:p w14:paraId="6CD85917" w14:textId="77777777" w:rsidR="007435DC" w:rsidRPr="00F456B4" w:rsidRDefault="007435DC" w:rsidP="00321B9C">
            <w:pPr>
              <w:jc w:val="both"/>
              <w:rPr>
                <w:lang w:val="ro-RO"/>
              </w:rPr>
            </w:pPr>
          </w:p>
          <w:p w14:paraId="42DEB221" w14:textId="77777777" w:rsidR="007435DC" w:rsidRPr="00F456B4" w:rsidRDefault="007435DC" w:rsidP="00321B9C">
            <w:pPr>
              <w:jc w:val="both"/>
              <w:rPr>
                <w:lang w:val="ro-RO"/>
              </w:rPr>
            </w:pPr>
          </w:p>
          <w:p w14:paraId="74646FAE" w14:textId="77777777" w:rsidR="007435DC" w:rsidRPr="00F456B4" w:rsidRDefault="007435DC" w:rsidP="00321B9C">
            <w:pPr>
              <w:jc w:val="both"/>
              <w:rPr>
                <w:lang w:val="ro-RO"/>
              </w:rPr>
            </w:pPr>
          </w:p>
          <w:p w14:paraId="4C1D624B" w14:textId="77777777" w:rsidR="007435DC" w:rsidRPr="00F456B4" w:rsidRDefault="007435DC" w:rsidP="00321B9C">
            <w:pPr>
              <w:jc w:val="both"/>
              <w:rPr>
                <w:lang w:val="ro-RO"/>
              </w:rPr>
            </w:pPr>
          </w:p>
          <w:p w14:paraId="1E50A94C" w14:textId="77777777" w:rsidR="007435DC" w:rsidRPr="00F456B4" w:rsidRDefault="007435DC" w:rsidP="00321B9C">
            <w:pPr>
              <w:jc w:val="both"/>
              <w:rPr>
                <w:lang w:val="ro-RO"/>
              </w:rPr>
            </w:pPr>
          </w:p>
          <w:p w14:paraId="177B781E" w14:textId="77777777" w:rsidR="007435DC" w:rsidRPr="00F456B4" w:rsidRDefault="007435DC" w:rsidP="00321B9C">
            <w:pPr>
              <w:jc w:val="both"/>
              <w:rPr>
                <w:lang w:val="ro-RO"/>
              </w:rPr>
            </w:pPr>
          </w:p>
          <w:p w14:paraId="76BBD084" w14:textId="77777777" w:rsidR="007435DC" w:rsidRPr="00F456B4" w:rsidRDefault="007435DC" w:rsidP="00321B9C">
            <w:pPr>
              <w:jc w:val="both"/>
              <w:rPr>
                <w:lang w:val="ro-RO"/>
              </w:rPr>
            </w:pPr>
          </w:p>
          <w:p w14:paraId="1E3B4BF2" w14:textId="77777777" w:rsidR="007435DC" w:rsidRPr="00F456B4" w:rsidRDefault="007435DC" w:rsidP="00321B9C">
            <w:pPr>
              <w:jc w:val="both"/>
              <w:rPr>
                <w:lang w:val="ro-RO"/>
              </w:rPr>
            </w:pPr>
          </w:p>
          <w:p w14:paraId="63DD3D48" w14:textId="77777777" w:rsidR="007435DC" w:rsidRPr="00F456B4" w:rsidRDefault="007435DC" w:rsidP="00321B9C">
            <w:pPr>
              <w:jc w:val="both"/>
              <w:rPr>
                <w:lang w:val="ro-RO"/>
              </w:rPr>
            </w:pPr>
          </w:p>
          <w:p w14:paraId="3984E01A" w14:textId="77777777" w:rsidR="007435DC" w:rsidRPr="00F456B4" w:rsidRDefault="007435DC" w:rsidP="00321B9C">
            <w:pPr>
              <w:jc w:val="both"/>
              <w:rPr>
                <w:lang w:val="ro-RO"/>
              </w:rPr>
            </w:pPr>
          </w:p>
          <w:p w14:paraId="39962355" w14:textId="77777777" w:rsidR="007435DC" w:rsidRPr="00F456B4" w:rsidRDefault="007435DC" w:rsidP="00321B9C">
            <w:pPr>
              <w:jc w:val="both"/>
              <w:rPr>
                <w:lang w:val="ro-RO"/>
              </w:rPr>
            </w:pPr>
          </w:p>
          <w:p w14:paraId="4FD63E35" w14:textId="77777777" w:rsidR="007435DC" w:rsidRPr="00F456B4" w:rsidRDefault="007435DC" w:rsidP="00321B9C">
            <w:pPr>
              <w:jc w:val="both"/>
              <w:rPr>
                <w:lang w:val="ro-RO"/>
              </w:rPr>
            </w:pPr>
          </w:p>
          <w:p w14:paraId="691D5849" w14:textId="77777777" w:rsidR="007435DC" w:rsidRPr="00F456B4" w:rsidRDefault="007435DC" w:rsidP="00321B9C">
            <w:pPr>
              <w:jc w:val="both"/>
              <w:rPr>
                <w:lang w:val="ro-RO"/>
              </w:rPr>
            </w:pPr>
          </w:p>
          <w:p w14:paraId="25D0CAFA" w14:textId="77777777" w:rsidR="007435DC" w:rsidRPr="00F456B4" w:rsidRDefault="007435DC" w:rsidP="00321B9C">
            <w:pPr>
              <w:jc w:val="both"/>
              <w:rPr>
                <w:lang w:val="ro-RO"/>
              </w:rPr>
            </w:pPr>
          </w:p>
          <w:p w14:paraId="5607A638" w14:textId="77777777" w:rsidR="007435DC" w:rsidRPr="00F456B4" w:rsidRDefault="007435DC" w:rsidP="00321B9C">
            <w:pPr>
              <w:jc w:val="both"/>
              <w:rPr>
                <w:lang w:val="ro-RO"/>
              </w:rPr>
            </w:pPr>
          </w:p>
          <w:p w14:paraId="7E80A488" w14:textId="77777777" w:rsidR="007435DC" w:rsidRPr="00F456B4" w:rsidRDefault="007435DC" w:rsidP="00321B9C">
            <w:pPr>
              <w:jc w:val="both"/>
              <w:rPr>
                <w:lang w:val="ro-RO"/>
              </w:rPr>
            </w:pPr>
          </w:p>
          <w:p w14:paraId="2834EEB8" w14:textId="77777777" w:rsidR="007435DC" w:rsidRPr="00F456B4" w:rsidRDefault="007435DC" w:rsidP="00321B9C">
            <w:pPr>
              <w:jc w:val="both"/>
              <w:rPr>
                <w:lang w:val="ro-RO"/>
              </w:rPr>
            </w:pPr>
          </w:p>
          <w:p w14:paraId="11B6BF52" w14:textId="77777777" w:rsidR="007435DC" w:rsidRPr="00F456B4" w:rsidRDefault="007435DC" w:rsidP="00321B9C">
            <w:pPr>
              <w:jc w:val="both"/>
              <w:rPr>
                <w:lang w:val="ro-RO"/>
              </w:rPr>
            </w:pPr>
          </w:p>
          <w:p w14:paraId="2AD6624A" w14:textId="77777777" w:rsidR="007435DC" w:rsidRPr="00F456B4" w:rsidRDefault="007435DC" w:rsidP="00321B9C">
            <w:pPr>
              <w:jc w:val="both"/>
              <w:rPr>
                <w:lang w:val="ro-RO"/>
              </w:rPr>
            </w:pPr>
          </w:p>
          <w:p w14:paraId="7D857EE1" w14:textId="77777777" w:rsidR="007435DC" w:rsidRPr="00F456B4" w:rsidRDefault="007435DC" w:rsidP="00321B9C">
            <w:pPr>
              <w:jc w:val="both"/>
              <w:rPr>
                <w:lang w:val="ro-RO"/>
              </w:rPr>
            </w:pPr>
          </w:p>
          <w:p w14:paraId="05618151" w14:textId="77777777" w:rsidR="007435DC" w:rsidRPr="00F456B4" w:rsidRDefault="007435DC" w:rsidP="00321B9C">
            <w:pPr>
              <w:jc w:val="both"/>
              <w:rPr>
                <w:lang w:val="ro-RO"/>
              </w:rPr>
            </w:pPr>
          </w:p>
          <w:p w14:paraId="08AAB268" w14:textId="77777777" w:rsidR="007435DC" w:rsidRPr="00F456B4" w:rsidRDefault="007435DC" w:rsidP="00321B9C">
            <w:pPr>
              <w:jc w:val="both"/>
              <w:rPr>
                <w:lang w:val="ro-RO"/>
              </w:rPr>
            </w:pPr>
          </w:p>
          <w:p w14:paraId="178AF92E" w14:textId="77777777" w:rsidR="007435DC" w:rsidRPr="00F456B4" w:rsidRDefault="007435DC" w:rsidP="00321B9C">
            <w:pPr>
              <w:jc w:val="both"/>
              <w:rPr>
                <w:lang w:val="ro-RO"/>
              </w:rPr>
            </w:pPr>
          </w:p>
          <w:p w14:paraId="4986126E" w14:textId="77777777" w:rsidR="007435DC" w:rsidRPr="00F456B4" w:rsidRDefault="007435DC" w:rsidP="00321B9C">
            <w:pPr>
              <w:jc w:val="both"/>
              <w:rPr>
                <w:lang w:val="ro-RO"/>
              </w:rPr>
            </w:pPr>
          </w:p>
          <w:p w14:paraId="377DF30F" w14:textId="77777777" w:rsidR="007435DC" w:rsidRPr="00F456B4" w:rsidRDefault="007435DC" w:rsidP="00321B9C">
            <w:pPr>
              <w:jc w:val="both"/>
              <w:rPr>
                <w:lang w:val="ro-RO"/>
              </w:rPr>
            </w:pPr>
          </w:p>
          <w:p w14:paraId="75E24BE8" w14:textId="77777777" w:rsidR="007435DC" w:rsidRPr="00F456B4" w:rsidRDefault="007435DC" w:rsidP="00321B9C">
            <w:pPr>
              <w:jc w:val="both"/>
              <w:rPr>
                <w:lang w:val="ro-RO"/>
              </w:rPr>
            </w:pPr>
          </w:p>
          <w:p w14:paraId="0586EBBC" w14:textId="77777777" w:rsidR="007435DC" w:rsidRPr="00F456B4" w:rsidRDefault="007435DC" w:rsidP="00321B9C">
            <w:pPr>
              <w:jc w:val="both"/>
              <w:rPr>
                <w:lang w:val="ro-RO"/>
              </w:rPr>
            </w:pPr>
          </w:p>
          <w:p w14:paraId="240E46DE" w14:textId="77777777" w:rsidR="007435DC" w:rsidRPr="00F456B4" w:rsidRDefault="007435DC" w:rsidP="00321B9C">
            <w:pPr>
              <w:jc w:val="both"/>
              <w:rPr>
                <w:lang w:val="ro-RO"/>
              </w:rPr>
            </w:pPr>
            <w:r w:rsidRPr="00F456B4">
              <w:rPr>
                <w:lang w:val="ro-RO"/>
              </w:rPr>
              <w:t xml:space="preserve">j) demarează, continuă și susține procedurile </w:t>
            </w:r>
            <w:r w:rsidRPr="00F456B4">
              <w:rPr>
                <w:lang w:val="ro-RO"/>
              </w:rPr>
              <w:lastRenderedPageBreak/>
              <w:t>administrative/juridice pentru soluționarea ocupațiilor/litigiilor din fondul forestier proprietate publică și privată a statului aflat în administrare;</w:t>
            </w:r>
          </w:p>
          <w:p w14:paraId="52C175A2" w14:textId="77777777" w:rsidR="007435DC" w:rsidRPr="00F456B4" w:rsidRDefault="007435DC" w:rsidP="00321B9C">
            <w:pPr>
              <w:jc w:val="both"/>
              <w:rPr>
                <w:lang w:val="ro-RO"/>
              </w:rPr>
            </w:pPr>
            <w:r w:rsidRPr="00F456B4">
              <w:rPr>
                <w:lang w:val="ro-RO"/>
              </w:rPr>
              <w:t>mm)</w:t>
            </w:r>
            <w:r w:rsidRPr="00F456B4">
              <w:rPr>
                <w:lang w:val="ro-RO"/>
              </w:rPr>
              <w:tab/>
              <w:t xml:space="preserve">poate asigura realizarea proiecte de îmbunătățiri funciare în domeniul silvic și proiecte de drumuri forestiere </w:t>
            </w:r>
            <w:proofErr w:type="spellStart"/>
            <w:r w:rsidRPr="00F456B4">
              <w:rPr>
                <w:lang w:val="ro-RO"/>
              </w:rPr>
              <w:t>şi</w:t>
            </w:r>
            <w:proofErr w:type="spellEnd"/>
            <w:r w:rsidRPr="00F456B4">
              <w:rPr>
                <w:lang w:val="ro-RO"/>
              </w:rPr>
              <w:t xml:space="preserve"> poate asigura asistența tehnică de specialitate;</w:t>
            </w:r>
          </w:p>
          <w:p w14:paraId="62CAB086" w14:textId="77777777" w:rsidR="007435DC" w:rsidRPr="00F456B4" w:rsidRDefault="007435DC" w:rsidP="00321B9C">
            <w:pPr>
              <w:jc w:val="both"/>
              <w:rPr>
                <w:lang w:val="ro-RO"/>
              </w:rPr>
            </w:pPr>
            <w:r w:rsidRPr="00F456B4">
              <w:rPr>
                <w:lang w:val="ro-RO"/>
              </w:rPr>
              <w:t xml:space="preserve">xx) </w:t>
            </w:r>
            <w:proofErr w:type="spellStart"/>
            <w:r w:rsidRPr="00F456B4">
              <w:rPr>
                <w:lang w:val="ro-RO"/>
              </w:rPr>
              <w:t>realizeaza</w:t>
            </w:r>
            <w:proofErr w:type="spellEnd"/>
            <w:r w:rsidRPr="00F456B4">
              <w:rPr>
                <w:lang w:val="ro-RO"/>
              </w:rPr>
              <w:t xml:space="preserve"> activitatea de amenajare a </w:t>
            </w:r>
            <w:proofErr w:type="spellStart"/>
            <w:r w:rsidRPr="00F456B4">
              <w:rPr>
                <w:lang w:val="ro-RO"/>
              </w:rPr>
              <w:t>padurilor</w:t>
            </w:r>
            <w:proofErr w:type="spellEnd"/>
            <w:r w:rsidRPr="00F456B4">
              <w:rPr>
                <w:lang w:val="ro-RO"/>
              </w:rPr>
              <w:t xml:space="preserve"> pentru fondul forestier proprietate publica a statului pe care </w:t>
            </w:r>
            <w:proofErr w:type="spellStart"/>
            <w:r w:rsidRPr="00F456B4">
              <w:rPr>
                <w:lang w:val="ro-RO"/>
              </w:rPr>
              <w:t>il</w:t>
            </w:r>
            <w:proofErr w:type="spellEnd"/>
            <w:r w:rsidRPr="00F456B4">
              <w:rPr>
                <w:lang w:val="ro-RO"/>
              </w:rPr>
              <w:t xml:space="preserve"> </w:t>
            </w:r>
            <w:proofErr w:type="spellStart"/>
            <w:r w:rsidRPr="00F456B4">
              <w:rPr>
                <w:lang w:val="ro-RO"/>
              </w:rPr>
              <w:t>administreaza</w:t>
            </w:r>
            <w:proofErr w:type="spellEnd"/>
          </w:p>
          <w:p w14:paraId="14E2FB5E" w14:textId="77777777" w:rsidR="007435DC" w:rsidRPr="00F456B4" w:rsidRDefault="007435DC" w:rsidP="00321B9C">
            <w:pPr>
              <w:jc w:val="both"/>
              <w:rPr>
                <w:lang w:val="ro-RO"/>
              </w:rPr>
            </w:pPr>
          </w:p>
          <w:p w14:paraId="62D21432" w14:textId="77777777" w:rsidR="007435DC" w:rsidRPr="00F456B4" w:rsidRDefault="007435DC" w:rsidP="00321B9C">
            <w:pPr>
              <w:jc w:val="both"/>
              <w:rPr>
                <w:lang w:val="ro-RO"/>
              </w:rPr>
            </w:pPr>
          </w:p>
          <w:p w14:paraId="305DB435" w14:textId="77777777" w:rsidR="007435DC" w:rsidRPr="00F456B4" w:rsidRDefault="007435DC" w:rsidP="00321B9C">
            <w:pPr>
              <w:jc w:val="both"/>
              <w:rPr>
                <w:lang w:val="ro-RO"/>
              </w:rPr>
            </w:pPr>
          </w:p>
          <w:p w14:paraId="15D71A44" w14:textId="77777777" w:rsidR="007435DC" w:rsidRPr="00F456B4" w:rsidRDefault="007435DC" w:rsidP="00321B9C">
            <w:pPr>
              <w:jc w:val="both"/>
              <w:rPr>
                <w:lang w:val="ro-RO"/>
              </w:rPr>
            </w:pPr>
          </w:p>
          <w:p w14:paraId="78176157" w14:textId="77777777" w:rsidR="007435DC" w:rsidRPr="00F456B4" w:rsidRDefault="007435DC" w:rsidP="00321B9C">
            <w:pPr>
              <w:jc w:val="both"/>
              <w:rPr>
                <w:lang w:val="ro-RO"/>
              </w:rPr>
            </w:pPr>
          </w:p>
          <w:p w14:paraId="33FE411D" w14:textId="77777777" w:rsidR="007435DC" w:rsidRPr="00F456B4" w:rsidRDefault="007435DC" w:rsidP="00321B9C">
            <w:pPr>
              <w:jc w:val="both"/>
              <w:rPr>
                <w:lang w:val="ro-RO"/>
              </w:rPr>
            </w:pPr>
          </w:p>
          <w:p w14:paraId="3C14CEC6" w14:textId="77777777" w:rsidR="007435DC" w:rsidRPr="00F456B4" w:rsidRDefault="007435DC" w:rsidP="00321B9C">
            <w:pPr>
              <w:jc w:val="both"/>
              <w:rPr>
                <w:lang w:val="ro-RO"/>
              </w:rPr>
            </w:pPr>
          </w:p>
          <w:p w14:paraId="054D6896" w14:textId="77777777" w:rsidR="007435DC" w:rsidRPr="00F456B4" w:rsidRDefault="007435DC" w:rsidP="00321B9C">
            <w:pPr>
              <w:jc w:val="both"/>
              <w:rPr>
                <w:lang w:val="ro-RO"/>
              </w:rPr>
            </w:pPr>
          </w:p>
          <w:p w14:paraId="05B1F021" w14:textId="77777777" w:rsidR="007435DC" w:rsidRPr="00F456B4" w:rsidRDefault="007435DC" w:rsidP="00321B9C">
            <w:pPr>
              <w:jc w:val="both"/>
              <w:rPr>
                <w:lang w:val="ro-RO"/>
              </w:rPr>
            </w:pPr>
          </w:p>
          <w:p w14:paraId="1655C6DB" w14:textId="77777777" w:rsidR="007435DC" w:rsidRPr="00F456B4" w:rsidRDefault="007435DC" w:rsidP="00321B9C">
            <w:pPr>
              <w:jc w:val="both"/>
              <w:rPr>
                <w:lang w:val="ro-RO"/>
              </w:rPr>
            </w:pPr>
          </w:p>
          <w:p w14:paraId="73BA811E" w14:textId="77777777" w:rsidR="007435DC" w:rsidRPr="00F456B4" w:rsidRDefault="007435DC" w:rsidP="00321B9C">
            <w:pPr>
              <w:jc w:val="both"/>
              <w:rPr>
                <w:lang w:val="ro-RO"/>
              </w:rPr>
            </w:pPr>
            <w:r w:rsidRPr="00F456B4">
              <w:rPr>
                <w:lang w:val="ro-RO"/>
              </w:rPr>
              <w:t>b) creșterea, calificarea și exploatarea efectivelor de cabaline din subunitățile proprii;</w:t>
            </w:r>
          </w:p>
          <w:p w14:paraId="54F859A1" w14:textId="77777777" w:rsidR="007435DC" w:rsidRPr="00F456B4" w:rsidRDefault="007435DC" w:rsidP="00321B9C">
            <w:pPr>
              <w:jc w:val="both"/>
              <w:rPr>
                <w:lang w:val="ro-RO"/>
              </w:rPr>
            </w:pPr>
            <w:r w:rsidRPr="00F456B4">
              <w:rPr>
                <w:lang w:val="ro-RO"/>
              </w:rPr>
              <w:lastRenderedPageBreak/>
              <w:t xml:space="preserve">c) organizează </w:t>
            </w:r>
            <w:proofErr w:type="spellStart"/>
            <w:r w:rsidRPr="00F456B4">
              <w:rPr>
                <w:lang w:val="ro-RO"/>
              </w:rPr>
              <w:t>şi</w:t>
            </w:r>
            <w:proofErr w:type="spellEnd"/>
            <w:r w:rsidRPr="00F456B4">
              <w:rPr>
                <w:lang w:val="ro-RO"/>
              </w:rPr>
              <w:t xml:space="preserve"> coordonează activități de reproducție, creștere </w:t>
            </w:r>
            <w:proofErr w:type="spellStart"/>
            <w:r w:rsidRPr="00F456B4">
              <w:rPr>
                <w:lang w:val="ro-RO"/>
              </w:rPr>
              <w:t>şi</w:t>
            </w:r>
            <w:proofErr w:type="spellEnd"/>
            <w:r w:rsidRPr="00F456B4">
              <w:rPr>
                <w:lang w:val="ro-RO"/>
              </w:rPr>
              <w:t xml:space="preserve"> sanitar-veterinare în vederea realizării efectivelor pe rase, conform programului stabilit, în subunitățile proprii;</w:t>
            </w:r>
          </w:p>
          <w:p w14:paraId="56934789" w14:textId="77777777" w:rsidR="007435DC" w:rsidRPr="00F456B4" w:rsidRDefault="007435DC" w:rsidP="00321B9C">
            <w:pPr>
              <w:jc w:val="both"/>
              <w:rPr>
                <w:lang w:val="ro-RO"/>
              </w:rPr>
            </w:pPr>
          </w:p>
          <w:p w14:paraId="6B2C28A3" w14:textId="77777777" w:rsidR="007435DC" w:rsidRPr="00F456B4" w:rsidRDefault="007435DC" w:rsidP="00321B9C">
            <w:pPr>
              <w:jc w:val="both"/>
              <w:rPr>
                <w:lang w:val="ro-RO"/>
              </w:rPr>
            </w:pPr>
          </w:p>
          <w:p w14:paraId="181FD533" w14:textId="77777777" w:rsidR="007435DC" w:rsidRPr="00F456B4" w:rsidRDefault="007435DC" w:rsidP="00321B9C">
            <w:pPr>
              <w:jc w:val="both"/>
              <w:rPr>
                <w:lang w:val="ro-RO"/>
              </w:rPr>
            </w:pPr>
          </w:p>
          <w:p w14:paraId="1842D33B" w14:textId="77777777" w:rsidR="007435DC" w:rsidRPr="00F456B4" w:rsidRDefault="007435DC" w:rsidP="00321B9C">
            <w:pPr>
              <w:jc w:val="both"/>
              <w:rPr>
                <w:lang w:val="ro-RO"/>
              </w:rPr>
            </w:pPr>
          </w:p>
          <w:p w14:paraId="56AE3FC5" w14:textId="77777777" w:rsidR="007435DC" w:rsidRPr="00F456B4" w:rsidRDefault="007435DC" w:rsidP="00321B9C">
            <w:pPr>
              <w:jc w:val="both"/>
              <w:rPr>
                <w:lang w:val="ro-RO"/>
              </w:rPr>
            </w:pPr>
          </w:p>
          <w:p w14:paraId="75D15163" w14:textId="77777777" w:rsidR="007435DC" w:rsidRPr="00F456B4" w:rsidRDefault="007435DC" w:rsidP="00321B9C">
            <w:pPr>
              <w:jc w:val="both"/>
              <w:rPr>
                <w:lang w:val="ro-RO"/>
              </w:rPr>
            </w:pPr>
          </w:p>
          <w:p w14:paraId="7A2C4796" w14:textId="77777777" w:rsidR="007435DC" w:rsidRPr="00F456B4" w:rsidRDefault="007435DC" w:rsidP="00321B9C">
            <w:pPr>
              <w:jc w:val="both"/>
              <w:rPr>
                <w:lang w:val="ro-RO"/>
              </w:rPr>
            </w:pPr>
          </w:p>
          <w:p w14:paraId="0FC332D1" w14:textId="77777777" w:rsidR="007435DC" w:rsidRPr="00F456B4" w:rsidRDefault="007435DC" w:rsidP="00321B9C">
            <w:pPr>
              <w:jc w:val="both"/>
              <w:rPr>
                <w:lang w:val="ro-RO"/>
              </w:rPr>
            </w:pPr>
          </w:p>
          <w:p w14:paraId="4E813000" w14:textId="77777777" w:rsidR="007435DC" w:rsidRPr="00F456B4" w:rsidRDefault="007435DC" w:rsidP="00321B9C">
            <w:pPr>
              <w:jc w:val="both"/>
              <w:rPr>
                <w:lang w:val="ro-RO"/>
              </w:rPr>
            </w:pPr>
          </w:p>
          <w:p w14:paraId="4D1B530E" w14:textId="77777777" w:rsidR="007435DC" w:rsidRPr="00F456B4" w:rsidRDefault="007435DC" w:rsidP="00321B9C">
            <w:pPr>
              <w:jc w:val="both"/>
              <w:rPr>
                <w:lang w:val="ro-RO"/>
              </w:rPr>
            </w:pPr>
          </w:p>
          <w:p w14:paraId="2C4E1EDF" w14:textId="77777777" w:rsidR="007435DC" w:rsidRPr="00F456B4" w:rsidRDefault="007435DC" w:rsidP="00321B9C">
            <w:pPr>
              <w:jc w:val="both"/>
              <w:rPr>
                <w:lang w:val="ro-RO"/>
              </w:rPr>
            </w:pPr>
          </w:p>
          <w:p w14:paraId="4C03223C" w14:textId="77777777" w:rsidR="007435DC" w:rsidRPr="00F456B4" w:rsidRDefault="007435DC" w:rsidP="00321B9C">
            <w:pPr>
              <w:jc w:val="both"/>
              <w:rPr>
                <w:lang w:val="ro-RO"/>
              </w:rPr>
            </w:pPr>
          </w:p>
          <w:p w14:paraId="2F452DBE" w14:textId="77777777" w:rsidR="007435DC" w:rsidRPr="00F456B4" w:rsidRDefault="007435DC" w:rsidP="00321B9C">
            <w:pPr>
              <w:jc w:val="both"/>
              <w:rPr>
                <w:lang w:val="ro-RO"/>
              </w:rPr>
            </w:pPr>
          </w:p>
          <w:p w14:paraId="0BF8929D" w14:textId="77777777" w:rsidR="007435DC" w:rsidRPr="00F456B4" w:rsidRDefault="007435DC" w:rsidP="00321B9C">
            <w:pPr>
              <w:jc w:val="both"/>
              <w:rPr>
                <w:lang w:val="ro-RO"/>
              </w:rPr>
            </w:pPr>
          </w:p>
          <w:p w14:paraId="5A1D5A8A" w14:textId="77777777" w:rsidR="007435DC" w:rsidRPr="00F456B4" w:rsidRDefault="007435DC" w:rsidP="00321B9C">
            <w:pPr>
              <w:jc w:val="both"/>
              <w:rPr>
                <w:lang w:val="ro-RO"/>
              </w:rPr>
            </w:pPr>
          </w:p>
          <w:p w14:paraId="3327413E" w14:textId="77777777" w:rsidR="007435DC" w:rsidRPr="00F456B4" w:rsidRDefault="007435DC" w:rsidP="00321B9C">
            <w:pPr>
              <w:jc w:val="both"/>
              <w:rPr>
                <w:lang w:val="ro-RO"/>
              </w:rPr>
            </w:pPr>
          </w:p>
          <w:p w14:paraId="03FEAA97" w14:textId="77777777" w:rsidR="007435DC" w:rsidRPr="00F456B4" w:rsidRDefault="007435DC" w:rsidP="00321B9C">
            <w:pPr>
              <w:jc w:val="both"/>
              <w:rPr>
                <w:lang w:val="ro-RO"/>
              </w:rPr>
            </w:pPr>
          </w:p>
          <w:p w14:paraId="5BE305C5" w14:textId="77777777" w:rsidR="007435DC" w:rsidRPr="00F456B4" w:rsidRDefault="007435DC" w:rsidP="00321B9C">
            <w:pPr>
              <w:jc w:val="both"/>
              <w:rPr>
                <w:lang w:val="ro-RO"/>
              </w:rPr>
            </w:pPr>
          </w:p>
          <w:p w14:paraId="2F614922" w14:textId="77777777" w:rsidR="007435DC" w:rsidRPr="00F456B4" w:rsidRDefault="007435DC" w:rsidP="00321B9C">
            <w:pPr>
              <w:jc w:val="both"/>
              <w:rPr>
                <w:lang w:val="ro-RO"/>
              </w:rPr>
            </w:pPr>
          </w:p>
          <w:p w14:paraId="423F6CC7" w14:textId="77777777" w:rsidR="007435DC" w:rsidRPr="00F456B4" w:rsidRDefault="007435DC" w:rsidP="00321B9C">
            <w:pPr>
              <w:jc w:val="both"/>
              <w:rPr>
                <w:lang w:val="ro-RO"/>
              </w:rPr>
            </w:pPr>
          </w:p>
          <w:p w14:paraId="163CD674" w14:textId="77777777" w:rsidR="007435DC" w:rsidRPr="00F456B4" w:rsidRDefault="007435DC" w:rsidP="00321B9C">
            <w:pPr>
              <w:jc w:val="both"/>
              <w:rPr>
                <w:lang w:val="ro-RO"/>
              </w:rPr>
            </w:pPr>
          </w:p>
          <w:p w14:paraId="36FBD08C" w14:textId="77777777" w:rsidR="007435DC" w:rsidRPr="00F456B4" w:rsidRDefault="007435DC" w:rsidP="00321B9C">
            <w:pPr>
              <w:jc w:val="both"/>
              <w:rPr>
                <w:lang w:val="ro-RO"/>
              </w:rPr>
            </w:pPr>
          </w:p>
          <w:p w14:paraId="757C4B5F" w14:textId="77777777" w:rsidR="007435DC" w:rsidRPr="00F456B4" w:rsidRDefault="007435DC" w:rsidP="00321B9C">
            <w:pPr>
              <w:jc w:val="both"/>
              <w:rPr>
                <w:lang w:val="ro-RO"/>
              </w:rPr>
            </w:pPr>
          </w:p>
          <w:p w14:paraId="3C646469" w14:textId="77777777" w:rsidR="007435DC" w:rsidRPr="00F456B4" w:rsidRDefault="007435DC" w:rsidP="00321B9C">
            <w:pPr>
              <w:jc w:val="both"/>
              <w:rPr>
                <w:lang w:val="ro-RO"/>
              </w:rPr>
            </w:pPr>
          </w:p>
          <w:p w14:paraId="726CF55F" w14:textId="77777777" w:rsidR="007435DC" w:rsidRPr="00F456B4" w:rsidRDefault="007435DC" w:rsidP="00321B9C">
            <w:pPr>
              <w:jc w:val="both"/>
              <w:rPr>
                <w:lang w:val="ro-RO"/>
              </w:rPr>
            </w:pPr>
          </w:p>
          <w:p w14:paraId="590E268F" w14:textId="77777777" w:rsidR="007435DC" w:rsidRPr="00F456B4" w:rsidRDefault="007435DC" w:rsidP="00321B9C">
            <w:pPr>
              <w:jc w:val="both"/>
              <w:rPr>
                <w:lang w:val="ro-RO"/>
              </w:rPr>
            </w:pPr>
          </w:p>
          <w:p w14:paraId="0EEA2F44" w14:textId="77777777" w:rsidR="007435DC" w:rsidRPr="00F456B4" w:rsidRDefault="007435DC" w:rsidP="00321B9C">
            <w:pPr>
              <w:jc w:val="both"/>
              <w:rPr>
                <w:lang w:val="ro-RO"/>
              </w:rPr>
            </w:pPr>
          </w:p>
          <w:p w14:paraId="49240C15" w14:textId="77777777" w:rsidR="007435DC" w:rsidRPr="00F456B4" w:rsidRDefault="007435DC" w:rsidP="00321B9C">
            <w:pPr>
              <w:jc w:val="both"/>
              <w:rPr>
                <w:lang w:val="ro-RO"/>
              </w:rPr>
            </w:pPr>
          </w:p>
          <w:p w14:paraId="06F06D4E" w14:textId="77777777" w:rsidR="007435DC" w:rsidRPr="00F456B4" w:rsidRDefault="007435DC" w:rsidP="00321B9C">
            <w:pPr>
              <w:jc w:val="both"/>
              <w:rPr>
                <w:lang w:val="ro-RO"/>
              </w:rPr>
            </w:pPr>
          </w:p>
          <w:p w14:paraId="509DFD7C" w14:textId="77777777" w:rsidR="007435DC" w:rsidRPr="00F456B4" w:rsidRDefault="007435DC" w:rsidP="00321B9C">
            <w:pPr>
              <w:jc w:val="both"/>
              <w:rPr>
                <w:lang w:val="ro-RO"/>
              </w:rPr>
            </w:pPr>
          </w:p>
          <w:p w14:paraId="58126812" w14:textId="77777777" w:rsidR="007435DC" w:rsidRPr="00F456B4" w:rsidRDefault="007435DC" w:rsidP="00321B9C">
            <w:pPr>
              <w:jc w:val="both"/>
              <w:rPr>
                <w:lang w:val="ro-RO"/>
              </w:rPr>
            </w:pPr>
          </w:p>
          <w:p w14:paraId="552F5534" w14:textId="77777777" w:rsidR="007435DC" w:rsidRPr="00F456B4" w:rsidRDefault="007435DC" w:rsidP="00321B9C">
            <w:pPr>
              <w:jc w:val="both"/>
              <w:rPr>
                <w:lang w:val="ro-RO"/>
              </w:rPr>
            </w:pPr>
          </w:p>
          <w:p w14:paraId="13E47D7E" w14:textId="77777777" w:rsidR="007435DC" w:rsidRPr="00F456B4" w:rsidRDefault="007435DC" w:rsidP="00321B9C">
            <w:pPr>
              <w:jc w:val="both"/>
              <w:rPr>
                <w:lang w:val="ro-RO"/>
              </w:rPr>
            </w:pPr>
          </w:p>
          <w:p w14:paraId="3FAEF6D5" w14:textId="77777777" w:rsidR="007435DC" w:rsidRPr="00F456B4" w:rsidRDefault="007435DC" w:rsidP="00321B9C">
            <w:pPr>
              <w:jc w:val="both"/>
              <w:rPr>
                <w:lang w:val="ro-RO"/>
              </w:rPr>
            </w:pPr>
          </w:p>
          <w:p w14:paraId="36401BBA" w14:textId="77777777" w:rsidR="007435DC" w:rsidRPr="00F456B4" w:rsidRDefault="007435DC" w:rsidP="00321B9C">
            <w:pPr>
              <w:jc w:val="both"/>
              <w:rPr>
                <w:lang w:val="ro-RO"/>
              </w:rPr>
            </w:pPr>
            <w:r w:rsidRPr="00F456B4">
              <w:rPr>
                <w:lang w:val="ro-RO"/>
              </w:rPr>
              <w:t xml:space="preserve">h)organizează baza materială pentru realizarea programelor economice, de cercetare </w:t>
            </w:r>
            <w:proofErr w:type="spellStart"/>
            <w:r w:rsidRPr="00F456B4">
              <w:rPr>
                <w:lang w:val="ro-RO"/>
              </w:rPr>
              <w:t>şi</w:t>
            </w:r>
            <w:proofErr w:type="spellEnd"/>
            <w:r w:rsidRPr="00F456B4">
              <w:rPr>
                <w:lang w:val="ro-RO"/>
              </w:rPr>
              <w:t xml:space="preserve"> sport pentru secțiile sale privind materialul de reproducție, medicamentele și vaccinurile</w:t>
            </w:r>
          </w:p>
          <w:p w14:paraId="547479F2" w14:textId="77777777" w:rsidR="007435DC" w:rsidRPr="00F456B4" w:rsidRDefault="007435DC" w:rsidP="00321B9C">
            <w:pPr>
              <w:jc w:val="both"/>
              <w:rPr>
                <w:lang w:val="ro-RO"/>
              </w:rPr>
            </w:pPr>
          </w:p>
          <w:p w14:paraId="13772EC8" w14:textId="77777777" w:rsidR="007435DC" w:rsidRPr="00F456B4" w:rsidRDefault="007435DC" w:rsidP="00321B9C">
            <w:pPr>
              <w:jc w:val="both"/>
              <w:rPr>
                <w:lang w:val="ro-RO"/>
              </w:rPr>
            </w:pPr>
            <w:r w:rsidRPr="00F456B4">
              <w:rPr>
                <w:lang w:val="ro-RO"/>
              </w:rPr>
              <w:t>h</w:t>
            </w:r>
            <w:r w:rsidRPr="00F456B4">
              <w:rPr>
                <w:vertAlign w:val="superscript"/>
                <w:lang w:val="ro-RO"/>
              </w:rPr>
              <w:t>1</w:t>
            </w:r>
            <w:r w:rsidRPr="00F456B4">
              <w:rPr>
                <w:lang w:val="ro-RO"/>
              </w:rPr>
              <w:t>)propune programul anual de investiții structurii centrale a Romsilva</w:t>
            </w:r>
          </w:p>
          <w:p w14:paraId="5E4A576A" w14:textId="77777777" w:rsidR="007435DC" w:rsidRPr="00F456B4" w:rsidRDefault="007435DC" w:rsidP="00321B9C">
            <w:pPr>
              <w:jc w:val="both"/>
              <w:rPr>
                <w:lang w:val="ro-RO"/>
              </w:rPr>
            </w:pPr>
          </w:p>
          <w:p w14:paraId="65087684" w14:textId="77777777" w:rsidR="007435DC" w:rsidRPr="00F456B4" w:rsidRDefault="007435DC" w:rsidP="00321B9C">
            <w:pPr>
              <w:jc w:val="both"/>
              <w:rPr>
                <w:lang w:val="ro-RO"/>
              </w:rPr>
            </w:pPr>
          </w:p>
          <w:p w14:paraId="10B78D35" w14:textId="77777777" w:rsidR="007435DC" w:rsidRPr="00F456B4" w:rsidRDefault="007435DC" w:rsidP="00321B9C">
            <w:pPr>
              <w:jc w:val="both"/>
              <w:rPr>
                <w:lang w:val="ro-RO"/>
              </w:rPr>
            </w:pPr>
          </w:p>
          <w:p w14:paraId="6CB0E944" w14:textId="77777777" w:rsidR="007435DC" w:rsidRPr="00F456B4" w:rsidRDefault="007435DC" w:rsidP="00321B9C">
            <w:pPr>
              <w:jc w:val="both"/>
              <w:rPr>
                <w:lang w:val="ro-RO"/>
              </w:rPr>
            </w:pPr>
          </w:p>
          <w:p w14:paraId="59F1CCB0" w14:textId="77777777" w:rsidR="007435DC" w:rsidRPr="00F456B4" w:rsidRDefault="007435DC" w:rsidP="00321B9C">
            <w:pPr>
              <w:jc w:val="both"/>
              <w:rPr>
                <w:lang w:val="ro-RO"/>
              </w:rPr>
            </w:pPr>
          </w:p>
          <w:p w14:paraId="2C4666DD" w14:textId="77777777" w:rsidR="007435DC" w:rsidRPr="00F456B4" w:rsidRDefault="007435DC" w:rsidP="00321B9C">
            <w:pPr>
              <w:jc w:val="both"/>
              <w:rPr>
                <w:lang w:val="ro-RO"/>
              </w:rPr>
            </w:pPr>
          </w:p>
          <w:p w14:paraId="23E4E77B" w14:textId="77777777" w:rsidR="007435DC" w:rsidRPr="00F456B4" w:rsidRDefault="007435DC" w:rsidP="00321B9C">
            <w:pPr>
              <w:jc w:val="both"/>
              <w:rPr>
                <w:lang w:val="ro-RO"/>
              </w:rPr>
            </w:pPr>
          </w:p>
          <w:p w14:paraId="1F912032" w14:textId="77777777" w:rsidR="007435DC" w:rsidRPr="00F456B4" w:rsidRDefault="007435DC" w:rsidP="00321B9C">
            <w:pPr>
              <w:jc w:val="both"/>
              <w:rPr>
                <w:lang w:val="ro-RO"/>
              </w:rPr>
            </w:pPr>
          </w:p>
          <w:p w14:paraId="1D8CCEB8" w14:textId="77777777" w:rsidR="007435DC" w:rsidRPr="00F456B4" w:rsidRDefault="007435DC" w:rsidP="00321B9C">
            <w:pPr>
              <w:jc w:val="both"/>
              <w:rPr>
                <w:lang w:val="ro-RO"/>
              </w:rPr>
            </w:pPr>
          </w:p>
          <w:p w14:paraId="3DE3374B" w14:textId="77777777" w:rsidR="007435DC" w:rsidRPr="00F456B4" w:rsidRDefault="007435DC" w:rsidP="00321B9C">
            <w:pPr>
              <w:jc w:val="both"/>
              <w:rPr>
                <w:lang w:val="ro-RO"/>
              </w:rPr>
            </w:pPr>
          </w:p>
          <w:p w14:paraId="50CD18E7" w14:textId="77777777" w:rsidR="007435DC" w:rsidRPr="00F456B4" w:rsidRDefault="007435DC" w:rsidP="00321B9C">
            <w:pPr>
              <w:jc w:val="both"/>
              <w:rPr>
                <w:lang w:val="ro-RO"/>
              </w:rPr>
            </w:pPr>
          </w:p>
          <w:p w14:paraId="67413BE5" w14:textId="77777777" w:rsidR="007435DC" w:rsidRPr="00F456B4" w:rsidRDefault="007435DC" w:rsidP="00321B9C">
            <w:pPr>
              <w:jc w:val="both"/>
              <w:rPr>
                <w:lang w:val="ro-RO"/>
              </w:rPr>
            </w:pPr>
          </w:p>
          <w:p w14:paraId="4CA3A232" w14:textId="77777777" w:rsidR="007435DC" w:rsidRPr="00F456B4" w:rsidRDefault="007435DC" w:rsidP="00321B9C">
            <w:pPr>
              <w:jc w:val="both"/>
              <w:rPr>
                <w:lang w:val="ro-RO"/>
              </w:rPr>
            </w:pPr>
          </w:p>
          <w:p w14:paraId="3C92487B" w14:textId="77777777" w:rsidR="007435DC" w:rsidRPr="00F456B4" w:rsidRDefault="007435DC" w:rsidP="00321B9C">
            <w:pPr>
              <w:jc w:val="both"/>
              <w:rPr>
                <w:lang w:val="ro-RO"/>
              </w:rPr>
            </w:pPr>
          </w:p>
          <w:p w14:paraId="52F37B3D" w14:textId="77777777" w:rsidR="007435DC" w:rsidRPr="00F456B4" w:rsidRDefault="007435DC" w:rsidP="00321B9C">
            <w:pPr>
              <w:jc w:val="both"/>
              <w:rPr>
                <w:lang w:val="ro-RO"/>
              </w:rPr>
            </w:pPr>
          </w:p>
          <w:p w14:paraId="61CBA3DB" w14:textId="77777777" w:rsidR="007435DC" w:rsidRPr="00F456B4" w:rsidRDefault="007435DC" w:rsidP="00321B9C">
            <w:pPr>
              <w:jc w:val="both"/>
              <w:rPr>
                <w:lang w:val="ro-RO"/>
              </w:rPr>
            </w:pPr>
          </w:p>
          <w:p w14:paraId="5C59FA73" w14:textId="77777777" w:rsidR="007435DC" w:rsidRPr="00F456B4" w:rsidRDefault="007435DC" w:rsidP="00321B9C">
            <w:pPr>
              <w:jc w:val="both"/>
              <w:rPr>
                <w:lang w:val="ro-RO"/>
              </w:rPr>
            </w:pPr>
          </w:p>
          <w:p w14:paraId="02E9EB38" w14:textId="77777777" w:rsidR="007435DC" w:rsidRPr="00F456B4" w:rsidRDefault="007435DC" w:rsidP="00321B9C">
            <w:pPr>
              <w:jc w:val="both"/>
              <w:rPr>
                <w:lang w:val="ro-RO"/>
              </w:rPr>
            </w:pPr>
          </w:p>
          <w:p w14:paraId="62F163DC" w14:textId="77777777" w:rsidR="007435DC" w:rsidRPr="00F456B4" w:rsidRDefault="007435DC" w:rsidP="00321B9C">
            <w:pPr>
              <w:jc w:val="both"/>
              <w:rPr>
                <w:lang w:val="ro-RO"/>
              </w:rPr>
            </w:pPr>
          </w:p>
          <w:p w14:paraId="6190E8AE" w14:textId="77777777" w:rsidR="007435DC" w:rsidRPr="00F456B4" w:rsidRDefault="007435DC" w:rsidP="00321B9C">
            <w:pPr>
              <w:jc w:val="both"/>
              <w:rPr>
                <w:lang w:val="ro-RO"/>
              </w:rPr>
            </w:pPr>
          </w:p>
          <w:p w14:paraId="0F3B526D" w14:textId="77777777" w:rsidR="007435DC" w:rsidRPr="00F456B4" w:rsidRDefault="007435DC" w:rsidP="00321B9C">
            <w:pPr>
              <w:jc w:val="both"/>
              <w:rPr>
                <w:lang w:val="ro-RO"/>
              </w:rPr>
            </w:pPr>
          </w:p>
          <w:p w14:paraId="71D5D2B2" w14:textId="77777777" w:rsidR="007435DC" w:rsidRPr="00F456B4" w:rsidRDefault="007435DC" w:rsidP="00321B9C">
            <w:pPr>
              <w:jc w:val="both"/>
              <w:rPr>
                <w:lang w:val="ro-RO"/>
              </w:rPr>
            </w:pPr>
          </w:p>
          <w:p w14:paraId="3300F239" w14:textId="77777777" w:rsidR="007435DC" w:rsidRPr="00F456B4" w:rsidRDefault="007435DC" w:rsidP="00321B9C">
            <w:pPr>
              <w:jc w:val="both"/>
              <w:rPr>
                <w:lang w:val="ro-RO"/>
              </w:rPr>
            </w:pPr>
          </w:p>
          <w:p w14:paraId="46593C6A" w14:textId="77777777" w:rsidR="007435DC" w:rsidRPr="00F456B4" w:rsidRDefault="007435DC" w:rsidP="00321B9C">
            <w:pPr>
              <w:jc w:val="both"/>
              <w:rPr>
                <w:lang w:val="ro-RO"/>
              </w:rPr>
            </w:pPr>
          </w:p>
          <w:p w14:paraId="686F81D3" w14:textId="77777777" w:rsidR="007435DC" w:rsidRPr="00F456B4" w:rsidRDefault="007435DC" w:rsidP="00321B9C">
            <w:pPr>
              <w:jc w:val="both"/>
              <w:rPr>
                <w:lang w:val="ro-RO"/>
              </w:rPr>
            </w:pPr>
          </w:p>
          <w:p w14:paraId="18D47B42" w14:textId="77777777" w:rsidR="007435DC" w:rsidRPr="00F456B4" w:rsidRDefault="007435DC" w:rsidP="00321B9C">
            <w:pPr>
              <w:jc w:val="both"/>
              <w:rPr>
                <w:lang w:val="ro-RO"/>
              </w:rPr>
            </w:pPr>
          </w:p>
          <w:p w14:paraId="2A895344" w14:textId="77777777" w:rsidR="007435DC" w:rsidRPr="00F456B4" w:rsidRDefault="007435DC" w:rsidP="00321B9C">
            <w:pPr>
              <w:jc w:val="both"/>
              <w:rPr>
                <w:lang w:val="ro-RO"/>
              </w:rPr>
            </w:pPr>
          </w:p>
          <w:p w14:paraId="714C2BB2" w14:textId="77777777" w:rsidR="007435DC" w:rsidRPr="00F456B4" w:rsidRDefault="007435DC" w:rsidP="00321B9C">
            <w:pPr>
              <w:jc w:val="both"/>
              <w:rPr>
                <w:lang w:val="ro-RO"/>
              </w:rPr>
            </w:pPr>
          </w:p>
          <w:p w14:paraId="12353D42" w14:textId="77777777" w:rsidR="007435DC" w:rsidRPr="00F456B4" w:rsidRDefault="007435DC" w:rsidP="00321B9C">
            <w:pPr>
              <w:jc w:val="both"/>
              <w:rPr>
                <w:lang w:val="ro-RO"/>
              </w:rPr>
            </w:pPr>
          </w:p>
          <w:p w14:paraId="1F7BCE8B" w14:textId="77777777" w:rsidR="007435DC" w:rsidRPr="00F456B4" w:rsidRDefault="007435DC" w:rsidP="00321B9C">
            <w:pPr>
              <w:jc w:val="both"/>
              <w:rPr>
                <w:lang w:val="ro-RO"/>
              </w:rPr>
            </w:pPr>
          </w:p>
          <w:p w14:paraId="6BAF5B7F" w14:textId="77777777" w:rsidR="007435DC" w:rsidRPr="00F456B4" w:rsidRDefault="007435DC" w:rsidP="00321B9C">
            <w:pPr>
              <w:jc w:val="both"/>
              <w:rPr>
                <w:lang w:val="ro-RO"/>
              </w:rPr>
            </w:pPr>
          </w:p>
          <w:p w14:paraId="41560F66" w14:textId="77777777" w:rsidR="007435DC" w:rsidRPr="00F456B4" w:rsidRDefault="007435DC" w:rsidP="00321B9C">
            <w:pPr>
              <w:jc w:val="both"/>
              <w:rPr>
                <w:lang w:val="ro-RO"/>
              </w:rPr>
            </w:pPr>
          </w:p>
          <w:p w14:paraId="1D998410" w14:textId="77777777" w:rsidR="007435DC" w:rsidRPr="00F456B4" w:rsidRDefault="007435DC" w:rsidP="00321B9C">
            <w:pPr>
              <w:jc w:val="both"/>
              <w:rPr>
                <w:lang w:val="ro-RO"/>
              </w:rPr>
            </w:pPr>
          </w:p>
          <w:p w14:paraId="256C22A5" w14:textId="77777777" w:rsidR="007435DC" w:rsidRPr="00F456B4" w:rsidRDefault="007435DC" w:rsidP="00321B9C">
            <w:pPr>
              <w:jc w:val="both"/>
              <w:rPr>
                <w:lang w:val="ro-RO"/>
              </w:rPr>
            </w:pPr>
          </w:p>
          <w:p w14:paraId="4079DCB2" w14:textId="77777777" w:rsidR="007435DC" w:rsidRPr="00F456B4" w:rsidRDefault="007435DC" w:rsidP="00321B9C">
            <w:pPr>
              <w:jc w:val="both"/>
              <w:rPr>
                <w:lang w:val="ro-RO"/>
              </w:rPr>
            </w:pPr>
          </w:p>
          <w:p w14:paraId="1E1480D1" w14:textId="77777777" w:rsidR="007435DC" w:rsidRPr="00F456B4" w:rsidRDefault="007435DC" w:rsidP="00321B9C">
            <w:pPr>
              <w:jc w:val="both"/>
              <w:rPr>
                <w:lang w:val="ro-RO"/>
              </w:rPr>
            </w:pPr>
          </w:p>
          <w:p w14:paraId="139E97D6" w14:textId="77777777" w:rsidR="007435DC" w:rsidRPr="00F456B4" w:rsidRDefault="007435DC" w:rsidP="00321B9C">
            <w:pPr>
              <w:jc w:val="both"/>
              <w:rPr>
                <w:lang w:val="ro-RO"/>
              </w:rPr>
            </w:pPr>
          </w:p>
          <w:p w14:paraId="4633B247" w14:textId="77777777" w:rsidR="007435DC" w:rsidRPr="00F456B4" w:rsidRDefault="007435DC" w:rsidP="00321B9C">
            <w:pPr>
              <w:jc w:val="both"/>
              <w:rPr>
                <w:lang w:val="ro-RO"/>
              </w:rPr>
            </w:pPr>
          </w:p>
          <w:p w14:paraId="484B16D9" w14:textId="77777777" w:rsidR="007435DC" w:rsidRPr="00F456B4" w:rsidRDefault="007435DC" w:rsidP="00321B9C">
            <w:pPr>
              <w:jc w:val="both"/>
              <w:rPr>
                <w:lang w:val="ro-RO"/>
              </w:rPr>
            </w:pPr>
          </w:p>
          <w:p w14:paraId="03B8607F" w14:textId="77777777" w:rsidR="007435DC" w:rsidRPr="00F456B4" w:rsidRDefault="007435DC" w:rsidP="00321B9C">
            <w:pPr>
              <w:jc w:val="both"/>
              <w:rPr>
                <w:lang w:val="ro-RO"/>
              </w:rPr>
            </w:pPr>
          </w:p>
          <w:p w14:paraId="535A9D8F" w14:textId="77777777" w:rsidR="007435DC" w:rsidRPr="00F456B4" w:rsidRDefault="007435DC" w:rsidP="00321B9C">
            <w:pPr>
              <w:jc w:val="both"/>
              <w:rPr>
                <w:lang w:val="ro-RO"/>
              </w:rPr>
            </w:pPr>
          </w:p>
          <w:p w14:paraId="565B6458" w14:textId="77777777" w:rsidR="007435DC" w:rsidRPr="00F456B4" w:rsidRDefault="007435DC" w:rsidP="00321B9C">
            <w:pPr>
              <w:jc w:val="both"/>
              <w:rPr>
                <w:lang w:val="ro-RO"/>
              </w:rPr>
            </w:pPr>
          </w:p>
          <w:p w14:paraId="0B25654E" w14:textId="77777777" w:rsidR="007435DC" w:rsidRPr="00F456B4" w:rsidRDefault="007435DC" w:rsidP="00321B9C">
            <w:pPr>
              <w:jc w:val="both"/>
              <w:rPr>
                <w:lang w:val="ro-RO"/>
              </w:rPr>
            </w:pPr>
          </w:p>
          <w:p w14:paraId="34AC12F1" w14:textId="77777777" w:rsidR="007435DC" w:rsidRPr="00F456B4" w:rsidRDefault="007435DC" w:rsidP="00321B9C">
            <w:pPr>
              <w:jc w:val="both"/>
              <w:rPr>
                <w:lang w:val="ro-RO"/>
              </w:rPr>
            </w:pPr>
          </w:p>
          <w:p w14:paraId="485F6478" w14:textId="77777777" w:rsidR="007435DC" w:rsidRPr="00F456B4" w:rsidRDefault="007435DC" w:rsidP="00321B9C">
            <w:pPr>
              <w:jc w:val="both"/>
              <w:rPr>
                <w:lang w:val="ro-RO"/>
              </w:rPr>
            </w:pPr>
          </w:p>
          <w:p w14:paraId="0E9E1CEC" w14:textId="77777777" w:rsidR="007435DC" w:rsidRPr="00F456B4" w:rsidRDefault="007435DC" w:rsidP="00321B9C">
            <w:pPr>
              <w:jc w:val="both"/>
              <w:rPr>
                <w:lang w:val="ro-RO"/>
              </w:rPr>
            </w:pPr>
          </w:p>
          <w:p w14:paraId="62C84E97" w14:textId="77777777" w:rsidR="007435DC" w:rsidRPr="00F456B4" w:rsidRDefault="007435DC" w:rsidP="00321B9C">
            <w:pPr>
              <w:jc w:val="both"/>
              <w:rPr>
                <w:lang w:val="ro-RO"/>
              </w:rPr>
            </w:pPr>
          </w:p>
          <w:p w14:paraId="397BF449" w14:textId="77777777" w:rsidR="007435DC" w:rsidRPr="00F456B4" w:rsidRDefault="007435DC" w:rsidP="00321B9C">
            <w:pPr>
              <w:jc w:val="both"/>
              <w:rPr>
                <w:lang w:val="ro-RO"/>
              </w:rPr>
            </w:pPr>
          </w:p>
          <w:p w14:paraId="635770E7" w14:textId="77777777" w:rsidR="007435DC" w:rsidRPr="00F456B4" w:rsidRDefault="007435DC" w:rsidP="00321B9C">
            <w:pPr>
              <w:jc w:val="both"/>
              <w:rPr>
                <w:lang w:val="ro-RO"/>
              </w:rPr>
            </w:pPr>
          </w:p>
          <w:p w14:paraId="2C934CB3" w14:textId="77777777" w:rsidR="007435DC" w:rsidRPr="00F456B4" w:rsidRDefault="007435DC" w:rsidP="00321B9C">
            <w:pPr>
              <w:jc w:val="both"/>
              <w:rPr>
                <w:lang w:val="ro-RO"/>
              </w:rPr>
            </w:pPr>
          </w:p>
          <w:p w14:paraId="29F22F64" w14:textId="77777777" w:rsidR="007435DC" w:rsidRPr="00F456B4" w:rsidRDefault="007435DC" w:rsidP="00321B9C">
            <w:pPr>
              <w:jc w:val="both"/>
              <w:rPr>
                <w:lang w:val="ro-RO"/>
              </w:rPr>
            </w:pPr>
          </w:p>
          <w:p w14:paraId="4B10EA4A" w14:textId="77777777" w:rsidR="007435DC" w:rsidRPr="00F456B4" w:rsidRDefault="007435DC" w:rsidP="00321B9C">
            <w:pPr>
              <w:jc w:val="both"/>
              <w:rPr>
                <w:lang w:val="ro-RO"/>
              </w:rPr>
            </w:pPr>
          </w:p>
          <w:p w14:paraId="62F9065A" w14:textId="77777777" w:rsidR="007435DC" w:rsidRPr="00F456B4" w:rsidRDefault="007435DC" w:rsidP="00321B9C">
            <w:pPr>
              <w:jc w:val="both"/>
              <w:rPr>
                <w:lang w:val="ro-RO"/>
              </w:rPr>
            </w:pPr>
          </w:p>
          <w:p w14:paraId="06759300" w14:textId="77777777" w:rsidR="007435DC" w:rsidRPr="00F456B4" w:rsidRDefault="007435DC" w:rsidP="00321B9C">
            <w:pPr>
              <w:jc w:val="both"/>
              <w:rPr>
                <w:lang w:val="ro-RO"/>
              </w:rPr>
            </w:pPr>
          </w:p>
          <w:p w14:paraId="6795147B" w14:textId="77777777" w:rsidR="007435DC" w:rsidRPr="00F456B4" w:rsidRDefault="007435DC" w:rsidP="00321B9C">
            <w:pPr>
              <w:jc w:val="both"/>
              <w:rPr>
                <w:lang w:val="ro-RO"/>
              </w:rPr>
            </w:pPr>
          </w:p>
          <w:p w14:paraId="5D3F9656" w14:textId="77777777" w:rsidR="007435DC" w:rsidRPr="00F456B4" w:rsidRDefault="007435DC" w:rsidP="00321B9C">
            <w:pPr>
              <w:jc w:val="both"/>
              <w:rPr>
                <w:lang w:val="ro-RO"/>
              </w:rPr>
            </w:pPr>
          </w:p>
          <w:p w14:paraId="6B775168" w14:textId="77777777" w:rsidR="007435DC" w:rsidRPr="00F456B4" w:rsidRDefault="007435DC" w:rsidP="00321B9C">
            <w:pPr>
              <w:jc w:val="both"/>
              <w:rPr>
                <w:lang w:val="ro-RO"/>
              </w:rPr>
            </w:pPr>
          </w:p>
          <w:p w14:paraId="5B7AFFC3" w14:textId="77777777" w:rsidR="007435DC" w:rsidRPr="00F456B4" w:rsidRDefault="007435DC" w:rsidP="00321B9C">
            <w:pPr>
              <w:jc w:val="both"/>
              <w:rPr>
                <w:lang w:val="ro-RO"/>
              </w:rPr>
            </w:pPr>
          </w:p>
          <w:p w14:paraId="18B2B4C8" w14:textId="77777777" w:rsidR="007435DC" w:rsidRPr="00F456B4" w:rsidRDefault="007435DC" w:rsidP="00321B9C">
            <w:pPr>
              <w:jc w:val="both"/>
              <w:rPr>
                <w:lang w:val="ro-RO"/>
              </w:rPr>
            </w:pPr>
          </w:p>
          <w:p w14:paraId="1ACE2770" w14:textId="77777777" w:rsidR="007435DC" w:rsidRPr="00F456B4" w:rsidRDefault="007435DC" w:rsidP="00321B9C">
            <w:pPr>
              <w:jc w:val="both"/>
              <w:rPr>
                <w:lang w:val="ro-RO"/>
              </w:rPr>
            </w:pPr>
          </w:p>
          <w:p w14:paraId="71CBB1CD" w14:textId="77777777" w:rsidR="007435DC" w:rsidRPr="00F456B4" w:rsidRDefault="007435DC" w:rsidP="00321B9C">
            <w:pPr>
              <w:jc w:val="both"/>
              <w:rPr>
                <w:lang w:val="ro-RO"/>
              </w:rPr>
            </w:pPr>
          </w:p>
          <w:p w14:paraId="2E70F591" w14:textId="77777777" w:rsidR="007435DC" w:rsidRPr="00F456B4" w:rsidRDefault="007435DC" w:rsidP="00321B9C">
            <w:pPr>
              <w:jc w:val="both"/>
              <w:rPr>
                <w:lang w:val="ro-RO"/>
              </w:rPr>
            </w:pPr>
          </w:p>
          <w:p w14:paraId="3E898B53" w14:textId="77777777" w:rsidR="007435DC" w:rsidRPr="00F456B4" w:rsidRDefault="007435DC" w:rsidP="00321B9C">
            <w:pPr>
              <w:jc w:val="both"/>
              <w:rPr>
                <w:lang w:val="ro-RO"/>
              </w:rPr>
            </w:pPr>
          </w:p>
          <w:p w14:paraId="3DB2CC37" w14:textId="77777777" w:rsidR="007435DC" w:rsidRPr="00F456B4" w:rsidRDefault="007435DC" w:rsidP="00321B9C">
            <w:pPr>
              <w:jc w:val="both"/>
              <w:rPr>
                <w:lang w:val="ro-RO"/>
              </w:rPr>
            </w:pPr>
          </w:p>
          <w:p w14:paraId="0F512463" w14:textId="77777777" w:rsidR="007435DC" w:rsidRPr="00F456B4" w:rsidRDefault="007435DC" w:rsidP="00321B9C">
            <w:pPr>
              <w:jc w:val="both"/>
              <w:rPr>
                <w:lang w:val="ro-RO"/>
              </w:rPr>
            </w:pPr>
          </w:p>
          <w:p w14:paraId="36EDAB9A" w14:textId="77777777" w:rsidR="007435DC" w:rsidRPr="00F456B4" w:rsidRDefault="007435DC" w:rsidP="00321B9C">
            <w:pPr>
              <w:jc w:val="both"/>
              <w:rPr>
                <w:lang w:val="ro-RO"/>
              </w:rPr>
            </w:pPr>
          </w:p>
          <w:p w14:paraId="56DD1147" w14:textId="77777777" w:rsidR="007435DC" w:rsidRPr="00F456B4" w:rsidRDefault="007435DC" w:rsidP="00321B9C">
            <w:pPr>
              <w:jc w:val="both"/>
              <w:rPr>
                <w:lang w:val="ro-RO"/>
              </w:rPr>
            </w:pPr>
          </w:p>
          <w:p w14:paraId="79ECC4EE" w14:textId="77777777" w:rsidR="007435DC" w:rsidRPr="00F456B4" w:rsidRDefault="007435DC" w:rsidP="00321B9C">
            <w:pPr>
              <w:jc w:val="both"/>
              <w:rPr>
                <w:lang w:val="ro-RO"/>
              </w:rPr>
            </w:pPr>
          </w:p>
          <w:p w14:paraId="0B4BCD22" w14:textId="77777777" w:rsidR="007435DC" w:rsidRPr="00F456B4" w:rsidRDefault="007435DC" w:rsidP="00321B9C">
            <w:pPr>
              <w:jc w:val="both"/>
              <w:rPr>
                <w:lang w:val="ro-RO"/>
              </w:rPr>
            </w:pPr>
          </w:p>
          <w:p w14:paraId="76094FC4" w14:textId="77777777" w:rsidR="007435DC" w:rsidRPr="00F456B4" w:rsidRDefault="007435DC" w:rsidP="00321B9C">
            <w:pPr>
              <w:jc w:val="both"/>
              <w:rPr>
                <w:lang w:val="ro-RO"/>
              </w:rPr>
            </w:pPr>
          </w:p>
          <w:p w14:paraId="5E45F7CE" w14:textId="77777777" w:rsidR="007435DC" w:rsidRPr="00F456B4" w:rsidRDefault="007435DC" w:rsidP="00321B9C">
            <w:pPr>
              <w:jc w:val="both"/>
              <w:rPr>
                <w:lang w:val="ro-RO"/>
              </w:rPr>
            </w:pPr>
          </w:p>
          <w:p w14:paraId="3D407F5D" w14:textId="77777777" w:rsidR="007435DC" w:rsidRPr="00F456B4" w:rsidRDefault="007435DC" w:rsidP="00321B9C">
            <w:pPr>
              <w:jc w:val="both"/>
              <w:rPr>
                <w:lang w:val="ro-RO"/>
              </w:rPr>
            </w:pPr>
          </w:p>
          <w:p w14:paraId="6E62F158" w14:textId="77777777" w:rsidR="007435DC" w:rsidRPr="00F456B4" w:rsidRDefault="007435DC" w:rsidP="00321B9C">
            <w:pPr>
              <w:jc w:val="both"/>
              <w:rPr>
                <w:lang w:val="ro-RO"/>
              </w:rPr>
            </w:pPr>
            <w:r w:rsidRPr="00F456B4">
              <w:rPr>
                <w:lang w:val="ro-RO"/>
              </w:rPr>
              <w:t xml:space="preserve">ș) are calitate procesuală activă de a formula plângere împotriva hotărârilor comisiilor județene emise în procedura de reconstituire a dreptului de proprietate asupra terenurilor forestiere și de a formula acțiuni în constatarea nulității absolute a actelor emise cu încălcarea </w:t>
            </w:r>
            <w:r w:rsidRPr="00F456B4">
              <w:rPr>
                <w:lang w:val="ro-RO"/>
              </w:rPr>
              <w:lastRenderedPageBreak/>
              <w:t>prevederilor privind retrocedarea terenurilor forestiere, precum și calitate procesuală activă de a formula acțiuni în revendicarea terenurilor care fac parte din fondul forestier proprietate publică a Statului Român</w:t>
            </w:r>
          </w:p>
          <w:p w14:paraId="64D19FA6" w14:textId="77777777" w:rsidR="007435DC" w:rsidRPr="00F456B4" w:rsidRDefault="007435DC" w:rsidP="00321B9C">
            <w:pPr>
              <w:jc w:val="both"/>
              <w:rPr>
                <w:lang w:val="ro-RO"/>
              </w:rPr>
            </w:pPr>
            <w:r w:rsidRPr="00F456B4">
              <w:rPr>
                <w:lang w:val="ro-RO"/>
              </w:rPr>
              <w:t xml:space="preserve">ț) poate </w:t>
            </w:r>
            <w:proofErr w:type="spellStart"/>
            <w:r w:rsidRPr="00F456B4">
              <w:rPr>
                <w:lang w:val="ro-RO"/>
              </w:rPr>
              <w:t>infiinta</w:t>
            </w:r>
            <w:proofErr w:type="spellEnd"/>
            <w:r w:rsidRPr="00F456B4">
              <w:rPr>
                <w:lang w:val="ro-RO"/>
              </w:rPr>
              <w:t xml:space="preserve"> </w:t>
            </w:r>
            <w:proofErr w:type="spellStart"/>
            <w:r w:rsidRPr="00F456B4">
              <w:rPr>
                <w:lang w:val="ro-RO"/>
              </w:rPr>
              <w:t>asociatii</w:t>
            </w:r>
            <w:proofErr w:type="spellEnd"/>
            <w:r w:rsidRPr="00F456B4">
              <w:rPr>
                <w:lang w:val="ro-RO"/>
              </w:rPr>
              <w:t xml:space="preserve"> si </w:t>
            </w:r>
            <w:proofErr w:type="spellStart"/>
            <w:r w:rsidRPr="00F456B4">
              <w:rPr>
                <w:lang w:val="ro-RO"/>
              </w:rPr>
              <w:t>fundatii</w:t>
            </w:r>
            <w:proofErr w:type="spellEnd"/>
            <w:r w:rsidRPr="00F456B4">
              <w:rPr>
                <w:lang w:val="ro-RO"/>
              </w:rPr>
              <w:t>, potrivit legii</w:t>
            </w:r>
          </w:p>
          <w:p w14:paraId="58E685AF" w14:textId="77777777" w:rsidR="007435DC" w:rsidRPr="00F456B4" w:rsidRDefault="007435DC" w:rsidP="00321B9C">
            <w:pPr>
              <w:jc w:val="both"/>
              <w:rPr>
                <w:lang w:val="ro-RO"/>
              </w:rPr>
            </w:pPr>
          </w:p>
          <w:p w14:paraId="1EA3775F" w14:textId="77777777" w:rsidR="007435DC" w:rsidRPr="00F456B4" w:rsidRDefault="007435DC" w:rsidP="00321B9C">
            <w:pPr>
              <w:jc w:val="both"/>
              <w:rPr>
                <w:lang w:val="ro-RO"/>
              </w:rPr>
            </w:pPr>
          </w:p>
          <w:p w14:paraId="00274777" w14:textId="77777777" w:rsidR="007435DC" w:rsidRPr="00F456B4" w:rsidRDefault="007435DC" w:rsidP="00321B9C">
            <w:pPr>
              <w:jc w:val="both"/>
              <w:rPr>
                <w:lang w:val="ro-RO"/>
              </w:rPr>
            </w:pPr>
          </w:p>
          <w:p w14:paraId="7DED4C6F" w14:textId="77777777" w:rsidR="007435DC" w:rsidRPr="00F456B4" w:rsidRDefault="007435DC" w:rsidP="00321B9C">
            <w:pPr>
              <w:jc w:val="both"/>
              <w:rPr>
                <w:lang w:val="ro-RO"/>
              </w:rPr>
            </w:pPr>
          </w:p>
          <w:p w14:paraId="139A44FA" w14:textId="77777777" w:rsidR="007435DC" w:rsidRPr="00F456B4" w:rsidRDefault="007435DC" w:rsidP="00321B9C">
            <w:pPr>
              <w:jc w:val="both"/>
              <w:rPr>
                <w:lang w:val="ro-RO"/>
              </w:rPr>
            </w:pPr>
          </w:p>
          <w:p w14:paraId="2054D60E" w14:textId="77777777" w:rsidR="007435DC" w:rsidRPr="00F456B4" w:rsidRDefault="007435DC" w:rsidP="00321B9C">
            <w:pPr>
              <w:jc w:val="both"/>
              <w:rPr>
                <w:lang w:val="ro-RO"/>
              </w:rPr>
            </w:pPr>
          </w:p>
          <w:p w14:paraId="71A4A981" w14:textId="77777777" w:rsidR="007435DC" w:rsidRPr="00F456B4" w:rsidRDefault="007435DC" w:rsidP="00321B9C">
            <w:pPr>
              <w:jc w:val="both"/>
              <w:rPr>
                <w:lang w:val="ro-RO"/>
              </w:rPr>
            </w:pPr>
          </w:p>
          <w:p w14:paraId="5507B292" w14:textId="77777777" w:rsidR="007435DC" w:rsidRPr="00F456B4" w:rsidRDefault="007435DC" w:rsidP="00321B9C">
            <w:pPr>
              <w:jc w:val="both"/>
              <w:rPr>
                <w:lang w:val="ro-RO"/>
              </w:rPr>
            </w:pPr>
          </w:p>
          <w:p w14:paraId="235A7CDB" w14:textId="77777777" w:rsidR="007435DC" w:rsidRPr="00F456B4" w:rsidRDefault="007435DC" w:rsidP="00321B9C">
            <w:pPr>
              <w:jc w:val="both"/>
              <w:rPr>
                <w:lang w:val="ro-RO"/>
              </w:rPr>
            </w:pPr>
            <w:r w:rsidRPr="00F456B4">
              <w:rPr>
                <w:lang w:val="ro-RO"/>
              </w:rPr>
              <w:t>(2) Organigrama și regulamentul de organizare și funcționare a structurii centrale se aprobă de Consiliul de administrație al Romsilva, denumit în continuare, CA, în termen de 60 de zile de la data intrării în vigoare a prezentei hotărâri.</w:t>
            </w:r>
          </w:p>
          <w:p w14:paraId="6174B406" w14:textId="77777777" w:rsidR="007435DC" w:rsidRPr="00F456B4" w:rsidRDefault="007435DC" w:rsidP="00321B9C">
            <w:pPr>
              <w:jc w:val="both"/>
              <w:rPr>
                <w:lang w:val="ro-RO"/>
              </w:rPr>
            </w:pPr>
          </w:p>
          <w:p w14:paraId="552B3B8C" w14:textId="77777777" w:rsidR="007435DC" w:rsidRPr="00F456B4" w:rsidRDefault="007435DC" w:rsidP="00321B9C">
            <w:pPr>
              <w:jc w:val="both"/>
              <w:rPr>
                <w:lang w:val="ro-RO"/>
              </w:rPr>
            </w:pPr>
          </w:p>
          <w:p w14:paraId="76983CE0" w14:textId="77777777" w:rsidR="007435DC" w:rsidRPr="00F456B4" w:rsidRDefault="007435DC" w:rsidP="00321B9C">
            <w:pPr>
              <w:jc w:val="both"/>
              <w:rPr>
                <w:lang w:val="ro-RO"/>
              </w:rPr>
            </w:pPr>
          </w:p>
          <w:p w14:paraId="49646778" w14:textId="77777777" w:rsidR="007435DC" w:rsidRPr="00F456B4" w:rsidRDefault="007435DC" w:rsidP="00321B9C">
            <w:pPr>
              <w:jc w:val="both"/>
              <w:rPr>
                <w:lang w:val="ro-RO"/>
              </w:rPr>
            </w:pPr>
          </w:p>
          <w:p w14:paraId="2BE23771" w14:textId="77777777" w:rsidR="007435DC" w:rsidRPr="00F456B4" w:rsidRDefault="007435DC" w:rsidP="00321B9C">
            <w:pPr>
              <w:jc w:val="both"/>
              <w:rPr>
                <w:lang w:val="ro-RO"/>
              </w:rPr>
            </w:pPr>
          </w:p>
          <w:p w14:paraId="2075C384" w14:textId="77777777" w:rsidR="007435DC" w:rsidRPr="00F456B4" w:rsidRDefault="007435DC" w:rsidP="00321B9C">
            <w:pPr>
              <w:jc w:val="both"/>
              <w:rPr>
                <w:lang w:val="ro-RO"/>
              </w:rPr>
            </w:pPr>
          </w:p>
          <w:p w14:paraId="60DA7425" w14:textId="77777777" w:rsidR="007435DC" w:rsidRPr="00F456B4" w:rsidRDefault="007435DC" w:rsidP="00321B9C">
            <w:pPr>
              <w:jc w:val="both"/>
              <w:rPr>
                <w:lang w:val="ro-RO"/>
              </w:rPr>
            </w:pPr>
          </w:p>
          <w:p w14:paraId="37A69D70" w14:textId="77777777" w:rsidR="007435DC" w:rsidRPr="00F456B4" w:rsidRDefault="007435DC" w:rsidP="00321B9C">
            <w:pPr>
              <w:jc w:val="both"/>
              <w:rPr>
                <w:lang w:val="ro-RO"/>
              </w:rPr>
            </w:pPr>
          </w:p>
          <w:p w14:paraId="0DF29E0B" w14:textId="77777777" w:rsidR="007435DC" w:rsidRPr="00F456B4" w:rsidRDefault="007435DC" w:rsidP="00321B9C">
            <w:pPr>
              <w:jc w:val="both"/>
              <w:rPr>
                <w:lang w:val="ro-RO"/>
              </w:rPr>
            </w:pPr>
          </w:p>
          <w:p w14:paraId="2FA5C2FF" w14:textId="77777777" w:rsidR="007435DC" w:rsidRPr="00F456B4" w:rsidRDefault="007435DC" w:rsidP="00321B9C">
            <w:pPr>
              <w:jc w:val="both"/>
              <w:rPr>
                <w:lang w:val="ro-RO"/>
              </w:rPr>
            </w:pPr>
          </w:p>
          <w:p w14:paraId="0536708E" w14:textId="77777777" w:rsidR="007435DC" w:rsidRPr="00F456B4" w:rsidRDefault="007435DC" w:rsidP="00321B9C">
            <w:pPr>
              <w:jc w:val="both"/>
              <w:rPr>
                <w:lang w:val="ro-RO"/>
              </w:rPr>
            </w:pPr>
          </w:p>
          <w:p w14:paraId="1488A8BE" w14:textId="77777777" w:rsidR="007435DC" w:rsidRPr="00F456B4" w:rsidRDefault="007435DC" w:rsidP="00321B9C">
            <w:pPr>
              <w:jc w:val="both"/>
              <w:rPr>
                <w:lang w:val="ro-RO"/>
              </w:rPr>
            </w:pPr>
          </w:p>
          <w:p w14:paraId="59BE3A7E" w14:textId="77777777" w:rsidR="007435DC" w:rsidRPr="00F456B4" w:rsidRDefault="007435DC" w:rsidP="00321B9C">
            <w:pPr>
              <w:jc w:val="both"/>
              <w:rPr>
                <w:lang w:val="ro-RO"/>
              </w:rPr>
            </w:pPr>
          </w:p>
          <w:p w14:paraId="71D6D9D3" w14:textId="77777777" w:rsidR="007435DC" w:rsidRPr="00F456B4" w:rsidRDefault="007435DC" w:rsidP="00321B9C">
            <w:pPr>
              <w:jc w:val="both"/>
              <w:rPr>
                <w:lang w:val="ro-RO"/>
              </w:rPr>
            </w:pPr>
          </w:p>
          <w:p w14:paraId="5A6F5CA0" w14:textId="77777777" w:rsidR="007435DC" w:rsidRPr="00F456B4" w:rsidRDefault="007435DC" w:rsidP="00321B9C">
            <w:pPr>
              <w:jc w:val="both"/>
              <w:rPr>
                <w:lang w:val="ro-RO"/>
              </w:rPr>
            </w:pPr>
          </w:p>
          <w:p w14:paraId="7D415265" w14:textId="77777777" w:rsidR="007435DC" w:rsidRPr="00F456B4" w:rsidRDefault="007435DC" w:rsidP="00321B9C">
            <w:pPr>
              <w:jc w:val="both"/>
              <w:rPr>
                <w:lang w:val="ro-RO"/>
              </w:rPr>
            </w:pPr>
          </w:p>
          <w:p w14:paraId="4E02D896" w14:textId="77777777" w:rsidR="007435DC" w:rsidRPr="00F456B4" w:rsidRDefault="007435DC" w:rsidP="00321B9C">
            <w:pPr>
              <w:jc w:val="both"/>
              <w:rPr>
                <w:lang w:val="ro-RO"/>
              </w:rPr>
            </w:pPr>
            <w:r w:rsidRPr="00F456B4">
              <w:rPr>
                <w:lang w:val="ro-RO"/>
              </w:rPr>
              <w:t>(2) Directorul General reprezintă RNP ROMSILVA în raport cu terții și în justiție.</w:t>
            </w:r>
          </w:p>
          <w:p w14:paraId="5E3BE1E9" w14:textId="77777777" w:rsidR="007435DC" w:rsidRPr="00F456B4" w:rsidRDefault="007435DC" w:rsidP="00321B9C">
            <w:pPr>
              <w:jc w:val="both"/>
              <w:rPr>
                <w:lang w:val="ro-RO"/>
              </w:rPr>
            </w:pPr>
          </w:p>
          <w:p w14:paraId="3A56854E" w14:textId="77777777" w:rsidR="007435DC" w:rsidRPr="00F456B4" w:rsidRDefault="007435DC" w:rsidP="00321B9C">
            <w:pPr>
              <w:jc w:val="both"/>
              <w:rPr>
                <w:lang w:val="ro-RO"/>
              </w:rPr>
            </w:pPr>
            <w:r w:rsidRPr="00F456B4">
              <w:rPr>
                <w:lang w:val="ro-RO"/>
              </w:rPr>
              <w:t>Se vor renumerota următoarele alin. cu 3, respectiv 4</w:t>
            </w:r>
          </w:p>
          <w:p w14:paraId="2444DD20" w14:textId="77777777" w:rsidR="007435DC" w:rsidRPr="00F456B4" w:rsidRDefault="007435DC" w:rsidP="00321B9C">
            <w:pPr>
              <w:jc w:val="both"/>
              <w:rPr>
                <w:lang w:val="ro-RO"/>
              </w:rPr>
            </w:pPr>
          </w:p>
          <w:p w14:paraId="00E3DBA9" w14:textId="77777777" w:rsidR="007435DC" w:rsidRPr="00F456B4" w:rsidRDefault="007435DC" w:rsidP="00321B9C">
            <w:pPr>
              <w:jc w:val="both"/>
              <w:rPr>
                <w:lang w:val="ro-RO"/>
              </w:rPr>
            </w:pPr>
          </w:p>
          <w:p w14:paraId="406E9D5D" w14:textId="77777777" w:rsidR="007435DC" w:rsidRPr="00F456B4" w:rsidRDefault="007435DC" w:rsidP="00321B9C">
            <w:pPr>
              <w:jc w:val="both"/>
              <w:rPr>
                <w:lang w:val="ro-RO"/>
              </w:rPr>
            </w:pPr>
          </w:p>
          <w:p w14:paraId="6E97D0C0" w14:textId="77777777" w:rsidR="007435DC" w:rsidRPr="00F456B4" w:rsidRDefault="007435DC" w:rsidP="00321B9C">
            <w:pPr>
              <w:jc w:val="both"/>
              <w:rPr>
                <w:lang w:val="ro-RO"/>
              </w:rPr>
            </w:pPr>
          </w:p>
          <w:p w14:paraId="5130447E" w14:textId="77777777" w:rsidR="007435DC" w:rsidRPr="00F456B4" w:rsidRDefault="007435DC" w:rsidP="00321B9C">
            <w:pPr>
              <w:jc w:val="both"/>
              <w:rPr>
                <w:lang w:val="ro-RO"/>
              </w:rPr>
            </w:pPr>
          </w:p>
          <w:p w14:paraId="43C08198" w14:textId="77777777" w:rsidR="007435DC" w:rsidRPr="00F456B4" w:rsidRDefault="007435DC" w:rsidP="00321B9C">
            <w:pPr>
              <w:jc w:val="both"/>
              <w:rPr>
                <w:lang w:val="ro-RO"/>
              </w:rPr>
            </w:pPr>
          </w:p>
          <w:p w14:paraId="4B388CAB" w14:textId="77777777" w:rsidR="007435DC" w:rsidRPr="00F456B4" w:rsidRDefault="007435DC" w:rsidP="00321B9C">
            <w:pPr>
              <w:jc w:val="both"/>
              <w:rPr>
                <w:lang w:val="ro-RO"/>
              </w:rPr>
            </w:pPr>
          </w:p>
          <w:p w14:paraId="53795DE7" w14:textId="77777777" w:rsidR="007435DC" w:rsidRPr="00F456B4" w:rsidRDefault="007435DC" w:rsidP="00321B9C">
            <w:pPr>
              <w:jc w:val="both"/>
              <w:rPr>
                <w:lang w:val="ro-RO"/>
              </w:rPr>
            </w:pPr>
            <w:r w:rsidRPr="00F456B4">
              <w:rPr>
                <w:lang w:val="ro-RO"/>
              </w:rPr>
              <w:t xml:space="preserve">Art. 10. - (1) Directorii direcțiilor structurii centrale sunt </w:t>
            </w:r>
            <w:proofErr w:type="spellStart"/>
            <w:r w:rsidRPr="00F456B4">
              <w:rPr>
                <w:lang w:val="ro-RO"/>
              </w:rPr>
              <w:t>selectati</w:t>
            </w:r>
            <w:proofErr w:type="spellEnd"/>
            <w:r w:rsidRPr="00F456B4">
              <w:rPr>
                <w:lang w:val="ro-RO"/>
              </w:rPr>
              <w:t xml:space="preserve"> conform legii pentru o perioadă de 5 ani si </w:t>
            </w:r>
            <w:proofErr w:type="spellStart"/>
            <w:r w:rsidRPr="00F456B4">
              <w:rPr>
                <w:lang w:val="ro-RO"/>
              </w:rPr>
              <w:t>isi</w:t>
            </w:r>
            <w:proofErr w:type="spellEnd"/>
            <w:r w:rsidRPr="00F456B4">
              <w:rPr>
                <w:lang w:val="ro-RO"/>
              </w:rPr>
              <w:t xml:space="preserve"> </w:t>
            </w:r>
            <w:proofErr w:type="spellStart"/>
            <w:r w:rsidRPr="00F456B4">
              <w:rPr>
                <w:lang w:val="ro-RO"/>
              </w:rPr>
              <w:lastRenderedPageBreak/>
              <w:t>desfasoara</w:t>
            </w:r>
            <w:proofErr w:type="spellEnd"/>
            <w:r w:rsidRPr="00F456B4">
              <w:rPr>
                <w:lang w:val="ro-RO"/>
              </w:rPr>
              <w:t xml:space="preserve"> activitatea pe baza unui contract de mandat,  cu posibilitatea prelungirii o singură dată cu aceeași perioadă, potrivit art. 13 alin. (3) din Legea nr. 331/2024, cu modificările și completările ulterioare.</w:t>
            </w:r>
          </w:p>
          <w:p w14:paraId="72144254" w14:textId="77777777" w:rsidR="007435DC" w:rsidRPr="00F456B4" w:rsidRDefault="007435DC" w:rsidP="00321B9C">
            <w:pPr>
              <w:jc w:val="both"/>
              <w:rPr>
                <w:lang w:val="ro-RO"/>
              </w:rPr>
            </w:pPr>
          </w:p>
          <w:p w14:paraId="0E418170" w14:textId="77777777" w:rsidR="007435DC" w:rsidRPr="00F456B4" w:rsidRDefault="007435DC" w:rsidP="00321B9C">
            <w:pPr>
              <w:jc w:val="both"/>
              <w:rPr>
                <w:lang w:val="ro-RO"/>
              </w:rPr>
            </w:pPr>
          </w:p>
          <w:p w14:paraId="020F4EFA" w14:textId="77777777" w:rsidR="007435DC" w:rsidRPr="00F456B4" w:rsidRDefault="007435DC" w:rsidP="00321B9C">
            <w:pPr>
              <w:jc w:val="both"/>
              <w:rPr>
                <w:lang w:val="ro-RO"/>
              </w:rPr>
            </w:pPr>
          </w:p>
          <w:p w14:paraId="20558385" w14:textId="77777777" w:rsidR="007435DC" w:rsidRPr="00F456B4" w:rsidRDefault="007435DC" w:rsidP="00321B9C">
            <w:pPr>
              <w:jc w:val="both"/>
              <w:rPr>
                <w:lang w:val="ro-RO"/>
              </w:rPr>
            </w:pPr>
          </w:p>
          <w:p w14:paraId="0BA34FBA" w14:textId="77777777" w:rsidR="007435DC" w:rsidRPr="00F456B4" w:rsidRDefault="007435DC" w:rsidP="00321B9C">
            <w:pPr>
              <w:jc w:val="both"/>
              <w:rPr>
                <w:lang w:val="ro-RO"/>
              </w:rPr>
            </w:pPr>
          </w:p>
          <w:p w14:paraId="133644DA" w14:textId="77777777" w:rsidR="007435DC" w:rsidRPr="00F456B4" w:rsidRDefault="007435DC" w:rsidP="00321B9C">
            <w:pPr>
              <w:jc w:val="both"/>
              <w:rPr>
                <w:lang w:val="ro-RO"/>
              </w:rPr>
            </w:pPr>
          </w:p>
          <w:p w14:paraId="23FC0E1A" w14:textId="77777777" w:rsidR="007435DC" w:rsidRPr="00F456B4" w:rsidRDefault="007435DC" w:rsidP="00321B9C">
            <w:pPr>
              <w:jc w:val="both"/>
              <w:rPr>
                <w:lang w:val="ro-RO"/>
              </w:rPr>
            </w:pPr>
          </w:p>
          <w:p w14:paraId="17B5CA0C" w14:textId="77777777" w:rsidR="007435DC" w:rsidRPr="00F456B4" w:rsidRDefault="007435DC" w:rsidP="00321B9C">
            <w:pPr>
              <w:jc w:val="both"/>
              <w:rPr>
                <w:lang w:val="ro-RO"/>
              </w:rPr>
            </w:pPr>
          </w:p>
          <w:p w14:paraId="3414F697" w14:textId="77777777" w:rsidR="007435DC" w:rsidRPr="00F456B4" w:rsidRDefault="007435DC" w:rsidP="00321B9C">
            <w:pPr>
              <w:jc w:val="both"/>
              <w:rPr>
                <w:lang w:val="ro-RO"/>
              </w:rPr>
            </w:pPr>
          </w:p>
          <w:p w14:paraId="2344DC98" w14:textId="77777777" w:rsidR="007435DC" w:rsidRPr="00F456B4" w:rsidRDefault="007435DC" w:rsidP="00321B9C">
            <w:pPr>
              <w:jc w:val="both"/>
              <w:rPr>
                <w:lang w:val="ro-RO"/>
              </w:rPr>
            </w:pPr>
          </w:p>
          <w:p w14:paraId="23CF6F9D" w14:textId="77777777" w:rsidR="007435DC" w:rsidRPr="00F456B4" w:rsidRDefault="007435DC" w:rsidP="00321B9C">
            <w:pPr>
              <w:jc w:val="both"/>
              <w:rPr>
                <w:lang w:val="ro-RO"/>
              </w:rPr>
            </w:pPr>
          </w:p>
          <w:p w14:paraId="67F99CF2" w14:textId="77777777" w:rsidR="007435DC" w:rsidRPr="00F456B4" w:rsidRDefault="007435DC" w:rsidP="00321B9C">
            <w:pPr>
              <w:jc w:val="both"/>
              <w:rPr>
                <w:lang w:val="ro-RO"/>
              </w:rPr>
            </w:pPr>
          </w:p>
          <w:p w14:paraId="6E06D19E" w14:textId="77777777" w:rsidR="007435DC" w:rsidRPr="00F456B4" w:rsidRDefault="007435DC" w:rsidP="00321B9C">
            <w:pPr>
              <w:jc w:val="both"/>
              <w:rPr>
                <w:lang w:val="ro-RO"/>
              </w:rPr>
            </w:pPr>
          </w:p>
          <w:p w14:paraId="16A49535" w14:textId="77777777" w:rsidR="007435DC" w:rsidRPr="00F456B4" w:rsidRDefault="007435DC" w:rsidP="00321B9C">
            <w:pPr>
              <w:jc w:val="both"/>
              <w:rPr>
                <w:lang w:val="ro-RO"/>
              </w:rPr>
            </w:pPr>
            <w:r w:rsidRPr="00F456B4">
              <w:rPr>
                <w:lang w:val="ro-RO"/>
              </w:rPr>
              <w:t>d1) analizează și avizează  regulamentele și planurile de management ale ariilor naturale protejate elaborate de structurile de administrare din subordine;</w:t>
            </w:r>
          </w:p>
          <w:p w14:paraId="42FCE101" w14:textId="77777777" w:rsidR="007435DC" w:rsidRPr="00F456B4" w:rsidRDefault="007435DC" w:rsidP="00321B9C">
            <w:pPr>
              <w:jc w:val="both"/>
              <w:rPr>
                <w:lang w:val="ro-RO"/>
              </w:rPr>
            </w:pPr>
            <w:r w:rsidRPr="00F456B4">
              <w:rPr>
                <w:lang w:val="ro-RO"/>
              </w:rPr>
              <w:t xml:space="preserve">d2) analizează și avizează propunerile de proiecte elaborate </w:t>
            </w:r>
            <w:r w:rsidRPr="00F456B4">
              <w:rPr>
                <w:lang w:val="ro-RO"/>
              </w:rPr>
              <w:lastRenderedPageBreak/>
              <w:t>de structurile de administrare din subordine;</w:t>
            </w:r>
          </w:p>
          <w:p w14:paraId="7A50B987" w14:textId="77777777" w:rsidR="007435DC" w:rsidRPr="00F456B4" w:rsidRDefault="007435DC" w:rsidP="00321B9C">
            <w:pPr>
              <w:jc w:val="both"/>
              <w:rPr>
                <w:lang w:val="ro-RO"/>
              </w:rPr>
            </w:pPr>
            <w:r w:rsidRPr="00F456B4">
              <w:rPr>
                <w:lang w:val="ro-RO"/>
              </w:rPr>
              <w:t>d3) analizează și avizează tarifele propuse de structurile de administrare din subordine conform prevederilor art. 30 din Ordonanța de urgență a Guvernului nr. 57/2007 aprobată cu modificări și completări prin Legea nr. 49/2011, cu modificările și completările ulterioare.</w:t>
            </w:r>
          </w:p>
          <w:p w14:paraId="05EA6BE7" w14:textId="77777777" w:rsidR="007435DC" w:rsidRPr="00F456B4" w:rsidRDefault="007435DC" w:rsidP="00321B9C">
            <w:pPr>
              <w:jc w:val="both"/>
              <w:rPr>
                <w:lang w:val="ro-RO"/>
              </w:rPr>
            </w:pPr>
            <w:r w:rsidRPr="00F456B4">
              <w:rPr>
                <w:lang w:val="ro-RO"/>
              </w:rPr>
              <w:t xml:space="preserve">d4) avizează rapoartele anuale de activitate privind administrarea ariilor naturale protejate </w:t>
            </w:r>
            <w:proofErr w:type="spellStart"/>
            <w:r w:rsidRPr="00F456B4">
              <w:rPr>
                <w:lang w:val="ro-RO"/>
              </w:rPr>
              <w:t>atribuite,întocmite</w:t>
            </w:r>
            <w:proofErr w:type="spellEnd"/>
            <w:r w:rsidRPr="00F456B4">
              <w:rPr>
                <w:lang w:val="ro-RO"/>
              </w:rPr>
              <w:t xml:space="preserve"> de structurile de administrare din subordine, conform obligațiilor contractuale asumate;</w:t>
            </w:r>
          </w:p>
          <w:p w14:paraId="0D3A3A23" w14:textId="77777777" w:rsidR="007435DC" w:rsidRPr="00F456B4" w:rsidRDefault="007435DC" w:rsidP="00321B9C">
            <w:pPr>
              <w:jc w:val="both"/>
              <w:rPr>
                <w:lang w:val="ro-RO"/>
              </w:rPr>
            </w:pPr>
            <w:r w:rsidRPr="00F456B4">
              <w:rPr>
                <w:lang w:val="ro-RO"/>
              </w:rPr>
              <w:t xml:space="preserve">o) coordonează activitatea de achiziții publice la nivelul Romsilva, inițiază și derulează proceduri de achiziții publice, cu excepția achizițiilor </w:t>
            </w:r>
            <w:r w:rsidRPr="00F456B4">
              <w:rPr>
                <w:lang w:val="ro-RO"/>
              </w:rPr>
              <w:lastRenderedPageBreak/>
              <w:t>centralizate realizate de ONAC;</w:t>
            </w:r>
          </w:p>
          <w:p w14:paraId="0DD5138E" w14:textId="77777777" w:rsidR="007435DC" w:rsidRPr="00F456B4" w:rsidRDefault="007435DC" w:rsidP="00321B9C">
            <w:pPr>
              <w:jc w:val="both"/>
              <w:rPr>
                <w:lang w:val="ro-RO"/>
              </w:rPr>
            </w:pPr>
            <w:r w:rsidRPr="00F456B4">
              <w:rPr>
                <w:lang w:val="ro-RO"/>
              </w:rPr>
              <w:t>q) asigură auditul public intern prin structura proprie și implementarea Ordinului Secretarului general al Guvernului nr. 600/2018 privind aprobarea Codului controlului</w:t>
            </w:r>
          </w:p>
          <w:p w14:paraId="425BE2F6" w14:textId="77777777" w:rsidR="007435DC" w:rsidRPr="00F456B4" w:rsidRDefault="007435DC" w:rsidP="00321B9C">
            <w:pPr>
              <w:jc w:val="both"/>
              <w:rPr>
                <w:lang w:val="ro-RO"/>
              </w:rPr>
            </w:pPr>
          </w:p>
          <w:p w14:paraId="5A1ECFEE" w14:textId="77777777" w:rsidR="007435DC" w:rsidRPr="00F456B4" w:rsidRDefault="007435DC" w:rsidP="00321B9C">
            <w:pPr>
              <w:jc w:val="both"/>
              <w:rPr>
                <w:lang w:val="ro-RO"/>
              </w:rPr>
            </w:pPr>
          </w:p>
          <w:p w14:paraId="6B1BD21F" w14:textId="77777777" w:rsidR="007435DC" w:rsidRPr="00F456B4" w:rsidRDefault="007435DC" w:rsidP="00321B9C">
            <w:pPr>
              <w:jc w:val="both"/>
              <w:rPr>
                <w:lang w:val="ro-RO"/>
              </w:rPr>
            </w:pPr>
          </w:p>
          <w:p w14:paraId="2558E859" w14:textId="77777777" w:rsidR="007435DC" w:rsidRPr="00F456B4" w:rsidRDefault="007435DC" w:rsidP="00321B9C">
            <w:pPr>
              <w:jc w:val="both"/>
              <w:rPr>
                <w:lang w:val="ro-RO"/>
              </w:rPr>
            </w:pPr>
          </w:p>
          <w:p w14:paraId="5ED66630" w14:textId="77777777" w:rsidR="007435DC" w:rsidRPr="00F456B4" w:rsidRDefault="007435DC" w:rsidP="00321B9C">
            <w:pPr>
              <w:jc w:val="both"/>
              <w:rPr>
                <w:lang w:val="ro-RO"/>
              </w:rPr>
            </w:pPr>
          </w:p>
          <w:p w14:paraId="621B20B1" w14:textId="77777777" w:rsidR="007435DC" w:rsidRPr="00F456B4" w:rsidRDefault="007435DC" w:rsidP="00321B9C">
            <w:pPr>
              <w:jc w:val="both"/>
              <w:rPr>
                <w:lang w:val="ro-RO"/>
              </w:rPr>
            </w:pPr>
          </w:p>
          <w:p w14:paraId="45C21DA9" w14:textId="77777777" w:rsidR="007435DC" w:rsidRPr="00F456B4" w:rsidRDefault="007435DC" w:rsidP="00321B9C">
            <w:pPr>
              <w:jc w:val="both"/>
              <w:rPr>
                <w:lang w:val="ro-RO"/>
              </w:rPr>
            </w:pPr>
          </w:p>
          <w:p w14:paraId="42F8C3CC" w14:textId="77777777" w:rsidR="007435DC" w:rsidRPr="00F456B4" w:rsidRDefault="007435DC" w:rsidP="00321B9C">
            <w:pPr>
              <w:jc w:val="both"/>
              <w:rPr>
                <w:lang w:val="ro-RO"/>
              </w:rPr>
            </w:pPr>
            <w:r w:rsidRPr="00F456B4">
              <w:rPr>
                <w:lang w:val="ro-RO"/>
              </w:rPr>
              <w:t>ș) asigură managementul activității juridice din centrală prin structura proprie și coordonează prin proceduri unitare managementul activităților juridice și contencioase din unitățile subordonate;</w:t>
            </w:r>
          </w:p>
          <w:p w14:paraId="5C7C360F" w14:textId="77777777" w:rsidR="007435DC" w:rsidRPr="00F456B4" w:rsidRDefault="007435DC" w:rsidP="00321B9C">
            <w:pPr>
              <w:jc w:val="both"/>
              <w:rPr>
                <w:lang w:val="ro-RO"/>
              </w:rPr>
            </w:pPr>
            <w:r w:rsidRPr="00F456B4">
              <w:rPr>
                <w:lang w:val="ro-RO"/>
              </w:rPr>
              <w:t>t) coordonează activitatea de investiții din surse proprii și din fondul de accesibilizare.</w:t>
            </w:r>
          </w:p>
          <w:p w14:paraId="2432CC32" w14:textId="77777777" w:rsidR="007435DC" w:rsidRPr="00F456B4" w:rsidRDefault="007435DC" w:rsidP="00321B9C">
            <w:pPr>
              <w:jc w:val="both"/>
              <w:rPr>
                <w:lang w:val="ro-RO"/>
              </w:rPr>
            </w:pPr>
          </w:p>
          <w:p w14:paraId="4BD05F79" w14:textId="77777777" w:rsidR="007435DC" w:rsidRPr="00F456B4" w:rsidRDefault="007435DC" w:rsidP="00321B9C">
            <w:pPr>
              <w:jc w:val="both"/>
              <w:rPr>
                <w:lang w:val="ro-RO"/>
              </w:rPr>
            </w:pPr>
            <w:r w:rsidRPr="00F456B4">
              <w:rPr>
                <w:lang w:val="ro-RO"/>
              </w:rPr>
              <w:t xml:space="preserve">Art. 12. - (1) În structura direcțiilor </w:t>
            </w:r>
            <w:r w:rsidRPr="00F456B4">
              <w:rPr>
                <w:lang w:val="ro-RO"/>
              </w:rPr>
              <w:lastRenderedPageBreak/>
              <w:t>silvice se pot organiza servicii și/sau compartimente în baza organigramei aprobate de CA, la propunerea Directorului General, în termen de 60 zile la data intrării în vigoare a prezentei hotărâri.</w:t>
            </w:r>
          </w:p>
          <w:p w14:paraId="13EB7F79" w14:textId="77777777" w:rsidR="007435DC" w:rsidRPr="00F456B4" w:rsidRDefault="007435DC" w:rsidP="00321B9C">
            <w:pPr>
              <w:jc w:val="both"/>
              <w:rPr>
                <w:lang w:val="ro-RO"/>
              </w:rPr>
            </w:pPr>
          </w:p>
          <w:p w14:paraId="4C86089E" w14:textId="77777777" w:rsidR="007435DC" w:rsidRPr="00F456B4" w:rsidRDefault="007435DC" w:rsidP="00321B9C">
            <w:pPr>
              <w:jc w:val="both"/>
              <w:rPr>
                <w:lang w:val="ro-RO"/>
              </w:rPr>
            </w:pPr>
            <w:r w:rsidRPr="00F456B4">
              <w:rPr>
                <w:lang w:val="ro-RO"/>
              </w:rPr>
              <w:t>3) Sediile administrative care nu mai sunt utilizate ca urmare a aplicării prezentei hotărâri se pot închiria în condiții de eficiență economică</w:t>
            </w:r>
          </w:p>
          <w:p w14:paraId="4D057010" w14:textId="77777777" w:rsidR="007435DC" w:rsidRPr="00F456B4" w:rsidRDefault="007435DC" w:rsidP="00321B9C">
            <w:pPr>
              <w:jc w:val="both"/>
              <w:rPr>
                <w:lang w:val="ro-RO"/>
              </w:rPr>
            </w:pPr>
          </w:p>
          <w:p w14:paraId="64A8E768" w14:textId="77777777" w:rsidR="007435DC" w:rsidRPr="00F456B4" w:rsidRDefault="007435DC" w:rsidP="00321B9C">
            <w:pPr>
              <w:jc w:val="both"/>
              <w:rPr>
                <w:lang w:val="ro-RO"/>
              </w:rPr>
            </w:pPr>
          </w:p>
          <w:p w14:paraId="3EC27991" w14:textId="77777777" w:rsidR="007435DC" w:rsidRPr="00F456B4" w:rsidRDefault="007435DC" w:rsidP="00321B9C">
            <w:pPr>
              <w:jc w:val="both"/>
              <w:rPr>
                <w:lang w:val="ro-RO"/>
              </w:rPr>
            </w:pPr>
          </w:p>
          <w:p w14:paraId="45BE8206" w14:textId="77777777" w:rsidR="007435DC" w:rsidRPr="00F456B4" w:rsidRDefault="007435DC" w:rsidP="00321B9C">
            <w:pPr>
              <w:jc w:val="both"/>
              <w:rPr>
                <w:lang w:val="ro-RO"/>
              </w:rPr>
            </w:pPr>
          </w:p>
          <w:p w14:paraId="388EEB8F" w14:textId="77777777" w:rsidR="007435DC" w:rsidRPr="00F456B4" w:rsidRDefault="007435DC" w:rsidP="00321B9C">
            <w:pPr>
              <w:jc w:val="both"/>
              <w:rPr>
                <w:lang w:val="ro-RO"/>
              </w:rPr>
            </w:pPr>
          </w:p>
          <w:p w14:paraId="5DEF9C72" w14:textId="77777777" w:rsidR="007435DC" w:rsidRPr="00F456B4" w:rsidRDefault="007435DC" w:rsidP="00321B9C">
            <w:pPr>
              <w:jc w:val="both"/>
              <w:rPr>
                <w:lang w:val="ro-RO"/>
              </w:rPr>
            </w:pPr>
          </w:p>
          <w:p w14:paraId="4C51B6E7" w14:textId="77777777" w:rsidR="007435DC" w:rsidRPr="00F456B4" w:rsidRDefault="007435DC" w:rsidP="00321B9C">
            <w:pPr>
              <w:jc w:val="both"/>
              <w:rPr>
                <w:lang w:val="ro-RO"/>
              </w:rPr>
            </w:pPr>
          </w:p>
          <w:p w14:paraId="75E28E90" w14:textId="77777777" w:rsidR="007435DC" w:rsidRPr="00F456B4" w:rsidRDefault="007435DC" w:rsidP="00321B9C">
            <w:pPr>
              <w:jc w:val="both"/>
              <w:rPr>
                <w:lang w:val="ro-RO"/>
              </w:rPr>
            </w:pPr>
          </w:p>
          <w:p w14:paraId="0F841191" w14:textId="77777777" w:rsidR="007435DC" w:rsidRPr="00F456B4" w:rsidRDefault="007435DC" w:rsidP="00321B9C">
            <w:pPr>
              <w:jc w:val="both"/>
              <w:rPr>
                <w:lang w:val="ro-RO"/>
              </w:rPr>
            </w:pPr>
          </w:p>
          <w:p w14:paraId="58A2A6D7" w14:textId="77777777" w:rsidR="007435DC" w:rsidRPr="00F456B4" w:rsidRDefault="007435DC" w:rsidP="00321B9C">
            <w:pPr>
              <w:jc w:val="both"/>
              <w:rPr>
                <w:lang w:val="ro-RO"/>
              </w:rPr>
            </w:pPr>
          </w:p>
          <w:p w14:paraId="72E764AA" w14:textId="77777777" w:rsidR="007435DC" w:rsidRPr="00F456B4" w:rsidRDefault="007435DC" w:rsidP="00321B9C">
            <w:pPr>
              <w:jc w:val="both"/>
              <w:rPr>
                <w:lang w:val="ro-RO"/>
              </w:rPr>
            </w:pPr>
            <w:r w:rsidRPr="00F456B4">
              <w:rPr>
                <w:lang w:val="ro-RO"/>
              </w:rPr>
              <w:t>4) Prin decizia Directorului General se pot desemna persoane responsabile pentru relația cu autoritățile județene.</w:t>
            </w:r>
          </w:p>
          <w:p w14:paraId="320DB071" w14:textId="77777777" w:rsidR="007435DC" w:rsidRPr="00F456B4" w:rsidRDefault="007435DC" w:rsidP="00321B9C">
            <w:pPr>
              <w:jc w:val="both"/>
              <w:rPr>
                <w:lang w:val="ro-RO"/>
              </w:rPr>
            </w:pPr>
          </w:p>
          <w:p w14:paraId="52369B11" w14:textId="77777777" w:rsidR="007435DC" w:rsidRPr="00F456B4" w:rsidRDefault="007435DC" w:rsidP="00A433F9">
            <w:pPr>
              <w:jc w:val="both"/>
              <w:rPr>
                <w:lang w:val="ro-RO"/>
              </w:rPr>
            </w:pPr>
            <w:r w:rsidRPr="00F456B4">
              <w:rPr>
                <w:lang w:val="ro-RO"/>
              </w:rPr>
              <w:lastRenderedPageBreak/>
              <w:t>Art. 13. -(1) Direcțiile silvice sunt conduse de către un director.</w:t>
            </w:r>
          </w:p>
          <w:p w14:paraId="13E7C7FA" w14:textId="77777777" w:rsidR="007435DC" w:rsidRPr="00F456B4" w:rsidRDefault="007435DC" w:rsidP="00A433F9">
            <w:pPr>
              <w:jc w:val="both"/>
              <w:rPr>
                <w:lang w:val="ro-RO"/>
              </w:rPr>
            </w:pPr>
            <w:r w:rsidRPr="00F456B4">
              <w:rPr>
                <w:lang w:val="ro-RO"/>
              </w:rPr>
              <w:t xml:space="preserve">(2) Directorii direcțiilor silvice sunt </w:t>
            </w:r>
            <w:proofErr w:type="spellStart"/>
            <w:r w:rsidRPr="00F456B4">
              <w:rPr>
                <w:lang w:val="ro-RO"/>
              </w:rPr>
              <w:t>selectati</w:t>
            </w:r>
            <w:proofErr w:type="spellEnd"/>
            <w:r w:rsidRPr="00F456B4">
              <w:rPr>
                <w:lang w:val="ro-RO"/>
              </w:rPr>
              <w:t xml:space="preserve"> conform legii pentru o perioadă de 5 ani si </w:t>
            </w:r>
            <w:proofErr w:type="spellStart"/>
            <w:r w:rsidRPr="00F456B4">
              <w:rPr>
                <w:lang w:val="ro-RO"/>
              </w:rPr>
              <w:t>isi</w:t>
            </w:r>
            <w:proofErr w:type="spellEnd"/>
            <w:r w:rsidRPr="00F456B4">
              <w:rPr>
                <w:lang w:val="ro-RO"/>
              </w:rPr>
              <w:t xml:space="preserve"> </w:t>
            </w:r>
            <w:proofErr w:type="spellStart"/>
            <w:r w:rsidRPr="00F456B4">
              <w:rPr>
                <w:lang w:val="ro-RO"/>
              </w:rPr>
              <w:t>desfasoara</w:t>
            </w:r>
            <w:proofErr w:type="spellEnd"/>
            <w:r w:rsidRPr="00F456B4">
              <w:rPr>
                <w:lang w:val="ro-RO"/>
              </w:rPr>
              <w:t xml:space="preserve"> activitatea pe baza unui contract de mandat,  cu posibilitatea prelungirii o singură dată cu aceeași perioadă, potrivit art. 13 alin. (3) din Legea nr. 331/2024, cu modificările și completările ulterioare.</w:t>
            </w:r>
          </w:p>
          <w:p w14:paraId="3DEF6B68" w14:textId="77777777" w:rsidR="007435DC" w:rsidRPr="00F456B4" w:rsidRDefault="007435DC" w:rsidP="00A433F9">
            <w:pPr>
              <w:jc w:val="both"/>
              <w:rPr>
                <w:lang w:val="ro-RO"/>
              </w:rPr>
            </w:pPr>
          </w:p>
          <w:p w14:paraId="24F8475B" w14:textId="77777777" w:rsidR="007435DC" w:rsidRPr="00F456B4" w:rsidRDefault="007435DC" w:rsidP="00A433F9">
            <w:pPr>
              <w:jc w:val="both"/>
              <w:rPr>
                <w:lang w:val="ro-RO"/>
              </w:rPr>
            </w:pPr>
          </w:p>
          <w:p w14:paraId="63D627FA" w14:textId="77777777" w:rsidR="007435DC" w:rsidRPr="00F456B4" w:rsidRDefault="007435DC" w:rsidP="00A433F9">
            <w:pPr>
              <w:jc w:val="both"/>
              <w:rPr>
                <w:lang w:val="ro-RO"/>
              </w:rPr>
            </w:pPr>
          </w:p>
          <w:p w14:paraId="29C88B52" w14:textId="77777777" w:rsidR="007435DC" w:rsidRPr="00F456B4" w:rsidRDefault="007435DC" w:rsidP="00A433F9">
            <w:pPr>
              <w:jc w:val="both"/>
              <w:rPr>
                <w:lang w:val="ro-RO"/>
              </w:rPr>
            </w:pPr>
          </w:p>
          <w:p w14:paraId="0D95990A" w14:textId="77777777" w:rsidR="007435DC" w:rsidRPr="00F456B4" w:rsidRDefault="007435DC" w:rsidP="00A433F9">
            <w:pPr>
              <w:jc w:val="both"/>
              <w:rPr>
                <w:lang w:val="ro-RO"/>
              </w:rPr>
            </w:pPr>
          </w:p>
          <w:p w14:paraId="3F1CDCB7" w14:textId="77777777" w:rsidR="007435DC" w:rsidRPr="00F456B4" w:rsidRDefault="007435DC" w:rsidP="00A433F9">
            <w:pPr>
              <w:jc w:val="both"/>
              <w:rPr>
                <w:lang w:val="ro-RO"/>
              </w:rPr>
            </w:pPr>
          </w:p>
          <w:p w14:paraId="514C2847" w14:textId="77777777" w:rsidR="007435DC" w:rsidRPr="00F456B4" w:rsidRDefault="007435DC" w:rsidP="00A433F9">
            <w:pPr>
              <w:jc w:val="both"/>
              <w:rPr>
                <w:lang w:val="ro-RO"/>
              </w:rPr>
            </w:pPr>
          </w:p>
          <w:p w14:paraId="71B216CA" w14:textId="77777777" w:rsidR="007435DC" w:rsidRPr="00F456B4" w:rsidRDefault="007435DC" w:rsidP="00A433F9">
            <w:pPr>
              <w:jc w:val="both"/>
              <w:rPr>
                <w:lang w:val="ro-RO"/>
              </w:rPr>
            </w:pPr>
          </w:p>
          <w:p w14:paraId="58212BE8" w14:textId="77777777" w:rsidR="007435DC" w:rsidRPr="00F456B4" w:rsidRDefault="007435DC" w:rsidP="00A433F9">
            <w:pPr>
              <w:jc w:val="both"/>
              <w:rPr>
                <w:lang w:val="ro-RO"/>
              </w:rPr>
            </w:pPr>
            <w:r w:rsidRPr="00F456B4">
              <w:rPr>
                <w:lang w:val="ro-RO"/>
              </w:rPr>
              <w:t xml:space="preserve">(6) Contabilitatea se organizează </w:t>
            </w:r>
            <w:proofErr w:type="spellStart"/>
            <w:r w:rsidRPr="00F456B4">
              <w:rPr>
                <w:lang w:val="ro-RO"/>
              </w:rPr>
              <w:t>şi</w:t>
            </w:r>
            <w:proofErr w:type="spellEnd"/>
            <w:r w:rsidRPr="00F456B4">
              <w:rPr>
                <w:lang w:val="ro-RO"/>
              </w:rPr>
              <w:t xml:space="preserve"> se conduce, în compartiment distinct, condus de către economistul-</w:t>
            </w:r>
            <w:proofErr w:type="spellStart"/>
            <w:r w:rsidRPr="00F456B4">
              <w:rPr>
                <w:lang w:val="ro-RO"/>
              </w:rPr>
              <w:t>sef</w:t>
            </w:r>
            <w:proofErr w:type="spellEnd"/>
            <w:r w:rsidRPr="00F456B4">
              <w:rPr>
                <w:lang w:val="ro-RO"/>
              </w:rPr>
              <w:t>.</w:t>
            </w:r>
          </w:p>
          <w:p w14:paraId="0B9E4C1C" w14:textId="77777777" w:rsidR="007435DC" w:rsidRPr="00F456B4" w:rsidRDefault="007435DC" w:rsidP="00A433F9">
            <w:pPr>
              <w:jc w:val="both"/>
              <w:rPr>
                <w:lang w:val="ro-RO"/>
              </w:rPr>
            </w:pPr>
          </w:p>
          <w:p w14:paraId="52DA8611" w14:textId="77777777" w:rsidR="007435DC" w:rsidRPr="00F456B4" w:rsidRDefault="007435DC" w:rsidP="00A433F9">
            <w:pPr>
              <w:jc w:val="both"/>
              <w:rPr>
                <w:lang w:val="ro-RO"/>
              </w:rPr>
            </w:pPr>
          </w:p>
          <w:p w14:paraId="24562759" w14:textId="77777777" w:rsidR="007435DC" w:rsidRPr="00F456B4" w:rsidRDefault="007435DC" w:rsidP="00A433F9">
            <w:pPr>
              <w:jc w:val="both"/>
              <w:rPr>
                <w:lang w:val="ro-RO"/>
              </w:rPr>
            </w:pPr>
          </w:p>
          <w:p w14:paraId="18304DC3" w14:textId="77777777" w:rsidR="007435DC" w:rsidRPr="00F456B4" w:rsidRDefault="007435DC" w:rsidP="00A433F9">
            <w:pPr>
              <w:jc w:val="both"/>
              <w:rPr>
                <w:lang w:val="ro-RO"/>
              </w:rPr>
            </w:pPr>
          </w:p>
          <w:p w14:paraId="1023EFCF" w14:textId="77777777" w:rsidR="007435DC" w:rsidRPr="00F456B4" w:rsidRDefault="007435DC" w:rsidP="00A433F9">
            <w:pPr>
              <w:jc w:val="both"/>
              <w:rPr>
                <w:lang w:val="ro-RO"/>
              </w:rPr>
            </w:pPr>
          </w:p>
          <w:p w14:paraId="4DB393FE" w14:textId="77777777" w:rsidR="007435DC" w:rsidRPr="00F456B4" w:rsidRDefault="007435DC" w:rsidP="00A433F9">
            <w:pPr>
              <w:jc w:val="both"/>
              <w:rPr>
                <w:lang w:val="ro-RO"/>
              </w:rPr>
            </w:pPr>
            <w:r w:rsidRPr="00F456B4">
              <w:rPr>
                <w:lang w:val="ro-RO"/>
              </w:rPr>
              <w:t>j)</w:t>
            </w:r>
            <w:r w:rsidRPr="00F456B4">
              <w:rPr>
                <w:lang w:val="ro-RO"/>
              </w:rPr>
              <w:tab/>
              <w:t xml:space="preserve">reprezintă și susțin interesele Romsilva, în raporturi cu autoritățile jurisdicționale, organele de urmărire </w:t>
            </w:r>
            <w:proofErr w:type="spellStart"/>
            <w:r w:rsidRPr="00F456B4">
              <w:rPr>
                <w:lang w:val="ro-RO"/>
              </w:rPr>
              <w:t>penală,instanțele</w:t>
            </w:r>
            <w:proofErr w:type="spellEnd"/>
            <w:r w:rsidRPr="00F456B4">
              <w:rPr>
                <w:lang w:val="ro-RO"/>
              </w:rPr>
              <w:t xml:space="preserve"> judecătorești, autoritățile administrației publice locale, unitățile de poliție și jandarmerie, inclusiv în comisiile județene și locale de fond funciar, având toate competențele juridice prevăzute de legislația în vigoare, din raza de competență teritorială;</w:t>
            </w:r>
          </w:p>
          <w:p w14:paraId="7D414F29" w14:textId="77777777" w:rsidR="007435DC" w:rsidRPr="00F456B4" w:rsidRDefault="007435DC" w:rsidP="00A433F9">
            <w:pPr>
              <w:jc w:val="both"/>
              <w:rPr>
                <w:lang w:val="ro-RO"/>
              </w:rPr>
            </w:pPr>
          </w:p>
          <w:p w14:paraId="4D86DA92" w14:textId="77777777" w:rsidR="007435DC" w:rsidRPr="00F456B4" w:rsidRDefault="007435DC" w:rsidP="00A433F9">
            <w:pPr>
              <w:jc w:val="both"/>
              <w:rPr>
                <w:lang w:val="ro-RO"/>
              </w:rPr>
            </w:pPr>
          </w:p>
          <w:p w14:paraId="497BE47C" w14:textId="77777777" w:rsidR="007435DC" w:rsidRPr="00F456B4" w:rsidRDefault="007435DC" w:rsidP="00A433F9">
            <w:pPr>
              <w:jc w:val="both"/>
              <w:rPr>
                <w:lang w:val="ro-RO"/>
              </w:rPr>
            </w:pPr>
          </w:p>
          <w:p w14:paraId="30F953E5" w14:textId="77777777" w:rsidR="007435DC" w:rsidRPr="00F456B4" w:rsidRDefault="007435DC" w:rsidP="00A433F9">
            <w:pPr>
              <w:jc w:val="both"/>
              <w:rPr>
                <w:lang w:val="ro-RO"/>
              </w:rPr>
            </w:pPr>
          </w:p>
          <w:p w14:paraId="681452C7" w14:textId="77777777" w:rsidR="007435DC" w:rsidRPr="00F456B4" w:rsidRDefault="007435DC" w:rsidP="00A433F9">
            <w:pPr>
              <w:jc w:val="both"/>
              <w:rPr>
                <w:lang w:val="ro-RO"/>
              </w:rPr>
            </w:pPr>
          </w:p>
          <w:p w14:paraId="6EB88D48" w14:textId="77777777" w:rsidR="007435DC" w:rsidRPr="00F456B4" w:rsidRDefault="007435DC" w:rsidP="00A433F9">
            <w:pPr>
              <w:jc w:val="both"/>
              <w:rPr>
                <w:lang w:val="ro-RO"/>
              </w:rPr>
            </w:pPr>
          </w:p>
          <w:p w14:paraId="39110010" w14:textId="77777777" w:rsidR="007435DC" w:rsidRPr="00F456B4" w:rsidRDefault="007435DC" w:rsidP="00A433F9">
            <w:pPr>
              <w:jc w:val="both"/>
              <w:rPr>
                <w:lang w:val="ro-RO"/>
              </w:rPr>
            </w:pPr>
          </w:p>
          <w:p w14:paraId="5C3C37DC" w14:textId="77777777" w:rsidR="007435DC" w:rsidRPr="00F456B4" w:rsidRDefault="007435DC" w:rsidP="00A433F9">
            <w:pPr>
              <w:jc w:val="both"/>
              <w:rPr>
                <w:lang w:val="ro-RO"/>
              </w:rPr>
            </w:pPr>
          </w:p>
          <w:p w14:paraId="0D37C8CB" w14:textId="77777777" w:rsidR="007435DC" w:rsidRPr="00F456B4" w:rsidRDefault="007435DC" w:rsidP="00A433F9">
            <w:pPr>
              <w:jc w:val="both"/>
              <w:rPr>
                <w:lang w:val="ro-RO"/>
              </w:rPr>
            </w:pPr>
          </w:p>
          <w:p w14:paraId="301ECD5E" w14:textId="77777777" w:rsidR="007435DC" w:rsidRPr="00F456B4" w:rsidRDefault="007435DC" w:rsidP="00A433F9">
            <w:pPr>
              <w:jc w:val="both"/>
              <w:rPr>
                <w:lang w:val="ro-RO"/>
              </w:rPr>
            </w:pPr>
          </w:p>
          <w:p w14:paraId="28B95CC7" w14:textId="77777777" w:rsidR="007435DC" w:rsidRPr="00F456B4" w:rsidRDefault="007435DC" w:rsidP="00A433F9">
            <w:pPr>
              <w:jc w:val="both"/>
              <w:rPr>
                <w:lang w:val="ro-RO"/>
              </w:rPr>
            </w:pPr>
          </w:p>
          <w:p w14:paraId="6A28F8A9" w14:textId="77777777" w:rsidR="007435DC" w:rsidRPr="00F456B4" w:rsidRDefault="007435DC" w:rsidP="00A433F9">
            <w:pPr>
              <w:jc w:val="both"/>
              <w:rPr>
                <w:lang w:val="ro-RO"/>
              </w:rPr>
            </w:pPr>
            <w:r w:rsidRPr="00F456B4">
              <w:rPr>
                <w:lang w:val="ro-RO"/>
              </w:rPr>
              <w:t xml:space="preserve">ș) asigură managementul activității juridice din cadrul direcției silvice și </w:t>
            </w:r>
            <w:r w:rsidRPr="00F456B4">
              <w:rPr>
                <w:lang w:val="ro-RO"/>
              </w:rPr>
              <w:lastRenderedPageBreak/>
              <w:t xml:space="preserve">a subunităților fără personalitate juridică din structura acesteia, potrivit prevederilor legale și mandatelor acordate de directorul general; </w:t>
            </w:r>
          </w:p>
          <w:p w14:paraId="40D85857" w14:textId="77777777" w:rsidR="007435DC" w:rsidRPr="00F456B4" w:rsidRDefault="007435DC" w:rsidP="00321B9C">
            <w:pPr>
              <w:jc w:val="both"/>
              <w:rPr>
                <w:lang w:val="ro-RO"/>
              </w:rPr>
            </w:pPr>
          </w:p>
        </w:tc>
        <w:tc>
          <w:tcPr>
            <w:tcW w:w="1296" w:type="dxa"/>
          </w:tcPr>
          <w:p w14:paraId="46C1DF7E" w14:textId="77777777" w:rsidR="007435DC" w:rsidRPr="00F456B4" w:rsidRDefault="007435DC" w:rsidP="006E2759">
            <w:pPr>
              <w:rPr>
                <w:lang w:val="ro-RO"/>
              </w:rPr>
            </w:pPr>
          </w:p>
        </w:tc>
        <w:tc>
          <w:tcPr>
            <w:tcW w:w="1344" w:type="dxa"/>
          </w:tcPr>
          <w:p w14:paraId="16A7AF1B" w14:textId="77777777" w:rsidR="007435DC" w:rsidRPr="00F456B4" w:rsidRDefault="007435DC" w:rsidP="006E2759">
            <w:pPr>
              <w:rPr>
                <w:lang w:val="ro-RO"/>
              </w:rPr>
            </w:pPr>
          </w:p>
        </w:tc>
      </w:tr>
    </w:tbl>
    <w:p w14:paraId="14767FC7" w14:textId="77777777" w:rsidR="007435DC" w:rsidRPr="00F456B4" w:rsidRDefault="007435DC"/>
    <w:tbl>
      <w:tblPr>
        <w:tblStyle w:val="TableGrid"/>
        <w:tblW w:w="0" w:type="auto"/>
        <w:tblLook w:val="04A0" w:firstRow="1" w:lastRow="0" w:firstColumn="1" w:lastColumn="0" w:noHBand="0" w:noVBand="1"/>
      </w:tblPr>
      <w:tblGrid>
        <w:gridCol w:w="478"/>
        <w:gridCol w:w="1116"/>
        <w:gridCol w:w="1177"/>
        <w:gridCol w:w="2644"/>
        <w:gridCol w:w="1814"/>
        <w:gridCol w:w="3477"/>
        <w:gridCol w:w="1116"/>
        <w:gridCol w:w="1848"/>
      </w:tblGrid>
      <w:tr w:rsidR="007435DC" w:rsidRPr="00F456B4" w14:paraId="6C756B13" w14:textId="77777777" w:rsidTr="00F94478">
        <w:tc>
          <w:tcPr>
            <w:tcW w:w="478" w:type="dxa"/>
          </w:tcPr>
          <w:p w14:paraId="3CF6B685" w14:textId="77777777" w:rsidR="007435DC" w:rsidRPr="00F456B4" w:rsidRDefault="007435DC" w:rsidP="006E2759">
            <w:pPr>
              <w:rPr>
                <w:rFonts w:ascii="Times New Roman" w:hAnsi="Times New Roman" w:cs="Times New Roman"/>
                <w:sz w:val="20"/>
                <w:szCs w:val="20"/>
                <w:lang w:val="ro-RO"/>
              </w:rPr>
            </w:pPr>
            <w:bookmarkStart w:id="1" w:name="_Hlk205980682"/>
            <w:bookmarkStart w:id="2" w:name="_Hlk205980762"/>
            <w:r w:rsidRPr="00F456B4">
              <w:rPr>
                <w:rFonts w:ascii="Times New Roman" w:eastAsia="Times New Roman" w:hAnsi="Times New Roman" w:cs="Times New Roman"/>
                <w:kern w:val="0"/>
                <w:sz w:val="20"/>
                <w:szCs w:val="20"/>
                <w:lang w:val="ro-RO"/>
                <w14:ligatures w14:val="none"/>
              </w:rPr>
              <w:t>Nr. crt.</w:t>
            </w:r>
          </w:p>
        </w:tc>
        <w:tc>
          <w:tcPr>
            <w:tcW w:w="1116" w:type="dxa"/>
          </w:tcPr>
          <w:p w14:paraId="5FC4D119"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Data primirii</w:t>
            </w:r>
          </w:p>
        </w:tc>
        <w:tc>
          <w:tcPr>
            <w:tcW w:w="1182" w:type="dxa"/>
          </w:tcPr>
          <w:p w14:paraId="1C96A28C"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 xml:space="preserve">Persoana/ </w:t>
            </w:r>
            <w:proofErr w:type="spellStart"/>
            <w:r w:rsidRPr="00F456B4">
              <w:rPr>
                <w:rFonts w:ascii="Times New Roman" w:eastAsia="Times New Roman" w:hAnsi="Times New Roman" w:cs="Times New Roman"/>
                <w:kern w:val="0"/>
                <w:sz w:val="20"/>
                <w:szCs w:val="20"/>
                <w:lang w:val="ro-RO"/>
                <w14:ligatures w14:val="none"/>
              </w:rPr>
              <w:t>Organizaţia</w:t>
            </w:r>
            <w:proofErr w:type="spellEnd"/>
            <w:r w:rsidRPr="00F456B4">
              <w:rPr>
                <w:rFonts w:ascii="Times New Roman" w:eastAsia="Times New Roman" w:hAnsi="Times New Roman" w:cs="Times New Roman"/>
                <w:kern w:val="0"/>
                <w:sz w:val="20"/>
                <w:szCs w:val="20"/>
                <w:lang w:val="ro-RO"/>
                <w14:ligatures w14:val="none"/>
              </w:rPr>
              <w:t xml:space="preserve"> </w:t>
            </w:r>
            <w:proofErr w:type="spellStart"/>
            <w:r w:rsidRPr="00F456B4">
              <w:rPr>
                <w:rFonts w:ascii="Times New Roman" w:eastAsia="Times New Roman" w:hAnsi="Times New Roman" w:cs="Times New Roman"/>
                <w:kern w:val="0"/>
                <w:sz w:val="20"/>
                <w:szCs w:val="20"/>
                <w:lang w:val="ro-RO"/>
                <w14:ligatures w14:val="none"/>
              </w:rPr>
              <w:t>iniţiatoare</w:t>
            </w:r>
            <w:proofErr w:type="spellEnd"/>
          </w:p>
        </w:tc>
        <w:tc>
          <w:tcPr>
            <w:tcW w:w="2644" w:type="dxa"/>
            <w:vAlign w:val="center"/>
          </w:tcPr>
          <w:p w14:paraId="59E68F01"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 xml:space="preserve">Date de contact (cel </w:t>
            </w:r>
            <w:proofErr w:type="spellStart"/>
            <w:r w:rsidRPr="00F456B4">
              <w:rPr>
                <w:rFonts w:ascii="Times New Roman" w:eastAsia="Times New Roman" w:hAnsi="Times New Roman" w:cs="Times New Roman"/>
                <w:kern w:val="0"/>
                <w:sz w:val="20"/>
                <w:szCs w:val="20"/>
                <w:lang w:val="ro-RO"/>
                <w14:ligatures w14:val="none"/>
              </w:rPr>
              <w:t>puţin</w:t>
            </w:r>
            <w:proofErr w:type="spellEnd"/>
            <w:r w:rsidRPr="00F456B4">
              <w:rPr>
                <w:rFonts w:ascii="Times New Roman" w:eastAsia="Times New Roman" w:hAnsi="Times New Roman" w:cs="Times New Roman"/>
                <w:kern w:val="0"/>
                <w:sz w:val="20"/>
                <w:szCs w:val="20"/>
                <w:lang w:val="ro-RO"/>
                <w14:ligatures w14:val="none"/>
              </w:rPr>
              <w:t xml:space="preserve"> e-mail)</w:t>
            </w:r>
          </w:p>
        </w:tc>
        <w:tc>
          <w:tcPr>
            <w:tcW w:w="1903" w:type="dxa"/>
            <w:vAlign w:val="center"/>
          </w:tcPr>
          <w:p w14:paraId="7D08F167"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 xml:space="preserve">Textul propus de autoritatea </w:t>
            </w:r>
            <w:proofErr w:type="spellStart"/>
            <w:r w:rsidRPr="00F456B4">
              <w:rPr>
                <w:rFonts w:ascii="Times New Roman" w:eastAsia="Times New Roman" w:hAnsi="Times New Roman" w:cs="Times New Roman"/>
                <w:kern w:val="0"/>
                <w:sz w:val="20"/>
                <w:szCs w:val="20"/>
                <w:lang w:val="ro-RO"/>
                <w14:ligatures w14:val="none"/>
              </w:rPr>
              <w:t>iniţiatoare</w:t>
            </w:r>
            <w:proofErr w:type="spellEnd"/>
          </w:p>
        </w:tc>
        <w:tc>
          <w:tcPr>
            <w:tcW w:w="3796" w:type="dxa"/>
          </w:tcPr>
          <w:p w14:paraId="5B21E6AA" w14:textId="77777777" w:rsidR="007435DC" w:rsidRPr="00F456B4" w:rsidRDefault="007435DC" w:rsidP="006E2759">
            <w:pPr>
              <w:rPr>
                <w:rFonts w:ascii="Times New Roman" w:hAnsi="Times New Roman" w:cs="Times New Roman"/>
                <w:sz w:val="20"/>
                <w:szCs w:val="20"/>
                <w:lang w:val="ro-RO"/>
              </w:rPr>
            </w:pPr>
            <w:proofErr w:type="spellStart"/>
            <w:r w:rsidRPr="00F456B4">
              <w:rPr>
                <w:rFonts w:ascii="Times New Roman" w:eastAsia="Times New Roman" w:hAnsi="Times New Roman" w:cs="Times New Roman"/>
                <w:kern w:val="0"/>
                <w:sz w:val="20"/>
                <w:szCs w:val="20"/>
                <w:lang w:val="ro-RO"/>
                <w14:ligatures w14:val="none"/>
              </w:rPr>
              <w:t>Conţinut</w:t>
            </w:r>
            <w:proofErr w:type="spellEnd"/>
            <w:r w:rsidRPr="00F456B4">
              <w:rPr>
                <w:rFonts w:ascii="Times New Roman" w:eastAsia="Times New Roman" w:hAnsi="Times New Roman" w:cs="Times New Roman"/>
                <w:kern w:val="0"/>
                <w:sz w:val="20"/>
                <w:szCs w:val="20"/>
                <w:lang w:val="ro-RO"/>
                <w14:ligatures w14:val="none"/>
              </w:rPr>
              <w:t xml:space="preserve"> propunere/ sugestie/opinie</w:t>
            </w:r>
          </w:p>
        </w:tc>
        <w:tc>
          <w:tcPr>
            <w:tcW w:w="925" w:type="dxa"/>
          </w:tcPr>
          <w:p w14:paraId="3E9AF77A"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Stadiu (preluată/ nepreluată)</w:t>
            </w:r>
          </w:p>
        </w:tc>
        <w:tc>
          <w:tcPr>
            <w:tcW w:w="1904" w:type="dxa"/>
          </w:tcPr>
          <w:p w14:paraId="5A14D67D"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Justificarea nepreluării</w:t>
            </w:r>
          </w:p>
        </w:tc>
      </w:tr>
      <w:bookmarkEnd w:id="1"/>
      <w:tr w:rsidR="007435DC" w:rsidRPr="00F456B4" w14:paraId="70B90521" w14:textId="77777777" w:rsidTr="00F94478">
        <w:tc>
          <w:tcPr>
            <w:tcW w:w="478" w:type="dxa"/>
          </w:tcPr>
          <w:p w14:paraId="6F99A6CB" w14:textId="77777777" w:rsidR="007435DC" w:rsidRPr="00F456B4" w:rsidRDefault="007435DC" w:rsidP="006E2759">
            <w:pPr>
              <w:rPr>
                <w:rFonts w:ascii="Times New Roman" w:hAnsi="Times New Roman" w:cs="Times New Roman"/>
                <w:sz w:val="20"/>
                <w:szCs w:val="20"/>
                <w:lang w:val="ro-RO"/>
              </w:rPr>
            </w:pPr>
            <w:r w:rsidRPr="00F456B4">
              <w:rPr>
                <w:rFonts w:ascii="Times New Roman" w:eastAsia="Times New Roman" w:hAnsi="Times New Roman" w:cs="Times New Roman"/>
                <w:kern w:val="0"/>
                <w:sz w:val="20"/>
                <w:szCs w:val="20"/>
                <w:lang w:val="ro-RO"/>
                <w14:ligatures w14:val="none"/>
              </w:rPr>
              <w:t>48</w:t>
            </w:r>
          </w:p>
        </w:tc>
        <w:tc>
          <w:tcPr>
            <w:tcW w:w="1116" w:type="dxa"/>
          </w:tcPr>
          <w:p w14:paraId="74A0B35A"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05.08.2025</w:t>
            </w:r>
          </w:p>
        </w:tc>
        <w:tc>
          <w:tcPr>
            <w:tcW w:w="1182" w:type="dxa"/>
          </w:tcPr>
          <w:p w14:paraId="540D7C67" w14:textId="77777777" w:rsidR="007435DC" w:rsidRPr="00F456B4" w:rsidRDefault="007435DC" w:rsidP="006128B7">
            <w:pPr>
              <w:pStyle w:val="NormalWeb"/>
              <w:spacing w:after="0"/>
              <w:rPr>
                <w:sz w:val="20"/>
                <w:szCs w:val="20"/>
              </w:rPr>
            </w:pPr>
            <w:r w:rsidRPr="00F456B4">
              <w:rPr>
                <w:color w:val="000000"/>
                <w:sz w:val="20"/>
                <w:szCs w:val="20"/>
              </w:rPr>
              <w:t xml:space="preserve">DS </w:t>
            </w:r>
            <w:proofErr w:type="spellStart"/>
            <w:r w:rsidRPr="00F456B4">
              <w:rPr>
                <w:color w:val="000000"/>
                <w:sz w:val="20"/>
                <w:szCs w:val="20"/>
              </w:rPr>
              <w:t>Teleorman</w:t>
            </w:r>
            <w:proofErr w:type="spellEnd"/>
            <w:r w:rsidRPr="00F456B4">
              <w:rPr>
                <w:color w:val="000000"/>
                <w:sz w:val="20"/>
                <w:szCs w:val="20"/>
              </w:rPr>
              <w:t xml:space="preserve"> – OS </w:t>
            </w:r>
            <w:proofErr w:type="spellStart"/>
            <w:r w:rsidRPr="00F456B4">
              <w:rPr>
                <w:color w:val="000000"/>
                <w:sz w:val="20"/>
                <w:szCs w:val="20"/>
              </w:rPr>
              <w:t>Slavesti</w:t>
            </w:r>
            <w:proofErr w:type="spellEnd"/>
          </w:p>
          <w:p w14:paraId="246A6D3C" w14:textId="77777777" w:rsidR="007435DC" w:rsidRPr="00F456B4" w:rsidRDefault="007435DC" w:rsidP="006E2759">
            <w:pPr>
              <w:rPr>
                <w:rFonts w:ascii="Times New Roman" w:hAnsi="Times New Roman" w:cs="Times New Roman"/>
                <w:sz w:val="20"/>
                <w:szCs w:val="20"/>
                <w:lang w:val="ro-RO"/>
              </w:rPr>
            </w:pPr>
          </w:p>
        </w:tc>
        <w:tc>
          <w:tcPr>
            <w:tcW w:w="2644" w:type="dxa"/>
            <w:vAlign w:val="center"/>
          </w:tcPr>
          <w:p w14:paraId="21ED6D44" w14:textId="77777777" w:rsidR="007435DC" w:rsidRPr="00F456B4" w:rsidRDefault="007435DC" w:rsidP="006846C5">
            <w:pPr>
              <w:rPr>
                <w:rFonts w:ascii="Times New Roman" w:hAnsi="Times New Roman" w:cs="Times New Roman"/>
                <w:sz w:val="20"/>
                <w:szCs w:val="20"/>
              </w:rPr>
            </w:pPr>
            <w:hyperlink r:id="rId28" w:history="1">
              <w:r w:rsidRPr="00F456B4">
                <w:rPr>
                  <w:rStyle w:val="Hyperlink"/>
                  <w:rFonts w:ascii="Times New Roman" w:hAnsi="Times New Roman" w:cs="Times New Roman"/>
                  <w:sz w:val="20"/>
                  <w:szCs w:val="20"/>
                </w:rPr>
                <w:t>slavesti@alexandria.rosilva.ro</w:t>
              </w:r>
            </w:hyperlink>
          </w:p>
          <w:p w14:paraId="2C8594B5" w14:textId="77777777" w:rsidR="007435DC" w:rsidRPr="00F456B4" w:rsidRDefault="007435DC" w:rsidP="006E2759">
            <w:pPr>
              <w:rPr>
                <w:rFonts w:ascii="Times New Roman" w:hAnsi="Times New Roman" w:cs="Times New Roman"/>
                <w:sz w:val="20"/>
                <w:szCs w:val="20"/>
                <w:lang w:val="ro-RO"/>
              </w:rPr>
            </w:pPr>
          </w:p>
        </w:tc>
        <w:tc>
          <w:tcPr>
            <w:tcW w:w="1903" w:type="dxa"/>
          </w:tcPr>
          <w:p w14:paraId="1BA6B6C7" w14:textId="77777777" w:rsidR="007435DC" w:rsidRPr="00F456B4" w:rsidRDefault="007435DC" w:rsidP="006E2759">
            <w:pPr>
              <w:rPr>
                <w:rFonts w:ascii="Times New Roman" w:hAnsi="Times New Roman" w:cs="Times New Roman"/>
                <w:sz w:val="20"/>
                <w:szCs w:val="20"/>
                <w:lang w:val="ro-RO"/>
              </w:rPr>
            </w:pPr>
            <w:r w:rsidRPr="00F456B4">
              <w:rPr>
                <w:rStyle w:val="l5def1"/>
                <w:rFonts w:ascii="Times New Roman" w:hAnsi="Times New Roman" w:cs="Times New Roman"/>
                <w:b/>
                <w:bCs/>
                <w:color w:val="000000" w:themeColor="text1"/>
                <w:sz w:val="20"/>
                <w:szCs w:val="20"/>
                <w:lang w:val="ro-RO"/>
              </w:rPr>
              <w:t>1</w:t>
            </w:r>
            <w:r w:rsidRPr="00F456B4">
              <w:rPr>
                <w:rStyle w:val="l5def1"/>
                <w:b/>
                <w:bCs/>
                <w:color w:val="000000" w:themeColor="text1"/>
                <w:sz w:val="20"/>
                <w:szCs w:val="20"/>
                <w:lang w:val="ro-RO"/>
              </w:rPr>
              <w:t xml:space="preserve"> - </w:t>
            </w:r>
            <w:r w:rsidRPr="00F456B4">
              <w:rPr>
                <w:rStyle w:val="l5def1"/>
                <w:rFonts w:ascii="Times New Roman" w:hAnsi="Times New Roman" w:cs="Times New Roman"/>
                <w:b/>
                <w:bCs/>
                <w:color w:val="000000" w:themeColor="text1"/>
                <w:sz w:val="20"/>
                <w:szCs w:val="20"/>
                <w:lang w:val="ro-RO"/>
              </w:rPr>
              <w:t>Art. 16</w:t>
            </w:r>
            <w:r w:rsidRPr="00F456B4">
              <w:rPr>
                <w:rStyle w:val="l5def1"/>
                <w:rFonts w:ascii="Times New Roman" w:hAnsi="Times New Roman" w:cs="Times New Roman"/>
                <w:color w:val="000000" w:themeColor="text1"/>
                <w:sz w:val="20"/>
                <w:szCs w:val="20"/>
                <w:lang w:val="ro-RO"/>
              </w:rPr>
              <w:t xml:space="preserve">. - </w:t>
            </w:r>
            <w:r w:rsidRPr="00F456B4">
              <w:rPr>
                <w:rFonts w:ascii="Times New Roman" w:hAnsi="Times New Roman" w:cs="Times New Roman"/>
                <w:color w:val="000000" w:themeColor="text1"/>
                <w:sz w:val="20"/>
                <w:szCs w:val="20"/>
                <w:lang w:val="ro-RO"/>
              </w:rPr>
              <w:t xml:space="preserve">(2) Șefii de ocoale silvice sunt angajați prin concurs cu contract de mandat pe o perioadă de 5 ani, </w:t>
            </w:r>
            <w:r w:rsidRPr="00F456B4">
              <w:rPr>
                <w:rFonts w:ascii="Times New Roman" w:hAnsi="Times New Roman" w:cs="Times New Roman"/>
                <w:color w:val="000000" w:themeColor="text1"/>
                <w:kern w:val="0"/>
                <w:sz w:val="20"/>
                <w:szCs w:val="20"/>
                <w:lang w:val="ro-RO"/>
              </w:rPr>
              <w:t>cu posibilitatea prelungirii o singură dată cu aceeași perioadă, condiționat de promovarea concursului de angajare</w:t>
            </w:r>
            <w:r w:rsidRPr="00F456B4">
              <w:rPr>
                <w:rFonts w:ascii="Times New Roman" w:hAnsi="Times New Roman" w:cs="Times New Roman"/>
                <w:color w:val="000000" w:themeColor="text1"/>
                <w:sz w:val="20"/>
                <w:szCs w:val="20"/>
                <w:lang w:val="ro-RO"/>
              </w:rPr>
              <w:t>, organizat de către structura centrală de conducere a Romsilva, potrivit art. 13 alin. (1) din Legea nr. 331/2024, cu modificările și completările ulterioare</w:t>
            </w:r>
          </w:p>
          <w:p w14:paraId="65BEADA8" w14:textId="77777777" w:rsidR="007435DC" w:rsidRPr="00F456B4" w:rsidRDefault="007435DC" w:rsidP="006E2759">
            <w:pPr>
              <w:rPr>
                <w:rFonts w:ascii="Times New Roman" w:hAnsi="Times New Roman" w:cs="Times New Roman"/>
                <w:sz w:val="20"/>
                <w:szCs w:val="20"/>
                <w:lang w:val="ro-RO"/>
              </w:rPr>
            </w:pPr>
          </w:p>
          <w:p w14:paraId="5F18FD2A" w14:textId="77777777" w:rsidR="007435DC" w:rsidRPr="00F456B4" w:rsidRDefault="007435DC" w:rsidP="006E2759">
            <w:pPr>
              <w:rPr>
                <w:rFonts w:ascii="Times New Roman" w:hAnsi="Times New Roman" w:cs="Times New Roman"/>
                <w:sz w:val="20"/>
                <w:szCs w:val="20"/>
                <w:lang w:val="ro-RO"/>
              </w:rPr>
            </w:pPr>
          </w:p>
          <w:p w14:paraId="5CB52D1E" w14:textId="77777777" w:rsidR="007435DC" w:rsidRPr="00F456B4" w:rsidRDefault="007435DC" w:rsidP="006E2759">
            <w:pPr>
              <w:rPr>
                <w:rStyle w:val="l5def1"/>
                <w:rFonts w:ascii="Times New Roman" w:hAnsi="Times New Roman" w:cs="Times New Roman"/>
                <w:color w:val="000000" w:themeColor="text1"/>
                <w:sz w:val="20"/>
                <w:szCs w:val="20"/>
                <w:lang w:val="ro-RO"/>
              </w:rPr>
            </w:pPr>
            <w:r w:rsidRPr="00F456B4">
              <w:rPr>
                <w:rStyle w:val="l5def1"/>
                <w:rFonts w:ascii="Times New Roman" w:hAnsi="Times New Roman" w:cs="Times New Roman"/>
                <w:b/>
                <w:bCs/>
                <w:color w:val="000000" w:themeColor="text1"/>
                <w:sz w:val="20"/>
                <w:szCs w:val="20"/>
                <w:lang w:val="ro-RO"/>
              </w:rPr>
              <w:t>4</w:t>
            </w:r>
            <w:r w:rsidRPr="00F456B4">
              <w:rPr>
                <w:rStyle w:val="l5def1"/>
                <w:b/>
                <w:bCs/>
                <w:color w:val="000000" w:themeColor="text1"/>
                <w:sz w:val="20"/>
                <w:szCs w:val="20"/>
                <w:lang w:val="ro-RO"/>
              </w:rPr>
              <w:t xml:space="preserve"> - </w:t>
            </w:r>
            <w:r w:rsidRPr="00F456B4">
              <w:rPr>
                <w:rStyle w:val="l5def1"/>
                <w:rFonts w:ascii="Times New Roman" w:hAnsi="Times New Roman" w:cs="Times New Roman"/>
                <w:b/>
                <w:bCs/>
                <w:color w:val="000000" w:themeColor="text1"/>
                <w:sz w:val="20"/>
                <w:szCs w:val="20"/>
                <w:lang w:val="ro-RO"/>
              </w:rPr>
              <w:t>Art. 13. -</w:t>
            </w:r>
            <w:r w:rsidRPr="00F456B4">
              <w:rPr>
                <w:rFonts w:ascii="Times New Roman" w:hAnsi="Times New Roman" w:cs="Times New Roman"/>
                <w:color w:val="000000" w:themeColor="text1"/>
                <w:sz w:val="20"/>
                <w:szCs w:val="20"/>
                <w:lang w:val="ro-RO"/>
              </w:rPr>
              <w:t xml:space="preserve">(1) </w:t>
            </w:r>
            <w:r w:rsidRPr="00F456B4">
              <w:rPr>
                <w:rStyle w:val="l5def1"/>
                <w:rFonts w:ascii="Times New Roman" w:hAnsi="Times New Roman" w:cs="Times New Roman"/>
                <w:color w:val="000000" w:themeColor="text1"/>
                <w:sz w:val="20"/>
                <w:szCs w:val="20"/>
                <w:lang w:val="ro-RO"/>
              </w:rPr>
              <w:t>Direcțiile silvice sunt conduse de către un director</w:t>
            </w:r>
          </w:p>
          <w:p w14:paraId="2D90B137" w14:textId="77777777" w:rsidR="007435DC" w:rsidRPr="00F456B4" w:rsidRDefault="007435DC" w:rsidP="006E2759">
            <w:pPr>
              <w:rPr>
                <w:rStyle w:val="l5def1"/>
                <w:color w:val="000000" w:themeColor="text1"/>
                <w:sz w:val="20"/>
                <w:szCs w:val="20"/>
                <w:lang w:val="ro-RO"/>
              </w:rPr>
            </w:pPr>
          </w:p>
          <w:p w14:paraId="22EB523D" w14:textId="77777777" w:rsidR="007435DC" w:rsidRPr="00F456B4" w:rsidRDefault="007435DC" w:rsidP="006E2759">
            <w:pPr>
              <w:rPr>
                <w:rStyle w:val="l5def1"/>
                <w:rFonts w:ascii="Times New Roman" w:hAnsi="Times New Roman" w:cs="Times New Roman"/>
                <w:color w:val="000000" w:themeColor="text1"/>
                <w:sz w:val="20"/>
                <w:szCs w:val="20"/>
                <w:lang w:val="ro-RO"/>
              </w:rPr>
            </w:pPr>
            <w:r w:rsidRPr="00F456B4">
              <w:rPr>
                <w:rStyle w:val="l5def1"/>
                <w:rFonts w:ascii="Times New Roman" w:hAnsi="Times New Roman" w:cs="Times New Roman"/>
                <w:b/>
                <w:bCs/>
                <w:color w:val="000000" w:themeColor="text1"/>
                <w:sz w:val="20"/>
                <w:szCs w:val="20"/>
                <w:lang w:val="ro-RO"/>
              </w:rPr>
              <w:lastRenderedPageBreak/>
              <w:t xml:space="preserve">Art. 15. - </w:t>
            </w:r>
            <w:r w:rsidRPr="00F456B4">
              <w:rPr>
                <w:rStyle w:val="l5def1"/>
                <w:rFonts w:ascii="Times New Roman" w:hAnsi="Times New Roman" w:cs="Times New Roman"/>
                <w:color w:val="000000" w:themeColor="text1"/>
                <w:sz w:val="20"/>
                <w:szCs w:val="20"/>
                <w:lang w:val="ro-RO"/>
              </w:rPr>
              <w:t>(1) În structura organizatorică a direcțiilor silvice pot funcționa următoarele subunități fără personalitate juridică, ca puncte de lucru, separate contabil și funcțional</w:t>
            </w:r>
          </w:p>
          <w:p w14:paraId="38BEBE09" w14:textId="77777777" w:rsidR="007435DC" w:rsidRPr="00F456B4" w:rsidRDefault="007435DC" w:rsidP="006E2759">
            <w:pPr>
              <w:rPr>
                <w:rStyle w:val="l5def1"/>
                <w:color w:val="000000" w:themeColor="text1"/>
                <w:sz w:val="20"/>
                <w:szCs w:val="20"/>
                <w:lang w:val="ro-RO"/>
              </w:rPr>
            </w:pPr>
          </w:p>
          <w:p w14:paraId="088D2AE0" w14:textId="77777777" w:rsidR="007435DC" w:rsidRPr="00F456B4" w:rsidRDefault="007435DC" w:rsidP="006E2759">
            <w:pPr>
              <w:rPr>
                <w:rStyle w:val="l5def1"/>
                <w:color w:val="000000" w:themeColor="text1"/>
                <w:sz w:val="20"/>
                <w:szCs w:val="20"/>
                <w:lang w:val="ro-RO"/>
              </w:rPr>
            </w:pPr>
          </w:p>
          <w:p w14:paraId="2AB2916B" w14:textId="77777777" w:rsidR="007435DC" w:rsidRPr="00F456B4" w:rsidRDefault="007435DC" w:rsidP="006E2759">
            <w:pPr>
              <w:rPr>
                <w:rFonts w:ascii="Times New Roman" w:hAnsi="Times New Roman" w:cs="Times New Roman"/>
                <w:sz w:val="20"/>
                <w:szCs w:val="20"/>
                <w:lang w:val="ro-RO"/>
              </w:rPr>
            </w:pPr>
          </w:p>
        </w:tc>
        <w:tc>
          <w:tcPr>
            <w:tcW w:w="3796" w:type="dxa"/>
          </w:tcPr>
          <w:p w14:paraId="1F8178A2" w14:textId="77777777" w:rsidR="007435DC" w:rsidRPr="00F456B4" w:rsidRDefault="007435DC" w:rsidP="00952B6B">
            <w:pPr>
              <w:pStyle w:val="NormalWeb"/>
              <w:spacing w:after="0"/>
              <w:rPr>
                <w:color w:val="000000"/>
                <w:sz w:val="20"/>
                <w:szCs w:val="20"/>
              </w:rPr>
            </w:pPr>
            <w:r w:rsidRPr="00F456B4">
              <w:rPr>
                <w:color w:val="000000"/>
                <w:sz w:val="20"/>
                <w:szCs w:val="20"/>
              </w:rPr>
              <w:lastRenderedPageBreak/>
              <w:t>1)</w:t>
            </w:r>
            <w:r w:rsidRPr="00F456B4">
              <w:rPr>
                <w:color w:val="000000"/>
                <w:sz w:val="20"/>
                <w:szCs w:val="20"/>
              </w:rPr>
              <w:tab/>
            </w:r>
            <w:proofErr w:type="spellStart"/>
            <w:r w:rsidRPr="00F456B4">
              <w:rPr>
                <w:color w:val="000000"/>
                <w:sz w:val="20"/>
                <w:szCs w:val="20"/>
              </w:rPr>
              <w:t>Inadecvarea</w:t>
            </w:r>
            <w:proofErr w:type="spellEnd"/>
            <w:r w:rsidRPr="00F456B4">
              <w:rPr>
                <w:color w:val="000000"/>
                <w:sz w:val="20"/>
                <w:szCs w:val="20"/>
              </w:rPr>
              <w:tab/>
            </w:r>
            <w:proofErr w:type="spellStart"/>
            <w:r w:rsidRPr="00F456B4">
              <w:rPr>
                <w:color w:val="000000"/>
                <w:sz w:val="20"/>
                <w:szCs w:val="20"/>
              </w:rPr>
              <w:t>unor</w:t>
            </w:r>
            <w:proofErr w:type="spellEnd"/>
            <w:r w:rsidRPr="00F456B4">
              <w:rPr>
                <w:color w:val="000000"/>
                <w:sz w:val="20"/>
                <w:szCs w:val="20"/>
              </w:rPr>
              <w:t xml:space="preserve"> </w:t>
            </w:r>
            <w:proofErr w:type="spellStart"/>
            <w:r w:rsidRPr="00F456B4">
              <w:rPr>
                <w:color w:val="000000"/>
                <w:sz w:val="20"/>
                <w:szCs w:val="20"/>
              </w:rPr>
              <w:t>indicatori</w:t>
            </w:r>
            <w:proofErr w:type="spellEnd"/>
            <w:r w:rsidRPr="00F456B4">
              <w:rPr>
                <w:color w:val="000000"/>
                <w:sz w:val="20"/>
                <w:szCs w:val="20"/>
              </w:rPr>
              <w:t xml:space="preserve"> la </w:t>
            </w:r>
            <w:proofErr w:type="spellStart"/>
            <w:r w:rsidRPr="00F456B4">
              <w:rPr>
                <w:color w:val="000000"/>
                <w:sz w:val="20"/>
                <w:szCs w:val="20"/>
              </w:rPr>
              <w:t>atribuțiile</w:t>
            </w:r>
            <w:proofErr w:type="spellEnd"/>
            <w:r w:rsidRPr="00F456B4">
              <w:rPr>
                <w:color w:val="000000"/>
                <w:sz w:val="20"/>
                <w:szCs w:val="20"/>
              </w:rPr>
              <w:t xml:space="preserve"> </w:t>
            </w:r>
            <w:proofErr w:type="spellStart"/>
            <w:r w:rsidRPr="00F456B4">
              <w:rPr>
                <w:color w:val="000000"/>
                <w:sz w:val="20"/>
                <w:szCs w:val="20"/>
              </w:rPr>
              <w:t>funcției</w:t>
            </w:r>
            <w:proofErr w:type="spellEnd"/>
            <w:r w:rsidRPr="00F456B4">
              <w:rPr>
                <w:color w:val="000000"/>
                <w:sz w:val="20"/>
                <w:szCs w:val="20"/>
              </w:rPr>
              <w:t xml:space="preserve"> de </w:t>
            </w:r>
            <w:proofErr w:type="spellStart"/>
            <w:r w:rsidRPr="00F456B4">
              <w:rPr>
                <w:color w:val="000000"/>
                <w:sz w:val="20"/>
                <w:szCs w:val="20"/>
              </w:rPr>
              <w:t>șef</w:t>
            </w:r>
            <w:proofErr w:type="spellEnd"/>
            <w:r w:rsidRPr="00F456B4">
              <w:rPr>
                <w:color w:val="000000"/>
                <w:sz w:val="20"/>
                <w:szCs w:val="20"/>
              </w:rPr>
              <w:t xml:space="preserve"> de </w:t>
            </w:r>
            <w:proofErr w:type="spellStart"/>
            <w:r w:rsidRPr="00F456B4">
              <w:rPr>
                <w:color w:val="000000"/>
                <w:sz w:val="20"/>
                <w:szCs w:val="20"/>
              </w:rPr>
              <w:t>ocol</w:t>
            </w:r>
            <w:proofErr w:type="spellEnd"/>
            <w:r w:rsidRPr="00F456B4">
              <w:rPr>
                <w:color w:val="000000"/>
                <w:sz w:val="20"/>
                <w:szCs w:val="20"/>
              </w:rPr>
              <w:t xml:space="preserve"> silvic.</w:t>
            </w:r>
          </w:p>
          <w:p w14:paraId="44FDB29F" w14:textId="77777777" w:rsidR="007435DC" w:rsidRPr="00F456B4" w:rsidRDefault="007435DC" w:rsidP="00952B6B">
            <w:pPr>
              <w:pStyle w:val="NormalWeb"/>
              <w:spacing w:after="0"/>
              <w:rPr>
                <w:color w:val="000000"/>
                <w:sz w:val="20"/>
                <w:szCs w:val="20"/>
              </w:rPr>
            </w:pPr>
            <w:proofErr w:type="spellStart"/>
            <w:r w:rsidRPr="00F456B4">
              <w:rPr>
                <w:color w:val="000000"/>
                <w:sz w:val="20"/>
                <w:szCs w:val="20"/>
              </w:rPr>
              <w:t>Proiectul</w:t>
            </w:r>
            <w:proofErr w:type="spellEnd"/>
            <w:r w:rsidRPr="00F456B4">
              <w:rPr>
                <w:color w:val="000000"/>
                <w:sz w:val="20"/>
                <w:szCs w:val="20"/>
              </w:rPr>
              <w:t xml:space="preserve"> </w:t>
            </w:r>
            <w:proofErr w:type="spellStart"/>
            <w:r w:rsidRPr="00F456B4">
              <w:rPr>
                <w:color w:val="000000"/>
                <w:sz w:val="20"/>
                <w:szCs w:val="20"/>
              </w:rPr>
              <w:t>prevede</w:t>
            </w:r>
            <w:proofErr w:type="spellEnd"/>
            <w:r w:rsidRPr="00F456B4">
              <w:rPr>
                <w:color w:val="000000"/>
                <w:sz w:val="20"/>
                <w:szCs w:val="20"/>
              </w:rPr>
              <w:t xml:space="preserve"> </w:t>
            </w:r>
            <w:proofErr w:type="spellStart"/>
            <w:r w:rsidRPr="00F456B4">
              <w:rPr>
                <w:color w:val="000000"/>
                <w:sz w:val="20"/>
                <w:szCs w:val="20"/>
              </w:rPr>
              <w:t>includerea</w:t>
            </w:r>
            <w:proofErr w:type="spellEnd"/>
            <w:r w:rsidRPr="00F456B4">
              <w:rPr>
                <w:color w:val="000000"/>
                <w:sz w:val="20"/>
                <w:szCs w:val="20"/>
              </w:rPr>
              <w:t xml:space="preserve"> </w:t>
            </w:r>
            <w:proofErr w:type="spellStart"/>
            <w:r w:rsidRPr="00F456B4">
              <w:rPr>
                <w:color w:val="000000"/>
                <w:sz w:val="20"/>
                <w:szCs w:val="20"/>
              </w:rPr>
              <w:t>unor</w:t>
            </w:r>
            <w:proofErr w:type="spellEnd"/>
            <w:r w:rsidRPr="00F456B4">
              <w:rPr>
                <w:color w:val="000000"/>
                <w:sz w:val="20"/>
                <w:szCs w:val="20"/>
              </w:rPr>
              <w:t xml:space="preserve"> </w:t>
            </w:r>
            <w:proofErr w:type="spellStart"/>
            <w:r w:rsidRPr="00F456B4">
              <w:rPr>
                <w:color w:val="000000"/>
                <w:sz w:val="20"/>
                <w:szCs w:val="20"/>
              </w:rPr>
              <w:t>indicatori</w:t>
            </w:r>
            <w:proofErr w:type="spellEnd"/>
            <w:r w:rsidRPr="00F456B4">
              <w:rPr>
                <w:color w:val="000000"/>
                <w:sz w:val="20"/>
                <w:szCs w:val="20"/>
              </w:rPr>
              <w:t xml:space="preserve"> de </w:t>
            </w:r>
            <w:proofErr w:type="spellStart"/>
            <w:r w:rsidRPr="00F456B4">
              <w:rPr>
                <w:color w:val="000000"/>
                <w:sz w:val="20"/>
                <w:szCs w:val="20"/>
              </w:rPr>
              <w:t>performanță</w:t>
            </w:r>
            <w:proofErr w:type="spellEnd"/>
            <w:r w:rsidRPr="00F456B4">
              <w:rPr>
                <w:color w:val="000000"/>
                <w:sz w:val="20"/>
                <w:szCs w:val="20"/>
              </w:rPr>
              <w:t xml:space="preserve"> </w:t>
            </w:r>
            <w:proofErr w:type="spellStart"/>
            <w:r w:rsidRPr="00F456B4">
              <w:rPr>
                <w:color w:val="000000"/>
                <w:sz w:val="20"/>
                <w:szCs w:val="20"/>
              </w:rPr>
              <w:t>financiari</w:t>
            </w:r>
            <w:proofErr w:type="spellEnd"/>
            <w:r w:rsidRPr="00F456B4">
              <w:rPr>
                <w:color w:val="000000"/>
                <w:sz w:val="20"/>
                <w:szCs w:val="20"/>
              </w:rPr>
              <w:t xml:space="preserve">, </w:t>
            </w:r>
            <w:proofErr w:type="spellStart"/>
            <w:r w:rsidRPr="00F456B4">
              <w:rPr>
                <w:color w:val="000000"/>
                <w:sz w:val="20"/>
                <w:szCs w:val="20"/>
              </w:rPr>
              <w:t>nefinanciari</w:t>
            </w:r>
            <w:proofErr w:type="spellEnd"/>
            <w:r w:rsidRPr="00F456B4">
              <w:rPr>
                <w:color w:val="000000"/>
                <w:sz w:val="20"/>
                <w:szCs w:val="20"/>
              </w:rPr>
              <w:t xml:space="preserve"> </w:t>
            </w:r>
            <w:proofErr w:type="spellStart"/>
            <w:r w:rsidRPr="00F456B4">
              <w:rPr>
                <w:color w:val="000000"/>
                <w:sz w:val="20"/>
                <w:szCs w:val="20"/>
              </w:rPr>
              <w:t>și</w:t>
            </w:r>
            <w:proofErr w:type="spellEnd"/>
            <w:r w:rsidRPr="00F456B4">
              <w:rPr>
                <w:color w:val="000000"/>
                <w:sz w:val="20"/>
                <w:szCs w:val="20"/>
              </w:rPr>
              <w:t xml:space="preserve"> </w:t>
            </w:r>
            <w:proofErr w:type="spellStart"/>
            <w:r w:rsidRPr="00F456B4">
              <w:rPr>
                <w:color w:val="000000"/>
                <w:sz w:val="20"/>
                <w:szCs w:val="20"/>
              </w:rPr>
              <w:t>specifici</w:t>
            </w:r>
            <w:proofErr w:type="spellEnd"/>
            <w:r w:rsidRPr="00F456B4">
              <w:rPr>
                <w:color w:val="000000"/>
                <w:sz w:val="20"/>
                <w:szCs w:val="20"/>
              </w:rPr>
              <w:t xml:space="preserve">, din care </w:t>
            </w:r>
            <w:proofErr w:type="spellStart"/>
            <w:r w:rsidRPr="00F456B4">
              <w:rPr>
                <w:color w:val="000000"/>
                <w:sz w:val="20"/>
                <w:szCs w:val="20"/>
              </w:rPr>
              <w:t>mulți</w:t>
            </w:r>
            <w:proofErr w:type="spellEnd"/>
            <w:r w:rsidRPr="00F456B4">
              <w:rPr>
                <w:color w:val="000000"/>
                <w:sz w:val="20"/>
                <w:szCs w:val="20"/>
              </w:rPr>
              <w:t xml:space="preserve"> </w:t>
            </w:r>
            <w:proofErr w:type="spellStart"/>
            <w:r w:rsidRPr="00F456B4">
              <w:rPr>
                <w:color w:val="000000"/>
                <w:sz w:val="20"/>
                <w:szCs w:val="20"/>
              </w:rPr>
              <w:t>depășesc</w:t>
            </w:r>
            <w:proofErr w:type="spellEnd"/>
            <w:r w:rsidRPr="00F456B4">
              <w:rPr>
                <w:color w:val="000000"/>
                <w:sz w:val="20"/>
                <w:szCs w:val="20"/>
              </w:rPr>
              <w:t xml:space="preserve"> in mod evident </w:t>
            </w:r>
            <w:proofErr w:type="spellStart"/>
            <w:r w:rsidRPr="00F456B4">
              <w:rPr>
                <w:color w:val="000000"/>
                <w:sz w:val="20"/>
                <w:szCs w:val="20"/>
              </w:rPr>
              <w:t>competențele</w:t>
            </w:r>
            <w:proofErr w:type="spellEnd"/>
            <w:r w:rsidRPr="00F456B4">
              <w:rPr>
                <w:color w:val="000000"/>
                <w:sz w:val="20"/>
                <w:szCs w:val="20"/>
              </w:rPr>
              <w:t xml:space="preserve"> </w:t>
            </w:r>
            <w:proofErr w:type="spellStart"/>
            <w:r w:rsidRPr="00F456B4">
              <w:rPr>
                <w:color w:val="000000"/>
                <w:sz w:val="20"/>
                <w:szCs w:val="20"/>
              </w:rPr>
              <w:t>legale</w:t>
            </w:r>
            <w:proofErr w:type="spellEnd"/>
            <w:r w:rsidRPr="00F456B4">
              <w:rPr>
                <w:color w:val="000000"/>
                <w:sz w:val="20"/>
                <w:szCs w:val="20"/>
              </w:rPr>
              <w:t xml:space="preserve"> ale </w:t>
            </w:r>
            <w:proofErr w:type="spellStart"/>
            <w:r w:rsidRPr="00F456B4">
              <w:rPr>
                <w:color w:val="000000"/>
                <w:sz w:val="20"/>
                <w:szCs w:val="20"/>
              </w:rPr>
              <w:t>şefului</w:t>
            </w:r>
            <w:proofErr w:type="spellEnd"/>
            <w:r w:rsidRPr="00F456B4">
              <w:rPr>
                <w:color w:val="000000"/>
                <w:sz w:val="20"/>
                <w:szCs w:val="20"/>
              </w:rPr>
              <w:t xml:space="preserve"> de </w:t>
            </w:r>
            <w:proofErr w:type="spellStart"/>
            <w:r w:rsidRPr="00F456B4">
              <w:rPr>
                <w:color w:val="000000"/>
                <w:sz w:val="20"/>
                <w:szCs w:val="20"/>
              </w:rPr>
              <w:t>ocol</w:t>
            </w:r>
            <w:proofErr w:type="spellEnd"/>
            <w:r w:rsidRPr="00F456B4">
              <w:rPr>
                <w:color w:val="000000"/>
                <w:sz w:val="20"/>
                <w:szCs w:val="20"/>
              </w:rPr>
              <w:t xml:space="preserve"> (</w:t>
            </w:r>
            <w:proofErr w:type="spellStart"/>
            <w:r w:rsidRPr="00F456B4">
              <w:rPr>
                <w:color w:val="000000"/>
                <w:sz w:val="20"/>
                <w:szCs w:val="20"/>
              </w:rPr>
              <w:t>productivitatea</w:t>
            </w:r>
            <w:proofErr w:type="spellEnd"/>
            <w:r w:rsidRPr="00F456B4">
              <w:rPr>
                <w:color w:val="000000"/>
                <w:sz w:val="20"/>
                <w:szCs w:val="20"/>
              </w:rPr>
              <w:t xml:space="preserve"> </w:t>
            </w:r>
            <w:proofErr w:type="spellStart"/>
            <w:r w:rsidRPr="00F456B4">
              <w:rPr>
                <w:color w:val="000000"/>
                <w:sz w:val="20"/>
                <w:szCs w:val="20"/>
              </w:rPr>
              <w:t>muncii</w:t>
            </w:r>
            <w:proofErr w:type="spellEnd"/>
            <w:r w:rsidRPr="00F456B4">
              <w:rPr>
                <w:color w:val="000000"/>
                <w:sz w:val="20"/>
                <w:szCs w:val="20"/>
              </w:rPr>
              <w:t xml:space="preserve">; </w:t>
            </w:r>
            <w:proofErr w:type="spellStart"/>
            <w:r w:rsidRPr="00F456B4">
              <w:rPr>
                <w:color w:val="000000"/>
                <w:sz w:val="20"/>
                <w:szCs w:val="20"/>
              </w:rPr>
              <w:t>marja</w:t>
            </w:r>
            <w:proofErr w:type="spellEnd"/>
            <w:r w:rsidRPr="00F456B4">
              <w:rPr>
                <w:color w:val="000000"/>
                <w:sz w:val="20"/>
                <w:szCs w:val="20"/>
              </w:rPr>
              <w:t xml:space="preserve"> </w:t>
            </w:r>
            <w:proofErr w:type="spellStart"/>
            <w:r w:rsidRPr="00F456B4">
              <w:rPr>
                <w:color w:val="000000"/>
                <w:sz w:val="20"/>
                <w:szCs w:val="20"/>
              </w:rPr>
              <w:t>netă</w:t>
            </w:r>
            <w:proofErr w:type="spellEnd"/>
            <w:r w:rsidRPr="00F456B4">
              <w:rPr>
                <w:color w:val="000000"/>
                <w:sz w:val="20"/>
                <w:szCs w:val="20"/>
              </w:rPr>
              <w:t xml:space="preserve"> a </w:t>
            </w:r>
            <w:proofErr w:type="spellStart"/>
            <w:r w:rsidRPr="00F456B4">
              <w:rPr>
                <w:color w:val="000000"/>
                <w:sz w:val="20"/>
                <w:szCs w:val="20"/>
              </w:rPr>
              <w:t>profitului</w:t>
            </w:r>
            <w:proofErr w:type="spellEnd"/>
            <w:r w:rsidRPr="00F456B4">
              <w:rPr>
                <w:color w:val="000000"/>
                <w:sz w:val="20"/>
                <w:szCs w:val="20"/>
              </w:rPr>
              <w:t xml:space="preserve">; </w:t>
            </w:r>
            <w:proofErr w:type="spellStart"/>
            <w:r w:rsidRPr="00F456B4">
              <w:rPr>
                <w:color w:val="000000"/>
                <w:sz w:val="20"/>
                <w:szCs w:val="20"/>
              </w:rPr>
              <w:t>gradul</w:t>
            </w:r>
            <w:proofErr w:type="spellEnd"/>
            <w:r w:rsidRPr="00F456B4">
              <w:rPr>
                <w:color w:val="000000"/>
                <w:sz w:val="20"/>
                <w:szCs w:val="20"/>
              </w:rPr>
              <w:t xml:space="preserve"> de </w:t>
            </w:r>
            <w:proofErr w:type="spellStart"/>
            <w:r w:rsidRPr="00F456B4">
              <w:rPr>
                <w:color w:val="000000"/>
                <w:sz w:val="20"/>
                <w:szCs w:val="20"/>
              </w:rPr>
              <w:t>încasare</w:t>
            </w:r>
            <w:proofErr w:type="spellEnd"/>
            <w:r w:rsidRPr="00F456B4">
              <w:rPr>
                <w:color w:val="000000"/>
                <w:sz w:val="20"/>
                <w:szCs w:val="20"/>
              </w:rPr>
              <w:t xml:space="preserve"> a </w:t>
            </w:r>
            <w:proofErr w:type="spellStart"/>
            <w:r w:rsidRPr="00F456B4">
              <w:rPr>
                <w:color w:val="000000"/>
                <w:sz w:val="20"/>
                <w:szCs w:val="20"/>
              </w:rPr>
              <w:t>facturilor</w:t>
            </w:r>
            <w:proofErr w:type="spellEnd"/>
            <w:r w:rsidRPr="00F456B4">
              <w:rPr>
                <w:color w:val="000000"/>
                <w:sz w:val="20"/>
                <w:szCs w:val="20"/>
              </w:rPr>
              <w:t xml:space="preserve">; </w:t>
            </w:r>
            <w:proofErr w:type="spellStart"/>
            <w:r w:rsidRPr="00F456B4">
              <w:rPr>
                <w:color w:val="000000"/>
                <w:sz w:val="20"/>
                <w:szCs w:val="20"/>
              </w:rPr>
              <w:t>timp</w:t>
            </w:r>
            <w:proofErr w:type="spellEnd"/>
            <w:r w:rsidRPr="00F456B4">
              <w:rPr>
                <w:color w:val="000000"/>
                <w:sz w:val="20"/>
                <w:szCs w:val="20"/>
              </w:rPr>
              <w:t xml:space="preserve"> </w:t>
            </w:r>
            <w:proofErr w:type="spellStart"/>
            <w:r w:rsidRPr="00F456B4">
              <w:rPr>
                <w:color w:val="000000"/>
                <w:sz w:val="20"/>
                <w:szCs w:val="20"/>
              </w:rPr>
              <w:t>mediu</w:t>
            </w:r>
            <w:proofErr w:type="spellEnd"/>
            <w:r w:rsidRPr="00F456B4">
              <w:rPr>
                <w:color w:val="000000"/>
                <w:sz w:val="20"/>
                <w:szCs w:val="20"/>
              </w:rPr>
              <w:t xml:space="preserve"> de </w:t>
            </w:r>
            <w:proofErr w:type="spellStart"/>
            <w:r w:rsidRPr="00F456B4">
              <w:rPr>
                <w:color w:val="000000"/>
                <w:sz w:val="20"/>
                <w:szCs w:val="20"/>
              </w:rPr>
              <w:t>recuperare</w:t>
            </w:r>
            <w:proofErr w:type="spellEnd"/>
            <w:r w:rsidRPr="00F456B4">
              <w:rPr>
                <w:color w:val="000000"/>
                <w:sz w:val="20"/>
                <w:szCs w:val="20"/>
              </w:rPr>
              <w:t xml:space="preserve"> a </w:t>
            </w:r>
            <w:proofErr w:type="spellStart"/>
            <w:r w:rsidRPr="00F456B4">
              <w:rPr>
                <w:color w:val="000000"/>
                <w:sz w:val="20"/>
                <w:szCs w:val="20"/>
              </w:rPr>
              <w:t>creanțelor</w:t>
            </w:r>
            <w:proofErr w:type="spellEnd"/>
            <w:r w:rsidRPr="00F456B4">
              <w:rPr>
                <w:color w:val="000000"/>
                <w:sz w:val="20"/>
                <w:szCs w:val="20"/>
              </w:rPr>
              <w:t xml:space="preserve">; </w:t>
            </w:r>
            <w:proofErr w:type="spellStart"/>
            <w:r w:rsidRPr="00F456B4">
              <w:rPr>
                <w:color w:val="000000"/>
                <w:sz w:val="20"/>
                <w:szCs w:val="20"/>
              </w:rPr>
              <w:t>gradul</w:t>
            </w:r>
            <w:proofErr w:type="spellEnd"/>
            <w:r w:rsidRPr="00F456B4">
              <w:rPr>
                <w:color w:val="000000"/>
                <w:sz w:val="20"/>
                <w:szCs w:val="20"/>
              </w:rPr>
              <w:t xml:space="preserve"> de </w:t>
            </w:r>
            <w:proofErr w:type="spellStart"/>
            <w:r w:rsidRPr="00F456B4">
              <w:rPr>
                <w:color w:val="000000"/>
                <w:sz w:val="20"/>
                <w:szCs w:val="20"/>
              </w:rPr>
              <w:t>încasare</w:t>
            </w:r>
            <w:proofErr w:type="spellEnd"/>
            <w:r w:rsidRPr="00F456B4">
              <w:rPr>
                <w:color w:val="000000"/>
                <w:sz w:val="20"/>
                <w:szCs w:val="20"/>
              </w:rPr>
              <w:t xml:space="preserve"> a </w:t>
            </w:r>
            <w:proofErr w:type="spellStart"/>
            <w:r w:rsidRPr="00F456B4">
              <w:rPr>
                <w:color w:val="000000"/>
                <w:sz w:val="20"/>
                <w:szCs w:val="20"/>
              </w:rPr>
              <w:t>penalităților</w:t>
            </w:r>
            <w:proofErr w:type="spellEnd"/>
            <w:r w:rsidRPr="00F456B4">
              <w:rPr>
                <w:color w:val="000000"/>
                <w:sz w:val="20"/>
                <w:szCs w:val="20"/>
              </w:rPr>
              <w:t xml:space="preserve">; </w:t>
            </w:r>
            <w:proofErr w:type="spellStart"/>
            <w:r w:rsidRPr="00F456B4">
              <w:rPr>
                <w:color w:val="000000"/>
                <w:sz w:val="20"/>
                <w:szCs w:val="20"/>
              </w:rPr>
              <w:t>numărul</w:t>
            </w:r>
            <w:proofErr w:type="spellEnd"/>
            <w:r w:rsidRPr="00F456B4">
              <w:rPr>
                <w:color w:val="000000"/>
                <w:sz w:val="20"/>
                <w:szCs w:val="20"/>
              </w:rPr>
              <w:t xml:space="preserve"> </w:t>
            </w:r>
            <w:proofErr w:type="spellStart"/>
            <w:r w:rsidRPr="00F456B4">
              <w:rPr>
                <w:color w:val="000000"/>
                <w:sz w:val="20"/>
                <w:szCs w:val="20"/>
              </w:rPr>
              <w:t>mediu</w:t>
            </w:r>
            <w:proofErr w:type="spellEnd"/>
            <w:r w:rsidRPr="00F456B4">
              <w:rPr>
                <w:color w:val="000000"/>
                <w:sz w:val="20"/>
                <w:szCs w:val="20"/>
              </w:rPr>
              <w:t xml:space="preserve"> de ore de </w:t>
            </w:r>
            <w:proofErr w:type="spellStart"/>
            <w:r w:rsidRPr="00F456B4">
              <w:rPr>
                <w:color w:val="000000"/>
                <w:sz w:val="20"/>
                <w:szCs w:val="20"/>
              </w:rPr>
              <w:t>formare</w:t>
            </w:r>
            <w:proofErr w:type="spellEnd"/>
            <w:r w:rsidRPr="00F456B4">
              <w:rPr>
                <w:color w:val="000000"/>
                <w:sz w:val="20"/>
                <w:szCs w:val="20"/>
              </w:rPr>
              <w:t xml:space="preserve"> per </w:t>
            </w:r>
            <w:proofErr w:type="spellStart"/>
            <w:r w:rsidRPr="00F456B4">
              <w:rPr>
                <w:color w:val="000000"/>
                <w:sz w:val="20"/>
                <w:szCs w:val="20"/>
              </w:rPr>
              <w:t>angajat</w:t>
            </w:r>
            <w:proofErr w:type="spellEnd"/>
            <w:r w:rsidRPr="00F456B4">
              <w:rPr>
                <w:color w:val="000000"/>
                <w:sz w:val="20"/>
                <w:szCs w:val="20"/>
              </w:rPr>
              <w:t xml:space="preserve"> s.a.), </w:t>
            </w:r>
            <w:proofErr w:type="spellStart"/>
            <w:r w:rsidRPr="00F456B4">
              <w:rPr>
                <w:color w:val="000000"/>
                <w:sz w:val="20"/>
                <w:szCs w:val="20"/>
              </w:rPr>
              <w:t>intrucât</w:t>
            </w:r>
            <w:proofErr w:type="spellEnd"/>
            <w:r w:rsidRPr="00F456B4">
              <w:rPr>
                <w:color w:val="000000"/>
                <w:sz w:val="20"/>
                <w:szCs w:val="20"/>
              </w:rPr>
              <w:t>:</w:t>
            </w:r>
          </w:p>
          <w:p w14:paraId="53BA5A72" w14:textId="77777777" w:rsidR="007435DC" w:rsidRPr="00F456B4" w:rsidRDefault="007435DC" w:rsidP="00952B6B">
            <w:pPr>
              <w:pStyle w:val="NormalWeb"/>
              <w:spacing w:after="0"/>
              <w:rPr>
                <w:color w:val="000000"/>
                <w:sz w:val="20"/>
                <w:szCs w:val="20"/>
              </w:rPr>
            </w:pPr>
            <w:r w:rsidRPr="00F456B4">
              <w:rPr>
                <w:color w:val="000000"/>
                <w:sz w:val="20"/>
                <w:szCs w:val="20"/>
              </w:rPr>
              <w:t>-</w:t>
            </w:r>
            <w:r w:rsidRPr="00F456B4">
              <w:rPr>
                <w:color w:val="000000"/>
                <w:sz w:val="20"/>
                <w:szCs w:val="20"/>
              </w:rPr>
              <w:tab/>
            </w:r>
            <w:proofErr w:type="spellStart"/>
            <w:r w:rsidRPr="00F456B4">
              <w:rPr>
                <w:color w:val="000000"/>
                <w:sz w:val="20"/>
                <w:szCs w:val="20"/>
              </w:rPr>
              <w:t>Ocolul</w:t>
            </w:r>
            <w:proofErr w:type="spellEnd"/>
            <w:r w:rsidRPr="00F456B4">
              <w:rPr>
                <w:color w:val="000000"/>
                <w:sz w:val="20"/>
                <w:szCs w:val="20"/>
              </w:rPr>
              <w:t xml:space="preserve"> silvic nu are </w:t>
            </w:r>
            <w:proofErr w:type="spellStart"/>
            <w:r w:rsidRPr="00F456B4">
              <w:rPr>
                <w:color w:val="000000"/>
                <w:sz w:val="20"/>
                <w:szCs w:val="20"/>
              </w:rPr>
              <w:t>personalitate</w:t>
            </w:r>
            <w:proofErr w:type="spellEnd"/>
            <w:r w:rsidRPr="00F456B4">
              <w:rPr>
                <w:color w:val="000000"/>
                <w:sz w:val="20"/>
                <w:szCs w:val="20"/>
              </w:rPr>
              <w:t xml:space="preserve"> </w:t>
            </w:r>
            <w:proofErr w:type="spellStart"/>
            <w:r w:rsidRPr="00F456B4">
              <w:rPr>
                <w:color w:val="000000"/>
                <w:sz w:val="20"/>
                <w:szCs w:val="20"/>
              </w:rPr>
              <w:t>juridică</w:t>
            </w:r>
            <w:proofErr w:type="spellEnd"/>
            <w:r w:rsidRPr="00F456B4">
              <w:rPr>
                <w:color w:val="000000"/>
                <w:sz w:val="20"/>
                <w:szCs w:val="20"/>
              </w:rPr>
              <w:t xml:space="preserve"> </w:t>
            </w:r>
            <w:proofErr w:type="spellStart"/>
            <w:r w:rsidRPr="00F456B4">
              <w:rPr>
                <w:color w:val="000000"/>
                <w:sz w:val="20"/>
                <w:szCs w:val="20"/>
              </w:rPr>
              <w:t>și</w:t>
            </w:r>
            <w:proofErr w:type="spellEnd"/>
            <w:r w:rsidRPr="00F456B4">
              <w:rPr>
                <w:color w:val="000000"/>
                <w:sz w:val="20"/>
                <w:szCs w:val="20"/>
              </w:rPr>
              <w:t xml:space="preserve"> </w:t>
            </w:r>
            <w:proofErr w:type="spellStart"/>
            <w:r w:rsidRPr="00F456B4">
              <w:rPr>
                <w:color w:val="000000"/>
                <w:sz w:val="20"/>
                <w:szCs w:val="20"/>
              </w:rPr>
              <w:t>nici</w:t>
            </w:r>
            <w:proofErr w:type="spellEnd"/>
            <w:r w:rsidRPr="00F456B4">
              <w:rPr>
                <w:color w:val="000000"/>
                <w:sz w:val="20"/>
                <w:szCs w:val="20"/>
              </w:rPr>
              <w:t xml:space="preserve"> nu </w:t>
            </w:r>
            <w:proofErr w:type="spellStart"/>
            <w:r w:rsidRPr="00F456B4">
              <w:rPr>
                <w:color w:val="000000"/>
                <w:sz w:val="20"/>
                <w:szCs w:val="20"/>
              </w:rPr>
              <w:t>este</w:t>
            </w:r>
            <w:proofErr w:type="spellEnd"/>
            <w:r w:rsidRPr="00F456B4">
              <w:rPr>
                <w:color w:val="000000"/>
                <w:sz w:val="20"/>
                <w:szCs w:val="20"/>
              </w:rPr>
              <w:t xml:space="preserve"> </w:t>
            </w:r>
            <w:proofErr w:type="spellStart"/>
            <w:r w:rsidRPr="00F456B4">
              <w:rPr>
                <w:color w:val="000000"/>
                <w:sz w:val="20"/>
                <w:szCs w:val="20"/>
              </w:rPr>
              <w:t>ordonator</w:t>
            </w:r>
            <w:proofErr w:type="spellEnd"/>
            <w:r w:rsidRPr="00F456B4">
              <w:rPr>
                <w:color w:val="000000"/>
                <w:sz w:val="20"/>
                <w:szCs w:val="20"/>
              </w:rPr>
              <w:t xml:space="preserve"> principal de credit;</w:t>
            </w:r>
          </w:p>
          <w:p w14:paraId="2F2CBBB4" w14:textId="77777777" w:rsidR="007435DC" w:rsidRPr="00F456B4" w:rsidRDefault="007435DC" w:rsidP="00952B6B">
            <w:pPr>
              <w:pStyle w:val="NormalWeb"/>
              <w:spacing w:after="0"/>
              <w:rPr>
                <w:color w:val="000000"/>
                <w:sz w:val="20"/>
                <w:szCs w:val="20"/>
              </w:rPr>
            </w:pPr>
            <w:r w:rsidRPr="00F456B4">
              <w:rPr>
                <w:color w:val="000000"/>
                <w:sz w:val="20"/>
                <w:szCs w:val="20"/>
              </w:rPr>
              <w:t>-</w:t>
            </w:r>
            <w:r w:rsidRPr="00F456B4">
              <w:rPr>
                <w:color w:val="000000"/>
                <w:sz w:val="20"/>
                <w:szCs w:val="20"/>
              </w:rPr>
              <w:tab/>
            </w:r>
            <w:proofErr w:type="spellStart"/>
            <w:r w:rsidRPr="00F456B4">
              <w:rPr>
                <w:color w:val="000000"/>
                <w:sz w:val="20"/>
                <w:szCs w:val="20"/>
              </w:rPr>
              <w:t>Șeful</w:t>
            </w:r>
            <w:proofErr w:type="spellEnd"/>
            <w:r w:rsidRPr="00F456B4">
              <w:rPr>
                <w:color w:val="000000"/>
                <w:sz w:val="20"/>
                <w:szCs w:val="20"/>
              </w:rPr>
              <w:t xml:space="preserve"> de </w:t>
            </w:r>
            <w:proofErr w:type="spellStart"/>
            <w:r w:rsidRPr="00F456B4">
              <w:rPr>
                <w:color w:val="000000"/>
                <w:sz w:val="20"/>
                <w:szCs w:val="20"/>
              </w:rPr>
              <w:t>ocol</w:t>
            </w:r>
            <w:proofErr w:type="spellEnd"/>
            <w:r w:rsidRPr="00F456B4">
              <w:rPr>
                <w:color w:val="000000"/>
                <w:sz w:val="20"/>
                <w:szCs w:val="20"/>
              </w:rPr>
              <w:t xml:space="preserve"> nu are </w:t>
            </w:r>
            <w:proofErr w:type="spellStart"/>
            <w:r w:rsidRPr="00F456B4">
              <w:rPr>
                <w:color w:val="000000"/>
                <w:sz w:val="20"/>
                <w:szCs w:val="20"/>
              </w:rPr>
              <w:t>competente</w:t>
            </w:r>
            <w:proofErr w:type="spellEnd"/>
            <w:r w:rsidRPr="00F456B4">
              <w:rPr>
                <w:color w:val="000000"/>
                <w:sz w:val="20"/>
                <w:szCs w:val="20"/>
              </w:rPr>
              <w:t xml:space="preserve"> de </w:t>
            </w:r>
            <w:proofErr w:type="spellStart"/>
            <w:r w:rsidRPr="00F456B4">
              <w:rPr>
                <w:color w:val="000000"/>
                <w:sz w:val="20"/>
                <w:szCs w:val="20"/>
              </w:rPr>
              <w:t>angajare</w:t>
            </w:r>
            <w:proofErr w:type="spellEnd"/>
            <w:r w:rsidRPr="00F456B4">
              <w:rPr>
                <w:color w:val="000000"/>
                <w:sz w:val="20"/>
                <w:szCs w:val="20"/>
              </w:rPr>
              <w:t xml:space="preserve"> a </w:t>
            </w:r>
            <w:proofErr w:type="spellStart"/>
            <w:r w:rsidRPr="00F456B4">
              <w:rPr>
                <w:color w:val="000000"/>
                <w:sz w:val="20"/>
                <w:szCs w:val="20"/>
              </w:rPr>
              <w:t>salariaților</w:t>
            </w:r>
            <w:proofErr w:type="spellEnd"/>
            <w:r w:rsidRPr="00F456B4">
              <w:rPr>
                <w:color w:val="000000"/>
                <w:sz w:val="20"/>
                <w:szCs w:val="20"/>
              </w:rPr>
              <w:t xml:space="preserve">, </w:t>
            </w:r>
            <w:proofErr w:type="spellStart"/>
            <w:r w:rsidRPr="00F456B4">
              <w:rPr>
                <w:color w:val="000000"/>
                <w:sz w:val="20"/>
                <w:szCs w:val="20"/>
              </w:rPr>
              <w:t>stabilire</w:t>
            </w:r>
            <w:proofErr w:type="spellEnd"/>
            <w:r w:rsidRPr="00F456B4">
              <w:rPr>
                <w:color w:val="000000"/>
                <w:sz w:val="20"/>
                <w:szCs w:val="20"/>
              </w:rPr>
              <w:t xml:space="preserve"> de </w:t>
            </w:r>
            <w:proofErr w:type="spellStart"/>
            <w:r w:rsidRPr="00F456B4">
              <w:rPr>
                <w:color w:val="000000"/>
                <w:sz w:val="20"/>
                <w:szCs w:val="20"/>
              </w:rPr>
              <w:t>salarii</w:t>
            </w:r>
            <w:proofErr w:type="spellEnd"/>
            <w:r w:rsidRPr="00F456B4">
              <w:rPr>
                <w:color w:val="000000"/>
                <w:sz w:val="20"/>
                <w:szCs w:val="20"/>
              </w:rPr>
              <w:t xml:space="preserve">, </w:t>
            </w:r>
            <w:proofErr w:type="spellStart"/>
            <w:r w:rsidRPr="00F456B4">
              <w:rPr>
                <w:color w:val="000000"/>
                <w:sz w:val="20"/>
                <w:szCs w:val="20"/>
              </w:rPr>
              <w:t>organigramă</w:t>
            </w:r>
            <w:proofErr w:type="spellEnd"/>
            <w:r w:rsidRPr="00F456B4">
              <w:rPr>
                <w:color w:val="000000"/>
                <w:sz w:val="20"/>
                <w:szCs w:val="20"/>
              </w:rPr>
              <w:t xml:space="preserve"> </w:t>
            </w:r>
            <w:proofErr w:type="spellStart"/>
            <w:r w:rsidRPr="00F456B4">
              <w:rPr>
                <w:color w:val="000000"/>
                <w:sz w:val="20"/>
                <w:szCs w:val="20"/>
              </w:rPr>
              <w:t>sau</w:t>
            </w:r>
            <w:proofErr w:type="spellEnd"/>
            <w:r w:rsidRPr="00F456B4">
              <w:rPr>
                <w:color w:val="000000"/>
                <w:sz w:val="20"/>
                <w:szCs w:val="20"/>
              </w:rPr>
              <w:t xml:space="preserve"> </w:t>
            </w:r>
            <w:proofErr w:type="spellStart"/>
            <w:r w:rsidRPr="00F456B4">
              <w:rPr>
                <w:color w:val="000000"/>
                <w:sz w:val="20"/>
                <w:szCs w:val="20"/>
              </w:rPr>
              <w:t>politici</w:t>
            </w:r>
            <w:proofErr w:type="spellEnd"/>
            <w:r w:rsidRPr="00F456B4">
              <w:rPr>
                <w:color w:val="000000"/>
                <w:sz w:val="20"/>
                <w:szCs w:val="20"/>
              </w:rPr>
              <w:t xml:space="preserve"> </w:t>
            </w:r>
            <w:proofErr w:type="spellStart"/>
            <w:r w:rsidRPr="00F456B4">
              <w:rPr>
                <w:color w:val="000000"/>
                <w:sz w:val="20"/>
                <w:szCs w:val="20"/>
              </w:rPr>
              <w:t>comerciale</w:t>
            </w:r>
            <w:proofErr w:type="spellEnd"/>
            <w:r w:rsidRPr="00F456B4">
              <w:rPr>
                <w:color w:val="000000"/>
                <w:sz w:val="20"/>
                <w:szCs w:val="20"/>
              </w:rPr>
              <w:t>;</w:t>
            </w:r>
          </w:p>
          <w:p w14:paraId="6229BEA2" w14:textId="77777777" w:rsidR="007435DC" w:rsidRPr="00F456B4" w:rsidRDefault="007435DC" w:rsidP="00952B6B">
            <w:pPr>
              <w:rPr>
                <w:color w:val="000000"/>
                <w:sz w:val="20"/>
                <w:szCs w:val="20"/>
                <w:lang w:val="it-IT"/>
              </w:rPr>
            </w:pPr>
            <w:r w:rsidRPr="00F456B4">
              <w:rPr>
                <w:color w:val="000000"/>
                <w:sz w:val="20"/>
                <w:szCs w:val="20"/>
                <w:lang w:val="it-IT"/>
              </w:rPr>
              <w:t>-</w:t>
            </w:r>
            <w:r w:rsidRPr="00F456B4">
              <w:rPr>
                <w:color w:val="000000"/>
                <w:sz w:val="20"/>
                <w:szCs w:val="20"/>
                <w:lang w:val="it-IT"/>
              </w:rPr>
              <w:tab/>
              <w:t>Indicatorii propuși țin de decizii centralizate la nivelul direcției silvice sau al R.N.P.</w:t>
            </w:r>
          </w:p>
          <w:p w14:paraId="7683294F" w14:textId="77777777" w:rsidR="007435DC" w:rsidRPr="00F456B4" w:rsidRDefault="007435DC" w:rsidP="00952B6B">
            <w:pPr>
              <w:rPr>
                <w:sz w:val="20"/>
                <w:szCs w:val="20"/>
                <w:lang w:val="ro-RO"/>
              </w:rPr>
            </w:pPr>
          </w:p>
          <w:p w14:paraId="20D4C173"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lastRenderedPageBreak/>
              <w:t>2)</w:t>
            </w:r>
            <w:r w:rsidRPr="00F456B4">
              <w:rPr>
                <w:rFonts w:ascii="Times New Roman" w:hAnsi="Times New Roman" w:cs="Times New Roman"/>
                <w:sz w:val="20"/>
                <w:szCs w:val="20"/>
                <w:lang w:val="ro-RO"/>
              </w:rPr>
              <w:tab/>
              <w:t>Posibila încălcare a principiului legalității</w:t>
            </w:r>
          </w:p>
          <w:p w14:paraId="1D0E1519"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Stabilirea unor obiective ce </w:t>
            </w:r>
            <w:proofErr w:type="spellStart"/>
            <w:r w:rsidRPr="00F456B4">
              <w:rPr>
                <w:rFonts w:ascii="Times New Roman" w:hAnsi="Times New Roman" w:cs="Times New Roman"/>
                <w:sz w:val="20"/>
                <w:szCs w:val="20"/>
                <w:lang w:val="ro-RO"/>
              </w:rPr>
              <w:t>exced</w:t>
            </w:r>
            <w:proofErr w:type="spellEnd"/>
            <w:r w:rsidRPr="00F456B4">
              <w:rPr>
                <w:rFonts w:ascii="Times New Roman" w:hAnsi="Times New Roman" w:cs="Times New Roman"/>
                <w:sz w:val="20"/>
                <w:szCs w:val="20"/>
                <w:lang w:val="ro-RO"/>
              </w:rPr>
              <w:t xml:space="preserve"> atribuțiile prevăzute în fisa postului poate fi interpretată ca o forma de răspundere disproporționată și contravine prevederilor Codului muncii și principiilor de drept administrativ.</w:t>
            </w:r>
          </w:p>
          <w:p w14:paraId="404C1C06"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 </w:t>
            </w:r>
          </w:p>
          <w:p w14:paraId="42DBF802"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3)</w:t>
            </w:r>
            <w:r w:rsidRPr="00F456B4">
              <w:rPr>
                <w:rFonts w:ascii="Times New Roman" w:hAnsi="Times New Roman" w:cs="Times New Roman"/>
                <w:sz w:val="20"/>
                <w:szCs w:val="20"/>
                <w:lang w:val="ro-RO"/>
              </w:rPr>
              <w:tab/>
              <w:t>Solicitare</w:t>
            </w:r>
          </w:p>
          <w:p w14:paraId="0BC638CD"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Propun ca indicatorii aferenți contractelor de mandat ai șefilor de ocoale să fie revizuiți și corelați cu activitatea silvica propriu — zisă (implementarea amenajamentului, starea pădurilor, controlul tăierilor ilegale, relația cu comunitatea s.a.), iar indicatorii de natură economică sau juridică să fie evaluați la nivelul structurilor competente, eliminându-se astfel posibilitatea ca indicatorii financiari să fie formali sau inechitabili impuși, dacă nu se tine cont de limitările instituționale reale.</w:t>
            </w:r>
          </w:p>
          <w:p w14:paraId="4E7DBC4E" w14:textId="77777777" w:rsidR="007435DC" w:rsidRPr="00F456B4" w:rsidRDefault="007435DC" w:rsidP="00952B6B">
            <w:pPr>
              <w:rPr>
                <w:rFonts w:ascii="Times New Roman" w:hAnsi="Times New Roman" w:cs="Times New Roman"/>
                <w:sz w:val="20"/>
                <w:szCs w:val="20"/>
                <w:lang w:val="ro-RO"/>
              </w:rPr>
            </w:pPr>
          </w:p>
          <w:p w14:paraId="48ADE024"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4)</w:t>
            </w:r>
            <w:r w:rsidRPr="00F456B4">
              <w:rPr>
                <w:rFonts w:ascii="Times New Roman" w:hAnsi="Times New Roman" w:cs="Times New Roman"/>
                <w:sz w:val="20"/>
                <w:szCs w:val="20"/>
                <w:lang w:val="ro-RO"/>
              </w:rPr>
              <w:tab/>
              <w:t>Suprapunere de competențe</w:t>
            </w:r>
          </w:p>
          <w:p w14:paraId="517C9CD2"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Conform art.3 din prezenta propunere de H.G. supusă dezbaterii, directorul general al Romsilva stabilește indicatorii de performanță financiari, nefinanciari și specifici, pentru contractele de mandat ale directorilor direcțiilor silvice, iar la aliniatul 5 se precizează că directorii direcțiilor silvice reprezintă interesele și îndeplinesc atribuțiile Romsilva pe raza teritorială de competență stabilită prin hotărâre. Conform art.15, ocoalele silvice de stat sunt subunități fără personalitate juridică, care funcționează ca puncte de lucru, separate contabil și funcțional de </w:t>
            </w:r>
            <w:proofErr w:type="spellStart"/>
            <w:r w:rsidRPr="00F456B4">
              <w:rPr>
                <w:rFonts w:ascii="Times New Roman" w:hAnsi="Times New Roman" w:cs="Times New Roman"/>
                <w:sz w:val="20"/>
                <w:szCs w:val="20"/>
                <w:lang w:val="ro-RO"/>
              </w:rPr>
              <w:t>sectiile</w:t>
            </w:r>
            <w:proofErr w:type="spellEnd"/>
            <w:r w:rsidRPr="00F456B4">
              <w:rPr>
                <w:rFonts w:ascii="Times New Roman" w:hAnsi="Times New Roman" w:cs="Times New Roman"/>
                <w:sz w:val="20"/>
                <w:szCs w:val="20"/>
                <w:lang w:val="ro-RO"/>
              </w:rPr>
              <w:t xml:space="preserve"> de exploatare a lemnului și intervenții silvice, de secțiile pentru întreținerea și repararea drumurilor forestiere și a centrelor pentru valorificarea produselor </w:t>
            </w:r>
            <w:r w:rsidRPr="00F456B4">
              <w:rPr>
                <w:rFonts w:ascii="Times New Roman" w:hAnsi="Times New Roman" w:cs="Times New Roman"/>
                <w:sz w:val="20"/>
                <w:szCs w:val="20"/>
                <w:lang w:val="ro-RO"/>
              </w:rPr>
              <w:lastRenderedPageBreak/>
              <w:t xml:space="preserve">nelemnoase specifice fondului forestier </w:t>
            </w:r>
            <w:proofErr w:type="spellStart"/>
            <w:r w:rsidRPr="00F456B4">
              <w:rPr>
                <w:rFonts w:ascii="Times New Roman" w:hAnsi="Times New Roman" w:cs="Times New Roman"/>
                <w:sz w:val="20"/>
                <w:szCs w:val="20"/>
                <w:lang w:val="ro-RO"/>
              </w:rPr>
              <w:t>national</w:t>
            </w:r>
            <w:proofErr w:type="spellEnd"/>
            <w:r w:rsidRPr="00F456B4">
              <w:rPr>
                <w:rFonts w:ascii="Times New Roman" w:hAnsi="Times New Roman" w:cs="Times New Roman"/>
                <w:sz w:val="20"/>
                <w:szCs w:val="20"/>
                <w:lang w:val="ro-RO"/>
              </w:rPr>
              <w:t xml:space="preserve">, creșterea și valorificarea vânatului, salmonicultură și piscicultură. Ca urmare, ocolul silvic va depinde în măsură definitorie de modul de </w:t>
            </w:r>
            <w:proofErr w:type="spellStart"/>
            <w:r w:rsidRPr="00F456B4">
              <w:rPr>
                <w:rFonts w:ascii="Times New Roman" w:hAnsi="Times New Roman" w:cs="Times New Roman"/>
                <w:sz w:val="20"/>
                <w:szCs w:val="20"/>
                <w:lang w:val="ro-RO"/>
              </w:rPr>
              <w:t>functionare</w:t>
            </w:r>
            <w:proofErr w:type="spellEnd"/>
            <w:r w:rsidRPr="00F456B4">
              <w:rPr>
                <w:rFonts w:ascii="Times New Roman" w:hAnsi="Times New Roman" w:cs="Times New Roman"/>
                <w:sz w:val="20"/>
                <w:szCs w:val="20"/>
                <w:lang w:val="ro-RO"/>
              </w:rPr>
              <w:t xml:space="preserve"> a acestor secții și de modul de organizare stabilit de către </w:t>
            </w:r>
            <w:proofErr w:type="spellStart"/>
            <w:r w:rsidRPr="00F456B4">
              <w:rPr>
                <w:rFonts w:ascii="Times New Roman" w:hAnsi="Times New Roman" w:cs="Times New Roman"/>
                <w:sz w:val="20"/>
                <w:szCs w:val="20"/>
                <w:lang w:val="ro-RO"/>
              </w:rPr>
              <w:t>directia</w:t>
            </w:r>
            <w:proofErr w:type="spellEnd"/>
            <w:r w:rsidRPr="00F456B4">
              <w:rPr>
                <w:rFonts w:ascii="Times New Roman" w:hAnsi="Times New Roman" w:cs="Times New Roman"/>
                <w:sz w:val="20"/>
                <w:szCs w:val="20"/>
                <w:lang w:val="ro-RO"/>
              </w:rPr>
              <w:t xml:space="preserve"> silvica . Ca exemplu, întârzierea realizării exploatării în unele parchete sau practicarea unor preturi de pornire nerealiste la licitațiile de masă lemnoasă, va conduce în mod indubitabil la nerealizarea cifrei de afaceri a ocolului silvic și implicit a celorlalți indicatori financiari.</w:t>
            </w:r>
          </w:p>
          <w:p w14:paraId="3498F2AA"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5)</w:t>
            </w:r>
            <w:r w:rsidRPr="00F456B4">
              <w:rPr>
                <w:rFonts w:ascii="Times New Roman" w:hAnsi="Times New Roman" w:cs="Times New Roman"/>
                <w:sz w:val="20"/>
                <w:szCs w:val="20"/>
                <w:lang w:val="ro-RO"/>
              </w:rPr>
              <w:tab/>
              <w:t>Reglementări neclare</w:t>
            </w:r>
          </w:p>
          <w:p w14:paraId="6AA23D72"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Conform art.15, alin.2 „Indicatorii pentru activitatea tehnica, comercială și economică” ai ocoalelor silvice sunt stabiliți anual de directorul unității în care funcționează, ceea ce poate contravine prevederilor art.17, alin.3, care precizează că Directorul General al Romsilva stabilește indicatorii de performanță financiari, nefinanciari și specifici (indicatori care reflectă tocmai activitatea tehnică , comercială și economică) din contractul de mandat al șefului de ocol.</w:t>
            </w:r>
          </w:p>
          <w:p w14:paraId="6D1C2883"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 </w:t>
            </w:r>
          </w:p>
          <w:p w14:paraId="6C4B0B38"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6)</w:t>
            </w:r>
            <w:r w:rsidRPr="00F456B4">
              <w:rPr>
                <w:rFonts w:ascii="Times New Roman" w:hAnsi="Times New Roman" w:cs="Times New Roman"/>
                <w:sz w:val="20"/>
                <w:szCs w:val="20"/>
                <w:lang w:val="ro-RO"/>
              </w:rPr>
              <w:tab/>
              <w:t>Probleme de natură juridică</w:t>
            </w:r>
          </w:p>
          <w:p w14:paraId="15FA5743"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De asemenea, vă rog sa analizați, din punct de vedere juridic, posibilitatea încheierii unor contracte de mandat pentru conducerile unor instituții (unități și subunități) care nu au personalitate juridica.</w:t>
            </w:r>
          </w:p>
          <w:p w14:paraId="3FF258D1"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Conform art.2.009 din Legea 287/2009, art.1, din Capitolul IX</w:t>
            </w:r>
          </w:p>
          <w:p w14:paraId="4F461B99"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 Contractul de mandat, „Mandatul este contractul prin care o parte numită mandatar se obligă să încheie unul sau mai multe acte juridice pe seama celeilalte”. Având în vedere natura juridica a contractului de mandat, precizez că, reiterând jurisprudența </w:t>
            </w:r>
            <w:r w:rsidRPr="00F456B4">
              <w:rPr>
                <w:rFonts w:ascii="Times New Roman" w:hAnsi="Times New Roman" w:cs="Times New Roman"/>
                <w:sz w:val="20"/>
                <w:szCs w:val="20"/>
                <w:lang w:val="ro-RO"/>
              </w:rPr>
              <w:lastRenderedPageBreak/>
              <w:t>anterioară, în Decizia nr.786/2019 , Curtea Constituțională a statuat că acest contract „ reprezintă o varietate a contractului de mandat reglementat de art.2.009 și următoarele din Codul civil, deosebindu-se în mod esențial de raportul de munca”.</w:t>
            </w:r>
          </w:p>
          <w:p w14:paraId="4F9D95F9"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Conform punctului de vedere al Guvernului României, referitor</w:t>
            </w:r>
          </w:p>
          <w:p w14:paraId="6B8F3FAE"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la propunerea legislativă pentru completarea Legii nr.53/2003 — Codul muncii și a Legii societăților nr.31/1990 (</w:t>
            </w:r>
            <w:proofErr w:type="spellStart"/>
            <w:r w:rsidRPr="00F456B4">
              <w:rPr>
                <w:rFonts w:ascii="Times New Roman" w:hAnsi="Times New Roman" w:cs="Times New Roman"/>
                <w:sz w:val="20"/>
                <w:szCs w:val="20"/>
                <w:lang w:val="ro-RO"/>
              </w:rPr>
              <w:t>Bpp</w:t>
            </w:r>
            <w:proofErr w:type="spellEnd"/>
            <w:r w:rsidRPr="00F456B4">
              <w:rPr>
                <w:rFonts w:ascii="Times New Roman" w:hAnsi="Times New Roman" w:cs="Times New Roman"/>
                <w:sz w:val="20"/>
                <w:szCs w:val="20"/>
                <w:lang w:val="ro-RO"/>
              </w:rPr>
              <w:t>. 222/2024), înregistrat la Biroul permanent al Senatului sub nr. 329/25.07.2024 „contractul individual de munca presupune o relație de subordonare a angajatului față de angajator, în timp cc, în cazul contractului de mandat, nu există o astfel de subordonare, mandatarul având independență în activitatea pe care o desfășoară, acesta prestând activitățile și serviciile așa cum consideră, în funcție de programul său.” Ori, în cazul nostru, atât directorii direcțiilor silvice cât și șefii de ocoale sunt direct subordonați superiorilor lor.</w:t>
            </w:r>
          </w:p>
          <w:p w14:paraId="718AE853"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Tot în acest document oficial se precizează că „ persoana care dă un mandat / </w:t>
            </w:r>
            <w:proofErr w:type="spellStart"/>
            <w:r w:rsidRPr="00F456B4">
              <w:rPr>
                <w:rFonts w:ascii="Times New Roman" w:hAnsi="Times New Roman" w:cs="Times New Roman"/>
                <w:sz w:val="20"/>
                <w:szCs w:val="20"/>
                <w:lang w:val="ro-RO"/>
              </w:rPr>
              <w:t>mandatantul</w:t>
            </w:r>
            <w:proofErr w:type="spellEnd"/>
            <w:r w:rsidRPr="00F456B4">
              <w:rPr>
                <w:rFonts w:ascii="Times New Roman" w:hAnsi="Times New Roman" w:cs="Times New Roman"/>
                <w:sz w:val="20"/>
                <w:szCs w:val="20"/>
                <w:lang w:val="ro-RO"/>
              </w:rPr>
              <w:t xml:space="preserve"> nu este un angajator, astfel </w:t>
            </w:r>
            <w:proofErr w:type="spellStart"/>
            <w:r w:rsidRPr="00F456B4">
              <w:rPr>
                <w:rFonts w:ascii="Times New Roman" w:hAnsi="Times New Roman" w:cs="Times New Roman"/>
                <w:sz w:val="20"/>
                <w:szCs w:val="20"/>
                <w:lang w:val="ro-RO"/>
              </w:rPr>
              <w:t>încăt</w:t>
            </w:r>
            <w:proofErr w:type="spellEnd"/>
            <w:r w:rsidRPr="00F456B4">
              <w:rPr>
                <w:rFonts w:ascii="Times New Roman" w:hAnsi="Times New Roman" w:cs="Times New Roman"/>
                <w:sz w:val="20"/>
                <w:szCs w:val="20"/>
                <w:lang w:val="ro-RO"/>
              </w:rPr>
              <w:t xml:space="preserve"> să i se poată aplica drepturile, dar în special obligațiile reglementate de legislația muncii, față de angajați (salariați)/ mandatar, deoarece mandatarul nu are calitatea de angajat.</w:t>
            </w:r>
          </w:p>
          <w:p w14:paraId="78FFAA91" w14:textId="77777777" w:rsidR="007435DC" w:rsidRPr="00F456B4" w:rsidRDefault="007435DC" w:rsidP="00952B6B">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Având în vedere cele precizate, consider că respectarea prevederilor Codului silvic, referitoare la încheierea contractelor de mandat în vederea exercitării funcțiilor de director de direcție silvica și șef de ocol silvic, este posibilă doar prin existența unor unități (direcție silvică și respectiv ocol silvic) cu personalitate juridică, ale căror atribuții nu se suprapun. Ca urmare, </w:t>
            </w:r>
            <w:r w:rsidRPr="00F456B4">
              <w:rPr>
                <w:rFonts w:ascii="Times New Roman" w:hAnsi="Times New Roman" w:cs="Times New Roman"/>
                <w:sz w:val="20"/>
                <w:szCs w:val="20"/>
                <w:lang w:val="ro-RO"/>
              </w:rPr>
              <w:lastRenderedPageBreak/>
              <w:t xml:space="preserve">consider că este necesară ori adoptarea unei astfel de forme de organizare, ori modificarea prevederilor Codului silvic prin renunțarea la </w:t>
            </w:r>
            <w:proofErr w:type="spellStart"/>
            <w:r w:rsidRPr="00F456B4">
              <w:rPr>
                <w:rFonts w:ascii="Times New Roman" w:hAnsi="Times New Roman" w:cs="Times New Roman"/>
                <w:sz w:val="20"/>
                <w:szCs w:val="20"/>
                <w:lang w:val="ro-RO"/>
              </w:rPr>
              <w:t>anicolele</w:t>
            </w:r>
            <w:proofErr w:type="spellEnd"/>
            <w:r w:rsidRPr="00F456B4">
              <w:rPr>
                <w:rFonts w:ascii="Times New Roman" w:hAnsi="Times New Roman" w:cs="Times New Roman"/>
                <w:sz w:val="20"/>
                <w:szCs w:val="20"/>
                <w:lang w:val="ro-RO"/>
              </w:rPr>
              <w:t xml:space="preserve"> referitoare la contractele de mandat ale directorilor de direcții silvice și șefilor de ocol</w:t>
            </w:r>
          </w:p>
        </w:tc>
        <w:tc>
          <w:tcPr>
            <w:tcW w:w="925" w:type="dxa"/>
          </w:tcPr>
          <w:p w14:paraId="033F649B"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lastRenderedPageBreak/>
              <w:t xml:space="preserve">Nepreluată </w:t>
            </w:r>
          </w:p>
          <w:p w14:paraId="32033F63" w14:textId="77777777" w:rsidR="007435DC" w:rsidRPr="00F456B4" w:rsidRDefault="007435DC" w:rsidP="006E2759">
            <w:pPr>
              <w:rPr>
                <w:rFonts w:ascii="Times New Roman" w:hAnsi="Times New Roman" w:cs="Times New Roman"/>
                <w:sz w:val="20"/>
                <w:szCs w:val="20"/>
                <w:lang w:val="ro-RO"/>
              </w:rPr>
            </w:pPr>
          </w:p>
          <w:p w14:paraId="41A391D5" w14:textId="77777777" w:rsidR="007435DC" w:rsidRPr="00F456B4" w:rsidRDefault="007435DC" w:rsidP="006E2759">
            <w:pPr>
              <w:rPr>
                <w:rFonts w:ascii="Times New Roman" w:hAnsi="Times New Roman" w:cs="Times New Roman"/>
                <w:sz w:val="20"/>
                <w:szCs w:val="20"/>
                <w:lang w:val="ro-RO"/>
              </w:rPr>
            </w:pPr>
          </w:p>
          <w:p w14:paraId="3B1E7331" w14:textId="77777777" w:rsidR="007435DC" w:rsidRPr="00F456B4" w:rsidRDefault="007435DC" w:rsidP="006E2759">
            <w:pPr>
              <w:rPr>
                <w:rFonts w:ascii="Times New Roman" w:hAnsi="Times New Roman" w:cs="Times New Roman"/>
                <w:sz w:val="20"/>
                <w:szCs w:val="20"/>
                <w:lang w:val="ro-RO"/>
              </w:rPr>
            </w:pPr>
          </w:p>
          <w:p w14:paraId="1A35FE56" w14:textId="77777777" w:rsidR="007435DC" w:rsidRPr="00F456B4" w:rsidRDefault="007435DC" w:rsidP="006E2759">
            <w:pPr>
              <w:rPr>
                <w:rFonts w:ascii="Times New Roman" w:hAnsi="Times New Roman" w:cs="Times New Roman"/>
                <w:sz w:val="20"/>
                <w:szCs w:val="20"/>
                <w:lang w:val="ro-RO"/>
              </w:rPr>
            </w:pPr>
          </w:p>
          <w:p w14:paraId="246AF36C" w14:textId="77777777" w:rsidR="007435DC" w:rsidRPr="00F456B4" w:rsidRDefault="007435DC" w:rsidP="006E2759">
            <w:pPr>
              <w:rPr>
                <w:rFonts w:ascii="Times New Roman" w:hAnsi="Times New Roman" w:cs="Times New Roman"/>
                <w:sz w:val="20"/>
                <w:szCs w:val="20"/>
                <w:lang w:val="ro-RO"/>
              </w:rPr>
            </w:pPr>
          </w:p>
          <w:p w14:paraId="36094955" w14:textId="77777777" w:rsidR="007435DC" w:rsidRPr="00F456B4" w:rsidRDefault="007435DC" w:rsidP="006E2759">
            <w:pPr>
              <w:rPr>
                <w:rFonts w:ascii="Times New Roman" w:hAnsi="Times New Roman" w:cs="Times New Roman"/>
                <w:sz w:val="20"/>
                <w:szCs w:val="20"/>
                <w:lang w:val="ro-RO"/>
              </w:rPr>
            </w:pPr>
          </w:p>
          <w:p w14:paraId="1D4F0637" w14:textId="77777777" w:rsidR="007435DC" w:rsidRPr="00F456B4" w:rsidRDefault="007435DC" w:rsidP="006E2759">
            <w:pPr>
              <w:rPr>
                <w:rFonts w:ascii="Times New Roman" w:hAnsi="Times New Roman" w:cs="Times New Roman"/>
                <w:sz w:val="20"/>
                <w:szCs w:val="20"/>
                <w:lang w:val="ro-RO"/>
              </w:rPr>
            </w:pPr>
          </w:p>
          <w:p w14:paraId="7BAE38A1" w14:textId="77777777" w:rsidR="007435DC" w:rsidRPr="00F456B4" w:rsidRDefault="007435DC" w:rsidP="006E2759">
            <w:pPr>
              <w:rPr>
                <w:rFonts w:ascii="Times New Roman" w:hAnsi="Times New Roman" w:cs="Times New Roman"/>
                <w:sz w:val="20"/>
                <w:szCs w:val="20"/>
                <w:lang w:val="ro-RO"/>
              </w:rPr>
            </w:pPr>
          </w:p>
          <w:p w14:paraId="65BF71B8" w14:textId="77777777" w:rsidR="007435DC" w:rsidRPr="00F456B4" w:rsidRDefault="007435DC" w:rsidP="006E2759">
            <w:pPr>
              <w:rPr>
                <w:rFonts w:ascii="Times New Roman" w:hAnsi="Times New Roman" w:cs="Times New Roman"/>
                <w:sz w:val="20"/>
                <w:szCs w:val="20"/>
                <w:lang w:val="ro-RO"/>
              </w:rPr>
            </w:pPr>
          </w:p>
          <w:p w14:paraId="7C7A9C25" w14:textId="77777777" w:rsidR="007435DC" w:rsidRPr="00F456B4" w:rsidRDefault="007435DC" w:rsidP="006E2759">
            <w:pPr>
              <w:rPr>
                <w:rFonts w:ascii="Times New Roman" w:hAnsi="Times New Roman" w:cs="Times New Roman"/>
                <w:sz w:val="20"/>
                <w:szCs w:val="20"/>
                <w:lang w:val="ro-RO"/>
              </w:rPr>
            </w:pPr>
          </w:p>
          <w:p w14:paraId="06C544C3" w14:textId="77777777" w:rsidR="007435DC" w:rsidRPr="00F456B4" w:rsidRDefault="007435DC" w:rsidP="006E2759">
            <w:pPr>
              <w:rPr>
                <w:rFonts w:ascii="Times New Roman" w:hAnsi="Times New Roman" w:cs="Times New Roman"/>
                <w:sz w:val="20"/>
                <w:szCs w:val="20"/>
                <w:lang w:val="ro-RO"/>
              </w:rPr>
            </w:pPr>
          </w:p>
          <w:p w14:paraId="58EB9021" w14:textId="77777777" w:rsidR="007435DC" w:rsidRPr="00F456B4" w:rsidRDefault="007435DC" w:rsidP="006E2759">
            <w:pPr>
              <w:rPr>
                <w:rFonts w:ascii="Times New Roman" w:hAnsi="Times New Roman" w:cs="Times New Roman"/>
                <w:sz w:val="20"/>
                <w:szCs w:val="20"/>
                <w:lang w:val="ro-RO"/>
              </w:rPr>
            </w:pPr>
          </w:p>
          <w:p w14:paraId="60053108" w14:textId="77777777" w:rsidR="007435DC" w:rsidRPr="00F456B4" w:rsidRDefault="007435DC" w:rsidP="006E2759">
            <w:pPr>
              <w:rPr>
                <w:rFonts w:ascii="Times New Roman" w:hAnsi="Times New Roman" w:cs="Times New Roman"/>
                <w:sz w:val="20"/>
                <w:szCs w:val="20"/>
                <w:lang w:val="ro-RO"/>
              </w:rPr>
            </w:pPr>
          </w:p>
          <w:p w14:paraId="4236E117" w14:textId="77777777" w:rsidR="007435DC" w:rsidRPr="00F456B4" w:rsidRDefault="007435DC" w:rsidP="006E2759">
            <w:pPr>
              <w:rPr>
                <w:rFonts w:ascii="Times New Roman" w:hAnsi="Times New Roman" w:cs="Times New Roman"/>
                <w:sz w:val="20"/>
                <w:szCs w:val="20"/>
                <w:lang w:val="ro-RO"/>
              </w:rPr>
            </w:pPr>
          </w:p>
          <w:p w14:paraId="4E65F962" w14:textId="77777777" w:rsidR="007435DC" w:rsidRPr="00F456B4" w:rsidRDefault="007435DC" w:rsidP="006E2759">
            <w:pPr>
              <w:rPr>
                <w:rFonts w:ascii="Times New Roman" w:hAnsi="Times New Roman" w:cs="Times New Roman"/>
                <w:sz w:val="20"/>
                <w:szCs w:val="20"/>
                <w:lang w:val="ro-RO"/>
              </w:rPr>
            </w:pPr>
          </w:p>
          <w:p w14:paraId="391D1020" w14:textId="77777777" w:rsidR="007435DC" w:rsidRPr="00F456B4" w:rsidRDefault="007435DC" w:rsidP="006E2759">
            <w:pPr>
              <w:rPr>
                <w:rFonts w:ascii="Times New Roman" w:hAnsi="Times New Roman" w:cs="Times New Roman"/>
                <w:sz w:val="20"/>
                <w:szCs w:val="20"/>
                <w:lang w:val="ro-RO"/>
              </w:rPr>
            </w:pPr>
          </w:p>
          <w:p w14:paraId="2B006834" w14:textId="77777777" w:rsidR="007435DC" w:rsidRPr="00F456B4" w:rsidRDefault="007435DC" w:rsidP="006E2759">
            <w:pPr>
              <w:rPr>
                <w:rFonts w:ascii="Times New Roman" w:hAnsi="Times New Roman" w:cs="Times New Roman"/>
                <w:sz w:val="20"/>
                <w:szCs w:val="20"/>
                <w:lang w:val="ro-RO"/>
              </w:rPr>
            </w:pPr>
          </w:p>
          <w:p w14:paraId="49AA5ECB" w14:textId="77777777" w:rsidR="007435DC" w:rsidRPr="00F456B4" w:rsidRDefault="007435DC" w:rsidP="006E2759">
            <w:pPr>
              <w:rPr>
                <w:rFonts w:ascii="Times New Roman" w:hAnsi="Times New Roman" w:cs="Times New Roman"/>
                <w:sz w:val="20"/>
                <w:szCs w:val="20"/>
                <w:lang w:val="ro-RO"/>
              </w:rPr>
            </w:pPr>
          </w:p>
          <w:p w14:paraId="28036BA9" w14:textId="77777777" w:rsidR="007435DC" w:rsidRPr="00F456B4" w:rsidRDefault="007435DC" w:rsidP="006E2759">
            <w:pPr>
              <w:rPr>
                <w:rFonts w:ascii="Times New Roman" w:hAnsi="Times New Roman" w:cs="Times New Roman"/>
                <w:sz w:val="20"/>
                <w:szCs w:val="20"/>
                <w:lang w:val="ro-RO"/>
              </w:rPr>
            </w:pPr>
          </w:p>
          <w:p w14:paraId="26460B09" w14:textId="77777777" w:rsidR="007435DC" w:rsidRPr="00F456B4" w:rsidRDefault="007435DC" w:rsidP="006E2759">
            <w:pPr>
              <w:rPr>
                <w:rFonts w:ascii="Times New Roman" w:hAnsi="Times New Roman" w:cs="Times New Roman"/>
                <w:sz w:val="20"/>
                <w:szCs w:val="20"/>
                <w:lang w:val="ro-RO"/>
              </w:rPr>
            </w:pPr>
          </w:p>
          <w:p w14:paraId="68222D89" w14:textId="77777777" w:rsidR="007435DC" w:rsidRPr="00F456B4" w:rsidRDefault="007435DC" w:rsidP="006E2759">
            <w:pPr>
              <w:rPr>
                <w:rFonts w:ascii="Times New Roman" w:hAnsi="Times New Roman" w:cs="Times New Roman"/>
                <w:sz w:val="20"/>
                <w:szCs w:val="20"/>
                <w:lang w:val="ro-RO"/>
              </w:rPr>
            </w:pPr>
          </w:p>
          <w:p w14:paraId="0239D5BD" w14:textId="77777777" w:rsidR="007435DC" w:rsidRPr="00F456B4" w:rsidRDefault="007435DC" w:rsidP="006E2759">
            <w:pPr>
              <w:rPr>
                <w:rFonts w:ascii="Times New Roman" w:hAnsi="Times New Roman" w:cs="Times New Roman"/>
                <w:sz w:val="20"/>
                <w:szCs w:val="20"/>
                <w:lang w:val="ro-RO"/>
              </w:rPr>
            </w:pPr>
          </w:p>
          <w:p w14:paraId="7FC95586" w14:textId="77777777" w:rsidR="007435DC" w:rsidRPr="00F456B4" w:rsidRDefault="007435DC" w:rsidP="006E2759">
            <w:pPr>
              <w:rPr>
                <w:rFonts w:ascii="Times New Roman" w:hAnsi="Times New Roman" w:cs="Times New Roman"/>
                <w:sz w:val="20"/>
                <w:szCs w:val="20"/>
                <w:lang w:val="ro-RO"/>
              </w:rPr>
            </w:pPr>
          </w:p>
          <w:p w14:paraId="69E2F9C7" w14:textId="77777777" w:rsidR="007435DC" w:rsidRPr="00F456B4" w:rsidRDefault="007435DC" w:rsidP="006E2759">
            <w:pPr>
              <w:rPr>
                <w:rFonts w:ascii="Times New Roman" w:hAnsi="Times New Roman" w:cs="Times New Roman"/>
                <w:sz w:val="20"/>
                <w:szCs w:val="20"/>
                <w:lang w:val="ro-RO"/>
              </w:rPr>
            </w:pPr>
          </w:p>
          <w:p w14:paraId="4395410D" w14:textId="77777777" w:rsidR="007435DC" w:rsidRPr="00F456B4" w:rsidRDefault="007435DC" w:rsidP="00F94478">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Nepreluată </w:t>
            </w:r>
          </w:p>
          <w:p w14:paraId="4FED6FEE" w14:textId="77777777" w:rsidR="007435DC" w:rsidRPr="00F456B4" w:rsidRDefault="007435DC" w:rsidP="003F1983">
            <w:pPr>
              <w:rPr>
                <w:rFonts w:ascii="Times New Roman" w:hAnsi="Times New Roman" w:cs="Times New Roman"/>
                <w:sz w:val="22"/>
                <w:szCs w:val="22"/>
                <w:lang w:val="ro-RO"/>
              </w:rPr>
            </w:pPr>
          </w:p>
          <w:p w14:paraId="62EBDFFD" w14:textId="77777777" w:rsidR="007435DC" w:rsidRPr="00F456B4" w:rsidRDefault="007435DC" w:rsidP="006E2759">
            <w:pPr>
              <w:rPr>
                <w:rFonts w:ascii="Times New Roman" w:hAnsi="Times New Roman" w:cs="Times New Roman"/>
                <w:sz w:val="20"/>
                <w:szCs w:val="20"/>
                <w:lang w:val="ro-RO"/>
              </w:rPr>
            </w:pPr>
          </w:p>
          <w:p w14:paraId="0DFCE7A5" w14:textId="77777777" w:rsidR="007435DC" w:rsidRPr="00F456B4" w:rsidRDefault="007435DC" w:rsidP="006E2759">
            <w:pPr>
              <w:rPr>
                <w:rFonts w:ascii="Times New Roman" w:hAnsi="Times New Roman" w:cs="Times New Roman"/>
                <w:sz w:val="20"/>
                <w:szCs w:val="20"/>
                <w:lang w:val="ro-RO"/>
              </w:rPr>
            </w:pPr>
          </w:p>
          <w:p w14:paraId="3A4F6CA6" w14:textId="77777777" w:rsidR="007435DC" w:rsidRPr="00F456B4" w:rsidRDefault="007435DC" w:rsidP="006E2759">
            <w:pPr>
              <w:rPr>
                <w:rFonts w:ascii="Times New Roman" w:hAnsi="Times New Roman" w:cs="Times New Roman"/>
                <w:sz w:val="20"/>
                <w:szCs w:val="20"/>
                <w:lang w:val="ro-RO"/>
              </w:rPr>
            </w:pPr>
          </w:p>
          <w:p w14:paraId="1407EFA1" w14:textId="77777777" w:rsidR="007435DC" w:rsidRPr="00F456B4" w:rsidRDefault="007435DC" w:rsidP="00F94478">
            <w:pPr>
              <w:rPr>
                <w:rFonts w:ascii="Times New Roman" w:hAnsi="Times New Roman" w:cs="Times New Roman"/>
                <w:sz w:val="20"/>
                <w:szCs w:val="20"/>
                <w:lang w:val="ro-RO"/>
              </w:rPr>
            </w:pPr>
            <w:r w:rsidRPr="00F456B4">
              <w:rPr>
                <w:rFonts w:ascii="Times New Roman" w:hAnsi="Times New Roman" w:cs="Times New Roman"/>
                <w:sz w:val="20"/>
                <w:szCs w:val="20"/>
                <w:lang w:val="ro-RO"/>
              </w:rPr>
              <w:t xml:space="preserve">Nepreluată </w:t>
            </w:r>
          </w:p>
          <w:p w14:paraId="0F80A65E" w14:textId="77777777" w:rsidR="007435DC" w:rsidRPr="00F456B4" w:rsidRDefault="007435DC" w:rsidP="006E2759">
            <w:pPr>
              <w:rPr>
                <w:rFonts w:ascii="Times New Roman" w:hAnsi="Times New Roman" w:cs="Times New Roman"/>
                <w:sz w:val="20"/>
                <w:szCs w:val="20"/>
                <w:lang w:val="ro-RO"/>
              </w:rPr>
            </w:pPr>
          </w:p>
        </w:tc>
        <w:tc>
          <w:tcPr>
            <w:tcW w:w="1904" w:type="dxa"/>
          </w:tcPr>
          <w:p w14:paraId="557B2470" w14:textId="77777777" w:rsidR="007435DC" w:rsidRPr="00F456B4" w:rsidRDefault="007435DC" w:rsidP="006E2759">
            <w:pPr>
              <w:rPr>
                <w:rStyle w:val="l5def1"/>
                <w:rFonts w:ascii="Times New Roman" w:hAnsi="Times New Roman" w:cs="Times New Roman"/>
                <w:sz w:val="22"/>
                <w:szCs w:val="22"/>
              </w:rPr>
            </w:pPr>
            <w:r w:rsidRPr="00F456B4">
              <w:rPr>
                <w:rFonts w:ascii="Times New Roman" w:hAnsi="Times New Roman" w:cs="Times New Roman"/>
                <w:sz w:val="22"/>
                <w:szCs w:val="22"/>
                <w:lang w:val="ro-RO"/>
              </w:rPr>
              <w:lastRenderedPageBreak/>
              <w:t xml:space="preserve">Indicatorii pentru activitatea </w:t>
            </w:r>
            <w:r w:rsidRPr="00F456B4">
              <w:rPr>
                <w:rStyle w:val="l5def1"/>
                <w:rFonts w:ascii="Times New Roman" w:hAnsi="Times New Roman" w:cs="Times New Roman"/>
                <w:sz w:val="22"/>
                <w:szCs w:val="22"/>
                <w:lang w:val="ro-RO"/>
              </w:rPr>
              <w:t xml:space="preserve">subunităților fără personalitate juridică din cadrul Direcțiilor silvice se stabilesc anual de directorul acestei structuri </w:t>
            </w:r>
            <w:r w:rsidRPr="00F456B4">
              <w:rPr>
                <w:rStyle w:val="l5def1"/>
                <w:rFonts w:ascii="Times New Roman" w:hAnsi="Times New Roman" w:cs="Times New Roman"/>
                <w:b/>
                <w:bCs/>
                <w:sz w:val="22"/>
                <w:szCs w:val="22"/>
                <w:u w:val="single"/>
                <w:lang w:val="ro-RO"/>
              </w:rPr>
              <w:t>la propunerea fiecărei subunități.</w:t>
            </w:r>
            <w:r w:rsidRPr="00F456B4">
              <w:rPr>
                <w:rStyle w:val="l5def1"/>
                <w:rFonts w:ascii="Times New Roman" w:hAnsi="Times New Roman" w:cs="Times New Roman"/>
                <w:sz w:val="22"/>
                <w:szCs w:val="22"/>
                <w:lang w:val="ro-RO"/>
              </w:rPr>
              <w:t xml:space="preserve"> Ei sunt specifici fiecărei structuri și reflectă standardele rezonabile de eficiență pentru activitățile principale din domeniul silvic. A</w:t>
            </w:r>
            <w:proofErr w:type="spellStart"/>
            <w:r w:rsidRPr="00F456B4">
              <w:rPr>
                <w:rStyle w:val="l5def1"/>
                <w:rFonts w:ascii="Times New Roman" w:hAnsi="Times New Roman" w:cs="Times New Roman"/>
                <w:sz w:val="22"/>
                <w:szCs w:val="22"/>
              </w:rPr>
              <w:t>cești</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indicatori</w:t>
            </w:r>
            <w:proofErr w:type="spellEnd"/>
            <w:r w:rsidRPr="00F456B4">
              <w:rPr>
                <w:rStyle w:val="l5def1"/>
                <w:rFonts w:ascii="Times New Roman" w:hAnsi="Times New Roman" w:cs="Times New Roman"/>
                <w:sz w:val="22"/>
                <w:szCs w:val="22"/>
              </w:rPr>
              <w:t xml:space="preserve"> sunt </w:t>
            </w:r>
            <w:proofErr w:type="spellStart"/>
            <w:r w:rsidRPr="00F456B4">
              <w:rPr>
                <w:rStyle w:val="l5def1"/>
                <w:rFonts w:ascii="Times New Roman" w:hAnsi="Times New Roman" w:cs="Times New Roman"/>
                <w:sz w:val="22"/>
                <w:szCs w:val="22"/>
              </w:rPr>
              <w:t>corelați</w:t>
            </w:r>
            <w:proofErr w:type="spellEnd"/>
            <w:r w:rsidRPr="00F456B4">
              <w:rPr>
                <w:rStyle w:val="l5def1"/>
                <w:rFonts w:ascii="Times New Roman" w:hAnsi="Times New Roman" w:cs="Times New Roman"/>
                <w:sz w:val="22"/>
                <w:szCs w:val="22"/>
              </w:rPr>
              <w:t xml:space="preserve"> cu </w:t>
            </w:r>
            <w:proofErr w:type="spellStart"/>
            <w:r w:rsidRPr="00F456B4">
              <w:rPr>
                <w:rStyle w:val="l5def1"/>
                <w:rFonts w:ascii="Times New Roman" w:hAnsi="Times New Roman" w:cs="Times New Roman"/>
                <w:sz w:val="22"/>
                <w:szCs w:val="22"/>
              </w:rPr>
              <w:t>cei</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stabiliți</w:t>
            </w:r>
            <w:proofErr w:type="spellEnd"/>
            <w:r w:rsidRPr="00F456B4">
              <w:rPr>
                <w:rStyle w:val="l5def1"/>
                <w:rFonts w:ascii="Times New Roman" w:hAnsi="Times New Roman" w:cs="Times New Roman"/>
                <w:sz w:val="22"/>
                <w:szCs w:val="22"/>
              </w:rPr>
              <w:t xml:space="preserve"> de </w:t>
            </w:r>
            <w:proofErr w:type="spellStart"/>
            <w:r w:rsidRPr="00F456B4">
              <w:rPr>
                <w:rStyle w:val="l5def1"/>
                <w:rFonts w:ascii="Times New Roman" w:hAnsi="Times New Roman" w:cs="Times New Roman"/>
                <w:sz w:val="22"/>
                <w:szCs w:val="22"/>
              </w:rPr>
              <w:t>conducerea</w:t>
            </w:r>
            <w:proofErr w:type="spellEnd"/>
            <w:r w:rsidRPr="00F456B4">
              <w:rPr>
                <w:rStyle w:val="l5def1"/>
                <w:rFonts w:ascii="Times New Roman" w:hAnsi="Times New Roman" w:cs="Times New Roman"/>
                <w:sz w:val="22"/>
                <w:szCs w:val="22"/>
              </w:rPr>
              <w:t xml:space="preserve"> RNP Romsilva </w:t>
            </w:r>
            <w:proofErr w:type="spellStart"/>
            <w:r w:rsidRPr="00F456B4">
              <w:rPr>
                <w:rStyle w:val="l5def1"/>
                <w:rFonts w:ascii="Times New Roman" w:hAnsi="Times New Roman" w:cs="Times New Roman"/>
                <w:sz w:val="22"/>
                <w:szCs w:val="22"/>
              </w:rPr>
              <w:t>pentru</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personalul</w:t>
            </w:r>
            <w:proofErr w:type="spellEnd"/>
            <w:r w:rsidRPr="00F456B4">
              <w:rPr>
                <w:rStyle w:val="l5def1"/>
                <w:rFonts w:ascii="Times New Roman" w:hAnsi="Times New Roman" w:cs="Times New Roman"/>
                <w:sz w:val="22"/>
                <w:szCs w:val="22"/>
              </w:rPr>
              <w:t xml:space="preserve"> cu </w:t>
            </w:r>
            <w:proofErr w:type="spellStart"/>
            <w:r w:rsidRPr="00F456B4">
              <w:rPr>
                <w:rStyle w:val="l5def1"/>
                <w:rFonts w:ascii="Times New Roman" w:hAnsi="Times New Roman" w:cs="Times New Roman"/>
                <w:sz w:val="22"/>
                <w:szCs w:val="22"/>
              </w:rPr>
              <w:t>atribuții</w:t>
            </w:r>
            <w:proofErr w:type="spellEnd"/>
            <w:r w:rsidRPr="00F456B4">
              <w:rPr>
                <w:rStyle w:val="l5def1"/>
                <w:rFonts w:ascii="Times New Roman" w:hAnsi="Times New Roman" w:cs="Times New Roman"/>
                <w:sz w:val="22"/>
                <w:szCs w:val="22"/>
              </w:rPr>
              <w:t xml:space="preserve"> de </w:t>
            </w:r>
            <w:proofErr w:type="spellStart"/>
            <w:r w:rsidRPr="00F456B4">
              <w:rPr>
                <w:rStyle w:val="l5def1"/>
                <w:rFonts w:ascii="Times New Roman" w:hAnsi="Times New Roman" w:cs="Times New Roman"/>
                <w:sz w:val="22"/>
                <w:szCs w:val="22"/>
              </w:rPr>
              <w:lastRenderedPageBreak/>
              <w:t>coordonare</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responsabil</w:t>
            </w:r>
            <w:proofErr w:type="spellEnd"/>
            <w:r w:rsidRPr="00F456B4">
              <w:rPr>
                <w:rStyle w:val="l5def1"/>
                <w:rFonts w:ascii="Times New Roman" w:hAnsi="Times New Roman" w:cs="Times New Roman"/>
                <w:sz w:val="22"/>
                <w:szCs w:val="22"/>
              </w:rPr>
              <w:t xml:space="preserve"> cu </w:t>
            </w:r>
            <w:proofErr w:type="spellStart"/>
            <w:r w:rsidRPr="00F456B4">
              <w:rPr>
                <w:rStyle w:val="l5def1"/>
                <w:rFonts w:ascii="Times New Roman" w:hAnsi="Times New Roman" w:cs="Times New Roman"/>
                <w:sz w:val="22"/>
                <w:szCs w:val="22"/>
              </w:rPr>
              <w:t>îndeplinirea</w:t>
            </w:r>
            <w:proofErr w:type="spellEnd"/>
            <w:r w:rsidRPr="00F456B4">
              <w:rPr>
                <w:rStyle w:val="l5def1"/>
                <w:rFonts w:ascii="Times New Roman" w:hAnsi="Times New Roman" w:cs="Times New Roman"/>
                <w:sz w:val="22"/>
                <w:szCs w:val="22"/>
              </w:rPr>
              <w:t xml:space="preserve"> lor.</w:t>
            </w:r>
          </w:p>
          <w:p w14:paraId="7031B0AE" w14:textId="77777777" w:rsidR="007435DC" w:rsidRPr="00F456B4" w:rsidRDefault="007435DC" w:rsidP="003F1983">
            <w:pPr>
              <w:rPr>
                <w:rStyle w:val="l5def1"/>
                <w:rFonts w:ascii="Times New Roman" w:hAnsi="Times New Roman" w:cs="Times New Roman"/>
                <w:sz w:val="22"/>
                <w:szCs w:val="22"/>
              </w:rPr>
            </w:pPr>
            <w:proofErr w:type="spellStart"/>
            <w:r w:rsidRPr="00F456B4">
              <w:rPr>
                <w:rFonts w:ascii="Times New Roman" w:hAnsi="Times New Roman" w:cs="Times New Roman"/>
                <w:sz w:val="22"/>
                <w:szCs w:val="22"/>
              </w:rPr>
              <w:t>R</w:t>
            </w:r>
            <w:r w:rsidRPr="00F456B4">
              <w:rPr>
                <w:sz w:val="22"/>
                <w:szCs w:val="22"/>
              </w:rPr>
              <w:t>eferirile</w:t>
            </w:r>
            <w:proofErr w:type="spellEnd"/>
            <w:r w:rsidRPr="00F456B4">
              <w:rPr>
                <w:sz w:val="22"/>
                <w:szCs w:val="22"/>
              </w:rPr>
              <w:t xml:space="preserve"> </w:t>
            </w:r>
            <w:proofErr w:type="spellStart"/>
            <w:r w:rsidRPr="00F456B4">
              <w:rPr>
                <w:sz w:val="22"/>
                <w:szCs w:val="22"/>
              </w:rPr>
              <w:t>privind</w:t>
            </w:r>
            <w:proofErr w:type="spellEnd"/>
            <w:r w:rsidRPr="00F456B4">
              <w:rPr>
                <w:sz w:val="22"/>
                <w:szCs w:val="22"/>
              </w:rPr>
              <w:t xml:space="preserve"> contractual de </w:t>
            </w:r>
            <w:proofErr w:type="spellStart"/>
            <w:r w:rsidRPr="00F456B4">
              <w:rPr>
                <w:sz w:val="22"/>
                <w:szCs w:val="22"/>
              </w:rPr>
              <w:t>mandat</w:t>
            </w:r>
            <w:proofErr w:type="spellEnd"/>
            <w:r w:rsidRPr="00F456B4">
              <w:rPr>
                <w:sz w:val="22"/>
                <w:szCs w:val="22"/>
              </w:rPr>
              <w:t xml:space="preserve"> sunt formulate </w:t>
            </w:r>
            <w:proofErr w:type="spellStart"/>
            <w:r w:rsidRPr="00F456B4">
              <w:rPr>
                <w:sz w:val="22"/>
                <w:szCs w:val="22"/>
              </w:rPr>
              <w:t>în</w:t>
            </w:r>
            <w:proofErr w:type="spellEnd"/>
            <w:r w:rsidRPr="00F456B4">
              <w:rPr>
                <w:sz w:val="22"/>
                <w:szCs w:val="22"/>
              </w:rPr>
              <w:t xml:space="preserve"> </w:t>
            </w:r>
            <w:proofErr w:type="spellStart"/>
            <w:r w:rsidRPr="00F456B4">
              <w:rPr>
                <w:sz w:val="22"/>
                <w:szCs w:val="22"/>
              </w:rPr>
              <w:t>strictă</w:t>
            </w:r>
            <w:proofErr w:type="spellEnd"/>
            <w:r w:rsidRPr="00F456B4">
              <w:rPr>
                <w:sz w:val="22"/>
                <w:szCs w:val="22"/>
              </w:rPr>
              <w:t xml:space="preserve"> </w:t>
            </w:r>
            <w:proofErr w:type="spellStart"/>
            <w:r w:rsidRPr="00F456B4">
              <w:rPr>
                <w:sz w:val="22"/>
                <w:szCs w:val="22"/>
              </w:rPr>
              <w:t>corelare</w:t>
            </w:r>
            <w:proofErr w:type="spellEnd"/>
            <w:r w:rsidRPr="00F456B4">
              <w:rPr>
                <w:sz w:val="22"/>
                <w:szCs w:val="22"/>
              </w:rPr>
              <w:t xml:space="preserve"> cu </w:t>
            </w:r>
            <w:proofErr w:type="spellStart"/>
            <w:r w:rsidRPr="00F456B4">
              <w:rPr>
                <w:sz w:val="22"/>
                <w:szCs w:val="22"/>
              </w:rPr>
              <w:t>prevederile</w:t>
            </w:r>
            <w:proofErr w:type="spellEnd"/>
            <w:r w:rsidRPr="00F456B4">
              <w:rPr>
                <w:sz w:val="22"/>
                <w:szCs w:val="22"/>
              </w:rPr>
              <w:t xml:space="preserve"> OUG nr. 109/2011 </w:t>
            </w:r>
            <w:proofErr w:type="spellStart"/>
            <w:r w:rsidRPr="00F456B4">
              <w:rPr>
                <w:rStyle w:val="l5def1"/>
                <w:rFonts w:ascii="Times New Roman" w:hAnsi="Times New Roman" w:cs="Times New Roman"/>
                <w:sz w:val="22"/>
                <w:szCs w:val="22"/>
              </w:rPr>
              <w:t>privind</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guvernanța</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corporativă</w:t>
            </w:r>
            <w:proofErr w:type="spellEnd"/>
            <w:r w:rsidRPr="00F456B4">
              <w:rPr>
                <w:rStyle w:val="l5def1"/>
                <w:rFonts w:ascii="Times New Roman" w:hAnsi="Times New Roman" w:cs="Times New Roman"/>
                <w:sz w:val="22"/>
                <w:szCs w:val="22"/>
              </w:rPr>
              <w:t xml:space="preserve"> a </w:t>
            </w:r>
            <w:proofErr w:type="spellStart"/>
            <w:r w:rsidRPr="00F456B4">
              <w:rPr>
                <w:rStyle w:val="l5def1"/>
                <w:rFonts w:ascii="Times New Roman" w:hAnsi="Times New Roman" w:cs="Times New Roman"/>
                <w:sz w:val="22"/>
                <w:szCs w:val="22"/>
              </w:rPr>
              <w:t>întreprinderilor</w:t>
            </w:r>
            <w:proofErr w:type="spellEnd"/>
            <w:r w:rsidRPr="00F456B4">
              <w:rPr>
                <w:rStyle w:val="l5def1"/>
                <w:rFonts w:ascii="Times New Roman" w:hAnsi="Times New Roman" w:cs="Times New Roman"/>
                <w:sz w:val="22"/>
                <w:szCs w:val="22"/>
              </w:rPr>
              <w:t xml:space="preserve"> </w:t>
            </w:r>
            <w:proofErr w:type="spellStart"/>
            <w:r w:rsidRPr="00F456B4">
              <w:rPr>
                <w:rStyle w:val="l5def1"/>
                <w:rFonts w:ascii="Times New Roman" w:hAnsi="Times New Roman" w:cs="Times New Roman"/>
                <w:sz w:val="22"/>
                <w:szCs w:val="22"/>
              </w:rPr>
              <w:t>publice</w:t>
            </w:r>
            <w:proofErr w:type="spellEnd"/>
            <w:r w:rsidRPr="00F456B4">
              <w:rPr>
                <w:rStyle w:val="l5def1"/>
                <w:rFonts w:ascii="Times New Roman" w:hAnsi="Times New Roman" w:cs="Times New Roman"/>
                <w:sz w:val="22"/>
                <w:szCs w:val="22"/>
              </w:rPr>
              <w:t>.</w:t>
            </w:r>
          </w:p>
          <w:p w14:paraId="3D53F4CD" w14:textId="77777777" w:rsidR="007435DC" w:rsidRPr="00F456B4" w:rsidRDefault="007435DC" w:rsidP="003F1983">
            <w:pPr>
              <w:rPr>
                <w:rStyle w:val="l5def1"/>
                <w:rFonts w:ascii="Times New Roman" w:hAnsi="Times New Roman" w:cs="Times New Roman"/>
                <w:sz w:val="22"/>
                <w:szCs w:val="22"/>
              </w:rPr>
            </w:pPr>
          </w:p>
          <w:p w14:paraId="58E34466" w14:textId="77777777" w:rsidR="007435DC" w:rsidRPr="00F456B4" w:rsidRDefault="007435DC" w:rsidP="003F1983">
            <w:pPr>
              <w:rPr>
                <w:rStyle w:val="l5def1"/>
                <w:rFonts w:ascii="Times New Roman" w:hAnsi="Times New Roman" w:cs="Times New Roman"/>
                <w:sz w:val="22"/>
                <w:szCs w:val="22"/>
              </w:rPr>
            </w:pPr>
          </w:p>
          <w:p w14:paraId="21C3D46C" w14:textId="77777777" w:rsidR="007435DC" w:rsidRPr="00F456B4" w:rsidRDefault="007435DC" w:rsidP="003F1983">
            <w:pPr>
              <w:rPr>
                <w:rFonts w:ascii="Times New Roman" w:hAnsi="Times New Roman" w:cs="Times New Roman"/>
                <w:sz w:val="22"/>
                <w:szCs w:val="22"/>
                <w:lang w:val="ro-RO"/>
              </w:rPr>
            </w:pPr>
          </w:p>
        </w:tc>
      </w:tr>
      <w:bookmarkEnd w:id="2"/>
    </w:tbl>
    <w:p w14:paraId="0506B149" w14:textId="77777777" w:rsidR="007435DC" w:rsidRPr="00F456B4" w:rsidRDefault="007435DC">
      <w:pPr>
        <w:rPr>
          <w:rFonts w:ascii="Times New Roman" w:hAnsi="Times New Roman" w:cs="Times New Roman"/>
          <w:sz w:val="18"/>
          <w:szCs w:val="18"/>
        </w:rPr>
      </w:pPr>
    </w:p>
    <w:tbl>
      <w:tblPr>
        <w:tblW w:w="14312" w:type="dxa"/>
        <w:jc w:val="center"/>
        <w:tblLayout w:type="fixed"/>
        <w:tblCellMar>
          <w:left w:w="10" w:type="dxa"/>
          <w:right w:w="10" w:type="dxa"/>
        </w:tblCellMar>
        <w:tblLook w:val="0000" w:firstRow="0" w:lastRow="0" w:firstColumn="0" w:lastColumn="0" w:noHBand="0" w:noVBand="0"/>
      </w:tblPr>
      <w:tblGrid>
        <w:gridCol w:w="451"/>
        <w:gridCol w:w="1026"/>
        <w:gridCol w:w="1056"/>
        <w:gridCol w:w="2556"/>
        <w:gridCol w:w="1917"/>
        <w:gridCol w:w="4471"/>
        <w:gridCol w:w="1232"/>
        <w:gridCol w:w="1603"/>
      </w:tblGrid>
      <w:tr w:rsidR="007435DC" w:rsidRPr="00F456B4" w14:paraId="6FE8649C" w14:textId="77777777">
        <w:trPr>
          <w:jc w:val="center"/>
        </w:trPr>
        <w:tc>
          <w:tcPr>
            <w:tcW w:w="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493F7" w14:textId="77777777" w:rsidR="007435DC" w:rsidRPr="00F456B4" w:rsidRDefault="007435DC">
            <w:pPr>
              <w:spacing w:after="0"/>
            </w:pPr>
            <w:r w:rsidRPr="00F456B4">
              <w:rPr>
                <w:rFonts w:ascii="Times New Roman" w:eastAsia="Times New Roman" w:hAnsi="Times New Roman" w:cs="Times New Roman"/>
                <w:sz w:val="20"/>
                <w:szCs w:val="20"/>
              </w:rPr>
              <w:t>Nr. crt.</w:t>
            </w:r>
          </w:p>
        </w:tc>
        <w:tc>
          <w:tcPr>
            <w:tcW w:w="1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D464C" w14:textId="77777777" w:rsidR="007435DC" w:rsidRPr="00F456B4" w:rsidRDefault="007435DC">
            <w:pPr>
              <w:spacing w:after="0"/>
            </w:pPr>
            <w:r w:rsidRPr="00F456B4">
              <w:rPr>
                <w:rFonts w:ascii="Times New Roman" w:eastAsia="Times New Roman" w:hAnsi="Times New Roman" w:cs="Times New Roman"/>
                <w:sz w:val="20"/>
                <w:szCs w:val="20"/>
              </w:rPr>
              <w:t>Data primirii</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E83BC" w14:textId="77777777" w:rsidR="007435DC" w:rsidRPr="00F456B4" w:rsidRDefault="007435DC">
            <w:pPr>
              <w:spacing w:after="0"/>
            </w:pPr>
            <w:r w:rsidRPr="00F456B4">
              <w:rPr>
                <w:rFonts w:ascii="Times New Roman" w:eastAsia="Times New Roman" w:hAnsi="Times New Roman" w:cs="Times New Roman"/>
                <w:sz w:val="20"/>
                <w:szCs w:val="20"/>
              </w:rPr>
              <w:t xml:space="preserve">Persoana/ </w:t>
            </w:r>
            <w:proofErr w:type="spellStart"/>
            <w:r w:rsidRPr="00F456B4">
              <w:rPr>
                <w:rFonts w:ascii="Times New Roman" w:eastAsia="Times New Roman" w:hAnsi="Times New Roman" w:cs="Times New Roman"/>
                <w:sz w:val="20"/>
                <w:szCs w:val="20"/>
              </w:rPr>
              <w:t>Organizaţia</w:t>
            </w:r>
            <w:proofErr w:type="spellEnd"/>
            <w:r w:rsidRPr="00F456B4">
              <w:rPr>
                <w:rFonts w:ascii="Times New Roman" w:eastAsia="Times New Roman" w:hAnsi="Times New Roman" w:cs="Times New Roman"/>
                <w:sz w:val="20"/>
                <w:szCs w:val="20"/>
              </w:rPr>
              <w:t xml:space="preserve"> </w:t>
            </w:r>
            <w:proofErr w:type="spellStart"/>
            <w:r w:rsidRPr="00F456B4">
              <w:rPr>
                <w:rFonts w:ascii="Times New Roman" w:eastAsia="Times New Roman" w:hAnsi="Times New Roman" w:cs="Times New Roman"/>
                <w:sz w:val="20"/>
                <w:szCs w:val="20"/>
              </w:rPr>
              <w:t>iniţiatoare</w:t>
            </w:r>
            <w:proofErr w:type="spellEnd"/>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0B0FE" w14:textId="77777777" w:rsidR="007435DC" w:rsidRPr="00F456B4" w:rsidRDefault="007435DC">
            <w:pPr>
              <w:spacing w:after="0"/>
            </w:pPr>
            <w:r w:rsidRPr="00F456B4">
              <w:rPr>
                <w:rFonts w:ascii="Times New Roman" w:eastAsia="Times New Roman" w:hAnsi="Times New Roman" w:cs="Times New Roman"/>
                <w:sz w:val="20"/>
                <w:szCs w:val="20"/>
              </w:rPr>
              <w:t xml:space="preserve">Date de contact (cel </w:t>
            </w:r>
            <w:proofErr w:type="spellStart"/>
            <w:r w:rsidRPr="00F456B4">
              <w:rPr>
                <w:rFonts w:ascii="Times New Roman" w:eastAsia="Times New Roman" w:hAnsi="Times New Roman" w:cs="Times New Roman"/>
                <w:sz w:val="20"/>
                <w:szCs w:val="20"/>
              </w:rPr>
              <w:t>puţin</w:t>
            </w:r>
            <w:proofErr w:type="spellEnd"/>
            <w:r w:rsidRPr="00F456B4">
              <w:rPr>
                <w:rFonts w:ascii="Times New Roman" w:eastAsia="Times New Roman" w:hAnsi="Times New Roman" w:cs="Times New Roman"/>
                <w:sz w:val="20"/>
                <w:szCs w:val="20"/>
              </w:rPr>
              <w:t xml:space="preserve"> e-mail)</w:t>
            </w: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2D71D" w14:textId="77777777" w:rsidR="007435DC" w:rsidRPr="00F456B4" w:rsidRDefault="007435DC">
            <w:pPr>
              <w:spacing w:after="0"/>
            </w:pPr>
            <w:r w:rsidRPr="00F456B4">
              <w:rPr>
                <w:rFonts w:ascii="Times New Roman" w:eastAsia="Times New Roman" w:hAnsi="Times New Roman" w:cs="Times New Roman"/>
                <w:sz w:val="20"/>
                <w:szCs w:val="20"/>
              </w:rPr>
              <w:t xml:space="preserve">Textul propus de autoritatea </w:t>
            </w:r>
            <w:proofErr w:type="spellStart"/>
            <w:r w:rsidRPr="00F456B4">
              <w:rPr>
                <w:rFonts w:ascii="Times New Roman" w:eastAsia="Times New Roman" w:hAnsi="Times New Roman" w:cs="Times New Roman"/>
                <w:sz w:val="20"/>
                <w:szCs w:val="20"/>
              </w:rPr>
              <w:t>iniţiatoare</w:t>
            </w:r>
            <w:proofErr w:type="spellEnd"/>
          </w:p>
        </w:tc>
        <w:tc>
          <w:tcPr>
            <w:tcW w:w="4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36161" w14:textId="77777777" w:rsidR="007435DC" w:rsidRPr="00F456B4" w:rsidRDefault="007435DC">
            <w:pPr>
              <w:spacing w:after="0"/>
            </w:pPr>
            <w:proofErr w:type="spellStart"/>
            <w:r w:rsidRPr="00F456B4">
              <w:rPr>
                <w:rFonts w:ascii="Times New Roman" w:eastAsia="Times New Roman" w:hAnsi="Times New Roman" w:cs="Times New Roman"/>
                <w:sz w:val="20"/>
                <w:szCs w:val="20"/>
              </w:rPr>
              <w:t>Conţinut</w:t>
            </w:r>
            <w:proofErr w:type="spellEnd"/>
            <w:r w:rsidRPr="00F456B4">
              <w:rPr>
                <w:rFonts w:ascii="Times New Roman" w:eastAsia="Times New Roman" w:hAnsi="Times New Roman" w:cs="Times New Roman"/>
                <w:sz w:val="20"/>
                <w:szCs w:val="20"/>
              </w:rPr>
              <w:t xml:space="preserve"> propunere/ sugestie/opinie</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BAB05" w14:textId="77777777" w:rsidR="007435DC" w:rsidRPr="00F456B4" w:rsidRDefault="007435DC">
            <w:pPr>
              <w:spacing w:after="0"/>
            </w:pPr>
            <w:r w:rsidRPr="00F456B4">
              <w:rPr>
                <w:rFonts w:ascii="Times New Roman" w:eastAsia="Times New Roman" w:hAnsi="Times New Roman" w:cs="Times New Roman"/>
                <w:sz w:val="20"/>
                <w:szCs w:val="20"/>
              </w:rPr>
              <w:t>Stadiu (preluată/ nepreluată)</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C9E0F" w14:textId="77777777" w:rsidR="007435DC" w:rsidRPr="00F456B4" w:rsidRDefault="007435DC">
            <w:pPr>
              <w:spacing w:after="0"/>
              <w:rPr>
                <w:rFonts w:ascii="Times New Roman" w:eastAsia="Times New Roman" w:hAnsi="Times New Roman" w:cs="Times New Roman"/>
                <w:sz w:val="20"/>
                <w:szCs w:val="20"/>
              </w:rPr>
            </w:pPr>
            <w:r w:rsidRPr="00F456B4">
              <w:rPr>
                <w:rFonts w:ascii="Times New Roman" w:eastAsia="Times New Roman" w:hAnsi="Times New Roman" w:cs="Times New Roman"/>
                <w:sz w:val="20"/>
                <w:szCs w:val="20"/>
              </w:rPr>
              <w:t xml:space="preserve">Justificarea </w:t>
            </w:r>
            <w:proofErr w:type="spellStart"/>
            <w:r w:rsidRPr="00F456B4">
              <w:rPr>
                <w:rFonts w:ascii="Times New Roman" w:eastAsia="Times New Roman" w:hAnsi="Times New Roman" w:cs="Times New Roman"/>
                <w:sz w:val="20"/>
                <w:szCs w:val="20"/>
              </w:rPr>
              <w:t>preluarii</w:t>
            </w:r>
            <w:proofErr w:type="spellEnd"/>
            <w:r w:rsidRPr="00F456B4">
              <w:rPr>
                <w:rFonts w:ascii="Times New Roman" w:eastAsia="Times New Roman" w:hAnsi="Times New Roman" w:cs="Times New Roman"/>
                <w:sz w:val="20"/>
                <w:szCs w:val="20"/>
              </w:rPr>
              <w:t>/nepreluării</w:t>
            </w:r>
          </w:p>
        </w:tc>
      </w:tr>
      <w:tr w:rsidR="007435DC" w:rsidRPr="00F456B4" w14:paraId="26A661EA" w14:textId="77777777">
        <w:trPr>
          <w:jc w:val="center"/>
        </w:trPr>
        <w:tc>
          <w:tcPr>
            <w:tcW w:w="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8B998" w14:textId="77777777" w:rsidR="007435DC" w:rsidRPr="00F456B4" w:rsidRDefault="007435DC">
            <w:pPr>
              <w:spacing w:after="0"/>
              <w:rPr>
                <w:rFonts w:ascii="Times New Roman" w:eastAsia="Times New Roman" w:hAnsi="Times New Roman" w:cs="Times New Roman"/>
                <w:sz w:val="20"/>
                <w:szCs w:val="20"/>
              </w:rPr>
            </w:pPr>
            <w:r w:rsidRPr="00F456B4">
              <w:rPr>
                <w:rFonts w:ascii="Times New Roman" w:eastAsia="Times New Roman" w:hAnsi="Times New Roman" w:cs="Times New Roman"/>
                <w:sz w:val="20"/>
                <w:szCs w:val="20"/>
              </w:rPr>
              <w:t>49</w:t>
            </w:r>
          </w:p>
        </w:tc>
        <w:tc>
          <w:tcPr>
            <w:tcW w:w="1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DF0C" w14:textId="77777777" w:rsidR="007435DC" w:rsidRPr="00F456B4" w:rsidRDefault="007435DC">
            <w:pPr>
              <w:spacing w:after="0"/>
            </w:pPr>
            <w:r w:rsidRPr="00F456B4">
              <w:rPr>
                <w:rFonts w:ascii="Times New Roman" w:hAnsi="Times New Roman" w:cs="Times New Roman"/>
                <w:sz w:val="20"/>
                <w:szCs w:val="20"/>
              </w:rPr>
              <w:t>31.07.2025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DBF99" w14:textId="77777777" w:rsidR="007435DC" w:rsidRPr="00F456B4" w:rsidRDefault="007435DC">
            <w:pPr>
              <w:spacing w:after="0"/>
            </w:pPr>
            <w:r w:rsidRPr="00F456B4">
              <w:rPr>
                <w:rFonts w:ascii="Times New Roman" w:hAnsi="Times New Roman" w:cs="Times New Roman"/>
                <w:sz w:val="20"/>
                <w:szCs w:val="20"/>
              </w:rPr>
              <w:t>Andra Maria Maciuca</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C5488" w14:textId="77777777" w:rsidR="007435DC" w:rsidRPr="00F456B4" w:rsidRDefault="007435DC">
            <w:pPr>
              <w:spacing w:after="0"/>
            </w:pPr>
            <w:hyperlink r:id="rId29" w:history="1">
              <w:r w:rsidRPr="00F456B4">
                <w:rPr>
                  <w:rStyle w:val="Hyperlink"/>
                  <w:rFonts w:ascii="Times New Roman" w:hAnsi="Times New Roman" w:cs="Times New Roman"/>
                  <w:sz w:val="20"/>
                  <w:szCs w:val="20"/>
                </w:rPr>
                <w:t>andramariamaciuca@gmail.com</w:t>
              </w:r>
            </w:hyperlink>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3BA4C" w14:textId="77777777" w:rsidR="007435DC" w:rsidRPr="00F456B4" w:rsidRDefault="007435DC">
            <w:pPr>
              <w:spacing w:after="0"/>
            </w:pPr>
            <w:r w:rsidRPr="00F456B4">
              <w:rPr>
                <w:rFonts w:ascii="Times New Roman" w:eastAsia="Times New Roman" w:hAnsi="Times New Roman" w:cs="Times New Roman"/>
                <w:color w:val="000000"/>
                <w:sz w:val="20"/>
                <w:szCs w:val="20"/>
              </w:rPr>
              <w:t>Anexa 3 lit. C - ,,suprafața de pădure pentru care paza pădurii se face utilizând mijloace de supraveghere video (procent din suprafața totală) – 30%,,</w:t>
            </w:r>
          </w:p>
        </w:tc>
        <w:tc>
          <w:tcPr>
            <w:tcW w:w="4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EEE17"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Buna </w:t>
            </w:r>
            <w:proofErr w:type="spellStart"/>
            <w:r w:rsidRPr="00F456B4">
              <w:rPr>
                <w:rFonts w:ascii="Times New Roman" w:hAnsi="Times New Roman" w:cs="Times New Roman"/>
                <w:sz w:val="20"/>
                <w:szCs w:val="20"/>
              </w:rPr>
              <w:t>dimineata</w:t>
            </w:r>
            <w:proofErr w:type="spellEnd"/>
            <w:r w:rsidRPr="00F456B4">
              <w:rPr>
                <w:rFonts w:ascii="Times New Roman" w:hAnsi="Times New Roman" w:cs="Times New Roman"/>
                <w:sz w:val="20"/>
                <w:szCs w:val="20"/>
              </w:rPr>
              <w:t xml:space="preserve">! </w:t>
            </w:r>
          </w:p>
          <w:p w14:paraId="6390EB8E" w14:textId="77777777" w:rsidR="007435DC" w:rsidRPr="00F456B4" w:rsidRDefault="007435DC">
            <w:pPr>
              <w:spacing w:after="0" w:line="240" w:lineRule="auto"/>
              <w:rPr>
                <w:rFonts w:ascii="Times New Roman" w:hAnsi="Times New Roman" w:cs="Times New Roman"/>
                <w:sz w:val="20"/>
                <w:szCs w:val="20"/>
              </w:rPr>
            </w:pPr>
          </w:p>
          <w:p w14:paraId="49A98286"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Referitor la reforma Romsilva - Pentru mine </w:t>
            </w:r>
            <w:proofErr w:type="spellStart"/>
            <w:r w:rsidRPr="00F456B4">
              <w:rPr>
                <w:rFonts w:ascii="Times New Roman" w:hAnsi="Times New Roman" w:cs="Times New Roman"/>
                <w:sz w:val="20"/>
                <w:szCs w:val="20"/>
              </w:rPr>
              <w:t>conteaza</w:t>
            </w:r>
            <w:proofErr w:type="spellEnd"/>
            <w:r w:rsidRPr="00F456B4">
              <w:rPr>
                <w:rFonts w:ascii="Times New Roman" w:hAnsi="Times New Roman" w:cs="Times New Roman"/>
                <w:sz w:val="20"/>
                <w:szCs w:val="20"/>
              </w:rPr>
              <w:t xml:space="preserve"> cel mai mult ce </w:t>
            </w:r>
            <w:proofErr w:type="spellStart"/>
            <w:r w:rsidRPr="00F456B4">
              <w:rPr>
                <w:rFonts w:ascii="Times New Roman" w:hAnsi="Times New Roman" w:cs="Times New Roman"/>
                <w:sz w:val="20"/>
                <w:szCs w:val="20"/>
              </w:rPr>
              <w:t>ati</w:t>
            </w:r>
            <w:proofErr w:type="spellEnd"/>
            <w:r w:rsidRPr="00F456B4">
              <w:rPr>
                <w:rFonts w:ascii="Times New Roman" w:hAnsi="Times New Roman" w:cs="Times New Roman"/>
                <w:sz w:val="20"/>
                <w:szCs w:val="20"/>
              </w:rPr>
              <w:t xml:space="preserve"> specificat la criteriile specifice de performanta (supravegherea video a </w:t>
            </w:r>
            <w:proofErr w:type="spellStart"/>
            <w:r w:rsidRPr="00F456B4">
              <w:rPr>
                <w:rFonts w:ascii="Times New Roman" w:hAnsi="Times New Roman" w:cs="Times New Roman"/>
                <w:sz w:val="20"/>
                <w:szCs w:val="20"/>
              </w:rPr>
              <w:t>padurilor</w:t>
            </w:r>
            <w:proofErr w:type="spellEnd"/>
            <w:r w:rsidRPr="00F456B4">
              <w:rPr>
                <w:rFonts w:ascii="Times New Roman" w:hAnsi="Times New Roman" w:cs="Times New Roman"/>
                <w:sz w:val="20"/>
                <w:szCs w:val="20"/>
              </w:rPr>
              <w:t xml:space="preserve"> si identificarea arborilor </w:t>
            </w:r>
            <w:proofErr w:type="spellStart"/>
            <w:r w:rsidRPr="00F456B4">
              <w:rPr>
                <w:rFonts w:ascii="Times New Roman" w:hAnsi="Times New Roman" w:cs="Times New Roman"/>
                <w:sz w:val="20"/>
                <w:szCs w:val="20"/>
              </w:rPr>
              <w:t>importanti</w:t>
            </w:r>
            <w:proofErr w:type="spellEnd"/>
            <w:r w:rsidRPr="00F456B4">
              <w:rPr>
                <w:rFonts w:ascii="Times New Roman" w:hAnsi="Times New Roman" w:cs="Times New Roman"/>
                <w:sz w:val="20"/>
                <w:szCs w:val="20"/>
              </w:rPr>
              <w:t xml:space="preserve">) si reducerea consumului de electricitate si gaz. Cred cu </w:t>
            </w:r>
            <w:proofErr w:type="spellStart"/>
            <w:r w:rsidRPr="00F456B4">
              <w:rPr>
                <w:rFonts w:ascii="Times New Roman" w:hAnsi="Times New Roman" w:cs="Times New Roman"/>
                <w:sz w:val="20"/>
                <w:szCs w:val="20"/>
              </w:rPr>
              <w:t>tarie</w:t>
            </w:r>
            <w:proofErr w:type="spellEnd"/>
            <w:r w:rsidRPr="00F456B4">
              <w:rPr>
                <w:rFonts w:ascii="Times New Roman" w:hAnsi="Times New Roman" w:cs="Times New Roman"/>
                <w:sz w:val="20"/>
                <w:szCs w:val="20"/>
              </w:rPr>
              <w:t xml:space="preserve"> ca trebuie sa stopam </w:t>
            </w:r>
            <w:proofErr w:type="spellStart"/>
            <w:r w:rsidRPr="00F456B4">
              <w:rPr>
                <w:rFonts w:ascii="Times New Roman" w:hAnsi="Times New Roman" w:cs="Times New Roman"/>
                <w:sz w:val="20"/>
                <w:szCs w:val="20"/>
              </w:rPr>
              <w:t>taierile</w:t>
            </w:r>
            <w:proofErr w:type="spellEnd"/>
            <w:r w:rsidRPr="00F456B4">
              <w:rPr>
                <w:rFonts w:ascii="Times New Roman" w:hAnsi="Times New Roman" w:cs="Times New Roman"/>
                <w:sz w:val="20"/>
                <w:szCs w:val="20"/>
              </w:rPr>
              <w:t xml:space="preserve"> pe cat posibil si sa </w:t>
            </w:r>
            <w:proofErr w:type="spellStart"/>
            <w:r w:rsidRPr="00F456B4">
              <w:rPr>
                <w:rFonts w:ascii="Times New Roman" w:hAnsi="Times New Roman" w:cs="Times New Roman"/>
                <w:sz w:val="20"/>
                <w:szCs w:val="20"/>
              </w:rPr>
              <w:t>reimpadurim</w:t>
            </w:r>
            <w:proofErr w:type="spellEnd"/>
            <w:r w:rsidRPr="00F456B4">
              <w:rPr>
                <w:rFonts w:ascii="Times New Roman" w:hAnsi="Times New Roman" w:cs="Times New Roman"/>
                <w:sz w:val="20"/>
                <w:szCs w:val="20"/>
              </w:rPr>
              <w:t xml:space="preserve"> cat mai mult, cat mai repede.</w:t>
            </w:r>
          </w:p>
          <w:p w14:paraId="070123A7" w14:textId="77777777" w:rsidR="007435DC" w:rsidRPr="00F456B4" w:rsidRDefault="007435DC">
            <w:pPr>
              <w:spacing w:after="0" w:line="240" w:lineRule="auto"/>
              <w:rPr>
                <w:rFonts w:ascii="Times New Roman" w:hAnsi="Times New Roman" w:cs="Times New Roman"/>
                <w:sz w:val="20"/>
                <w:szCs w:val="20"/>
              </w:rPr>
            </w:pPr>
          </w:p>
          <w:p w14:paraId="51C17065"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De asemenea, consider ca trebuie sa interzicem urgent:</w:t>
            </w:r>
          </w:p>
          <w:p w14:paraId="0501AB69"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zborurile private</w:t>
            </w:r>
          </w:p>
          <w:p w14:paraId="2C199105"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 ambalajele. </w:t>
            </w:r>
          </w:p>
          <w:p w14:paraId="6BDD374B" w14:textId="77777777" w:rsidR="007435DC" w:rsidRPr="00F456B4" w:rsidRDefault="007435DC">
            <w:pPr>
              <w:spacing w:after="0" w:line="240" w:lineRule="auto"/>
              <w:rPr>
                <w:rFonts w:ascii="Times New Roman" w:hAnsi="Times New Roman" w:cs="Times New Roman"/>
                <w:sz w:val="20"/>
                <w:szCs w:val="20"/>
              </w:rPr>
            </w:pPr>
          </w:p>
          <w:p w14:paraId="209F2738"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Nu reciclarea este viitorul, ci produsele la vrac, apa de la chiuveta. Si asta pentru ca se folosesc resurse importante pentru producerea de ambalaje, multe dintre ele nu ajung sa fie reciclate pentru ca nu toate firmele de reciclare </w:t>
            </w:r>
            <w:proofErr w:type="spellStart"/>
            <w:r w:rsidRPr="00F456B4">
              <w:rPr>
                <w:rFonts w:ascii="Times New Roman" w:hAnsi="Times New Roman" w:cs="Times New Roman"/>
                <w:sz w:val="20"/>
                <w:szCs w:val="20"/>
              </w:rPr>
              <w:t>isi</w:t>
            </w:r>
            <w:proofErr w:type="spellEnd"/>
            <w:r w:rsidRPr="00F456B4">
              <w:rPr>
                <w:rFonts w:ascii="Times New Roman" w:hAnsi="Times New Roman" w:cs="Times New Roman"/>
                <w:sz w:val="20"/>
                <w:szCs w:val="20"/>
              </w:rPr>
              <w:t xml:space="preserve"> fac treaba si aleg doar ambalajele cu cea mai mare valoare financiara, astfel ca multe ajung tot la groapa. </w:t>
            </w:r>
            <w:proofErr w:type="spellStart"/>
            <w:r w:rsidRPr="00F456B4">
              <w:rPr>
                <w:rFonts w:ascii="Times New Roman" w:hAnsi="Times New Roman" w:cs="Times New Roman"/>
                <w:sz w:val="20"/>
                <w:szCs w:val="20"/>
              </w:rPr>
              <w:t>Totodata</w:t>
            </w:r>
            <w:proofErr w:type="spellEnd"/>
            <w:r w:rsidRPr="00F456B4">
              <w:rPr>
                <w:rFonts w:ascii="Times New Roman" w:hAnsi="Times New Roman" w:cs="Times New Roman"/>
                <w:sz w:val="20"/>
                <w:szCs w:val="20"/>
              </w:rPr>
              <w:t xml:space="preserve">, se folosesc resurse importante si pentru reciclarea ambalajelor. Va rog, </w:t>
            </w:r>
            <w:proofErr w:type="spellStart"/>
            <w:r w:rsidRPr="00F456B4">
              <w:rPr>
                <w:rFonts w:ascii="Times New Roman" w:hAnsi="Times New Roman" w:cs="Times New Roman"/>
                <w:sz w:val="20"/>
                <w:szCs w:val="20"/>
              </w:rPr>
              <w:t>aratati</w:t>
            </w:r>
            <w:proofErr w:type="spellEnd"/>
            <w:r w:rsidRPr="00F456B4">
              <w:rPr>
                <w:rFonts w:ascii="Times New Roman" w:hAnsi="Times New Roman" w:cs="Times New Roman"/>
                <w:sz w:val="20"/>
                <w:szCs w:val="20"/>
              </w:rPr>
              <w:t xml:space="preserve"> ca va pasa cu </w:t>
            </w:r>
            <w:proofErr w:type="spellStart"/>
            <w:r w:rsidRPr="00F456B4">
              <w:rPr>
                <w:rFonts w:ascii="Times New Roman" w:hAnsi="Times New Roman" w:cs="Times New Roman"/>
                <w:sz w:val="20"/>
                <w:szCs w:val="20"/>
              </w:rPr>
              <w:t>adevarat</w:t>
            </w:r>
            <w:proofErr w:type="spellEnd"/>
            <w:r w:rsidRPr="00F456B4">
              <w:rPr>
                <w:rFonts w:ascii="Times New Roman" w:hAnsi="Times New Roman" w:cs="Times New Roman"/>
                <w:sz w:val="20"/>
                <w:szCs w:val="20"/>
              </w:rPr>
              <w:t xml:space="preserve"> de mediu, si nu de profit.</w:t>
            </w:r>
          </w:p>
          <w:p w14:paraId="14B04346" w14:textId="77777777" w:rsidR="007435DC" w:rsidRPr="00F456B4" w:rsidRDefault="007435DC">
            <w:pPr>
              <w:spacing w:after="0" w:line="240" w:lineRule="auto"/>
              <w:rPr>
                <w:rFonts w:ascii="Times New Roman" w:hAnsi="Times New Roman" w:cs="Times New Roman"/>
                <w:sz w:val="20"/>
                <w:szCs w:val="20"/>
              </w:rPr>
            </w:pPr>
          </w:p>
          <w:p w14:paraId="4911832F"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Mai cred si ca ar trebui un impozit progresiv pe </w:t>
            </w:r>
            <w:proofErr w:type="spellStart"/>
            <w:r w:rsidRPr="00F456B4">
              <w:rPr>
                <w:rFonts w:ascii="Times New Roman" w:hAnsi="Times New Roman" w:cs="Times New Roman"/>
                <w:sz w:val="20"/>
                <w:szCs w:val="20"/>
              </w:rPr>
              <w:t>numarul</w:t>
            </w:r>
            <w:proofErr w:type="spellEnd"/>
            <w:r w:rsidRPr="00F456B4">
              <w:rPr>
                <w:rFonts w:ascii="Times New Roman" w:hAnsi="Times New Roman" w:cs="Times New Roman"/>
                <w:sz w:val="20"/>
                <w:szCs w:val="20"/>
              </w:rPr>
              <w:t xml:space="preserve"> de </w:t>
            </w:r>
            <w:proofErr w:type="spellStart"/>
            <w:r w:rsidRPr="00F456B4">
              <w:rPr>
                <w:rFonts w:ascii="Times New Roman" w:hAnsi="Times New Roman" w:cs="Times New Roman"/>
                <w:sz w:val="20"/>
                <w:szCs w:val="20"/>
              </w:rPr>
              <w:t>masini</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detinute</w:t>
            </w:r>
            <w:proofErr w:type="spellEnd"/>
            <w:r w:rsidRPr="00F456B4">
              <w:rPr>
                <w:rFonts w:ascii="Times New Roman" w:hAnsi="Times New Roman" w:cs="Times New Roman"/>
                <w:sz w:val="20"/>
                <w:szCs w:val="20"/>
              </w:rPr>
              <w:t xml:space="preserve"> per familie, pentru ca unii au cate o </w:t>
            </w:r>
            <w:proofErr w:type="spellStart"/>
            <w:r w:rsidRPr="00F456B4">
              <w:rPr>
                <w:rFonts w:ascii="Times New Roman" w:hAnsi="Times New Roman" w:cs="Times New Roman"/>
                <w:sz w:val="20"/>
                <w:szCs w:val="20"/>
              </w:rPr>
              <w:t>masina</w:t>
            </w:r>
            <w:proofErr w:type="spellEnd"/>
            <w:r w:rsidRPr="00F456B4">
              <w:rPr>
                <w:rFonts w:ascii="Times New Roman" w:hAnsi="Times New Roman" w:cs="Times New Roman"/>
                <w:sz w:val="20"/>
                <w:szCs w:val="20"/>
              </w:rPr>
              <w:t xml:space="preserve"> per membru de familie. Nu cred ca trebuie sa pedepsim oamenii </w:t>
            </w:r>
            <w:proofErr w:type="spellStart"/>
            <w:r w:rsidRPr="00F456B4">
              <w:rPr>
                <w:rFonts w:ascii="Times New Roman" w:hAnsi="Times New Roman" w:cs="Times New Roman"/>
                <w:sz w:val="20"/>
                <w:szCs w:val="20"/>
              </w:rPr>
              <w:t>neprivilegiati</w:t>
            </w:r>
            <w:proofErr w:type="spellEnd"/>
            <w:r w:rsidRPr="00F456B4">
              <w:rPr>
                <w:rFonts w:ascii="Times New Roman" w:hAnsi="Times New Roman" w:cs="Times New Roman"/>
                <w:sz w:val="20"/>
                <w:szCs w:val="20"/>
              </w:rPr>
              <w:t xml:space="preserve"> care poate </w:t>
            </w:r>
            <w:proofErr w:type="spellStart"/>
            <w:r w:rsidRPr="00F456B4">
              <w:rPr>
                <w:rFonts w:ascii="Times New Roman" w:hAnsi="Times New Roman" w:cs="Times New Roman"/>
                <w:sz w:val="20"/>
                <w:szCs w:val="20"/>
              </w:rPr>
              <w:t>isi</w:t>
            </w:r>
            <w:proofErr w:type="spellEnd"/>
            <w:r w:rsidRPr="00F456B4">
              <w:rPr>
                <w:rFonts w:ascii="Times New Roman" w:hAnsi="Times New Roman" w:cs="Times New Roman"/>
                <w:sz w:val="20"/>
                <w:szCs w:val="20"/>
              </w:rPr>
              <w:t xml:space="preserve"> permit un euro</w:t>
            </w:r>
          </w:p>
          <w:p w14:paraId="3FE2891A"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4 la 3-4 persoane. Cred ca trebuie sa ne axam pe cei care ocupa tot trotuarul cu </w:t>
            </w:r>
            <w:proofErr w:type="spellStart"/>
            <w:r w:rsidRPr="00F456B4">
              <w:rPr>
                <w:rFonts w:ascii="Times New Roman" w:hAnsi="Times New Roman" w:cs="Times New Roman"/>
                <w:sz w:val="20"/>
                <w:szCs w:val="20"/>
              </w:rPr>
              <w:t>masinile</w:t>
            </w:r>
            <w:proofErr w:type="spellEnd"/>
            <w:r w:rsidRPr="00F456B4">
              <w:rPr>
                <w:rFonts w:ascii="Times New Roman" w:hAnsi="Times New Roman" w:cs="Times New Roman"/>
                <w:sz w:val="20"/>
                <w:szCs w:val="20"/>
              </w:rPr>
              <w:t xml:space="preserve"> familiei. Pentru ca indiferent cat de nepoluante par, </w:t>
            </w:r>
            <w:proofErr w:type="spellStart"/>
            <w:r w:rsidRPr="00F456B4">
              <w:rPr>
                <w:rFonts w:ascii="Times New Roman" w:hAnsi="Times New Roman" w:cs="Times New Roman"/>
                <w:sz w:val="20"/>
                <w:szCs w:val="20"/>
              </w:rPr>
              <w:t>adevarul</w:t>
            </w:r>
            <w:proofErr w:type="spellEnd"/>
            <w:r w:rsidRPr="00F456B4">
              <w:rPr>
                <w:rFonts w:ascii="Times New Roman" w:hAnsi="Times New Roman" w:cs="Times New Roman"/>
                <w:sz w:val="20"/>
                <w:szCs w:val="20"/>
              </w:rPr>
              <w:t xml:space="preserve"> e ca </w:t>
            </w:r>
            <w:r w:rsidRPr="00F456B4">
              <w:rPr>
                <w:rFonts w:ascii="Times New Roman" w:hAnsi="Times New Roman" w:cs="Times New Roman"/>
                <w:sz w:val="20"/>
                <w:szCs w:val="20"/>
              </w:rPr>
              <w:lastRenderedPageBreak/>
              <w:t xml:space="preserve">pentru un </w:t>
            </w:r>
            <w:proofErr w:type="spellStart"/>
            <w:r w:rsidRPr="00F456B4">
              <w:rPr>
                <w:rFonts w:ascii="Times New Roman" w:hAnsi="Times New Roman" w:cs="Times New Roman"/>
                <w:sz w:val="20"/>
                <w:szCs w:val="20"/>
              </w:rPr>
              <w:t>numar</w:t>
            </w:r>
            <w:proofErr w:type="spellEnd"/>
            <w:r w:rsidRPr="00F456B4">
              <w:rPr>
                <w:rFonts w:ascii="Times New Roman" w:hAnsi="Times New Roman" w:cs="Times New Roman"/>
                <w:sz w:val="20"/>
                <w:szCs w:val="20"/>
              </w:rPr>
              <w:t xml:space="preserve"> mai mare de </w:t>
            </w:r>
            <w:proofErr w:type="spellStart"/>
            <w:r w:rsidRPr="00F456B4">
              <w:rPr>
                <w:rFonts w:ascii="Times New Roman" w:hAnsi="Times New Roman" w:cs="Times New Roman"/>
                <w:sz w:val="20"/>
                <w:szCs w:val="20"/>
              </w:rPr>
              <w:t>masini</w:t>
            </w:r>
            <w:proofErr w:type="spellEnd"/>
            <w:r w:rsidRPr="00F456B4">
              <w:rPr>
                <w:rFonts w:ascii="Times New Roman" w:hAnsi="Times New Roman" w:cs="Times New Roman"/>
                <w:sz w:val="20"/>
                <w:szCs w:val="20"/>
              </w:rPr>
              <w:t xml:space="preserve"> per familie se irosesc resurse importante in </w:t>
            </w:r>
            <w:proofErr w:type="spellStart"/>
            <w:r w:rsidRPr="00F456B4">
              <w:rPr>
                <w:rFonts w:ascii="Times New Roman" w:hAnsi="Times New Roman" w:cs="Times New Roman"/>
                <w:sz w:val="20"/>
                <w:szCs w:val="20"/>
              </w:rPr>
              <w:t>productia</w:t>
            </w:r>
            <w:proofErr w:type="spellEnd"/>
            <w:r w:rsidRPr="00F456B4">
              <w:rPr>
                <w:rFonts w:ascii="Times New Roman" w:hAnsi="Times New Roman" w:cs="Times New Roman"/>
                <w:sz w:val="20"/>
                <w:szCs w:val="20"/>
              </w:rPr>
              <w:t xml:space="preserve"> si aruncarea lor la finalul </w:t>
            </w:r>
            <w:proofErr w:type="spellStart"/>
            <w:r w:rsidRPr="00F456B4">
              <w:rPr>
                <w:rFonts w:ascii="Times New Roman" w:hAnsi="Times New Roman" w:cs="Times New Roman"/>
                <w:sz w:val="20"/>
                <w:szCs w:val="20"/>
              </w:rPr>
              <w:t>vietii</w:t>
            </w:r>
            <w:proofErr w:type="spellEnd"/>
            <w:r w:rsidRPr="00F456B4">
              <w:rPr>
                <w:rFonts w:ascii="Times New Roman" w:hAnsi="Times New Roman" w:cs="Times New Roman"/>
                <w:sz w:val="20"/>
                <w:szCs w:val="20"/>
              </w:rPr>
              <w:t xml:space="preserve"> si ca vorbim de un efect poluant cumulat.</w:t>
            </w:r>
          </w:p>
          <w:p w14:paraId="70B27AEA" w14:textId="77777777" w:rsidR="007435DC" w:rsidRPr="00F456B4" w:rsidRDefault="007435DC">
            <w:pPr>
              <w:spacing w:after="0" w:line="240" w:lineRule="auto"/>
              <w:rPr>
                <w:rFonts w:ascii="Times New Roman" w:hAnsi="Times New Roman" w:cs="Times New Roman"/>
                <w:sz w:val="20"/>
                <w:szCs w:val="20"/>
              </w:rPr>
            </w:pPr>
          </w:p>
          <w:p w14:paraId="0A22665C"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Cred </w:t>
            </w:r>
            <w:proofErr w:type="spellStart"/>
            <w:r w:rsidRPr="00F456B4">
              <w:rPr>
                <w:rFonts w:ascii="Times New Roman" w:hAnsi="Times New Roman" w:cs="Times New Roman"/>
                <w:sz w:val="20"/>
                <w:szCs w:val="20"/>
              </w:rPr>
              <w:t>intr</w:t>
            </w:r>
            <w:proofErr w:type="spellEnd"/>
            <w:r w:rsidRPr="00F456B4">
              <w:rPr>
                <w:rFonts w:ascii="Times New Roman" w:hAnsi="Times New Roman" w:cs="Times New Roman"/>
                <w:sz w:val="20"/>
                <w:szCs w:val="20"/>
              </w:rPr>
              <w:t xml:space="preserve">-un impozit progresiv similar pentru </w:t>
            </w:r>
            <w:proofErr w:type="spellStart"/>
            <w:r w:rsidRPr="00F456B4">
              <w:rPr>
                <w:rFonts w:ascii="Times New Roman" w:hAnsi="Times New Roman" w:cs="Times New Roman"/>
                <w:sz w:val="20"/>
                <w:szCs w:val="20"/>
              </w:rPr>
              <w:t>proprietati</w:t>
            </w:r>
            <w:proofErr w:type="spellEnd"/>
            <w:r w:rsidRPr="00F456B4">
              <w:rPr>
                <w:rFonts w:ascii="Times New Roman" w:hAnsi="Times New Roman" w:cs="Times New Roman"/>
                <w:sz w:val="20"/>
                <w:szCs w:val="20"/>
              </w:rPr>
              <w:t xml:space="preserve"> imobiliare </w:t>
            </w:r>
            <w:proofErr w:type="spellStart"/>
            <w:r w:rsidRPr="00F456B4">
              <w:rPr>
                <w:rFonts w:ascii="Times New Roman" w:hAnsi="Times New Roman" w:cs="Times New Roman"/>
                <w:sz w:val="20"/>
                <w:szCs w:val="20"/>
              </w:rPr>
              <w:t>detinute</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atat</w:t>
            </w:r>
            <w:proofErr w:type="spellEnd"/>
            <w:r w:rsidRPr="00F456B4">
              <w:rPr>
                <w:rFonts w:ascii="Times New Roman" w:hAnsi="Times New Roman" w:cs="Times New Roman"/>
                <w:sz w:val="20"/>
                <w:szCs w:val="20"/>
              </w:rPr>
              <w:t xml:space="preserve"> in Romania cat si in </w:t>
            </w:r>
            <w:proofErr w:type="spellStart"/>
            <w:r w:rsidRPr="00F456B4">
              <w:rPr>
                <w:rFonts w:ascii="Times New Roman" w:hAnsi="Times New Roman" w:cs="Times New Roman"/>
                <w:sz w:val="20"/>
                <w:szCs w:val="20"/>
              </w:rPr>
              <w:t>strainatate</w:t>
            </w:r>
            <w:proofErr w:type="spellEnd"/>
            <w:r w:rsidRPr="00F456B4">
              <w:rPr>
                <w:rFonts w:ascii="Times New Roman" w:hAnsi="Times New Roman" w:cs="Times New Roman"/>
                <w:sz w:val="20"/>
                <w:szCs w:val="20"/>
              </w:rPr>
              <w:t xml:space="preserve">. Nu e normal ca unii sa </w:t>
            </w:r>
            <w:proofErr w:type="spellStart"/>
            <w:r w:rsidRPr="00F456B4">
              <w:rPr>
                <w:rFonts w:ascii="Times New Roman" w:hAnsi="Times New Roman" w:cs="Times New Roman"/>
                <w:sz w:val="20"/>
                <w:szCs w:val="20"/>
              </w:rPr>
              <w:t>faca</w:t>
            </w:r>
            <w:proofErr w:type="spellEnd"/>
            <w:r w:rsidRPr="00F456B4">
              <w:rPr>
                <w:rFonts w:ascii="Times New Roman" w:hAnsi="Times New Roman" w:cs="Times New Roman"/>
                <w:sz w:val="20"/>
                <w:szCs w:val="20"/>
              </w:rPr>
              <w:t xml:space="preserve"> averi din </w:t>
            </w:r>
            <w:proofErr w:type="spellStart"/>
            <w:r w:rsidRPr="00F456B4">
              <w:rPr>
                <w:rFonts w:ascii="Times New Roman" w:hAnsi="Times New Roman" w:cs="Times New Roman"/>
                <w:sz w:val="20"/>
                <w:szCs w:val="20"/>
              </w:rPr>
              <w:t>chiriasi</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exploatati</w:t>
            </w:r>
            <w:proofErr w:type="spellEnd"/>
            <w:r w:rsidRPr="00F456B4">
              <w:rPr>
                <w:rFonts w:ascii="Times New Roman" w:hAnsi="Times New Roman" w:cs="Times New Roman"/>
                <w:sz w:val="20"/>
                <w:szCs w:val="20"/>
              </w:rPr>
              <w:t xml:space="preserve"> in timp ce noi </w:t>
            </w:r>
            <w:proofErr w:type="spellStart"/>
            <w:r w:rsidRPr="00F456B4">
              <w:rPr>
                <w:rFonts w:ascii="Times New Roman" w:hAnsi="Times New Roman" w:cs="Times New Roman"/>
                <w:sz w:val="20"/>
                <w:szCs w:val="20"/>
              </w:rPr>
              <w:t>toti</w:t>
            </w:r>
            <w:proofErr w:type="spellEnd"/>
            <w:r w:rsidRPr="00F456B4">
              <w:rPr>
                <w:rFonts w:ascii="Times New Roman" w:hAnsi="Times New Roman" w:cs="Times New Roman"/>
                <w:sz w:val="20"/>
                <w:szCs w:val="20"/>
              </w:rPr>
              <w:t xml:space="preserve"> ne </w:t>
            </w:r>
            <w:proofErr w:type="spellStart"/>
            <w:r w:rsidRPr="00F456B4">
              <w:rPr>
                <w:rFonts w:ascii="Times New Roman" w:hAnsi="Times New Roman" w:cs="Times New Roman"/>
                <w:sz w:val="20"/>
                <w:szCs w:val="20"/>
              </w:rPr>
              <w:t>inecam</w:t>
            </w:r>
            <w:proofErr w:type="spellEnd"/>
            <w:r w:rsidRPr="00F456B4">
              <w:rPr>
                <w:rFonts w:ascii="Times New Roman" w:hAnsi="Times New Roman" w:cs="Times New Roman"/>
                <w:sz w:val="20"/>
                <w:szCs w:val="20"/>
              </w:rPr>
              <w:t xml:space="preserve"> in beton. Nu mi se pare corecta propunerea </w:t>
            </w:r>
            <w:proofErr w:type="spellStart"/>
            <w:r w:rsidRPr="00F456B4">
              <w:rPr>
                <w:rFonts w:ascii="Times New Roman" w:hAnsi="Times New Roman" w:cs="Times New Roman"/>
                <w:sz w:val="20"/>
                <w:szCs w:val="20"/>
              </w:rPr>
              <w:t>taxarii</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proprietatilor</w:t>
            </w:r>
            <w:proofErr w:type="spellEnd"/>
            <w:r w:rsidRPr="00F456B4">
              <w:rPr>
                <w:rFonts w:ascii="Times New Roman" w:hAnsi="Times New Roman" w:cs="Times New Roman"/>
                <w:sz w:val="20"/>
                <w:szCs w:val="20"/>
              </w:rPr>
              <w:t xml:space="preserve"> in </w:t>
            </w:r>
            <w:proofErr w:type="spellStart"/>
            <w:r w:rsidRPr="00F456B4">
              <w:rPr>
                <w:rFonts w:ascii="Times New Roman" w:hAnsi="Times New Roman" w:cs="Times New Roman"/>
                <w:sz w:val="20"/>
                <w:szCs w:val="20"/>
              </w:rPr>
              <w:t>functie</w:t>
            </w:r>
            <w:proofErr w:type="spellEnd"/>
            <w:r w:rsidRPr="00F456B4">
              <w:rPr>
                <w:rFonts w:ascii="Times New Roman" w:hAnsi="Times New Roman" w:cs="Times New Roman"/>
                <w:sz w:val="20"/>
                <w:szCs w:val="20"/>
              </w:rPr>
              <w:t xml:space="preserve"> de valoarea de </w:t>
            </w:r>
            <w:proofErr w:type="spellStart"/>
            <w:r w:rsidRPr="00F456B4">
              <w:rPr>
                <w:rFonts w:ascii="Times New Roman" w:hAnsi="Times New Roman" w:cs="Times New Roman"/>
                <w:sz w:val="20"/>
                <w:szCs w:val="20"/>
              </w:rPr>
              <w:t>piata</w:t>
            </w:r>
            <w:proofErr w:type="spellEnd"/>
            <w:r w:rsidRPr="00F456B4">
              <w:rPr>
                <w:rFonts w:ascii="Times New Roman" w:hAnsi="Times New Roman" w:cs="Times New Roman"/>
                <w:sz w:val="20"/>
                <w:szCs w:val="20"/>
              </w:rPr>
              <w:t xml:space="preserve">, daca cineva a </w:t>
            </w:r>
            <w:proofErr w:type="spellStart"/>
            <w:r w:rsidRPr="00F456B4">
              <w:rPr>
                <w:rFonts w:ascii="Times New Roman" w:hAnsi="Times New Roman" w:cs="Times New Roman"/>
                <w:sz w:val="20"/>
                <w:szCs w:val="20"/>
              </w:rPr>
              <w:t>mostenit</w:t>
            </w:r>
            <w:proofErr w:type="spellEnd"/>
            <w:r w:rsidRPr="00F456B4">
              <w:rPr>
                <w:rFonts w:ascii="Times New Roman" w:hAnsi="Times New Roman" w:cs="Times New Roman"/>
                <w:sz w:val="20"/>
                <w:szCs w:val="20"/>
              </w:rPr>
              <w:t xml:space="preserve"> o casa si asta e tot ce are, poate chiar nu </w:t>
            </w:r>
            <w:proofErr w:type="spellStart"/>
            <w:r w:rsidRPr="00F456B4">
              <w:rPr>
                <w:rFonts w:ascii="Times New Roman" w:hAnsi="Times New Roman" w:cs="Times New Roman"/>
                <w:sz w:val="20"/>
                <w:szCs w:val="20"/>
              </w:rPr>
              <w:t>isi</w:t>
            </w:r>
            <w:proofErr w:type="spellEnd"/>
            <w:r w:rsidRPr="00F456B4">
              <w:rPr>
                <w:rFonts w:ascii="Times New Roman" w:hAnsi="Times New Roman" w:cs="Times New Roman"/>
                <w:sz w:val="20"/>
                <w:szCs w:val="20"/>
              </w:rPr>
              <w:t xml:space="preserve"> permite impozitul </w:t>
            </w:r>
            <w:proofErr w:type="spellStart"/>
            <w:r w:rsidRPr="00F456B4">
              <w:rPr>
                <w:rFonts w:ascii="Times New Roman" w:hAnsi="Times New Roman" w:cs="Times New Roman"/>
                <w:sz w:val="20"/>
                <w:szCs w:val="20"/>
              </w:rPr>
              <w:t>urias</w:t>
            </w:r>
            <w:proofErr w:type="spellEnd"/>
            <w:r w:rsidRPr="00F456B4">
              <w:rPr>
                <w:rFonts w:ascii="Times New Roman" w:hAnsi="Times New Roman" w:cs="Times New Roman"/>
                <w:sz w:val="20"/>
                <w:szCs w:val="20"/>
              </w:rPr>
              <w:t xml:space="preserve"> care </w:t>
            </w:r>
            <w:proofErr w:type="spellStart"/>
            <w:r w:rsidRPr="00F456B4">
              <w:rPr>
                <w:rFonts w:ascii="Times New Roman" w:hAnsi="Times New Roman" w:cs="Times New Roman"/>
                <w:sz w:val="20"/>
                <w:szCs w:val="20"/>
              </w:rPr>
              <w:t>urmeaza</w:t>
            </w:r>
            <w:proofErr w:type="spellEnd"/>
            <w:r w:rsidRPr="00F456B4">
              <w:rPr>
                <w:rFonts w:ascii="Times New Roman" w:hAnsi="Times New Roman" w:cs="Times New Roman"/>
                <w:sz w:val="20"/>
                <w:szCs w:val="20"/>
              </w:rPr>
              <w:t xml:space="preserve"> si </w:t>
            </w:r>
            <w:proofErr w:type="spellStart"/>
            <w:r w:rsidRPr="00F456B4">
              <w:rPr>
                <w:rFonts w:ascii="Times New Roman" w:hAnsi="Times New Roman" w:cs="Times New Roman"/>
                <w:sz w:val="20"/>
                <w:szCs w:val="20"/>
              </w:rPr>
              <w:t>il</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puteti</w:t>
            </w:r>
            <w:proofErr w:type="spellEnd"/>
            <w:r w:rsidRPr="00F456B4">
              <w:rPr>
                <w:rFonts w:ascii="Times New Roman" w:hAnsi="Times New Roman" w:cs="Times New Roman"/>
                <w:sz w:val="20"/>
                <w:szCs w:val="20"/>
              </w:rPr>
              <w:t xml:space="preserve"> </w:t>
            </w:r>
            <w:proofErr w:type="spellStart"/>
            <w:r w:rsidRPr="00F456B4">
              <w:rPr>
                <w:rFonts w:ascii="Times New Roman" w:hAnsi="Times New Roman" w:cs="Times New Roman"/>
                <w:sz w:val="20"/>
                <w:szCs w:val="20"/>
              </w:rPr>
              <w:t>lasa</w:t>
            </w:r>
            <w:proofErr w:type="spellEnd"/>
            <w:r w:rsidRPr="00F456B4">
              <w:rPr>
                <w:rFonts w:ascii="Times New Roman" w:hAnsi="Times New Roman" w:cs="Times New Roman"/>
                <w:sz w:val="20"/>
                <w:szCs w:val="20"/>
              </w:rPr>
              <w:t xml:space="preserve"> pe drumuri.</w:t>
            </w:r>
          </w:p>
          <w:p w14:paraId="64BD9AEE" w14:textId="77777777" w:rsidR="007435DC" w:rsidRPr="00F456B4" w:rsidRDefault="007435DC">
            <w:pPr>
              <w:spacing w:after="0" w:line="240" w:lineRule="auto"/>
              <w:rPr>
                <w:rFonts w:ascii="Times New Roman" w:hAnsi="Times New Roman" w:cs="Times New Roman"/>
                <w:sz w:val="20"/>
                <w:szCs w:val="20"/>
              </w:rPr>
            </w:pPr>
          </w:p>
          <w:p w14:paraId="58ED8F8D" w14:textId="77777777" w:rsidR="007435DC" w:rsidRPr="00F456B4" w:rsidRDefault="007435DC">
            <w:pPr>
              <w:spacing w:after="0" w:line="240" w:lineRule="auto"/>
              <w:rPr>
                <w:rFonts w:ascii="Times New Roman" w:hAnsi="Times New Roman" w:cs="Times New Roman"/>
                <w:sz w:val="20"/>
                <w:szCs w:val="20"/>
              </w:rPr>
            </w:pPr>
            <w:r w:rsidRPr="00F456B4">
              <w:rPr>
                <w:rFonts w:ascii="Times New Roman" w:hAnsi="Times New Roman" w:cs="Times New Roman"/>
                <w:sz w:val="20"/>
                <w:szCs w:val="20"/>
              </w:rPr>
              <w:t xml:space="preserve">Sper din suflet ca </w:t>
            </w:r>
            <w:proofErr w:type="spellStart"/>
            <w:r w:rsidRPr="00F456B4">
              <w:rPr>
                <w:rFonts w:ascii="Times New Roman" w:hAnsi="Times New Roman" w:cs="Times New Roman"/>
                <w:sz w:val="20"/>
                <w:szCs w:val="20"/>
              </w:rPr>
              <w:t>veti</w:t>
            </w:r>
            <w:proofErr w:type="spellEnd"/>
            <w:r w:rsidRPr="00F456B4">
              <w:rPr>
                <w:rFonts w:ascii="Times New Roman" w:hAnsi="Times New Roman" w:cs="Times New Roman"/>
                <w:sz w:val="20"/>
                <w:szCs w:val="20"/>
              </w:rPr>
              <w:t xml:space="preserve"> face ceva in </w:t>
            </w:r>
            <w:proofErr w:type="spellStart"/>
            <w:r w:rsidRPr="00F456B4">
              <w:rPr>
                <w:rFonts w:ascii="Times New Roman" w:hAnsi="Times New Roman" w:cs="Times New Roman"/>
                <w:sz w:val="20"/>
                <w:szCs w:val="20"/>
              </w:rPr>
              <w:t>privinta</w:t>
            </w:r>
            <w:proofErr w:type="spellEnd"/>
            <w:r w:rsidRPr="00F456B4">
              <w:rPr>
                <w:rFonts w:ascii="Times New Roman" w:hAnsi="Times New Roman" w:cs="Times New Roman"/>
                <w:sz w:val="20"/>
                <w:szCs w:val="20"/>
              </w:rPr>
              <w:t xml:space="preserve"> acestor aspecte.</w:t>
            </w:r>
          </w:p>
          <w:p w14:paraId="2CA8EE10" w14:textId="77777777" w:rsidR="007435DC" w:rsidRPr="00F456B4" w:rsidRDefault="007435DC">
            <w:pPr>
              <w:spacing w:after="0"/>
              <w:rPr>
                <w:rFonts w:ascii="Times New Roman" w:eastAsia="Times New Roman" w:hAnsi="Times New Roman" w:cs="Times New Roman"/>
                <w:sz w:val="20"/>
                <w:szCs w:val="2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1AD7B" w14:textId="77777777" w:rsidR="007435DC" w:rsidRPr="00F456B4" w:rsidRDefault="007435DC">
            <w:pPr>
              <w:spacing w:after="0"/>
              <w:rPr>
                <w:rFonts w:ascii="Times New Roman" w:eastAsia="Times New Roman" w:hAnsi="Times New Roman" w:cs="Times New Roman"/>
                <w:sz w:val="20"/>
                <w:szCs w:val="20"/>
              </w:rPr>
            </w:pPr>
            <w:r w:rsidRPr="00F456B4">
              <w:rPr>
                <w:rFonts w:ascii="Times New Roman" w:eastAsia="Times New Roman" w:hAnsi="Times New Roman" w:cs="Times New Roman"/>
                <w:sz w:val="20"/>
                <w:szCs w:val="20"/>
              </w:rPr>
              <w:lastRenderedPageBreak/>
              <w:t xml:space="preserve">Nepreluată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94771" w14:textId="77777777" w:rsidR="007435DC" w:rsidRPr="00F456B4" w:rsidRDefault="007435DC">
            <w:pPr>
              <w:spacing w:after="0"/>
              <w:rPr>
                <w:rFonts w:ascii="Times New Roman" w:eastAsia="Times New Roman" w:hAnsi="Times New Roman" w:cs="Times New Roman"/>
                <w:sz w:val="20"/>
                <w:szCs w:val="20"/>
              </w:rPr>
            </w:pPr>
            <w:r w:rsidRPr="00F456B4">
              <w:rPr>
                <w:rFonts w:ascii="Times New Roman" w:eastAsia="Times New Roman" w:hAnsi="Times New Roman" w:cs="Times New Roman"/>
                <w:sz w:val="20"/>
                <w:szCs w:val="20"/>
              </w:rPr>
              <w:t xml:space="preserve">Vă mulțumim pentru de vedere transmis. Acesta nu face obiectul actului normativ supus procesului de transparență decizională, dar va fi luat în considerare la elaborarea altor acte normative în măsura în care este posibil. </w:t>
            </w:r>
          </w:p>
        </w:tc>
      </w:tr>
    </w:tbl>
    <w:p w14:paraId="580719C2" w14:textId="77777777" w:rsidR="007435DC" w:rsidRPr="00F456B4" w:rsidRDefault="007435DC">
      <w:pPr>
        <w:rPr>
          <w:lang w:val="it-IT"/>
        </w:rPr>
      </w:pPr>
    </w:p>
    <w:tbl>
      <w:tblPr>
        <w:tblStyle w:val="TableGrid"/>
        <w:tblW w:w="13225" w:type="dxa"/>
        <w:tblLook w:val="04A0" w:firstRow="1" w:lastRow="0" w:firstColumn="1" w:lastColumn="0" w:noHBand="0" w:noVBand="1"/>
      </w:tblPr>
      <w:tblGrid>
        <w:gridCol w:w="530"/>
        <w:gridCol w:w="1311"/>
        <w:gridCol w:w="1336"/>
        <w:gridCol w:w="2835"/>
        <w:gridCol w:w="1229"/>
        <w:gridCol w:w="2920"/>
        <w:gridCol w:w="1296"/>
        <w:gridCol w:w="2136"/>
      </w:tblGrid>
      <w:tr w:rsidR="007435DC" w:rsidRPr="00F456B4" w14:paraId="2D5D1A85" w14:textId="77777777" w:rsidTr="00B12171">
        <w:tc>
          <w:tcPr>
            <w:tcW w:w="584" w:type="dxa"/>
          </w:tcPr>
          <w:p w14:paraId="58398C0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32BE6BA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4E34772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835" w:type="dxa"/>
            <w:vAlign w:val="center"/>
          </w:tcPr>
          <w:p w14:paraId="4DCAECD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36" w:type="dxa"/>
            <w:vAlign w:val="center"/>
          </w:tcPr>
          <w:p w14:paraId="7CEC518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011" w:type="dxa"/>
          </w:tcPr>
          <w:p w14:paraId="1101E545"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51" w:type="dxa"/>
          </w:tcPr>
          <w:p w14:paraId="10C5478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561" w:type="dxa"/>
          </w:tcPr>
          <w:p w14:paraId="7B560079"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6122EFD9" w14:textId="77777777" w:rsidTr="00B12171">
        <w:tc>
          <w:tcPr>
            <w:tcW w:w="584" w:type="dxa"/>
          </w:tcPr>
          <w:p w14:paraId="67CF1DD5" w14:textId="77777777" w:rsidR="007435DC" w:rsidRPr="00F456B4" w:rsidRDefault="007435DC" w:rsidP="006E2759">
            <w:pPr>
              <w:rPr>
                <w:lang w:val="ro-RO"/>
              </w:rPr>
            </w:pPr>
            <w:r w:rsidRPr="00F456B4">
              <w:rPr>
                <w:lang w:val="ro-RO"/>
              </w:rPr>
              <w:t>53</w:t>
            </w:r>
          </w:p>
        </w:tc>
        <w:tc>
          <w:tcPr>
            <w:tcW w:w="1311" w:type="dxa"/>
          </w:tcPr>
          <w:p w14:paraId="0FB85317" w14:textId="77777777" w:rsidR="007435DC" w:rsidRPr="00F456B4" w:rsidRDefault="007435DC" w:rsidP="006E2759">
            <w:pPr>
              <w:rPr>
                <w:lang w:val="ro-RO"/>
              </w:rPr>
            </w:pPr>
            <w:r w:rsidRPr="00F456B4">
              <w:rPr>
                <w:lang w:val="ro-RO"/>
              </w:rPr>
              <w:t>06.08.2025</w:t>
            </w:r>
          </w:p>
        </w:tc>
        <w:tc>
          <w:tcPr>
            <w:tcW w:w="1336" w:type="dxa"/>
          </w:tcPr>
          <w:p w14:paraId="2D58639C" w14:textId="77777777" w:rsidR="007435DC" w:rsidRPr="00F456B4" w:rsidRDefault="007435DC" w:rsidP="006E2759">
            <w:pPr>
              <w:rPr>
                <w:lang w:val="ro-RO"/>
              </w:rPr>
            </w:pPr>
            <w:r w:rsidRPr="00F456B4">
              <w:rPr>
                <w:lang w:val="ro-RO"/>
              </w:rPr>
              <w:t>Direcția silvică Ilfov</w:t>
            </w:r>
          </w:p>
        </w:tc>
        <w:tc>
          <w:tcPr>
            <w:tcW w:w="2835" w:type="dxa"/>
            <w:vAlign w:val="center"/>
          </w:tcPr>
          <w:p w14:paraId="32F231BD" w14:textId="77777777" w:rsidR="007435DC" w:rsidRPr="00F456B4" w:rsidRDefault="007435DC" w:rsidP="006E2759">
            <w:pPr>
              <w:rPr>
                <w:lang w:val="ro-RO"/>
              </w:rPr>
            </w:pPr>
            <w:r w:rsidRPr="00F456B4">
              <w:rPr>
                <w:lang w:val="ro-RO"/>
              </w:rPr>
              <w:t>office@bucuresti.rosilva.ro</w:t>
            </w:r>
          </w:p>
        </w:tc>
        <w:tc>
          <w:tcPr>
            <w:tcW w:w="1236" w:type="dxa"/>
          </w:tcPr>
          <w:p w14:paraId="106ADFE0" w14:textId="77777777" w:rsidR="007435DC" w:rsidRPr="00F456B4" w:rsidRDefault="007435DC" w:rsidP="006E2759">
            <w:pPr>
              <w:rPr>
                <w:lang w:val="ro-RO"/>
              </w:rPr>
            </w:pPr>
            <w:r w:rsidRPr="00F456B4">
              <w:rPr>
                <w:lang w:val="ro-RO"/>
              </w:rPr>
              <w:t>Anexa nr. 1</w:t>
            </w:r>
          </w:p>
        </w:tc>
        <w:tc>
          <w:tcPr>
            <w:tcW w:w="3011" w:type="dxa"/>
          </w:tcPr>
          <w:p w14:paraId="6F1B6166"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1. </w:t>
            </w:r>
            <w:proofErr w:type="spellStart"/>
            <w:r w:rsidRPr="00F456B4">
              <w:rPr>
                <w:b/>
                <w:bCs/>
                <w:lang w:val="x-none" w:eastAsia="en-GB"/>
              </w:rPr>
              <w:t>Municipiul</w:t>
            </w:r>
            <w:proofErr w:type="spellEnd"/>
            <w:r w:rsidRPr="00F456B4">
              <w:rPr>
                <w:b/>
                <w:bCs/>
                <w:lang w:val="x-none" w:eastAsia="en-GB"/>
              </w:rPr>
              <w:t xml:space="preserve"> </w:t>
            </w:r>
            <w:proofErr w:type="spellStart"/>
            <w:r w:rsidRPr="00F456B4">
              <w:rPr>
                <w:b/>
                <w:bCs/>
                <w:lang w:val="x-none" w:eastAsia="en-GB"/>
              </w:rPr>
              <w:t>Bucureşti</w:t>
            </w:r>
            <w:proofErr w:type="spellEnd"/>
            <w:r w:rsidRPr="00F456B4">
              <w:rPr>
                <w:b/>
                <w:bCs/>
                <w:lang w:val="x-none" w:eastAsia="en-GB"/>
              </w:rPr>
              <w:t xml:space="preserve"> nu </w:t>
            </w:r>
            <w:proofErr w:type="spellStart"/>
            <w:r w:rsidRPr="00F456B4">
              <w:rPr>
                <w:b/>
                <w:bCs/>
                <w:lang w:val="x-none" w:eastAsia="en-GB"/>
              </w:rPr>
              <w:t>este</w:t>
            </w:r>
            <w:proofErr w:type="spellEnd"/>
            <w:r w:rsidRPr="00F456B4">
              <w:rPr>
                <w:b/>
                <w:bCs/>
                <w:lang w:val="x-none" w:eastAsia="en-GB"/>
              </w:rPr>
              <w:t xml:space="preserve"> </w:t>
            </w:r>
            <w:proofErr w:type="spellStart"/>
            <w:r w:rsidRPr="00F456B4">
              <w:rPr>
                <w:b/>
                <w:bCs/>
                <w:lang w:val="x-none" w:eastAsia="en-GB"/>
              </w:rPr>
              <w:t>menţionat</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Anexa</w:t>
            </w:r>
            <w:proofErr w:type="spellEnd"/>
            <w:r w:rsidRPr="00F456B4">
              <w:rPr>
                <w:b/>
                <w:bCs/>
                <w:lang w:val="x-none" w:eastAsia="en-GB"/>
              </w:rPr>
              <w:t xml:space="preserve"> nr. 1</w:t>
            </w:r>
            <w:r w:rsidRPr="00F456B4">
              <w:rPr>
                <w:b/>
                <w:bCs/>
                <w:lang w:val="ro-RO"/>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condițiile</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care </w:t>
            </w:r>
            <w:proofErr w:type="spellStart"/>
            <w:r w:rsidRPr="00F456B4">
              <w:rPr>
                <w:b/>
                <w:bCs/>
                <w:lang w:val="x-none" w:eastAsia="en-GB"/>
              </w:rPr>
              <w:t>există</w:t>
            </w:r>
            <w:proofErr w:type="spellEnd"/>
            <w:r w:rsidRPr="00F456B4">
              <w:rPr>
                <w:b/>
                <w:bCs/>
                <w:lang w:val="x-none" w:eastAsia="en-GB"/>
              </w:rPr>
              <w:t xml:space="preserve"> </w:t>
            </w:r>
            <w:proofErr w:type="spellStart"/>
            <w:r w:rsidRPr="00F456B4">
              <w:rPr>
                <w:b/>
                <w:bCs/>
                <w:lang w:val="x-none" w:eastAsia="en-GB"/>
              </w:rPr>
              <w:t>teren</w:t>
            </w:r>
            <w:proofErr w:type="spellEnd"/>
            <w:r w:rsidRPr="00F456B4">
              <w:rPr>
                <w:b/>
                <w:bCs/>
                <w:lang w:val="x-none" w:eastAsia="en-GB"/>
              </w:rPr>
              <w:t xml:space="preserve"> </w:t>
            </w:r>
            <w:proofErr w:type="spellStart"/>
            <w:r w:rsidRPr="00F456B4">
              <w:rPr>
                <w:b/>
                <w:bCs/>
                <w:lang w:val="x-none" w:eastAsia="en-GB"/>
              </w:rPr>
              <w:t>forestier</w:t>
            </w:r>
            <w:proofErr w:type="spellEnd"/>
            <w:r w:rsidRPr="00F456B4">
              <w:rPr>
                <w:b/>
                <w:bCs/>
                <w:lang w:val="x-none" w:eastAsia="en-GB"/>
              </w:rPr>
              <w:t xml:space="preserve"> </w:t>
            </w:r>
            <w:proofErr w:type="spellStart"/>
            <w:r w:rsidRPr="00F456B4">
              <w:rPr>
                <w:b/>
                <w:bCs/>
                <w:lang w:val="x-none" w:eastAsia="en-GB"/>
              </w:rPr>
              <w:t>proprietate</w:t>
            </w:r>
            <w:proofErr w:type="spellEnd"/>
            <w:r w:rsidRPr="00F456B4">
              <w:rPr>
                <w:b/>
                <w:bCs/>
                <w:lang w:val="x-none" w:eastAsia="en-GB"/>
              </w:rPr>
              <w:t xml:space="preserve"> publica a </w:t>
            </w:r>
            <w:proofErr w:type="spellStart"/>
            <w:r w:rsidRPr="00F456B4">
              <w:rPr>
                <w:b/>
                <w:bCs/>
                <w:lang w:val="x-none" w:eastAsia="en-GB"/>
              </w:rPr>
              <w:t>statului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Municipiul</w:t>
            </w:r>
            <w:proofErr w:type="spellEnd"/>
            <w:r w:rsidRPr="00F456B4">
              <w:rPr>
                <w:b/>
                <w:bCs/>
                <w:lang w:val="x-none" w:eastAsia="en-GB"/>
              </w:rPr>
              <w:t xml:space="preserve"> București( </w:t>
            </w:r>
            <w:proofErr w:type="spellStart"/>
            <w:r w:rsidRPr="00F456B4">
              <w:rPr>
                <w:b/>
                <w:bCs/>
                <w:lang w:val="x-none" w:eastAsia="en-GB"/>
              </w:rPr>
              <w:t>Pădurea</w:t>
            </w:r>
            <w:proofErr w:type="spellEnd"/>
            <w:r w:rsidRPr="00F456B4">
              <w:rPr>
                <w:b/>
                <w:bCs/>
                <w:lang w:val="x-none" w:eastAsia="en-GB"/>
              </w:rPr>
              <w:t xml:space="preserve"> </w:t>
            </w:r>
            <w:proofErr w:type="spellStart"/>
            <w:r w:rsidRPr="00F456B4">
              <w:rPr>
                <w:b/>
                <w:bCs/>
                <w:lang w:val="x-none" w:eastAsia="en-GB"/>
              </w:rPr>
              <w:t>Băneasa</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având</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vedere</w:t>
            </w:r>
            <w:proofErr w:type="spellEnd"/>
            <w:r w:rsidRPr="00F456B4">
              <w:rPr>
                <w:b/>
                <w:bCs/>
                <w:lang w:val="x-none" w:eastAsia="en-GB"/>
              </w:rPr>
              <w:t xml:space="preserve"> </w:t>
            </w:r>
            <w:proofErr w:type="spellStart"/>
            <w:r w:rsidRPr="00F456B4">
              <w:rPr>
                <w:b/>
                <w:bCs/>
                <w:lang w:val="x-none" w:eastAsia="en-GB"/>
              </w:rPr>
              <w:t>că</w:t>
            </w:r>
            <w:proofErr w:type="spellEnd"/>
            <w:r w:rsidRPr="00F456B4">
              <w:rPr>
                <w:b/>
                <w:bCs/>
                <w:lang w:val="x-none" w:eastAsia="en-GB"/>
              </w:rPr>
              <w:t xml:space="preserve"> </w:t>
            </w:r>
            <w:proofErr w:type="spellStart"/>
            <w:r w:rsidRPr="00F456B4">
              <w:rPr>
                <w:b/>
                <w:bCs/>
                <w:lang w:val="x-none" w:eastAsia="en-GB"/>
              </w:rPr>
              <w:t>Direcţia</w:t>
            </w:r>
            <w:proofErr w:type="spellEnd"/>
            <w:r w:rsidRPr="00F456B4">
              <w:rPr>
                <w:b/>
                <w:bCs/>
                <w:lang w:val="x-none" w:eastAsia="en-GB"/>
              </w:rPr>
              <w:t xml:space="preserve"> </w:t>
            </w:r>
            <w:proofErr w:type="spellStart"/>
            <w:r w:rsidRPr="00F456B4">
              <w:rPr>
                <w:b/>
                <w:bCs/>
                <w:lang w:val="x-none" w:eastAsia="en-GB"/>
              </w:rPr>
              <w:t>Silvică</w:t>
            </w:r>
            <w:proofErr w:type="spellEnd"/>
            <w:r w:rsidRPr="00F456B4">
              <w:rPr>
                <w:b/>
                <w:bCs/>
                <w:lang w:val="x-none" w:eastAsia="en-GB"/>
              </w:rPr>
              <w:t xml:space="preserve"> Ilfov </w:t>
            </w:r>
            <w:proofErr w:type="spellStart"/>
            <w:r w:rsidRPr="00F456B4">
              <w:rPr>
                <w:b/>
                <w:bCs/>
                <w:lang w:val="x-none" w:eastAsia="en-GB"/>
              </w:rPr>
              <w:t>administrează</w:t>
            </w:r>
            <w:proofErr w:type="spellEnd"/>
            <w:r w:rsidRPr="00F456B4">
              <w:rPr>
                <w:b/>
                <w:bCs/>
                <w:lang w:val="x-none" w:eastAsia="en-GB"/>
              </w:rPr>
              <w:t xml:space="preserve"> fond </w:t>
            </w:r>
            <w:proofErr w:type="spellStart"/>
            <w:r w:rsidRPr="00F456B4">
              <w:rPr>
                <w:b/>
                <w:bCs/>
                <w:lang w:val="x-none" w:eastAsia="en-GB"/>
              </w:rPr>
              <w:t>forestier</w:t>
            </w:r>
            <w:proofErr w:type="spellEnd"/>
            <w:r w:rsidRPr="00F456B4">
              <w:rPr>
                <w:b/>
                <w:bCs/>
                <w:lang w:val="x-none" w:eastAsia="en-GB"/>
              </w:rPr>
              <w:t xml:space="preserve"> </w:t>
            </w:r>
            <w:proofErr w:type="spellStart"/>
            <w:r w:rsidRPr="00F456B4">
              <w:rPr>
                <w:b/>
                <w:bCs/>
                <w:lang w:val="x-none" w:eastAsia="en-GB"/>
              </w:rPr>
              <w:t>şi</w:t>
            </w:r>
            <w:proofErr w:type="spellEnd"/>
            <w:r w:rsidRPr="00F456B4">
              <w:rPr>
                <w:b/>
                <w:bCs/>
                <w:lang w:val="x-none" w:eastAsia="en-GB"/>
              </w:rPr>
              <w:t xml:space="preserve"> pe raza </w:t>
            </w:r>
            <w:proofErr w:type="spellStart"/>
            <w:r w:rsidRPr="00F456B4">
              <w:rPr>
                <w:b/>
                <w:bCs/>
                <w:lang w:val="x-none" w:eastAsia="en-GB"/>
              </w:rPr>
              <w:t>municipiului</w:t>
            </w:r>
            <w:proofErr w:type="spellEnd"/>
            <w:r w:rsidRPr="00F456B4">
              <w:rPr>
                <w:b/>
                <w:bCs/>
                <w:lang w:val="x-none" w:eastAsia="en-GB"/>
              </w:rPr>
              <w:t xml:space="preserve"> </w:t>
            </w:r>
            <w:proofErr w:type="spellStart"/>
            <w:r w:rsidRPr="00F456B4">
              <w:rPr>
                <w:b/>
                <w:bCs/>
                <w:lang w:val="x-none" w:eastAsia="en-GB"/>
              </w:rPr>
              <w:t>Bucureşti</w:t>
            </w:r>
            <w:proofErr w:type="spellEnd"/>
            <w:r w:rsidRPr="00F456B4">
              <w:rPr>
                <w:b/>
                <w:bCs/>
                <w:lang w:val="x-none" w:eastAsia="en-GB"/>
              </w:rPr>
              <w:t>.</w:t>
            </w:r>
          </w:p>
          <w:p w14:paraId="08747BC5" w14:textId="77777777" w:rsidR="007435DC" w:rsidRPr="00F456B4" w:rsidRDefault="007435DC" w:rsidP="00AC6FC5">
            <w:pPr>
              <w:autoSpaceDE w:val="0"/>
              <w:autoSpaceDN w:val="0"/>
              <w:adjustRightInd w:val="0"/>
              <w:jc w:val="both"/>
              <w:rPr>
                <w:b/>
                <w:bCs/>
                <w:lang w:val="x-none" w:eastAsia="en-GB"/>
              </w:rPr>
            </w:pPr>
            <w:proofErr w:type="spellStart"/>
            <w:r w:rsidRPr="00F456B4">
              <w:rPr>
                <w:lang w:val="x-none" w:eastAsia="en-GB"/>
              </w:rPr>
              <w:t>Regionalizarea</w:t>
            </w:r>
            <w:proofErr w:type="spellEnd"/>
            <w:r w:rsidRPr="00F456B4">
              <w:rPr>
                <w:lang w:val="x-none" w:eastAsia="en-GB"/>
              </w:rPr>
              <w:t xml:space="preserve"> </w:t>
            </w:r>
            <w:r w:rsidRPr="00F456B4">
              <w:rPr>
                <w:b/>
                <w:bCs/>
                <w:lang w:val="x-none" w:eastAsia="en-GB"/>
              </w:rPr>
              <w:t xml:space="preserve">nu se </w:t>
            </w:r>
            <w:proofErr w:type="spellStart"/>
            <w:r w:rsidRPr="00F456B4">
              <w:rPr>
                <w:b/>
                <w:bCs/>
                <w:lang w:val="x-none" w:eastAsia="en-GB"/>
              </w:rPr>
              <w:t>poate</w:t>
            </w:r>
            <w:proofErr w:type="spellEnd"/>
            <w:r w:rsidRPr="00F456B4">
              <w:rPr>
                <w:b/>
                <w:bCs/>
                <w:lang w:val="x-none" w:eastAsia="en-GB"/>
              </w:rPr>
              <w:t xml:space="preserve"> </w:t>
            </w:r>
            <w:proofErr w:type="spellStart"/>
            <w:r w:rsidRPr="00F456B4">
              <w:rPr>
                <w:b/>
                <w:bCs/>
                <w:lang w:val="x-none" w:eastAsia="en-GB"/>
              </w:rPr>
              <w:t>realiza</w:t>
            </w:r>
            <w:proofErr w:type="spellEnd"/>
            <w:r w:rsidRPr="00F456B4">
              <w:rPr>
                <w:b/>
                <w:bCs/>
                <w:lang w:val="x-none" w:eastAsia="en-GB"/>
              </w:rPr>
              <w:t xml:space="preserve"> pe </w:t>
            </w:r>
            <w:proofErr w:type="spellStart"/>
            <w:r w:rsidRPr="00F456B4">
              <w:rPr>
                <w:b/>
                <w:bCs/>
                <w:lang w:val="x-none" w:eastAsia="en-GB"/>
              </w:rPr>
              <w:t>principiul</w:t>
            </w:r>
            <w:proofErr w:type="spellEnd"/>
            <w:r w:rsidRPr="00F456B4">
              <w:rPr>
                <w:b/>
                <w:bCs/>
                <w:lang w:val="x-none" w:eastAsia="en-GB"/>
              </w:rPr>
              <w:t xml:space="preserve"> economic, aspect </w:t>
            </w:r>
            <w:proofErr w:type="spellStart"/>
            <w:r w:rsidRPr="00F456B4">
              <w:rPr>
                <w:b/>
                <w:bCs/>
                <w:lang w:val="x-none" w:eastAsia="en-GB"/>
              </w:rPr>
              <w:t>ce</w:t>
            </w:r>
            <w:proofErr w:type="spellEnd"/>
            <w:r w:rsidRPr="00F456B4">
              <w:rPr>
                <w:b/>
                <w:bCs/>
                <w:lang w:val="x-none" w:eastAsia="en-GB"/>
              </w:rPr>
              <w:t xml:space="preserve"> </w:t>
            </w:r>
            <w:proofErr w:type="spellStart"/>
            <w:r w:rsidRPr="00F456B4">
              <w:rPr>
                <w:b/>
                <w:bCs/>
                <w:lang w:val="x-none" w:eastAsia="en-GB"/>
              </w:rPr>
              <w:t>contravine</w:t>
            </w:r>
            <w:proofErr w:type="spellEnd"/>
            <w:r w:rsidRPr="00F456B4">
              <w:rPr>
                <w:b/>
                <w:bCs/>
                <w:lang w:val="x-none" w:eastAsia="en-GB"/>
              </w:rPr>
              <w:t xml:space="preserve"> art. 6 din </w:t>
            </w:r>
            <w:proofErr w:type="spellStart"/>
            <w:r w:rsidRPr="00F456B4">
              <w:rPr>
                <w:b/>
                <w:bCs/>
                <w:lang w:val="x-none" w:eastAsia="en-GB"/>
              </w:rPr>
              <w:t>Legea</w:t>
            </w:r>
            <w:proofErr w:type="spellEnd"/>
            <w:r w:rsidRPr="00F456B4">
              <w:rPr>
                <w:b/>
                <w:bCs/>
                <w:lang w:val="x-none" w:eastAsia="en-GB"/>
              </w:rPr>
              <w:t xml:space="preserve"> 331/2024 </w:t>
            </w:r>
            <w:proofErr w:type="spellStart"/>
            <w:r w:rsidRPr="00F456B4">
              <w:rPr>
                <w:b/>
                <w:bCs/>
                <w:lang w:val="x-none" w:eastAsia="en-GB"/>
              </w:rPr>
              <w:t>privind</w:t>
            </w:r>
            <w:proofErr w:type="spellEnd"/>
            <w:r w:rsidRPr="00F456B4">
              <w:rPr>
                <w:b/>
                <w:bCs/>
                <w:lang w:val="x-none" w:eastAsia="en-GB"/>
              </w:rPr>
              <w:t xml:space="preserve"> </w:t>
            </w:r>
            <w:proofErr w:type="spellStart"/>
            <w:r w:rsidRPr="00F456B4">
              <w:rPr>
                <w:b/>
                <w:bCs/>
                <w:lang w:val="x-none" w:eastAsia="en-GB"/>
              </w:rPr>
              <w:t>Codul</w:t>
            </w:r>
            <w:proofErr w:type="spellEnd"/>
            <w:r w:rsidRPr="00F456B4">
              <w:rPr>
                <w:b/>
                <w:bCs/>
                <w:lang w:val="x-none" w:eastAsia="en-GB"/>
              </w:rPr>
              <w:t xml:space="preserve"> </w:t>
            </w:r>
            <w:r w:rsidRPr="00F456B4">
              <w:rPr>
                <w:b/>
                <w:bCs/>
                <w:lang w:val="x-none" w:eastAsia="en-GB"/>
              </w:rPr>
              <w:lastRenderedPageBreak/>
              <w:t>silvic</w:t>
            </w:r>
            <w:r w:rsidRPr="00F456B4">
              <w:rPr>
                <w:lang w:val="x-none" w:eastAsia="en-GB"/>
              </w:rPr>
              <w:t xml:space="preserve">, </w:t>
            </w:r>
            <w:proofErr w:type="spellStart"/>
            <w:r w:rsidRPr="00F456B4">
              <w:rPr>
                <w:lang w:val="x-none" w:eastAsia="en-GB"/>
              </w:rPr>
              <w:t>potrivit</w:t>
            </w:r>
            <w:proofErr w:type="spellEnd"/>
            <w:r w:rsidRPr="00F456B4">
              <w:rPr>
                <w:lang w:val="x-none" w:eastAsia="en-GB"/>
              </w:rPr>
              <w:t xml:space="preserve"> </w:t>
            </w:r>
            <w:proofErr w:type="spellStart"/>
            <w:r w:rsidRPr="00F456B4">
              <w:rPr>
                <w:lang w:val="x-none" w:eastAsia="en-GB"/>
              </w:rPr>
              <w:t>căruia</w:t>
            </w:r>
            <w:proofErr w:type="spellEnd"/>
            <w:r w:rsidRPr="00F456B4">
              <w:rPr>
                <w:lang w:val="x-none" w:eastAsia="en-GB"/>
              </w:rPr>
              <w:t xml:space="preserve"> </w:t>
            </w:r>
            <w:proofErr w:type="spellStart"/>
            <w:r w:rsidRPr="00F456B4">
              <w:rPr>
                <w:b/>
                <w:bCs/>
                <w:lang w:val="x-none" w:eastAsia="en-GB"/>
              </w:rPr>
              <w:t>principiile</w:t>
            </w:r>
            <w:proofErr w:type="spellEnd"/>
            <w:r w:rsidRPr="00F456B4">
              <w:rPr>
                <w:b/>
                <w:bCs/>
                <w:lang w:val="x-none" w:eastAsia="en-GB"/>
              </w:rPr>
              <w:t xml:space="preserve"> </w:t>
            </w:r>
            <w:proofErr w:type="spellStart"/>
            <w:r w:rsidRPr="00F456B4">
              <w:rPr>
                <w:b/>
                <w:bCs/>
                <w:lang w:val="x-none" w:eastAsia="en-GB"/>
              </w:rPr>
              <w:t>fundamentale</w:t>
            </w:r>
            <w:proofErr w:type="spellEnd"/>
            <w:r w:rsidRPr="00F456B4">
              <w:rPr>
                <w:b/>
                <w:bCs/>
                <w:lang w:val="x-none" w:eastAsia="en-GB"/>
              </w:rPr>
              <w:t xml:space="preserve"> care </w:t>
            </w:r>
            <w:proofErr w:type="spellStart"/>
            <w:r w:rsidRPr="00F456B4">
              <w:rPr>
                <w:b/>
                <w:bCs/>
                <w:lang w:val="x-none" w:eastAsia="en-GB"/>
              </w:rPr>
              <w:t>guverneaza</w:t>
            </w:r>
            <w:proofErr w:type="spellEnd"/>
            <w:r w:rsidRPr="00F456B4">
              <w:rPr>
                <w:b/>
                <w:bCs/>
                <w:lang w:val="x-none" w:eastAsia="en-GB"/>
              </w:rPr>
              <w:t xml:space="preserve"> </w:t>
            </w:r>
            <w:proofErr w:type="spellStart"/>
            <w:r w:rsidRPr="00F456B4">
              <w:rPr>
                <w:b/>
                <w:bCs/>
                <w:lang w:val="x-none" w:eastAsia="en-GB"/>
              </w:rPr>
              <w:t>gestionarea</w:t>
            </w:r>
            <w:proofErr w:type="spellEnd"/>
            <w:r w:rsidRPr="00F456B4">
              <w:rPr>
                <w:b/>
                <w:bCs/>
                <w:lang w:val="x-none" w:eastAsia="en-GB"/>
              </w:rPr>
              <w:t xml:space="preserve"> </w:t>
            </w:r>
            <w:proofErr w:type="spellStart"/>
            <w:r w:rsidRPr="00F456B4">
              <w:rPr>
                <w:b/>
                <w:bCs/>
                <w:lang w:val="x-none" w:eastAsia="en-GB"/>
              </w:rPr>
              <w:t>durabilă</w:t>
            </w:r>
            <w:proofErr w:type="spellEnd"/>
            <w:r w:rsidRPr="00F456B4">
              <w:rPr>
                <w:b/>
                <w:bCs/>
                <w:lang w:val="x-none" w:eastAsia="en-GB"/>
              </w:rPr>
              <w:t xml:space="preserve"> a </w:t>
            </w:r>
            <w:proofErr w:type="spellStart"/>
            <w:r w:rsidRPr="00F456B4">
              <w:rPr>
                <w:b/>
                <w:bCs/>
                <w:lang w:val="x-none" w:eastAsia="en-GB"/>
              </w:rPr>
              <w:t>pădurilor</w:t>
            </w:r>
            <w:proofErr w:type="spellEnd"/>
            <w:r w:rsidRPr="00F456B4">
              <w:rPr>
                <w:b/>
                <w:bCs/>
                <w:lang w:val="x-none" w:eastAsia="en-GB"/>
              </w:rPr>
              <w:t xml:space="preserve"> sunt </w:t>
            </w:r>
            <w:proofErr w:type="spellStart"/>
            <w:r w:rsidRPr="00F456B4">
              <w:rPr>
                <w:b/>
                <w:bCs/>
                <w:lang w:val="x-none" w:eastAsia="en-GB"/>
              </w:rPr>
              <w:t>asigurarea</w:t>
            </w:r>
            <w:proofErr w:type="spellEnd"/>
            <w:r w:rsidRPr="00F456B4">
              <w:rPr>
                <w:b/>
                <w:bCs/>
                <w:lang w:val="x-none" w:eastAsia="en-GB"/>
              </w:rPr>
              <w:t xml:space="preserve"> </w:t>
            </w:r>
            <w:proofErr w:type="spellStart"/>
            <w:r w:rsidRPr="00F456B4">
              <w:rPr>
                <w:b/>
                <w:bCs/>
                <w:lang w:val="x-none" w:eastAsia="en-GB"/>
              </w:rPr>
              <w:t>continuitatii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gestionarea</w:t>
            </w:r>
            <w:proofErr w:type="spellEnd"/>
            <w:r w:rsidRPr="00F456B4">
              <w:rPr>
                <w:b/>
                <w:bCs/>
                <w:lang w:val="x-none" w:eastAsia="en-GB"/>
              </w:rPr>
              <w:t xml:space="preserve"> </w:t>
            </w:r>
            <w:proofErr w:type="spellStart"/>
            <w:r w:rsidRPr="00F456B4">
              <w:rPr>
                <w:b/>
                <w:bCs/>
                <w:lang w:val="x-none" w:eastAsia="en-GB"/>
              </w:rPr>
              <w:t>pădurilor</w:t>
            </w:r>
            <w:proofErr w:type="spellEnd"/>
            <w:r w:rsidRPr="00F456B4">
              <w:rPr>
                <w:b/>
                <w:bCs/>
                <w:lang w:val="x-none" w:eastAsia="en-GB"/>
              </w:rPr>
              <w:t xml:space="preserve"> </w:t>
            </w:r>
            <w:proofErr w:type="spellStart"/>
            <w:r w:rsidRPr="00F456B4">
              <w:rPr>
                <w:b/>
                <w:bCs/>
                <w:lang w:val="x-none" w:eastAsia="en-GB"/>
              </w:rPr>
              <w:t>şi</w:t>
            </w:r>
            <w:proofErr w:type="spellEnd"/>
            <w:r w:rsidRPr="00F456B4">
              <w:rPr>
                <w:b/>
                <w:bCs/>
                <w:lang w:val="x-none" w:eastAsia="en-GB"/>
              </w:rPr>
              <w:t xml:space="preserve"> </w:t>
            </w:r>
            <w:proofErr w:type="spellStart"/>
            <w:r w:rsidRPr="00F456B4">
              <w:rPr>
                <w:b/>
                <w:bCs/>
                <w:lang w:val="x-none" w:eastAsia="en-GB"/>
              </w:rPr>
              <w:t>asigurarea</w:t>
            </w:r>
            <w:proofErr w:type="spellEnd"/>
            <w:r w:rsidRPr="00F456B4">
              <w:rPr>
                <w:b/>
                <w:bCs/>
                <w:lang w:val="x-none" w:eastAsia="en-GB"/>
              </w:rPr>
              <w:t xml:space="preserve"> </w:t>
            </w:r>
            <w:proofErr w:type="spellStart"/>
            <w:r w:rsidRPr="00F456B4">
              <w:rPr>
                <w:b/>
                <w:bCs/>
                <w:lang w:val="x-none" w:eastAsia="en-GB"/>
              </w:rPr>
              <w:t>nivelului</w:t>
            </w:r>
            <w:proofErr w:type="spellEnd"/>
            <w:r w:rsidRPr="00F456B4">
              <w:rPr>
                <w:b/>
                <w:bCs/>
                <w:lang w:val="x-none" w:eastAsia="en-GB"/>
              </w:rPr>
              <w:t xml:space="preserve"> </w:t>
            </w:r>
            <w:proofErr w:type="spellStart"/>
            <w:r w:rsidRPr="00F456B4">
              <w:rPr>
                <w:b/>
                <w:bCs/>
                <w:lang w:val="x-none" w:eastAsia="en-GB"/>
              </w:rPr>
              <w:t>adecvat</w:t>
            </w:r>
            <w:proofErr w:type="spellEnd"/>
            <w:r w:rsidRPr="00F456B4">
              <w:rPr>
                <w:b/>
                <w:bCs/>
                <w:lang w:val="x-none" w:eastAsia="en-GB"/>
              </w:rPr>
              <w:t xml:space="preserve"> de </w:t>
            </w:r>
            <w:proofErr w:type="spellStart"/>
            <w:r w:rsidRPr="00F456B4">
              <w:rPr>
                <w:b/>
                <w:bCs/>
                <w:lang w:val="x-none" w:eastAsia="en-GB"/>
              </w:rPr>
              <w:t>continuitate</w:t>
            </w:r>
            <w:proofErr w:type="spellEnd"/>
            <w:r w:rsidRPr="00F456B4">
              <w:rPr>
                <w:b/>
                <w:bCs/>
                <w:lang w:val="x-none" w:eastAsia="en-GB"/>
              </w:rPr>
              <w:t xml:space="preserve"> </w:t>
            </w:r>
            <w:proofErr w:type="spellStart"/>
            <w:r w:rsidRPr="00F456B4">
              <w:rPr>
                <w:b/>
                <w:bCs/>
                <w:lang w:val="x-none" w:eastAsia="en-GB"/>
              </w:rPr>
              <w:t>juridică</w:t>
            </w:r>
            <w:proofErr w:type="spellEnd"/>
            <w:r w:rsidRPr="00F456B4">
              <w:rPr>
                <w:b/>
                <w:bCs/>
                <w:lang w:val="x-none" w:eastAsia="en-GB"/>
              </w:rPr>
              <w:t xml:space="preserve">, </w:t>
            </w:r>
            <w:proofErr w:type="spellStart"/>
            <w:r w:rsidRPr="00F456B4">
              <w:rPr>
                <w:b/>
                <w:bCs/>
                <w:lang w:val="x-none" w:eastAsia="en-GB"/>
              </w:rPr>
              <w:t>instituţională</w:t>
            </w:r>
            <w:proofErr w:type="spellEnd"/>
            <w:r w:rsidRPr="00F456B4">
              <w:rPr>
                <w:b/>
                <w:bCs/>
                <w:lang w:val="x-none" w:eastAsia="en-GB"/>
              </w:rPr>
              <w:t xml:space="preserve"> </w:t>
            </w:r>
            <w:proofErr w:type="spellStart"/>
            <w:r w:rsidRPr="00F456B4">
              <w:rPr>
                <w:b/>
                <w:bCs/>
                <w:lang w:val="x-none" w:eastAsia="en-GB"/>
              </w:rPr>
              <w:t>şi</w:t>
            </w:r>
            <w:proofErr w:type="spellEnd"/>
            <w:r w:rsidRPr="00F456B4">
              <w:rPr>
                <w:b/>
                <w:bCs/>
                <w:lang w:val="x-none" w:eastAsia="en-GB"/>
              </w:rPr>
              <w:t xml:space="preserve"> </w:t>
            </w:r>
            <w:proofErr w:type="spellStart"/>
            <w:r w:rsidRPr="00F456B4">
              <w:rPr>
                <w:b/>
                <w:bCs/>
                <w:lang w:val="x-none" w:eastAsia="en-GB"/>
              </w:rPr>
              <w:t>operaţională</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gestionarea</w:t>
            </w:r>
            <w:proofErr w:type="spellEnd"/>
            <w:r w:rsidRPr="00F456B4">
              <w:rPr>
                <w:b/>
                <w:bCs/>
                <w:lang w:val="x-none" w:eastAsia="en-GB"/>
              </w:rPr>
              <w:t xml:space="preserve"> </w:t>
            </w:r>
            <w:proofErr w:type="spellStart"/>
            <w:r w:rsidRPr="00F456B4">
              <w:rPr>
                <w:b/>
                <w:bCs/>
                <w:lang w:val="x-none" w:eastAsia="en-GB"/>
              </w:rPr>
              <w:t>pădurilor</w:t>
            </w:r>
            <w:proofErr w:type="spellEnd"/>
            <w:r w:rsidRPr="00F456B4">
              <w:rPr>
                <w:b/>
                <w:bCs/>
                <w:lang w:val="x-none" w:eastAsia="en-GB"/>
              </w:rPr>
              <w:t>.</w:t>
            </w:r>
          </w:p>
          <w:p w14:paraId="77BCF5D3" w14:textId="77777777" w:rsidR="007435DC" w:rsidRPr="00F456B4" w:rsidRDefault="007435DC" w:rsidP="00AC6FC5">
            <w:pPr>
              <w:autoSpaceDE w:val="0"/>
              <w:autoSpaceDN w:val="0"/>
              <w:adjustRightInd w:val="0"/>
              <w:jc w:val="both"/>
              <w:rPr>
                <w:lang w:val="x-none" w:eastAsia="en-GB"/>
              </w:rPr>
            </w:pPr>
          </w:p>
          <w:p w14:paraId="272FA7E0" w14:textId="77777777" w:rsidR="007435DC" w:rsidRPr="00F456B4" w:rsidRDefault="007435DC" w:rsidP="00AC6FC5">
            <w:pPr>
              <w:autoSpaceDE w:val="0"/>
              <w:autoSpaceDN w:val="0"/>
              <w:adjustRightInd w:val="0"/>
              <w:jc w:val="both"/>
              <w:rPr>
                <w:lang w:val="x-none" w:eastAsia="en-GB"/>
              </w:rPr>
            </w:pPr>
            <w:r w:rsidRPr="00F456B4">
              <w:rPr>
                <w:lang w:val="x-none" w:eastAsia="en-GB"/>
              </w:rPr>
              <w:t>2</w:t>
            </w:r>
            <w:r w:rsidRPr="00F456B4">
              <w:rPr>
                <w:b/>
                <w:bCs/>
                <w:lang w:val="x-none" w:eastAsia="en-GB"/>
              </w:rPr>
              <w:t xml:space="preserve">. </w:t>
            </w:r>
            <w:proofErr w:type="spellStart"/>
            <w:r w:rsidRPr="00F456B4">
              <w:rPr>
                <w:b/>
                <w:bCs/>
                <w:lang w:val="x-none" w:eastAsia="en-GB"/>
              </w:rPr>
              <w:t>Organizarea</w:t>
            </w:r>
            <w:proofErr w:type="spellEnd"/>
            <w:r w:rsidRPr="00F456B4">
              <w:rPr>
                <w:b/>
                <w:bCs/>
                <w:lang w:val="x-none" w:eastAsia="en-GB"/>
              </w:rPr>
              <w:t xml:space="preserve"> </w:t>
            </w:r>
            <w:proofErr w:type="spellStart"/>
            <w:r w:rsidRPr="00F456B4">
              <w:rPr>
                <w:b/>
                <w:bCs/>
                <w:lang w:val="x-none" w:eastAsia="en-GB"/>
              </w:rPr>
              <w:t>directiilor</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regionale</w:t>
            </w:r>
            <w:proofErr w:type="spellEnd"/>
            <w:r w:rsidRPr="00F456B4">
              <w:rPr>
                <w:b/>
                <w:bCs/>
                <w:lang w:val="x-none" w:eastAsia="en-GB"/>
              </w:rPr>
              <w:t xml:space="preserve"> nu </w:t>
            </w:r>
            <w:proofErr w:type="spellStart"/>
            <w:r w:rsidRPr="00F456B4">
              <w:rPr>
                <w:b/>
                <w:bCs/>
                <w:lang w:val="x-none" w:eastAsia="en-GB"/>
              </w:rPr>
              <w:t>este</w:t>
            </w:r>
            <w:proofErr w:type="spellEnd"/>
            <w:r w:rsidRPr="00F456B4">
              <w:rPr>
                <w:b/>
                <w:bCs/>
                <w:lang w:val="x-none" w:eastAsia="en-GB"/>
              </w:rPr>
              <w:t xml:space="preserve"> </w:t>
            </w:r>
            <w:proofErr w:type="spellStart"/>
            <w:r w:rsidRPr="00F456B4">
              <w:rPr>
                <w:b/>
                <w:bCs/>
                <w:lang w:val="x-none" w:eastAsia="en-GB"/>
              </w:rPr>
              <w:t>oportună</w:t>
            </w:r>
            <w:proofErr w:type="spellEnd"/>
            <w:r w:rsidRPr="00F456B4">
              <w:rPr>
                <w:b/>
                <w:bCs/>
                <w:lang w:val="x-none" w:eastAsia="en-GB"/>
              </w:rPr>
              <w:t xml:space="preserve"> </w:t>
            </w:r>
            <w:proofErr w:type="spellStart"/>
            <w:r w:rsidRPr="00F456B4">
              <w:rPr>
                <w:b/>
                <w:bCs/>
                <w:lang w:val="x-none" w:eastAsia="en-GB"/>
              </w:rPr>
              <w:t>si</w:t>
            </w:r>
            <w:proofErr w:type="spellEnd"/>
            <w:r w:rsidRPr="00F456B4">
              <w:rPr>
                <w:b/>
                <w:bCs/>
                <w:lang w:val="x-none" w:eastAsia="en-GB"/>
              </w:rPr>
              <w:t xml:space="preserve"> </w:t>
            </w:r>
            <w:proofErr w:type="spellStart"/>
            <w:r w:rsidRPr="00F456B4">
              <w:rPr>
                <w:b/>
                <w:bCs/>
                <w:lang w:val="x-none" w:eastAsia="en-GB"/>
              </w:rPr>
              <w:t>eficienta</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prezenta</w:t>
            </w:r>
            <w:proofErr w:type="spellEnd"/>
            <w:r w:rsidRPr="00F456B4">
              <w:rPr>
                <w:lang w:val="x-none" w:eastAsia="en-GB"/>
              </w:rPr>
              <w:t xml:space="preserve"> </w:t>
            </w:r>
            <w:proofErr w:type="spellStart"/>
            <w:r w:rsidRPr="00F456B4">
              <w:rPr>
                <w:lang w:val="x-none" w:eastAsia="en-GB"/>
              </w:rPr>
              <w:t>organizare</w:t>
            </w:r>
            <w:proofErr w:type="spellEnd"/>
            <w:r w:rsidRPr="00F456B4">
              <w:rPr>
                <w:lang w:val="x-none" w:eastAsia="en-GB"/>
              </w:rPr>
              <w:t xml:space="preserve"> administrative-</w:t>
            </w:r>
            <w:proofErr w:type="spellStart"/>
            <w:r w:rsidRPr="00F456B4">
              <w:rPr>
                <w:lang w:val="x-none" w:eastAsia="en-GB"/>
              </w:rPr>
              <w:t>teritorială</w:t>
            </w:r>
            <w:proofErr w:type="spellEnd"/>
            <w:r w:rsidRPr="00F456B4">
              <w:rPr>
                <w:lang w:val="x-none" w:eastAsia="en-GB"/>
              </w:rPr>
              <w:t xml:space="preserve"> a </w:t>
            </w:r>
            <w:proofErr w:type="spellStart"/>
            <w:r w:rsidRPr="00F456B4">
              <w:rPr>
                <w:lang w:val="x-none" w:eastAsia="en-GB"/>
              </w:rPr>
              <w:t>României</w:t>
            </w:r>
            <w:proofErr w:type="spellEnd"/>
            <w:r w:rsidRPr="00F456B4">
              <w:rPr>
                <w:lang w:val="x-none" w:eastAsia="en-GB"/>
              </w:rPr>
              <w:t xml:space="preserve">, pe </w:t>
            </w:r>
            <w:proofErr w:type="spellStart"/>
            <w:r w:rsidRPr="00F456B4">
              <w:rPr>
                <w:lang w:val="x-none" w:eastAsia="en-GB"/>
              </w:rPr>
              <w:t>județe</w:t>
            </w:r>
            <w:proofErr w:type="spellEnd"/>
            <w:r w:rsidRPr="00F456B4">
              <w:rPr>
                <w:lang w:val="x-none" w:eastAsia="en-GB"/>
              </w:rPr>
              <w:t>.</w:t>
            </w:r>
          </w:p>
          <w:p w14:paraId="6A47F88A"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Reorganizarea</w:t>
            </w:r>
            <w:proofErr w:type="spellEnd"/>
            <w:r w:rsidRPr="00F456B4">
              <w:rPr>
                <w:lang w:val="x-none" w:eastAsia="en-GB"/>
              </w:rPr>
              <w:t xml:space="preserve"> are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vedere</w:t>
            </w:r>
            <w:proofErr w:type="spellEnd"/>
            <w:r w:rsidRPr="00F456B4">
              <w:rPr>
                <w:lang w:val="x-none" w:eastAsia="en-GB"/>
              </w:rPr>
              <w:t xml:space="preserve"> la </w:t>
            </w:r>
            <w:proofErr w:type="spellStart"/>
            <w:r w:rsidRPr="00F456B4">
              <w:rPr>
                <w:lang w:val="x-none" w:eastAsia="en-GB"/>
              </w:rPr>
              <w:t>nivel</w:t>
            </w:r>
            <w:proofErr w:type="spellEnd"/>
            <w:r w:rsidRPr="00F456B4">
              <w:rPr>
                <w:lang w:val="x-none" w:eastAsia="en-GB"/>
              </w:rPr>
              <w:t xml:space="preserve"> </w:t>
            </w:r>
            <w:proofErr w:type="spellStart"/>
            <w:r w:rsidRPr="00F456B4">
              <w:rPr>
                <w:lang w:val="x-none" w:eastAsia="en-GB"/>
              </w:rPr>
              <w:t>declarativ</w:t>
            </w:r>
            <w:proofErr w:type="spellEnd"/>
            <w:r w:rsidRPr="00F456B4">
              <w:rPr>
                <w:lang w:val="x-none" w:eastAsia="en-GB"/>
              </w:rPr>
              <w:t xml:space="preserve"> </w:t>
            </w:r>
            <w:proofErr w:type="spellStart"/>
            <w:r w:rsidRPr="00F456B4">
              <w:rPr>
                <w:lang w:val="x-none" w:eastAsia="en-GB"/>
              </w:rPr>
              <w:t>costuri</w:t>
            </w:r>
            <w:proofErr w:type="spellEnd"/>
            <w:r w:rsidRPr="00F456B4">
              <w:rPr>
                <w:lang w:val="x-none" w:eastAsia="en-GB"/>
              </w:rPr>
              <w:t xml:space="preserve"> administrative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operaționale</w:t>
            </w:r>
            <w:proofErr w:type="spellEnd"/>
            <w:r w:rsidRPr="00F456B4">
              <w:rPr>
                <w:lang w:val="x-none" w:eastAsia="en-GB"/>
              </w:rPr>
              <w:t xml:space="preserve"> </w:t>
            </w:r>
            <w:proofErr w:type="spellStart"/>
            <w:r w:rsidRPr="00F456B4">
              <w:rPr>
                <w:lang w:val="x-none" w:eastAsia="en-GB"/>
              </w:rPr>
              <w:t>mai</w:t>
            </w:r>
            <w:proofErr w:type="spellEnd"/>
            <w:r w:rsidRPr="00F456B4">
              <w:rPr>
                <w:lang w:val="x-none" w:eastAsia="en-GB"/>
              </w:rPr>
              <w:t xml:space="preserve"> </w:t>
            </w:r>
            <w:proofErr w:type="spellStart"/>
            <w:r w:rsidRPr="00F456B4">
              <w:rPr>
                <w:lang w:val="x-none" w:eastAsia="en-GB"/>
              </w:rPr>
              <w:t>mici</w:t>
            </w:r>
            <w:proofErr w:type="spellEnd"/>
            <w:r w:rsidRPr="00F456B4">
              <w:rPr>
                <w:lang w:val="x-none" w:eastAsia="en-GB"/>
              </w:rPr>
              <w:t xml:space="preserve">; </w:t>
            </w:r>
            <w:proofErr w:type="spellStart"/>
            <w:r w:rsidRPr="00F456B4">
              <w:rPr>
                <w:lang w:val="x-none" w:eastAsia="en-GB"/>
              </w:rPr>
              <w:t>centralizarea</w:t>
            </w:r>
            <w:proofErr w:type="spellEnd"/>
            <w:r w:rsidRPr="00F456B4">
              <w:rPr>
                <w:lang w:val="x-none" w:eastAsia="en-GB"/>
              </w:rPr>
              <w:t xml:space="preserve"> </w:t>
            </w:r>
            <w:proofErr w:type="spellStart"/>
            <w:r w:rsidRPr="00F456B4">
              <w:rPr>
                <w:lang w:val="x-none" w:eastAsia="en-GB"/>
              </w:rPr>
              <w:t>deciziei</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a </w:t>
            </w:r>
            <w:proofErr w:type="spellStart"/>
            <w:r w:rsidRPr="00F456B4">
              <w:rPr>
                <w:lang w:val="x-none" w:eastAsia="en-GB"/>
              </w:rPr>
              <w:t>controlului</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digitalizarea</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reducerea</w:t>
            </w:r>
            <w:proofErr w:type="spellEnd"/>
            <w:r w:rsidRPr="00F456B4">
              <w:rPr>
                <w:lang w:val="x-none" w:eastAsia="en-GB"/>
              </w:rPr>
              <w:t xml:space="preserve"> </w:t>
            </w:r>
            <w:proofErr w:type="spellStart"/>
            <w:r w:rsidRPr="00F456B4">
              <w:rPr>
                <w:lang w:val="x-none" w:eastAsia="en-GB"/>
              </w:rPr>
              <w:t>resursei</w:t>
            </w:r>
            <w:proofErr w:type="spellEnd"/>
            <w:r w:rsidRPr="00F456B4">
              <w:rPr>
                <w:lang w:val="x-none" w:eastAsia="en-GB"/>
              </w:rPr>
              <w:t xml:space="preserve"> </w:t>
            </w:r>
            <w:proofErr w:type="spellStart"/>
            <w:r w:rsidRPr="00F456B4">
              <w:rPr>
                <w:lang w:val="x-none" w:eastAsia="en-GB"/>
              </w:rPr>
              <w:t>umane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teritoriu</w:t>
            </w:r>
            <w:proofErr w:type="spellEnd"/>
            <w:r w:rsidRPr="00F456B4">
              <w:rPr>
                <w:lang w:val="x-none" w:eastAsia="en-GB"/>
              </w:rPr>
              <w:t>.</w:t>
            </w:r>
          </w:p>
          <w:p w14:paraId="6616C0DD"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 xml:space="preserve">Or, nu s-a </w:t>
            </w:r>
            <w:proofErr w:type="spellStart"/>
            <w:r w:rsidRPr="00F456B4">
              <w:rPr>
                <w:b/>
                <w:bCs/>
                <w:lang w:val="x-none" w:eastAsia="en-GB"/>
              </w:rPr>
              <w:t>realizat</w:t>
            </w:r>
            <w:proofErr w:type="spellEnd"/>
            <w:r w:rsidRPr="00F456B4">
              <w:rPr>
                <w:b/>
                <w:bCs/>
                <w:lang w:val="x-none" w:eastAsia="en-GB"/>
              </w:rPr>
              <w:t xml:space="preserve"> </w:t>
            </w:r>
            <w:proofErr w:type="spellStart"/>
            <w:r w:rsidRPr="00F456B4">
              <w:rPr>
                <w:b/>
                <w:bCs/>
                <w:lang w:val="x-none" w:eastAsia="en-GB"/>
              </w:rPr>
              <w:t>premergător</w:t>
            </w:r>
            <w:proofErr w:type="spellEnd"/>
            <w:r w:rsidRPr="00F456B4">
              <w:rPr>
                <w:b/>
                <w:bCs/>
                <w:lang w:val="x-none" w:eastAsia="en-GB"/>
              </w:rPr>
              <w:t xml:space="preserve"> </w:t>
            </w:r>
            <w:proofErr w:type="spellStart"/>
            <w:r w:rsidRPr="00F456B4">
              <w:rPr>
                <w:b/>
                <w:bCs/>
                <w:lang w:val="x-none" w:eastAsia="en-GB"/>
              </w:rPr>
              <w:t>proiecția</w:t>
            </w:r>
            <w:proofErr w:type="spellEnd"/>
            <w:r w:rsidRPr="00F456B4">
              <w:rPr>
                <w:b/>
                <w:bCs/>
                <w:lang w:val="x-none" w:eastAsia="en-GB"/>
              </w:rPr>
              <w:t xml:space="preserve"> </w:t>
            </w:r>
            <w:proofErr w:type="spellStart"/>
            <w:r w:rsidRPr="00F456B4">
              <w:rPr>
                <w:b/>
                <w:bCs/>
                <w:lang w:val="x-none" w:eastAsia="en-GB"/>
              </w:rPr>
              <w:t>economiilor</w:t>
            </w:r>
            <w:proofErr w:type="spellEnd"/>
            <w:r w:rsidRPr="00F456B4">
              <w:rPr>
                <w:b/>
                <w:bCs/>
                <w:lang w:val="x-none" w:eastAsia="en-GB"/>
              </w:rPr>
              <w:t xml:space="preserve"> </w:t>
            </w:r>
            <w:proofErr w:type="spellStart"/>
            <w:r w:rsidRPr="00F456B4">
              <w:rPr>
                <w:b/>
                <w:bCs/>
                <w:lang w:val="x-none" w:eastAsia="en-GB"/>
              </w:rPr>
              <w:t>anunțate</w:t>
            </w:r>
            <w:proofErr w:type="spellEnd"/>
            <w:r w:rsidRPr="00F456B4">
              <w:rPr>
                <w:lang w:val="x-none" w:eastAsia="en-GB"/>
              </w:rPr>
              <w:t xml:space="preserve"> (</w:t>
            </w:r>
            <w:proofErr w:type="spellStart"/>
            <w:r w:rsidRPr="00F456B4">
              <w:rPr>
                <w:lang w:val="x-none" w:eastAsia="en-GB"/>
              </w:rPr>
              <w:t>cât</w:t>
            </w:r>
            <w:proofErr w:type="spellEnd"/>
            <w:r w:rsidRPr="00F456B4">
              <w:rPr>
                <w:lang w:val="x-none" w:eastAsia="en-GB"/>
              </w:rPr>
              <w:t xml:space="preserve"> se </w:t>
            </w:r>
            <w:proofErr w:type="spellStart"/>
            <w:r w:rsidRPr="00F456B4">
              <w:rPr>
                <w:lang w:val="x-none" w:eastAsia="en-GB"/>
              </w:rPr>
              <w:t>va</w:t>
            </w:r>
            <w:proofErr w:type="spellEnd"/>
            <w:r w:rsidRPr="00F456B4">
              <w:rPr>
                <w:lang w:val="x-none" w:eastAsia="en-GB"/>
              </w:rPr>
              <w:t xml:space="preserve"> </w:t>
            </w:r>
            <w:proofErr w:type="spellStart"/>
            <w:r w:rsidRPr="00F456B4">
              <w:rPr>
                <w:lang w:val="x-none" w:eastAsia="en-GB"/>
              </w:rPr>
              <w:t>economisii</w:t>
            </w:r>
            <w:proofErr w:type="spellEnd"/>
            <w:r w:rsidRPr="00F456B4">
              <w:rPr>
                <w:lang w:val="x-none" w:eastAsia="en-GB"/>
              </w:rPr>
              <w:t xml:space="preserve"> </w:t>
            </w:r>
            <w:proofErr w:type="spellStart"/>
            <w:r w:rsidRPr="00F456B4">
              <w:rPr>
                <w:lang w:val="x-none" w:eastAsia="en-GB"/>
              </w:rPr>
              <w:t>efectiv</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real), </w:t>
            </w:r>
            <w:r w:rsidRPr="00F456B4">
              <w:rPr>
                <w:b/>
                <w:bCs/>
                <w:lang w:val="x-none" w:eastAsia="en-GB"/>
              </w:rPr>
              <w:t xml:space="preserve">nu a </w:t>
            </w:r>
            <w:proofErr w:type="spellStart"/>
            <w:r w:rsidRPr="00F456B4">
              <w:rPr>
                <w:b/>
                <w:bCs/>
                <w:lang w:val="x-none" w:eastAsia="en-GB"/>
              </w:rPr>
              <w:t>fost</w:t>
            </w:r>
            <w:proofErr w:type="spellEnd"/>
            <w:r w:rsidRPr="00F456B4">
              <w:rPr>
                <w:b/>
                <w:bCs/>
                <w:lang w:val="x-none" w:eastAsia="en-GB"/>
              </w:rPr>
              <w:t xml:space="preserve"> </w:t>
            </w:r>
            <w:proofErr w:type="spellStart"/>
            <w:r w:rsidRPr="00F456B4">
              <w:rPr>
                <w:b/>
                <w:bCs/>
                <w:lang w:val="x-none" w:eastAsia="en-GB"/>
              </w:rPr>
              <w:t>analizat</w:t>
            </w:r>
            <w:proofErr w:type="spellEnd"/>
            <w:r w:rsidRPr="00F456B4">
              <w:rPr>
                <w:b/>
                <w:bCs/>
                <w:lang w:val="x-none" w:eastAsia="en-GB"/>
              </w:rPr>
              <w:t xml:space="preserve"> </w:t>
            </w:r>
            <w:proofErr w:type="spellStart"/>
            <w:r w:rsidRPr="00F456B4">
              <w:rPr>
                <w:b/>
                <w:bCs/>
                <w:lang w:val="x-none" w:eastAsia="en-GB"/>
              </w:rPr>
              <w:t>impactul</w:t>
            </w:r>
            <w:proofErr w:type="spellEnd"/>
            <w:r w:rsidRPr="00F456B4">
              <w:rPr>
                <w:b/>
                <w:bCs/>
                <w:lang w:val="x-none" w:eastAsia="en-GB"/>
              </w:rPr>
              <w:t xml:space="preserve"> </w:t>
            </w:r>
            <w:proofErr w:type="spellStart"/>
            <w:r w:rsidRPr="00F456B4">
              <w:rPr>
                <w:b/>
                <w:bCs/>
                <w:lang w:val="x-none" w:eastAsia="en-GB"/>
              </w:rPr>
              <w:t>asupra</w:t>
            </w:r>
            <w:proofErr w:type="spellEnd"/>
            <w:r w:rsidRPr="00F456B4">
              <w:rPr>
                <w:b/>
                <w:bCs/>
                <w:lang w:val="x-none" w:eastAsia="en-GB"/>
              </w:rPr>
              <w:t xml:space="preserve"> </w:t>
            </w:r>
            <w:proofErr w:type="spellStart"/>
            <w:r w:rsidRPr="00F456B4">
              <w:rPr>
                <w:b/>
                <w:bCs/>
                <w:lang w:val="x-none" w:eastAsia="en-GB"/>
              </w:rPr>
              <w:t>indicatorilor</w:t>
            </w:r>
            <w:proofErr w:type="spellEnd"/>
            <w:r w:rsidRPr="00F456B4">
              <w:rPr>
                <w:b/>
                <w:bCs/>
                <w:lang w:val="x-none" w:eastAsia="en-GB"/>
              </w:rPr>
              <w:t xml:space="preserve"> de </w:t>
            </w:r>
            <w:proofErr w:type="spellStart"/>
            <w:r w:rsidRPr="00F456B4">
              <w:rPr>
                <w:b/>
                <w:bCs/>
                <w:lang w:val="x-none" w:eastAsia="en-GB"/>
              </w:rPr>
              <w:t>performanță</w:t>
            </w:r>
            <w:proofErr w:type="spellEnd"/>
            <w:r w:rsidRPr="00F456B4">
              <w:rPr>
                <w:b/>
                <w:bCs/>
                <w:lang w:val="x-none" w:eastAsia="en-GB"/>
              </w:rPr>
              <w:t xml:space="preserve"> </w:t>
            </w:r>
            <w:proofErr w:type="spellStart"/>
            <w:r w:rsidRPr="00F456B4">
              <w:rPr>
                <w:b/>
                <w:bCs/>
                <w:lang w:val="x-none" w:eastAsia="en-GB"/>
              </w:rPr>
              <w:t>deja</w:t>
            </w:r>
            <w:proofErr w:type="spellEnd"/>
            <w:r w:rsidRPr="00F456B4">
              <w:rPr>
                <w:b/>
                <w:bCs/>
                <w:lang w:val="x-none" w:eastAsia="en-GB"/>
              </w:rPr>
              <w:t xml:space="preserve"> </w:t>
            </w:r>
            <w:proofErr w:type="spellStart"/>
            <w:r w:rsidRPr="00F456B4">
              <w:rPr>
                <w:b/>
                <w:bCs/>
                <w:lang w:val="x-none" w:eastAsia="en-GB"/>
              </w:rPr>
              <w:t>existenți</w:t>
            </w:r>
            <w:proofErr w:type="spellEnd"/>
            <w:r w:rsidRPr="00F456B4">
              <w:rPr>
                <w:b/>
                <w:bCs/>
                <w:lang w:val="x-none" w:eastAsia="en-GB"/>
              </w:rPr>
              <w:t xml:space="preserve"> la </w:t>
            </w:r>
            <w:proofErr w:type="spellStart"/>
            <w:r w:rsidRPr="00F456B4">
              <w:rPr>
                <w:b/>
                <w:bCs/>
                <w:lang w:val="x-none" w:eastAsia="en-GB"/>
              </w:rPr>
              <w:t>nivelul</w:t>
            </w:r>
            <w:proofErr w:type="spellEnd"/>
            <w:r w:rsidRPr="00F456B4">
              <w:rPr>
                <w:b/>
                <w:bCs/>
                <w:lang w:val="x-none" w:eastAsia="en-GB"/>
              </w:rPr>
              <w:t xml:space="preserve"> </w:t>
            </w:r>
            <w:proofErr w:type="spellStart"/>
            <w:r w:rsidRPr="00F456B4">
              <w:rPr>
                <w:b/>
                <w:bCs/>
                <w:lang w:val="x-none" w:eastAsia="en-GB"/>
              </w:rPr>
              <w:t>conducerilor</w:t>
            </w:r>
            <w:proofErr w:type="spellEnd"/>
            <w:r w:rsidRPr="00F456B4">
              <w:rPr>
                <w:b/>
                <w:bCs/>
                <w:lang w:val="x-none" w:eastAsia="en-GB"/>
              </w:rPr>
              <w:t xml:space="preserve"> </w:t>
            </w:r>
            <w:proofErr w:type="spellStart"/>
            <w:r w:rsidRPr="00F456B4">
              <w:rPr>
                <w:b/>
                <w:bCs/>
                <w:lang w:val="x-none" w:eastAsia="en-GB"/>
              </w:rPr>
              <w:lastRenderedPageBreak/>
              <w:t>direcțiilor</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județene</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nici</w:t>
            </w:r>
            <w:proofErr w:type="spellEnd"/>
            <w:r w:rsidRPr="00F456B4">
              <w:rPr>
                <w:b/>
                <w:bCs/>
                <w:lang w:val="x-none" w:eastAsia="en-GB"/>
              </w:rPr>
              <w:t xml:space="preserve"> </w:t>
            </w:r>
            <w:proofErr w:type="spellStart"/>
            <w:r w:rsidRPr="00F456B4">
              <w:rPr>
                <w:b/>
                <w:bCs/>
                <w:lang w:val="x-none" w:eastAsia="en-GB"/>
              </w:rPr>
              <w:t>impactul</w:t>
            </w:r>
            <w:proofErr w:type="spellEnd"/>
            <w:r w:rsidRPr="00F456B4">
              <w:rPr>
                <w:b/>
                <w:bCs/>
                <w:lang w:val="x-none" w:eastAsia="en-GB"/>
              </w:rPr>
              <w:t xml:space="preserve"> </w:t>
            </w:r>
            <w:proofErr w:type="spellStart"/>
            <w:r w:rsidRPr="00F456B4">
              <w:rPr>
                <w:b/>
                <w:bCs/>
                <w:lang w:val="x-none" w:eastAsia="en-GB"/>
              </w:rPr>
              <w:t>asupra</w:t>
            </w:r>
            <w:proofErr w:type="spellEnd"/>
            <w:r w:rsidRPr="00F456B4">
              <w:rPr>
                <w:b/>
                <w:bCs/>
                <w:lang w:val="x-none" w:eastAsia="en-GB"/>
              </w:rPr>
              <w:t xml:space="preserve"> </w:t>
            </w:r>
            <w:proofErr w:type="spellStart"/>
            <w:r w:rsidRPr="00F456B4">
              <w:rPr>
                <w:b/>
                <w:bCs/>
                <w:lang w:val="x-none" w:eastAsia="en-GB"/>
              </w:rPr>
              <w:t>operatorilor</w:t>
            </w:r>
            <w:proofErr w:type="spellEnd"/>
            <w:r w:rsidRPr="00F456B4">
              <w:rPr>
                <w:b/>
                <w:bCs/>
                <w:lang w:val="x-none" w:eastAsia="en-GB"/>
              </w:rPr>
              <w:t xml:space="preserve"> economici </w:t>
            </w:r>
            <w:proofErr w:type="spellStart"/>
            <w:r w:rsidRPr="00F456B4">
              <w:rPr>
                <w:b/>
                <w:bCs/>
                <w:lang w:val="x-none" w:eastAsia="en-GB"/>
              </w:rPr>
              <w:t>și</w:t>
            </w:r>
            <w:proofErr w:type="spellEnd"/>
            <w:r w:rsidRPr="00F456B4">
              <w:rPr>
                <w:b/>
                <w:bCs/>
                <w:lang w:val="x-none" w:eastAsia="en-GB"/>
              </w:rPr>
              <w:t xml:space="preserve"> a </w:t>
            </w:r>
            <w:proofErr w:type="spellStart"/>
            <w:r w:rsidRPr="00F456B4">
              <w:rPr>
                <w:b/>
                <w:bCs/>
                <w:lang w:val="x-none" w:eastAsia="en-GB"/>
              </w:rPr>
              <w:t>persoanelor</w:t>
            </w:r>
            <w:proofErr w:type="spellEnd"/>
            <w:r w:rsidRPr="00F456B4">
              <w:rPr>
                <w:b/>
                <w:bCs/>
                <w:lang w:val="x-none" w:eastAsia="en-GB"/>
              </w:rPr>
              <w:t xml:space="preserve"> </w:t>
            </w:r>
            <w:proofErr w:type="spellStart"/>
            <w:r w:rsidRPr="00F456B4">
              <w:rPr>
                <w:b/>
                <w:bCs/>
                <w:lang w:val="x-none" w:eastAsia="en-GB"/>
              </w:rPr>
              <w:t>fizice</w:t>
            </w:r>
            <w:proofErr w:type="spellEnd"/>
            <w:r w:rsidRPr="00F456B4">
              <w:rPr>
                <w:b/>
                <w:bCs/>
                <w:lang w:val="x-none" w:eastAsia="en-GB"/>
              </w:rPr>
              <w:t xml:space="preserve"> </w:t>
            </w:r>
            <w:proofErr w:type="spellStart"/>
            <w:r w:rsidRPr="00F456B4">
              <w:rPr>
                <w:b/>
                <w:bCs/>
                <w:lang w:val="x-none" w:eastAsia="en-GB"/>
              </w:rPr>
              <w:t>aflați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diferite</w:t>
            </w:r>
            <w:proofErr w:type="spellEnd"/>
            <w:r w:rsidRPr="00F456B4">
              <w:rPr>
                <w:b/>
                <w:bCs/>
                <w:lang w:val="x-none" w:eastAsia="en-GB"/>
              </w:rPr>
              <w:t xml:space="preserve"> </w:t>
            </w:r>
            <w:proofErr w:type="spellStart"/>
            <w:r w:rsidRPr="00F456B4">
              <w:rPr>
                <w:b/>
                <w:bCs/>
                <w:lang w:val="x-none" w:eastAsia="en-GB"/>
              </w:rPr>
              <w:t>raporturi</w:t>
            </w:r>
            <w:proofErr w:type="spellEnd"/>
            <w:r w:rsidRPr="00F456B4">
              <w:rPr>
                <w:b/>
                <w:bCs/>
                <w:lang w:val="x-none" w:eastAsia="en-GB"/>
              </w:rPr>
              <w:t xml:space="preserve"> </w:t>
            </w:r>
            <w:proofErr w:type="spellStart"/>
            <w:r w:rsidRPr="00F456B4">
              <w:rPr>
                <w:b/>
                <w:bCs/>
                <w:lang w:val="x-none" w:eastAsia="en-GB"/>
              </w:rPr>
              <w:t>juridice</w:t>
            </w:r>
            <w:proofErr w:type="spellEnd"/>
            <w:r w:rsidRPr="00F456B4">
              <w:rPr>
                <w:b/>
                <w:bCs/>
                <w:lang w:val="x-none" w:eastAsia="en-GB"/>
              </w:rPr>
              <w:t xml:space="preserve"> cu </w:t>
            </w:r>
            <w:proofErr w:type="spellStart"/>
            <w:r w:rsidRPr="00F456B4">
              <w:rPr>
                <w:b/>
                <w:bCs/>
                <w:lang w:val="x-none" w:eastAsia="en-GB"/>
              </w:rPr>
              <w:t>Direcțiile</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Județene</w:t>
            </w:r>
            <w:proofErr w:type="spellEnd"/>
            <w:r w:rsidRPr="00F456B4">
              <w:rPr>
                <w:b/>
                <w:bCs/>
                <w:lang w:val="x-none" w:eastAsia="en-GB"/>
              </w:rPr>
              <w:t>.</w:t>
            </w:r>
          </w:p>
          <w:p w14:paraId="11F1CC5C" w14:textId="77777777" w:rsidR="007435DC" w:rsidRPr="00F456B4" w:rsidRDefault="007435DC" w:rsidP="00AC6FC5">
            <w:pPr>
              <w:autoSpaceDE w:val="0"/>
              <w:autoSpaceDN w:val="0"/>
              <w:adjustRightInd w:val="0"/>
              <w:jc w:val="both"/>
              <w:rPr>
                <w:i/>
                <w:iCs/>
                <w:lang w:val="x-none" w:eastAsia="en-GB"/>
              </w:rPr>
            </w:pPr>
            <w:r w:rsidRPr="00F456B4">
              <w:rPr>
                <w:b/>
                <w:bCs/>
                <w:u w:val="single"/>
                <w:lang w:val="x-none" w:eastAsia="en-GB"/>
              </w:rPr>
              <w:t>A</w:t>
            </w:r>
            <w:r w:rsidRPr="00F456B4">
              <w:rPr>
                <w:b/>
                <w:bCs/>
                <w:i/>
                <w:iCs/>
                <w:u w:val="single"/>
                <w:lang w:val="x-none" w:eastAsia="en-GB"/>
              </w:rPr>
              <w:t xml:space="preserve">. </w:t>
            </w:r>
            <w:proofErr w:type="spellStart"/>
            <w:r w:rsidRPr="00F456B4">
              <w:rPr>
                <w:b/>
                <w:bCs/>
                <w:i/>
                <w:iCs/>
                <w:u w:val="single"/>
                <w:lang w:val="x-none" w:eastAsia="en-GB"/>
              </w:rPr>
              <w:t>Argumentele</w:t>
            </w:r>
            <w:proofErr w:type="spellEnd"/>
            <w:r w:rsidRPr="00F456B4">
              <w:rPr>
                <w:b/>
                <w:bCs/>
                <w:i/>
                <w:iCs/>
                <w:u w:val="single"/>
                <w:lang w:val="x-none" w:eastAsia="en-GB"/>
              </w:rPr>
              <w:t xml:space="preserve"> </w:t>
            </w:r>
            <w:proofErr w:type="spellStart"/>
            <w:r w:rsidRPr="00F456B4">
              <w:rPr>
                <w:b/>
                <w:bCs/>
                <w:i/>
                <w:iCs/>
                <w:u w:val="single"/>
                <w:lang w:val="x-none" w:eastAsia="en-GB"/>
              </w:rPr>
              <w:t>împotriva</w:t>
            </w:r>
            <w:proofErr w:type="spellEnd"/>
            <w:r w:rsidRPr="00F456B4">
              <w:rPr>
                <w:b/>
                <w:bCs/>
                <w:i/>
                <w:iCs/>
                <w:u w:val="single"/>
                <w:lang w:val="x-none" w:eastAsia="en-GB"/>
              </w:rPr>
              <w:t xml:space="preserve"> </w:t>
            </w:r>
            <w:proofErr w:type="spellStart"/>
            <w:r w:rsidRPr="00F456B4">
              <w:rPr>
                <w:b/>
                <w:bCs/>
                <w:i/>
                <w:iCs/>
                <w:u w:val="single"/>
                <w:lang w:val="x-none" w:eastAsia="en-GB"/>
              </w:rPr>
              <w:t>comasării</w:t>
            </w:r>
            <w:proofErr w:type="spellEnd"/>
            <w:r w:rsidRPr="00F456B4">
              <w:rPr>
                <w:b/>
                <w:bCs/>
                <w:i/>
                <w:iCs/>
                <w:u w:val="single"/>
                <w:lang w:val="x-none" w:eastAsia="en-GB"/>
              </w:rPr>
              <w:t xml:space="preserve"> </w:t>
            </w:r>
            <w:proofErr w:type="spellStart"/>
            <w:r w:rsidRPr="00F456B4">
              <w:rPr>
                <w:b/>
                <w:bCs/>
                <w:i/>
                <w:iCs/>
                <w:u w:val="single"/>
                <w:lang w:val="x-none" w:eastAsia="en-GB"/>
              </w:rPr>
              <w:t>propuse</w:t>
            </w:r>
            <w:proofErr w:type="spellEnd"/>
            <w:r w:rsidRPr="00F456B4">
              <w:rPr>
                <w:b/>
                <w:bCs/>
                <w:i/>
                <w:iCs/>
                <w:u w:val="single"/>
                <w:lang w:val="x-none" w:eastAsia="en-GB"/>
              </w:rPr>
              <w:t xml:space="preserve"> </w:t>
            </w:r>
            <w:proofErr w:type="spellStart"/>
            <w:r w:rsidRPr="00F456B4">
              <w:rPr>
                <w:b/>
                <w:bCs/>
                <w:i/>
                <w:iCs/>
                <w:u w:val="single"/>
                <w:lang w:val="x-none" w:eastAsia="en-GB"/>
              </w:rPr>
              <w:t>prin</w:t>
            </w:r>
            <w:proofErr w:type="spellEnd"/>
            <w:r w:rsidRPr="00F456B4">
              <w:rPr>
                <w:b/>
                <w:bCs/>
                <w:i/>
                <w:iCs/>
                <w:u w:val="single"/>
                <w:lang w:val="x-none" w:eastAsia="en-GB"/>
              </w:rPr>
              <w:t xml:space="preserve"> </w:t>
            </w:r>
            <w:proofErr w:type="spellStart"/>
            <w:r w:rsidRPr="00F456B4">
              <w:rPr>
                <w:b/>
                <w:bCs/>
                <w:i/>
                <w:iCs/>
                <w:u w:val="single"/>
                <w:lang w:val="x-none" w:eastAsia="en-GB"/>
              </w:rPr>
              <w:t>proiectul</w:t>
            </w:r>
            <w:proofErr w:type="spellEnd"/>
            <w:r w:rsidRPr="00F456B4">
              <w:rPr>
                <w:b/>
                <w:bCs/>
                <w:i/>
                <w:iCs/>
                <w:u w:val="single"/>
                <w:lang w:val="x-none" w:eastAsia="en-GB"/>
              </w:rPr>
              <w:t xml:space="preserve"> de act </w:t>
            </w:r>
            <w:proofErr w:type="spellStart"/>
            <w:r w:rsidRPr="00F456B4">
              <w:rPr>
                <w:b/>
                <w:bCs/>
                <w:i/>
                <w:iCs/>
                <w:u w:val="single"/>
                <w:lang w:val="x-none" w:eastAsia="en-GB"/>
              </w:rPr>
              <w:t>normativ</w:t>
            </w:r>
            <w:proofErr w:type="spellEnd"/>
            <w:r w:rsidRPr="00F456B4">
              <w:rPr>
                <w:i/>
                <w:iCs/>
                <w:lang w:val="x-none" w:eastAsia="en-GB"/>
              </w:rPr>
              <w:t>:</w:t>
            </w:r>
          </w:p>
          <w:p w14:paraId="04399262"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 a) </w:t>
            </w:r>
            <w:proofErr w:type="spellStart"/>
            <w:r w:rsidRPr="00F456B4">
              <w:rPr>
                <w:lang w:val="x-none" w:eastAsia="en-GB"/>
              </w:rPr>
              <w:t>Accesibilitatea</w:t>
            </w:r>
            <w:proofErr w:type="spellEnd"/>
            <w:r w:rsidRPr="00F456B4">
              <w:rPr>
                <w:lang w:val="x-none" w:eastAsia="en-GB"/>
              </w:rPr>
              <w:t xml:space="preserve"> </w:t>
            </w:r>
            <w:proofErr w:type="spellStart"/>
            <w:r w:rsidRPr="00F456B4">
              <w:rPr>
                <w:lang w:val="x-none" w:eastAsia="en-GB"/>
              </w:rPr>
              <w:t>va</w:t>
            </w:r>
            <w:proofErr w:type="spellEnd"/>
            <w:r w:rsidRPr="00F456B4">
              <w:rPr>
                <w:lang w:val="x-none" w:eastAsia="en-GB"/>
              </w:rPr>
              <w:t xml:space="preserve"> </w:t>
            </w:r>
            <w:proofErr w:type="spellStart"/>
            <w:r w:rsidRPr="00F456B4">
              <w:rPr>
                <w:lang w:val="x-none" w:eastAsia="en-GB"/>
              </w:rPr>
              <w:t>scădea</w:t>
            </w:r>
            <w:proofErr w:type="spellEnd"/>
            <w:r w:rsidRPr="00F456B4">
              <w:rPr>
                <w:lang w:val="x-none" w:eastAsia="en-GB"/>
              </w:rPr>
              <w:t xml:space="preserve"> drastic,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sensul</w:t>
            </w:r>
            <w:proofErr w:type="spellEnd"/>
            <w:r w:rsidRPr="00F456B4">
              <w:rPr>
                <w:lang w:val="x-none" w:eastAsia="en-GB"/>
              </w:rPr>
              <w:t xml:space="preserve"> </w:t>
            </w:r>
            <w:proofErr w:type="spellStart"/>
            <w:r w:rsidRPr="00F456B4">
              <w:rPr>
                <w:lang w:val="x-none" w:eastAsia="en-GB"/>
              </w:rPr>
              <w:t>că</w:t>
            </w:r>
            <w:proofErr w:type="spellEnd"/>
            <w:r w:rsidRPr="00F456B4">
              <w:rPr>
                <w:lang w:val="x-none" w:eastAsia="en-GB"/>
              </w:rPr>
              <w:t xml:space="preserve"> </w:t>
            </w:r>
            <w:proofErr w:type="spellStart"/>
            <w:r w:rsidRPr="00F456B4">
              <w:rPr>
                <w:lang w:val="x-none" w:eastAsia="en-GB"/>
              </w:rPr>
              <w:t>pentru</w:t>
            </w:r>
            <w:proofErr w:type="spellEnd"/>
            <w:r w:rsidRPr="00F456B4">
              <w:rPr>
                <w:lang w:val="x-none" w:eastAsia="en-GB"/>
              </w:rPr>
              <w:t xml:space="preserve"> </w:t>
            </w:r>
            <w:proofErr w:type="spellStart"/>
            <w:r w:rsidRPr="00F456B4">
              <w:rPr>
                <w:lang w:val="x-none" w:eastAsia="en-GB"/>
              </w:rPr>
              <w:t>realizarea</w:t>
            </w:r>
            <w:proofErr w:type="spellEnd"/>
            <w:r w:rsidRPr="00F456B4">
              <w:rPr>
                <w:lang w:val="x-none" w:eastAsia="en-GB"/>
              </w:rPr>
              <w:t xml:space="preserve"> </w:t>
            </w:r>
            <w:proofErr w:type="spellStart"/>
            <w:r w:rsidRPr="00F456B4">
              <w:rPr>
                <w:lang w:val="x-none" w:eastAsia="en-GB"/>
              </w:rPr>
              <w:t>obiectului</w:t>
            </w:r>
            <w:proofErr w:type="spellEnd"/>
            <w:r w:rsidRPr="00F456B4">
              <w:rPr>
                <w:lang w:val="x-none" w:eastAsia="en-GB"/>
              </w:rPr>
              <w:t xml:space="preserve"> de </w:t>
            </w:r>
            <w:proofErr w:type="spellStart"/>
            <w:r w:rsidRPr="00F456B4">
              <w:rPr>
                <w:lang w:val="x-none" w:eastAsia="en-GB"/>
              </w:rPr>
              <w:t>activitate</w:t>
            </w:r>
            <w:proofErr w:type="spellEnd"/>
            <w:r w:rsidRPr="00F456B4">
              <w:rPr>
                <w:lang w:val="x-none" w:eastAsia="en-GB"/>
              </w:rPr>
              <w:t xml:space="preserve"> se </w:t>
            </w:r>
            <w:proofErr w:type="spellStart"/>
            <w:r w:rsidRPr="00F456B4">
              <w:rPr>
                <w:lang w:val="x-none" w:eastAsia="en-GB"/>
              </w:rPr>
              <w:t>vor</w:t>
            </w:r>
            <w:proofErr w:type="spellEnd"/>
            <w:r w:rsidRPr="00F456B4">
              <w:rPr>
                <w:lang w:val="x-none" w:eastAsia="en-GB"/>
              </w:rPr>
              <w:t xml:space="preserve"> </w:t>
            </w:r>
            <w:proofErr w:type="spellStart"/>
            <w:r w:rsidRPr="00F456B4">
              <w:rPr>
                <w:lang w:val="x-none" w:eastAsia="en-GB"/>
              </w:rPr>
              <w:t>vor</w:t>
            </w:r>
            <w:proofErr w:type="spellEnd"/>
            <w:r w:rsidRPr="00F456B4">
              <w:rPr>
                <w:lang w:val="x-none" w:eastAsia="en-GB"/>
              </w:rPr>
              <w:t xml:space="preserve"> </w:t>
            </w:r>
            <w:proofErr w:type="spellStart"/>
            <w:r w:rsidRPr="00F456B4">
              <w:rPr>
                <w:lang w:val="x-none" w:eastAsia="en-GB"/>
              </w:rPr>
              <w:t>parcurge</w:t>
            </w:r>
            <w:proofErr w:type="spellEnd"/>
            <w:r w:rsidRPr="00F456B4">
              <w:rPr>
                <w:lang w:val="x-none" w:eastAsia="en-GB"/>
              </w:rPr>
              <w:t xml:space="preserve"> </w:t>
            </w:r>
            <w:proofErr w:type="spellStart"/>
            <w:r w:rsidRPr="00F456B4">
              <w:rPr>
                <w:lang w:val="x-none" w:eastAsia="en-GB"/>
              </w:rPr>
              <w:t>distanțe</w:t>
            </w:r>
            <w:proofErr w:type="spellEnd"/>
            <w:r w:rsidRPr="00F456B4">
              <w:rPr>
                <w:lang w:val="x-none" w:eastAsia="en-GB"/>
              </w:rPr>
              <w:t xml:space="preserve"> </w:t>
            </w:r>
            <w:proofErr w:type="spellStart"/>
            <w:r w:rsidRPr="00F456B4">
              <w:rPr>
                <w:lang w:val="x-none" w:eastAsia="en-GB"/>
              </w:rPr>
              <w:t>mult</w:t>
            </w:r>
            <w:proofErr w:type="spellEnd"/>
            <w:r w:rsidRPr="00F456B4">
              <w:rPr>
                <w:lang w:val="x-none" w:eastAsia="en-GB"/>
              </w:rPr>
              <w:t xml:space="preserve"> </w:t>
            </w:r>
            <w:proofErr w:type="spellStart"/>
            <w:r w:rsidRPr="00F456B4">
              <w:rPr>
                <w:lang w:val="x-none" w:eastAsia="en-GB"/>
              </w:rPr>
              <w:t>mai</w:t>
            </w:r>
            <w:proofErr w:type="spellEnd"/>
            <w:r w:rsidRPr="00F456B4">
              <w:rPr>
                <w:lang w:val="x-none" w:eastAsia="en-GB"/>
              </w:rPr>
              <w:t xml:space="preserve"> </w:t>
            </w:r>
            <w:proofErr w:type="spellStart"/>
            <w:r w:rsidRPr="00F456B4">
              <w:rPr>
                <w:lang w:val="x-none" w:eastAsia="en-GB"/>
              </w:rPr>
              <w:t>mari</w:t>
            </w:r>
            <w:proofErr w:type="spellEnd"/>
            <w:r w:rsidRPr="00F456B4">
              <w:rPr>
                <w:lang w:val="x-none" w:eastAsia="en-GB"/>
              </w:rPr>
              <w:t xml:space="preserve">, </w:t>
            </w:r>
            <w:proofErr w:type="spellStart"/>
            <w:r w:rsidRPr="00F456B4">
              <w:rPr>
                <w:lang w:val="x-none" w:eastAsia="en-GB"/>
              </w:rPr>
              <w:t>crescând</w:t>
            </w:r>
            <w:proofErr w:type="spellEnd"/>
            <w:r w:rsidRPr="00F456B4">
              <w:rPr>
                <w:lang w:val="x-none" w:eastAsia="en-GB"/>
              </w:rPr>
              <w:t xml:space="preserve"> </w:t>
            </w:r>
            <w:proofErr w:type="spellStart"/>
            <w:r w:rsidRPr="00F456B4">
              <w:rPr>
                <w:lang w:val="x-none" w:eastAsia="en-GB"/>
              </w:rPr>
              <w:t>timpul</w:t>
            </w:r>
            <w:proofErr w:type="spellEnd"/>
            <w:r w:rsidRPr="00F456B4">
              <w:rPr>
                <w:lang w:val="x-none" w:eastAsia="en-GB"/>
              </w:rPr>
              <w:t xml:space="preserve"> de </w:t>
            </w:r>
            <w:proofErr w:type="spellStart"/>
            <w:r w:rsidRPr="00F456B4">
              <w:rPr>
                <w:lang w:val="x-none" w:eastAsia="en-GB"/>
              </w:rPr>
              <w:t>rezolvare</w:t>
            </w:r>
            <w:proofErr w:type="spellEnd"/>
            <w:r w:rsidRPr="00F456B4">
              <w:rPr>
                <w:lang w:val="x-none" w:eastAsia="en-GB"/>
              </w:rPr>
              <w:t xml:space="preserve"> a </w:t>
            </w:r>
            <w:proofErr w:type="spellStart"/>
            <w:r w:rsidRPr="00F456B4">
              <w:rPr>
                <w:lang w:val="x-none" w:eastAsia="en-GB"/>
              </w:rPr>
              <w:t>problemelor</w:t>
            </w:r>
            <w:proofErr w:type="spellEnd"/>
            <w:r w:rsidRPr="00F456B4">
              <w:rPr>
                <w:lang w:val="x-none" w:eastAsia="en-GB"/>
              </w:rPr>
              <w:t xml:space="preserve">, </w:t>
            </w:r>
            <w:proofErr w:type="spellStart"/>
            <w:r w:rsidRPr="00F456B4">
              <w:rPr>
                <w:lang w:val="x-none" w:eastAsia="en-GB"/>
              </w:rPr>
              <w:t>iar</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județe</w:t>
            </w:r>
            <w:proofErr w:type="spellEnd"/>
            <w:r w:rsidRPr="00F456B4">
              <w:rPr>
                <w:lang w:val="x-none" w:eastAsia="en-GB"/>
              </w:rPr>
              <w:t xml:space="preserve"> </w:t>
            </w:r>
            <w:r w:rsidRPr="00F456B4">
              <w:rPr>
                <w:b/>
                <w:bCs/>
                <w:lang w:val="x-none" w:eastAsia="en-GB"/>
              </w:rPr>
              <w:t xml:space="preserve">slab </w:t>
            </w:r>
            <w:proofErr w:type="spellStart"/>
            <w:r w:rsidRPr="00F456B4">
              <w:rPr>
                <w:b/>
                <w:bCs/>
                <w:lang w:val="x-none" w:eastAsia="en-GB"/>
              </w:rPr>
              <w:t>conectate</w:t>
            </w:r>
            <w:proofErr w:type="spellEnd"/>
            <w:r w:rsidRPr="00F456B4">
              <w:rPr>
                <w:b/>
                <w:bCs/>
                <w:lang w:val="x-none" w:eastAsia="en-GB"/>
              </w:rPr>
              <w:t xml:space="preserve"> infrastructural</w:t>
            </w:r>
            <w:r w:rsidRPr="00F456B4">
              <w:rPr>
                <w:lang w:val="x-none" w:eastAsia="en-GB"/>
              </w:rPr>
              <w:t xml:space="preserve">, un drum de 150-200 km </w:t>
            </w:r>
            <w:proofErr w:type="spellStart"/>
            <w:r w:rsidRPr="00F456B4">
              <w:rPr>
                <w:lang w:val="x-none" w:eastAsia="en-GB"/>
              </w:rPr>
              <w:t>va</w:t>
            </w:r>
            <w:proofErr w:type="spellEnd"/>
            <w:r w:rsidRPr="00F456B4">
              <w:rPr>
                <w:lang w:val="x-none" w:eastAsia="en-GB"/>
              </w:rPr>
              <w:t xml:space="preserve"> </w:t>
            </w:r>
            <w:proofErr w:type="spellStart"/>
            <w:r w:rsidRPr="00F456B4">
              <w:rPr>
                <w:lang w:val="x-none" w:eastAsia="en-GB"/>
              </w:rPr>
              <w:t>descuraja</w:t>
            </w:r>
            <w:proofErr w:type="spellEnd"/>
            <w:r w:rsidRPr="00F456B4">
              <w:rPr>
                <w:lang w:val="x-none" w:eastAsia="en-GB"/>
              </w:rPr>
              <w:t xml:space="preserve"> </w:t>
            </w:r>
            <w:proofErr w:type="spellStart"/>
            <w:r w:rsidRPr="00F456B4">
              <w:rPr>
                <w:lang w:val="x-none" w:eastAsia="en-GB"/>
              </w:rPr>
              <w:t>accesul</w:t>
            </w:r>
            <w:proofErr w:type="spellEnd"/>
            <w:r w:rsidRPr="00F456B4">
              <w:rPr>
                <w:lang w:val="x-none" w:eastAsia="en-GB"/>
              </w:rPr>
              <w:t xml:space="preserve"> cu </w:t>
            </w:r>
            <w:proofErr w:type="spellStart"/>
            <w:r w:rsidRPr="00F456B4">
              <w:rPr>
                <w:lang w:val="x-none" w:eastAsia="en-GB"/>
              </w:rPr>
              <w:t>implicații</w:t>
            </w:r>
            <w:proofErr w:type="spellEnd"/>
            <w:r w:rsidRPr="00F456B4">
              <w:rPr>
                <w:lang w:val="x-none" w:eastAsia="en-GB"/>
              </w:rPr>
              <w:t xml:space="preserve"> </w:t>
            </w:r>
            <w:proofErr w:type="spellStart"/>
            <w:r w:rsidRPr="00F456B4">
              <w:rPr>
                <w:lang w:val="x-none" w:eastAsia="en-GB"/>
              </w:rPr>
              <w:t>directe</w:t>
            </w:r>
            <w:proofErr w:type="spellEnd"/>
            <w:r w:rsidRPr="00F456B4">
              <w:rPr>
                <w:lang w:val="x-none" w:eastAsia="en-GB"/>
              </w:rPr>
              <w:t xml:space="preserve"> </w:t>
            </w:r>
            <w:proofErr w:type="spellStart"/>
            <w:r w:rsidRPr="00F456B4">
              <w:rPr>
                <w:lang w:val="x-none" w:eastAsia="en-GB"/>
              </w:rPr>
              <w:t>asupra</w:t>
            </w:r>
            <w:proofErr w:type="spellEnd"/>
            <w:r w:rsidRPr="00F456B4">
              <w:rPr>
                <w:lang w:val="x-none" w:eastAsia="en-GB"/>
              </w:rPr>
              <w:t xml:space="preserve"> </w:t>
            </w:r>
            <w:proofErr w:type="spellStart"/>
            <w:r w:rsidRPr="00F456B4">
              <w:rPr>
                <w:lang w:val="x-none" w:eastAsia="en-GB"/>
              </w:rPr>
              <w:t>eficienței</w:t>
            </w:r>
            <w:proofErr w:type="spellEnd"/>
            <w:r w:rsidRPr="00F456B4">
              <w:rPr>
                <w:lang w:val="x-none" w:eastAsia="en-GB"/>
              </w:rPr>
              <w:t xml:space="preserve"> </w:t>
            </w:r>
            <w:proofErr w:type="spellStart"/>
            <w:r w:rsidRPr="00F456B4">
              <w:rPr>
                <w:lang w:val="x-none" w:eastAsia="en-GB"/>
              </w:rPr>
              <w:t>economice</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nu </w:t>
            </w:r>
            <w:proofErr w:type="spellStart"/>
            <w:r w:rsidRPr="00F456B4">
              <w:rPr>
                <w:lang w:val="x-none" w:eastAsia="en-GB"/>
              </w:rPr>
              <w:t>numai</w:t>
            </w:r>
            <w:proofErr w:type="spellEnd"/>
            <w:r w:rsidRPr="00F456B4">
              <w:rPr>
                <w:lang w:val="x-none" w:eastAsia="en-GB"/>
              </w:rPr>
              <w:t xml:space="preserve"> a  </w:t>
            </w:r>
            <w:proofErr w:type="spellStart"/>
            <w:r w:rsidRPr="00F456B4">
              <w:rPr>
                <w:lang w:val="x-none" w:eastAsia="en-GB"/>
              </w:rPr>
              <w:t>activității</w:t>
            </w:r>
            <w:proofErr w:type="spellEnd"/>
            <w:r w:rsidRPr="00F456B4">
              <w:rPr>
                <w:lang w:val="x-none" w:eastAsia="en-GB"/>
              </w:rPr>
              <w:t>.</w:t>
            </w:r>
          </w:p>
          <w:p w14:paraId="2FB16C7B"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b) Se </w:t>
            </w:r>
            <w:proofErr w:type="spellStart"/>
            <w:r w:rsidRPr="00F456B4">
              <w:rPr>
                <w:lang w:val="x-none" w:eastAsia="en-GB"/>
              </w:rPr>
              <w:t>va</w:t>
            </w:r>
            <w:proofErr w:type="spellEnd"/>
            <w:r w:rsidRPr="00F456B4">
              <w:rPr>
                <w:lang w:val="x-none" w:eastAsia="en-GB"/>
              </w:rPr>
              <w:t xml:space="preserve"> </w:t>
            </w:r>
            <w:proofErr w:type="spellStart"/>
            <w:r w:rsidRPr="00F456B4">
              <w:rPr>
                <w:lang w:val="x-none" w:eastAsia="en-GB"/>
              </w:rPr>
              <w:t>pierde</w:t>
            </w:r>
            <w:proofErr w:type="spellEnd"/>
            <w:r w:rsidRPr="00F456B4">
              <w:rPr>
                <w:lang w:val="x-none" w:eastAsia="en-GB"/>
              </w:rPr>
              <w:t xml:space="preserve"> </w:t>
            </w:r>
            <w:proofErr w:type="spellStart"/>
            <w:r w:rsidRPr="00F456B4">
              <w:rPr>
                <w:lang w:val="x-none" w:eastAsia="en-GB"/>
              </w:rPr>
              <w:t>expertiza</w:t>
            </w:r>
            <w:proofErr w:type="spellEnd"/>
            <w:r w:rsidRPr="00F456B4">
              <w:rPr>
                <w:lang w:val="x-none" w:eastAsia="en-GB"/>
              </w:rPr>
              <w:t xml:space="preserve"> </w:t>
            </w:r>
            <w:proofErr w:type="spellStart"/>
            <w:r w:rsidRPr="00F456B4">
              <w:rPr>
                <w:lang w:val="x-none" w:eastAsia="en-GB"/>
              </w:rPr>
              <w:t>locală</w:t>
            </w:r>
            <w:proofErr w:type="spellEnd"/>
            <w:r w:rsidRPr="00F456B4">
              <w:rPr>
                <w:lang w:val="x-none" w:eastAsia="en-GB"/>
              </w:rPr>
              <w:t xml:space="preserve"> (</w:t>
            </w:r>
            <w:proofErr w:type="spellStart"/>
            <w:r w:rsidRPr="00F456B4">
              <w:rPr>
                <w:lang w:val="x-none" w:eastAsia="en-GB"/>
              </w:rPr>
              <w:t>chiar</w:t>
            </w:r>
            <w:proofErr w:type="spellEnd"/>
            <w:r w:rsidRPr="00F456B4">
              <w:rPr>
                <w:lang w:val="x-none" w:eastAsia="en-GB"/>
              </w:rPr>
              <w:t xml:space="preserve"> </w:t>
            </w:r>
            <w:proofErr w:type="spellStart"/>
            <w:r w:rsidRPr="00F456B4">
              <w:rPr>
                <w:lang w:val="x-none" w:eastAsia="en-GB"/>
              </w:rPr>
              <w:t>dacă</w:t>
            </w:r>
            <w:proofErr w:type="spellEnd"/>
            <w:r w:rsidRPr="00F456B4">
              <w:rPr>
                <w:lang w:val="x-none" w:eastAsia="en-GB"/>
              </w:rPr>
              <w:t xml:space="preserve"> </w:t>
            </w:r>
            <w:proofErr w:type="spellStart"/>
            <w:r w:rsidRPr="00F456B4">
              <w:rPr>
                <w:lang w:val="x-none" w:eastAsia="en-GB"/>
              </w:rPr>
              <w:t>ea</w:t>
            </w:r>
            <w:proofErr w:type="spellEnd"/>
            <w:r w:rsidRPr="00F456B4">
              <w:rPr>
                <w:lang w:val="x-none" w:eastAsia="en-GB"/>
              </w:rPr>
              <w:t xml:space="preserve"> nu </w:t>
            </w:r>
            <w:proofErr w:type="spellStart"/>
            <w:r w:rsidRPr="00F456B4">
              <w:rPr>
                <w:lang w:val="x-none" w:eastAsia="en-GB"/>
              </w:rPr>
              <w:t>este</w:t>
            </w:r>
            <w:proofErr w:type="spellEnd"/>
            <w:r w:rsidRPr="00F456B4">
              <w:rPr>
                <w:lang w:val="x-none" w:eastAsia="en-GB"/>
              </w:rPr>
              <w:t xml:space="preserve"> </w:t>
            </w:r>
            <w:proofErr w:type="spellStart"/>
            <w:r w:rsidRPr="00F456B4">
              <w:rPr>
                <w:lang w:val="x-none" w:eastAsia="en-GB"/>
              </w:rPr>
              <w:t>recunoscută</w:t>
            </w:r>
            <w:proofErr w:type="spellEnd"/>
            <w:r w:rsidRPr="00F456B4">
              <w:rPr>
                <w:lang w:val="x-none" w:eastAsia="en-GB"/>
              </w:rPr>
              <w:t xml:space="preserve"> central de </w:t>
            </w:r>
            <w:proofErr w:type="spellStart"/>
            <w:r w:rsidRPr="00F456B4">
              <w:rPr>
                <w:lang w:val="x-none" w:eastAsia="en-GB"/>
              </w:rPr>
              <w:t>Autoritate</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schimbul</w:t>
            </w:r>
            <w:proofErr w:type="spellEnd"/>
            <w:r w:rsidRPr="00F456B4">
              <w:rPr>
                <w:lang w:val="x-none" w:eastAsia="en-GB"/>
              </w:rPr>
              <w:t xml:space="preserve"> de </w:t>
            </w:r>
            <w:proofErr w:type="spellStart"/>
            <w:r w:rsidRPr="00F456B4">
              <w:rPr>
                <w:lang w:val="x-none" w:eastAsia="en-GB"/>
              </w:rPr>
              <w:t>informatii</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w:t>
            </w:r>
            <w:proofErr w:type="spellStart"/>
            <w:r w:rsidRPr="00F456B4">
              <w:rPr>
                <w:lang w:val="x-none" w:eastAsia="en-GB"/>
              </w:rPr>
              <w:t>sau</w:t>
            </w:r>
            <w:proofErr w:type="spellEnd"/>
            <w:r w:rsidRPr="00F456B4">
              <w:rPr>
                <w:lang w:val="x-none" w:eastAsia="en-GB"/>
              </w:rPr>
              <w:t xml:space="preserve"> </w:t>
            </w:r>
            <w:proofErr w:type="spellStart"/>
            <w:r w:rsidRPr="00F456B4">
              <w:rPr>
                <w:lang w:val="x-none" w:eastAsia="en-GB"/>
              </w:rPr>
              <w:t>servicii</w:t>
            </w:r>
            <w:proofErr w:type="spellEnd"/>
            <w:r w:rsidRPr="00F456B4">
              <w:rPr>
                <w:lang w:val="x-none" w:eastAsia="en-GB"/>
              </w:rPr>
              <w:t xml:space="preserve"> </w:t>
            </w:r>
            <w:proofErr w:type="spellStart"/>
            <w:r w:rsidRPr="00F456B4">
              <w:rPr>
                <w:lang w:val="x-none" w:eastAsia="en-GB"/>
              </w:rPr>
              <w:t>între</w:t>
            </w:r>
            <w:proofErr w:type="spellEnd"/>
            <w:r w:rsidRPr="00F456B4">
              <w:rPr>
                <w:lang w:val="x-none" w:eastAsia="en-GB"/>
              </w:rPr>
              <w:t xml:space="preserve"> </w:t>
            </w:r>
            <w:proofErr w:type="spellStart"/>
            <w:r w:rsidRPr="00F456B4">
              <w:rPr>
                <w:lang w:val="x-none" w:eastAsia="en-GB"/>
              </w:rPr>
              <w:t>indivizi</w:t>
            </w:r>
            <w:proofErr w:type="spellEnd"/>
            <w:r w:rsidRPr="00F456B4">
              <w:rPr>
                <w:lang w:val="x-none" w:eastAsia="en-GB"/>
              </w:rPr>
              <w:t xml:space="preserve">, </w:t>
            </w:r>
            <w:proofErr w:type="spellStart"/>
            <w:r w:rsidRPr="00F456B4">
              <w:rPr>
                <w:lang w:val="x-none" w:eastAsia="en-GB"/>
              </w:rPr>
              <w:t>grupuri</w:t>
            </w:r>
            <w:proofErr w:type="spellEnd"/>
            <w:r w:rsidRPr="00F456B4">
              <w:rPr>
                <w:lang w:val="x-none" w:eastAsia="en-GB"/>
              </w:rPr>
              <w:t xml:space="preserve">, </w:t>
            </w:r>
            <w:proofErr w:type="spellStart"/>
            <w:r w:rsidRPr="00F456B4">
              <w:rPr>
                <w:lang w:val="x-none" w:eastAsia="en-GB"/>
              </w:rPr>
              <w:t>companii</w:t>
            </w:r>
            <w:proofErr w:type="spellEnd"/>
            <w:r w:rsidRPr="00F456B4">
              <w:rPr>
                <w:lang w:val="x-none" w:eastAsia="en-GB"/>
              </w:rPr>
              <w:t xml:space="preserve"> </w:t>
            </w:r>
            <w:proofErr w:type="spellStart"/>
            <w:r w:rsidRPr="00F456B4">
              <w:rPr>
                <w:lang w:val="x-none" w:eastAsia="en-GB"/>
              </w:rPr>
              <w:t>sau</w:t>
            </w:r>
            <w:proofErr w:type="spellEnd"/>
            <w:r w:rsidRPr="00F456B4">
              <w:rPr>
                <w:lang w:val="x-none" w:eastAsia="en-GB"/>
              </w:rPr>
              <w:t xml:space="preserve"> diverse </w:t>
            </w:r>
            <w:proofErr w:type="spellStart"/>
            <w:r w:rsidRPr="00F456B4">
              <w:rPr>
                <w:lang w:val="x-none" w:eastAsia="en-GB"/>
              </w:rPr>
              <w:t>entitati</w:t>
            </w:r>
            <w:proofErr w:type="spellEnd"/>
            <w:r w:rsidRPr="00F456B4">
              <w:rPr>
                <w:lang w:val="x-none" w:eastAsia="en-GB"/>
              </w:rPr>
              <w:t xml:space="preserve"> care au </w:t>
            </w:r>
            <w:proofErr w:type="spellStart"/>
            <w:r w:rsidRPr="00F456B4">
              <w:rPr>
                <w:lang w:val="x-none" w:eastAsia="en-GB"/>
              </w:rPr>
              <w:t>interese</w:t>
            </w:r>
            <w:proofErr w:type="spellEnd"/>
            <w:r w:rsidRPr="00F456B4">
              <w:rPr>
                <w:lang w:val="x-none" w:eastAsia="en-GB"/>
              </w:rPr>
              <w:t xml:space="preserve"> </w:t>
            </w:r>
            <w:proofErr w:type="spellStart"/>
            <w:r w:rsidRPr="00F456B4">
              <w:rPr>
                <w:lang w:val="x-none" w:eastAsia="en-GB"/>
              </w:rPr>
              <w:t>comune</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w:t>
            </w:r>
            <w:proofErr w:type="spellStart"/>
            <w:r w:rsidRPr="00F456B4">
              <w:rPr>
                <w:lang w:val="x-none" w:eastAsia="en-GB"/>
              </w:rPr>
              <w:t>sau</w:t>
            </w:r>
            <w:proofErr w:type="spellEnd"/>
            <w:r w:rsidRPr="00F456B4">
              <w:rPr>
                <w:lang w:val="x-none" w:eastAsia="en-GB"/>
              </w:rPr>
              <w:t xml:space="preserve"> </w:t>
            </w:r>
            <w:proofErr w:type="spellStart"/>
            <w:r w:rsidRPr="00F456B4">
              <w:rPr>
                <w:lang w:val="x-none" w:eastAsia="en-GB"/>
              </w:rPr>
              <w:t>complementare</w:t>
            </w:r>
            <w:proofErr w:type="spellEnd"/>
            <w:r w:rsidRPr="00F456B4">
              <w:rPr>
                <w:lang w:val="x-none" w:eastAsia="en-GB"/>
              </w:rPr>
              <w:t>(</w:t>
            </w:r>
            <w:proofErr w:type="spellStart"/>
            <w:r w:rsidRPr="00F456B4">
              <w:rPr>
                <w:lang w:val="x-none" w:eastAsia="en-GB"/>
              </w:rPr>
              <w:t>autoritățile</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instituțiile</w:t>
            </w:r>
            <w:proofErr w:type="spellEnd"/>
            <w:r w:rsidRPr="00F456B4">
              <w:rPr>
                <w:lang w:val="x-none" w:eastAsia="en-GB"/>
              </w:rPr>
              <w:t xml:space="preserve"> </w:t>
            </w:r>
            <w:proofErr w:type="spellStart"/>
            <w:r w:rsidRPr="00F456B4">
              <w:rPr>
                <w:lang w:val="x-none" w:eastAsia="en-GB"/>
              </w:rPr>
              <w:t>județene</w:t>
            </w:r>
            <w:proofErr w:type="spellEnd"/>
            <w:r w:rsidRPr="00F456B4">
              <w:rPr>
                <w:lang w:val="x-none" w:eastAsia="en-GB"/>
              </w:rPr>
              <w:t xml:space="preserve"> cu care </w:t>
            </w:r>
            <w:proofErr w:type="spellStart"/>
            <w:r w:rsidRPr="00F456B4">
              <w:rPr>
                <w:lang w:val="x-none" w:eastAsia="en-GB"/>
              </w:rPr>
              <w:t>direcțiile</w:t>
            </w:r>
            <w:proofErr w:type="spellEnd"/>
            <w:r w:rsidRPr="00F456B4">
              <w:rPr>
                <w:lang w:val="x-none" w:eastAsia="en-GB"/>
              </w:rPr>
              <w:t xml:space="preserve"> </w:t>
            </w:r>
            <w:proofErr w:type="spellStart"/>
            <w:r w:rsidRPr="00F456B4">
              <w:rPr>
                <w:lang w:val="x-none" w:eastAsia="en-GB"/>
              </w:rPr>
              <w:t>silvice</w:t>
            </w:r>
            <w:proofErr w:type="spellEnd"/>
            <w:r w:rsidRPr="00F456B4">
              <w:rPr>
                <w:lang w:val="x-none" w:eastAsia="en-GB"/>
              </w:rPr>
              <w:t xml:space="preserve"> </w:t>
            </w:r>
            <w:proofErr w:type="spellStart"/>
            <w:r w:rsidRPr="00F456B4">
              <w:rPr>
                <w:lang w:val="x-none" w:eastAsia="en-GB"/>
              </w:rPr>
              <w:t>colaborează</w:t>
            </w:r>
            <w:proofErr w:type="spellEnd"/>
            <w:r w:rsidRPr="00F456B4">
              <w:rPr>
                <w:lang w:val="x-none" w:eastAsia="en-GB"/>
              </w:rPr>
              <w:t xml:space="preserve">). Or, </w:t>
            </w:r>
            <w:proofErr w:type="spellStart"/>
            <w:r w:rsidRPr="00F456B4">
              <w:rPr>
                <w:b/>
                <w:bCs/>
                <w:lang w:val="x-none" w:eastAsia="en-GB"/>
              </w:rPr>
              <w:t>angajații</w:t>
            </w:r>
            <w:proofErr w:type="spellEnd"/>
            <w:r w:rsidRPr="00F456B4">
              <w:rPr>
                <w:b/>
                <w:bCs/>
                <w:lang w:val="x-none" w:eastAsia="en-GB"/>
              </w:rPr>
              <w:t xml:space="preserve"> </w:t>
            </w:r>
            <w:proofErr w:type="spellStart"/>
            <w:r w:rsidRPr="00F456B4">
              <w:rPr>
                <w:b/>
                <w:bCs/>
                <w:lang w:val="x-none" w:eastAsia="en-GB"/>
              </w:rPr>
              <w:lastRenderedPageBreak/>
              <w:t>acestor</w:t>
            </w:r>
            <w:proofErr w:type="spellEnd"/>
            <w:r w:rsidRPr="00F456B4">
              <w:rPr>
                <w:b/>
                <w:bCs/>
                <w:lang w:val="x-none" w:eastAsia="en-GB"/>
              </w:rPr>
              <w:t xml:space="preserve"> </w:t>
            </w:r>
            <w:proofErr w:type="spellStart"/>
            <w:r w:rsidRPr="00F456B4">
              <w:rPr>
                <w:b/>
                <w:bCs/>
                <w:lang w:val="x-none" w:eastAsia="en-GB"/>
              </w:rPr>
              <w:t>direcții</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județene</w:t>
            </w:r>
            <w:proofErr w:type="spellEnd"/>
            <w:r w:rsidRPr="00F456B4">
              <w:rPr>
                <w:b/>
                <w:bCs/>
                <w:lang w:val="x-none" w:eastAsia="en-GB"/>
              </w:rPr>
              <w:t xml:space="preserve"> </w:t>
            </w:r>
            <w:proofErr w:type="spellStart"/>
            <w:r w:rsidRPr="00F456B4">
              <w:rPr>
                <w:b/>
                <w:bCs/>
                <w:lang w:val="x-none" w:eastAsia="en-GB"/>
              </w:rPr>
              <w:t>cunosc</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sunt </w:t>
            </w:r>
            <w:proofErr w:type="spellStart"/>
            <w:r w:rsidRPr="00F456B4">
              <w:rPr>
                <w:b/>
                <w:bCs/>
                <w:lang w:val="x-none" w:eastAsia="en-GB"/>
              </w:rPr>
              <w:t>familiarizați</w:t>
            </w:r>
            <w:proofErr w:type="spellEnd"/>
            <w:r w:rsidRPr="00F456B4">
              <w:rPr>
                <w:b/>
                <w:bCs/>
                <w:lang w:val="x-none" w:eastAsia="en-GB"/>
              </w:rPr>
              <w:t xml:space="preserve"> cu </w:t>
            </w:r>
            <w:proofErr w:type="spellStart"/>
            <w:r w:rsidRPr="00F456B4">
              <w:rPr>
                <w:b/>
                <w:bCs/>
                <w:lang w:val="x-none" w:eastAsia="en-GB"/>
              </w:rPr>
              <w:t>rețeaua</w:t>
            </w:r>
            <w:proofErr w:type="spellEnd"/>
            <w:r w:rsidRPr="00F456B4">
              <w:rPr>
                <w:b/>
                <w:bCs/>
                <w:lang w:val="x-none" w:eastAsia="en-GB"/>
              </w:rPr>
              <w:t xml:space="preserve"> </w:t>
            </w:r>
            <w:proofErr w:type="spellStart"/>
            <w:r w:rsidRPr="00F456B4">
              <w:rPr>
                <w:b/>
                <w:bCs/>
                <w:lang w:val="x-none" w:eastAsia="en-GB"/>
              </w:rPr>
              <w:t>locală</w:t>
            </w:r>
            <w:proofErr w:type="spellEnd"/>
            <w:r w:rsidRPr="00F456B4">
              <w:rPr>
                <w:b/>
                <w:bCs/>
                <w:lang w:val="x-none" w:eastAsia="en-GB"/>
              </w:rPr>
              <w:t xml:space="preserve"> de </w:t>
            </w:r>
            <w:proofErr w:type="spellStart"/>
            <w:r w:rsidRPr="00F456B4">
              <w:rPr>
                <w:b/>
                <w:bCs/>
                <w:lang w:val="x-none" w:eastAsia="en-GB"/>
              </w:rPr>
              <w:t>instituții</w:t>
            </w:r>
            <w:proofErr w:type="spellEnd"/>
            <w:r w:rsidRPr="00F456B4">
              <w:rPr>
                <w:b/>
                <w:bCs/>
                <w:lang w:val="x-none" w:eastAsia="en-GB"/>
              </w:rPr>
              <w:t xml:space="preserve">, </w:t>
            </w:r>
            <w:proofErr w:type="spellStart"/>
            <w:r w:rsidRPr="00F456B4">
              <w:rPr>
                <w:b/>
                <w:bCs/>
                <w:lang w:val="x-none" w:eastAsia="en-GB"/>
              </w:rPr>
              <w:t>autorități</w:t>
            </w:r>
            <w:proofErr w:type="spellEnd"/>
            <w:r w:rsidRPr="00F456B4">
              <w:rPr>
                <w:b/>
                <w:bCs/>
                <w:lang w:val="x-none" w:eastAsia="en-GB"/>
              </w:rPr>
              <w:t xml:space="preserve">, </w:t>
            </w:r>
            <w:proofErr w:type="spellStart"/>
            <w:r w:rsidRPr="00F456B4">
              <w:rPr>
                <w:b/>
                <w:bCs/>
                <w:lang w:val="x-none" w:eastAsia="en-GB"/>
              </w:rPr>
              <w:t>parteneri</w:t>
            </w:r>
            <w:proofErr w:type="spellEnd"/>
            <w:r w:rsidRPr="00F456B4">
              <w:rPr>
                <w:b/>
                <w:bCs/>
                <w:lang w:val="x-none" w:eastAsia="en-GB"/>
              </w:rPr>
              <w:t xml:space="preserve">, </w:t>
            </w:r>
            <w:proofErr w:type="spellStart"/>
            <w:r w:rsidRPr="00F456B4">
              <w:rPr>
                <w:b/>
                <w:bCs/>
                <w:lang w:val="x-none" w:eastAsia="en-GB"/>
              </w:rPr>
              <w:t>furnizori</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practici</w:t>
            </w:r>
            <w:proofErr w:type="spellEnd"/>
            <w:r w:rsidRPr="00F456B4">
              <w:rPr>
                <w:b/>
                <w:bCs/>
                <w:lang w:val="x-none" w:eastAsia="en-GB"/>
              </w:rPr>
              <w:t xml:space="preserve"> administrative</w:t>
            </w:r>
            <w:r w:rsidRPr="00F456B4">
              <w:rPr>
                <w:lang w:val="x-none" w:eastAsia="en-GB"/>
              </w:rPr>
              <w:t xml:space="preserve">, </w:t>
            </w:r>
            <w:proofErr w:type="spellStart"/>
            <w:r w:rsidRPr="00F456B4">
              <w:rPr>
                <w:lang w:val="x-none" w:eastAsia="en-GB"/>
              </w:rPr>
              <w:t>lucru</w:t>
            </w:r>
            <w:proofErr w:type="spellEnd"/>
            <w:r w:rsidRPr="00F456B4">
              <w:rPr>
                <w:lang w:val="x-none" w:eastAsia="en-GB"/>
              </w:rPr>
              <w:t xml:space="preserve"> </w:t>
            </w:r>
            <w:proofErr w:type="spellStart"/>
            <w:r w:rsidRPr="00F456B4">
              <w:rPr>
                <w:lang w:val="x-none" w:eastAsia="en-GB"/>
              </w:rPr>
              <w:t>imposibil</w:t>
            </w:r>
            <w:proofErr w:type="spellEnd"/>
            <w:r w:rsidRPr="00F456B4">
              <w:rPr>
                <w:lang w:val="x-none" w:eastAsia="en-GB"/>
              </w:rPr>
              <w:t xml:space="preserve"> de </w:t>
            </w:r>
            <w:proofErr w:type="spellStart"/>
            <w:r w:rsidRPr="00F456B4">
              <w:rPr>
                <w:lang w:val="x-none" w:eastAsia="en-GB"/>
              </w:rPr>
              <w:t>înlocuit</w:t>
            </w:r>
            <w:proofErr w:type="spellEnd"/>
            <w:r w:rsidRPr="00F456B4">
              <w:rPr>
                <w:lang w:val="x-none" w:eastAsia="en-GB"/>
              </w:rPr>
              <w:t xml:space="preserve"> </w:t>
            </w:r>
            <w:proofErr w:type="spellStart"/>
            <w:r w:rsidRPr="00F456B4">
              <w:rPr>
                <w:lang w:val="x-none" w:eastAsia="en-GB"/>
              </w:rPr>
              <w:t>complet</w:t>
            </w:r>
            <w:proofErr w:type="spellEnd"/>
            <w:r w:rsidRPr="00F456B4">
              <w:rPr>
                <w:lang w:val="x-none" w:eastAsia="en-GB"/>
              </w:rPr>
              <w:t xml:space="preserve"> </w:t>
            </w:r>
            <w:proofErr w:type="spellStart"/>
            <w:r w:rsidRPr="00F456B4">
              <w:rPr>
                <w:lang w:val="x-none" w:eastAsia="en-GB"/>
              </w:rPr>
              <w:t>centralizat</w:t>
            </w:r>
            <w:proofErr w:type="spellEnd"/>
            <w:r w:rsidRPr="00F456B4">
              <w:rPr>
                <w:lang w:val="x-none" w:eastAsia="en-GB"/>
              </w:rPr>
              <w:t>.</w:t>
            </w:r>
          </w:p>
          <w:p w14:paraId="449B6AF9"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c) </w:t>
            </w:r>
            <w:proofErr w:type="spellStart"/>
            <w:r w:rsidRPr="00F456B4">
              <w:rPr>
                <w:lang w:val="x-none" w:eastAsia="en-GB"/>
              </w:rPr>
              <w:t>Comasarea</w:t>
            </w:r>
            <w:proofErr w:type="spellEnd"/>
            <w:r w:rsidRPr="00F456B4">
              <w:rPr>
                <w:lang w:val="x-none" w:eastAsia="en-GB"/>
              </w:rPr>
              <w:t xml:space="preserve"> </w:t>
            </w:r>
            <w:proofErr w:type="spellStart"/>
            <w:r w:rsidRPr="00F456B4">
              <w:rPr>
                <w:lang w:val="x-none" w:eastAsia="en-GB"/>
              </w:rPr>
              <w:t>va</w:t>
            </w:r>
            <w:proofErr w:type="spellEnd"/>
            <w:r w:rsidRPr="00F456B4">
              <w:rPr>
                <w:lang w:val="x-none" w:eastAsia="en-GB"/>
              </w:rPr>
              <w:t xml:space="preserve"> duce la </w:t>
            </w:r>
            <w:proofErr w:type="spellStart"/>
            <w:r w:rsidRPr="00F456B4">
              <w:rPr>
                <w:lang w:val="x-none" w:eastAsia="en-GB"/>
              </w:rPr>
              <w:t>scăderea</w:t>
            </w:r>
            <w:proofErr w:type="spellEnd"/>
            <w:r w:rsidRPr="00F456B4">
              <w:rPr>
                <w:lang w:val="x-none" w:eastAsia="en-GB"/>
              </w:rPr>
              <w:t xml:space="preserve"> </w:t>
            </w:r>
            <w:proofErr w:type="spellStart"/>
            <w:r w:rsidRPr="00F456B4">
              <w:rPr>
                <w:lang w:val="x-none" w:eastAsia="en-GB"/>
              </w:rPr>
              <w:t>calității</w:t>
            </w:r>
            <w:proofErr w:type="spellEnd"/>
            <w:r w:rsidRPr="00F456B4">
              <w:rPr>
                <w:lang w:val="x-none" w:eastAsia="en-GB"/>
              </w:rPr>
              <w:t xml:space="preserve"> </w:t>
            </w:r>
            <w:proofErr w:type="spellStart"/>
            <w:r w:rsidRPr="00F456B4">
              <w:rPr>
                <w:lang w:val="x-none" w:eastAsia="en-GB"/>
              </w:rPr>
              <w:t>serviciilor</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a </w:t>
            </w:r>
            <w:proofErr w:type="spellStart"/>
            <w:r w:rsidRPr="00F456B4">
              <w:rPr>
                <w:lang w:val="x-none" w:eastAsia="en-GB"/>
              </w:rPr>
              <w:t>reputației</w:t>
            </w:r>
            <w:proofErr w:type="spellEnd"/>
            <w:r w:rsidRPr="00F456B4">
              <w:rPr>
                <w:lang w:val="x-none" w:eastAsia="en-GB"/>
              </w:rPr>
              <w:t xml:space="preserve">; </w:t>
            </w:r>
          </w:p>
          <w:p w14:paraId="1963A674"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d) </w:t>
            </w:r>
            <w:proofErr w:type="spellStart"/>
            <w:r w:rsidRPr="00F456B4">
              <w:rPr>
                <w:b/>
                <w:bCs/>
                <w:lang w:val="x-none" w:eastAsia="en-GB"/>
              </w:rPr>
              <w:t>Costuri</w:t>
            </w:r>
            <w:proofErr w:type="spellEnd"/>
            <w:r w:rsidRPr="00F456B4">
              <w:rPr>
                <w:b/>
                <w:bCs/>
                <w:lang w:val="x-none" w:eastAsia="en-GB"/>
              </w:rPr>
              <w:t xml:space="preserve"> </w:t>
            </w:r>
            <w:proofErr w:type="spellStart"/>
            <w:r w:rsidRPr="00F456B4">
              <w:rPr>
                <w:b/>
                <w:bCs/>
                <w:lang w:val="x-none" w:eastAsia="en-GB"/>
              </w:rPr>
              <w:t>ascunse</w:t>
            </w:r>
            <w:proofErr w:type="spellEnd"/>
            <w:r w:rsidRPr="00F456B4">
              <w:rPr>
                <w:lang w:val="x-none" w:eastAsia="en-GB"/>
              </w:rPr>
              <w:t xml:space="preserve">, </w:t>
            </w:r>
            <w:proofErr w:type="spellStart"/>
            <w:r w:rsidRPr="00F456B4">
              <w:rPr>
                <w:lang w:val="x-none" w:eastAsia="en-GB"/>
              </w:rPr>
              <w:t>neavute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vedere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prezent</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r w:rsidRPr="00F456B4">
              <w:rPr>
                <w:b/>
                <w:bCs/>
                <w:lang w:val="x-none" w:eastAsia="en-GB"/>
              </w:rPr>
              <w:t xml:space="preserve">care </w:t>
            </w:r>
            <w:proofErr w:type="spellStart"/>
            <w:r w:rsidRPr="00F456B4">
              <w:rPr>
                <w:b/>
                <w:bCs/>
                <w:lang w:val="x-none" w:eastAsia="en-GB"/>
              </w:rPr>
              <w:t>vor</w:t>
            </w:r>
            <w:proofErr w:type="spellEnd"/>
            <w:r w:rsidRPr="00F456B4">
              <w:rPr>
                <w:b/>
                <w:bCs/>
                <w:lang w:val="x-none" w:eastAsia="en-GB"/>
              </w:rPr>
              <w:t xml:space="preserve"> </w:t>
            </w:r>
            <w:proofErr w:type="spellStart"/>
            <w:r w:rsidRPr="00F456B4">
              <w:rPr>
                <w:b/>
                <w:bCs/>
                <w:lang w:val="x-none" w:eastAsia="en-GB"/>
              </w:rPr>
              <w:t>implica</w:t>
            </w:r>
            <w:proofErr w:type="spellEnd"/>
            <w:r w:rsidRPr="00F456B4">
              <w:rPr>
                <w:b/>
                <w:bCs/>
                <w:lang w:val="x-none" w:eastAsia="en-GB"/>
              </w:rPr>
              <w:t xml:space="preserve"> </w:t>
            </w:r>
            <w:proofErr w:type="spellStart"/>
            <w:r w:rsidRPr="00F456B4">
              <w:rPr>
                <w:b/>
                <w:bCs/>
                <w:lang w:val="x-none" w:eastAsia="en-GB"/>
              </w:rPr>
              <w:t>costuri</w:t>
            </w:r>
            <w:proofErr w:type="spellEnd"/>
            <w:r w:rsidRPr="00F456B4">
              <w:rPr>
                <w:b/>
                <w:bCs/>
                <w:lang w:val="x-none" w:eastAsia="en-GB"/>
              </w:rPr>
              <w:t xml:space="preserve"> </w:t>
            </w:r>
            <w:proofErr w:type="spellStart"/>
            <w:r w:rsidRPr="00F456B4">
              <w:rPr>
                <w:b/>
                <w:bCs/>
                <w:lang w:val="x-none" w:eastAsia="en-GB"/>
              </w:rPr>
              <w:t>suplimentare</w:t>
            </w:r>
            <w:proofErr w:type="spellEnd"/>
            <w:r w:rsidRPr="00F456B4">
              <w:rPr>
                <w:b/>
                <w:bCs/>
                <w:lang w:val="x-none" w:eastAsia="en-GB"/>
              </w:rPr>
              <w:t xml:space="preserve"> de transport, </w:t>
            </w:r>
            <w:proofErr w:type="spellStart"/>
            <w:r w:rsidRPr="00F456B4">
              <w:rPr>
                <w:b/>
                <w:bCs/>
                <w:lang w:val="x-none" w:eastAsia="en-GB"/>
              </w:rPr>
              <w:t>deplasare</w:t>
            </w:r>
            <w:proofErr w:type="spellEnd"/>
            <w:r w:rsidRPr="00F456B4">
              <w:rPr>
                <w:b/>
                <w:bCs/>
                <w:lang w:val="x-none" w:eastAsia="en-GB"/>
              </w:rPr>
              <w:t xml:space="preserve">, </w:t>
            </w:r>
            <w:proofErr w:type="spellStart"/>
            <w:r w:rsidRPr="00F456B4">
              <w:rPr>
                <w:b/>
                <w:bCs/>
                <w:lang w:val="x-none" w:eastAsia="en-GB"/>
              </w:rPr>
              <w:t>cazări</w:t>
            </w:r>
            <w:proofErr w:type="spellEnd"/>
            <w:r w:rsidRPr="00F456B4">
              <w:rPr>
                <w:b/>
                <w:bCs/>
                <w:lang w:val="x-none" w:eastAsia="en-GB"/>
              </w:rPr>
              <w:t xml:space="preserve"> </w:t>
            </w:r>
            <w:proofErr w:type="spellStart"/>
            <w:r w:rsidRPr="00F456B4">
              <w:rPr>
                <w:b/>
                <w:bCs/>
                <w:lang w:val="x-none" w:eastAsia="en-GB"/>
              </w:rPr>
              <w:t>pentru</w:t>
            </w:r>
            <w:proofErr w:type="spellEnd"/>
            <w:r w:rsidRPr="00F456B4">
              <w:rPr>
                <w:b/>
                <w:bCs/>
                <w:lang w:val="x-none" w:eastAsia="en-GB"/>
              </w:rPr>
              <w:t xml:space="preserve"> </w:t>
            </w:r>
            <w:proofErr w:type="spellStart"/>
            <w:r w:rsidRPr="00F456B4">
              <w:rPr>
                <w:b/>
                <w:bCs/>
                <w:lang w:val="x-none" w:eastAsia="en-GB"/>
              </w:rPr>
              <w:t>echipele</w:t>
            </w:r>
            <w:proofErr w:type="spellEnd"/>
            <w:r w:rsidRPr="00F456B4">
              <w:rPr>
                <w:b/>
                <w:bCs/>
                <w:lang w:val="x-none" w:eastAsia="en-GB"/>
              </w:rPr>
              <w:t xml:space="preserve"> </w:t>
            </w:r>
            <w:proofErr w:type="spellStart"/>
            <w:r w:rsidRPr="00F456B4">
              <w:rPr>
                <w:b/>
                <w:bCs/>
                <w:lang w:val="x-none" w:eastAsia="en-GB"/>
              </w:rPr>
              <w:t>regionale</w:t>
            </w:r>
            <w:proofErr w:type="spellEnd"/>
            <w:r w:rsidRPr="00F456B4">
              <w:rPr>
                <w:b/>
                <w:bCs/>
                <w:lang w:val="x-none" w:eastAsia="en-GB"/>
              </w:rPr>
              <w:t xml:space="preserve">, etc. </w:t>
            </w:r>
            <w:proofErr w:type="spellStart"/>
            <w:r w:rsidRPr="00F456B4">
              <w:rPr>
                <w:b/>
                <w:bCs/>
                <w:lang w:val="x-none" w:eastAsia="en-GB"/>
              </w:rPr>
              <w:t>Totodată</w:t>
            </w:r>
            <w:proofErr w:type="spellEnd"/>
            <w:r w:rsidRPr="00F456B4">
              <w:rPr>
                <w:b/>
                <w:bCs/>
                <w:lang w:val="x-none" w:eastAsia="en-GB"/>
              </w:rPr>
              <w:t xml:space="preserve"> nu </w:t>
            </w:r>
            <w:proofErr w:type="spellStart"/>
            <w:r w:rsidRPr="00F456B4">
              <w:rPr>
                <w:b/>
                <w:bCs/>
                <w:lang w:val="x-none" w:eastAsia="en-GB"/>
              </w:rPr>
              <w:t>trebuie</w:t>
            </w:r>
            <w:proofErr w:type="spellEnd"/>
            <w:r w:rsidRPr="00F456B4">
              <w:rPr>
                <w:b/>
                <w:bCs/>
                <w:lang w:val="x-none" w:eastAsia="en-GB"/>
              </w:rPr>
              <w:t xml:space="preserve"> </w:t>
            </w:r>
            <w:proofErr w:type="spellStart"/>
            <w:r w:rsidRPr="00F456B4">
              <w:rPr>
                <w:b/>
                <w:bCs/>
                <w:lang w:val="x-none" w:eastAsia="en-GB"/>
              </w:rPr>
              <w:t>neglijat</w:t>
            </w:r>
            <w:proofErr w:type="spellEnd"/>
            <w:r w:rsidRPr="00F456B4">
              <w:rPr>
                <w:b/>
                <w:bCs/>
                <w:lang w:val="x-none" w:eastAsia="en-GB"/>
              </w:rPr>
              <w:t xml:space="preserve"> </w:t>
            </w:r>
            <w:proofErr w:type="spellStart"/>
            <w:r w:rsidRPr="00F456B4">
              <w:rPr>
                <w:b/>
                <w:bCs/>
                <w:lang w:val="x-none" w:eastAsia="en-GB"/>
              </w:rPr>
              <w:t>nici</w:t>
            </w:r>
            <w:proofErr w:type="spellEnd"/>
            <w:r w:rsidRPr="00F456B4">
              <w:rPr>
                <w:b/>
                <w:bCs/>
                <w:lang w:val="x-none" w:eastAsia="en-GB"/>
              </w:rPr>
              <w:t xml:space="preserve"> </w:t>
            </w:r>
            <w:proofErr w:type="spellStart"/>
            <w:r w:rsidRPr="00F456B4">
              <w:rPr>
                <w:b/>
                <w:bCs/>
                <w:lang w:val="x-none" w:eastAsia="en-GB"/>
              </w:rPr>
              <w:t>pierderea</w:t>
            </w:r>
            <w:proofErr w:type="spellEnd"/>
            <w:r w:rsidRPr="00F456B4">
              <w:rPr>
                <w:b/>
                <w:bCs/>
                <w:lang w:val="x-none" w:eastAsia="en-GB"/>
              </w:rPr>
              <w:t xml:space="preserve"> de </w:t>
            </w:r>
            <w:proofErr w:type="spellStart"/>
            <w:r w:rsidRPr="00F456B4">
              <w:rPr>
                <w:b/>
                <w:bCs/>
                <w:lang w:val="x-none" w:eastAsia="en-GB"/>
              </w:rPr>
              <w:t>timp</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de </w:t>
            </w:r>
            <w:proofErr w:type="spellStart"/>
            <w:r w:rsidRPr="00F456B4">
              <w:rPr>
                <w:b/>
                <w:bCs/>
                <w:lang w:val="x-none" w:eastAsia="en-GB"/>
              </w:rPr>
              <w:t>productivitate</w:t>
            </w:r>
            <w:proofErr w:type="spellEnd"/>
            <w:r w:rsidRPr="00F456B4">
              <w:rPr>
                <w:b/>
                <w:bCs/>
                <w:lang w:val="x-none" w:eastAsia="en-GB"/>
              </w:rPr>
              <w:t xml:space="preserve"> la </w:t>
            </w:r>
            <w:proofErr w:type="spellStart"/>
            <w:r w:rsidRPr="00F456B4">
              <w:rPr>
                <w:b/>
                <w:bCs/>
                <w:lang w:val="x-none" w:eastAsia="en-GB"/>
              </w:rPr>
              <w:t>nivel</w:t>
            </w:r>
            <w:proofErr w:type="spellEnd"/>
            <w:r w:rsidRPr="00F456B4">
              <w:rPr>
                <w:b/>
                <w:bCs/>
                <w:lang w:val="x-none" w:eastAsia="en-GB"/>
              </w:rPr>
              <w:t xml:space="preserve"> </w:t>
            </w:r>
            <w:proofErr w:type="spellStart"/>
            <w:r w:rsidRPr="00F456B4">
              <w:rPr>
                <w:b/>
                <w:bCs/>
                <w:lang w:val="x-none" w:eastAsia="en-GB"/>
              </w:rPr>
              <w:t>operațional</w:t>
            </w:r>
            <w:proofErr w:type="spellEnd"/>
            <w:r w:rsidRPr="00F456B4">
              <w:rPr>
                <w:b/>
                <w:bCs/>
                <w:lang w:val="x-none" w:eastAsia="en-GB"/>
              </w:rPr>
              <w:t>.</w:t>
            </w:r>
          </w:p>
          <w:p w14:paraId="1EF57B5F"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e) Impact </w:t>
            </w:r>
            <w:proofErr w:type="spellStart"/>
            <w:r w:rsidRPr="00F456B4">
              <w:rPr>
                <w:lang w:val="x-none" w:eastAsia="en-GB"/>
              </w:rPr>
              <w:t>negativ</w:t>
            </w:r>
            <w:proofErr w:type="spellEnd"/>
            <w:r w:rsidRPr="00F456B4">
              <w:rPr>
                <w:lang w:val="x-none" w:eastAsia="en-GB"/>
              </w:rPr>
              <w:t xml:space="preserve"> social </w:t>
            </w:r>
            <w:proofErr w:type="spellStart"/>
            <w:r w:rsidRPr="00F456B4">
              <w:rPr>
                <w:lang w:val="x-none" w:eastAsia="en-GB"/>
              </w:rPr>
              <w:t>contrar</w:t>
            </w:r>
            <w:proofErr w:type="spellEnd"/>
            <w:r w:rsidRPr="00F456B4">
              <w:rPr>
                <w:lang w:val="x-none" w:eastAsia="en-GB"/>
              </w:rPr>
              <w:t xml:space="preserve"> </w:t>
            </w:r>
            <w:proofErr w:type="spellStart"/>
            <w:r w:rsidRPr="00F456B4">
              <w:rPr>
                <w:lang w:val="x-none" w:eastAsia="en-GB"/>
              </w:rPr>
              <w:t>celui</w:t>
            </w:r>
            <w:proofErr w:type="spellEnd"/>
            <w:r w:rsidRPr="00F456B4">
              <w:rPr>
                <w:lang w:val="x-none" w:eastAsia="en-GB"/>
              </w:rPr>
              <w:t xml:space="preserve"> </w:t>
            </w:r>
            <w:proofErr w:type="spellStart"/>
            <w:r w:rsidRPr="00F456B4">
              <w:rPr>
                <w:lang w:val="x-none" w:eastAsia="en-GB"/>
              </w:rPr>
              <w:t>menționat</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nota de </w:t>
            </w:r>
            <w:proofErr w:type="spellStart"/>
            <w:r w:rsidRPr="00F456B4">
              <w:rPr>
                <w:lang w:val="x-none" w:eastAsia="en-GB"/>
              </w:rPr>
              <w:t>fundamentare</w:t>
            </w:r>
            <w:proofErr w:type="spellEnd"/>
            <w:r w:rsidRPr="00F456B4">
              <w:rPr>
                <w:lang w:val="x-none" w:eastAsia="en-GB"/>
              </w:rPr>
              <w:t xml:space="preserve"> ca </w:t>
            </w:r>
            <w:proofErr w:type="spellStart"/>
            <w:r w:rsidRPr="00F456B4">
              <w:rPr>
                <w:lang w:val="x-none" w:eastAsia="en-GB"/>
              </w:rPr>
              <w:t>urmare</w:t>
            </w:r>
            <w:proofErr w:type="spellEnd"/>
            <w:r w:rsidRPr="00F456B4">
              <w:rPr>
                <w:lang w:val="x-none" w:eastAsia="en-GB"/>
              </w:rPr>
              <w:t xml:space="preserve"> a </w:t>
            </w:r>
            <w:proofErr w:type="spellStart"/>
            <w:r w:rsidRPr="00F456B4">
              <w:rPr>
                <w:lang w:val="x-none" w:eastAsia="en-GB"/>
              </w:rPr>
              <w:t>desființării</w:t>
            </w:r>
            <w:proofErr w:type="spellEnd"/>
            <w:r w:rsidRPr="00F456B4">
              <w:rPr>
                <w:lang w:val="x-none" w:eastAsia="en-GB"/>
              </w:rPr>
              <w:t xml:space="preserve"> </w:t>
            </w:r>
            <w:proofErr w:type="spellStart"/>
            <w:r w:rsidRPr="00F456B4">
              <w:rPr>
                <w:lang w:val="x-none" w:eastAsia="en-GB"/>
              </w:rPr>
              <w:t>ulterioare</w:t>
            </w:r>
            <w:proofErr w:type="spellEnd"/>
            <w:r w:rsidRPr="00F456B4">
              <w:rPr>
                <w:lang w:val="x-none" w:eastAsia="en-GB"/>
              </w:rPr>
              <w:t xml:space="preserve"> a </w:t>
            </w:r>
            <w:proofErr w:type="spellStart"/>
            <w:r w:rsidRPr="00F456B4">
              <w:rPr>
                <w:lang w:val="x-none" w:eastAsia="en-GB"/>
              </w:rPr>
              <w:t>locurilor</w:t>
            </w:r>
            <w:proofErr w:type="spellEnd"/>
            <w:r w:rsidRPr="00F456B4">
              <w:rPr>
                <w:lang w:val="x-none" w:eastAsia="en-GB"/>
              </w:rPr>
              <w:t xml:space="preserve"> de </w:t>
            </w:r>
            <w:proofErr w:type="spellStart"/>
            <w:r w:rsidRPr="00F456B4">
              <w:rPr>
                <w:lang w:val="x-none" w:eastAsia="en-GB"/>
              </w:rPr>
              <w:t>muncă</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județe</w:t>
            </w:r>
            <w:proofErr w:type="spellEnd"/>
            <w:r w:rsidRPr="00F456B4">
              <w:rPr>
                <w:lang w:val="x-none" w:eastAsia="en-GB"/>
              </w:rPr>
              <w:t xml:space="preserve">. </w:t>
            </w:r>
            <w:proofErr w:type="spellStart"/>
            <w:r w:rsidRPr="00F456B4">
              <w:rPr>
                <w:lang w:val="x-none" w:eastAsia="en-GB"/>
              </w:rPr>
              <w:t>Acest</w:t>
            </w:r>
            <w:proofErr w:type="spellEnd"/>
            <w:r w:rsidRPr="00F456B4">
              <w:rPr>
                <w:lang w:val="x-none" w:eastAsia="en-GB"/>
              </w:rPr>
              <w:t xml:space="preserve"> </w:t>
            </w:r>
            <w:proofErr w:type="spellStart"/>
            <w:r w:rsidRPr="00F456B4">
              <w:rPr>
                <w:lang w:val="x-none" w:eastAsia="en-GB"/>
              </w:rPr>
              <w:t>fapt</w:t>
            </w:r>
            <w:proofErr w:type="spellEnd"/>
            <w:r w:rsidRPr="00F456B4">
              <w:rPr>
                <w:lang w:val="x-none" w:eastAsia="en-GB"/>
              </w:rPr>
              <w:t xml:space="preserve"> </w:t>
            </w:r>
            <w:proofErr w:type="spellStart"/>
            <w:r w:rsidRPr="00F456B4">
              <w:rPr>
                <w:lang w:val="x-none" w:eastAsia="en-GB"/>
              </w:rPr>
              <w:t>va</w:t>
            </w:r>
            <w:proofErr w:type="spellEnd"/>
            <w:r w:rsidRPr="00F456B4">
              <w:rPr>
                <w:lang w:val="x-none" w:eastAsia="en-GB"/>
              </w:rPr>
              <w:t xml:space="preserve"> genera </w:t>
            </w:r>
            <w:proofErr w:type="spellStart"/>
            <w:r w:rsidRPr="00F456B4">
              <w:rPr>
                <w:lang w:val="x-none" w:eastAsia="en-GB"/>
              </w:rPr>
              <w:t>presiuni</w:t>
            </w:r>
            <w:proofErr w:type="spellEnd"/>
            <w:r w:rsidRPr="00F456B4">
              <w:rPr>
                <w:lang w:val="x-none" w:eastAsia="en-GB"/>
              </w:rPr>
              <w:t xml:space="preserve"> </w:t>
            </w:r>
            <w:proofErr w:type="spellStart"/>
            <w:r w:rsidRPr="00F456B4">
              <w:rPr>
                <w:lang w:val="x-none" w:eastAsia="en-GB"/>
              </w:rPr>
              <w:t>sociale</w:t>
            </w:r>
            <w:proofErr w:type="spellEnd"/>
            <w:r w:rsidRPr="00F456B4">
              <w:rPr>
                <w:lang w:val="x-none" w:eastAsia="en-GB"/>
              </w:rPr>
              <w:t xml:space="preserve">, </w:t>
            </w:r>
            <w:proofErr w:type="spellStart"/>
            <w:r w:rsidRPr="00F456B4">
              <w:rPr>
                <w:lang w:val="x-none" w:eastAsia="en-GB"/>
              </w:rPr>
              <w:t>mediatice</w:t>
            </w:r>
            <w:proofErr w:type="spellEnd"/>
            <w:r w:rsidRPr="00F456B4">
              <w:rPr>
                <w:lang w:val="x-none" w:eastAsia="en-GB"/>
              </w:rPr>
              <w:t>, etc.</w:t>
            </w:r>
          </w:p>
          <w:p w14:paraId="4A8AAD13"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f) </w:t>
            </w:r>
            <w:r w:rsidRPr="00F456B4">
              <w:rPr>
                <w:b/>
                <w:bCs/>
                <w:lang w:val="x-none" w:eastAsia="en-GB"/>
              </w:rPr>
              <w:t xml:space="preserve">Legal </w:t>
            </w:r>
            <w:proofErr w:type="spellStart"/>
            <w:r w:rsidRPr="00F456B4">
              <w:rPr>
                <w:b/>
                <w:bCs/>
                <w:lang w:val="x-none" w:eastAsia="en-GB"/>
              </w:rPr>
              <w:t>și</w:t>
            </w:r>
            <w:proofErr w:type="spellEnd"/>
            <w:r w:rsidRPr="00F456B4">
              <w:rPr>
                <w:b/>
                <w:bCs/>
                <w:lang w:val="x-none" w:eastAsia="en-GB"/>
              </w:rPr>
              <w:t xml:space="preserve"> contractual </w:t>
            </w:r>
            <w:proofErr w:type="spellStart"/>
            <w:r w:rsidRPr="00F456B4">
              <w:rPr>
                <w:b/>
                <w:bCs/>
                <w:lang w:val="x-none" w:eastAsia="en-GB"/>
              </w:rPr>
              <w:t>direcțiile</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sunt implicate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oferirea</w:t>
            </w:r>
            <w:proofErr w:type="spellEnd"/>
            <w:r w:rsidRPr="00F456B4">
              <w:rPr>
                <w:b/>
                <w:bCs/>
                <w:lang w:val="x-none" w:eastAsia="en-GB"/>
              </w:rPr>
              <w:t xml:space="preserve"> de </w:t>
            </w:r>
            <w:proofErr w:type="spellStart"/>
            <w:r w:rsidRPr="00F456B4">
              <w:rPr>
                <w:b/>
                <w:bCs/>
                <w:lang w:val="x-none" w:eastAsia="en-GB"/>
              </w:rPr>
              <w:t>servicii</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activități</w:t>
            </w:r>
            <w:proofErr w:type="spellEnd"/>
            <w:r w:rsidRPr="00F456B4">
              <w:rPr>
                <w:b/>
                <w:bCs/>
                <w:lang w:val="x-none" w:eastAsia="en-GB"/>
              </w:rPr>
              <w:t xml:space="preserve"> generate de </w:t>
            </w:r>
            <w:proofErr w:type="spellStart"/>
            <w:r w:rsidRPr="00F456B4">
              <w:rPr>
                <w:b/>
                <w:bCs/>
                <w:lang w:val="x-none" w:eastAsia="en-GB"/>
              </w:rPr>
              <w:t>atribuții</w:t>
            </w:r>
            <w:proofErr w:type="spellEnd"/>
            <w:r w:rsidRPr="00F456B4">
              <w:rPr>
                <w:b/>
                <w:bCs/>
                <w:lang w:val="x-none" w:eastAsia="en-GB"/>
              </w:rPr>
              <w:t xml:space="preserve"> </w:t>
            </w:r>
            <w:proofErr w:type="spellStart"/>
            <w:r w:rsidRPr="00F456B4">
              <w:rPr>
                <w:b/>
                <w:bCs/>
                <w:lang w:val="x-none" w:eastAsia="en-GB"/>
              </w:rPr>
              <w:t>legale</w:t>
            </w:r>
            <w:proofErr w:type="spellEnd"/>
            <w:r w:rsidRPr="00F456B4">
              <w:rPr>
                <w:b/>
                <w:bCs/>
                <w:lang w:val="x-none" w:eastAsia="en-GB"/>
              </w:rPr>
              <w:t xml:space="preserve"> </w:t>
            </w:r>
            <w:proofErr w:type="spellStart"/>
            <w:r w:rsidRPr="00F456B4">
              <w:rPr>
                <w:b/>
                <w:bCs/>
                <w:lang w:val="x-none" w:eastAsia="en-GB"/>
              </w:rPr>
              <w:t>județene</w:t>
            </w:r>
            <w:proofErr w:type="spellEnd"/>
            <w:r w:rsidRPr="00F456B4">
              <w:rPr>
                <w:b/>
                <w:bCs/>
                <w:lang w:val="x-none" w:eastAsia="en-GB"/>
              </w:rPr>
              <w:t xml:space="preserve"> (ex. </w:t>
            </w:r>
            <w:proofErr w:type="spellStart"/>
            <w:r w:rsidRPr="00F456B4">
              <w:rPr>
                <w:b/>
                <w:bCs/>
                <w:lang w:val="x-none" w:eastAsia="en-GB"/>
              </w:rPr>
              <w:t>comisiile</w:t>
            </w:r>
            <w:proofErr w:type="spellEnd"/>
            <w:r w:rsidRPr="00F456B4">
              <w:rPr>
                <w:b/>
                <w:bCs/>
                <w:lang w:val="x-none" w:eastAsia="en-GB"/>
              </w:rPr>
              <w:t xml:space="preserve"> de </w:t>
            </w:r>
            <w:r w:rsidRPr="00F456B4">
              <w:rPr>
                <w:b/>
                <w:bCs/>
                <w:lang w:val="x-none" w:eastAsia="en-GB"/>
              </w:rPr>
              <w:lastRenderedPageBreak/>
              <w:t xml:space="preserve">fond </w:t>
            </w:r>
            <w:proofErr w:type="spellStart"/>
            <w:r w:rsidRPr="00F456B4">
              <w:rPr>
                <w:b/>
                <w:bCs/>
                <w:lang w:val="x-none" w:eastAsia="en-GB"/>
              </w:rPr>
              <w:t>funciar</w:t>
            </w:r>
            <w:proofErr w:type="spellEnd"/>
            <w:r w:rsidRPr="00F456B4">
              <w:rPr>
                <w:b/>
                <w:bCs/>
                <w:lang w:val="x-none" w:eastAsia="en-GB"/>
              </w:rPr>
              <w:t xml:space="preserve"> </w:t>
            </w:r>
            <w:proofErr w:type="spellStart"/>
            <w:r w:rsidRPr="00F456B4">
              <w:rPr>
                <w:b/>
                <w:bCs/>
                <w:lang w:val="x-none" w:eastAsia="en-GB"/>
              </w:rPr>
              <w:t>pentru</w:t>
            </w:r>
            <w:proofErr w:type="spellEnd"/>
            <w:r w:rsidRPr="00F456B4">
              <w:rPr>
                <w:b/>
                <w:bCs/>
                <w:lang w:val="x-none" w:eastAsia="en-GB"/>
              </w:rPr>
              <w:t xml:space="preserve"> </w:t>
            </w:r>
            <w:proofErr w:type="spellStart"/>
            <w:r w:rsidRPr="00F456B4">
              <w:rPr>
                <w:b/>
                <w:bCs/>
                <w:lang w:val="x-none" w:eastAsia="en-GB"/>
              </w:rPr>
              <w:t>finalizarea</w:t>
            </w:r>
            <w:proofErr w:type="spellEnd"/>
            <w:r w:rsidRPr="00F456B4">
              <w:rPr>
                <w:b/>
                <w:bCs/>
                <w:lang w:val="x-none" w:eastAsia="en-GB"/>
              </w:rPr>
              <w:t xml:space="preserve"> </w:t>
            </w:r>
            <w:proofErr w:type="spellStart"/>
            <w:r w:rsidRPr="00F456B4">
              <w:rPr>
                <w:b/>
                <w:bCs/>
                <w:lang w:val="x-none" w:eastAsia="en-GB"/>
              </w:rPr>
              <w:t>procesului</w:t>
            </w:r>
            <w:proofErr w:type="spellEnd"/>
            <w:r w:rsidRPr="00F456B4">
              <w:rPr>
                <w:b/>
                <w:bCs/>
                <w:lang w:val="x-none" w:eastAsia="en-GB"/>
              </w:rPr>
              <w:t xml:space="preserve"> de </w:t>
            </w:r>
            <w:proofErr w:type="spellStart"/>
            <w:r w:rsidRPr="00F456B4">
              <w:rPr>
                <w:b/>
                <w:bCs/>
                <w:lang w:val="x-none" w:eastAsia="en-GB"/>
              </w:rPr>
              <w:t>reconstituire</w:t>
            </w:r>
            <w:proofErr w:type="spellEnd"/>
            <w:r w:rsidRPr="00F456B4">
              <w:rPr>
                <w:b/>
                <w:bCs/>
                <w:lang w:val="x-none" w:eastAsia="en-GB"/>
              </w:rPr>
              <w:t xml:space="preserve"> a </w:t>
            </w:r>
            <w:proofErr w:type="spellStart"/>
            <w:r w:rsidRPr="00F456B4">
              <w:rPr>
                <w:b/>
                <w:bCs/>
                <w:lang w:val="x-none" w:eastAsia="en-GB"/>
              </w:rPr>
              <w:t>dreptului</w:t>
            </w:r>
            <w:proofErr w:type="spellEnd"/>
            <w:r w:rsidRPr="00F456B4">
              <w:rPr>
                <w:b/>
                <w:bCs/>
                <w:lang w:val="x-none" w:eastAsia="en-GB"/>
              </w:rPr>
              <w:t xml:space="preserve"> de </w:t>
            </w:r>
            <w:proofErr w:type="spellStart"/>
            <w:r w:rsidRPr="00F456B4">
              <w:rPr>
                <w:b/>
                <w:bCs/>
                <w:lang w:val="x-none" w:eastAsia="en-GB"/>
              </w:rPr>
              <w:t>porprietate</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nu </w:t>
            </w:r>
            <w:proofErr w:type="spellStart"/>
            <w:r w:rsidRPr="00F456B4">
              <w:rPr>
                <w:b/>
                <w:bCs/>
                <w:lang w:val="x-none" w:eastAsia="en-GB"/>
              </w:rPr>
              <w:t>numai</w:t>
            </w:r>
            <w:proofErr w:type="spellEnd"/>
            <w:r w:rsidRPr="00F456B4">
              <w:rPr>
                <w:b/>
                <w:bCs/>
                <w:lang w:val="x-none" w:eastAsia="en-GB"/>
              </w:rPr>
              <w:t xml:space="preserve">)  </w:t>
            </w:r>
            <w:proofErr w:type="spellStart"/>
            <w:r w:rsidRPr="00F456B4">
              <w:rPr>
                <w:b/>
                <w:bCs/>
                <w:lang w:val="x-none" w:eastAsia="en-GB"/>
              </w:rPr>
              <w:t>activități</w:t>
            </w:r>
            <w:proofErr w:type="spellEnd"/>
            <w:r w:rsidRPr="00F456B4">
              <w:rPr>
                <w:b/>
                <w:bCs/>
                <w:lang w:val="x-none" w:eastAsia="en-GB"/>
              </w:rPr>
              <w:t xml:space="preserve"> </w:t>
            </w:r>
            <w:proofErr w:type="spellStart"/>
            <w:r w:rsidRPr="00F456B4">
              <w:rPr>
                <w:b/>
                <w:bCs/>
                <w:lang w:val="x-none" w:eastAsia="en-GB"/>
              </w:rPr>
              <w:t>ce</w:t>
            </w:r>
            <w:proofErr w:type="spellEnd"/>
            <w:r w:rsidRPr="00F456B4">
              <w:rPr>
                <w:b/>
                <w:bCs/>
                <w:lang w:val="x-none" w:eastAsia="en-GB"/>
              </w:rPr>
              <w:t xml:space="preserve"> </w:t>
            </w:r>
            <w:proofErr w:type="spellStart"/>
            <w:r w:rsidRPr="00F456B4">
              <w:rPr>
                <w:b/>
                <w:bCs/>
                <w:lang w:val="x-none" w:eastAsia="en-GB"/>
              </w:rPr>
              <w:t>vor</w:t>
            </w:r>
            <w:proofErr w:type="spellEnd"/>
            <w:r w:rsidRPr="00F456B4">
              <w:rPr>
                <w:b/>
                <w:bCs/>
                <w:lang w:val="x-none" w:eastAsia="en-GB"/>
              </w:rPr>
              <w:t xml:space="preserve"> fi </w:t>
            </w:r>
            <w:proofErr w:type="spellStart"/>
            <w:r w:rsidRPr="00F456B4">
              <w:rPr>
                <w:b/>
                <w:bCs/>
                <w:lang w:val="x-none" w:eastAsia="en-GB"/>
              </w:rPr>
              <w:t>deficitare</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detrimentul</w:t>
            </w:r>
            <w:proofErr w:type="spellEnd"/>
            <w:r w:rsidRPr="00F456B4">
              <w:rPr>
                <w:b/>
                <w:bCs/>
                <w:lang w:val="x-none" w:eastAsia="en-GB"/>
              </w:rPr>
              <w:t xml:space="preserve"> </w:t>
            </w:r>
            <w:proofErr w:type="spellStart"/>
            <w:r w:rsidRPr="00F456B4">
              <w:rPr>
                <w:b/>
                <w:bCs/>
                <w:lang w:val="x-none" w:eastAsia="en-GB"/>
              </w:rPr>
              <w:t>proprietății</w:t>
            </w:r>
            <w:proofErr w:type="spellEnd"/>
            <w:r w:rsidRPr="00F456B4">
              <w:rPr>
                <w:b/>
                <w:bCs/>
                <w:lang w:val="x-none" w:eastAsia="en-GB"/>
              </w:rPr>
              <w:t xml:space="preserve"> </w:t>
            </w:r>
            <w:proofErr w:type="spellStart"/>
            <w:r w:rsidRPr="00F456B4">
              <w:rPr>
                <w:b/>
                <w:bCs/>
                <w:lang w:val="x-none" w:eastAsia="en-GB"/>
              </w:rPr>
              <w:t>publice</w:t>
            </w:r>
            <w:proofErr w:type="spellEnd"/>
            <w:r w:rsidRPr="00F456B4">
              <w:rPr>
                <w:b/>
                <w:bCs/>
                <w:lang w:val="x-none" w:eastAsia="en-GB"/>
              </w:rPr>
              <w:t xml:space="preserve"> a </w:t>
            </w:r>
            <w:proofErr w:type="spellStart"/>
            <w:r w:rsidRPr="00F456B4">
              <w:rPr>
                <w:b/>
                <w:bCs/>
                <w:lang w:val="x-none" w:eastAsia="en-GB"/>
              </w:rPr>
              <w:t>Statului</w:t>
            </w:r>
            <w:proofErr w:type="spellEnd"/>
            <w:r w:rsidRPr="00F456B4">
              <w:rPr>
                <w:b/>
                <w:bCs/>
                <w:lang w:val="x-none" w:eastAsia="en-GB"/>
              </w:rPr>
              <w:t xml:space="preserve"> </w:t>
            </w:r>
            <w:proofErr w:type="spellStart"/>
            <w:r w:rsidRPr="00F456B4">
              <w:rPr>
                <w:b/>
                <w:bCs/>
                <w:lang w:val="x-none" w:eastAsia="en-GB"/>
              </w:rPr>
              <w:t>administrată</w:t>
            </w:r>
            <w:proofErr w:type="spellEnd"/>
            <w:r w:rsidRPr="00F456B4">
              <w:rPr>
                <w:b/>
                <w:bCs/>
                <w:lang w:val="x-none" w:eastAsia="en-GB"/>
              </w:rPr>
              <w:t xml:space="preserve"> la </w:t>
            </w:r>
            <w:proofErr w:type="spellStart"/>
            <w:r w:rsidRPr="00F456B4">
              <w:rPr>
                <w:b/>
                <w:bCs/>
                <w:lang w:val="x-none" w:eastAsia="en-GB"/>
              </w:rPr>
              <w:t>nivel</w:t>
            </w:r>
            <w:proofErr w:type="spellEnd"/>
            <w:r w:rsidRPr="00F456B4">
              <w:rPr>
                <w:b/>
                <w:bCs/>
                <w:lang w:val="x-none" w:eastAsia="en-GB"/>
              </w:rPr>
              <w:t xml:space="preserve"> </w:t>
            </w:r>
            <w:proofErr w:type="spellStart"/>
            <w:r w:rsidRPr="00F456B4">
              <w:rPr>
                <w:b/>
                <w:bCs/>
                <w:lang w:val="x-none" w:eastAsia="en-GB"/>
              </w:rPr>
              <w:t>județean</w:t>
            </w:r>
            <w:proofErr w:type="spellEnd"/>
            <w:r w:rsidRPr="00F456B4">
              <w:rPr>
                <w:b/>
                <w:bCs/>
                <w:lang w:val="x-none" w:eastAsia="en-GB"/>
              </w:rPr>
              <w:t xml:space="preserve"> de </w:t>
            </w:r>
            <w:proofErr w:type="spellStart"/>
            <w:r w:rsidRPr="00F456B4">
              <w:rPr>
                <w:b/>
                <w:bCs/>
                <w:lang w:val="x-none" w:eastAsia="en-GB"/>
              </w:rPr>
              <w:t>aceste</w:t>
            </w:r>
            <w:proofErr w:type="spellEnd"/>
            <w:r w:rsidRPr="00F456B4">
              <w:rPr>
                <w:b/>
                <w:bCs/>
                <w:lang w:val="x-none" w:eastAsia="en-GB"/>
              </w:rPr>
              <w:t xml:space="preserve"> </w:t>
            </w:r>
            <w:proofErr w:type="spellStart"/>
            <w:r w:rsidRPr="00F456B4">
              <w:rPr>
                <w:b/>
                <w:bCs/>
                <w:lang w:val="x-none" w:eastAsia="en-GB"/>
              </w:rPr>
              <w:t>direcții</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după</w:t>
            </w:r>
            <w:proofErr w:type="spellEnd"/>
            <w:r w:rsidRPr="00F456B4">
              <w:rPr>
                <w:b/>
                <w:bCs/>
                <w:lang w:val="x-none" w:eastAsia="en-GB"/>
              </w:rPr>
              <w:t xml:space="preserve"> </w:t>
            </w:r>
            <w:proofErr w:type="spellStart"/>
            <w:r w:rsidRPr="00F456B4">
              <w:rPr>
                <w:b/>
                <w:bCs/>
                <w:lang w:val="x-none" w:eastAsia="en-GB"/>
              </w:rPr>
              <w:t>comasare</w:t>
            </w:r>
            <w:proofErr w:type="spellEnd"/>
            <w:r w:rsidRPr="00F456B4">
              <w:rPr>
                <w:b/>
                <w:bCs/>
                <w:lang w:val="x-none" w:eastAsia="en-GB"/>
              </w:rPr>
              <w:t xml:space="preserve">. </w:t>
            </w:r>
          </w:p>
          <w:p w14:paraId="451E8945" w14:textId="77777777" w:rsidR="007435DC" w:rsidRPr="00F456B4" w:rsidRDefault="007435DC" w:rsidP="00AC6FC5">
            <w:pPr>
              <w:autoSpaceDE w:val="0"/>
              <w:autoSpaceDN w:val="0"/>
              <w:adjustRightInd w:val="0"/>
              <w:jc w:val="both"/>
              <w:rPr>
                <w:b/>
                <w:bCs/>
                <w:lang w:val="x-none" w:eastAsia="en-GB"/>
              </w:rPr>
            </w:pPr>
          </w:p>
          <w:p w14:paraId="3F84EDF7"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Așadar</w:t>
            </w:r>
            <w:proofErr w:type="spellEnd"/>
            <w:r w:rsidRPr="00F456B4">
              <w:rPr>
                <w:b/>
                <w:bCs/>
                <w:lang w:val="x-none" w:eastAsia="en-GB"/>
              </w:rPr>
              <w:t xml:space="preserve">, </w:t>
            </w:r>
            <w:proofErr w:type="spellStart"/>
            <w:r w:rsidRPr="00F456B4">
              <w:rPr>
                <w:b/>
                <w:bCs/>
                <w:lang w:val="x-none" w:eastAsia="en-GB"/>
              </w:rPr>
              <w:t>sediile</w:t>
            </w:r>
            <w:proofErr w:type="spellEnd"/>
            <w:r w:rsidRPr="00F456B4">
              <w:rPr>
                <w:b/>
                <w:bCs/>
                <w:lang w:val="x-none" w:eastAsia="en-GB"/>
              </w:rPr>
              <w:t xml:space="preserve"> </w:t>
            </w:r>
            <w:proofErr w:type="spellStart"/>
            <w:r w:rsidRPr="00F456B4">
              <w:rPr>
                <w:b/>
                <w:bCs/>
                <w:lang w:val="x-none" w:eastAsia="en-GB"/>
              </w:rPr>
              <w:t>celor</w:t>
            </w:r>
            <w:proofErr w:type="spellEnd"/>
            <w:r w:rsidRPr="00F456B4">
              <w:rPr>
                <w:b/>
                <w:bCs/>
                <w:lang w:val="x-none" w:eastAsia="en-GB"/>
              </w:rPr>
              <w:t xml:space="preserve"> 12 </w:t>
            </w:r>
            <w:proofErr w:type="spellStart"/>
            <w:r w:rsidRPr="00F456B4">
              <w:rPr>
                <w:b/>
                <w:bCs/>
                <w:lang w:val="x-none" w:eastAsia="en-GB"/>
              </w:rPr>
              <w:t>direcții</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din </w:t>
            </w:r>
            <w:proofErr w:type="spellStart"/>
            <w:r w:rsidRPr="00F456B4">
              <w:rPr>
                <w:b/>
                <w:bCs/>
                <w:lang w:val="x-none" w:eastAsia="en-GB"/>
              </w:rPr>
              <w:t>anexa</w:t>
            </w:r>
            <w:proofErr w:type="spellEnd"/>
            <w:r w:rsidRPr="00F456B4">
              <w:rPr>
                <w:b/>
                <w:bCs/>
                <w:lang w:val="x-none" w:eastAsia="en-GB"/>
              </w:rPr>
              <w:t xml:space="preserve"> 1 la </w:t>
            </w:r>
            <w:proofErr w:type="spellStart"/>
            <w:r w:rsidRPr="00F456B4">
              <w:rPr>
                <w:b/>
                <w:bCs/>
                <w:lang w:val="x-none" w:eastAsia="en-GB"/>
              </w:rPr>
              <w:t>proiectul</w:t>
            </w:r>
            <w:proofErr w:type="spellEnd"/>
            <w:r w:rsidRPr="00F456B4">
              <w:rPr>
                <w:b/>
                <w:bCs/>
                <w:lang w:val="x-none" w:eastAsia="en-GB"/>
              </w:rPr>
              <w:t xml:space="preserve"> de </w:t>
            </w:r>
            <w:proofErr w:type="spellStart"/>
            <w:r w:rsidRPr="00F456B4">
              <w:rPr>
                <w:b/>
                <w:bCs/>
                <w:lang w:val="x-none" w:eastAsia="en-GB"/>
              </w:rPr>
              <w:t>hotărâre</w:t>
            </w:r>
            <w:proofErr w:type="spellEnd"/>
            <w:r w:rsidRPr="00F456B4">
              <w:rPr>
                <w:b/>
                <w:bCs/>
                <w:lang w:val="x-none" w:eastAsia="en-GB"/>
              </w:rPr>
              <w:t xml:space="preserve"> au </w:t>
            </w:r>
            <w:proofErr w:type="spellStart"/>
            <w:r w:rsidRPr="00F456B4">
              <w:rPr>
                <w:b/>
                <w:bCs/>
                <w:lang w:val="x-none" w:eastAsia="en-GB"/>
              </w:rPr>
              <w:t>fost</w:t>
            </w:r>
            <w:proofErr w:type="spellEnd"/>
            <w:r w:rsidRPr="00F456B4">
              <w:rPr>
                <w:b/>
                <w:bCs/>
                <w:lang w:val="x-none" w:eastAsia="en-GB"/>
              </w:rPr>
              <w:t xml:space="preserve"> </w:t>
            </w:r>
            <w:proofErr w:type="spellStart"/>
            <w:r w:rsidRPr="00F456B4">
              <w:rPr>
                <w:b/>
                <w:bCs/>
                <w:lang w:val="x-none" w:eastAsia="en-GB"/>
              </w:rPr>
              <w:t>stabilite</w:t>
            </w:r>
            <w:proofErr w:type="spellEnd"/>
            <w:r w:rsidRPr="00F456B4">
              <w:rPr>
                <w:b/>
                <w:bCs/>
                <w:lang w:val="x-none" w:eastAsia="en-GB"/>
              </w:rPr>
              <w:t xml:space="preserve">, </w:t>
            </w:r>
            <w:proofErr w:type="spellStart"/>
            <w:r w:rsidRPr="00F456B4">
              <w:rPr>
                <w:b/>
                <w:bCs/>
                <w:u w:val="single"/>
                <w:lang w:val="x-none" w:eastAsia="en-GB"/>
              </w:rPr>
              <w:t>fără</w:t>
            </w:r>
            <w:proofErr w:type="spellEnd"/>
            <w:r w:rsidRPr="00F456B4">
              <w:rPr>
                <w:b/>
                <w:bCs/>
                <w:u w:val="single"/>
                <w:lang w:val="x-none" w:eastAsia="en-GB"/>
              </w:rPr>
              <w:t xml:space="preserve"> o </w:t>
            </w:r>
            <w:proofErr w:type="spellStart"/>
            <w:r w:rsidRPr="00F456B4">
              <w:rPr>
                <w:b/>
                <w:bCs/>
                <w:u w:val="single"/>
                <w:lang w:val="x-none" w:eastAsia="en-GB"/>
              </w:rPr>
              <w:t>analiză</w:t>
            </w:r>
            <w:proofErr w:type="spellEnd"/>
            <w:r w:rsidRPr="00F456B4">
              <w:rPr>
                <w:b/>
                <w:bCs/>
                <w:u w:val="single"/>
                <w:lang w:val="x-none" w:eastAsia="en-GB"/>
              </w:rPr>
              <w:t xml:space="preserve"> </w:t>
            </w:r>
            <w:proofErr w:type="spellStart"/>
            <w:r w:rsidRPr="00F456B4">
              <w:rPr>
                <w:b/>
                <w:bCs/>
                <w:u w:val="single"/>
                <w:lang w:val="x-none" w:eastAsia="en-GB"/>
              </w:rPr>
              <w:t>obiectivă</w:t>
            </w:r>
            <w:proofErr w:type="spellEnd"/>
            <w:r w:rsidRPr="00F456B4">
              <w:rPr>
                <w:b/>
                <w:bCs/>
                <w:u w:val="single"/>
                <w:lang w:val="x-none" w:eastAsia="en-GB"/>
              </w:rPr>
              <w:t xml:space="preserve"> a </w:t>
            </w:r>
            <w:proofErr w:type="spellStart"/>
            <w:r w:rsidRPr="00F456B4">
              <w:rPr>
                <w:b/>
                <w:bCs/>
                <w:u w:val="single"/>
                <w:lang w:val="x-none" w:eastAsia="en-GB"/>
              </w:rPr>
              <w:t>criteriilor</w:t>
            </w:r>
            <w:proofErr w:type="spellEnd"/>
            <w:r w:rsidRPr="00F456B4">
              <w:rPr>
                <w:b/>
                <w:bCs/>
                <w:lang w:val="x-none" w:eastAsia="en-GB"/>
              </w:rPr>
              <w:t xml:space="preserve"> care </w:t>
            </w:r>
            <w:proofErr w:type="spellStart"/>
            <w:r w:rsidRPr="00F456B4">
              <w:rPr>
                <w:b/>
                <w:bCs/>
                <w:lang w:val="x-none" w:eastAsia="en-GB"/>
              </w:rPr>
              <w:t>ar</w:t>
            </w:r>
            <w:proofErr w:type="spellEnd"/>
            <w:r w:rsidRPr="00F456B4">
              <w:rPr>
                <w:b/>
                <w:bCs/>
                <w:lang w:val="x-none" w:eastAsia="en-GB"/>
              </w:rPr>
              <w:t xml:space="preserve"> </w:t>
            </w:r>
            <w:proofErr w:type="spellStart"/>
            <w:r w:rsidRPr="00F456B4">
              <w:rPr>
                <w:b/>
                <w:bCs/>
                <w:lang w:val="x-none" w:eastAsia="en-GB"/>
              </w:rPr>
              <w:t>justifica</w:t>
            </w:r>
            <w:proofErr w:type="spellEnd"/>
            <w:r w:rsidRPr="00F456B4">
              <w:rPr>
                <w:b/>
                <w:bCs/>
                <w:lang w:val="x-none" w:eastAsia="en-GB"/>
              </w:rPr>
              <w:t xml:space="preserve"> </w:t>
            </w:r>
            <w:proofErr w:type="spellStart"/>
            <w:r w:rsidRPr="00F456B4">
              <w:rPr>
                <w:b/>
                <w:bCs/>
                <w:lang w:val="x-none" w:eastAsia="en-GB"/>
              </w:rPr>
              <w:t>stabilirea</w:t>
            </w:r>
            <w:proofErr w:type="spellEnd"/>
            <w:r w:rsidRPr="00F456B4">
              <w:rPr>
                <w:b/>
                <w:bCs/>
                <w:lang w:val="x-none" w:eastAsia="en-GB"/>
              </w:rPr>
              <w:t xml:space="preserve"> </w:t>
            </w:r>
            <w:proofErr w:type="spellStart"/>
            <w:r w:rsidRPr="00F456B4">
              <w:rPr>
                <w:b/>
                <w:bCs/>
                <w:lang w:val="x-none" w:eastAsia="en-GB"/>
              </w:rPr>
              <w:t>sediului</w:t>
            </w:r>
            <w:proofErr w:type="spellEnd"/>
            <w:r w:rsidRPr="00F456B4">
              <w:rPr>
                <w:b/>
                <w:bCs/>
                <w:lang w:val="x-none" w:eastAsia="en-GB"/>
              </w:rPr>
              <w:t xml:space="preserve"> </w:t>
            </w:r>
            <w:proofErr w:type="spellStart"/>
            <w:r w:rsidRPr="00F456B4">
              <w:rPr>
                <w:b/>
                <w:bCs/>
                <w:lang w:val="x-none" w:eastAsia="en-GB"/>
              </w:rPr>
              <w:t>unei</w:t>
            </w:r>
            <w:proofErr w:type="spellEnd"/>
            <w:r w:rsidRPr="00F456B4">
              <w:rPr>
                <w:b/>
                <w:bCs/>
                <w:lang w:val="x-none" w:eastAsia="en-GB"/>
              </w:rPr>
              <w:t xml:space="preserve"> </w:t>
            </w:r>
            <w:proofErr w:type="spellStart"/>
            <w:r w:rsidRPr="00F456B4">
              <w:rPr>
                <w:b/>
                <w:bCs/>
                <w:lang w:val="x-none" w:eastAsia="en-GB"/>
              </w:rPr>
              <w:t>direcții</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w:t>
            </w:r>
            <w:proofErr w:type="spellStart"/>
            <w:r w:rsidRPr="00F456B4">
              <w:rPr>
                <w:b/>
                <w:bCs/>
                <w:lang w:val="x-none" w:eastAsia="en-GB"/>
              </w:rPr>
              <w:t>regionale</w:t>
            </w:r>
            <w:proofErr w:type="spellEnd"/>
            <w:r w:rsidRPr="00F456B4">
              <w:rPr>
                <w:b/>
                <w:bCs/>
                <w:lang w:val="x-none" w:eastAsia="en-GB"/>
              </w:rPr>
              <w:t xml:space="preserve"> </w:t>
            </w:r>
            <w:proofErr w:type="spellStart"/>
            <w:r w:rsidRPr="00F456B4">
              <w:rPr>
                <w:b/>
                <w:bCs/>
                <w:lang w:val="x-none" w:eastAsia="en-GB"/>
              </w:rPr>
              <w:t>într</w:t>
            </w:r>
            <w:proofErr w:type="spellEnd"/>
            <w:r w:rsidRPr="00F456B4">
              <w:rPr>
                <w:b/>
                <w:bCs/>
                <w:lang w:val="x-none" w:eastAsia="en-GB"/>
              </w:rPr>
              <w:t xml:space="preserve">-o </w:t>
            </w:r>
            <w:proofErr w:type="spellStart"/>
            <w:r w:rsidRPr="00F456B4">
              <w:rPr>
                <w:b/>
                <w:bCs/>
                <w:lang w:val="x-none" w:eastAsia="en-GB"/>
              </w:rPr>
              <w:t>anume</w:t>
            </w:r>
            <w:proofErr w:type="spellEnd"/>
            <w:r w:rsidRPr="00F456B4">
              <w:rPr>
                <w:b/>
                <w:bCs/>
                <w:lang w:val="x-none" w:eastAsia="en-GB"/>
              </w:rPr>
              <w:t xml:space="preserve"> </w:t>
            </w:r>
            <w:proofErr w:type="spellStart"/>
            <w:r w:rsidRPr="00F456B4">
              <w:rPr>
                <w:b/>
                <w:bCs/>
                <w:lang w:val="x-none" w:eastAsia="en-GB"/>
              </w:rPr>
              <w:t>localitate</w:t>
            </w:r>
            <w:proofErr w:type="spellEnd"/>
            <w:r w:rsidRPr="00F456B4">
              <w:rPr>
                <w:b/>
                <w:bCs/>
                <w:lang w:val="x-none" w:eastAsia="en-GB"/>
              </w:rPr>
              <w:t xml:space="preserve">, cu </w:t>
            </w:r>
            <w:proofErr w:type="spellStart"/>
            <w:r w:rsidRPr="00F456B4">
              <w:rPr>
                <w:b/>
                <w:bCs/>
                <w:lang w:val="x-none" w:eastAsia="en-GB"/>
              </w:rPr>
              <w:t>atât</w:t>
            </w:r>
            <w:proofErr w:type="spellEnd"/>
            <w:r w:rsidRPr="00F456B4">
              <w:rPr>
                <w:b/>
                <w:bCs/>
                <w:lang w:val="x-none" w:eastAsia="en-GB"/>
              </w:rPr>
              <w:t xml:space="preserve"> </w:t>
            </w:r>
            <w:proofErr w:type="spellStart"/>
            <w:r w:rsidRPr="00F456B4">
              <w:rPr>
                <w:b/>
                <w:bCs/>
                <w:lang w:val="x-none" w:eastAsia="en-GB"/>
              </w:rPr>
              <w:t>mai</w:t>
            </w:r>
            <w:proofErr w:type="spellEnd"/>
            <w:r w:rsidRPr="00F456B4">
              <w:rPr>
                <w:b/>
                <w:bCs/>
                <w:lang w:val="x-none" w:eastAsia="en-GB"/>
              </w:rPr>
              <w:t xml:space="preserve"> </w:t>
            </w:r>
            <w:proofErr w:type="spellStart"/>
            <w:r w:rsidRPr="00F456B4">
              <w:rPr>
                <w:b/>
                <w:bCs/>
                <w:lang w:val="x-none" w:eastAsia="en-GB"/>
              </w:rPr>
              <w:t>mult</w:t>
            </w:r>
            <w:proofErr w:type="spellEnd"/>
            <w:r w:rsidRPr="00F456B4">
              <w:rPr>
                <w:b/>
                <w:bCs/>
                <w:lang w:val="x-none" w:eastAsia="en-GB"/>
              </w:rPr>
              <w:t xml:space="preserve"> cu </w:t>
            </w:r>
            <w:proofErr w:type="spellStart"/>
            <w:r w:rsidRPr="00F456B4">
              <w:rPr>
                <w:b/>
                <w:bCs/>
                <w:lang w:val="x-none" w:eastAsia="en-GB"/>
              </w:rPr>
              <w:t>cât</w:t>
            </w:r>
            <w:proofErr w:type="spellEnd"/>
            <w:r w:rsidRPr="00F456B4">
              <w:rPr>
                <w:b/>
                <w:bCs/>
                <w:lang w:val="x-none" w:eastAsia="en-GB"/>
              </w:rPr>
              <w:t xml:space="preserve"> </w:t>
            </w:r>
            <w:proofErr w:type="spellStart"/>
            <w:r w:rsidRPr="00F456B4">
              <w:rPr>
                <w:b/>
                <w:bCs/>
                <w:u w:val="single"/>
                <w:lang w:val="x-none" w:eastAsia="en-GB"/>
              </w:rPr>
              <w:t>în</w:t>
            </w:r>
            <w:proofErr w:type="spellEnd"/>
            <w:r w:rsidRPr="00F456B4">
              <w:rPr>
                <w:b/>
                <w:bCs/>
                <w:u w:val="single"/>
                <w:lang w:val="x-none" w:eastAsia="en-GB"/>
              </w:rPr>
              <w:t xml:space="preserve"> nota de </w:t>
            </w:r>
            <w:proofErr w:type="spellStart"/>
            <w:r w:rsidRPr="00F456B4">
              <w:rPr>
                <w:b/>
                <w:bCs/>
                <w:u w:val="single"/>
                <w:lang w:val="x-none" w:eastAsia="en-GB"/>
              </w:rPr>
              <w:t>fundamentare</w:t>
            </w:r>
            <w:proofErr w:type="spellEnd"/>
            <w:r w:rsidRPr="00F456B4">
              <w:rPr>
                <w:b/>
                <w:bCs/>
                <w:u w:val="single"/>
                <w:lang w:val="x-none" w:eastAsia="en-GB"/>
              </w:rPr>
              <w:t xml:space="preserve"> a </w:t>
            </w:r>
            <w:proofErr w:type="spellStart"/>
            <w:r w:rsidRPr="00F456B4">
              <w:rPr>
                <w:b/>
                <w:bCs/>
                <w:u w:val="single"/>
                <w:lang w:val="x-none" w:eastAsia="en-GB"/>
              </w:rPr>
              <w:t>proiectului</w:t>
            </w:r>
            <w:proofErr w:type="spellEnd"/>
            <w:r w:rsidRPr="00F456B4">
              <w:rPr>
                <w:b/>
                <w:bCs/>
                <w:u w:val="single"/>
                <w:lang w:val="x-none" w:eastAsia="en-GB"/>
              </w:rPr>
              <w:t xml:space="preserve"> de </w:t>
            </w:r>
            <w:proofErr w:type="spellStart"/>
            <w:r w:rsidRPr="00F456B4">
              <w:rPr>
                <w:b/>
                <w:bCs/>
                <w:u w:val="single"/>
                <w:lang w:val="x-none" w:eastAsia="en-GB"/>
              </w:rPr>
              <w:t>hotărâre</w:t>
            </w:r>
            <w:proofErr w:type="spellEnd"/>
            <w:r w:rsidRPr="00F456B4">
              <w:rPr>
                <w:b/>
                <w:bCs/>
                <w:u w:val="single"/>
                <w:lang w:val="x-none" w:eastAsia="en-GB"/>
              </w:rPr>
              <w:t xml:space="preserve"> s-a </w:t>
            </w:r>
            <w:proofErr w:type="spellStart"/>
            <w:r w:rsidRPr="00F456B4">
              <w:rPr>
                <w:b/>
                <w:bCs/>
                <w:u w:val="single"/>
                <w:lang w:val="x-none" w:eastAsia="en-GB"/>
              </w:rPr>
              <w:t>prevăzut</w:t>
            </w:r>
            <w:proofErr w:type="spellEnd"/>
            <w:r w:rsidRPr="00F456B4">
              <w:rPr>
                <w:b/>
                <w:bCs/>
                <w:u w:val="single"/>
                <w:lang w:val="x-none" w:eastAsia="en-GB"/>
              </w:rPr>
              <w:t xml:space="preserve"> </w:t>
            </w:r>
            <w:proofErr w:type="spellStart"/>
            <w:r w:rsidRPr="00F456B4">
              <w:rPr>
                <w:b/>
                <w:bCs/>
                <w:u w:val="single"/>
                <w:lang w:val="x-none" w:eastAsia="en-GB"/>
              </w:rPr>
              <w:t>că</w:t>
            </w:r>
            <w:proofErr w:type="spellEnd"/>
            <w:r w:rsidRPr="00F456B4">
              <w:rPr>
                <w:b/>
                <w:bCs/>
                <w:u w:val="single"/>
                <w:lang w:val="x-none" w:eastAsia="en-GB"/>
              </w:rPr>
              <w:t xml:space="preserve"> </w:t>
            </w:r>
            <w:proofErr w:type="spellStart"/>
            <w:r w:rsidRPr="00F456B4">
              <w:rPr>
                <w:b/>
                <w:bCs/>
                <w:u w:val="single"/>
                <w:lang w:val="x-none" w:eastAsia="en-GB"/>
              </w:rPr>
              <w:t>sediile</w:t>
            </w:r>
            <w:proofErr w:type="spellEnd"/>
            <w:r w:rsidRPr="00F456B4">
              <w:rPr>
                <w:b/>
                <w:bCs/>
                <w:u w:val="single"/>
                <w:lang w:val="x-none" w:eastAsia="en-GB"/>
              </w:rPr>
              <w:t xml:space="preserve"> </w:t>
            </w:r>
            <w:proofErr w:type="spellStart"/>
            <w:r w:rsidRPr="00F456B4">
              <w:rPr>
                <w:b/>
                <w:bCs/>
                <w:u w:val="single"/>
                <w:lang w:val="x-none" w:eastAsia="en-GB"/>
              </w:rPr>
              <w:t>direcțiilor</w:t>
            </w:r>
            <w:proofErr w:type="spellEnd"/>
            <w:r w:rsidRPr="00F456B4">
              <w:rPr>
                <w:b/>
                <w:bCs/>
                <w:u w:val="single"/>
                <w:lang w:val="x-none" w:eastAsia="en-GB"/>
              </w:rPr>
              <w:t xml:space="preserve"> </w:t>
            </w:r>
            <w:proofErr w:type="spellStart"/>
            <w:r w:rsidRPr="00F456B4">
              <w:rPr>
                <w:b/>
                <w:bCs/>
                <w:u w:val="single"/>
                <w:lang w:val="x-none" w:eastAsia="en-GB"/>
              </w:rPr>
              <w:t>silvice</w:t>
            </w:r>
            <w:proofErr w:type="spellEnd"/>
            <w:r w:rsidRPr="00F456B4">
              <w:rPr>
                <w:b/>
                <w:bCs/>
                <w:u w:val="single"/>
                <w:lang w:val="x-none" w:eastAsia="en-GB"/>
              </w:rPr>
              <w:t xml:space="preserve"> se pot </w:t>
            </w:r>
            <w:proofErr w:type="spellStart"/>
            <w:r w:rsidRPr="00F456B4">
              <w:rPr>
                <w:b/>
                <w:bCs/>
                <w:u w:val="single"/>
                <w:lang w:val="x-none" w:eastAsia="en-GB"/>
              </w:rPr>
              <w:t>modifica</w:t>
            </w:r>
            <w:proofErr w:type="spellEnd"/>
            <w:r w:rsidRPr="00F456B4">
              <w:rPr>
                <w:b/>
                <w:bCs/>
                <w:u w:val="single"/>
                <w:lang w:val="x-none" w:eastAsia="en-GB"/>
              </w:rPr>
              <w:t xml:space="preserve"> </w:t>
            </w:r>
            <w:proofErr w:type="spellStart"/>
            <w:r w:rsidRPr="00F456B4">
              <w:rPr>
                <w:b/>
                <w:bCs/>
                <w:u w:val="single"/>
                <w:lang w:val="x-none" w:eastAsia="en-GB"/>
              </w:rPr>
              <w:t>prin</w:t>
            </w:r>
            <w:proofErr w:type="spellEnd"/>
            <w:r w:rsidRPr="00F456B4">
              <w:rPr>
                <w:b/>
                <w:bCs/>
                <w:u w:val="single"/>
                <w:lang w:val="x-none" w:eastAsia="en-GB"/>
              </w:rPr>
              <w:t xml:space="preserve"> </w:t>
            </w:r>
            <w:proofErr w:type="spellStart"/>
            <w:r w:rsidRPr="00F456B4">
              <w:rPr>
                <w:b/>
                <w:bCs/>
                <w:u w:val="single"/>
                <w:lang w:val="x-none" w:eastAsia="en-GB"/>
              </w:rPr>
              <w:t>hotărâre</w:t>
            </w:r>
            <w:proofErr w:type="spellEnd"/>
            <w:r w:rsidRPr="00F456B4">
              <w:rPr>
                <w:b/>
                <w:bCs/>
                <w:u w:val="single"/>
                <w:lang w:val="x-none" w:eastAsia="en-GB"/>
              </w:rPr>
              <w:t xml:space="preserve"> a C.A.</w:t>
            </w:r>
            <w:r w:rsidRPr="00F456B4">
              <w:rPr>
                <w:b/>
                <w:bCs/>
                <w:lang w:val="x-none" w:eastAsia="en-GB"/>
              </w:rPr>
              <w:t xml:space="preserve"> (</w:t>
            </w:r>
            <w:proofErr w:type="spellStart"/>
            <w:r w:rsidRPr="00F456B4">
              <w:rPr>
                <w:b/>
                <w:bCs/>
                <w:lang w:val="x-none" w:eastAsia="en-GB"/>
              </w:rPr>
              <w:t>secțiunea</w:t>
            </w:r>
            <w:proofErr w:type="spellEnd"/>
            <w:r w:rsidRPr="00F456B4">
              <w:rPr>
                <w:b/>
                <w:bCs/>
                <w:lang w:val="x-none" w:eastAsia="en-GB"/>
              </w:rPr>
              <w:t xml:space="preserve"> 2/3).   </w:t>
            </w:r>
          </w:p>
          <w:p w14:paraId="69A9E4A9" w14:textId="77777777" w:rsidR="007435DC" w:rsidRPr="00F456B4" w:rsidRDefault="007435DC" w:rsidP="00AC6FC5">
            <w:pPr>
              <w:autoSpaceDE w:val="0"/>
              <w:autoSpaceDN w:val="0"/>
              <w:adjustRightInd w:val="0"/>
              <w:jc w:val="both"/>
              <w:rPr>
                <w:i/>
                <w:iCs/>
                <w:lang w:val="x-none" w:eastAsia="en-GB"/>
              </w:rPr>
            </w:pPr>
            <w:r w:rsidRPr="00F456B4">
              <w:rPr>
                <w:lang w:val="x-none" w:eastAsia="en-GB"/>
              </w:rPr>
              <w:t xml:space="preserve">Din </w:t>
            </w:r>
            <w:proofErr w:type="spellStart"/>
            <w:r w:rsidRPr="00F456B4">
              <w:rPr>
                <w:lang w:val="x-none" w:eastAsia="en-GB"/>
              </w:rPr>
              <w:t>punctul</w:t>
            </w:r>
            <w:proofErr w:type="spellEnd"/>
            <w:r w:rsidRPr="00F456B4">
              <w:rPr>
                <w:lang w:val="x-none" w:eastAsia="en-GB"/>
              </w:rPr>
              <w:t xml:space="preserve"> </w:t>
            </w:r>
            <w:proofErr w:type="spellStart"/>
            <w:r w:rsidRPr="00F456B4">
              <w:rPr>
                <w:lang w:val="x-none" w:eastAsia="en-GB"/>
              </w:rPr>
              <w:t>nostru</w:t>
            </w:r>
            <w:proofErr w:type="spellEnd"/>
            <w:r w:rsidRPr="00F456B4">
              <w:rPr>
                <w:lang w:val="x-none" w:eastAsia="en-GB"/>
              </w:rPr>
              <w:t xml:space="preserve"> de </w:t>
            </w:r>
            <w:proofErr w:type="spellStart"/>
            <w:r w:rsidRPr="00F456B4">
              <w:rPr>
                <w:lang w:val="x-none" w:eastAsia="en-GB"/>
              </w:rPr>
              <w:t>vedere</w:t>
            </w:r>
            <w:proofErr w:type="spellEnd"/>
            <w:r w:rsidRPr="00F456B4">
              <w:rPr>
                <w:lang w:val="x-none" w:eastAsia="en-GB"/>
              </w:rPr>
              <w:t xml:space="preserve">, </w:t>
            </w:r>
            <w:proofErr w:type="spellStart"/>
            <w:r w:rsidRPr="00F456B4">
              <w:rPr>
                <w:b/>
                <w:bCs/>
                <w:lang w:val="x-none" w:eastAsia="en-GB"/>
              </w:rPr>
              <w:t>reorganizarea</w:t>
            </w:r>
            <w:proofErr w:type="spellEnd"/>
            <w:r w:rsidRPr="00F456B4">
              <w:rPr>
                <w:b/>
                <w:bCs/>
                <w:lang w:val="x-none" w:eastAsia="en-GB"/>
              </w:rPr>
              <w:t xml:space="preserve"> Romsilva </w:t>
            </w:r>
            <w:proofErr w:type="spellStart"/>
            <w:r w:rsidRPr="00F456B4">
              <w:rPr>
                <w:b/>
                <w:bCs/>
                <w:lang w:val="x-none" w:eastAsia="en-GB"/>
              </w:rPr>
              <w:t>în</w:t>
            </w:r>
            <w:proofErr w:type="spellEnd"/>
            <w:r w:rsidRPr="00F456B4">
              <w:rPr>
                <w:b/>
                <w:bCs/>
                <w:lang w:val="x-none" w:eastAsia="en-GB"/>
              </w:rPr>
              <w:t xml:space="preserve"> 12 </w:t>
            </w:r>
            <w:proofErr w:type="spellStart"/>
            <w:r w:rsidRPr="00F456B4">
              <w:rPr>
                <w:b/>
                <w:bCs/>
                <w:lang w:val="x-none" w:eastAsia="en-GB"/>
              </w:rPr>
              <w:t>direcții</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lang w:val="x-none" w:eastAsia="en-GB"/>
              </w:rPr>
              <w:t xml:space="preserve"> nu </w:t>
            </w:r>
            <w:proofErr w:type="spellStart"/>
            <w:r w:rsidRPr="00F456B4">
              <w:rPr>
                <w:lang w:val="x-none" w:eastAsia="en-GB"/>
              </w:rPr>
              <w:t>este</w:t>
            </w:r>
            <w:proofErr w:type="spellEnd"/>
            <w:r w:rsidRPr="00F456B4">
              <w:rPr>
                <w:lang w:val="x-none" w:eastAsia="en-GB"/>
              </w:rPr>
              <w:t xml:space="preserve"> </w:t>
            </w:r>
            <w:proofErr w:type="spellStart"/>
            <w:r w:rsidRPr="00F456B4">
              <w:rPr>
                <w:lang w:val="x-none" w:eastAsia="en-GB"/>
              </w:rPr>
              <w:t>oportună</w:t>
            </w:r>
            <w:proofErr w:type="spellEnd"/>
            <w:r w:rsidRPr="00F456B4">
              <w:rPr>
                <w:lang w:val="x-none" w:eastAsia="en-GB"/>
              </w:rPr>
              <w:t xml:space="preserve"> </w:t>
            </w:r>
            <w:proofErr w:type="spellStart"/>
            <w:r w:rsidRPr="00F456B4">
              <w:rPr>
                <w:lang w:val="x-none" w:eastAsia="en-GB"/>
              </w:rPr>
              <w:t>si</w:t>
            </w:r>
            <w:proofErr w:type="spellEnd"/>
            <w:r w:rsidRPr="00F456B4">
              <w:rPr>
                <w:lang w:val="x-none" w:eastAsia="en-GB"/>
              </w:rPr>
              <w:t xml:space="preserve"> </w:t>
            </w:r>
            <w:proofErr w:type="spellStart"/>
            <w:r w:rsidRPr="00F456B4">
              <w:rPr>
                <w:lang w:val="x-none" w:eastAsia="en-GB"/>
              </w:rPr>
              <w:t>eficientă</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prezenta</w:t>
            </w:r>
            <w:proofErr w:type="spellEnd"/>
            <w:r w:rsidRPr="00F456B4">
              <w:rPr>
                <w:lang w:val="x-none" w:eastAsia="en-GB"/>
              </w:rPr>
              <w:t xml:space="preserve"> </w:t>
            </w:r>
            <w:proofErr w:type="spellStart"/>
            <w:r w:rsidRPr="00F456B4">
              <w:rPr>
                <w:lang w:val="x-none" w:eastAsia="en-GB"/>
              </w:rPr>
              <w:t>organizare</w:t>
            </w:r>
            <w:proofErr w:type="spellEnd"/>
            <w:r w:rsidRPr="00F456B4">
              <w:rPr>
                <w:lang w:val="x-none" w:eastAsia="en-GB"/>
              </w:rPr>
              <w:t xml:space="preserve"> </w:t>
            </w:r>
            <w:proofErr w:type="spellStart"/>
            <w:r w:rsidRPr="00F456B4">
              <w:rPr>
                <w:lang w:val="x-none" w:eastAsia="en-GB"/>
              </w:rPr>
              <w:t>administrativ-teritorială</w:t>
            </w:r>
            <w:proofErr w:type="spellEnd"/>
            <w:r w:rsidRPr="00F456B4">
              <w:rPr>
                <w:lang w:val="x-none" w:eastAsia="en-GB"/>
              </w:rPr>
              <w:t xml:space="preserve"> pe </w:t>
            </w:r>
            <w:proofErr w:type="spellStart"/>
            <w:r w:rsidRPr="00F456B4">
              <w:rPr>
                <w:lang w:val="x-none" w:eastAsia="en-GB"/>
              </w:rPr>
              <w:t>județe</w:t>
            </w:r>
            <w:proofErr w:type="spellEnd"/>
            <w:r w:rsidRPr="00F456B4">
              <w:rPr>
                <w:lang w:val="x-none" w:eastAsia="en-GB"/>
              </w:rPr>
              <w:t xml:space="preserve"> a </w:t>
            </w:r>
            <w:proofErr w:type="spellStart"/>
            <w:r w:rsidRPr="00F456B4">
              <w:rPr>
                <w:lang w:val="x-none" w:eastAsia="en-GB"/>
              </w:rPr>
              <w:t>României</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poate</w:t>
            </w:r>
            <w:proofErr w:type="spellEnd"/>
            <w:r w:rsidRPr="00F456B4">
              <w:rPr>
                <w:lang w:val="x-none" w:eastAsia="en-GB"/>
              </w:rPr>
              <w:t xml:space="preserve"> </w:t>
            </w:r>
            <w:proofErr w:type="spellStart"/>
            <w:r w:rsidRPr="00F456B4">
              <w:rPr>
                <w:lang w:val="x-none" w:eastAsia="en-GB"/>
              </w:rPr>
              <w:t>avea</w:t>
            </w:r>
            <w:proofErr w:type="spellEnd"/>
            <w:r w:rsidRPr="00F456B4">
              <w:rPr>
                <w:lang w:val="x-none" w:eastAsia="en-GB"/>
              </w:rPr>
              <w:t xml:space="preserve"> </w:t>
            </w:r>
            <w:proofErr w:type="spellStart"/>
            <w:r w:rsidRPr="00F456B4">
              <w:rPr>
                <w:lang w:val="x-none" w:eastAsia="en-GB"/>
              </w:rPr>
              <w:t>mai</w:t>
            </w:r>
            <w:proofErr w:type="spellEnd"/>
            <w:r w:rsidRPr="00F456B4">
              <w:rPr>
                <w:lang w:val="x-none" w:eastAsia="en-GB"/>
              </w:rPr>
              <w:t xml:space="preserve"> </w:t>
            </w:r>
            <w:proofErr w:type="spellStart"/>
            <w:r w:rsidRPr="00F456B4">
              <w:rPr>
                <w:lang w:val="x-none" w:eastAsia="en-GB"/>
              </w:rPr>
              <w:lastRenderedPageBreak/>
              <w:t>multe</w:t>
            </w:r>
            <w:proofErr w:type="spellEnd"/>
            <w:r w:rsidRPr="00F456B4">
              <w:rPr>
                <w:lang w:val="x-none" w:eastAsia="en-GB"/>
              </w:rPr>
              <w:t xml:space="preserve"> </w:t>
            </w:r>
            <w:proofErr w:type="spellStart"/>
            <w:r w:rsidRPr="00F456B4">
              <w:rPr>
                <w:lang w:val="x-none" w:eastAsia="en-GB"/>
              </w:rPr>
              <w:t>dezavantaje</w:t>
            </w:r>
            <w:proofErr w:type="spellEnd"/>
            <w:r w:rsidRPr="00F456B4">
              <w:rPr>
                <w:lang w:val="x-none" w:eastAsia="en-GB"/>
              </w:rPr>
              <w:t xml:space="preserve"> </w:t>
            </w:r>
            <w:proofErr w:type="spellStart"/>
            <w:r w:rsidRPr="00F456B4">
              <w:rPr>
                <w:lang w:val="x-none" w:eastAsia="en-GB"/>
              </w:rPr>
              <w:t>decât</w:t>
            </w:r>
            <w:proofErr w:type="spellEnd"/>
            <w:r w:rsidRPr="00F456B4">
              <w:rPr>
                <w:lang w:val="x-none" w:eastAsia="en-GB"/>
              </w:rPr>
              <w:t xml:space="preserve"> </w:t>
            </w:r>
            <w:proofErr w:type="spellStart"/>
            <w:r w:rsidRPr="00F456B4">
              <w:rPr>
                <w:lang w:val="x-none" w:eastAsia="en-GB"/>
              </w:rPr>
              <w:t>beneficii</w:t>
            </w:r>
            <w:proofErr w:type="spellEnd"/>
            <w:r w:rsidRPr="00F456B4">
              <w:rPr>
                <w:lang w:val="x-none" w:eastAsia="en-GB"/>
              </w:rPr>
              <w:t xml:space="preserve">, </w:t>
            </w:r>
            <w:proofErr w:type="spellStart"/>
            <w:r w:rsidRPr="00F456B4">
              <w:rPr>
                <w:lang w:val="x-none" w:eastAsia="en-GB"/>
              </w:rPr>
              <w:t>iar</w:t>
            </w:r>
            <w:proofErr w:type="spellEnd"/>
            <w:r w:rsidRPr="00F456B4">
              <w:rPr>
                <w:lang w:val="x-none" w:eastAsia="en-GB"/>
              </w:rPr>
              <w:t xml:space="preserve"> </w:t>
            </w:r>
            <w:r w:rsidRPr="00F456B4">
              <w:rPr>
                <w:b/>
                <w:bCs/>
                <w:u w:val="single"/>
                <w:lang w:val="x-none" w:eastAsia="en-GB"/>
              </w:rPr>
              <w:t xml:space="preserve">forma </w:t>
            </w:r>
            <w:proofErr w:type="spellStart"/>
            <w:r w:rsidRPr="00F456B4">
              <w:rPr>
                <w:b/>
                <w:bCs/>
                <w:u w:val="single"/>
                <w:lang w:val="x-none" w:eastAsia="en-GB"/>
              </w:rPr>
              <w:t>propusă</w:t>
            </w:r>
            <w:proofErr w:type="spellEnd"/>
            <w:r w:rsidRPr="00F456B4">
              <w:rPr>
                <w:b/>
                <w:bCs/>
                <w:u w:val="single"/>
                <w:lang w:val="x-none" w:eastAsia="en-GB"/>
              </w:rPr>
              <w:t xml:space="preserve"> nu </w:t>
            </w:r>
            <w:proofErr w:type="spellStart"/>
            <w:r w:rsidRPr="00F456B4">
              <w:rPr>
                <w:b/>
                <w:bCs/>
                <w:u w:val="single"/>
                <w:lang w:val="x-none" w:eastAsia="en-GB"/>
              </w:rPr>
              <w:t>ține</w:t>
            </w:r>
            <w:proofErr w:type="spellEnd"/>
            <w:r w:rsidRPr="00F456B4">
              <w:rPr>
                <w:b/>
                <w:bCs/>
                <w:u w:val="single"/>
                <w:lang w:val="x-none" w:eastAsia="en-GB"/>
              </w:rPr>
              <w:t xml:space="preserve"> </w:t>
            </w:r>
            <w:proofErr w:type="spellStart"/>
            <w:r w:rsidRPr="00F456B4">
              <w:rPr>
                <w:b/>
                <w:bCs/>
                <w:u w:val="single"/>
                <w:lang w:val="x-none" w:eastAsia="en-GB"/>
              </w:rPr>
              <w:t>cont</w:t>
            </w:r>
            <w:proofErr w:type="spellEnd"/>
            <w:r w:rsidRPr="00F456B4">
              <w:rPr>
                <w:b/>
                <w:bCs/>
                <w:u w:val="single"/>
                <w:lang w:val="x-none" w:eastAsia="en-GB"/>
              </w:rPr>
              <w:t xml:space="preserve"> de </w:t>
            </w:r>
            <w:proofErr w:type="spellStart"/>
            <w:r w:rsidRPr="00F456B4">
              <w:rPr>
                <w:b/>
                <w:bCs/>
                <w:u w:val="single"/>
                <w:lang w:val="x-none" w:eastAsia="en-GB"/>
              </w:rPr>
              <w:t>particularitățile</w:t>
            </w:r>
            <w:proofErr w:type="spellEnd"/>
            <w:r w:rsidRPr="00F456B4">
              <w:rPr>
                <w:b/>
                <w:bCs/>
                <w:u w:val="single"/>
                <w:lang w:val="x-none" w:eastAsia="en-GB"/>
              </w:rPr>
              <w:t xml:space="preserve"> </w:t>
            </w:r>
            <w:proofErr w:type="spellStart"/>
            <w:r w:rsidRPr="00F456B4">
              <w:rPr>
                <w:b/>
                <w:bCs/>
                <w:u w:val="single"/>
                <w:lang w:val="x-none" w:eastAsia="en-GB"/>
              </w:rPr>
              <w:t>geografice</w:t>
            </w:r>
            <w:proofErr w:type="spellEnd"/>
            <w:r w:rsidRPr="00F456B4">
              <w:rPr>
                <w:u w:val="single"/>
                <w:lang w:val="x-none" w:eastAsia="en-GB"/>
              </w:rPr>
              <w:t xml:space="preserve"> </w:t>
            </w:r>
            <w:r w:rsidRPr="00F456B4">
              <w:rPr>
                <w:lang w:val="x-none" w:eastAsia="en-GB"/>
              </w:rPr>
              <w:t xml:space="preserve">precum </w:t>
            </w:r>
            <w:proofErr w:type="spellStart"/>
            <w:r w:rsidRPr="00F456B4">
              <w:rPr>
                <w:lang w:val="x-none" w:eastAsia="en-GB"/>
              </w:rPr>
              <w:t>speciile</w:t>
            </w:r>
            <w:proofErr w:type="spellEnd"/>
            <w:r w:rsidRPr="00F456B4">
              <w:rPr>
                <w:lang w:val="x-none" w:eastAsia="en-GB"/>
              </w:rPr>
              <w:t xml:space="preserve"> de </w:t>
            </w:r>
            <w:proofErr w:type="spellStart"/>
            <w:r w:rsidRPr="00F456B4">
              <w:rPr>
                <w:lang w:val="x-none" w:eastAsia="en-GB"/>
              </w:rPr>
              <w:t>arbori</w:t>
            </w:r>
            <w:proofErr w:type="spellEnd"/>
            <w:r w:rsidRPr="00F456B4">
              <w:rPr>
                <w:lang w:val="x-none" w:eastAsia="en-GB"/>
              </w:rPr>
              <w:t xml:space="preserve">, </w:t>
            </w:r>
            <w:proofErr w:type="spellStart"/>
            <w:r w:rsidRPr="00F456B4">
              <w:rPr>
                <w:lang w:val="x-none" w:eastAsia="en-GB"/>
              </w:rPr>
              <w:t>condițiile</w:t>
            </w:r>
            <w:proofErr w:type="spellEnd"/>
            <w:r w:rsidRPr="00F456B4">
              <w:rPr>
                <w:lang w:val="x-none" w:eastAsia="en-GB"/>
              </w:rPr>
              <w:t xml:space="preserve"> </w:t>
            </w:r>
            <w:proofErr w:type="spellStart"/>
            <w:r w:rsidRPr="00F456B4">
              <w:rPr>
                <w:lang w:val="x-none" w:eastAsia="en-GB"/>
              </w:rPr>
              <w:t>climatice</w:t>
            </w:r>
            <w:proofErr w:type="spellEnd"/>
            <w:r w:rsidRPr="00F456B4">
              <w:rPr>
                <w:lang w:val="x-none" w:eastAsia="en-GB"/>
              </w:rPr>
              <w:t xml:space="preserve">, </w:t>
            </w:r>
            <w:proofErr w:type="spellStart"/>
            <w:r w:rsidRPr="00F456B4">
              <w:rPr>
                <w:lang w:val="x-none" w:eastAsia="en-GB"/>
              </w:rPr>
              <w:t>tăieri</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delict, </w:t>
            </w:r>
            <w:proofErr w:type="spellStart"/>
            <w:r w:rsidRPr="00F456B4">
              <w:rPr>
                <w:lang w:val="x-none" w:eastAsia="en-GB"/>
              </w:rPr>
              <w:t>furtul</w:t>
            </w:r>
            <w:proofErr w:type="spellEnd"/>
            <w:r w:rsidRPr="00F456B4">
              <w:rPr>
                <w:lang w:val="x-none" w:eastAsia="en-GB"/>
              </w:rPr>
              <w:t xml:space="preserve"> de material </w:t>
            </w:r>
            <w:proofErr w:type="spellStart"/>
            <w:r w:rsidRPr="00F456B4">
              <w:rPr>
                <w:lang w:val="x-none" w:eastAsia="en-GB"/>
              </w:rPr>
              <w:t>lemnos</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problemele</w:t>
            </w:r>
            <w:proofErr w:type="spellEnd"/>
            <w:r w:rsidRPr="00F456B4">
              <w:rPr>
                <w:lang w:val="x-none" w:eastAsia="en-GB"/>
              </w:rPr>
              <w:t xml:space="preserve"> de </w:t>
            </w:r>
            <w:proofErr w:type="spellStart"/>
            <w:r w:rsidRPr="00F456B4">
              <w:rPr>
                <w:lang w:val="x-none" w:eastAsia="en-GB"/>
              </w:rPr>
              <w:t>braconaj</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nici</w:t>
            </w:r>
            <w:proofErr w:type="spellEnd"/>
            <w:r w:rsidRPr="00F456B4">
              <w:rPr>
                <w:lang w:val="x-none" w:eastAsia="en-GB"/>
              </w:rPr>
              <w:t xml:space="preserve"> de </w:t>
            </w:r>
            <w:proofErr w:type="spellStart"/>
            <w:r w:rsidRPr="00F456B4">
              <w:rPr>
                <w:lang w:val="x-none" w:eastAsia="en-GB"/>
              </w:rPr>
              <w:t>competența</w:t>
            </w:r>
            <w:proofErr w:type="spellEnd"/>
            <w:r w:rsidRPr="00F456B4">
              <w:rPr>
                <w:lang w:val="x-none" w:eastAsia="en-GB"/>
              </w:rPr>
              <w:t xml:space="preserve"> </w:t>
            </w:r>
            <w:proofErr w:type="spellStart"/>
            <w:r w:rsidRPr="00F456B4">
              <w:rPr>
                <w:lang w:val="x-none" w:eastAsia="en-GB"/>
              </w:rPr>
              <w:t>teritorială</w:t>
            </w:r>
            <w:proofErr w:type="spellEnd"/>
            <w:r w:rsidRPr="00F456B4">
              <w:rPr>
                <w:lang w:val="x-none" w:eastAsia="en-GB"/>
              </w:rPr>
              <w:t xml:space="preserve"> a </w:t>
            </w:r>
            <w:proofErr w:type="spellStart"/>
            <w:r w:rsidRPr="00F456B4">
              <w:rPr>
                <w:lang w:val="x-none" w:eastAsia="en-GB"/>
              </w:rPr>
              <w:t>instanțelor</w:t>
            </w:r>
            <w:proofErr w:type="spellEnd"/>
            <w:r w:rsidRPr="00F456B4">
              <w:rPr>
                <w:lang w:val="x-none" w:eastAsia="en-GB"/>
              </w:rPr>
              <w:t xml:space="preserve"> de </w:t>
            </w:r>
            <w:proofErr w:type="spellStart"/>
            <w:r w:rsidRPr="00F456B4">
              <w:rPr>
                <w:lang w:val="x-none" w:eastAsia="en-GB"/>
              </w:rPr>
              <w:t>judecată</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w:t>
            </w:r>
            <w:proofErr w:type="spellStart"/>
            <w:r w:rsidRPr="00F456B4">
              <w:rPr>
                <w:lang w:val="x-none" w:eastAsia="en-GB"/>
              </w:rPr>
              <w:t>arondarea</w:t>
            </w:r>
            <w:proofErr w:type="spellEnd"/>
            <w:r w:rsidRPr="00F456B4">
              <w:rPr>
                <w:lang w:val="x-none" w:eastAsia="en-GB"/>
              </w:rPr>
              <w:t xml:space="preserve"> </w:t>
            </w:r>
            <w:proofErr w:type="spellStart"/>
            <w:r w:rsidRPr="00F456B4">
              <w:rPr>
                <w:lang w:val="x-none" w:eastAsia="en-GB"/>
              </w:rPr>
              <w:t>acestora</w:t>
            </w:r>
            <w:proofErr w:type="spellEnd"/>
            <w:r w:rsidRPr="00F456B4">
              <w:rPr>
                <w:lang w:val="x-none" w:eastAsia="en-GB"/>
              </w:rPr>
              <w:t xml:space="preserve"> pe </w:t>
            </w:r>
            <w:proofErr w:type="spellStart"/>
            <w:r w:rsidRPr="00F456B4">
              <w:rPr>
                <w:lang w:val="x-none" w:eastAsia="en-GB"/>
              </w:rPr>
              <w:t>județ</w:t>
            </w:r>
            <w:r w:rsidRPr="00F456B4">
              <w:rPr>
                <w:u w:val="single"/>
                <w:lang w:val="x-none" w:eastAsia="en-GB"/>
              </w:rPr>
              <w:t>e</w:t>
            </w:r>
            <w:proofErr w:type="spellEnd"/>
            <w:r w:rsidRPr="00F456B4">
              <w:rPr>
                <w:u w:val="single"/>
                <w:lang w:val="x-none" w:eastAsia="en-GB"/>
              </w:rPr>
              <w:t xml:space="preserve"> </w:t>
            </w:r>
            <w:proofErr w:type="spellStart"/>
            <w:r w:rsidRPr="00F456B4">
              <w:rPr>
                <w:lang w:val="x-none" w:eastAsia="en-GB"/>
              </w:rPr>
              <w:t>și</w:t>
            </w:r>
            <w:proofErr w:type="spellEnd"/>
            <w:r w:rsidRPr="00F456B4">
              <w:rPr>
                <w:u w:val="single"/>
                <w:lang w:val="x-none" w:eastAsia="en-GB"/>
              </w:rPr>
              <w:t xml:space="preserve"> </w:t>
            </w:r>
            <w:proofErr w:type="spellStart"/>
            <w:r w:rsidRPr="00F456B4">
              <w:rPr>
                <w:b/>
                <w:bCs/>
                <w:u w:val="single"/>
                <w:lang w:val="x-none" w:eastAsia="en-GB"/>
              </w:rPr>
              <w:t>ar</w:t>
            </w:r>
            <w:proofErr w:type="spellEnd"/>
            <w:r w:rsidRPr="00F456B4">
              <w:rPr>
                <w:b/>
                <w:bCs/>
                <w:u w:val="single"/>
                <w:lang w:val="x-none" w:eastAsia="en-GB"/>
              </w:rPr>
              <w:t xml:space="preserve"> </w:t>
            </w:r>
            <w:proofErr w:type="spellStart"/>
            <w:r w:rsidRPr="00F456B4">
              <w:rPr>
                <w:b/>
                <w:bCs/>
                <w:u w:val="single"/>
                <w:lang w:val="x-none" w:eastAsia="en-GB"/>
              </w:rPr>
              <w:t>încălca</w:t>
            </w:r>
            <w:proofErr w:type="spellEnd"/>
            <w:r w:rsidRPr="00F456B4">
              <w:rPr>
                <w:b/>
                <w:bCs/>
                <w:u w:val="single"/>
                <w:lang w:val="x-none" w:eastAsia="en-GB"/>
              </w:rPr>
              <w:t xml:space="preserve"> </w:t>
            </w:r>
            <w:proofErr w:type="spellStart"/>
            <w:r w:rsidRPr="00F456B4">
              <w:rPr>
                <w:b/>
                <w:bCs/>
                <w:u w:val="single"/>
                <w:lang w:val="x-none" w:eastAsia="en-GB"/>
              </w:rPr>
              <w:t>principiul</w:t>
            </w:r>
            <w:proofErr w:type="spellEnd"/>
            <w:r w:rsidRPr="00F456B4">
              <w:rPr>
                <w:b/>
                <w:bCs/>
                <w:u w:val="single"/>
                <w:lang w:val="x-none" w:eastAsia="en-GB"/>
              </w:rPr>
              <w:t xml:space="preserve"> </w:t>
            </w:r>
            <w:proofErr w:type="spellStart"/>
            <w:r w:rsidRPr="00F456B4">
              <w:rPr>
                <w:b/>
                <w:bCs/>
                <w:u w:val="single"/>
                <w:lang w:val="x-none" w:eastAsia="en-GB"/>
              </w:rPr>
              <w:t>prevăzut</w:t>
            </w:r>
            <w:proofErr w:type="spellEnd"/>
            <w:r w:rsidRPr="00F456B4">
              <w:rPr>
                <w:b/>
                <w:bCs/>
                <w:u w:val="single"/>
                <w:lang w:val="x-none" w:eastAsia="en-GB"/>
              </w:rPr>
              <w:t xml:space="preserve"> de art 6 </w:t>
            </w:r>
            <w:proofErr w:type="spellStart"/>
            <w:r w:rsidRPr="00F456B4">
              <w:rPr>
                <w:b/>
                <w:bCs/>
                <w:u w:val="single"/>
                <w:lang w:val="x-none" w:eastAsia="en-GB"/>
              </w:rPr>
              <w:t>lit.f</w:t>
            </w:r>
            <w:proofErr w:type="spellEnd"/>
            <w:r w:rsidRPr="00F456B4">
              <w:rPr>
                <w:b/>
                <w:bCs/>
                <w:u w:val="single"/>
                <w:lang w:val="x-none" w:eastAsia="en-GB"/>
              </w:rPr>
              <w:t xml:space="preserve"> din </w:t>
            </w:r>
            <w:proofErr w:type="spellStart"/>
            <w:r w:rsidRPr="00F456B4">
              <w:rPr>
                <w:b/>
                <w:bCs/>
                <w:u w:val="single"/>
                <w:lang w:val="x-none" w:eastAsia="en-GB"/>
              </w:rPr>
              <w:t>Codul</w:t>
            </w:r>
            <w:proofErr w:type="spellEnd"/>
            <w:r w:rsidRPr="00F456B4">
              <w:rPr>
                <w:b/>
                <w:bCs/>
                <w:u w:val="single"/>
                <w:lang w:val="x-none" w:eastAsia="en-GB"/>
              </w:rPr>
              <w:t xml:space="preserve"> Silvic (</w:t>
            </w:r>
            <w:r w:rsidRPr="00F456B4">
              <w:rPr>
                <w:i/>
                <w:iCs/>
                <w:lang w:val="x-none" w:eastAsia="en-GB"/>
              </w:rPr>
              <w:t xml:space="preserve">Art. 6 Principii de </w:t>
            </w:r>
            <w:proofErr w:type="spellStart"/>
            <w:r w:rsidRPr="00F456B4">
              <w:rPr>
                <w:i/>
                <w:iCs/>
                <w:lang w:val="x-none" w:eastAsia="en-GB"/>
              </w:rPr>
              <w:t>gestionare</w:t>
            </w:r>
            <w:proofErr w:type="spellEnd"/>
            <w:r w:rsidRPr="00F456B4">
              <w:rPr>
                <w:i/>
                <w:iCs/>
                <w:lang w:val="x-none" w:eastAsia="en-GB"/>
              </w:rPr>
              <w:t xml:space="preserve"> </w:t>
            </w:r>
            <w:proofErr w:type="spellStart"/>
            <w:r w:rsidRPr="00F456B4">
              <w:rPr>
                <w:i/>
                <w:iCs/>
                <w:lang w:val="x-none" w:eastAsia="en-GB"/>
              </w:rPr>
              <w:t>durabilă</w:t>
            </w:r>
            <w:proofErr w:type="spellEnd"/>
            <w:r w:rsidRPr="00F456B4">
              <w:rPr>
                <w:i/>
                <w:iCs/>
                <w:lang w:val="x-none" w:eastAsia="en-GB"/>
              </w:rPr>
              <w:t xml:space="preserve"> a </w:t>
            </w:r>
            <w:proofErr w:type="spellStart"/>
            <w:r w:rsidRPr="00F456B4">
              <w:rPr>
                <w:i/>
                <w:iCs/>
                <w:lang w:val="x-none" w:eastAsia="en-GB"/>
              </w:rPr>
              <w:t>pădurilor</w:t>
            </w:r>
            <w:proofErr w:type="spellEnd"/>
            <w:r w:rsidRPr="00F456B4">
              <w:t xml:space="preserve"> </w:t>
            </w:r>
            <w:r w:rsidRPr="00F456B4">
              <w:rPr>
                <w:i/>
                <w:iCs/>
                <w:lang w:val="x-none" w:eastAsia="en-GB"/>
              </w:rPr>
              <w:t xml:space="preserve">f) </w:t>
            </w:r>
            <w:proofErr w:type="spellStart"/>
            <w:r w:rsidRPr="00F456B4">
              <w:rPr>
                <w:i/>
                <w:iCs/>
                <w:lang w:val="x-none" w:eastAsia="en-GB"/>
              </w:rPr>
              <w:t>gestionarea</w:t>
            </w:r>
            <w:proofErr w:type="spellEnd"/>
            <w:r w:rsidRPr="00F456B4">
              <w:rPr>
                <w:i/>
                <w:iCs/>
                <w:lang w:val="x-none" w:eastAsia="en-GB"/>
              </w:rPr>
              <w:t xml:space="preserve"> </w:t>
            </w:r>
            <w:proofErr w:type="spellStart"/>
            <w:r w:rsidRPr="00F456B4">
              <w:rPr>
                <w:i/>
                <w:iCs/>
                <w:lang w:val="x-none" w:eastAsia="en-GB"/>
              </w:rPr>
              <w:t>terenurilor</w:t>
            </w:r>
            <w:proofErr w:type="spellEnd"/>
            <w:r w:rsidRPr="00F456B4">
              <w:rPr>
                <w:i/>
                <w:iCs/>
                <w:lang w:val="x-none" w:eastAsia="en-GB"/>
              </w:rPr>
              <w:t xml:space="preserve"> din FFN pe </w:t>
            </w:r>
            <w:proofErr w:type="spellStart"/>
            <w:r w:rsidRPr="00F456B4">
              <w:rPr>
                <w:i/>
                <w:iCs/>
                <w:lang w:val="x-none" w:eastAsia="en-GB"/>
              </w:rPr>
              <w:t>criteriul</w:t>
            </w:r>
            <w:proofErr w:type="spellEnd"/>
            <w:r w:rsidRPr="00F456B4">
              <w:rPr>
                <w:i/>
                <w:iCs/>
                <w:lang w:val="x-none" w:eastAsia="en-GB"/>
              </w:rPr>
              <w:t xml:space="preserve"> </w:t>
            </w:r>
            <w:proofErr w:type="spellStart"/>
            <w:r w:rsidRPr="00F456B4">
              <w:rPr>
                <w:i/>
                <w:iCs/>
                <w:lang w:val="x-none" w:eastAsia="en-GB"/>
              </w:rPr>
              <w:t>teritorialităţii</w:t>
            </w:r>
            <w:proofErr w:type="spellEnd"/>
            <w:r w:rsidRPr="00F456B4">
              <w:rPr>
                <w:i/>
                <w:iCs/>
                <w:lang w:val="x-none" w:eastAsia="en-GB"/>
              </w:rPr>
              <w:t>).</w:t>
            </w:r>
          </w:p>
          <w:p w14:paraId="35B60F9F" w14:textId="77777777" w:rsidR="007435DC" w:rsidRPr="00F456B4" w:rsidRDefault="007435DC" w:rsidP="00AC6FC5">
            <w:pPr>
              <w:autoSpaceDE w:val="0"/>
              <w:autoSpaceDN w:val="0"/>
              <w:adjustRightInd w:val="0"/>
              <w:jc w:val="both"/>
              <w:rPr>
                <w:lang w:val="x-none" w:eastAsia="en-GB"/>
              </w:rPr>
            </w:pPr>
          </w:p>
          <w:p w14:paraId="248213A4" w14:textId="77777777" w:rsidR="007435DC" w:rsidRPr="00F456B4" w:rsidRDefault="007435DC" w:rsidP="00AC6FC5">
            <w:pPr>
              <w:autoSpaceDE w:val="0"/>
              <w:autoSpaceDN w:val="0"/>
              <w:adjustRightInd w:val="0"/>
              <w:jc w:val="both"/>
              <w:rPr>
                <w:lang w:val="x-none" w:eastAsia="en-GB"/>
              </w:rPr>
            </w:pPr>
            <w:r w:rsidRPr="00F456B4">
              <w:rPr>
                <w:b/>
                <w:bCs/>
                <w:lang w:val="x-none" w:eastAsia="en-GB"/>
              </w:rPr>
              <w:t>3</w:t>
            </w:r>
            <w:r w:rsidRPr="00F456B4">
              <w:rPr>
                <w:lang w:val="x-none" w:eastAsia="en-GB"/>
              </w:rPr>
              <w:t xml:space="preserve">. Art 3 din </w:t>
            </w:r>
            <w:proofErr w:type="spellStart"/>
            <w:r w:rsidRPr="00F456B4">
              <w:rPr>
                <w:lang w:val="x-none" w:eastAsia="en-GB"/>
              </w:rPr>
              <w:t>propunerea</w:t>
            </w:r>
            <w:proofErr w:type="spellEnd"/>
            <w:r w:rsidRPr="00F456B4">
              <w:rPr>
                <w:lang w:val="x-none" w:eastAsia="en-GB"/>
              </w:rPr>
              <w:t xml:space="preserve"> de HG </w:t>
            </w:r>
            <w:proofErr w:type="spellStart"/>
            <w:r w:rsidRPr="00F456B4">
              <w:rPr>
                <w:lang w:val="x-none" w:eastAsia="en-GB"/>
              </w:rPr>
              <w:t>incalca</w:t>
            </w:r>
            <w:proofErr w:type="spellEnd"/>
            <w:r w:rsidRPr="00F456B4">
              <w:rPr>
                <w:lang w:val="x-none" w:eastAsia="en-GB"/>
              </w:rPr>
              <w:t xml:space="preserve"> </w:t>
            </w:r>
            <w:proofErr w:type="spellStart"/>
            <w:r w:rsidRPr="00F456B4">
              <w:rPr>
                <w:lang w:val="x-none" w:eastAsia="en-GB"/>
              </w:rPr>
              <w:t>protejarea</w:t>
            </w:r>
            <w:proofErr w:type="spellEnd"/>
            <w:r w:rsidRPr="00F456B4">
              <w:rPr>
                <w:lang w:val="x-none" w:eastAsia="en-GB"/>
              </w:rPr>
              <w:t xml:space="preserve"> </w:t>
            </w:r>
            <w:proofErr w:type="spellStart"/>
            <w:r w:rsidRPr="00F456B4">
              <w:rPr>
                <w:lang w:val="x-none" w:eastAsia="en-GB"/>
              </w:rPr>
              <w:t>proprietății</w:t>
            </w:r>
            <w:proofErr w:type="spellEnd"/>
            <w:r w:rsidRPr="00F456B4">
              <w:rPr>
                <w:lang w:val="x-none" w:eastAsia="en-GB"/>
              </w:rPr>
              <w:t xml:space="preserve"> private a Romsilva </w:t>
            </w:r>
            <w:proofErr w:type="spellStart"/>
            <w:r w:rsidRPr="00F456B4">
              <w:rPr>
                <w:lang w:val="x-none" w:eastAsia="en-GB"/>
              </w:rPr>
              <w:t>în</w:t>
            </w:r>
            <w:proofErr w:type="spellEnd"/>
            <w:r w:rsidRPr="00F456B4">
              <w:rPr>
                <w:lang w:val="x-none" w:eastAsia="en-GB"/>
              </w:rPr>
              <w:t xml:space="preserve"> </w:t>
            </w:r>
            <w:proofErr w:type="spellStart"/>
            <w:r w:rsidRPr="00F456B4">
              <w:rPr>
                <w:b/>
                <w:bCs/>
                <w:lang w:val="x-none" w:eastAsia="en-GB"/>
              </w:rPr>
              <w:t>contextul</w:t>
            </w:r>
            <w:proofErr w:type="spellEnd"/>
            <w:r w:rsidRPr="00F456B4">
              <w:rPr>
                <w:b/>
                <w:bCs/>
                <w:lang w:val="x-none" w:eastAsia="en-GB"/>
              </w:rPr>
              <w:t xml:space="preserve"> art. 44 </w:t>
            </w:r>
            <w:proofErr w:type="spellStart"/>
            <w:r w:rsidRPr="00F456B4">
              <w:rPr>
                <w:b/>
                <w:bCs/>
                <w:lang w:val="x-none" w:eastAsia="en-GB"/>
              </w:rPr>
              <w:t>alin</w:t>
            </w:r>
            <w:proofErr w:type="spellEnd"/>
            <w:r w:rsidRPr="00F456B4">
              <w:rPr>
                <w:b/>
                <w:bCs/>
                <w:lang w:val="x-none" w:eastAsia="en-GB"/>
              </w:rPr>
              <w:t xml:space="preserve">. 2 din </w:t>
            </w:r>
            <w:proofErr w:type="spellStart"/>
            <w:r w:rsidRPr="00F456B4">
              <w:rPr>
                <w:b/>
                <w:bCs/>
                <w:lang w:val="x-none" w:eastAsia="en-GB"/>
              </w:rPr>
              <w:t>Constituția</w:t>
            </w:r>
            <w:proofErr w:type="spellEnd"/>
            <w:r w:rsidRPr="00F456B4">
              <w:rPr>
                <w:b/>
                <w:bCs/>
                <w:lang w:val="x-none" w:eastAsia="en-GB"/>
              </w:rPr>
              <w:t xml:space="preserve"> </w:t>
            </w:r>
            <w:proofErr w:type="spellStart"/>
            <w:r w:rsidRPr="00F456B4">
              <w:rPr>
                <w:b/>
                <w:bCs/>
                <w:lang w:val="x-none" w:eastAsia="en-GB"/>
              </w:rPr>
              <w:t>României</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al </w:t>
            </w:r>
            <w:proofErr w:type="spellStart"/>
            <w:r w:rsidRPr="00F456B4">
              <w:rPr>
                <w:b/>
                <w:bCs/>
                <w:lang w:val="x-none" w:eastAsia="en-GB"/>
              </w:rPr>
              <w:t>prevederilor</w:t>
            </w:r>
            <w:proofErr w:type="spellEnd"/>
            <w:r w:rsidRPr="00F456B4">
              <w:rPr>
                <w:b/>
                <w:bCs/>
                <w:lang w:val="x-none" w:eastAsia="en-GB"/>
              </w:rPr>
              <w:t xml:space="preserve"> art. 5 din </w:t>
            </w:r>
            <w:proofErr w:type="spellStart"/>
            <w:r w:rsidRPr="00F456B4">
              <w:rPr>
                <w:b/>
                <w:bCs/>
                <w:lang w:val="x-none" w:eastAsia="en-GB"/>
              </w:rPr>
              <w:t>Legea</w:t>
            </w:r>
            <w:proofErr w:type="spellEnd"/>
            <w:r w:rsidRPr="00F456B4">
              <w:rPr>
                <w:b/>
                <w:bCs/>
                <w:lang w:val="x-none" w:eastAsia="en-GB"/>
              </w:rPr>
              <w:t xml:space="preserve"> 15/1990 </w:t>
            </w:r>
            <w:proofErr w:type="spellStart"/>
            <w:r w:rsidRPr="00F456B4">
              <w:rPr>
                <w:b/>
                <w:bCs/>
                <w:lang w:val="x-none" w:eastAsia="en-GB"/>
              </w:rPr>
              <w:t>potrivit</w:t>
            </w:r>
            <w:proofErr w:type="spellEnd"/>
            <w:r w:rsidRPr="00F456B4">
              <w:rPr>
                <w:b/>
                <w:bCs/>
                <w:lang w:val="x-none" w:eastAsia="en-GB"/>
              </w:rPr>
              <w:t xml:space="preserve"> </w:t>
            </w:r>
            <w:proofErr w:type="spellStart"/>
            <w:r w:rsidRPr="00F456B4">
              <w:rPr>
                <w:b/>
                <w:bCs/>
                <w:lang w:val="x-none" w:eastAsia="en-GB"/>
              </w:rPr>
              <w:t>cărora</w:t>
            </w:r>
            <w:proofErr w:type="spellEnd"/>
            <w:r w:rsidRPr="00F456B4">
              <w:rPr>
                <w:lang w:val="x-none" w:eastAsia="en-GB"/>
              </w:rPr>
              <w:t>:</w:t>
            </w:r>
          </w:p>
          <w:p w14:paraId="2D383BFE"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”Art. 5 Regia </w:t>
            </w:r>
            <w:proofErr w:type="spellStart"/>
            <w:r w:rsidRPr="00F456B4">
              <w:rPr>
                <w:i/>
                <w:iCs/>
                <w:u w:val="single"/>
                <w:lang w:val="x-none" w:eastAsia="en-GB"/>
              </w:rPr>
              <w:t>autonoma</w:t>
            </w:r>
            <w:proofErr w:type="spellEnd"/>
            <w:r w:rsidRPr="00F456B4">
              <w:rPr>
                <w:i/>
                <w:iCs/>
                <w:u w:val="single"/>
                <w:lang w:val="x-none" w:eastAsia="en-GB"/>
              </w:rPr>
              <w:t xml:space="preserve"> </w:t>
            </w:r>
            <w:proofErr w:type="spellStart"/>
            <w:r w:rsidRPr="00F456B4">
              <w:rPr>
                <w:i/>
                <w:iCs/>
                <w:u w:val="single"/>
                <w:lang w:val="x-none" w:eastAsia="en-GB"/>
              </w:rPr>
              <w:t>este</w:t>
            </w:r>
            <w:proofErr w:type="spellEnd"/>
            <w:r w:rsidRPr="00F456B4">
              <w:rPr>
                <w:i/>
                <w:iCs/>
                <w:u w:val="single"/>
                <w:lang w:val="x-none" w:eastAsia="en-GB"/>
              </w:rPr>
              <w:t xml:space="preserve"> </w:t>
            </w:r>
            <w:proofErr w:type="spellStart"/>
            <w:r w:rsidRPr="00F456B4">
              <w:rPr>
                <w:i/>
                <w:iCs/>
                <w:u w:val="single"/>
                <w:lang w:val="x-none" w:eastAsia="en-GB"/>
              </w:rPr>
              <w:t>proprietara</w:t>
            </w:r>
            <w:proofErr w:type="spellEnd"/>
            <w:r w:rsidRPr="00F456B4">
              <w:rPr>
                <w:i/>
                <w:iCs/>
                <w:u w:val="single"/>
                <w:lang w:val="x-none" w:eastAsia="en-GB"/>
              </w:rPr>
              <w:t xml:space="preserve"> </w:t>
            </w:r>
            <w:proofErr w:type="spellStart"/>
            <w:r w:rsidRPr="00F456B4">
              <w:rPr>
                <w:i/>
                <w:iCs/>
                <w:u w:val="single"/>
                <w:lang w:val="x-none" w:eastAsia="en-GB"/>
              </w:rPr>
              <w:t>bunurilor</w:t>
            </w:r>
            <w:proofErr w:type="spellEnd"/>
            <w:r w:rsidRPr="00F456B4">
              <w:rPr>
                <w:i/>
                <w:iCs/>
                <w:u w:val="single"/>
                <w:lang w:val="x-none" w:eastAsia="en-GB"/>
              </w:rPr>
              <w:t xml:space="preserve"> din </w:t>
            </w:r>
            <w:proofErr w:type="spellStart"/>
            <w:r w:rsidRPr="00F456B4">
              <w:rPr>
                <w:i/>
                <w:iCs/>
                <w:u w:val="single"/>
                <w:lang w:val="x-none" w:eastAsia="en-GB"/>
              </w:rPr>
              <w:t>patrimoniul</w:t>
            </w:r>
            <w:proofErr w:type="spellEnd"/>
            <w:r w:rsidRPr="00F456B4">
              <w:rPr>
                <w:i/>
                <w:iCs/>
                <w:u w:val="single"/>
                <w:lang w:val="x-none" w:eastAsia="en-GB"/>
              </w:rPr>
              <w:t xml:space="preserve"> </w:t>
            </w:r>
            <w:proofErr w:type="spellStart"/>
            <w:r w:rsidRPr="00F456B4">
              <w:rPr>
                <w:i/>
                <w:iCs/>
                <w:u w:val="single"/>
                <w:lang w:val="x-none" w:eastAsia="en-GB"/>
              </w:rPr>
              <w:t>sau</w:t>
            </w:r>
            <w:proofErr w:type="spellEnd"/>
            <w:r w:rsidRPr="00F456B4">
              <w:rPr>
                <w:i/>
                <w:iCs/>
                <w:lang w:val="x-none" w:eastAsia="en-GB"/>
              </w:rPr>
              <w:t>.</w:t>
            </w:r>
          </w:p>
          <w:p w14:paraId="616248B4"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In </w:t>
            </w:r>
            <w:proofErr w:type="spellStart"/>
            <w:r w:rsidRPr="00F456B4">
              <w:rPr>
                <w:i/>
                <w:iCs/>
                <w:lang w:val="x-none" w:eastAsia="en-GB"/>
              </w:rPr>
              <w:t>exercitarea</w:t>
            </w:r>
            <w:proofErr w:type="spellEnd"/>
            <w:r w:rsidRPr="00F456B4">
              <w:rPr>
                <w:i/>
                <w:iCs/>
                <w:lang w:val="x-none" w:eastAsia="en-GB"/>
              </w:rPr>
              <w:t xml:space="preserve"> </w:t>
            </w:r>
            <w:proofErr w:type="spellStart"/>
            <w:r w:rsidRPr="00F456B4">
              <w:rPr>
                <w:i/>
                <w:iCs/>
                <w:lang w:val="x-none" w:eastAsia="en-GB"/>
              </w:rPr>
              <w:t>dreptului</w:t>
            </w:r>
            <w:proofErr w:type="spellEnd"/>
            <w:r w:rsidRPr="00F456B4">
              <w:rPr>
                <w:i/>
                <w:iCs/>
                <w:lang w:val="x-none" w:eastAsia="en-GB"/>
              </w:rPr>
              <w:t xml:space="preserve"> de </w:t>
            </w:r>
            <w:proofErr w:type="spellStart"/>
            <w:r w:rsidRPr="00F456B4">
              <w:rPr>
                <w:i/>
                <w:iCs/>
                <w:lang w:val="x-none" w:eastAsia="en-GB"/>
              </w:rPr>
              <w:t>proprietate</w:t>
            </w:r>
            <w:proofErr w:type="spellEnd"/>
            <w:r w:rsidRPr="00F456B4">
              <w:rPr>
                <w:i/>
                <w:iCs/>
                <w:lang w:val="x-none" w:eastAsia="en-GB"/>
              </w:rPr>
              <w:t xml:space="preserve">, regia </w:t>
            </w:r>
            <w:proofErr w:type="spellStart"/>
            <w:r w:rsidRPr="00F456B4">
              <w:rPr>
                <w:i/>
                <w:iCs/>
                <w:lang w:val="x-none" w:eastAsia="en-GB"/>
              </w:rPr>
              <w:t>autonoma</w:t>
            </w:r>
            <w:proofErr w:type="spellEnd"/>
            <w:r w:rsidRPr="00F456B4">
              <w:rPr>
                <w:i/>
                <w:iCs/>
                <w:lang w:val="x-none" w:eastAsia="en-GB"/>
              </w:rPr>
              <w:t xml:space="preserve"> </w:t>
            </w:r>
            <w:proofErr w:type="spellStart"/>
            <w:r w:rsidRPr="00F456B4">
              <w:rPr>
                <w:i/>
                <w:iCs/>
                <w:lang w:val="x-none" w:eastAsia="en-GB"/>
              </w:rPr>
              <w:t>poseda</w:t>
            </w:r>
            <w:proofErr w:type="spellEnd"/>
            <w:r w:rsidRPr="00F456B4">
              <w:rPr>
                <w:i/>
                <w:iCs/>
                <w:lang w:val="x-none" w:eastAsia="en-GB"/>
              </w:rPr>
              <w:t xml:space="preserve">, </w:t>
            </w:r>
            <w:proofErr w:type="spellStart"/>
            <w:r w:rsidRPr="00F456B4">
              <w:rPr>
                <w:i/>
                <w:iCs/>
                <w:lang w:val="x-none" w:eastAsia="en-GB"/>
              </w:rPr>
              <w:t>folosestesi</w:t>
            </w:r>
            <w:proofErr w:type="spellEnd"/>
            <w:r w:rsidRPr="00F456B4">
              <w:rPr>
                <w:i/>
                <w:iCs/>
                <w:lang w:val="x-none" w:eastAsia="en-GB"/>
              </w:rPr>
              <w:t xml:space="preserve"> </w:t>
            </w:r>
            <w:proofErr w:type="spellStart"/>
            <w:r w:rsidRPr="00F456B4">
              <w:rPr>
                <w:i/>
                <w:iCs/>
                <w:lang w:val="x-none" w:eastAsia="en-GB"/>
              </w:rPr>
              <w:t>dispune</w:t>
            </w:r>
            <w:proofErr w:type="spellEnd"/>
            <w:r w:rsidRPr="00F456B4">
              <w:rPr>
                <w:i/>
                <w:iCs/>
                <w:lang w:val="x-none" w:eastAsia="en-GB"/>
              </w:rPr>
              <w:t xml:space="preserve">, in mod </w:t>
            </w:r>
            <w:proofErr w:type="spellStart"/>
            <w:r w:rsidRPr="00F456B4">
              <w:rPr>
                <w:i/>
                <w:iCs/>
                <w:lang w:val="x-none" w:eastAsia="en-GB"/>
              </w:rPr>
              <w:lastRenderedPageBreak/>
              <w:t>autonom</w:t>
            </w:r>
            <w:proofErr w:type="spellEnd"/>
            <w:r w:rsidRPr="00F456B4">
              <w:rPr>
                <w:i/>
                <w:iCs/>
                <w:lang w:val="x-none" w:eastAsia="en-GB"/>
              </w:rPr>
              <w:t xml:space="preserve">, de </w:t>
            </w:r>
            <w:proofErr w:type="spellStart"/>
            <w:r w:rsidRPr="00F456B4">
              <w:rPr>
                <w:i/>
                <w:iCs/>
                <w:lang w:val="x-none" w:eastAsia="en-GB"/>
              </w:rPr>
              <w:t>bunurile</w:t>
            </w:r>
            <w:proofErr w:type="spellEnd"/>
            <w:r w:rsidRPr="00F456B4">
              <w:rPr>
                <w:i/>
                <w:iCs/>
                <w:lang w:val="x-none" w:eastAsia="en-GB"/>
              </w:rPr>
              <w:t xml:space="preserve"> pe care le are in </w:t>
            </w:r>
            <w:proofErr w:type="spellStart"/>
            <w:r w:rsidRPr="00F456B4">
              <w:rPr>
                <w:i/>
                <w:iCs/>
                <w:lang w:val="x-none" w:eastAsia="en-GB"/>
              </w:rPr>
              <w:t>patrimoniu</w:t>
            </w:r>
            <w:proofErr w:type="spellEnd"/>
            <w:r w:rsidRPr="00F456B4">
              <w:rPr>
                <w:i/>
                <w:iCs/>
                <w:lang w:val="x-none" w:eastAsia="en-GB"/>
              </w:rPr>
              <w:t xml:space="preserve">, </w:t>
            </w:r>
            <w:proofErr w:type="spellStart"/>
            <w:r w:rsidRPr="00F456B4">
              <w:rPr>
                <w:i/>
                <w:iCs/>
                <w:lang w:val="x-none" w:eastAsia="en-GB"/>
              </w:rPr>
              <w:t>sau</w:t>
            </w:r>
            <w:proofErr w:type="spellEnd"/>
            <w:r w:rsidRPr="00F456B4">
              <w:rPr>
                <w:i/>
                <w:iCs/>
                <w:lang w:val="x-none" w:eastAsia="en-GB"/>
              </w:rPr>
              <w:t xml:space="preserve"> le </w:t>
            </w:r>
            <w:proofErr w:type="spellStart"/>
            <w:r w:rsidRPr="00F456B4">
              <w:rPr>
                <w:i/>
                <w:iCs/>
                <w:lang w:val="x-none" w:eastAsia="en-GB"/>
              </w:rPr>
              <w:t>culege</w:t>
            </w:r>
            <w:proofErr w:type="spellEnd"/>
            <w:r w:rsidRPr="00F456B4">
              <w:rPr>
                <w:i/>
                <w:iCs/>
                <w:lang w:val="x-none" w:eastAsia="en-GB"/>
              </w:rPr>
              <w:t xml:space="preserve"> </w:t>
            </w:r>
            <w:proofErr w:type="spellStart"/>
            <w:r w:rsidRPr="00F456B4">
              <w:rPr>
                <w:i/>
                <w:iCs/>
                <w:lang w:val="x-none" w:eastAsia="en-GB"/>
              </w:rPr>
              <w:t>fructele</w:t>
            </w:r>
            <w:proofErr w:type="spellEnd"/>
            <w:r w:rsidRPr="00F456B4">
              <w:rPr>
                <w:i/>
                <w:iCs/>
                <w:lang w:val="x-none" w:eastAsia="en-GB"/>
              </w:rPr>
              <w:t xml:space="preserve">, </w:t>
            </w:r>
            <w:proofErr w:type="spellStart"/>
            <w:r w:rsidRPr="00F456B4">
              <w:rPr>
                <w:i/>
                <w:iCs/>
                <w:lang w:val="x-none" w:eastAsia="en-GB"/>
              </w:rPr>
              <w:t>dupa</w:t>
            </w:r>
            <w:proofErr w:type="spellEnd"/>
            <w:r w:rsidRPr="00F456B4">
              <w:rPr>
                <w:i/>
                <w:iCs/>
                <w:lang w:val="x-none" w:eastAsia="en-GB"/>
              </w:rPr>
              <w:t xml:space="preserve"> </w:t>
            </w:r>
            <w:proofErr w:type="spellStart"/>
            <w:r w:rsidRPr="00F456B4">
              <w:rPr>
                <w:i/>
                <w:iCs/>
                <w:lang w:val="x-none" w:eastAsia="en-GB"/>
              </w:rPr>
              <w:t>caz</w:t>
            </w:r>
            <w:proofErr w:type="spellEnd"/>
            <w:r w:rsidRPr="00F456B4">
              <w:rPr>
                <w:i/>
                <w:iCs/>
                <w:lang w:val="x-none" w:eastAsia="en-GB"/>
              </w:rPr>
              <w:t xml:space="preserve">, in </w:t>
            </w:r>
            <w:proofErr w:type="spellStart"/>
            <w:r w:rsidRPr="00F456B4">
              <w:rPr>
                <w:i/>
                <w:iCs/>
                <w:lang w:val="x-none" w:eastAsia="en-GB"/>
              </w:rPr>
              <w:t>vederea</w:t>
            </w:r>
            <w:proofErr w:type="spellEnd"/>
            <w:r w:rsidRPr="00F456B4">
              <w:rPr>
                <w:i/>
                <w:iCs/>
                <w:lang w:val="x-none" w:eastAsia="en-GB"/>
              </w:rPr>
              <w:t xml:space="preserve"> </w:t>
            </w:r>
            <w:proofErr w:type="spellStart"/>
            <w:r w:rsidRPr="00F456B4">
              <w:rPr>
                <w:i/>
                <w:iCs/>
                <w:lang w:val="x-none" w:eastAsia="en-GB"/>
              </w:rPr>
              <w:t>realizarii</w:t>
            </w:r>
            <w:proofErr w:type="spellEnd"/>
            <w:r w:rsidRPr="00F456B4">
              <w:rPr>
                <w:i/>
                <w:iCs/>
                <w:lang w:val="x-none" w:eastAsia="en-GB"/>
              </w:rPr>
              <w:t xml:space="preserve"> </w:t>
            </w:r>
            <w:proofErr w:type="spellStart"/>
            <w:r w:rsidRPr="00F456B4">
              <w:rPr>
                <w:i/>
                <w:iCs/>
                <w:lang w:val="x-none" w:eastAsia="en-GB"/>
              </w:rPr>
              <w:t>scopului</w:t>
            </w:r>
            <w:proofErr w:type="spellEnd"/>
            <w:r w:rsidRPr="00F456B4">
              <w:rPr>
                <w:i/>
                <w:iCs/>
                <w:lang w:val="x-none" w:eastAsia="en-GB"/>
              </w:rPr>
              <w:t xml:space="preserve"> </w:t>
            </w:r>
            <w:proofErr w:type="spellStart"/>
            <w:r w:rsidRPr="00F456B4">
              <w:rPr>
                <w:i/>
                <w:iCs/>
                <w:lang w:val="x-none" w:eastAsia="en-GB"/>
              </w:rPr>
              <w:t>pentru</w:t>
            </w:r>
            <w:proofErr w:type="spellEnd"/>
            <w:r w:rsidRPr="00F456B4">
              <w:rPr>
                <w:i/>
                <w:iCs/>
                <w:lang w:val="x-none" w:eastAsia="en-GB"/>
              </w:rPr>
              <w:t xml:space="preserve"> care a </w:t>
            </w:r>
            <w:proofErr w:type="spellStart"/>
            <w:r w:rsidRPr="00F456B4">
              <w:rPr>
                <w:i/>
                <w:iCs/>
                <w:lang w:val="x-none" w:eastAsia="en-GB"/>
              </w:rPr>
              <w:t>fost</w:t>
            </w:r>
            <w:proofErr w:type="spellEnd"/>
            <w:r w:rsidRPr="00F456B4">
              <w:rPr>
                <w:i/>
                <w:iCs/>
                <w:lang w:val="x-none" w:eastAsia="en-GB"/>
              </w:rPr>
              <w:t xml:space="preserve"> </w:t>
            </w:r>
            <w:proofErr w:type="spellStart"/>
            <w:r w:rsidRPr="00F456B4">
              <w:rPr>
                <w:i/>
                <w:iCs/>
                <w:lang w:val="x-none" w:eastAsia="en-GB"/>
              </w:rPr>
              <w:t>constituita</w:t>
            </w:r>
            <w:proofErr w:type="spellEnd"/>
            <w:r w:rsidRPr="00F456B4">
              <w:rPr>
                <w:i/>
                <w:iCs/>
                <w:lang w:val="x-none" w:eastAsia="en-GB"/>
              </w:rPr>
              <w:t>.”</w:t>
            </w:r>
          </w:p>
          <w:p w14:paraId="128BFB88" w14:textId="77777777" w:rsidR="007435DC" w:rsidRPr="00F456B4" w:rsidRDefault="007435DC" w:rsidP="00AC6FC5">
            <w:pPr>
              <w:autoSpaceDE w:val="0"/>
              <w:autoSpaceDN w:val="0"/>
              <w:adjustRightInd w:val="0"/>
              <w:jc w:val="both"/>
              <w:rPr>
                <w:b/>
                <w:bCs/>
                <w:u w:val="single"/>
                <w:lang w:val="x-none" w:eastAsia="en-GB"/>
              </w:rPr>
            </w:pPr>
            <w:proofErr w:type="spellStart"/>
            <w:r w:rsidRPr="00F456B4">
              <w:rPr>
                <w:b/>
                <w:bCs/>
                <w:lang w:val="x-none" w:eastAsia="en-GB"/>
              </w:rPr>
              <w:t>Sediile</w:t>
            </w:r>
            <w:proofErr w:type="spellEnd"/>
            <w:r w:rsidRPr="00F456B4">
              <w:rPr>
                <w:b/>
                <w:bCs/>
                <w:lang w:val="x-none" w:eastAsia="en-GB"/>
              </w:rPr>
              <w:t xml:space="preserve"> administrative ale </w:t>
            </w:r>
            <w:proofErr w:type="spellStart"/>
            <w:r w:rsidRPr="00F456B4">
              <w:rPr>
                <w:b/>
                <w:bCs/>
                <w:lang w:val="x-none" w:eastAsia="en-GB"/>
              </w:rPr>
              <w:t>direcțiilor</w:t>
            </w:r>
            <w:proofErr w:type="spellEnd"/>
            <w:r w:rsidRPr="00F456B4">
              <w:rPr>
                <w:b/>
                <w:bCs/>
                <w:lang w:val="x-none" w:eastAsia="en-GB"/>
              </w:rPr>
              <w:t xml:space="preserve"> </w:t>
            </w:r>
            <w:proofErr w:type="spellStart"/>
            <w:r w:rsidRPr="00F456B4">
              <w:rPr>
                <w:b/>
                <w:bCs/>
                <w:lang w:val="x-none" w:eastAsia="en-GB"/>
              </w:rPr>
              <w:t>silvice</w:t>
            </w:r>
            <w:proofErr w:type="spellEnd"/>
            <w:r w:rsidRPr="00F456B4">
              <w:rPr>
                <w:b/>
                <w:bCs/>
                <w:lang w:val="x-none" w:eastAsia="en-GB"/>
              </w:rPr>
              <w:t xml:space="preserve"> fac </w:t>
            </w:r>
            <w:proofErr w:type="spellStart"/>
            <w:r w:rsidRPr="00F456B4">
              <w:rPr>
                <w:b/>
                <w:bCs/>
                <w:lang w:val="x-none" w:eastAsia="en-GB"/>
              </w:rPr>
              <w:t>parte</w:t>
            </w:r>
            <w:proofErr w:type="spellEnd"/>
            <w:r w:rsidRPr="00F456B4">
              <w:rPr>
                <w:b/>
                <w:bCs/>
                <w:lang w:val="x-none" w:eastAsia="en-GB"/>
              </w:rPr>
              <w:t xml:space="preserve"> din </w:t>
            </w:r>
            <w:proofErr w:type="spellStart"/>
            <w:r w:rsidRPr="00F456B4">
              <w:rPr>
                <w:b/>
                <w:bCs/>
                <w:u w:val="single"/>
                <w:lang w:val="x-none" w:eastAsia="en-GB"/>
              </w:rPr>
              <w:t>patrimoniul</w:t>
            </w:r>
            <w:proofErr w:type="spellEnd"/>
            <w:r w:rsidRPr="00F456B4">
              <w:rPr>
                <w:b/>
                <w:bCs/>
                <w:u w:val="single"/>
                <w:lang w:val="x-none" w:eastAsia="en-GB"/>
              </w:rPr>
              <w:t xml:space="preserve"> </w:t>
            </w:r>
            <w:proofErr w:type="spellStart"/>
            <w:r w:rsidRPr="00F456B4">
              <w:rPr>
                <w:b/>
                <w:bCs/>
                <w:u w:val="single"/>
                <w:lang w:val="x-none" w:eastAsia="en-GB"/>
              </w:rPr>
              <w:t>privat</w:t>
            </w:r>
            <w:proofErr w:type="spellEnd"/>
            <w:r w:rsidRPr="00F456B4">
              <w:rPr>
                <w:b/>
                <w:bCs/>
                <w:u w:val="single"/>
                <w:lang w:val="x-none" w:eastAsia="en-GB"/>
              </w:rPr>
              <w:t xml:space="preserve"> al Romsilva </w:t>
            </w:r>
            <w:proofErr w:type="spellStart"/>
            <w:r w:rsidRPr="00F456B4">
              <w:rPr>
                <w:b/>
                <w:bCs/>
                <w:u w:val="single"/>
                <w:lang w:val="x-none" w:eastAsia="en-GB"/>
              </w:rPr>
              <w:t>și</w:t>
            </w:r>
            <w:proofErr w:type="spellEnd"/>
            <w:r w:rsidRPr="00F456B4">
              <w:rPr>
                <w:b/>
                <w:bCs/>
                <w:u w:val="single"/>
                <w:lang w:val="x-none" w:eastAsia="en-GB"/>
              </w:rPr>
              <w:t xml:space="preserve"> </w:t>
            </w:r>
            <w:proofErr w:type="spellStart"/>
            <w:r w:rsidRPr="00F456B4">
              <w:rPr>
                <w:b/>
                <w:bCs/>
                <w:u w:val="single"/>
                <w:lang w:val="x-none" w:eastAsia="en-GB"/>
              </w:rPr>
              <w:t>nicio</w:t>
            </w:r>
            <w:proofErr w:type="spellEnd"/>
            <w:r w:rsidRPr="00F456B4">
              <w:rPr>
                <w:b/>
                <w:bCs/>
                <w:u w:val="single"/>
                <w:lang w:val="x-none" w:eastAsia="en-GB"/>
              </w:rPr>
              <w:t xml:space="preserve"> </w:t>
            </w:r>
            <w:proofErr w:type="spellStart"/>
            <w:r w:rsidRPr="00F456B4">
              <w:rPr>
                <w:b/>
                <w:bCs/>
                <w:u w:val="single"/>
                <w:lang w:val="x-none" w:eastAsia="en-GB"/>
              </w:rPr>
              <w:t>altă</w:t>
            </w:r>
            <w:proofErr w:type="spellEnd"/>
            <w:r w:rsidRPr="00F456B4">
              <w:rPr>
                <w:b/>
                <w:bCs/>
                <w:u w:val="single"/>
                <w:lang w:val="x-none" w:eastAsia="en-GB"/>
              </w:rPr>
              <w:t xml:space="preserve"> </w:t>
            </w:r>
            <w:proofErr w:type="spellStart"/>
            <w:r w:rsidRPr="00F456B4">
              <w:rPr>
                <w:b/>
                <w:bCs/>
                <w:u w:val="single"/>
                <w:lang w:val="x-none" w:eastAsia="en-GB"/>
              </w:rPr>
              <w:t>entitate</w:t>
            </w:r>
            <w:proofErr w:type="spellEnd"/>
            <w:r w:rsidRPr="00F456B4">
              <w:rPr>
                <w:b/>
                <w:bCs/>
                <w:u w:val="single"/>
                <w:lang w:val="x-none" w:eastAsia="en-GB"/>
              </w:rPr>
              <w:t xml:space="preserve"> nu </w:t>
            </w:r>
            <w:proofErr w:type="spellStart"/>
            <w:r w:rsidRPr="00F456B4">
              <w:rPr>
                <w:b/>
                <w:bCs/>
                <w:u w:val="single"/>
                <w:lang w:val="x-none" w:eastAsia="en-GB"/>
              </w:rPr>
              <w:t>poate</w:t>
            </w:r>
            <w:proofErr w:type="spellEnd"/>
            <w:r w:rsidRPr="00F456B4">
              <w:rPr>
                <w:b/>
                <w:bCs/>
                <w:u w:val="single"/>
                <w:lang w:val="x-none" w:eastAsia="en-GB"/>
              </w:rPr>
              <w:t xml:space="preserve"> face </w:t>
            </w:r>
            <w:proofErr w:type="spellStart"/>
            <w:r w:rsidRPr="00F456B4">
              <w:rPr>
                <w:b/>
                <w:bCs/>
                <w:u w:val="single"/>
                <w:lang w:val="x-none" w:eastAsia="en-GB"/>
              </w:rPr>
              <w:t>acte</w:t>
            </w:r>
            <w:proofErr w:type="spellEnd"/>
            <w:r w:rsidRPr="00F456B4">
              <w:rPr>
                <w:b/>
                <w:bCs/>
                <w:u w:val="single"/>
                <w:lang w:val="x-none" w:eastAsia="en-GB"/>
              </w:rPr>
              <w:t xml:space="preserve"> de </w:t>
            </w:r>
            <w:proofErr w:type="spellStart"/>
            <w:r w:rsidRPr="00F456B4">
              <w:rPr>
                <w:b/>
                <w:bCs/>
                <w:u w:val="single"/>
                <w:lang w:val="x-none" w:eastAsia="en-GB"/>
              </w:rPr>
              <w:t>dispoziție</w:t>
            </w:r>
            <w:proofErr w:type="spellEnd"/>
            <w:r w:rsidRPr="00F456B4">
              <w:rPr>
                <w:b/>
                <w:bCs/>
                <w:u w:val="single"/>
                <w:lang w:val="x-none" w:eastAsia="en-GB"/>
              </w:rPr>
              <w:t xml:space="preserve"> cu </w:t>
            </w:r>
            <w:proofErr w:type="spellStart"/>
            <w:r w:rsidRPr="00F456B4">
              <w:rPr>
                <w:b/>
                <w:bCs/>
                <w:u w:val="single"/>
                <w:lang w:val="x-none" w:eastAsia="en-GB"/>
              </w:rPr>
              <w:t>privire</w:t>
            </w:r>
            <w:proofErr w:type="spellEnd"/>
            <w:r w:rsidRPr="00F456B4">
              <w:rPr>
                <w:b/>
                <w:bCs/>
                <w:u w:val="single"/>
                <w:lang w:val="x-none" w:eastAsia="en-GB"/>
              </w:rPr>
              <w:t xml:space="preserve"> la </w:t>
            </w:r>
            <w:proofErr w:type="spellStart"/>
            <w:r w:rsidRPr="00F456B4">
              <w:rPr>
                <w:b/>
                <w:bCs/>
                <w:u w:val="single"/>
                <w:lang w:val="x-none" w:eastAsia="en-GB"/>
              </w:rPr>
              <w:t>aceste</w:t>
            </w:r>
            <w:proofErr w:type="spellEnd"/>
            <w:r w:rsidRPr="00F456B4">
              <w:rPr>
                <w:b/>
                <w:bCs/>
                <w:u w:val="single"/>
                <w:lang w:val="x-none" w:eastAsia="en-GB"/>
              </w:rPr>
              <w:t xml:space="preserve"> </w:t>
            </w:r>
            <w:proofErr w:type="spellStart"/>
            <w:r w:rsidRPr="00F456B4">
              <w:rPr>
                <w:b/>
                <w:bCs/>
                <w:u w:val="single"/>
                <w:lang w:val="x-none" w:eastAsia="en-GB"/>
              </w:rPr>
              <w:t>bunuri</w:t>
            </w:r>
            <w:proofErr w:type="spellEnd"/>
            <w:r w:rsidRPr="00F456B4">
              <w:rPr>
                <w:b/>
                <w:bCs/>
                <w:u w:val="single"/>
                <w:lang w:val="x-none" w:eastAsia="en-GB"/>
              </w:rPr>
              <w:t>.</w:t>
            </w:r>
          </w:p>
          <w:p w14:paraId="1F3D5797" w14:textId="77777777" w:rsidR="007435DC" w:rsidRPr="00F456B4" w:rsidRDefault="007435DC" w:rsidP="00AC6FC5">
            <w:pPr>
              <w:autoSpaceDE w:val="0"/>
              <w:autoSpaceDN w:val="0"/>
              <w:adjustRightInd w:val="0"/>
              <w:jc w:val="both"/>
              <w:rPr>
                <w:lang w:val="x-none" w:eastAsia="en-GB"/>
              </w:rPr>
            </w:pPr>
          </w:p>
          <w:p w14:paraId="0F5604C4"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4. De pus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discuţie</w:t>
            </w:r>
            <w:proofErr w:type="spellEnd"/>
            <w:r w:rsidRPr="00F456B4">
              <w:rPr>
                <w:lang w:val="x-none" w:eastAsia="en-GB"/>
              </w:rPr>
              <w:t>,</w:t>
            </w:r>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mod </w:t>
            </w:r>
            <w:proofErr w:type="spellStart"/>
            <w:r w:rsidRPr="00F456B4">
              <w:rPr>
                <w:b/>
                <w:bCs/>
                <w:lang w:val="x-none" w:eastAsia="en-GB"/>
              </w:rPr>
              <w:t>concret</w:t>
            </w:r>
            <w:proofErr w:type="spellEnd"/>
            <w:r w:rsidRPr="00F456B4">
              <w:rPr>
                <w:b/>
                <w:bCs/>
                <w:lang w:val="x-none" w:eastAsia="en-GB"/>
              </w:rPr>
              <w:t xml:space="preserve">, </w:t>
            </w:r>
            <w:proofErr w:type="spellStart"/>
            <w:r w:rsidRPr="00F456B4">
              <w:rPr>
                <w:b/>
                <w:bCs/>
                <w:lang w:val="x-none" w:eastAsia="en-GB"/>
              </w:rPr>
              <w:t>ce</w:t>
            </w:r>
            <w:proofErr w:type="spellEnd"/>
            <w:r w:rsidRPr="00F456B4">
              <w:rPr>
                <w:b/>
                <w:bCs/>
                <w:lang w:val="x-none" w:eastAsia="en-GB"/>
              </w:rPr>
              <w:t xml:space="preserve"> se </w:t>
            </w:r>
            <w:proofErr w:type="spellStart"/>
            <w:r w:rsidRPr="00F456B4">
              <w:rPr>
                <w:b/>
                <w:bCs/>
                <w:lang w:val="x-none" w:eastAsia="en-GB"/>
              </w:rPr>
              <w:t>doreşte</w:t>
            </w:r>
            <w:proofErr w:type="spellEnd"/>
            <w:r w:rsidRPr="00F456B4">
              <w:rPr>
                <w:b/>
                <w:bCs/>
                <w:lang w:val="x-none" w:eastAsia="en-GB"/>
              </w:rPr>
              <w:t xml:space="preserve"> a se </w:t>
            </w:r>
            <w:proofErr w:type="spellStart"/>
            <w:r w:rsidRPr="00F456B4">
              <w:rPr>
                <w:b/>
                <w:bCs/>
                <w:lang w:val="x-none" w:eastAsia="en-GB"/>
              </w:rPr>
              <w:t>întelege</w:t>
            </w:r>
            <w:proofErr w:type="spellEnd"/>
            <w:r w:rsidRPr="00F456B4">
              <w:rPr>
                <w:b/>
                <w:bCs/>
                <w:lang w:val="x-none" w:eastAsia="en-GB"/>
              </w:rPr>
              <w:t xml:space="preserve"> </w:t>
            </w:r>
            <w:proofErr w:type="spellStart"/>
            <w:r w:rsidRPr="00F456B4">
              <w:rPr>
                <w:b/>
                <w:bCs/>
                <w:lang w:val="x-none" w:eastAsia="en-GB"/>
              </w:rPr>
              <w:t>prin</w:t>
            </w:r>
            <w:proofErr w:type="spellEnd"/>
            <w:r w:rsidRPr="00F456B4">
              <w:rPr>
                <w:b/>
                <w:bCs/>
                <w:lang w:val="x-none" w:eastAsia="en-GB"/>
              </w:rPr>
              <w:t xml:space="preserve"> </w:t>
            </w:r>
            <w:proofErr w:type="spellStart"/>
            <w:r w:rsidRPr="00F456B4">
              <w:rPr>
                <w:b/>
                <w:bCs/>
                <w:lang w:val="x-none" w:eastAsia="en-GB"/>
              </w:rPr>
              <w:t>sintagma</w:t>
            </w:r>
            <w:proofErr w:type="spellEnd"/>
            <w:r w:rsidRPr="00F456B4">
              <w:rPr>
                <w:b/>
                <w:bCs/>
                <w:lang w:val="x-none" w:eastAsia="en-GB"/>
              </w:rPr>
              <w:t xml:space="preserve"> </w:t>
            </w:r>
            <w:r w:rsidRPr="00F456B4">
              <w:rPr>
                <w:b/>
                <w:bCs/>
                <w:i/>
                <w:iCs/>
                <w:lang w:val="x-none" w:eastAsia="en-GB"/>
              </w:rPr>
              <w:t>“</w:t>
            </w:r>
            <w:proofErr w:type="spellStart"/>
            <w:r w:rsidRPr="00F456B4">
              <w:rPr>
                <w:b/>
                <w:bCs/>
                <w:i/>
                <w:iCs/>
                <w:lang w:val="x-none" w:eastAsia="en-GB"/>
              </w:rPr>
              <w:t>eficiență</w:t>
            </w:r>
            <w:proofErr w:type="spellEnd"/>
            <w:r w:rsidRPr="00F456B4">
              <w:rPr>
                <w:b/>
                <w:bCs/>
                <w:i/>
                <w:iCs/>
                <w:lang w:val="x-none" w:eastAsia="en-GB"/>
              </w:rPr>
              <w:t xml:space="preserve"> </w:t>
            </w:r>
            <w:proofErr w:type="spellStart"/>
            <w:r w:rsidRPr="00F456B4">
              <w:rPr>
                <w:b/>
                <w:bCs/>
                <w:i/>
                <w:iCs/>
                <w:lang w:val="x-none" w:eastAsia="en-GB"/>
              </w:rPr>
              <w:t>economică</w:t>
            </w:r>
            <w:proofErr w:type="spellEnd"/>
            <w:r w:rsidRPr="00F456B4">
              <w:rPr>
                <w:b/>
                <w:bCs/>
                <w:i/>
                <w:iCs/>
                <w:lang w:val="x-none" w:eastAsia="en-GB"/>
              </w:rPr>
              <w:t xml:space="preserve">” </w:t>
            </w:r>
            <w:proofErr w:type="spellStart"/>
            <w:r w:rsidRPr="00F456B4">
              <w:rPr>
                <w:b/>
                <w:bCs/>
                <w:i/>
                <w:iCs/>
                <w:lang w:val="x-none" w:eastAsia="en-GB"/>
              </w:rPr>
              <w:t>ş</w:t>
            </w:r>
            <w:r w:rsidRPr="00F456B4">
              <w:rPr>
                <w:b/>
                <w:bCs/>
                <w:lang w:val="x-none" w:eastAsia="en-GB"/>
              </w:rPr>
              <w:t>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ce</w:t>
            </w:r>
            <w:proofErr w:type="spellEnd"/>
            <w:r w:rsidRPr="00F456B4">
              <w:rPr>
                <w:b/>
                <w:bCs/>
                <w:lang w:val="x-none" w:eastAsia="en-GB"/>
              </w:rPr>
              <w:t xml:space="preserve"> </w:t>
            </w:r>
            <w:proofErr w:type="spellStart"/>
            <w:r w:rsidRPr="00F456B4">
              <w:rPr>
                <w:b/>
                <w:bCs/>
                <w:lang w:val="x-none" w:eastAsia="en-GB"/>
              </w:rPr>
              <w:t>măsură</w:t>
            </w:r>
            <w:proofErr w:type="spellEnd"/>
            <w:r w:rsidRPr="00F456B4">
              <w:rPr>
                <w:b/>
                <w:bCs/>
                <w:lang w:val="x-none" w:eastAsia="en-GB"/>
              </w:rPr>
              <w:t xml:space="preserve"> </w:t>
            </w:r>
            <w:proofErr w:type="spellStart"/>
            <w:r w:rsidRPr="00F456B4">
              <w:rPr>
                <w:b/>
                <w:bCs/>
                <w:lang w:val="x-none" w:eastAsia="en-GB"/>
              </w:rPr>
              <w:t>acest</w:t>
            </w:r>
            <w:proofErr w:type="spellEnd"/>
            <w:r w:rsidRPr="00F456B4">
              <w:rPr>
                <w:b/>
                <w:bCs/>
                <w:lang w:val="x-none" w:eastAsia="en-GB"/>
              </w:rPr>
              <w:t xml:space="preserve"> </w:t>
            </w:r>
            <w:proofErr w:type="spellStart"/>
            <w:r w:rsidRPr="00F456B4">
              <w:rPr>
                <w:b/>
                <w:bCs/>
                <w:lang w:val="x-none" w:eastAsia="en-GB"/>
              </w:rPr>
              <w:t>principiu</w:t>
            </w:r>
            <w:proofErr w:type="spellEnd"/>
            <w:r w:rsidRPr="00F456B4">
              <w:rPr>
                <w:b/>
                <w:bCs/>
                <w:lang w:val="x-none" w:eastAsia="en-GB"/>
              </w:rPr>
              <w:t xml:space="preserve"> </w:t>
            </w:r>
            <w:proofErr w:type="spellStart"/>
            <w:r w:rsidRPr="00F456B4">
              <w:rPr>
                <w:b/>
                <w:bCs/>
                <w:lang w:val="x-none" w:eastAsia="en-GB"/>
              </w:rPr>
              <w:t>prevalează</w:t>
            </w:r>
            <w:proofErr w:type="spellEnd"/>
            <w:r w:rsidRPr="00F456B4">
              <w:rPr>
                <w:b/>
                <w:bCs/>
                <w:lang w:val="x-none" w:eastAsia="en-GB"/>
              </w:rPr>
              <w:t xml:space="preserve"> </w:t>
            </w:r>
            <w:proofErr w:type="spellStart"/>
            <w:r w:rsidRPr="00F456B4">
              <w:rPr>
                <w:b/>
                <w:bCs/>
                <w:lang w:val="x-none" w:eastAsia="en-GB"/>
              </w:rPr>
              <w:t>faţă</w:t>
            </w:r>
            <w:proofErr w:type="spellEnd"/>
            <w:r w:rsidRPr="00F456B4">
              <w:rPr>
                <w:b/>
                <w:bCs/>
                <w:lang w:val="x-none" w:eastAsia="en-GB"/>
              </w:rPr>
              <w:t xml:space="preserve"> de natura </w:t>
            </w:r>
            <w:proofErr w:type="spellStart"/>
            <w:r w:rsidRPr="00F456B4">
              <w:rPr>
                <w:b/>
                <w:bCs/>
                <w:lang w:val="x-none" w:eastAsia="en-GB"/>
              </w:rPr>
              <w:t>şi</w:t>
            </w:r>
            <w:proofErr w:type="spellEnd"/>
            <w:r w:rsidRPr="00F456B4">
              <w:rPr>
                <w:b/>
                <w:bCs/>
                <w:lang w:val="x-none" w:eastAsia="en-GB"/>
              </w:rPr>
              <w:t xml:space="preserve"> </w:t>
            </w:r>
            <w:proofErr w:type="spellStart"/>
            <w:r w:rsidRPr="00F456B4">
              <w:rPr>
                <w:b/>
                <w:bCs/>
                <w:lang w:val="x-none" w:eastAsia="en-GB"/>
              </w:rPr>
              <w:t>obiectivele</w:t>
            </w:r>
            <w:proofErr w:type="spellEnd"/>
            <w:r w:rsidRPr="00F456B4">
              <w:rPr>
                <w:b/>
                <w:bCs/>
                <w:lang w:val="x-none" w:eastAsia="en-GB"/>
              </w:rPr>
              <w:t xml:space="preserve"> </w:t>
            </w:r>
            <w:proofErr w:type="spellStart"/>
            <w:r w:rsidRPr="00F456B4">
              <w:rPr>
                <w:b/>
                <w:bCs/>
                <w:lang w:val="x-none" w:eastAsia="en-GB"/>
              </w:rPr>
              <w:t>activităţii</w:t>
            </w:r>
            <w:proofErr w:type="spellEnd"/>
            <w:r w:rsidRPr="00F456B4">
              <w:rPr>
                <w:b/>
                <w:bCs/>
                <w:lang w:val="x-none" w:eastAsia="en-GB"/>
              </w:rPr>
              <w:t xml:space="preserve"> </w:t>
            </w:r>
            <w:proofErr w:type="spellStart"/>
            <w:r w:rsidRPr="00F456B4">
              <w:rPr>
                <w:b/>
                <w:bCs/>
                <w:lang w:val="x-none" w:eastAsia="en-GB"/>
              </w:rPr>
              <w:t>desfăşurate</w:t>
            </w:r>
            <w:proofErr w:type="spellEnd"/>
            <w:r w:rsidRPr="00F456B4">
              <w:rPr>
                <w:b/>
                <w:bCs/>
                <w:lang w:val="x-none" w:eastAsia="en-GB"/>
              </w:rPr>
              <w:t xml:space="preserve">, </w:t>
            </w:r>
            <w:proofErr w:type="spellStart"/>
            <w:r w:rsidRPr="00F456B4">
              <w:rPr>
                <w:b/>
                <w:bCs/>
                <w:lang w:val="x-none" w:eastAsia="en-GB"/>
              </w:rPr>
              <w:t>având</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vedere</w:t>
            </w:r>
            <w:proofErr w:type="spellEnd"/>
            <w:r w:rsidRPr="00F456B4">
              <w:rPr>
                <w:b/>
                <w:bCs/>
                <w:lang w:val="x-none" w:eastAsia="en-GB"/>
              </w:rPr>
              <w:t xml:space="preserve"> </w:t>
            </w:r>
            <w:proofErr w:type="spellStart"/>
            <w:r w:rsidRPr="00F456B4">
              <w:rPr>
                <w:b/>
                <w:bCs/>
                <w:lang w:val="x-none" w:eastAsia="en-GB"/>
              </w:rPr>
              <w:t>că</w:t>
            </w:r>
            <w:proofErr w:type="spellEnd"/>
            <w:r w:rsidRPr="00F456B4">
              <w:rPr>
                <w:b/>
                <w:bCs/>
                <w:lang w:val="x-none" w:eastAsia="en-GB"/>
              </w:rPr>
              <w:t xml:space="preserve"> </w:t>
            </w:r>
            <w:proofErr w:type="spellStart"/>
            <w:r w:rsidRPr="00F456B4">
              <w:rPr>
                <w:b/>
                <w:bCs/>
                <w:lang w:val="x-none" w:eastAsia="en-GB"/>
              </w:rPr>
              <w:t>cele</w:t>
            </w:r>
            <w:proofErr w:type="spellEnd"/>
            <w:r w:rsidRPr="00F456B4">
              <w:rPr>
                <w:b/>
                <w:bCs/>
                <w:lang w:val="x-none" w:eastAsia="en-GB"/>
              </w:rPr>
              <w:t xml:space="preserve"> 11 principii </w:t>
            </w:r>
            <w:proofErr w:type="spellStart"/>
            <w:r w:rsidRPr="00F456B4">
              <w:rPr>
                <w:b/>
                <w:bCs/>
                <w:lang w:val="x-none" w:eastAsia="en-GB"/>
              </w:rPr>
              <w:t>menționate</w:t>
            </w:r>
            <w:proofErr w:type="spellEnd"/>
            <w:r w:rsidRPr="00F456B4">
              <w:rPr>
                <w:b/>
                <w:bCs/>
                <w:lang w:val="x-none" w:eastAsia="en-GB"/>
              </w:rPr>
              <w:t xml:space="preserve"> in art. 6 din </w:t>
            </w:r>
            <w:proofErr w:type="spellStart"/>
            <w:r w:rsidRPr="00F456B4">
              <w:rPr>
                <w:b/>
                <w:bCs/>
                <w:lang w:val="x-none" w:eastAsia="en-GB"/>
              </w:rPr>
              <w:t>Codul</w:t>
            </w:r>
            <w:proofErr w:type="spellEnd"/>
            <w:r w:rsidRPr="00F456B4">
              <w:rPr>
                <w:b/>
                <w:bCs/>
                <w:lang w:val="x-none" w:eastAsia="en-GB"/>
              </w:rPr>
              <w:t xml:space="preserve"> Silvic nu fac </w:t>
            </w:r>
            <w:proofErr w:type="spellStart"/>
            <w:r w:rsidRPr="00F456B4">
              <w:rPr>
                <w:b/>
                <w:bCs/>
                <w:lang w:val="x-none" w:eastAsia="en-GB"/>
              </w:rPr>
              <w:t>nicio</w:t>
            </w:r>
            <w:proofErr w:type="spellEnd"/>
            <w:r w:rsidRPr="00F456B4">
              <w:rPr>
                <w:b/>
                <w:bCs/>
                <w:lang w:val="x-none" w:eastAsia="en-GB"/>
              </w:rPr>
              <w:t xml:space="preserve"> </w:t>
            </w:r>
            <w:proofErr w:type="spellStart"/>
            <w:r w:rsidRPr="00F456B4">
              <w:rPr>
                <w:b/>
                <w:bCs/>
                <w:lang w:val="x-none" w:eastAsia="en-GB"/>
              </w:rPr>
              <w:t>referire</w:t>
            </w:r>
            <w:proofErr w:type="spellEnd"/>
            <w:r w:rsidRPr="00F456B4">
              <w:rPr>
                <w:b/>
                <w:bCs/>
                <w:lang w:val="x-none" w:eastAsia="en-GB"/>
              </w:rPr>
              <w:t xml:space="preserve"> la </w:t>
            </w:r>
            <w:proofErr w:type="spellStart"/>
            <w:r w:rsidRPr="00F456B4">
              <w:rPr>
                <w:b/>
                <w:bCs/>
                <w:i/>
                <w:iCs/>
                <w:lang w:val="x-none" w:eastAsia="en-GB"/>
              </w:rPr>
              <w:t>eficiența</w:t>
            </w:r>
            <w:proofErr w:type="spellEnd"/>
            <w:r w:rsidRPr="00F456B4">
              <w:rPr>
                <w:b/>
                <w:bCs/>
                <w:i/>
                <w:iCs/>
                <w:lang w:val="x-none" w:eastAsia="en-GB"/>
              </w:rPr>
              <w:t xml:space="preserve"> </w:t>
            </w:r>
            <w:proofErr w:type="spellStart"/>
            <w:r w:rsidRPr="00F456B4">
              <w:rPr>
                <w:b/>
                <w:bCs/>
                <w:i/>
                <w:iCs/>
                <w:lang w:val="x-none" w:eastAsia="en-GB"/>
              </w:rPr>
              <w:t>economică</w:t>
            </w:r>
            <w:proofErr w:type="spellEnd"/>
            <w:r w:rsidRPr="00F456B4">
              <w:rPr>
                <w:b/>
                <w:bCs/>
                <w:lang w:val="x-none" w:eastAsia="en-GB"/>
              </w:rPr>
              <w:t xml:space="preserve">.    </w:t>
            </w:r>
          </w:p>
          <w:p w14:paraId="72017C90" w14:textId="77777777" w:rsidR="007435DC" w:rsidRPr="00F456B4" w:rsidRDefault="007435DC" w:rsidP="00AC6FC5">
            <w:pPr>
              <w:autoSpaceDE w:val="0"/>
              <w:autoSpaceDN w:val="0"/>
              <w:adjustRightInd w:val="0"/>
              <w:jc w:val="both"/>
              <w:rPr>
                <w:b/>
                <w:bCs/>
                <w:lang w:val="x-none" w:eastAsia="en-GB"/>
              </w:rPr>
            </w:pPr>
          </w:p>
          <w:p w14:paraId="3E148458"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 xml:space="preserve">5.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considerarea</w:t>
            </w:r>
            <w:proofErr w:type="spellEnd"/>
            <w:r w:rsidRPr="00F456B4">
              <w:rPr>
                <w:b/>
                <w:bCs/>
                <w:lang w:val="x-none" w:eastAsia="en-GB"/>
              </w:rPr>
              <w:t xml:space="preserve"> </w:t>
            </w:r>
            <w:r w:rsidRPr="00F456B4">
              <w:rPr>
                <w:b/>
                <w:bCs/>
                <w:u w:val="single"/>
                <w:lang w:val="x-none" w:eastAsia="en-GB"/>
              </w:rPr>
              <w:t xml:space="preserve">art. 870 Cod civil </w:t>
            </w:r>
            <w:proofErr w:type="spellStart"/>
            <w:r w:rsidRPr="00F456B4">
              <w:rPr>
                <w:b/>
                <w:bCs/>
                <w:u w:val="single"/>
                <w:lang w:val="x-none" w:eastAsia="en-GB"/>
              </w:rPr>
              <w:t>și</w:t>
            </w:r>
            <w:proofErr w:type="spellEnd"/>
            <w:r w:rsidRPr="00F456B4">
              <w:rPr>
                <w:b/>
                <w:bCs/>
                <w:u w:val="single"/>
                <w:lang w:val="x-none" w:eastAsia="en-GB"/>
              </w:rPr>
              <w:t xml:space="preserve"> a </w:t>
            </w:r>
            <w:proofErr w:type="spellStart"/>
            <w:r w:rsidRPr="00F456B4">
              <w:rPr>
                <w:b/>
                <w:bCs/>
                <w:u w:val="single"/>
                <w:lang w:val="x-none" w:eastAsia="en-GB"/>
              </w:rPr>
              <w:t>Deciziei</w:t>
            </w:r>
            <w:proofErr w:type="spellEnd"/>
            <w:r w:rsidRPr="00F456B4">
              <w:rPr>
                <w:b/>
                <w:bCs/>
                <w:u w:val="single"/>
                <w:lang w:val="x-none" w:eastAsia="en-GB"/>
              </w:rPr>
              <w:t xml:space="preserve"> RIL a ÎCCJ nr. 15/2011</w:t>
            </w:r>
            <w:r w:rsidRPr="00F456B4">
              <w:rPr>
                <w:b/>
                <w:bCs/>
                <w:lang w:val="x-none" w:eastAsia="en-GB"/>
              </w:rPr>
              <w:t xml:space="preserve">, </w:t>
            </w:r>
            <w:proofErr w:type="spellStart"/>
            <w:r w:rsidRPr="00F456B4">
              <w:rPr>
                <w:b/>
                <w:bCs/>
                <w:lang w:val="x-none" w:eastAsia="en-GB"/>
              </w:rPr>
              <w:t>publicată</w:t>
            </w:r>
            <w:proofErr w:type="spellEnd"/>
            <w:r w:rsidRPr="00F456B4">
              <w:rPr>
                <w:b/>
                <w:bCs/>
                <w:lang w:val="x-none" w:eastAsia="en-GB"/>
              </w:rPr>
              <w:t xml:space="preserve"> in </w:t>
            </w:r>
            <w:proofErr w:type="spellStart"/>
            <w:r w:rsidRPr="00F456B4">
              <w:rPr>
                <w:b/>
                <w:bCs/>
                <w:lang w:val="x-none" w:eastAsia="en-GB"/>
              </w:rPr>
              <w:t>Monitorul</w:t>
            </w:r>
            <w:proofErr w:type="spellEnd"/>
            <w:r w:rsidRPr="00F456B4">
              <w:rPr>
                <w:b/>
                <w:bCs/>
                <w:lang w:val="x-none" w:eastAsia="en-GB"/>
              </w:rPr>
              <w:t xml:space="preserve"> </w:t>
            </w:r>
            <w:proofErr w:type="spellStart"/>
            <w:r w:rsidRPr="00F456B4">
              <w:rPr>
                <w:b/>
                <w:bCs/>
                <w:lang w:val="x-none" w:eastAsia="en-GB"/>
              </w:rPr>
              <w:t>Oficial</w:t>
            </w:r>
            <w:proofErr w:type="spellEnd"/>
            <w:r w:rsidRPr="00F456B4">
              <w:rPr>
                <w:b/>
                <w:bCs/>
                <w:lang w:val="x-none" w:eastAsia="en-GB"/>
              </w:rPr>
              <w:t xml:space="preserve">  al </w:t>
            </w:r>
            <w:proofErr w:type="spellStart"/>
            <w:r w:rsidRPr="00F456B4">
              <w:rPr>
                <w:b/>
                <w:bCs/>
                <w:lang w:val="x-none" w:eastAsia="en-GB"/>
              </w:rPr>
              <w:t>României</w:t>
            </w:r>
            <w:proofErr w:type="spellEnd"/>
            <w:r w:rsidRPr="00F456B4">
              <w:rPr>
                <w:b/>
                <w:bCs/>
                <w:lang w:val="x-none" w:eastAsia="en-GB"/>
              </w:rPr>
              <w:t xml:space="preserve">, </w:t>
            </w:r>
            <w:proofErr w:type="spellStart"/>
            <w:r w:rsidRPr="00F456B4">
              <w:rPr>
                <w:b/>
                <w:bCs/>
                <w:lang w:val="x-none" w:eastAsia="en-GB"/>
              </w:rPr>
              <w:t>partea</w:t>
            </w:r>
            <w:proofErr w:type="spellEnd"/>
            <w:r w:rsidRPr="00F456B4">
              <w:rPr>
                <w:b/>
                <w:bCs/>
                <w:lang w:val="x-none" w:eastAsia="en-GB"/>
              </w:rPr>
              <w:t xml:space="preserve"> I, nr. 827/22.11.20111, </w:t>
            </w:r>
            <w:proofErr w:type="spellStart"/>
            <w:r w:rsidRPr="00F456B4">
              <w:rPr>
                <w:b/>
                <w:bCs/>
                <w:lang w:val="x-none" w:eastAsia="en-GB"/>
              </w:rPr>
              <w:t>potrivit</w:t>
            </w:r>
            <w:proofErr w:type="spellEnd"/>
            <w:r w:rsidRPr="00F456B4">
              <w:rPr>
                <w:b/>
                <w:bCs/>
                <w:lang w:val="x-none" w:eastAsia="en-GB"/>
              </w:rPr>
              <w:t xml:space="preserve"> </w:t>
            </w:r>
            <w:proofErr w:type="spellStart"/>
            <w:r w:rsidRPr="00F456B4">
              <w:rPr>
                <w:b/>
                <w:bCs/>
                <w:lang w:val="x-none" w:eastAsia="en-GB"/>
              </w:rPr>
              <w:t>căreia</w:t>
            </w:r>
            <w:proofErr w:type="spellEnd"/>
            <w:r w:rsidRPr="00F456B4">
              <w:rPr>
                <w:i/>
                <w:iCs/>
                <w:lang w:val="x-none" w:eastAsia="en-GB"/>
              </w:rPr>
              <w:t xml:space="preserve">:“ </w:t>
            </w:r>
            <w:proofErr w:type="spellStart"/>
            <w:r w:rsidRPr="00F456B4">
              <w:rPr>
                <w:i/>
                <w:iCs/>
                <w:lang w:val="x-none" w:eastAsia="en-GB"/>
              </w:rPr>
              <w:t>Admite</w:t>
            </w:r>
            <w:proofErr w:type="spellEnd"/>
            <w:r w:rsidRPr="00F456B4">
              <w:rPr>
                <w:i/>
                <w:iCs/>
                <w:lang w:val="x-none" w:eastAsia="en-GB"/>
              </w:rPr>
              <w:t xml:space="preserve"> </w:t>
            </w:r>
            <w:proofErr w:type="spellStart"/>
            <w:r w:rsidRPr="00F456B4">
              <w:rPr>
                <w:i/>
                <w:iCs/>
                <w:lang w:val="x-none" w:eastAsia="en-GB"/>
              </w:rPr>
              <w:t>recursul</w:t>
            </w:r>
            <w:proofErr w:type="spellEnd"/>
            <w:r w:rsidRPr="00F456B4">
              <w:rPr>
                <w:i/>
                <w:iCs/>
                <w:lang w:val="x-none" w:eastAsia="en-GB"/>
              </w:rPr>
              <w:t xml:space="preserve"> in </w:t>
            </w:r>
            <w:proofErr w:type="spellStart"/>
            <w:r w:rsidRPr="00F456B4">
              <w:rPr>
                <w:i/>
                <w:iCs/>
                <w:lang w:val="x-none" w:eastAsia="en-GB"/>
              </w:rPr>
              <w:t>interesul</w:t>
            </w:r>
            <w:proofErr w:type="spellEnd"/>
            <w:r w:rsidRPr="00F456B4">
              <w:rPr>
                <w:i/>
                <w:iCs/>
                <w:lang w:val="x-none" w:eastAsia="en-GB"/>
              </w:rPr>
              <w:t xml:space="preserve"> </w:t>
            </w:r>
            <w:proofErr w:type="spellStart"/>
            <w:r w:rsidRPr="00F456B4">
              <w:rPr>
                <w:i/>
                <w:iCs/>
                <w:lang w:val="x-none" w:eastAsia="en-GB"/>
              </w:rPr>
              <w:t>legii</w:t>
            </w:r>
            <w:proofErr w:type="spellEnd"/>
            <w:r w:rsidRPr="00F456B4">
              <w:rPr>
                <w:i/>
                <w:iCs/>
                <w:lang w:val="x-none" w:eastAsia="en-GB"/>
              </w:rPr>
              <w:t xml:space="preserve"> </w:t>
            </w:r>
            <w:proofErr w:type="spellStart"/>
            <w:r w:rsidRPr="00F456B4">
              <w:rPr>
                <w:i/>
                <w:iCs/>
                <w:lang w:val="x-none" w:eastAsia="en-GB"/>
              </w:rPr>
              <w:t>formulat</w:t>
            </w:r>
            <w:proofErr w:type="spellEnd"/>
            <w:r w:rsidRPr="00F456B4">
              <w:rPr>
                <w:i/>
                <w:iCs/>
                <w:lang w:val="x-none" w:eastAsia="en-GB"/>
              </w:rPr>
              <w:t xml:space="preserve"> de </w:t>
            </w:r>
            <w:proofErr w:type="spellStart"/>
            <w:r w:rsidRPr="00F456B4">
              <w:rPr>
                <w:i/>
                <w:iCs/>
                <w:lang w:val="x-none" w:eastAsia="en-GB"/>
              </w:rPr>
              <w:lastRenderedPageBreak/>
              <w:t>procurorul</w:t>
            </w:r>
            <w:proofErr w:type="spellEnd"/>
            <w:r w:rsidRPr="00F456B4">
              <w:rPr>
                <w:i/>
                <w:iCs/>
                <w:lang w:val="x-none" w:eastAsia="en-GB"/>
              </w:rPr>
              <w:t xml:space="preserve"> general al </w:t>
            </w:r>
            <w:proofErr w:type="spellStart"/>
            <w:r w:rsidRPr="00F456B4">
              <w:rPr>
                <w:i/>
                <w:iCs/>
                <w:lang w:val="x-none" w:eastAsia="en-GB"/>
              </w:rPr>
              <w:t>Parchetului</w:t>
            </w:r>
            <w:proofErr w:type="spellEnd"/>
            <w:r w:rsidRPr="00F456B4">
              <w:rPr>
                <w:i/>
                <w:iCs/>
                <w:lang w:val="x-none" w:eastAsia="en-GB"/>
              </w:rPr>
              <w:t xml:space="preserve"> de pe </w:t>
            </w:r>
            <w:proofErr w:type="spellStart"/>
            <w:r w:rsidRPr="00F456B4">
              <w:rPr>
                <w:i/>
                <w:iCs/>
                <w:lang w:val="x-none" w:eastAsia="en-GB"/>
              </w:rPr>
              <w:t>langa</w:t>
            </w:r>
            <w:proofErr w:type="spellEnd"/>
            <w:r w:rsidRPr="00F456B4">
              <w:rPr>
                <w:i/>
                <w:iCs/>
                <w:lang w:val="x-none" w:eastAsia="en-GB"/>
              </w:rPr>
              <w:t xml:space="preserve"> </w:t>
            </w:r>
            <w:proofErr w:type="spellStart"/>
            <w:r w:rsidRPr="00F456B4">
              <w:rPr>
                <w:i/>
                <w:iCs/>
                <w:lang w:val="x-none" w:eastAsia="en-GB"/>
              </w:rPr>
              <w:t>Inalta</w:t>
            </w:r>
            <w:proofErr w:type="spellEnd"/>
            <w:r w:rsidRPr="00F456B4">
              <w:rPr>
                <w:i/>
                <w:iCs/>
                <w:lang w:val="x-none" w:eastAsia="en-GB"/>
              </w:rPr>
              <w:t xml:space="preserve"> </w:t>
            </w:r>
            <w:proofErr w:type="spellStart"/>
            <w:r w:rsidRPr="00F456B4">
              <w:rPr>
                <w:i/>
                <w:iCs/>
                <w:lang w:val="x-none" w:eastAsia="en-GB"/>
              </w:rPr>
              <w:t>Curte</w:t>
            </w:r>
            <w:proofErr w:type="spellEnd"/>
            <w:r w:rsidRPr="00F456B4">
              <w:rPr>
                <w:i/>
                <w:iCs/>
                <w:lang w:val="x-none" w:eastAsia="en-GB"/>
              </w:rPr>
              <w:t xml:space="preserve"> de </w:t>
            </w:r>
            <w:proofErr w:type="spellStart"/>
            <w:r w:rsidRPr="00F456B4">
              <w:rPr>
                <w:i/>
                <w:iCs/>
                <w:lang w:val="x-none" w:eastAsia="en-GB"/>
              </w:rPr>
              <w:t>Casatie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Justitie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in </w:t>
            </w:r>
            <w:proofErr w:type="spellStart"/>
            <w:r w:rsidRPr="00F456B4">
              <w:rPr>
                <w:i/>
                <w:iCs/>
                <w:lang w:val="x-none" w:eastAsia="en-GB"/>
              </w:rPr>
              <w:t>consecinta:In</w:t>
            </w:r>
            <w:proofErr w:type="spellEnd"/>
            <w:r w:rsidRPr="00F456B4">
              <w:rPr>
                <w:i/>
                <w:iCs/>
                <w:lang w:val="x-none" w:eastAsia="en-GB"/>
              </w:rPr>
              <w:t xml:space="preserve"> </w:t>
            </w:r>
            <w:proofErr w:type="spellStart"/>
            <w:r w:rsidRPr="00F456B4">
              <w:rPr>
                <w:i/>
                <w:iCs/>
                <w:lang w:val="x-none" w:eastAsia="en-GB"/>
              </w:rPr>
              <w:t>interpretarea</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aplicarea</w:t>
            </w:r>
            <w:proofErr w:type="spellEnd"/>
            <w:r w:rsidRPr="00F456B4">
              <w:rPr>
                <w:i/>
                <w:iCs/>
                <w:lang w:val="x-none" w:eastAsia="en-GB"/>
              </w:rPr>
              <w:t xml:space="preserve"> </w:t>
            </w:r>
            <w:proofErr w:type="spellStart"/>
            <w:r w:rsidRPr="00F456B4">
              <w:rPr>
                <w:i/>
                <w:iCs/>
                <w:lang w:val="x-none" w:eastAsia="en-GB"/>
              </w:rPr>
              <w:t>unitara</w:t>
            </w:r>
            <w:proofErr w:type="spellEnd"/>
            <w:r w:rsidRPr="00F456B4">
              <w:rPr>
                <w:i/>
                <w:iCs/>
                <w:lang w:val="x-none" w:eastAsia="en-GB"/>
              </w:rPr>
              <w:t xml:space="preserve"> a </w:t>
            </w:r>
            <w:proofErr w:type="spellStart"/>
            <w:r w:rsidRPr="00F456B4">
              <w:rPr>
                <w:i/>
                <w:iCs/>
                <w:lang w:val="x-none" w:eastAsia="en-GB"/>
              </w:rPr>
              <w:t>dispozitiilor</w:t>
            </w:r>
            <w:proofErr w:type="spellEnd"/>
            <w:r w:rsidRPr="00F456B4">
              <w:rPr>
                <w:i/>
                <w:iCs/>
                <w:lang w:val="x-none" w:eastAsia="en-GB"/>
              </w:rPr>
              <w:t xml:space="preserve"> art. 53 din </w:t>
            </w:r>
            <w:proofErr w:type="spellStart"/>
            <w:r w:rsidRPr="00F456B4">
              <w:rPr>
                <w:i/>
                <w:iCs/>
                <w:lang w:val="x-none" w:eastAsia="en-GB"/>
              </w:rPr>
              <w:t>Legea</w:t>
            </w:r>
            <w:proofErr w:type="spellEnd"/>
            <w:r w:rsidRPr="00F456B4">
              <w:rPr>
                <w:i/>
                <w:iCs/>
                <w:lang w:val="x-none" w:eastAsia="en-GB"/>
              </w:rPr>
              <w:t xml:space="preserve"> nr. 18/1991, </w:t>
            </w:r>
            <w:proofErr w:type="spellStart"/>
            <w:r w:rsidRPr="00F456B4">
              <w:rPr>
                <w:i/>
                <w:iCs/>
                <w:lang w:val="x-none" w:eastAsia="en-GB"/>
              </w:rPr>
              <w:t>republicata</w:t>
            </w:r>
            <w:proofErr w:type="spellEnd"/>
            <w:r w:rsidRPr="00F456B4">
              <w:rPr>
                <w:i/>
                <w:iCs/>
                <w:lang w:val="x-none" w:eastAsia="en-GB"/>
              </w:rPr>
              <w:t xml:space="preserve">, cu </w:t>
            </w:r>
            <w:proofErr w:type="spellStart"/>
            <w:r w:rsidRPr="00F456B4">
              <w:rPr>
                <w:i/>
                <w:iCs/>
                <w:lang w:val="x-none" w:eastAsia="en-GB"/>
              </w:rPr>
              <w:t>modificarile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completarile</w:t>
            </w:r>
            <w:proofErr w:type="spellEnd"/>
            <w:r w:rsidRPr="00F456B4">
              <w:rPr>
                <w:i/>
                <w:iCs/>
                <w:lang w:val="x-none" w:eastAsia="en-GB"/>
              </w:rPr>
              <w:t xml:space="preserve"> </w:t>
            </w:r>
            <w:proofErr w:type="spellStart"/>
            <w:r w:rsidRPr="00F456B4">
              <w:rPr>
                <w:i/>
                <w:iCs/>
                <w:lang w:val="x-none" w:eastAsia="en-GB"/>
              </w:rPr>
              <w:t>ulterioare</w:t>
            </w:r>
            <w:proofErr w:type="spellEnd"/>
            <w:r w:rsidRPr="00F456B4">
              <w:rPr>
                <w:i/>
                <w:iCs/>
                <w:lang w:val="x-none" w:eastAsia="en-GB"/>
              </w:rPr>
              <w:t xml:space="preserve">, </w:t>
            </w:r>
            <w:proofErr w:type="spellStart"/>
            <w:r w:rsidRPr="00F456B4">
              <w:rPr>
                <w:i/>
                <w:iCs/>
                <w:lang w:val="x-none" w:eastAsia="en-GB"/>
              </w:rPr>
              <w:t>stabileste</w:t>
            </w:r>
            <w:proofErr w:type="spellEnd"/>
            <w:r w:rsidRPr="00F456B4">
              <w:rPr>
                <w:i/>
                <w:iCs/>
                <w:lang w:val="x-none" w:eastAsia="en-GB"/>
              </w:rPr>
              <w:t xml:space="preserve"> ca Regia </w:t>
            </w:r>
            <w:proofErr w:type="spellStart"/>
            <w:r w:rsidRPr="00F456B4">
              <w:rPr>
                <w:i/>
                <w:iCs/>
                <w:lang w:val="x-none" w:eastAsia="en-GB"/>
              </w:rPr>
              <w:t>Nationala</w:t>
            </w:r>
            <w:proofErr w:type="spellEnd"/>
            <w:r w:rsidRPr="00F456B4">
              <w:rPr>
                <w:i/>
                <w:iCs/>
                <w:lang w:val="x-none" w:eastAsia="en-GB"/>
              </w:rPr>
              <w:t xml:space="preserve"> a </w:t>
            </w:r>
            <w:proofErr w:type="spellStart"/>
            <w:r w:rsidRPr="00F456B4">
              <w:rPr>
                <w:i/>
                <w:iCs/>
                <w:lang w:val="x-none" w:eastAsia="en-GB"/>
              </w:rPr>
              <w:t>Padurilor</w:t>
            </w:r>
            <w:proofErr w:type="spellEnd"/>
            <w:r w:rsidRPr="00F456B4">
              <w:rPr>
                <w:i/>
                <w:iCs/>
                <w:lang w:val="x-none" w:eastAsia="en-GB"/>
              </w:rPr>
              <w:t xml:space="preserve"> – Romsilva are </w:t>
            </w:r>
            <w:proofErr w:type="spellStart"/>
            <w:r w:rsidRPr="00F456B4">
              <w:rPr>
                <w:i/>
                <w:iCs/>
                <w:lang w:val="x-none" w:eastAsia="en-GB"/>
              </w:rPr>
              <w:t>calitate</w:t>
            </w:r>
            <w:proofErr w:type="spellEnd"/>
            <w:r w:rsidRPr="00F456B4">
              <w:rPr>
                <w:i/>
                <w:iCs/>
                <w:lang w:val="x-none" w:eastAsia="en-GB"/>
              </w:rPr>
              <w:t xml:space="preserve"> </w:t>
            </w:r>
            <w:proofErr w:type="spellStart"/>
            <w:r w:rsidRPr="00F456B4">
              <w:rPr>
                <w:i/>
                <w:iCs/>
                <w:lang w:val="x-none" w:eastAsia="en-GB"/>
              </w:rPr>
              <w:t>procesuala</w:t>
            </w:r>
            <w:proofErr w:type="spellEnd"/>
            <w:r w:rsidRPr="00F456B4">
              <w:rPr>
                <w:i/>
                <w:iCs/>
                <w:lang w:val="x-none" w:eastAsia="en-GB"/>
              </w:rPr>
              <w:t xml:space="preserve"> </w:t>
            </w:r>
            <w:proofErr w:type="spellStart"/>
            <w:r w:rsidRPr="00F456B4">
              <w:rPr>
                <w:i/>
                <w:iCs/>
                <w:lang w:val="x-none" w:eastAsia="en-GB"/>
              </w:rPr>
              <w:t>activa</w:t>
            </w:r>
            <w:proofErr w:type="spellEnd"/>
            <w:r w:rsidRPr="00F456B4">
              <w:rPr>
                <w:i/>
                <w:iCs/>
                <w:lang w:val="x-none" w:eastAsia="en-GB"/>
              </w:rPr>
              <w:t xml:space="preserve"> de a formula </w:t>
            </w:r>
            <w:proofErr w:type="spellStart"/>
            <w:r w:rsidRPr="00F456B4">
              <w:rPr>
                <w:i/>
                <w:iCs/>
                <w:lang w:val="x-none" w:eastAsia="en-GB"/>
              </w:rPr>
              <w:t>plangere</w:t>
            </w:r>
            <w:proofErr w:type="spellEnd"/>
            <w:r w:rsidRPr="00F456B4">
              <w:rPr>
                <w:i/>
                <w:iCs/>
                <w:lang w:val="x-none" w:eastAsia="en-GB"/>
              </w:rPr>
              <w:t xml:space="preserve"> </w:t>
            </w:r>
            <w:proofErr w:type="spellStart"/>
            <w:r w:rsidRPr="00F456B4">
              <w:rPr>
                <w:i/>
                <w:iCs/>
                <w:lang w:val="x-none" w:eastAsia="en-GB"/>
              </w:rPr>
              <w:t>impotriva</w:t>
            </w:r>
            <w:proofErr w:type="spellEnd"/>
            <w:r w:rsidRPr="00F456B4">
              <w:rPr>
                <w:i/>
                <w:iCs/>
                <w:lang w:val="x-none" w:eastAsia="en-GB"/>
              </w:rPr>
              <w:t xml:space="preserve"> </w:t>
            </w:r>
            <w:proofErr w:type="spellStart"/>
            <w:r w:rsidRPr="00F456B4">
              <w:rPr>
                <w:i/>
                <w:iCs/>
                <w:lang w:val="x-none" w:eastAsia="en-GB"/>
              </w:rPr>
              <w:t>hotararilor</w:t>
            </w:r>
            <w:proofErr w:type="spellEnd"/>
            <w:r w:rsidRPr="00F456B4">
              <w:rPr>
                <w:i/>
                <w:iCs/>
                <w:lang w:val="x-none" w:eastAsia="en-GB"/>
              </w:rPr>
              <w:t xml:space="preserve"> </w:t>
            </w:r>
            <w:proofErr w:type="spellStart"/>
            <w:r w:rsidRPr="00F456B4">
              <w:rPr>
                <w:i/>
                <w:iCs/>
                <w:lang w:val="x-none" w:eastAsia="en-GB"/>
              </w:rPr>
              <w:t>comisiilor</w:t>
            </w:r>
            <w:proofErr w:type="spellEnd"/>
            <w:r w:rsidRPr="00F456B4">
              <w:rPr>
                <w:i/>
                <w:iCs/>
                <w:lang w:val="x-none" w:eastAsia="en-GB"/>
              </w:rPr>
              <w:t xml:space="preserve"> </w:t>
            </w:r>
            <w:proofErr w:type="spellStart"/>
            <w:r w:rsidRPr="00F456B4">
              <w:rPr>
                <w:i/>
                <w:iCs/>
                <w:lang w:val="x-none" w:eastAsia="en-GB"/>
              </w:rPr>
              <w:t>judetene</w:t>
            </w:r>
            <w:proofErr w:type="spellEnd"/>
            <w:r w:rsidRPr="00F456B4">
              <w:rPr>
                <w:i/>
                <w:iCs/>
                <w:lang w:val="x-none" w:eastAsia="en-GB"/>
              </w:rPr>
              <w:t xml:space="preserve"> </w:t>
            </w:r>
            <w:proofErr w:type="spellStart"/>
            <w:r w:rsidRPr="00F456B4">
              <w:rPr>
                <w:i/>
                <w:iCs/>
                <w:lang w:val="x-none" w:eastAsia="en-GB"/>
              </w:rPr>
              <w:t>emise</w:t>
            </w:r>
            <w:proofErr w:type="spellEnd"/>
            <w:r w:rsidRPr="00F456B4">
              <w:rPr>
                <w:i/>
                <w:iCs/>
                <w:lang w:val="x-none" w:eastAsia="en-GB"/>
              </w:rPr>
              <w:t xml:space="preserve"> in </w:t>
            </w:r>
            <w:proofErr w:type="spellStart"/>
            <w:r w:rsidRPr="00F456B4">
              <w:rPr>
                <w:i/>
                <w:iCs/>
                <w:lang w:val="x-none" w:eastAsia="en-GB"/>
              </w:rPr>
              <w:t>procedura</w:t>
            </w:r>
            <w:proofErr w:type="spellEnd"/>
            <w:r w:rsidRPr="00F456B4">
              <w:rPr>
                <w:i/>
                <w:iCs/>
                <w:lang w:val="x-none" w:eastAsia="en-GB"/>
              </w:rPr>
              <w:t xml:space="preserve"> de </w:t>
            </w:r>
            <w:proofErr w:type="spellStart"/>
            <w:r w:rsidRPr="00F456B4">
              <w:rPr>
                <w:i/>
                <w:iCs/>
                <w:lang w:val="x-none" w:eastAsia="en-GB"/>
              </w:rPr>
              <w:t>reconstituire</w:t>
            </w:r>
            <w:proofErr w:type="spellEnd"/>
            <w:r w:rsidRPr="00F456B4">
              <w:rPr>
                <w:i/>
                <w:iCs/>
                <w:lang w:val="x-none" w:eastAsia="en-GB"/>
              </w:rPr>
              <w:t xml:space="preserve"> a </w:t>
            </w:r>
            <w:proofErr w:type="spellStart"/>
            <w:r w:rsidRPr="00F456B4">
              <w:rPr>
                <w:i/>
                <w:iCs/>
                <w:lang w:val="x-none" w:eastAsia="en-GB"/>
              </w:rPr>
              <w:t>dreptului</w:t>
            </w:r>
            <w:proofErr w:type="spellEnd"/>
            <w:r w:rsidRPr="00F456B4">
              <w:rPr>
                <w:i/>
                <w:iCs/>
                <w:lang w:val="x-none" w:eastAsia="en-GB"/>
              </w:rPr>
              <w:t xml:space="preserve"> de </w:t>
            </w:r>
            <w:proofErr w:type="spellStart"/>
            <w:r w:rsidRPr="00F456B4">
              <w:rPr>
                <w:i/>
                <w:iCs/>
                <w:lang w:val="x-none" w:eastAsia="en-GB"/>
              </w:rPr>
              <w:t>proprietate</w:t>
            </w:r>
            <w:proofErr w:type="spellEnd"/>
            <w:r w:rsidRPr="00F456B4">
              <w:rPr>
                <w:i/>
                <w:iCs/>
                <w:lang w:val="x-none" w:eastAsia="en-GB"/>
              </w:rPr>
              <w:t xml:space="preserve"> </w:t>
            </w:r>
            <w:proofErr w:type="spellStart"/>
            <w:r w:rsidRPr="00F456B4">
              <w:rPr>
                <w:i/>
                <w:iCs/>
                <w:lang w:val="x-none" w:eastAsia="en-GB"/>
              </w:rPr>
              <w:t>asupra</w:t>
            </w:r>
            <w:proofErr w:type="spellEnd"/>
            <w:r w:rsidRPr="00F456B4">
              <w:rPr>
                <w:i/>
                <w:iCs/>
                <w:lang w:val="x-none" w:eastAsia="en-GB"/>
              </w:rPr>
              <w:t xml:space="preserve"> </w:t>
            </w:r>
            <w:proofErr w:type="spellStart"/>
            <w:r w:rsidRPr="00F456B4">
              <w:rPr>
                <w:i/>
                <w:iCs/>
                <w:lang w:val="x-none" w:eastAsia="en-GB"/>
              </w:rPr>
              <w:t>terenurilor</w:t>
            </w:r>
            <w:proofErr w:type="spellEnd"/>
            <w:r w:rsidRPr="00F456B4">
              <w:rPr>
                <w:i/>
                <w:iCs/>
                <w:lang w:val="x-none" w:eastAsia="en-GB"/>
              </w:rPr>
              <w:t xml:space="preserve"> </w:t>
            </w:r>
            <w:proofErr w:type="spellStart"/>
            <w:r w:rsidRPr="00F456B4">
              <w:rPr>
                <w:i/>
                <w:iCs/>
                <w:lang w:val="x-none" w:eastAsia="en-GB"/>
              </w:rPr>
              <w:t>forestiere</w:t>
            </w:r>
            <w:proofErr w:type="spellEnd"/>
            <w:r w:rsidRPr="00F456B4">
              <w:rPr>
                <w:i/>
                <w:iCs/>
                <w:lang w:val="x-none" w:eastAsia="en-GB"/>
              </w:rPr>
              <w:t xml:space="preserve">. In </w:t>
            </w:r>
            <w:proofErr w:type="spellStart"/>
            <w:r w:rsidRPr="00F456B4">
              <w:rPr>
                <w:i/>
                <w:iCs/>
                <w:lang w:val="x-none" w:eastAsia="en-GB"/>
              </w:rPr>
              <w:t>interpretarea</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aplicarea</w:t>
            </w:r>
            <w:proofErr w:type="spellEnd"/>
            <w:r w:rsidRPr="00F456B4">
              <w:rPr>
                <w:i/>
                <w:iCs/>
                <w:lang w:val="x-none" w:eastAsia="en-GB"/>
              </w:rPr>
              <w:t xml:space="preserve"> </w:t>
            </w:r>
            <w:proofErr w:type="spellStart"/>
            <w:r w:rsidRPr="00F456B4">
              <w:rPr>
                <w:i/>
                <w:iCs/>
                <w:lang w:val="x-none" w:eastAsia="en-GB"/>
              </w:rPr>
              <w:t>unitara</w:t>
            </w:r>
            <w:proofErr w:type="spellEnd"/>
            <w:r w:rsidRPr="00F456B4">
              <w:rPr>
                <w:i/>
                <w:iCs/>
                <w:lang w:val="x-none" w:eastAsia="en-GB"/>
              </w:rPr>
              <w:t xml:space="preserve"> a </w:t>
            </w:r>
            <w:proofErr w:type="spellStart"/>
            <w:r w:rsidRPr="00F456B4">
              <w:rPr>
                <w:i/>
                <w:iCs/>
                <w:lang w:val="x-none" w:eastAsia="en-GB"/>
              </w:rPr>
              <w:t>dispozitiilor</w:t>
            </w:r>
            <w:proofErr w:type="spellEnd"/>
            <w:r w:rsidRPr="00F456B4">
              <w:rPr>
                <w:i/>
                <w:iCs/>
                <w:lang w:val="x-none" w:eastAsia="en-GB"/>
              </w:rPr>
              <w:t xml:space="preserve"> art. III </w:t>
            </w:r>
            <w:proofErr w:type="spellStart"/>
            <w:r w:rsidRPr="00F456B4">
              <w:rPr>
                <w:i/>
                <w:iCs/>
                <w:lang w:val="x-none" w:eastAsia="en-GB"/>
              </w:rPr>
              <w:t>alin</w:t>
            </w:r>
            <w:proofErr w:type="spellEnd"/>
            <w:r w:rsidRPr="00F456B4">
              <w:rPr>
                <w:i/>
                <w:iCs/>
                <w:lang w:val="x-none" w:eastAsia="en-GB"/>
              </w:rPr>
              <w:t xml:space="preserve">. (2) din </w:t>
            </w:r>
            <w:proofErr w:type="spellStart"/>
            <w:r w:rsidRPr="00F456B4">
              <w:rPr>
                <w:i/>
                <w:iCs/>
                <w:lang w:val="x-none" w:eastAsia="en-GB"/>
              </w:rPr>
              <w:t>Legea</w:t>
            </w:r>
            <w:proofErr w:type="spellEnd"/>
            <w:r w:rsidRPr="00F456B4">
              <w:rPr>
                <w:i/>
                <w:iCs/>
                <w:lang w:val="x-none" w:eastAsia="en-GB"/>
              </w:rPr>
              <w:t xml:space="preserve"> nr. 169/1997 </w:t>
            </w:r>
            <w:proofErr w:type="spellStart"/>
            <w:r w:rsidRPr="00F456B4">
              <w:rPr>
                <w:i/>
                <w:iCs/>
                <w:lang w:val="x-none" w:eastAsia="en-GB"/>
              </w:rPr>
              <w:t>pentru</w:t>
            </w:r>
            <w:proofErr w:type="spellEnd"/>
            <w:r w:rsidRPr="00F456B4">
              <w:rPr>
                <w:i/>
                <w:iCs/>
                <w:lang w:val="x-none" w:eastAsia="en-GB"/>
              </w:rPr>
              <w:t xml:space="preserve"> </w:t>
            </w:r>
            <w:proofErr w:type="spellStart"/>
            <w:r w:rsidRPr="00F456B4">
              <w:rPr>
                <w:i/>
                <w:iCs/>
                <w:lang w:val="x-none" w:eastAsia="en-GB"/>
              </w:rPr>
              <w:t>modificarea</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completarea</w:t>
            </w:r>
            <w:proofErr w:type="spellEnd"/>
            <w:r w:rsidRPr="00F456B4">
              <w:rPr>
                <w:i/>
                <w:iCs/>
                <w:lang w:val="x-none" w:eastAsia="en-GB"/>
              </w:rPr>
              <w:t xml:space="preserve"> </w:t>
            </w:r>
            <w:proofErr w:type="spellStart"/>
            <w:r w:rsidRPr="00F456B4">
              <w:rPr>
                <w:i/>
                <w:iCs/>
                <w:lang w:val="x-none" w:eastAsia="en-GB"/>
              </w:rPr>
              <w:t>Legii</w:t>
            </w:r>
            <w:proofErr w:type="spellEnd"/>
            <w:r w:rsidRPr="00F456B4">
              <w:rPr>
                <w:i/>
                <w:iCs/>
                <w:lang w:val="x-none" w:eastAsia="en-GB"/>
              </w:rPr>
              <w:t xml:space="preserve"> </w:t>
            </w:r>
            <w:proofErr w:type="spellStart"/>
            <w:r w:rsidRPr="00F456B4">
              <w:rPr>
                <w:i/>
                <w:iCs/>
                <w:lang w:val="x-none" w:eastAsia="en-GB"/>
              </w:rPr>
              <w:t>fondului</w:t>
            </w:r>
            <w:proofErr w:type="spellEnd"/>
            <w:r w:rsidRPr="00F456B4">
              <w:rPr>
                <w:i/>
                <w:iCs/>
                <w:lang w:val="x-none" w:eastAsia="en-GB"/>
              </w:rPr>
              <w:t xml:space="preserve"> </w:t>
            </w:r>
            <w:proofErr w:type="spellStart"/>
            <w:r w:rsidRPr="00F456B4">
              <w:rPr>
                <w:i/>
                <w:iCs/>
                <w:lang w:val="x-none" w:eastAsia="en-GB"/>
              </w:rPr>
              <w:t>funciar</w:t>
            </w:r>
            <w:proofErr w:type="spellEnd"/>
            <w:r w:rsidRPr="00F456B4">
              <w:rPr>
                <w:i/>
                <w:iCs/>
                <w:lang w:val="x-none" w:eastAsia="en-GB"/>
              </w:rPr>
              <w:t xml:space="preserve"> nr. 18/1991, cu </w:t>
            </w:r>
            <w:proofErr w:type="spellStart"/>
            <w:r w:rsidRPr="00F456B4">
              <w:rPr>
                <w:i/>
                <w:iCs/>
                <w:lang w:val="x-none" w:eastAsia="en-GB"/>
              </w:rPr>
              <w:t>modificarile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completarile</w:t>
            </w:r>
            <w:proofErr w:type="spellEnd"/>
            <w:r w:rsidRPr="00F456B4">
              <w:rPr>
                <w:i/>
                <w:iCs/>
                <w:lang w:val="x-none" w:eastAsia="en-GB"/>
              </w:rPr>
              <w:t xml:space="preserve"> </w:t>
            </w:r>
            <w:proofErr w:type="spellStart"/>
            <w:r w:rsidRPr="00F456B4">
              <w:rPr>
                <w:i/>
                <w:iCs/>
                <w:lang w:val="x-none" w:eastAsia="en-GB"/>
              </w:rPr>
              <w:t>ulterioare</w:t>
            </w:r>
            <w:proofErr w:type="spellEnd"/>
            <w:r w:rsidRPr="00F456B4">
              <w:rPr>
                <w:i/>
                <w:iCs/>
                <w:lang w:val="x-none" w:eastAsia="en-GB"/>
              </w:rPr>
              <w:t xml:space="preserve">, </w:t>
            </w:r>
            <w:proofErr w:type="spellStart"/>
            <w:r w:rsidRPr="00F456B4">
              <w:rPr>
                <w:i/>
                <w:iCs/>
                <w:lang w:val="x-none" w:eastAsia="en-GB"/>
              </w:rPr>
              <w:t>stabileste</w:t>
            </w:r>
            <w:proofErr w:type="spellEnd"/>
            <w:r w:rsidRPr="00F456B4">
              <w:rPr>
                <w:i/>
                <w:iCs/>
                <w:lang w:val="x-none" w:eastAsia="en-GB"/>
              </w:rPr>
              <w:t xml:space="preserve"> ca Regia </w:t>
            </w:r>
            <w:proofErr w:type="spellStart"/>
            <w:r w:rsidRPr="00F456B4">
              <w:rPr>
                <w:i/>
                <w:iCs/>
                <w:lang w:val="x-none" w:eastAsia="en-GB"/>
              </w:rPr>
              <w:t>Nationala</w:t>
            </w:r>
            <w:proofErr w:type="spellEnd"/>
            <w:r w:rsidRPr="00F456B4">
              <w:rPr>
                <w:i/>
                <w:iCs/>
                <w:lang w:val="x-none" w:eastAsia="en-GB"/>
              </w:rPr>
              <w:t xml:space="preserve"> a </w:t>
            </w:r>
            <w:proofErr w:type="spellStart"/>
            <w:r w:rsidRPr="00F456B4">
              <w:rPr>
                <w:i/>
                <w:iCs/>
                <w:lang w:val="x-none" w:eastAsia="en-GB"/>
              </w:rPr>
              <w:t>Padurilor</w:t>
            </w:r>
            <w:proofErr w:type="spellEnd"/>
            <w:r w:rsidRPr="00F456B4">
              <w:rPr>
                <w:i/>
                <w:iCs/>
                <w:lang w:val="x-none" w:eastAsia="en-GB"/>
              </w:rPr>
              <w:t xml:space="preserve"> – Romsilva are </w:t>
            </w:r>
            <w:proofErr w:type="spellStart"/>
            <w:r w:rsidRPr="00F456B4">
              <w:rPr>
                <w:i/>
                <w:iCs/>
                <w:lang w:val="x-none" w:eastAsia="en-GB"/>
              </w:rPr>
              <w:t>calitate</w:t>
            </w:r>
            <w:proofErr w:type="spellEnd"/>
            <w:r w:rsidRPr="00F456B4">
              <w:rPr>
                <w:i/>
                <w:iCs/>
                <w:lang w:val="x-none" w:eastAsia="en-GB"/>
              </w:rPr>
              <w:t xml:space="preserve"> </w:t>
            </w:r>
            <w:proofErr w:type="spellStart"/>
            <w:r w:rsidRPr="00F456B4">
              <w:rPr>
                <w:i/>
                <w:iCs/>
                <w:lang w:val="x-none" w:eastAsia="en-GB"/>
              </w:rPr>
              <w:t>procesuala</w:t>
            </w:r>
            <w:proofErr w:type="spellEnd"/>
            <w:r w:rsidRPr="00F456B4">
              <w:rPr>
                <w:i/>
                <w:iCs/>
                <w:lang w:val="x-none" w:eastAsia="en-GB"/>
              </w:rPr>
              <w:t xml:space="preserve"> </w:t>
            </w:r>
            <w:proofErr w:type="spellStart"/>
            <w:r w:rsidRPr="00F456B4">
              <w:rPr>
                <w:i/>
                <w:iCs/>
                <w:lang w:val="x-none" w:eastAsia="en-GB"/>
              </w:rPr>
              <w:t>activa</w:t>
            </w:r>
            <w:proofErr w:type="spellEnd"/>
            <w:r w:rsidRPr="00F456B4">
              <w:rPr>
                <w:i/>
                <w:iCs/>
                <w:lang w:val="x-none" w:eastAsia="en-GB"/>
              </w:rPr>
              <w:t xml:space="preserve"> de a formula </w:t>
            </w:r>
            <w:proofErr w:type="spellStart"/>
            <w:r w:rsidRPr="00F456B4">
              <w:rPr>
                <w:i/>
                <w:iCs/>
                <w:lang w:val="x-none" w:eastAsia="en-GB"/>
              </w:rPr>
              <w:t>actiuni</w:t>
            </w:r>
            <w:proofErr w:type="spellEnd"/>
            <w:r w:rsidRPr="00F456B4">
              <w:rPr>
                <w:i/>
                <w:iCs/>
                <w:lang w:val="x-none" w:eastAsia="en-GB"/>
              </w:rPr>
              <w:t xml:space="preserve"> in </w:t>
            </w:r>
            <w:proofErr w:type="spellStart"/>
            <w:r w:rsidRPr="00F456B4">
              <w:rPr>
                <w:i/>
                <w:iCs/>
                <w:lang w:val="x-none" w:eastAsia="en-GB"/>
              </w:rPr>
              <w:t>constatarea</w:t>
            </w:r>
            <w:proofErr w:type="spellEnd"/>
            <w:r w:rsidRPr="00F456B4">
              <w:rPr>
                <w:i/>
                <w:iCs/>
                <w:lang w:val="x-none" w:eastAsia="en-GB"/>
              </w:rPr>
              <w:t xml:space="preserve"> </w:t>
            </w:r>
            <w:proofErr w:type="spellStart"/>
            <w:r w:rsidRPr="00F456B4">
              <w:rPr>
                <w:i/>
                <w:iCs/>
                <w:lang w:val="x-none" w:eastAsia="en-GB"/>
              </w:rPr>
              <w:t>nulitatii</w:t>
            </w:r>
            <w:proofErr w:type="spellEnd"/>
            <w:r w:rsidRPr="00F456B4">
              <w:rPr>
                <w:i/>
                <w:iCs/>
                <w:lang w:val="x-none" w:eastAsia="en-GB"/>
              </w:rPr>
              <w:t xml:space="preserve"> absolute a </w:t>
            </w:r>
            <w:proofErr w:type="spellStart"/>
            <w:r w:rsidRPr="00F456B4">
              <w:rPr>
                <w:i/>
                <w:iCs/>
                <w:lang w:val="x-none" w:eastAsia="en-GB"/>
              </w:rPr>
              <w:t>actelor</w:t>
            </w:r>
            <w:proofErr w:type="spellEnd"/>
            <w:r w:rsidRPr="00F456B4">
              <w:rPr>
                <w:i/>
                <w:iCs/>
                <w:lang w:val="x-none" w:eastAsia="en-GB"/>
              </w:rPr>
              <w:t xml:space="preserve"> </w:t>
            </w:r>
            <w:proofErr w:type="spellStart"/>
            <w:r w:rsidRPr="00F456B4">
              <w:rPr>
                <w:i/>
                <w:iCs/>
                <w:lang w:val="x-none" w:eastAsia="en-GB"/>
              </w:rPr>
              <w:t>emise</w:t>
            </w:r>
            <w:proofErr w:type="spellEnd"/>
            <w:r w:rsidRPr="00F456B4">
              <w:rPr>
                <w:i/>
                <w:iCs/>
                <w:lang w:val="x-none" w:eastAsia="en-GB"/>
              </w:rPr>
              <w:t xml:space="preserve"> cu </w:t>
            </w:r>
            <w:proofErr w:type="spellStart"/>
            <w:r w:rsidRPr="00F456B4">
              <w:rPr>
                <w:i/>
                <w:iCs/>
                <w:lang w:val="x-none" w:eastAsia="en-GB"/>
              </w:rPr>
              <w:t>incalcarea</w:t>
            </w:r>
            <w:proofErr w:type="spellEnd"/>
            <w:r w:rsidRPr="00F456B4">
              <w:rPr>
                <w:i/>
                <w:iCs/>
                <w:lang w:val="x-none" w:eastAsia="en-GB"/>
              </w:rPr>
              <w:t xml:space="preserve"> </w:t>
            </w:r>
            <w:proofErr w:type="spellStart"/>
            <w:r w:rsidRPr="00F456B4">
              <w:rPr>
                <w:i/>
                <w:iCs/>
                <w:lang w:val="x-none" w:eastAsia="en-GB"/>
              </w:rPr>
              <w:t>prevederilor</w:t>
            </w:r>
            <w:proofErr w:type="spellEnd"/>
            <w:r w:rsidRPr="00F456B4">
              <w:rPr>
                <w:i/>
                <w:iCs/>
                <w:lang w:val="x-none" w:eastAsia="en-GB"/>
              </w:rPr>
              <w:t xml:space="preserve"> </w:t>
            </w:r>
            <w:proofErr w:type="spellStart"/>
            <w:r w:rsidRPr="00F456B4">
              <w:rPr>
                <w:i/>
                <w:iCs/>
                <w:lang w:val="x-none" w:eastAsia="en-GB"/>
              </w:rPr>
              <w:t>privind</w:t>
            </w:r>
            <w:proofErr w:type="spellEnd"/>
            <w:r w:rsidRPr="00F456B4">
              <w:rPr>
                <w:i/>
                <w:iCs/>
                <w:lang w:val="x-none" w:eastAsia="en-GB"/>
              </w:rPr>
              <w:t xml:space="preserve"> </w:t>
            </w:r>
            <w:proofErr w:type="spellStart"/>
            <w:r w:rsidRPr="00F456B4">
              <w:rPr>
                <w:i/>
                <w:iCs/>
                <w:lang w:val="x-none" w:eastAsia="en-GB"/>
              </w:rPr>
              <w:t>retrocedarea</w:t>
            </w:r>
            <w:proofErr w:type="spellEnd"/>
            <w:r w:rsidRPr="00F456B4">
              <w:rPr>
                <w:i/>
                <w:iCs/>
                <w:lang w:val="x-none" w:eastAsia="en-GB"/>
              </w:rPr>
              <w:t xml:space="preserve"> </w:t>
            </w:r>
            <w:proofErr w:type="spellStart"/>
            <w:r w:rsidRPr="00F456B4">
              <w:rPr>
                <w:i/>
                <w:iCs/>
                <w:lang w:val="x-none" w:eastAsia="en-GB"/>
              </w:rPr>
              <w:lastRenderedPageBreak/>
              <w:t>terenurilor</w:t>
            </w:r>
            <w:proofErr w:type="spellEnd"/>
            <w:r w:rsidRPr="00F456B4">
              <w:rPr>
                <w:i/>
                <w:iCs/>
                <w:lang w:val="x-none" w:eastAsia="en-GB"/>
              </w:rPr>
              <w:t xml:space="preserve"> </w:t>
            </w:r>
            <w:proofErr w:type="spellStart"/>
            <w:r w:rsidRPr="00F456B4">
              <w:rPr>
                <w:i/>
                <w:iCs/>
                <w:lang w:val="x-none" w:eastAsia="en-GB"/>
              </w:rPr>
              <w:t>forestiere</w:t>
            </w:r>
            <w:proofErr w:type="spellEnd"/>
            <w:r w:rsidRPr="00F456B4">
              <w:rPr>
                <w:i/>
                <w:iCs/>
                <w:lang w:val="x-none" w:eastAsia="en-GB"/>
              </w:rPr>
              <w:t xml:space="preserve"> din </w:t>
            </w:r>
            <w:proofErr w:type="spellStart"/>
            <w:r w:rsidRPr="00F456B4">
              <w:rPr>
                <w:i/>
                <w:iCs/>
                <w:lang w:val="x-none" w:eastAsia="en-GB"/>
              </w:rPr>
              <w:t>Legea</w:t>
            </w:r>
            <w:proofErr w:type="spellEnd"/>
            <w:r w:rsidRPr="00F456B4">
              <w:rPr>
                <w:i/>
                <w:iCs/>
                <w:lang w:val="x-none" w:eastAsia="en-GB"/>
              </w:rPr>
              <w:t xml:space="preserve"> </w:t>
            </w:r>
            <w:proofErr w:type="spellStart"/>
            <w:r w:rsidRPr="00F456B4">
              <w:rPr>
                <w:i/>
                <w:iCs/>
                <w:lang w:val="x-none" w:eastAsia="en-GB"/>
              </w:rPr>
              <w:t>fondului</w:t>
            </w:r>
            <w:proofErr w:type="spellEnd"/>
            <w:r w:rsidRPr="00F456B4">
              <w:rPr>
                <w:i/>
                <w:iCs/>
                <w:lang w:val="x-none" w:eastAsia="en-GB"/>
              </w:rPr>
              <w:t xml:space="preserve"> </w:t>
            </w:r>
            <w:proofErr w:type="spellStart"/>
            <w:r w:rsidRPr="00F456B4">
              <w:rPr>
                <w:i/>
                <w:iCs/>
                <w:lang w:val="x-none" w:eastAsia="en-GB"/>
              </w:rPr>
              <w:t>funciar</w:t>
            </w:r>
            <w:proofErr w:type="spellEnd"/>
            <w:r w:rsidRPr="00F456B4">
              <w:rPr>
                <w:i/>
                <w:iCs/>
                <w:lang w:val="x-none" w:eastAsia="en-GB"/>
              </w:rPr>
              <w:t xml:space="preserve"> nr. 18/1991, </w:t>
            </w:r>
            <w:proofErr w:type="spellStart"/>
            <w:r w:rsidRPr="00F456B4">
              <w:rPr>
                <w:i/>
                <w:iCs/>
                <w:lang w:val="x-none" w:eastAsia="en-GB"/>
              </w:rPr>
              <w:t>republicata</w:t>
            </w:r>
            <w:proofErr w:type="spellEnd"/>
            <w:r w:rsidRPr="00F456B4">
              <w:rPr>
                <w:i/>
                <w:iCs/>
                <w:lang w:val="x-none" w:eastAsia="en-GB"/>
              </w:rPr>
              <w:t xml:space="preserve">, cu </w:t>
            </w:r>
            <w:proofErr w:type="spellStart"/>
            <w:r w:rsidRPr="00F456B4">
              <w:rPr>
                <w:i/>
                <w:iCs/>
                <w:lang w:val="x-none" w:eastAsia="en-GB"/>
              </w:rPr>
              <w:t>modificarile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completarile</w:t>
            </w:r>
            <w:proofErr w:type="spellEnd"/>
            <w:r w:rsidRPr="00F456B4">
              <w:rPr>
                <w:i/>
                <w:iCs/>
                <w:lang w:val="x-none" w:eastAsia="en-GB"/>
              </w:rPr>
              <w:t xml:space="preserve"> </w:t>
            </w:r>
            <w:proofErr w:type="spellStart"/>
            <w:r w:rsidRPr="00F456B4">
              <w:rPr>
                <w:i/>
                <w:iCs/>
                <w:lang w:val="x-none" w:eastAsia="en-GB"/>
              </w:rPr>
              <w:t>ulterioare</w:t>
            </w:r>
            <w:proofErr w:type="spellEnd"/>
            <w:r w:rsidRPr="00F456B4">
              <w:rPr>
                <w:i/>
                <w:iCs/>
                <w:lang w:val="x-none" w:eastAsia="en-GB"/>
              </w:rPr>
              <w:t>.″,</w:t>
            </w:r>
            <w:r w:rsidRPr="00F456B4">
              <w:rPr>
                <w:b/>
                <w:bCs/>
                <w:lang w:val="x-none" w:eastAsia="en-GB"/>
              </w:rPr>
              <w:t xml:space="preserve"> </w:t>
            </w:r>
            <w:proofErr w:type="spellStart"/>
            <w:r w:rsidRPr="00F456B4">
              <w:rPr>
                <w:b/>
                <w:bCs/>
                <w:lang w:val="x-none" w:eastAsia="en-GB"/>
              </w:rPr>
              <w:t>raționamentul</w:t>
            </w:r>
            <w:proofErr w:type="spellEnd"/>
            <w:r w:rsidRPr="00F456B4">
              <w:rPr>
                <w:b/>
                <w:bCs/>
                <w:lang w:val="x-none" w:eastAsia="en-GB"/>
              </w:rPr>
              <w:t xml:space="preserve"> juridic care a stat la </w:t>
            </w:r>
            <w:proofErr w:type="spellStart"/>
            <w:r w:rsidRPr="00F456B4">
              <w:rPr>
                <w:b/>
                <w:bCs/>
                <w:lang w:val="x-none" w:eastAsia="en-GB"/>
              </w:rPr>
              <w:t>baza</w:t>
            </w:r>
            <w:proofErr w:type="spellEnd"/>
            <w:r w:rsidRPr="00F456B4">
              <w:rPr>
                <w:b/>
                <w:bCs/>
                <w:lang w:val="x-none" w:eastAsia="en-GB"/>
              </w:rPr>
              <w:t xml:space="preserve"> </w:t>
            </w:r>
            <w:proofErr w:type="spellStart"/>
            <w:r w:rsidRPr="00F456B4">
              <w:rPr>
                <w:b/>
                <w:bCs/>
                <w:lang w:val="x-none" w:eastAsia="en-GB"/>
              </w:rPr>
              <w:t>pronunțării</w:t>
            </w:r>
            <w:proofErr w:type="spellEnd"/>
            <w:r w:rsidRPr="00F456B4">
              <w:rPr>
                <w:b/>
                <w:bCs/>
                <w:lang w:val="x-none" w:eastAsia="en-GB"/>
              </w:rPr>
              <w:t xml:space="preserve"> </w:t>
            </w:r>
            <w:proofErr w:type="spellStart"/>
            <w:r w:rsidRPr="00F456B4">
              <w:rPr>
                <w:b/>
                <w:bCs/>
                <w:lang w:val="x-none" w:eastAsia="en-GB"/>
              </w:rPr>
              <w:t>acestei</w:t>
            </w:r>
            <w:proofErr w:type="spellEnd"/>
            <w:r w:rsidRPr="00F456B4">
              <w:rPr>
                <w:b/>
                <w:bCs/>
                <w:lang w:val="x-none" w:eastAsia="en-GB"/>
              </w:rPr>
              <w:t xml:space="preserve"> </w:t>
            </w:r>
            <w:proofErr w:type="spellStart"/>
            <w:r w:rsidRPr="00F456B4">
              <w:rPr>
                <w:b/>
                <w:bCs/>
                <w:lang w:val="x-none" w:eastAsia="en-GB"/>
              </w:rPr>
              <w:t>soluții</w:t>
            </w:r>
            <w:proofErr w:type="spellEnd"/>
            <w:r w:rsidRPr="00F456B4">
              <w:rPr>
                <w:b/>
                <w:bCs/>
                <w:lang w:val="x-none" w:eastAsia="en-GB"/>
              </w:rPr>
              <w:t xml:space="preserve">, </w:t>
            </w:r>
            <w:proofErr w:type="spellStart"/>
            <w:r w:rsidRPr="00F456B4">
              <w:rPr>
                <w:b/>
                <w:bCs/>
                <w:lang w:val="x-none" w:eastAsia="en-GB"/>
              </w:rPr>
              <w:t>coroborat</w:t>
            </w:r>
            <w:proofErr w:type="spellEnd"/>
            <w:r w:rsidRPr="00F456B4">
              <w:rPr>
                <w:b/>
                <w:bCs/>
                <w:lang w:val="x-none" w:eastAsia="en-GB"/>
              </w:rPr>
              <w:t xml:space="preserve"> cu </w:t>
            </w:r>
            <w:proofErr w:type="spellStart"/>
            <w:r w:rsidRPr="00F456B4">
              <w:rPr>
                <w:b/>
                <w:bCs/>
                <w:lang w:val="x-none" w:eastAsia="en-GB"/>
              </w:rPr>
              <w:t>atribuțiile</w:t>
            </w:r>
            <w:proofErr w:type="spellEnd"/>
            <w:r w:rsidRPr="00F456B4">
              <w:rPr>
                <w:b/>
                <w:bCs/>
                <w:lang w:val="x-none" w:eastAsia="en-GB"/>
              </w:rPr>
              <w:t xml:space="preserve"> ROMSILVA, </w:t>
            </w:r>
            <w:proofErr w:type="spellStart"/>
            <w:r w:rsidRPr="00F456B4">
              <w:rPr>
                <w:b/>
                <w:bCs/>
                <w:lang w:val="x-none" w:eastAsia="en-GB"/>
              </w:rPr>
              <w:t>stabilite</w:t>
            </w:r>
            <w:proofErr w:type="spellEnd"/>
            <w:r w:rsidRPr="00F456B4">
              <w:rPr>
                <w:b/>
                <w:bCs/>
                <w:lang w:val="x-none" w:eastAsia="en-GB"/>
              </w:rPr>
              <w:t xml:space="preserve"> </w:t>
            </w:r>
            <w:proofErr w:type="spellStart"/>
            <w:r w:rsidRPr="00F456B4">
              <w:rPr>
                <w:b/>
                <w:bCs/>
                <w:lang w:val="x-none" w:eastAsia="en-GB"/>
              </w:rPr>
              <w:t>chiar</w:t>
            </w:r>
            <w:proofErr w:type="spellEnd"/>
            <w:r w:rsidRPr="00F456B4">
              <w:rPr>
                <w:b/>
                <w:bCs/>
                <w:lang w:val="x-none" w:eastAsia="en-GB"/>
              </w:rPr>
              <w:t xml:space="preserve"> de </w:t>
            </w:r>
            <w:proofErr w:type="spellStart"/>
            <w:r w:rsidRPr="00F456B4">
              <w:rPr>
                <w:b/>
                <w:bCs/>
                <w:lang w:val="x-none" w:eastAsia="en-GB"/>
              </w:rPr>
              <w:t>către</w:t>
            </w:r>
            <w:proofErr w:type="spellEnd"/>
            <w:r w:rsidRPr="00F456B4">
              <w:rPr>
                <w:b/>
                <w:bCs/>
                <w:lang w:val="x-none" w:eastAsia="en-GB"/>
              </w:rPr>
              <w:t xml:space="preserve"> </w:t>
            </w:r>
            <w:proofErr w:type="spellStart"/>
            <w:r w:rsidRPr="00F456B4">
              <w:rPr>
                <w:b/>
                <w:bCs/>
                <w:lang w:val="x-none" w:eastAsia="en-GB"/>
              </w:rPr>
              <w:t>acest</w:t>
            </w:r>
            <w:proofErr w:type="spellEnd"/>
            <w:r w:rsidRPr="00F456B4">
              <w:rPr>
                <w:b/>
                <w:bCs/>
                <w:lang w:val="x-none" w:eastAsia="en-GB"/>
              </w:rPr>
              <w:t xml:space="preserve"> nou </w:t>
            </w:r>
            <w:proofErr w:type="spellStart"/>
            <w:r w:rsidRPr="00F456B4">
              <w:rPr>
                <w:b/>
                <w:bCs/>
                <w:lang w:val="x-none" w:eastAsia="en-GB"/>
              </w:rPr>
              <w:t>Regulament</w:t>
            </w:r>
            <w:proofErr w:type="spellEnd"/>
            <w:r w:rsidRPr="00F456B4">
              <w:rPr>
                <w:b/>
                <w:bCs/>
                <w:lang w:val="x-none" w:eastAsia="en-GB"/>
              </w:rPr>
              <w:t xml:space="preserve">, sunt </w:t>
            </w:r>
            <w:proofErr w:type="spellStart"/>
            <w:r w:rsidRPr="00F456B4">
              <w:rPr>
                <w:b/>
                <w:bCs/>
                <w:lang w:val="x-none" w:eastAsia="en-GB"/>
              </w:rPr>
              <w:t>identice</w:t>
            </w:r>
            <w:proofErr w:type="spellEnd"/>
            <w:r w:rsidRPr="00F456B4">
              <w:rPr>
                <w:b/>
                <w:bCs/>
                <w:lang w:val="x-none" w:eastAsia="en-GB"/>
              </w:rPr>
              <w:t xml:space="preserve">, </w:t>
            </w:r>
            <w:proofErr w:type="spellStart"/>
            <w:r w:rsidRPr="00F456B4">
              <w:rPr>
                <w:b/>
                <w:bCs/>
                <w:lang w:val="x-none" w:eastAsia="en-GB"/>
              </w:rPr>
              <w:t>iar</w:t>
            </w:r>
            <w:proofErr w:type="spellEnd"/>
            <w:r w:rsidRPr="00F456B4">
              <w:rPr>
                <w:b/>
                <w:bCs/>
                <w:lang w:val="x-none" w:eastAsia="en-GB"/>
              </w:rPr>
              <w:t xml:space="preserve"> </w:t>
            </w:r>
            <w:proofErr w:type="spellStart"/>
            <w:r w:rsidRPr="00F456B4">
              <w:rPr>
                <w:b/>
                <w:bCs/>
                <w:lang w:val="x-none" w:eastAsia="en-GB"/>
              </w:rPr>
              <w:t>prevederile</w:t>
            </w:r>
            <w:proofErr w:type="spellEnd"/>
            <w:r w:rsidRPr="00F456B4">
              <w:rPr>
                <w:b/>
                <w:bCs/>
                <w:lang w:val="x-none" w:eastAsia="en-GB"/>
              </w:rPr>
              <w:t xml:space="preserve"> art. 53 din </w:t>
            </w:r>
            <w:proofErr w:type="spellStart"/>
            <w:r w:rsidRPr="00F456B4">
              <w:rPr>
                <w:b/>
                <w:bCs/>
                <w:lang w:val="x-none" w:eastAsia="en-GB"/>
              </w:rPr>
              <w:t>Legea</w:t>
            </w:r>
            <w:proofErr w:type="spellEnd"/>
            <w:r w:rsidRPr="00F456B4">
              <w:rPr>
                <w:b/>
                <w:bCs/>
                <w:lang w:val="x-none" w:eastAsia="en-GB"/>
              </w:rPr>
              <w:t xml:space="preserve"> 18/1991 nu au </w:t>
            </w:r>
            <w:proofErr w:type="spellStart"/>
            <w:r w:rsidRPr="00F456B4">
              <w:rPr>
                <w:b/>
                <w:bCs/>
                <w:lang w:val="x-none" w:eastAsia="en-GB"/>
              </w:rPr>
              <w:t>fost</w:t>
            </w:r>
            <w:proofErr w:type="spellEnd"/>
            <w:r w:rsidRPr="00F456B4">
              <w:rPr>
                <w:b/>
                <w:bCs/>
                <w:lang w:val="x-none" w:eastAsia="en-GB"/>
              </w:rPr>
              <w:t xml:space="preserve"> </w:t>
            </w:r>
            <w:proofErr w:type="spellStart"/>
            <w:r w:rsidRPr="00F456B4">
              <w:rPr>
                <w:b/>
                <w:bCs/>
                <w:lang w:val="x-none" w:eastAsia="en-GB"/>
              </w:rPr>
              <w:t>modificate</w:t>
            </w:r>
            <w:proofErr w:type="spellEnd"/>
            <w:r w:rsidRPr="00F456B4">
              <w:rPr>
                <w:b/>
                <w:bCs/>
                <w:lang w:val="x-none" w:eastAsia="en-GB"/>
              </w:rPr>
              <w:t xml:space="preserve">, abrogate </w:t>
            </w:r>
            <w:proofErr w:type="spellStart"/>
            <w:r w:rsidRPr="00F456B4">
              <w:rPr>
                <w:b/>
                <w:bCs/>
                <w:lang w:val="x-none" w:eastAsia="en-GB"/>
              </w:rPr>
              <w:t>și</w:t>
            </w:r>
            <w:proofErr w:type="spellEnd"/>
            <w:r w:rsidRPr="00F456B4">
              <w:rPr>
                <w:b/>
                <w:bCs/>
                <w:lang w:val="x-none" w:eastAsia="en-GB"/>
              </w:rPr>
              <w:t xml:space="preserve"> nu s-a </w:t>
            </w:r>
            <w:proofErr w:type="spellStart"/>
            <w:r w:rsidRPr="00F456B4">
              <w:rPr>
                <w:b/>
                <w:bCs/>
                <w:lang w:val="x-none" w:eastAsia="en-GB"/>
              </w:rPr>
              <w:t>constatat</w:t>
            </w:r>
            <w:proofErr w:type="spellEnd"/>
            <w:r w:rsidRPr="00F456B4">
              <w:rPr>
                <w:b/>
                <w:bCs/>
                <w:lang w:val="x-none" w:eastAsia="en-GB"/>
              </w:rPr>
              <w:t xml:space="preserve"> </w:t>
            </w:r>
            <w:proofErr w:type="spellStart"/>
            <w:r w:rsidRPr="00F456B4">
              <w:rPr>
                <w:b/>
                <w:bCs/>
                <w:lang w:val="x-none" w:eastAsia="en-GB"/>
              </w:rPr>
              <w:t>neconstituționalitatea</w:t>
            </w:r>
            <w:proofErr w:type="spellEnd"/>
            <w:r w:rsidRPr="00F456B4">
              <w:rPr>
                <w:b/>
                <w:bCs/>
                <w:lang w:val="x-none" w:eastAsia="en-GB"/>
              </w:rPr>
              <w:t xml:space="preserve"> lor,  se </w:t>
            </w:r>
            <w:proofErr w:type="spellStart"/>
            <w:r w:rsidRPr="00F456B4">
              <w:rPr>
                <w:b/>
                <w:bCs/>
                <w:lang w:val="x-none" w:eastAsia="en-GB"/>
              </w:rPr>
              <w:t>impune</w:t>
            </w:r>
            <w:proofErr w:type="spellEnd"/>
            <w:r w:rsidRPr="00F456B4">
              <w:rPr>
                <w:b/>
                <w:bCs/>
                <w:lang w:val="x-none" w:eastAsia="en-GB"/>
              </w:rPr>
              <w:t xml:space="preserve"> </w:t>
            </w:r>
            <w:proofErr w:type="spellStart"/>
            <w:r w:rsidRPr="00F456B4">
              <w:rPr>
                <w:b/>
                <w:bCs/>
                <w:lang w:val="x-none" w:eastAsia="en-GB"/>
              </w:rPr>
              <w:t>preluarea</w:t>
            </w:r>
            <w:proofErr w:type="spellEnd"/>
            <w:r w:rsidRPr="00F456B4">
              <w:rPr>
                <w:b/>
                <w:bCs/>
                <w:lang w:val="x-none" w:eastAsia="en-GB"/>
              </w:rPr>
              <w:t xml:space="preserve"> </w:t>
            </w:r>
            <w:proofErr w:type="spellStart"/>
            <w:r w:rsidRPr="00F456B4">
              <w:rPr>
                <w:b/>
                <w:bCs/>
                <w:lang w:val="x-none" w:eastAsia="en-GB"/>
              </w:rPr>
              <w:t>textului</w:t>
            </w:r>
            <w:proofErr w:type="spellEnd"/>
            <w:r w:rsidRPr="00F456B4">
              <w:rPr>
                <w:b/>
                <w:bCs/>
                <w:lang w:val="x-none" w:eastAsia="en-GB"/>
              </w:rPr>
              <w:t xml:space="preserve"> de la art. 3 lit. K) din </w:t>
            </w:r>
            <w:proofErr w:type="spellStart"/>
            <w:r w:rsidRPr="00F456B4">
              <w:rPr>
                <w:b/>
                <w:bCs/>
                <w:lang w:val="x-none" w:eastAsia="en-GB"/>
              </w:rPr>
              <w:t>Anexa</w:t>
            </w:r>
            <w:proofErr w:type="spellEnd"/>
            <w:r w:rsidRPr="00F456B4">
              <w:rPr>
                <w:b/>
                <w:bCs/>
                <w:lang w:val="x-none" w:eastAsia="en-GB"/>
              </w:rPr>
              <w:t xml:space="preserve"> la HG 229/2009, </w:t>
            </w:r>
            <w:proofErr w:type="spellStart"/>
            <w:r w:rsidRPr="00F456B4">
              <w:rPr>
                <w:b/>
                <w:bCs/>
                <w:lang w:val="x-none" w:eastAsia="en-GB"/>
              </w:rPr>
              <w:t>întrucât</w:t>
            </w:r>
            <w:proofErr w:type="spellEnd"/>
            <w:r w:rsidRPr="00F456B4">
              <w:rPr>
                <w:b/>
                <w:bCs/>
                <w:lang w:val="x-none" w:eastAsia="en-GB"/>
              </w:rPr>
              <w:t xml:space="preserve"> </w:t>
            </w:r>
            <w:proofErr w:type="spellStart"/>
            <w:r w:rsidRPr="00F456B4">
              <w:rPr>
                <w:b/>
                <w:bCs/>
                <w:lang w:val="x-none" w:eastAsia="en-GB"/>
              </w:rPr>
              <w:t>potrivit</w:t>
            </w:r>
            <w:proofErr w:type="spellEnd"/>
            <w:r w:rsidRPr="00F456B4">
              <w:rPr>
                <w:b/>
                <w:bCs/>
                <w:lang w:val="x-none" w:eastAsia="en-GB"/>
              </w:rPr>
              <w:t xml:space="preserve"> art. 517 </w:t>
            </w:r>
            <w:proofErr w:type="spellStart"/>
            <w:r w:rsidRPr="00F456B4">
              <w:rPr>
                <w:b/>
                <w:bCs/>
                <w:lang w:val="x-none" w:eastAsia="en-GB"/>
              </w:rPr>
              <w:t>alin</w:t>
            </w:r>
            <w:proofErr w:type="spellEnd"/>
            <w:r w:rsidRPr="00F456B4">
              <w:rPr>
                <w:b/>
                <w:bCs/>
                <w:lang w:val="x-none" w:eastAsia="en-GB"/>
              </w:rPr>
              <w:t xml:space="preserve">. 4 Cod </w:t>
            </w:r>
            <w:proofErr w:type="spellStart"/>
            <w:r w:rsidRPr="00F456B4">
              <w:rPr>
                <w:b/>
                <w:bCs/>
                <w:lang w:val="x-none" w:eastAsia="en-GB"/>
              </w:rPr>
              <w:t>Procedura</w:t>
            </w:r>
            <w:proofErr w:type="spellEnd"/>
            <w:r w:rsidRPr="00F456B4">
              <w:rPr>
                <w:b/>
                <w:bCs/>
                <w:lang w:val="x-none" w:eastAsia="en-GB"/>
              </w:rPr>
              <w:t xml:space="preserve"> </w:t>
            </w:r>
            <w:proofErr w:type="spellStart"/>
            <w:r w:rsidRPr="00F456B4">
              <w:rPr>
                <w:b/>
                <w:bCs/>
                <w:lang w:val="x-none" w:eastAsia="en-GB"/>
              </w:rPr>
              <w:t>Civilă</w:t>
            </w:r>
            <w:proofErr w:type="spellEnd"/>
            <w:r w:rsidRPr="00F456B4">
              <w:rPr>
                <w:b/>
                <w:bCs/>
                <w:lang w:val="x-none" w:eastAsia="en-GB"/>
              </w:rPr>
              <w:t xml:space="preserve"> </w:t>
            </w:r>
            <w:proofErr w:type="spellStart"/>
            <w:r w:rsidRPr="00F456B4">
              <w:rPr>
                <w:b/>
                <w:bCs/>
                <w:lang w:val="x-none" w:eastAsia="en-GB"/>
              </w:rPr>
              <w:t>dezlegarea</w:t>
            </w:r>
            <w:proofErr w:type="spellEnd"/>
            <w:r w:rsidRPr="00F456B4">
              <w:rPr>
                <w:b/>
                <w:bCs/>
                <w:lang w:val="x-none" w:eastAsia="en-GB"/>
              </w:rPr>
              <w:t xml:space="preserve"> </w:t>
            </w:r>
            <w:proofErr w:type="spellStart"/>
            <w:r w:rsidRPr="00F456B4">
              <w:rPr>
                <w:b/>
                <w:bCs/>
                <w:lang w:val="x-none" w:eastAsia="en-GB"/>
              </w:rPr>
              <w:t>dată</w:t>
            </w:r>
            <w:proofErr w:type="spellEnd"/>
            <w:r w:rsidRPr="00F456B4">
              <w:rPr>
                <w:b/>
                <w:bCs/>
                <w:lang w:val="x-none" w:eastAsia="en-GB"/>
              </w:rPr>
              <w:t xml:space="preserve"> </w:t>
            </w:r>
            <w:proofErr w:type="spellStart"/>
            <w:r w:rsidRPr="00F456B4">
              <w:rPr>
                <w:b/>
                <w:bCs/>
                <w:lang w:val="x-none" w:eastAsia="en-GB"/>
              </w:rPr>
              <w:t>problemelor</w:t>
            </w:r>
            <w:proofErr w:type="spellEnd"/>
            <w:r w:rsidRPr="00F456B4">
              <w:rPr>
                <w:b/>
                <w:bCs/>
                <w:lang w:val="x-none" w:eastAsia="en-GB"/>
              </w:rPr>
              <w:t xml:space="preserve"> de </w:t>
            </w:r>
            <w:proofErr w:type="spellStart"/>
            <w:r w:rsidRPr="00F456B4">
              <w:rPr>
                <w:b/>
                <w:bCs/>
                <w:lang w:val="x-none" w:eastAsia="en-GB"/>
              </w:rPr>
              <w:t>drept</w:t>
            </w:r>
            <w:proofErr w:type="spellEnd"/>
            <w:r w:rsidRPr="00F456B4">
              <w:rPr>
                <w:b/>
                <w:bCs/>
                <w:lang w:val="x-none" w:eastAsia="en-GB"/>
              </w:rPr>
              <w:t xml:space="preserve"> </w:t>
            </w:r>
            <w:proofErr w:type="spellStart"/>
            <w:r w:rsidRPr="00F456B4">
              <w:rPr>
                <w:b/>
                <w:bCs/>
                <w:lang w:val="x-none" w:eastAsia="en-GB"/>
              </w:rPr>
              <w:t>judecate</w:t>
            </w:r>
            <w:proofErr w:type="spellEnd"/>
            <w:r w:rsidRPr="00F456B4">
              <w:rPr>
                <w:b/>
                <w:bCs/>
                <w:lang w:val="x-none" w:eastAsia="en-GB"/>
              </w:rPr>
              <w:t xml:space="preserve"> </w:t>
            </w:r>
            <w:proofErr w:type="spellStart"/>
            <w:r w:rsidRPr="00F456B4">
              <w:rPr>
                <w:b/>
                <w:bCs/>
                <w:lang w:val="x-none" w:eastAsia="en-GB"/>
              </w:rPr>
              <w:t>este</w:t>
            </w:r>
            <w:proofErr w:type="spellEnd"/>
            <w:r w:rsidRPr="00F456B4">
              <w:rPr>
                <w:b/>
                <w:bCs/>
                <w:lang w:val="x-none" w:eastAsia="en-GB"/>
              </w:rPr>
              <w:t xml:space="preserve"> </w:t>
            </w:r>
            <w:proofErr w:type="spellStart"/>
            <w:r w:rsidRPr="00F456B4">
              <w:rPr>
                <w:b/>
                <w:bCs/>
                <w:lang w:val="x-none" w:eastAsia="en-GB"/>
              </w:rPr>
              <w:t>obligatorie</w:t>
            </w:r>
            <w:proofErr w:type="spellEnd"/>
            <w:r w:rsidRPr="00F456B4">
              <w:rPr>
                <w:b/>
                <w:bCs/>
                <w:lang w:val="x-none" w:eastAsia="en-GB"/>
              </w:rPr>
              <w:t xml:space="preserve"> de la data </w:t>
            </w:r>
            <w:proofErr w:type="spellStart"/>
            <w:r w:rsidRPr="00F456B4">
              <w:rPr>
                <w:b/>
                <w:bCs/>
                <w:lang w:val="x-none" w:eastAsia="en-GB"/>
              </w:rPr>
              <w:t>publicării</w:t>
            </w:r>
            <w:proofErr w:type="spellEnd"/>
            <w:r w:rsidRPr="00F456B4">
              <w:rPr>
                <w:b/>
                <w:bCs/>
                <w:lang w:val="x-none" w:eastAsia="en-GB"/>
              </w:rPr>
              <w:t xml:space="preserve"> </w:t>
            </w:r>
            <w:proofErr w:type="spellStart"/>
            <w:r w:rsidRPr="00F456B4">
              <w:rPr>
                <w:b/>
                <w:bCs/>
                <w:lang w:val="x-none" w:eastAsia="en-GB"/>
              </w:rPr>
              <w:t>deciziei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Monitorul</w:t>
            </w:r>
            <w:proofErr w:type="spellEnd"/>
            <w:r w:rsidRPr="00F456B4">
              <w:rPr>
                <w:b/>
                <w:bCs/>
                <w:lang w:val="x-none" w:eastAsia="en-GB"/>
              </w:rPr>
              <w:t xml:space="preserve"> </w:t>
            </w:r>
            <w:proofErr w:type="spellStart"/>
            <w:r w:rsidRPr="00F456B4">
              <w:rPr>
                <w:b/>
                <w:bCs/>
                <w:lang w:val="x-none" w:eastAsia="en-GB"/>
              </w:rPr>
              <w:t>Oficial</w:t>
            </w:r>
            <w:proofErr w:type="spellEnd"/>
            <w:r w:rsidRPr="00F456B4">
              <w:rPr>
                <w:b/>
                <w:bCs/>
                <w:lang w:val="x-none" w:eastAsia="en-GB"/>
              </w:rPr>
              <w:t xml:space="preserve"> al </w:t>
            </w:r>
            <w:proofErr w:type="spellStart"/>
            <w:r w:rsidRPr="00F456B4">
              <w:rPr>
                <w:b/>
                <w:bCs/>
                <w:lang w:val="x-none" w:eastAsia="en-GB"/>
              </w:rPr>
              <w:t>României</w:t>
            </w:r>
            <w:proofErr w:type="spellEnd"/>
            <w:r w:rsidRPr="00F456B4">
              <w:rPr>
                <w:b/>
                <w:bCs/>
                <w:lang w:val="x-none" w:eastAsia="en-GB"/>
              </w:rPr>
              <w:t xml:space="preserve">, </w:t>
            </w:r>
            <w:proofErr w:type="spellStart"/>
            <w:r w:rsidRPr="00F456B4">
              <w:rPr>
                <w:b/>
                <w:bCs/>
                <w:lang w:val="x-none" w:eastAsia="en-GB"/>
              </w:rPr>
              <w:t>Partea</w:t>
            </w:r>
            <w:proofErr w:type="spellEnd"/>
            <w:r w:rsidRPr="00F456B4">
              <w:rPr>
                <w:b/>
                <w:bCs/>
                <w:lang w:val="x-none" w:eastAsia="en-GB"/>
              </w:rPr>
              <w:t xml:space="preserve"> I. </w:t>
            </w:r>
          </w:p>
          <w:p w14:paraId="3425EA54" w14:textId="77777777" w:rsidR="007435DC" w:rsidRPr="00F456B4" w:rsidRDefault="007435DC" w:rsidP="00AC6FC5">
            <w:pPr>
              <w:autoSpaceDE w:val="0"/>
              <w:autoSpaceDN w:val="0"/>
              <w:adjustRightInd w:val="0"/>
              <w:jc w:val="both"/>
              <w:rPr>
                <w:b/>
                <w:bCs/>
                <w:lang w:val="x-none" w:eastAsia="en-GB"/>
              </w:rPr>
            </w:pPr>
          </w:p>
          <w:p w14:paraId="2D9B617F"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 xml:space="preserve">De </w:t>
            </w:r>
            <w:proofErr w:type="spellStart"/>
            <w:r w:rsidRPr="00F456B4">
              <w:rPr>
                <w:b/>
                <w:bCs/>
                <w:lang w:val="x-none" w:eastAsia="en-GB"/>
              </w:rPr>
              <w:t>asemenea</w:t>
            </w:r>
            <w:proofErr w:type="spellEnd"/>
            <w:r w:rsidRPr="00F456B4">
              <w:rPr>
                <w:b/>
                <w:bCs/>
                <w:lang w:val="x-none" w:eastAsia="en-GB"/>
              </w:rPr>
              <w:t xml:space="preserve">, ICCJ </w:t>
            </w:r>
            <w:proofErr w:type="spellStart"/>
            <w:r w:rsidRPr="00F456B4">
              <w:rPr>
                <w:b/>
                <w:bCs/>
                <w:lang w:val="x-none" w:eastAsia="en-GB"/>
              </w:rPr>
              <w:t>prin</w:t>
            </w:r>
            <w:proofErr w:type="spellEnd"/>
            <w:r w:rsidRPr="00F456B4">
              <w:rPr>
                <w:b/>
                <w:bCs/>
                <w:lang w:val="x-none" w:eastAsia="en-GB"/>
              </w:rPr>
              <w:t xml:space="preserve"> </w:t>
            </w:r>
            <w:proofErr w:type="spellStart"/>
            <w:r w:rsidRPr="00F456B4">
              <w:rPr>
                <w:b/>
                <w:bCs/>
                <w:lang w:val="x-none" w:eastAsia="en-GB"/>
              </w:rPr>
              <w:t>Decizia</w:t>
            </w:r>
            <w:proofErr w:type="spellEnd"/>
            <w:r w:rsidRPr="00F456B4">
              <w:rPr>
                <w:b/>
                <w:bCs/>
                <w:lang w:val="x-none" w:eastAsia="en-GB"/>
              </w:rPr>
              <w:t xml:space="preserve"> nr. 412 din 23 </w:t>
            </w:r>
            <w:proofErr w:type="spellStart"/>
            <w:r w:rsidRPr="00F456B4">
              <w:rPr>
                <w:b/>
                <w:bCs/>
                <w:lang w:val="x-none" w:eastAsia="en-GB"/>
              </w:rPr>
              <w:t>februarie</w:t>
            </w:r>
            <w:proofErr w:type="spellEnd"/>
            <w:r w:rsidRPr="00F456B4">
              <w:rPr>
                <w:b/>
                <w:bCs/>
                <w:lang w:val="x-none" w:eastAsia="en-GB"/>
              </w:rPr>
              <w:t xml:space="preserve"> 2016, </w:t>
            </w:r>
            <w:proofErr w:type="spellStart"/>
            <w:r w:rsidRPr="00F456B4">
              <w:rPr>
                <w:b/>
                <w:bCs/>
                <w:lang w:val="x-none" w:eastAsia="en-GB"/>
              </w:rPr>
              <w:t>stabilește</w:t>
            </w:r>
            <w:proofErr w:type="spellEnd"/>
            <w:r w:rsidRPr="00F456B4">
              <w:rPr>
                <w:b/>
                <w:bCs/>
                <w:lang w:val="x-none" w:eastAsia="en-GB"/>
              </w:rPr>
              <w:t xml:space="preserve"> </w:t>
            </w:r>
            <w:proofErr w:type="spellStart"/>
            <w:r w:rsidRPr="00F456B4">
              <w:rPr>
                <w:b/>
                <w:bCs/>
                <w:lang w:val="x-none" w:eastAsia="en-GB"/>
              </w:rPr>
              <w:t>că</w:t>
            </w:r>
            <w:proofErr w:type="spellEnd"/>
            <w:r w:rsidRPr="00F456B4">
              <w:rPr>
                <w:b/>
                <w:bCs/>
                <w:lang w:val="x-none" w:eastAsia="en-GB"/>
              </w:rPr>
              <w:t xml:space="preserve"> Regia </w:t>
            </w:r>
            <w:proofErr w:type="spellStart"/>
            <w:r w:rsidRPr="00F456B4">
              <w:rPr>
                <w:b/>
                <w:bCs/>
                <w:lang w:val="x-none" w:eastAsia="en-GB"/>
              </w:rPr>
              <w:t>Națională</w:t>
            </w:r>
            <w:proofErr w:type="spellEnd"/>
            <w:r w:rsidRPr="00F456B4">
              <w:rPr>
                <w:b/>
                <w:bCs/>
                <w:lang w:val="x-none" w:eastAsia="en-GB"/>
              </w:rPr>
              <w:t xml:space="preserve"> a </w:t>
            </w:r>
            <w:proofErr w:type="spellStart"/>
            <w:r w:rsidRPr="00F456B4">
              <w:rPr>
                <w:b/>
                <w:bCs/>
                <w:lang w:val="x-none" w:eastAsia="en-GB"/>
              </w:rPr>
              <w:t>Pădurilor</w:t>
            </w:r>
            <w:proofErr w:type="spellEnd"/>
            <w:r w:rsidRPr="00F456B4">
              <w:rPr>
                <w:b/>
                <w:bCs/>
                <w:lang w:val="x-none" w:eastAsia="en-GB"/>
              </w:rPr>
              <w:t xml:space="preserve"> – Romsilva are </w:t>
            </w:r>
            <w:proofErr w:type="spellStart"/>
            <w:r w:rsidRPr="00F456B4">
              <w:rPr>
                <w:b/>
                <w:bCs/>
                <w:lang w:val="x-none" w:eastAsia="en-GB"/>
              </w:rPr>
              <w:t>calitate</w:t>
            </w:r>
            <w:proofErr w:type="spellEnd"/>
            <w:r w:rsidRPr="00F456B4">
              <w:rPr>
                <w:b/>
                <w:bCs/>
                <w:lang w:val="x-none" w:eastAsia="en-GB"/>
              </w:rPr>
              <w:t xml:space="preserve"> </w:t>
            </w:r>
            <w:proofErr w:type="spellStart"/>
            <w:r w:rsidRPr="00F456B4">
              <w:rPr>
                <w:b/>
                <w:bCs/>
                <w:lang w:val="x-none" w:eastAsia="en-GB"/>
              </w:rPr>
              <w:t>procesuală</w:t>
            </w:r>
            <w:proofErr w:type="spellEnd"/>
            <w:r w:rsidRPr="00F456B4">
              <w:rPr>
                <w:b/>
                <w:bCs/>
                <w:lang w:val="x-none" w:eastAsia="en-GB"/>
              </w:rPr>
              <w:t xml:space="preserve"> </w:t>
            </w:r>
            <w:proofErr w:type="spellStart"/>
            <w:r w:rsidRPr="00F456B4">
              <w:rPr>
                <w:b/>
                <w:bCs/>
                <w:lang w:val="x-none" w:eastAsia="en-GB"/>
              </w:rPr>
              <w:t>activă</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acțiunile</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revendicare</w:t>
            </w:r>
            <w:proofErr w:type="spellEnd"/>
            <w:r w:rsidRPr="00F456B4">
              <w:rPr>
                <w:b/>
                <w:bCs/>
                <w:lang w:val="x-none" w:eastAsia="en-GB"/>
              </w:rPr>
              <w:t xml:space="preserve">, care </w:t>
            </w:r>
            <w:proofErr w:type="spellStart"/>
            <w:r w:rsidRPr="00F456B4">
              <w:rPr>
                <w:b/>
                <w:bCs/>
                <w:lang w:val="x-none" w:eastAsia="en-GB"/>
              </w:rPr>
              <w:t>reprezintă</w:t>
            </w:r>
            <w:proofErr w:type="spellEnd"/>
            <w:r w:rsidRPr="00F456B4">
              <w:rPr>
                <w:b/>
                <w:bCs/>
                <w:lang w:val="x-none" w:eastAsia="en-GB"/>
              </w:rPr>
              <w:t xml:space="preserve"> </w:t>
            </w:r>
            <w:proofErr w:type="spellStart"/>
            <w:r w:rsidRPr="00F456B4">
              <w:rPr>
                <w:b/>
                <w:bCs/>
                <w:lang w:val="x-none" w:eastAsia="en-GB"/>
              </w:rPr>
              <w:t>cea</w:t>
            </w:r>
            <w:proofErr w:type="spellEnd"/>
            <w:r w:rsidRPr="00F456B4">
              <w:rPr>
                <w:b/>
                <w:bCs/>
                <w:lang w:val="x-none" w:eastAsia="en-GB"/>
              </w:rPr>
              <w:t xml:space="preserve"> </w:t>
            </w:r>
            <w:proofErr w:type="spellStart"/>
            <w:r w:rsidRPr="00F456B4">
              <w:rPr>
                <w:b/>
                <w:bCs/>
                <w:lang w:val="x-none" w:eastAsia="en-GB"/>
              </w:rPr>
              <w:t>mai</w:t>
            </w:r>
            <w:proofErr w:type="spellEnd"/>
            <w:r w:rsidRPr="00F456B4">
              <w:rPr>
                <w:b/>
                <w:bCs/>
                <w:lang w:val="x-none" w:eastAsia="en-GB"/>
              </w:rPr>
              <w:t xml:space="preserve"> </w:t>
            </w:r>
            <w:proofErr w:type="spellStart"/>
            <w:r w:rsidRPr="00F456B4">
              <w:rPr>
                <w:b/>
                <w:bCs/>
                <w:lang w:val="x-none" w:eastAsia="en-GB"/>
              </w:rPr>
              <w:lastRenderedPageBreak/>
              <w:t>energică</w:t>
            </w:r>
            <w:proofErr w:type="spellEnd"/>
            <w:r w:rsidRPr="00F456B4">
              <w:rPr>
                <w:b/>
                <w:bCs/>
                <w:lang w:val="x-none" w:eastAsia="en-GB"/>
              </w:rPr>
              <w:t xml:space="preserve"> </w:t>
            </w:r>
            <w:proofErr w:type="spellStart"/>
            <w:r w:rsidRPr="00F456B4">
              <w:rPr>
                <w:b/>
                <w:bCs/>
                <w:lang w:val="x-none" w:eastAsia="en-GB"/>
              </w:rPr>
              <w:t>formă</w:t>
            </w:r>
            <w:proofErr w:type="spellEnd"/>
            <w:r w:rsidRPr="00F456B4">
              <w:rPr>
                <w:b/>
                <w:bCs/>
                <w:lang w:val="x-none" w:eastAsia="en-GB"/>
              </w:rPr>
              <w:t xml:space="preserve"> de </w:t>
            </w:r>
            <w:proofErr w:type="spellStart"/>
            <w:r w:rsidRPr="00F456B4">
              <w:rPr>
                <w:b/>
                <w:bCs/>
                <w:lang w:val="x-none" w:eastAsia="en-GB"/>
              </w:rPr>
              <w:t>apărare</w:t>
            </w:r>
            <w:proofErr w:type="spellEnd"/>
            <w:r w:rsidRPr="00F456B4">
              <w:rPr>
                <w:b/>
                <w:bCs/>
                <w:lang w:val="x-none" w:eastAsia="en-GB"/>
              </w:rPr>
              <w:t xml:space="preserve"> a </w:t>
            </w:r>
            <w:proofErr w:type="spellStart"/>
            <w:r w:rsidRPr="00F456B4">
              <w:rPr>
                <w:b/>
                <w:bCs/>
                <w:lang w:val="x-none" w:eastAsia="en-GB"/>
              </w:rPr>
              <w:t>dreptului</w:t>
            </w:r>
            <w:proofErr w:type="spellEnd"/>
            <w:r w:rsidRPr="00F456B4">
              <w:rPr>
                <w:b/>
                <w:bCs/>
                <w:lang w:val="x-none" w:eastAsia="en-GB"/>
              </w:rPr>
              <w:t xml:space="preserve"> de </w:t>
            </w:r>
            <w:proofErr w:type="spellStart"/>
            <w:r w:rsidRPr="00F456B4">
              <w:rPr>
                <w:b/>
                <w:bCs/>
                <w:lang w:val="x-none" w:eastAsia="en-GB"/>
              </w:rPr>
              <w:t>proprietate</w:t>
            </w:r>
            <w:proofErr w:type="spellEnd"/>
            <w:r w:rsidRPr="00F456B4">
              <w:rPr>
                <w:b/>
                <w:bCs/>
                <w:lang w:val="x-none" w:eastAsia="en-GB"/>
              </w:rPr>
              <w:t>.</w:t>
            </w:r>
          </w:p>
          <w:p w14:paraId="3CF81BD4"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 xml:space="preserve">Prin </w:t>
            </w:r>
            <w:proofErr w:type="spellStart"/>
            <w:r w:rsidRPr="00F456B4">
              <w:rPr>
                <w:b/>
                <w:bCs/>
                <w:lang w:val="x-none" w:eastAsia="en-GB"/>
              </w:rPr>
              <w:t>urmare</w:t>
            </w:r>
            <w:proofErr w:type="spellEnd"/>
            <w:r w:rsidRPr="00F456B4">
              <w:rPr>
                <w:b/>
                <w:bCs/>
                <w:lang w:val="x-none" w:eastAsia="en-GB"/>
              </w:rPr>
              <w:t xml:space="preserve">, </w:t>
            </w:r>
            <w:proofErr w:type="spellStart"/>
            <w:r w:rsidRPr="00F456B4">
              <w:rPr>
                <w:b/>
                <w:bCs/>
                <w:lang w:val="x-none" w:eastAsia="en-GB"/>
              </w:rPr>
              <w:t>dispozițiile</w:t>
            </w:r>
            <w:proofErr w:type="spellEnd"/>
            <w:r w:rsidRPr="00F456B4">
              <w:rPr>
                <w:b/>
                <w:bCs/>
                <w:lang w:val="x-none" w:eastAsia="en-GB"/>
              </w:rPr>
              <w:t xml:space="preserve"> </w:t>
            </w:r>
            <w:proofErr w:type="spellStart"/>
            <w:r w:rsidRPr="00F456B4">
              <w:rPr>
                <w:b/>
                <w:bCs/>
                <w:lang w:val="x-none" w:eastAsia="en-GB"/>
              </w:rPr>
              <w:t>speciale</w:t>
            </w:r>
            <w:proofErr w:type="spellEnd"/>
            <w:r w:rsidRPr="00F456B4">
              <w:rPr>
                <w:b/>
                <w:bCs/>
                <w:lang w:val="x-none" w:eastAsia="en-GB"/>
              </w:rPr>
              <w:t xml:space="preserve"> </w:t>
            </w:r>
            <w:proofErr w:type="spellStart"/>
            <w:r w:rsidRPr="00F456B4">
              <w:rPr>
                <w:b/>
                <w:bCs/>
                <w:lang w:val="x-none" w:eastAsia="en-GB"/>
              </w:rPr>
              <w:t>menţionate</w:t>
            </w:r>
            <w:proofErr w:type="spellEnd"/>
            <w:r w:rsidRPr="00F456B4">
              <w:rPr>
                <w:b/>
                <w:bCs/>
                <w:lang w:val="x-none" w:eastAsia="en-GB"/>
              </w:rPr>
              <w:t xml:space="preserve"> </w:t>
            </w:r>
            <w:proofErr w:type="spellStart"/>
            <w:r w:rsidRPr="00F456B4">
              <w:rPr>
                <w:b/>
                <w:bCs/>
                <w:lang w:val="x-none" w:eastAsia="en-GB"/>
              </w:rPr>
              <w:t>conferă</w:t>
            </w:r>
            <w:proofErr w:type="spellEnd"/>
            <w:r w:rsidRPr="00F456B4">
              <w:rPr>
                <w:b/>
                <w:bCs/>
                <w:lang w:val="x-none" w:eastAsia="en-GB"/>
              </w:rPr>
              <w:t xml:space="preserve"> </w:t>
            </w:r>
            <w:proofErr w:type="spellStart"/>
            <w:r w:rsidRPr="00F456B4">
              <w:rPr>
                <w:b/>
                <w:bCs/>
                <w:lang w:val="x-none" w:eastAsia="en-GB"/>
              </w:rPr>
              <w:t>regiei</w:t>
            </w:r>
            <w:proofErr w:type="spellEnd"/>
            <w:r w:rsidRPr="00F456B4">
              <w:rPr>
                <w:b/>
                <w:bCs/>
                <w:lang w:val="x-none" w:eastAsia="en-GB"/>
              </w:rPr>
              <w:t xml:space="preserve"> </w:t>
            </w:r>
            <w:proofErr w:type="spellStart"/>
            <w:r w:rsidRPr="00F456B4">
              <w:rPr>
                <w:b/>
                <w:bCs/>
                <w:lang w:val="x-none" w:eastAsia="en-GB"/>
              </w:rPr>
              <w:t>calitate</w:t>
            </w:r>
            <w:proofErr w:type="spellEnd"/>
            <w:r w:rsidRPr="00F456B4">
              <w:rPr>
                <w:b/>
                <w:bCs/>
                <w:lang w:val="x-none" w:eastAsia="en-GB"/>
              </w:rPr>
              <w:t xml:space="preserve"> </w:t>
            </w:r>
            <w:proofErr w:type="spellStart"/>
            <w:r w:rsidRPr="00F456B4">
              <w:rPr>
                <w:b/>
                <w:bCs/>
                <w:lang w:val="x-none" w:eastAsia="en-GB"/>
              </w:rPr>
              <w:t>procesuală</w:t>
            </w:r>
            <w:proofErr w:type="spellEnd"/>
            <w:r w:rsidRPr="00F456B4">
              <w:rPr>
                <w:b/>
                <w:bCs/>
                <w:lang w:val="x-none" w:eastAsia="en-GB"/>
              </w:rPr>
              <w:t xml:space="preserve"> </w:t>
            </w:r>
            <w:proofErr w:type="spellStart"/>
            <w:r w:rsidRPr="00F456B4">
              <w:rPr>
                <w:b/>
                <w:bCs/>
                <w:lang w:val="x-none" w:eastAsia="en-GB"/>
              </w:rPr>
              <w:t>activă</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formularea</w:t>
            </w:r>
            <w:proofErr w:type="spellEnd"/>
            <w:r w:rsidRPr="00F456B4">
              <w:rPr>
                <w:b/>
                <w:bCs/>
                <w:lang w:val="x-none" w:eastAsia="en-GB"/>
              </w:rPr>
              <w:t xml:space="preserve"> </w:t>
            </w:r>
            <w:proofErr w:type="spellStart"/>
            <w:r w:rsidRPr="00F456B4">
              <w:rPr>
                <w:b/>
                <w:bCs/>
                <w:lang w:val="x-none" w:eastAsia="en-GB"/>
              </w:rPr>
              <w:t>acţiunii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revendicare</w:t>
            </w:r>
            <w:proofErr w:type="spellEnd"/>
            <w:r w:rsidRPr="00F456B4">
              <w:rPr>
                <w:b/>
                <w:bCs/>
                <w:lang w:val="x-none" w:eastAsia="en-GB"/>
              </w:rPr>
              <w:t xml:space="preserve"> </w:t>
            </w:r>
            <w:proofErr w:type="spellStart"/>
            <w:r w:rsidRPr="00F456B4">
              <w:rPr>
                <w:b/>
                <w:bCs/>
                <w:lang w:val="x-none" w:eastAsia="en-GB"/>
              </w:rPr>
              <w:t>promovate</w:t>
            </w:r>
            <w:proofErr w:type="spellEnd"/>
            <w:r w:rsidRPr="00F456B4">
              <w:rPr>
                <w:b/>
                <w:bCs/>
                <w:lang w:val="x-none" w:eastAsia="en-GB"/>
              </w:rPr>
              <w:t xml:space="preserve"> </w:t>
            </w:r>
            <w:proofErr w:type="spellStart"/>
            <w:r w:rsidRPr="00F456B4">
              <w:rPr>
                <w:b/>
                <w:bCs/>
                <w:lang w:val="x-none" w:eastAsia="en-GB"/>
              </w:rPr>
              <w:t>pentru</w:t>
            </w:r>
            <w:proofErr w:type="spellEnd"/>
            <w:r w:rsidRPr="00F456B4">
              <w:rPr>
                <w:b/>
                <w:bCs/>
                <w:lang w:val="x-none" w:eastAsia="en-GB"/>
              </w:rPr>
              <w:t xml:space="preserve"> </w:t>
            </w:r>
            <w:proofErr w:type="spellStart"/>
            <w:r w:rsidRPr="00F456B4">
              <w:rPr>
                <w:b/>
                <w:bCs/>
                <w:lang w:val="x-none" w:eastAsia="en-GB"/>
              </w:rPr>
              <w:t>apărarea</w:t>
            </w:r>
            <w:proofErr w:type="spellEnd"/>
            <w:r w:rsidRPr="00F456B4">
              <w:rPr>
                <w:b/>
                <w:bCs/>
                <w:lang w:val="x-none" w:eastAsia="en-GB"/>
              </w:rPr>
              <w:t xml:space="preserve"> </w:t>
            </w:r>
            <w:proofErr w:type="spellStart"/>
            <w:r w:rsidRPr="00F456B4">
              <w:rPr>
                <w:b/>
                <w:bCs/>
                <w:lang w:val="x-none" w:eastAsia="en-GB"/>
              </w:rPr>
              <w:t>şi</w:t>
            </w:r>
            <w:proofErr w:type="spellEnd"/>
            <w:r w:rsidRPr="00F456B4">
              <w:rPr>
                <w:b/>
                <w:bCs/>
                <w:lang w:val="x-none" w:eastAsia="en-GB"/>
              </w:rPr>
              <w:t xml:space="preserve"> </w:t>
            </w:r>
            <w:proofErr w:type="spellStart"/>
            <w:r w:rsidRPr="00F456B4">
              <w:rPr>
                <w:b/>
                <w:bCs/>
                <w:lang w:val="x-none" w:eastAsia="en-GB"/>
              </w:rPr>
              <w:t>asigurarea</w:t>
            </w:r>
            <w:proofErr w:type="spellEnd"/>
            <w:r w:rsidRPr="00F456B4">
              <w:rPr>
                <w:b/>
                <w:bCs/>
                <w:lang w:val="x-none" w:eastAsia="en-GB"/>
              </w:rPr>
              <w:t xml:space="preserve"> </w:t>
            </w:r>
            <w:proofErr w:type="spellStart"/>
            <w:r w:rsidRPr="00F456B4">
              <w:rPr>
                <w:b/>
                <w:bCs/>
                <w:lang w:val="x-none" w:eastAsia="en-GB"/>
              </w:rPr>
              <w:t>integrităţii</w:t>
            </w:r>
            <w:proofErr w:type="spellEnd"/>
            <w:r w:rsidRPr="00F456B4">
              <w:rPr>
                <w:b/>
                <w:bCs/>
                <w:lang w:val="x-none" w:eastAsia="en-GB"/>
              </w:rPr>
              <w:t xml:space="preserve"> </w:t>
            </w:r>
            <w:proofErr w:type="spellStart"/>
            <w:r w:rsidRPr="00F456B4">
              <w:rPr>
                <w:b/>
                <w:bCs/>
                <w:lang w:val="x-none" w:eastAsia="en-GB"/>
              </w:rPr>
              <w:t>fondului</w:t>
            </w:r>
            <w:proofErr w:type="spellEnd"/>
            <w:r w:rsidRPr="00F456B4">
              <w:rPr>
                <w:b/>
                <w:bCs/>
                <w:lang w:val="x-none" w:eastAsia="en-GB"/>
              </w:rPr>
              <w:t xml:space="preserve"> </w:t>
            </w:r>
            <w:proofErr w:type="spellStart"/>
            <w:r w:rsidRPr="00F456B4">
              <w:rPr>
                <w:b/>
                <w:bCs/>
                <w:lang w:val="x-none" w:eastAsia="en-GB"/>
              </w:rPr>
              <w:t>forestier</w:t>
            </w:r>
            <w:proofErr w:type="spellEnd"/>
            <w:r w:rsidRPr="00F456B4">
              <w:rPr>
                <w:b/>
                <w:bCs/>
                <w:lang w:val="x-none" w:eastAsia="en-GB"/>
              </w:rPr>
              <w:t xml:space="preserve"> </w:t>
            </w:r>
            <w:proofErr w:type="spellStart"/>
            <w:r w:rsidRPr="00F456B4">
              <w:rPr>
                <w:b/>
                <w:bCs/>
                <w:lang w:val="x-none" w:eastAsia="en-GB"/>
              </w:rPr>
              <w:t>proprietate</w:t>
            </w:r>
            <w:proofErr w:type="spellEnd"/>
            <w:r w:rsidRPr="00F456B4">
              <w:rPr>
                <w:b/>
                <w:bCs/>
                <w:lang w:val="x-none" w:eastAsia="en-GB"/>
              </w:rPr>
              <w:t xml:space="preserve"> a </w:t>
            </w:r>
            <w:proofErr w:type="spellStart"/>
            <w:r w:rsidRPr="00F456B4">
              <w:rPr>
                <w:b/>
                <w:bCs/>
                <w:lang w:val="x-none" w:eastAsia="en-GB"/>
              </w:rPr>
              <w:t>statului</w:t>
            </w:r>
            <w:proofErr w:type="spellEnd"/>
            <w:r w:rsidRPr="00F456B4">
              <w:rPr>
                <w:b/>
                <w:bCs/>
                <w:lang w:val="x-none" w:eastAsia="en-GB"/>
              </w:rPr>
              <w:t xml:space="preserve">, cu </w:t>
            </w:r>
            <w:proofErr w:type="spellStart"/>
            <w:r w:rsidRPr="00F456B4">
              <w:rPr>
                <w:b/>
                <w:bCs/>
                <w:lang w:val="x-none" w:eastAsia="en-GB"/>
              </w:rPr>
              <w:t>scopul</w:t>
            </w:r>
            <w:proofErr w:type="spellEnd"/>
            <w:r w:rsidRPr="00F456B4">
              <w:rPr>
                <w:b/>
                <w:bCs/>
                <w:lang w:val="x-none" w:eastAsia="en-GB"/>
              </w:rPr>
              <w:t xml:space="preserve"> </w:t>
            </w:r>
            <w:proofErr w:type="spellStart"/>
            <w:r w:rsidRPr="00F456B4">
              <w:rPr>
                <w:b/>
                <w:bCs/>
                <w:lang w:val="x-none" w:eastAsia="en-GB"/>
              </w:rPr>
              <w:t>realizării</w:t>
            </w:r>
            <w:proofErr w:type="spellEnd"/>
            <w:r w:rsidRPr="00F456B4">
              <w:rPr>
                <w:b/>
                <w:bCs/>
                <w:lang w:val="x-none" w:eastAsia="en-GB"/>
              </w:rPr>
              <w:t xml:space="preserve"> </w:t>
            </w:r>
            <w:proofErr w:type="spellStart"/>
            <w:r w:rsidRPr="00F456B4">
              <w:rPr>
                <w:b/>
                <w:bCs/>
                <w:lang w:val="x-none" w:eastAsia="en-GB"/>
              </w:rPr>
              <w:t>obiectului</w:t>
            </w:r>
            <w:proofErr w:type="spellEnd"/>
            <w:r w:rsidRPr="00F456B4">
              <w:rPr>
                <w:b/>
                <w:bCs/>
                <w:lang w:val="x-none" w:eastAsia="en-GB"/>
              </w:rPr>
              <w:t xml:space="preserve"> </w:t>
            </w:r>
            <w:proofErr w:type="spellStart"/>
            <w:r w:rsidRPr="00F456B4">
              <w:rPr>
                <w:b/>
                <w:bCs/>
                <w:lang w:val="x-none" w:eastAsia="en-GB"/>
              </w:rPr>
              <w:t>său</w:t>
            </w:r>
            <w:proofErr w:type="spellEnd"/>
            <w:r w:rsidRPr="00F456B4">
              <w:rPr>
                <w:b/>
                <w:bCs/>
                <w:lang w:val="x-none" w:eastAsia="en-GB"/>
              </w:rPr>
              <w:t xml:space="preserve"> de </w:t>
            </w:r>
            <w:proofErr w:type="spellStart"/>
            <w:r w:rsidRPr="00F456B4">
              <w:rPr>
                <w:b/>
                <w:bCs/>
                <w:lang w:val="x-none" w:eastAsia="en-GB"/>
              </w:rPr>
              <w:t>activitate</w:t>
            </w:r>
            <w:proofErr w:type="spellEnd"/>
            <w:r w:rsidRPr="00F456B4">
              <w:rPr>
                <w:b/>
                <w:bCs/>
                <w:lang w:val="x-none" w:eastAsia="en-GB"/>
              </w:rPr>
              <w:t>.</w:t>
            </w:r>
          </w:p>
          <w:p w14:paraId="155073ED" w14:textId="77777777" w:rsidR="007435DC" w:rsidRPr="00F456B4" w:rsidRDefault="007435DC" w:rsidP="00AC6FC5">
            <w:pPr>
              <w:autoSpaceDE w:val="0"/>
              <w:autoSpaceDN w:val="0"/>
              <w:adjustRightInd w:val="0"/>
              <w:jc w:val="both"/>
              <w:rPr>
                <w:b/>
                <w:bCs/>
                <w:lang w:val="x-none" w:eastAsia="en-GB"/>
              </w:rPr>
            </w:pPr>
          </w:p>
          <w:p w14:paraId="4A7C11C1" w14:textId="77777777" w:rsidR="007435DC" w:rsidRPr="00F456B4" w:rsidRDefault="007435DC" w:rsidP="00AC6FC5">
            <w:pPr>
              <w:autoSpaceDE w:val="0"/>
              <w:autoSpaceDN w:val="0"/>
              <w:adjustRightInd w:val="0"/>
              <w:jc w:val="both"/>
              <w:rPr>
                <w:lang w:val="x-none" w:eastAsia="en-GB"/>
              </w:rPr>
            </w:pPr>
            <w:r w:rsidRPr="00F456B4">
              <w:rPr>
                <w:b/>
                <w:bCs/>
                <w:lang w:val="x-none" w:eastAsia="en-GB"/>
              </w:rPr>
              <w:t xml:space="preserve">Art. 37 din </w:t>
            </w:r>
            <w:proofErr w:type="spellStart"/>
            <w:r w:rsidRPr="00F456B4">
              <w:rPr>
                <w:b/>
                <w:bCs/>
                <w:lang w:val="x-none" w:eastAsia="en-GB"/>
              </w:rPr>
              <w:t>Legea</w:t>
            </w:r>
            <w:proofErr w:type="spellEnd"/>
            <w:r w:rsidRPr="00F456B4">
              <w:rPr>
                <w:b/>
                <w:bCs/>
                <w:lang w:val="x-none" w:eastAsia="en-GB"/>
              </w:rPr>
              <w:t xml:space="preserve"> nr. 331/2024, </w:t>
            </w:r>
            <w:proofErr w:type="spellStart"/>
            <w:r w:rsidRPr="00F456B4">
              <w:rPr>
                <w:lang w:val="x-none" w:eastAsia="en-GB"/>
              </w:rPr>
              <w:t>potrivit</w:t>
            </w:r>
            <w:proofErr w:type="spellEnd"/>
            <w:r w:rsidRPr="00F456B4">
              <w:rPr>
                <w:lang w:val="x-none" w:eastAsia="en-GB"/>
              </w:rPr>
              <w:t xml:space="preserve"> </w:t>
            </w:r>
            <w:proofErr w:type="spellStart"/>
            <w:r w:rsidRPr="00F456B4">
              <w:rPr>
                <w:lang w:val="x-none" w:eastAsia="en-GB"/>
              </w:rPr>
              <w:t>căruia</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termen de maximum 5 ani de la data </w:t>
            </w:r>
            <w:proofErr w:type="spellStart"/>
            <w:r w:rsidRPr="00F456B4">
              <w:rPr>
                <w:lang w:val="x-none" w:eastAsia="en-GB"/>
              </w:rPr>
              <w:t>intrării</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vigoare</w:t>
            </w:r>
            <w:proofErr w:type="spellEnd"/>
            <w:r w:rsidRPr="00F456B4">
              <w:rPr>
                <w:lang w:val="x-none" w:eastAsia="en-GB"/>
              </w:rPr>
              <w:t xml:space="preserve"> a </w:t>
            </w:r>
            <w:proofErr w:type="spellStart"/>
            <w:r w:rsidRPr="00F456B4">
              <w:rPr>
                <w:lang w:val="x-none" w:eastAsia="en-GB"/>
              </w:rPr>
              <w:t>Codului</w:t>
            </w:r>
            <w:proofErr w:type="spellEnd"/>
            <w:r w:rsidRPr="00F456B4">
              <w:rPr>
                <w:lang w:val="x-none" w:eastAsia="en-GB"/>
              </w:rPr>
              <w:t xml:space="preserve"> silvic – </w:t>
            </w:r>
            <w:proofErr w:type="spellStart"/>
            <w:r w:rsidRPr="00F456B4">
              <w:rPr>
                <w:lang w:val="x-none" w:eastAsia="en-GB"/>
              </w:rPr>
              <w:t>Legea</w:t>
            </w:r>
            <w:proofErr w:type="spellEnd"/>
            <w:r w:rsidRPr="00F456B4">
              <w:rPr>
                <w:lang w:val="x-none" w:eastAsia="en-GB"/>
              </w:rPr>
              <w:t xml:space="preserve"> nr. 331/2024,</w:t>
            </w:r>
            <w:r w:rsidRPr="00F456B4">
              <w:rPr>
                <w:b/>
                <w:bCs/>
                <w:lang w:val="x-none" w:eastAsia="en-GB"/>
              </w:rPr>
              <w:t xml:space="preserve"> </w:t>
            </w:r>
            <w:proofErr w:type="spellStart"/>
            <w:r w:rsidRPr="00F456B4">
              <w:rPr>
                <w:b/>
                <w:bCs/>
                <w:lang w:val="x-none" w:eastAsia="en-GB"/>
              </w:rPr>
              <w:t>administratorii</w:t>
            </w:r>
            <w:proofErr w:type="spellEnd"/>
            <w:r w:rsidRPr="00F456B4">
              <w:rPr>
                <w:b/>
                <w:bCs/>
                <w:lang w:val="x-none" w:eastAsia="en-GB"/>
              </w:rPr>
              <w:t xml:space="preserve"> </w:t>
            </w:r>
            <w:proofErr w:type="spellStart"/>
            <w:r w:rsidRPr="00F456B4">
              <w:rPr>
                <w:b/>
                <w:bCs/>
                <w:lang w:val="x-none" w:eastAsia="en-GB"/>
              </w:rPr>
              <w:t>terenurilor</w:t>
            </w:r>
            <w:proofErr w:type="spellEnd"/>
            <w:r w:rsidRPr="00F456B4">
              <w:rPr>
                <w:b/>
                <w:bCs/>
                <w:lang w:val="x-none" w:eastAsia="en-GB"/>
              </w:rPr>
              <w:t xml:space="preserve"> din FFN </w:t>
            </w:r>
            <w:proofErr w:type="spellStart"/>
            <w:r w:rsidRPr="00F456B4">
              <w:rPr>
                <w:b/>
                <w:bCs/>
                <w:lang w:val="x-none" w:eastAsia="en-GB"/>
              </w:rPr>
              <w:t>proprietate</w:t>
            </w:r>
            <w:proofErr w:type="spellEnd"/>
            <w:r w:rsidRPr="00F456B4">
              <w:rPr>
                <w:b/>
                <w:bCs/>
                <w:lang w:val="x-none" w:eastAsia="en-GB"/>
              </w:rPr>
              <w:t xml:space="preserve"> </w:t>
            </w:r>
            <w:proofErr w:type="spellStart"/>
            <w:r w:rsidRPr="00F456B4">
              <w:rPr>
                <w:b/>
                <w:bCs/>
                <w:lang w:val="x-none" w:eastAsia="en-GB"/>
              </w:rPr>
              <w:t>publică</w:t>
            </w:r>
            <w:proofErr w:type="spellEnd"/>
            <w:r w:rsidRPr="00F456B4">
              <w:rPr>
                <w:b/>
                <w:bCs/>
                <w:lang w:val="x-none" w:eastAsia="en-GB"/>
              </w:rPr>
              <w:t xml:space="preserve"> au </w:t>
            </w:r>
            <w:proofErr w:type="spellStart"/>
            <w:r w:rsidRPr="00F456B4">
              <w:rPr>
                <w:b/>
                <w:bCs/>
                <w:lang w:val="x-none" w:eastAsia="en-GB"/>
              </w:rPr>
              <w:t>obligația</w:t>
            </w:r>
            <w:proofErr w:type="spellEnd"/>
            <w:r w:rsidRPr="00F456B4">
              <w:rPr>
                <w:b/>
                <w:bCs/>
                <w:lang w:val="x-none" w:eastAsia="en-GB"/>
              </w:rPr>
              <w:t xml:space="preserve"> de a </w:t>
            </w:r>
            <w:proofErr w:type="spellStart"/>
            <w:r w:rsidRPr="00F456B4">
              <w:rPr>
                <w:b/>
                <w:bCs/>
                <w:lang w:val="x-none" w:eastAsia="en-GB"/>
              </w:rPr>
              <w:t>demara</w:t>
            </w:r>
            <w:proofErr w:type="spellEnd"/>
            <w:r w:rsidRPr="00F456B4">
              <w:rPr>
                <w:b/>
                <w:bCs/>
                <w:lang w:val="x-none" w:eastAsia="en-GB"/>
              </w:rPr>
              <w:t xml:space="preserve"> </w:t>
            </w:r>
            <w:proofErr w:type="spellStart"/>
            <w:r w:rsidRPr="00F456B4">
              <w:rPr>
                <w:b/>
                <w:bCs/>
                <w:lang w:val="x-none" w:eastAsia="en-GB"/>
              </w:rPr>
              <w:t>procedurile</w:t>
            </w:r>
            <w:proofErr w:type="spellEnd"/>
            <w:r w:rsidRPr="00F456B4">
              <w:rPr>
                <w:b/>
                <w:bCs/>
                <w:lang w:val="x-none" w:eastAsia="en-GB"/>
              </w:rPr>
              <w:t xml:space="preserve"> </w:t>
            </w:r>
            <w:proofErr w:type="spellStart"/>
            <w:r w:rsidRPr="00F456B4">
              <w:rPr>
                <w:b/>
                <w:bCs/>
                <w:lang w:val="x-none" w:eastAsia="en-GB"/>
              </w:rPr>
              <w:t>judiciare</w:t>
            </w:r>
            <w:proofErr w:type="spellEnd"/>
            <w:r w:rsidRPr="00F456B4">
              <w:rPr>
                <w:b/>
                <w:bCs/>
                <w:lang w:val="x-none" w:eastAsia="en-GB"/>
              </w:rPr>
              <w:t xml:space="preserve"> </w:t>
            </w:r>
            <w:proofErr w:type="spellStart"/>
            <w:r w:rsidRPr="00F456B4">
              <w:rPr>
                <w:b/>
                <w:bCs/>
                <w:lang w:val="x-none" w:eastAsia="en-GB"/>
              </w:rPr>
              <w:t>pentru</w:t>
            </w:r>
            <w:proofErr w:type="spellEnd"/>
            <w:r w:rsidRPr="00F456B4">
              <w:rPr>
                <w:b/>
                <w:bCs/>
                <w:lang w:val="x-none" w:eastAsia="en-GB"/>
              </w:rPr>
              <w:t xml:space="preserve"> </w:t>
            </w:r>
            <w:proofErr w:type="spellStart"/>
            <w:r w:rsidRPr="00F456B4">
              <w:rPr>
                <w:b/>
                <w:bCs/>
                <w:lang w:val="x-none" w:eastAsia="en-GB"/>
              </w:rPr>
              <w:t>soluționarea</w:t>
            </w:r>
            <w:proofErr w:type="spellEnd"/>
            <w:r w:rsidRPr="00F456B4">
              <w:rPr>
                <w:b/>
                <w:bCs/>
                <w:lang w:val="x-none" w:eastAsia="en-GB"/>
              </w:rPr>
              <w:t xml:space="preserve"> ocupațiilor.</w:t>
            </w:r>
            <w:r w:rsidRPr="00F456B4">
              <w:rPr>
                <w:lang w:val="x-none" w:eastAsia="en-GB"/>
              </w:rPr>
              <w:t xml:space="preserve">6. </w:t>
            </w:r>
          </w:p>
          <w:p w14:paraId="14C1FDF8"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Cu </w:t>
            </w:r>
            <w:proofErr w:type="spellStart"/>
            <w:r w:rsidRPr="00F456B4">
              <w:rPr>
                <w:lang w:val="x-none" w:eastAsia="en-GB"/>
              </w:rPr>
              <w:t>privire</w:t>
            </w:r>
            <w:proofErr w:type="spellEnd"/>
            <w:r w:rsidRPr="00F456B4">
              <w:rPr>
                <w:lang w:val="x-none" w:eastAsia="en-GB"/>
              </w:rPr>
              <w:t xml:space="preserve"> la art.8, </w:t>
            </w:r>
            <w:proofErr w:type="spellStart"/>
            <w:r w:rsidRPr="00F456B4">
              <w:rPr>
                <w:b/>
                <w:bCs/>
                <w:lang w:val="x-none" w:eastAsia="en-GB"/>
              </w:rPr>
              <w:t>Ministerul</w:t>
            </w:r>
            <w:proofErr w:type="spellEnd"/>
            <w:r w:rsidRPr="00F456B4">
              <w:rPr>
                <w:b/>
                <w:bCs/>
                <w:lang w:val="x-none" w:eastAsia="en-GB"/>
              </w:rPr>
              <w:t xml:space="preserve"> </w:t>
            </w:r>
            <w:proofErr w:type="spellStart"/>
            <w:r w:rsidRPr="00F456B4">
              <w:rPr>
                <w:b/>
                <w:bCs/>
                <w:lang w:val="x-none" w:eastAsia="en-GB"/>
              </w:rPr>
              <w:t>Mediului</w:t>
            </w:r>
            <w:proofErr w:type="spellEnd"/>
            <w:r w:rsidRPr="00F456B4">
              <w:rPr>
                <w:b/>
                <w:bCs/>
                <w:lang w:val="x-none" w:eastAsia="en-GB"/>
              </w:rPr>
              <w:t xml:space="preserve"> nu are </w:t>
            </w:r>
            <w:proofErr w:type="spellStart"/>
            <w:r w:rsidRPr="00F456B4">
              <w:rPr>
                <w:b/>
                <w:bCs/>
                <w:lang w:val="x-none" w:eastAsia="en-GB"/>
              </w:rPr>
              <w:t>calitatea</w:t>
            </w:r>
            <w:proofErr w:type="spellEnd"/>
            <w:r w:rsidRPr="00F456B4">
              <w:rPr>
                <w:b/>
                <w:bCs/>
                <w:lang w:val="x-none" w:eastAsia="en-GB"/>
              </w:rPr>
              <w:t xml:space="preserve"> de organ de </w:t>
            </w:r>
            <w:proofErr w:type="spellStart"/>
            <w:r w:rsidRPr="00F456B4">
              <w:rPr>
                <w:b/>
                <w:bCs/>
                <w:lang w:val="x-none" w:eastAsia="en-GB"/>
              </w:rPr>
              <w:t>conducere</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cadrul</w:t>
            </w:r>
            <w:proofErr w:type="spellEnd"/>
            <w:r w:rsidRPr="00F456B4">
              <w:rPr>
                <w:b/>
                <w:bCs/>
                <w:lang w:val="x-none" w:eastAsia="en-GB"/>
              </w:rPr>
              <w:t xml:space="preserve"> </w:t>
            </w:r>
            <w:proofErr w:type="spellStart"/>
            <w:r w:rsidRPr="00F456B4">
              <w:rPr>
                <w:b/>
                <w:bCs/>
                <w:lang w:val="x-none" w:eastAsia="en-GB"/>
              </w:rPr>
              <w:t>regiei</w:t>
            </w:r>
            <w:proofErr w:type="spellEnd"/>
            <w:r w:rsidRPr="00F456B4">
              <w:rPr>
                <w:b/>
                <w:bCs/>
                <w:lang w:val="x-none" w:eastAsia="en-GB"/>
              </w:rPr>
              <w:t xml:space="preserve">, </w:t>
            </w:r>
            <w:proofErr w:type="spellStart"/>
            <w:r w:rsidRPr="00F456B4">
              <w:rPr>
                <w:b/>
                <w:bCs/>
                <w:lang w:val="x-none" w:eastAsia="en-GB"/>
              </w:rPr>
              <w:t>pentru</w:t>
            </w:r>
            <w:proofErr w:type="spellEnd"/>
            <w:r w:rsidRPr="00F456B4">
              <w:rPr>
                <w:b/>
                <w:bCs/>
                <w:lang w:val="x-none" w:eastAsia="en-GB"/>
              </w:rPr>
              <w:t xml:space="preserve"> a </w:t>
            </w:r>
            <w:proofErr w:type="spellStart"/>
            <w:r w:rsidRPr="00F456B4">
              <w:rPr>
                <w:b/>
                <w:bCs/>
                <w:lang w:val="x-none" w:eastAsia="en-GB"/>
              </w:rPr>
              <w:t>avea</w:t>
            </w:r>
            <w:proofErr w:type="spellEnd"/>
            <w:r w:rsidRPr="00F456B4">
              <w:rPr>
                <w:b/>
                <w:bCs/>
                <w:lang w:val="x-none" w:eastAsia="en-GB"/>
              </w:rPr>
              <w:t xml:space="preserve"> </w:t>
            </w:r>
            <w:proofErr w:type="spellStart"/>
            <w:r w:rsidRPr="00F456B4">
              <w:rPr>
                <w:b/>
                <w:bCs/>
                <w:lang w:val="x-none" w:eastAsia="en-GB"/>
              </w:rPr>
              <w:t>atribuții</w:t>
            </w:r>
            <w:proofErr w:type="spellEnd"/>
            <w:r w:rsidRPr="00F456B4">
              <w:rPr>
                <w:b/>
                <w:bCs/>
                <w:lang w:val="x-none" w:eastAsia="en-GB"/>
              </w:rPr>
              <w:t xml:space="preserve"> de </w:t>
            </w:r>
            <w:proofErr w:type="spellStart"/>
            <w:r w:rsidRPr="00F456B4">
              <w:rPr>
                <w:b/>
                <w:bCs/>
                <w:lang w:val="x-none" w:eastAsia="en-GB"/>
              </w:rPr>
              <w:t>aprobare</w:t>
            </w:r>
            <w:proofErr w:type="spellEnd"/>
            <w:r w:rsidRPr="00F456B4">
              <w:rPr>
                <w:b/>
                <w:bCs/>
                <w:lang w:val="x-none" w:eastAsia="en-GB"/>
              </w:rPr>
              <w:t xml:space="preserve"> a </w:t>
            </w:r>
            <w:proofErr w:type="spellStart"/>
            <w:r w:rsidRPr="00F456B4">
              <w:rPr>
                <w:b/>
                <w:bCs/>
                <w:lang w:val="x-none" w:eastAsia="en-GB"/>
              </w:rPr>
              <w:t>organigramei</w:t>
            </w:r>
            <w:proofErr w:type="spellEnd"/>
            <w:r w:rsidRPr="00F456B4">
              <w:rPr>
                <w:b/>
                <w:bCs/>
                <w:lang w:val="x-none" w:eastAsia="en-GB"/>
              </w:rPr>
              <w:t>.</w:t>
            </w:r>
          </w:p>
          <w:p w14:paraId="7138D94D"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Mai </w:t>
            </w:r>
            <w:proofErr w:type="spellStart"/>
            <w:r w:rsidRPr="00F456B4">
              <w:rPr>
                <w:lang w:val="x-none" w:eastAsia="en-GB"/>
              </w:rPr>
              <w:t>mult</w:t>
            </w:r>
            <w:proofErr w:type="spellEnd"/>
            <w:r w:rsidRPr="00F456B4">
              <w:rPr>
                <w:lang w:val="x-none" w:eastAsia="en-GB"/>
              </w:rPr>
              <w:t xml:space="preserve">, o </w:t>
            </w:r>
            <w:proofErr w:type="spellStart"/>
            <w:r w:rsidRPr="00F456B4">
              <w:rPr>
                <w:lang w:val="x-none" w:eastAsia="en-GB"/>
              </w:rPr>
              <w:t>astfel</w:t>
            </w:r>
            <w:proofErr w:type="spellEnd"/>
            <w:r w:rsidRPr="00F456B4">
              <w:rPr>
                <w:lang w:val="x-none" w:eastAsia="en-GB"/>
              </w:rPr>
              <w:t xml:space="preserve"> de </w:t>
            </w:r>
            <w:proofErr w:type="spellStart"/>
            <w:r w:rsidRPr="00F456B4">
              <w:rPr>
                <w:b/>
                <w:bCs/>
                <w:lang w:val="x-none" w:eastAsia="en-GB"/>
              </w:rPr>
              <w:t>prevedere</w:t>
            </w:r>
            <w:proofErr w:type="spellEnd"/>
            <w:r w:rsidRPr="00F456B4">
              <w:rPr>
                <w:b/>
                <w:bCs/>
                <w:lang w:val="x-none" w:eastAsia="en-GB"/>
              </w:rPr>
              <w:t xml:space="preserve"> </w:t>
            </w:r>
            <w:proofErr w:type="spellStart"/>
            <w:r w:rsidRPr="00F456B4">
              <w:rPr>
                <w:b/>
                <w:bCs/>
                <w:lang w:val="x-none" w:eastAsia="en-GB"/>
              </w:rPr>
              <w:t>ar</w:t>
            </w:r>
            <w:proofErr w:type="spellEnd"/>
            <w:r w:rsidRPr="00F456B4">
              <w:rPr>
                <w:b/>
                <w:bCs/>
                <w:lang w:val="x-none" w:eastAsia="en-GB"/>
              </w:rPr>
              <w:t xml:space="preserve"> </w:t>
            </w:r>
            <w:proofErr w:type="spellStart"/>
            <w:r w:rsidRPr="00F456B4">
              <w:rPr>
                <w:b/>
                <w:bCs/>
                <w:lang w:val="x-none" w:eastAsia="en-GB"/>
              </w:rPr>
              <w:t>încălca</w:t>
            </w:r>
            <w:proofErr w:type="spellEnd"/>
            <w:r w:rsidRPr="00F456B4">
              <w:rPr>
                <w:b/>
                <w:bCs/>
                <w:lang w:val="x-none" w:eastAsia="en-GB"/>
              </w:rPr>
              <w:t xml:space="preserve"> </w:t>
            </w:r>
            <w:proofErr w:type="spellStart"/>
            <w:r w:rsidRPr="00F456B4">
              <w:rPr>
                <w:b/>
                <w:bCs/>
                <w:lang w:val="x-none" w:eastAsia="en-GB"/>
              </w:rPr>
              <w:t>prevederile</w:t>
            </w:r>
            <w:proofErr w:type="spellEnd"/>
            <w:r w:rsidRPr="00F456B4">
              <w:rPr>
                <w:b/>
                <w:bCs/>
                <w:lang w:val="x-none" w:eastAsia="en-GB"/>
              </w:rPr>
              <w:t xml:space="preserve"> art. 48 din </w:t>
            </w:r>
            <w:r w:rsidRPr="00F456B4">
              <w:rPr>
                <w:b/>
                <w:bCs/>
                <w:lang w:val="x-none" w:eastAsia="en-GB"/>
              </w:rPr>
              <w:lastRenderedPageBreak/>
              <w:t xml:space="preserve">O.U.G. nr. 109/2011 </w:t>
            </w:r>
            <w:proofErr w:type="spellStart"/>
            <w:r w:rsidRPr="00F456B4">
              <w:rPr>
                <w:b/>
                <w:bCs/>
                <w:lang w:val="x-none" w:eastAsia="en-GB"/>
              </w:rPr>
              <w:t>privind</w:t>
            </w:r>
            <w:proofErr w:type="spellEnd"/>
            <w:r w:rsidRPr="00F456B4">
              <w:rPr>
                <w:b/>
                <w:bCs/>
                <w:lang w:val="x-none" w:eastAsia="en-GB"/>
              </w:rPr>
              <w:t xml:space="preserve"> </w:t>
            </w:r>
            <w:proofErr w:type="spellStart"/>
            <w:r w:rsidRPr="00F456B4">
              <w:rPr>
                <w:b/>
                <w:bCs/>
                <w:lang w:val="x-none" w:eastAsia="en-GB"/>
              </w:rPr>
              <w:t>guvernanța</w:t>
            </w:r>
            <w:proofErr w:type="spellEnd"/>
            <w:r w:rsidRPr="00F456B4">
              <w:rPr>
                <w:b/>
                <w:bCs/>
                <w:lang w:val="x-none" w:eastAsia="en-GB"/>
              </w:rPr>
              <w:t xml:space="preserve"> </w:t>
            </w:r>
            <w:proofErr w:type="spellStart"/>
            <w:r w:rsidRPr="00F456B4">
              <w:rPr>
                <w:b/>
                <w:bCs/>
                <w:lang w:val="x-none" w:eastAsia="en-GB"/>
              </w:rPr>
              <w:t>corporativă</w:t>
            </w:r>
            <w:proofErr w:type="spellEnd"/>
            <w:r w:rsidRPr="00F456B4">
              <w:rPr>
                <w:b/>
                <w:bCs/>
                <w:lang w:val="x-none" w:eastAsia="en-GB"/>
              </w:rPr>
              <w:t xml:space="preserve"> a </w:t>
            </w:r>
            <w:proofErr w:type="spellStart"/>
            <w:r w:rsidRPr="00F456B4">
              <w:rPr>
                <w:b/>
                <w:bCs/>
                <w:lang w:val="x-none" w:eastAsia="en-GB"/>
              </w:rPr>
              <w:t>întreprinderilor</w:t>
            </w:r>
            <w:proofErr w:type="spellEnd"/>
            <w:r w:rsidRPr="00F456B4">
              <w:rPr>
                <w:b/>
                <w:bCs/>
                <w:lang w:val="x-none" w:eastAsia="en-GB"/>
              </w:rPr>
              <w:t xml:space="preserve"> </w:t>
            </w:r>
            <w:proofErr w:type="spellStart"/>
            <w:r w:rsidRPr="00F456B4">
              <w:rPr>
                <w:b/>
                <w:bCs/>
                <w:lang w:val="x-none" w:eastAsia="en-GB"/>
              </w:rPr>
              <w:t>publice</w:t>
            </w:r>
            <w:proofErr w:type="spellEnd"/>
            <w:r w:rsidRPr="00F456B4">
              <w:rPr>
                <w:b/>
                <w:bCs/>
                <w:lang w:val="x-none" w:eastAsia="en-GB"/>
              </w:rPr>
              <w:t xml:space="preserve">. </w:t>
            </w:r>
          </w:p>
          <w:p w14:paraId="2CF54062" w14:textId="77777777" w:rsidR="007435DC" w:rsidRPr="00F456B4" w:rsidRDefault="007435DC" w:rsidP="00AC6FC5">
            <w:pPr>
              <w:autoSpaceDE w:val="0"/>
              <w:autoSpaceDN w:val="0"/>
              <w:adjustRightInd w:val="0"/>
              <w:jc w:val="both"/>
              <w:rPr>
                <w:i/>
                <w:iCs/>
                <w:lang w:val="x-none" w:eastAsia="en-GB"/>
              </w:rPr>
            </w:pPr>
            <w:proofErr w:type="spellStart"/>
            <w:r w:rsidRPr="00F456B4">
              <w:rPr>
                <w:lang w:val="x-none" w:eastAsia="en-GB"/>
              </w:rPr>
              <w:t>Articolul</w:t>
            </w:r>
            <w:proofErr w:type="spellEnd"/>
            <w:r w:rsidRPr="00F456B4">
              <w:rPr>
                <w:lang w:val="x-none" w:eastAsia="en-GB"/>
              </w:rPr>
              <w:t xml:space="preserve"> in </w:t>
            </w:r>
            <w:proofErr w:type="spellStart"/>
            <w:r w:rsidRPr="00F456B4">
              <w:rPr>
                <w:lang w:val="x-none" w:eastAsia="en-GB"/>
              </w:rPr>
              <w:t>varianta</w:t>
            </w:r>
            <w:proofErr w:type="spellEnd"/>
            <w:r w:rsidRPr="00F456B4">
              <w:rPr>
                <w:lang w:val="x-none" w:eastAsia="en-GB"/>
              </w:rPr>
              <w:t xml:space="preserve"> </w:t>
            </w:r>
            <w:proofErr w:type="spellStart"/>
            <w:r w:rsidRPr="00F456B4">
              <w:rPr>
                <w:lang w:val="x-none" w:eastAsia="en-GB"/>
              </w:rPr>
              <w:t>propusa</w:t>
            </w:r>
            <w:proofErr w:type="spellEnd"/>
            <w:r w:rsidRPr="00F456B4">
              <w:rPr>
                <w:lang w:val="x-none" w:eastAsia="en-GB"/>
              </w:rPr>
              <w:t xml:space="preserve"> de initiator, </w:t>
            </w:r>
            <w:proofErr w:type="spellStart"/>
            <w:r w:rsidRPr="00F456B4">
              <w:rPr>
                <w:lang w:val="x-none" w:eastAsia="en-GB"/>
              </w:rPr>
              <w:t>incalca</w:t>
            </w:r>
            <w:proofErr w:type="spellEnd"/>
            <w:r w:rsidRPr="00F456B4">
              <w:rPr>
                <w:lang w:val="x-none" w:eastAsia="en-GB"/>
              </w:rPr>
              <w:t xml:space="preserve"> </w:t>
            </w:r>
            <w:proofErr w:type="spellStart"/>
            <w:r w:rsidRPr="00F456B4">
              <w:rPr>
                <w:lang w:val="x-none" w:eastAsia="en-GB"/>
              </w:rPr>
              <w:t>prevederile</w:t>
            </w:r>
            <w:proofErr w:type="spellEnd"/>
            <w:r w:rsidRPr="00F456B4">
              <w:rPr>
                <w:lang w:val="x-none" w:eastAsia="en-GB"/>
              </w:rPr>
              <w:t xml:space="preserve"> art. 41 din </w:t>
            </w:r>
            <w:proofErr w:type="spellStart"/>
            <w:r w:rsidRPr="00F456B4">
              <w:rPr>
                <w:lang w:val="x-none" w:eastAsia="en-GB"/>
              </w:rPr>
              <w:t>Legea</w:t>
            </w:r>
            <w:proofErr w:type="spellEnd"/>
            <w:r w:rsidRPr="00F456B4">
              <w:rPr>
                <w:lang w:val="x-none" w:eastAsia="en-GB"/>
              </w:rPr>
              <w:t xml:space="preserve"> 15/1990: </w:t>
            </w:r>
            <w:r w:rsidRPr="00F456B4">
              <w:rPr>
                <w:i/>
                <w:iCs/>
                <w:lang w:val="x-none" w:eastAsia="en-GB"/>
              </w:rPr>
              <w:t>"</w:t>
            </w:r>
            <w:proofErr w:type="spellStart"/>
            <w:r w:rsidRPr="00F456B4">
              <w:rPr>
                <w:i/>
                <w:iCs/>
                <w:lang w:val="x-none" w:eastAsia="en-GB"/>
              </w:rPr>
              <w:t>Structura</w:t>
            </w:r>
            <w:proofErr w:type="spellEnd"/>
            <w:r w:rsidRPr="00F456B4">
              <w:rPr>
                <w:i/>
                <w:iCs/>
                <w:lang w:val="x-none" w:eastAsia="en-GB"/>
              </w:rPr>
              <w:t xml:space="preserve"> </w:t>
            </w:r>
            <w:proofErr w:type="spellStart"/>
            <w:r w:rsidRPr="00F456B4">
              <w:rPr>
                <w:i/>
                <w:iCs/>
                <w:lang w:val="x-none" w:eastAsia="en-GB"/>
              </w:rPr>
              <w:t>organizatorica</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functionala</w:t>
            </w:r>
            <w:proofErr w:type="spellEnd"/>
            <w:r w:rsidRPr="00F456B4">
              <w:rPr>
                <w:i/>
                <w:iCs/>
                <w:lang w:val="x-none" w:eastAsia="en-GB"/>
              </w:rPr>
              <w:t xml:space="preserve"> a </w:t>
            </w:r>
            <w:proofErr w:type="spellStart"/>
            <w:r w:rsidRPr="00F456B4">
              <w:rPr>
                <w:i/>
                <w:iCs/>
                <w:lang w:val="x-none" w:eastAsia="en-GB"/>
              </w:rPr>
              <w:t>regiilor</w:t>
            </w:r>
            <w:proofErr w:type="spellEnd"/>
            <w:r w:rsidRPr="00F456B4">
              <w:rPr>
                <w:i/>
                <w:iCs/>
                <w:lang w:val="x-none" w:eastAsia="en-GB"/>
              </w:rPr>
              <w:t xml:space="preserve"> </w:t>
            </w:r>
            <w:proofErr w:type="spellStart"/>
            <w:r w:rsidRPr="00F456B4">
              <w:rPr>
                <w:i/>
                <w:iCs/>
                <w:lang w:val="x-none" w:eastAsia="en-GB"/>
              </w:rPr>
              <w:t>autonome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a </w:t>
            </w:r>
            <w:proofErr w:type="spellStart"/>
            <w:r w:rsidRPr="00F456B4">
              <w:rPr>
                <w:i/>
                <w:iCs/>
                <w:lang w:val="x-none" w:eastAsia="en-GB"/>
              </w:rPr>
              <w:t>societatilor</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se </w:t>
            </w:r>
            <w:proofErr w:type="spellStart"/>
            <w:r w:rsidRPr="00F456B4">
              <w:rPr>
                <w:i/>
                <w:iCs/>
                <w:lang w:val="x-none" w:eastAsia="en-GB"/>
              </w:rPr>
              <w:t>stabilesc</w:t>
            </w:r>
            <w:proofErr w:type="spellEnd"/>
            <w:r w:rsidRPr="00F456B4">
              <w:rPr>
                <w:i/>
                <w:iCs/>
                <w:lang w:val="x-none" w:eastAsia="en-GB"/>
              </w:rPr>
              <w:t xml:space="preserve"> de </w:t>
            </w:r>
            <w:proofErr w:type="spellStart"/>
            <w:r w:rsidRPr="00F456B4">
              <w:rPr>
                <w:i/>
                <w:iCs/>
                <w:lang w:val="x-none" w:eastAsia="en-GB"/>
              </w:rPr>
              <w:t>organele</w:t>
            </w:r>
            <w:proofErr w:type="spellEnd"/>
            <w:r w:rsidRPr="00F456B4">
              <w:rPr>
                <w:i/>
                <w:iCs/>
                <w:lang w:val="x-none" w:eastAsia="en-GB"/>
              </w:rPr>
              <w:t xml:space="preserve"> de </w:t>
            </w:r>
            <w:proofErr w:type="spellStart"/>
            <w:r w:rsidRPr="00F456B4">
              <w:rPr>
                <w:i/>
                <w:iCs/>
                <w:lang w:val="x-none" w:eastAsia="en-GB"/>
              </w:rPr>
              <w:t>conducere</w:t>
            </w:r>
            <w:proofErr w:type="spellEnd"/>
            <w:r w:rsidRPr="00F456B4">
              <w:rPr>
                <w:i/>
                <w:iCs/>
                <w:lang w:val="x-none" w:eastAsia="en-GB"/>
              </w:rPr>
              <w:t xml:space="preserve"> ale </w:t>
            </w:r>
            <w:proofErr w:type="spellStart"/>
            <w:r w:rsidRPr="00F456B4">
              <w:rPr>
                <w:i/>
                <w:iCs/>
                <w:lang w:val="x-none" w:eastAsia="en-GB"/>
              </w:rPr>
              <w:t>acestora</w:t>
            </w:r>
            <w:proofErr w:type="spellEnd"/>
            <w:r w:rsidRPr="00F456B4">
              <w:rPr>
                <w:i/>
                <w:iCs/>
                <w:lang w:val="x-none" w:eastAsia="en-GB"/>
              </w:rPr>
              <w:t>.</w:t>
            </w:r>
          </w:p>
          <w:p w14:paraId="57B3A82C" w14:textId="77777777" w:rsidR="007435DC" w:rsidRPr="00F456B4" w:rsidRDefault="007435DC" w:rsidP="00AC6FC5">
            <w:pPr>
              <w:autoSpaceDE w:val="0"/>
              <w:autoSpaceDN w:val="0"/>
              <w:adjustRightInd w:val="0"/>
              <w:jc w:val="both"/>
              <w:rPr>
                <w:i/>
                <w:iCs/>
                <w:lang w:val="x-none" w:eastAsia="en-GB"/>
              </w:rPr>
            </w:pPr>
            <w:proofErr w:type="spellStart"/>
            <w:r w:rsidRPr="00F456B4">
              <w:rPr>
                <w:i/>
                <w:iCs/>
                <w:lang w:val="x-none" w:eastAsia="en-GB"/>
              </w:rPr>
              <w:t>Personalul</w:t>
            </w:r>
            <w:proofErr w:type="spellEnd"/>
            <w:r w:rsidRPr="00F456B4">
              <w:rPr>
                <w:i/>
                <w:iCs/>
                <w:lang w:val="x-none" w:eastAsia="en-GB"/>
              </w:rPr>
              <w:t xml:space="preserve"> </w:t>
            </w:r>
            <w:proofErr w:type="spellStart"/>
            <w:r w:rsidRPr="00F456B4">
              <w:rPr>
                <w:i/>
                <w:iCs/>
                <w:lang w:val="x-none" w:eastAsia="en-GB"/>
              </w:rPr>
              <w:t>regiilor</w:t>
            </w:r>
            <w:proofErr w:type="spellEnd"/>
            <w:r w:rsidRPr="00F456B4">
              <w:rPr>
                <w:i/>
                <w:iCs/>
                <w:lang w:val="x-none" w:eastAsia="en-GB"/>
              </w:rPr>
              <w:t xml:space="preserve"> </w:t>
            </w:r>
            <w:proofErr w:type="spellStart"/>
            <w:r w:rsidRPr="00F456B4">
              <w:rPr>
                <w:i/>
                <w:iCs/>
                <w:lang w:val="x-none" w:eastAsia="en-GB"/>
              </w:rPr>
              <w:t>autonome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al </w:t>
            </w:r>
            <w:proofErr w:type="spellStart"/>
            <w:r w:rsidRPr="00F456B4">
              <w:rPr>
                <w:i/>
                <w:iCs/>
                <w:lang w:val="x-none" w:eastAsia="en-GB"/>
              </w:rPr>
              <w:t>societatilor</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w:t>
            </w:r>
            <w:proofErr w:type="spellStart"/>
            <w:r w:rsidRPr="00F456B4">
              <w:rPr>
                <w:i/>
                <w:iCs/>
                <w:lang w:val="x-none" w:eastAsia="en-GB"/>
              </w:rPr>
              <w:t>este</w:t>
            </w:r>
            <w:proofErr w:type="spellEnd"/>
            <w:r w:rsidRPr="00F456B4">
              <w:rPr>
                <w:i/>
                <w:iCs/>
                <w:lang w:val="x-none" w:eastAsia="en-GB"/>
              </w:rPr>
              <w:t xml:space="preserve"> </w:t>
            </w:r>
            <w:proofErr w:type="spellStart"/>
            <w:r w:rsidRPr="00F456B4">
              <w:rPr>
                <w:i/>
                <w:iCs/>
                <w:lang w:val="x-none" w:eastAsia="en-GB"/>
              </w:rPr>
              <w:t>angajat</w:t>
            </w:r>
            <w:proofErr w:type="spellEnd"/>
            <w:r w:rsidRPr="00F456B4">
              <w:rPr>
                <w:i/>
                <w:iCs/>
                <w:lang w:val="x-none" w:eastAsia="en-GB"/>
              </w:rPr>
              <w:t xml:space="preserve"> de </w:t>
            </w:r>
            <w:proofErr w:type="spellStart"/>
            <w:r w:rsidRPr="00F456B4">
              <w:rPr>
                <w:i/>
                <w:iCs/>
                <w:lang w:val="x-none" w:eastAsia="en-GB"/>
              </w:rPr>
              <w:t>directorul</w:t>
            </w:r>
            <w:proofErr w:type="spellEnd"/>
            <w:r w:rsidRPr="00F456B4">
              <w:rPr>
                <w:i/>
                <w:iCs/>
                <w:lang w:val="x-none" w:eastAsia="en-GB"/>
              </w:rPr>
              <w:t xml:space="preserve"> general, </w:t>
            </w:r>
            <w:proofErr w:type="spellStart"/>
            <w:r w:rsidRPr="00F456B4">
              <w:rPr>
                <w:i/>
                <w:iCs/>
                <w:lang w:val="x-none" w:eastAsia="en-GB"/>
              </w:rPr>
              <w:t>respectiv</w:t>
            </w:r>
            <w:proofErr w:type="spellEnd"/>
            <w:r w:rsidRPr="00F456B4">
              <w:rPr>
                <w:i/>
                <w:iCs/>
                <w:lang w:val="x-none" w:eastAsia="en-GB"/>
              </w:rPr>
              <w:t xml:space="preserve"> director. </w:t>
            </w:r>
            <w:proofErr w:type="spellStart"/>
            <w:r w:rsidRPr="00F456B4">
              <w:rPr>
                <w:i/>
                <w:iCs/>
                <w:lang w:val="x-none" w:eastAsia="en-GB"/>
              </w:rPr>
              <w:t>Nivelul</w:t>
            </w:r>
            <w:proofErr w:type="spellEnd"/>
            <w:r w:rsidRPr="00F456B4">
              <w:rPr>
                <w:i/>
                <w:iCs/>
                <w:lang w:val="x-none" w:eastAsia="en-GB"/>
              </w:rPr>
              <w:t xml:space="preserve"> de </w:t>
            </w:r>
            <w:proofErr w:type="spellStart"/>
            <w:r w:rsidRPr="00F456B4">
              <w:rPr>
                <w:i/>
                <w:iCs/>
                <w:lang w:val="x-none" w:eastAsia="en-GB"/>
              </w:rPr>
              <w:t>salarizare</w:t>
            </w:r>
            <w:proofErr w:type="spellEnd"/>
            <w:r w:rsidRPr="00F456B4">
              <w:rPr>
                <w:i/>
                <w:iCs/>
                <w:lang w:val="x-none" w:eastAsia="en-GB"/>
              </w:rPr>
              <w:t xml:space="preserve"> al </w:t>
            </w:r>
            <w:proofErr w:type="spellStart"/>
            <w:r w:rsidRPr="00F456B4">
              <w:rPr>
                <w:i/>
                <w:iCs/>
                <w:lang w:val="x-none" w:eastAsia="en-GB"/>
              </w:rPr>
              <w:t>personalului</w:t>
            </w:r>
            <w:proofErr w:type="spellEnd"/>
            <w:r w:rsidRPr="00F456B4">
              <w:rPr>
                <w:i/>
                <w:iCs/>
                <w:lang w:val="x-none" w:eastAsia="en-GB"/>
              </w:rPr>
              <w:t xml:space="preserve"> </w:t>
            </w:r>
            <w:proofErr w:type="spellStart"/>
            <w:r w:rsidRPr="00F456B4">
              <w:rPr>
                <w:i/>
                <w:iCs/>
                <w:lang w:val="x-none" w:eastAsia="en-GB"/>
              </w:rPr>
              <w:t>angajat</w:t>
            </w:r>
            <w:proofErr w:type="spellEnd"/>
            <w:r w:rsidRPr="00F456B4">
              <w:rPr>
                <w:i/>
                <w:iCs/>
                <w:lang w:val="x-none" w:eastAsia="en-GB"/>
              </w:rPr>
              <w:t xml:space="preserve"> se </w:t>
            </w:r>
            <w:proofErr w:type="spellStart"/>
            <w:r w:rsidRPr="00F456B4">
              <w:rPr>
                <w:i/>
                <w:iCs/>
                <w:lang w:val="x-none" w:eastAsia="en-GB"/>
              </w:rPr>
              <w:t>stabileste</w:t>
            </w:r>
            <w:proofErr w:type="spellEnd"/>
            <w:r w:rsidRPr="00F456B4">
              <w:rPr>
                <w:i/>
                <w:iCs/>
                <w:lang w:val="x-none" w:eastAsia="en-GB"/>
              </w:rPr>
              <w:t xml:space="preserve"> de </w:t>
            </w:r>
            <w:proofErr w:type="spellStart"/>
            <w:r w:rsidRPr="00F456B4">
              <w:rPr>
                <w:i/>
                <w:iCs/>
                <w:lang w:val="x-none" w:eastAsia="en-GB"/>
              </w:rPr>
              <w:t>organul</w:t>
            </w:r>
            <w:proofErr w:type="spellEnd"/>
            <w:r w:rsidRPr="00F456B4">
              <w:rPr>
                <w:i/>
                <w:iCs/>
                <w:lang w:val="x-none" w:eastAsia="en-GB"/>
              </w:rPr>
              <w:t xml:space="preserve"> de </w:t>
            </w:r>
            <w:proofErr w:type="spellStart"/>
            <w:r w:rsidRPr="00F456B4">
              <w:rPr>
                <w:i/>
                <w:iCs/>
                <w:lang w:val="x-none" w:eastAsia="en-GB"/>
              </w:rPr>
              <w:t>conducere</w:t>
            </w:r>
            <w:proofErr w:type="spellEnd"/>
            <w:r w:rsidRPr="00F456B4">
              <w:rPr>
                <w:i/>
                <w:iCs/>
                <w:lang w:val="x-none" w:eastAsia="en-GB"/>
              </w:rPr>
              <w:t xml:space="preserve"> al </w:t>
            </w:r>
            <w:proofErr w:type="spellStart"/>
            <w:r w:rsidRPr="00F456B4">
              <w:rPr>
                <w:i/>
                <w:iCs/>
                <w:lang w:val="x-none" w:eastAsia="en-GB"/>
              </w:rPr>
              <w:t>regiei</w:t>
            </w:r>
            <w:proofErr w:type="spellEnd"/>
            <w:r w:rsidRPr="00F456B4">
              <w:rPr>
                <w:i/>
                <w:iCs/>
                <w:lang w:val="x-none" w:eastAsia="en-GB"/>
              </w:rPr>
              <w:t xml:space="preserve"> </w:t>
            </w:r>
            <w:proofErr w:type="spellStart"/>
            <w:r w:rsidRPr="00F456B4">
              <w:rPr>
                <w:i/>
                <w:iCs/>
                <w:lang w:val="x-none" w:eastAsia="en-GB"/>
              </w:rPr>
              <w:t>sau</w:t>
            </w:r>
            <w:proofErr w:type="spellEnd"/>
            <w:r w:rsidRPr="00F456B4">
              <w:rPr>
                <w:i/>
                <w:iCs/>
                <w:lang w:val="x-none" w:eastAsia="en-GB"/>
              </w:rPr>
              <w:t xml:space="preserve"> </w:t>
            </w:r>
            <w:proofErr w:type="spellStart"/>
            <w:r w:rsidRPr="00F456B4">
              <w:rPr>
                <w:i/>
                <w:iCs/>
                <w:lang w:val="x-none" w:eastAsia="en-GB"/>
              </w:rPr>
              <w:t>societatii</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in </w:t>
            </w:r>
            <w:proofErr w:type="spellStart"/>
            <w:r w:rsidRPr="00F456B4">
              <w:rPr>
                <w:i/>
                <w:iCs/>
                <w:lang w:val="x-none" w:eastAsia="en-GB"/>
              </w:rPr>
              <w:t>functie</w:t>
            </w:r>
            <w:proofErr w:type="spellEnd"/>
            <w:r w:rsidRPr="00F456B4">
              <w:rPr>
                <w:i/>
                <w:iCs/>
                <w:lang w:val="x-none" w:eastAsia="en-GB"/>
              </w:rPr>
              <w:t xml:space="preserve"> de </w:t>
            </w:r>
            <w:proofErr w:type="spellStart"/>
            <w:r w:rsidRPr="00F456B4">
              <w:rPr>
                <w:i/>
                <w:iCs/>
                <w:lang w:val="x-none" w:eastAsia="en-GB"/>
              </w:rPr>
              <w:t>studii</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munca</w:t>
            </w:r>
            <w:proofErr w:type="spellEnd"/>
            <w:r w:rsidRPr="00F456B4">
              <w:rPr>
                <w:i/>
                <w:iCs/>
                <w:lang w:val="x-none" w:eastAsia="en-GB"/>
              </w:rPr>
              <w:t xml:space="preserve"> </w:t>
            </w:r>
            <w:proofErr w:type="spellStart"/>
            <w:r w:rsidRPr="00F456B4">
              <w:rPr>
                <w:i/>
                <w:iCs/>
                <w:lang w:val="x-none" w:eastAsia="en-GB"/>
              </w:rPr>
              <w:t>efectiv</w:t>
            </w:r>
            <w:proofErr w:type="spellEnd"/>
            <w:r w:rsidRPr="00F456B4">
              <w:rPr>
                <w:i/>
                <w:iCs/>
                <w:lang w:val="x-none" w:eastAsia="en-GB"/>
              </w:rPr>
              <w:t xml:space="preserve"> </w:t>
            </w:r>
            <w:proofErr w:type="spellStart"/>
            <w:r w:rsidRPr="00F456B4">
              <w:rPr>
                <w:i/>
                <w:iCs/>
                <w:lang w:val="x-none" w:eastAsia="en-GB"/>
              </w:rPr>
              <w:t>prestata</w:t>
            </w:r>
            <w:proofErr w:type="spellEnd"/>
            <w:r w:rsidRPr="00F456B4">
              <w:rPr>
                <w:i/>
                <w:iCs/>
                <w:lang w:val="x-none" w:eastAsia="en-GB"/>
              </w:rPr>
              <w:t xml:space="preserve">, cu </w:t>
            </w:r>
            <w:proofErr w:type="spellStart"/>
            <w:r w:rsidRPr="00F456B4">
              <w:rPr>
                <w:i/>
                <w:iCs/>
                <w:lang w:val="x-none" w:eastAsia="en-GB"/>
              </w:rPr>
              <w:t>respectarea</w:t>
            </w:r>
            <w:proofErr w:type="spellEnd"/>
            <w:r w:rsidRPr="00F456B4">
              <w:rPr>
                <w:i/>
                <w:iCs/>
                <w:lang w:val="x-none" w:eastAsia="en-GB"/>
              </w:rPr>
              <w:t xml:space="preserve"> </w:t>
            </w:r>
            <w:proofErr w:type="spellStart"/>
            <w:r w:rsidRPr="00F456B4">
              <w:rPr>
                <w:i/>
                <w:iCs/>
                <w:lang w:val="x-none" w:eastAsia="en-GB"/>
              </w:rPr>
              <w:t>limitei</w:t>
            </w:r>
            <w:proofErr w:type="spellEnd"/>
            <w:r w:rsidRPr="00F456B4">
              <w:rPr>
                <w:i/>
                <w:iCs/>
                <w:lang w:val="x-none" w:eastAsia="en-GB"/>
              </w:rPr>
              <w:t xml:space="preserve"> </w:t>
            </w:r>
            <w:proofErr w:type="spellStart"/>
            <w:r w:rsidRPr="00F456B4">
              <w:rPr>
                <w:i/>
                <w:iCs/>
                <w:lang w:val="x-none" w:eastAsia="en-GB"/>
              </w:rPr>
              <w:t>minime</w:t>
            </w:r>
            <w:proofErr w:type="spellEnd"/>
            <w:r w:rsidRPr="00F456B4">
              <w:rPr>
                <w:i/>
                <w:iCs/>
                <w:lang w:val="x-none" w:eastAsia="en-GB"/>
              </w:rPr>
              <w:t xml:space="preserve"> de </w:t>
            </w:r>
            <w:proofErr w:type="spellStart"/>
            <w:r w:rsidRPr="00F456B4">
              <w:rPr>
                <w:i/>
                <w:iCs/>
                <w:lang w:val="x-none" w:eastAsia="en-GB"/>
              </w:rPr>
              <w:t>salarizare</w:t>
            </w:r>
            <w:proofErr w:type="spellEnd"/>
            <w:r w:rsidRPr="00F456B4">
              <w:rPr>
                <w:i/>
                <w:iCs/>
                <w:lang w:val="x-none" w:eastAsia="en-GB"/>
              </w:rPr>
              <w:t xml:space="preserve"> </w:t>
            </w:r>
            <w:proofErr w:type="spellStart"/>
            <w:r w:rsidRPr="00F456B4">
              <w:rPr>
                <w:i/>
                <w:iCs/>
                <w:lang w:val="x-none" w:eastAsia="en-GB"/>
              </w:rPr>
              <w:t>prevazute</w:t>
            </w:r>
            <w:proofErr w:type="spellEnd"/>
            <w:r w:rsidRPr="00F456B4">
              <w:rPr>
                <w:i/>
                <w:iCs/>
                <w:lang w:val="x-none" w:eastAsia="en-GB"/>
              </w:rPr>
              <w:t xml:space="preserve"> de </w:t>
            </w:r>
            <w:proofErr w:type="spellStart"/>
            <w:r w:rsidRPr="00F456B4">
              <w:rPr>
                <w:i/>
                <w:iCs/>
                <w:lang w:val="x-none" w:eastAsia="en-GB"/>
              </w:rPr>
              <w:t>lege</w:t>
            </w:r>
            <w:proofErr w:type="spellEnd"/>
            <w:r w:rsidRPr="00F456B4">
              <w:rPr>
                <w:i/>
                <w:iCs/>
                <w:lang w:val="x-none" w:eastAsia="en-GB"/>
              </w:rPr>
              <w:t>."</w:t>
            </w:r>
          </w:p>
          <w:p w14:paraId="22477F25" w14:textId="77777777" w:rsidR="007435DC" w:rsidRPr="00F456B4" w:rsidRDefault="007435DC" w:rsidP="00AC6FC5">
            <w:pPr>
              <w:autoSpaceDE w:val="0"/>
              <w:autoSpaceDN w:val="0"/>
              <w:adjustRightInd w:val="0"/>
              <w:jc w:val="both"/>
              <w:rPr>
                <w:lang w:val="x-none" w:eastAsia="en-GB"/>
              </w:rPr>
            </w:pPr>
            <w:r w:rsidRPr="00F456B4">
              <w:rPr>
                <w:b/>
                <w:bCs/>
                <w:lang w:val="x-none" w:eastAsia="en-GB"/>
              </w:rPr>
              <w:t xml:space="preserve">Se </w:t>
            </w:r>
            <w:proofErr w:type="spellStart"/>
            <w:r w:rsidRPr="00F456B4">
              <w:rPr>
                <w:b/>
                <w:bCs/>
                <w:lang w:val="x-none" w:eastAsia="en-GB"/>
              </w:rPr>
              <w:t>încalcă</w:t>
            </w:r>
            <w:proofErr w:type="spellEnd"/>
            <w:r w:rsidRPr="00F456B4">
              <w:rPr>
                <w:b/>
                <w:bCs/>
                <w:lang w:val="x-none" w:eastAsia="en-GB"/>
              </w:rPr>
              <w:t xml:space="preserve"> art. 3 </w:t>
            </w:r>
            <w:proofErr w:type="spellStart"/>
            <w:r w:rsidRPr="00F456B4">
              <w:rPr>
                <w:b/>
                <w:bCs/>
                <w:lang w:val="x-none" w:eastAsia="en-GB"/>
              </w:rPr>
              <w:t>alin</w:t>
            </w:r>
            <w:proofErr w:type="spellEnd"/>
            <w:r w:rsidRPr="00F456B4">
              <w:rPr>
                <w:b/>
                <w:bCs/>
                <w:lang w:val="x-none" w:eastAsia="en-GB"/>
              </w:rPr>
              <w:t xml:space="preserve">. 2 </w:t>
            </w:r>
            <w:proofErr w:type="spellStart"/>
            <w:r w:rsidRPr="00F456B4">
              <w:rPr>
                <w:b/>
                <w:bCs/>
                <w:lang w:val="x-none" w:eastAsia="en-GB"/>
              </w:rPr>
              <w:t>și</w:t>
            </w:r>
            <w:proofErr w:type="spellEnd"/>
            <w:r w:rsidRPr="00F456B4">
              <w:rPr>
                <w:b/>
                <w:bCs/>
                <w:lang w:val="x-none" w:eastAsia="en-GB"/>
              </w:rPr>
              <w:t xml:space="preserve"> 4 din OUG 109 </w:t>
            </w:r>
            <w:proofErr w:type="spellStart"/>
            <w:r w:rsidRPr="00F456B4">
              <w:rPr>
                <w:b/>
                <w:bCs/>
                <w:lang w:val="x-none" w:eastAsia="en-GB"/>
              </w:rPr>
              <w:t>aprobată</w:t>
            </w:r>
            <w:proofErr w:type="spellEnd"/>
            <w:r w:rsidRPr="00F456B4">
              <w:rPr>
                <w:b/>
                <w:bCs/>
                <w:lang w:val="x-none" w:eastAsia="en-GB"/>
              </w:rPr>
              <w:t xml:space="preserve"> </w:t>
            </w:r>
            <w:proofErr w:type="spellStart"/>
            <w:r w:rsidRPr="00F456B4">
              <w:rPr>
                <w:b/>
                <w:bCs/>
                <w:lang w:val="x-none" w:eastAsia="en-GB"/>
              </w:rPr>
              <w:t>prin</w:t>
            </w:r>
            <w:proofErr w:type="spellEnd"/>
            <w:r w:rsidRPr="00F456B4">
              <w:rPr>
                <w:b/>
                <w:bCs/>
                <w:lang w:val="x-none" w:eastAsia="en-GB"/>
              </w:rPr>
              <w:t xml:space="preserve"> </w:t>
            </w:r>
            <w:proofErr w:type="spellStart"/>
            <w:r w:rsidRPr="00F456B4">
              <w:rPr>
                <w:b/>
                <w:bCs/>
                <w:lang w:val="x-none" w:eastAsia="en-GB"/>
              </w:rPr>
              <w:t>Legea</w:t>
            </w:r>
            <w:proofErr w:type="spellEnd"/>
            <w:r w:rsidRPr="00F456B4">
              <w:rPr>
                <w:b/>
                <w:bCs/>
                <w:lang w:val="x-none" w:eastAsia="en-GB"/>
              </w:rPr>
              <w:t xml:space="preserve"> 111/2016 care </w:t>
            </w:r>
            <w:proofErr w:type="spellStart"/>
            <w:r w:rsidRPr="00F456B4">
              <w:rPr>
                <w:b/>
                <w:bCs/>
                <w:lang w:val="x-none" w:eastAsia="en-GB"/>
              </w:rPr>
              <w:t>prevede</w:t>
            </w:r>
            <w:proofErr w:type="spellEnd"/>
            <w:r w:rsidRPr="00F456B4">
              <w:rPr>
                <w:lang w:val="x-none" w:eastAsia="en-GB"/>
              </w:rPr>
              <w:t xml:space="preserve">: </w:t>
            </w:r>
          </w:p>
          <w:p w14:paraId="2BE57C25"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Art. 3.</w:t>
            </w:r>
          </w:p>
          <w:p w14:paraId="1DD858C8"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(2) </w:t>
            </w:r>
            <w:proofErr w:type="spellStart"/>
            <w:r w:rsidRPr="00F456B4">
              <w:rPr>
                <w:i/>
                <w:iCs/>
                <w:lang w:val="x-none" w:eastAsia="en-GB"/>
              </w:rPr>
              <w:t>Autorităţile</w:t>
            </w:r>
            <w:proofErr w:type="spellEnd"/>
            <w:r w:rsidRPr="00F456B4">
              <w:rPr>
                <w:i/>
                <w:iCs/>
                <w:lang w:val="x-none" w:eastAsia="en-GB"/>
              </w:rPr>
              <w:t xml:space="preserve"> </w:t>
            </w:r>
            <w:proofErr w:type="spellStart"/>
            <w:r w:rsidRPr="00F456B4">
              <w:rPr>
                <w:i/>
                <w:iCs/>
                <w:lang w:val="x-none" w:eastAsia="en-GB"/>
              </w:rPr>
              <w:t>publice</w:t>
            </w:r>
            <w:proofErr w:type="spellEnd"/>
            <w:r w:rsidRPr="00F456B4">
              <w:rPr>
                <w:i/>
                <w:iCs/>
                <w:lang w:val="x-none" w:eastAsia="en-GB"/>
              </w:rPr>
              <w:t xml:space="preserve"> </w:t>
            </w:r>
            <w:proofErr w:type="spellStart"/>
            <w:r w:rsidRPr="00F456B4">
              <w:rPr>
                <w:i/>
                <w:iCs/>
                <w:lang w:val="x-none" w:eastAsia="en-GB"/>
              </w:rPr>
              <w:t>tutelare</w:t>
            </w:r>
            <w:proofErr w:type="spellEnd"/>
            <w:r w:rsidRPr="00F456B4">
              <w:rPr>
                <w:i/>
                <w:iCs/>
                <w:lang w:val="x-none" w:eastAsia="en-GB"/>
              </w:rPr>
              <w:t xml:space="preserve"> nu pot </w:t>
            </w:r>
            <w:proofErr w:type="spellStart"/>
            <w:r w:rsidRPr="00F456B4">
              <w:rPr>
                <w:i/>
                <w:iCs/>
                <w:lang w:val="x-none" w:eastAsia="en-GB"/>
              </w:rPr>
              <w:t>interveni</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procesul</w:t>
            </w:r>
            <w:proofErr w:type="spellEnd"/>
            <w:r w:rsidRPr="00F456B4">
              <w:rPr>
                <w:i/>
                <w:iCs/>
                <w:lang w:val="x-none" w:eastAsia="en-GB"/>
              </w:rPr>
              <w:t xml:space="preserve"> de </w:t>
            </w:r>
            <w:proofErr w:type="spellStart"/>
            <w:r w:rsidRPr="00F456B4">
              <w:rPr>
                <w:i/>
                <w:iCs/>
                <w:lang w:val="x-none" w:eastAsia="en-GB"/>
              </w:rPr>
              <w:t>luare</w:t>
            </w:r>
            <w:proofErr w:type="spellEnd"/>
            <w:r w:rsidRPr="00F456B4">
              <w:rPr>
                <w:i/>
                <w:iCs/>
                <w:lang w:val="x-none" w:eastAsia="en-GB"/>
              </w:rPr>
              <w:t xml:space="preserve"> a </w:t>
            </w:r>
            <w:proofErr w:type="spellStart"/>
            <w:r w:rsidRPr="00F456B4">
              <w:rPr>
                <w:i/>
                <w:iCs/>
                <w:lang w:val="x-none" w:eastAsia="en-GB"/>
              </w:rPr>
              <w:t>deciziilor</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conducerea</w:t>
            </w:r>
            <w:proofErr w:type="spellEnd"/>
            <w:r w:rsidRPr="00F456B4">
              <w:rPr>
                <w:i/>
                <w:iCs/>
                <w:lang w:val="x-none" w:eastAsia="en-GB"/>
              </w:rPr>
              <w:t xml:space="preserve"> </w:t>
            </w:r>
            <w:proofErr w:type="spellStart"/>
            <w:r w:rsidRPr="00F456B4">
              <w:rPr>
                <w:i/>
                <w:iCs/>
                <w:lang w:val="x-none" w:eastAsia="en-GB"/>
              </w:rPr>
              <w:t>şi</w:t>
            </w:r>
            <w:proofErr w:type="spellEnd"/>
            <w:r w:rsidRPr="00F456B4">
              <w:rPr>
                <w:i/>
                <w:iCs/>
                <w:lang w:val="x-none" w:eastAsia="en-GB"/>
              </w:rPr>
              <w:t xml:space="preserve"> </w:t>
            </w:r>
            <w:proofErr w:type="spellStart"/>
            <w:r w:rsidRPr="00F456B4">
              <w:rPr>
                <w:i/>
                <w:iCs/>
                <w:lang w:val="x-none" w:eastAsia="en-GB"/>
              </w:rPr>
              <w:lastRenderedPageBreak/>
              <w:t>în</w:t>
            </w:r>
            <w:proofErr w:type="spellEnd"/>
            <w:r w:rsidRPr="00F456B4">
              <w:rPr>
                <w:i/>
                <w:iCs/>
                <w:lang w:val="x-none" w:eastAsia="en-GB"/>
              </w:rPr>
              <w:t xml:space="preserve"> </w:t>
            </w:r>
            <w:proofErr w:type="spellStart"/>
            <w:r w:rsidRPr="00F456B4">
              <w:rPr>
                <w:i/>
                <w:iCs/>
                <w:lang w:val="x-none" w:eastAsia="en-GB"/>
              </w:rPr>
              <w:t>funcţionarea</w:t>
            </w:r>
            <w:proofErr w:type="spellEnd"/>
            <w:r w:rsidRPr="00F456B4">
              <w:rPr>
                <w:i/>
                <w:iCs/>
                <w:lang w:val="x-none" w:eastAsia="en-GB"/>
              </w:rPr>
              <w:t xml:space="preserve"> </w:t>
            </w:r>
            <w:proofErr w:type="spellStart"/>
            <w:r w:rsidRPr="00F456B4">
              <w:rPr>
                <w:i/>
                <w:iCs/>
                <w:lang w:val="x-none" w:eastAsia="en-GB"/>
              </w:rPr>
              <w:t>curentă</w:t>
            </w:r>
            <w:proofErr w:type="spellEnd"/>
            <w:r w:rsidRPr="00F456B4">
              <w:rPr>
                <w:i/>
                <w:iCs/>
                <w:lang w:val="x-none" w:eastAsia="en-GB"/>
              </w:rPr>
              <w:t xml:space="preserve"> a </w:t>
            </w:r>
            <w:proofErr w:type="spellStart"/>
            <w:r w:rsidRPr="00F456B4">
              <w:rPr>
                <w:i/>
                <w:iCs/>
                <w:lang w:val="x-none" w:eastAsia="en-GB"/>
              </w:rPr>
              <w:t>întreprinderilor</w:t>
            </w:r>
            <w:proofErr w:type="spellEnd"/>
            <w:r w:rsidRPr="00F456B4">
              <w:rPr>
                <w:i/>
                <w:iCs/>
                <w:lang w:val="x-none" w:eastAsia="en-GB"/>
              </w:rPr>
              <w:t xml:space="preserve"> </w:t>
            </w:r>
            <w:proofErr w:type="spellStart"/>
            <w:r w:rsidRPr="00F456B4">
              <w:rPr>
                <w:i/>
                <w:iCs/>
                <w:lang w:val="x-none" w:eastAsia="en-GB"/>
              </w:rPr>
              <w:t>publice</w:t>
            </w:r>
            <w:proofErr w:type="spellEnd"/>
            <w:r w:rsidRPr="00F456B4">
              <w:rPr>
                <w:i/>
                <w:iCs/>
                <w:lang w:val="x-none" w:eastAsia="en-GB"/>
              </w:rPr>
              <w:t xml:space="preserve">.    </w:t>
            </w:r>
          </w:p>
          <w:p w14:paraId="0FD2B31F"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(4) </w:t>
            </w:r>
            <w:proofErr w:type="spellStart"/>
            <w:r w:rsidRPr="00F456B4">
              <w:rPr>
                <w:i/>
                <w:iCs/>
                <w:lang w:val="x-none" w:eastAsia="en-GB"/>
              </w:rPr>
              <w:t>Competenţa</w:t>
            </w:r>
            <w:proofErr w:type="spellEnd"/>
            <w:r w:rsidRPr="00F456B4">
              <w:rPr>
                <w:i/>
                <w:iCs/>
                <w:lang w:val="x-none" w:eastAsia="en-GB"/>
              </w:rPr>
              <w:t xml:space="preserve"> de a </w:t>
            </w:r>
            <w:proofErr w:type="spellStart"/>
            <w:r w:rsidRPr="00F456B4">
              <w:rPr>
                <w:i/>
                <w:iCs/>
                <w:lang w:val="x-none" w:eastAsia="en-GB"/>
              </w:rPr>
              <w:t>lua</w:t>
            </w:r>
            <w:proofErr w:type="spellEnd"/>
            <w:r w:rsidRPr="00F456B4">
              <w:rPr>
                <w:i/>
                <w:iCs/>
                <w:lang w:val="x-none" w:eastAsia="en-GB"/>
              </w:rPr>
              <w:t xml:space="preserve"> </w:t>
            </w:r>
            <w:proofErr w:type="spellStart"/>
            <w:r w:rsidRPr="00F456B4">
              <w:rPr>
                <w:i/>
                <w:iCs/>
                <w:lang w:val="x-none" w:eastAsia="en-GB"/>
              </w:rPr>
              <w:t>decizii</w:t>
            </w:r>
            <w:proofErr w:type="spellEnd"/>
            <w:r w:rsidRPr="00F456B4">
              <w:rPr>
                <w:i/>
                <w:iCs/>
                <w:lang w:val="x-none" w:eastAsia="en-GB"/>
              </w:rPr>
              <w:t xml:space="preserve"> cu </w:t>
            </w:r>
            <w:proofErr w:type="spellStart"/>
            <w:r w:rsidRPr="00F456B4">
              <w:rPr>
                <w:i/>
                <w:iCs/>
                <w:lang w:val="x-none" w:eastAsia="en-GB"/>
              </w:rPr>
              <w:t>privire</w:t>
            </w:r>
            <w:proofErr w:type="spellEnd"/>
            <w:r w:rsidRPr="00F456B4">
              <w:rPr>
                <w:i/>
                <w:iCs/>
                <w:lang w:val="x-none" w:eastAsia="en-GB"/>
              </w:rPr>
              <w:t xml:space="preserve"> la </w:t>
            </w:r>
            <w:proofErr w:type="spellStart"/>
            <w:r w:rsidRPr="00F456B4">
              <w:rPr>
                <w:i/>
                <w:iCs/>
                <w:lang w:val="x-none" w:eastAsia="en-GB"/>
              </w:rPr>
              <w:t>administrarea</w:t>
            </w:r>
            <w:proofErr w:type="spellEnd"/>
            <w:r w:rsidRPr="00F456B4">
              <w:rPr>
                <w:i/>
                <w:iCs/>
                <w:lang w:val="x-none" w:eastAsia="en-GB"/>
              </w:rPr>
              <w:t xml:space="preserve"> </w:t>
            </w:r>
            <w:proofErr w:type="spellStart"/>
            <w:r w:rsidRPr="00F456B4">
              <w:rPr>
                <w:i/>
                <w:iCs/>
                <w:lang w:val="x-none" w:eastAsia="en-GB"/>
              </w:rPr>
              <w:t>întreprinderii</w:t>
            </w:r>
            <w:proofErr w:type="spellEnd"/>
            <w:r w:rsidRPr="00F456B4">
              <w:rPr>
                <w:i/>
                <w:iCs/>
                <w:lang w:val="x-none" w:eastAsia="en-GB"/>
              </w:rPr>
              <w:t xml:space="preserve"> </w:t>
            </w:r>
            <w:proofErr w:type="spellStart"/>
            <w:r w:rsidRPr="00F456B4">
              <w:rPr>
                <w:i/>
                <w:iCs/>
                <w:lang w:val="x-none" w:eastAsia="en-GB"/>
              </w:rPr>
              <w:t>publice</w:t>
            </w:r>
            <w:proofErr w:type="spellEnd"/>
            <w:r w:rsidRPr="00F456B4">
              <w:rPr>
                <w:i/>
                <w:iCs/>
                <w:lang w:val="x-none" w:eastAsia="en-GB"/>
              </w:rPr>
              <w:t xml:space="preserve"> </w:t>
            </w:r>
            <w:proofErr w:type="spellStart"/>
            <w:r w:rsidRPr="00F456B4">
              <w:rPr>
                <w:i/>
                <w:iCs/>
                <w:lang w:val="x-none" w:eastAsia="en-GB"/>
              </w:rPr>
              <w:t>şi</w:t>
            </w:r>
            <w:proofErr w:type="spellEnd"/>
            <w:r w:rsidRPr="00F456B4">
              <w:rPr>
                <w:i/>
                <w:iCs/>
                <w:lang w:val="x-none" w:eastAsia="en-GB"/>
              </w:rPr>
              <w:t xml:space="preserve"> </w:t>
            </w:r>
            <w:proofErr w:type="spellStart"/>
            <w:r w:rsidRPr="00F456B4">
              <w:rPr>
                <w:i/>
                <w:iCs/>
                <w:lang w:val="x-none" w:eastAsia="en-GB"/>
              </w:rPr>
              <w:t>răspunderea</w:t>
            </w:r>
            <w:proofErr w:type="spellEnd"/>
            <w:r w:rsidRPr="00F456B4">
              <w:rPr>
                <w:i/>
                <w:iCs/>
                <w:lang w:val="x-none" w:eastAsia="en-GB"/>
              </w:rPr>
              <w:t xml:space="preserve"> </w:t>
            </w:r>
            <w:proofErr w:type="spellStart"/>
            <w:r w:rsidRPr="00F456B4">
              <w:rPr>
                <w:i/>
                <w:iCs/>
                <w:lang w:val="x-none" w:eastAsia="en-GB"/>
              </w:rPr>
              <w:t>pentru</w:t>
            </w:r>
            <w:proofErr w:type="spellEnd"/>
            <w:r w:rsidRPr="00F456B4">
              <w:rPr>
                <w:i/>
                <w:iCs/>
                <w:lang w:val="x-none" w:eastAsia="en-GB"/>
              </w:rPr>
              <w:t xml:space="preserve"> </w:t>
            </w:r>
            <w:proofErr w:type="spellStart"/>
            <w:r w:rsidRPr="00F456B4">
              <w:rPr>
                <w:i/>
                <w:iCs/>
                <w:lang w:val="x-none" w:eastAsia="en-GB"/>
              </w:rPr>
              <w:t>aceste</w:t>
            </w:r>
            <w:proofErr w:type="spellEnd"/>
            <w:r w:rsidRPr="00F456B4">
              <w:rPr>
                <w:i/>
                <w:iCs/>
                <w:lang w:val="x-none" w:eastAsia="en-GB"/>
              </w:rPr>
              <w:t xml:space="preserve"> </w:t>
            </w:r>
            <w:proofErr w:type="spellStart"/>
            <w:r w:rsidRPr="00F456B4">
              <w:rPr>
                <w:i/>
                <w:iCs/>
                <w:lang w:val="x-none" w:eastAsia="en-GB"/>
              </w:rPr>
              <w:t>decizii</w:t>
            </w:r>
            <w:proofErr w:type="spellEnd"/>
            <w:r w:rsidRPr="00F456B4">
              <w:rPr>
                <w:i/>
                <w:iCs/>
                <w:lang w:val="x-none" w:eastAsia="en-GB"/>
              </w:rPr>
              <w:t xml:space="preserve"> </w:t>
            </w:r>
            <w:proofErr w:type="spellStart"/>
            <w:r w:rsidRPr="00F456B4">
              <w:rPr>
                <w:i/>
                <w:iCs/>
                <w:lang w:val="x-none" w:eastAsia="en-GB"/>
              </w:rPr>
              <w:t>revine</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condiţiile</w:t>
            </w:r>
            <w:proofErr w:type="spellEnd"/>
            <w:r w:rsidRPr="00F456B4">
              <w:rPr>
                <w:i/>
                <w:iCs/>
                <w:lang w:val="x-none" w:eastAsia="en-GB"/>
              </w:rPr>
              <w:t xml:space="preserve"> </w:t>
            </w:r>
            <w:proofErr w:type="spellStart"/>
            <w:r w:rsidRPr="00F456B4">
              <w:rPr>
                <w:i/>
                <w:iCs/>
                <w:lang w:val="x-none" w:eastAsia="en-GB"/>
              </w:rPr>
              <w:t>prevăzute</w:t>
            </w:r>
            <w:proofErr w:type="spellEnd"/>
            <w:r w:rsidRPr="00F456B4">
              <w:rPr>
                <w:i/>
                <w:iCs/>
                <w:lang w:val="x-none" w:eastAsia="en-GB"/>
              </w:rPr>
              <w:t xml:space="preserve"> de </w:t>
            </w:r>
            <w:proofErr w:type="spellStart"/>
            <w:r w:rsidRPr="00F456B4">
              <w:rPr>
                <w:i/>
                <w:iCs/>
                <w:lang w:val="x-none" w:eastAsia="en-GB"/>
              </w:rPr>
              <w:t>lege</w:t>
            </w:r>
            <w:proofErr w:type="spellEnd"/>
            <w:r w:rsidRPr="00F456B4">
              <w:rPr>
                <w:i/>
                <w:iCs/>
                <w:lang w:val="x-none" w:eastAsia="en-GB"/>
              </w:rPr>
              <w:t xml:space="preserve">, </w:t>
            </w:r>
            <w:proofErr w:type="spellStart"/>
            <w:r w:rsidRPr="00F456B4">
              <w:rPr>
                <w:i/>
                <w:iCs/>
                <w:lang w:val="x-none" w:eastAsia="en-GB"/>
              </w:rPr>
              <w:t>administratorilor</w:t>
            </w:r>
            <w:proofErr w:type="spellEnd"/>
            <w:r w:rsidRPr="00F456B4">
              <w:rPr>
                <w:i/>
                <w:iCs/>
                <w:lang w:val="x-none" w:eastAsia="en-GB"/>
              </w:rPr>
              <w:t xml:space="preserve"> </w:t>
            </w:r>
            <w:proofErr w:type="spellStart"/>
            <w:r w:rsidRPr="00F456B4">
              <w:rPr>
                <w:i/>
                <w:iCs/>
                <w:lang w:val="x-none" w:eastAsia="en-GB"/>
              </w:rPr>
              <w:t>sau</w:t>
            </w:r>
            <w:proofErr w:type="spellEnd"/>
            <w:r w:rsidRPr="00F456B4">
              <w:rPr>
                <w:i/>
                <w:iCs/>
                <w:lang w:val="x-none" w:eastAsia="en-GB"/>
              </w:rPr>
              <w:t xml:space="preserve">, </w:t>
            </w:r>
            <w:proofErr w:type="spellStart"/>
            <w:r w:rsidRPr="00F456B4">
              <w:rPr>
                <w:i/>
                <w:iCs/>
                <w:lang w:val="x-none" w:eastAsia="en-GB"/>
              </w:rPr>
              <w:t>după</w:t>
            </w:r>
            <w:proofErr w:type="spellEnd"/>
            <w:r w:rsidRPr="00F456B4">
              <w:rPr>
                <w:i/>
                <w:iCs/>
                <w:lang w:val="x-none" w:eastAsia="en-GB"/>
              </w:rPr>
              <w:t xml:space="preserve"> </w:t>
            </w:r>
            <w:proofErr w:type="spellStart"/>
            <w:r w:rsidRPr="00F456B4">
              <w:rPr>
                <w:i/>
                <w:iCs/>
                <w:lang w:val="x-none" w:eastAsia="en-GB"/>
              </w:rPr>
              <w:t>caz</w:t>
            </w:r>
            <w:proofErr w:type="spellEnd"/>
            <w:r w:rsidRPr="00F456B4">
              <w:rPr>
                <w:i/>
                <w:iCs/>
                <w:lang w:val="x-none" w:eastAsia="en-GB"/>
              </w:rPr>
              <w:t xml:space="preserve">, </w:t>
            </w:r>
            <w:proofErr w:type="spellStart"/>
            <w:r w:rsidRPr="00F456B4">
              <w:rPr>
                <w:i/>
                <w:iCs/>
                <w:lang w:val="x-none" w:eastAsia="en-GB"/>
              </w:rPr>
              <w:t>directorilor</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funcţie</w:t>
            </w:r>
            <w:proofErr w:type="spellEnd"/>
            <w:r w:rsidRPr="00F456B4">
              <w:rPr>
                <w:i/>
                <w:iCs/>
                <w:lang w:val="x-none" w:eastAsia="en-GB"/>
              </w:rPr>
              <w:t xml:space="preserve"> de </w:t>
            </w:r>
            <w:proofErr w:type="spellStart"/>
            <w:r w:rsidRPr="00F456B4">
              <w:rPr>
                <w:i/>
                <w:iCs/>
                <w:lang w:val="x-none" w:eastAsia="en-GB"/>
              </w:rPr>
              <w:t>competenţele</w:t>
            </w:r>
            <w:proofErr w:type="spellEnd"/>
            <w:r w:rsidRPr="00F456B4">
              <w:rPr>
                <w:i/>
                <w:iCs/>
                <w:lang w:val="x-none" w:eastAsia="en-GB"/>
              </w:rPr>
              <w:t xml:space="preserve"> </w:t>
            </w:r>
            <w:proofErr w:type="spellStart"/>
            <w:r w:rsidRPr="00F456B4">
              <w:rPr>
                <w:i/>
                <w:iCs/>
                <w:lang w:val="x-none" w:eastAsia="en-GB"/>
              </w:rPr>
              <w:t>şi</w:t>
            </w:r>
            <w:proofErr w:type="spellEnd"/>
            <w:r w:rsidRPr="00F456B4">
              <w:rPr>
                <w:i/>
                <w:iCs/>
                <w:lang w:val="x-none" w:eastAsia="en-GB"/>
              </w:rPr>
              <w:t xml:space="preserve"> </w:t>
            </w:r>
            <w:proofErr w:type="spellStart"/>
            <w:r w:rsidRPr="00F456B4">
              <w:rPr>
                <w:i/>
                <w:iCs/>
                <w:lang w:val="x-none" w:eastAsia="en-GB"/>
              </w:rPr>
              <w:t>atribuţiile</w:t>
            </w:r>
            <w:proofErr w:type="spellEnd"/>
            <w:r w:rsidRPr="00F456B4">
              <w:rPr>
                <w:i/>
                <w:iCs/>
                <w:lang w:val="x-none" w:eastAsia="en-GB"/>
              </w:rPr>
              <w:t xml:space="preserve"> </w:t>
            </w:r>
            <w:proofErr w:type="spellStart"/>
            <w:r w:rsidRPr="00F456B4">
              <w:rPr>
                <w:i/>
                <w:iCs/>
                <w:lang w:val="x-none" w:eastAsia="en-GB"/>
              </w:rPr>
              <w:t>fiecăruia</w:t>
            </w:r>
            <w:proofErr w:type="spellEnd"/>
            <w:r w:rsidRPr="00F456B4">
              <w:rPr>
                <w:i/>
                <w:iCs/>
                <w:lang w:val="x-none" w:eastAsia="en-GB"/>
              </w:rPr>
              <w:t xml:space="preserve">.  </w:t>
            </w:r>
          </w:p>
          <w:p w14:paraId="212E6429"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Încalcă</w:t>
            </w:r>
            <w:proofErr w:type="spellEnd"/>
            <w:r w:rsidRPr="00F456B4">
              <w:rPr>
                <w:b/>
                <w:bCs/>
                <w:lang w:val="x-none" w:eastAsia="en-GB"/>
              </w:rPr>
              <w:t xml:space="preserve"> art. 40 </w:t>
            </w:r>
            <w:proofErr w:type="spellStart"/>
            <w:r w:rsidRPr="00F456B4">
              <w:rPr>
                <w:b/>
                <w:bCs/>
                <w:lang w:val="x-none" w:eastAsia="en-GB"/>
              </w:rPr>
              <w:t>alin</w:t>
            </w:r>
            <w:proofErr w:type="spellEnd"/>
            <w:r w:rsidRPr="00F456B4">
              <w:rPr>
                <w:b/>
                <w:bCs/>
                <w:lang w:val="x-none" w:eastAsia="en-GB"/>
              </w:rPr>
              <w:t xml:space="preserve">. 1 lit. a din </w:t>
            </w:r>
            <w:proofErr w:type="spellStart"/>
            <w:r w:rsidRPr="00F456B4">
              <w:rPr>
                <w:b/>
                <w:bCs/>
                <w:lang w:val="x-none" w:eastAsia="en-GB"/>
              </w:rPr>
              <w:t>Legea</w:t>
            </w:r>
            <w:proofErr w:type="spellEnd"/>
            <w:r w:rsidRPr="00F456B4">
              <w:rPr>
                <w:b/>
                <w:bCs/>
                <w:lang w:val="x-none" w:eastAsia="en-GB"/>
              </w:rPr>
              <w:t xml:space="preserve"> 53/2003 – </w:t>
            </w:r>
            <w:proofErr w:type="spellStart"/>
            <w:r w:rsidRPr="00F456B4">
              <w:rPr>
                <w:b/>
                <w:bCs/>
                <w:lang w:val="x-none" w:eastAsia="en-GB"/>
              </w:rPr>
              <w:t>Codul</w:t>
            </w:r>
            <w:proofErr w:type="spellEnd"/>
            <w:r w:rsidRPr="00F456B4">
              <w:rPr>
                <w:b/>
                <w:bCs/>
                <w:lang w:val="x-none" w:eastAsia="en-GB"/>
              </w:rPr>
              <w:t xml:space="preserve"> </w:t>
            </w:r>
            <w:proofErr w:type="spellStart"/>
            <w:r w:rsidRPr="00F456B4">
              <w:rPr>
                <w:b/>
                <w:bCs/>
                <w:lang w:val="x-none" w:eastAsia="en-GB"/>
              </w:rPr>
              <w:t>muncii</w:t>
            </w:r>
            <w:proofErr w:type="spellEnd"/>
          </w:p>
          <w:p w14:paraId="0BC53FB5"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Art. 40. -  </w:t>
            </w:r>
          </w:p>
          <w:p w14:paraId="2929A8D2"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   (1) </w:t>
            </w:r>
            <w:proofErr w:type="spellStart"/>
            <w:r w:rsidRPr="00F456B4">
              <w:rPr>
                <w:i/>
                <w:iCs/>
                <w:lang w:val="x-none" w:eastAsia="en-GB"/>
              </w:rPr>
              <w:t>Angajatorul</w:t>
            </w:r>
            <w:proofErr w:type="spellEnd"/>
            <w:r w:rsidRPr="00F456B4">
              <w:rPr>
                <w:i/>
                <w:iCs/>
                <w:lang w:val="x-none" w:eastAsia="en-GB"/>
              </w:rPr>
              <w:t xml:space="preserve"> are, </w:t>
            </w:r>
            <w:proofErr w:type="spellStart"/>
            <w:r w:rsidRPr="00F456B4">
              <w:rPr>
                <w:i/>
                <w:iCs/>
                <w:lang w:val="x-none" w:eastAsia="en-GB"/>
              </w:rPr>
              <w:t>în</w:t>
            </w:r>
            <w:proofErr w:type="spellEnd"/>
            <w:r w:rsidRPr="00F456B4">
              <w:rPr>
                <w:i/>
                <w:iCs/>
                <w:lang w:val="x-none" w:eastAsia="en-GB"/>
              </w:rPr>
              <w:t xml:space="preserve"> principal, </w:t>
            </w:r>
            <w:proofErr w:type="spellStart"/>
            <w:r w:rsidRPr="00F456B4">
              <w:rPr>
                <w:i/>
                <w:iCs/>
                <w:lang w:val="x-none" w:eastAsia="en-GB"/>
              </w:rPr>
              <w:t>următoarele</w:t>
            </w:r>
            <w:proofErr w:type="spellEnd"/>
            <w:r w:rsidRPr="00F456B4">
              <w:rPr>
                <w:i/>
                <w:iCs/>
                <w:lang w:val="x-none" w:eastAsia="en-GB"/>
              </w:rPr>
              <w:t xml:space="preserve"> </w:t>
            </w:r>
            <w:proofErr w:type="spellStart"/>
            <w:r w:rsidRPr="00F456B4">
              <w:rPr>
                <w:i/>
                <w:iCs/>
                <w:lang w:val="x-none" w:eastAsia="en-GB"/>
              </w:rPr>
              <w:t>drepturi</w:t>
            </w:r>
            <w:proofErr w:type="spellEnd"/>
            <w:r w:rsidRPr="00F456B4">
              <w:rPr>
                <w:i/>
                <w:iCs/>
                <w:lang w:val="x-none" w:eastAsia="en-GB"/>
              </w:rPr>
              <w:t xml:space="preserve">:  </w:t>
            </w:r>
          </w:p>
          <w:p w14:paraId="3E3E3E41"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   a) </w:t>
            </w:r>
            <w:proofErr w:type="spellStart"/>
            <w:r w:rsidRPr="00F456B4">
              <w:rPr>
                <w:i/>
                <w:iCs/>
                <w:lang w:val="x-none" w:eastAsia="en-GB"/>
              </w:rPr>
              <w:t>să</w:t>
            </w:r>
            <w:proofErr w:type="spellEnd"/>
            <w:r w:rsidRPr="00F456B4">
              <w:rPr>
                <w:i/>
                <w:iCs/>
                <w:lang w:val="x-none" w:eastAsia="en-GB"/>
              </w:rPr>
              <w:t xml:space="preserve"> </w:t>
            </w:r>
            <w:proofErr w:type="spellStart"/>
            <w:r w:rsidRPr="00F456B4">
              <w:rPr>
                <w:i/>
                <w:iCs/>
                <w:lang w:val="x-none" w:eastAsia="en-GB"/>
              </w:rPr>
              <w:t>stabilească</w:t>
            </w:r>
            <w:proofErr w:type="spellEnd"/>
            <w:r w:rsidRPr="00F456B4">
              <w:rPr>
                <w:i/>
                <w:iCs/>
                <w:lang w:val="x-none" w:eastAsia="en-GB"/>
              </w:rPr>
              <w:t xml:space="preserve"> </w:t>
            </w:r>
            <w:proofErr w:type="spellStart"/>
            <w:r w:rsidRPr="00F456B4">
              <w:rPr>
                <w:i/>
                <w:iCs/>
                <w:lang w:val="x-none" w:eastAsia="en-GB"/>
              </w:rPr>
              <w:t>organizarea</w:t>
            </w:r>
            <w:proofErr w:type="spellEnd"/>
            <w:r w:rsidRPr="00F456B4">
              <w:rPr>
                <w:i/>
                <w:iCs/>
                <w:lang w:val="x-none" w:eastAsia="en-GB"/>
              </w:rPr>
              <w:t xml:space="preserve"> </w:t>
            </w:r>
            <w:proofErr w:type="spellStart"/>
            <w:r w:rsidRPr="00F456B4">
              <w:rPr>
                <w:i/>
                <w:iCs/>
                <w:lang w:val="x-none" w:eastAsia="en-GB"/>
              </w:rPr>
              <w:t>şi</w:t>
            </w:r>
            <w:proofErr w:type="spellEnd"/>
            <w:r w:rsidRPr="00F456B4">
              <w:rPr>
                <w:i/>
                <w:iCs/>
                <w:lang w:val="x-none" w:eastAsia="en-GB"/>
              </w:rPr>
              <w:t xml:space="preserve"> </w:t>
            </w:r>
            <w:proofErr w:type="spellStart"/>
            <w:r w:rsidRPr="00F456B4">
              <w:rPr>
                <w:i/>
                <w:iCs/>
                <w:lang w:val="x-none" w:eastAsia="en-GB"/>
              </w:rPr>
              <w:t>funcţionarea</w:t>
            </w:r>
            <w:proofErr w:type="spellEnd"/>
            <w:r w:rsidRPr="00F456B4">
              <w:rPr>
                <w:i/>
                <w:iCs/>
                <w:lang w:val="x-none" w:eastAsia="en-GB"/>
              </w:rPr>
              <w:t xml:space="preserve"> </w:t>
            </w:r>
            <w:proofErr w:type="spellStart"/>
            <w:r w:rsidRPr="00F456B4">
              <w:rPr>
                <w:i/>
                <w:iCs/>
                <w:lang w:val="x-none" w:eastAsia="en-GB"/>
              </w:rPr>
              <w:t>unităţii</w:t>
            </w:r>
            <w:proofErr w:type="spellEnd"/>
            <w:r w:rsidRPr="00F456B4">
              <w:rPr>
                <w:i/>
                <w:iCs/>
                <w:lang w:val="x-none" w:eastAsia="en-GB"/>
              </w:rPr>
              <w:t xml:space="preserve">; </w:t>
            </w:r>
          </w:p>
          <w:p w14:paraId="74E725C4"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 xml:space="preserve">Conform art. 10 </w:t>
            </w:r>
            <w:proofErr w:type="spellStart"/>
            <w:r w:rsidRPr="00F456B4">
              <w:rPr>
                <w:b/>
                <w:bCs/>
                <w:lang w:val="x-none" w:eastAsia="en-GB"/>
              </w:rPr>
              <w:t>anexa</w:t>
            </w:r>
            <w:proofErr w:type="spellEnd"/>
            <w:r w:rsidRPr="00F456B4">
              <w:rPr>
                <w:b/>
                <w:bCs/>
                <w:lang w:val="x-none" w:eastAsia="en-GB"/>
              </w:rPr>
              <w:t xml:space="preserve"> 2 din HG 43/2020</w:t>
            </w:r>
            <w:r w:rsidRPr="00F456B4">
              <w:rPr>
                <w:lang w:val="x-none" w:eastAsia="en-GB"/>
              </w:rPr>
              <w:t xml:space="preserve"> Regia </w:t>
            </w:r>
            <w:proofErr w:type="spellStart"/>
            <w:r w:rsidRPr="00F456B4">
              <w:rPr>
                <w:lang w:val="x-none" w:eastAsia="en-GB"/>
              </w:rPr>
              <w:t>Națională</w:t>
            </w:r>
            <w:proofErr w:type="spellEnd"/>
            <w:r w:rsidRPr="00F456B4">
              <w:rPr>
                <w:lang w:val="x-none" w:eastAsia="en-GB"/>
              </w:rPr>
              <w:t xml:space="preserve"> a </w:t>
            </w:r>
            <w:proofErr w:type="spellStart"/>
            <w:r w:rsidRPr="00F456B4">
              <w:rPr>
                <w:lang w:val="x-none" w:eastAsia="en-GB"/>
              </w:rPr>
              <w:t>Pădurilor</w:t>
            </w:r>
            <w:proofErr w:type="spellEnd"/>
            <w:r w:rsidRPr="00F456B4">
              <w:rPr>
                <w:lang w:val="x-none" w:eastAsia="en-GB"/>
              </w:rPr>
              <w:t xml:space="preserve"> – </w:t>
            </w:r>
            <w:r w:rsidRPr="00F456B4">
              <w:rPr>
                <w:b/>
                <w:bCs/>
                <w:lang w:val="x-none" w:eastAsia="en-GB"/>
              </w:rPr>
              <w:t xml:space="preserve">Romsilva se AFLĂ SUB AUTORITATEA </w:t>
            </w:r>
            <w:proofErr w:type="spellStart"/>
            <w:r w:rsidRPr="00F456B4">
              <w:rPr>
                <w:b/>
                <w:bCs/>
                <w:lang w:val="x-none" w:eastAsia="en-GB"/>
              </w:rPr>
              <w:t>ministerului</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nu </w:t>
            </w:r>
            <w:proofErr w:type="spellStart"/>
            <w:r w:rsidRPr="00F456B4">
              <w:rPr>
                <w:lang w:val="x-none" w:eastAsia="en-GB"/>
              </w:rPr>
              <w:t>în</w:t>
            </w:r>
            <w:proofErr w:type="spellEnd"/>
            <w:r w:rsidRPr="00F456B4">
              <w:rPr>
                <w:lang w:val="x-none" w:eastAsia="en-GB"/>
              </w:rPr>
              <w:t xml:space="preserve"> </w:t>
            </w:r>
            <w:r w:rsidRPr="00F456B4">
              <w:rPr>
                <w:b/>
                <w:bCs/>
                <w:lang w:val="x-none" w:eastAsia="en-GB"/>
              </w:rPr>
              <w:t>SUBORDINEA</w:t>
            </w:r>
            <w:r w:rsidRPr="00F456B4">
              <w:rPr>
                <w:lang w:val="x-none" w:eastAsia="en-GB"/>
              </w:rPr>
              <w:t xml:space="preserve"> </w:t>
            </w:r>
            <w:proofErr w:type="spellStart"/>
            <w:r w:rsidRPr="00F456B4">
              <w:rPr>
                <w:lang w:val="x-none" w:eastAsia="en-GB"/>
              </w:rPr>
              <w:t>acestuia</w:t>
            </w:r>
            <w:proofErr w:type="spellEnd"/>
            <w:r w:rsidRPr="00F456B4">
              <w:rPr>
                <w:lang w:val="x-none" w:eastAsia="en-GB"/>
              </w:rPr>
              <w:t xml:space="preserve"> </w:t>
            </w:r>
            <w:proofErr w:type="spellStart"/>
            <w:r w:rsidRPr="00F456B4">
              <w:rPr>
                <w:lang w:val="x-none" w:eastAsia="en-GB"/>
              </w:rPr>
              <w:t>pentru</w:t>
            </w:r>
            <w:proofErr w:type="spellEnd"/>
            <w:r w:rsidRPr="00F456B4">
              <w:rPr>
                <w:lang w:val="x-none" w:eastAsia="en-GB"/>
              </w:rPr>
              <w:t xml:space="preserve"> </w:t>
            </w:r>
            <w:r w:rsidRPr="00F456B4">
              <w:rPr>
                <w:b/>
                <w:bCs/>
                <w:lang w:val="x-none" w:eastAsia="en-GB"/>
              </w:rPr>
              <w:t xml:space="preserve">ca </w:t>
            </w:r>
            <w:proofErr w:type="spellStart"/>
            <w:r w:rsidRPr="00F456B4">
              <w:rPr>
                <w:b/>
                <w:bCs/>
                <w:lang w:val="x-none" w:eastAsia="en-GB"/>
              </w:rPr>
              <w:t>ministerul</w:t>
            </w:r>
            <w:proofErr w:type="spellEnd"/>
            <w:r w:rsidRPr="00F456B4">
              <w:rPr>
                <w:b/>
                <w:bCs/>
                <w:lang w:val="x-none" w:eastAsia="en-GB"/>
              </w:rPr>
              <w:t xml:space="preserve"> </w:t>
            </w:r>
            <w:proofErr w:type="spellStart"/>
            <w:r w:rsidRPr="00F456B4">
              <w:rPr>
                <w:b/>
                <w:bCs/>
                <w:lang w:val="x-none" w:eastAsia="en-GB"/>
              </w:rPr>
              <w:t>să</w:t>
            </w:r>
            <w:proofErr w:type="spellEnd"/>
            <w:r w:rsidRPr="00F456B4">
              <w:rPr>
                <w:b/>
                <w:bCs/>
                <w:lang w:val="x-none" w:eastAsia="en-GB"/>
              </w:rPr>
              <w:t xml:space="preserve"> </w:t>
            </w:r>
            <w:proofErr w:type="spellStart"/>
            <w:r w:rsidRPr="00F456B4">
              <w:rPr>
                <w:b/>
                <w:bCs/>
                <w:lang w:val="x-none" w:eastAsia="en-GB"/>
              </w:rPr>
              <w:t>poată</w:t>
            </w:r>
            <w:proofErr w:type="spellEnd"/>
            <w:r w:rsidRPr="00F456B4">
              <w:rPr>
                <w:b/>
                <w:bCs/>
                <w:lang w:val="x-none" w:eastAsia="en-GB"/>
              </w:rPr>
              <w:t xml:space="preserve"> </w:t>
            </w:r>
            <w:proofErr w:type="spellStart"/>
            <w:r w:rsidRPr="00F456B4">
              <w:rPr>
                <w:b/>
                <w:bCs/>
                <w:lang w:val="x-none" w:eastAsia="en-GB"/>
              </w:rPr>
              <w:t>aproba</w:t>
            </w:r>
            <w:proofErr w:type="spellEnd"/>
            <w:r w:rsidRPr="00F456B4">
              <w:rPr>
                <w:b/>
                <w:bCs/>
                <w:lang w:val="x-none" w:eastAsia="en-GB"/>
              </w:rPr>
              <w:t xml:space="preserve"> </w:t>
            </w:r>
            <w:proofErr w:type="spellStart"/>
            <w:r w:rsidRPr="00F456B4">
              <w:rPr>
                <w:b/>
                <w:bCs/>
                <w:lang w:val="x-none" w:eastAsia="en-GB"/>
              </w:rPr>
              <w:t>organigrama</w:t>
            </w:r>
            <w:proofErr w:type="spellEnd"/>
            <w:r w:rsidRPr="00F456B4">
              <w:rPr>
                <w:b/>
                <w:bCs/>
                <w:lang w:val="x-none" w:eastAsia="en-GB"/>
              </w:rPr>
              <w:t xml:space="preserve">. </w:t>
            </w:r>
          </w:p>
          <w:p w14:paraId="62A0CE75" w14:textId="77777777" w:rsidR="007435DC" w:rsidRPr="00F456B4" w:rsidRDefault="007435DC" w:rsidP="00AC6FC5">
            <w:pPr>
              <w:autoSpaceDE w:val="0"/>
              <w:autoSpaceDN w:val="0"/>
              <w:adjustRightInd w:val="0"/>
              <w:jc w:val="both"/>
              <w:rPr>
                <w:b/>
                <w:bCs/>
                <w:i/>
                <w:iCs/>
                <w:lang w:val="x-none" w:eastAsia="en-GB"/>
              </w:rPr>
            </w:pPr>
            <w:r w:rsidRPr="00F456B4">
              <w:rPr>
                <w:b/>
                <w:bCs/>
                <w:i/>
                <w:iCs/>
                <w:lang w:val="x-none" w:eastAsia="en-GB"/>
              </w:rPr>
              <w:t xml:space="preserve">Art. 10. -   (1) </w:t>
            </w:r>
            <w:proofErr w:type="spellStart"/>
            <w:r w:rsidRPr="00F456B4">
              <w:rPr>
                <w:b/>
                <w:bCs/>
                <w:i/>
                <w:iCs/>
                <w:lang w:val="x-none" w:eastAsia="en-GB"/>
              </w:rPr>
              <w:t>Ministerul</w:t>
            </w:r>
            <w:proofErr w:type="spellEnd"/>
            <w:r w:rsidRPr="00F456B4">
              <w:rPr>
                <w:b/>
                <w:bCs/>
                <w:i/>
                <w:iCs/>
                <w:lang w:val="x-none" w:eastAsia="en-GB"/>
              </w:rPr>
              <w:t xml:space="preserve"> </w:t>
            </w:r>
            <w:proofErr w:type="spellStart"/>
            <w:r w:rsidRPr="00F456B4">
              <w:rPr>
                <w:b/>
                <w:bCs/>
                <w:i/>
                <w:iCs/>
                <w:lang w:val="x-none" w:eastAsia="en-GB"/>
              </w:rPr>
              <w:t>Mediului</w:t>
            </w:r>
            <w:proofErr w:type="spellEnd"/>
            <w:r w:rsidRPr="00F456B4">
              <w:rPr>
                <w:b/>
                <w:bCs/>
                <w:i/>
                <w:iCs/>
                <w:lang w:val="x-none" w:eastAsia="en-GB"/>
              </w:rPr>
              <w:t xml:space="preserve">, </w:t>
            </w:r>
            <w:proofErr w:type="spellStart"/>
            <w:r w:rsidRPr="00F456B4">
              <w:rPr>
                <w:b/>
                <w:bCs/>
                <w:i/>
                <w:iCs/>
                <w:lang w:val="x-none" w:eastAsia="en-GB"/>
              </w:rPr>
              <w:t>Apelor</w:t>
            </w:r>
            <w:proofErr w:type="spellEnd"/>
            <w:r w:rsidRPr="00F456B4">
              <w:rPr>
                <w:b/>
                <w:bCs/>
                <w:i/>
                <w:iCs/>
                <w:lang w:val="x-none" w:eastAsia="en-GB"/>
              </w:rPr>
              <w:t xml:space="preserve"> </w:t>
            </w:r>
            <w:proofErr w:type="spellStart"/>
            <w:r w:rsidRPr="00F456B4">
              <w:rPr>
                <w:b/>
                <w:bCs/>
                <w:i/>
                <w:iCs/>
                <w:lang w:val="x-none" w:eastAsia="en-GB"/>
              </w:rPr>
              <w:t>şi</w:t>
            </w:r>
            <w:proofErr w:type="spellEnd"/>
            <w:r w:rsidRPr="00F456B4">
              <w:rPr>
                <w:b/>
                <w:bCs/>
                <w:i/>
                <w:iCs/>
                <w:lang w:val="x-none" w:eastAsia="en-GB"/>
              </w:rPr>
              <w:t xml:space="preserve"> </w:t>
            </w:r>
            <w:proofErr w:type="spellStart"/>
            <w:r w:rsidRPr="00F456B4">
              <w:rPr>
                <w:b/>
                <w:bCs/>
                <w:i/>
                <w:iCs/>
                <w:lang w:val="x-none" w:eastAsia="en-GB"/>
              </w:rPr>
              <w:t>Pădurilor</w:t>
            </w:r>
            <w:proofErr w:type="spellEnd"/>
            <w:r w:rsidRPr="00F456B4">
              <w:rPr>
                <w:b/>
                <w:bCs/>
                <w:i/>
                <w:iCs/>
                <w:lang w:val="x-none" w:eastAsia="en-GB"/>
              </w:rPr>
              <w:t xml:space="preserve"> are </w:t>
            </w:r>
            <w:proofErr w:type="spellStart"/>
            <w:r w:rsidRPr="00F456B4">
              <w:rPr>
                <w:b/>
                <w:bCs/>
                <w:i/>
                <w:iCs/>
                <w:lang w:val="x-none" w:eastAsia="en-GB"/>
              </w:rPr>
              <w:t>în</w:t>
            </w:r>
            <w:proofErr w:type="spellEnd"/>
            <w:r w:rsidRPr="00F456B4">
              <w:rPr>
                <w:b/>
                <w:bCs/>
                <w:i/>
                <w:iCs/>
                <w:lang w:val="x-none" w:eastAsia="en-GB"/>
              </w:rPr>
              <w:t xml:space="preserve"> </w:t>
            </w:r>
            <w:proofErr w:type="spellStart"/>
            <w:r w:rsidRPr="00F456B4">
              <w:rPr>
                <w:b/>
                <w:bCs/>
                <w:i/>
                <w:iCs/>
                <w:lang w:val="x-none" w:eastAsia="en-GB"/>
              </w:rPr>
              <w:t>subordinea</w:t>
            </w:r>
            <w:proofErr w:type="spellEnd"/>
            <w:r w:rsidRPr="00F456B4">
              <w:rPr>
                <w:b/>
                <w:bCs/>
                <w:i/>
                <w:iCs/>
                <w:lang w:val="x-none" w:eastAsia="en-GB"/>
              </w:rPr>
              <w:t xml:space="preserve">, sub </w:t>
            </w:r>
            <w:proofErr w:type="spellStart"/>
            <w:r w:rsidRPr="00F456B4">
              <w:rPr>
                <w:b/>
                <w:bCs/>
                <w:i/>
                <w:iCs/>
                <w:lang w:val="x-none" w:eastAsia="en-GB"/>
              </w:rPr>
              <w:t>autoritatea</w:t>
            </w:r>
            <w:proofErr w:type="spellEnd"/>
            <w:r w:rsidRPr="00F456B4">
              <w:rPr>
                <w:b/>
                <w:bCs/>
                <w:i/>
                <w:iCs/>
                <w:lang w:val="x-none" w:eastAsia="en-GB"/>
              </w:rPr>
              <w:t xml:space="preserve"> </w:t>
            </w:r>
            <w:proofErr w:type="spellStart"/>
            <w:r w:rsidRPr="00F456B4">
              <w:rPr>
                <w:b/>
                <w:bCs/>
                <w:i/>
                <w:iCs/>
                <w:lang w:val="x-none" w:eastAsia="en-GB"/>
              </w:rPr>
              <w:t>sau</w:t>
            </w:r>
            <w:proofErr w:type="spellEnd"/>
            <w:r w:rsidRPr="00F456B4">
              <w:rPr>
                <w:b/>
                <w:bCs/>
                <w:i/>
                <w:iCs/>
                <w:lang w:val="x-none" w:eastAsia="en-GB"/>
              </w:rPr>
              <w:t xml:space="preserve"> </w:t>
            </w:r>
            <w:proofErr w:type="spellStart"/>
            <w:r w:rsidRPr="00F456B4">
              <w:rPr>
                <w:b/>
                <w:bCs/>
                <w:i/>
                <w:iCs/>
                <w:lang w:val="x-none" w:eastAsia="en-GB"/>
              </w:rPr>
              <w:t>în</w:t>
            </w:r>
            <w:proofErr w:type="spellEnd"/>
            <w:r w:rsidRPr="00F456B4">
              <w:rPr>
                <w:b/>
                <w:bCs/>
                <w:i/>
                <w:iCs/>
                <w:lang w:val="x-none" w:eastAsia="en-GB"/>
              </w:rPr>
              <w:t xml:space="preserve"> </w:t>
            </w:r>
            <w:proofErr w:type="spellStart"/>
            <w:r w:rsidRPr="00F456B4">
              <w:rPr>
                <w:b/>
                <w:bCs/>
                <w:i/>
                <w:iCs/>
                <w:lang w:val="x-none" w:eastAsia="en-GB"/>
              </w:rPr>
              <w:lastRenderedPageBreak/>
              <w:t>coordonarea</w:t>
            </w:r>
            <w:proofErr w:type="spellEnd"/>
            <w:r w:rsidRPr="00F456B4">
              <w:rPr>
                <w:b/>
                <w:bCs/>
                <w:i/>
                <w:iCs/>
                <w:lang w:val="x-none" w:eastAsia="en-GB"/>
              </w:rPr>
              <w:t xml:space="preserve"> </w:t>
            </w:r>
            <w:proofErr w:type="spellStart"/>
            <w:r w:rsidRPr="00F456B4">
              <w:rPr>
                <w:b/>
                <w:bCs/>
                <w:i/>
                <w:iCs/>
                <w:lang w:val="x-none" w:eastAsia="en-GB"/>
              </w:rPr>
              <w:t>sa</w:t>
            </w:r>
            <w:proofErr w:type="spellEnd"/>
            <w:r w:rsidRPr="00F456B4">
              <w:rPr>
                <w:b/>
                <w:bCs/>
                <w:i/>
                <w:iCs/>
                <w:lang w:val="x-none" w:eastAsia="en-GB"/>
              </w:rPr>
              <w:t xml:space="preserve"> </w:t>
            </w:r>
            <w:proofErr w:type="spellStart"/>
            <w:r w:rsidRPr="00F456B4">
              <w:rPr>
                <w:b/>
                <w:bCs/>
                <w:i/>
                <w:iCs/>
                <w:lang w:val="x-none" w:eastAsia="en-GB"/>
              </w:rPr>
              <w:t>unităţile</w:t>
            </w:r>
            <w:proofErr w:type="spellEnd"/>
            <w:r w:rsidRPr="00F456B4">
              <w:rPr>
                <w:b/>
                <w:bCs/>
                <w:i/>
                <w:iCs/>
                <w:lang w:val="x-none" w:eastAsia="en-GB"/>
              </w:rPr>
              <w:t xml:space="preserve"> </w:t>
            </w:r>
            <w:proofErr w:type="spellStart"/>
            <w:r w:rsidRPr="00F456B4">
              <w:rPr>
                <w:b/>
                <w:bCs/>
                <w:i/>
                <w:iCs/>
                <w:lang w:val="x-none" w:eastAsia="en-GB"/>
              </w:rPr>
              <w:t>prevăzute</w:t>
            </w:r>
            <w:proofErr w:type="spellEnd"/>
            <w:r w:rsidRPr="00F456B4">
              <w:rPr>
                <w:b/>
                <w:bCs/>
                <w:i/>
                <w:iCs/>
                <w:lang w:val="x-none" w:eastAsia="en-GB"/>
              </w:rPr>
              <w:t xml:space="preserve"> </w:t>
            </w:r>
            <w:proofErr w:type="spellStart"/>
            <w:r w:rsidRPr="00F456B4">
              <w:rPr>
                <w:b/>
                <w:bCs/>
                <w:i/>
                <w:iCs/>
                <w:lang w:val="x-none" w:eastAsia="en-GB"/>
              </w:rPr>
              <w:t>în</w:t>
            </w:r>
            <w:proofErr w:type="spellEnd"/>
            <w:r w:rsidRPr="00F456B4">
              <w:rPr>
                <w:b/>
                <w:bCs/>
                <w:i/>
                <w:iCs/>
                <w:lang w:val="x-none" w:eastAsia="en-GB"/>
              </w:rPr>
              <w:t xml:space="preserve"> </w:t>
            </w:r>
            <w:proofErr w:type="spellStart"/>
            <w:r w:rsidRPr="00F456B4">
              <w:rPr>
                <w:b/>
                <w:bCs/>
                <w:i/>
                <w:iCs/>
                <w:lang w:val="x-none" w:eastAsia="en-GB"/>
              </w:rPr>
              <w:t>anexa</w:t>
            </w:r>
            <w:proofErr w:type="spellEnd"/>
            <w:r w:rsidRPr="00F456B4">
              <w:rPr>
                <w:b/>
                <w:bCs/>
                <w:i/>
                <w:iCs/>
                <w:lang w:val="x-none" w:eastAsia="en-GB"/>
              </w:rPr>
              <w:t xml:space="preserve"> nr. 2.  </w:t>
            </w:r>
          </w:p>
          <w:p w14:paraId="4E1D3AE4"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      (3) </w:t>
            </w:r>
            <w:proofErr w:type="spellStart"/>
            <w:r w:rsidRPr="00F456B4">
              <w:rPr>
                <w:lang w:val="x-none" w:eastAsia="en-GB"/>
              </w:rPr>
              <w:t>Regulamentele</w:t>
            </w:r>
            <w:proofErr w:type="spellEnd"/>
            <w:r w:rsidRPr="00F456B4">
              <w:rPr>
                <w:lang w:val="x-none" w:eastAsia="en-GB"/>
              </w:rPr>
              <w:t xml:space="preserve"> de </w:t>
            </w:r>
            <w:proofErr w:type="spellStart"/>
            <w:r w:rsidRPr="00F456B4">
              <w:rPr>
                <w:lang w:val="x-none" w:eastAsia="en-GB"/>
              </w:rPr>
              <w:t>organizare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funcţionare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statele</w:t>
            </w:r>
            <w:proofErr w:type="spellEnd"/>
            <w:r w:rsidRPr="00F456B4">
              <w:rPr>
                <w:lang w:val="x-none" w:eastAsia="en-GB"/>
              </w:rPr>
              <w:t xml:space="preserve"> de </w:t>
            </w:r>
            <w:proofErr w:type="spellStart"/>
            <w:r w:rsidRPr="00F456B4">
              <w:rPr>
                <w:lang w:val="x-none" w:eastAsia="en-GB"/>
              </w:rPr>
              <w:t>funcţii</w:t>
            </w:r>
            <w:proofErr w:type="spellEnd"/>
            <w:r w:rsidRPr="00F456B4">
              <w:rPr>
                <w:lang w:val="x-none" w:eastAsia="en-GB"/>
              </w:rPr>
              <w:t xml:space="preserve"> din </w:t>
            </w:r>
            <w:proofErr w:type="spellStart"/>
            <w:r w:rsidRPr="00F456B4">
              <w:rPr>
                <w:lang w:val="x-none" w:eastAsia="en-GB"/>
              </w:rPr>
              <w:t>unităţile</w:t>
            </w:r>
            <w:proofErr w:type="spellEnd"/>
            <w:r w:rsidRPr="00F456B4">
              <w:rPr>
                <w:lang w:val="x-none" w:eastAsia="en-GB"/>
              </w:rPr>
              <w:t xml:space="preserve"> care </w:t>
            </w:r>
            <w:proofErr w:type="spellStart"/>
            <w:r w:rsidRPr="00F456B4">
              <w:rPr>
                <w:lang w:val="x-none" w:eastAsia="en-GB"/>
              </w:rPr>
              <w:t>funcţionează</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subordinea</w:t>
            </w:r>
            <w:proofErr w:type="spellEnd"/>
            <w:r w:rsidRPr="00F456B4">
              <w:rPr>
                <w:lang w:val="x-none" w:eastAsia="en-GB"/>
              </w:rPr>
              <w:t xml:space="preserve"> </w:t>
            </w:r>
            <w:proofErr w:type="spellStart"/>
            <w:r w:rsidRPr="00F456B4">
              <w:rPr>
                <w:lang w:val="x-none" w:eastAsia="en-GB"/>
              </w:rPr>
              <w:t>Ministerului</w:t>
            </w:r>
            <w:proofErr w:type="spellEnd"/>
            <w:r w:rsidRPr="00F456B4">
              <w:rPr>
                <w:lang w:val="x-none" w:eastAsia="en-GB"/>
              </w:rPr>
              <w:t xml:space="preserve"> </w:t>
            </w:r>
            <w:proofErr w:type="spellStart"/>
            <w:r w:rsidRPr="00F456B4">
              <w:rPr>
                <w:lang w:val="x-none" w:eastAsia="en-GB"/>
              </w:rPr>
              <w:t>Mediului</w:t>
            </w:r>
            <w:proofErr w:type="spellEnd"/>
            <w:r w:rsidRPr="00F456B4">
              <w:rPr>
                <w:lang w:val="x-none" w:eastAsia="en-GB"/>
              </w:rPr>
              <w:t xml:space="preserve">, </w:t>
            </w:r>
            <w:proofErr w:type="spellStart"/>
            <w:r w:rsidRPr="00F456B4">
              <w:rPr>
                <w:lang w:val="x-none" w:eastAsia="en-GB"/>
              </w:rPr>
              <w:t>Apelor</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Pădurilor</w:t>
            </w:r>
            <w:proofErr w:type="spellEnd"/>
            <w:r w:rsidRPr="00F456B4">
              <w:rPr>
                <w:lang w:val="x-none" w:eastAsia="en-GB"/>
              </w:rPr>
              <w:t xml:space="preserve">, </w:t>
            </w:r>
            <w:proofErr w:type="spellStart"/>
            <w:r w:rsidRPr="00F456B4">
              <w:rPr>
                <w:lang w:val="x-none" w:eastAsia="en-GB"/>
              </w:rPr>
              <w:t>prevăzute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anexa</w:t>
            </w:r>
            <w:proofErr w:type="spellEnd"/>
            <w:r w:rsidRPr="00F456B4">
              <w:rPr>
                <w:lang w:val="x-none" w:eastAsia="en-GB"/>
              </w:rPr>
              <w:t xml:space="preserve"> nr. 2, se </w:t>
            </w:r>
            <w:proofErr w:type="spellStart"/>
            <w:r w:rsidRPr="00F456B4">
              <w:rPr>
                <w:lang w:val="x-none" w:eastAsia="en-GB"/>
              </w:rPr>
              <w:t>aprobă</w:t>
            </w:r>
            <w:proofErr w:type="spellEnd"/>
            <w:r w:rsidRPr="00F456B4">
              <w:rPr>
                <w:lang w:val="x-none" w:eastAsia="en-GB"/>
              </w:rPr>
              <w:t xml:space="preserve"> </w:t>
            </w:r>
            <w:proofErr w:type="spellStart"/>
            <w:r w:rsidRPr="00F456B4">
              <w:rPr>
                <w:lang w:val="x-none" w:eastAsia="en-GB"/>
              </w:rPr>
              <w:t>prin</w:t>
            </w:r>
            <w:proofErr w:type="spellEnd"/>
            <w:r w:rsidRPr="00F456B4">
              <w:rPr>
                <w:lang w:val="x-none" w:eastAsia="en-GB"/>
              </w:rPr>
              <w:t xml:space="preserve"> </w:t>
            </w:r>
            <w:proofErr w:type="spellStart"/>
            <w:r w:rsidRPr="00F456B4">
              <w:rPr>
                <w:lang w:val="x-none" w:eastAsia="en-GB"/>
              </w:rPr>
              <w:t>ordin</w:t>
            </w:r>
            <w:proofErr w:type="spellEnd"/>
            <w:r w:rsidRPr="00F456B4">
              <w:rPr>
                <w:lang w:val="x-none" w:eastAsia="en-GB"/>
              </w:rPr>
              <w:t xml:space="preserve"> al </w:t>
            </w:r>
            <w:proofErr w:type="spellStart"/>
            <w:r w:rsidRPr="00F456B4">
              <w:rPr>
                <w:lang w:val="x-none" w:eastAsia="en-GB"/>
              </w:rPr>
              <w:t>ministrului</w:t>
            </w:r>
            <w:proofErr w:type="spellEnd"/>
            <w:r w:rsidRPr="00F456B4">
              <w:rPr>
                <w:lang w:val="x-none" w:eastAsia="en-GB"/>
              </w:rPr>
              <w:t xml:space="preserve"> </w:t>
            </w:r>
            <w:proofErr w:type="spellStart"/>
            <w:r w:rsidRPr="00F456B4">
              <w:rPr>
                <w:lang w:val="x-none" w:eastAsia="en-GB"/>
              </w:rPr>
              <w:t>mediului</w:t>
            </w:r>
            <w:proofErr w:type="spellEnd"/>
            <w:r w:rsidRPr="00F456B4">
              <w:rPr>
                <w:lang w:val="x-none" w:eastAsia="en-GB"/>
              </w:rPr>
              <w:t xml:space="preserve">, </w:t>
            </w:r>
            <w:proofErr w:type="spellStart"/>
            <w:r w:rsidRPr="00F456B4">
              <w:rPr>
                <w:lang w:val="x-none" w:eastAsia="en-GB"/>
              </w:rPr>
              <w:t>apelor</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pădurilor</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limita</w:t>
            </w:r>
            <w:proofErr w:type="spellEnd"/>
            <w:r w:rsidRPr="00F456B4">
              <w:rPr>
                <w:lang w:val="x-none" w:eastAsia="en-GB"/>
              </w:rPr>
              <w:t xml:space="preserve"> </w:t>
            </w:r>
            <w:proofErr w:type="spellStart"/>
            <w:r w:rsidRPr="00F456B4">
              <w:rPr>
                <w:lang w:val="x-none" w:eastAsia="en-GB"/>
              </w:rPr>
              <w:t>numărului</w:t>
            </w:r>
            <w:proofErr w:type="spellEnd"/>
            <w:r w:rsidRPr="00F456B4">
              <w:rPr>
                <w:lang w:val="x-none" w:eastAsia="en-GB"/>
              </w:rPr>
              <w:t xml:space="preserve"> maxim de </w:t>
            </w:r>
            <w:proofErr w:type="spellStart"/>
            <w:r w:rsidRPr="00F456B4">
              <w:rPr>
                <w:lang w:val="x-none" w:eastAsia="en-GB"/>
              </w:rPr>
              <w:t>posturi</w:t>
            </w:r>
            <w:proofErr w:type="spellEnd"/>
            <w:r w:rsidRPr="00F456B4">
              <w:rPr>
                <w:lang w:val="x-none" w:eastAsia="en-GB"/>
              </w:rPr>
              <w:t xml:space="preserve">.  </w:t>
            </w:r>
          </w:p>
          <w:p w14:paraId="5269153E" w14:textId="77777777" w:rsidR="007435DC" w:rsidRPr="00F456B4" w:rsidRDefault="007435DC" w:rsidP="00AC6FC5">
            <w:pPr>
              <w:autoSpaceDE w:val="0"/>
              <w:autoSpaceDN w:val="0"/>
              <w:adjustRightInd w:val="0"/>
              <w:jc w:val="both"/>
              <w:rPr>
                <w:lang w:val="x-none" w:eastAsia="en-GB"/>
              </w:rPr>
            </w:pPr>
          </w:p>
          <w:p w14:paraId="2460D241"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Conform OUG 109/2011</w:t>
            </w:r>
          </w:p>
          <w:p w14:paraId="316EBC37"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"Art. 11</w:t>
            </w:r>
          </w:p>
          <w:p w14:paraId="00375117"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 xml:space="preserve">Consiliul de </w:t>
            </w:r>
            <w:proofErr w:type="spellStart"/>
            <w:r w:rsidRPr="00F456B4">
              <w:rPr>
                <w:i/>
                <w:iCs/>
                <w:lang w:val="x-none" w:eastAsia="en-GB"/>
              </w:rPr>
              <w:t>administraţie</w:t>
            </w:r>
            <w:proofErr w:type="spellEnd"/>
            <w:r w:rsidRPr="00F456B4">
              <w:rPr>
                <w:i/>
                <w:iCs/>
                <w:lang w:val="x-none" w:eastAsia="en-GB"/>
              </w:rPr>
              <w:t xml:space="preserve"> </w:t>
            </w:r>
            <w:proofErr w:type="spellStart"/>
            <w:r w:rsidRPr="00F456B4">
              <w:rPr>
                <w:i/>
                <w:iCs/>
                <w:lang w:val="x-none" w:eastAsia="en-GB"/>
              </w:rPr>
              <w:t>reprezintă</w:t>
            </w:r>
            <w:proofErr w:type="spellEnd"/>
            <w:r w:rsidRPr="00F456B4">
              <w:rPr>
                <w:i/>
                <w:iCs/>
                <w:lang w:val="x-none" w:eastAsia="en-GB"/>
              </w:rPr>
              <w:t xml:space="preserve"> regia </w:t>
            </w:r>
            <w:proofErr w:type="spellStart"/>
            <w:r w:rsidRPr="00F456B4">
              <w:rPr>
                <w:i/>
                <w:iCs/>
                <w:lang w:val="x-none" w:eastAsia="en-GB"/>
              </w:rPr>
              <w:t>autonomă</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raport</w:t>
            </w:r>
            <w:proofErr w:type="spellEnd"/>
            <w:r w:rsidRPr="00F456B4">
              <w:rPr>
                <w:i/>
                <w:iCs/>
                <w:lang w:val="x-none" w:eastAsia="en-GB"/>
              </w:rPr>
              <w:t xml:space="preserve"> cu </w:t>
            </w:r>
            <w:proofErr w:type="spellStart"/>
            <w:r w:rsidRPr="00F456B4">
              <w:rPr>
                <w:i/>
                <w:iCs/>
                <w:lang w:val="x-none" w:eastAsia="en-GB"/>
              </w:rPr>
              <w:t>terţii</w:t>
            </w:r>
            <w:proofErr w:type="spellEnd"/>
            <w:r w:rsidRPr="00F456B4">
              <w:rPr>
                <w:i/>
                <w:iCs/>
                <w:lang w:val="x-none" w:eastAsia="en-GB"/>
              </w:rPr>
              <w:t xml:space="preserve"> </w:t>
            </w:r>
            <w:proofErr w:type="spellStart"/>
            <w:r w:rsidRPr="00F456B4">
              <w:rPr>
                <w:i/>
                <w:iCs/>
                <w:lang w:val="x-none" w:eastAsia="en-GB"/>
              </w:rPr>
              <w:t>şi</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justiţie</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lipsa</w:t>
            </w:r>
            <w:proofErr w:type="spellEnd"/>
            <w:r w:rsidRPr="00F456B4">
              <w:rPr>
                <w:i/>
                <w:iCs/>
                <w:lang w:val="x-none" w:eastAsia="en-GB"/>
              </w:rPr>
              <w:t xml:space="preserve"> </w:t>
            </w:r>
            <w:proofErr w:type="spellStart"/>
            <w:r w:rsidRPr="00F456B4">
              <w:rPr>
                <w:i/>
                <w:iCs/>
                <w:lang w:val="x-none" w:eastAsia="en-GB"/>
              </w:rPr>
              <w:t>unei</w:t>
            </w:r>
            <w:proofErr w:type="spellEnd"/>
            <w:r w:rsidRPr="00F456B4">
              <w:rPr>
                <w:i/>
                <w:iCs/>
                <w:lang w:val="x-none" w:eastAsia="en-GB"/>
              </w:rPr>
              <w:t xml:space="preserve"> </w:t>
            </w:r>
            <w:proofErr w:type="spellStart"/>
            <w:r w:rsidRPr="00F456B4">
              <w:rPr>
                <w:i/>
                <w:iCs/>
                <w:lang w:val="x-none" w:eastAsia="en-GB"/>
              </w:rPr>
              <w:t>stipulaţii</w:t>
            </w:r>
            <w:proofErr w:type="spellEnd"/>
            <w:r w:rsidRPr="00F456B4">
              <w:rPr>
                <w:i/>
                <w:iCs/>
                <w:lang w:val="x-none" w:eastAsia="en-GB"/>
              </w:rPr>
              <w:t xml:space="preserve"> </w:t>
            </w:r>
            <w:proofErr w:type="spellStart"/>
            <w:r w:rsidRPr="00F456B4">
              <w:rPr>
                <w:i/>
                <w:iCs/>
                <w:lang w:val="x-none" w:eastAsia="en-GB"/>
              </w:rPr>
              <w:t>contrare</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actul</w:t>
            </w:r>
            <w:proofErr w:type="spellEnd"/>
            <w:r w:rsidRPr="00F456B4">
              <w:rPr>
                <w:i/>
                <w:iCs/>
                <w:lang w:val="x-none" w:eastAsia="en-GB"/>
              </w:rPr>
              <w:t xml:space="preserve"> de </w:t>
            </w:r>
            <w:proofErr w:type="spellStart"/>
            <w:r w:rsidRPr="00F456B4">
              <w:rPr>
                <w:i/>
                <w:iCs/>
                <w:lang w:val="x-none" w:eastAsia="en-GB"/>
              </w:rPr>
              <w:t>înfiinţare</w:t>
            </w:r>
            <w:proofErr w:type="spellEnd"/>
            <w:r w:rsidRPr="00F456B4">
              <w:rPr>
                <w:i/>
                <w:iCs/>
                <w:lang w:val="x-none" w:eastAsia="en-GB"/>
              </w:rPr>
              <w:t xml:space="preserve">, </w:t>
            </w:r>
            <w:proofErr w:type="spellStart"/>
            <w:r w:rsidRPr="00F456B4">
              <w:rPr>
                <w:i/>
                <w:iCs/>
                <w:lang w:val="x-none" w:eastAsia="en-GB"/>
              </w:rPr>
              <w:t>consiliul</w:t>
            </w:r>
            <w:proofErr w:type="spellEnd"/>
            <w:r w:rsidRPr="00F456B4">
              <w:rPr>
                <w:i/>
                <w:iCs/>
                <w:lang w:val="x-none" w:eastAsia="en-GB"/>
              </w:rPr>
              <w:t xml:space="preserve"> de </w:t>
            </w:r>
            <w:proofErr w:type="spellStart"/>
            <w:r w:rsidRPr="00F456B4">
              <w:rPr>
                <w:i/>
                <w:iCs/>
                <w:lang w:val="x-none" w:eastAsia="en-GB"/>
              </w:rPr>
              <w:t>administraţie</w:t>
            </w:r>
            <w:proofErr w:type="spellEnd"/>
            <w:r w:rsidRPr="00F456B4">
              <w:rPr>
                <w:i/>
                <w:iCs/>
                <w:lang w:val="x-none" w:eastAsia="en-GB"/>
              </w:rPr>
              <w:t xml:space="preserve"> </w:t>
            </w:r>
            <w:proofErr w:type="spellStart"/>
            <w:r w:rsidRPr="00F456B4">
              <w:rPr>
                <w:i/>
                <w:iCs/>
                <w:lang w:val="x-none" w:eastAsia="en-GB"/>
              </w:rPr>
              <w:t>reprezintă</w:t>
            </w:r>
            <w:proofErr w:type="spellEnd"/>
            <w:r w:rsidRPr="00F456B4">
              <w:rPr>
                <w:i/>
                <w:iCs/>
                <w:lang w:val="x-none" w:eastAsia="en-GB"/>
              </w:rPr>
              <w:t xml:space="preserve"> regia </w:t>
            </w:r>
            <w:proofErr w:type="spellStart"/>
            <w:r w:rsidRPr="00F456B4">
              <w:rPr>
                <w:i/>
                <w:iCs/>
                <w:lang w:val="x-none" w:eastAsia="en-GB"/>
              </w:rPr>
              <w:t>prin</w:t>
            </w:r>
            <w:proofErr w:type="spellEnd"/>
            <w:r w:rsidRPr="00F456B4">
              <w:rPr>
                <w:i/>
                <w:iCs/>
                <w:lang w:val="x-none" w:eastAsia="en-GB"/>
              </w:rPr>
              <w:t xml:space="preserve"> </w:t>
            </w:r>
            <w:proofErr w:type="spellStart"/>
            <w:r w:rsidRPr="00F456B4">
              <w:rPr>
                <w:i/>
                <w:iCs/>
                <w:lang w:val="x-none" w:eastAsia="en-GB"/>
              </w:rPr>
              <w:t>preşedintele</w:t>
            </w:r>
            <w:proofErr w:type="spellEnd"/>
            <w:r w:rsidRPr="00F456B4">
              <w:rPr>
                <w:i/>
                <w:iCs/>
                <w:lang w:val="x-none" w:eastAsia="en-GB"/>
              </w:rPr>
              <w:t xml:space="preserve"> </w:t>
            </w:r>
            <w:proofErr w:type="spellStart"/>
            <w:r w:rsidRPr="00F456B4">
              <w:rPr>
                <w:i/>
                <w:iCs/>
                <w:lang w:val="x-none" w:eastAsia="en-GB"/>
              </w:rPr>
              <w:t>său</w:t>
            </w:r>
            <w:proofErr w:type="spellEnd"/>
            <w:r w:rsidRPr="00F456B4">
              <w:rPr>
                <w:i/>
                <w:iCs/>
                <w:lang w:val="x-none" w:eastAsia="en-GB"/>
              </w:rPr>
              <w:t>."</w:t>
            </w:r>
          </w:p>
          <w:p w14:paraId="652EA14A"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Potrivit</w:t>
            </w:r>
            <w:proofErr w:type="spellEnd"/>
            <w:r w:rsidRPr="00F456B4">
              <w:rPr>
                <w:b/>
                <w:bCs/>
                <w:lang w:val="x-none" w:eastAsia="en-GB"/>
              </w:rPr>
              <w:t xml:space="preserve"> art. 20 din OUG 109/2011</w:t>
            </w:r>
          </w:p>
          <w:p w14:paraId="48EE8E18" w14:textId="77777777" w:rsidR="007435DC" w:rsidRPr="00F456B4" w:rsidRDefault="007435DC" w:rsidP="00AC6FC5">
            <w:pPr>
              <w:autoSpaceDE w:val="0"/>
              <w:autoSpaceDN w:val="0"/>
              <w:adjustRightInd w:val="0"/>
              <w:jc w:val="both"/>
              <w:rPr>
                <w:i/>
                <w:iCs/>
                <w:lang w:val="x-none" w:eastAsia="en-GB"/>
              </w:rPr>
            </w:pPr>
            <w:r w:rsidRPr="00F456B4">
              <w:rPr>
                <w:i/>
                <w:iCs/>
                <w:lang w:val="x-none" w:eastAsia="en-GB"/>
              </w:rPr>
              <w:t>"Art. 20</w:t>
            </w:r>
          </w:p>
          <w:p w14:paraId="02CDFA66" w14:textId="77777777" w:rsidR="007435DC" w:rsidRPr="00F456B4" w:rsidRDefault="007435DC" w:rsidP="00AC6FC5">
            <w:pPr>
              <w:autoSpaceDE w:val="0"/>
              <w:autoSpaceDN w:val="0"/>
              <w:adjustRightInd w:val="0"/>
              <w:jc w:val="both"/>
              <w:rPr>
                <w:i/>
                <w:iCs/>
                <w:lang w:val="x-none" w:eastAsia="en-GB"/>
              </w:rPr>
            </w:pPr>
            <w:proofErr w:type="spellStart"/>
            <w:r w:rsidRPr="00F456B4">
              <w:rPr>
                <w:i/>
                <w:iCs/>
                <w:lang w:val="x-none" w:eastAsia="en-GB"/>
              </w:rPr>
              <w:t>Dacă</w:t>
            </w:r>
            <w:proofErr w:type="spellEnd"/>
            <w:r w:rsidRPr="00F456B4">
              <w:rPr>
                <w:i/>
                <w:iCs/>
                <w:lang w:val="x-none" w:eastAsia="en-GB"/>
              </w:rPr>
              <w:t xml:space="preserve"> </w:t>
            </w:r>
            <w:proofErr w:type="spellStart"/>
            <w:r w:rsidRPr="00F456B4">
              <w:rPr>
                <w:i/>
                <w:iCs/>
                <w:lang w:val="x-none" w:eastAsia="en-GB"/>
              </w:rPr>
              <w:t>atribuţiile</w:t>
            </w:r>
            <w:proofErr w:type="spellEnd"/>
            <w:r w:rsidRPr="00F456B4">
              <w:rPr>
                <w:i/>
                <w:iCs/>
                <w:lang w:val="x-none" w:eastAsia="en-GB"/>
              </w:rPr>
              <w:t xml:space="preserve"> de </w:t>
            </w:r>
            <w:proofErr w:type="spellStart"/>
            <w:r w:rsidRPr="00F456B4">
              <w:rPr>
                <w:i/>
                <w:iCs/>
                <w:lang w:val="x-none" w:eastAsia="en-GB"/>
              </w:rPr>
              <w:t>conducere</w:t>
            </w:r>
            <w:proofErr w:type="spellEnd"/>
            <w:r w:rsidRPr="00F456B4">
              <w:rPr>
                <w:i/>
                <w:iCs/>
                <w:lang w:val="x-none" w:eastAsia="en-GB"/>
              </w:rPr>
              <w:t xml:space="preserve"> au </w:t>
            </w:r>
            <w:proofErr w:type="spellStart"/>
            <w:r w:rsidRPr="00F456B4">
              <w:rPr>
                <w:i/>
                <w:iCs/>
                <w:lang w:val="x-none" w:eastAsia="en-GB"/>
              </w:rPr>
              <w:t>fost</w:t>
            </w:r>
            <w:proofErr w:type="spellEnd"/>
            <w:r w:rsidRPr="00F456B4">
              <w:rPr>
                <w:i/>
                <w:iCs/>
                <w:lang w:val="x-none" w:eastAsia="en-GB"/>
              </w:rPr>
              <w:t xml:space="preserve"> delegate </w:t>
            </w:r>
            <w:proofErr w:type="spellStart"/>
            <w:r w:rsidRPr="00F456B4">
              <w:rPr>
                <w:i/>
                <w:iCs/>
                <w:lang w:val="x-none" w:eastAsia="en-GB"/>
              </w:rPr>
              <w:t>directorilor</w:t>
            </w:r>
            <w:proofErr w:type="spellEnd"/>
            <w:r w:rsidRPr="00F456B4">
              <w:rPr>
                <w:i/>
                <w:iCs/>
                <w:lang w:val="x-none" w:eastAsia="en-GB"/>
              </w:rPr>
              <w:t xml:space="preserve">, </w:t>
            </w:r>
            <w:proofErr w:type="spellStart"/>
            <w:r w:rsidRPr="00F456B4">
              <w:rPr>
                <w:i/>
                <w:iCs/>
                <w:lang w:val="x-none" w:eastAsia="en-GB"/>
              </w:rPr>
              <w:t>competenţa</w:t>
            </w:r>
            <w:proofErr w:type="spellEnd"/>
            <w:r w:rsidRPr="00F456B4">
              <w:rPr>
                <w:i/>
                <w:iCs/>
                <w:lang w:val="x-none" w:eastAsia="en-GB"/>
              </w:rPr>
              <w:t xml:space="preserve"> de </w:t>
            </w:r>
            <w:proofErr w:type="spellStart"/>
            <w:r w:rsidRPr="00F456B4">
              <w:rPr>
                <w:i/>
                <w:iCs/>
                <w:lang w:val="x-none" w:eastAsia="en-GB"/>
              </w:rPr>
              <w:t>reprezentare</w:t>
            </w:r>
            <w:proofErr w:type="spellEnd"/>
            <w:r w:rsidRPr="00F456B4">
              <w:rPr>
                <w:i/>
                <w:iCs/>
                <w:lang w:val="x-none" w:eastAsia="en-GB"/>
              </w:rPr>
              <w:t xml:space="preserve"> a </w:t>
            </w:r>
            <w:proofErr w:type="spellStart"/>
            <w:r w:rsidRPr="00F456B4">
              <w:rPr>
                <w:i/>
                <w:iCs/>
                <w:lang w:val="x-none" w:eastAsia="en-GB"/>
              </w:rPr>
              <w:t>regiei</w:t>
            </w:r>
            <w:proofErr w:type="spellEnd"/>
            <w:r w:rsidRPr="00F456B4">
              <w:rPr>
                <w:i/>
                <w:iCs/>
                <w:lang w:val="x-none" w:eastAsia="en-GB"/>
              </w:rPr>
              <w:t xml:space="preserve"> </w:t>
            </w:r>
            <w:proofErr w:type="spellStart"/>
            <w:r w:rsidRPr="00F456B4">
              <w:rPr>
                <w:i/>
                <w:iCs/>
                <w:lang w:val="x-none" w:eastAsia="en-GB"/>
              </w:rPr>
              <w:t>autonome</w:t>
            </w:r>
            <w:proofErr w:type="spellEnd"/>
            <w:r w:rsidRPr="00F456B4">
              <w:rPr>
                <w:i/>
                <w:iCs/>
                <w:lang w:val="x-none" w:eastAsia="en-GB"/>
              </w:rPr>
              <w:t xml:space="preserve"> </w:t>
            </w:r>
            <w:proofErr w:type="spellStart"/>
            <w:r w:rsidRPr="00F456B4">
              <w:rPr>
                <w:i/>
                <w:iCs/>
                <w:lang w:val="x-none" w:eastAsia="en-GB"/>
              </w:rPr>
              <w:t>aparţine</w:t>
            </w:r>
            <w:proofErr w:type="spellEnd"/>
            <w:r w:rsidRPr="00F456B4">
              <w:rPr>
                <w:i/>
                <w:iCs/>
                <w:lang w:val="x-none" w:eastAsia="en-GB"/>
              </w:rPr>
              <w:t xml:space="preserve"> </w:t>
            </w:r>
            <w:proofErr w:type="spellStart"/>
            <w:r w:rsidRPr="00F456B4">
              <w:rPr>
                <w:i/>
                <w:iCs/>
                <w:lang w:val="x-none" w:eastAsia="en-GB"/>
              </w:rPr>
              <w:t>directorului</w:t>
            </w:r>
            <w:proofErr w:type="spellEnd"/>
            <w:r w:rsidRPr="00F456B4">
              <w:rPr>
                <w:i/>
                <w:iCs/>
                <w:lang w:val="x-none" w:eastAsia="en-GB"/>
              </w:rPr>
              <w:t xml:space="preserve"> general."</w:t>
            </w:r>
          </w:p>
          <w:p w14:paraId="330BE011" w14:textId="77777777" w:rsidR="007435DC" w:rsidRPr="00F456B4" w:rsidRDefault="007435DC" w:rsidP="00AC6FC5">
            <w:pPr>
              <w:autoSpaceDE w:val="0"/>
              <w:autoSpaceDN w:val="0"/>
              <w:adjustRightInd w:val="0"/>
              <w:jc w:val="both"/>
              <w:rPr>
                <w:i/>
                <w:iCs/>
                <w:lang w:val="x-none" w:eastAsia="en-GB"/>
              </w:rPr>
            </w:pPr>
          </w:p>
          <w:p w14:paraId="699FAAD1" w14:textId="77777777" w:rsidR="007435DC" w:rsidRPr="00F456B4" w:rsidRDefault="007435DC" w:rsidP="00AC6FC5">
            <w:pPr>
              <w:autoSpaceDE w:val="0"/>
              <w:autoSpaceDN w:val="0"/>
              <w:adjustRightInd w:val="0"/>
              <w:jc w:val="both"/>
              <w:rPr>
                <w:lang w:val="x-none" w:eastAsia="en-GB"/>
              </w:rPr>
            </w:pPr>
            <w:r w:rsidRPr="00F456B4">
              <w:rPr>
                <w:b/>
                <w:bCs/>
                <w:lang w:val="x-none" w:eastAsia="en-GB"/>
              </w:rPr>
              <w:lastRenderedPageBreak/>
              <w:t xml:space="preserve">7. Art. 1 pct. 1 din OUG 109/2011 - "contract de </w:t>
            </w:r>
            <w:proofErr w:type="spellStart"/>
            <w:r w:rsidRPr="00F456B4">
              <w:rPr>
                <w:b/>
                <w:bCs/>
                <w:lang w:val="x-none" w:eastAsia="en-GB"/>
              </w:rPr>
              <w:t>mandat</w:t>
            </w:r>
            <w:proofErr w:type="spellEnd"/>
            <w:r w:rsidRPr="00F456B4">
              <w:rPr>
                <w:lang w:val="x-none" w:eastAsia="en-GB"/>
              </w:rPr>
              <w:t xml:space="preserve"> - </w:t>
            </w:r>
            <w:proofErr w:type="spellStart"/>
            <w:r w:rsidRPr="00F456B4">
              <w:rPr>
                <w:b/>
                <w:bCs/>
                <w:lang w:val="x-none" w:eastAsia="en-GB"/>
              </w:rPr>
              <w:t>contractul</w:t>
            </w:r>
            <w:proofErr w:type="spellEnd"/>
            <w:r w:rsidRPr="00F456B4">
              <w:rPr>
                <w:b/>
                <w:bCs/>
                <w:lang w:val="x-none" w:eastAsia="en-GB"/>
              </w:rPr>
              <w:t xml:space="preserve"> de </w:t>
            </w:r>
            <w:proofErr w:type="spellStart"/>
            <w:r w:rsidRPr="00F456B4">
              <w:rPr>
                <w:b/>
                <w:bCs/>
                <w:lang w:val="x-none" w:eastAsia="en-GB"/>
              </w:rPr>
              <w:t>mandat</w:t>
            </w:r>
            <w:proofErr w:type="spellEnd"/>
            <w:r w:rsidRPr="00F456B4">
              <w:rPr>
                <w:b/>
                <w:bCs/>
                <w:lang w:val="x-none" w:eastAsia="en-GB"/>
              </w:rPr>
              <w:t xml:space="preserve">, </w:t>
            </w:r>
            <w:proofErr w:type="spellStart"/>
            <w:r w:rsidRPr="00F456B4">
              <w:rPr>
                <w:b/>
                <w:bCs/>
                <w:lang w:val="x-none" w:eastAsia="en-GB"/>
              </w:rPr>
              <w:t>astfel</w:t>
            </w:r>
            <w:proofErr w:type="spellEnd"/>
            <w:r w:rsidRPr="00F456B4">
              <w:rPr>
                <w:b/>
                <w:bCs/>
                <w:lang w:val="x-none" w:eastAsia="en-GB"/>
              </w:rPr>
              <w:t xml:space="preserve"> cum </w:t>
            </w:r>
            <w:proofErr w:type="spellStart"/>
            <w:r w:rsidRPr="00F456B4">
              <w:rPr>
                <w:b/>
                <w:bCs/>
                <w:lang w:val="x-none" w:eastAsia="en-GB"/>
              </w:rPr>
              <w:t>este</w:t>
            </w:r>
            <w:proofErr w:type="spellEnd"/>
            <w:r w:rsidRPr="00F456B4">
              <w:rPr>
                <w:b/>
                <w:bCs/>
                <w:lang w:val="x-none" w:eastAsia="en-GB"/>
              </w:rPr>
              <w:t xml:space="preserve"> </w:t>
            </w:r>
            <w:proofErr w:type="spellStart"/>
            <w:r w:rsidRPr="00F456B4">
              <w:rPr>
                <w:b/>
                <w:bCs/>
                <w:lang w:val="x-none" w:eastAsia="en-GB"/>
              </w:rPr>
              <w:t>reglementat</w:t>
            </w:r>
            <w:proofErr w:type="spellEnd"/>
            <w:r w:rsidRPr="00F456B4">
              <w:rPr>
                <w:b/>
                <w:bCs/>
                <w:lang w:val="x-none" w:eastAsia="en-GB"/>
              </w:rPr>
              <w:t xml:space="preserve"> de </w:t>
            </w:r>
            <w:proofErr w:type="spellStart"/>
            <w:r w:rsidRPr="00F456B4">
              <w:rPr>
                <w:b/>
                <w:bCs/>
                <w:lang w:val="x-none" w:eastAsia="en-GB"/>
              </w:rPr>
              <w:t>Legea</w:t>
            </w:r>
            <w:proofErr w:type="spellEnd"/>
            <w:r w:rsidRPr="00F456B4">
              <w:rPr>
                <w:b/>
                <w:bCs/>
                <w:lang w:val="x-none" w:eastAsia="en-GB"/>
              </w:rPr>
              <w:t xml:space="preserve"> nr. 287/2009 </w:t>
            </w:r>
            <w:proofErr w:type="spellStart"/>
            <w:r w:rsidRPr="00F456B4">
              <w:rPr>
                <w:lang w:val="x-none" w:eastAsia="en-GB"/>
              </w:rPr>
              <w:t>privind</w:t>
            </w:r>
            <w:proofErr w:type="spellEnd"/>
            <w:r w:rsidRPr="00F456B4">
              <w:rPr>
                <w:lang w:val="x-none" w:eastAsia="en-GB"/>
              </w:rPr>
              <w:t xml:space="preserve"> </w:t>
            </w:r>
            <w:proofErr w:type="spellStart"/>
            <w:r w:rsidRPr="00F456B4">
              <w:rPr>
                <w:b/>
                <w:bCs/>
                <w:lang w:val="x-none" w:eastAsia="en-GB"/>
              </w:rPr>
              <w:t>Codul</w:t>
            </w:r>
            <w:proofErr w:type="spellEnd"/>
            <w:r w:rsidRPr="00F456B4">
              <w:rPr>
                <w:b/>
                <w:bCs/>
                <w:lang w:val="x-none" w:eastAsia="en-GB"/>
              </w:rPr>
              <w:t xml:space="preserve"> civil,</w:t>
            </w:r>
            <w:r w:rsidRPr="00F456B4">
              <w:rPr>
                <w:lang w:val="x-none" w:eastAsia="en-GB"/>
              </w:rPr>
              <w:t xml:space="preserve"> </w:t>
            </w:r>
            <w:proofErr w:type="spellStart"/>
            <w:r w:rsidRPr="00F456B4">
              <w:rPr>
                <w:lang w:val="x-none" w:eastAsia="en-GB"/>
              </w:rPr>
              <w:t>republicată</w:t>
            </w:r>
            <w:proofErr w:type="spellEnd"/>
            <w:r w:rsidRPr="00F456B4">
              <w:rPr>
                <w:lang w:val="x-none" w:eastAsia="en-GB"/>
              </w:rPr>
              <w:t xml:space="preserve">, cu </w:t>
            </w:r>
            <w:proofErr w:type="spellStart"/>
            <w:r w:rsidRPr="00F456B4">
              <w:rPr>
                <w:lang w:val="x-none" w:eastAsia="en-GB"/>
              </w:rPr>
              <w:t>modificările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completările</w:t>
            </w:r>
            <w:proofErr w:type="spellEnd"/>
            <w:r w:rsidRPr="00F456B4">
              <w:rPr>
                <w:lang w:val="x-none" w:eastAsia="en-GB"/>
              </w:rPr>
              <w:t xml:space="preserve"> </w:t>
            </w:r>
            <w:proofErr w:type="spellStart"/>
            <w:r w:rsidRPr="00F456B4">
              <w:rPr>
                <w:lang w:val="x-none" w:eastAsia="en-GB"/>
              </w:rPr>
              <w:t>ulterioare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de </w:t>
            </w:r>
            <w:proofErr w:type="spellStart"/>
            <w:r w:rsidRPr="00F456B4">
              <w:rPr>
                <w:lang w:val="x-none" w:eastAsia="en-GB"/>
              </w:rPr>
              <w:t>Legea</w:t>
            </w:r>
            <w:proofErr w:type="spellEnd"/>
            <w:r w:rsidRPr="00F456B4">
              <w:rPr>
                <w:lang w:val="x-none" w:eastAsia="en-GB"/>
              </w:rPr>
              <w:t xml:space="preserve"> nr. 31/1990, </w:t>
            </w:r>
            <w:proofErr w:type="spellStart"/>
            <w:r w:rsidRPr="00F456B4">
              <w:rPr>
                <w:lang w:val="x-none" w:eastAsia="en-GB"/>
              </w:rPr>
              <w:t>republicată</w:t>
            </w:r>
            <w:proofErr w:type="spellEnd"/>
            <w:r w:rsidRPr="00F456B4">
              <w:rPr>
                <w:lang w:val="x-none" w:eastAsia="en-GB"/>
              </w:rPr>
              <w:t xml:space="preserve">, cu </w:t>
            </w:r>
            <w:proofErr w:type="spellStart"/>
            <w:r w:rsidRPr="00F456B4">
              <w:rPr>
                <w:lang w:val="x-none" w:eastAsia="en-GB"/>
              </w:rPr>
              <w:t>modificările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completările</w:t>
            </w:r>
            <w:proofErr w:type="spellEnd"/>
            <w:r w:rsidRPr="00F456B4">
              <w:rPr>
                <w:lang w:val="x-none" w:eastAsia="en-GB"/>
              </w:rPr>
              <w:t xml:space="preserve"> </w:t>
            </w:r>
            <w:proofErr w:type="spellStart"/>
            <w:r w:rsidRPr="00F456B4">
              <w:rPr>
                <w:lang w:val="x-none" w:eastAsia="en-GB"/>
              </w:rPr>
              <w:t>ulterioare</w:t>
            </w:r>
            <w:proofErr w:type="spellEnd"/>
            <w:r w:rsidRPr="00F456B4">
              <w:rPr>
                <w:lang w:val="x-none" w:eastAsia="en-GB"/>
              </w:rPr>
              <w:t xml:space="preserve">, </w:t>
            </w:r>
            <w:proofErr w:type="spellStart"/>
            <w:r w:rsidRPr="00F456B4">
              <w:rPr>
                <w:b/>
                <w:bCs/>
                <w:lang w:val="x-none" w:eastAsia="en-GB"/>
              </w:rPr>
              <w:t>încheiat</w:t>
            </w:r>
            <w:proofErr w:type="spellEnd"/>
            <w:r w:rsidRPr="00F456B4">
              <w:rPr>
                <w:b/>
                <w:bCs/>
                <w:lang w:val="x-none" w:eastAsia="en-GB"/>
              </w:rPr>
              <w:t xml:space="preserve"> pe </w:t>
            </w:r>
            <w:proofErr w:type="spellStart"/>
            <w:r w:rsidRPr="00F456B4">
              <w:rPr>
                <w:b/>
                <w:bCs/>
                <w:lang w:val="x-none" w:eastAsia="en-GB"/>
              </w:rPr>
              <w:t>baza</w:t>
            </w:r>
            <w:proofErr w:type="spellEnd"/>
            <w:r w:rsidRPr="00F456B4">
              <w:rPr>
                <w:b/>
                <w:bCs/>
                <w:lang w:val="x-none" w:eastAsia="en-GB"/>
              </w:rPr>
              <w:t xml:space="preserve"> </w:t>
            </w:r>
            <w:proofErr w:type="spellStart"/>
            <w:r w:rsidRPr="00F456B4">
              <w:rPr>
                <w:b/>
                <w:bCs/>
                <w:lang w:val="x-none" w:eastAsia="en-GB"/>
              </w:rPr>
              <w:t>numirii</w:t>
            </w:r>
            <w:proofErr w:type="spellEnd"/>
            <w:r w:rsidRPr="00F456B4">
              <w:rPr>
                <w:b/>
                <w:bCs/>
                <w:lang w:val="x-none" w:eastAsia="en-GB"/>
              </w:rPr>
              <w:t xml:space="preserve"> </w:t>
            </w:r>
            <w:proofErr w:type="spellStart"/>
            <w:r w:rsidRPr="00F456B4">
              <w:rPr>
                <w:b/>
                <w:bCs/>
                <w:lang w:val="x-none" w:eastAsia="en-GB"/>
              </w:rPr>
              <w:t>administratorului</w:t>
            </w:r>
            <w:proofErr w:type="spellEnd"/>
            <w:r w:rsidRPr="00F456B4">
              <w:rPr>
                <w:b/>
                <w:bCs/>
                <w:lang w:val="x-none" w:eastAsia="en-GB"/>
              </w:rPr>
              <w:t xml:space="preserve"> </w:t>
            </w:r>
            <w:proofErr w:type="spellStart"/>
            <w:r w:rsidRPr="00F456B4">
              <w:rPr>
                <w:b/>
                <w:bCs/>
                <w:lang w:val="x-none" w:eastAsia="en-GB"/>
              </w:rPr>
              <w:t>sau</w:t>
            </w:r>
            <w:proofErr w:type="spellEnd"/>
            <w:r w:rsidRPr="00F456B4">
              <w:rPr>
                <w:b/>
                <w:bCs/>
                <w:lang w:val="x-none" w:eastAsia="en-GB"/>
              </w:rPr>
              <w:t xml:space="preserve"> </w:t>
            </w:r>
            <w:proofErr w:type="spellStart"/>
            <w:r w:rsidRPr="00F456B4">
              <w:rPr>
                <w:b/>
                <w:bCs/>
                <w:lang w:val="x-none" w:eastAsia="en-GB"/>
              </w:rPr>
              <w:t>directorului</w:t>
            </w:r>
            <w:proofErr w:type="spellEnd"/>
            <w:r w:rsidRPr="00F456B4">
              <w:rPr>
                <w:b/>
                <w:bCs/>
                <w:lang w:val="x-none" w:eastAsia="en-GB"/>
              </w:rPr>
              <w:t xml:space="preserve"> </w:t>
            </w:r>
            <w:proofErr w:type="spellStart"/>
            <w:r w:rsidRPr="00F456B4">
              <w:rPr>
                <w:b/>
                <w:bCs/>
                <w:lang w:val="x-none" w:eastAsia="en-GB"/>
              </w:rPr>
              <w:t>în</w:t>
            </w:r>
            <w:proofErr w:type="spellEnd"/>
            <w:r w:rsidRPr="00F456B4">
              <w:rPr>
                <w:b/>
                <w:bCs/>
                <w:lang w:val="x-none" w:eastAsia="en-GB"/>
              </w:rPr>
              <w:t xml:space="preserve"> </w:t>
            </w:r>
            <w:proofErr w:type="spellStart"/>
            <w:r w:rsidRPr="00F456B4">
              <w:rPr>
                <w:b/>
                <w:bCs/>
                <w:lang w:val="x-none" w:eastAsia="en-GB"/>
              </w:rPr>
              <w:t>cauză</w:t>
            </w:r>
            <w:proofErr w:type="spellEnd"/>
            <w:r w:rsidRPr="00F456B4">
              <w:rPr>
                <w:lang w:val="x-none" w:eastAsia="en-GB"/>
              </w:rPr>
              <w:t xml:space="preserve">. </w:t>
            </w:r>
            <w:proofErr w:type="spellStart"/>
            <w:r w:rsidRPr="00F456B4">
              <w:rPr>
                <w:lang w:val="x-none" w:eastAsia="en-GB"/>
              </w:rPr>
              <w:t>Contractul</w:t>
            </w:r>
            <w:proofErr w:type="spellEnd"/>
            <w:r w:rsidRPr="00F456B4">
              <w:rPr>
                <w:lang w:val="x-none" w:eastAsia="en-GB"/>
              </w:rPr>
              <w:t xml:space="preserve"> de </w:t>
            </w:r>
            <w:proofErr w:type="spellStart"/>
            <w:r w:rsidRPr="00F456B4">
              <w:rPr>
                <w:lang w:val="x-none" w:eastAsia="en-GB"/>
              </w:rPr>
              <w:t>mandat</w:t>
            </w:r>
            <w:proofErr w:type="spellEnd"/>
            <w:r w:rsidRPr="00F456B4">
              <w:rPr>
                <w:lang w:val="x-none" w:eastAsia="en-GB"/>
              </w:rPr>
              <w:t xml:space="preserve"> </w:t>
            </w:r>
            <w:proofErr w:type="spellStart"/>
            <w:r w:rsidRPr="00F456B4">
              <w:rPr>
                <w:lang w:val="x-none" w:eastAsia="en-GB"/>
              </w:rPr>
              <w:t>încheiat</w:t>
            </w:r>
            <w:proofErr w:type="spellEnd"/>
            <w:r w:rsidRPr="00F456B4">
              <w:rPr>
                <w:lang w:val="x-none" w:eastAsia="en-GB"/>
              </w:rPr>
              <w:t xml:space="preserve"> la data </w:t>
            </w:r>
            <w:proofErr w:type="spellStart"/>
            <w:r w:rsidRPr="00F456B4">
              <w:rPr>
                <w:lang w:val="x-none" w:eastAsia="en-GB"/>
              </w:rPr>
              <w:t>numirii</w:t>
            </w:r>
            <w:proofErr w:type="spellEnd"/>
            <w:r w:rsidRPr="00F456B4">
              <w:rPr>
                <w:lang w:val="x-none" w:eastAsia="en-GB"/>
              </w:rPr>
              <w:t xml:space="preserve"> </w:t>
            </w:r>
            <w:proofErr w:type="spellStart"/>
            <w:r w:rsidRPr="00F456B4">
              <w:rPr>
                <w:lang w:val="x-none" w:eastAsia="en-GB"/>
              </w:rPr>
              <w:t>administratorilor</w:t>
            </w:r>
            <w:proofErr w:type="spellEnd"/>
            <w:r w:rsidRPr="00F456B4">
              <w:rPr>
                <w:lang w:val="x-none" w:eastAsia="en-GB"/>
              </w:rPr>
              <w:t xml:space="preserve"> </w:t>
            </w:r>
            <w:proofErr w:type="spellStart"/>
            <w:r w:rsidRPr="00F456B4">
              <w:rPr>
                <w:lang w:val="x-none" w:eastAsia="en-GB"/>
              </w:rPr>
              <w:t>sau</w:t>
            </w:r>
            <w:proofErr w:type="spellEnd"/>
            <w:r w:rsidRPr="00F456B4">
              <w:rPr>
                <w:lang w:val="x-none" w:eastAsia="en-GB"/>
              </w:rPr>
              <w:t xml:space="preserve"> </w:t>
            </w:r>
            <w:proofErr w:type="spellStart"/>
            <w:r w:rsidRPr="00F456B4">
              <w:rPr>
                <w:lang w:val="x-none" w:eastAsia="en-GB"/>
              </w:rPr>
              <w:t>directorilor</w:t>
            </w:r>
            <w:proofErr w:type="spellEnd"/>
            <w:r w:rsidRPr="00F456B4">
              <w:rPr>
                <w:lang w:val="x-none" w:eastAsia="en-GB"/>
              </w:rPr>
              <w:t xml:space="preserve"> se </w:t>
            </w:r>
            <w:proofErr w:type="spellStart"/>
            <w:r w:rsidRPr="00F456B4">
              <w:rPr>
                <w:lang w:val="x-none" w:eastAsia="en-GB"/>
              </w:rPr>
              <w:t>completează</w:t>
            </w:r>
            <w:proofErr w:type="spellEnd"/>
            <w:r w:rsidRPr="00F456B4">
              <w:rPr>
                <w:lang w:val="x-none" w:eastAsia="en-GB"/>
              </w:rPr>
              <w:t xml:space="preserve"> </w:t>
            </w:r>
            <w:proofErr w:type="spellStart"/>
            <w:r w:rsidRPr="00F456B4">
              <w:rPr>
                <w:lang w:val="x-none" w:eastAsia="en-GB"/>
              </w:rPr>
              <w:t>prin</w:t>
            </w:r>
            <w:proofErr w:type="spellEnd"/>
            <w:r w:rsidRPr="00F456B4">
              <w:rPr>
                <w:lang w:val="x-none" w:eastAsia="en-GB"/>
              </w:rPr>
              <w:t xml:space="preserve"> act </w:t>
            </w:r>
            <w:proofErr w:type="spellStart"/>
            <w:r w:rsidRPr="00F456B4">
              <w:rPr>
                <w:lang w:val="x-none" w:eastAsia="en-GB"/>
              </w:rPr>
              <w:t>adiţional</w:t>
            </w:r>
            <w:proofErr w:type="spellEnd"/>
            <w:r w:rsidRPr="00F456B4">
              <w:rPr>
                <w:lang w:val="x-none" w:eastAsia="en-GB"/>
              </w:rPr>
              <w:t xml:space="preserve">, ca </w:t>
            </w:r>
            <w:proofErr w:type="spellStart"/>
            <w:r w:rsidRPr="00F456B4">
              <w:rPr>
                <w:lang w:val="x-none" w:eastAsia="en-GB"/>
              </w:rPr>
              <w:t>anexă</w:t>
            </w:r>
            <w:proofErr w:type="spellEnd"/>
            <w:r w:rsidRPr="00F456B4">
              <w:rPr>
                <w:lang w:val="x-none" w:eastAsia="en-GB"/>
              </w:rPr>
              <w:t xml:space="preserve"> a </w:t>
            </w:r>
            <w:proofErr w:type="spellStart"/>
            <w:r w:rsidRPr="00F456B4">
              <w:rPr>
                <w:lang w:val="x-none" w:eastAsia="en-GB"/>
              </w:rPr>
              <w:t>acestuia</w:t>
            </w:r>
            <w:proofErr w:type="spellEnd"/>
            <w:r w:rsidRPr="00F456B4">
              <w:rPr>
                <w:lang w:val="x-none" w:eastAsia="en-GB"/>
              </w:rPr>
              <w:t xml:space="preserve">, cu </w:t>
            </w:r>
            <w:proofErr w:type="spellStart"/>
            <w:r w:rsidRPr="00F456B4">
              <w:rPr>
                <w:lang w:val="x-none" w:eastAsia="en-GB"/>
              </w:rPr>
              <w:t>clauze</w:t>
            </w:r>
            <w:proofErr w:type="spellEnd"/>
            <w:r w:rsidRPr="00F456B4">
              <w:rPr>
                <w:lang w:val="x-none" w:eastAsia="en-GB"/>
              </w:rPr>
              <w:t xml:space="preserve"> </w:t>
            </w:r>
            <w:proofErr w:type="spellStart"/>
            <w:r w:rsidRPr="00F456B4">
              <w:rPr>
                <w:lang w:val="x-none" w:eastAsia="en-GB"/>
              </w:rPr>
              <w:t>privind</w:t>
            </w:r>
            <w:proofErr w:type="spellEnd"/>
            <w:r w:rsidRPr="00F456B4">
              <w:rPr>
                <w:lang w:val="x-none" w:eastAsia="en-GB"/>
              </w:rPr>
              <w:t xml:space="preserve"> </w:t>
            </w:r>
            <w:proofErr w:type="spellStart"/>
            <w:r w:rsidRPr="00F456B4">
              <w:rPr>
                <w:lang w:val="x-none" w:eastAsia="en-GB"/>
              </w:rPr>
              <w:t>determinarea</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w:t>
            </w:r>
            <w:proofErr w:type="spellStart"/>
            <w:r w:rsidRPr="00F456B4">
              <w:rPr>
                <w:lang w:val="x-none" w:eastAsia="en-GB"/>
              </w:rPr>
              <w:t>plata</w:t>
            </w:r>
            <w:proofErr w:type="spellEnd"/>
            <w:r w:rsidRPr="00F456B4">
              <w:rPr>
                <w:lang w:val="x-none" w:eastAsia="en-GB"/>
              </w:rPr>
              <w:t xml:space="preserve"> </w:t>
            </w:r>
            <w:proofErr w:type="spellStart"/>
            <w:r w:rsidRPr="00F456B4">
              <w:rPr>
                <w:lang w:val="x-none" w:eastAsia="en-GB"/>
              </w:rPr>
              <w:t>componentei</w:t>
            </w:r>
            <w:proofErr w:type="spellEnd"/>
            <w:r w:rsidRPr="00F456B4">
              <w:rPr>
                <w:lang w:val="x-none" w:eastAsia="en-GB"/>
              </w:rPr>
              <w:t xml:space="preserve"> </w:t>
            </w:r>
            <w:proofErr w:type="spellStart"/>
            <w:r w:rsidRPr="00F456B4">
              <w:rPr>
                <w:lang w:val="x-none" w:eastAsia="en-GB"/>
              </w:rPr>
              <w:t>variabile</w:t>
            </w:r>
            <w:proofErr w:type="spellEnd"/>
            <w:r w:rsidRPr="00F456B4">
              <w:rPr>
                <w:lang w:val="x-none" w:eastAsia="en-GB"/>
              </w:rPr>
              <w:t xml:space="preserve"> </w:t>
            </w:r>
            <w:proofErr w:type="spellStart"/>
            <w:r w:rsidRPr="00F456B4">
              <w:rPr>
                <w:lang w:val="x-none" w:eastAsia="en-GB"/>
              </w:rPr>
              <w:t>şi</w:t>
            </w:r>
            <w:proofErr w:type="spellEnd"/>
            <w:r w:rsidRPr="00F456B4">
              <w:rPr>
                <w:lang w:val="x-none" w:eastAsia="en-GB"/>
              </w:rPr>
              <w:t xml:space="preserve"> cu </w:t>
            </w:r>
            <w:proofErr w:type="spellStart"/>
            <w:r w:rsidRPr="00F456B4">
              <w:rPr>
                <w:lang w:val="x-none" w:eastAsia="en-GB"/>
              </w:rPr>
              <w:t>indicatorii-cheie</w:t>
            </w:r>
            <w:proofErr w:type="spellEnd"/>
            <w:r w:rsidRPr="00F456B4">
              <w:rPr>
                <w:lang w:val="x-none" w:eastAsia="en-GB"/>
              </w:rPr>
              <w:t xml:space="preserve"> de </w:t>
            </w:r>
            <w:proofErr w:type="spellStart"/>
            <w:r w:rsidRPr="00F456B4">
              <w:rPr>
                <w:lang w:val="x-none" w:eastAsia="en-GB"/>
              </w:rPr>
              <w:t>performanţă</w:t>
            </w:r>
            <w:proofErr w:type="spellEnd"/>
            <w:r w:rsidRPr="00F456B4">
              <w:rPr>
                <w:lang w:val="x-none" w:eastAsia="en-GB"/>
              </w:rPr>
              <w:t xml:space="preserve"> </w:t>
            </w:r>
            <w:proofErr w:type="spellStart"/>
            <w:r w:rsidRPr="00F456B4">
              <w:rPr>
                <w:lang w:val="x-none" w:eastAsia="en-GB"/>
              </w:rPr>
              <w:t>aprobaţi</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condiţiile</w:t>
            </w:r>
            <w:proofErr w:type="spellEnd"/>
            <w:r w:rsidRPr="00F456B4">
              <w:rPr>
                <w:lang w:val="x-none" w:eastAsia="en-GB"/>
              </w:rPr>
              <w:t xml:space="preserve"> </w:t>
            </w:r>
            <w:proofErr w:type="spellStart"/>
            <w:r w:rsidRPr="00F456B4">
              <w:rPr>
                <w:lang w:val="x-none" w:eastAsia="en-GB"/>
              </w:rPr>
              <w:t>prezentei</w:t>
            </w:r>
            <w:proofErr w:type="spellEnd"/>
            <w:r w:rsidRPr="00F456B4">
              <w:rPr>
                <w:lang w:val="x-none" w:eastAsia="en-GB"/>
              </w:rPr>
              <w:t xml:space="preserve"> </w:t>
            </w:r>
            <w:proofErr w:type="spellStart"/>
            <w:r w:rsidRPr="00F456B4">
              <w:rPr>
                <w:lang w:val="x-none" w:eastAsia="en-GB"/>
              </w:rPr>
              <w:t>ordonanţe</w:t>
            </w:r>
            <w:proofErr w:type="spellEnd"/>
            <w:r w:rsidRPr="00F456B4">
              <w:rPr>
                <w:lang w:val="x-none" w:eastAsia="en-GB"/>
              </w:rPr>
              <w:t xml:space="preserve"> de </w:t>
            </w:r>
            <w:proofErr w:type="spellStart"/>
            <w:r w:rsidRPr="00F456B4">
              <w:rPr>
                <w:lang w:val="x-none" w:eastAsia="en-GB"/>
              </w:rPr>
              <w:t>urgenţă</w:t>
            </w:r>
            <w:proofErr w:type="spellEnd"/>
            <w:r w:rsidRPr="00F456B4">
              <w:rPr>
                <w:lang w:val="x-none" w:eastAsia="en-GB"/>
              </w:rPr>
              <w:t>;"</w:t>
            </w:r>
          </w:p>
          <w:p w14:paraId="2D68FF13" w14:textId="77777777" w:rsidR="007435DC" w:rsidRPr="00F456B4" w:rsidRDefault="007435DC" w:rsidP="00AC6FC5">
            <w:pPr>
              <w:autoSpaceDE w:val="0"/>
              <w:autoSpaceDN w:val="0"/>
              <w:adjustRightInd w:val="0"/>
              <w:jc w:val="both"/>
              <w:rPr>
                <w:lang w:val="x-none" w:eastAsia="en-GB"/>
              </w:rPr>
            </w:pPr>
          </w:p>
          <w:p w14:paraId="300E4C01" w14:textId="77777777" w:rsidR="007435DC" w:rsidRPr="00F456B4" w:rsidRDefault="007435DC" w:rsidP="00AC6FC5">
            <w:pPr>
              <w:autoSpaceDE w:val="0"/>
              <w:autoSpaceDN w:val="0"/>
              <w:adjustRightInd w:val="0"/>
              <w:jc w:val="both"/>
              <w:rPr>
                <w:b/>
                <w:bCs/>
                <w:lang w:val="x-none" w:eastAsia="en-GB"/>
              </w:rPr>
            </w:pPr>
            <w:r w:rsidRPr="00F456B4">
              <w:rPr>
                <w:lang w:val="x-none" w:eastAsia="en-GB"/>
              </w:rPr>
              <w:t xml:space="preserve">In </w:t>
            </w:r>
            <w:proofErr w:type="spellStart"/>
            <w:r w:rsidRPr="00F456B4">
              <w:rPr>
                <w:lang w:val="x-none" w:eastAsia="en-GB"/>
              </w:rPr>
              <w:t>consecință</w:t>
            </w:r>
            <w:proofErr w:type="spellEnd"/>
            <w:r w:rsidRPr="00F456B4">
              <w:rPr>
                <w:lang w:val="x-none" w:eastAsia="en-GB"/>
              </w:rPr>
              <w:t xml:space="preserve">, </w:t>
            </w:r>
            <w:proofErr w:type="spellStart"/>
            <w:r w:rsidRPr="00F456B4">
              <w:rPr>
                <w:lang w:val="x-none" w:eastAsia="en-GB"/>
              </w:rPr>
              <w:t>noțiunile</w:t>
            </w:r>
            <w:proofErr w:type="spellEnd"/>
            <w:r w:rsidRPr="00F456B4">
              <w:rPr>
                <w:lang w:val="x-none" w:eastAsia="en-GB"/>
              </w:rPr>
              <w:t xml:space="preserve"> de </w:t>
            </w:r>
            <w:r w:rsidRPr="00F456B4">
              <w:rPr>
                <w:b/>
                <w:bCs/>
                <w:lang w:val="x-none" w:eastAsia="en-GB"/>
              </w:rPr>
              <w:t>"</w:t>
            </w:r>
            <w:proofErr w:type="spellStart"/>
            <w:r w:rsidRPr="00F456B4">
              <w:rPr>
                <w:b/>
                <w:bCs/>
                <w:lang w:val="x-none" w:eastAsia="en-GB"/>
              </w:rPr>
              <w:t>angajat</w:t>
            </w:r>
            <w:proofErr w:type="spellEnd"/>
            <w:r w:rsidRPr="00F456B4">
              <w:rPr>
                <w:b/>
                <w:bCs/>
                <w:lang w:val="x-none" w:eastAsia="en-GB"/>
              </w:rPr>
              <w:t xml:space="preserve">" </w:t>
            </w:r>
            <w:proofErr w:type="spellStart"/>
            <w:r w:rsidRPr="00F456B4">
              <w:rPr>
                <w:b/>
                <w:bCs/>
                <w:lang w:val="x-none" w:eastAsia="en-GB"/>
              </w:rPr>
              <w:t>și</w:t>
            </w:r>
            <w:proofErr w:type="spellEnd"/>
            <w:r w:rsidRPr="00F456B4">
              <w:rPr>
                <w:b/>
                <w:bCs/>
                <w:lang w:val="x-none" w:eastAsia="en-GB"/>
              </w:rPr>
              <w:t xml:space="preserve"> "</w:t>
            </w:r>
            <w:proofErr w:type="spellStart"/>
            <w:r w:rsidRPr="00F456B4">
              <w:rPr>
                <w:b/>
                <w:bCs/>
                <w:lang w:val="x-none" w:eastAsia="en-GB"/>
              </w:rPr>
              <w:t>angajare</w:t>
            </w:r>
            <w:proofErr w:type="spellEnd"/>
            <w:r w:rsidRPr="00F456B4">
              <w:rPr>
                <w:b/>
                <w:bCs/>
                <w:lang w:val="x-none" w:eastAsia="en-GB"/>
              </w:rPr>
              <w:t>"</w:t>
            </w:r>
            <w:r w:rsidRPr="00F456B4">
              <w:rPr>
                <w:lang w:val="x-none" w:eastAsia="en-GB"/>
              </w:rPr>
              <w:t xml:space="preserve"> </w:t>
            </w:r>
            <w:r w:rsidRPr="00F456B4">
              <w:rPr>
                <w:b/>
                <w:bCs/>
                <w:u w:val="single"/>
                <w:lang w:val="x-none" w:eastAsia="en-GB"/>
              </w:rPr>
              <w:t xml:space="preserve">sunt </w:t>
            </w:r>
            <w:proofErr w:type="spellStart"/>
            <w:r w:rsidRPr="00F456B4">
              <w:rPr>
                <w:b/>
                <w:bCs/>
                <w:u w:val="single"/>
                <w:lang w:val="x-none" w:eastAsia="en-GB"/>
              </w:rPr>
              <w:t>incompatibile</w:t>
            </w:r>
            <w:proofErr w:type="spellEnd"/>
            <w:r w:rsidRPr="00F456B4">
              <w:rPr>
                <w:b/>
                <w:bCs/>
                <w:u w:val="single"/>
                <w:lang w:val="x-none" w:eastAsia="en-GB"/>
              </w:rPr>
              <w:t xml:space="preserve"> cu </w:t>
            </w:r>
            <w:proofErr w:type="spellStart"/>
            <w:r w:rsidRPr="00F456B4">
              <w:rPr>
                <w:b/>
                <w:bCs/>
                <w:u w:val="single"/>
                <w:lang w:val="x-none" w:eastAsia="en-GB"/>
              </w:rPr>
              <w:t>defăsurarea</w:t>
            </w:r>
            <w:proofErr w:type="spellEnd"/>
            <w:r w:rsidRPr="00F456B4">
              <w:rPr>
                <w:b/>
                <w:bCs/>
                <w:u w:val="single"/>
                <w:lang w:val="x-none" w:eastAsia="en-GB"/>
              </w:rPr>
              <w:t xml:space="preserve"> </w:t>
            </w:r>
            <w:proofErr w:type="spellStart"/>
            <w:r w:rsidRPr="00F456B4">
              <w:rPr>
                <w:b/>
                <w:bCs/>
                <w:u w:val="single"/>
                <w:lang w:val="x-none" w:eastAsia="en-GB"/>
              </w:rPr>
              <w:t>unei</w:t>
            </w:r>
            <w:proofErr w:type="spellEnd"/>
            <w:r w:rsidRPr="00F456B4">
              <w:rPr>
                <w:b/>
                <w:bCs/>
                <w:u w:val="single"/>
                <w:lang w:val="x-none" w:eastAsia="en-GB"/>
              </w:rPr>
              <w:t xml:space="preserve"> </w:t>
            </w:r>
            <w:proofErr w:type="spellStart"/>
            <w:r w:rsidRPr="00F456B4">
              <w:rPr>
                <w:b/>
                <w:bCs/>
                <w:u w:val="single"/>
                <w:lang w:val="x-none" w:eastAsia="en-GB"/>
              </w:rPr>
              <w:t>activități</w:t>
            </w:r>
            <w:proofErr w:type="spellEnd"/>
            <w:r w:rsidRPr="00F456B4">
              <w:rPr>
                <w:b/>
                <w:bCs/>
                <w:u w:val="single"/>
                <w:lang w:val="x-none" w:eastAsia="en-GB"/>
              </w:rPr>
              <w:t xml:space="preserve"> pe </w:t>
            </w:r>
            <w:proofErr w:type="spellStart"/>
            <w:r w:rsidRPr="00F456B4">
              <w:rPr>
                <w:b/>
                <w:bCs/>
                <w:u w:val="single"/>
                <w:lang w:val="x-none" w:eastAsia="en-GB"/>
              </w:rPr>
              <w:t>baza</w:t>
            </w:r>
            <w:proofErr w:type="spellEnd"/>
            <w:r w:rsidRPr="00F456B4">
              <w:rPr>
                <w:b/>
                <w:bCs/>
                <w:u w:val="single"/>
                <w:lang w:val="x-none" w:eastAsia="en-GB"/>
              </w:rPr>
              <w:t xml:space="preserve"> de contract de </w:t>
            </w:r>
            <w:proofErr w:type="spellStart"/>
            <w:r w:rsidRPr="00F456B4">
              <w:rPr>
                <w:b/>
                <w:bCs/>
                <w:u w:val="single"/>
                <w:lang w:val="x-none" w:eastAsia="en-GB"/>
              </w:rPr>
              <w:t>mandat</w:t>
            </w:r>
            <w:proofErr w:type="spellEnd"/>
            <w:r w:rsidRPr="00F456B4">
              <w:rPr>
                <w:b/>
                <w:bCs/>
                <w:u w:val="single"/>
                <w:lang w:val="x-none" w:eastAsia="en-GB"/>
              </w:rPr>
              <w:t>.</w:t>
            </w:r>
            <w:r w:rsidRPr="00F456B4">
              <w:rPr>
                <w:lang w:val="x-none" w:eastAsia="en-GB"/>
              </w:rPr>
              <w:t xml:space="preserve"> </w:t>
            </w:r>
            <w:r w:rsidRPr="00F456B4">
              <w:rPr>
                <w:b/>
                <w:bCs/>
                <w:lang w:val="x-none" w:eastAsia="en-GB"/>
              </w:rPr>
              <w:t xml:space="preserve">La art. 4 </w:t>
            </w:r>
            <w:proofErr w:type="spellStart"/>
            <w:r w:rsidRPr="00F456B4">
              <w:rPr>
                <w:b/>
                <w:bCs/>
                <w:lang w:val="x-none" w:eastAsia="en-GB"/>
              </w:rPr>
              <w:t>si</w:t>
            </w:r>
            <w:proofErr w:type="spellEnd"/>
            <w:r w:rsidRPr="00F456B4">
              <w:rPr>
                <w:b/>
                <w:bCs/>
                <w:lang w:val="x-none" w:eastAsia="en-GB"/>
              </w:rPr>
              <w:t xml:space="preserve"> art. 22 </w:t>
            </w:r>
            <w:proofErr w:type="spellStart"/>
            <w:r w:rsidRPr="00F456B4">
              <w:rPr>
                <w:b/>
                <w:bCs/>
                <w:lang w:val="x-none" w:eastAsia="en-GB"/>
              </w:rPr>
              <w:t>alin</w:t>
            </w:r>
            <w:proofErr w:type="spellEnd"/>
            <w:r w:rsidRPr="00F456B4">
              <w:rPr>
                <w:b/>
                <w:bCs/>
                <w:lang w:val="x-none" w:eastAsia="en-GB"/>
              </w:rPr>
              <w:t>. 1) din OUG 109/2011</w:t>
            </w:r>
            <w:r w:rsidRPr="00F456B4">
              <w:rPr>
                <w:lang w:val="x-none" w:eastAsia="en-GB"/>
              </w:rPr>
              <w:t xml:space="preserve"> se </w:t>
            </w:r>
            <w:proofErr w:type="spellStart"/>
            <w:r w:rsidRPr="00F456B4">
              <w:rPr>
                <w:lang w:val="x-none" w:eastAsia="en-GB"/>
              </w:rPr>
              <w:t>mentioneaza</w:t>
            </w:r>
            <w:proofErr w:type="spellEnd"/>
            <w:r w:rsidRPr="00F456B4">
              <w:rPr>
                <w:lang w:val="x-none" w:eastAsia="en-GB"/>
              </w:rPr>
              <w:t xml:space="preserve"> </w:t>
            </w:r>
            <w:proofErr w:type="spellStart"/>
            <w:r w:rsidRPr="00F456B4">
              <w:rPr>
                <w:lang w:val="x-none" w:eastAsia="en-GB"/>
              </w:rPr>
              <w:t>expres</w:t>
            </w:r>
            <w:proofErr w:type="spellEnd"/>
            <w:r w:rsidRPr="00F456B4">
              <w:rPr>
                <w:lang w:val="x-none" w:eastAsia="en-GB"/>
              </w:rPr>
              <w:t xml:space="preserve"> ca </w:t>
            </w:r>
            <w:proofErr w:type="spellStart"/>
            <w:r w:rsidRPr="00F456B4">
              <w:rPr>
                <w:lang w:val="x-none" w:eastAsia="en-GB"/>
              </w:rPr>
              <w:t>directorii</w:t>
            </w:r>
            <w:proofErr w:type="spellEnd"/>
            <w:r w:rsidRPr="00F456B4">
              <w:rPr>
                <w:lang w:val="x-none" w:eastAsia="en-GB"/>
              </w:rPr>
              <w:t xml:space="preserve"> care </w:t>
            </w:r>
            <w:proofErr w:type="spellStart"/>
            <w:r w:rsidRPr="00F456B4">
              <w:rPr>
                <w:lang w:val="x-none" w:eastAsia="en-GB"/>
              </w:rPr>
              <w:t>desfasoara</w:t>
            </w:r>
            <w:proofErr w:type="spellEnd"/>
            <w:r w:rsidRPr="00F456B4">
              <w:rPr>
                <w:lang w:val="x-none" w:eastAsia="en-GB"/>
              </w:rPr>
              <w:t xml:space="preserve"> </w:t>
            </w:r>
            <w:proofErr w:type="spellStart"/>
            <w:r w:rsidRPr="00F456B4">
              <w:rPr>
                <w:lang w:val="x-none" w:eastAsia="en-GB"/>
              </w:rPr>
              <w:lastRenderedPageBreak/>
              <w:t>activitate</w:t>
            </w:r>
            <w:proofErr w:type="spellEnd"/>
            <w:r w:rsidRPr="00F456B4">
              <w:rPr>
                <w:lang w:val="x-none" w:eastAsia="en-GB"/>
              </w:rPr>
              <w:t xml:space="preserve"> pe </w:t>
            </w:r>
            <w:proofErr w:type="spellStart"/>
            <w:r w:rsidRPr="00F456B4">
              <w:rPr>
                <w:lang w:val="x-none" w:eastAsia="en-GB"/>
              </w:rPr>
              <w:t>baza</w:t>
            </w:r>
            <w:proofErr w:type="spellEnd"/>
            <w:r w:rsidRPr="00F456B4">
              <w:rPr>
                <w:lang w:val="x-none" w:eastAsia="en-GB"/>
              </w:rPr>
              <w:t xml:space="preserve"> de contract de </w:t>
            </w:r>
            <w:proofErr w:type="spellStart"/>
            <w:r w:rsidRPr="00F456B4">
              <w:rPr>
                <w:lang w:val="x-none" w:eastAsia="en-GB"/>
              </w:rPr>
              <w:t>mandat</w:t>
            </w:r>
            <w:proofErr w:type="spellEnd"/>
            <w:r w:rsidRPr="00F456B4">
              <w:rPr>
                <w:lang w:val="x-none" w:eastAsia="en-GB"/>
              </w:rPr>
              <w:t xml:space="preserve"> sunt </w:t>
            </w:r>
            <w:proofErr w:type="spellStart"/>
            <w:r w:rsidRPr="00F456B4">
              <w:rPr>
                <w:lang w:val="x-none" w:eastAsia="en-GB"/>
              </w:rPr>
              <w:t>numiti</w:t>
            </w:r>
            <w:proofErr w:type="spellEnd"/>
            <w:r w:rsidRPr="00F456B4">
              <w:rPr>
                <w:lang w:val="x-none" w:eastAsia="en-GB"/>
              </w:rPr>
              <w:t xml:space="preserve"> </w:t>
            </w:r>
            <w:proofErr w:type="spellStart"/>
            <w:r w:rsidRPr="00F456B4">
              <w:rPr>
                <w:lang w:val="x-none" w:eastAsia="en-GB"/>
              </w:rPr>
              <w:t>si</w:t>
            </w:r>
            <w:proofErr w:type="spellEnd"/>
            <w:r w:rsidRPr="00F456B4">
              <w:rPr>
                <w:lang w:val="x-none" w:eastAsia="en-GB"/>
              </w:rPr>
              <w:t xml:space="preserve"> </w:t>
            </w:r>
            <w:proofErr w:type="spellStart"/>
            <w:r w:rsidRPr="00F456B4">
              <w:rPr>
                <w:lang w:val="x-none" w:eastAsia="en-GB"/>
              </w:rPr>
              <w:t>revocati</w:t>
            </w:r>
            <w:proofErr w:type="spellEnd"/>
            <w:r w:rsidRPr="00F456B4">
              <w:rPr>
                <w:lang w:val="x-none" w:eastAsia="en-GB"/>
              </w:rPr>
              <w:t xml:space="preserve"> din </w:t>
            </w:r>
            <w:proofErr w:type="spellStart"/>
            <w:r w:rsidRPr="00F456B4">
              <w:rPr>
                <w:lang w:val="x-none" w:eastAsia="en-GB"/>
              </w:rPr>
              <w:t>functii</w:t>
            </w:r>
            <w:proofErr w:type="spellEnd"/>
            <w:r w:rsidRPr="00F456B4">
              <w:rPr>
                <w:lang w:val="x-none" w:eastAsia="en-GB"/>
              </w:rPr>
              <w:t xml:space="preserve">, </w:t>
            </w:r>
            <w:proofErr w:type="spellStart"/>
            <w:r w:rsidRPr="00F456B4">
              <w:rPr>
                <w:b/>
                <w:bCs/>
                <w:lang w:val="x-none" w:eastAsia="en-GB"/>
              </w:rPr>
              <w:t>intrucat</w:t>
            </w:r>
            <w:proofErr w:type="spellEnd"/>
            <w:r w:rsidRPr="00F456B4">
              <w:rPr>
                <w:b/>
                <w:bCs/>
                <w:lang w:val="x-none" w:eastAsia="en-GB"/>
              </w:rPr>
              <w:t xml:space="preserve"> </w:t>
            </w:r>
            <w:proofErr w:type="spellStart"/>
            <w:r w:rsidRPr="00F456B4">
              <w:rPr>
                <w:b/>
                <w:bCs/>
                <w:lang w:val="x-none" w:eastAsia="en-GB"/>
              </w:rPr>
              <w:t>angajarea</w:t>
            </w:r>
            <w:proofErr w:type="spellEnd"/>
            <w:r w:rsidRPr="00F456B4">
              <w:rPr>
                <w:b/>
                <w:bCs/>
                <w:lang w:val="x-none" w:eastAsia="en-GB"/>
              </w:rPr>
              <w:t xml:space="preserve"> </w:t>
            </w:r>
            <w:proofErr w:type="spellStart"/>
            <w:r w:rsidRPr="00F456B4">
              <w:rPr>
                <w:b/>
                <w:bCs/>
                <w:lang w:val="x-none" w:eastAsia="en-GB"/>
              </w:rPr>
              <w:t>este</w:t>
            </w:r>
            <w:proofErr w:type="spellEnd"/>
            <w:r w:rsidRPr="00F456B4">
              <w:rPr>
                <w:b/>
                <w:bCs/>
                <w:lang w:val="x-none" w:eastAsia="en-GB"/>
              </w:rPr>
              <w:t xml:space="preserve"> un </w:t>
            </w:r>
            <w:proofErr w:type="spellStart"/>
            <w:r w:rsidRPr="00F456B4">
              <w:rPr>
                <w:b/>
                <w:bCs/>
                <w:lang w:val="x-none" w:eastAsia="en-GB"/>
              </w:rPr>
              <w:t>raport</w:t>
            </w:r>
            <w:proofErr w:type="spellEnd"/>
            <w:r w:rsidRPr="00F456B4">
              <w:rPr>
                <w:b/>
                <w:bCs/>
                <w:lang w:val="x-none" w:eastAsia="en-GB"/>
              </w:rPr>
              <w:t xml:space="preserve"> juridic de </w:t>
            </w:r>
            <w:proofErr w:type="spellStart"/>
            <w:r w:rsidRPr="00F456B4">
              <w:rPr>
                <w:b/>
                <w:bCs/>
                <w:lang w:val="x-none" w:eastAsia="en-GB"/>
              </w:rPr>
              <w:t>dreptul</w:t>
            </w:r>
            <w:proofErr w:type="spellEnd"/>
            <w:r w:rsidRPr="00F456B4">
              <w:rPr>
                <w:b/>
                <w:bCs/>
                <w:lang w:val="x-none" w:eastAsia="en-GB"/>
              </w:rPr>
              <w:t xml:space="preserve"> </w:t>
            </w:r>
            <w:proofErr w:type="spellStart"/>
            <w:r w:rsidRPr="00F456B4">
              <w:rPr>
                <w:b/>
                <w:bCs/>
                <w:lang w:val="x-none" w:eastAsia="en-GB"/>
              </w:rPr>
              <w:t>muncii</w:t>
            </w:r>
            <w:proofErr w:type="spellEnd"/>
            <w:r w:rsidRPr="00F456B4">
              <w:rPr>
                <w:lang w:val="x-none" w:eastAsia="en-GB"/>
              </w:rPr>
              <w:t xml:space="preserve">, pe cand </w:t>
            </w:r>
            <w:proofErr w:type="spellStart"/>
            <w:r w:rsidRPr="00F456B4">
              <w:rPr>
                <w:b/>
                <w:bCs/>
                <w:lang w:val="x-none" w:eastAsia="en-GB"/>
              </w:rPr>
              <w:t>desfasurarea</w:t>
            </w:r>
            <w:proofErr w:type="spellEnd"/>
            <w:r w:rsidRPr="00F456B4">
              <w:rPr>
                <w:b/>
                <w:bCs/>
                <w:lang w:val="x-none" w:eastAsia="en-GB"/>
              </w:rPr>
              <w:t xml:space="preserve"> de </w:t>
            </w:r>
            <w:proofErr w:type="spellStart"/>
            <w:r w:rsidRPr="00F456B4">
              <w:rPr>
                <w:b/>
                <w:bCs/>
                <w:lang w:val="x-none" w:eastAsia="en-GB"/>
              </w:rPr>
              <w:t>activitate</w:t>
            </w:r>
            <w:proofErr w:type="spellEnd"/>
            <w:r w:rsidRPr="00F456B4">
              <w:rPr>
                <w:b/>
                <w:bCs/>
                <w:lang w:val="x-none" w:eastAsia="en-GB"/>
              </w:rPr>
              <w:t xml:space="preserve"> pe </w:t>
            </w:r>
            <w:proofErr w:type="spellStart"/>
            <w:r w:rsidRPr="00F456B4">
              <w:rPr>
                <w:b/>
                <w:bCs/>
                <w:lang w:val="x-none" w:eastAsia="en-GB"/>
              </w:rPr>
              <w:t>baza</w:t>
            </w:r>
            <w:proofErr w:type="spellEnd"/>
            <w:r w:rsidRPr="00F456B4">
              <w:rPr>
                <w:b/>
                <w:bCs/>
                <w:lang w:val="x-none" w:eastAsia="en-GB"/>
              </w:rPr>
              <w:t xml:space="preserve"> de </w:t>
            </w:r>
            <w:proofErr w:type="spellStart"/>
            <w:r w:rsidRPr="00F456B4">
              <w:rPr>
                <w:b/>
                <w:bCs/>
                <w:lang w:val="x-none" w:eastAsia="en-GB"/>
              </w:rPr>
              <w:t>mandat</w:t>
            </w:r>
            <w:proofErr w:type="spellEnd"/>
            <w:r w:rsidRPr="00F456B4">
              <w:rPr>
                <w:b/>
                <w:bCs/>
                <w:lang w:val="x-none" w:eastAsia="en-GB"/>
              </w:rPr>
              <w:t xml:space="preserve"> </w:t>
            </w:r>
            <w:proofErr w:type="spellStart"/>
            <w:r w:rsidRPr="00F456B4">
              <w:rPr>
                <w:b/>
                <w:bCs/>
                <w:lang w:val="x-none" w:eastAsia="en-GB"/>
              </w:rPr>
              <w:t>este</w:t>
            </w:r>
            <w:proofErr w:type="spellEnd"/>
            <w:r w:rsidRPr="00F456B4">
              <w:rPr>
                <w:b/>
                <w:bCs/>
                <w:lang w:val="x-none" w:eastAsia="en-GB"/>
              </w:rPr>
              <w:t xml:space="preserve"> un </w:t>
            </w:r>
            <w:proofErr w:type="spellStart"/>
            <w:r w:rsidRPr="00F456B4">
              <w:rPr>
                <w:b/>
                <w:bCs/>
                <w:lang w:val="x-none" w:eastAsia="en-GB"/>
              </w:rPr>
              <w:t>raport</w:t>
            </w:r>
            <w:proofErr w:type="spellEnd"/>
            <w:r w:rsidRPr="00F456B4">
              <w:rPr>
                <w:b/>
                <w:bCs/>
                <w:lang w:val="x-none" w:eastAsia="en-GB"/>
              </w:rPr>
              <w:t xml:space="preserve"> juridic civil/</w:t>
            </w:r>
            <w:proofErr w:type="spellStart"/>
            <w:r w:rsidRPr="00F456B4">
              <w:rPr>
                <w:b/>
                <w:bCs/>
                <w:lang w:val="x-none" w:eastAsia="en-GB"/>
              </w:rPr>
              <w:t>societar</w:t>
            </w:r>
            <w:proofErr w:type="spellEnd"/>
            <w:r w:rsidRPr="00F456B4">
              <w:rPr>
                <w:b/>
                <w:bCs/>
                <w:lang w:val="x-none" w:eastAsia="en-GB"/>
              </w:rPr>
              <w:t>/</w:t>
            </w:r>
            <w:proofErr w:type="spellStart"/>
            <w:r w:rsidRPr="00F456B4">
              <w:rPr>
                <w:b/>
                <w:bCs/>
                <w:lang w:val="x-none" w:eastAsia="en-GB"/>
              </w:rPr>
              <w:t>reglmentat</w:t>
            </w:r>
            <w:proofErr w:type="spellEnd"/>
            <w:r w:rsidRPr="00F456B4">
              <w:rPr>
                <w:b/>
                <w:bCs/>
                <w:lang w:val="x-none" w:eastAsia="en-GB"/>
              </w:rPr>
              <w:t xml:space="preserve"> de </w:t>
            </w:r>
            <w:proofErr w:type="spellStart"/>
            <w:r w:rsidRPr="00F456B4">
              <w:rPr>
                <w:b/>
                <w:bCs/>
                <w:lang w:val="x-none" w:eastAsia="en-GB"/>
              </w:rPr>
              <w:t>prevederile</w:t>
            </w:r>
            <w:proofErr w:type="spellEnd"/>
            <w:r w:rsidRPr="00F456B4">
              <w:rPr>
                <w:b/>
                <w:bCs/>
                <w:lang w:val="x-none" w:eastAsia="en-GB"/>
              </w:rPr>
              <w:t xml:space="preserve"> </w:t>
            </w:r>
            <w:proofErr w:type="spellStart"/>
            <w:r w:rsidRPr="00F456B4">
              <w:rPr>
                <w:b/>
                <w:bCs/>
                <w:lang w:val="x-none" w:eastAsia="en-GB"/>
              </w:rPr>
              <w:t>legislatiei</w:t>
            </w:r>
            <w:proofErr w:type="spellEnd"/>
            <w:r w:rsidRPr="00F456B4">
              <w:rPr>
                <w:b/>
                <w:bCs/>
                <w:lang w:val="x-none" w:eastAsia="en-GB"/>
              </w:rPr>
              <w:t xml:space="preserve"> </w:t>
            </w:r>
            <w:proofErr w:type="spellStart"/>
            <w:r w:rsidRPr="00F456B4">
              <w:rPr>
                <w:b/>
                <w:bCs/>
                <w:lang w:val="x-none" w:eastAsia="en-GB"/>
              </w:rPr>
              <w:t>privind</w:t>
            </w:r>
            <w:proofErr w:type="spellEnd"/>
            <w:r w:rsidRPr="00F456B4">
              <w:rPr>
                <w:b/>
                <w:bCs/>
                <w:lang w:val="x-none" w:eastAsia="en-GB"/>
              </w:rPr>
              <w:t xml:space="preserve"> </w:t>
            </w:r>
            <w:proofErr w:type="spellStart"/>
            <w:r w:rsidRPr="00F456B4">
              <w:rPr>
                <w:b/>
                <w:bCs/>
                <w:lang w:val="x-none" w:eastAsia="en-GB"/>
              </w:rPr>
              <w:t>guvernanța</w:t>
            </w:r>
            <w:proofErr w:type="spellEnd"/>
            <w:r w:rsidRPr="00F456B4">
              <w:rPr>
                <w:b/>
                <w:bCs/>
                <w:lang w:val="x-none" w:eastAsia="en-GB"/>
              </w:rPr>
              <w:t xml:space="preserve"> </w:t>
            </w:r>
            <w:proofErr w:type="spellStart"/>
            <w:r w:rsidRPr="00F456B4">
              <w:rPr>
                <w:b/>
                <w:bCs/>
                <w:lang w:val="x-none" w:eastAsia="en-GB"/>
              </w:rPr>
              <w:t>corporativă</w:t>
            </w:r>
            <w:proofErr w:type="spellEnd"/>
            <w:r w:rsidRPr="00F456B4">
              <w:rPr>
                <w:b/>
                <w:bCs/>
                <w:lang w:val="x-none" w:eastAsia="en-GB"/>
              </w:rPr>
              <w:t xml:space="preserve">, </w:t>
            </w:r>
            <w:proofErr w:type="spellStart"/>
            <w:r w:rsidRPr="00F456B4">
              <w:rPr>
                <w:b/>
                <w:bCs/>
                <w:lang w:val="x-none" w:eastAsia="en-GB"/>
              </w:rPr>
              <w:t>ceea</w:t>
            </w:r>
            <w:proofErr w:type="spellEnd"/>
            <w:r w:rsidRPr="00F456B4">
              <w:rPr>
                <w:b/>
                <w:bCs/>
                <w:lang w:val="x-none" w:eastAsia="en-GB"/>
              </w:rPr>
              <w:t xml:space="preserve"> </w:t>
            </w:r>
            <w:proofErr w:type="spellStart"/>
            <w:r w:rsidRPr="00F456B4">
              <w:rPr>
                <w:b/>
                <w:bCs/>
                <w:lang w:val="x-none" w:eastAsia="en-GB"/>
              </w:rPr>
              <w:t>ce</w:t>
            </w:r>
            <w:proofErr w:type="spellEnd"/>
            <w:r w:rsidRPr="00F456B4">
              <w:rPr>
                <w:b/>
                <w:bCs/>
                <w:lang w:val="x-none" w:eastAsia="en-GB"/>
              </w:rPr>
              <w:t xml:space="preserve"> </w:t>
            </w:r>
            <w:proofErr w:type="spellStart"/>
            <w:r w:rsidRPr="00F456B4">
              <w:rPr>
                <w:b/>
                <w:bCs/>
                <w:lang w:val="x-none" w:eastAsia="en-GB"/>
              </w:rPr>
              <w:t>atrage</w:t>
            </w:r>
            <w:proofErr w:type="spellEnd"/>
            <w:r w:rsidRPr="00F456B4">
              <w:rPr>
                <w:b/>
                <w:bCs/>
                <w:lang w:val="x-none" w:eastAsia="en-GB"/>
              </w:rPr>
              <w:t xml:space="preserve"> </w:t>
            </w:r>
            <w:proofErr w:type="spellStart"/>
            <w:r w:rsidRPr="00F456B4">
              <w:rPr>
                <w:b/>
                <w:bCs/>
                <w:lang w:val="x-none" w:eastAsia="en-GB"/>
              </w:rPr>
              <w:t>si</w:t>
            </w:r>
            <w:proofErr w:type="spellEnd"/>
            <w:r w:rsidRPr="00F456B4">
              <w:rPr>
                <w:b/>
                <w:bCs/>
                <w:lang w:val="x-none" w:eastAsia="en-GB"/>
              </w:rPr>
              <w:t xml:space="preserve"> </w:t>
            </w:r>
            <w:proofErr w:type="spellStart"/>
            <w:r w:rsidRPr="00F456B4">
              <w:rPr>
                <w:b/>
                <w:bCs/>
                <w:lang w:val="x-none" w:eastAsia="en-GB"/>
              </w:rPr>
              <w:t>competente</w:t>
            </w:r>
            <w:proofErr w:type="spellEnd"/>
            <w:r w:rsidRPr="00F456B4">
              <w:rPr>
                <w:b/>
                <w:bCs/>
                <w:lang w:val="x-none" w:eastAsia="en-GB"/>
              </w:rPr>
              <w:t xml:space="preserve"> </w:t>
            </w:r>
            <w:proofErr w:type="spellStart"/>
            <w:r w:rsidRPr="00F456B4">
              <w:rPr>
                <w:b/>
                <w:bCs/>
                <w:lang w:val="x-none" w:eastAsia="en-GB"/>
              </w:rPr>
              <w:t>jurisdicționale</w:t>
            </w:r>
            <w:proofErr w:type="spellEnd"/>
            <w:r w:rsidRPr="00F456B4">
              <w:rPr>
                <w:b/>
                <w:bCs/>
                <w:lang w:val="x-none" w:eastAsia="en-GB"/>
              </w:rPr>
              <w:t xml:space="preserve"> </w:t>
            </w:r>
            <w:proofErr w:type="spellStart"/>
            <w:r w:rsidRPr="00F456B4">
              <w:rPr>
                <w:b/>
                <w:bCs/>
                <w:lang w:val="x-none" w:eastAsia="en-GB"/>
              </w:rPr>
              <w:t>diferite</w:t>
            </w:r>
            <w:proofErr w:type="spellEnd"/>
            <w:r w:rsidRPr="00F456B4">
              <w:rPr>
                <w:b/>
                <w:bCs/>
                <w:lang w:val="x-none" w:eastAsia="en-GB"/>
              </w:rPr>
              <w:t>.</w:t>
            </w:r>
          </w:p>
          <w:p w14:paraId="2F867C82" w14:textId="77777777" w:rsidR="007435DC" w:rsidRPr="00F456B4" w:rsidRDefault="007435DC" w:rsidP="00AC6FC5">
            <w:pPr>
              <w:autoSpaceDE w:val="0"/>
              <w:autoSpaceDN w:val="0"/>
              <w:adjustRightInd w:val="0"/>
              <w:jc w:val="both"/>
              <w:rPr>
                <w:lang w:val="x-none" w:eastAsia="en-GB"/>
              </w:rPr>
            </w:pPr>
          </w:p>
          <w:p w14:paraId="55635F44" w14:textId="77777777" w:rsidR="007435DC" w:rsidRPr="00F456B4" w:rsidRDefault="007435DC" w:rsidP="00AC6FC5">
            <w:pPr>
              <w:autoSpaceDE w:val="0"/>
              <w:autoSpaceDN w:val="0"/>
              <w:adjustRightInd w:val="0"/>
              <w:jc w:val="both"/>
              <w:rPr>
                <w:i/>
                <w:iCs/>
                <w:lang w:val="x-none" w:eastAsia="en-GB"/>
              </w:rPr>
            </w:pPr>
            <w:r w:rsidRPr="00F456B4">
              <w:rPr>
                <w:b/>
                <w:bCs/>
                <w:lang w:val="x-none" w:eastAsia="en-GB"/>
              </w:rPr>
              <w:t>8.</w:t>
            </w:r>
            <w:r w:rsidRPr="00F456B4">
              <w:rPr>
                <w:lang w:val="x-none" w:eastAsia="en-GB"/>
              </w:rPr>
              <w:t xml:space="preserve"> </w:t>
            </w:r>
            <w:proofErr w:type="spellStart"/>
            <w:r w:rsidRPr="00F456B4">
              <w:rPr>
                <w:b/>
                <w:bCs/>
                <w:lang w:val="x-none" w:eastAsia="en-GB"/>
              </w:rPr>
              <w:t>Articolul</w:t>
            </w:r>
            <w:proofErr w:type="spellEnd"/>
            <w:r w:rsidRPr="00F456B4">
              <w:rPr>
                <w:b/>
                <w:bCs/>
                <w:lang w:val="x-none" w:eastAsia="en-GB"/>
              </w:rPr>
              <w:t xml:space="preserve"> 12 - (1) in </w:t>
            </w:r>
            <w:proofErr w:type="spellStart"/>
            <w:r w:rsidRPr="00F456B4">
              <w:rPr>
                <w:b/>
                <w:bCs/>
                <w:lang w:val="x-none" w:eastAsia="en-GB"/>
              </w:rPr>
              <w:t>varianta</w:t>
            </w:r>
            <w:proofErr w:type="spellEnd"/>
            <w:r w:rsidRPr="00F456B4">
              <w:rPr>
                <w:b/>
                <w:bCs/>
                <w:lang w:val="x-none" w:eastAsia="en-GB"/>
              </w:rPr>
              <w:t xml:space="preserve"> </w:t>
            </w:r>
            <w:proofErr w:type="spellStart"/>
            <w:r w:rsidRPr="00F456B4">
              <w:rPr>
                <w:b/>
                <w:bCs/>
                <w:lang w:val="x-none" w:eastAsia="en-GB"/>
              </w:rPr>
              <w:t>propusa</w:t>
            </w:r>
            <w:proofErr w:type="spellEnd"/>
            <w:r w:rsidRPr="00F456B4">
              <w:rPr>
                <w:b/>
                <w:bCs/>
                <w:lang w:val="x-none" w:eastAsia="en-GB"/>
              </w:rPr>
              <w:t xml:space="preserve"> de initiator</w:t>
            </w:r>
            <w:r w:rsidRPr="00F456B4">
              <w:rPr>
                <w:lang w:val="x-none" w:eastAsia="en-GB"/>
              </w:rPr>
              <w:t xml:space="preserve"> </w:t>
            </w:r>
            <w:proofErr w:type="spellStart"/>
            <w:r w:rsidRPr="00F456B4">
              <w:rPr>
                <w:lang w:val="x-none" w:eastAsia="en-GB"/>
              </w:rPr>
              <w:t>incalca</w:t>
            </w:r>
            <w:proofErr w:type="spellEnd"/>
            <w:r w:rsidRPr="00F456B4">
              <w:rPr>
                <w:lang w:val="x-none" w:eastAsia="en-GB"/>
              </w:rPr>
              <w:t xml:space="preserve"> </w:t>
            </w:r>
            <w:proofErr w:type="spellStart"/>
            <w:r w:rsidRPr="00F456B4">
              <w:rPr>
                <w:b/>
                <w:bCs/>
                <w:lang w:val="x-none" w:eastAsia="en-GB"/>
              </w:rPr>
              <w:t>prevederile</w:t>
            </w:r>
            <w:proofErr w:type="spellEnd"/>
            <w:r w:rsidRPr="00F456B4">
              <w:rPr>
                <w:b/>
                <w:bCs/>
                <w:lang w:val="x-none" w:eastAsia="en-GB"/>
              </w:rPr>
              <w:t xml:space="preserve"> art. 41 din </w:t>
            </w:r>
            <w:proofErr w:type="spellStart"/>
            <w:r w:rsidRPr="00F456B4">
              <w:rPr>
                <w:b/>
                <w:bCs/>
                <w:lang w:val="x-none" w:eastAsia="en-GB"/>
              </w:rPr>
              <w:t>Legea</w:t>
            </w:r>
            <w:proofErr w:type="spellEnd"/>
            <w:r w:rsidRPr="00F456B4">
              <w:rPr>
                <w:b/>
                <w:bCs/>
                <w:lang w:val="x-none" w:eastAsia="en-GB"/>
              </w:rPr>
              <w:t xml:space="preserve"> 15/1990</w:t>
            </w:r>
            <w:r w:rsidRPr="00F456B4">
              <w:rPr>
                <w:b/>
                <w:bCs/>
                <w:i/>
                <w:iCs/>
                <w:lang w:val="x-none" w:eastAsia="en-GB"/>
              </w:rPr>
              <w:t>:</w:t>
            </w:r>
            <w:r w:rsidRPr="00F456B4">
              <w:rPr>
                <w:i/>
                <w:iCs/>
                <w:lang w:val="x-none" w:eastAsia="en-GB"/>
              </w:rPr>
              <w:t xml:space="preserve"> "</w:t>
            </w:r>
            <w:proofErr w:type="spellStart"/>
            <w:r w:rsidRPr="00F456B4">
              <w:rPr>
                <w:i/>
                <w:iCs/>
                <w:lang w:val="x-none" w:eastAsia="en-GB"/>
              </w:rPr>
              <w:t>Structura</w:t>
            </w:r>
            <w:proofErr w:type="spellEnd"/>
            <w:r w:rsidRPr="00F456B4">
              <w:rPr>
                <w:i/>
                <w:iCs/>
                <w:lang w:val="x-none" w:eastAsia="en-GB"/>
              </w:rPr>
              <w:t xml:space="preserve"> </w:t>
            </w:r>
            <w:proofErr w:type="spellStart"/>
            <w:r w:rsidRPr="00F456B4">
              <w:rPr>
                <w:i/>
                <w:iCs/>
                <w:lang w:val="x-none" w:eastAsia="en-GB"/>
              </w:rPr>
              <w:t>organizatorica</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functionala</w:t>
            </w:r>
            <w:proofErr w:type="spellEnd"/>
            <w:r w:rsidRPr="00F456B4">
              <w:rPr>
                <w:i/>
                <w:iCs/>
                <w:lang w:val="x-none" w:eastAsia="en-GB"/>
              </w:rPr>
              <w:t xml:space="preserve"> a </w:t>
            </w:r>
            <w:proofErr w:type="spellStart"/>
            <w:r w:rsidRPr="00F456B4">
              <w:rPr>
                <w:i/>
                <w:iCs/>
                <w:lang w:val="x-none" w:eastAsia="en-GB"/>
              </w:rPr>
              <w:t>regiilor</w:t>
            </w:r>
            <w:proofErr w:type="spellEnd"/>
            <w:r w:rsidRPr="00F456B4">
              <w:rPr>
                <w:i/>
                <w:iCs/>
                <w:lang w:val="x-none" w:eastAsia="en-GB"/>
              </w:rPr>
              <w:t xml:space="preserve"> </w:t>
            </w:r>
            <w:proofErr w:type="spellStart"/>
            <w:r w:rsidRPr="00F456B4">
              <w:rPr>
                <w:i/>
                <w:iCs/>
                <w:lang w:val="x-none" w:eastAsia="en-GB"/>
              </w:rPr>
              <w:t>autonome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a </w:t>
            </w:r>
            <w:proofErr w:type="spellStart"/>
            <w:r w:rsidRPr="00F456B4">
              <w:rPr>
                <w:i/>
                <w:iCs/>
                <w:lang w:val="x-none" w:eastAsia="en-GB"/>
              </w:rPr>
              <w:t>societatilor</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se </w:t>
            </w:r>
            <w:proofErr w:type="spellStart"/>
            <w:r w:rsidRPr="00F456B4">
              <w:rPr>
                <w:i/>
                <w:iCs/>
                <w:lang w:val="x-none" w:eastAsia="en-GB"/>
              </w:rPr>
              <w:t>stabilesc</w:t>
            </w:r>
            <w:proofErr w:type="spellEnd"/>
            <w:r w:rsidRPr="00F456B4">
              <w:rPr>
                <w:i/>
                <w:iCs/>
                <w:lang w:val="x-none" w:eastAsia="en-GB"/>
              </w:rPr>
              <w:t xml:space="preserve"> de </w:t>
            </w:r>
            <w:proofErr w:type="spellStart"/>
            <w:r w:rsidRPr="00F456B4">
              <w:rPr>
                <w:i/>
                <w:iCs/>
                <w:lang w:val="x-none" w:eastAsia="en-GB"/>
              </w:rPr>
              <w:t>organele</w:t>
            </w:r>
            <w:proofErr w:type="spellEnd"/>
            <w:r w:rsidRPr="00F456B4">
              <w:rPr>
                <w:i/>
                <w:iCs/>
                <w:lang w:val="x-none" w:eastAsia="en-GB"/>
              </w:rPr>
              <w:t xml:space="preserve"> de </w:t>
            </w:r>
            <w:proofErr w:type="spellStart"/>
            <w:r w:rsidRPr="00F456B4">
              <w:rPr>
                <w:i/>
                <w:iCs/>
                <w:lang w:val="x-none" w:eastAsia="en-GB"/>
              </w:rPr>
              <w:t>conducere</w:t>
            </w:r>
            <w:proofErr w:type="spellEnd"/>
            <w:r w:rsidRPr="00F456B4">
              <w:rPr>
                <w:i/>
                <w:iCs/>
                <w:lang w:val="x-none" w:eastAsia="en-GB"/>
              </w:rPr>
              <w:t xml:space="preserve"> ale </w:t>
            </w:r>
            <w:proofErr w:type="spellStart"/>
            <w:r w:rsidRPr="00F456B4">
              <w:rPr>
                <w:i/>
                <w:iCs/>
                <w:lang w:val="x-none" w:eastAsia="en-GB"/>
              </w:rPr>
              <w:t>acestora</w:t>
            </w:r>
            <w:proofErr w:type="spellEnd"/>
            <w:r w:rsidRPr="00F456B4">
              <w:rPr>
                <w:i/>
                <w:iCs/>
                <w:lang w:val="x-none" w:eastAsia="en-GB"/>
              </w:rPr>
              <w:t>.</w:t>
            </w:r>
          </w:p>
          <w:p w14:paraId="604A9DF3" w14:textId="77777777" w:rsidR="007435DC" w:rsidRPr="00F456B4" w:rsidRDefault="007435DC" w:rsidP="00AC6FC5">
            <w:pPr>
              <w:autoSpaceDE w:val="0"/>
              <w:autoSpaceDN w:val="0"/>
              <w:adjustRightInd w:val="0"/>
              <w:jc w:val="both"/>
              <w:rPr>
                <w:i/>
                <w:iCs/>
                <w:lang w:val="x-none" w:eastAsia="en-GB"/>
              </w:rPr>
            </w:pPr>
            <w:proofErr w:type="spellStart"/>
            <w:r w:rsidRPr="00F456B4">
              <w:rPr>
                <w:i/>
                <w:iCs/>
                <w:lang w:val="x-none" w:eastAsia="en-GB"/>
              </w:rPr>
              <w:t>Personalul</w:t>
            </w:r>
            <w:proofErr w:type="spellEnd"/>
            <w:r w:rsidRPr="00F456B4">
              <w:rPr>
                <w:i/>
                <w:iCs/>
                <w:lang w:val="x-none" w:eastAsia="en-GB"/>
              </w:rPr>
              <w:t xml:space="preserve"> </w:t>
            </w:r>
            <w:proofErr w:type="spellStart"/>
            <w:r w:rsidRPr="00F456B4">
              <w:rPr>
                <w:i/>
                <w:iCs/>
                <w:lang w:val="x-none" w:eastAsia="en-GB"/>
              </w:rPr>
              <w:t>regiilor</w:t>
            </w:r>
            <w:proofErr w:type="spellEnd"/>
            <w:r w:rsidRPr="00F456B4">
              <w:rPr>
                <w:i/>
                <w:iCs/>
                <w:lang w:val="x-none" w:eastAsia="en-GB"/>
              </w:rPr>
              <w:t xml:space="preserve"> </w:t>
            </w:r>
            <w:proofErr w:type="spellStart"/>
            <w:r w:rsidRPr="00F456B4">
              <w:rPr>
                <w:i/>
                <w:iCs/>
                <w:lang w:val="x-none" w:eastAsia="en-GB"/>
              </w:rPr>
              <w:t>autonome</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al </w:t>
            </w:r>
            <w:proofErr w:type="spellStart"/>
            <w:r w:rsidRPr="00F456B4">
              <w:rPr>
                <w:i/>
                <w:iCs/>
                <w:lang w:val="x-none" w:eastAsia="en-GB"/>
              </w:rPr>
              <w:t>societatilor</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w:t>
            </w:r>
            <w:proofErr w:type="spellStart"/>
            <w:r w:rsidRPr="00F456B4">
              <w:rPr>
                <w:i/>
                <w:iCs/>
                <w:lang w:val="x-none" w:eastAsia="en-GB"/>
              </w:rPr>
              <w:t>este</w:t>
            </w:r>
            <w:proofErr w:type="spellEnd"/>
            <w:r w:rsidRPr="00F456B4">
              <w:rPr>
                <w:i/>
                <w:iCs/>
                <w:lang w:val="x-none" w:eastAsia="en-GB"/>
              </w:rPr>
              <w:t xml:space="preserve"> </w:t>
            </w:r>
            <w:proofErr w:type="spellStart"/>
            <w:r w:rsidRPr="00F456B4">
              <w:rPr>
                <w:i/>
                <w:iCs/>
                <w:lang w:val="x-none" w:eastAsia="en-GB"/>
              </w:rPr>
              <w:t>angajat</w:t>
            </w:r>
            <w:proofErr w:type="spellEnd"/>
            <w:r w:rsidRPr="00F456B4">
              <w:rPr>
                <w:i/>
                <w:iCs/>
                <w:lang w:val="x-none" w:eastAsia="en-GB"/>
              </w:rPr>
              <w:t xml:space="preserve"> de </w:t>
            </w:r>
            <w:proofErr w:type="spellStart"/>
            <w:r w:rsidRPr="00F456B4">
              <w:rPr>
                <w:i/>
                <w:iCs/>
                <w:lang w:val="x-none" w:eastAsia="en-GB"/>
              </w:rPr>
              <w:t>directorul</w:t>
            </w:r>
            <w:proofErr w:type="spellEnd"/>
            <w:r w:rsidRPr="00F456B4">
              <w:rPr>
                <w:i/>
                <w:iCs/>
                <w:lang w:val="x-none" w:eastAsia="en-GB"/>
              </w:rPr>
              <w:t xml:space="preserve"> general, </w:t>
            </w:r>
            <w:proofErr w:type="spellStart"/>
            <w:r w:rsidRPr="00F456B4">
              <w:rPr>
                <w:i/>
                <w:iCs/>
                <w:lang w:val="x-none" w:eastAsia="en-GB"/>
              </w:rPr>
              <w:t>respectiv</w:t>
            </w:r>
            <w:proofErr w:type="spellEnd"/>
            <w:r w:rsidRPr="00F456B4">
              <w:rPr>
                <w:i/>
                <w:iCs/>
                <w:lang w:val="x-none" w:eastAsia="en-GB"/>
              </w:rPr>
              <w:t xml:space="preserve"> director. </w:t>
            </w:r>
            <w:proofErr w:type="spellStart"/>
            <w:r w:rsidRPr="00F456B4">
              <w:rPr>
                <w:i/>
                <w:iCs/>
                <w:lang w:val="x-none" w:eastAsia="en-GB"/>
              </w:rPr>
              <w:t>Nivelul</w:t>
            </w:r>
            <w:proofErr w:type="spellEnd"/>
            <w:r w:rsidRPr="00F456B4">
              <w:rPr>
                <w:i/>
                <w:iCs/>
                <w:lang w:val="x-none" w:eastAsia="en-GB"/>
              </w:rPr>
              <w:t xml:space="preserve"> de </w:t>
            </w:r>
            <w:proofErr w:type="spellStart"/>
            <w:r w:rsidRPr="00F456B4">
              <w:rPr>
                <w:i/>
                <w:iCs/>
                <w:lang w:val="x-none" w:eastAsia="en-GB"/>
              </w:rPr>
              <w:t>salarizare</w:t>
            </w:r>
            <w:proofErr w:type="spellEnd"/>
            <w:r w:rsidRPr="00F456B4">
              <w:rPr>
                <w:i/>
                <w:iCs/>
                <w:lang w:val="x-none" w:eastAsia="en-GB"/>
              </w:rPr>
              <w:t xml:space="preserve"> al </w:t>
            </w:r>
            <w:proofErr w:type="spellStart"/>
            <w:r w:rsidRPr="00F456B4">
              <w:rPr>
                <w:i/>
                <w:iCs/>
                <w:lang w:val="x-none" w:eastAsia="en-GB"/>
              </w:rPr>
              <w:t>personalului</w:t>
            </w:r>
            <w:proofErr w:type="spellEnd"/>
            <w:r w:rsidRPr="00F456B4">
              <w:rPr>
                <w:i/>
                <w:iCs/>
                <w:lang w:val="x-none" w:eastAsia="en-GB"/>
              </w:rPr>
              <w:t xml:space="preserve"> </w:t>
            </w:r>
            <w:proofErr w:type="spellStart"/>
            <w:r w:rsidRPr="00F456B4">
              <w:rPr>
                <w:i/>
                <w:iCs/>
                <w:lang w:val="x-none" w:eastAsia="en-GB"/>
              </w:rPr>
              <w:t>angajat</w:t>
            </w:r>
            <w:proofErr w:type="spellEnd"/>
            <w:r w:rsidRPr="00F456B4">
              <w:rPr>
                <w:i/>
                <w:iCs/>
                <w:lang w:val="x-none" w:eastAsia="en-GB"/>
              </w:rPr>
              <w:t xml:space="preserve"> se </w:t>
            </w:r>
            <w:proofErr w:type="spellStart"/>
            <w:r w:rsidRPr="00F456B4">
              <w:rPr>
                <w:i/>
                <w:iCs/>
                <w:lang w:val="x-none" w:eastAsia="en-GB"/>
              </w:rPr>
              <w:t>stabileste</w:t>
            </w:r>
            <w:proofErr w:type="spellEnd"/>
            <w:r w:rsidRPr="00F456B4">
              <w:rPr>
                <w:i/>
                <w:iCs/>
                <w:lang w:val="x-none" w:eastAsia="en-GB"/>
              </w:rPr>
              <w:t xml:space="preserve"> de </w:t>
            </w:r>
            <w:proofErr w:type="spellStart"/>
            <w:r w:rsidRPr="00F456B4">
              <w:rPr>
                <w:i/>
                <w:iCs/>
                <w:lang w:val="x-none" w:eastAsia="en-GB"/>
              </w:rPr>
              <w:t>organul</w:t>
            </w:r>
            <w:proofErr w:type="spellEnd"/>
            <w:r w:rsidRPr="00F456B4">
              <w:rPr>
                <w:i/>
                <w:iCs/>
                <w:lang w:val="x-none" w:eastAsia="en-GB"/>
              </w:rPr>
              <w:t xml:space="preserve"> de </w:t>
            </w:r>
            <w:proofErr w:type="spellStart"/>
            <w:r w:rsidRPr="00F456B4">
              <w:rPr>
                <w:i/>
                <w:iCs/>
                <w:lang w:val="x-none" w:eastAsia="en-GB"/>
              </w:rPr>
              <w:t>conducere</w:t>
            </w:r>
            <w:proofErr w:type="spellEnd"/>
            <w:r w:rsidRPr="00F456B4">
              <w:rPr>
                <w:i/>
                <w:iCs/>
                <w:lang w:val="x-none" w:eastAsia="en-GB"/>
              </w:rPr>
              <w:t xml:space="preserve"> al </w:t>
            </w:r>
            <w:proofErr w:type="spellStart"/>
            <w:r w:rsidRPr="00F456B4">
              <w:rPr>
                <w:i/>
                <w:iCs/>
                <w:lang w:val="x-none" w:eastAsia="en-GB"/>
              </w:rPr>
              <w:t>regiei</w:t>
            </w:r>
            <w:proofErr w:type="spellEnd"/>
            <w:r w:rsidRPr="00F456B4">
              <w:rPr>
                <w:i/>
                <w:iCs/>
                <w:lang w:val="x-none" w:eastAsia="en-GB"/>
              </w:rPr>
              <w:t xml:space="preserve"> </w:t>
            </w:r>
            <w:proofErr w:type="spellStart"/>
            <w:r w:rsidRPr="00F456B4">
              <w:rPr>
                <w:i/>
                <w:iCs/>
                <w:lang w:val="x-none" w:eastAsia="en-GB"/>
              </w:rPr>
              <w:t>sau</w:t>
            </w:r>
            <w:proofErr w:type="spellEnd"/>
            <w:r w:rsidRPr="00F456B4">
              <w:rPr>
                <w:i/>
                <w:iCs/>
                <w:lang w:val="x-none" w:eastAsia="en-GB"/>
              </w:rPr>
              <w:t xml:space="preserve"> </w:t>
            </w:r>
            <w:proofErr w:type="spellStart"/>
            <w:r w:rsidRPr="00F456B4">
              <w:rPr>
                <w:i/>
                <w:iCs/>
                <w:lang w:val="x-none" w:eastAsia="en-GB"/>
              </w:rPr>
              <w:t>societatii</w:t>
            </w:r>
            <w:proofErr w:type="spellEnd"/>
            <w:r w:rsidRPr="00F456B4">
              <w:rPr>
                <w:i/>
                <w:iCs/>
                <w:lang w:val="x-none" w:eastAsia="en-GB"/>
              </w:rPr>
              <w:t xml:space="preserve"> </w:t>
            </w:r>
            <w:proofErr w:type="spellStart"/>
            <w:r w:rsidRPr="00F456B4">
              <w:rPr>
                <w:i/>
                <w:iCs/>
                <w:lang w:val="x-none" w:eastAsia="en-GB"/>
              </w:rPr>
              <w:t>comerciale</w:t>
            </w:r>
            <w:proofErr w:type="spellEnd"/>
            <w:r w:rsidRPr="00F456B4">
              <w:rPr>
                <w:i/>
                <w:iCs/>
                <w:lang w:val="x-none" w:eastAsia="en-GB"/>
              </w:rPr>
              <w:t xml:space="preserve">, in </w:t>
            </w:r>
            <w:proofErr w:type="spellStart"/>
            <w:r w:rsidRPr="00F456B4">
              <w:rPr>
                <w:i/>
                <w:iCs/>
                <w:lang w:val="x-none" w:eastAsia="en-GB"/>
              </w:rPr>
              <w:t>functie</w:t>
            </w:r>
            <w:proofErr w:type="spellEnd"/>
            <w:r w:rsidRPr="00F456B4">
              <w:rPr>
                <w:i/>
                <w:iCs/>
                <w:lang w:val="x-none" w:eastAsia="en-GB"/>
              </w:rPr>
              <w:t xml:space="preserve"> de </w:t>
            </w:r>
            <w:proofErr w:type="spellStart"/>
            <w:r w:rsidRPr="00F456B4">
              <w:rPr>
                <w:i/>
                <w:iCs/>
                <w:lang w:val="x-none" w:eastAsia="en-GB"/>
              </w:rPr>
              <w:lastRenderedPageBreak/>
              <w:t>studii</w:t>
            </w:r>
            <w:proofErr w:type="spellEnd"/>
            <w:r w:rsidRPr="00F456B4">
              <w:rPr>
                <w:i/>
                <w:iCs/>
                <w:lang w:val="x-none" w:eastAsia="en-GB"/>
              </w:rPr>
              <w:t xml:space="preserve"> </w:t>
            </w:r>
            <w:proofErr w:type="spellStart"/>
            <w:r w:rsidRPr="00F456B4">
              <w:rPr>
                <w:i/>
                <w:iCs/>
                <w:lang w:val="x-none" w:eastAsia="en-GB"/>
              </w:rPr>
              <w:t>si</w:t>
            </w:r>
            <w:proofErr w:type="spellEnd"/>
            <w:r w:rsidRPr="00F456B4">
              <w:rPr>
                <w:i/>
                <w:iCs/>
                <w:lang w:val="x-none" w:eastAsia="en-GB"/>
              </w:rPr>
              <w:t xml:space="preserve"> </w:t>
            </w:r>
            <w:proofErr w:type="spellStart"/>
            <w:r w:rsidRPr="00F456B4">
              <w:rPr>
                <w:i/>
                <w:iCs/>
                <w:lang w:val="x-none" w:eastAsia="en-GB"/>
              </w:rPr>
              <w:t>munca</w:t>
            </w:r>
            <w:proofErr w:type="spellEnd"/>
            <w:r w:rsidRPr="00F456B4">
              <w:rPr>
                <w:i/>
                <w:iCs/>
                <w:lang w:val="x-none" w:eastAsia="en-GB"/>
              </w:rPr>
              <w:t xml:space="preserve"> </w:t>
            </w:r>
            <w:proofErr w:type="spellStart"/>
            <w:r w:rsidRPr="00F456B4">
              <w:rPr>
                <w:i/>
                <w:iCs/>
                <w:lang w:val="x-none" w:eastAsia="en-GB"/>
              </w:rPr>
              <w:t>efectiv</w:t>
            </w:r>
            <w:proofErr w:type="spellEnd"/>
            <w:r w:rsidRPr="00F456B4">
              <w:rPr>
                <w:i/>
                <w:iCs/>
                <w:lang w:val="x-none" w:eastAsia="en-GB"/>
              </w:rPr>
              <w:t xml:space="preserve"> </w:t>
            </w:r>
            <w:proofErr w:type="spellStart"/>
            <w:r w:rsidRPr="00F456B4">
              <w:rPr>
                <w:i/>
                <w:iCs/>
                <w:lang w:val="x-none" w:eastAsia="en-GB"/>
              </w:rPr>
              <w:t>prestata</w:t>
            </w:r>
            <w:proofErr w:type="spellEnd"/>
            <w:r w:rsidRPr="00F456B4">
              <w:rPr>
                <w:i/>
                <w:iCs/>
                <w:lang w:val="x-none" w:eastAsia="en-GB"/>
              </w:rPr>
              <w:t xml:space="preserve">, cu </w:t>
            </w:r>
            <w:proofErr w:type="spellStart"/>
            <w:r w:rsidRPr="00F456B4">
              <w:rPr>
                <w:i/>
                <w:iCs/>
                <w:lang w:val="x-none" w:eastAsia="en-GB"/>
              </w:rPr>
              <w:t>respectarea</w:t>
            </w:r>
            <w:proofErr w:type="spellEnd"/>
            <w:r w:rsidRPr="00F456B4">
              <w:rPr>
                <w:i/>
                <w:iCs/>
                <w:lang w:val="x-none" w:eastAsia="en-GB"/>
              </w:rPr>
              <w:t xml:space="preserve"> </w:t>
            </w:r>
            <w:proofErr w:type="spellStart"/>
            <w:r w:rsidRPr="00F456B4">
              <w:rPr>
                <w:i/>
                <w:iCs/>
                <w:lang w:val="x-none" w:eastAsia="en-GB"/>
              </w:rPr>
              <w:t>limitei</w:t>
            </w:r>
            <w:proofErr w:type="spellEnd"/>
            <w:r w:rsidRPr="00F456B4">
              <w:rPr>
                <w:i/>
                <w:iCs/>
                <w:lang w:val="x-none" w:eastAsia="en-GB"/>
              </w:rPr>
              <w:t xml:space="preserve"> </w:t>
            </w:r>
            <w:proofErr w:type="spellStart"/>
            <w:r w:rsidRPr="00F456B4">
              <w:rPr>
                <w:i/>
                <w:iCs/>
                <w:lang w:val="x-none" w:eastAsia="en-GB"/>
              </w:rPr>
              <w:t>minime</w:t>
            </w:r>
            <w:proofErr w:type="spellEnd"/>
            <w:r w:rsidRPr="00F456B4">
              <w:rPr>
                <w:i/>
                <w:iCs/>
                <w:lang w:val="x-none" w:eastAsia="en-GB"/>
              </w:rPr>
              <w:t xml:space="preserve"> de </w:t>
            </w:r>
            <w:proofErr w:type="spellStart"/>
            <w:r w:rsidRPr="00F456B4">
              <w:rPr>
                <w:i/>
                <w:iCs/>
                <w:lang w:val="x-none" w:eastAsia="en-GB"/>
              </w:rPr>
              <w:t>salarizare</w:t>
            </w:r>
            <w:proofErr w:type="spellEnd"/>
            <w:r w:rsidRPr="00F456B4">
              <w:rPr>
                <w:i/>
                <w:iCs/>
                <w:lang w:val="x-none" w:eastAsia="en-GB"/>
              </w:rPr>
              <w:t xml:space="preserve"> </w:t>
            </w:r>
            <w:proofErr w:type="spellStart"/>
            <w:r w:rsidRPr="00F456B4">
              <w:rPr>
                <w:i/>
                <w:iCs/>
                <w:lang w:val="x-none" w:eastAsia="en-GB"/>
              </w:rPr>
              <w:t>prevazute</w:t>
            </w:r>
            <w:proofErr w:type="spellEnd"/>
            <w:r w:rsidRPr="00F456B4">
              <w:rPr>
                <w:i/>
                <w:iCs/>
                <w:lang w:val="x-none" w:eastAsia="en-GB"/>
              </w:rPr>
              <w:t xml:space="preserve"> de </w:t>
            </w:r>
            <w:proofErr w:type="spellStart"/>
            <w:r w:rsidRPr="00F456B4">
              <w:rPr>
                <w:i/>
                <w:iCs/>
                <w:lang w:val="x-none" w:eastAsia="en-GB"/>
              </w:rPr>
              <w:t>lege</w:t>
            </w:r>
            <w:proofErr w:type="spellEnd"/>
            <w:r w:rsidRPr="00F456B4">
              <w:rPr>
                <w:i/>
                <w:iCs/>
                <w:lang w:val="x-none" w:eastAsia="en-GB"/>
              </w:rPr>
              <w:t>."</w:t>
            </w:r>
          </w:p>
          <w:p w14:paraId="299A62D9" w14:textId="77777777" w:rsidR="007435DC" w:rsidRPr="00F456B4" w:rsidRDefault="007435DC" w:rsidP="00AC6FC5">
            <w:pPr>
              <w:autoSpaceDE w:val="0"/>
              <w:autoSpaceDN w:val="0"/>
              <w:adjustRightInd w:val="0"/>
              <w:jc w:val="both"/>
              <w:rPr>
                <w:b/>
                <w:bCs/>
                <w:lang w:val="x-none" w:eastAsia="en-GB"/>
              </w:rPr>
            </w:pPr>
          </w:p>
          <w:p w14:paraId="22CEE411"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Încălcări</w:t>
            </w:r>
            <w:proofErr w:type="spellEnd"/>
            <w:r w:rsidRPr="00F456B4">
              <w:rPr>
                <w:b/>
                <w:bCs/>
                <w:lang w:val="x-none" w:eastAsia="en-GB"/>
              </w:rPr>
              <w:t xml:space="preserve"> ale </w:t>
            </w:r>
            <w:proofErr w:type="spellStart"/>
            <w:r w:rsidRPr="00F456B4">
              <w:rPr>
                <w:b/>
                <w:bCs/>
                <w:lang w:val="x-none" w:eastAsia="en-GB"/>
              </w:rPr>
              <w:t>principiului</w:t>
            </w:r>
            <w:proofErr w:type="spellEnd"/>
            <w:r w:rsidRPr="00F456B4">
              <w:rPr>
                <w:b/>
                <w:bCs/>
                <w:lang w:val="x-none" w:eastAsia="en-GB"/>
              </w:rPr>
              <w:t xml:space="preserve"> </w:t>
            </w:r>
            <w:proofErr w:type="spellStart"/>
            <w:r w:rsidRPr="00F456B4">
              <w:rPr>
                <w:b/>
                <w:bCs/>
                <w:lang w:val="x-none" w:eastAsia="en-GB"/>
              </w:rPr>
              <w:t>legalității</w:t>
            </w:r>
            <w:proofErr w:type="spellEnd"/>
            <w:r w:rsidRPr="00F456B4">
              <w:rPr>
                <w:b/>
                <w:bCs/>
                <w:lang w:val="x-none" w:eastAsia="en-GB"/>
              </w:rPr>
              <w:t xml:space="preserve"> ( art. 1 </w:t>
            </w:r>
            <w:proofErr w:type="spellStart"/>
            <w:r w:rsidRPr="00F456B4">
              <w:rPr>
                <w:b/>
                <w:bCs/>
                <w:lang w:val="x-none" w:eastAsia="en-GB"/>
              </w:rPr>
              <w:t>alin</w:t>
            </w:r>
            <w:proofErr w:type="spellEnd"/>
            <w:r w:rsidRPr="00F456B4">
              <w:rPr>
                <w:b/>
                <w:bCs/>
                <w:lang w:val="x-none" w:eastAsia="en-GB"/>
              </w:rPr>
              <w:t xml:space="preserve">. 5 din </w:t>
            </w:r>
            <w:proofErr w:type="spellStart"/>
            <w:r w:rsidRPr="00F456B4">
              <w:rPr>
                <w:b/>
                <w:bCs/>
                <w:lang w:val="x-none" w:eastAsia="en-GB"/>
              </w:rPr>
              <w:t>Constituție</w:t>
            </w:r>
            <w:proofErr w:type="spellEnd"/>
            <w:r w:rsidRPr="00F456B4">
              <w:rPr>
                <w:b/>
                <w:bCs/>
                <w:lang w:val="x-none" w:eastAsia="en-GB"/>
              </w:rPr>
              <w:t>)</w:t>
            </w:r>
          </w:p>
          <w:p w14:paraId="761033B8"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Constituția</w:t>
            </w:r>
            <w:proofErr w:type="spellEnd"/>
            <w:r w:rsidRPr="00F456B4">
              <w:rPr>
                <w:lang w:val="x-none" w:eastAsia="en-GB"/>
              </w:rPr>
              <w:t xml:space="preserve">, art. 1 </w:t>
            </w:r>
            <w:proofErr w:type="spellStart"/>
            <w:r w:rsidRPr="00F456B4">
              <w:rPr>
                <w:lang w:val="x-none" w:eastAsia="en-GB"/>
              </w:rPr>
              <w:t>alin</w:t>
            </w:r>
            <w:proofErr w:type="spellEnd"/>
            <w:r w:rsidRPr="00F456B4">
              <w:rPr>
                <w:lang w:val="x-none" w:eastAsia="en-GB"/>
              </w:rPr>
              <w:t>. 5:</w:t>
            </w:r>
          </w:p>
          <w:p w14:paraId="669D07FC" w14:textId="77777777" w:rsidR="007435DC" w:rsidRPr="00F456B4" w:rsidRDefault="007435DC" w:rsidP="00AC6FC5">
            <w:pPr>
              <w:autoSpaceDE w:val="0"/>
              <w:autoSpaceDN w:val="0"/>
              <w:adjustRightInd w:val="0"/>
              <w:jc w:val="both"/>
              <w:rPr>
                <w:b/>
                <w:bCs/>
                <w:i/>
                <w:iCs/>
                <w:lang w:val="x-none" w:eastAsia="en-GB"/>
              </w:rPr>
            </w:pPr>
            <w:r w:rsidRPr="00F456B4">
              <w:rPr>
                <w:b/>
                <w:bCs/>
                <w:i/>
                <w:iCs/>
                <w:lang w:val="x-none" w:eastAsia="en-GB"/>
              </w:rPr>
              <w:t>„</w:t>
            </w:r>
            <w:proofErr w:type="spellStart"/>
            <w:r w:rsidRPr="00F456B4">
              <w:rPr>
                <w:b/>
                <w:bCs/>
                <w:i/>
                <w:iCs/>
                <w:lang w:val="x-none" w:eastAsia="en-GB"/>
              </w:rPr>
              <w:t>În</w:t>
            </w:r>
            <w:proofErr w:type="spellEnd"/>
            <w:r w:rsidRPr="00F456B4">
              <w:rPr>
                <w:b/>
                <w:bCs/>
                <w:i/>
                <w:iCs/>
                <w:lang w:val="x-none" w:eastAsia="en-GB"/>
              </w:rPr>
              <w:t xml:space="preserve"> </w:t>
            </w:r>
            <w:proofErr w:type="spellStart"/>
            <w:r w:rsidRPr="00F456B4">
              <w:rPr>
                <w:b/>
                <w:bCs/>
                <w:i/>
                <w:iCs/>
                <w:lang w:val="x-none" w:eastAsia="en-GB"/>
              </w:rPr>
              <w:t>România</w:t>
            </w:r>
            <w:proofErr w:type="spellEnd"/>
            <w:r w:rsidRPr="00F456B4">
              <w:rPr>
                <w:b/>
                <w:bCs/>
                <w:i/>
                <w:iCs/>
                <w:lang w:val="x-none" w:eastAsia="en-GB"/>
              </w:rPr>
              <w:t xml:space="preserve">, </w:t>
            </w:r>
            <w:proofErr w:type="spellStart"/>
            <w:r w:rsidRPr="00F456B4">
              <w:rPr>
                <w:b/>
                <w:bCs/>
                <w:i/>
                <w:iCs/>
                <w:lang w:val="x-none" w:eastAsia="en-GB"/>
              </w:rPr>
              <w:t>respectarea</w:t>
            </w:r>
            <w:proofErr w:type="spellEnd"/>
            <w:r w:rsidRPr="00F456B4">
              <w:rPr>
                <w:b/>
                <w:bCs/>
                <w:i/>
                <w:iCs/>
                <w:lang w:val="x-none" w:eastAsia="en-GB"/>
              </w:rPr>
              <w:t xml:space="preserve"> </w:t>
            </w:r>
            <w:proofErr w:type="spellStart"/>
            <w:r w:rsidRPr="00F456B4">
              <w:rPr>
                <w:b/>
                <w:bCs/>
                <w:i/>
                <w:iCs/>
                <w:lang w:val="x-none" w:eastAsia="en-GB"/>
              </w:rPr>
              <w:t>Constituției</w:t>
            </w:r>
            <w:proofErr w:type="spellEnd"/>
            <w:r w:rsidRPr="00F456B4">
              <w:rPr>
                <w:b/>
                <w:bCs/>
                <w:i/>
                <w:iCs/>
                <w:lang w:val="x-none" w:eastAsia="en-GB"/>
              </w:rPr>
              <w:t xml:space="preserve">, a </w:t>
            </w:r>
            <w:proofErr w:type="spellStart"/>
            <w:r w:rsidRPr="00F456B4">
              <w:rPr>
                <w:b/>
                <w:bCs/>
                <w:i/>
                <w:iCs/>
                <w:lang w:val="x-none" w:eastAsia="en-GB"/>
              </w:rPr>
              <w:t>supremației</w:t>
            </w:r>
            <w:proofErr w:type="spellEnd"/>
            <w:r w:rsidRPr="00F456B4">
              <w:rPr>
                <w:b/>
                <w:bCs/>
                <w:i/>
                <w:iCs/>
                <w:lang w:val="x-none" w:eastAsia="en-GB"/>
              </w:rPr>
              <w:t xml:space="preserve"> sale </w:t>
            </w:r>
            <w:proofErr w:type="spellStart"/>
            <w:r w:rsidRPr="00F456B4">
              <w:rPr>
                <w:b/>
                <w:bCs/>
                <w:i/>
                <w:iCs/>
                <w:lang w:val="x-none" w:eastAsia="en-GB"/>
              </w:rPr>
              <w:t>și</w:t>
            </w:r>
            <w:proofErr w:type="spellEnd"/>
            <w:r w:rsidRPr="00F456B4">
              <w:rPr>
                <w:b/>
                <w:bCs/>
                <w:i/>
                <w:iCs/>
                <w:lang w:val="x-none" w:eastAsia="en-GB"/>
              </w:rPr>
              <w:t xml:space="preserve"> a </w:t>
            </w:r>
            <w:proofErr w:type="spellStart"/>
            <w:r w:rsidRPr="00F456B4">
              <w:rPr>
                <w:b/>
                <w:bCs/>
                <w:i/>
                <w:iCs/>
                <w:lang w:val="x-none" w:eastAsia="en-GB"/>
              </w:rPr>
              <w:t>legilor</w:t>
            </w:r>
            <w:proofErr w:type="spellEnd"/>
            <w:r w:rsidRPr="00F456B4">
              <w:rPr>
                <w:b/>
                <w:bCs/>
                <w:i/>
                <w:iCs/>
                <w:lang w:val="x-none" w:eastAsia="en-GB"/>
              </w:rPr>
              <w:t xml:space="preserve"> </w:t>
            </w:r>
            <w:proofErr w:type="spellStart"/>
            <w:r w:rsidRPr="00F456B4">
              <w:rPr>
                <w:b/>
                <w:bCs/>
                <w:i/>
                <w:iCs/>
                <w:lang w:val="x-none" w:eastAsia="en-GB"/>
              </w:rPr>
              <w:t>este</w:t>
            </w:r>
            <w:proofErr w:type="spellEnd"/>
            <w:r w:rsidRPr="00F456B4">
              <w:rPr>
                <w:b/>
                <w:bCs/>
                <w:i/>
                <w:iCs/>
                <w:lang w:val="x-none" w:eastAsia="en-GB"/>
              </w:rPr>
              <w:t xml:space="preserve"> </w:t>
            </w:r>
            <w:proofErr w:type="spellStart"/>
            <w:r w:rsidRPr="00F456B4">
              <w:rPr>
                <w:b/>
                <w:bCs/>
                <w:i/>
                <w:iCs/>
                <w:lang w:val="x-none" w:eastAsia="en-GB"/>
              </w:rPr>
              <w:t>obligatorie</w:t>
            </w:r>
            <w:proofErr w:type="spellEnd"/>
            <w:r w:rsidRPr="00F456B4">
              <w:rPr>
                <w:b/>
                <w:bCs/>
                <w:i/>
                <w:iCs/>
                <w:lang w:val="x-none" w:eastAsia="en-GB"/>
              </w:rPr>
              <w:t>.”</w:t>
            </w:r>
          </w:p>
          <w:p w14:paraId="31484F5A" w14:textId="77777777" w:rsidR="007435DC" w:rsidRPr="00F456B4" w:rsidRDefault="007435DC" w:rsidP="00AC6FC5">
            <w:pPr>
              <w:autoSpaceDE w:val="0"/>
              <w:autoSpaceDN w:val="0"/>
              <w:adjustRightInd w:val="0"/>
              <w:jc w:val="both"/>
              <w:rPr>
                <w:lang w:val="x-none" w:eastAsia="en-GB"/>
              </w:rPr>
            </w:pPr>
            <w:proofErr w:type="spellStart"/>
            <w:r w:rsidRPr="00F456B4">
              <w:rPr>
                <w:b/>
                <w:bCs/>
                <w:lang w:val="x-none" w:eastAsia="en-GB"/>
              </w:rPr>
              <w:t>Problema</w:t>
            </w:r>
            <w:proofErr w:type="spellEnd"/>
            <w:r w:rsidRPr="00F456B4">
              <w:rPr>
                <w:b/>
                <w:bCs/>
                <w:lang w:val="x-none" w:eastAsia="en-GB"/>
              </w:rPr>
              <w:t>:</w:t>
            </w:r>
            <w:r w:rsidRPr="00F456B4">
              <w:rPr>
                <w:lang w:val="x-none" w:eastAsia="en-GB"/>
              </w:rPr>
              <w:t xml:space="preserve"> </w:t>
            </w:r>
            <w:proofErr w:type="spellStart"/>
            <w:r w:rsidRPr="00F456B4">
              <w:rPr>
                <w:lang w:val="x-none" w:eastAsia="en-GB"/>
              </w:rPr>
              <w:t>reorganizarea</w:t>
            </w:r>
            <w:proofErr w:type="spellEnd"/>
            <w:r w:rsidRPr="00F456B4">
              <w:rPr>
                <w:lang w:val="x-none" w:eastAsia="en-GB"/>
              </w:rPr>
              <w:t xml:space="preserve"> </w:t>
            </w:r>
            <w:proofErr w:type="spellStart"/>
            <w:r w:rsidRPr="00F456B4">
              <w:rPr>
                <w:lang w:val="x-none" w:eastAsia="en-GB"/>
              </w:rPr>
              <w:t>prin</w:t>
            </w:r>
            <w:proofErr w:type="spellEnd"/>
            <w:r w:rsidRPr="00F456B4">
              <w:rPr>
                <w:lang w:val="x-none" w:eastAsia="en-GB"/>
              </w:rPr>
              <w:t xml:space="preserve"> </w:t>
            </w:r>
            <w:proofErr w:type="spellStart"/>
            <w:r w:rsidRPr="00F456B4">
              <w:rPr>
                <w:lang w:val="x-none" w:eastAsia="en-GB"/>
              </w:rPr>
              <w:t>Hotărâre</w:t>
            </w:r>
            <w:proofErr w:type="spellEnd"/>
            <w:r w:rsidRPr="00F456B4">
              <w:rPr>
                <w:lang w:val="x-none" w:eastAsia="en-GB"/>
              </w:rPr>
              <w:t xml:space="preserve"> de </w:t>
            </w:r>
            <w:proofErr w:type="spellStart"/>
            <w:r w:rsidRPr="00F456B4">
              <w:rPr>
                <w:lang w:val="x-none" w:eastAsia="en-GB"/>
              </w:rPr>
              <w:t>Guvern</w:t>
            </w:r>
            <w:proofErr w:type="spellEnd"/>
            <w:r w:rsidRPr="00F456B4">
              <w:rPr>
                <w:lang w:val="x-none" w:eastAsia="en-GB"/>
              </w:rPr>
              <w:t xml:space="preserve"> (act </w:t>
            </w:r>
            <w:proofErr w:type="spellStart"/>
            <w:r w:rsidRPr="00F456B4">
              <w:rPr>
                <w:lang w:val="x-none" w:eastAsia="en-GB"/>
              </w:rPr>
              <w:t>administrativ</w:t>
            </w:r>
            <w:proofErr w:type="spellEnd"/>
            <w:r w:rsidRPr="00F456B4">
              <w:rPr>
                <w:lang w:val="x-none" w:eastAsia="en-GB"/>
              </w:rPr>
              <w:t xml:space="preserve"> </w:t>
            </w:r>
            <w:proofErr w:type="spellStart"/>
            <w:r w:rsidRPr="00F456B4">
              <w:rPr>
                <w:lang w:val="x-none" w:eastAsia="en-GB"/>
              </w:rPr>
              <w:t>normativ</w:t>
            </w:r>
            <w:proofErr w:type="spellEnd"/>
            <w:r w:rsidRPr="00F456B4">
              <w:rPr>
                <w:lang w:val="x-none" w:eastAsia="en-GB"/>
              </w:rPr>
              <w:t>)</w:t>
            </w:r>
          </w:p>
          <w:p w14:paraId="3E18EC63"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Proiectul</w:t>
            </w:r>
            <w:proofErr w:type="spellEnd"/>
            <w:r w:rsidRPr="00F456B4">
              <w:rPr>
                <w:lang w:val="x-none" w:eastAsia="en-GB"/>
              </w:rPr>
              <w:t xml:space="preserve"> de </w:t>
            </w:r>
            <w:proofErr w:type="spellStart"/>
            <w:r w:rsidRPr="00F456B4">
              <w:rPr>
                <w:lang w:val="x-none" w:eastAsia="en-GB"/>
              </w:rPr>
              <w:t>reorganizare</w:t>
            </w:r>
            <w:proofErr w:type="spellEnd"/>
            <w:r w:rsidRPr="00F456B4">
              <w:rPr>
                <w:lang w:val="x-none" w:eastAsia="en-GB"/>
              </w:rPr>
              <w:t xml:space="preserve"> </w:t>
            </w:r>
            <w:proofErr w:type="spellStart"/>
            <w:r w:rsidRPr="00F456B4">
              <w:rPr>
                <w:lang w:val="x-none" w:eastAsia="en-GB"/>
              </w:rPr>
              <w:t>propune</w:t>
            </w:r>
            <w:proofErr w:type="spellEnd"/>
            <w:r w:rsidRPr="00F456B4">
              <w:rPr>
                <w:lang w:val="x-none" w:eastAsia="en-GB"/>
              </w:rPr>
              <w:t xml:space="preserve"> </w:t>
            </w:r>
            <w:proofErr w:type="spellStart"/>
            <w:r w:rsidRPr="00F456B4">
              <w:rPr>
                <w:lang w:val="x-none" w:eastAsia="en-GB"/>
              </w:rPr>
              <w:t>modificări</w:t>
            </w:r>
            <w:proofErr w:type="spellEnd"/>
            <w:r w:rsidRPr="00F456B4">
              <w:rPr>
                <w:lang w:val="x-none" w:eastAsia="en-GB"/>
              </w:rPr>
              <w:t xml:space="preserve"> </w:t>
            </w:r>
            <w:proofErr w:type="spellStart"/>
            <w:r w:rsidRPr="00F456B4">
              <w:rPr>
                <w:lang w:val="x-none" w:eastAsia="en-GB"/>
              </w:rPr>
              <w:t>structurale</w:t>
            </w:r>
            <w:proofErr w:type="spellEnd"/>
            <w:r w:rsidRPr="00F456B4">
              <w:rPr>
                <w:lang w:val="x-none" w:eastAsia="en-GB"/>
              </w:rPr>
              <w:t xml:space="preserve"> </w:t>
            </w:r>
            <w:proofErr w:type="spellStart"/>
            <w:r w:rsidRPr="00F456B4">
              <w:rPr>
                <w:lang w:val="x-none" w:eastAsia="en-GB"/>
              </w:rPr>
              <w:t>majore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organizarea</w:t>
            </w:r>
            <w:proofErr w:type="spellEnd"/>
            <w:r w:rsidRPr="00F456B4">
              <w:rPr>
                <w:lang w:val="x-none" w:eastAsia="en-GB"/>
              </w:rPr>
              <w:t xml:space="preserve"> </w:t>
            </w:r>
            <w:proofErr w:type="spellStart"/>
            <w:r w:rsidRPr="00F456B4">
              <w:rPr>
                <w:lang w:val="x-none" w:eastAsia="en-GB"/>
              </w:rPr>
              <w:t>unei</w:t>
            </w:r>
            <w:proofErr w:type="spellEnd"/>
            <w:r w:rsidRPr="00F456B4">
              <w:rPr>
                <w:lang w:val="x-none" w:eastAsia="en-GB"/>
              </w:rPr>
              <w:t xml:space="preserve"> </w:t>
            </w:r>
            <w:proofErr w:type="spellStart"/>
            <w:r w:rsidRPr="00F456B4">
              <w:rPr>
                <w:lang w:val="x-none" w:eastAsia="en-GB"/>
              </w:rPr>
              <w:t>regii</w:t>
            </w:r>
            <w:proofErr w:type="spellEnd"/>
            <w:r w:rsidRPr="00F456B4">
              <w:rPr>
                <w:lang w:val="x-none" w:eastAsia="en-GB"/>
              </w:rPr>
              <w:t xml:space="preserve"> </w:t>
            </w:r>
            <w:proofErr w:type="spellStart"/>
            <w:r w:rsidRPr="00F456B4">
              <w:rPr>
                <w:lang w:val="x-none" w:eastAsia="en-GB"/>
              </w:rPr>
              <w:t>autonome</w:t>
            </w:r>
            <w:proofErr w:type="spellEnd"/>
            <w:r w:rsidRPr="00F456B4">
              <w:rPr>
                <w:lang w:val="x-none" w:eastAsia="en-GB"/>
              </w:rPr>
              <w:t xml:space="preserve"> </w:t>
            </w:r>
            <w:proofErr w:type="spellStart"/>
            <w:r w:rsidRPr="00F456B4">
              <w:rPr>
                <w:lang w:val="x-none" w:eastAsia="en-GB"/>
              </w:rPr>
              <w:t>înființate</w:t>
            </w:r>
            <w:proofErr w:type="spellEnd"/>
            <w:r w:rsidRPr="00F456B4">
              <w:rPr>
                <w:lang w:val="x-none" w:eastAsia="en-GB"/>
              </w:rPr>
              <w:t xml:space="preserve"> </w:t>
            </w:r>
            <w:proofErr w:type="spellStart"/>
            <w:r w:rsidRPr="00F456B4">
              <w:rPr>
                <w:lang w:val="x-none" w:eastAsia="en-GB"/>
              </w:rPr>
              <w:t>prin</w:t>
            </w:r>
            <w:proofErr w:type="spellEnd"/>
            <w:r w:rsidRPr="00F456B4">
              <w:rPr>
                <w:lang w:val="x-none" w:eastAsia="en-GB"/>
              </w:rPr>
              <w:t xml:space="preserve"> </w:t>
            </w:r>
            <w:proofErr w:type="spellStart"/>
            <w:r w:rsidRPr="00F456B4">
              <w:rPr>
                <w:lang w:val="x-none" w:eastAsia="en-GB"/>
              </w:rPr>
              <w:t>lege</w:t>
            </w:r>
            <w:proofErr w:type="spellEnd"/>
            <w:r w:rsidRPr="00F456B4">
              <w:rPr>
                <w:lang w:val="x-none" w:eastAsia="en-GB"/>
              </w:rPr>
              <w:t xml:space="preserve"> </w:t>
            </w:r>
            <w:proofErr w:type="spellStart"/>
            <w:r w:rsidRPr="00F456B4">
              <w:rPr>
                <w:lang w:val="x-none" w:eastAsia="en-GB"/>
              </w:rPr>
              <w:t>specială</w:t>
            </w:r>
            <w:proofErr w:type="spellEnd"/>
            <w:r w:rsidRPr="00F456B4">
              <w:rPr>
                <w:lang w:val="x-none" w:eastAsia="en-GB"/>
              </w:rPr>
              <w:t xml:space="preserve"> (HG 229/2009,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aplicarea</w:t>
            </w:r>
            <w:proofErr w:type="spellEnd"/>
            <w:r w:rsidRPr="00F456B4">
              <w:rPr>
                <w:lang w:val="x-none" w:eastAsia="en-GB"/>
              </w:rPr>
              <w:t xml:space="preserve"> </w:t>
            </w:r>
            <w:proofErr w:type="spellStart"/>
            <w:r w:rsidRPr="00F456B4">
              <w:rPr>
                <w:lang w:val="x-none" w:eastAsia="en-GB"/>
              </w:rPr>
              <w:t>Codului</w:t>
            </w:r>
            <w:proofErr w:type="spellEnd"/>
            <w:r w:rsidRPr="00F456B4">
              <w:rPr>
                <w:lang w:val="x-none" w:eastAsia="en-GB"/>
              </w:rPr>
              <w:t xml:space="preserve"> Silvic – </w:t>
            </w:r>
            <w:proofErr w:type="spellStart"/>
            <w:r w:rsidRPr="00F456B4">
              <w:rPr>
                <w:lang w:val="x-none" w:eastAsia="en-GB"/>
              </w:rPr>
              <w:t>Legea</w:t>
            </w:r>
            <w:proofErr w:type="spellEnd"/>
            <w:r w:rsidRPr="00F456B4">
              <w:rPr>
                <w:lang w:val="x-none" w:eastAsia="en-GB"/>
              </w:rPr>
              <w:t xml:space="preserve"> 331/2024).</w:t>
            </w:r>
          </w:p>
          <w:p w14:paraId="5D3170BF"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Reorganizarea</w:t>
            </w:r>
            <w:proofErr w:type="spellEnd"/>
            <w:r w:rsidRPr="00F456B4">
              <w:rPr>
                <w:lang w:val="x-none" w:eastAsia="en-GB"/>
              </w:rPr>
              <w:t xml:space="preserve"> </w:t>
            </w:r>
            <w:proofErr w:type="spellStart"/>
            <w:r w:rsidRPr="00F456B4">
              <w:rPr>
                <w:lang w:val="x-none" w:eastAsia="en-GB"/>
              </w:rPr>
              <w:t>prin</w:t>
            </w:r>
            <w:proofErr w:type="spellEnd"/>
            <w:r w:rsidRPr="00F456B4">
              <w:rPr>
                <w:lang w:val="x-none" w:eastAsia="en-GB"/>
              </w:rPr>
              <w:t xml:space="preserve"> HG, </w:t>
            </w:r>
            <w:proofErr w:type="spellStart"/>
            <w:r w:rsidRPr="00F456B4">
              <w:rPr>
                <w:lang w:val="x-none" w:eastAsia="en-GB"/>
              </w:rPr>
              <w:t>fără</w:t>
            </w:r>
            <w:proofErr w:type="spellEnd"/>
            <w:r w:rsidRPr="00F456B4">
              <w:rPr>
                <w:lang w:val="x-none" w:eastAsia="en-GB"/>
              </w:rPr>
              <w:t xml:space="preserve"> o </w:t>
            </w:r>
            <w:proofErr w:type="spellStart"/>
            <w:r w:rsidRPr="00F456B4">
              <w:rPr>
                <w:lang w:val="x-none" w:eastAsia="en-GB"/>
              </w:rPr>
              <w:t>lege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Parlament</w:t>
            </w:r>
            <w:proofErr w:type="spellEnd"/>
            <w:r w:rsidRPr="00F456B4">
              <w:rPr>
                <w:lang w:val="x-none" w:eastAsia="en-GB"/>
              </w:rPr>
              <w:t xml:space="preserve">, </w:t>
            </w:r>
            <w:proofErr w:type="spellStart"/>
            <w:r w:rsidRPr="00F456B4">
              <w:rPr>
                <w:lang w:val="x-none" w:eastAsia="en-GB"/>
              </w:rPr>
              <w:t>poate</w:t>
            </w:r>
            <w:proofErr w:type="spellEnd"/>
            <w:r w:rsidRPr="00F456B4">
              <w:rPr>
                <w:lang w:val="x-none" w:eastAsia="en-GB"/>
              </w:rPr>
              <w:t xml:space="preserve"> </w:t>
            </w:r>
            <w:proofErr w:type="spellStart"/>
            <w:r w:rsidRPr="00F456B4">
              <w:rPr>
                <w:lang w:val="x-none" w:eastAsia="en-GB"/>
              </w:rPr>
              <w:t>depăși</w:t>
            </w:r>
            <w:proofErr w:type="spellEnd"/>
            <w:r w:rsidRPr="00F456B4">
              <w:rPr>
                <w:lang w:val="x-none" w:eastAsia="en-GB"/>
              </w:rPr>
              <w:t xml:space="preserve"> </w:t>
            </w:r>
            <w:proofErr w:type="spellStart"/>
            <w:r w:rsidRPr="00F456B4">
              <w:rPr>
                <w:lang w:val="x-none" w:eastAsia="en-GB"/>
              </w:rPr>
              <w:t>competența</w:t>
            </w:r>
            <w:proofErr w:type="spellEnd"/>
            <w:r w:rsidRPr="00F456B4">
              <w:rPr>
                <w:lang w:val="x-none" w:eastAsia="en-GB"/>
              </w:rPr>
              <w:t xml:space="preserve"> </w:t>
            </w:r>
            <w:proofErr w:type="spellStart"/>
            <w:r w:rsidRPr="00F456B4">
              <w:rPr>
                <w:lang w:val="x-none" w:eastAsia="en-GB"/>
              </w:rPr>
              <w:t>Guvernului</w:t>
            </w:r>
            <w:proofErr w:type="spellEnd"/>
            <w:r w:rsidRPr="00F456B4">
              <w:rPr>
                <w:lang w:val="x-none" w:eastAsia="en-GB"/>
              </w:rPr>
              <w:t xml:space="preserve">, </w:t>
            </w:r>
            <w:proofErr w:type="spellStart"/>
            <w:r w:rsidRPr="00F456B4">
              <w:rPr>
                <w:lang w:val="x-none" w:eastAsia="en-GB"/>
              </w:rPr>
              <w:t>încălcând</w:t>
            </w:r>
            <w:proofErr w:type="spellEnd"/>
            <w:r w:rsidRPr="00F456B4">
              <w:rPr>
                <w:lang w:val="x-none" w:eastAsia="en-GB"/>
              </w:rPr>
              <w:t xml:space="preserve"> </w:t>
            </w:r>
            <w:proofErr w:type="spellStart"/>
            <w:r w:rsidRPr="00F456B4">
              <w:rPr>
                <w:lang w:val="x-none" w:eastAsia="en-GB"/>
              </w:rPr>
              <w:t>principiul</w:t>
            </w:r>
            <w:proofErr w:type="spellEnd"/>
            <w:r w:rsidRPr="00F456B4">
              <w:rPr>
                <w:lang w:val="x-none" w:eastAsia="en-GB"/>
              </w:rPr>
              <w:t xml:space="preserve"> </w:t>
            </w:r>
            <w:proofErr w:type="spellStart"/>
            <w:r w:rsidRPr="00F456B4">
              <w:rPr>
                <w:lang w:val="x-none" w:eastAsia="en-GB"/>
              </w:rPr>
              <w:t>separației</w:t>
            </w:r>
            <w:proofErr w:type="spellEnd"/>
            <w:r w:rsidRPr="00F456B4">
              <w:rPr>
                <w:lang w:val="x-none" w:eastAsia="en-GB"/>
              </w:rPr>
              <w:t xml:space="preserve"> </w:t>
            </w:r>
            <w:proofErr w:type="spellStart"/>
            <w:r w:rsidRPr="00F456B4">
              <w:rPr>
                <w:lang w:val="x-none" w:eastAsia="en-GB"/>
              </w:rPr>
              <w:t>puterilor</w:t>
            </w:r>
            <w:proofErr w:type="spellEnd"/>
            <w:r w:rsidRPr="00F456B4">
              <w:rPr>
                <w:lang w:val="x-none" w:eastAsia="en-GB"/>
              </w:rPr>
              <w:t xml:space="preserve"> </w:t>
            </w:r>
            <w:proofErr w:type="spellStart"/>
            <w:r w:rsidRPr="00F456B4">
              <w:rPr>
                <w:lang w:val="x-none" w:eastAsia="en-GB"/>
              </w:rPr>
              <w:t>și</w:t>
            </w:r>
            <w:proofErr w:type="spellEnd"/>
            <w:r w:rsidRPr="00F456B4">
              <w:rPr>
                <w:lang w:val="x-none" w:eastAsia="en-GB"/>
              </w:rPr>
              <w:t xml:space="preserve"> al </w:t>
            </w:r>
            <w:proofErr w:type="spellStart"/>
            <w:r w:rsidRPr="00F456B4">
              <w:rPr>
                <w:lang w:val="x-none" w:eastAsia="en-GB"/>
              </w:rPr>
              <w:t>ierarhiei</w:t>
            </w:r>
            <w:proofErr w:type="spellEnd"/>
            <w:r w:rsidRPr="00F456B4">
              <w:rPr>
                <w:lang w:val="x-none" w:eastAsia="en-GB"/>
              </w:rPr>
              <w:t xml:space="preserve"> </w:t>
            </w:r>
            <w:proofErr w:type="spellStart"/>
            <w:r w:rsidRPr="00F456B4">
              <w:rPr>
                <w:lang w:val="x-none" w:eastAsia="en-GB"/>
              </w:rPr>
              <w:t>actelor</w:t>
            </w:r>
            <w:proofErr w:type="spellEnd"/>
            <w:r w:rsidRPr="00F456B4">
              <w:rPr>
                <w:lang w:val="x-none" w:eastAsia="en-GB"/>
              </w:rPr>
              <w:t xml:space="preserve"> normative</w:t>
            </w:r>
          </w:p>
          <w:p w14:paraId="4CBF46F9" w14:textId="77777777" w:rsidR="007435DC" w:rsidRPr="00F456B4" w:rsidRDefault="007435DC" w:rsidP="00AC6FC5">
            <w:pPr>
              <w:autoSpaceDE w:val="0"/>
              <w:autoSpaceDN w:val="0"/>
              <w:adjustRightInd w:val="0"/>
              <w:jc w:val="both"/>
              <w:rPr>
                <w:lang w:val="x-none" w:eastAsia="en-GB"/>
              </w:rPr>
            </w:pPr>
          </w:p>
          <w:p w14:paraId="61129466"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Încălcarea</w:t>
            </w:r>
            <w:proofErr w:type="spellEnd"/>
            <w:r w:rsidRPr="00F456B4">
              <w:rPr>
                <w:b/>
                <w:bCs/>
                <w:lang w:val="x-none" w:eastAsia="en-GB"/>
              </w:rPr>
              <w:t xml:space="preserve"> art. 41 </w:t>
            </w:r>
            <w:proofErr w:type="spellStart"/>
            <w:r w:rsidRPr="00F456B4">
              <w:rPr>
                <w:b/>
                <w:bCs/>
                <w:lang w:val="x-none" w:eastAsia="en-GB"/>
              </w:rPr>
              <w:t>Constituție</w:t>
            </w:r>
            <w:proofErr w:type="spellEnd"/>
            <w:r w:rsidRPr="00F456B4">
              <w:rPr>
                <w:b/>
                <w:bCs/>
                <w:lang w:val="x-none" w:eastAsia="en-GB"/>
              </w:rPr>
              <w:t>:</w:t>
            </w:r>
          </w:p>
          <w:p w14:paraId="20D3F402" w14:textId="77777777" w:rsidR="007435DC" w:rsidRPr="00F456B4" w:rsidRDefault="007435DC" w:rsidP="00AC6FC5">
            <w:pPr>
              <w:autoSpaceDE w:val="0"/>
              <w:autoSpaceDN w:val="0"/>
              <w:adjustRightInd w:val="0"/>
              <w:jc w:val="both"/>
              <w:rPr>
                <w:b/>
                <w:bCs/>
                <w:lang w:val="x-none" w:eastAsia="en-GB"/>
              </w:rPr>
            </w:pPr>
            <w:r w:rsidRPr="00F456B4">
              <w:rPr>
                <w:b/>
                <w:bCs/>
                <w:lang w:val="x-none" w:eastAsia="en-GB"/>
              </w:rPr>
              <w:t>„</w:t>
            </w:r>
            <w:proofErr w:type="spellStart"/>
            <w:r w:rsidRPr="00F456B4">
              <w:rPr>
                <w:b/>
                <w:bCs/>
                <w:lang w:val="x-none" w:eastAsia="en-GB"/>
              </w:rPr>
              <w:t>Salariații</w:t>
            </w:r>
            <w:proofErr w:type="spellEnd"/>
            <w:r w:rsidRPr="00F456B4">
              <w:rPr>
                <w:b/>
                <w:bCs/>
                <w:lang w:val="x-none" w:eastAsia="en-GB"/>
              </w:rPr>
              <w:t xml:space="preserve"> au </w:t>
            </w:r>
            <w:proofErr w:type="spellStart"/>
            <w:r w:rsidRPr="00F456B4">
              <w:rPr>
                <w:b/>
                <w:bCs/>
                <w:lang w:val="x-none" w:eastAsia="en-GB"/>
              </w:rPr>
              <w:t>dreptul</w:t>
            </w:r>
            <w:proofErr w:type="spellEnd"/>
            <w:r w:rsidRPr="00F456B4">
              <w:rPr>
                <w:b/>
                <w:bCs/>
                <w:lang w:val="x-none" w:eastAsia="en-GB"/>
              </w:rPr>
              <w:t xml:space="preserve"> la </w:t>
            </w:r>
            <w:proofErr w:type="spellStart"/>
            <w:r w:rsidRPr="00F456B4">
              <w:rPr>
                <w:b/>
                <w:bCs/>
                <w:lang w:val="x-none" w:eastAsia="en-GB"/>
              </w:rPr>
              <w:t>protecția</w:t>
            </w:r>
            <w:proofErr w:type="spellEnd"/>
            <w:r w:rsidRPr="00F456B4">
              <w:rPr>
                <w:b/>
                <w:bCs/>
                <w:lang w:val="x-none" w:eastAsia="en-GB"/>
              </w:rPr>
              <w:t xml:space="preserve"> </w:t>
            </w:r>
            <w:proofErr w:type="spellStart"/>
            <w:r w:rsidRPr="00F456B4">
              <w:rPr>
                <w:b/>
                <w:bCs/>
                <w:lang w:val="x-none" w:eastAsia="en-GB"/>
              </w:rPr>
              <w:t>socială</w:t>
            </w:r>
            <w:proofErr w:type="spellEnd"/>
            <w:r w:rsidRPr="00F456B4">
              <w:rPr>
                <w:b/>
                <w:bCs/>
                <w:lang w:val="x-none" w:eastAsia="en-GB"/>
              </w:rPr>
              <w:t xml:space="preserve"> a </w:t>
            </w:r>
            <w:proofErr w:type="spellStart"/>
            <w:r w:rsidRPr="00F456B4">
              <w:rPr>
                <w:b/>
                <w:bCs/>
                <w:lang w:val="x-none" w:eastAsia="en-GB"/>
              </w:rPr>
              <w:t>muncii</w:t>
            </w:r>
            <w:proofErr w:type="spellEnd"/>
            <w:r w:rsidRPr="00F456B4">
              <w:rPr>
                <w:b/>
                <w:bCs/>
                <w:lang w:val="x-none" w:eastAsia="en-GB"/>
              </w:rPr>
              <w:t>.”</w:t>
            </w:r>
          </w:p>
          <w:p w14:paraId="7E44BA3A" w14:textId="77777777" w:rsidR="007435DC" w:rsidRPr="00F456B4" w:rsidRDefault="007435DC" w:rsidP="00AC6FC5">
            <w:pPr>
              <w:autoSpaceDE w:val="0"/>
              <w:autoSpaceDN w:val="0"/>
              <w:adjustRightInd w:val="0"/>
              <w:jc w:val="both"/>
              <w:rPr>
                <w:lang w:val="x-none" w:eastAsia="en-GB"/>
              </w:rPr>
            </w:pPr>
            <w:proofErr w:type="spellStart"/>
            <w:r w:rsidRPr="00F456B4">
              <w:rPr>
                <w:b/>
                <w:bCs/>
                <w:lang w:val="x-none" w:eastAsia="en-GB"/>
              </w:rPr>
              <w:lastRenderedPageBreak/>
              <w:t>Problema</w:t>
            </w:r>
            <w:proofErr w:type="spellEnd"/>
            <w:r w:rsidRPr="00F456B4">
              <w:rPr>
                <w:b/>
                <w:bCs/>
                <w:lang w:val="x-none" w:eastAsia="en-GB"/>
              </w:rPr>
              <w:t xml:space="preserve"> :</w:t>
            </w:r>
            <w:r w:rsidRPr="00F456B4">
              <w:rPr>
                <w:lang w:val="x-none" w:eastAsia="en-GB"/>
              </w:rPr>
              <w:t xml:space="preserve"> </w:t>
            </w:r>
            <w:proofErr w:type="spellStart"/>
            <w:r w:rsidRPr="00F456B4">
              <w:rPr>
                <w:lang w:val="x-none" w:eastAsia="en-GB"/>
              </w:rPr>
              <w:t>desființarea</w:t>
            </w:r>
            <w:proofErr w:type="spellEnd"/>
            <w:r w:rsidRPr="00F456B4">
              <w:rPr>
                <w:lang w:val="x-none" w:eastAsia="en-GB"/>
              </w:rPr>
              <w:t xml:space="preserve"> </w:t>
            </w:r>
            <w:proofErr w:type="spellStart"/>
            <w:r w:rsidRPr="00F456B4">
              <w:rPr>
                <w:lang w:val="x-none" w:eastAsia="en-GB"/>
              </w:rPr>
              <w:t>masivă</w:t>
            </w:r>
            <w:proofErr w:type="spellEnd"/>
            <w:r w:rsidRPr="00F456B4">
              <w:rPr>
                <w:lang w:val="x-none" w:eastAsia="en-GB"/>
              </w:rPr>
              <w:t xml:space="preserve"> a </w:t>
            </w:r>
            <w:proofErr w:type="spellStart"/>
            <w:r w:rsidRPr="00F456B4">
              <w:rPr>
                <w:lang w:val="x-none" w:eastAsia="en-GB"/>
              </w:rPr>
              <w:t>posturilor</w:t>
            </w:r>
            <w:proofErr w:type="spellEnd"/>
            <w:r w:rsidRPr="00F456B4">
              <w:rPr>
                <w:lang w:val="x-none" w:eastAsia="en-GB"/>
              </w:rPr>
              <w:t xml:space="preserve"> de </w:t>
            </w:r>
            <w:proofErr w:type="spellStart"/>
            <w:r w:rsidRPr="00F456B4">
              <w:rPr>
                <w:lang w:val="x-none" w:eastAsia="en-GB"/>
              </w:rPr>
              <w:t>conducere</w:t>
            </w:r>
            <w:proofErr w:type="spellEnd"/>
            <w:r w:rsidRPr="00F456B4">
              <w:rPr>
                <w:lang w:val="x-none" w:eastAsia="en-GB"/>
              </w:rPr>
              <w:t xml:space="preserve"> </w:t>
            </w:r>
          </w:p>
          <w:p w14:paraId="2DA94A8B"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Proiectul</w:t>
            </w:r>
            <w:proofErr w:type="spellEnd"/>
            <w:r w:rsidRPr="00F456B4">
              <w:rPr>
                <w:lang w:val="x-none" w:eastAsia="en-GB"/>
              </w:rPr>
              <w:t xml:space="preserve"> </w:t>
            </w:r>
            <w:proofErr w:type="spellStart"/>
            <w:r w:rsidRPr="00F456B4">
              <w:rPr>
                <w:lang w:val="x-none" w:eastAsia="en-GB"/>
              </w:rPr>
              <w:t>presupune</w:t>
            </w:r>
            <w:proofErr w:type="spellEnd"/>
            <w:r w:rsidRPr="00F456B4">
              <w:rPr>
                <w:lang w:val="x-none" w:eastAsia="en-GB"/>
              </w:rPr>
              <w:t xml:space="preserve"> </w:t>
            </w:r>
            <w:proofErr w:type="spellStart"/>
            <w:r w:rsidRPr="00F456B4">
              <w:rPr>
                <w:lang w:val="x-none" w:eastAsia="en-GB"/>
              </w:rPr>
              <w:t>încetarea</w:t>
            </w:r>
            <w:proofErr w:type="spellEnd"/>
            <w:r w:rsidRPr="00F456B4">
              <w:rPr>
                <w:lang w:val="x-none" w:eastAsia="en-GB"/>
              </w:rPr>
              <w:t xml:space="preserve"> </w:t>
            </w:r>
            <w:proofErr w:type="spellStart"/>
            <w:r w:rsidRPr="00F456B4">
              <w:rPr>
                <w:lang w:val="x-none" w:eastAsia="en-GB"/>
              </w:rPr>
              <w:t>automată</w:t>
            </w:r>
            <w:proofErr w:type="spellEnd"/>
            <w:r w:rsidRPr="00F456B4">
              <w:rPr>
                <w:lang w:val="x-none" w:eastAsia="en-GB"/>
              </w:rPr>
              <w:t xml:space="preserve"> a </w:t>
            </w:r>
            <w:proofErr w:type="spellStart"/>
            <w:r w:rsidRPr="00F456B4">
              <w:rPr>
                <w:lang w:val="x-none" w:eastAsia="en-GB"/>
              </w:rPr>
              <w:t>contractelor</w:t>
            </w:r>
            <w:proofErr w:type="spellEnd"/>
            <w:r w:rsidRPr="00F456B4">
              <w:rPr>
                <w:lang w:val="x-none" w:eastAsia="en-GB"/>
              </w:rPr>
              <w:t xml:space="preserve"> a </w:t>
            </w:r>
            <w:proofErr w:type="spellStart"/>
            <w:r w:rsidRPr="00F456B4">
              <w:rPr>
                <w:lang w:val="x-none" w:eastAsia="en-GB"/>
              </w:rPr>
              <w:t>peste</w:t>
            </w:r>
            <w:proofErr w:type="spellEnd"/>
            <w:r w:rsidRPr="00F456B4">
              <w:rPr>
                <w:lang w:val="x-none" w:eastAsia="en-GB"/>
              </w:rPr>
              <w:t xml:space="preserve"> 90 de </w:t>
            </w:r>
            <w:proofErr w:type="spellStart"/>
            <w:r w:rsidRPr="00F456B4">
              <w:rPr>
                <w:lang w:val="x-none" w:eastAsia="en-GB"/>
              </w:rPr>
              <w:t>directori</w:t>
            </w:r>
            <w:proofErr w:type="spellEnd"/>
            <w:r w:rsidRPr="00F456B4">
              <w:rPr>
                <w:lang w:val="x-none" w:eastAsia="en-GB"/>
              </w:rPr>
              <w:t xml:space="preserve">, </w:t>
            </w:r>
            <w:proofErr w:type="spellStart"/>
            <w:r w:rsidRPr="00F456B4">
              <w:rPr>
                <w:lang w:val="x-none" w:eastAsia="en-GB"/>
              </w:rPr>
              <w:t>fără</w:t>
            </w:r>
            <w:proofErr w:type="spellEnd"/>
            <w:r w:rsidRPr="00F456B4">
              <w:rPr>
                <w:lang w:val="x-none" w:eastAsia="en-GB"/>
              </w:rPr>
              <w:t xml:space="preserve"> </w:t>
            </w:r>
            <w:proofErr w:type="spellStart"/>
            <w:r w:rsidRPr="00F456B4">
              <w:rPr>
                <w:lang w:val="x-none" w:eastAsia="en-GB"/>
              </w:rPr>
              <w:t>garanții</w:t>
            </w:r>
            <w:proofErr w:type="spellEnd"/>
            <w:r w:rsidRPr="00F456B4">
              <w:rPr>
                <w:lang w:val="x-none" w:eastAsia="en-GB"/>
              </w:rPr>
              <w:t xml:space="preserve"> </w:t>
            </w:r>
            <w:proofErr w:type="spellStart"/>
            <w:r w:rsidRPr="00F456B4">
              <w:rPr>
                <w:lang w:val="x-none" w:eastAsia="en-GB"/>
              </w:rPr>
              <w:t>juridice</w:t>
            </w:r>
            <w:proofErr w:type="spellEnd"/>
            <w:r w:rsidRPr="00F456B4">
              <w:rPr>
                <w:lang w:val="x-none" w:eastAsia="en-GB"/>
              </w:rPr>
              <w:t xml:space="preserve"> </w:t>
            </w:r>
            <w:proofErr w:type="spellStart"/>
            <w:r w:rsidRPr="00F456B4">
              <w:rPr>
                <w:lang w:val="x-none" w:eastAsia="en-GB"/>
              </w:rPr>
              <w:t>privind</w:t>
            </w:r>
            <w:proofErr w:type="spellEnd"/>
            <w:r w:rsidRPr="00F456B4">
              <w:rPr>
                <w:lang w:val="x-none" w:eastAsia="en-GB"/>
              </w:rPr>
              <w:t xml:space="preserve"> </w:t>
            </w:r>
            <w:proofErr w:type="spellStart"/>
            <w:r w:rsidRPr="00F456B4">
              <w:rPr>
                <w:lang w:val="x-none" w:eastAsia="en-GB"/>
              </w:rPr>
              <w:t>evaluarea</w:t>
            </w:r>
            <w:proofErr w:type="spellEnd"/>
            <w:r w:rsidRPr="00F456B4">
              <w:rPr>
                <w:lang w:val="x-none" w:eastAsia="en-GB"/>
              </w:rPr>
              <w:t xml:space="preserve"> </w:t>
            </w:r>
            <w:proofErr w:type="spellStart"/>
            <w:r w:rsidRPr="00F456B4">
              <w:rPr>
                <w:lang w:val="x-none" w:eastAsia="en-GB"/>
              </w:rPr>
              <w:t>individuală</w:t>
            </w:r>
            <w:proofErr w:type="spellEnd"/>
            <w:r w:rsidRPr="00F456B4">
              <w:rPr>
                <w:lang w:val="x-none" w:eastAsia="en-GB"/>
              </w:rPr>
              <w:t xml:space="preserve">, </w:t>
            </w:r>
            <w:proofErr w:type="spellStart"/>
            <w:r w:rsidRPr="00F456B4">
              <w:rPr>
                <w:lang w:val="x-none" w:eastAsia="en-GB"/>
              </w:rPr>
              <w:t>preavizul</w:t>
            </w:r>
            <w:proofErr w:type="spellEnd"/>
            <w:r w:rsidRPr="00F456B4">
              <w:rPr>
                <w:lang w:val="x-none" w:eastAsia="en-GB"/>
              </w:rPr>
              <w:t xml:space="preserve"> </w:t>
            </w:r>
            <w:proofErr w:type="spellStart"/>
            <w:r w:rsidRPr="00F456B4">
              <w:rPr>
                <w:lang w:val="x-none" w:eastAsia="en-GB"/>
              </w:rPr>
              <w:t>sau</w:t>
            </w:r>
            <w:proofErr w:type="spellEnd"/>
            <w:r w:rsidRPr="00F456B4">
              <w:rPr>
                <w:lang w:val="x-none" w:eastAsia="en-GB"/>
              </w:rPr>
              <w:t xml:space="preserve"> </w:t>
            </w:r>
            <w:proofErr w:type="spellStart"/>
            <w:r w:rsidRPr="00F456B4">
              <w:rPr>
                <w:lang w:val="x-none" w:eastAsia="en-GB"/>
              </w:rPr>
              <w:t>mecanismele</w:t>
            </w:r>
            <w:proofErr w:type="spellEnd"/>
            <w:r w:rsidRPr="00F456B4">
              <w:rPr>
                <w:lang w:val="x-none" w:eastAsia="en-GB"/>
              </w:rPr>
              <w:t xml:space="preserve"> de </w:t>
            </w:r>
            <w:proofErr w:type="spellStart"/>
            <w:r w:rsidRPr="00F456B4">
              <w:rPr>
                <w:lang w:val="x-none" w:eastAsia="en-GB"/>
              </w:rPr>
              <w:t>contestare</w:t>
            </w:r>
            <w:proofErr w:type="spellEnd"/>
            <w:r w:rsidRPr="00F456B4">
              <w:rPr>
                <w:lang w:val="x-none" w:eastAsia="en-GB"/>
              </w:rPr>
              <w:t>.</w:t>
            </w:r>
          </w:p>
          <w:p w14:paraId="529D798E"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Lipsa</w:t>
            </w:r>
            <w:proofErr w:type="spellEnd"/>
            <w:r w:rsidRPr="00F456B4">
              <w:rPr>
                <w:lang w:val="x-none" w:eastAsia="en-GB"/>
              </w:rPr>
              <w:t xml:space="preserve"> </w:t>
            </w:r>
            <w:proofErr w:type="spellStart"/>
            <w:r w:rsidRPr="00F456B4">
              <w:rPr>
                <w:lang w:val="x-none" w:eastAsia="en-GB"/>
              </w:rPr>
              <w:t>unui</w:t>
            </w:r>
            <w:proofErr w:type="spellEnd"/>
            <w:r w:rsidRPr="00F456B4">
              <w:rPr>
                <w:lang w:val="x-none" w:eastAsia="en-GB"/>
              </w:rPr>
              <w:t xml:space="preserve"> </w:t>
            </w:r>
            <w:proofErr w:type="spellStart"/>
            <w:r w:rsidRPr="00F456B4">
              <w:rPr>
                <w:lang w:val="x-none" w:eastAsia="en-GB"/>
              </w:rPr>
              <w:t>mecanism</w:t>
            </w:r>
            <w:proofErr w:type="spellEnd"/>
            <w:r w:rsidRPr="00F456B4">
              <w:rPr>
                <w:lang w:val="x-none" w:eastAsia="en-GB"/>
              </w:rPr>
              <w:t xml:space="preserve"> real de </w:t>
            </w:r>
            <w:proofErr w:type="spellStart"/>
            <w:r w:rsidRPr="00F456B4">
              <w:rPr>
                <w:lang w:val="x-none" w:eastAsia="en-GB"/>
              </w:rPr>
              <w:t>reîncadrare</w:t>
            </w:r>
            <w:proofErr w:type="spellEnd"/>
            <w:r w:rsidRPr="00F456B4">
              <w:rPr>
                <w:lang w:val="x-none" w:eastAsia="en-GB"/>
              </w:rPr>
              <w:t xml:space="preserve"> </w:t>
            </w:r>
            <w:proofErr w:type="spellStart"/>
            <w:r w:rsidRPr="00F456B4">
              <w:rPr>
                <w:lang w:val="x-none" w:eastAsia="en-GB"/>
              </w:rPr>
              <w:t>sau</w:t>
            </w:r>
            <w:proofErr w:type="spellEnd"/>
            <w:r w:rsidRPr="00F456B4">
              <w:rPr>
                <w:lang w:val="x-none" w:eastAsia="en-GB"/>
              </w:rPr>
              <w:t xml:space="preserve"> </w:t>
            </w:r>
            <w:proofErr w:type="spellStart"/>
            <w:r w:rsidRPr="00F456B4">
              <w:rPr>
                <w:lang w:val="x-none" w:eastAsia="en-GB"/>
              </w:rPr>
              <w:t>compensare</w:t>
            </w:r>
            <w:proofErr w:type="spellEnd"/>
            <w:r w:rsidRPr="00F456B4">
              <w:rPr>
                <w:lang w:val="x-none" w:eastAsia="en-GB"/>
              </w:rPr>
              <w:t xml:space="preserve"> </w:t>
            </w:r>
            <w:proofErr w:type="spellStart"/>
            <w:r w:rsidRPr="00F456B4">
              <w:rPr>
                <w:lang w:val="x-none" w:eastAsia="en-GB"/>
              </w:rPr>
              <w:t>poate</w:t>
            </w:r>
            <w:proofErr w:type="spellEnd"/>
            <w:r w:rsidRPr="00F456B4">
              <w:rPr>
                <w:lang w:val="x-none" w:eastAsia="en-GB"/>
              </w:rPr>
              <w:t xml:space="preserve"> fi </w:t>
            </w:r>
            <w:proofErr w:type="spellStart"/>
            <w:r w:rsidRPr="00F456B4">
              <w:rPr>
                <w:lang w:val="x-none" w:eastAsia="en-GB"/>
              </w:rPr>
              <w:t>considerată</w:t>
            </w:r>
            <w:proofErr w:type="spellEnd"/>
            <w:r w:rsidRPr="00F456B4">
              <w:rPr>
                <w:lang w:val="x-none" w:eastAsia="en-GB"/>
              </w:rPr>
              <w:t xml:space="preserve"> o </w:t>
            </w:r>
            <w:proofErr w:type="spellStart"/>
            <w:r w:rsidRPr="00F456B4">
              <w:rPr>
                <w:lang w:val="x-none" w:eastAsia="en-GB"/>
              </w:rPr>
              <w:t>atingere</w:t>
            </w:r>
            <w:proofErr w:type="spellEnd"/>
            <w:r w:rsidRPr="00F456B4">
              <w:rPr>
                <w:lang w:val="x-none" w:eastAsia="en-GB"/>
              </w:rPr>
              <w:t xml:space="preserve"> </w:t>
            </w:r>
            <w:proofErr w:type="spellStart"/>
            <w:r w:rsidRPr="00F456B4">
              <w:rPr>
                <w:lang w:val="x-none" w:eastAsia="en-GB"/>
              </w:rPr>
              <w:t>nejustificată</w:t>
            </w:r>
            <w:proofErr w:type="spellEnd"/>
            <w:r w:rsidRPr="00F456B4">
              <w:rPr>
                <w:lang w:val="x-none" w:eastAsia="en-GB"/>
              </w:rPr>
              <w:t xml:space="preserve"> a </w:t>
            </w:r>
            <w:proofErr w:type="spellStart"/>
            <w:r w:rsidRPr="00F456B4">
              <w:rPr>
                <w:lang w:val="x-none" w:eastAsia="en-GB"/>
              </w:rPr>
              <w:t>stabilității</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muncă</w:t>
            </w:r>
            <w:proofErr w:type="spellEnd"/>
            <w:r w:rsidRPr="00F456B4">
              <w:rPr>
                <w:lang w:val="x-none" w:eastAsia="en-GB"/>
              </w:rPr>
              <w:t>.</w:t>
            </w:r>
          </w:p>
          <w:p w14:paraId="7E4D2C3A" w14:textId="77777777" w:rsidR="007435DC" w:rsidRPr="00F456B4" w:rsidRDefault="007435DC" w:rsidP="00AC6FC5">
            <w:pPr>
              <w:autoSpaceDE w:val="0"/>
              <w:autoSpaceDN w:val="0"/>
              <w:adjustRightInd w:val="0"/>
              <w:jc w:val="both"/>
              <w:rPr>
                <w:lang w:val="x-none" w:eastAsia="en-GB"/>
              </w:rPr>
            </w:pPr>
          </w:p>
          <w:p w14:paraId="71A69FA2" w14:textId="77777777" w:rsidR="007435DC" w:rsidRPr="00F456B4" w:rsidRDefault="007435DC" w:rsidP="00AC6FC5">
            <w:pPr>
              <w:autoSpaceDE w:val="0"/>
              <w:autoSpaceDN w:val="0"/>
              <w:adjustRightInd w:val="0"/>
              <w:jc w:val="both"/>
              <w:rPr>
                <w:b/>
                <w:bCs/>
                <w:lang w:val="x-none" w:eastAsia="en-GB"/>
              </w:rPr>
            </w:pPr>
          </w:p>
          <w:p w14:paraId="2046FFB7" w14:textId="77777777" w:rsidR="007435DC" w:rsidRPr="00F456B4" w:rsidRDefault="007435DC" w:rsidP="00AC6FC5">
            <w:pPr>
              <w:autoSpaceDE w:val="0"/>
              <w:autoSpaceDN w:val="0"/>
              <w:adjustRightInd w:val="0"/>
              <w:jc w:val="both"/>
              <w:rPr>
                <w:b/>
                <w:bCs/>
                <w:lang w:val="x-none" w:eastAsia="en-GB"/>
              </w:rPr>
            </w:pPr>
            <w:proofErr w:type="spellStart"/>
            <w:r w:rsidRPr="00F456B4">
              <w:rPr>
                <w:b/>
                <w:bCs/>
                <w:lang w:val="x-none" w:eastAsia="en-GB"/>
              </w:rPr>
              <w:t>Încălcarea</w:t>
            </w:r>
            <w:proofErr w:type="spellEnd"/>
            <w:r w:rsidRPr="00F456B4">
              <w:rPr>
                <w:b/>
                <w:bCs/>
                <w:lang w:val="x-none" w:eastAsia="en-GB"/>
              </w:rPr>
              <w:t xml:space="preserve"> art.21  din </w:t>
            </w:r>
            <w:proofErr w:type="spellStart"/>
            <w:r w:rsidRPr="00F456B4">
              <w:rPr>
                <w:b/>
                <w:bCs/>
                <w:lang w:val="x-none" w:eastAsia="en-GB"/>
              </w:rPr>
              <w:t>Constituție</w:t>
            </w:r>
            <w:proofErr w:type="spellEnd"/>
            <w:r w:rsidRPr="00F456B4">
              <w:rPr>
                <w:b/>
                <w:bCs/>
                <w:lang w:val="x-none" w:eastAsia="en-GB"/>
              </w:rPr>
              <w:t>:</w:t>
            </w:r>
          </w:p>
          <w:p w14:paraId="5ECCDEAE" w14:textId="77777777" w:rsidR="007435DC" w:rsidRPr="00F456B4" w:rsidRDefault="007435DC" w:rsidP="00AC6FC5">
            <w:pPr>
              <w:autoSpaceDE w:val="0"/>
              <w:autoSpaceDN w:val="0"/>
              <w:adjustRightInd w:val="0"/>
              <w:jc w:val="both"/>
              <w:rPr>
                <w:b/>
                <w:bCs/>
                <w:i/>
                <w:iCs/>
                <w:lang w:val="x-none" w:eastAsia="en-GB"/>
              </w:rPr>
            </w:pPr>
            <w:r w:rsidRPr="00F456B4">
              <w:rPr>
                <w:b/>
                <w:bCs/>
                <w:i/>
                <w:iCs/>
                <w:lang w:val="x-none" w:eastAsia="en-GB"/>
              </w:rPr>
              <w:t xml:space="preserve">„Orice </w:t>
            </w:r>
            <w:proofErr w:type="spellStart"/>
            <w:r w:rsidRPr="00F456B4">
              <w:rPr>
                <w:b/>
                <w:bCs/>
                <w:i/>
                <w:iCs/>
                <w:lang w:val="x-none" w:eastAsia="en-GB"/>
              </w:rPr>
              <w:t>persoană</w:t>
            </w:r>
            <w:proofErr w:type="spellEnd"/>
            <w:r w:rsidRPr="00F456B4">
              <w:rPr>
                <w:b/>
                <w:bCs/>
                <w:i/>
                <w:iCs/>
                <w:lang w:val="x-none" w:eastAsia="en-GB"/>
              </w:rPr>
              <w:t xml:space="preserve"> are </w:t>
            </w:r>
            <w:proofErr w:type="spellStart"/>
            <w:r w:rsidRPr="00F456B4">
              <w:rPr>
                <w:b/>
                <w:bCs/>
                <w:i/>
                <w:iCs/>
                <w:lang w:val="x-none" w:eastAsia="en-GB"/>
              </w:rPr>
              <w:t>dreptul</w:t>
            </w:r>
            <w:proofErr w:type="spellEnd"/>
            <w:r w:rsidRPr="00F456B4">
              <w:rPr>
                <w:b/>
                <w:bCs/>
                <w:i/>
                <w:iCs/>
                <w:lang w:val="x-none" w:eastAsia="en-GB"/>
              </w:rPr>
              <w:t xml:space="preserve"> la un </w:t>
            </w:r>
            <w:proofErr w:type="spellStart"/>
            <w:r w:rsidRPr="00F456B4">
              <w:rPr>
                <w:b/>
                <w:bCs/>
                <w:i/>
                <w:iCs/>
                <w:lang w:val="x-none" w:eastAsia="en-GB"/>
              </w:rPr>
              <w:t>proces</w:t>
            </w:r>
            <w:proofErr w:type="spellEnd"/>
            <w:r w:rsidRPr="00F456B4">
              <w:rPr>
                <w:b/>
                <w:bCs/>
                <w:i/>
                <w:iCs/>
                <w:lang w:val="x-none" w:eastAsia="en-GB"/>
              </w:rPr>
              <w:t xml:space="preserve"> </w:t>
            </w:r>
            <w:proofErr w:type="spellStart"/>
            <w:r w:rsidRPr="00F456B4">
              <w:rPr>
                <w:b/>
                <w:bCs/>
                <w:i/>
                <w:iCs/>
                <w:lang w:val="x-none" w:eastAsia="en-GB"/>
              </w:rPr>
              <w:t>echitabil</w:t>
            </w:r>
            <w:proofErr w:type="spellEnd"/>
            <w:r w:rsidRPr="00F456B4">
              <w:rPr>
                <w:b/>
                <w:bCs/>
                <w:i/>
                <w:iCs/>
                <w:lang w:val="x-none" w:eastAsia="en-GB"/>
              </w:rPr>
              <w:t>.”</w:t>
            </w:r>
          </w:p>
          <w:p w14:paraId="748792D3" w14:textId="77777777" w:rsidR="007435DC" w:rsidRPr="00F456B4" w:rsidRDefault="007435DC" w:rsidP="00AC6FC5">
            <w:pPr>
              <w:autoSpaceDE w:val="0"/>
              <w:autoSpaceDN w:val="0"/>
              <w:adjustRightInd w:val="0"/>
              <w:jc w:val="both"/>
              <w:rPr>
                <w:lang w:val="x-none" w:eastAsia="en-GB"/>
              </w:rPr>
            </w:pPr>
            <w:proofErr w:type="spellStart"/>
            <w:r w:rsidRPr="00F456B4">
              <w:rPr>
                <w:b/>
                <w:bCs/>
                <w:lang w:val="x-none" w:eastAsia="en-GB"/>
              </w:rPr>
              <w:t>Problema</w:t>
            </w:r>
            <w:proofErr w:type="spellEnd"/>
            <w:r w:rsidRPr="00F456B4">
              <w:rPr>
                <w:lang w:val="x-none" w:eastAsia="en-GB"/>
              </w:rPr>
              <w:t xml:space="preserve">: </w:t>
            </w:r>
            <w:proofErr w:type="spellStart"/>
            <w:r w:rsidRPr="00F456B4">
              <w:rPr>
                <w:lang w:val="x-none" w:eastAsia="en-GB"/>
              </w:rPr>
              <w:t>lipsa</w:t>
            </w:r>
            <w:proofErr w:type="spellEnd"/>
            <w:r w:rsidRPr="00F456B4">
              <w:rPr>
                <w:lang w:val="x-none" w:eastAsia="en-GB"/>
              </w:rPr>
              <w:t xml:space="preserve"> </w:t>
            </w:r>
            <w:proofErr w:type="spellStart"/>
            <w:r w:rsidRPr="00F456B4">
              <w:rPr>
                <w:lang w:val="x-none" w:eastAsia="en-GB"/>
              </w:rPr>
              <w:t>unui</w:t>
            </w:r>
            <w:proofErr w:type="spellEnd"/>
            <w:r w:rsidRPr="00F456B4">
              <w:rPr>
                <w:lang w:val="x-none" w:eastAsia="en-GB"/>
              </w:rPr>
              <w:t xml:space="preserve"> </w:t>
            </w:r>
            <w:proofErr w:type="spellStart"/>
            <w:r w:rsidRPr="00F456B4">
              <w:rPr>
                <w:lang w:val="x-none" w:eastAsia="en-GB"/>
              </w:rPr>
              <w:t>cadru</w:t>
            </w:r>
            <w:proofErr w:type="spellEnd"/>
            <w:r w:rsidRPr="00F456B4">
              <w:rPr>
                <w:lang w:val="x-none" w:eastAsia="en-GB"/>
              </w:rPr>
              <w:t xml:space="preserve"> </w:t>
            </w:r>
            <w:proofErr w:type="spellStart"/>
            <w:r w:rsidRPr="00F456B4">
              <w:rPr>
                <w:lang w:val="x-none" w:eastAsia="en-GB"/>
              </w:rPr>
              <w:t>clar</w:t>
            </w:r>
            <w:proofErr w:type="spellEnd"/>
            <w:r w:rsidRPr="00F456B4">
              <w:rPr>
                <w:lang w:val="x-none" w:eastAsia="en-GB"/>
              </w:rPr>
              <w:t xml:space="preserve"> </w:t>
            </w:r>
            <w:proofErr w:type="spellStart"/>
            <w:r w:rsidRPr="00F456B4">
              <w:rPr>
                <w:lang w:val="x-none" w:eastAsia="en-GB"/>
              </w:rPr>
              <w:t>pentru</w:t>
            </w:r>
            <w:proofErr w:type="spellEnd"/>
            <w:r w:rsidRPr="00F456B4">
              <w:rPr>
                <w:lang w:val="x-none" w:eastAsia="en-GB"/>
              </w:rPr>
              <w:t xml:space="preserve"> </w:t>
            </w:r>
            <w:proofErr w:type="spellStart"/>
            <w:r w:rsidRPr="00F456B4">
              <w:rPr>
                <w:lang w:val="x-none" w:eastAsia="en-GB"/>
              </w:rPr>
              <w:t>contestația</w:t>
            </w:r>
            <w:proofErr w:type="spellEnd"/>
            <w:r w:rsidRPr="00F456B4">
              <w:rPr>
                <w:lang w:val="x-none" w:eastAsia="en-GB"/>
              </w:rPr>
              <w:t xml:space="preserve"> </w:t>
            </w:r>
            <w:proofErr w:type="spellStart"/>
            <w:r w:rsidRPr="00F456B4">
              <w:rPr>
                <w:lang w:val="x-none" w:eastAsia="en-GB"/>
              </w:rPr>
              <w:t>deciziilor</w:t>
            </w:r>
            <w:proofErr w:type="spellEnd"/>
            <w:r w:rsidRPr="00F456B4">
              <w:rPr>
                <w:lang w:val="x-none" w:eastAsia="en-GB"/>
              </w:rPr>
              <w:t xml:space="preserve"> de </w:t>
            </w:r>
            <w:proofErr w:type="spellStart"/>
            <w:r w:rsidRPr="00F456B4">
              <w:rPr>
                <w:lang w:val="x-none" w:eastAsia="en-GB"/>
              </w:rPr>
              <w:t>reorganizare</w:t>
            </w:r>
            <w:proofErr w:type="spellEnd"/>
          </w:p>
          <w:p w14:paraId="10188BC9"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Proiectul</w:t>
            </w:r>
            <w:proofErr w:type="spellEnd"/>
            <w:r w:rsidRPr="00F456B4">
              <w:rPr>
                <w:lang w:val="x-none" w:eastAsia="en-GB"/>
              </w:rPr>
              <w:t xml:space="preserve"> nu </w:t>
            </w:r>
            <w:proofErr w:type="spellStart"/>
            <w:r w:rsidRPr="00F456B4">
              <w:rPr>
                <w:lang w:val="x-none" w:eastAsia="en-GB"/>
              </w:rPr>
              <w:t>menționează</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mod explicit </w:t>
            </w:r>
            <w:proofErr w:type="spellStart"/>
            <w:r w:rsidRPr="00F456B4">
              <w:rPr>
                <w:lang w:val="x-none" w:eastAsia="en-GB"/>
              </w:rPr>
              <w:t>procedura</w:t>
            </w:r>
            <w:proofErr w:type="spellEnd"/>
            <w:r w:rsidRPr="00F456B4">
              <w:rPr>
                <w:lang w:val="x-none" w:eastAsia="en-GB"/>
              </w:rPr>
              <w:t xml:space="preserve"> de </w:t>
            </w:r>
            <w:proofErr w:type="spellStart"/>
            <w:r w:rsidRPr="00F456B4">
              <w:rPr>
                <w:lang w:val="x-none" w:eastAsia="en-GB"/>
              </w:rPr>
              <w:t>contestare</w:t>
            </w:r>
            <w:proofErr w:type="spellEnd"/>
            <w:r w:rsidRPr="00F456B4">
              <w:rPr>
                <w:lang w:val="x-none" w:eastAsia="en-GB"/>
              </w:rPr>
              <w:t xml:space="preserve"> a </w:t>
            </w:r>
            <w:proofErr w:type="spellStart"/>
            <w:r w:rsidRPr="00F456B4">
              <w:rPr>
                <w:lang w:val="x-none" w:eastAsia="en-GB"/>
              </w:rPr>
              <w:t>noilor</w:t>
            </w:r>
            <w:proofErr w:type="spellEnd"/>
            <w:r w:rsidRPr="00F456B4">
              <w:rPr>
                <w:lang w:val="x-none" w:eastAsia="en-GB"/>
              </w:rPr>
              <w:t xml:space="preserve"> </w:t>
            </w:r>
            <w:proofErr w:type="spellStart"/>
            <w:r w:rsidRPr="00F456B4">
              <w:rPr>
                <w:lang w:val="x-none" w:eastAsia="en-GB"/>
              </w:rPr>
              <w:t>încadrări</w:t>
            </w:r>
            <w:proofErr w:type="spellEnd"/>
            <w:r w:rsidRPr="00F456B4">
              <w:rPr>
                <w:lang w:val="x-none" w:eastAsia="en-GB"/>
              </w:rPr>
              <w:t xml:space="preserve">, a </w:t>
            </w:r>
            <w:proofErr w:type="spellStart"/>
            <w:r w:rsidRPr="00F456B4">
              <w:rPr>
                <w:lang w:val="x-none" w:eastAsia="en-GB"/>
              </w:rPr>
              <w:t>selecției</w:t>
            </w:r>
            <w:proofErr w:type="spellEnd"/>
            <w:r w:rsidRPr="00F456B4">
              <w:rPr>
                <w:lang w:val="x-none" w:eastAsia="en-GB"/>
              </w:rPr>
              <w:t xml:space="preserve">, </w:t>
            </w:r>
            <w:proofErr w:type="spellStart"/>
            <w:r w:rsidRPr="00F456B4">
              <w:rPr>
                <w:lang w:val="x-none" w:eastAsia="en-GB"/>
              </w:rPr>
              <w:t>sau</w:t>
            </w:r>
            <w:proofErr w:type="spellEnd"/>
            <w:r w:rsidRPr="00F456B4">
              <w:rPr>
                <w:lang w:val="x-none" w:eastAsia="en-GB"/>
              </w:rPr>
              <w:t xml:space="preserve"> a </w:t>
            </w:r>
            <w:proofErr w:type="spellStart"/>
            <w:r w:rsidRPr="00F456B4">
              <w:rPr>
                <w:lang w:val="x-none" w:eastAsia="en-GB"/>
              </w:rPr>
              <w:t>revocărilor</w:t>
            </w:r>
            <w:proofErr w:type="spellEnd"/>
            <w:r w:rsidRPr="00F456B4">
              <w:rPr>
                <w:lang w:val="x-none" w:eastAsia="en-GB"/>
              </w:rPr>
              <w:t xml:space="preserve"> din </w:t>
            </w:r>
            <w:proofErr w:type="spellStart"/>
            <w:r w:rsidRPr="00F456B4">
              <w:rPr>
                <w:lang w:val="x-none" w:eastAsia="en-GB"/>
              </w:rPr>
              <w:t>funcții</w:t>
            </w:r>
            <w:proofErr w:type="spellEnd"/>
            <w:r w:rsidRPr="00F456B4">
              <w:rPr>
                <w:lang w:val="x-none" w:eastAsia="en-GB"/>
              </w:rPr>
              <w:t xml:space="preserve">, </w:t>
            </w:r>
            <w:proofErr w:type="spellStart"/>
            <w:r w:rsidRPr="00F456B4">
              <w:rPr>
                <w:lang w:val="x-none" w:eastAsia="en-GB"/>
              </w:rPr>
              <w:t>ceea</w:t>
            </w:r>
            <w:proofErr w:type="spellEnd"/>
            <w:r w:rsidRPr="00F456B4">
              <w:rPr>
                <w:lang w:val="x-none" w:eastAsia="en-GB"/>
              </w:rPr>
              <w:t xml:space="preserve"> </w:t>
            </w:r>
            <w:proofErr w:type="spellStart"/>
            <w:r w:rsidRPr="00F456B4">
              <w:rPr>
                <w:lang w:val="x-none" w:eastAsia="en-GB"/>
              </w:rPr>
              <w:t>ce</w:t>
            </w:r>
            <w:proofErr w:type="spellEnd"/>
            <w:r w:rsidRPr="00F456B4">
              <w:rPr>
                <w:lang w:val="x-none" w:eastAsia="en-GB"/>
              </w:rPr>
              <w:t xml:space="preserve"> </w:t>
            </w:r>
            <w:proofErr w:type="spellStart"/>
            <w:r w:rsidRPr="00F456B4">
              <w:rPr>
                <w:lang w:val="x-none" w:eastAsia="en-GB"/>
              </w:rPr>
              <w:t>poate</w:t>
            </w:r>
            <w:proofErr w:type="spellEnd"/>
            <w:r w:rsidRPr="00F456B4">
              <w:rPr>
                <w:lang w:val="x-none" w:eastAsia="en-GB"/>
              </w:rPr>
              <w:t xml:space="preserve"> </w:t>
            </w:r>
            <w:proofErr w:type="spellStart"/>
            <w:r w:rsidRPr="00F456B4">
              <w:rPr>
                <w:lang w:val="x-none" w:eastAsia="en-GB"/>
              </w:rPr>
              <w:t>limita</w:t>
            </w:r>
            <w:proofErr w:type="spellEnd"/>
            <w:r w:rsidRPr="00F456B4">
              <w:rPr>
                <w:lang w:val="x-none" w:eastAsia="en-GB"/>
              </w:rPr>
              <w:t xml:space="preserve"> </w:t>
            </w:r>
            <w:proofErr w:type="spellStart"/>
            <w:r w:rsidRPr="00F456B4">
              <w:rPr>
                <w:lang w:val="x-none" w:eastAsia="en-GB"/>
              </w:rPr>
              <w:t>accesul</w:t>
            </w:r>
            <w:proofErr w:type="spellEnd"/>
            <w:r w:rsidRPr="00F456B4">
              <w:rPr>
                <w:lang w:val="x-none" w:eastAsia="en-GB"/>
              </w:rPr>
              <w:t xml:space="preserve"> real la </w:t>
            </w:r>
            <w:proofErr w:type="spellStart"/>
            <w:r w:rsidRPr="00F456B4">
              <w:rPr>
                <w:lang w:val="x-none" w:eastAsia="en-GB"/>
              </w:rPr>
              <w:t>justiție</w:t>
            </w:r>
            <w:proofErr w:type="spellEnd"/>
            <w:r w:rsidRPr="00F456B4">
              <w:rPr>
                <w:lang w:val="x-none" w:eastAsia="en-GB"/>
              </w:rPr>
              <w:t>.</w:t>
            </w:r>
          </w:p>
          <w:p w14:paraId="18B75D7D" w14:textId="77777777" w:rsidR="007435DC" w:rsidRPr="00F456B4" w:rsidRDefault="007435DC" w:rsidP="00AC6FC5">
            <w:pPr>
              <w:autoSpaceDE w:val="0"/>
              <w:autoSpaceDN w:val="0"/>
              <w:adjustRightInd w:val="0"/>
              <w:jc w:val="both"/>
              <w:rPr>
                <w:lang w:val="x-none" w:eastAsia="en-GB"/>
              </w:rPr>
            </w:pPr>
            <w:proofErr w:type="spellStart"/>
            <w:r w:rsidRPr="00F456B4">
              <w:rPr>
                <w:lang w:val="x-none" w:eastAsia="en-GB"/>
              </w:rPr>
              <w:t>Chiar</w:t>
            </w:r>
            <w:proofErr w:type="spellEnd"/>
            <w:r w:rsidRPr="00F456B4">
              <w:rPr>
                <w:lang w:val="x-none" w:eastAsia="en-GB"/>
              </w:rPr>
              <w:t xml:space="preserve"> </w:t>
            </w:r>
            <w:proofErr w:type="spellStart"/>
            <w:r w:rsidRPr="00F456B4">
              <w:rPr>
                <w:lang w:val="x-none" w:eastAsia="en-GB"/>
              </w:rPr>
              <w:t>dacă</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teorie</w:t>
            </w:r>
            <w:proofErr w:type="spellEnd"/>
            <w:r w:rsidRPr="00F456B4">
              <w:rPr>
                <w:lang w:val="x-none" w:eastAsia="en-GB"/>
              </w:rPr>
              <w:t xml:space="preserve"> </w:t>
            </w:r>
            <w:proofErr w:type="spellStart"/>
            <w:r w:rsidRPr="00F456B4">
              <w:rPr>
                <w:lang w:val="x-none" w:eastAsia="en-GB"/>
              </w:rPr>
              <w:t>aceste</w:t>
            </w:r>
            <w:proofErr w:type="spellEnd"/>
            <w:r w:rsidRPr="00F456B4">
              <w:rPr>
                <w:lang w:val="x-none" w:eastAsia="en-GB"/>
              </w:rPr>
              <w:t xml:space="preserve"> </w:t>
            </w:r>
            <w:proofErr w:type="spellStart"/>
            <w:r w:rsidRPr="00F456B4">
              <w:rPr>
                <w:lang w:val="x-none" w:eastAsia="en-GB"/>
              </w:rPr>
              <w:t>decizii</w:t>
            </w:r>
            <w:proofErr w:type="spellEnd"/>
            <w:r w:rsidRPr="00F456B4">
              <w:rPr>
                <w:lang w:val="x-none" w:eastAsia="en-GB"/>
              </w:rPr>
              <w:t xml:space="preserve"> pot fi </w:t>
            </w:r>
            <w:proofErr w:type="spellStart"/>
            <w:r w:rsidRPr="00F456B4">
              <w:rPr>
                <w:lang w:val="x-none" w:eastAsia="en-GB"/>
              </w:rPr>
              <w:t>atacate</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lastRenderedPageBreak/>
              <w:t>instanță</w:t>
            </w:r>
            <w:proofErr w:type="spellEnd"/>
            <w:r w:rsidRPr="00F456B4">
              <w:rPr>
                <w:lang w:val="x-none" w:eastAsia="en-GB"/>
              </w:rPr>
              <w:t xml:space="preserve">, </w:t>
            </w:r>
            <w:proofErr w:type="spellStart"/>
            <w:r w:rsidRPr="00F456B4">
              <w:rPr>
                <w:lang w:val="x-none" w:eastAsia="en-GB"/>
              </w:rPr>
              <w:t>lipsa</w:t>
            </w:r>
            <w:proofErr w:type="spellEnd"/>
            <w:r w:rsidRPr="00F456B4">
              <w:rPr>
                <w:lang w:val="x-none" w:eastAsia="en-GB"/>
              </w:rPr>
              <w:t xml:space="preserve"> </w:t>
            </w:r>
            <w:proofErr w:type="spellStart"/>
            <w:r w:rsidRPr="00F456B4">
              <w:rPr>
                <w:lang w:val="x-none" w:eastAsia="en-GB"/>
              </w:rPr>
              <w:t>prevederilor</w:t>
            </w:r>
            <w:proofErr w:type="spellEnd"/>
            <w:r w:rsidRPr="00F456B4">
              <w:rPr>
                <w:lang w:val="x-none" w:eastAsia="en-GB"/>
              </w:rPr>
              <w:t xml:space="preserve"> </w:t>
            </w:r>
            <w:proofErr w:type="spellStart"/>
            <w:r w:rsidRPr="00F456B4">
              <w:rPr>
                <w:lang w:val="x-none" w:eastAsia="en-GB"/>
              </w:rPr>
              <w:t>clare</w:t>
            </w:r>
            <w:proofErr w:type="spellEnd"/>
            <w:r w:rsidRPr="00F456B4">
              <w:rPr>
                <w:lang w:val="x-none" w:eastAsia="en-GB"/>
              </w:rPr>
              <w:t xml:space="preserve"> </w:t>
            </w:r>
            <w:proofErr w:type="spellStart"/>
            <w:r w:rsidRPr="00F456B4">
              <w:rPr>
                <w:lang w:val="x-none" w:eastAsia="en-GB"/>
              </w:rPr>
              <w:t>poate</w:t>
            </w:r>
            <w:proofErr w:type="spellEnd"/>
            <w:r w:rsidRPr="00F456B4">
              <w:rPr>
                <w:lang w:val="x-none" w:eastAsia="en-GB"/>
              </w:rPr>
              <w:t xml:space="preserve"> duce la </w:t>
            </w:r>
            <w:proofErr w:type="spellStart"/>
            <w:r w:rsidRPr="00F456B4">
              <w:rPr>
                <w:lang w:val="x-none" w:eastAsia="en-GB"/>
              </w:rPr>
              <w:t>vulnerabilități</w:t>
            </w:r>
            <w:proofErr w:type="spellEnd"/>
            <w:r w:rsidRPr="00F456B4">
              <w:rPr>
                <w:lang w:val="x-none" w:eastAsia="en-GB"/>
              </w:rPr>
              <w:t xml:space="preserve"> </w:t>
            </w:r>
            <w:proofErr w:type="spellStart"/>
            <w:r w:rsidRPr="00F456B4">
              <w:rPr>
                <w:lang w:val="x-none" w:eastAsia="en-GB"/>
              </w:rPr>
              <w:t>procedurale</w:t>
            </w:r>
            <w:proofErr w:type="spellEnd"/>
            <w:r w:rsidRPr="00F456B4">
              <w:rPr>
                <w:lang w:val="x-none" w:eastAsia="en-GB"/>
              </w:rPr>
              <w:t>.</w:t>
            </w:r>
          </w:p>
          <w:p w14:paraId="4D8A321E" w14:textId="77777777" w:rsidR="007435DC" w:rsidRPr="00F456B4" w:rsidRDefault="007435DC" w:rsidP="00AC6FC5">
            <w:pPr>
              <w:autoSpaceDE w:val="0"/>
              <w:autoSpaceDN w:val="0"/>
              <w:adjustRightInd w:val="0"/>
              <w:jc w:val="both"/>
              <w:rPr>
                <w:lang w:val="x-none" w:eastAsia="en-GB"/>
              </w:rPr>
            </w:pPr>
          </w:p>
          <w:p w14:paraId="49B17B18"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Conflict </w:t>
            </w:r>
            <w:proofErr w:type="spellStart"/>
            <w:r w:rsidRPr="00F456B4">
              <w:rPr>
                <w:lang w:val="x-none" w:eastAsia="en-GB"/>
              </w:rPr>
              <w:t>potențial</w:t>
            </w:r>
            <w:proofErr w:type="spellEnd"/>
            <w:r w:rsidRPr="00F456B4">
              <w:rPr>
                <w:lang w:val="x-none" w:eastAsia="en-GB"/>
              </w:rPr>
              <w:t xml:space="preserve"> cu </w:t>
            </w:r>
            <w:proofErr w:type="spellStart"/>
            <w:r w:rsidRPr="00F456B4">
              <w:rPr>
                <w:lang w:val="x-none" w:eastAsia="en-GB"/>
              </w:rPr>
              <w:t>autonomia</w:t>
            </w:r>
            <w:proofErr w:type="spellEnd"/>
            <w:r w:rsidRPr="00F456B4">
              <w:rPr>
                <w:lang w:val="x-none" w:eastAsia="en-GB"/>
              </w:rPr>
              <w:t xml:space="preserve"> </w:t>
            </w:r>
            <w:proofErr w:type="spellStart"/>
            <w:r w:rsidRPr="00F456B4">
              <w:rPr>
                <w:lang w:val="x-none" w:eastAsia="en-GB"/>
              </w:rPr>
              <w:t>locală</w:t>
            </w:r>
            <w:proofErr w:type="spellEnd"/>
            <w:r w:rsidRPr="00F456B4">
              <w:rPr>
                <w:lang w:val="x-none" w:eastAsia="en-GB"/>
              </w:rPr>
              <w:t xml:space="preserve"> (art. 120 </w:t>
            </w:r>
            <w:proofErr w:type="spellStart"/>
            <w:r w:rsidRPr="00F456B4">
              <w:rPr>
                <w:lang w:val="x-none" w:eastAsia="en-GB"/>
              </w:rPr>
              <w:t>Constituție</w:t>
            </w:r>
            <w:proofErr w:type="spellEnd"/>
            <w:r w:rsidRPr="00F456B4">
              <w:rPr>
                <w:lang w:val="x-none" w:eastAsia="en-GB"/>
              </w:rPr>
              <w:t>)</w:t>
            </w:r>
          </w:p>
          <w:p w14:paraId="38CC2B86" w14:textId="77777777" w:rsidR="007435DC" w:rsidRPr="00F456B4" w:rsidRDefault="007435DC" w:rsidP="00AC6FC5">
            <w:pPr>
              <w:autoSpaceDE w:val="0"/>
              <w:autoSpaceDN w:val="0"/>
              <w:adjustRightInd w:val="0"/>
              <w:jc w:val="both"/>
              <w:rPr>
                <w:i/>
                <w:iCs/>
                <w:lang w:val="x-none" w:eastAsia="en-GB"/>
              </w:rPr>
            </w:pPr>
            <w:proofErr w:type="spellStart"/>
            <w:r w:rsidRPr="00F456B4">
              <w:rPr>
                <w:b/>
                <w:bCs/>
                <w:lang w:val="x-none" w:eastAsia="en-GB"/>
              </w:rPr>
              <w:t>Constituția</w:t>
            </w:r>
            <w:proofErr w:type="spellEnd"/>
            <w:r w:rsidRPr="00F456B4">
              <w:rPr>
                <w:b/>
                <w:bCs/>
                <w:lang w:val="x-none" w:eastAsia="en-GB"/>
              </w:rPr>
              <w:t>, art. 120</w:t>
            </w:r>
            <w:r w:rsidRPr="00F456B4">
              <w:rPr>
                <w:i/>
                <w:iCs/>
                <w:lang w:val="x-none" w:eastAsia="en-GB"/>
              </w:rPr>
              <w:t xml:space="preserve">:„Administrația </w:t>
            </w:r>
            <w:proofErr w:type="spellStart"/>
            <w:r w:rsidRPr="00F456B4">
              <w:rPr>
                <w:i/>
                <w:iCs/>
                <w:lang w:val="x-none" w:eastAsia="en-GB"/>
              </w:rPr>
              <w:t>publică</w:t>
            </w:r>
            <w:proofErr w:type="spellEnd"/>
            <w:r w:rsidRPr="00F456B4">
              <w:rPr>
                <w:i/>
                <w:iCs/>
                <w:lang w:val="x-none" w:eastAsia="en-GB"/>
              </w:rPr>
              <w:t xml:space="preserve"> </w:t>
            </w:r>
            <w:proofErr w:type="spellStart"/>
            <w:r w:rsidRPr="00F456B4">
              <w:rPr>
                <w:i/>
                <w:iCs/>
                <w:lang w:val="x-none" w:eastAsia="en-GB"/>
              </w:rPr>
              <w:t>în</w:t>
            </w:r>
            <w:proofErr w:type="spellEnd"/>
            <w:r w:rsidRPr="00F456B4">
              <w:rPr>
                <w:i/>
                <w:iCs/>
                <w:lang w:val="x-none" w:eastAsia="en-GB"/>
              </w:rPr>
              <w:t xml:space="preserve"> </w:t>
            </w:r>
            <w:proofErr w:type="spellStart"/>
            <w:r w:rsidRPr="00F456B4">
              <w:rPr>
                <w:i/>
                <w:iCs/>
                <w:lang w:val="x-none" w:eastAsia="en-GB"/>
              </w:rPr>
              <w:t>unitățile</w:t>
            </w:r>
            <w:proofErr w:type="spellEnd"/>
            <w:r w:rsidRPr="00F456B4">
              <w:rPr>
                <w:i/>
                <w:iCs/>
                <w:lang w:val="x-none" w:eastAsia="en-GB"/>
              </w:rPr>
              <w:t xml:space="preserve"> </w:t>
            </w:r>
            <w:proofErr w:type="spellStart"/>
            <w:r w:rsidRPr="00F456B4">
              <w:rPr>
                <w:i/>
                <w:iCs/>
                <w:lang w:val="x-none" w:eastAsia="en-GB"/>
              </w:rPr>
              <w:t>administrativ-teritoriale</w:t>
            </w:r>
            <w:proofErr w:type="spellEnd"/>
            <w:r w:rsidRPr="00F456B4">
              <w:rPr>
                <w:i/>
                <w:iCs/>
                <w:lang w:val="x-none" w:eastAsia="en-GB"/>
              </w:rPr>
              <w:t xml:space="preserve"> se </w:t>
            </w:r>
            <w:proofErr w:type="spellStart"/>
            <w:r w:rsidRPr="00F456B4">
              <w:rPr>
                <w:i/>
                <w:iCs/>
                <w:lang w:val="x-none" w:eastAsia="en-GB"/>
              </w:rPr>
              <w:t>bazează</w:t>
            </w:r>
            <w:proofErr w:type="spellEnd"/>
            <w:r w:rsidRPr="00F456B4">
              <w:rPr>
                <w:i/>
                <w:iCs/>
                <w:lang w:val="x-none" w:eastAsia="en-GB"/>
              </w:rPr>
              <w:t xml:space="preserve"> pe </w:t>
            </w:r>
            <w:proofErr w:type="spellStart"/>
            <w:r w:rsidRPr="00F456B4">
              <w:rPr>
                <w:i/>
                <w:iCs/>
                <w:lang w:val="x-none" w:eastAsia="en-GB"/>
              </w:rPr>
              <w:t>principiile</w:t>
            </w:r>
            <w:proofErr w:type="spellEnd"/>
            <w:r w:rsidRPr="00F456B4">
              <w:rPr>
                <w:i/>
                <w:iCs/>
                <w:lang w:val="x-none" w:eastAsia="en-GB"/>
              </w:rPr>
              <w:t xml:space="preserve"> </w:t>
            </w:r>
            <w:proofErr w:type="spellStart"/>
            <w:r w:rsidRPr="00F456B4">
              <w:rPr>
                <w:i/>
                <w:iCs/>
                <w:lang w:val="x-none" w:eastAsia="en-GB"/>
              </w:rPr>
              <w:t>descentralizării</w:t>
            </w:r>
            <w:proofErr w:type="spellEnd"/>
            <w:r w:rsidRPr="00F456B4">
              <w:rPr>
                <w:i/>
                <w:iCs/>
                <w:lang w:val="x-none" w:eastAsia="en-GB"/>
              </w:rPr>
              <w:t>.”</w:t>
            </w:r>
          </w:p>
          <w:p w14:paraId="0BAE8B6D" w14:textId="77777777" w:rsidR="007435DC" w:rsidRPr="00F456B4" w:rsidRDefault="007435DC" w:rsidP="00AC6FC5">
            <w:pPr>
              <w:autoSpaceDE w:val="0"/>
              <w:autoSpaceDN w:val="0"/>
              <w:adjustRightInd w:val="0"/>
              <w:jc w:val="both"/>
              <w:rPr>
                <w:lang w:val="x-none" w:eastAsia="en-GB"/>
              </w:rPr>
            </w:pPr>
            <w:proofErr w:type="spellStart"/>
            <w:r w:rsidRPr="00F456B4">
              <w:rPr>
                <w:b/>
                <w:bCs/>
                <w:lang w:val="x-none" w:eastAsia="en-GB"/>
              </w:rPr>
              <w:t>Problema</w:t>
            </w:r>
            <w:proofErr w:type="spellEnd"/>
            <w:r w:rsidRPr="00F456B4">
              <w:rPr>
                <w:lang w:val="x-none" w:eastAsia="en-GB"/>
              </w:rPr>
              <w:t xml:space="preserve">: </w:t>
            </w:r>
            <w:proofErr w:type="spellStart"/>
            <w:r w:rsidRPr="00F456B4">
              <w:rPr>
                <w:lang w:val="x-none" w:eastAsia="en-GB"/>
              </w:rPr>
              <w:t>centralizarea</w:t>
            </w:r>
            <w:proofErr w:type="spellEnd"/>
            <w:r w:rsidRPr="00F456B4">
              <w:rPr>
                <w:lang w:val="x-none" w:eastAsia="en-GB"/>
              </w:rPr>
              <w:t xml:space="preserve"> </w:t>
            </w:r>
            <w:proofErr w:type="spellStart"/>
            <w:r w:rsidRPr="00F456B4">
              <w:rPr>
                <w:lang w:val="x-none" w:eastAsia="en-GB"/>
              </w:rPr>
              <w:t>masivă</w:t>
            </w:r>
            <w:proofErr w:type="spellEnd"/>
            <w:r w:rsidRPr="00F456B4">
              <w:rPr>
                <w:lang w:val="x-none" w:eastAsia="en-GB"/>
              </w:rPr>
              <w:t xml:space="preserve"> a </w:t>
            </w:r>
            <w:proofErr w:type="spellStart"/>
            <w:r w:rsidRPr="00F456B4">
              <w:rPr>
                <w:lang w:val="x-none" w:eastAsia="en-GB"/>
              </w:rPr>
              <w:t>deciziilor</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12 </w:t>
            </w:r>
            <w:proofErr w:type="spellStart"/>
            <w:r w:rsidRPr="00F456B4">
              <w:rPr>
                <w:lang w:val="x-none" w:eastAsia="en-GB"/>
              </w:rPr>
              <w:t>direcții</w:t>
            </w:r>
            <w:proofErr w:type="spellEnd"/>
            <w:r w:rsidRPr="00F456B4">
              <w:rPr>
                <w:lang w:val="x-none" w:eastAsia="en-GB"/>
              </w:rPr>
              <w:t xml:space="preserve"> </w:t>
            </w:r>
            <w:proofErr w:type="spellStart"/>
            <w:r w:rsidRPr="00F456B4">
              <w:rPr>
                <w:lang w:val="x-none" w:eastAsia="en-GB"/>
              </w:rPr>
              <w:t>regionale</w:t>
            </w:r>
            <w:proofErr w:type="spellEnd"/>
          </w:p>
          <w:p w14:paraId="42277C9C" w14:textId="77777777" w:rsidR="007435DC" w:rsidRPr="00F456B4" w:rsidRDefault="007435DC" w:rsidP="00AC6FC5">
            <w:pPr>
              <w:autoSpaceDE w:val="0"/>
              <w:autoSpaceDN w:val="0"/>
              <w:adjustRightInd w:val="0"/>
              <w:jc w:val="both"/>
              <w:rPr>
                <w:lang w:val="x-none" w:eastAsia="en-GB"/>
              </w:rPr>
            </w:pPr>
            <w:r w:rsidRPr="00F456B4">
              <w:rPr>
                <w:lang w:val="x-none" w:eastAsia="en-GB"/>
              </w:rPr>
              <w:t xml:space="preserve">Se </w:t>
            </w:r>
            <w:proofErr w:type="spellStart"/>
            <w:r w:rsidRPr="00F456B4">
              <w:rPr>
                <w:lang w:val="x-none" w:eastAsia="en-GB"/>
              </w:rPr>
              <w:t>poate</w:t>
            </w:r>
            <w:proofErr w:type="spellEnd"/>
            <w:r w:rsidRPr="00F456B4">
              <w:rPr>
                <w:lang w:val="x-none" w:eastAsia="en-GB"/>
              </w:rPr>
              <w:t xml:space="preserve"> </w:t>
            </w:r>
            <w:proofErr w:type="spellStart"/>
            <w:r w:rsidRPr="00F456B4">
              <w:rPr>
                <w:lang w:val="x-none" w:eastAsia="en-GB"/>
              </w:rPr>
              <w:t>interpreta</w:t>
            </w:r>
            <w:proofErr w:type="spellEnd"/>
            <w:r w:rsidRPr="00F456B4">
              <w:rPr>
                <w:lang w:val="x-none" w:eastAsia="en-GB"/>
              </w:rPr>
              <w:t xml:space="preserve"> ca o </w:t>
            </w:r>
            <w:proofErr w:type="spellStart"/>
            <w:r w:rsidRPr="00F456B4">
              <w:rPr>
                <w:lang w:val="x-none" w:eastAsia="en-GB"/>
              </w:rPr>
              <w:t>centralizare</w:t>
            </w:r>
            <w:proofErr w:type="spellEnd"/>
            <w:r w:rsidRPr="00F456B4">
              <w:rPr>
                <w:lang w:val="x-none" w:eastAsia="en-GB"/>
              </w:rPr>
              <w:t xml:space="preserve"> </w:t>
            </w:r>
            <w:proofErr w:type="spellStart"/>
            <w:r w:rsidRPr="00F456B4">
              <w:rPr>
                <w:lang w:val="x-none" w:eastAsia="en-GB"/>
              </w:rPr>
              <w:t>excesivă</w:t>
            </w:r>
            <w:proofErr w:type="spellEnd"/>
            <w:r w:rsidRPr="00F456B4">
              <w:rPr>
                <w:lang w:val="x-none" w:eastAsia="en-GB"/>
              </w:rPr>
              <w:t xml:space="preserve">, care </w:t>
            </w:r>
            <w:proofErr w:type="spellStart"/>
            <w:r w:rsidRPr="00F456B4">
              <w:rPr>
                <w:lang w:val="x-none" w:eastAsia="en-GB"/>
              </w:rPr>
              <w:t>afectează</w:t>
            </w:r>
            <w:proofErr w:type="spellEnd"/>
            <w:r w:rsidRPr="00F456B4">
              <w:rPr>
                <w:lang w:val="x-none" w:eastAsia="en-GB"/>
              </w:rPr>
              <w:t xml:space="preserve"> </w:t>
            </w:r>
            <w:proofErr w:type="spellStart"/>
            <w:r w:rsidRPr="00F456B4">
              <w:rPr>
                <w:lang w:val="x-none" w:eastAsia="en-GB"/>
              </w:rPr>
              <w:t>capacitatea</w:t>
            </w:r>
            <w:proofErr w:type="spellEnd"/>
            <w:r w:rsidRPr="00F456B4">
              <w:rPr>
                <w:lang w:val="x-none" w:eastAsia="en-GB"/>
              </w:rPr>
              <w:t xml:space="preserve"> </w:t>
            </w:r>
            <w:proofErr w:type="spellStart"/>
            <w:r w:rsidRPr="00F456B4">
              <w:rPr>
                <w:lang w:val="x-none" w:eastAsia="en-GB"/>
              </w:rPr>
              <w:t>autorităților</w:t>
            </w:r>
            <w:proofErr w:type="spellEnd"/>
            <w:r w:rsidRPr="00F456B4">
              <w:rPr>
                <w:lang w:val="x-none" w:eastAsia="en-GB"/>
              </w:rPr>
              <w:t xml:space="preserve"> locale (ex. </w:t>
            </w:r>
            <w:proofErr w:type="spellStart"/>
            <w:r w:rsidRPr="00F456B4">
              <w:rPr>
                <w:lang w:val="x-none" w:eastAsia="en-GB"/>
              </w:rPr>
              <w:t>consilii</w:t>
            </w:r>
            <w:proofErr w:type="spellEnd"/>
            <w:r w:rsidRPr="00F456B4">
              <w:rPr>
                <w:lang w:val="x-none" w:eastAsia="en-GB"/>
              </w:rPr>
              <w:t xml:space="preserve"> </w:t>
            </w:r>
            <w:proofErr w:type="spellStart"/>
            <w:r w:rsidRPr="00F456B4">
              <w:rPr>
                <w:lang w:val="x-none" w:eastAsia="en-GB"/>
              </w:rPr>
              <w:t>județene</w:t>
            </w:r>
            <w:proofErr w:type="spellEnd"/>
            <w:r w:rsidRPr="00F456B4">
              <w:rPr>
                <w:lang w:val="x-none" w:eastAsia="en-GB"/>
              </w:rPr>
              <w:t xml:space="preserve">, </w:t>
            </w:r>
            <w:proofErr w:type="spellStart"/>
            <w:r w:rsidRPr="00F456B4">
              <w:rPr>
                <w:lang w:val="x-none" w:eastAsia="en-GB"/>
              </w:rPr>
              <w:t>primării</w:t>
            </w:r>
            <w:proofErr w:type="spellEnd"/>
            <w:r w:rsidRPr="00F456B4">
              <w:rPr>
                <w:lang w:val="x-none" w:eastAsia="en-GB"/>
              </w:rPr>
              <w:t xml:space="preserve">) de a </w:t>
            </w:r>
            <w:proofErr w:type="spellStart"/>
            <w:r w:rsidRPr="00F456B4">
              <w:rPr>
                <w:lang w:val="x-none" w:eastAsia="en-GB"/>
              </w:rPr>
              <w:t>colabora</w:t>
            </w:r>
            <w:proofErr w:type="spellEnd"/>
            <w:r w:rsidRPr="00F456B4">
              <w:rPr>
                <w:lang w:val="x-none" w:eastAsia="en-GB"/>
              </w:rPr>
              <w:t xml:space="preserve"> </w:t>
            </w:r>
            <w:proofErr w:type="spellStart"/>
            <w:r w:rsidRPr="00F456B4">
              <w:rPr>
                <w:lang w:val="x-none" w:eastAsia="en-GB"/>
              </w:rPr>
              <w:t>eficient</w:t>
            </w:r>
            <w:proofErr w:type="spellEnd"/>
            <w:r w:rsidRPr="00F456B4">
              <w:rPr>
                <w:lang w:val="x-none" w:eastAsia="en-GB"/>
              </w:rPr>
              <w:t xml:space="preserve"> </w:t>
            </w:r>
            <w:proofErr w:type="spellStart"/>
            <w:r w:rsidRPr="00F456B4">
              <w:rPr>
                <w:lang w:val="x-none" w:eastAsia="en-GB"/>
              </w:rPr>
              <w:t>în</w:t>
            </w:r>
            <w:proofErr w:type="spellEnd"/>
            <w:r w:rsidRPr="00F456B4">
              <w:rPr>
                <w:lang w:val="x-none" w:eastAsia="en-GB"/>
              </w:rPr>
              <w:t xml:space="preserve"> </w:t>
            </w:r>
            <w:proofErr w:type="spellStart"/>
            <w:r w:rsidRPr="00F456B4">
              <w:rPr>
                <w:lang w:val="x-none" w:eastAsia="en-GB"/>
              </w:rPr>
              <w:t>gestionarea</w:t>
            </w:r>
            <w:proofErr w:type="spellEnd"/>
            <w:r w:rsidRPr="00F456B4">
              <w:rPr>
                <w:lang w:val="x-none" w:eastAsia="en-GB"/>
              </w:rPr>
              <w:t xml:space="preserve"> </w:t>
            </w:r>
            <w:proofErr w:type="spellStart"/>
            <w:r w:rsidRPr="00F456B4">
              <w:rPr>
                <w:lang w:val="x-none" w:eastAsia="en-GB"/>
              </w:rPr>
              <w:t>fondului</w:t>
            </w:r>
            <w:proofErr w:type="spellEnd"/>
            <w:r w:rsidRPr="00F456B4">
              <w:rPr>
                <w:lang w:val="x-none" w:eastAsia="en-GB"/>
              </w:rPr>
              <w:t xml:space="preserve"> </w:t>
            </w:r>
            <w:proofErr w:type="spellStart"/>
            <w:r w:rsidRPr="00F456B4">
              <w:rPr>
                <w:lang w:val="x-none" w:eastAsia="en-GB"/>
              </w:rPr>
              <w:t>forestier</w:t>
            </w:r>
            <w:proofErr w:type="spellEnd"/>
            <w:r w:rsidRPr="00F456B4">
              <w:rPr>
                <w:lang w:val="x-none" w:eastAsia="en-GB"/>
              </w:rPr>
              <w:t xml:space="preserve"> de </w:t>
            </w:r>
            <w:proofErr w:type="spellStart"/>
            <w:r w:rsidRPr="00F456B4">
              <w:rPr>
                <w:lang w:val="x-none" w:eastAsia="en-GB"/>
              </w:rPr>
              <w:t>interes</w:t>
            </w:r>
            <w:proofErr w:type="spellEnd"/>
            <w:r w:rsidRPr="00F456B4">
              <w:rPr>
                <w:lang w:val="x-none" w:eastAsia="en-GB"/>
              </w:rPr>
              <w:t xml:space="preserve"> local.</w:t>
            </w:r>
          </w:p>
          <w:p w14:paraId="7FE4465C" w14:textId="77777777" w:rsidR="007435DC" w:rsidRPr="00F456B4" w:rsidRDefault="007435DC" w:rsidP="00AC6FC5">
            <w:pPr>
              <w:autoSpaceDE w:val="0"/>
              <w:autoSpaceDN w:val="0"/>
              <w:adjustRightInd w:val="0"/>
              <w:jc w:val="both"/>
              <w:rPr>
                <w:b/>
                <w:bCs/>
                <w:i/>
                <w:iCs/>
                <w:lang w:val="it-IT"/>
              </w:rPr>
            </w:pPr>
            <w:r w:rsidRPr="00F456B4">
              <w:rPr>
                <w:b/>
                <w:bCs/>
                <w:i/>
                <w:iCs/>
                <w:lang w:val="it-IT"/>
              </w:rPr>
              <w:t>Amenințări la siguranța națională prin reorganizarea Romsilva în 12 direcții regionale( legea 51/1991 art.3 lit.m)</w:t>
            </w:r>
          </w:p>
          <w:p w14:paraId="736C2184" w14:textId="77777777" w:rsidR="007435DC" w:rsidRPr="00F456B4" w:rsidRDefault="007435DC" w:rsidP="007435DC">
            <w:pPr>
              <w:numPr>
                <w:ilvl w:val="0"/>
                <w:numId w:val="50"/>
              </w:numPr>
              <w:spacing w:before="100" w:beforeAutospacing="1" w:after="100" w:afterAutospacing="1"/>
              <w:ind w:left="426" w:hanging="426"/>
              <w:jc w:val="both"/>
              <w:outlineLvl w:val="2"/>
              <w:rPr>
                <w:b/>
                <w:bCs/>
                <w:lang w:val="it-IT" w:eastAsia="en-GB"/>
              </w:rPr>
            </w:pPr>
            <w:r w:rsidRPr="00F456B4">
              <w:rPr>
                <w:lang w:val="it-IT" w:eastAsia="en-GB"/>
              </w:rPr>
              <w:t xml:space="preserve">Prin reducerea numărului de structuri teritoriale, crește riscul de </w:t>
            </w:r>
            <w:r w:rsidRPr="00F456B4">
              <w:rPr>
                <w:b/>
                <w:bCs/>
                <w:lang w:val="it-IT" w:eastAsia="en-GB"/>
              </w:rPr>
              <w:t>scădere a eficienței în combaterea tăierilor ilegale</w:t>
            </w:r>
            <w:r w:rsidRPr="00F456B4">
              <w:rPr>
                <w:lang w:val="it-IT" w:eastAsia="en-GB"/>
              </w:rPr>
              <w:t xml:space="preserve">, braconajului, </w:t>
            </w:r>
            <w:r w:rsidRPr="00F456B4">
              <w:rPr>
                <w:lang w:val="it-IT" w:eastAsia="en-GB"/>
              </w:rPr>
              <w:lastRenderedPageBreak/>
              <w:t>incendiilor și altor riscuri.</w:t>
            </w:r>
          </w:p>
          <w:p w14:paraId="164ECCF3"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Poate favoriza grupări infracționale organizate care exploatează vulnerabilitățile instituționale.</w:t>
            </w:r>
          </w:p>
          <w:p w14:paraId="681953D3"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Pădurile sunt resurse naturale de interes național. O structură regionalizată, cu mai puțin control local, poate facilita </w:t>
            </w:r>
            <w:r w:rsidRPr="00F456B4">
              <w:rPr>
                <w:b/>
                <w:bCs/>
                <w:lang w:val="it-IT" w:eastAsia="en-GB"/>
              </w:rPr>
              <w:t>exploatarea nelegală sau ineficientă</w:t>
            </w:r>
            <w:r w:rsidRPr="00F456B4">
              <w:rPr>
                <w:lang w:val="it-IT" w:eastAsia="en-GB"/>
              </w:rPr>
              <w:t>.</w:t>
            </w:r>
          </w:p>
          <w:p w14:paraId="2EB1C5C8"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Încalcă obiectivele de </w:t>
            </w:r>
            <w:r w:rsidRPr="00F456B4">
              <w:rPr>
                <w:b/>
                <w:bCs/>
                <w:lang w:val="it-IT" w:eastAsia="en-GB"/>
              </w:rPr>
              <w:t>securitate ecologică</w:t>
            </w:r>
            <w:r w:rsidRPr="00F456B4">
              <w:rPr>
                <w:lang w:val="it-IT" w:eastAsia="en-GB"/>
              </w:rPr>
              <w:t xml:space="preserve"> și de </w:t>
            </w:r>
            <w:r w:rsidRPr="00F456B4">
              <w:rPr>
                <w:b/>
                <w:bCs/>
                <w:lang w:val="it-IT" w:eastAsia="en-GB"/>
              </w:rPr>
              <w:t>conservare a resurselor regenerabile</w:t>
            </w:r>
            <w:r w:rsidRPr="00F456B4">
              <w:rPr>
                <w:lang w:val="it-IT" w:eastAsia="en-GB"/>
              </w:rPr>
              <w:t>.</w:t>
            </w:r>
          </w:p>
          <w:p w14:paraId="74FD545B"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Concentrând puterea decizională în doar 12 centre regionale, se creează </w:t>
            </w:r>
            <w:r w:rsidRPr="00F456B4">
              <w:rPr>
                <w:b/>
                <w:bCs/>
                <w:lang w:val="it-IT" w:eastAsia="en-GB"/>
              </w:rPr>
              <w:t>puncte unice de eșec</w:t>
            </w:r>
            <w:r w:rsidRPr="00F456B4">
              <w:rPr>
                <w:lang w:val="it-IT" w:eastAsia="en-GB"/>
              </w:rPr>
              <w:t xml:space="preserve">: o singură disfuncție într-o direcție regională poate afecta mai multe județe. Acest model reduce </w:t>
            </w:r>
            <w:r w:rsidRPr="00F456B4">
              <w:rPr>
                <w:b/>
                <w:bCs/>
                <w:lang w:val="it-IT" w:eastAsia="en-GB"/>
              </w:rPr>
              <w:t>reziliența sistemului silvic national</w:t>
            </w:r>
            <w:r w:rsidRPr="00F456B4">
              <w:rPr>
                <w:lang w:val="it-IT" w:eastAsia="en-GB"/>
              </w:rPr>
              <w:t>.</w:t>
            </w:r>
          </w:p>
          <w:p w14:paraId="359A2AEF" w14:textId="77777777" w:rsidR="007435DC" w:rsidRPr="00F456B4" w:rsidRDefault="007435DC" w:rsidP="007435DC">
            <w:pPr>
              <w:numPr>
                <w:ilvl w:val="0"/>
                <w:numId w:val="50"/>
              </w:numPr>
              <w:spacing w:before="100" w:beforeAutospacing="1" w:after="100" w:afterAutospacing="1"/>
              <w:jc w:val="both"/>
              <w:outlineLvl w:val="2"/>
              <w:rPr>
                <w:b/>
                <w:bCs/>
                <w:lang w:val="en-GB" w:eastAsia="en-GB"/>
              </w:rPr>
            </w:pPr>
            <w:r w:rsidRPr="00F456B4">
              <w:rPr>
                <w:lang w:val="it-IT" w:eastAsia="en-GB"/>
              </w:rPr>
              <w:t xml:space="preserve">Situații precum </w:t>
            </w:r>
            <w:r w:rsidRPr="00F456B4">
              <w:rPr>
                <w:b/>
                <w:bCs/>
                <w:lang w:val="it-IT" w:eastAsia="en-GB"/>
              </w:rPr>
              <w:t>incendii forestiere, calamități, doborâturi de vânt</w:t>
            </w:r>
            <w:r w:rsidRPr="00F456B4">
              <w:rPr>
                <w:lang w:val="it-IT" w:eastAsia="en-GB"/>
              </w:rPr>
              <w:t xml:space="preserve"> necesită reacție rapidă locală. </w:t>
            </w:r>
            <w:r w:rsidRPr="00F456B4">
              <w:rPr>
                <w:lang w:val="en-GB" w:eastAsia="en-GB"/>
              </w:rPr>
              <w:t xml:space="preserve">Cu </w:t>
            </w:r>
            <w:proofErr w:type="spellStart"/>
            <w:r w:rsidRPr="00F456B4">
              <w:rPr>
                <w:lang w:val="en-GB" w:eastAsia="en-GB"/>
              </w:rPr>
              <w:t>mai</w:t>
            </w:r>
            <w:proofErr w:type="spellEnd"/>
            <w:r w:rsidRPr="00F456B4">
              <w:rPr>
                <w:lang w:val="en-GB" w:eastAsia="en-GB"/>
              </w:rPr>
              <w:t xml:space="preserve"> </w:t>
            </w:r>
            <w:proofErr w:type="spellStart"/>
            <w:r w:rsidRPr="00F456B4">
              <w:rPr>
                <w:lang w:val="en-GB" w:eastAsia="en-GB"/>
              </w:rPr>
              <w:t>puține</w:t>
            </w:r>
            <w:proofErr w:type="spellEnd"/>
            <w:r w:rsidRPr="00F456B4">
              <w:rPr>
                <w:lang w:val="en-GB" w:eastAsia="en-GB"/>
              </w:rPr>
              <w:t xml:space="preserve"> </w:t>
            </w:r>
            <w:proofErr w:type="spellStart"/>
            <w:r w:rsidRPr="00F456B4">
              <w:rPr>
                <w:lang w:val="en-GB" w:eastAsia="en-GB"/>
              </w:rPr>
              <w:lastRenderedPageBreak/>
              <w:t>structuri</w:t>
            </w:r>
            <w:proofErr w:type="spellEnd"/>
            <w:r w:rsidRPr="00F456B4">
              <w:rPr>
                <w:lang w:val="en-GB" w:eastAsia="en-GB"/>
              </w:rPr>
              <w:t xml:space="preserve"> </w:t>
            </w:r>
            <w:proofErr w:type="spellStart"/>
            <w:r w:rsidRPr="00F456B4">
              <w:rPr>
                <w:lang w:val="en-GB" w:eastAsia="en-GB"/>
              </w:rPr>
              <w:t>teritoriale</w:t>
            </w:r>
            <w:proofErr w:type="spellEnd"/>
            <w:r w:rsidRPr="00F456B4">
              <w:rPr>
                <w:lang w:val="en-GB" w:eastAsia="en-GB"/>
              </w:rPr>
              <w:t xml:space="preserve">, </w:t>
            </w:r>
            <w:proofErr w:type="spellStart"/>
            <w:r w:rsidRPr="00F456B4">
              <w:rPr>
                <w:lang w:val="en-GB" w:eastAsia="en-GB"/>
              </w:rPr>
              <w:t>intervenția</w:t>
            </w:r>
            <w:proofErr w:type="spellEnd"/>
            <w:r w:rsidRPr="00F456B4">
              <w:rPr>
                <w:lang w:val="en-GB" w:eastAsia="en-GB"/>
              </w:rPr>
              <w:t xml:space="preserve"> </w:t>
            </w:r>
            <w:proofErr w:type="spellStart"/>
            <w:r w:rsidRPr="00F456B4">
              <w:rPr>
                <w:lang w:val="en-GB" w:eastAsia="en-GB"/>
              </w:rPr>
              <w:t>devine</w:t>
            </w:r>
            <w:proofErr w:type="spellEnd"/>
            <w:r w:rsidRPr="00F456B4">
              <w:rPr>
                <w:lang w:val="en-GB" w:eastAsia="en-GB"/>
              </w:rPr>
              <w:t xml:space="preserve"> </w:t>
            </w:r>
            <w:proofErr w:type="spellStart"/>
            <w:r w:rsidRPr="00F456B4">
              <w:rPr>
                <w:lang w:val="en-GB" w:eastAsia="en-GB"/>
              </w:rPr>
              <w:t>mai</w:t>
            </w:r>
            <w:proofErr w:type="spellEnd"/>
            <w:r w:rsidRPr="00F456B4">
              <w:rPr>
                <w:lang w:val="en-GB" w:eastAsia="en-GB"/>
              </w:rPr>
              <w:t xml:space="preserve"> </w:t>
            </w:r>
            <w:proofErr w:type="spellStart"/>
            <w:r w:rsidRPr="00F456B4">
              <w:rPr>
                <w:lang w:val="en-GB" w:eastAsia="en-GB"/>
              </w:rPr>
              <w:t>greoaie</w:t>
            </w:r>
            <w:proofErr w:type="spellEnd"/>
            <w:r w:rsidRPr="00F456B4">
              <w:rPr>
                <w:lang w:val="en-GB" w:eastAsia="en-GB"/>
              </w:rPr>
              <w:t>.</w:t>
            </w:r>
          </w:p>
          <w:p w14:paraId="766DE0AC"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Regiunile pot deveni </w:t>
            </w:r>
            <w:r w:rsidRPr="00F456B4">
              <w:rPr>
                <w:b/>
                <w:bCs/>
                <w:lang w:val="it-IT" w:eastAsia="en-GB"/>
              </w:rPr>
              <w:t>centre de putere regională</w:t>
            </w:r>
            <w:r w:rsidRPr="00F456B4">
              <w:rPr>
                <w:lang w:val="it-IT" w:eastAsia="en-GB"/>
              </w:rPr>
              <w:t xml:space="preserve"> mai ușor influențabile de interese economice obscure sau de tip clientelar.</w:t>
            </w:r>
          </w:p>
          <w:p w14:paraId="70511C1F"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Se creează vulnerabilități în fața </w:t>
            </w:r>
            <w:r w:rsidRPr="00F456B4">
              <w:rPr>
                <w:b/>
                <w:bCs/>
                <w:lang w:val="it-IT" w:eastAsia="en-GB"/>
              </w:rPr>
              <w:t>corupției instituționale</w:t>
            </w:r>
            <w:r w:rsidRPr="00F456B4">
              <w:rPr>
                <w:lang w:val="it-IT" w:eastAsia="en-GB"/>
              </w:rPr>
              <w:t xml:space="preserve"> sau a </w:t>
            </w:r>
            <w:r w:rsidRPr="00F456B4">
              <w:rPr>
                <w:b/>
                <w:bCs/>
                <w:lang w:val="it-IT" w:eastAsia="en-GB"/>
              </w:rPr>
              <w:t>rețelelor transfrontaliere de criminalitate forestieră</w:t>
            </w:r>
            <w:r w:rsidRPr="00F456B4">
              <w:rPr>
                <w:lang w:val="it-IT" w:eastAsia="en-GB"/>
              </w:rPr>
              <w:t>.</w:t>
            </w:r>
          </w:p>
          <w:p w14:paraId="72B0B1FE"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Direcțiile județene asigurau o prezență statală echilibrată. Reorganizarea poate conduce la </w:t>
            </w:r>
            <w:r w:rsidRPr="00F456B4">
              <w:rPr>
                <w:b/>
                <w:bCs/>
                <w:lang w:val="it-IT" w:eastAsia="en-GB"/>
              </w:rPr>
              <w:t>slăbirea autorității publice în teritoriu</w:t>
            </w:r>
            <w:r w:rsidRPr="00F456B4">
              <w:rPr>
                <w:lang w:val="it-IT" w:eastAsia="en-GB"/>
              </w:rPr>
              <w:t>.</w:t>
            </w:r>
          </w:p>
          <w:p w14:paraId="7FA94A4A"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Slăbirea autorității centrale în zonele sensibile poate fi exploatată pentru </w:t>
            </w:r>
            <w:r w:rsidRPr="00F456B4">
              <w:rPr>
                <w:b/>
                <w:bCs/>
                <w:lang w:val="it-IT" w:eastAsia="en-GB"/>
              </w:rPr>
              <w:t>destabilizare socială</w:t>
            </w:r>
            <w:r w:rsidRPr="00F456B4">
              <w:rPr>
                <w:lang w:val="it-IT" w:eastAsia="en-GB"/>
              </w:rPr>
              <w:t xml:space="preserve"> sau </w:t>
            </w:r>
            <w:r w:rsidRPr="00F456B4">
              <w:rPr>
                <w:b/>
                <w:bCs/>
                <w:lang w:val="it-IT" w:eastAsia="en-GB"/>
              </w:rPr>
              <w:t>contestare a autorității statului</w:t>
            </w:r>
            <w:r w:rsidRPr="00F456B4">
              <w:rPr>
                <w:lang w:val="it-IT" w:eastAsia="en-GB"/>
              </w:rPr>
              <w:t>.</w:t>
            </w:r>
          </w:p>
          <w:p w14:paraId="1C94042D"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Pădurile au rol strategic în menținerea </w:t>
            </w:r>
            <w:r w:rsidRPr="00F456B4">
              <w:rPr>
                <w:b/>
                <w:bCs/>
                <w:lang w:val="it-IT" w:eastAsia="en-GB"/>
              </w:rPr>
              <w:t>climei, apărării solului, resurselor de apă și biodiversității</w:t>
            </w:r>
            <w:r w:rsidRPr="00F456B4">
              <w:rPr>
                <w:lang w:val="it-IT" w:eastAsia="en-GB"/>
              </w:rPr>
              <w:t xml:space="preserve">, toate fiind elemente de </w:t>
            </w:r>
            <w:r w:rsidRPr="00F456B4">
              <w:rPr>
                <w:b/>
                <w:bCs/>
                <w:lang w:val="it-IT" w:eastAsia="en-GB"/>
              </w:rPr>
              <w:t>securitate ecologică</w:t>
            </w:r>
            <w:r w:rsidRPr="00F456B4">
              <w:rPr>
                <w:lang w:val="it-IT" w:eastAsia="en-GB"/>
              </w:rPr>
              <w:t>.</w:t>
            </w:r>
          </w:p>
          <w:p w14:paraId="7570FF99"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lastRenderedPageBreak/>
              <w:t xml:space="preserve">Un sistem regional slab coordonat poate duce la </w:t>
            </w:r>
            <w:r w:rsidRPr="00F456B4">
              <w:rPr>
                <w:b/>
                <w:bCs/>
                <w:lang w:val="it-IT" w:eastAsia="en-GB"/>
              </w:rPr>
              <w:t>pierderi irecuperabile de capital natural</w:t>
            </w:r>
            <w:r w:rsidRPr="00F456B4">
              <w:rPr>
                <w:lang w:val="it-IT" w:eastAsia="en-GB"/>
              </w:rPr>
              <w:t>.</w:t>
            </w:r>
          </w:p>
          <w:p w14:paraId="0B0A74D7"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Închiderea sau restrângerea direcțiilor silvice locale poate provoca </w:t>
            </w:r>
            <w:r w:rsidRPr="00F456B4">
              <w:rPr>
                <w:b/>
                <w:bCs/>
                <w:lang w:val="it-IT" w:eastAsia="en-GB"/>
              </w:rPr>
              <w:t>șomaj, pierderi economice și migrație forțată</w:t>
            </w:r>
            <w:r w:rsidRPr="00F456B4">
              <w:rPr>
                <w:lang w:val="it-IT" w:eastAsia="en-GB"/>
              </w:rPr>
              <w:t xml:space="preserve">, generând </w:t>
            </w:r>
            <w:r w:rsidRPr="00F456B4">
              <w:rPr>
                <w:b/>
                <w:bCs/>
                <w:lang w:val="it-IT" w:eastAsia="en-GB"/>
              </w:rPr>
              <w:t>instabilitate locală</w:t>
            </w:r>
            <w:r w:rsidRPr="00F456B4">
              <w:rPr>
                <w:lang w:val="it-IT" w:eastAsia="en-GB"/>
              </w:rPr>
              <w:t>.</w:t>
            </w:r>
          </w:p>
          <w:p w14:paraId="2B311115"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Lipsa sprijinului în comunități montane poate deveni o </w:t>
            </w:r>
            <w:r w:rsidRPr="00F456B4">
              <w:rPr>
                <w:b/>
                <w:bCs/>
                <w:lang w:val="it-IT" w:eastAsia="en-GB"/>
              </w:rPr>
              <w:t>vulnerabilitate strategică</w:t>
            </w:r>
            <w:r w:rsidRPr="00F456B4">
              <w:rPr>
                <w:lang w:val="it-IT" w:eastAsia="en-GB"/>
              </w:rPr>
              <w:t>.</w:t>
            </w:r>
          </w:p>
          <w:p w14:paraId="14691638"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Politicile silvice naționale, inclusiv cele de împădurire sau reconstrucție ecologică, pot suferi întârzieri sau aplicare inegală în teritoriu.</w:t>
            </w:r>
          </w:p>
          <w:p w14:paraId="1E860FAE" w14:textId="77777777" w:rsidR="007435DC" w:rsidRPr="00F456B4" w:rsidRDefault="007435DC" w:rsidP="007435DC">
            <w:pPr>
              <w:numPr>
                <w:ilvl w:val="0"/>
                <w:numId w:val="50"/>
              </w:numPr>
              <w:spacing w:before="100" w:beforeAutospacing="1" w:after="100" w:afterAutospacing="1"/>
              <w:jc w:val="both"/>
              <w:outlineLvl w:val="2"/>
              <w:rPr>
                <w:b/>
                <w:bCs/>
                <w:lang w:val="it-IT" w:eastAsia="en-GB"/>
              </w:rPr>
            </w:pPr>
            <w:r w:rsidRPr="00F456B4">
              <w:rPr>
                <w:lang w:val="it-IT" w:eastAsia="en-GB"/>
              </w:rPr>
              <w:t xml:space="preserve">Fondul forestier este adesea folosit de rețele de contrabandă, migrație ilegală sau trafic. Scăderea prezenței și vigilenței silvice poate </w:t>
            </w:r>
            <w:r w:rsidRPr="00F456B4">
              <w:rPr>
                <w:b/>
                <w:bCs/>
                <w:lang w:val="it-IT" w:eastAsia="en-GB"/>
              </w:rPr>
              <w:t>genera riscuri de securitate națională multisectorială</w:t>
            </w:r>
            <w:r w:rsidRPr="00F456B4">
              <w:rPr>
                <w:lang w:val="it-IT" w:eastAsia="en-GB"/>
              </w:rPr>
              <w:t xml:space="preserve"> (economică, ecologică, de frontieră).</w:t>
            </w:r>
          </w:p>
          <w:p w14:paraId="18143592" w14:textId="77777777" w:rsidR="007435DC" w:rsidRPr="00F456B4" w:rsidRDefault="007435DC" w:rsidP="006E2759">
            <w:pPr>
              <w:rPr>
                <w:lang w:val="ro-RO"/>
              </w:rPr>
            </w:pPr>
          </w:p>
        </w:tc>
        <w:tc>
          <w:tcPr>
            <w:tcW w:w="1351" w:type="dxa"/>
          </w:tcPr>
          <w:p w14:paraId="5A57CDB9" w14:textId="77777777" w:rsidR="007435DC" w:rsidRPr="00F456B4" w:rsidRDefault="007435DC" w:rsidP="006E2759">
            <w:pPr>
              <w:rPr>
                <w:lang w:val="ro-RO"/>
              </w:rPr>
            </w:pPr>
            <w:r w:rsidRPr="00F456B4">
              <w:rPr>
                <w:lang w:val="ro-RO"/>
              </w:rPr>
              <w:lastRenderedPageBreak/>
              <w:t>1 Preluată</w:t>
            </w:r>
          </w:p>
          <w:p w14:paraId="757C0812" w14:textId="77777777" w:rsidR="007435DC" w:rsidRPr="00F456B4" w:rsidRDefault="007435DC" w:rsidP="006E2759">
            <w:pPr>
              <w:rPr>
                <w:lang w:val="ro-RO"/>
              </w:rPr>
            </w:pPr>
          </w:p>
          <w:p w14:paraId="324EA0E3" w14:textId="77777777" w:rsidR="007435DC" w:rsidRPr="00F456B4" w:rsidRDefault="007435DC" w:rsidP="006E2759">
            <w:pPr>
              <w:rPr>
                <w:lang w:val="ro-RO"/>
              </w:rPr>
            </w:pPr>
          </w:p>
          <w:p w14:paraId="0D7EF22B" w14:textId="77777777" w:rsidR="007435DC" w:rsidRPr="00F456B4" w:rsidRDefault="007435DC" w:rsidP="006E2759">
            <w:pPr>
              <w:rPr>
                <w:lang w:val="ro-RO"/>
              </w:rPr>
            </w:pPr>
          </w:p>
          <w:p w14:paraId="5A1D1CF5" w14:textId="77777777" w:rsidR="007435DC" w:rsidRPr="00F456B4" w:rsidRDefault="007435DC" w:rsidP="006E2759">
            <w:pPr>
              <w:rPr>
                <w:lang w:val="ro-RO"/>
              </w:rPr>
            </w:pPr>
          </w:p>
          <w:p w14:paraId="29ECCBD5" w14:textId="77777777" w:rsidR="007435DC" w:rsidRPr="00F456B4" w:rsidRDefault="007435DC" w:rsidP="006E2759">
            <w:pPr>
              <w:rPr>
                <w:lang w:val="ro-RO"/>
              </w:rPr>
            </w:pPr>
          </w:p>
          <w:p w14:paraId="7C546246" w14:textId="77777777" w:rsidR="007435DC" w:rsidRPr="00F456B4" w:rsidRDefault="007435DC" w:rsidP="006E2759">
            <w:pPr>
              <w:rPr>
                <w:lang w:val="ro-RO"/>
              </w:rPr>
            </w:pPr>
          </w:p>
          <w:p w14:paraId="4C4B049A" w14:textId="77777777" w:rsidR="007435DC" w:rsidRPr="00F456B4" w:rsidRDefault="007435DC" w:rsidP="006E2759">
            <w:pPr>
              <w:rPr>
                <w:lang w:val="ro-RO"/>
              </w:rPr>
            </w:pPr>
          </w:p>
          <w:p w14:paraId="74FC5472" w14:textId="77777777" w:rsidR="007435DC" w:rsidRPr="00F456B4" w:rsidRDefault="007435DC" w:rsidP="006E2759">
            <w:pPr>
              <w:rPr>
                <w:lang w:val="ro-RO"/>
              </w:rPr>
            </w:pPr>
          </w:p>
          <w:p w14:paraId="0F4084B7" w14:textId="77777777" w:rsidR="007435DC" w:rsidRPr="00F456B4" w:rsidRDefault="007435DC" w:rsidP="006E2759">
            <w:pPr>
              <w:rPr>
                <w:lang w:val="ro-RO"/>
              </w:rPr>
            </w:pPr>
          </w:p>
          <w:p w14:paraId="39301827" w14:textId="77777777" w:rsidR="007435DC" w:rsidRPr="00F456B4" w:rsidRDefault="007435DC" w:rsidP="006E2759">
            <w:pPr>
              <w:rPr>
                <w:lang w:val="ro-RO"/>
              </w:rPr>
            </w:pPr>
          </w:p>
          <w:p w14:paraId="051B6870" w14:textId="77777777" w:rsidR="007435DC" w:rsidRPr="00F456B4" w:rsidRDefault="007435DC" w:rsidP="006E2759">
            <w:pPr>
              <w:rPr>
                <w:lang w:val="ro-RO"/>
              </w:rPr>
            </w:pPr>
          </w:p>
          <w:p w14:paraId="0782431E" w14:textId="77777777" w:rsidR="007435DC" w:rsidRPr="00F456B4" w:rsidRDefault="007435DC" w:rsidP="006E2759">
            <w:pPr>
              <w:rPr>
                <w:lang w:val="ro-RO"/>
              </w:rPr>
            </w:pPr>
          </w:p>
          <w:p w14:paraId="2B5592BE" w14:textId="77777777" w:rsidR="007435DC" w:rsidRPr="00F456B4" w:rsidRDefault="007435DC" w:rsidP="006E2759">
            <w:pPr>
              <w:rPr>
                <w:lang w:val="ro-RO"/>
              </w:rPr>
            </w:pPr>
          </w:p>
          <w:p w14:paraId="0CEB4962" w14:textId="77777777" w:rsidR="007435DC" w:rsidRPr="00F456B4" w:rsidRDefault="007435DC" w:rsidP="006E2759">
            <w:pPr>
              <w:rPr>
                <w:lang w:val="ro-RO"/>
              </w:rPr>
            </w:pPr>
          </w:p>
          <w:p w14:paraId="396AFD95" w14:textId="77777777" w:rsidR="007435DC" w:rsidRPr="00F456B4" w:rsidRDefault="007435DC" w:rsidP="006E2759">
            <w:pPr>
              <w:rPr>
                <w:lang w:val="ro-RO"/>
              </w:rPr>
            </w:pPr>
          </w:p>
          <w:p w14:paraId="588F13D2" w14:textId="77777777" w:rsidR="007435DC" w:rsidRPr="00F456B4" w:rsidRDefault="007435DC" w:rsidP="006E2759">
            <w:pPr>
              <w:rPr>
                <w:lang w:val="ro-RO"/>
              </w:rPr>
            </w:pPr>
          </w:p>
          <w:p w14:paraId="03F83F34" w14:textId="77777777" w:rsidR="007435DC" w:rsidRPr="00F456B4" w:rsidRDefault="007435DC" w:rsidP="006E2759">
            <w:pPr>
              <w:rPr>
                <w:lang w:val="ro-RO"/>
              </w:rPr>
            </w:pPr>
          </w:p>
          <w:p w14:paraId="659D4E2F" w14:textId="77777777" w:rsidR="007435DC" w:rsidRPr="00F456B4" w:rsidRDefault="007435DC" w:rsidP="006E2759">
            <w:pPr>
              <w:rPr>
                <w:lang w:val="ro-RO"/>
              </w:rPr>
            </w:pPr>
          </w:p>
          <w:p w14:paraId="5ECD45ED" w14:textId="77777777" w:rsidR="007435DC" w:rsidRPr="00F456B4" w:rsidRDefault="007435DC" w:rsidP="006E2759">
            <w:pPr>
              <w:rPr>
                <w:lang w:val="ro-RO"/>
              </w:rPr>
            </w:pPr>
          </w:p>
          <w:p w14:paraId="040081AC" w14:textId="77777777" w:rsidR="007435DC" w:rsidRPr="00F456B4" w:rsidRDefault="007435DC" w:rsidP="006E2759">
            <w:pPr>
              <w:rPr>
                <w:lang w:val="ro-RO"/>
              </w:rPr>
            </w:pPr>
          </w:p>
          <w:p w14:paraId="227B5E88" w14:textId="77777777" w:rsidR="007435DC" w:rsidRPr="00F456B4" w:rsidRDefault="007435DC" w:rsidP="006E2759">
            <w:pPr>
              <w:rPr>
                <w:lang w:val="ro-RO"/>
              </w:rPr>
            </w:pPr>
          </w:p>
          <w:p w14:paraId="71E63FF9" w14:textId="77777777" w:rsidR="007435DC" w:rsidRPr="00F456B4" w:rsidRDefault="007435DC" w:rsidP="006E2759">
            <w:pPr>
              <w:rPr>
                <w:lang w:val="ro-RO"/>
              </w:rPr>
            </w:pPr>
          </w:p>
          <w:p w14:paraId="293138FB" w14:textId="77777777" w:rsidR="007435DC" w:rsidRPr="00F456B4" w:rsidRDefault="007435DC" w:rsidP="006E2759">
            <w:pPr>
              <w:rPr>
                <w:lang w:val="ro-RO"/>
              </w:rPr>
            </w:pPr>
          </w:p>
          <w:p w14:paraId="6063C308" w14:textId="77777777" w:rsidR="007435DC" w:rsidRPr="00F456B4" w:rsidRDefault="007435DC" w:rsidP="006E2759">
            <w:pPr>
              <w:rPr>
                <w:lang w:val="ro-RO"/>
              </w:rPr>
            </w:pPr>
          </w:p>
          <w:p w14:paraId="6E3DFF8B" w14:textId="77777777" w:rsidR="007435DC" w:rsidRPr="00F456B4" w:rsidRDefault="007435DC" w:rsidP="006E2759">
            <w:pPr>
              <w:rPr>
                <w:lang w:val="ro-RO"/>
              </w:rPr>
            </w:pPr>
          </w:p>
          <w:p w14:paraId="5B815814" w14:textId="77777777" w:rsidR="007435DC" w:rsidRPr="00F456B4" w:rsidRDefault="007435DC" w:rsidP="006E2759">
            <w:pPr>
              <w:rPr>
                <w:lang w:val="ro-RO"/>
              </w:rPr>
            </w:pPr>
          </w:p>
          <w:p w14:paraId="0C1CD65A" w14:textId="77777777" w:rsidR="007435DC" w:rsidRPr="00F456B4" w:rsidRDefault="007435DC" w:rsidP="006E2759">
            <w:pPr>
              <w:rPr>
                <w:lang w:val="ro-RO"/>
              </w:rPr>
            </w:pPr>
          </w:p>
          <w:p w14:paraId="4958016D" w14:textId="77777777" w:rsidR="007435DC" w:rsidRPr="00F456B4" w:rsidRDefault="007435DC" w:rsidP="006E2759">
            <w:pPr>
              <w:rPr>
                <w:lang w:val="ro-RO"/>
              </w:rPr>
            </w:pPr>
          </w:p>
          <w:p w14:paraId="503B9E6B" w14:textId="77777777" w:rsidR="007435DC" w:rsidRPr="00F456B4" w:rsidRDefault="007435DC" w:rsidP="006E2759">
            <w:pPr>
              <w:rPr>
                <w:lang w:val="ro-RO"/>
              </w:rPr>
            </w:pPr>
            <w:r w:rsidRPr="00F456B4">
              <w:rPr>
                <w:lang w:val="ro-RO"/>
              </w:rPr>
              <w:t>2 Preluată</w:t>
            </w:r>
          </w:p>
        </w:tc>
        <w:tc>
          <w:tcPr>
            <w:tcW w:w="1561" w:type="dxa"/>
          </w:tcPr>
          <w:p w14:paraId="1A395753" w14:textId="77777777" w:rsidR="007435DC" w:rsidRPr="00F456B4" w:rsidRDefault="007435DC" w:rsidP="006E2759">
            <w:pPr>
              <w:rPr>
                <w:lang w:val="ro-RO"/>
              </w:rPr>
            </w:pPr>
            <w:r w:rsidRPr="00F456B4">
              <w:rPr>
                <w:lang w:val="ro-RO"/>
              </w:rPr>
              <w:lastRenderedPageBreak/>
              <w:t>1 – Se va corecta Anexa nr. 1</w:t>
            </w:r>
          </w:p>
          <w:p w14:paraId="24D7C693" w14:textId="77777777" w:rsidR="007435DC" w:rsidRPr="00F456B4" w:rsidRDefault="007435DC" w:rsidP="006E2759">
            <w:pPr>
              <w:rPr>
                <w:lang w:val="it-IT"/>
              </w:rPr>
            </w:pPr>
          </w:p>
          <w:p w14:paraId="04E9AA75" w14:textId="77777777" w:rsidR="007435DC" w:rsidRPr="00F456B4" w:rsidRDefault="007435DC" w:rsidP="006E2759">
            <w:pPr>
              <w:rPr>
                <w:lang w:val="it-IT"/>
              </w:rPr>
            </w:pPr>
          </w:p>
          <w:p w14:paraId="133CEEB3" w14:textId="77777777" w:rsidR="007435DC" w:rsidRPr="00F456B4" w:rsidRDefault="007435DC" w:rsidP="006E2759">
            <w:pPr>
              <w:rPr>
                <w:lang w:val="it-IT"/>
              </w:rPr>
            </w:pPr>
          </w:p>
          <w:p w14:paraId="239DF23D" w14:textId="77777777" w:rsidR="007435DC" w:rsidRPr="00F456B4" w:rsidRDefault="007435DC" w:rsidP="006E2759">
            <w:pPr>
              <w:rPr>
                <w:lang w:val="it-IT"/>
              </w:rPr>
            </w:pPr>
          </w:p>
          <w:p w14:paraId="7D62E440" w14:textId="77777777" w:rsidR="007435DC" w:rsidRPr="00F456B4" w:rsidRDefault="007435DC" w:rsidP="006E2759">
            <w:pPr>
              <w:rPr>
                <w:lang w:val="it-IT"/>
              </w:rPr>
            </w:pPr>
          </w:p>
          <w:p w14:paraId="55DB6023" w14:textId="77777777" w:rsidR="007435DC" w:rsidRPr="00F456B4" w:rsidRDefault="007435DC" w:rsidP="006E2759">
            <w:pPr>
              <w:rPr>
                <w:lang w:val="it-IT"/>
              </w:rPr>
            </w:pPr>
          </w:p>
          <w:p w14:paraId="5C040657" w14:textId="77777777" w:rsidR="007435DC" w:rsidRPr="00F456B4" w:rsidRDefault="007435DC" w:rsidP="006E2759">
            <w:pPr>
              <w:rPr>
                <w:lang w:val="it-IT"/>
              </w:rPr>
            </w:pPr>
          </w:p>
          <w:p w14:paraId="21741977" w14:textId="77777777" w:rsidR="007435DC" w:rsidRPr="00F456B4" w:rsidRDefault="007435DC" w:rsidP="006E2759">
            <w:pPr>
              <w:rPr>
                <w:lang w:val="it-IT"/>
              </w:rPr>
            </w:pPr>
          </w:p>
          <w:p w14:paraId="7E01A63F" w14:textId="77777777" w:rsidR="007435DC" w:rsidRPr="00F456B4" w:rsidRDefault="007435DC" w:rsidP="006E2759">
            <w:pPr>
              <w:rPr>
                <w:lang w:val="it-IT"/>
              </w:rPr>
            </w:pPr>
          </w:p>
          <w:p w14:paraId="2053ABAF" w14:textId="77777777" w:rsidR="007435DC" w:rsidRPr="00F456B4" w:rsidRDefault="007435DC" w:rsidP="006E2759">
            <w:pPr>
              <w:rPr>
                <w:lang w:val="it-IT"/>
              </w:rPr>
            </w:pPr>
          </w:p>
          <w:p w14:paraId="44EE2886" w14:textId="77777777" w:rsidR="007435DC" w:rsidRPr="00F456B4" w:rsidRDefault="007435DC" w:rsidP="006E2759">
            <w:pPr>
              <w:rPr>
                <w:lang w:val="it-IT"/>
              </w:rPr>
            </w:pPr>
          </w:p>
          <w:p w14:paraId="7F956F3F" w14:textId="77777777" w:rsidR="007435DC" w:rsidRPr="00F456B4" w:rsidRDefault="007435DC" w:rsidP="006E2759">
            <w:pPr>
              <w:rPr>
                <w:lang w:val="it-IT"/>
              </w:rPr>
            </w:pPr>
          </w:p>
          <w:p w14:paraId="22D9CA89" w14:textId="77777777" w:rsidR="007435DC" w:rsidRPr="00F456B4" w:rsidRDefault="007435DC" w:rsidP="006E2759">
            <w:pPr>
              <w:rPr>
                <w:lang w:val="it-IT"/>
              </w:rPr>
            </w:pPr>
          </w:p>
          <w:p w14:paraId="183BACFC" w14:textId="77777777" w:rsidR="007435DC" w:rsidRPr="00F456B4" w:rsidRDefault="007435DC" w:rsidP="006E2759">
            <w:pPr>
              <w:rPr>
                <w:lang w:val="it-IT"/>
              </w:rPr>
            </w:pPr>
          </w:p>
          <w:p w14:paraId="4467F066" w14:textId="77777777" w:rsidR="007435DC" w:rsidRPr="00F456B4" w:rsidRDefault="007435DC" w:rsidP="006E2759">
            <w:pPr>
              <w:rPr>
                <w:lang w:val="it-IT"/>
              </w:rPr>
            </w:pPr>
          </w:p>
          <w:p w14:paraId="627E6360" w14:textId="77777777" w:rsidR="007435DC" w:rsidRPr="00F456B4" w:rsidRDefault="007435DC" w:rsidP="006E2759">
            <w:pPr>
              <w:rPr>
                <w:lang w:val="it-IT"/>
              </w:rPr>
            </w:pPr>
          </w:p>
          <w:p w14:paraId="25B7506A" w14:textId="77777777" w:rsidR="007435DC" w:rsidRPr="00F456B4" w:rsidRDefault="007435DC" w:rsidP="006E2759">
            <w:pPr>
              <w:rPr>
                <w:lang w:val="it-IT"/>
              </w:rPr>
            </w:pPr>
          </w:p>
          <w:p w14:paraId="0494B3A0" w14:textId="77777777" w:rsidR="007435DC" w:rsidRPr="00F456B4" w:rsidRDefault="007435DC" w:rsidP="006E2759">
            <w:pPr>
              <w:rPr>
                <w:lang w:val="it-IT"/>
              </w:rPr>
            </w:pPr>
          </w:p>
          <w:p w14:paraId="57BBAEAE" w14:textId="77777777" w:rsidR="007435DC" w:rsidRPr="00F456B4" w:rsidRDefault="007435DC" w:rsidP="006E2759">
            <w:pPr>
              <w:rPr>
                <w:lang w:val="it-IT"/>
              </w:rPr>
            </w:pPr>
          </w:p>
          <w:p w14:paraId="562933D5" w14:textId="77777777" w:rsidR="007435DC" w:rsidRPr="00F456B4" w:rsidRDefault="007435DC" w:rsidP="006E2759">
            <w:pPr>
              <w:rPr>
                <w:lang w:val="it-IT"/>
              </w:rPr>
            </w:pPr>
          </w:p>
          <w:p w14:paraId="05B65E6E" w14:textId="77777777" w:rsidR="007435DC" w:rsidRPr="00F456B4" w:rsidRDefault="007435DC" w:rsidP="006E2759">
            <w:pPr>
              <w:rPr>
                <w:lang w:val="it-IT"/>
              </w:rPr>
            </w:pPr>
          </w:p>
          <w:p w14:paraId="40515297" w14:textId="77777777" w:rsidR="007435DC" w:rsidRPr="00F456B4" w:rsidRDefault="007435DC" w:rsidP="006E2759">
            <w:pPr>
              <w:rPr>
                <w:lang w:val="it-IT"/>
              </w:rPr>
            </w:pPr>
          </w:p>
          <w:p w14:paraId="0ADA4047" w14:textId="77777777" w:rsidR="007435DC" w:rsidRPr="00F456B4" w:rsidRDefault="007435DC" w:rsidP="006E2759">
            <w:pPr>
              <w:rPr>
                <w:lang w:val="it-IT"/>
              </w:rPr>
            </w:pPr>
          </w:p>
          <w:p w14:paraId="71E099F7" w14:textId="77777777" w:rsidR="007435DC" w:rsidRPr="00F456B4" w:rsidRDefault="007435DC" w:rsidP="006E2759">
            <w:pPr>
              <w:rPr>
                <w:lang w:val="it-IT"/>
              </w:rPr>
            </w:pPr>
          </w:p>
          <w:p w14:paraId="507F7F15" w14:textId="77777777" w:rsidR="007435DC" w:rsidRPr="00F456B4" w:rsidRDefault="007435DC" w:rsidP="006E2759">
            <w:pPr>
              <w:rPr>
                <w:lang w:val="it-IT"/>
              </w:rPr>
            </w:pPr>
          </w:p>
          <w:p w14:paraId="463B2743" w14:textId="77777777" w:rsidR="007435DC" w:rsidRPr="00F456B4" w:rsidRDefault="007435DC" w:rsidP="006E2759">
            <w:pPr>
              <w:rPr>
                <w:lang w:val="it-IT"/>
              </w:rPr>
            </w:pPr>
          </w:p>
          <w:p w14:paraId="665E1EFD" w14:textId="77777777" w:rsidR="007435DC" w:rsidRPr="00F456B4" w:rsidRDefault="007435DC" w:rsidP="006E2759">
            <w:pPr>
              <w:rPr>
                <w:lang w:val="it-IT"/>
              </w:rPr>
            </w:pPr>
          </w:p>
          <w:p w14:paraId="43D7AE18" w14:textId="77777777" w:rsidR="007435DC" w:rsidRPr="00F456B4" w:rsidRDefault="007435DC" w:rsidP="006E2759">
            <w:pPr>
              <w:rPr>
                <w:lang w:val="it-IT"/>
              </w:rPr>
            </w:pPr>
            <w:r w:rsidRPr="00F456B4">
              <w:rPr>
                <w:lang w:val="it-IT"/>
              </w:rPr>
              <w:t xml:space="preserve">2. </w:t>
            </w:r>
            <w:r w:rsidRPr="00F456B4">
              <w:rPr>
                <w:rFonts w:cstheme="minorHAnsi"/>
                <w:sz w:val="22"/>
                <w:szCs w:val="22"/>
                <w:lang w:val="ro-RO"/>
              </w:rPr>
              <w:t>Centrul viitoarelor direcții silvice regionale va fi stabilit în județul care are cea mai mare suprafața de pădure administrată</w:t>
            </w:r>
          </w:p>
          <w:p w14:paraId="443EB4EC" w14:textId="77777777" w:rsidR="007435DC" w:rsidRPr="00F456B4" w:rsidRDefault="007435DC" w:rsidP="006E2759">
            <w:pPr>
              <w:rPr>
                <w:lang w:val="it-IT"/>
              </w:rPr>
            </w:pPr>
          </w:p>
          <w:p w14:paraId="34AF9249" w14:textId="77777777" w:rsidR="007435DC" w:rsidRPr="00F456B4" w:rsidRDefault="007435DC" w:rsidP="006E2759">
            <w:pPr>
              <w:rPr>
                <w:lang w:val="it-IT"/>
              </w:rPr>
            </w:pPr>
          </w:p>
          <w:p w14:paraId="4E8BB81C" w14:textId="77777777" w:rsidR="007435DC" w:rsidRPr="00F456B4" w:rsidRDefault="007435DC" w:rsidP="006E2759">
            <w:pPr>
              <w:rPr>
                <w:lang w:val="ro-RO"/>
              </w:rPr>
            </w:pPr>
          </w:p>
        </w:tc>
      </w:tr>
    </w:tbl>
    <w:p w14:paraId="14584455" w14:textId="77777777" w:rsidR="007435DC" w:rsidRPr="00F456B4" w:rsidRDefault="007435DC"/>
    <w:tbl>
      <w:tblPr>
        <w:tblStyle w:val="TableGrid"/>
        <w:tblW w:w="0" w:type="auto"/>
        <w:tblLook w:val="04A0" w:firstRow="1" w:lastRow="0" w:firstColumn="1" w:lastColumn="0" w:noHBand="0" w:noVBand="1"/>
      </w:tblPr>
      <w:tblGrid>
        <w:gridCol w:w="845"/>
        <w:gridCol w:w="1311"/>
        <w:gridCol w:w="1336"/>
        <w:gridCol w:w="2277"/>
        <w:gridCol w:w="1271"/>
        <w:gridCol w:w="1656"/>
        <w:gridCol w:w="1312"/>
        <w:gridCol w:w="2136"/>
      </w:tblGrid>
      <w:tr w:rsidR="007435DC" w:rsidRPr="00F456B4" w14:paraId="5E2A9CA1" w14:textId="77777777" w:rsidTr="00F220DD">
        <w:tc>
          <w:tcPr>
            <w:tcW w:w="845" w:type="dxa"/>
          </w:tcPr>
          <w:p w14:paraId="5134942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6925BB4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678E2AF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77" w:type="dxa"/>
            <w:vAlign w:val="center"/>
          </w:tcPr>
          <w:p w14:paraId="541445D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71" w:type="dxa"/>
            <w:vAlign w:val="center"/>
          </w:tcPr>
          <w:p w14:paraId="28C719D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79377923"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602F35B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64" w:type="dxa"/>
          </w:tcPr>
          <w:p w14:paraId="0E2C8D0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07FC454E" w14:textId="77777777" w:rsidTr="00F220DD">
        <w:tc>
          <w:tcPr>
            <w:tcW w:w="845" w:type="dxa"/>
          </w:tcPr>
          <w:p w14:paraId="23C7C5F3" w14:textId="77777777" w:rsidR="007435DC" w:rsidRPr="00F456B4" w:rsidRDefault="007435DC" w:rsidP="006E2759">
            <w:pPr>
              <w:rPr>
                <w:lang w:val="ro-RO"/>
              </w:rPr>
            </w:pPr>
            <w:r w:rsidRPr="00F456B4">
              <w:rPr>
                <w:lang w:val="ro-RO"/>
              </w:rPr>
              <w:t>54</w:t>
            </w:r>
          </w:p>
        </w:tc>
        <w:tc>
          <w:tcPr>
            <w:tcW w:w="1311" w:type="dxa"/>
          </w:tcPr>
          <w:p w14:paraId="4201BF9D" w14:textId="77777777" w:rsidR="007435DC" w:rsidRPr="00F456B4" w:rsidRDefault="007435DC" w:rsidP="006E2759">
            <w:pPr>
              <w:rPr>
                <w:lang w:val="ro-RO"/>
              </w:rPr>
            </w:pPr>
            <w:r w:rsidRPr="00F456B4">
              <w:rPr>
                <w:lang w:val="ro-RO"/>
              </w:rPr>
              <w:t>03.08.2025</w:t>
            </w:r>
          </w:p>
        </w:tc>
        <w:tc>
          <w:tcPr>
            <w:tcW w:w="1336" w:type="dxa"/>
          </w:tcPr>
          <w:p w14:paraId="5820B6B0" w14:textId="77777777" w:rsidR="007435DC" w:rsidRPr="00F456B4" w:rsidRDefault="007435DC" w:rsidP="006E2759">
            <w:pPr>
              <w:rPr>
                <w:lang w:val="ro-RO"/>
              </w:rPr>
            </w:pPr>
            <w:proofErr w:type="spellStart"/>
            <w:r w:rsidRPr="00F456B4">
              <w:rPr>
                <w:lang w:val="ro-RO"/>
              </w:rPr>
              <w:t>Joltea</w:t>
            </w:r>
            <w:proofErr w:type="spellEnd"/>
            <w:r w:rsidRPr="00F456B4">
              <w:rPr>
                <w:lang w:val="ro-RO"/>
              </w:rPr>
              <w:t xml:space="preserve"> Gabi</w:t>
            </w:r>
          </w:p>
        </w:tc>
        <w:tc>
          <w:tcPr>
            <w:tcW w:w="2277" w:type="dxa"/>
            <w:vAlign w:val="center"/>
          </w:tcPr>
          <w:p w14:paraId="7A0D50CE" w14:textId="77777777" w:rsidR="007435DC" w:rsidRPr="00F456B4" w:rsidRDefault="007435DC" w:rsidP="00F75EEC">
            <w:pPr>
              <w:jc w:val="both"/>
              <w:rPr>
                <w:lang w:val="ro-RO"/>
              </w:rPr>
            </w:pPr>
            <w:r w:rsidRPr="00F456B4">
              <w:rPr>
                <w:rFonts w:ascii="Calibri" w:hAnsi="Calibri" w:cs="Calibri"/>
                <w:color w:val="000000"/>
                <w:sz w:val="22"/>
                <w:szCs w:val="22"/>
                <w:shd w:val="clear" w:color="auto" w:fill="FFFFFF"/>
                <w:lang w:val="ro-RO"/>
              </w:rPr>
              <w:t>gabijoltea@yahoo.com</w:t>
            </w:r>
          </w:p>
        </w:tc>
        <w:tc>
          <w:tcPr>
            <w:tcW w:w="1271" w:type="dxa"/>
          </w:tcPr>
          <w:p w14:paraId="6BE1EAFD" w14:textId="77777777" w:rsidR="007435DC" w:rsidRPr="00F456B4" w:rsidRDefault="007435DC" w:rsidP="006E2759">
            <w:pPr>
              <w:rPr>
                <w:lang w:val="ro-RO"/>
              </w:rPr>
            </w:pPr>
          </w:p>
        </w:tc>
        <w:tc>
          <w:tcPr>
            <w:tcW w:w="1656" w:type="dxa"/>
          </w:tcPr>
          <w:p w14:paraId="5500EB5D"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b/>
                <w:lang w:val="ro-RO"/>
              </w:rPr>
              <w:t>- HG</w:t>
            </w:r>
            <w:r w:rsidRPr="00F456B4">
              <w:rPr>
                <w:rFonts w:ascii="Times New Roman" w:hAnsi="Times New Roman" w:cs="Times New Roman"/>
                <w:lang w:val="ro-RO"/>
              </w:rPr>
              <w:t xml:space="preserve"> este focusată cel mai mult spre reorganizarea conducerii  RNP si a </w:t>
            </w:r>
            <w:proofErr w:type="spellStart"/>
            <w:r w:rsidRPr="00F456B4">
              <w:rPr>
                <w:rFonts w:ascii="Times New Roman" w:hAnsi="Times New Roman" w:cs="Times New Roman"/>
                <w:lang w:val="ro-RO"/>
              </w:rPr>
              <w:t>directiilor</w:t>
            </w:r>
            <w:proofErr w:type="spellEnd"/>
            <w:r w:rsidRPr="00F456B4">
              <w:rPr>
                <w:rFonts w:ascii="Times New Roman" w:hAnsi="Times New Roman" w:cs="Times New Roman"/>
                <w:lang w:val="ro-RO"/>
              </w:rPr>
              <w:t xml:space="preserve"> silvice si prea </w:t>
            </w:r>
            <w:proofErr w:type="spellStart"/>
            <w:r w:rsidRPr="00F456B4">
              <w:rPr>
                <w:rFonts w:ascii="Times New Roman" w:hAnsi="Times New Roman" w:cs="Times New Roman"/>
                <w:lang w:val="ro-RO"/>
              </w:rPr>
              <w:t>putin</w:t>
            </w:r>
            <w:proofErr w:type="spellEnd"/>
            <w:r w:rsidRPr="00F456B4">
              <w:rPr>
                <w:rFonts w:ascii="Times New Roman" w:hAnsi="Times New Roman" w:cs="Times New Roman"/>
                <w:lang w:val="ro-RO"/>
              </w:rPr>
              <w:t xml:space="preserve"> si asupra personalului de teren la nivelul ocoalelor silvice. </w:t>
            </w:r>
          </w:p>
          <w:p w14:paraId="1F522794"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In teren se face </w:t>
            </w:r>
            <w:r w:rsidRPr="00F456B4">
              <w:rPr>
                <w:rFonts w:ascii="Times New Roman" w:hAnsi="Times New Roman" w:cs="Times New Roman"/>
                <w:b/>
                <w:lang w:val="ro-RO"/>
              </w:rPr>
              <w:t>prea putină silvicultură adevărată</w:t>
            </w:r>
            <w:r w:rsidRPr="00F456B4">
              <w:rPr>
                <w:rFonts w:ascii="Times New Roman" w:hAnsi="Times New Roman" w:cs="Times New Roman"/>
                <w:lang w:val="ro-RO"/>
              </w:rPr>
              <w:t xml:space="preserve"> iar accentul cade acum doar spre exploatare si </w:t>
            </w:r>
            <w:proofErr w:type="spellStart"/>
            <w:r w:rsidRPr="00F456B4">
              <w:rPr>
                <w:rFonts w:ascii="Times New Roman" w:hAnsi="Times New Roman" w:cs="Times New Roman"/>
                <w:lang w:val="ro-RO"/>
              </w:rPr>
              <w:t>vanzarea</w:t>
            </w:r>
            <w:proofErr w:type="spellEnd"/>
            <w:r w:rsidRPr="00F456B4">
              <w:rPr>
                <w:rFonts w:ascii="Times New Roman" w:hAnsi="Times New Roman" w:cs="Times New Roman"/>
                <w:lang w:val="ro-RO"/>
              </w:rPr>
              <w:t xml:space="preserve"> lemnului sub diferite forme (legal sau mai </w:t>
            </w:r>
            <w:proofErr w:type="spellStart"/>
            <w:r w:rsidRPr="00F456B4">
              <w:rPr>
                <w:rFonts w:ascii="Times New Roman" w:hAnsi="Times New Roman" w:cs="Times New Roman"/>
                <w:lang w:val="ro-RO"/>
              </w:rPr>
              <w:t>putin</w:t>
            </w:r>
            <w:proofErr w:type="spellEnd"/>
            <w:r w:rsidRPr="00F456B4">
              <w:rPr>
                <w:rFonts w:ascii="Times New Roman" w:hAnsi="Times New Roman" w:cs="Times New Roman"/>
                <w:lang w:val="ro-RO"/>
              </w:rPr>
              <w:t xml:space="preserve"> legal). </w:t>
            </w:r>
          </w:p>
          <w:p w14:paraId="2DC5159C"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In prezent Romsilva </w:t>
            </w:r>
            <w:proofErr w:type="spellStart"/>
            <w:r w:rsidRPr="00F456B4">
              <w:rPr>
                <w:rFonts w:ascii="Times New Roman" w:hAnsi="Times New Roman" w:cs="Times New Roman"/>
                <w:lang w:val="ro-RO"/>
              </w:rPr>
              <w:t>isi</w:t>
            </w:r>
            <w:proofErr w:type="spellEnd"/>
            <w:r w:rsidRPr="00F456B4">
              <w:rPr>
                <w:rFonts w:ascii="Times New Roman" w:hAnsi="Times New Roman" w:cs="Times New Roman"/>
                <w:lang w:val="ro-RO"/>
              </w:rPr>
              <w:t xml:space="preserve"> alege </w:t>
            </w:r>
            <w:proofErr w:type="spellStart"/>
            <w:r w:rsidRPr="00F456B4">
              <w:rPr>
                <w:rFonts w:ascii="Times New Roman" w:hAnsi="Times New Roman" w:cs="Times New Roman"/>
                <w:b/>
                <w:lang w:val="ro-RO"/>
              </w:rPr>
              <w:t>preferential</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lastRenderedPageBreak/>
              <w:t>partizile</w:t>
            </w:r>
            <w:proofErr w:type="spellEnd"/>
            <w:r w:rsidRPr="00F456B4">
              <w:rPr>
                <w:rFonts w:ascii="Times New Roman" w:hAnsi="Times New Roman" w:cs="Times New Roman"/>
                <w:lang w:val="ro-RO"/>
              </w:rPr>
              <w:t xml:space="preserve"> respectiv parchetele de exploatare in regie proprie, lucru  contrar legii concurentei loiale cu </w:t>
            </w:r>
            <w:proofErr w:type="spellStart"/>
            <w:r w:rsidRPr="00F456B4">
              <w:rPr>
                <w:rFonts w:ascii="Times New Roman" w:hAnsi="Times New Roman" w:cs="Times New Roman"/>
                <w:lang w:val="ro-RO"/>
              </w:rPr>
              <w:t>agentii</w:t>
            </w:r>
            <w:proofErr w:type="spellEnd"/>
            <w:r w:rsidRPr="00F456B4">
              <w:rPr>
                <w:rFonts w:ascii="Times New Roman" w:hAnsi="Times New Roman" w:cs="Times New Roman"/>
                <w:lang w:val="ro-RO"/>
              </w:rPr>
              <w:t xml:space="preserve"> economici </w:t>
            </w:r>
            <w:proofErr w:type="spellStart"/>
            <w:r w:rsidRPr="00F456B4">
              <w:rPr>
                <w:rFonts w:ascii="Times New Roman" w:hAnsi="Times New Roman" w:cs="Times New Roman"/>
                <w:lang w:val="ro-RO"/>
              </w:rPr>
              <w:t>atestati</w:t>
            </w:r>
            <w:proofErr w:type="spellEnd"/>
            <w:r w:rsidRPr="00F456B4">
              <w:rPr>
                <w:rFonts w:ascii="Times New Roman" w:hAnsi="Times New Roman" w:cs="Times New Roman"/>
                <w:lang w:val="ro-RO"/>
              </w:rPr>
              <w:t xml:space="preserve"> pentru servicii de exploatare forestiera. </w:t>
            </w:r>
          </w:p>
          <w:p w14:paraId="7CDAC807"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In regie proprie RNP executa </w:t>
            </w:r>
            <w:proofErr w:type="spellStart"/>
            <w:r w:rsidRPr="00F456B4">
              <w:rPr>
                <w:rFonts w:ascii="Times New Roman" w:hAnsi="Times New Roman" w:cs="Times New Roman"/>
                <w:lang w:val="ro-RO"/>
              </w:rPr>
              <w:t>lucrari</w:t>
            </w:r>
            <w:proofErr w:type="spellEnd"/>
            <w:r w:rsidRPr="00F456B4">
              <w:rPr>
                <w:rFonts w:ascii="Times New Roman" w:hAnsi="Times New Roman" w:cs="Times New Roman"/>
                <w:lang w:val="ro-RO"/>
              </w:rPr>
              <w:t xml:space="preserve"> de exploatare cu preturi maximale in baza unor devize </w:t>
            </w:r>
            <w:proofErr w:type="spellStart"/>
            <w:r w:rsidRPr="00F456B4">
              <w:rPr>
                <w:rFonts w:ascii="Times New Roman" w:hAnsi="Times New Roman" w:cs="Times New Roman"/>
                <w:lang w:val="ro-RO"/>
              </w:rPr>
              <w:t>intocmite</w:t>
            </w:r>
            <w:proofErr w:type="spellEnd"/>
            <w:r w:rsidRPr="00F456B4">
              <w:rPr>
                <w:rFonts w:ascii="Times New Roman" w:hAnsi="Times New Roman" w:cs="Times New Roman"/>
                <w:lang w:val="ro-RO"/>
              </w:rPr>
              <w:t xml:space="preserve"> la nivel de ocol   pe când firmele de exploatare sunt nevoite sa participe la </w:t>
            </w:r>
            <w:proofErr w:type="spellStart"/>
            <w:r w:rsidRPr="00F456B4">
              <w:rPr>
                <w:rFonts w:ascii="Times New Roman" w:hAnsi="Times New Roman" w:cs="Times New Roman"/>
                <w:lang w:val="ro-RO"/>
              </w:rPr>
              <w:t>licitatiile</w:t>
            </w:r>
            <w:proofErr w:type="spellEnd"/>
            <w:r w:rsidRPr="00F456B4">
              <w:rPr>
                <w:rFonts w:ascii="Times New Roman" w:hAnsi="Times New Roman" w:cs="Times New Roman"/>
                <w:lang w:val="ro-RO"/>
              </w:rPr>
              <w:t xml:space="preserve"> organizate de RNP si sa lucreze sub </w:t>
            </w:r>
            <w:proofErr w:type="spellStart"/>
            <w:r w:rsidRPr="00F456B4">
              <w:rPr>
                <w:rFonts w:ascii="Times New Roman" w:hAnsi="Times New Roman" w:cs="Times New Roman"/>
                <w:lang w:val="ro-RO"/>
              </w:rPr>
              <w:t>pretul</w:t>
            </w:r>
            <w:proofErr w:type="spellEnd"/>
            <w:r w:rsidRPr="00F456B4">
              <w:rPr>
                <w:rFonts w:ascii="Times New Roman" w:hAnsi="Times New Roman" w:cs="Times New Roman"/>
                <w:lang w:val="ro-RO"/>
              </w:rPr>
              <w:t xml:space="preserve"> din devizele de parchet. Corect ar fi ca </w:t>
            </w:r>
            <w:r w:rsidRPr="00F456B4">
              <w:rPr>
                <w:rFonts w:ascii="Times New Roman" w:hAnsi="Times New Roman" w:cs="Times New Roman"/>
                <w:lang w:val="ro-RO"/>
              </w:rPr>
              <w:lastRenderedPageBreak/>
              <w:t xml:space="preserve">si </w:t>
            </w:r>
            <w:proofErr w:type="spellStart"/>
            <w:r w:rsidRPr="00F456B4">
              <w:rPr>
                <w:rFonts w:ascii="Times New Roman" w:hAnsi="Times New Roman" w:cs="Times New Roman"/>
                <w:lang w:val="ro-RO"/>
              </w:rPr>
              <w:t>sectiile</w:t>
            </w:r>
            <w:proofErr w:type="spellEnd"/>
            <w:r w:rsidRPr="00F456B4">
              <w:rPr>
                <w:rFonts w:ascii="Times New Roman" w:hAnsi="Times New Roman" w:cs="Times New Roman"/>
                <w:lang w:val="ro-RO"/>
              </w:rPr>
              <w:t xml:space="preserve"> de </w:t>
            </w:r>
            <w:proofErr w:type="spellStart"/>
            <w:r w:rsidRPr="00F456B4">
              <w:rPr>
                <w:rFonts w:ascii="Times New Roman" w:hAnsi="Times New Roman" w:cs="Times New Roman"/>
                <w:lang w:val="ro-RO"/>
              </w:rPr>
              <w:t>explotare</w:t>
            </w:r>
            <w:proofErr w:type="spellEnd"/>
            <w:r w:rsidRPr="00F456B4">
              <w:rPr>
                <w:rFonts w:ascii="Times New Roman" w:hAnsi="Times New Roman" w:cs="Times New Roman"/>
                <w:lang w:val="ro-RO"/>
              </w:rPr>
              <w:t xml:space="preserve"> ale RNP sa participe la aceste </w:t>
            </w:r>
            <w:proofErr w:type="spellStart"/>
            <w:r w:rsidRPr="00F456B4">
              <w:rPr>
                <w:rFonts w:ascii="Times New Roman" w:hAnsi="Times New Roman" w:cs="Times New Roman"/>
                <w:lang w:val="ro-RO"/>
              </w:rPr>
              <w:t>licitatii</w:t>
            </w:r>
            <w:proofErr w:type="spellEnd"/>
            <w:r w:rsidRPr="00F456B4">
              <w:rPr>
                <w:rFonts w:ascii="Times New Roman" w:hAnsi="Times New Roman" w:cs="Times New Roman"/>
                <w:lang w:val="ro-RO"/>
              </w:rPr>
              <w:t xml:space="preserve"> si sa liciteze cot la cot cu firmele de exploatare pentru a efectua aceste </w:t>
            </w:r>
            <w:proofErr w:type="spellStart"/>
            <w:r w:rsidRPr="00F456B4">
              <w:rPr>
                <w:rFonts w:ascii="Times New Roman" w:hAnsi="Times New Roman" w:cs="Times New Roman"/>
                <w:lang w:val="ro-RO"/>
              </w:rPr>
              <w:t>lucrari</w:t>
            </w:r>
            <w:proofErr w:type="spellEnd"/>
            <w:r w:rsidRPr="00F456B4">
              <w:rPr>
                <w:rFonts w:ascii="Times New Roman" w:hAnsi="Times New Roman" w:cs="Times New Roman"/>
                <w:lang w:val="ro-RO"/>
              </w:rPr>
              <w:t xml:space="preserve">. </w:t>
            </w:r>
          </w:p>
          <w:p w14:paraId="7038A3E2"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Nu este corect ca RNP sa </w:t>
            </w:r>
            <w:proofErr w:type="spellStart"/>
            <w:r w:rsidRPr="00F456B4">
              <w:rPr>
                <w:rFonts w:ascii="Times New Roman" w:hAnsi="Times New Roman" w:cs="Times New Roman"/>
                <w:lang w:val="ro-RO"/>
              </w:rPr>
              <w:t>isi</w:t>
            </w:r>
            <w:proofErr w:type="spellEnd"/>
            <w:r w:rsidRPr="00F456B4">
              <w:rPr>
                <w:rFonts w:ascii="Times New Roman" w:hAnsi="Times New Roman" w:cs="Times New Roman"/>
                <w:lang w:val="ro-RO"/>
              </w:rPr>
              <w:t xml:space="preserve"> atribuie singura cele mai bune parchete, </w:t>
            </w:r>
            <w:proofErr w:type="spellStart"/>
            <w:r w:rsidRPr="00F456B4">
              <w:rPr>
                <w:rFonts w:ascii="Times New Roman" w:hAnsi="Times New Roman" w:cs="Times New Roman"/>
                <w:lang w:val="ro-RO"/>
              </w:rPr>
              <w:t>usor</w:t>
            </w:r>
            <w:proofErr w:type="spellEnd"/>
            <w:r w:rsidRPr="00F456B4">
              <w:rPr>
                <w:rFonts w:ascii="Times New Roman" w:hAnsi="Times New Roman" w:cs="Times New Roman"/>
                <w:lang w:val="ro-RO"/>
              </w:rPr>
              <w:t xml:space="preserve"> accesibile, unde exploatarea se face cel mai </w:t>
            </w:r>
            <w:proofErr w:type="spellStart"/>
            <w:r w:rsidRPr="00F456B4">
              <w:rPr>
                <w:rFonts w:ascii="Times New Roman" w:hAnsi="Times New Roman" w:cs="Times New Roman"/>
                <w:lang w:val="ro-RO"/>
              </w:rPr>
              <w:t>usor</w:t>
            </w:r>
            <w:proofErr w:type="spellEnd"/>
            <w:r w:rsidRPr="00F456B4">
              <w:rPr>
                <w:rFonts w:ascii="Times New Roman" w:hAnsi="Times New Roman" w:cs="Times New Roman"/>
                <w:lang w:val="ro-RO"/>
              </w:rPr>
              <w:t xml:space="preserve"> iar </w:t>
            </w:r>
            <w:proofErr w:type="spellStart"/>
            <w:r w:rsidRPr="00F456B4">
              <w:rPr>
                <w:rFonts w:ascii="Times New Roman" w:hAnsi="Times New Roman" w:cs="Times New Roman"/>
                <w:lang w:val="ro-RO"/>
              </w:rPr>
              <w:t>agentilor</w:t>
            </w:r>
            <w:proofErr w:type="spellEnd"/>
            <w:r w:rsidRPr="00F456B4">
              <w:rPr>
                <w:rFonts w:ascii="Times New Roman" w:hAnsi="Times New Roman" w:cs="Times New Roman"/>
                <w:lang w:val="ro-RO"/>
              </w:rPr>
              <w:t xml:space="preserve"> economici sa le </w:t>
            </w:r>
            <w:proofErr w:type="spellStart"/>
            <w:r w:rsidRPr="00F456B4">
              <w:rPr>
                <w:rFonts w:ascii="Times New Roman" w:hAnsi="Times New Roman" w:cs="Times New Roman"/>
                <w:lang w:val="ro-RO"/>
              </w:rPr>
              <w:t>rămâna</w:t>
            </w:r>
            <w:proofErr w:type="spellEnd"/>
            <w:r w:rsidRPr="00F456B4">
              <w:rPr>
                <w:rFonts w:ascii="Times New Roman" w:hAnsi="Times New Roman" w:cs="Times New Roman"/>
                <w:lang w:val="ro-RO"/>
              </w:rPr>
              <w:t xml:space="preserve"> cei mai rău.</w:t>
            </w:r>
          </w:p>
          <w:p w14:paraId="47F4124E"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Personalul silvic de teren (pădurari, </w:t>
            </w:r>
            <w:proofErr w:type="spellStart"/>
            <w:r w:rsidRPr="00F456B4">
              <w:rPr>
                <w:rFonts w:ascii="Times New Roman" w:hAnsi="Times New Roman" w:cs="Times New Roman"/>
                <w:lang w:val="ro-RO"/>
              </w:rPr>
              <w:t>sefi</w:t>
            </w:r>
            <w:proofErr w:type="spellEnd"/>
            <w:r w:rsidRPr="00F456B4">
              <w:rPr>
                <w:rFonts w:ascii="Times New Roman" w:hAnsi="Times New Roman" w:cs="Times New Roman"/>
                <w:lang w:val="ro-RO"/>
              </w:rPr>
              <w:t xml:space="preserve"> de district etc.) si cel </w:t>
            </w:r>
            <w:proofErr w:type="spellStart"/>
            <w:r w:rsidRPr="00F456B4">
              <w:rPr>
                <w:rFonts w:ascii="Times New Roman" w:hAnsi="Times New Roman" w:cs="Times New Roman"/>
                <w:lang w:val="ro-RO"/>
              </w:rPr>
              <w:t>fara</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pregatire</w:t>
            </w:r>
            <w:proofErr w:type="spellEnd"/>
            <w:r w:rsidRPr="00F456B4">
              <w:rPr>
                <w:rFonts w:ascii="Times New Roman" w:hAnsi="Times New Roman" w:cs="Times New Roman"/>
                <w:lang w:val="ro-RO"/>
              </w:rPr>
              <w:t xml:space="preserve"> silvica de specialitate din cadrul  </w:t>
            </w:r>
            <w:proofErr w:type="spellStart"/>
            <w:r w:rsidRPr="00F456B4">
              <w:rPr>
                <w:rFonts w:ascii="Times New Roman" w:hAnsi="Times New Roman" w:cs="Times New Roman"/>
                <w:lang w:val="ro-RO"/>
              </w:rPr>
              <w:t>sectiilor</w:t>
            </w:r>
            <w:proofErr w:type="spellEnd"/>
            <w:r w:rsidRPr="00F456B4">
              <w:rPr>
                <w:rFonts w:ascii="Times New Roman" w:hAnsi="Times New Roman" w:cs="Times New Roman"/>
                <w:lang w:val="ro-RO"/>
              </w:rPr>
              <w:t xml:space="preserve"> de exploatare </w:t>
            </w:r>
            <w:r w:rsidRPr="00F456B4">
              <w:rPr>
                <w:rFonts w:ascii="Times New Roman" w:hAnsi="Times New Roman" w:cs="Times New Roman"/>
                <w:lang w:val="ro-RO"/>
              </w:rPr>
              <w:lastRenderedPageBreak/>
              <w:t xml:space="preserve">(muncitori forestieri) ar trebui </w:t>
            </w:r>
            <w:proofErr w:type="spellStart"/>
            <w:r w:rsidRPr="00F456B4">
              <w:rPr>
                <w:rFonts w:ascii="Times New Roman" w:hAnsi="Times New Roman" w:cs="Times New Roman"/>
                <w:lang w:val="ro-RO"/>
              </w:rPr>
              <w:t>orientati</w:t>
            </w:r>
            <w:proofErr w:type="spellEnd"/>
            <w:r w:rsidRPr="00F456B4">
              <w:rPr>
                <w:rFonts w:ascii="Times New Roman" w:hAnsi="Times New Roman" w:cs="Times New Roman"/>
                <w:lang w:val="ro-RO"/>
              </w:rPr>
              <w:t xml:space="preserve"> spre </w:t>
            </w:r>
            <w:proofErr w:type="spellStart"/>
            <w:r w:rsidRPr="00F456B4">
              <w:rPr>
                <w:rFonts w:ascii="Times New Roman" w:hAnsi="Times New Roman" w:cs="Times New Roman"/>
                <w:lang w:val="ro-RO"/>
              </w:rPr>
              <w:t>lucrarile</w:t>
            </w:r>
            <w:proofErr w:type="spellEnd"/>
            <w:r w:rsidRPr="00F456B4">
              <w:rPr>
                <w:rFonts w:ascii="Times New Roman" w:hAnsi="Times New Roman" w:cs="Times New Roman"/>
                <w:lang w:val="ro-RO"/>
              </w:rPr>
              <w:t xml:space="preserve">  plantare si  </w:t>
            </w:r>
            <w:proofErr w:type="spellStart"/>
            <w:r w:rsidRPr="00F456B4">
              <w:rPr>
                <w:rFonts w:ascii="Times New Roman" w:hAnsi="Times New Roman" w:cs="Times New Roman"/>
                <w:lang w:val="ro-RO"/>
              </w:rPr>
              <w:t>intretinere</w:t>
            </w:r>
            <w:proofErr w:type="spellEnd"/>
            <w:r w:rsidRPr="00F456B4">
              <w:rPr>
                <w:rFonts w:ascii="Times New Roman" w:hAnsi="Times New Roman" w:cs="Times New Roman"/>
                <w:lang w:val="ro-RO"/>
              </w:rPr>
              <w:t xml:space="preserve"> a </w:t>
            </w:r>
            <w:proofErr w:type="spellStart"/>
            <w:r w:rsidRPr="00F456B4">
              <w:rPr>
                <w:rFonts w:ascii="Times New Roman" w:hAnsi="Times New Roman" w:cs="Times New Roman"/>
                <w:lang w:val="ro-RO"/>
              </w:rPr>
              <w:t>regenerarilor</w:t>
            </w:r>
            <w:proofErr w:type="spellEnd"/>
            <w:r w:rsidRPr="00F456B4">
              <w:rPr>
                <w:rFonts w:ascii="Times New Roman" w:hAnsi="Times New Roman" w:cs="Times New Roman"/>
                <w:lang w:val="ro-RO"/>
              </w:rPr>
              <w:t xml:space="preserve"> naturale si artificiale ( </w:t>
            </w:r>
            <w:proofErr w:type="spellStart"/>
            <w:r w:rsidRPr="00F456B4">
              <w:rPr>
                <w:rFonts w:ascii="Times New Roman" w:hAnsi="Times New Roman" w:cs="Times New Roman"/>
                <w:lang w:val="ro-RO"/>
              </w:rPr>
              <w:t>degajari</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descoplesiri</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lucrarile</w:t>
            </w:r>
            <w:proofErr w:type="spellEnd"/>
            <w:r w:rsidRPr="00F456B4">
              <w:rPr>
                <w:rFonts w:ascii="Times New Roman" w:hAnsi="Times New Roman" w:cs="Times New Roman"/>
                <w:lang w:val="ro-RO"/>
              </w:rPr>
              <w:t xml:space="preserve"> de </w:t>
            </w:r>
            <w:proofErr w:type="spellStart"/>
            <w:r w:rsidRPr="00F456B4">
              <w:rPr>
                <w:rFonts w:ascii="Times New Roman" w:hAnsi="Times New Roman" w:cs="Times New Roman"/>
                <w:lang w:val="ro-RO"/>
              </w:rPr>
              <w:t>ingrijire</w:t>
            </w:r>
            <w:proofErr w:type="spellEnd"/>
            <w:r w:rsidRPr="00F456B4">
              <w:rPr>
                <w:rFonts w:ascii="Times New Roman" w:hAnsi="Times New Roman" w:cs="Times New Roman"/>
                <w:lang w:val="ro-RO"/>
              </w:rPr>
              <w:t xml:space="preserve"> a arboretelor tinere (</w:t>
            </w:r>
            <w:proofErr w:type="spellStart"/>
            <w:r w:rsidRPr="00F456B4">
              <w:rPr>
                <w:rFonts w:ascii="Times New Roman" w:hAnsi="Times New Roman" w:cs="Times New Roman"/>
                <w:lang w:val="ro-RO"/>
              </w:rPr>
              <w:t>curatiri</w:t>
            </w:r>
            <w:proofErr w:type="spellEnd"/>
            <w:r w:rsidRPr="00F456B4">
              <w:rPr>
                <w:rFonts w:ascii="Times New Roman" w:hAnsi="Times New Roman" w:cs="Times New Roman"/>
                <w:lang w:val="ro-RO"/>
              </w:rPr>
              <w:t xml:space="preserve">, prima </w:t>
            </w:r>
            <w:proofErr w:type="spellStart"/>
            <w:r w:rsidRPr="00F456B4">
              <w:rPr>
                <w:rFonts w:ascii="Times New Roman" w:hAnsi="Times New Roman" w:cs="Times New Roman"/>
                <w:lang w:val="ro-RO"/>
              </w:rPr>
              <w:t>raritura</w:t>
            </w:r>
            <w:proofErr w:type="spellEnd"/>
            <w:r w:rsidRPr="00F456B4">
              <w:rPr>
                <w:rFonts w:ascii="Times New Roman" w:hAnsi="Times New Roman" w:cs="Times New Roman"/>
                <w:lang w:val="ro-RO"/>
              </w:rPr>
              <w:t xml:space="preserve"> etc.) , </w:t>
            </w:r>
            <w:proofErr w:type="spellStart"/>
            <w:r w:rsidRPr="00F456B4">
              <w:rPr>
                <w:rFonts w:ascii="Times New Roman" w:hAnsi="Times New Roman" w:cs="Times New Roman"/>
                <w:lang w:val="ro-RO"/>
              </w:rPr>
              <w:t>lucrarilor</w:t>
            </w:r>
            <w:proofErr w:type="spellEnd"/>
            <w:r w:rsidRPr="00F456B4">
              <w:rPr>
                <w:rFonts w:ascii="Times New Roman" w:hAnsi="Times New Roman" w:cs="Times New Roman"/>
                <w:lang w:val="ro-RO"/>
              </w:rPr>
              <w:t xml:space="preserve"> de </w:t>
            </w:r>
            <w:proofErr w:type="spellStart"/>
            <w:r w:rsidRPr="00F456B4">
              <w:rPr>
                <w:rFonts w:ascii="Times New Roman" w:hAnsi="Times New Roman" w:cs="Times New Roman"/>
                <w:lang w:val="ro-RO"/>
              </w:rPr>
              <w:t>protectie</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pt</w:t>
            </w:r>
            <w:proofErr w:type="spellEnd"/>
            <w:r w:rsidRPr="00F456B4">
              <w:rPr>
                <w:rFonts w:ascii="Times New Roman" w:hAnsi="Times New Roman" w:cs="Times New Roman"/>
                <w:lang w:val="ro-RO"/>
              </w:rPr>
              <w:t xml:space="preserve"> combaterea </w:t>
            </w:r>
            <w:proofErr w:type="spellStart"/>
            <w:r w:rsidRPr="00F456B4">
              <w:rPr>
                <w:rFonts w:ascii="Times New Roman" w:hAnsi="Times New Roman" w:cs="Times New Roman"/>
                <w:lang w:val="ro-RO"/>
              </w:rPr>
              <w:t>daunătorilor</w:t>
            </w:r>
            <w:proofErr w:type="spellEnd"/>
            <w:r w:rsidRPr="00F456B4">
              <w:rPr>
                <w:rFonts w:ascii="Times New Roman" w:hAnsi="Times New Roman" w:cs="Times New Roman"/>
                <w:lang w:val="ro-RO"/>
              </w:rPr>
              <w:t xml:space="preserve"> – adevărata silvicultura. In prezent la RNP scopul principal al personalului de teren este sa </w:t>
            </w:r>
            <w:proofErr w:type="spellStart"/>
            <w:r w:rsidRPr="00F456B4">
              <w:rPr>
                <w:rFonts w:ascii="Times New Roman" w:hAnsi="Times New Roman" w:cs="Times New Roman"/>
                <w:lang w:val="ro-RO"/>
              </w:rPr>
              <w:t>faca</w:t>
            </w:r>
            <w:proofErr w:type="spellEnd"/>
            <w:r w:rsidRPr="00F456B4">
              <w:rPr>
                <w:rFonts w:ascii="Times New Roman" w:hAnsi="Times New Roman" w:cs="Times New Roman"/>
                <w:lang w:val="ro-RO"/>
              </w:rPr>
              <w:t xml:space="preserve"> exploatare si să vândă lemn. Ciocanul silvic rotund folosit la </w:t>
            </w:r>
            <w:proofErr w:type="spellStart"/>
            <w:r w:rsidRPr="00F456B4">
              <w:rPr>
                <w:rFonts w:ascii="Times New Roman" w:hAnsi="Times New Roman" w:cs="Times New Roman"/>
                <w:lang w:val="ro-RO"/>
              </w:rPr>
              <w:t>lucrarile</w:t>
            </w:r>
            <w:proofErr w:type="spellEnd"/>
            <w:r w:rsidRPr="00F456B4">
              <w:rPr>
                <w:rFonts w:ascii="Times New Roman" w:hAnsi="Times New Roman" w:cs="Times New Roman"/>
                <w:lang w:val="ro-RO"/>
              </w:rPr>
              <w:t xml:space="preserve"> de punere in </w:t>
            </w:r>
            <w:proofErr w:type="spellStart"/>
            <w:r w:rsidRPr="00F456B4">
              <w:rPr>
                <w:rFonts w:ascii="Times New Roman" w:hAnsi="Times New Roman" w:cs="Times New Roman"/>
                <w:lang w:val="ro-RO"/>
              </w:rPr>
              <w:t>valore</w:t>
            </w:r>
            <w:proofErr w:type="spellEnd"/>
            <w:r w:rsidRPr="00F456B4">
              <w:rPr>
                <w:rFonts w:ascii="Times New Roman" w:hAnsi="Times New Roman" w:cs="Times New Roman"/>
                <w:lang w:val="ro-RO"/>
              </w:rPr>
              <w:t xml:space="preserve"> este instrumentul prin care s-a </w:t>
            </w:r>
            <w:proofErr w:type="spellStart"/>
            <w:r w:rsidRPr="00F456B4">
              <w:rPr>
                <w:rFonts w:ascii="Times New Roman" w:hAnsi="Times New Roman" w:cs="Times New Roman"/>
                <w:lang w:val="ro-RO"/>
              </w:rPr>
              <w:lastRenderedPageBreak/>
              <w:t>raspandit</w:t>
            </w:r>
            <w:proofErr w:type="spellEnd"/>
            <w:r w:rsidRPr="00F456B4">
              <w:rPr>
                <w:rFonts w:ascii="Times New Roman" w:hAnsi="Times New Roman" w:cs="Times New Roman"/>
                <w:lang w:val="ro-RO"/>
              </w:rPr>
              <w:t xml:space="preserve"> fenomenul </w:t>
            </w:r>
            <w:proofErr w:type="spellStart"/>
            <w:r w:rsidRPr="00F456B4">
              <w:rPr>
                <w:rFonts w:ascii="Times New Roman" w:hAnsi="Times New Roman" w:cs="Times New Roman"/>
                <w:lang w:val="ro-RO"/>
              </w:rPr>
              <w:t>coruptiei</w:t>
            </w:r>
            <w:proofErr w:type="spellEnd"/>
            <w:r w:rsidRPr="00F456B4">
              <w:rPr>
                <w:rFonts w:ascii="Times New Roman" w:hAnsi="Times New Roman" w:cs="Times New Roman"/>
                <w:lang w:val="ro-RO"/>
              </w:rPr>
              <w:t xml:space="preserve"> generalizate din sistemul silvic. </w:t>
            </w:r>
          </w:p>
          <w:p w14:paraId="796F2841" w14:textId="77777777" w:rsidR="007435DC" w:rsidRPr="00F456B4" w:rsidRDefault="007435DC" w:rsidP="008379B5">
            <w:pPr>
              <w:jc w:val="both"/>
              <w:rPr>
                <w:rFonts w:ascii="Times New Roman" w:hAnsi="Times New Roman" w:cs="Times New Roman"/>
                <w:lang w:val="ro-RO"/>
              </w:rPr>
            </w:pPr>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Lucrarile</w:t>
            </w:r>
            <w:proofErr w:type="spellEnd"/>
            <w:r w:rsidRPr="00F456B4">
              <w:rPr>
                <w:rFonts w:ascii="Times New Roman" w:hAnsi="Times New Roman" w:cs="Times New Roman"/>
                <w:lang w:val="ro-RO"/>
              </w:rPr>
              <w:t xml:space="preserve"> silvice de împădurire, </w:t>
            </w:r>
            <w:proofErr w:type="spellStart"/>
            <w:r w:rsidRPr="00F456B4">
              <w:rPr>
                <w:rFonts w:ascii="Times New Roman" w:hAnsi="Times New Roman" w:cs="Times New Roman"/>
                <w:lang w:val="ro-RO"/>
              </w:rPr>
              <w:t>intretinere</w:t>
            </w:r>
            <w:proofErr w:type="spellEnd"/>
            <w:r w:rsidRPr="00F456B4">
              <w:rPr>
                <w:rFonts w:ascii="Times New Roman" w:hAnsi="Times New Roman" w:cs="Times New Roman"/>
                <w:lang w:val="ro-RO"/>
              </w:rPr>
              <w:t xml:space="preserve"> a regenerărilor, combatere a dăunătorilor acestea ar trebui sa fie </w:t>
            </w:r>
            <w:proofErr w:type="spellStart"/>
            <w:r w:rsidRPr="00F456B4">
              <w:rPr>
                <w:rFonts w:ascii="Times New Roman" w:hAnsi="Times New Roman" w:cs="Times New Roman"/>
                <w:lang w:val="ro-RO"/>
              </w:rPr>
              <w:t>prioritarea</w:t>
            </w:r>
            <w:proofErr w:type="spellEnd"/>
            <w:r w:rsidRPr="00F456B4">
              <w:rPr>
                <w:rFonts w:ascii="Times New Roman" w:hAnsi="Times New Roman" w:cs="Times New Roman"/>
                <w:lang w:val="ro-RO"/>
              </w:rPr>
              <w:t xml:space="preserve"> personalului silvic de teren nu vânzarea directa a lemnului. Aceste </w:t>
            </w:r>
            <w:proofErr w:type="spellStart"/>
            <w:r w:rsidRPr="00F456B4">
              <w:rPr>
                <w:rFonts w:ascii="Times New Roman" w:hAnsi="Times New Roman" w:cs="Times New Roman"/>
                <w:lang w:val="ro-RO"/>
              </w:rPr>
              <w:t>lucrari</w:t>
            </w:r>
            <w:proofErr w:type="spellEnd"/>
            <w:r w:rsidRPr="00F456B4">
              <w:rPr>
                <w:rFonts w:ascii="Times New Roman" w:hAnsi="Times New Roman" w:cs="Times New Roman"/>
                <w:lang w:val="ro-RO"/>
              </w:rPr>
              <w:t xml:space="preserve"> silvice ar trebui executate an de an de personal specializat, cu </w:t>
            </w:r>
            <w:proofErr w:type="spellStart"/>
            <w:r w:rsidRPr="00F456B4">
              <w:rPr>
                <w:rFonts w:ascii="Times New Roman" w:hAnsi="Times New Roman" w:cs="Times New Roman"/>
                <w:lang w:val="ro-RO"/>
              </w:rPr>
              <w:t>experienta</w:t>
            </w:r>
            <w:proofErr w:type="spellEnd"/>
            <w:r w:rsidRPr="00F456B4">
              <w:rPr>
                <w:rFonts w:ascii="Times New Roman" w:hAnsi="Times New Roman" w:cs="Times New Roman"/>
                <w:lang w:val="ro-RO"/>
              </w:rPr>
              <w:t xml:space="preserve"> si bine </w:t>
            </w:r>
            <w:proofErr w:type="spellStart"/>
            <w:r w:rsidRPr="00F456B4">
              <w:rPr>
                <w:rFonts w:ascii="Times New Roman" w:hAnsi="Times New Roman" w:cs="Times New Roman"/>
                <w:lang w:val="ro-RO"/>
              </w:rPr>
              <w:t>platit</w:t>
            </w:r>
            <w:proofErr w:type="spellEnd"/>
            <w:r w:rsidRPr="00F456B4">
              <w:rPr>
                <w:rFonts w:ascii="Times New Roman" w:hAnsi="Times New Roman" w:cs="Times New Roman"/>
                <w:lang w:val="ro-RO"/>
              </w:rPr>
              <w:t xml:space="preserve">, echipe bine </w:t>
            </w:r>
            <w:proofErr w:type="spellStart"/>
            <w:r w:rsidRPr="00F456B4">
              <w:rPr>
                <w:rFonts w:ascii="Times New Roman" w:hAnsi="Times New Roman" w:cs="Times New Roman"/>
                <w:lang w:val="ro-RO"/>
              </w:rPr>
              <w:t>pregatite</w:t>
            </w:r>
            <w:proofErr w:type="spellEnd"/>
            <w:r w:rsidRPr="00F456B4">
              <w:rPr>
                <w:rFonts w:ascii="Times New Roman" w:hAnsi="Times New Roman" w:cs="Times New Roman"/>
                <w:lang w:val="ro-RO"/>
              </w:rPr>
              <w:t xml:space="preserve"> la nivelul  </w:t>
            </w:r>
            <w:proofErr w:type="spellStart"/>
            <w:r w:rsidRPr="00F456B4">
              <w:rPr>
                <w:rFonts w:ascii="Times New Roman" w:hAnsi="Times New Roman" w:cs="Times New Roman"/>
                <w:lang w:val="ro-RO"/>
              </w:rPr>
              <w:t>fiecarui</w:t>
            </w:r>
            <w:proofErr w:type="spellEnd"/>
            <w:r w:rsidRPr="00F456B4">
              <w:rPr>
                <w:rFonts w:ascii="Times New Roman" w:hAnsi="Times New Roman" w:cs="Times New Roman"/>
                <w:lang w:val="ro-RO"/>
              </w:rPr>
              <w:t xml:space="preserve"> ocol silvic. Nu </w:t>
            </w:r>
            <w:proofErr w:type="spellStart"/>
            <w:r w:rsidRPr="00F456B4">
              <w:rPr>
                <w:rFonts w:ascii="Times New Roman" w:hAnsi="Times New Roman" w:cs="Times New Roman"/>
                <w:lang w:val="ro-RO"/>
              </w:rPr>
              <w:t>sefii</w:t>
            </w:r>
            <w:proofErr w:type="spellEnd"/>
            <w:r w:rsidRPr="00F456B4">
              <w:rPr>
                <w:rFonts w:ascii="Times New Roman" w:hAnsi="Times New Roman" w:cs="Times New Roman"/>
                <w:lang w:val="ro-RO"/>
              </w:rPr>
              <w:t xml:space="preserve"> de </w:t>
            </w:r>
            <w:proofErr w:type="spellStart"/>
            <w:r w:rsidRPr="00F456B4">
              <w:rPr>
                <w:rFonts w:ascii="Times New Roman" w:hAnsi="Times New Roman" w:cs="Times New Roman"/>
                <w:lang w:val="ro-RO"/>
              </w:rPr>
              <w:t>directii</w:t>
            </w:r>
            <w:proofErr w:type="spellEnd"/>
            <w:r w:rsidRPr="00F456B4">
              <w:rPr>
                <w:rFonts w:ascii="Times New Roman" w:hAnsi="Times New Roman" w:cs="Times New Roman"/>
                <w:lang w:val="ro-RO"/>
              </w:rPr>
              <w:t xml:space="preserve"> silvice si de ocol sa fie </w:t>
            </w:r>
            <w:proofErr w:type="spellStart"/>
            <w:r w:rsidRPr="00F456B4">
              <w:rPr>
                <w:rFonts w:ascii="Times New Roman" w:hAnsi="Times New Roman" w:cs="Times New Roman"/>
                <w:lang w:val="ro-RO"/>
              </w:rPr>
              <w:lastRenderedPageBreak/>
              <w:t>platiti</w:t>
            </w:r>
            <w:proofErr w:type="spellEnd"/>
            <w:r w:rsidRPr="00F456B4">
              <w:rPr>
                <w:rFonts w:ascii="Times New Roman" w:hAnsi="Times New Roman" w:cs="Times New Roman"/>
                <w:lang w:val="ro-RO"/>
              </w:rPr>
              <w:t xml:space="preserve"> regește ci </w:t>
            </w:r>
            <w:proofErr w:type="spellStart"/>
            <w:r w:rsidRPr="00F456B4">
              <w:rPr>
                <w:rFonts w:ascii="Times New Roman" w:hAnsi="Times New Roman" w:cs="Times New Roman"/>
                <w:lang w:val="ro-RO"/>
              </w:rPr>
              <w:t>acesti</w:t>
            </w:r>
            <w:proofErr w:type="spellEnd"/>
            <w:r w:rsidRPr="00F456B4">
              <w:rPr>
                <w:rFonts w:ascii="Times New Roman" w:hAnsi="Times New Roman" w:cs="Times New Roman"/>
                <w:lang w:val="ro-RO"/>
              </w:rPr>
              <w:t xml:space="preserve"> oameni de teren, simpli muncitori cu </w:t>
            </w:r>
            <w:proofErr w:type="spellStart"/>
            <w:r w:rsidRPr="00F456B4">
              <w:rPr>
                <w:rFonts w:ascii="Times New Roman" w:hAnsi="Times New Roman" w:cs="Times New Roman"/>
                <w:lang w:val="ro-RO"/>
              </w:rPr>
              <w:t>experientă</w:t>
            </w:r>
            <w:proofErr w:type="spellEnd"/>
            <w:r w:rsidRPr="00F456B4">
              <w:rPr>
                <w:rFonts w:ascii="Times New Roman" w:hAnsi="Times New Roman" w:cs="Times New Roman"/>
                <w:lang w:val="ro-RO"/>
              </w:rPr>
              <w:t xml:space="preserve"> care fac pe teren adevărata silvicultură (</w:t>
            </w:r>
            <w:proofErr w:type="spellStart"/>
            <w:r w:rsidRPr="00F456B4">
              <w:rPr>
                <w:rFonts w:ascii="Times New Roman" w:hAnsi="Times New Roman" w:cs="Times New Roman"/>
                <w:lang w:val="ro-RO"/>
              </w:rPr>
              <w:t>plantatii</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descoplesiri</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degajari</w:t>
            </w:r>
            <w:proofErr w:type="spellEnd"/>
            <w:r w:rsidRPr="00F456B4">
              <w:rPr>
                <w:rFonts w:ascii="Times New Roman" w:hAnsi="Times New Roman" w:cs="Times New Roman"/>
                <w:lang w:val="ro-RO"/>
              </w:rPr>
              <w:t xml:space="preserve">, combatere). Aceste </w:t>
            </w:r>
            <w:proofErr w:type="spellStart"/>
            <w:r w:rsidRPr="00F456B4">
              <w:rPr>
                <w:rFonts w:ascii="Times New Roman" w:hAnsi="Times New Roman" w:cs="Times New Roman"/>
                <w:lang w:val="ro-RO"/>
              </w:rPr>
              <w:t>lucrari</w:t>
            </w:r>
            <w:proofErr w:type="spellEnd"/>
            <w:r w:rsidRPr="00F456B4">
              <w:rPr>
                <w:rFonts w:ascii="Times New Roman" w:hAnsi="Times New Roman" w:cs="Times New Roman"/>
                <w:lang w:val="ro-RO"/>
              </w:rPr>
              <w:t xml:space="preserve"> nu trebuie </w:t>
            </w:r>
            <w:proofErr w:type="spellStart"/>
            <w:r w:rsidRPr="00F456B4">
              <w:rPr>
                <w:rFonts w:ascii="Times New Roman" w:hAnsi="Times New Roman" w:cs="Times New Roman"/>
                <w:lang w:val="ro-RO"/>
              </w:rPr>
              <w:t>externalizate</w:t>
            </w:r>
            <w:proofErr w:type="spellEnd"/>
            <w:r w:rsidRPr="00F456B4">
              <w:rPr>
                <w:rFonts w:ascii="Times New Roman" w:hAnsi="Times New Roman" w:cs="Times New Roman"/>
                <w:lang w:val="ro-RO"/>
              </w:rPr>
              <w:t xml:space="preserve"> la fel si fel de firme care nu au muncitori </w:t>
            </w:r>
            <w:proofErr w:type="spellStart"/>
            <w:r w:rsidRPr="00F456B4">
              <w:rPr>
                <w:rFonts w:ascii="Times New Roman" w:hAnsi="Times New Roman" w:cs="Times New Roman"/>
                <w:lang w:val="ro-RO"/>
              </w:rPr>
              <w:t>calificati</w:t>
            </w:r>
            <w:proofErr w:type="spellEnd"/>
            <w:r w:rsidRPr="00F456B4">
              <w:rPr>
                <w:rFonts w:ascii="Times New Roman" w:hAnsi="Times New Roman" w:cs="Times New Roman"/>
                <w:lang w:val="ro-RO"/>
              </w:rPr>
              <w:t xml:space="preserve">.  </w:t>
            </w:r>
          </w:p>
          <w:p w14:paraId="3868315C" w14:textId="77777777" w:rsidR="007435DC" w:rsidRPr="00F456B4" w:rsidRDefault="007435DC" w:rsidP="00911704">
            <w:pPr>
              <w:jc w:val="both"/>
              <w:rPr>
                <w:rFonts w:ascii="Times New Roman" w:hAnsi="Times New Roman" w:cs="Times New Roman"/>
                <w:lang w:val="ro-RO"/>
              </w:rPr>
            </w:pPr>
            <w:r w:rsidRPr="00F456B4">
              <w:rPr>
                <w:rFonts w:ascii="Times New Roman" w:hAnsi="Times New Roman" w:cs="Times New Roman"/>
                <w:lang w:val="ro-RO"/>
              </w:rPr>
              <w:t xml:space="preserve">- Cum este posibil ca românii să plece in </w:t>
            </w:r>
            <w:proofErr w:type="spellStart"/>
            <w:r w:rsidRPr="00F456B4">
              <w:rPr>
                <w:rFonts w:ascii="Times New Roman" w:hAnsi="Times New Roman" w:cs="Times New Roman"/>
                <w:lang w:val="ro-RO"/>
              </w:rPr>
              <w:t>tările</w:t>
            </w:r>
            <w:proofErr w:type="spellEnd"/>
            <w:r w:rsidRPr="00F456B4">
              <w:rPr>
                <w:rFonts w:ascii="Times New Roman" w:hAnsi="Times New Roman" w:cs="Times New Roman"/>
                <w:lang w:val="ro-RO"/>
              </w:rPr>
              <w:t xml:space="preserve"> europene la </w:t>
            </w:r>
            <w:proofErr w:type="spellStart"/>
            <w:r w:rsidRPr="00F456B4">
              <w:rPr>
                <w:rFonts w:ascii="Times New Roman" w:hAnsi="Times New Roman" w:cs="Times New Roman"/>
                <w:lang w:val="ro-RO"/>
              </w:rPr>
              <w:t>lucrari</w:t>
            </w:r>
            <w:proofErr w:type="spellEnd"/>
            <w:r w:rsidRPr="00F456B4">
              <w:rPr>
                <w:rFonts w:ascii="Times New Roman" w:hAnsi="Times New Roman" w:cs="Times New Roman"/>
                <w:lang w:val="ro-RO"/>
              </w:rPr>
              <w:t xml:space="preserve"> silvice de plantare si sa </w:t>
            </w:r>
            <w:proofErr w:type="spellStart"/>
            <w:r w:rsidRPr="00F456B4">
              <w:rPr>
                <w:rFonts w:ascii="Times New Roman" w:hAnsi="Times New Roman" w:cs="Times New Roman"/>
                <w:lang w:val="ro-RO"/>
              </w:rPr>
              <w:t>castige</w:t>
            </w:r>
            <w:proofErr w:type="spellEnd"/>
            <w:r w:rsidRPr="00F456B4">
              <w:rPr>
                <w:rFonts w:ascii="Times New Roman" w:hAnsi="Times New Roman" w:cs="Times New Roman"/>
                <w:lang w:val="ro-RO"/>
              </w:rPr>
              <w:t xml:space="preserve"> bine iar la ei acasă, cu pădurea deasupra capului, să nu aibă unde lucra sau sunt </w:t>
            </w:r>
            <w:proofErr w:type="spellStart"/>
            <w:r w:rsidRPr="00F456B4">
              <w:rPr>
                <w:rFonts w:ascii="Times New Roman" w:hAnsi="Times New Roman" w:cs="Times New Roman"/>
                <w:lang w:val="ro-RO"/>
              </w:rPr>
              <w:t>platiti</w:t>
            </w:r>
            <w:proofErr w:type="spellEnd"/>
            <w:r w:rsidRPr="00F456B4">
              <w:rPr>
                <w:rFonts w:ascii="Times New Roman" w:hAnsi="Times New Roman" w:cs="Times New Roman"/>
                <w:lang w:val="ro-RO"/>
              </w:rPr>
              <w:t xml:space="preserve"> in batjocură. De ce cam fiecare pădurar </w:t>
            </w:r>
            <w:r w:rsidRPr="00F456B4">
              <w:rPr>
                <w:rFonts w:ascii="Times New Roman" w:hAnsi="Times New Roman" w:cs="Times New Roman"/>
                <w:lang w:val="ro-RO"/>
              </w:rPr>
              <w:lastRenderedPageBreak/>
              <w:t xml:space="preserve">are vreo 2 sau 3 oameni </w:t>
            </w:r>
            <w:proofErr w:type="spellStart"/>
            <w:r w:rsidRPr="00F456B4">
              <w:rPr>
                <w:rFonts w:ascii="Times New Roman" w:hAnsi="Times New Roman" w:cs="Times New Roman"/>
                <w:lang w:val="ro-RO"/>
              </w:rPr>
              <w:t>toti</w:t>
            </w:r>
            <w:proofErr w:type="spellEnd"/>
            <w:r w:rsidRPr="00F456B4">
              <w:rPr>
                <w:rFonts w:ascii="Times New Roman" w:hAnsi="Times New Roman" w:cs="Times New Roman"/>
                <w:lang w:val="ro-RO"/>
              </w:rPr>
              <w:t xml:space="preserve"> </w:t>
            </w:r>
            <w:proofErr w:type="spellStart"/>
            <w:r w:rsidRPr="00F456B4">
              <w:rPr>
                <w:rFonts w:ascii="Times New Roman" w:hAnsi="Times New Roman" w:cs="Times New Roman"/>
                <w:lang w:val="ro-RO"/>
              </w:rPr>
              <w:t>platiti</w:t>
            </w:r>
            <w:proofErr w:type="spellEnd"/>
            <w:r w:rsidRPr="00F456B4">
              <w:rPr>
                <w:rFonts w:ascii="Times New Roman" w:hAnsi="Times New Roman" w:cs="Times New Roman"/>
                <w:lang w:val="ro-RO"/>
              </w:rPr>
              <w:t xml:space="preserve"> la negru (sursa banilor alt subiect de </w:t>
            </w:r>
            <w:proofErr w:type="spellStart"/>
            <w:r w:rsidRPr="00F456B4">
              <w:rPr>
                <w:rFonts w:ascii="Times New Roman" w:hAnsi="Times New Roman" w:cs="Times New Roman"/>
                <w:lang w:val="ro-RO"/>
              </w:rPr>
              <w:t>discutie</w:t>
            </w:r>
            <w:proofErr w:type="spellEnd"/>
            <w:r w:rsidRPr="00F456B4">
              <w:rPr>
                <w:rFonts w:ascii="Times New Roman" w:hAnsi="Times New Roman" w:cs="Times New Roman"/>
                <w:lang w:val="ro-RO"/>
              </w:rPr>
              <w:t xml:space="preserve">) cu care </w:t>
            </w:r>
            <w:proofErr w:type="spellStart"/>
            <w:r w:rsidRPr="00F456B4">
              <w:rPr>
                <w:rFonts w:ascii="Times New Roman" w:hAnsi="Times New Roman" w:cs="Times New Roman"/>
                <w:lang w:val="ro-RO"/>
              </w:rPr>
              <w:t>isi</w:t>
            </w:r>
            <w:proofErr w:type="spellEnd"/>
            <w:r w:rsidRPr="00F456B4">
              <w:rPr>
                <w:rFonts w:ascii="Times New Roman" w:hAnsi="Times New Roman" w:cs="Times New Roman"/>
                <w:lang w:val="ro-RO"/>
              </w:rPr>
              <w:t xml:space="preserve"> face </w:t>
            </w:r>
            <w:proofErr w:type="spellStart"/>
            <w:r w:rsidRPr="00F456B4">
              <w:rPr>
                <w:rFonts w:ascii="Times New Roman" w:hAnsi="Times New Roman" w:cs="Times New Roman"/>
                <w:lang w:val="ro-RO"/>
              </w:rPr>
              <w:t>lucrarile</w:t>
            </w:r>
            <w:proofErr w:type="spellEnd"/>
            <w:r w:rsidRPr="00F456B4">
              <w:rPr>
                <w:rFonts w:ascii="Times New Roman" w:hAnsi="Times New Roman" w:cs="Times New Roman"/>
                <w:lang w:val="ro-RO"/>
              </w:rPr>
              <w:t xml:space="preserve"> prin canton pe tot parcursul anului. </w:t>
            </w:r>
            <w:proofErr w:type="spellStart"/>
            <w:r w:rsidRPr="00F456B4">
              <w:rPr>
                <w:rFonts w:ascii="Times New Roman" w:hAnsi="Times New Roman" w:cs="Times New Roman"/>
                <w:lang w:val="ro-RO"/>
              </w:rPr>
              <w:t>Acestia</w:t>
            </w:r>
            <w:proofErr w:type="spellEnd"/>
            <w:r w:rsidRPr="00F456B4">
              <w:rPr>
                <w:rFonts w:ascii="Times New Roman" w:hAnsi="Times New Roman" w:cs="Times New Roman"/>
                <w:lang w:val="ro-RO"/>
              </w:rPr>
              <w:t xml:space="preserve"> nu ar trebui </w:t>
            </w:r>
            <w:proofErr w:type="spellStart"/>
            <w:r w:rsidRPr="00F456B4">
              <w:rPr>
                <w:rFonts w:ascii="Times New Roman" w:hAnsi="Times New Roman" w:cs="Times New Roman"/>
                <w:lang w:val="ro-RO"/>
              </w:rPr>
              <w:t>angajati</w:t>
            </w:r>
            <w:proofErr w:type="spellEnd"/>
            <w:r w:rsidRPr="00F456B4">
              <w:rPr>
                <w:rFonts w:ascii="Times New Roman" w:hAnsi="Times New Roman" w:cs="Times New Roman"/>
                <w:lang w:val="ro-RO"/>
              </w:rPr>
              <w:t xml:space="preserve"> cu acte in regulă de ocol? Acest fenomen este larg </w:t>
            </w:r>
            <w:proofErr w:type="spellStart"/>
            <w:r w:rsidRPr="00F456B4">
              <w:rPr>
                <w:rFonts w:ascii="Times New Roman" w:hAnsi="Times New Roman" w:cs="Times New Roman"/>
                <w:lang w:val="ro-RO"/>
              </w:rPr>
              <w:t>raspândit</w:t>
            </w:r>
            <w:proofErr w:type="spellEnd"/>
            <w:r w:rsidRPr="00F456B4">
              <w:rPr>
                <w:rFonts w:ascii="Times New Roman" w:hAnsi="Times New Roman" w:cs="Times New Roman"/>
                <w:lang w:val="ro-RO"/>
              </w:rPr>
              <w:t xml:space="preserve"> dar </w:t>
            </w:r>
            <w:proofErr w:type="spellStart"/>
            <w:r w:rsidRPr="00F456B4">
              <w:rPr>
                <w:rFonts w:ascii="Times New Roman" w:hAnsi="Times New Roman" w:cs="Times New Roman"/>
                <w:lang w:val="ro-RO"/>
              </w:rPr>
              <w:t>torelat</w:t>
            </w:r>
            <w:proofErr w:type="spellEnd"/>
            <w:r w:rsidRPr="00F456B4">
              <w:rPr>
                <w:rFonts w:ascii="Times New Roman" w:hAnsi="Times New Roman" w:cs="Times New Roman"/>
                <w:lang w:val="ro-RO"/>
              </w:rPr>
              <w:t xml:space="preserve"> ani la </w:t>
            </w:r>
            <w:proofErr w:type="spellStart"/>
            <w:r w:rsidRPr="00F456B4">
              <w:rPr>
                <w:rFonts w:ascii="Times New Roman" w:hAnsi="Times New Roman" w:cs="Times New Roman"/>
                <w:lang w:val="ro-RO"/>
              </w:rPr>
              <w:t>rand</w:t>
            </w:r>
            <w:proofErr w:type="spellEnd"/>
            <w:r w:rsidRPr="00F456B4">
              <w:rPr>
                <w:rFonts w:ascii="Times New Roman" w:hAnsi="Times New Roman" w:cs="Times New Roman"/>
                <w:lang w:val="ro-RO"/>
              </w:rPr>
              <w:t>.</w:t>
            </w:r>
          </w:p>
          <w:p w14:paraId="103A780F" w14:textId="77777777" w:rsidR="007435DC" w:rsidRPr="00F456B4" w:rsidRDefault="007435DC" w:rsidP="00C5502E">
            <w:pPr>
              <w:spacing w:after="200" w:line="276" w:lineRule="auto"/>
              <w:jc w:val="both"/>
              <w:rPr>
                <w:rFonts w:ascii="Times New Roman" w:hAnsi="Times New Roman" w:cs="Times New Roman"/>
                <w:lang w:val="ro-RO"/>
              </w:rPr>
            </w:pPr>
            <w:r w:rsidRPr="00F456B4">
              <w:rPr>
                <w:rFonts w:ascii="Times New Roman" w:hAnsi="Times New Roman" w:cs="Times New Roman"/>
                <w:lang w:val="ro-RO"/>
              </w:rPr>
              <w:t xml:space="preserve">- Da, poate s-a mărit pe total </w:t>
            </w:r>
            <w:proofErr w:type="spellStart"/>
            <w:r w:rsidRPr="00F456B4">
              <w:rPr>
                <w:rFonts w:ascii="Times New Roman" w:hAnsi="Times New Roman" w:cs="Times New Roman"/>
                <w:lang w:val="ro-RO"/>
              </w:rPr>
              <w:t>suprafata</w:t>
            </w:r>
            <w:proofErr w:type="spellEnd"/>
            <w:r w:rsidRPr="00F456B4">
              <w:rPr>
                <w:rFonts w:ascii="Times New Roman" w:hAnsi="Times New Roman" w:cs="Times New Roman"/>
                <w:lang w:val="ro-RO"/>
              </w:rPr>
              <w:t xml:space="preserve"> de fond forestier acoperită cu pădure dea lungul ultimilor ani așa cum </w:t>
            </w:r>
            <w:proofErr w:type="spellStart"/>
            <w:r w:rsidRPr="00F456B4">
              <w:rPr>
                <w:rFonts w:ascii="Times New Roman" w:hAnsi="Times New Roman" w:cs="Times New Roman"/>
                <w:lang w:val="ro-RO"/>
              </w:rPr>
              <w:t>sustin</w:t>
            </w:r>
            <w:proofErr w:type="spellEnd"/>
            <w:r w:rsidRPr="00F456B4">
              <w:rPr>
                <w:rFonts w:ascii="Times New Roman" w:hAnsi="Times New Roman" w:cs="Times New Roman"/>
                <w:lang w:val="ro-RO"/>
              </w:rPr>
              <w:t xml:space="preserve"> unii, dar calitatea arboretelor, </w:t>
            </w:r>
            <w:proofErr w:type="spellStart"/>
            <w:r w:rsidRPr="00F456B4">
              <w:rPr>
                <w:rFonts w:ascii="Times New Roman" w:hAnsi="Times New Roman" w:cs="Times New Roman"/>
                <w:lang w:val="ro-RO"/>
              </w:rPr>
              <w:t>plantatiilor</w:t>
            </w:r>
            <w:proofErr w:type="spellEnd"/>
            <w:r w:rsidRPr="00F456B4">
              <w:rPr>
                <w:rFonts w:ascii="Times New Roman" w:hAnsi="Times New Roman" w:cs="Times New Roman"/>
                <w:lang w:val="ro-RO"/>
              </w:rPr>
              <w:t xml:space="preserve">, drumurilor forestiere etc cum este? E jale. Cine </w:t>
            </w:r>
            <w:proofErr w:type="spellStart"/>
            <w:r w:rsidRPr="00F456B4">
              <w:rPr>
                <w:rFonts w:ascii="Times New Roman" w:hAnsi="Times New Roman" w:cs="Times New Roman"/>
                <w:lang w:val="ro-RO"/>
              </w:rPr>
              <w:lastRenderedPageBreak/>
              <w:t>verifică?Cine</w:t>
            </w:r>
            <w:proofErr w:type="spellEnd"/>
            <w:r w:rsidRPr="00F456B4">
              <w:rPr>
                <w:rFonts w:ascii="Times New Roman" w:hAnsi="Times New Roman" w:cs="Times New Roman"/>
                <w:lang w:val="ro-RO"/>
              </w:rPr>
              <w:t xml:space="preserve"> pe cine?</w:t>
            </w:r>
          </w:p>
          <w:p w14:paraId="2E1C7E90" w14:textId="77777777" w:rsidR="007435DC" w:rsidRPr="00F456B4" w:rsidRDefault="007435DC" w:rsidP="006E2759">
            <w:pPr>
              <w:rPr>
                <w:lang w:val="ro-RO"/>
              </w:rPr>
            </w:pPr>
          </w:p>
        </w:tc>
        <w:tc>
          <w:tcPr>
            <w:tcW w:w="1312" w:type="dxa"/>
          </w:tcPr>
          <w:p w14:paraId="16302D1C" w14:textId="77777777" w:rsidR="007435DC" w:rsidRPr="00F456B4" w:rsidRDefault="007435DC" w:rsidP="006E2759">
            <w:pPr>
              <w:rPr>
                <w:lang w:val="ro-RO"/>
              </w:rPr>
            </w:pPr>
            <w:r w:rsidRPr="00F456B4">
              <w:rPr>
                <w:lang w:val="ro-RO"/>
              </w:rPr>
              <w:lastRenderedPageBreak/>
              <w:t>Nepreluata</w:t>
            </w:r>
          </w:p>
        </w:tc>
        <w:tc>
          <w:tcPr>
            <w:tcW w:w="1364" w:type="dxa"/>
          </w:tcPr>
          <w:p w14:paraId="513F59FF" w14:textId="77777777" w:rsidR="007435DC" w:rsidRPr="00F456B4" w:rsidRDefault="007435DC" w:rsidP="00A623F8">
            <w:pPr>
              <w:spacing w:line="259" w:lineRule="auto"/>
              <w:rPr>
                <w:sz w:val="22"/>
                <w:szCs w:val="22"/>
                <w:lang w:val="it-IT"/>
              </w:rPr>
            </w:pPr>
            <w:r w:rsidRPr="00F456B4">
              <w:rPr>
                <w:rFonts w:cstheme="minorHAnsi"/>
                <w:sz w:val="22"/>
                <w:szCs w:val="22"/>
                <w:lang w:val="ro-RO"/>
              </w:rPr>
              <w:t xml:space="preserve">Vă mulțumim pentru punctul de vedere transmis. Acesta nu face obiectul actului normativ supus procesului de transparență decizională, dar va fi luat în considerare </w:t>
            </w:r>
            <w:r w:rsidRPr="00F456B4">
              <w:rPr>
                <w:sz w:val="22"/>
                <w:szCs w:val="22"/>
                <w:lang w:val="it-IT"/>
              </w:rPr>
              <w:t xml:space="preserve"> la elaborarea altor acte normative în măsura în care este posibil.</w:t>
            </w:r>
          </w:p>
          <w:p w14:paraId="066C68C7" w14:textId="77777777" w:rsidR="007435DC" w:rsidRPr="00F456B4" w:rsidRDefault="007435DC" w:rsidP="006E2759">
            <w:pPr>
              <w:rPr>
                <w:rFonts w:ascii="Times New Roman" w:hAnsi="Times New Roman" w:cs="Times New Roman"/>
                <w:lang w:val="ro-RO"/>
              </w:rPr>
            </w:pPr>
          </w:p>
        </w:tc>
      </w:tr>
    </w:tbl>
    <w:p w14:paraId="73FB7ED9" w14:textId="77777777" w:rsidR="007435DC" w:rsidRPr="00F456B4" w:rsidRDefault="007435DC"/>
    <w:tbl>
      <w:tblPr>
        <w:tblStyle w:val="TableGrid"/>
        <w:tblW w:w="0" w:type="auto"/>
        <w:tblLook w:val="04A0" w:firstRow="1" w:lastRow="0" w:firstColumn="1" w:lastColumn="0" w:noHBand="0" w:noVBand="1"/>
      </w:tblPr>
      <w:tblGrid>
        <w:gridCol w:w="371"/>
        <w:gridCol w:w="757"/>
        <w:gridCol w:w="769"/>
        <w:gridCol w:w="1274"/>
        <w:gridCol w:w="716"/>
        <w:gridCol w:w="8236"/>
        <w:gridCol w:w="749"/>
        <w:gridCol w:w="798"/>
      </w:tblGrid>
      <w:tr w:rsidR="007435DC" w:rsidRPr="00F456B4" w14:paraId="3C3846B1" w14:textId="77777777" w:rsidTr="00DD2F2E">
        <w:tc>
          <w:tcPr>
            <w:tcW w:w="360" w:type="dxa"/>
          </w:tcPr>
          <w:p w14:paraId="512CF37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718" w:type="dxa"/>
          </w:tcPr>
          <w:p w14:paraId="448495F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730" w:type="dxa"/>
          </w:tcPr>
          <w:p w14:paraId="2D78E82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198" w:type="dxa"/>
            <w:vAlign w:val="center"/>
          </w:tcPr>
          <w:p w14:paraId="126E594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681" w:type="dxa"/>
            <w:vAlign w:val="center"/>
          </w:tcPr>
          <w:p w14:paraId="2E6425C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7796" w:type="dxa"/>
          </w:tcPr>
          <w:p w14:paraId="530B12F9"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 </w:t>
            </w:r>
          </w:p>
        </w:tc>
        <w:tc>
          <w:tcPr>
            <w:tcW w:w="711" w:type="dxa"/>
          </w:tcPr>
          <w:p w14:paraId="6AE3AAB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756" w:type="dxa"/>
          </w:tcPr>
          <w:p w14:paraId="3B18A9D6"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0F6455C" w14:textId="77777777" w:rsidTr="00DD2F2E">
        <w:tc>
          <w:tcPr>
            <w:tcW w:w="360" w:type="dxa"/>
          </w:tcPr>
          <w:p w14:paraId="55FCC6DF" w14:textId="77777777" w:rsidR="007435DC" w:rsidRPr="00F456B4" w:rsidRDefault="007435DC" w:rsidP="006E2759">
            <w:pPr>
              <w:rPr>
                <w:lang w:val="ro-RO"/>
              </w:rPr>
            </w:pPr>
            <w:r w:rsidRPr="00F456B4">
              <w:rPr>
                <w:lang w:val="ro-RO"/>
              </w:rPr>
              <w:t>55</w:t>
            </w:r>
          </w:p>
        </w:tc>
        <w:tc>
          <w:tcPr>
            <w:tcW w:w="718" w:type="dxa"/>
          </w:tcPr>
          <w:p w14:paraId="5D66394B" w14:textId="77777777" w:rsidR="007435DC" w:rsidRPr="00F456B4" w:rsidRDefault="007435DC" w:rsidP="006E2759">
            <w:pPr>
              <w:rPr>
                <w:lang w:val="ro-RO"/>
              </w:rPr>
            </w:pPr>
            <w:r w:rsidRPr="00F456B4">
              <w:rPr>
                <w:lang w:val="ro-RO"/>
              </w:rPr>
              <w:t>29.07.2025</w:t>
            </w:r>
          </w:p>
        </w:tc>
        <w:tc>
          <w:tcPr>
            <w:tcW w:w="730" w:type="dxa"/>
          </w:tcPr>
          <w:p w14:paraId="35B0DBBF" w14:textId="77777777" w:rsidR="007435DC" w:rsidRPr="00F456B4" w:rsidRDefault="007435DC" w:rsidP="006E2759">
            <w:pPr>
              <w:rPr>
                <w:lang w:val="ro-RO"/>
              </w:rPr>
            </w:pPr>
            <w:proofErr w:type="spellStart"/>
            <w:r w:rsidRPr="00F456B4">
              <w:rPr>
                <w:lang w:val="ro-RO"/>
              </w:rPr>
              <w:t>Directia</w:t>
            </w:r>
            <w:proofErr w:type="spellEnd"/>
            <w:r w:rsidRPr="00F456B4">
              <w:rPr>
                <w:lang w:val="ro-RO"/>
              </w:rPr>
              <w:t xml:space="preserve"> Silvica </w:t>
            </w:r>
            <w:proofErr w:type="spellStart"/>
            <w:r w:rsidRPr="00F456B4">
              <w:rPr>
                <w:lang w:val="ro-RO"/>
              </w:rPr>
              <w:t>Neamt</w:t>
            </w:r>
            <w:proofErr w:type="spellEnd"/>
          </w:p>
        </w:tc>
        <w:tc>
          <w:tcPr>
            <w:tcW w:w="1198" w:type="dxa"/>
            <w:vAlign w:val="center"/>
          </w:tcPr>
          <w:p w14:paraId="5CEAFEA2" w14:textId="77777777" w:rsidR="007435DC" w:rsidRPr="00F456B4" w:rsidRDefault="007435DC" w:rsidP="006E2759">
            <w:pPr>
              <w:rPr>
                <w:rFonts w:ascii="Times New Roman" w:hAnsi="Times New Roman" w:cs="Times New Roman"/>
                <w:lang w:val="ro-RO"/>
              </w:rPr>
            </w:pPr>
            <w:hyperlink r:id="rId30" w:tgtFrame="_blank" w:history="1">
              <w:r w:rsidRPr="00F456B4">
                <w:rPr>
                  <w:rStyle w:val="Hyperlink"/>
                  <w:rFonts w:ascii="Times New Roman" w:hAnsi="Times New Roman" w:cs="Times New Roman"/>
                  <w:color w:val="auto"/>
                  <w:sz w:val="22"/>
                  <w:szCs w:val="22"/>
                  <w:u w:val="none"/>
                  <w:shd w:val="clear" w:color="auto" w:fill="FFFFFF"/>
                </w:rPr>
                <w:t>office@neamt.rosilva.ro</w:t>
              </w:r>
            </w:hyperlink>
          </w:p>
        </w:tc>
        <w:tc>
          <w:tcPr>
            <w:tcW w:w="681" w:type="dxa"/>
          </w:tcPr>
          <w:p w14:paraId="3E377B4C" w14:textId="77777777" w:rsidR="007435DC" w:rsidRPr="00F456B4" w:rsidRDefault="007435DC" w:rsidP="006E2759">
            <w:pPr>
              <w:rPr>
                <w:lang w:val="ro-RO"/>
              </w:rPr>
            </w:pPr>
          </w:p>
        </w:tc>
        <w:tc>
          <w:tcPr>
            <w:tcW w:w="7796" w:type="dxa"/>
          </w:tcPr>
          <w:p w14:paraId="7181E268" w14:textId="77777777" w:rsidR="007435DC" w:rsidRPr="00F456B4" w:rsidRDefault="007435DC" w:rsidP="009A226D">
            <w:pPr>
              <w:spacing w:line="276" w:lineRule="auto"/>
              <w:ind w:firstLine="720"/>
              <w:jc w:val="both"/>
              <w:rPr>
                <w:color w:val="313131"/>
                <w:sz w:val="23"/>
                <w:szCs w:val="23"/>
                <w:shd w:val="clear" w:color="auto" w:fill="FFFFFF"/>
                <w:lang w:val="ro-RO"/>
              </w:rPr>
            </w:pPr>
            <w:r w:rsidRPr="00F456B4">
              <w:rPr>
                <w:color w:val="313131"/>
                <w:sz w:val="23"/>
                <w:szCs w:val="23"/>
                <w:shd w:val="clear" w:color="auto" w:fill="FFFFFF"/>
                <w:lang w:val="ro-RO"/>
              </w:rPr>
              <w:t xml:space="preserve">În conformitate cu prevederile Legii nr. 52/2003 privind </w:t>
            </w:r>
            <w:proofErr w:type="spellStart"/>
            <w:r w:rsidRPr="00F456B4">
              <w:rPr>
                <w:color w:val="313131"/>
                <w:sz w:val="23"/>
                <w:szCs w:val="23"/>
                <w:shd w:val="clear" w:color="auto" w:fill="FFFFFF"/>
                <w:lang w:val="ro-RO"/>
              </w:rPr>
              <w:t>transparenţa</w:t>
            </w:r>
            <w:proofErr w:type="spellEnd"/>
            <w:r w:rsidRPr="00F456B4">
              <w:rPr>
                <w:color w:val="313131"/>
                <w:sz w:val="23"/>
                <w:szCs w:val="23"/>
                <w:shd w:val="clear" w:color="auto" w:fill="FFFFFF"/>
                <w:lang w:val="ro-RO"/>
              </w:rPr>
              <w:t xml:space="preserve"> decizională în </w:t>
            </w:r>
            <w:proofErr w:type="spellStart"/>
            <w:r w:rsidRPr="00F456B4">
              <w:rPr>
                <w:color w:val="313131"/>
                <w:sz w:val="23"/>
                <w:szCs w:val="23"/>
                <w:shd w:val="clear" w:color="auto" w:fill="FFFFFF"/>
                <w:lang w:val="ro-RO"/>
              </w:rPr>
              <w:t>administraţia</w:t>
            </w:r>
            <w:proofErr w:type="spellEnd"/>
            <w:r w:rsidRPr="00F456B4">
              <w:rPr>
                <w:color w:val="313131"/>
                <w:sz w:val="23"/>
                <w:szCs w:val="23"/>
                <w:shd w:val="clear" w:color="auto" w:fill="FFFFFF"/>
                <w:lang w:val="ro-RO"/>
              </w:rPr>
              <w:t xml:space="preserve"> publică, republicată, Ministerul Mediului, Apelor și Pădurilor supune consultării publice proiectul de </w:t>
            </w:r>
            <w:r w:rsidRPr="00F456B4">
              <w:rPr>
                <w:rStyle w:val="Strong"/>
                <w:i/>
                <w:iCs/>
                <w:color w:val="313131"/>
                <w:sz w:val="23"/>
                <w:szCs w:val="23"/>
                <w:shd w:val="clear" w:color="auto" w:fill="FFFFFF"/>
                <w:lang w:val="ro-RO"/>
              </w:rPr>
              <w:t>Hotărâre a Guvernului privind aprobarea Regulamentului de organizare și funcționare al Regiei Naționale a Pădurilor -Romsilva</w:t>
            </w:r>
            <w:r w:rsidRPr="00F456B4">
              <w:rPr>
                <w:color w:val="313131"/>
                <w:sz w:val="23"/>
                <w:szCs w:val="23"/>
                <w:shd w:val="clear" w:color="auto" w:fill="FFFFFF"/>
                <w:lang w:val="ro-RO"/>
              </w:rPr>
              <w:t xml:space="preserve">. </w:t>
            </w:r>
          </w:p>
          <w:p w14:paraId="1ED79AC8" w14:textId="77777777" w:rsidR="007435DC" w:rsidRPr="00F456B4" w:rsidRDefault="007435DC" w:rsidP="009A226D">
            <w:pPr>
              <w:spacing w:line="276" w:lineRule="auto"/>
              <w:ind w:firstLine="720"/>
              <w:jc w:val="both"/>
              <w:rPr>
                <w:sz w:val="23"/>
                <w:szCs w:val="23"/>
                <w:lang w:val="ro-RO"/>
              </w:rPr>
            </w:pPr>
            <w:r w:rsidRPr="00F456B4">
              <w:rPr>
                <w:color w:val="313131"/>
                <w:sz w:val="23"/>
                <w:szCs w:val="23"/>
                <w:shd w:val="clear" w:color="auto" w:fill="FFFFFF"/>
                <w:lang w:val="ro-RO"/>
              </w:rPr>
              <w:t xml:space="preserve">Încă de la primele mesaje transmise în spațiul public privind reorganizarea Regiei Naționale a Pădurilor – Romsilva s-a pus accent pe criterii financiare, suprafața fondului forestier administrat, precum și depolitizarea structurii. </w:t>
            </w:r>
          </w:p>
          <w:p w14:paraId="5059ACD1" w14:textId="77777777" w:rsidR="007435DC" w:rsidRPr="00F456B4" w:rsidRDefault="007435DC" w:rsidP="009A226D">
            <w:pPr>
              <w:spacing w:line="276" w:lineRule="auto"/>
              <w:ind w:firstLine="720"/>
              <w:jc w:val="both"/>
              <w:rPr>
                <w:bCs/>
                <w:sz w:val="23"/>
                <w:szCs w:val="23"/>
                <w:lang w:val="it-IT"/>
              </w:rPr>
            </w:pPr>
            <w:r w:rsidRPr="00F456B4">
              <w:rPr>
                <w:b/>
                <w:sz w:val="23"/>
                <w:szCs w:val="23"/>
                <w:lang w:val="it-IT"/>
              </w:rPr>
              <w:t>Direcția Silvică Neamț</w:t>
            </w:r>
            <w:r w:rsidRPr="00F456B4">
              <w:rPr>
                <w:bCs/>
                <w:sz w:val="23"/>
                <w:szCs w:val="23"/>
                <w:lang w:val="it-IT"/>
              </w:rPr>
              <w:t xml:space="preserve"> este o unitate a Regiei Naţionale a Pădurilor – Romsilva, având ca atribut principal administrarea responsabilă, durabilă, bazată pe principii de rentabilitate economică a fondului forestier arondat, atât proprietate publică a statului, cât și a celui aparținând diferitelor categorii de proprietari pe bază de contracte de administrare sau de pază.</w:t>
            </w:r>
          </w:p>
          <w:p w14:paraId="1B47B6AE" w14:textId="77777777" w:rsidR="007435DC" w:rsidRPr="00F456B4" w:rsidRDefault="007435DC" w:rsidP="009A226D">
            <w:pPr>
              <w:spacing w:line="276" w:lineRule="auto"/>
              <w:ind w:firstLine="720"/>
              <w:jc w:val="both"/>
              <w:rPr>
                <w:bCs/>
                <w:iCs/>
                <w:sz w:val="23"/>
                <w:szCs w:val="23"/>
                <w:lang w:val="it-IT"/>
              </w:rPr>
            </w:pPr>
            <w:r w:rsidRPr="00F456B4">
              <w:rPr>
                <w:b/>
                <w:iCs/>
                <w:sz w:val="23"/>
                <w:szCs w:val="23"/>
                <w:lang w:val="it-IT"/>
              </w:rPr>
              <w:t xml:space="preserve">Teritoriul </w:t>
            </w:r>
            <w:r w:rsidRPr="00F456B4">
              <w:rPr>
                <w:bCs/>
                <w:iCs/>
                <w:sz w:val="23"/>
                <w:szCs w:val="23"/>
                <w:lang w:val="it-IT"/>
              </w:rPr>
              <w:t>administrat de către Direcţia Silvică Neamţ se întinde din centrul Carpaţilor Orientali până în Podişul Moldovei, de la altitudinea de 1907 metri - vârful Ocolașul Mare din masivul Ceahlău, la 170 metri în lunca Siretului.</w:t>
            </w:r>
          </w:p>
          <w:p w14:paraId="2937E224" w14:textId="77777777" w:rsidR="007435DC" w:rsidRPr="00F456B4" w:rsidRDefault="007435DC" w:rsidP="009A226D">
            <w:pPr>
              <w:spacing w:line="276" w:lineRule="auto"/>
              <w:ind w:firstLine="720"/>
              <w:jc w:val="both"/>
              <w:rPr>
                <w:bCs/>
                <w:sz w:val="23"/>
                <w:szCs w:val="23"/>
                <w:lang w:val="it-IT"/>
              </w:rPr>
            </w:pPr>
            <w:r w:rsidRPr="00F456B4">
              <w:rPr>
                <w:b/>
                <w:sz w:val="23"/>
                <w:szCs w:val="23"/>
                <w:lang w:val="it-IT"/>
              </w:rPr>
              <w:t>Structura</w:t>
            </w:r>
            <w:r w:rsidRPr="00F456B4">
              <w:rPr>
                <w:bCs/>
                <w:sz w:val="23"/>
                <w:szCs w:val="23"/>
                <w:lang w:val="it-IT"/>
              </w:rPr>
              <w:t xml:space="preserve"> organizatorică și funcțională a Direcției Silvice Neamț este urmatoarea: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66"/>
              <w:gridCol w:w="222"/>
              <w:gridCol w:w="3001"/>
              <w:gridCol w:w="841"/>
            </w:tblGrid>
            <w:tr w:rsidR="007435DC" w:rsidRPr="00F456B4" w14:paraId="52C5D82E"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FEB4A01" w14:textId="77777777" w:rsidR="007435DC" w:rsidRPr="00F456B4" w:rsidRDefault="007435DC" w:rsidP="009A226D">
                  <w:pPr>
                    <w:spacing w:line="276" w:lineRule="auto"/>
                    <w:rPr>
                      <w:color w:val="000000"/>
                      <w:sz w:val="23"/>
                      <w:szCs w:val="23"/>
                    </w:rPr>
                  </w:pPr>
                  <w:r w:rsidRPr="00F456B4">
                    <w:rPr>
                      <w:color w:val="000000"/>
                      <w:sz w:val="23"/>
                      <w:szCs w:val="23"/>
                    </w:rPr>
                    <w:t>Ocoale silvice</w:t>
                  </w:r>
                </w:p>
              </w:tc>
              <w:tc>
                <w:tcPr>
                  <w:tcW w:w="0" w:type="auto"/>
                  <w:tcBorders>
                    <w:top w:val="single" w:sz="4" w:space="0" w:color="auto"/>
                    <w:left w:val="single" w:sz="4" w:space="0" w:color="auto"/>
                    <w:bottom w:val="single" w:sz="4" w:space="0" w:color="auto"/>
                    <w:right w:val="single" w:sz="4" w:space="0" w:color="auto"/>
                  </w:tcBorders>
                  <w:hideMark/>
                </w:tcPr>
                <w:p w14:paraId="6082FAC7" w14:textId="77777777" w:rsidR="007435DC" w:rsidRPr="00F456B4" w:rsidRDefault="007435DC" w:rsidP="009A226D">
                  <w:pPr>
                    <w:spacing w:line="276" w:lineRule="auto"/>
                    <w:jc w:val="right"/>
                    <w:rPr>
                      <w:color w:val="000000"/>
                      <w:sz w:val="23"/>
                      <w:szCs w:val="23"/>
                    </w:rPr>
                  </w:pPr>
                  <w:r w:rsidRPr="00F456B4">
                    <w:rPr>
                      <w:color w:val="000000"/>
                      <w:sz w:val="23"/>
                      <w:szCs w:val="23"/>
                    </w:rPr>
                    <w:t>13</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BDB8C25" w14:textId="77777777" w:rsidR="007435DC" w:rsidRPr="00F456B4" w:rsidRDefault="007435DC" w:rsidP="009A226D">
                  <w:pPr>
                    <w:spacing w:line="276" w:lineRule="auto"/>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hideMark/>
                </w:tcPr>
                <w:p w14:paraId="509C37D7" w14:textId="77777777" w:rsidR="007435DC" w:rsidRPr="00F456B4" w:rsidRDefault="007435DC" w:rsidP="009A226D">
                  <w:pPr>
                    <w:spacing w:line="276" w:lineRule="auto"/>
                    <w:rPr>
                      <w:color w:val="000000"/>
                      <w:sz w:val="23"/>
                      <w:szCs w:val="23"/>
                    </w:rPr>
                  </w:pPr>
                  <w:r w:rsidRPr="00F456B4">
                    <w:rPr>
                      <w:color w:val="000000"/>
                      <w:sz w:val="23"/>
                      <w:szCs w:val="23"/>
                    </w:rPr>
                    <w:t>Districte silvice</w:t>
                  </w:r>
                </w:p>
              </w:tc>
              <w:tc>
                <w:tcPr>
                  <w:tcW w:w="841" w:type="dxa"/>
                  <w:tcBorders>
                    <w:top w:val="single" w:sz="4" w:space="0" w:color="auto"/>
                    <w:left w:val="single" w:sz="4" w:space="0" w:color="auto"/>
                    <w:bottom w:val="single" w:sz="4" w:space="0" w:color="auto"/>
                    <w:right w:val="single" w:sz="4" w:space="0" w:color="auto"/>
                  </w:tcBorders>
                  <w:hideMark/>
                </w:tcPr>
                <w:p w14:paraId="14170920" w14:textId="77777777" w:rsidR="007435DC" w:rsidRPr="00F456B4" w:rsidRDefault="007435DC" w:rsidP="009A226D">
                  <w:pPr>
                    <w:spacing w:line="276" w:lineRule="auto"/>
                    <w:jc w:val="right"/>
                    <w:rPr>
                      <w:color w:val="000000"/>
                      <w:sz w:val="23"/>
                      <w:szCs w:val="23"/>
                    </w:rPr>
                  </w:pPr>
                  <w:r w:rsidRPr="00F456B4">
                    <w:rPr>
                      <w:color w:val="000000"/>
                      <w:sz w:val="23"/>
                      <w:szCs w:val="23"/>
                    </w:rPr>
                    <w:t>51</w:t>
                  </w:r>
                </w:p>
              </w:tc>
            </w:tr>
            <w:tr w:rsidR="007435DC" w:rsidRPr="00F456B4" w14:paraId="63B3782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B034876" w14:textId="77777777" w:rsidR="007435DC" w:rsidRPr="00F456B4" w:rsidRDefault="007435DC" w:rsidP="009A226D">
                  <w:pPr>
                    <w:spacing w:line="276" w:lineRule="auto"/>
                    <w:rPr>
                      <w:color w:val="000000"/>
                      <w:sz w:val="23"/>
                      <w:szCs w:val="23"/>
                    </w:rPr>
                  </w:pPr>
                  <w:r w:rsidRPr="00F456B4">
                    <w:rPr>
                      <w:color w:val="000000"/>
                      <w:sz w:val="23"/>
                      <w:szCs w:val="23"/>
                    </w:rPr>
                    <w:lastRenderedPageBreak/>
                    <w:t>Fonduri vânătoare</w:t>
                  </w:r>
                </w:p>
              </w:tc>
              <w:tc>
                <w:tcPr>
                  <w:tcW w:w="0" w:type="auto"/>
                  <w:tcBorders>
                    <w:top w:val="single" w:sz="4" w:space="0" w:color="auto"/>
                    <w:left w:val="single" w:sz="4" w:space="0" w:color="auto"/>
                    <w:bottom w:val="single" w:sz="4" w:space="0" w:color="auto"/>
                    <w:right w:val="single" w:sz="4" w:space="0" w:color="auto"/>
                  </w:tcBorders>
                  <w:hideMark/>
                </w:tcPr>
                <w:p w14:paraId="17FF91FD" w14:textId="77777777" w:rsidR="007435DC" w:rsidRPr="00F456B4" w:rsidRDefault="007435DC" w:rsidP="009A226D">
                  <w:pPr>
                    <w:spacing w:line="276" w:lineRule="auto"/>
                    <w:jc w:val="right"/>
                    <w:rPr>
                      <w:color w:val="000000"/>
                      <w:sz w:val="23"/>
                      <w:szCs w:val="23"/>
                    </w:rPr>
                  </w:pPr>
                  <w:r w:rsidRPr="00F456B4">
                    <w:rPr>
                      <w:color w:val="000000"/>
                      <w:sz w:val="23"/>
                      <w:szCs w:val="23"/>
                    </w:rPr>
                    <w:t>13</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2905673" w14:textId="77777777" w:rsidR="007435DC" w:rsidRPr="00F456B4" w:rsidRDefault="007435DC" w:rsidP="009A226D">
                  <w:pPr>
                    <w:spacing w:line="276" w:lineRule="auto"/>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hideMark/>
                </w:tcPr>
                <w:p w14:paraId="365154D1" w14:textId="77777777" w:rsidR="007435DC" w:rsidRPr="00F456B4" w:rsidRDefault="007435DC" w:rsidP="009A226D">
                  <w:pPr>
                    <w:spacing w:line="276" w:lineRule="auto"/>
                    <w:rPr>
                      <w:color w:val="000000"/>
                      <w:sz w:val="23"/>
                      <w:szCs w:val="23"/>
                    </w:rPr>
                  </w:pPr>
                  <w:r w:rsidRPr="00F456B4">
                    <w:rPr>
                      <w:color w:val="000000"/>
                      <w:sz w:val="23"/>
                      <w:szCs w:val="23"/>
                    </w:rPr>
                    <w:t>Cantoane silvice/ pădurari</w:t>
                  </w:r>
                </w:p>
              </w:tc>
              <w:tc>
                <w:tcPr>
                  <w:tcW w:w="841" w:type="dxa"/>
                  <w:tcBorders>
                    <w:top w:val="single" w:sz="4" w:space="0" w:color="auto"/>
                    <w:left w:val="single" w:sz="4" w:space="0" w:color="auto"/>
                    <w:bottom w:val="single" w:sz="4" w:space="0" w:color="auto"/>
                    <w:right w:val="single" w:sz="4" w:space="0" w:color="auto"/>
                  </w:tcBorders>
                  <w:hideMark/>
                </w:tcPr>
                <w:p w14:paraId="692FA400" w14:textId="77777777" w:rsidR="007435DC" w:rsidRPr="00F456B4" w:rsidRDefault="007435DC" w:rsidP="009A226D">
                  <w:pPr>
                    <w:spacing w:line="276" w:lineRule="auto"/>
                    <w:jc w:val="right"/>
                    <w:rPr>
                      <w:color w:val="000000"/>
                      <w:sz w:val="23"/>
                      <w:szCs w:val="23"/>
                    </w:rPr>
                  </w:pPr>
                  <w:r w:rsidRPr="00F456B4">
                    <w:rPr>
                      <w:color w:val="000000"/>
                      <w:sz w:val="23"/>
                      <w:szCs w:val="23"/>
                    </w:rPr>
                    <w:t>239</w:t>
                  </w:r>
                </w:p>
              </w:tc>
            </w:tr>
            <w:tr w:rsidR="007435DC" w:rsidRPr="00F456B4" w14:paraId="29C963B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771650ED"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Pepiniere (ateliere)</w:t>
                  </w:r>
                </w:p>
                <w:p w14:paraId="2E2B9A98"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(Sera de plante ornamentale + pepiniera Bașta)</w:t>
                  </w:r>
                </w:p>
              </w:tc>
              <w:tc>
                <w:tcPr>
                  <w:tcW w:w="0" w:type="auto"/>
                  <w:tcBorders>
                    <w:top w:val="single" w:sz="4" w:space="0" w:color="auto"/>
                    <w:left w:val="single" w:sz="4" w:space="0" w:color="auto"/>
                    <w:bottom w:val="single" w:sz="4" w:space="0" w:color="auto"/>
                    <w:right w:val="single" w:sz="4" w:space="0" w:color="auto"/>
                  </w:tcBorders>
                  <w:hideMark/>
                </w:tcPr>
                <w:p w14:paraId="59D694DB" w14:textId="77777777" w:rsidR="007435DC" w:rsidRPr="00F456B4" w:rsidRDefault="007435DC" w:rsidP="009A226D">
                  <w:pPr>
                    <w:spacing w:line="276" w:lineRule="auto"/>
                    <w:jc w:val="right"/>
                    <w:rPr>
                      <w:color w:val="000000"/>
                      <w:sz w:val="23"/>
                      <w:szCs w:val="23"/>
                    </w:rPr>
                  </w:pPr>
                  <w:r w:rsidRPr="00F456B4">
                    <w:rPr>
                      <w:color w:val="000000"/>
                      <w:sz w:val="23"/>
                      <w:szCs w:val="23"/>
                    </w:rPr>
                    <w:t>2</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8197505" w14:textId="77777777" w:rsidR="007435DC" w:rsidRPr="00F456B4" w:rsidRDefault="007435DC" w:rsidP="009A226D">
                  <w:pPr>
                    <w:spacing w:line="276" w:lineRule="auto"/>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hideMark/>
                </w:tcPr>
                <w:p w14:paraId="23AB0407"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Structuri de gestionare a masei lemnoase</w:t>
                  </w:r>
                </w:p>
                <w:p w14:paraId="72C657C2"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(maiștri silvici)</w:t>
                  </w:r>
                </w:p>
              </w:tc>
              <w:tc>
                <w:tcPr>
                  <w:tcW w:w="841" w:type="dxa"/>
                  <w:tcBorders>
                    <w:top w:val="single" w:sz="4" w:space="0" w:color="auto"/>
                    <w:left w:val="single" w:sz="4" w:space="0" w:color="auto"/>
                    <w:bottom w:val="single" w:sz="4" w:space="0" w:color="auto"/>
                    <w:right w:val="single" w:sz="4" w:space="0" w:color="auto"/>
                  </w:tcBorders>
                  <w:hideMark/>
                </w:tcPr>
                <w:p w14:paraId="3E2197CD"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7</w:t>
                  </w:r>
                </w:p>
              </w:tc>
            </w:tr>
            <w:tr w:rsidR="007435DC" w:rsidRPr="00F456B4" w14:paraId="697FA14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E03784A"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Pepiniere - Formaţie lucru</w:t>
                  </w:r>
                </w:p>
              </w:tc>
              <w:tc>
                <w:tcPr>
                  <w:tcW w:w="0" w:type="auto"/>
                  <w:tcBorders>
                    <w:top w:val="single" w:sz="4" w:space="0" w:color="auto"/>
                    <w:left w:val="single" w:sz="4" w:space="0" w:color="auto"/>
                    <w:bottom w:val="single" w:sz="4" w:space="0" w:color="auto"/>
                    <w:right w:val="single" w:sz="4" w:space="0" w:color="auto"/>
                  </w:tcBorders>
                  <w:hideMark/>
                </w:tcPr>
                <w:p w14:paraId="562A7EAE"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74AC436"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hideMark/>
                </w:tcPr>
                <w:p w14:paraId="4A560DC7"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Depozite lemn – formații lucru</w:t>
                  </w:r>
                </w:p>
              </w:tc>
              <w:tc>
                <w:tcPr>
                  <w:tcW w:w="841" w:type="dxa"/>
                  <w:tcBorders>
                    <w:top w:val="single" w:sz="4" w:space="0" w:color="auto"/>
                    <w:left w:val="single" w:sz="4" w:space="0" w:color="auto"/>
                    <w:bottom w:val="single" w:sz="4" w:space="0" w:color="auto"/>
                    <w:right w:val="single" w:sz="4" w:space="0" w:color="auto"/>
                  </w:tcBorders>
                  <w:hideMark/>
                </w:tcPr>
                <w:p w14:paraId="625B740A"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4</w:t>
                  </w:r>
                </w:p>
              </w:tc>
            </w:tr>
            <w:tr w:rsidR="007435DC" w:rsidRPr="00F456B4" w14:paraId="7BD462E4"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605B5ECF"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Atelier - pastrăvărie</w:t>
                  </w:r>
                </w:p>
              </w:tc>
              <w:tc>
                <w:tcPr>
                  <w:tcW w:w="0" w:type="auto"/>
                  <w:tcBorders>
                    <w:top w:val="single" w:sz="4" w:space="0" w:color="auto"/>
                    <w:left w:val="single" w:sz="4" w:space="0" w:color="auto"/>
                    <w:bottom w:val="single" w:sz="4" w:space="0" w:color="auto"/>
                    <w:right w:val="single" w:sz="4" w:space="0" w:color="auto"/>
                  </w:tcBorders>
                  <w:hideMark/>
                </w:tcPr>
                <w:p w14:paraId="2C511D9E"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EE9F7E3"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hideMark/>
                </w:tcPr>
                <w:p w14:paraId="30D78FDD"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Depozite lemn - atelier</w:t>
                  </w:r>
                </w:p>
              </w:tc>
              <w:tc>
                <w:tcPr>
                  <w:tcW w:w="841" w:type="dxa"/>
                  <w:tcBorders>
                    <w:top w:val="single" w:sz="4" w:space="0" w:color="auto"/>
                    <w:left w:val="single" w:sz="4" w:space="0" w:color="auto"/>
                    <w:bottom w:val="single" w:sz="4" w:space="0" w:color="auto"/>
                    <w:right w:val="single" w:sz="4" w:space="0" w:color="auto"/>
                  </w:tcBorders>
                  <w:hideMark/>
                </w:tcPr>
                <w:p w14:paraId="58B6E74D"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w:t>
                  </w:r>
                </w:p>
              </w:tc>
            </w:tr>
            <w:tr w:rsidR="007435DC" w:rsidRPr="00F456B4" w14:paraId="5CA292B0"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1DE2B094"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Formaţii drumuri forestiere</w:t>
                  </w:r>
                </w:p>
              </w:tc>
              <w:tc>
                <w:tcPr>
                  <w:tcW w:w="0" w:type="auto"/>
                  <w:tcBorders>
                    <w:top w:val="single" w:sz="4" w:space="0" w:color="auto"/>
                    <w:left w:val="single" w:sz="4" w:space="0" w:color="auto"/>
                    <w:bottom w:val="single" w:sz="4" w:space="0" w:color="auto"/>
                    <w:right w:val="single" w:sz="4" w:space="0" w:color="auto"/>
                  </w:tcBorders>
                  <w:hideMark/>
                </w:tcPr>
                <w:p w14:paraId="1C9CD909"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12</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83EFBBF"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hideMark/>
                </w:tcPr>
                <w:p w14:paraId="334CA12F"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Formații exploatare</w:t>
                  </w:r>
                </w:p>
              </w:tc>
              <w:tc>
                <w:tcPr>
                  <w:tcW w:w="841" w:type="dxa"/>
                  <w:tcBorders>
                    <w:top w:val="single" w:sz="4" w:space="0" w:color="auto"/>
                    <w:left w:val="single" w:sz="4" w:space="0" w:color="auto"/>
                    <w:bottom w:val="single" w:sz="4" w:space="0" w:color="auto"/>
                    <w:right w:val="single" w:sz="4" w:space="0" w:color="auto"/>
                  </w:tcBorders>
                  <w:hideMark/>
                </w:tcPr>
                <w:p w14:paraId="1DD056E7"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15</w:t>
                  </w:r>
                </w:p>
              </w:tc>
            </w:tr>
            <w:tr w:rsidR="007435DC" w:rsidRPr="00F456B4" w14:paraId="6F3F1FE7"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63E261AC"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Formatie fluvială</w:t>
                  </w:r>
                </w:p>
              </w:tc>
              <w:tc>
                <w:tcPr>
                  <w:tcW w:w="0" w:type="auto"/>
                  <w:tcBorders>
                    <w:top w:val="single" w:sz="4" w:space="0" w:color="auto"/>
                    <w:left w:val="single" w:sz="4" w:space="0" w:color="auto"/>
                    <w:bottom w:val="single" w:sz="4" w:space="0" w:color="auto"/>
                    <w:right w:val="single" w:sz="4" w:space="0" w:color="auto"/>
                  </w:tcBorders>
                  <w:hideMark/>
                </w:tcPr>
                <w:p w14:paraId="7EC9E75C"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1</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2BDB97F"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tcPr>
                <w:p w14:paraId="63820764" w14:textId="77777777" w:rsidR="007435DC" w:rsidRPr="00F456B4" w:rsidRDefault="007435DC" w:rsidP="009A226D">
                  <w:pPr>
                    <w:spacing w:line="276" w:lineRule="auto"/>
                    <w:rPr>
                      <w:color w:val="000000"/>
                      <w:sz w:val="23"/>
                      <w:szCs w:val="23"/>
                      <w:lang w:val="it-IT"/>
                    </w:rPr>
                  </w:pPr>
                </w:p>
              </w:tc>
              <w:tc>
                <w:tcPr>
                  <w:tcW w:w="841" w:type="dxa"/>
                  <w:tcBorders>
                    <w:top w:val="single" w:sz="4" w:space="0" w:color="auto"/>
                    <w:left w:val="single" w:sz="4" w:space="0" w:color="auto"/>
                    <w:bottom w:val="single" w:sz="4" w:space="0" w:color="auto"/>
                    <w:right w:val="single" w:sz="4" w:space="0" w:color="auto"/>
                  </w:tcBorders>
                </w:tcPr>
                <w:p w14:paraId="0E626165" w14:textId="77777777" w:rsidR="007435DC" w:rsidRPr="00F456B4" w:rsidRDefault="007435DC" w:rsidP="009A226D">
                  <w:pPr>
                    <w:spacing w:line="276" w:lineRule="auto"/>
                    <w:jc w:val="right"/>
                    <w:rPr>
                      <w:color w:val="000000"/>
                      <w:sz w:val="23"/>
                      <w:szCs w:val="23"/>
                      <w:lang w:val="it-IT"/>
                    </w:rPr>
                  </w:pPr>
                </w:p>
              </w:tc>
            </w:tr>
            <w:tr w:rsidR="007435DC" w:rsidRPr="00F456B4" w14:paraId="3DAD71B4" w14:textId="77777777">
              <w:trPr>
                <w:trHeight w:val="279"/>
                <w:jc w:val="center"/>
              </w:trPr>
              <w:tc>
                <w:tcPr>
                  <w:tcW w:w="0" w:type="auto"/>
                  <w:tcBorders>
                    <w:top w:val="single" w:sz="4" w:space="0" w:color="auto"/>
                    <w:left w:val="single" w:sz="4" w:space="0" w:color="auto"/>
                    <w:bottom w:val="single" w:sz="4" w:space="0" w:color="auto"/>
                    <w:right w:val="single" w:sz="4" w:space="0" w:color="auto"/>
                  </w:tcBorders>
                  <w:hideMark/>
                </w:tcPr>
                <w:p w14:paraId="63B7D44E"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Total utilaje drumuri</w:t>
                  </w:r>
                </w:p>
              </w:tc>
              <w:tc>
                <w:tcPr>
                  <w:tcW w:w="0" w:type="auto"/>
                  <w:tcBorders>
                    <w:top w:val="single" w:sz="4" w:space="0" w:color="auto"/>
                    <w:left w:val="single" w:sz="4" w:space="0" w:color="auto"/>
                    <w:bottom w:val="single" w:sz="4" w:space="0" w:color="auto"/>
                    <w:right w:val="single" w:sz="4" w:space="0" w:color="auto"/>
                  </w:tcBorders>
                  <w:hideMark/>
                </w:tcPr>
                <w:p w14:paraId="1E58AA0D"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60</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A8075E9"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hideMark/>
                </w:tcPr>
                <w:p w14:paraId="3D384688"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Total utilaje formații exploatare</w:t>
                  </w:r>
                </w:p>
              </w:tc>
              <w:tc>
                <w:tcPr>
                  <w:tcW w:w="841" w:type="dxa"/>
                  <w:tcBorders>
                    <w:top w:val="single" w:sz="4" w:space="0" w:color="auto"/>
                    <w:left w:val="single" w:sz="4" w:space="0" w:color="auto"/>
                    <w:bottom w:val="single" w:sz="4" w:space="0" w:color="auto"/>
                    <w:right w:val="single" w:sz="4" w:space="0" w:color="auto"/>
                  </w:tcBorders>
                  <w:hideMark/>
                </w:tcPr>
                <w:p w14:paraId="32F6B5E9"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61</w:t>
                  </w:r>
                </w:p>
              </w:tc>
            </w:tr>
            <w:tr w:rsidR="007435DC" w:rsidRPr="00F456B4" w14:paraId="03551385" w14:textId="77777777">
              <w:trPr>
                <w:trHeight w:val="287"/>
                <w:jc w:val="center"/>
              </w:trPr>
              <w:tc>
                <w:tcPr>
                  <w:tcW w:w="0" w:type="auto"/>
                  <w:tcBorders>
                    <w:top w:val="single" w:sz="4" w:space="0" w:color="auto"/>
                    <w:left w:val="single" w:sz="4" w:space="0" w:color="auto"/>
                    <w:bottom w:val="single" w:sz="4" w:space="0" w:color="auto"/>
                    <w:right w:val="single" w:sz="4" w:space="0" w:color="auto"/>
                  </w:tcBorders>
                  <w:hideMark/>
                </w:tcPr>
                <w:p w14:paraId="41EFD9DC"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Număr total de posturi</w:t>
                  </w:r>
                </w:p>
              </w:tc>
              <w:tc>
                <w:tcPr>
                  <w:tcW w:w="0" w:type="auto"/>
                  <w:gridSpan w:val="3"/>
                  <w:tcBorders>
                    <w:top w:val="single" w:sz="4" w:space="0" w:color="auto"/>
                    <w:left w:val="single" w:sz="4" w:space="0" w:color="auto"/>
                    <w:bottom w:val="single" w:sz="4" w:space="0" w:color="auto"/>
                    <w:right w:val="single" w:sz="4" w:space="0" w:color="auto"/>
                  </w:tcBorders>
                  <w:hideMark/>
                </w:tcPr>
                <w:p w14:paraId="2985B41A"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795 , din care:</w:t>
                  </w:r>
                </w:p>
              </w:tc>
              <w:tc>
                <w:tcPr>
                  <w:tcW w:w="841" w:type="dxa"/>
                  <w:tcBorders>
                    <w:top w:val="single" w:sz="4" w:space="0" w:color="auto"/>
                    <w:left w:val="single" w:sz="4" w:space="0" w:color="auto"/>
                    <w:bottom w:val="single" w:sz="4" w:space="0" w:color="auto"/>
                    <w:right w:val="single" w:sz="4" w:space="0" w:color="auto"/>
                  </w:tcBorders>
                </w:tcPr>
                <w:p w14:paraId="095B017F" w14:textId="77777777" w:rsidR="007435DC" w:rsidRPr="00F456B4" w:rsidRDefault="007435DC" w:rsidP="009A226D">
                  <w:pPr>
                    <w:spacing w:line="276" w:lineRule="auto"/>
                    <w:jc w:val="right"/>
                    <w:rPr>
                      <w:color w:val="000000"/>
                      <w:sz w:val="23"/>
                      <w:szCs w:val="23"/>
                      <w:lang w:val="it-IT"/>
                    </w:rPr>
                  </w:pPr>
                </w:p>
              </w:tc>
            </w:tr>
            <w:tr w:rsidR="007435DC" w:rsidRPr="00F456B4" w14:paraId="4BB42366"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71DA9980"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TESA</w:t>
                  </w:r>
                </w:p>
              </w:tc>
              <w:tc>
                <w:tcPr>
                  <w:tcW w:w="0" w:type="auto"/>
                  <w:tcBorders>
                    <w:top w:val="single" w:sz="4" w:space="0" w:color="auto"/>
                    <w:left w:val="single" w:sz="4" w:space="0" w:color="auto"/>
                    <w:bottom w:val="single" w:sz="4" w:space="0" w:color="auto"/>
                    <w:right w:val="single" w:sz="4" w:space="0" w:color="auto"/>
                  </w:tcBorders>
                  <w:hideMark/>
                </w:tcPr>
                <w:p w14:paraId="6A3FA894"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511</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73327E2" w14:textId="77777777" w:rsidR="007435DC" w:rsidRPr="00F456B4" w:rsidRDefault="007435DC" w:rsidP="009A226D">
                  <w:pPr>
                    <w:spacing w:line="276" w:lineRule="auto"/>
                    <w:rPr>
                      <w:color w:val="000000"/>
                      <w:sz w:val="23"/>
                      <w:szCs w:val="23"/>
                      <w:lang w:val="it-IT"/>
                    </w:rPr>
                  </w:pPr>
                </w:p>
              </w:tc>
              <w:tc>
                <w:tcPr>
                  <w:tcW w:w="0" w:type="auto"/>
                  <w:tcBorders>
                    <w:top w:val="single" w:sz="4" w:space="0" w:color="auto"/>
                    <w:left w:val="single" w:sz="4" w:space="0" w:color="auto"/>
                    <w:bottom w:val="single" w:sz="4" w:space="0" w:color="auto"/>
                    <w:right w:val="single" w:sz="4" w:space="0" w:color="auto"/>
                  </w:tcBorders>
                  <w:hideMark/>
                </w:tcPr>
                <w:p w14:paraId="708DD514" w14:textId="77777777" w:rsidR="007435DC" w:rsidRPr="00F456B4" w:rsidRDefault="007435DC" w:rsidP="009A226D">
                  <w:pPr>
                    <w:spacing w:line="276" w:lineRule="auto"/>
                    <w:rPr>
                      <w:color w:val="000000"/>
                      <w:sz w:val="23"/>
                      <w:szCs w:val="23"/>
                      <w:lang w:val="it-IT"/>
                    </w:rPr>
                  </w:pPr>
                  <w:r w:rsidRPr="00F456B4">
                    <w:rPr>
                      <w:color w:val="000000"/>
                      <w:sz w:val="23"/>
                      <w:szCs w:val="23"/>
                      <w:lang w:val="it-IT"/>
                    </w:rPr>
                    <w:t>Muncitori permanenţi</w:t>
                  </w:r>
                </w:p>
              </w:tc>
              <w:tc>
                <w:tcPr>
                  <w:tcW w:w="841" w:type="dxa"/>
                  <w:tcBorders>
                    <w:top w:val="single" w:sz="4" w:space="0" w:color="auto"/>
                    <w:left w:val="single" w:sz="4" w:space="0" w:color="auto"/>
                    <w:bottom w:val="single" w:sz="4" w:space="0" w:color="auto"/>
                    <w:right w:val="single" w:sz="4" w:space="0" w:color="auto"/>
                  </w:tcBorders>
                  <w:hideMark/>
                </w:tcPr>
                <w:p w14:paraId="0C344127" w14:textId="77777777" w:rsidR="007435DC" w:rsidRPr="00F456B4" w:rsidRDefault="007435DC" w:rsidP="009A226D">
                  <w:pPr>
                    <w:spacing w:line="276" w:lineRule="auto"/>
                    <w:jc w:val="right"/>
                    <w:rPr>
                      <w:color w:val="000000"/>
                      <w:sz w:val="23"/>
                      <w:szCs w:val="23"/>
                      <w:lang w:val="it-IT"/>
                    </w:rPr>
                  </w:pPr>
                  <w:r w:rsidRPr="00F456B4">
                    <w:rPr>
                      <w:color w:val="000000"/>
                      <w:sz w:val="23"/>
                      <w:szCs w:val="23"/>
                      <w:lang w:val="it-IT"/>
                    </w:rPr>
                    <w:t>284</w:t>
                  </w:r>
                </w:p>
              </w:tc>
            </w:tr>
          </w:tbl>
          <w:p w14:paraId="58BEDCAA" w14:textId="77777777" w:rsidR="007435DC" w:rsidRPr="00F456B4" w:rsidRDefault="007435DC" w:rsidP="009A226D">
            <w:pPr>
              <w:spacing w:line="276" w:lineRule="auto"/>
              <w:ind w:firstLine="720"/>
              <w:jc w:val="both"/>
              <w:rPr>
                <w:bCs/>
                <w:sz w:val="23"/>
                <w:szCs w:val="23"/>
                <w:lang w:val="it-IT"/>
              </w:rPr>
            </w:pPr>
            <w:r w:rsidRPr="00F456B4">
              <w:rPr>
                <w:sz w:val="23"/>
                <w:szCs w:val="23"/>
                <w:lang w:val="it-IT"/>
              </w:rPr>
              <w:t xml:space="preserve">Direcţia Silvică Neamţ administrează în prezent o </w:t>
            </w:r>
            <w:r w:rsidRPr="00F456B4">
              <w:rPr>
                <w:b/>
                <w:bCs/>
                <w:sz w:val="23"/>
                <w:szCs w:val="23"/>
                <w:lang w:val="it-IT"/>
              </w:rPr>
              <w:t xml:space="preserve">suprafaţă de fond forestier totală </w:t>
            </w:r>
            <w:r w:rsidRPr="00F456B4">
              <w:rPr>
                <w:sz w:val="23"/>
                <w:szCs w:val="23"/>
                <w:lang w:val="it-IT"/>
              </w:rPr>
              <w:t xml:space="preserve">de </w:t>
            </w:r>
            <w:r w:rsidRPr="00F456B4">
              <w:rPr>
                <w:b/>
                <w:sz w:val="23"/>
                <w:szCs w:val="23"/>
                <w:lang w:val="it-IT"/>
              </w:rPr>
              <w:t>211.022 ha,</w:t>
            </w:r>
            <w:r w:rsidRPr="00F456B4">
              <w:rPr>
                <w:bCs/>
                <w:sz w:val="23"/>
                <w:szCs w:val="23"/>
                <w:lang w:val="it-IT"/>
              </w:rPr>
              <w:t xml:space="preserve"> din care </w:t>
            </w:r>
            <w:r w:rsidRPr="00F456B4">
              <w:rPr>
                <w:b/>
                <w:sz w:val="23"/>
                <w:szCs w:val="23"/>
                <w:lang w:val="it-IT"/>
              </w:rPr>
              <w:t>165.102 ha</w:t>
            </w:r>
            <w:r w:rsidRPr="00F456B4">
              <w:rPr>
                <w:bCs/>
                <w:sz w:val="23"/>
                <w:szCs w:val="23"/>
                <w:lang w:val="it-IT"/>
              </w:rPr>
              <w:t xml:space="preserve"> constituie proprietate publică a statului, iar </w:t>
            </w:r>
            <w:r w:rsidRPr="00F456B4">
              <w:rPr>
                <w:b/>
                <w:sz w:val="23"/>
                <w:szCs w:val="23"/>
                <w:lang w:val="it-IT"/>
              </w:rPr>
              <w:t>45.920 ha</w:t>
            </w:r>
            <w:r w:rsidRPr="00F456B4">
              <w:rPr>
                <w:bCs/>
                <w:sz w:val="23"/>
                <w:szCs w:val="23"/>
                <w:lang w:val="it-IT"/>
              </w:rPr>
              <w:t xml:space="preserve">domeniul public şi privat al persoanelor fizice şi juridice administrat prin contracte de administrare și pază </w:t>
            </w:r>
            <w:r w:rsidRPr="00F456B4">
              <w:rPr>
                <w:sz w:val="23"/>
                <w:szCs w:val="23"/>
                <w:lang w:val="it-IT"/>
              </w:rPr>
              <w:t xml:space="preserve"> (peste 8300 de contracte)</w:t>
            </w:r>
            <w:r w:rsidRPr="00F456B4">
              <w:rPr>
                <w:bCs/>
                <w:sz w:val="23"/>
                <w:szCs w:val="23"/>
                <w:lang w:val="it-IT"/>
              </w:rPr>
              <w:t xml:space="preserve">, cu costuri fundamentate, astfel încât  această prestare de servicii să fie generatoare de profit . </w:t>
            </w:r>
          </w:p>
          <w:p w14:paraId="2D245314"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t xml:space="preserve">Totodată, participarea noastră activă în proiectele de sistematizare a fondului forestier integrat în Programul Național de Cadastru și Carte Funciară, au făcut ca în prezent suprafața cadastrată a Direcției Silvice Neamț să depășească 83.000 ha (50% din total suprafață Proprietate publică de stat), comparativ cu anul 2020 când evidențiam doar 800 ha intabulate.    </w:t>
            </w:r>
          </w:p>
          <w:p w14:paraId="659400A1"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t xml:space="preserve">Direcția Silvică Neamț deține </w:t>
            </w:r>
            <w:r w:rsidRPr="00F456B4">
              <w:rPr>
                <w:b/>
                <w:sz w:val="23"/>
                <w:szCs w:val="23"/>
                <w:lang w:val="it-IT"/>
              </w:rPr>
              <w:t>certificat FSC</w:t>
            </w:r>
            <w:r w:rsidRPr="00F456B4">
              <w:rPr>
                <w:b/>
                <w:sz w:val="23"/>
                <w:szCs w:val="23"/>
                <w:vertAlign w:val="superscript"/>
                <w:lang w:val="it-IT"/>
              </w:rPr>
              <w:t>®</w:t>
            </w:r>
            <w:r w:rsidRPr="00F456B4">
              <w:rPr>
                <w:bCs/>
                <w:sz w:val="23"/>
                <w:szCs w:val="23"/>
                <w:lang w:val="it-IT"/>
              </w:rPr>
              <w:t xml:space="preserve"> pentru managementul forestier din anul 2005, însă primele suprafețe certificate din Romania au fost cele ale Ocoalelor Silvice Văratec si Târgu Neamț în anul 2002.</w:t>
            </w:r>
          </w:p>
          <w:p w14:paraId="79E8FC92"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lastRenderedPageBreak/>
              <w:t xml:space="preserve">În raza Direcției Silvice Neamț se regăsesc două </w:t>
            </w:r>
            <w:r w:rsidRPr="00F456B4">
              <w:rPr>
                <w:b/>
                <w:sz w:val="23"/>
                <w:szCs w:val="23"/>
                <w:lang w:val="it-IT"/>
              </w:rPr>
              <w:t xml:space="preserve">parcuri </w:t>
            </w:r>
            <w:r w:rsidRPr="00F456B4">
              <w:rPr>
                <w:bCs/>
                <w:sz w:val="23"/>
                <w:szCs w:val="23"/>
                <w:lang w:val="it-IT"/>
              </w:rPr>
              <w:t xml:space="preserve">naționale și unul natural, cu administrații proprii. Dintre acestea, două sunt unități în cadrul Regiei Naționale a Pădurilor: Parcul Național Cheile Bicazului Hășmaș si Parcul Natural Vânători Neamț, iar unul este administrat de către Consiliul Județean Neamț, respectiv Parcul Național Ceahlău. </w:t>
            </w:r>
          </w:p>
          <w:p w14:paraId="7A2E764E" w14:textId="77777777" w:rsidR="007435DC" w:rsidRPr="00F456B4" w:rsidRDefault="007435DC" w:rsidP="009A226D">
            <w:pPr>
              <w:spacing w:line="276" w:lineRule="auto"/>
              <w:ind w:firstLine="720"/>
              <w:jc w:val="both"/>
              <w:rPr>
                <w:bCs/>
                <w:i/>
                <w:iCs/>
                <w:sz w:val="23"/>
                <w:szCs w:val="23"/>
                <w:lang w:val="it-IT"/>
              </w:rPr>
            </w:pPr>
            <w:r w:rsidRPr="00F456B4">
              <w:rPr>
                <w:bCs/>
                <w:sz w:val="23"/>
                <w:szCs w:val="23"/>
                <w:lang w:val="it-IT"/>
              </w:rPr>
              <w:t xml:space="preserve">Din suprafața de fond forestier proprietate publică a statului de 165.102 ha, 55.300 ha sunt incluse în </w:t>
            </w:r>
            <w:r w:rsidRPr="00F456B4">
              <w:rPr>
                <w:b/>
                <w:sz w:val="23"/>
                <w:szCs w:val="23"/>
                <w:lang w:val="it-IT"/>
              </w:rPr>
              <w:t>arii protejate</w:t>
            </w:r>
            <w:r w:rsidRPr="00F456B4">
              <w:rPr>
                <w:bCs/>
                <w:sz w:val="23"/>
                <w:szCs w:val="23"/>
                <w:lang w:val="it-IT"/>
              </w:rPr>
              <w:t xml:space="preserve">, iar 557.33 ha se regăsesc în </w:t>
            </w:r>
            <w:r w:rsidRPr="00F456B4">
              <w:rPr>
                <w:bCs/>
                <w:i/>
                <w:iCs/>
                <w:sz w:val="23"/>
                <w:szCs w:val="23"/>
                <w:lang w:val="it-IT"/>
              </w:rPr>
              <w:t>Catalogul pădurilor virgine și cvasivirgine din Romania.</w:t>
            </w:r>
          </w:p>
          <w:p w14:paraId="637D858C" w14:textId="77777777" w:rsidR="007435DC" w:rsidRPr="00F456B4" w:rsidRDefault="007435DC" w:rsidP="009A226D">
            <w:pPr>
              <w:spacing w:line="276" w:lineRule="auto"/>
              <w:ind w:firstLine="720"/>
              <w:jc w:val="both"/>
              <w:rPr>
                <w:bCs/>
                <w:sz w:val="23"/>
                <w:szCs w:val="23"/>
                <w:lang w:val="it-IT"/>
              </w:rPr>
            </w:pPr>
            <w:r w:rsidRPr="00F456B4">
              <w:rPr>
                <w:iCs/>
                <w:sz w:val="23"/>
                <w:szCs w:val="23"/>
                <w:lang w:val="it-IT"/>
              </w:rPr>
              <w:t xml:space="preserve">Dintre </w:t>
            </w:r>
            <w:r w:rsidRPr="00F456B4">
              <w:rPr>
                <w:b/>
                <w:bCs/>
                <w:iCs/>
                <w:sz w:val="23"/>
                <w:szCs w:val="23"/>
                <w:lang w:val="it-IT"/>
              </w:rPr>
              <w:t>proiectele aflate în derulare</w:t>
            </w:r>
            <w:r w:rsidRPr="00F456B4">
              <w:rPr>
                <w:iCs/>
                <w:sz w:val="23"/>
                <w:szCs w:val="23"/>
                <w:lang w:val="it-IT"/>
              </w:rPr>
              <w:t xml:space="preserve"> și care vizează </w:t>
            </w:r>
            <w:r w:rsidRPr="00F456B4">
              <w:rPr>
                <w:b/>
                <w:bCs/>
                <w:iCs/>
                <w:sz w:val="23"/>
                <w:szCs w:val="23"/>
                <w:lang w:val="it-IT"/>
              </w:rPr>
              <w:t>pădurile cu rol de recreere / educative</w:t>
            </w:r>
            <w:r w:rsidRPr="00F456B4">
              <w:rPr>
                <w:iCs/>
                <w:sz w:val="23"/>
                <w:szCs w:val="23"/>
                <w:lang w:val="it-IT"/>
              </w:rPr>
              <w:t>, menționăm două inițiative mai ample: î</w:t>
            </w:r>
            <w:r w:rsidRPr="00F456B4">
              <w:rPr>
                <w:bCs/>
                <w:sz w:val="23"/>
                <w:szCs w:val="23"/>
                <w:lang w:val="it-IT"/>
              </w:rPr>
              <w:t xml:space="preserve">ncadrarea unei suprafețe de pădure de </w:t>
            </w:r>
            <w:r w:rsidRPr="00F456B4">
              <w:rPr>
                <w:b/>
                <w:sz w:val="23"/>
                <w:szCs w:val="23"/>
                <w:lang w:val="it-IT"/>
              </w:rPr>
              <w:t>32,26 ha,</w:t>
            </w:r>
            <w:r w:rsidRPr="00F456B4">
              <w:rPr>
                <w:bCs/>
                <w:sz w:val="23"/>
                <w:szCs w:val="23"/>
                <w:lang w:val="it-IT"/>
              </w:rPr>
              <w:t xml:space="preserve"> din vecinătatea grădinii zoologice Dragoș Vodă și a sediului Administrației Parcului Natural Vânători Neamț, si a unei suprafețe de pădure de </w:t>
            </w:r>
            <w:r w:rsidRPr="00F456B4">
              <w:rPr>
                <w:b/>
                <w:sz w:val="23"/>
                <w:szCs w:val="23"/>
                <w:lang w:val="it-IT"/>
              </w:rPr>
              <w:t>16 ha,</w:t>
            </w:r>
            <w:r w:rsidRPr="00F456B4">
              <w:rPr>
                <w:bCs/>
                <w:sz w:val="23"/>
                <w:szCs w:val="23"/>
                <w:lang w:val="it-IT"/>
              </w:rPr>
              <w:t xml:space="preserve"> de pe culmea masivului Cozla, din municipiul Piatra Neamț, în categoria </w:t>
            </w:r>
            <w:r w:rsidRPr="00F456B4">
              <w:rPr>
                <w:bCs/>
                <w:i/>
                <w:sz w:val="23"/>
                <w:szCs w:val="23"/>
                <w:lang w:val="it-IT"/>
              </w:rPr>
              <w:t>1.4.a. Păduri special amenajate în scop recreativ (păduri-parc)</w:t>
            </w:r>
            <w:r w:rsidRPr="00F456B4">
              <w:rPr>
                <w:bCs/>
                <w:sz w:val="23"/>
                <w:szCs w:val="23"/>
                <w:lang w:val="it-IT"/>
              </w:rPr>
              <w:t>.</w:t>
            </w:r>
          </w:p>
          <w:p w14:paraId="61792566" w14:textId="77777777" w:rsidR="007435DC" w:rsidRPr="00F456B4" w:rsidRDefault="007435DC" w:rsidP="009A226D">
            <w:pPr>
              <w:spacing w:line="276" w:lineRule="auto"/>
              <w:jc w:val="both"/>
              <w:rPr>
                <w:rFonts w:eastAsia="Calibri"/>
                <w:sz w:val="23"/>
                <w:szCs w:val="23"/>
                <w:lang w:val="it-IT"/>
              </w:rPr>
            </w:pPr>
            <w:r w:rsidRPr="00F456B4">
              <w:rPr>
                <w:rFonts w:eastAsia="Calibri"/>
                <w:sz w:val="23"/>
                <w:szCs w:val="23"/>
                <w:lang w:val="it-IT"/>
              </w:rPr>
              <w:t xml:space="preserve">          Educarea populației și în special a tinerei generații în spiritul dragostei și respectului față de pădure, în vederea formării unei conștiințe forestiere, constituie unul din obiectivele prioritare ale Direcției Silvice Neamț. In acest sens, de 25 ani desfașurăm o activitatea susținută împreuna cu Administrația Parcului Natural Vânători Neamț (APNVNT), direct sau în parteneriat cu instituțiile de învățământ din judet (aprox. 90 de acțiuni pe an cu cca. 3000 de elevi). Dintre realizarile notabile, putem mentiona realizarea unei serii de manuale, elaborate de Administrația Parcului Natural Vânători Neamț în colaborare cu Direcția Silvică Neamț, promovate si folosite in scoli: Caietul de educație forestieră ,,</w:t>
            </w:r>
            <w:r w:rsidRPr="00F456B4">
              <w:rPr>
                <w:rFonts w:eastAsia="Calibri"/>
                <w:i/>
                <w:iCs/>
                <w:sz w:val="23"/>
                <w:szCs w:val="23"/>
                <w:lang w:val="it-IT"/>
              </w:rPr>
              <w:t>Prin pădure primii pasi”</w:t>
            </w:r>
            <w:r w:rsidRPr="00F456B4">
              <w:rPr>
                <w:rFonts w:eastAsia="Calibri"/>
                <w:sz w:val="23"/>
                <w:szCs w:val="23"/>
                <w:lang w:val="it-IT"/>
              </w:rPr>
              <w:t xml:space="preserve"> pentru preșcolari, Manualul pentru educație forestieră </w:t>
            </w:r>
            <w:r w:rsidRPr="00F456B4">
              <w:rPr>
                <w:rFonts w:eastAsia="Calibri"/>
                <w:i/>
                <w:iCs/>
                <w:sz w:val="23"/>
                <w:szCs w:val="23"/>
                <w:lang w:val="it-IT"/>
              </w:rPr>
              <w:t>“Prin Pădurile Neamțului”</w:t>
            </w:r>
            <w:r w:rsidRPr="00F456B4">
              <w:rPr>
                <w:rFonts w:eastAsia="Calibri"/>
                <w:sz w:val="23"/>
                <w:szCs w:val="23"/>
                <w:lang w:val="it-IT"/>
              </w:rPr>
              <w:t xml:space="preserve"> pentru elevii de gimnaziu, iar ulterior Manualul pentru educație forestieră </w:t>
            </w:r>
            <w:r w:rsidRPr="00F456B4">
              <w:rPr>
                <w:rFonts w:eastAsia="Calibri"/>
                <w:i/>
                <w:iCs/>
                <w:sz w:val="23"/>
                <w:szCs w:val="23"/>
                <w:lang w:val="it-IT"/>
              </w:rPr>
              <w:t>“Prin Pădurile Romaniei”</w:t>
            </w:r>
            <w:r w:rsidRPr="00F456B4">
              <w:rPr>
                <w:rFonts w:eastAsia="Calibri"/>
                <w:sz w:val="23"/>
                <w:szCs w:val="23"/>
                <w:lang w:val="it-IT"/>
              </w:rPr>
              <w:t xml:space="preserve"> folosit in toata tara. Aici se adauga realizarea de trasee educaționale in padurile administrate, unde pot fi aplicate activitati din manualele mentionate.</w:t>
            </w:r>
          </w:p>
          <w:p w14:paraId="7F9C9637" w14:textId="77777777" w:rsidR="007435DC" w:rsidRPr="00F456B4" w:rsidRDefault="007435DC" w:rsidP="009A226D">
            <w:pPr>
              <w:spacing w:line="276" w:lineRule="auto"/>
              <w:ind w:firstLine="720"/>
              <w:jc w:val="both"/>
              <w:rPr>
                <w:rFonts w:eastAsia="Times New Roman"/>
                <w:sz w:val="23"/>
                <w:szCs w:val="23"/>
                <w:shd w:val="clear" w:color="auto" w:fill="FFFFFF"/>
                <w:lang w:val="ro-RO" w:eastAsia="ro-RO"/>
              </w:rPr>
            </w:pPr>
            <w:r w:rsidRPr="00F456B4">
              <w:rPr>
                <w:sz w:val="23"/>
                <w:szCs w:val="23"/>
                <w:shd w:val="clear" w:color="auto" w:fill="FFFFFF"/>
                <w:lang w:val="it-IT"/>
              </w:rPr>
              <w:t>Pornind de la criteriile enumerate, cât și de la indicatorii tehnico - economici anuali aprobați la nivelul Direcției Silvice Neamț componenta financiară este exprimată sintetic, astfel:</w:t>
            </w:r>
          </w:p>
          <w:p w14:paraId="353BA5DB" w14:textId="77777777" w:rsidR="007435DC" w:rsidRPr="00F456B4" w:rsidRDefault="007435DC" w:rsidP="009A226D">
            <w:pPr>
              <w:spacing w:line="276" w:lineRule="auto"/>
              <w:ind w:firstLine="720"/>
              <w:jc w:val="both"/>
              <w:rPr>
                <w:sz w:val="16"/>
                <w:szCs w:val="16"/>
                <w:shd w:val="clear" w:color="auto" w:fill="FFFFFF"/>
                <w:lang w:val="it-IT"/>
              </w:rPr>
            </w:pPr>
          </w:p>
          <w:p w14:paraId="4C568F5C" w14:textId="77777777" w:rsidR="007435DC" w:rsidRPr="00F456B4" w:rsidRDefault="007435DC" w:rsidP="009A226D">
            <w:pPr>
              <w:spacing w:line="276" w:lineRule="auto"/>
              <w:jc w:val="center"/>
              <w:rPr>
                <w:bCs/>
                <w:color w:val="000000"/>
                <w:sz w:val="23"/>
                <w:szCs w:val="23"/>
                <w:lang w:val="it-IT"/>
              </w:rPr>
            </w:pPr>
            <w:r w:rsidRPr="00F456B4">
              <w:rPr>
                <w:bCs/>
                <w:color w:val="000000"/>
                <w:sz w:val="23"/>
                <w:szCs w:val="23"/>
                <w:lang w:val="it-IT"/>
              </w:rPr>
              <w:t>Indicatori financiari program/realizat pentru perioada 01 ianuarie 2020 – 30 iunie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42"/>
              <w:gridCol w:w="807"/>
              <w:gridCol w:w="842"/>
              <w:gridCol w:w="807"/>
              <w:gridCol w:w="842"/>
              <w:gridCol w:w="788"/>
              <w:gridCol w:w="1334"/>
              <w:gridCol w:w="1128"/>
            </w:tblGrid>
            <w:tr w:rsidR="007435DC" w:rsidRPr="00F456B4" w14:paraId="3F58FEB1" w14:textId="77777777">
              <w:trPr>
                <w:trHeight w:val="610"/>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FC69D3B" w14:textId="77777777" w:rsidR="007435DC" w:rsidRPr="00F456B4" w:rsidRDefault="007435DC" w:rsidP="009A226D">
                  <w:pPr>
                    <w:spacing w:line="276" w:lineRule="auto"/>
                    <w:jc w:val="center"/>
                    <w:rPr>
                      <w:bCs/>
                      <w:color w:val="000000"/>
                    </w:rPr>
                  </w:pPr>
                  <w:r w:rsidRPr="00F456B4">
                    <w:rPr>
                      <w:bCs/>
                      <w:color w:val="000000"/>
                    </w:rPr>
                    <w:lastRenderedPageBreak/>
                    <w:t>An</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14:paraId="718AADFB" w14:textId="77777777" w:rsidR="007435DC" w:rsidRPr="00F456B4" w:rsidRDefault="007435DC" w:rsidP="009A226D">
                  <w:pPr>
                    <w:spacing w:line="276" w:lineRule="auto"/>
                    <w:jc w:val="center"/>
                    <w:rPr>
                      <w:bCs/>
                      <w:color w:val="000000"/>
                    </w:rPr>
                  </w:pPr>
                  <w:r w:rsidRPr="00F456B4">
                    <w:rPr>
                      <w:bCs/>
                      <w:color w:val="000000"/>
                    </w:rPr>
                    <w:t>Venituri totale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41764F" w14:textId="77777777" w:rsidR="007435DC" w:rsidRPr="00F456B4" w:rsidRDefault="007435DC" w:rsidP="009A226D">
                  <w:pPr>
                    <w:spacing w:line="276" w:lineRule="auto"/>
                    <w:jc w:val="center"/>
                    <w:rPr>
                      <w:bCs/>
                      <w:color w:val="000000"/>
                    </w:rPr>
                  </w:pPr>
                  <w:r w:rsidRPr="00F456B4">
                    <w:rPr>
                      <w:bCs/>
                      <w:color w:val="000000"/>
                    </w:rPr>
                    <w:t>Cifra de afaceri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64A5EB" w14:textId="77777777" w:rsidR="007435DC" w:rsidRPr="00F456B4" w:rsidRDefault="007435DC" w:rsidP="009A226D">
                  <w:pPr>
                    <w:spacing w:line="276" w:lineRule="auto"/>
                    <w:jc w:val="center"/>
                    <w:rPr>
                      <w:bCs/>
                      <w:color w:val="000000"/>
                    </w:rPr>
                  </w:pPr>
                  <w:r w:rsidRPr="00F456B4">
                    <w:rPr>
                      <w:bCs/>
                      <w:color w:val="000000"/>
                    </w:rPr>
                    <w:t>Profit brut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3DED88" w14:textId="77777777" w:rsidR="007435DC" w:rsidRPr="00F456B4" w:rsidRDefault="007435DC" w:rsidP="009A226D">
                  <w:pPr>
                    <w:spacing w:line="276" w:lineRule="auto"/>
                    <w:jc w:val="center"/>
                    <w:rPr>
                      <w:bCs/>
                      <w:color w:val="000000"/>
                      <w:lang w:val="it-IT"/>
                    </w:rPr>
                  </w:pPr>
                  <w:r w:rsidRPr="00F456B4">
                    <w:rPr>
                      <w:bCs/>
                      <w:color w:val="000000"/>
                      <w:lang w:val="it-IT"/>
                    </w:rPr>
                    <w:t xml:space="preserve">Productivitatea muncii </w:t>
                  </w:r>
                </w:p>
                <w:p w14:paraId="3CCE46FC" w14:textId="77777777" w:rsidR="007435DC" w:rsidRPr="00F456B4" w:rsidRDefault="007435DC" w:rsidP="009A226D">
                  <w:pPr>
                    <w:spacing w:line="276" w:lineRule="auto"/>
                    <w:jc w:val="center"/>
                    <w:rPr>
                      <w:bCs/>
                      <w:color w:val="000000"/>
                      <w:lang w:val="it-IT"/>
                    </w:rPr>
                  </w:pPr>
                  <w:r w:rsidRPr="00F456B4">
                    <w:rPr>
                      <w:bCs/>
                      <w:color w:val="000000"/>
                      <w:lang w:val="it-IT"/>
                    </w:rPr>
                    <w:t>(cifra de afaceri/ nr.mediu salariați)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85FD73" w14:textId="77777777" w:rsidR="007435DC" w:rsidRPr="00F456B4" w:rsidRDefault="007435DC" w:rsidP="009A226D">
                  <w:pPr>
                    <w:spacing w:line="276" w:lineRule="auto"/>
                    <w:jc w:val="center"/>
                    <w:rPr>
                      <w:bCs/>
                      <w:color w:val="000000"/>
                      <w:lang w:val="it-IT"/>
                    </w:rPr>
                  </w:pPr>
                  <w:r w:rsidRPr="00F456B4">
                    <w:rPr>
                      <w:bCs/>
                      <w:color w:val="000000"/>
                      <w:lang w:val="it-IT"/>
                    </w:rPr>
                    <w:t>Marja netă a profitului (profit net/cifra de afaceri*100)</w:t>
                  </w:r>
                </w:p>
              </w:tc>
            </w:tr>
            <w:tr w:rsidR="007435DC" w:rsidRPr="00F456B4" w14:paraId="18D70CA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42FA4F1" w14:textId="77777777" w:rsidR="007435DC" w:rsidRPr="00F456B4" w:rsidRDefault="007435DC" w:rsidP="009A226D">
                  <w:pPr>
                    <w:rPr>
                      <w:rFonts w:ascii="Times New Roman" w:eastAsia="Times New Roman" w:hAnsi="Times New Roman" w:cs="Times New Roman"/>
                      <w:bCs/>
                      <w:color w:val="000000"/>
                      <w:lang w:val="it-IT"/>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2D786D2" w14:textId="77777777" w:rsidR="007435DC" w:rsidRPr="00F456B4" w:rsidRDefault="007435DC" w:rsidP="009A226D">
                  <w:pPr>
                    <w:spacing w:line="276" w:lineRule="auto"/>
                    <w:jc w:val="center"/>
                    <w:rPr>
                      <w:bCs/>
                      <w:color w:val="000000"/>
                      <w:lang w:val="it-IT"/>
                    </w:rPr>
                  </w:pPr>
                  <w:r w:rsidRPr="00F456B4">
                    <w:rPr>
                      <w:bCs/>
                      <w:lang w:val="it-IT"/>
                    </w:rPr>
                    <w:t>Program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BF4E3" w14:textId="77777777" w:rsidR="007435DC" w:rsidRPr="00F456B4" w:rsidRDefault="007435DC" w:rsidP="009A226D">
                  <w:pPr>
                    <w:spacing w:line="276" w:lineRule="auto"/>
                    <w:jc w:val="center"/>
                    <w:rPr>
                      <w:bCs/>
                      <w:color w:val="000000"/>
                      <w:lang w:val="it-IT"/>
                    </w:rPr>
                  </w:pPr>
                  <w:r w:rsidRPr="00F456B4">
                    <w:rPr>
                      <w:bCs/>
                      <w:lang w:val="it-IT"/>
                    </w:rPr>
                    <w:t>Realizat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E9710" w14:textId="77777777" w:rsidR="007435DC" w:rsidRPr="00F456B4" w:rsidRDefault="007435DC" w:rsidP="009A226D">
                  <w:pPr>
                    <w:spacing w:line="276" w:lineRule="auto"/>
                    <w:jc w:val="center"/>
                    <w:rPr>
                      <w:bCs/>
                      <w:color w:val="000000"/>
                      <w:lang w:val="it-IT"/>
                    </w:rPr>
                  </w:pPr>
                  <w:r w:rsidRPr="00F456B4">
                    <w:rPr>
                      <w:bCs/>
                      <w:lang w:val="it-IT"/>
                    </w:rPr>
                    <w:t>Program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5F82F" w14:textId="77777777" w:rsidR="007435DC" w:rsidRPr="00F456B4" w:rsidRDefault="007435DC" w:rsidP="009A226D">
                  <w:pPr>
                    <w:spacing w:line="276" w:lineRule="auto"/>
                    <w:jc w:val="center"/>
                    <w:rPr>
                      <w:bCs/>
                      <w:color w:val="000000"/>
                      <w:lang w:val="it-IT"/>
                    </w:rPr>
                  </w:pPr>
                  <w:r w:rsidRPr="00F456B4">
                    <w:rPr>
                      <w:bCs/>
                      <w:lang w:val="it-IT"/>
                    </w:rPr>
                    <w:t>Realizat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F05D4" w14:textId="77777777" w:rsidR="007435DC" w:rsidRPr="00F456B4" w:rsidRDefault="007435DC" w:rsidP="009A226D">
                  <w:pPr>
                    <w:spacing w:line="276" w:lineRule="auto"/>
                    <w:jc w:val="center"/>
                    <w:rPr>
                      <w:bCs/>
                      <w:color w:val="000000"/>
                      <w:lang w:val="it-IT"/>
                    </w:rPr>
                  </w:pPr>
                  <w:r w:rsidRPr="00F456B4">
                    <w:rPr>
                      <w:bCs/>
                      <w:lang w:val="it-IT"/>
                    </w:rPr>
                    <w:t>Program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F7F4A" w14:textId="77777777" w:rsidR="007435DC" w:rsidRPr="00F456B4" w:rsidRDefault="007435DC" w:rsidP="009A226D">
                  <w:pPr>
                    <w:spacing w:line="276" w:lineRule="auto"/>
                    <w:jc w:val="center"/>
                    <w:rPr>
                      <w:bCs/>
                      <w:color w:val="000000"/>
                      <w:lang w:val="it-IT"/>
                    </w:rPr>
                  </w:pPr>
                  <w:r w:rsidRPr="00F456B4">
                    <w:rPr>
                      <w:bCs/>
                      <w:lang w:val="it-IT"/>
                    </w:rPr>
                    <w:t>Realizat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31B98" w14:textId="77777777" w:rsidR="007435DC" w:rsidRPr="00F456B4" w:rsidRDefault="007435DC" w:rsidP="009A226D">
                  <w:pPr>
                    <w:rPr>
                      <w:rFonts w:ascii="Times New Roman" w:eastAsia="Times New Roman" w:hAnsi="Times New Roman" w:cs="Times New Roman"/>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6444D" w14:textId="77777777" w:rsidR="007435DC" w:rsidRPr="00F456B4" w:rsidRDefault="007435DC" w:rsidP="009A226D">
                  <w:pPr>
                    <w:rPr>
                      <w:rFonts w:ascii="Times New Roman" w:eastAsia="Times New Roman" w:hAnsi="Times New Roman" w:cs="Times New Roman"/>
                      <w:bCs/>
                      <w:color w:val="000000"/>
                      <w:lang w:val="it-IT"/>
                    </w:rPr>
                  </w:pPr>
                </w:p>
              </w:tc>
            </w:tr>
            <w:tr w:rsidR="007435DC" w:rsidRPr="00F456B4" w14:paraId="41B4889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0D0B82" w14:textId="77777777" w:rsidR="007435DC" w:rsidRPr="00F456B4" w:rsidRDefault="007435DC" w:rsidP="009A226D">
                  <w:pPr>
                    <w:rPr>
                      <w:rFonts w:ascii="Times New Roman" w:eastAsia="Times New Roman" w:hAnsi="Times New Roman" w:cs="Times New Roman"/>
                      <w:bCs/>
                      <w:color w:val="000000"/>
                      <w:lang w:val="it-IT"/>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87F2D7A"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08473"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61587"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4CF82"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9849E"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18BCC" w14:textId="77777777" w:rsidR="007435DC" w:rsidRPr="00F456B4" w:rsidRDefault="007435DC" w:rsidP="009A226D">
                  <w:pPr>
                    <w:spacing w:line="276" w:lineRule="auto"/>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CE840" w14:textId="77777777" w:rsidR="007435DC" w:rsidRPr="00F456B4" w:rsidRDefault="007435DC" w:rsidP="009A226D">
                  <w:pPr>
                    <w:spacing w:line="276" w:lineRule="auto"/>
                    <w:jc w:val="center"/>
                    <w:rPr>
                      <w:bCs/>
                      <w:i/>
                      <w:iCs/>
                      <w:color w:val="000000"/>
                      <w:lang w:val="it-IT"/>
                    </w:rPr>
                  </w:pPr>
                  <w:r w:rsidRPr="00F456B4">
                    <w:rPr>
                      <w:bCs/>
                      <w:i/>
                      <w:iCs/>
                      <w:color w:val="000000"/>
                      <w:lang w:val="it-IT"/>
                    </w:rPr>
                    <w:t>mii lei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6C29B" w14:textId="77777777" w:rsidR="007435DC" w:rsidRPr="00F456B4" w:rsidRDefault="007435DC" w:rsidP="009A226D">
                  <w:pPr>
                    <w:spacing w:line="276" w:lineRule="auto"/>
                    <w:jc w:val="center"/>
                    <w:rPr>
                      <w:bCs/>
                      <w:i/>
                      <w:iCs/>
                      <w:color w:val="000000"/>
                      <w:lang w:val="it-IT"/>
                    </w:rPr>
                  </w:pPr>
                  <w:r w:rsidRPr="00F456B4">
                    <w:rPr>
                      <w:bCs/>
                      <w:i/>
                      <w:iCs/>
                      <w:color w:val="000000"/>
                      <w:lang w:val="it-IT"/>
                    </w:rPr>
                    <w:t>%</w:t>
                  </w:r>
                </w:p>
              </w:tc>
            </w:tr>
            <w:tr w:rsidR="007435DC" w:rsidRPr="00F456B4" w14:paraId="6E5ACFD6"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45E9630C" w14:textId="77777777" w:rsidR="007435DC" w:rsidRPr="00F456B4" w:rsidRDefault="007435DC" w:rsidP="009A226D">
                  <w:pPr>
                    <w:spacing w:line="360" w:lineRule="auto"/>
                    <w:jc w:val="center"/>
                    <w:rPr>
                      <w:bCs/>
                      <w:color w:val="000000"/>
                      <w:lang w:val="it-IT"/>
                    </w:rPr>
                  </w:pPr>
                  <w:r w:rsidRPr="00F456B4">
                    <w:rPr>
                      <w:bCs/>
                      <w:lang w:val="it-IT"/>
                    </w:rPr>
                    <w:t>2020</w:t>
                  </w:r>
                </w:p>
              </w:tc>
              <w:tc>
                <w:tcPr>
                  <w:tcW w:w="774" w:type="dxa"/>
                  <w:tcBorders>
                    <w:top w:val="single" w:sz="4" w:space="0" w:color="auto"/>
                    <w:left w:val="single" w:sz="4" w:space="0" w:color="auto"/>
                    <w:bottom w:val="single" w:sz="4" w:space="0" w:color="auto"/>
                    <w:right w:val="single" w:sz="4" w:space="0" w:color="auto"/>
                  </w:tcBorders>
                  <w:vAlign w:val="center"/>
                  <w:hideMark/>
                </w:tcPr>
                <w:p w14:paraId="25899ACD" w14:textId="77777777" w:rsidR="007435DC" w:rsidRPr="00F456B4" w:rsidRDefault="007435DC" w:rsidP="009A226D">
                  <w:pPr>
                    <w:spacing w:line="360" w:lineRule="auto"/>
                    <w:jc w:val="center"/>
                    <w:rPr>
                      <w:bCs/>
                      <w:color w:val="000000"/>
                      <w:lang w:val="it-IT"/>
                    </w:rPr>
                  </w:pPr>
                  <w:r w:rsidRPr="00F456B4">
                    <w:rPr>
                      <w:bCs/>
                      <w:lang w:val="it-IT"/>
                    </w:rPr>
                    <w:t>172.000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48357" w14:textId="77777777" w:rsidR="007435DC" w:rsidRPr="00F456B4" w:rsidRDefault="007435DC" w:rsidP="009A226D">
                  <w:pPr>
                    <w:spacing w:line="360" w:lineRule="auto"/>
                    <w:jc w:val="center"/>
                    <w:rPr>
                      <w:bCs/>
                      <w:color w:val="000000"/>
                      <w:lang w:val="it-IT"/>
                    </w:rPr>
                  </w:pPr>
                  <w:r w:rsidRPr="00F456B4">
                    <w:rPr>
                      <w:bCs/>
                      <w:lang w:val="it-IT"/>
                    </w:rPr>
                    <w:t>158.675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F646A" w14:textId="77777777" w:rsidR="007435DC" w:rsidRPr="00F456B4" w:rsidRDefault="007435DC" w:rsidP="009A226D">
                  <w:pPr>
                    <w:spacing w:line="360" w:lineRule="auto"/>
                    <w:jc w:val="center"/>
                    <w:rPr>
                      <w:bCs/>
                      <w:color w:val="000000"/>
                      <w:lang w:val="it-IT"/>
                    </w:rPr>
                  </w:pPr>
                  <w:r w:rsidRPr="00F456B4">
                    <w:rPr>
                      <w:bCs/>
                      <w:lang w:val="it-IT"/>
                    </w:rPr>
                    <w:t>150.000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C1F1C" w14:textId="77777777" w:rsidR="007435DC" w:rsidRPr="00F456B4" w:rsidRDefault="007435DC" w:rsidP="009A226D">
                  <w:pPr>
                    <w:spacing w:line="360" w:lineRule="auto"/>
                    <w:jc w:val="center"/>
                    <w:rPr>
                      <w:bCs/>
                      <w:color w:val="000000"/>
                      <w:lang w:val="it-IT"/>
                    </w:rPr>
                  </w:pPr>
                  <w:r w:rsidRPr="00F456B4">
                    <w:rPr>
                      <w:bCs/>
                      <w:lang w:val="it-IT"/>
                    </w:rPr>
                    <w:t>141.566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23E87" w14:textId="77777777" w:rsidR="007435DC" w:rsidRPr="00F456B4" w:rsidRDefault="007435DC" w:rsidP="009A226D">
                  <w:pPr>
                    <w:spacing w:line="360" w:lineRule="auto"/>
                    <w:jc w:val="center"/>
                    <w:rPr>
                      <w:bCs/>
                      <w:color w:val="000000"/>
                      <w:lang w:val="it-IT"/>
                    </w:rPr>
                  </w:pPr>
                  <w:r w:rsidRPr="00F456B4">
                    <w:rPr>
                      <w:bCs/>
                      <w:lang w:val="it-IT"/>
                    </w:rPr>
                    <w:t>14.000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59436" w14:textId="77777777" w:rsidR="007435DC" w:rsidRPr="00F456B4" w:rsidRDefault="007435DC" w:rsidP="009A226D">
                  <w:pPr>
                    <w:spacing w:line="360" w:lineRule="auto"/>
                    <w:jc w:val="center"/>
                    <w:rPr>
                      <w:bCs/>
                      <w:color w:val="000000"/>
                      <w:lang w:val="it-IT"/>
                    </w:rPr>
                  </w:pPr>
                  <w:r w:rsidRPr="00F456B4">
                    <w:rPr>
                      <w:bCs/>
                      <w:lang w:val="it-IT"/>
                    </w:rPr>
                    <w:t>11.652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3CD49" w14:textId="77777777" w:rsidR="007435DC" w:rsidRPr="00F456B4" w:rsidRDefault="007435DC" w:rsidP="009A226D">
                  <w:pPr>
                    <w:spacing w:line="360" w:lineRule="auto"/>
                    <w:jc w:val="center"/>
                    <w:rPr>
                      <w:bCs/>
                      <w:color w:val="000000"/>
                      <w:lang w:val="it-IT"/>
                    </w:rPr>
                  </w:pPr>
                  <w:r w:rsidRPr="00F456B4">
                    <w:rPr>
                      <w:bCs/>
                      <w:lang w:val="it-IT"/>
                    </w:rPr>
                    <w:t>145,64</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73220" w14:textId="77777777" w:rsidR="007435DC" w:rsidRPr="00F456B4" w:rsidRDefault="007435DC" w:rsidP="009A226D">
                  <w:pPr>
                    <w:spacing w:line="360" w:lineRule="auto"/>
                    <w:jc w:val="center"/>
                    <w:rPr>
                      <w:bCs/>
                      <w:color w:val="000000"/>
                      <w:lang w:val="it-IT"/>
                    </w:rPr>
                  </w:pPr>
                  <w:r w:rsidRPr="00F456B4">
                    <w:rPr>
                      <w:bCs/>
                      <w:lang w:val="it-IT"/>
                    </w:rPr>
                    <w:t>6.84</w:t>
                  </w:r>
                </w:p>
              </w:tc>
            </w:tr>
            <w:tr w:rsidR="007435DC" w:rsidRPr="00F456B4" w14:paraId="6ED8DA6B"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2CE43942" w14:textId="77777777" w:rsidR="007435DC" w:rsidRPr="00F456B4" w:rsidRDefault="007435DC" w:rsidP="009A226D">
                  <w:pPr>
                    <w:spacing w:line="360" w:lineRule="auto"/>
                    <w:jc w:val="center"/>
                    <w:rPr>
                      <w:bCs/>
                      <w:color w:val="000000"/>
                      <w:lang w:val="it-IT"/>
                    </w:rPr>
                  </w:pPr>
                  <w:r w:rsidRPr="00F456B4">
                    <w:rPr>
                      <w:bCs/>
                      <w:lang w:val="it-IT"/>
                    </w:rPr>
                    <w:t>2021</w:t>
                  </w:r>
                </w:p>
              </w:tc>
              <w:tc>
                <w:tcPr>
                  <w:tcW w:w="774" w:type="dxa"/>
                  <w:tcBorders>
                    <w:top w:val="single" w:sz="4" w:space="0" w:color="auto"/>
                    <w:left w:val="single" w:sz="4" w:space="0" w:color="auto"/>
                    <w:bottom w:val="single" w:sz="4" w:space="0" w:color="auto"/>
                    <w:right w:val="single" w:sz="4" w:space="0" w:color="auto"/>
                  </w:tcBorders>
                  <w:vAlign w:val="center"/>
                  <w:hideMark/>
                </w:tcPr>
                <w:p w14:paraId="4A755DD6" w14:textId="77777777" w:rsidR="007435DC" w:rsidRPr="00F456B4" w:rsidRDefault="007435DC" w:rsidP="009A226D">
                  <w:pPr>
                    <w:spacing w:line="360" w:lineRule="auto"/>
                    <w:jc w:val="center"/>
                    <w:rPr>
                      <w:bCs/>
                      <w:color w:val="000000"/>
                      <w:lang w:val="it-IT"/>
                    </w:rPr>
                  </w:pPr>
                  <w:r w:rsidRPr="00F456B4">
                    <w:rPr>
                      <w:bCs/>
                      <w:lang w:val="it-IT"/>
                    </w:rPr>
                    <w:t>156.000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DB1D0" w14:textId="77777777" w:rsidR="007435DC" w:rsidRPr="00F456B4" w:rsidRDefault="007435DC" w:rsidP="009A226D">
                  <w:pPr>
                    <w:spacing w:line="360" w:lineRule="auto"/>
                    <w:jc w:val="center"/>
                    <w:rPr>
                      <w:bCs/>
                      <w:color w:val="000000"/>
                      <w:lang w:val="it-IT"/>
                    </w:rPr>
                  </w:pPr>
                  <w:r w:rsidRPr="00F456B4">
                    <w:rPr>
                      <w:bCs/>
                      <w:lang w:val="it-IT"/>
                    </w:rPr>
                    <w:t>193.464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B2E96" w14:textId="77777777" w:rsidR="007435DC" w:rsidRPr="00F456B4" w:rsidRDefault="007435DC" w:rsidP="009A226D">
                  <w:pPr>
                    <w:spacing w:line="360" w:lineRule="auto"/>
                    <w:jc w:val="center"/>
                    <w:rPr>
                      <w:bCs/>
                      <w:color w:val="000000"/>
                      <w:lang w:val="it-IT"/>
                    </w:rPr>
                  </w:pPr>
                  <w:r w:rsidRPr="00F456B4">
                    <w:rPr>
                      <w:bCs/>
                      <w:lang w:val="it-IT"/>
                    </w:rPr>
                    <w:t>142.000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708E8" w14:textId="77777777" w:rsidR="007435DC" w:rsidRPr="00F456B4" w:rsidRDefault="007435DC" w:rsidP="009A226D">
                  <w:pPr>
                    <w:spacing w:line="360" w:lineRule="auto"/>
                    <w:jc w:val="center"/>
                    <w:rPr>
                      <w:bCs/>
                      <w:color w:val="000000"/>
                      <w:lang w:val="it-IT"/>
                    </w:rPr>
                  </w:pPr>
                  <w:r w:rsidRPr="00F456B4">
                    <w:rPr>
                      <w:bCs/>
                      <w:lang w:val="it-IT"/>
                    </w:rPr>
                    <w:t>181.800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D9302" w14:textId="77777777" w:rsidR="007435DC" w:rsidRPr="00F456B4" w:rsidRDefault="007435DC" w:rsidP="009A226D">
                  <w:pPr>
                    <w:spacing w:line="360" w:lineRule="auto"/>
                    <w:jc w:val="center"/>
                    <w:rPr>
                      <w:bCs/>
                      <w:color w:val="000000"/>
                      <w:lang w:val="it-IT"/>
                    </w:rPr>
                  </w:pPr>
                  <w:r w:rsidRPr="00F456B4">
                    <w:rPr>
                      <w:bCs/>
                      <w:lang w:val="it-IT"/>
                    </w:rPr>
                    <w:t>30.135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D8EB0" w14:textId="77777777" w:rsidR="007435DC" w:rsidRPr="00F456B4" w:rsidRDefault="007435DC" w:rsidP="009A226D">
                  <w:pPr>
                    <w:spacing w:line="360" w:lineRule="auto"/>
                    <w:jc w:val="center"/>
                    <w:rPr>
                      <w:bCs/>
                      <w:color w:val="000000"/>
                      <w:lang w:val="it-IT"/>
                    </w:rPr>
                  </w:pPr>
                  <w:r w:rsidRPr="00F456B4">
                    <w:rPr>
                      <w:bCs/>
                      <w:lang w:val="it-IT"/>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7E368" w14:textId="77777777" w:rsidR="007435DC" w:rsidRPr="00F456B4" w:rsidRDefault="007435DC" w:rsidP="009A226D">
                  <w:pPr>
                    <w:spacing w:line="360" w:lineRule="auto"/>
                    <w:jc w:val="center"/>
                    <w:rPr>
                      <w:bCs/>
                      <w:color w:val="000000"/>
                      <w:lang w:val="it-IT"/>
                    </w:rPr>
                  </w:pPr>
                  <w:r w:rsidRPr="00F456B4">
                    <w:rPr>
                      <w:bCs/>
                      <w:lang w:val="it-IT"/>
                    </w:rPr>
                    <w:t>196,96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BF527" w14:textId="77777777" w:rsidR="007435DC" w:rsidRPr="00F456B4" w:rsidRDefault="007435DC" w:rsidP="009A226D">
                  <w:pPr>
                    <w:spacing w:line="360" w:lineRule="auto"/>
                    <w:jc w:val="center"/>
                    <w:rPr>
                      <w:bCs/>
                      <w:color w:val="000000"/>
                      <w:lang w:val="it-IT"/>
                    </w:rPr>
                  </w:pPr>
                  <w:r w:rsidRPr="00F456B4">
                    <w:rPr>
                      <w:bCs/>
                      <w:lang w:val="it-IT"/>
                    </w:rPr>
                    <w:t>14</w:t>
                  </w:r>
                </w:p>
              </w:tc>
            </w:tr>
            <w:tr w:rsidR="007435DC" w:rsidRPr="00F456B4" w14:paraId="119ADEE7"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10402173" w14:textId="77777777" w:rsidR="007435DC" w:rsidRPr="00F456B4" w:rsidRDefault="007435DC" w:rsidP="009A226D">
                  <w:pPr>
                    <w:spacing w:line="360" w:lineRule="auto"/>
                    <w:jc w:val="center"/>
                    <w:rPr>
                      <w:bCs/>
                      <w:color w:val="000000"/>
                      <w:lang w:val="it-IT"/>
                    </w:rPr>
                  </w:pPr>
                  <w:r w:rsidRPr="00F456B4">
                    <w:rPr>
                      <w:bCs/>
                      <w:lang w:val="it-IT"/>
                    </w:rPr>
                    <w:t>2022</w:t>
                  </w:r>
                </w:p>
              </w:tc>
              <w:tc>
                <w:tcPr>
                  <w:tcW w:w="774" w:type="dxa"/>
                  <w:tcBorders>
                    <w:top w:val="single" w:sz="4" w:space="0" w:color="auto"/>
                    <w:left w:val="single" w:sz="4" w:space="0" w:color="auto"/>
                    <w:bottom w:val="single" w:sz="4" w:space="0" w:color="auto"/>
                    <w:right w:val="single" w:sz="4" w:space="0" w:color="auto"/>
                  </w:tcBorders>
                  <w:vAlign w:val="center"/>
                  <w:hideMark/>
                </w:tcPr>
                <w:p w14:paraId="075005E2" w14:textId="77777777" w:rsidR="007435DC" w:rsidRPr="00F456B4" w:rsidRDefault="007435DC" w:rsidP="009A226D">
                  <w:pPr>
                    <w:spacing w:line="360" w:lineRule="auto"/>
                    <w:jc w:val="center"/>
                    <w:rPr>
                      <w:bCs/>
                      <w:color w:val="000000"/>
                      <w:lang w:val="it-IT"/>
                    </w:rPr>
                  </w:pPr>
                  <w:r w:rsidRPr="00F456B4">
                    <w:rPr>
                      <w:bCs/>
                      <w:lang w:val="it-IT"/>
                    </w:rPr>
                    <w:t>210.000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E5F0F" w14:textId="77777777" w:rsidR="007435DC" w:rsidRPr="00F456B4" w:rsidRDefault="007435DC" w:rsidP="009A226D">
                  <w:pPr>
                    <w:spacing w:line="360" w:lineRule="auto"/>
                    <w:jc w:val="center"/>
                    <w:rPr>
                      <w:bCs/>
                      <w:color w:val="000000"/>
                      <w:lang w:val="it-IT"/>
                    </w:rPr>
                  </w:pPr>
                  <w:r w:rsidRPr="00F456B4">
                    <w:rPr>
                      <w:bCs/>
                      <w:lang w:val="it-IT"/>
                    </w:rPr>
                    <w:t>293.150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17F83" w14:textId="77777777" w:rsidR="007435DC" w:rsidRPr="00F456B4" w:rsidRDefault="007435DC" w:rsidP="009A226D">
                  <w:pPr>
                    <w:spacing w:line="360" w:lineRule="auto"/>
                    <w:jc w:val="center"/>
                    <w:rPr>
                      <w:bCs/>
                      <w:color w:val="000000"/>
                      <w:lang w:val="it-IT"/>
                    </w:rPr>
                  </w:pPr>
                  <w:r w:rsidRPr="00F456B4">
                    <w:rPr>
                      <w:bCs/>
                      <w:lang w:val="it-IT"/>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5C638" w14:textId="77777777" w:rsidR="007435DC" w:rsidRPr="00F456B4" w:rsidRDefault="007435DC" w:rsidP="009A226D">
                  <w:pPr>
                    <w:spacing w:line="360" w:lineRule="auto"/>
                    <w:jc w:val="center"/>
                    <w:rPr>
                      <w:bCs/>
                      <w:color w:val="000000"/>
                      <w:lang w:val="it-IT"/>
                    </w:rPr>
                  </w:pPr>
                  <w:r w:rsidRPr="00F456B4">
                    <w:rPr>
                      <w:bCs/>
                      <w:lang w:val="it-IT"/>
                    </w:rPr>
                    <w:t>250.905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20F1C" w14:textId="77777777" w:rsidR="007435DC" w:rsidRPr="00F456B4" w:rsidRDefault="007435DC" w:rsidP="009A226D">
                  <w:pPr>
                    <w:spacing w:line="360" w:lineRule="auto"/>
                    <w:jc w:val="center"/>
                    <w:rPr>
                      <w:bCs/>
                      <w:color w:val="000000"/>
                      <w:lang w:val="it-IT"/>
                    </w:rPr>
                  </w:pPr>
                  <w:r w:rsidRPr="00F456B4">
                    <w:rPr>
                      <w:bCs/>
                      <w:lang w:val="it-IT"/>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A8AED" w14:textId="77777777" w:rsidR="007435DC" w:rsidRPr="00F456B4" w:rsidRDefault="007435DC" w:rsidP="009A226D">
                  <w:pPr>
                    <w:spacing w:line="360" w:lineRule="auto"/>
                    <w:jc w:val="center"/>
                    <w:rPr>
                      <w:bCs/>
                      <w:color w:val="000000"/>
                      <w:lang w:val="it-IT"/>
                    </w:rPr>
                  </w:pPr>
                  <w:r w:rsidRPr="00F456B4">
                    <w:rPr>
                      <w:bCs/>
                      <w:lang w:val="it-IT"/>
                    </w:rPr>
                    <w:t>85.904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07333" w14:textId="77777777" w:rsidR="007435DC" w:rsidRPr="00F456B4" w:rsidRDefault="007435DC" w:rsidP="009A226D">
                  <w:pPr>
                    <w:spacing w:line="360" w:lineRule="auto"/>
                    <w:jc w:val="center"/>
                    <w:rPr>
                      <w:bCs/>
                      <w:color w:val="000000"/>
                      <w:lang w:val="it-IT"/>
                    </w:rPr>
                  </w:pPr>
                  <w:r w:rsidRPr="00F456B4">
                    <w:rPr>
                      <w:bCs/>
                      <w:lang w:val="it-IT"/>
                    </w:rPr>
                    <w:t>290,39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041D8" w14:textId="77777777" w:rsidR="007435DC" w:rsidRPr="00F456B4" w:rsidRDefault="007435DC" w:rsidP="009A226D">
                  <w:pPr>
                    <w:spacing w:line="360" w:lineRule="auto"/>
                    <w:jc w:val="center"/>
                    <w:rPr>
                      <w:bCs/>
                      <w:color w:val="000000"/>
                      <w:lang w:val="it-IT"/>
                    </w:rPr>
                  </w:pPr>
                  <w:r w:rsidRPr="00F456B4">
                    <w:rPr>
                      <w:bCs/>
                      <w:lang w:val="it-IT"/>
                    </w:rPr>
                    <w:t>29.18</w:t>
                  </w:r>
                </w:p>
              </w:tc>
            </w:tr>
            <w:tr w:rsidR="007435DC" w:rsidRPr="00F456B4" w14:paraId="01342C18"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7D65F8E4" w14:textId="77777777" w:rsidR="007435DC" w:rsidRPr="00F456B4" w:rsidRDefault="007435DC" w:rsidP="009A226D">
                  <w:pPr>
                    <w:spacing w:line="360" w:lineRule="auto"/>
                    <w:jc w:val="center"/>
                    <w:rPr>
                      <w:bCs/>
                      <w:color w:val="000000"/>
                      <w:lang w:val="it-IT"/>
                    </w:rPr>
                  </w:pPr>
                  <w:r w:rsidRPr="00F456B4">
                    <w:rPr>
                      <w:bCs/>
                      <w:lang w:val="it-IT"/>
                    </w:rPr>
                    <w:t>2023</w:t>
                  </w:r>
                </w:p>
              </w:tc>
              <w:tc>
                <w:tcPr>
                  <w:tcW w:w="774" w:type="dxa"/>
                  <w:tcBorders>
                    <w:top w:val="single" w:sz="4" w:space="0" w:color="auto"/>
                    <w:left w:val="single" w:sz="4" w:space="0" w:color="auto"/>
                    <w:bottom w:val="single" w:sz="4" w:space="0" w:color="auto"/>
                    <w:right w:val="single" w:sz="4" w:space="0" w:color="auto"/>
                  </w:tcBorders>
                  <w:vAlign w:val="center"/>
                  <w:hideMark/>
                </w:tcPr>
                <w:p w14:paraId="4C0A2CC7" w14:textId="77777777" w:rsidR="007435DC" w:rsidRPr="00F456B4" w:rsidRDefault="007435DC" w:rsidP="009A226D">
                  <w:pPr>
                    <w:spacing w:line="360" w:lineRule="auto"/>
                    <w:jc w:val="center"/>
                    <w:rPr>
                      <w:bCs/>
                      <w:color w:val="000000"/>
                      <w:lang w:val="it-IT"/>
                    </w:rPr>
                  </w:pPr>
                  <w:r w:rsidRPr="00F456B4">
                    <w:rPr>
                      <w:bCs/>
                      <w:lang w:val="it-IT"/>
                    </w:rPr>
                    <w:t>275.000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4A223" w14:textId="77777777" w:rsidR="007435DC" w:rsidRPr="00F456B4" w:rsidRDefault="007435DC" w:rsidP="009A226D">
                  <w:pPr>
                    <w:spacing w:line="360" w:lineRule="auto"/>
                    <w:jc w:val="center"/>
                    <w:rPr>
                      <w:bCs/>
                      <w:color w:val="000000"/>
                      <w:lang w:val="it-IT"/>
                    </w:rPr>
                  </w:pPr>
                  <w:r w:rsidRPr="00F456B4">
                    <w:rPr>
                      <w:bCs/>
                      <w:lang w:val="it-IT"/>
                    </w:rPr>
                    <w:t>312.394</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CFC5E" w14:textId="77777777" w:rsidR="007435DC" w:rsidRPr="00F456B4" w:rsidRDefault="007435DC" w:rsidP="009A226D">
                  <w:pPr>
                    <w:spacing w:line="360" w:lineRule="auto"/>
                    <w:jc w:val="center"/>
                    <w:rPr>
                      <w:bCs/>
                      <w:color w:val="000000"/>
                      <w:lang w:val="it-IT"/>
                    </w:rPr>
                  </w:pPr>
                  <w:r w:rsidRPr="00F456B4">
                    <w:rPr>
                      <w:bCs/>
                      <w:lang w:val="it-IT"/>
                    </w:rPr>
                    <w:t>243.000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A9250" w14:textId="77777777" w:rsidR="007435DC" w:rsidRPr="00F456B4" w:rsidRDefault="007435DC" w:rsidP="009A226D">
                  <w:pPr>
                    <w:spacing w:line="360" w:lineRule="auto"/>
                    <w:jc w:val="center"/>
                    <w:rPr>
                      <w:bCs/>
                      <w:color w:val="000000"/>
                      <w:lang w:val="it-IT"/>
                    </w:rPr>
                  </w:pPr>
                  <w:r w:rsidRPr="00F456B4">
                    <w:rPr>
                      <w:bCs/>
                      <w:lang w:val="it-IT"/>
                    </w:rPr>
                    <w:t>280.588</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C040B" w14:textId="77777777" w:rsidR="007435DC" w:rsidRPr="00F456B4" w:rsidRDefault="007435DC" w:rsidP="009A226D">
                  <w:pPr>
                    <w:spacing w:line="360" w:lineRule="auto"/>
                    <w:jc w:val="center"/>
                    <w:rPr>
                      <w:bCs/>
                      <w:color w:val="000000"/>
                      <w:lang w:val="it-IT"/>
                    </w:rPr>
                  </w:pPr>
                  <w:r w:rsidRPr="00F456B4">
                    <w:rPr>
                      <w:bCs/>
                      <w:lang w:val="it-IT"/>
                    </w:rPr>
                    <w:t>4.5000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3F2EF" w14:textId="77777777" w:rsidR="007435DC" w:rsidRPr="00F456B4" w:rsidRDefault="007435DC" w:rsidP="009A226D">
                  <w:pPr>
                    <w:spacing w:line="360" w:lineRule="auto"/>
                    <w:jc w:val="center"/>
                    <w:rPr>
                      <w:bCs/>
                      <w:color w:val="000000"/>
                      <w:lang w:val="it-IT"/>
                    </w:rPr>
                  </w:pPr>
                  <w:r w:rsidRPr="00F456B4">
                    <w:rPr>
                      <w:bCs/>
                      <w:lang w:val="it-IT"/>
                    </w:rPr>
                    <w:t>70.195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BABF7" w14:textId="77777777" w:rsidR="007435DC" w:rsidRPr="00F456B4" w:rsidRDefault="007435DC" w:rsidP="009A226D">
                  <w:pPr>
                    <w:spacing w:line="360" w:lineRule="auto"/>
                    <w:jc w:val="center"/>
                    <w:rPr>
                      <w:bCs/>
                      <w:color w:val="000000"/>
                      <w:lang w:val="it-IT"/>
                    </w:rPr>
                  </w:pPr>
                  <w:r w:rsidRPr="00F456B4">
                    <w:rPr>
                      <w:bCs/>
                      <w:lang w:val="it-IT"/>
                    </w:rPr>
                    <w:t>332,84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1075B" w14:textId="77777777" w:rsidR="007435DC" w:rsidRPr="00F456B4" w:rsidRDefault="007435DC" w:rsidP="009A226D">
                  <w:pPr>
                    <w:spacing w:line="360" w:lineRule="auto"/>
                    <w:jc w:val="center"/>
                    <w:rPr>
                      <w:bCs/>
                      <w:color w:val="000000"/>
                      <w:lang w:val="it-IT"/>
                    </w:rPr>
                  </w:pPr>
                  <w:r w:rsidRPr="00F456B4">
                    <w:rPr>
                      <w:bCs/>
                      <w:lang w:val="it-IT"/>
                    </w:rPr>
                    <w:t>21.45</w:t>
                  </w:r>
                </w:p>
              </w:tc>
            </w:tr>
            <w:tr w:rsidR="007435DC" w:rsidRPr="00F456B4" w14:paraId="3171B6C3"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498C35E9" w14:textId="77777777" w:rsidR="007435DC" w:rsidRPr="00F456B4" w:rsidRDefault="007435DC" w:rsidP="009A226D">
                  <w:pPr>
                    <w:spacing w:line="360" w:lineRule="auto"/>
                    <w:jc w:val="center"/>
                    <w:rPr>
                      <w:bCs/>
                      <w:color w:val="000000"/>
                      <w:lang w:val="it-IT"/>
                    </w:rPr>
                  </w:pPr>
                  <w:r w:rsidRPr="00F456B4">
                    <w:rPr>
                      <w:bCs/>
                      <w:lang w:val="it-IT"/>
                    </w:rPr>
                    <w:t>2024</w:t>
                  </w:r>
                </w:p>
              </w:tc>
              <w:tc>
                <w:tcPr>
                  <w:tcW w:w="774" w:type="dxa"/>
                  <w:tcBorders>
                    <w:top w:val="single" w:sz="4" w:space="0" w:color="auto"/>
                    <w:left w:val="single" w:sz="4" w:space="0" w:color="auto"/>
                    <w:bottom w:val="single" w:sz="4" w:space="0" w:color="auto"/>
                    <w:right w:val="single" w:sz="4" w:space="0" w:color="auto"/>
                  </w:tcBorders>
                  <w:vAlign w:val="center"/>
                  <w:hideMark/>
                </w:tcPr>
                <w:p w14:paraId="22FD1765" w14:textId="77777777" w:rsidR="007435DC" w:rsidRPr="00F456B4" w:rsidRDefault="007435DC" w:rsidP="009A226D">
                  <w:pPr>
                    <w:spacing w:line="360" w:lineRule="auto"/>
                    <w:jc w:val="center"/>
                    <w:rPr>
                      <w:bCs/>
                      <w:color w:val="000000"/>
                      <w:lang w:val="it-IT"/>
                    </w:rPr>
                  </w:pPr>
                  <w:r w:rsidRPr="00F456B4">
                    <w:rPr>
                      <w:bCs/>
                      <w:lang w:val="it-IT"/>
                    </w:rPr>
                    <w:t>244.883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74446" w14:textId="77777777" w:rsidR="007435DC" w:rsidRPr="00F456B4" w:rsidRDefault="007435DC" w:rsidP="009A226D">
                  <w:pPr>
                    <w:spacing w:line="360" w:lineRule="auto"/>
                    <w:jc w:val="center"/>
                    <w:rPr>
                      <w:bCs/>
                      <w:color w:val="000000"/>
                      <w:lang w:val="it-IT"/>
                    </w:rPr>
                  </w:pPr>
                  <w:r w:rsidRPr="00F456B4">
                    <w:rPr>
                      <w:bCs/>
                      <w:lang w:val="it-IT"/>
                    </w:rPr>
                    <w:t>295.982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30F51" w14:textId="77777777" w:rsidR="007435DC" w:rsidRPr="00F456B4" w:rsidRDefault="007435DC" w:rsidP="009A226D">
                  <w:pPr>
                    <w:spacing w:line="360" w:lineRule="auto"/>
                    <w:jc w:val="center"/>
                    <w:rPr>
                      <w:bCs/>
                      <w:color w:val="000000"/>
                      <w:lang w:val="it-IT"/>
                    </w:rPr>
                  </w:pPr>
                  <w:r w:rsidRPr="00F456B4">
                    <w:rPr>
                      <w:bCs/>
                      <w:lang w:val="it-IT"/>
                    </w:rPr>
                    <w:t>228.635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F60C2" w14:textId="77777777" w:rsidR="007435DC" w:rsidRPr="00F456B4" w:rsidRDefault="007435DC" w:rsidP="009A226D">
                  <w:pPr>
                    <w:spacing w:line="360" w:lineRule="auto"/>
                    <w:jc w:val="center"/>
                    <w:rPr>
                      <w:bCs/>
                      <w:color w:val="000000"/>
                      <w:lang w:val="it-IT"/>
                    </w:rPr>
                  </w:pPr>
                  <w:r w:rsidRPr="00F456B4">
                    <w:rPr>
                      <w:bCs/>
                      <w:lang w:val="it-IT"/>
                    </w:rPr>
                    <w:t>278.748</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FAD25" w14:textId="77777777" w:rsidR="007435DC" w:rsidRPr="00F456B4" w:rsidRDefault="007435DC" w:rsidP="009A226D">
                  <w:pPr>
                    <w:spacing w:line="360" w:lineRule="auto"/>
                    <w:jc w:val="center"/>
                    <w:rPr>
                      <w:bCs/>
                      <w:color w:val="000000"/>
                      <w:lang w:val="it-IT"/>
                    </w:rPr>
                  </w:pPr>
                  <w:r w:rsidRPr="00F456B4">
                    <w:rPr>
                      <w:bCs/>
                      <w:lang w:val="it-IT"/>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246E6" w14:textId="77777777" w:rsidR="007435DC" w:rsidRPr="00F456B4" w:rsidRDefault="007435DC" w:rsidP="009A226D">
                  <w:pPr>
                    <w:spacing w:line="360" w:lineRule="auto"/>
                    <w:jc w:val="center"/>
                    <w:rPr>
                      <w:bCs/>
                      <w:color w:val="000000"/>
                      <w:lang w:val="it-IT"/>
                    </w:rPr>
                  </w:pPr>
                  <w:r w:rsidRPr="00F456B4">
                    <w:rPr>
                      <w:bCs/>
                      <w:lang w:val="it-IT"/>
                    </w:rPr>
                    <w:t>52.967</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6C9F6" w14:textId="77777777" w:rsidR="007435DC" w:rsidRPr="00F456B4" w:rsidRDefault="007435DC" w:rsidP="009A226D">
                  <w:pPr>
                    <w:spacing w:line="360" w:lineRule="auto"/>
                    <w:jc w:val="center"/>
                    <w:rPr>
                      <w:bCs/>
                      <w:color w:val="000000"/>
                      <w:lang w:val="it-IT"/>
                    </w:rPr>
                  </w:pPr>
                  <w:r w:rsidRPr="00F456B4">
                    <w:rPr>
                      <w:bCs/>
                      <w:lang w:val="it-IT"/>
                    </w:rPr>
                    <w:t>342,86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EA522" w14:textId="77777777" w:rsidR="007435DC" w:rsidRPr="00F456B4" w:rsidRDefault="007435DC" w:rsidP="009A226D">
                  <w:pPr>
                    <w:spacing w:line="360" w:lineRule="auto"/>
                    <w:jc w:val="center"/>
                    <w:rPr>
                      <w:bCs/>
                      <w:color w:val="000000"/>
                      <w:lang w:val="it-IT"/>
                    </w:rPr>
                  </w:pPr>
                  <w:r w:rsidRPr="00F456B4">
                    <w:rPr>
                      <w:bCs/>
                      <w:lang w:val="it-IT"/>
                    </w:rPr>
                    <w:t>18.08</w:t>
                  </w:r>
                </w:p>
              </w:tc>
            </w:tr>
            <w:tr w:rsidR="007435DC" w:rsidRPr="00F456B4" w14:paraId="32362801" w14:textId="77777777">
              <w:tc>
                <w:tcPr>
                  <w:tcW w:w="988" w:type="dxa"/>
                  <w:tcBorders>
                    <w:top w:val="single" w:sz="4" w:space="0" w:color="auto"/>
                    <w:left w:val="single" w:sz="4" w:space="0" w:color="auto"/>
                    <w:bottom w:val="single" w:sz="4" w:space="0" w:color="auto"/>
                    <w:right w:val="single" w:sz="4" w:space="0" w:color="auto"/>
                  </w:tcBorders>
                  <w:vAlign w:val="center"/>
                  <w:hideMark/>
                </w:tcPr>
                <w:p w14:paraId="727D242A" w14:textId="77777777" w:rsidR="007435DC" w:rsidRPr="00F456B4" w:rsidRDefault="007435DC" w:rsidP="009A226D">
                  <w:pPr>
                    <w:spacing w:line="276" w:lineRule="auto"/>
                    <w:jc w:val="center"/>
                    <w:rPr>
                      <w:bCs/>
                      <w:color w:val="000000"/>
                      <w:lang w:val="it-IT"/>
                    </w:rPr>
                  </w:pPr>
                  <w:r w:rsidRPr="00F456B4">
                    <w:rPr>
                      <w:bCs/>
                      <w:lang w:val="it-IT"/>
                    </w:rPr>
                    <w:t>2025 (sem. I)</w:t>
                  </w:r>
                </w:p>
              </w:tc>
              <w:tc>
                <w:tcPr>
                  <w:tcW w:w="774" w:type="dxa"/>
                  <w:tcBorders>
                    <w:top w:val="single" w:sz="4" w:space="0" w:color="auto"/>
                    <w:left w:val="single" w:sz="4" w:space="0" w:color="auto"/>
                    <w:bottom w:val="single" w:sz="4" w:space="0" w:color="auto"/>
                    <w:right w:val="single" w:sz="4" w:space="0" w:color="auto"/>
                  </w:tcBorders>
                  <w:vAlign w:val="center"/>
                  <w:hideMark/>
                </w:tcPr>
                <w:p w14:paraId="45E14A7B" w14:textId="77777777" w:rsidR="007435DC" w:rsidRPr="00F456B4" w:rsidRDefault="007435DC" w:rsidP="009A226D">
                  <w:pPr>
                    <w:spacing w:line="276" w:lineRule="auto"/>
                    <w:jc w:val="center"/>
                    <w:rPr>
                      <w:bCs/>
                      <w:color w:val="000000"/>
                      <w:lang w:val="it-IT"/>
                    </w:rPr>
                  </w:pPr>
                  <w:r w:rsidRPr="00F456B4">
                    <w:rPr>
                      <w:bCs/>
                      <w:lang w:val="it-IT"/>
                    </w:rPr>
                    <w:t>118.100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F327D3" w14:textId="77777777" w:rsidR="007435DC" w:rsidRPr="00F456B4" w:rsidRDefault="007435DC" w:rsidP="009A226D">
                  <w:pPr>
                    <w:spacing w:line="276" w:lineRule="auto"/>
                    <w:jc w:val="center"/>
                    <w:rPr>
                      <w:bCs/>
                      <w:color w:val="000000"/>
                      <w:lang w:val="it-IT"/>
                    </w:rPr>
                  </w:pPr>
                  <w:r w:rsidRPr="00F456B4">
                    <w:rPr>
                      <w:bCs/>
                      <w:lang w:val="it-IT"/>
                    </w:rPr>
                    <w:t>155.524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BAD03" w14:textId="77777777" w:rsidR="007435DC" w:rsidRPr="00F456B4" w:rsidRDefault="007435DC" w:rsidP="009A226D">
                  <w:pPr>
                    <w:spacing w:line="276" w:lineRule="auto"/>
                    <w:jc w:val="center"/>
                    <w:rPr>
                      <w:bCs/>
                      <w:color w:val="000000"/>
                      <w:lang w:val="it-IT"/>
                    </w:rPr>
                  </w:pPr>
                  <w:r w:rsidRPr="00F456B4">
                    <w:rPr>
                      <w:bCs/>
                      <w:lang w:val="it-IT"/>
                    </w:rPr>
                    <w:t>112.500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8FA2C" w14:textId="77777777" w:rsidR="007435DC" w:rsidRPr="00F456B4" w:rsidRDefault="007435DC" w:rsidP="009A226D">
                  <w:pPr>
                    <w:spacing w:line="276" w:lineRule="auto"/>
                    <w:jc w:val="center"/>
                    <w:rPr>
                      <w:bCs/>
                      <w:color w:val="000000"/>
                      <w:lang w:val="it-IT"/>
                    </w:rPr>
                  </w:pPr>
                  <w:r w:rsidRPr="00F456B4">
                    <w:rPr>
                      <w:bCs/>
                      <w:lang w:val="it-IT"/>
                    </w:rPr>
                    <w:t>149.294</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238A9" w14:textId="77777777" w:rsidR="007435DC" w:rsidRPr="00F456B4" w:rsidRDefault="007435DC" w:rsidP="009A226D">
                  <w:pPr>
                    <w:spacing w:line="276" w:lineRule="auto"/>
                    <w:jc w:val="center"/>
                    <w:rPr>
                      <w:bCs/>
                      <w:color w:val="000000"/>
                      <w:lang w:val="it-IT"/>
                    </w:rPr>
                  </w:pPr>
                  <w:r w:rsidRPr="00F456B4">
                    <w:rPr>
                      <w:bCs/>
                      <w:lang w:val="it-IT"/>
                    </w:rPr>
                    <w:t>35.970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4860F" w14:textId="77777777" w:rsidR="007435DC" w:rsidRPr="00F456B4" w:rsidRDefault="007435DC" w:rsidP="009A226D">
                  <w:pPr>
                    <w:spacing w:line="276" w:lineRule="auto"/>
                    <w:jc w:val="center"/>
                    <w:rPr>
                      <w:bCs/>
                      <w:color w:val="000000"/>
                      <w:lang w:val="it-IT"/>
                    </w:rPr>
                  </w:pPr>
                  <w:r w:rsidRPr="00F456B4">
                    <w:rPr>
                      <w:bCs/>
                      <w:lang w:val="it-IT"/>
                    </w:rPr>
                    <w:t>52.301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7BF0B" w14:textId="77777777" w:rsidR="007435DC" w:rsidRPr="00F456B4" w:rsidRDefault="007435DC" w:rsidP="009A226D">
                  <w:pPr>
                    <w:spacing w:line="276" w:lineRule="auto"/>
                    <w:jc w:val="center"/>
                    <w:rPr>
                      <w:bCs/>
                      <w:color w:val="000000"/>
                      <w:lang w:val="it-IT"/>
                    </w:rPr>
                  </w:pPr>
                  <w:r w:rsidRPr="00F456B4">
                    <w:rPr>
                      <w:bCs/>
                      <w:lang w:val="it-IT"/>
                    </w:rPr>
                    <w:t>187,32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01C8" w14:textId="77777777" w:rsidR="007435DC" w:rsidRPr="00F456B4" w:rsidRDefault="007435DC" w:rsidP="009A226D">
                  <w:pPr>
                    <w:spacing w:line="276" w:lineRule="auto"/>
                    <w:jc w:val="center"/>
                    <w:rPr>
                      <w:bCs/>
                      <w:color w:val="000000"/>
                      <w:lang w:val="it-IT"/>
                    </w:rPr>
                  </w:pPr>
                  <w:r w:rsidRPr="00F456B4">
                    <w:rPr>
                      <w:bCs/>
                      <w:lang w:val="it-IT"/>
                    </w:rPr>
                    <w:t>33.96</w:t>
                  </w:r>
                </w:p>
              </w:tc>
            </w:tr>
          </w:tbl>
          <w:p w14:paraId="62A979BD" w14:textId="77777777" w:rsidR="007435DC" w:rsidRPr="00F456B4" w:rsidRDefault="007435DC" w:rsidP="009A226D">
            <w:pPr>
              <w:rPr>
                <w:rFonts w:eastAsia="Times New Roman"/>
                <w:b/>
                <w:color w:val="000000"/>
                <w:sz w:val="22"/>
                <w:szCs w:val="22"/>
                <w:lang w:val="it-IT"/>
              </w:rPr>
            </w:pPr>
          </w:p>
          <w:p w14:paraId="1AB03D86" w14:textId="77777777" w:rsidR="007435DC" w:rsidRPr="00F456B4" w:rsidRDefault="007435DC" w:rsidP="009A226D">
            <w:pPr>
              <w:spacing w:line="276" w:lineRule="auto"/>
              <w:jc w:val="center"/>
              <w:rPr>
                <w:bCs/>
                <w:lang w:val="it-IT"/>
              </w:rPr>
            </w:pPr>
            <w:r w:rsidRPr="00F456B4">
              <w:rPr>
                <w:bCs/>
                <w:lang w:val="it-IT"/>
              </w:rPr>
              <w:t xml:space="preserve">Indicatori financiari pentru Directiile Silvice Neamt si Iasi (comparativ), </w:t>
            </w:r>
          </w:p>
          <w:p w14:paraId="76350CCD" w14:textId="77777777" w:rsidR="007435DC" w:rsidRPr="00F456B4" w:rsidRDefault="007435DC" w:rsidP="009A226D">
            <w:pPr>
              <w:spacing w:line="276" w:lineRule="auto"/>
              <w:jc w:val="center"/>
              <w:rPr>
                <w:bCs/>
                <w:lang w:val="it-IT"/>
              </w:rPr>
            </w:pPr>
            <w:r w:rsidRPr="00F456B4">
              <w:rPr>
                <w:bCs/>
                <w:lang w:val="it-IT"/>
              </w:rPr>
              <w:t>program/realizat pentru perioada 01 ianuarie 2020 – 30 iunie 2025</w:t>
            </w:r>
          </w:p>
          <w:p w14:paraId="6C390D7B" w14:textId="77777777" w:rsidR="007435DC" w:rsidRPr="00F456B4" w:rsidRDefault="007435DC" w:rsidP="009A226D">
            <w:pPr>
              <w:spacing w:line="276" w:lineRule="auto"/>
              <w:jc w:val="center"/>
              <w:rPr>
                <w:bCs/>
                <w:lang w:val="it-IT"/>
              </w:rPr>
            </w:pPr>
          </w:p>
          <w:tbl>
            <w:tblPr>
              <w:tblW w:w="5000" w:type="pct"/>
              <w:jc w:val="center"/>
              <w:tblLook w:val="04A0" w:firstRow="1" w:lastRow="0" w:firstColumn="1" w:lastColumn="0" w:noHBand="0" w:noVBand="1"/>
            </w:tblPr>
            <w:tblGrid>
              <w:gridCol w:w="696"/>
              <w:gridCol w:w="547"/>
              <w:gridCol w:w="492"/>
              <w:gridCol w:w="1390"/>
              <w:gridCol w:w="547"/>
              <w:gridCol w:w="492"/>
              <w:gridCol w:w="1390"/>
              <w:gridCol w:w="574"/>
              <w:gridCol w:w="492"/>
              <w:gridCol w:w="1390"/>
            </w:tblGrid>
            <w:tr w:rsidR="007435DC" w:rsidRPr="00F456B4" w14:paraId="6DD5FDB5" w14:textId="77777777">
              <w:trPr>
                <w:trHeight w:val="315"/>
                <w:jc w:val="center"/>
              </w:trPr>
              <w:tc>
                <w:tcPr>
                  <w:tcW w:w="660" w:type="pct"/>
                  <w:vMerge w:val="restart"/>
                  <w:tcBorders>
                    <w:top w:val="single" w:sz="4" w:space="0" w:color="auto"/>
                    <w:left w:val="single" w:sz="4" w:space="0" w:color="auto"/>
                    <w:bottom w:val="single" w:sz="4" w:space="0" w:color="auto"/>
                    <w:right w:val="single" w:sz="4" w:space="0" w:color="auto"/>
                  </w:tcBorders>
                  <w:noWrap/>
                  <w:vAlign w:val="center"/>
                  <w:hideMark/>
                </w:tcPr>
                <w:p w14:paraId="63C70F02" w14:textId="77777777" w:rsidR="007435DC" w:rsidRPr="00F456B4" w:rsidRDefault="007435DC" w:rsidP="009A226D">
                  <w:pPr>
                    <w:spacing w:line="276" w:lineRule="auto"/>
                    <w:jc w:val="center"/>
                    <w:rPr>
                      <w:color w:val="000000"/>
                      <w:lang w:val="it-IT"/>
                    </w:rPr>
                  </w:pPr>
                  <w:r w:rsidRPr="00F456B4">
                    <w:rPr>
                      <w:bCs/>
                      <w:lang w:val="it-IT"/>
                    </w:rPr>
                    <w:t>An</w:t>
                  </w:r>
                </w:p>
              </w:tc>
              <w:tc>
                <w:tcPr>
                  <w:tcW w:w="947" w:type="pct"/>
                  <w:gridSpan w:val="2"/>
                  <w:tcBorders>
                    <w:top w:val="single" w:sz="4" w:space="0" w:color="auto"/>
                    <w:left w:val="nil"/>
                    <w:bottom w:val="single" w:sz="4" w:space="0" w:color="auto"/>
                    <w:right w:val="single" w:sz="4" w:space="0" w:color="auto"/>
                  </w:tcBorders>
                  <w:noWrap/>
                  <w:vAlign w:val="center"/>
                  <w:hideMark/>
                </w:tcPr>
                <w:p w14:paraId="6697AC25" w14:textId="77777777" w:rsidR="007435DC" w:rsidRPr="00F456B4" w:rsidRDefault="007435DC" w:rsidP="009A226D">
                  <w:pPr>
                    <w:spacing w:line="276" w:lineRule="auto"/>
                    <w:jc w:val="center"/>
                    <w:rPr>
                      <w:bCs/>
                      <w:lang w:val="it-IT"/>
                    </w:rPr>
                  </w:pPr>
                  <w:r w:rsidRPr="00F456B4">
                    <w:rPr>
                      <w:bCs/>
                      <w:lang w:val="it-IT"/>
                    </w:rPr>
                    <w:t>Venituri totale</w:t>
                  </w:r>
                </w:p>
              </w:tc>
              <w:tc>
                <w:tcPr>
                  <w:tcW w:w="541" w:type="pct"/>
                  <w:vMerge w:val="restart"/>
                  <w:tcBorders>
                    <w:top w:val="single" w:sz="4" w:space="0" w:color="auto"/>
                    <w:left w:val="nil"/>
                    <w:bottom w:val="single" w:sz="4" w:space="0" w:color="auto"/>
                    <w:right w:val="single" w:sz="4" w:space="0" w:color="auto"/>
                  </w:tcBorders>
                  <w:noWrap/>
                  <w:vAlign w:val="center"/>
                  <w:hideMark/>
                </w:tcPr>
                <w:p w14:paraId="63B40146" w14:textId="77777777" w:rsidR="007435DC" w:rsidRPr="00F456B4" w:rsidRDefault="007435DC" w:rsidP="009A226D">
                  <w:pPr>
                    <w:spacing w:line="276" w:lineRule="auto"/>
                    <w:jc w:val="center"/>
                    <w:rPr>
                      <w:color w:val="000000"/>
                      <w:lang w:eastAsia="ro-RO"/>
                    </w:rPr>
                  </w:pPr>
                  <w:r w:rsidRPr="00F456B4">
                    <w:rPr>
                      <w:color w:val="000000"/>
                      <w:lang w:val="it-IT"/>
                    </w:rPr>
                    <w:t>Procent Iași față de Neamț</w:t>
                  </w:r>
                </w:p>
              </w:tc>
              <w:tc>
                <w:tcPr>
                  <w:tcW w:w="879" w:type="pct"/>
                  <w:gridSpan w:val="2"/>
                  <w:tcBorders>
                    <w:top w:val="single" w:sz="4" w:space="0" w:color="auto"/>
                    <w:left w:val="nil"/>
                    <w:bottom w:val="single" w:sz="4" w:space="0" w:color="auto"/>
                    <w:right w:val="single" w:sz="4" w:space="0" w:color="auto"/>
                  </w:tcBorders>
                  <w:noWrap/>
                  <w:vAlign w:val="center"/>
                  <w:hideMark/>
                </w:tcPr>
                <w:p w14:paraId="0BA1C19C" w14:textId="77777777" w:rsidR="007435DC" w:rsidRPr="00F456B4" w:rsidRDefault="007435DC" w:rsidP="009A226D">
                  <w:pPr>
                    <w:spacing w:line="276" w:lineRule="auto"/>
                    <w:jc w:val="center"/>
                    <w:rPr>
                      <w:color w:val="000000"/>
                      <w:lang w:val="it-IT"/>
                    </w:rPr>
                  </w:pPr>
                  <w:r w:rsidRPr="00F456B4">
                    <w:rPr>
                      <w:bCs/>
                      <w:lang w:val="it-IT"/>
                    </w:rPr>
                    <w:t>Cifra de afaceri</w:t>
                  </w:r>
                </w:p>
              </w:tc>
              <w:tc>
                <w:tcPr>
                  <w:tcW w:w="541" w:type="pct"/>
                  <w:vMerge w:val="restart"/>
                  <w:tcBorders>
                    <w:top w:val="single" w:sz="4" w:space="0" w:color="auto"/>
                    <w:left w:val="nil"/>
                    <w:bottom w:val="single" w:sz="4" w:space="0" w:color="auto"/>
                    <w:right w:val="single" w:sz="4" w:space="0" w:color="auto"/>
                  </w:tcBorders>
                  <w:noWrap/>
                  <w:vAlign w:val="center"/>
                  <w:hideMark/>
                </w:tcPr>
                <w:p w14:paraId="578D35B8" w14:textId="77777777" w:rsidR="007435DC" w:rsidRPr="00F456B4" w:rsidRDefault="007435DC" w:rsidP="009A226D">
                  <w:pPr>
                    <w:spacing w:line="276" w:lineRule="auto"/>
                    <w:jc w:val="center"/>
                    <w:rPr>
                      <w:color w:val="000000"/>
                      <w:lang w:val="it-IT"/>
                    </w:rPr>
                  </w:pPr>
                  <w:r w:rsidRPr="00F456B4">
                    <w:rPr>
                      <w:color w:val="000000"/>
                      <w:lang w:val="it-IT"/>
                    </w:rPr>
                    <w:t>Procent Iași față de Neamț</w:t>
                  </w:r>
                </w:p>
              </w:tc>
              <w:tc>
                <w:tcPr>
                  <w:tcW w:w="879" w:type="pct"/>
                  <w:gridSpan w:val="2"/>
                  <w:tcBorders>
                    <w:top w:val="single" w:sz="4" w:space="0" w:color="auto"/>
                    <w:left w:val="nil"/>
                    <w:bottom w:val="single" w:sz="4" w:space="0" w:color="auto"/>
                    <w:right w:val="single" w:sz="4" w:space="0" w:color="auto"/>
                  </w:tcBorders>
                  <w:noWrap/>
                  <w:vAlign w:val="center"/>
                  <w:hideMark/>
                </w:tcPr>
                <w:p w14:paraId="5F52A896" w14:textId="77777777" w:rsidR="007435DC" w:rsidRPr="00F456B4" w:rsidRDefault="007435DC" w:rsidP="009A226D">
                  <w:pPr>
                    <w:spacing w:line="276" w:lineRule="auto"/>
                    <w:jc w:val="center"/>
                    <w:rPr>
                      <w:color w:val="000000"/>
                      <w:lang w:val="it-IT"/>
                    </w:rPr>
                  </w:pPr>
                  <w:r w:rsidRPr="00F456B4">
                    <w:rPr>
                      <w:bCs/>
                      <w:lang w:val="it-IT"/>
                    </w:rPr>
                    <w:t>Profit brut</w:t>
                  </w:r>
                </w:p>
              </w:tc>
              <w:tc>
                <w:tcPr>
                  <w:tcW w:w="552" w:type="pct"/>
                  <w:vMerge w:val="restart"/>
                  <w:tcBorders>
                    <w:top w:val="single" w:sz="4" w:space="0" w:color="auto"/>
                    <w:left w:val="nil"/>
                    <w:bottom w:val="single" w:sz="4" w:space="0" w:color="auto"/>
                    <w:right w:val="single" w:sz="4" w:space="0" w:color="auto"/>
                  </w:tcBorders>
                  <w:noWrap/>
                  <w:vAlign w:val="center"/>
                  <w:hideMark/>
                </w:tcPr>
                <w:p w14:paraId="011A6D0B" w14:textId="77777777" w:rsidR="007435DC" w:rsidRPr="00F456B4" w:rsidRDefault="007435DC" w:rsidP="009A226D">
                  <w:pPr>
                    <w:spacing w:line="276" w:lineRule="auto"/>
                    <w:jc w:val="center"/>
                    <w:rPr>
                      <w:color w:val="000000"/>
                      <w:lang w:val="it-IT"/>
                    </w:rPr>
                  </w:pPr>
                  <w:r w:rsidRPr="00F456B4">
                    <w:rPr>
                      <w:color w:val="000000"/>
                      <w:lang w:val="it-IT"/>
                    </w:rPr>
                    <w:t>Procent Iași față de Neamț</w:t>
                  </w:r>
                </w:p>
              </w:tc>
            </w:tr>
            <w:tr w:rsidR="007435DC" w:rsidRPr="00F456B4" w14:paraId="3C38F675" w14:textId="7777777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30A3B" w14:textId="77777777" w:rsidR="007435DC" w:rsidRPr="00F456B4" w:rsidRDefault="007435DC" w:rsidP="009A226D">
                  <w:pPr>
                    <w:rPr>
                      <w:rFonts w:ascii="Times New Roman" w:eastAsia="Times New Roman" w:hAnsi="Times New Roman" w:cs="Times New Roman"/>
                      <w:color w:val="000000"/>
                      <w:lang w:val="it-IT"/>
                    </w:rPr>
                  </w:pPr>
                </w:p>
              </w:tc>
              <w:tc>
                <w:tcPr>
                  <w:tcW w:w="541" w:type="pct"/>
                  <w:tcBorders>
                    <w:top w:val="single" w:sz="4" w:space="0" w:color="auto"/>
                    <w:left w:val="nil"/>
                    <w:bottom w:val="single" w:sz="4" w:space="0" w:color="auto"/>
                    <w:right w:val="single" w:sz="4" w:space="0" w:color="auto"/>
                  </w:tcBorders>
                  <w:noWrap/>
                  <w:vAlign w:val="center"/>
                  <w:hideMark/>
                </w:tcPr>
                <w:p w14:paraId="695C5A04" w14:textId="77777777" w:rsidR="007435DC" w:rsidRPr="00F456B4" w:rsidRDefault="007435DC" w:rsidP="009A226D">
                  <w:pPr>
                    <w:spacing w:line="276" w:lineRule="auto"/>
                    <w:jc w:val="center"/>
                    <w:rPr>
                      <w:color w:val="000000"/>
                      <w:lang w:val="it-IT"/>
                    </w:rPr>
                  </w:pPr>
                  <w:r w:rsidRPr="00F456B4">
                    <w:rPr>
                      <w:color w:val="000000"/>
                      <w:lang w:val="it-IT"/>
                    </w:rPr>
                    <w:t>Neamt</w:t>
                  </w:r>
                </w:p>
              </w:tc>
              <w:tc>
                <w:tcPr>
                  <w:tcW w:w="406" w:type="pct"/>
                  <w:tcBorders>
                    <w:top w:val="single" w:sz="4" w:space="0" w:color="auto"/>
                    <w:left w:val="nil"/>
                    <w:bottom w:val="single" w:sz="4" w:space="0" w:color="auto"/>
                    <w:right w:val="single" w:sz="4" w:space="0" w:color="auto"/>
                  </w:tcBorders>
                  <w:noWrap/>
                  <w:vAlign w:val="center"/>
                  <w:hideMark/>
                </w:tcPr>
                <w:p w14:paraId="16F62A77" w14:textId="77777777" w:rsidR="007435DC" w:rsidRPr="00F456B4" w:rsidRDefault="007435DC" w:rsidP="009A226D">
                  <w:pPr>
                    <w:spacing w:line="276" w:lineRule="auto"/>
                    <w:jc w:val="center"/>
                    <w:rPr>
                      <w:color w:val="000000"/>
                      <w:lang w:val="it-IT"/>
                    </w:rPr>
                  </w:pPr>
                  <w:r w:rsidRPr="00F456B4">
                    <w:rPr>
                      <w:color w:val="000000"/>
                      <w:lang w:val="it-IT"/>
                    </w:rPr>
                    <w:t>Iasi</w:t>
                  </w:r>
                </w:p>
              </w:tc>
              <w:tc>
                <w:tcPr>
                  <w:tcW w:w="0" w:type="auto"/>
                  <w:vMerge/>
                  <w:tcBorders>
                    <w:top w:val="single" w:sz="4" w:space="0" w:color="auto"/>
                    <w:left w:val="nil"/>
                    <w:bottom w:val="single" w:sz="4" w:space="0" w:color="auto"/>
                    <w:right w:val="single" w:sz="4" w:space="0" w:color="auto"/>
                  </w:tcBorders>
                  <w:vAlign w:val="center"/>
                  <w:hideMark/>
                </w:tcPr>
                <w:p w14:paraId="7CC7D6FE" w14:textId="77777777" w:rsidR="007435DC" w:rsidRPr="00F456B4" w:rsidRDefault="007435DC" w:rsidP="009A226D">
                  <w:pPr>
                    <w:rPr>
                      <w:rFonts w:ascii="Times New Roman" w:eastAsia="Times New Roman" w:hAnsi="Times New Roman" w:cs="Times New Roman"/>
                      <w:color w:val="000000"/>
                      <w:lang w:eastAsia="ro-RO"/>
                    </w:rPr>
                  </w:pPr>
                </w:p>
              </w:tc>
              <w:tc>
                <w:tcPr>
                  <w:tcW w:w="473" w:type="pct"/>
                  <w:tcBorders>
                    <w:top w:val="single" w:sz="4" w:space="0" w:color="auto"/>
                    <w:left w:val="nil"/>
                    <w:bottom w:val="single" w:sz="4" w:space="0" w:color="auto"/>
                    <w:right w:val="single" w:sz="4" w:space="0" w:color="auto"/>
                  </w:tcBorders>
                  <w:noWrap/>
                  <w:vAlign w:val="center"/>
                  <w:hideMark/>
                </w:tcPr>
                <w:p w14:paraId="198FBE38" w14:textId="77777777" w:rsidR="007435DC" w:rsidRPr="00F456B4" w:rsidRDefault="007435DC" w:rsidP="009A226D">
                  <w:pPr>
                    <w:spacing w:line="276" w:lineRule="auto"/>
                    <w:jc w:val="center"/>
                    <w:rPr>
                      <w:color w:val="000000"/>
                      <w:lang w:val="it-IT"/>
                    </w:rPr>
                  </w:pPr>
                  <w:r w:rsidRPr="00F456B4">
                    <w:rPr>
                      <w:color w:val="000000"/>
                      <w:lang w:val="it-IT"/>
                    </w:rPr>
                    <w:t>Neamt</w:t>
                  </w:r>
                </w:p>
              </w:tc>
              <w:tc>
                <w:tcPr>
                  <w:tcW w:w="406" w:type="pct"/>
                  <w:tcBorders>
                    <w:top w:val="single" w:sz="4" w:space="0" w:color="auto"/>
                    <w:left w:val="nil"/>
                    <w:bottom w:val="single" w:sz="4" w:space="0" w:color="auto"/>
                    <w:right w:val="single" w:sz="4" w:space="0" w:color="auto"/>
                  </w:tcBorders>
                  <w:noWrap/>
                  <w:vAlign w:val="center"/>
                  <w:hideMark/>
                </w:tcPr>
                <w:p w14:paraId="3A812C35" w14:textId="77777777" w:rsidR="007435DC" w:rsidRPr="00F456B4" w:rsidRDefault="007435DC" w:rsidP="009A226D">
                  <w:pPr>
                    <w:spacing w:line="276" w:lineRule="auto"/>
                    <w:jc w:val="center"/>
                    <w:rPr>
                      <w:color w:val="000000"/>
                      <w:lang w:val="it-IT"/>
                    </w:rPr>
                  </w:pPr>
                  <w:r w:rsidRPr="00F456B4">
                    <w:rPr>
                      <w:color w:val="000000"/>
                      <w:lang w:val="it-IT"/>
                    </w:rPr>
                    <w:t>Iasi</w:t>
                  </w:r>
                </w:p>
              </w:tc>
              <w:tc>
                <w:tcPr>
                  <w:tcW w:w="0" w:type="auto"/>
                  <w:vMerge/>
                  <w:tcBorders>
                    <w:top w:val="single" w:sz="4" w:space="0" w:color="auto"/>
                    <w:left w:val="nil"/>
                    <w:bottom w:val="single" w:sz="4" w:space="0" w:color="auto"/>
                    <w:right w:val="single" w:sz="4" w:space="0" w:color="auto"/>
                  </w:tcBorders>
                  <w:vAlign w:val="center"/>
                  <w:hideMark/>
                </w:tcPr>
                <w:p w14:paraId="0889BA22" w14:textId="77777777" w:rsidR="007435DC" w:rsidRPr="00F456B4" w:rsidRDefault="007435DC" w:rsidP="009A226D">
                  <w:pPr>
                    <w:rPr>
                      <w:rFonts w:ascii="Times New Roman" w:eastAsia="Times New Roman" w:hAnsi="Times New Roman" w:cs="Times New Roman"/>
                      <w:color w:val="000000"/>
                      <w:lang w:eastAsia="ro-RO"/>
                    </w:rPr>
                  </w:pPr>
                </w:p>
              </w:tc>
              <w:tc>
                <w:tcPr>
                  <w:tcW w:w="474" w:type="pct"/>
                  <w:tcBorders>
                    <w:top w:val="single" w:sz="4" w:space="0" w:color="auto"/>
                    <w:left w:val="nil"/>
                    <w:bottom w:val="single" w:sz="4" w:space="0" w:color="auto"/>
                    <w:right w:val="single" w:sz="4" w:space="0" w:color="auto"/>
                  </w:tcBorders>
                  <w:noWrap/>
                  <w:vAlign w:val="center"/>
                  <w:hideMark/>
                </w:tcPr>
                <w:p w14:paraId="26B66BC4" w14:textId="77777777" w:rsidR="007435DC" w:rsidRPr="00F456B4" w:rsidRDefault="007435DC" w:rsidP="009A226D">
                  <w:pPr>
                    <w:spacing w:line="276" w:lineRule="auto"/>
                    <w:jc w:val="center"/>
                    <w:rPr>
                      <w:color w:val="000000"/>
                      <w:lang w:val="it-IT"/>
                    </w:rPr>
                  </w:pPr>
                  <w:r w:rsidRPr="00F456B4">
                    <w:rPr>
                      <w:color w:val="000000"/>
                      <w:lang w:val="it-IT"/>
                    </w:rPr>
                    <w:t>Neamt</w:t>
                  </w:r>
                </w:p>
              </w:tc>
              <w:tc>
                <w:tcPr>
                  <w:tcW w:w="405" w:type="pct"/>
                  <w:tcBorders>
                    <w:top w:val="single" w:sz="4" w:space="0" w:color="auto"/>
                    <w:left w:val="nil"/>
                    <w:bottom w:val="single" w:sz="4" w:space="0" w:color="auto"/>
                    <w:right w:val="single" w:sz="4" w:space="0" w:color="auto"/>
                  </w:tcBorders>
                  <w:noWrap/>
                  <w:vAlign w:val="center"/>
                  <w:hideMark/>
                </w:tcPr>
                <w:p w14:paraId="3F5107A2" w14:textId="77777777" w:rsidR="007435DC" w:rsidRPr="00F456B4" w:rsidRDefault="007435DC" w:rsidP="009A226D">
                  <w:pPr>
                    <w:spacing w:line="276" w:lineRule="auto"/>
                    <w:jc w:val="center"/>
                    <w:rPr>
                      <w:color w:val="000000"/>
                      <w:lang w:val="it-IT"/>
                    </w:rPr>
                  </w:pPr>
                  <w:r w:rsidRPr="00F456B4">
                    <w:rPr>
                      <w:color w:val="000000"/>
                      <w:lang w:val="it-IT"/>
                    </w:rPr>
                    <w:t>Iasi</w:t>
                  </w:r>
                </w:p>
              </w:tc>
              <w:tc>
                <w:tcPr>
                  <w:tcW w:w="0" w:type="auto"/>
                  <w:vMerge/>
                  <w:tcBorders>
                    <w:top w:val="single" w:sz="4" w:space="0" w:color="auto"/>
                    <w:left w:val="nil"/>
                    <w:bottom w:val="single" w:sz="4" w:space="0" w:color="auto"/>
                    <w:right w:val="single" w:sz="4" w:space="0" w:color="auto"/>
                  </w:tcBorders>
                  <w:vAlign w:val="center"/>
                  <w:hideMark/>
                </w:tcPr>
                <w:p w14:paraId="229EABFE" w14:textId="77777777" w:rsidR="007435DC" w:rsidRPr="00F456B4" w:rsidRDefault="007435DC" w:rsidP="009A226D">
                  <w:pPr>
                    <w:rPr>
                      <w:rFonts w:ascii="Times New Roman" w:eastAsia="Times New Roman" w:hAnsi="Times New Roman" w:cs="Times New Roman"/>
                      <w:color w:val="000000"/>
                      <w:lang w:eastAsia="ro-RO"/>
                    </w:rPr>
                  </w:pPr>
                </w:p>
              </w:tc>
            </w:tr>
            <w:tr w:rsidR="007435DC" w:rsidRPr="00F456B4" w14:paraId="6F7C238A" w14:textId="7777777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3AF68" w14:textId="77777777" w:rsidR="007435DC" w:rsidRPr="00F456B4" w:rsidRDefault="007435DC" w:rsidP="009A226D">
                  <w:pPr>
                    <w:rPr>
                      <w:rFonts w:ascii="Times New Roman" w:eastAsia="Times New Roman" w:hAnsi="Times New Roman" w:cs="Times New Roman"/>
                      <w:color w:val="000000"/>
                      <w:lang w:val="it-IT"/>
                    </w:rPr>
                  </w:pPr>
                </w:p>
              </w:tc>
              <w:tc>
                <w:tcPr>
                  <w:tcW w:w="541" w:type="pct"/>
                  <w:tcBorders>
                    <w:top w:val="single" w:sz="4" w:space="0" w:color="auto"/>
                    <w:left w:val="nil"/>
                    <w:bottom w:val="single" w:sz="4" w:space="0" w:color="auto"/>
                    <w:right w:val="single" w:sz="4" w:space="0" w:color="auto"/>
                  </w:tcBorders>
                  <w:noWrap/>
                  <w:vAlign w:val="center"/>
                  <w:hideMark/>
                </w:tcPr>
                <w:p w14:paraId="557D1EDE"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406" w:type="pct"/>
                  <w:tcBorders>
                    <w:top w:val="single" w:sz="4" w:space="0" w:color="auto"/>
                    <w:left w:val="nil"/>
                    <w:bottom w:val="single" w:sz="4" w:space="0" w:color="auto"/>
                    <w:right w:val="single" w:sz="4" w:space="0" w:color="auto"/>
                  </w:tcBorders>
                  <w:noWrap/>
                  <w:vAlign w:val="center"/>
                  <w:hideMark/>
                </w:tcPr>
                <w:p w14:paraId="3C160EAE"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541" w:type="pct"/>
                  <w:tcBorders>
                    <w:top w:val="single" w:sz="4" w:space="0" w:color="auto"/>
                    <w:left w:val="nil"/>
                    <w:bottom w:val="single" w:sz="4" w:space="0" w:color="auto"/>
                    <w:right w:val="single" w:sz="4" w:space="0" w:color="auto"/>
                  </w:tcBorders>
                  <w:noWrap/>
                  <w:vAlign w:val="center"/>
                  <w:hideMark/>
                </w:tcPr>
                <w:p w14:paraId="353DEF7F" w14:textId="77777777" w:rsidR="007435DC" w:rsidRPr="00F456B4" w:rsidRDefault="007435DC" w:rsidP="009A226D">
                  <w:pPr>
                    <w:spacing w:line="276" w:lineRule="auto"/>
                    <w:jc w:val="center"/>
                    <w:rPr>
                      <w:i/>
                      <w:iCs/>
                      <w:color w:val="000000"/>
                      <w:lang w:val="it-IT"/>
                    </w:rPr>
                  </w:pPr>
                  <w:r w:rsidRPr="00F456B4">
                    <w:rPr>
                      <w:i/>
                      <w:iCs/>
                      <w:color w:val="000000"/>
                      <w:lang w:val="it-IT"/>
                    </w:rPr>
                    <w:t>%</w:t>
                  </w:r>
                </w:p>
              </w:tc>
              <w:tc>
                <w:tcPr>
                  <w:tcW w:w="473" w:type="pct"/>
                  <w:tcBorders>
                    <w:top w:val="single" w:sz="4" w:space="0" w:color="auto"/>
                    <w:left w:val="nil"/>
                    <w:bottom w:val="single" w:sz="4" w:space="0" w:color="auto"/>
                    <w:right w:val="single" w:sz="4" w:space="0" w:color="auto"/>
                  </w:tcBorders>
                  <w:noWrap/>
                  <w:vAlign w:val="center"/>
                  <w:hideMark/>
                </w:tcPr>
                <w:p w14:paraId="24199D27"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406" w:type="pct"/>
                  <w:tcBorders>
                    <w:top w:val="single" w:sz="4" w:space="0" w:color="auto"/>
                    <w:left w:val="nil"/>
                    <w:bottom w:val="single" w:sz="4" w:space="0" w:color="auto"/>
                    <w:right w:val="single" w:sz="4" w:space="0" w:color="auto"/>
                  </w:tcBorders>
                  <w:noWrap/>
                  <w:vAlign w:val="center"/>
                  <w:hideMark/>
                </w:tcPr>
                <w:p w14:paraId="05AE959F"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541" w:type="pct"/>
                  <w:tcBorders>
                    <w:top w:val="single" w:sz="4" w:space="0" w:color="auto"/>
                    <w:left w:val="nil"/>
                    <w:bottom w:val="single" w:sz="4" w:space="0" w:color="auto"/>
                    <w:right w:val="single" w:sz="4" w:space="0" w:color="auto"/>
                  </w:tcBorders>
                  <w:noWrap/>
                  <w:vAlign w:val="center"/>
                  <w:hideMark/>
                </w:tcPr>
                <w:p w14:paraId="15AEADEF" w14:textId="77777777" w:rsidR="007435DC" w:rsidRPr="00F456B4" w:rsidRDefault="007435DC" w:rsidP="009A226D">
                  <w:pPr>
                    <w:spacing w:line="276" w:lineRule="auto"/>
                    <w:jc w:val="center"/>
                    <w:rPr>
                      <w:i/>
                      <w:iCs/>
                      <w:color w:val="000000"/>
                      <w:lang w:val="it-IT"/>
                    </w:rPr>
                  </w:pPr>
                  <w:r w:rsidRPr="00F456B4">
                    <w:rPr>
                      <w:i/>
                      <w:iCs/>
                      <w:color w:val="000000"/>
                      <w:lang w:val="it-IT"/>
                    </w:rPr>
                    <w:t>%</w:t>
                  </w:r>
                </w:p>
              </w:tc>
              <w:tc>
                <w:tcPr>
                  <w:tcW w:w="474" w:type="pct"/>
                  <w:tcBorders>
                    <w:top w:val="single" w:sz="4" w:space="0" w:color="auto"/>
                    <w:left w:val="nil"/>
                    <w:bottom w:val="single" w:sz="4" w:space="0" w:color="auto"/>
                    <w:right w:val="single" w:sz="4" w:space="0" w:color="auto"/>
                  </w:tcBorders>
                  <w:noWrap/>
                  <w:vAlign w:val="center"/>
                  <w:hideMark/>
                </w:tcPr>
                <w:p w14:paraId="69537400"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405" w:type="pct"/>
                  <w:tcBorders>
                    <w:top w:val="single" w:sz="4" w:space="0" w:color="auto"/>
                    <w:left w:val="nil"/>
                    <w:bottom w:val="single" w:sz="4" w:space="0" w:color="auto"/>
                    <w:right w:val="single" w:sz="4" w:space="0" w:color="auto"/>
                  </w:tcBorders>
                  <w:noWrap/>
                  <w:vAlign w:val="center"/>
                  <w:hideMark/>
                </w:tcPr>
                <w:p w14:paraId="41961D76" w14:textId="77777777" w:rsidR="007435DC" w:rsidRPr="00F456B4" w:rsidRDefault="007435DC" w:rsidP="009A226D">
                  <w:pPr>
                    <w:spacing w:line="276" w:lineRule="auto"/>
                    <w:jc w:val="center"/>
                    <w:rPr>
                      <w:i/>
                      <w:iCs/>
                      <w:color w:val="000000"/>
                      <w:lang w:val="it-IT"/>
                    </w:rPr>
                  </w:pPr>
                  <w:r w:rsidRPr="00F456B4">
                    <w:rPr>
                      <w:bCs/>
                      <w:i/>
                      <w:iCs/>
                      <w:lang w:val="it-IT"/>
                    </w:rPr>
                    <w:t>mii lei</w:t>
                  </w:r>
                </w:p>
              </w:tc>
              <w:tc>
                <w:tcPr>
                  <w:tcW w:w="552" w:type="pct"/>
                  <w:tcBorders>
                    <w:top w:val="single" w:sz="4" w:space="0" w:color="auto"/>
                    <w:left w:val="nil"/>
                    <w:bottom w:val="single" w:sz="4" w:space="0" w:color="auto"/>
                    <w:right w:val="single" w:sz="4" w:space="0" w:color="auto"/>
                  </w:tcBorders>
                  <w:noWrap/>
                  <w:vAlign w:val="center"/>
                  <w:hideMark/>
                </w:tcPr>
                <w:p w14:paraId="36F4FC34" w14:textId="77777777" w:rsidR="007435DC" w:rsidRPr="00F456B4" w:rsidRDefault="007435DC" w:rsidP="009A226D">
                  <w:pPr>
                    <w:spacing w:line="276" w:lineRule="auto"/>
                    <w:jc w:val="center"/>
                    <w:rPr>
                      <w:i/>
                      <w:iCs/>
                      <w:color w:val="000000"/>
                      <w:lang w:val="it-IT"/>
                    </w:rPr>
                  </w:pPr>
                  <w:r w:rsidRPr="00F456B4">
                    <w:rPr>
                      <w:i/>
                      <w:iCs/>
                      <w:color w:val="000000"/>
                      <w:lang w:val="it-IT"/>
                    </w:rPr>
                    <w:t>%</w:t>
                  </w:r>
                </w:p>
              </w:tc>
            </w:tr>
            <w:tr w:rsidR="007435DC" w:rsidRPr="00F456B4" w14:paraId="6469C07D" w14:textId="77777777">
              <w:trPr>
                <w:trHeight w:val="330"/>
                <w:jc w:val="center"/>
              </w:trPr>
              <w:tc>
                <w:tcPr>
                  <w:tcW w:w="660" w:type="pct"/>
                  <w:tcBorders>
                    <w:top w:val="nil"/>
                    <w:left w:val="single" w:sz="4" w:space="0" w:color="auto"/>
                    <w:bottom w:val="single" w:sz="4" w:space="0" w:color="auto"/>
                    <w:right w:val="single" w:sz="4" w:space="0" w:color="auto"/>
                  </w:tcBorders>
                  <w:noWrap/>
                  <w:vAlign w:val="center"/>
                  <w:hideMark/>
                </w:tcPr>
                <w:p w14:paraId="086C5E5F" w14:textId="77777777" w:rsidR="007435DC" w:rsidRPr="00F456B4" w:rsidRDefault="007435DC" w:rsidP="009A226D">
                  <w:pPr>
                    <w:spacing w:line="360" w:lineRule="auto"/>
                    <w:jc w:val="center"/>
                    <w:rPr>
                      <w:color w:val="000000"/>
                      <w:lang w:val="it-IT"/>
                    </w:rPr>
                  </w:pPr>
                  <w:r w:rsidRPr="00F456B4">
                    <w:rPr>
                      <w:color w:val="000000"/>
                      <w:lang w:val="it-IT"/>
                    </w:rPr>
                    <w:t>2020</w:t>
                  </w:r>
                </w:p>
              </w:tc>
              <w:tc>
                <w:tcPr>
                  <w:tcW w:w="541" w:type="pct"/>
                  <w:tcBorders>
                    <w:top w:val="nil"/>
                    <w:left w:val="nil"/>
                    <w:bottom w:val="single" w:sz="4" w:space="0" w:color="auto"/>
                    <w:right w:val="single" w:sz="4" w:space="0" w:color="auto"/>
                  </w:tcBorders>
                  <w:noWrap/>
                  <w:vAlign w:val="center"/>
                  <w:hideMark/>
                </w:tcPr>
                <w:p w14:paraId="406D1217" w14:textId="77777777" w:rsidR="007435DC" w:rsidRPr="00F456B4" w:rsidRDefault="007435DC" w:rsidP="009A226D">
                  <w:pPr>
                    <w:spacing w:line="360" w:lineRule="auto"/>
                    <w:jc w:val="right"/>
                    <w:rPr>
                      <w:color w:val="000000"/>
                      <w:lang w:val="it-IT"/>
                    </w:rPr>
                  </w:pPr>
                  <w:r w:rsidRPr="00F456B4">
                    <w:rPr>
                      <w:color w:val="000000"/>
                      <w:lang w:val="it-IT"/>
                    </w:rPr>
                    <w:t>158675</w:t>
                  </w:r>
                </w:p>
              </w:tc>
              <w:tc>
                <w:tcPr>
                  <w:tcW w:w="406" w:type="pct"/>
                  <w:tcBorders>
                    <w:top w:val="nil"/>
                    <w:left w:val="nil"/>
                    <w:bottom w:val="single" w:sz="4" w:space="0" w:color="auto"/>
                    <w:right w:val="single" w:sz="4" w:space="0" w:color="auto"/>
                  </w:tcBorders>
                  <w:noWrap/>
                  <w:vAlign w:val="center"/>
                  <w:hideMark/>
                </w:tcPr>
                <w:p w14:paraId="335BE34F" w14:textId="77777777" w:rsidR="007435DC" w:rsidRPr="00F456B4" w:rsidRDefault="007435DC" w:rsidP="009A226D">
                  <w:pPr>
                    <w:spacing w:line="360" w:lineRule="auto"/>
                    <w:jc w:val="right"/>
                    <w:rPr>
                      <w:color w:val="000000"/>
                      <w:lang w:val="it-IT"/>
                    </w:rPr>
                  </w:pPr>
                  <w:r w:rsidRPr="00F456B4">
                    <w:rPr>
                      <w:color w:val="000000"/>
                      <w:lang w:val="it-IT"/>
                    </w:rPr>
                    <w:t>53550</w:t>
                  </w:r>
                </w:p>
              </w:tc>
              <w:tc>
                <w:tcPr>
                  <w:tcW w:w="541" w:type="pct"/>
                  <w:tcBorders>
                    <w:top w:val="nil"/>
                    <w:left w:val="nil"/>
                    <w:bottom w:val="single" w:sz="4" w:space="0" w:color="auto"/>
                    <w:right w:val="single" w:sz="4" w:space="0" w:color="auto"/>
                  </w:tcBorders>
                  <w:noWrap/>
                  <w:vAlign w:val="center"/>
                  <w:hideMark/>
                </w:tcPr>
                <w:p w14:paraId="672C1734" w14:textId="77777777" w:rsidR="007435DC" w:rsidRPr="00F456B4" w:rsidRDefault="007435DC" w:rsidP="009A226D">
                  <w:pPr>
                    <w:spacing w:line="360" w:lineRule="auto"/>
                    <w:jc w:val="right"/>
                    <w:rPr>
                      <w:color w:val="000000"/>
                      <w:lang w:val="it-IT"/>
                    </w:rPr>
                  </w:pPr>
                  <w:r w:rsidRPr="00F456B4">
                    <w:rPr>
                      <w:color w:val="000000"/>
                      <w:lang w:val="it-IT"/>
                    </w:rPr>
                    <w:t>33.75</w:t>
                  </w:r>
                </w:p>
              </w:tc>
              <w:tc>
                <w:tcPr>
                  <w:tcW w:w="473" w:type="pct"/>
                  <w:tcBorders>
                    <w:top w:val="nil"/>
                    <w:left w:val="nil"/>
                    <w:bottom w:val="single" w:sz="4" w:space="0" w:color="auto"/>
                    <w:right w:val="single" w:sz="4" w:space="0" w:color="auto"/>
                  </w:tcBorders>
                  <w:noWrap/>
                  <w:vAlign w:val="center"/>
                  <w:hideMark/>
                </w:tcPr>
                <w:p w14:paraId="21830700" w14:textId="77777777" w:rsidR="007435DC" w:rsidRPr="00F456B4" w:rsidRDefault="007435DC" w:rsidP="009A226D">
                  <w:pPr>
                    <w:spacing w:line="360" w:lineRule="auto"/>
                    <w:jc w:val="right"/>
                    <w:rPr>
                      <w:color w:val="000000"/>
                      <w:lang w:val="it-IT"/>
                    </w:rPr>
                  </w:pPr>
                  <w:r w:rsidRPr="00F456B4">
                    <w:rPr>
                      <w:color w:val="000000"/>
                      <w:lang w:val="it-IT"/>
                    </w:rPr>
                    <w:t>141566</w:t>
                  </w:r>
                </w:p>
              </w:tc>
              <w:tc>
                <w:tcPr>
                  <w:tcW w:w="406" w:type="pct"/>
                  <w:tcBorders>
                    <w:top w:val="nil"/>
                    <w:left w:val="nil"/>
                    <w:bottom w:val="single" w:sz="4" w:space="0" w:color="auto"/>
                    <w:right w:val="single" w:sz="4" w:space="0" w:color="auto"/>
                  </w:tcBorders>
                  <w:noWrap/>
                  <w:vAlign w:val="center"/>
                  <w:hideMark/>
                </w:tcPr>
                <w:p w14:paraId="3AB04E10" w14:textId="77777777" w:rsidR="007435DC" w:rsidRPr="00F456B4" w:rsidRDefault="007435DC" w:rsidP="009A226D">
                  <w:pPr>
                    <w:spacing w:line="360" w:lineRule="auto"/>
                    <w:jc w:val="right"/>
                    <w:rPr>
                      <w:color w:val="000000"/>
                      <w:lang w:val="it-IT"/>
                    </w:rPr>
                  </w:pPr>
                  <w:r w:rsidRPr="00F456B4">
                    <w:rPr>
                      <w:color w:val="000000"/>
                      <w:lang w:val="it-IT"/>
                    </w:rPr>
                    <w:t>43703</w:t>
                  </w:r>
                </w:p>
              </w:tc>
              <w:tc>
                <w:tcPr>
                  <w:tcW w:w="541" w:type="pct"/>
                  <w:tcBorders>
                    <w:top w:val="nil"/>
                    <w:left w:val="nil"/>
                    <w:bottom w:val="single" w:sz="4" w:space="0" w:color="auto"/>
                    <w:right w:val="single" w:sz="4" w:space="0" w:color="auto"/>
                  </w:tcBorders>
                  <w:noWrap/>
                  <w:vAlign w:val="center"/>
                  <w:hideMark/>
                </w:tcPr>
                <w:p w14:paraId="18AF8518" w14:textId="77777777" w:rsidR="007435DC" w:rsidRPr="00F456B4" w:rsidRDefault="007435DC" w:rsidP="009A226D">
                  <w:pPr>
                    <w:spacing w:line="360" w:lineRule="auto"/>
                    <w:jc w:val="right"/>
                    <w:rPr>
                      <w:color w:val="000000"/>
                      <w:lang w:val="it-IT"/>
                    </w:rPr>
                  </w:pPr>
                  <w:r w:rsidRPr="00F456B4">
                    <w:rPr>
                      <w:color w:val="000000"/>
                      <w:lang w:val="it-IT"/>
                    </w:rPr>
                    <w:t>30.87</w:t>
                  </w:r>
                </w:p>
              </w:tc>
              <w:tc>
                <w:tcPr>
                  <w:tcW w:w="474" w:type="pct"/>
                  <w:tcBorders>
                    <w:top w:val="nil"/>
                    <w:left w:val="nil"/>
                    <w:bottom w:val="single" w:sz="4" w:space="0" w:color="auto"/>
                    <w:right w:val="single" w:sz="4" w:space="0" w:color="auto"/>
                  </w:tcBorders>
                  <w:noWrap/>
                  <w:vAlign w:val="center"/>
                  <w:hideMark/>
                </w:tcPr>
                <w:p w14:paraId="2091B5EC" w14:textId="77777777" w:rsidR="007435DC" w:rsidRPr="00F456B4" w:rsidRDefault="007435DC" w:rsidP="009A226D">
                  <w:pPr>
                    <w:spacing w:line="360" w:lineRule="auto"/>
                    <w:jc w:val="right"/>
                    <w:rPr>
                      <w:color w:val="000000"/>
                      <w:lang w:val="it-IT"/>
                    </w:rPr>
                  </w:pPr>
                  <w:r w:rsidRPr="00F456B4">
                    <w:rPr>
                      <w:color w:val="000000"/>
                      <w:lang w:val="it-IT"/>
                    </w:rPr>
                    <w:t>11652.5</w:t>
                  </w:r>
                </w:p>
              </w:tc>
              <w:tc>
                <w:tcPr>
                  <w:tcW w:w="405" w:type="pct"/>
                  <w:tcBorders>
                    <w:top w:val="nil"/>
                    <w:left w:val="nil"/>
                    <w:bottom w:val="single" w:sz="4" w:space="0" w:color="auto"/>
                    <w:right w:val="single" w:sz="4" w:space="0" w:color="auto"/>
                  </w:tcBorders>
                  <w:noWrap/>
                  <w:vAlign w:val="center"/>
                  <w:hideMark/>
                </w:tcPr>
                <w:p w14:paraId="10FCEE29" w14:textId="77777777" w:rsidR="007435DC" w:rsidRPr="00F456B4" w:rsidRDefault="007435DC" w:rsidP="009A226D">
                  <w:pPr>
                    <w:spacing w:line="360" w:lineRule="auto"/>
                    <w:jc w:val="right"/>
                    <w:rPr>
                      <w:color w:val="000000"/>
                      <w:lang w:val="it-IT"/>
                    </w:rPr>
                  </w:pPr>
                  <w:r w:rsidRPr="00F456B4">
                    <w:rPr>
                      <w:color w:val="000000"/>
                      <w:lang w:val="it-IT"/>
                    </w:rPr>
                    <w:t>1298</w:t>
                  </w:r>
                </w:p>
              </w:tc>
              <w:tc>
                <w:tcPr>
                  <w:tcW w:w="552" w:type="pct"/>
                  <w:tcBorders>
                    <w:top w:val="nil"/>
                    <w:left w:val="nil"/>
                    <w:bottom w:val="single" w:sz="4" w:space="0" w:color="auto"/>
                    <w:right w:val="single" w:sz="4" w:space="0" w:color="auto"/>
                  </w:tcBorders>
                  <w:noWrap/>
                  <w:vAlign w:val="center"/>
                  <w:hideMark/>
                </w:tcPr>
                <w:p w14:paraId="5249630D" w14:textId="77777777" w:rsidR="007435DC" w:rsidRPr="00F456B4" w:rsidRDefault="007435DC" w:rsidP="009A226D">
                  <w:pPr>
                    <w:spacing w:line="360" w:lineRule="auto"/>
                    <w:jc w:val="right"/>
                    <w:rPr>
                      <w:color w:val="000000"/>
                      <w:lang w:val="it-IT"/>
                    </w:rPr>
                  </w:pPr>
                  <w:r w:rsidRPr="00F456B4">
                    <w:rPr>
                      <w:color w:val="000000"/>
                      <w:lang w:val="it-IT"/>
                    </w:rPr>
                    <w:t>11.14</w:t>
                  </w:r>
                </w:p>
              </w:tc>
            </w:tr>
            <w:tr w:rsidR="007435DC" w:rsidRPr="00F456B4" w14:paraId="3AB28128" w14:textId="77777777">
              <w:trPr>
                <w:trHeight w:val="315"/>
                <w:jc w:val="center"/>
              </w:trPr>
              <w:tc>
                <w:tcPr>
                  <w:tcW w:w="660" w:type="pct"/>
                  <w:tcBorders>
                    <w:top w:val="nil"/>
                    <w:left w:val="single" w:sz="4" w:space="0" w:color="auto"/>
                    <w:bottom w:val="single" w:sz="4" w:space="0" w:color="auto"/>
                    <w:right w:val="single" w:sz="4" w:space="0" w:color="auto"/>
                  </w:tcBorders>
                  <w:noWrap/>
                  <w:vAlign w:val="center"/>
                  <w:hideMark/>
                </w:tcPr>
                <w:p w14:paraId="480A6249" w14:textId="77777777" w:rsidR="007435DC" w:rsidRPr="00F456B4" w:rsidRDefault="007435DC" w:rsidP="009A226D">
                  <w:pPr>
                    <w:spacing w:line="360" w:lineRule="auto"/>
                    <w:jc w:val="center"/>
                    <w:rPr>
                      <w:color w:val="000000"/>
                      <w:lang w:val="it-IT"/>
                    </w:rPr>
                  </w:pPr>
                  <w:r w:rsidRPr="00F456B4">
                    <w:rPr>
                      <w:color w:val="000000"/>
                      <w:lang w:val="it-IT"/>
                    </w:rPr>
                    <w:t>2021</w:t>
                  </w:r>
                </w:p>
              </w:tc>
              <w:tc>
                <w:tcPr>
                  <w:tcW w:w="541" w:type="pct"/>
                  <w:tcBorders>
                    <w:top w:val="nil"/>
                    <w:left w:val="nil"/>
                    <w:bottom w:val="single" w:sz="4" w:space="0" w:color="auto"/>
                    <w:right w:val="single" w:sz="4" w:space="0" w:color="auto"/>
                  </w:tcBorders>
                  <w:noWrap/>
                  <w:vAlign w:val="center"/>
                  <w:hideMark/>
                </w:tcPr>
                <w:p w14:paraId="5169736B" w14:textId="77777777" w:rsidR="007435DC" w:rsidRPr="00F456B4" w:rsidRDefault="007435DC" w:rsidP="009A226D">
                  <w:pPr>
                    <w:spacing w:line="360" w:lineRule="auto"/>
                    <w:jc w:val="right"/>
                    <w:rPr>
                      <w:color w:val="000000"/>
                      <w:lang w:val="it-IT"/>
                    </w:rPr>
                  </w:pPr>
                  <w:r w:rsidRPr="00F456B4">
                    <w:rPr>
                      <w:color w:val="000000"/>
                      <w:lang w:val="it-IT"/>
                    </w:rPr>
                    <w:t>193464</w:t>
                  </w:r>
                </w:p>
              </w:tc>
              <w:tc>
                <w:tcPr>
                  <w:tcW w:w="406" w:type="pct"/>
                  <w:tcBorders>
                    <w:top w:val="nil"/>
                    <w:left w:val="nil"/>
                    <w:bottom w:val="single" w:sz="4" w:space="0" w:color="auto"/>
                    <w:right w:val="single" w:sz="4" w:space="0" w:color="auto"/>
                  </w:tcBorders>
                  <w:noWrap/>
                  <w:vAlign w:val="center"/>
                  <w:hideMark/>
                </w:tcPr>
                <w:p w14:paraId="557DB519" w14:textId="77777777" w:rsidR="007435DC" w:rsidRPr="00F456B4" w:rsidRDefault="007435DC" w:rsidP="009A226D">
                  <w:pPr>
                    <w:spacing w:line="360" w:lineRule="auto"/>
                    <w:jc w:val="right"/>
                    <w:rPr>
                      <w:color w:val="000000"/>
                      <w:lang w:val="it-IT"/>
                    </w:rPr>
                  </w:pPr>
                  <w:r w:rsidRPr="00F456B4">
                    <w:rPr>
                      <w:color w:val="000000"/>
                      <w:lang w:val="it-IT"/>
                    </w:rPr>
                    <w:t>54344</w:t>
                  </w:r>
                </w:p>
              </w:tc>
              <w:tc>
                <w:tcPr>
                  <w:tcW w:w="541" w:type="pct"/>
                  <w:tcBorders>
                    <w:top w:val="nil"/>
                    <w:left w:val="nil"/>
                    <w:bottom w:val="single" w:sz="4" w:space="0" w:color="auto"/>
                    <w:right w:val="single" w:sz="4" w:space="0" w:color="auto"/>
                  </w:tcBorders>
                  <w:noWrap/>
                  <w:vAlign w:val="center"/>
                  <w:hideMark/>
                </w:tcPr>
                <w:p w14:paraId="52996921" w14:textId="77777777" w:rsidR="007435DC" w:rsidRPr="00F456B4" w:rsidRDefault="007435DC" w:rsidP="009A226D">
                  <w:pPr>
                    <w:spacing w:line="360" w:lineRule="auto"/>
                    <w:jc w:val="right"/>
                    <w:rPr>
                      <w:color w:val="000000"/>
                      <w:lang w:val="it-IT"/>
                    </w:rPr>
                  </w:pPr>
                  <w:r w:rsidRPr="00F456B4">
                    <w:rPr>
                      <w:color w:val="000000"/>
                      <w:lang w:val="it-IT"/>
                    </w:rPr>
                    <w:t>28.09</w:t>
                  </w:r>
                </w:p>
              </w:tc>
              <w:tc>
                <w:tcPr>
                  <w:tcW w:w="473" w:type="pct"/>
                  <w:tcBorders>
                    <w:top w:val="nil"/>
                    <w:left w:val="nil"/>
                    <w:bottom w:val="single" w:sz="4" w:space="0" w:color="auto"/>
                    <w:right w:val="single" w:sz="4" w:space="0" w:color="auto"/>
                  </w:tcBorders>
                  <w:noWrap/>
                  <w:vAlign w:val="center"/>
                  <w:hideMark/>
                </w:tcPr>
                <w:p w14:paraId="62630A27" w14:textId="77777777" w:rsidR="007435DC" w:rsidRPr="00F456B4" w:rsidRDefault="007435DC" w:rsidP="009A226D">
                  <w:pPr>
                    <w:spacing w:line="360" w:lineRule="auto"/>
                    <w:jc w:val="right"/>
                    <w:rPr>
                      <w:color w:val="000000"/>
                      <w:lang w:val="it-IT"/>
                    </w:rPr>
                  </w:pPr>
                  <w:r w:rsidRPr="00F456B4">
                    <w:rPr>
                      <w:color w:val="000000"/>
                      <w:lang w:val="it-IT"/>
                    </w:rPr>
                    <w:t>181800</w:t>
                  </w:r>
                </w:p>
              </w:tc>
              <w:tc>
                <w:tcPr>
                  <w:tcW w:w="406" w:type="pct"/>
                  <w:tcBorders>
                    <w:top w:val="nil"/>
                    <w:left w:val="nil"/>
                    <w:bottom w:val="single" w:sz="4" w:space="0" w:color="auto"/>
                    <w:right w:val="single" w:sz="4" w:space="0" w:color="auto"/>
                  </w:tcBorders>
                  <w:noWrap/>
                  <w:vAlign w:val="center"/>
                  <w:hideMark/>
                </w:tcPr>
                <w:p w14:paraId="0C895AFB" w14:textId="77777777" w:rsidR="007435DC" w:rsidRPr="00F456B4" w:rsidRDefault="007435DC" w:rsidP="009A226D">
                  <w:pPr>
                    <w:spacing w:line="360" w:lineRule="auto"/>
                    <w:jc w:val="right"/>
                    <w:rPr>
                      <w:color w:val="000000"/>
                      <w:lang w:val="it-IT"/>
                    </w:rPr>
                  </w:pPr>
                  <w:r w:rsidRPr="00F456B4">
                    <w:rPr>
                      <w:color w:val="000000"/>
                      <w:lang w:val="it-IT"/>
                    </w:rPr>
                    <w:t>49647</w:t>
                  </w:r>
                </w:p>
              </w:tc>
              <w:tc>
                <w:tcPr>
                  <w:tcW w:w="541" w:type="pct"/>
                  <w:tcBorders>
                    <w:top w:val="nil"/>
                    <w:left w:val="nil"/>
                    <w:bottom w:val="single" w:sz="4" w:space="0" w:color="auto"/>
                    <w:right w:val="single" w:sz="4" w:space="0" w:color="auto"/>
                  </w:tcBorders>
                  <w:noWrap/>
                  <w:vAlign w:val="center"/>
                  <w:hideMark/>
                </w:tcPr>
                <w:p w14:paraId="0C73F660" w14:textId="77777777" w:rsidR="007435DC" w:rsidRPr="00F456B4" w:rsidRDefault="007435DC" w:rsidP="009A226D">
                  <w:pPr>
                    <w:spacing w:line="360" w:lineRule="auto"/>
                    <w:jc w:val="right"/>
                    <w:rPr>
                      <w:color w:val="000000"/>
                      <w:lang w:val="it-IT"/>
                    </w:rPr>
                  </w:pPr>
                  <w:r w:rsidRPr="00F456B4">
                    <w:rPr>
                      <w:color w:val="000000"/>
                      <w:lang w:val="it-IT"/>
                    </w:rPr>
                    <w:t>27.31</w:t>
                  </w:r>
                </w:p>
              </w:tc>
              <w:tc>
                <w:tcPr>
                  <w:tcW w:w="474" w:type="pct"/>
                  <w:tcBorders>
                    <w:top w:val="nil"/>
                    <w:left w:val="nil"/>
                    <w:bottom w:val="single" w:sz="4" w:space="0" w:color="auto"/>
                    <w:right w:val="single" w:sz="4" w:space="0" w:color="auto"/>
                  </w:tcBorders>
                  <w:noWrap/>
                  <w:vAlign w:val="center"/>
                  <w:hideMark/>
                </w:tcPr>
                <w:p w14:paraId="57BF7446" w14:textId="77777777" w:rsidR="007435DC" w:rsidRPr="00F456B4" w:rsidRDefault="007435DC" w:rsidP="009A226D">
                  <w:pPr>
                    <w:spacing w:line="360" w:lineRule="auto"/>
                    <w:jc w:val="right"/>
                    <w:rPr>
                      <w:color w:val="000000"/>
                      <w:lang w:val="it-IT"/>
                    </w:rPr>
                  </w:pPr>
                  <w:r w:rsidRPr="00F456B4">
                    <w:rPr>
                      <w:color w:val="000000"/>
                      <w:lang w:val="it-IT"/>
                    </w:rPr>
                    <w:t>30134.7</w:t>
                  </w:r>
                </w:p>
              </w:tc>
              <w:tc>
                <w:tcPr>
                  <w:tcW w:w="405" w:type="pct"/>
                  <w:tcBorders>
                    <w:top w:val="nil"/>
                    <w:left w:val="nil"/>
                    <w:bottom w:val="single" w:sz="4" w:space="0" w:color="auto"/>
                    <w:right w:val="single" w:sz="4" w:space="0" w:color="auto"/>
                  </w:tcBorders>
                  <w:noWrap/>
                  <w:vAlign w:val="center"/>
                  <w:hideMark/>
                </w:tcPr>
                <w:p w14:paraId="66DC927F" w14:textId="77777777" w:rsidR="007435DC" w:rsidRPr="00F456B4" w:rsidRDefault="007435DC" w:rsidP="009A226D">
                  <w:pPr>
                    <w:spacing w:line="360" w:lineRule="auto"/>
                    <w:jc w:val="right"/>
                    <w:rPr>
                      <w:color w:val="000000"/>
                      <w:lang w:val="it-IT"/>
                    </w:rPr>
                  </w:pPr>
                  <w:r w:rsidRPr="00F456B4">
                    <w:rPr>
                      <w:color w:val="000000"/>
                      <w:lang w:val="it-IT"/>
                    </w:rPr>
                    <w:t>-4272</w:t>
                  </w:r>
                </w:p>
              </w:tc>
              <w:tc>
                <w:tcPr>
                  <w:tcW w:w="552" w:type="pct"/>
                  <w:tcBorders>
                    <w:top w:val="nil"/>
                    <w:left w:val="nil"/>
                    <w:bottom w:val="single" w:sz="4" w:space="0" w:color="auto"/>
                    <w:right w:val="single" w:sz="4" w:space="0" w:color="auto"/>
                  </w:tcBorders>
                  <w:noWrap/>
                  <w:vAlign w:val="center"/>
                  <w:hideMark/>
                </w:tcPr>
                <w:p w14:paraId="36ECEFA6" w14:textId="77777777" w:rsidR="007435DC" w:rsidRPr="00F456B4" w:rsidRDefault="007435DC" w:rsidP="009A226D">
                  <w:pPr>
                    <w:spacing w:line="360" w:lineRule="auto"/>
                    <w:jc w:val="right"/>
                    <w:rPr>
                      <w:color w:val="000000"/>
                      <w:lang w:val="it-IT"/>
                    </w:rPr>
                  </w:pPr>
                  <w:r w:rsidRPr="00F456B4">
                    <w:rPr>
                      <w:color w:val="000000"/>
                      <w:lang w:val="it-IT"/>
                    </w:rPr>
                    <w:t>0.00</w:t>
                  </w:r>
                </w:p>
              </w:tc>
            </w:tr>
            <w:tr w:rsidR="007435DC" w:rsidRPr="00F456B4" w14:paraId="4AF2FEA4" w14:textId="77777777">
              <w:trPr>
                <w:trHeight w:val="315"/>
                <w:jc w:val="center"/>
              </w:trPr>
              <w:tc>
                <w:tcPr>
                  <w:tcW w:w="660" w:type="pct"/>
                  <w:tcBorders>
                    <w:top w:val="nil"/>
                    <w:left w:val="single" w:sz="4" w:space="0" w:color="auto"/>
                    <w:bottom w:val="single" w:sz="4" w:space="0" w:color="auto"/>
                    <w:right w:val="single" w:sz="4" w:space="0" w:color="auto"/>
                  </w:tcBorders>
                  <w:noWrap/>
                  <w:vAlign w:val="center"/>
                  <w:hideMark/>
                </w:tcPr>
                <w:p w14:paraId="6D11AACE" w14:textId="77777777" w:rsidR="007435DC" w:rsidRPr="00F456B4" w:rsidRDefault="007435DC" w:rsidP="009A226D">
                  <w:pPr>
                    <w:spacing w:line="360" w:lineRule="auto"/>
                    <w:jc w:val="center"/>
                    <w:rPr>
                      <w:color w:val="000000"/>
                      <w:lang w:val="it-IT"/>
                    </w:rPr>
                  </w:pPr>
                  <w:r w:rsidRPr="00F456B4">
                    <w:rPr>
                      <w:color w:val="000000"/>
                      <w:lang w:val="it-IT"/>
                    </w:rPr>
                    <w:t>2022</w:t>
                  </w:r>
                </w:p>
              </w:tc>
              <w:tc>
                <w:tcPr>
                  <w:tcW w:w="541" w:type="pct"/>
                  <w:tcBorders>
                    <w:top w:val="nil"/>
                    <w:left w:val="nil"/>
                    <w:bottom w:val="single" w:sz="4" w:space="0" w:color="auto"/>
                    <w:right w:val="single" w:sz="4" w:space="0" w:color="auto"/>
                  </w:tcBorders>
                  <w:noWrap/>
                  <w:vAlign w:val="center"/>
                  <w:hideMark/>
                </w:tcPr>
                <w:p w14:paraId="59D2816B" w14:textId="77777777" w:rsidR="007435DC" w:rsidRPr="00F456B4" w:rsidRDefault="007435DC" w:rsidP="009A226D">
                  <w:pPr>
                    <w:spacing w:line="360" w:lineRule="auto"/>
                    <w:jc w:val="right"/>
                    <w:rPr>
                      <w:color w:val="000000"/>
                      <w:lang w:val="it-IT"/>
                    </w:rPr>
                  </w:pPr>
                  <w:r w:rsidRPr="00F456B4">
                    <w:rPr>
                      <w:color w:val="000000"/>
                      <w:lang w:val="it-IT"/>
                    </w:rPr>
                    <w:t>293150</w:t>
                  </w:r>
                </w:p>
              </w:tc>
              <w:tc>
                <w:tcPr>
                  <w:tcW w:w="406" w:type="pct"/>
                  <w:tcBorders>
                    <w:top w:val="nil"/>
                    <w:left w:val="nil"/>
                    <w:bottom w:val="single" w:sz="4" w:space="0" w:color="auto"/>
                    <w:right w:val="single" w:sz="4" w:space="0" w:color="auto"/>
                  </w:tcBorders>
                  <w:noWrap/>
                  <w:vAlign w:val="center"/>
                  <w:hideMark/>
                </w:tcPr>
                <w:p w14:paraId="7BBBC4F4" w14:textId="77777777" w:rsidR="007435DC" w:rsidRPr="00F456B4" w:rsidRDefault="007435DC" w:rsidP="009A226D">
                  <w:pPr>
                    <w:spacing w:line="360" w:lineRule="auto"/>
                    <w:jc w:val="right"/>
                    <w:rPr>
                      <w:color w:val="000000"/>
                      <w:lang w:val="it-IT"/>
                    </w:rPr>
                  </w:pPr>
                  <w:r w:rsidRPr="00F456B4">
                    <w:rPr>
                      <w:color w:val="000000"/>
                      <w:lang w:val="it-IT"/>
                    </w:rPr>
                    <w:t>88412</w:t>
                  </w:r>
                </w:p>
              </w:tc>
              <w:tc>
                <w:tcPr>
                  <w:tcW w:w="541" w:type="pct"/>
                  <w:tcBorders>
                    <w:top w:val="nil"/>
                    <w:left w:val="nil"/>
                    <w:bottom w:val="single" w:sz="4" w:space="0" w:color="auto"/>
                    <w:right w:val="single" w:sz="4" w:space="0" w:color="auto"/>
                  </w:tcBorders>
                  <w:noWrap/>
                  <w:vAlign w:val="center"/>
                  <w:hideMark/>
                </w:tcPr>
                <w:p w14:paraId="6D7FB1BC" w14:textId="77777777" w:rsidR="007435DC" w:rsidRPr="00F456B4" w:rsidRDefault="007435DC" w:rsidP="009A226D">
                  <w:pPr>
                    <w:spacing w:line="360" w:lineRule="auto"/>
                    <w:jc w:val="right"/>
                    <w:rPr>
                      <w:color w:val="000000"/>
                      <w:lang w:val="it-IT"/>
                    </w:rPr>
                  </w:pPr>
                  <w:r w:rsidRPr="00F456B4">
                    <w:rPr>
                      <w:color w:val="000000"/>
                      <w:lang w:val="it-IT"/>
                    </w:rPr>
                    <w:t>30.16</w:t>
                  </w:r>
                </w:p>
              </w:tc>
              <w:tc>
                <w:tcPr>
                  <w:tcW w:w="473" w:type="pct"/>
                  <w:tcBorders>
                    <w:top w:val="nil"/>
                    <w:left w:val="nil"/>
                    <w:bottom w:val="single" w:sz="4" w:space="0" w:color="auto"/>
                    <w:right w:val="single" w:sz="4" w:space="0" w:color="auto"/>
                  </w:tcBorders>
                  <w:noWrap/>
                  <w:vAlign w:val="center"/>
                  <w:hideMark/>
                </w:tcPr>
                <w:p w14:paraId="56D2651E" w14:textId="77777777" w:rsidR="007435DC" w:rsidRPr="00F456B4" w:rsidRDefault="007435DC" w:rsidP="009A226D">
                  <w:pPr>
                    <w:spacing w:line="360" w:lineRule="auto"/>
                    <w:jc w:val="right"/>
                    <w:rPr>
                      <w:color w:val="000000"/>
                      <w:lang w:val="it-IT"/>
                    </w:rPr>
                  </w:pPr>
                  <w:r w:rsidRPr="00F456B4">
                    <w:rPr>
                      <w:color w:val="000000"/>
                      <w:lang w:val="it-IT"/>
                    </w:rPr>
                    <w:t>250905</w:t>
                  </w:r>
                </w:p>
              </w:tc>
              <w:tc>
                <w:tcPr>
                  <w:tcW w:w="406" w:type="pct"/>
                  <w:tcBorders>
                    <w:top w:val="nil"/>
                    <w:left w:val="nil"/>
                    <w:bottom w:val="single" w:sz="4" w:space="0" w:color="auto"/>
                    <w:right w:val="single" w:sz="4" w:space="0" w:color="auto"/>
                  </w:tcBorders>
                  <w:noWrap/>
                  <w:vAlign w:val="center"/>
                  <w:hideMark/>
                </w:tcPr>
                <w:p w14:paraId="607E186C" w14:textId="77777777" w:rsidR="007435DC" w:rsidRPr="00F456B4" w:rsidRDefault="007435DC" w:rsidP="009A226D">
                  <w:pPr>
                    <w:spacing w:line="360" w:lineRule="auto"/>
                    <w:jc w:val="right"/>
                    <w:rPr>
                      <w:color w:val="000000"/>
                      <w:lang w:val="it-IT"/>
                    </w:rPr>
                  </w:pPr>
                  <w:r w:rsidRPr="00F456B4">
                    <w:rPr>
                      <w:color w:val="000000"/>
                      <w:lang w:val="it-IT"/>
                    </w:rPr>
                    <w:t>77522</w:t>
                  </w:r>
                </w:p>
              </w:tc>
              <w:tc>
                <w:tcPr>
                  <w:tcW w:w="541" w:type="pct"/>
                  <w:tcBorders>
                    <w:top w:val="nil"/>
                    <w:left w:val="nil"/>
                    <w:bottom w:val="single" w:sz="4" w:space="0" w:color="auto"/>
                    <w:right w:val="single" w:sz="4" w:space="0" w:color="auto"/>
                  </w:tcBorders>
                  <w:noWrap/>
                  <w:vAlign w:val="center"/>
                  <w:hideMark/>
                </w:tcPr>
                <w:p w14:paraId="607BCFFC" w14:textId="77777777" w:rsidR="007435DC" w:rsidRPr="00F456B4" w:rsidRDefault="007435DC" w:rsidP="009A226D">
                  <w:pPr>
                    <w:spacing w:line="360" w:lineRule="auto"/>
                    <w:jc w:val="right"/>
                    <w:rPr>
                      <w:color w:val="000000"/>
                      <w:lang w:val="it-IT"/>
                    </w:rPr>
                  </w:pPr>
                  <w:r w:rsidRPr="00F456B4">
                    <w:rPr>
                      <w:color w:val="000000"/>
                      <w:lang w:val="it-IT"/>
                    </w:rPr>
                    <w:t>30.90</w:t>
                  </w:r>
                </w:p>
              </w:tc>
              <w:tc>
                <w:tcPr>
                  <w:tcW w:w="474" w:type="pct"/>
                  <w:tcBorders>
                    <w:top w:val="nil"/>
                    <w:left w:val="nil"/>
                    <w:bottom w:val="single" w:sz="4" w:space="0" w:color="auto"/>
                    <w:right w:val="single" w:sz="4" w:space="0" w:color="auto"/>
                  </w:tcBorders>
                  <w:noWrap/>
                  <w:vAlign w:val="center"/>
                  <w:hideMark/>
                </w:tcPr>
                <w:p w14:paraId="08E6CDD8" w14:textId="77777777" w:rsidR="007435DC" w:rsidRPr="00F456B4" w:rsidRDefault="007435DC" w:rsidP="009A226D">
                  <w:pPr>
                    <w:spacing w:line="360" w:lineRule="auto"/>
                    <w:jc w:val="right"/>
                    <w:rPr>
                      <w:color w:val="000000"/>
                      <w:lang w:val="it-IT"/>
                    </w:rPr>
                  </w:pPr>
                  <w:r w:rsidRPr="00F456B4">
                    <w:rPr>
                      <w:color w:val="000000"/>
                      <w:lang w:val="it-IT"/>
                    </w:rPr>
                    <w:t>85904.5</w:t>
                  </w:r>
                </w:p>
              </w:tc>
              <w:tc>
                <w:tcPr>
                  <w:tcW w:w="405" w:type="pct"/>
                  <w:tcBorders>
                    <w:top w:val="nil"/>
                    <w:left w:val="nil"/>
                    <w:bottom w:val="single" w:sz="4" w:space="0" w:color="auto"/>
                    <w:right w:val="single" w:sz="4" w:space="0" w:color="auto"/>
                  </w:tcBorders>
                  <w:noWrap/>
                  <w:vAlign w:val="center"/>
                  <w:hideMark/>
                </w:tcPr>
                <w:p w14:paraId="19737C09" w14:textId="77777777" w:rsidR="007435DC" w:rsidRPr="00F456B4" w:rsidRDefault="007435DC" w:rsidP="009A226D">
                  <w:pPr>
                    <w:spacing w:line="360" w:lineRule="auto"/>
                    <w:jc w:val="right"/>
                    <w:rPr>
                      <w:color w:val="000000"/>
                      <w:lang w:val="it-IT"/>
                    </w:rPr>
                  </w:pPr>
                  <w:r w:rsidRPr="00F456B4">
                    <w:rPr>
                      <w:color w:val="000000"/>
                      <w:lang w:val="it-IT"/>
                    </w:rPr>
                    <w:t>14180</w:t>
                  </w:r>
                </w:p>
              </w:tc>
              <w:tc>
                <w:tcPr>
                  <w:tcW w:w="552" w:type="pct"/>
                  <w:tcBorders>
                    <w:top w:val="nil"/>
                    <w:left w:val="nil"/>
                    <w:bottom w:val="single" w:sz="4" w:space="0" w:color="auto"/>
                    <w:right w:val="single" w:sz="4" w:space="0" w:color="auto"/>
                  </w:tcBorders>
                  <w:noWrap/>
                  <w:vAlign w:val="center"/>
                  <w:hideMark/>
                </w:tcPr>
                <w:p w14:paraId="7E6A3151" w14:textId="77777777" w:rsidR="007435DC" w:rsidRPr="00F456B4" w:rsidRDefault="007435DC" w:rsidP="009A226D">
                  <w:pPr>
                    <w:spacing w:line="360" w:lineRule="auto"/>
                    <w:jc w:val="right"/>
                    <w:rPr>
                      <w:color w:val="000000"/>
                      <w:lang w:val="it-IT"/>
                    </w:rPr>
                  </w:pPr>
                  <w:r w:rsidRPr="00F456B4">
                    <w:rPr>
                      <w:color w:val="000000"/>
                      <w:lang w:val="it-IT"/>
                    </w:rPr>
                    <w:t>16.51</w:t>
                  </w:r>
                </w:p>
              </w:tc>
            </w:tr>
            <w:tr w:rsidR="007435DC" w:rsidRPr="00F456B4" w14:paraId="479B55F6" w14:textId="77777777">
              <w:trPr>
                <w:trHeight w:val="315"/>
                <w:jc w:val="center"/>
              </w:trPr>
              <w:tc>
                <w:tcPr>
                  <w:tcW w:w="660" w:type="pct"/>
                  <w:tcBorders>
                    <w:top w:val="nil"/>
                    <w:left w:val="single" w:sz="4" w:space="0" w:color="auto"/>
                    <w:bottom w:val="single" w:sz="4" w:space="0" w:color="auto"/>
                    <w:right w:val="single" w:sz="4" w:space="0" w:color="auto"/>
                  </w:tcBorders>
                  <w:noWrap/>
                  <w:vAlign w:val="center"/>
                  <w:hideMark/>
                </w:tcPr>
                <w:p w14:paraId="671FAA20" w14:textId="77777777" w:rsidR="007435DC" w:rsidRPr="00F456B4" w:rsidRDefault="007435DC" w:rsidP="009A226D">
                  <w:pPr>
                    <w:spacing w:line="360" w:lineRule="auto"/>
                    <w:jc w:val="center"/>
                    <w:rPr>
                      <w:color w:val="000000"/>
                      <w:lang w:val="it-IT"/>
                    </w:rPr>
                  </w:pPr>
                  <w:r w:rsidRPr="00F456B4">
                    <w:rPr>
                      <w:color w:val="000000"/>
                      <w:lang w:val="it-IT"/>
                    </w:rPr>
                    <w:t>2023</w:t>
                  </w:r>
                </w:p>
              </w:tc>
              <w:tc>
                <w:tcPr>
                  <w:tcW w:w="541" w:type="pct"/>
                  <w:tcBorders>
                    <w:top w:val="nil"/>
                    <w:left w:val="nil"/>
                    <w:bottom w:val="single" w:sz="4" w:space="0" w:color="auto"/>
                    <w:right w:val="single" w:sz="4" w:space="0" w:color="auto"/>
                  </w:tcBorders>
                  <w:noWrap/>
                  <w:vAlign w:val="center"/>
                  <w:hideMark/>
                </w:tcPr>
                <w:p w14:paraId="44CE7194" w14:textId="77777777" w:rsidR="007435DC" w:rsidRPr="00F456B4" w:rsidRDefault="007435DC" w:rsidP="009A226D">
                  <w:pPr>
                    <w:spacing w:line="360" w:lineRule="auto"/>
                    <w:jc w:val="right"/>
                    <w:rPr>
                      <w:color w:val="000000"/>
                      <w:lang w:val="it-IT"/>
                    </w:rPr>
                  </w:pPr>
                  <w:r w:rsidRPr="00F456B4">
                    <w:rPr>
                      <w:color w:val="000000"/>
                      <w:lang w:val="it-IT"/>
                    </w:rPr>
                    <w:t>312394</w:t>
                  </w:r>
                </w:p>
              </w:tc>
              <w:tc>
                <w:tcPr>
                  <w:tcW w:w="406" w:type="pct"/>
                  <w:tcBorders>
                    <w:top w:val="nil"/>
                    <w:left w:val="nil"/>
                    <w:bottom w:val="single" w:sz="4" w:space="0" w:color="auto"/>
                    <w:right w:val="single" w:sz="4" w:space="0" w:color="auto"/>
                  </w:tcBorders>
                  <w:noWrap/>
                  <w:vAlign w:val="center"/>
                  <w:hideMark/>
                </w:tcPr>
                <w:p w14:paraId="3EE82072" w14:textId="77777777" w:rsidR="007435DC" w:rsidRPr="00F456B4" w:rsidRDefault="007435DC" w:rsidP="009A226D">
                  <w:pPr>
                    <w:spacing w:line="360" w:lineRule="auto"/>
                    <w:jc w:val="right"/>
                    <w:rPr>
                      <w:color w:val="000000"/>
                      <w:lang w:val="it-IT"/>
                    </w:rPr>
                  </w:pPr>
                  <w:r w:rsidRPr="00F456B4">
                    <w:rPr>
                      <w:color w:val="000000"/>
                      <w:lang w:val="it-IT"/>
                    </w:rPr>
                    <w:t>98212</w:t>
                  </w:r>
                </w:p>
              </w:tc>
              <w:tc>
                <w:tcPr>
                  <w:tcW w:w="541" w:type="pct"/>
                  <w:tcBorders>
                    <w:top w:val="nil"/>
                    <w:left w:val="nil"/>
                    <w:bottom w:val="single" w:sz="4" w:space="0" w:color="auto"/>
                    <w:right w:val="single" w:sz="4" w:space="0" w:color="auto"/>
                  </w:tcBorders>
                  <w:noWrap/>
                  <w:vAlign w:val="center"/>
                  <w:hideMark/>
                </w:tcPr>
                <w:p w14:paraId="6A317B8B" w14:textId="77777777" w:rsidR="007435DC" w:rsidRPr="00F456B4" w:rsidRDefault="007435DC" w:rsidP="009A226D">
                  <w:pPr>
                    <w:spacing w:line="360" w:lineRule="auto"/>
                    <w:jc w:val="right"/>
                    <w:rPr>
                      <w:color w:val="000000"/>
                      <w:lang w:val="it-IT"/>
                    </w:rPr>
                  </w:pPr>
                  <w:r w:rsidRPr="00F456B4">
                    <w:rPr>
                      <w:color w:val="000000"/>
                      <w:lang w:val="it-IT"/>
                    </w:rPr>
                    <w:t>31.44</w:t>
                  </w:r>
                </w:p>
              </w:tc>
              <w:tc>
                <w:tcPr>
                  <w:tcW w:w="473" w:type="pct"/>
                  <w:tcBorders>
                    <w:top w:val="nil"/>
                    <w:left w:val="nil"/>
                    <w:bottom w:val="single" w:sz="4" w:space="0" w:color="auto"/>
                    <w:right w:val="single" w:sz="4" w:space="0" w:color="auto"/>
                  </w:tcBorders>
                  <w:noWrap/>
                  <w:vAlign w:val="center"/>
                  <w:hideMark/>
                </w:tcPr>
                <w:p w14:paraId="075D844D" w14:textId="77777777" w:rsidR="007435DC" w:rsidRPr="00F456B4" w:rsidRDefault="007435DC" w:rsidP="009A226D">
                  <w:pPr>
                    <w:spacing w:line="360" w:lineRule="auto"/>
                    <w:jc w:val="right"/>
                    <w:rPr>
                      <w:color w:val="000000"/>
                      <w:lang w:val="it-IT"/>
                    </w:rPr>
                  </w:pPr>
                  <w:r w:rsidRPr="00F456B4">
                    <w:rPr>
                      <w:color w:val="000000"/>
                      <w:lang w:val="it-IT"/>
                    </w:rPr>
                    <w:t>280588</w:t>
                  </w:r>
                </w:p>
              </w:tc>
              <w:tc>
                <w:tcPr>
                  <w:tcW w:w="406" w:type="pct"/>
                  <w:tcBorders>
                    <w:top w:val="nil"/>
                    <w:left w:val="nil"/>
                    <w:bottom w:val="single" w:sz="4" w:space="0" w:color="auto"/>
                    <w:right w:val="single" w:sz="4" w:space="0" w:color="auto"/>
                  </w:tcBorders>
                  <w:noWrap/>
                  <w:vAlign w:val="center"/>
                  <w:hideMark/>
                </w:tcPr>
                <w:p w14:paraId="29A93AAB" w14:textId="77777777" w:rsidR="007435DC" w:rsidRPr="00F456B4" w:rsidRDefault="007435DC" w:rsidP="009A226D">
                  <w:pPr>
                    <w:spacing w:line="360" w:lineRule="auto"/>
                    <w:jc w:val="right"/>
                    <w:rPr>
                      <w:color w:val="000000"/>
                      <w:lang w:val="it-IT"/>
                    </w:rPr>
                  </w:pPr>
                  <w:r w:rsidRPr="00F456B4">
                    <w:rPr>
                      <w:color w:val="000000"/>
                      <w:lang w:val="it-IT"/>
                    </w:rPr>
                    <w:t>82446</w:t>
                  </w:r>
                </w:p>
              </w:tc>
              <w:tc>
                <w:tcPr>
                  <w:tcW w:w="541" w:type="pct"/>
                  <w:tcBorders>
                    <w:top w:val="nil"/>
                    <w:left w:val="nil"/>
                    <w:bottom w:val="single" w:sz="4" w:space="0" w:color="auto"/>
                    <w:right w:val="single" w:sz="4" w:space="0" w:color="auto"/>
                  </w:tcBorders>
                  <w:noWrap/>
                  <w:vAlign w:val="center"/>
                  <w:hideMark/>
                </w:tcPr>
                <w:p w14:paraId="5C3C6A8A" w14:textId="77777777" w:rsidR="007435DC" w:rsidRPr="00F456B4" w:rsidRDefault="007435DC" w:rsidP="009A226D">
                  <w:pPr>
                    <w:spacing w:line="360" w:lineRule="auto"/>
                    <w:jc w:val="right"/>
                    <w:rPr>
                      <w:color w:val="000000"/>
                      <w:lang w:val="it-IT"/>
                    </w:rPr>
                  </w:pPr>
                  <w:r w:rsidRPr="00F456B4">
                    <w:rPr>
                      <w:color w:val="000000"/>
                      <w:lang w:val="it-IT"/>
                    </w:rPr>
                    <w:t>29.38</w:t>
                  </w:r>
                </w:p>
              </w:tc>
              <w:tc>
                <w:tcPr>
                  <w:tcW w:w="474" w:type="pct"/>
                  <w:tcBorders>
                    <w:top w:val="nil"/>
                    <w:left w:val="nil"/>
                    <w:bottom w:val="single" w:sz="4" w:space="0" w:color="auto"/>
                    <w:right w:val="single" w:sz="4" w:space="0" w:color="auto"/>
                  </w:tcBorders>
                  <w:noWrap/>
                  <w:vAlign w:val="center"/>
                  <w:hideMark/>
                </w:tcPr>
                <w:p w14:paraId="14D027B9" w14:textId="77777777" w:rsidR="007435DC" w:rsidRPr="00F456B4" w:rsidRDefault="007435DC" w:rsidP="009A226D">
                  <w:pPr>
                    <w:spacing w:line="360" w:lineRule="auto"/>
                    <w:jc w:val="right"/>
                    <w:rPr>
                      <w:color w:val="000000"/>
                      <w:lang w:val="it-IT"/>
                    </w:rPr>
                  </w:pPr>
                  <w:r w:rsidRPr="00F456B4">
                    <w:rPr>
                      <w:color w:val="000000"/>
                      <w:lang w:val="it-IT"/>
                    </w:rPr>
                    <w:t>70194.6</w:t>
                  </w:r>
                </w:p>
              </w:tc>
              <w:tc>
                <w:tcPr>
                  <w:tcW w:w="405" w:type="pct"/>
                  <w:tcBorders>
                    <w:top w:val="nil"/>
                    <w:left w:val="nil"/>
                    <w:bottom w:val="single" w:sz="4" w:space="0" w:color="auto"/>
                    <w:right w:val="single" w:sz="4" w:space="0" w:color="auto"/>
                  </w:tcBorders>
                  <w:noWrap/>
                  <w:vAlign w:val="center"/>
                  <w:hideMark/>
                </w:tcPr>
                <w:p w14:paraId="109093CA" w14:textId="77777777" w:rsidR="007435DC" w:rsidRPr="00F456B4" w:rsidRDefault="007435DC" w:rsidP="009A226D">
                  <w:pPr>
                    <w:spacing w:line="360" w:lineRule="auto"/>
                    <w:jc w:val="right"/>
                    <w:rPr>
                      <w:color w:val="000000"/>
                      <w:lang w:val="it-IT"/>
                    </w:rPr>
                  </w:pPr>
                  <w:r w:rsidRPr="00F456B4">
                    <w:rPr>
                      <w:color w:val="000000"/>
                      <w:lang w:val="it-IT"/>
                    </w:rPr>
                    <w:t>9501</w:t>
                  </w:r>
                </w:p>
              </w:tc>
              <w:tc>
                <w:tcPr>
                  <w:tcW w:w="552" w:type="pct"/>
                  <w:tcBorders>
                    <w:top w:val="nil"/>
                    <w:left w:val="nil"/>
                    <w:bottom w:val="single" w:sz="4" w:space="0" w:color="auto"/>
                    <w:right w:val="single" w:sz="4" w:space="0" w:color="auto"/>
                  </w:tcBorders>
                  <w:noWrap/>
                  <w:vAlign w:val="center"/>
                  <w:hideMark/>
                </w:tcPr>
                <w:p w14:paraId="15826CF9" w14:textId="77777777" w:rsidR="007435DC" w:rsidRPr="00F456B4" w:rsidRDefault="007435DC" w:rsidP="009A226D">
                  <w:pPr>
                    <w:spacing w:line="360" w:lineRule="auto"/>
                    <w:jc w:val="right"/>
                    <w:rPr>
                      <w:color w:val="000000"/>
                      <w:lang w:val="it-IT"/>
                    </w:rPr>
                  </w:pPr>
                  <w:r w:rsidRPr="00F456B4">
                    <w:rPr>
                      <w:color w:val="000000"/>
                      <w:lang w:val="it-IT"/>
                    </w:rPr>
                    <w:t>13.54</w:t>
                  </w:r>
                </w:p>
              </w:tc>
            </w:tr>
            <w:tr w:rsidR="007435DC" w:rsidRPr="00F456B4" w14:paraId="05EE988B" w14:textId="77777777">
              <w:trPr>
                <w:trHeight w:val="315"/>
                <w:jc w:val="center"/>
              </w:trPr>
              <w:tc>
                <w:tcPr>
                  <w:tcW w:w="660" w:type="pct"/>
                  <w:tcBorders>
                    <w:top w:val="nil"/>
                    <w:left w:val="single" w:sz="4" w:space="0" w:color="auto"/>
                    <w:bottom w:val="single" w:sz="4" w:space="0" w:color="auto"/>
                    <w:right w:val="single" w:sz="4" w:space="0" w:color="auto"/>
                  </w:tcBorders>
                  <w:noWrap/>
                  <w:vAlign w:val="center"/>
                  <w:hideMark/>
                </w:tcPr>
                <w:p w14:paraId="2D3D9F7A" w14:textId="77777777" w:rsidR="007435DC" w:rsidRPr="00F456B4" w:rsidRDefault="007435DC" w:rsidP="009A226D">
                  <w:pPr>
                    <w:spacing w:line="360" w:lineRule="auto"/>
                    <w:jc w:val="center"/>
                    <w:rPr>
                      <w:color w:val="000000"/>
                      <w:lang w:val="it-IT"/>
                    </w:rPr>
                  </w:pPr>
                  <w:r w:rsidRPr="00F456B4">
                    <w:rPr>
                      <w:color w:val="000000"/>
                      <w:lang w:val="it-IT"/>
                    </w:rPr>
                    <w:t>2024</w:t>
                  </w:r>
                </w:p>
              </w:tc>
              <w:tc>
                <w:tcPr>
                  <w:tcW w:w="541" w:type="pct"/>
                  <w:tcBorders>
                    <w:top w:val="nil"/>
                    <w:left w:val="nil"/>
                    <w:bottom w:val="single" w:sz="4" w:space="0" w:color="auto"/>
                    <w:right w:val="single" w:sz="4" w:space="0" w:color="auto"/>
                  </w:tcBorders>
                  <w:noWrap/>
                  <w:vAlign w:val="center"/>
                  <w:hideMark/>
                </w:tcPr>
                <w:p w14:paraId="301BCE62" w14:textId="77777777" w:rsidR="007435DC" w:rsidRPr="00F456B4" w:rsidRDefault="007435DC" w:rsidP="009A226D">
                  <w:pPr>
                    <w:spacing w:line="360" w:lineRule="auto"/>
                    <w:jc w:val="right"/>
                    <w:rPr>
                      <w:color w:val="000000"/>
                      <w:lang w:val="it-IT"/>
                    </w:rPr>
                  </w:pPr>
                  <w:r w:rsidRPr="00F456B4">
                    <w:rPr>
                      <w:color w:val="000000"/>
                      <w:lang w:val="it-IT"/>
                    </w:rPr>
                    <w:t>295982</w:t>
                  </w:r>
                </w:p>
              </w:tc>
              <w:tc>
                <w:tcPr>
                  <w:tcW w:w="406" w:type="pct"/>
                  <w:tcBorders>
                    <w:top w:val="nil"/>
                    <w:left w:val="nil"/>
                    <w:bottom w:val="single" w:sz="4" w:space="0" w:color="auto"/>
                    <w:right w:val="single" w:sz="4" w:space="0" w:color="auto"/>
                  </w:tcBorders>
                  <w:noWrap/>
                  <w:vAlign w:val="center"/>
                  <w:hideMark/>
                </w:tcPr>
                <w:p w14:paraId="35C94EE2" w14:textId="77777777" w:rsidR="007435DC" w:rsidRPr="00F456B4" w:rsidRDefault="007435DC" w:rsidP="009A226D">
                  <w:pPr>
                    <w:spacing w:line="360" w:lineRule="auto"/>
                    <w:jc w:val="right"/>
                    <w:rPr>
                      <w:color w:val="000000"/>
                      <w:lang w:val="it-IT"/>
                    </w:rPr>
                  </w:pPr>
                  <w:r w:rsidRPr="00F456B4">
                    <w:rPr>
                      <w:color w:val="000000"/>
                      <w:lang w:val="it-IT"/>
                    </w:rPr>
                    <w:t>75360</w:t>
                  </w:r>
                </w:p>
              </w:tc>
              <w:tc>
                <w:tcPr>
                  <w:tcW w:w="541" w:type="pct"/>
                  <w:tcBorders>
                    <w:top w:val="nil"/>
                    <w:left w:val="nil"/>
                    <w:bottom w:val="single" w:sz="4" w:space="0" w:color="auto"/>
                    <w:right w:val="single" w:sz="4" w:space="0" w:color="auto"/>
                  </w:tcBorders>
                  <w:noWrap/>
                  <w:vAlign w:val="center"/>
                  <w:hideMark/>
                </w:tcPr>
                <w:p w14:paraId="06E4004F" w14:textId="77777777" w:rsidR="007435DC" w:rsidRPr="00F456B4" w:rsidRDefault="007435DC" w:rsidP="009A226D">
                  <w:pPr>
                    <w:spacing w:line="360" w:lineRule="auto"/>
                    <w:jc w:val="right"/>
                    <w:rPr>
                      <w:color w:val="000000"/>
                      <w:lang w:val="it-IT"/>
                    </w:rPr>
                  </w:pPr>
                  <w:r w:rsidRPr="00F456B4">
                    <w:rPr>
                      <w:color w:val="000000"/>
                      <w:lang w:val="it-IT"/>
                    </w:rPr>
                    <w:t>25.46</w:t>
                  </w:r>
                </w:p>
              </w:tc>
              <w:tc>
                <w:tcPr>
                  <w:tcW w:w="473" w:type="pct"/>
                  <w:tcBorders>
                    <w:top w:val="nil"/>
                    <w:left w:val="nil"/>
                    <w:bottom w:val="single" w:sz="4" w:space="0" w:color="auto"/>
                    <w:right w:val="single" w:sz="4" w:space="0" w:color="auto"/>
                  </w:tcBorders>
                  <w:noWrap/>
                  <w:vAlign w:val="center"/>
                  <w:hideMark/>
                </w:tcPr>
                <w:p w14:paraId="73EC7FC2" w14:textId="77777777" w:rsidR="007435DC" w:rsidRPr="00F456B4" w:rsidRDefault="007435DC" w:rsidP="009A226D">
                  <w:pPr>
                    <w:spacing w:line="360" w:lineRule="auto"/>
                    <w:jc w:val="right"/>
                    <w:rPr>
                      <w:color w:val="000000"/>
                      <w:lang w:val="it-IT"/>
                    </w:rPr>
                  </w:pPr>
                  <w:r w:rsidRPr="00F456B4">
                    <w:rPr>
                      <w:color w:val="000000"/>
                      <w:lang w:val="it-IT"/>
                    </w:rPr>
                    <w:t>278748</w:t>
                  </w:r>
                </w:p>
              </w:tc>
              <w:tc>
                <w:tcPr>
                  <w:tcW w:w="406" w:type="pct"/>
                  <w:tcBorders>
                    <w:top w:val="nil"/>
                    <w:left w:val="nil"/>
                    <w:bottom w:val="single" w:sz="4" w:space="0" w:color="auto"/>
                    <w:right w:val="single" w:sz="4" w:space="0" w:color="auto"/>
                  </w:tcBorders>
                  <w:noWrap/>
                  <w:vAlign w:val="center"/>
                  <w:hideMark/>
                </w:tcPr>
                <w:p w14:paraId="52EE23FF" w14:textId="77777777" w:rsidR="007435DC" w:rsidRPr="00F456B4" w:rsidRDefault="007435DC" w:rsidP="009A226D">
                  <w:pPr>
                    <w:spacing w:line="360" w:lineRule="auto"/>
                    <w:jc w:val="right"/>
                    <w:rPr>
                      <w:color w:val="000000"/>
                      <w:lang w:val="it-IT"/>
                    </w:rPr>
                  </w:pPr>
                  <w:r w:rsidRPr="00F456B4">
                    <w:rPr>
                      <w:color w:val="000000"/>
                      <w:lang w:val="it-IT"/>
                    </w:rPr>
                    <w:t>64004</w:t>
                  </w:r>
                </w:p>
              </w:tc>
              <w:tc>
                <w:tcPr>
                  <w:tcW w:w="541" w:type="pct"/>
                  <w:tcBorders>
                    <w:top w:val="nil"/>
                    <w:left w:val="nil"/>
                    <w:bottom w:val="single" w:sz="4" w:space="0" w:color="auto"/>
                    <w:right w:val="single" w:sz="4" w:space="0" w:color="auto"/>
                  </w:tcBorders>
                  <w:noWrap/>
                  <w:vAlign w:val="center"/>
                  <w:hideMark/>
                </w:tcPr>
                <w:p w14:paraId="14E7C47B" w14:textId="77777777" w:rsidR="007435DC" w:rsidRPr="00F456B4" w:rsidRDefault="007435DC" w:rsidP="009A226D">
                  <w:pPr>
                    <w:spacing w:line="360" w:lineRule="auto"/>
                    <w:jc w:val="right"/>
                    <w:rPr>
                      <w:color w:val="000000"/>
                      <w:lang w:val="it-IT"/>
                    </w:rPr>
                  </w:pPr>
                  <w:r w:rsidRPr="00F456B4">
                    <w:rPr>
                      <w:color w:val="000000"/>
                      <w:lang w:val="it-IT"/>
                    </w:rPr>
                    <w:t>22.96</w:t>
                  </w:r>
                </w:p>
              </w:tc>
              <w:tc>
                <w:tcPr>
                  <w:tcW w:w="474" w:type="pct"/>
                  <w:tcBorders>
                    <w:top w:val="nil"/>
                    <w:left w:val="nil"/>
                    <w:bottom w:val="single" w:sz="4" w:space="0" w:color="auto"/>
                    <w:right w:val="single" w:sz="4" w:space="0" w:color="auto"/>
                  </w:tcBorders>
                  <w:noWrap/>
                  <w:vAlign w:val="center"/>
                  <w:hideMark/>
                </w:tcPr>
                <w:p w14:paraId="1A696A2B" w14:textId="77777777" w:rsidR="007435DC" w:rsidRPr="00F456B4" w:rsidRDefault="007435DC" w:rsidP="009A226D">
                  <w:pPr>
                    <w:spacing w:line="360" w:lineRule="auto"/>
                    <w:jc w:val="right"/>
                    <w:rPr>
                      <w:color w:val="000000"/>
                      <w:lang w:val="it-IT"/>
                    </w:rPr>
                  </w:pPr>
                  <w:r w:rsidRPr="00F456B4">
                    <w:rPr>
                      <w:color w:val="000000"/>
                      <w:lang w:val="it-IT"/>
                    </w:rPr>
                    <w:t>52966</w:t>
                  </w:r>
                </w:p>
              </w:tc>
              <w:tc>
                <w:tcPr>
                  <w:tcW w:w="405" w:type="pct"/>
                  <w:tcBorders>
                    <w:top w:val="nil"/>
                    <w:left w:val="nil"/>
                    <w:bottom w:val="single" w:sz="4" w:space="0" w:color="auto"/>
                    <w:right w:val="single" w:sz="4" w:space="0" w:color="auto"/>
                  </w:tcBorders>
                  <w:noWrap/>
                  <w:vAlign w:val="center"/>
                  <w:hideMark/>
                </w:tcPr>
                <w:p w14:paraId="591AB209" w14:textId="77777777" w:rsidR="007435DC" w:rsidRPr="00F456B4" w:rsidRDefault="007435DC" w:rsidP="009A226D">
                  <w:pPr>
                    <w:spacing w:line="360" w:lineRule="auto"/>
                    <w:jc w:val="right"/>
                    <w:rPr>
                      <w:color w:val="000000"/>
                      <w:lang w:val="it-IT"/>
                    </w:rPr>
                  </w:pPr>
                  <w:r w:rsidRPr="00F456B4">
                    <w:rPr>
                      <w:color w:val="000000"/>
                      <w:lang w:val="it-IT"/>
                    </w:rPr>
                    <w:t>-5699</w:t>
                  </w:r>
                </w:p>
              </w:tc>
              <w:tc>
                <w:tcPr>
                  <w:tcW w:w="552" w:type="pct"/>
                  <w:tcBorders>
                    <w:top w:val="nil"/>
                    <w:left w:val="nil"/>
                    <w:bottom w:val="single" w:sz="4" w:space="0" w:color="auto"/>
                    <w:right w:val="single" w:sz="4" w:space="0" w:color="auto"/>
                  </w:tcBorders>
                  <w:noWrap/>
                  <w:vAlign w:val="center"/>
                  <w:hideMark/>
                </w:tcPr>
                <w:p w14:paraId="702CE8DF" w14:textId="77777777" w:rsidR="007435DC" w:rsidRPr="00F456B4" w:rsidRDefault="007435DC" w:rsidP="009A226D">
                  <w:pPr>
                    <w:spacing w:line="360" w:lineRule="auto"/>
                    <w:jc w:val="right"/>
                    <w:rPr>
                      <w:color w:val="000000"/>
                      <w:lang w:val="it-IT"/>
                    </w:rPr>
                  </w:pPr>
                  <w:r w:rsidRPr="00F456B4">
                    <w:rPr>
                      <w:color w:val="000000"/>
                      <w:lang w:val="it-IT"/>
                    </w:rPr>
                    <w:t>0.00</w:t>
                  </w:r>
                </w:p>
              </w:tc>
            </w:tr>
            <w:tr w:rsidR="007435DC" w:rsidRPr="00F456B4" w14:paraId="78CDE643" w14:textId="77777777">
              <w:trPr>
                <w:trHeight w:val="315"/>
                <w:jc w:val="center"/>
              </w:trPr>
              <w:tc>
                <w:tcPr>
                  <w:tcW w:w="660" w:type="pct"/>
                  <w:tcBorders>
                    <w:top w:val="nil"/>
                    <w:left w:val="single" w:sz="4" w:space="0" w:color="auto"/>
                    <w:bottom w:val="single" w:sz="4" w:space="0" w:color="auto"/>
                    <w:right w:val="single" w:sz="4" w:space="0" w:color="auto"/>
                  </w:tcBorders>
                  <w:noWrap/>
                  <w:vAlign w:val="center"/>
                  <w:hideMark/>
                </w:tcPr>
                <w:p w14:paraId="2D5EC4C5" w14:textId="77777777" w:rsidR="007435DC" w:rsidRPr="00F456B4" w:rsidRDefault="007435DC" w:rsidP="009A226D">
                  <w:pPr>
                    <w:spacing w:line="360" w:lineRule="auto"/>
                    <w:jc w:val="center"/>
                    <w:rPr>
                      <w:color w:val="000000"/>
                      <w:lang w:val="it-IT"/>
                    </w:rPr>
                  </w:pPr>
                  <w:r w:rsidRPr="00F456B4">
                    <w:rPr>
                      <w:color w:val="000000"/>
                      <w:lang w:val="it-IT"/>
                    </w:rPr>
                    <w:lastRenderedPageBreak/>
                    <w:t>2025 sem I</w:t>
                  </w:r>
                </w:p>
              </w:tc>
              <w:tc>
                <w:tcPr>
                  <w:tcW w:w="541" w:type="pct"/>
                  <w:tcBorders>
                    <w:top w:val="nil"/>
                    <w:left w:val="nil"/>
                    <w:bottom w:val="single" w:sz="4" w:space="0" w:color="auto"/>
                    <w:right w:val="single" w:sz="4" w:space="0" w:color="auto"/>
                  </w:tcBorders>
                  <w:noWrap/>
                  <w:vAlign w:val="center"/>
                  <w:hideMark/>
                </w:tcPr>
                <w:p w14:paraId="27AF7CDB" w14:textId="77777777" w:rsidR="007435DC" w:rsidRPr="00F456B4" w:rsidRDefault="007435DC" w:rsidP="009A226D">
                  <w:pPr>
                    <w:spacing w:line="360" w:lineRule="auto"/>
                    <w:jc w:val="right"/>
                    <w:rPr>
                      <w:color w:val="000000"/>
                      <w:lang w:val="it-IT"/>
                    </w:rPr>
                  </w:pPr>
                  <w:r w:rsidRPr="00F456B4">
                    <w:rPr>
                      <w:color w:val="000000"/>
                      <w:lang w:val="it-IT"/>
                    </w:rPr>
                    <w:t>118100</w:t>
                  </w:r>
                </w:p>
              </w:tc>
              <w:tc>
                <w:tcPr>
                  <w:tcW w:w="406" w:type="pct"/>
                  <w:tcBorders>
                    <w:top w:val="nil"/>
                    <w:left w:val="nil"/>
                    <w:bottom w:val="single" w:sz="4" w:space="0" w:color="auto"/>
                    <w:right w:val="single" w:sz="4" w:space="0" w:color="auto"/>
                  </w:tcBorders>
                  <w:noWrap/>
                  <w:vAlign w:val="center"/>
                  <w:hideMark/>
                </w:tcPr>
                <w:p w14:paraId="12559562" w14:textId="77777777" w:rsidR="007435DC" w:rsidRPr="00F456B4" w:rsidRDefault="007435DC" w:rsidP="009A226D">
                  <w:pPr>
                    <w:spacing w:line="360" w:lineRule="auto"/>
                    <w:jc w:val="right"/>
                    <w:rPr>
                      <w:color w:val="000000"/>
                      <w:lang w:val="it-IT"/>
                    </w:rPr>
                  </w:pPr>
                  <w:r w:rsidRPr="00F456B4">
                    <w:rPr>
                      <w:color w:val="000000"/>
                      <w:lang w:val="it-IT"/>
                    </w:rPr>
                    <w:t>40813</w:t>
                  </w:r>
                </w:p>
              </w:tc>
              <w:tc>
                <w:tcPr>
                  <w:tcW w:w="541" w:type="pct"/>
                  <w:tcBorders>
                    <w:top w:val="nil"/>
                    <w:left w:val="nil"/>
                    <w:bottom w:val="single" w:sz="4" w:space="0" w:color="auto"/>
                    <w:right w:val="single" w:sz="4" w:space="0" w:color="auto"/>
                  </w:tcBorders>
                  <w:noWrap/>
                  <w:vAlign w:val="center"/>
                  <w:hideMark/>
                </w:tcPr>
                <w:p w14:paraId="78509070" w14:textId="77777777" w:rsidR="007435DC" w:rsidRPr="00F456B4" w:rsidRDefault="007435DC" w:rsidP="009A226D">
                  <w:pPr>
                    <w:spacing w:line="360" w:lineRule="auto"/>
                    <w:jc w:val="right"/>
                    <w:rPr>
                      <w:color w:val="000000"/>
                      <w:lang w:val="it-IT"/>
                    </w:rPr>
                  </w:pPr>
                  <w:r w:rsidRPr="00F456B4">
                    <w:rPr>
                      <w:color w:val="000000"/>
                      <w:lang w:val="it-IT"/>
                    </w:rPr>
                    <w:t>34.56</w:t>
                  </w:r>
                </w:p>
              </w:tc>
              <w:tc>
                <w:tcPr>
                  <w:tcW w:w="473" w:type="pct"/>
                  <w:tcBorders>
                    <w:top w:val="nil"/>
                    <w:left w:val="nil"/>
                    <w:bottom w:val="single" w:sz="4" w:space="0" w:color="auto"/>
                    <w:right w:val="single" w:sz="4" w:space="0" w:color="auto"/>
                  </w:tcBorders>
                  <w:noWrap/>
                  <w:vAlign w:val="center"/>
                  <w:hideMark/>
                </w:tcPr>
                <w:p w14:paraId="45C20F99" w14:textId="77777777" w:rsidR="007435DC" w:rsidRPr="00F456B4" w:rsidRDefault="007435DC" w:rsidP="009A226D">
                  <w:pPr>
                    <w:spacing w:line="360" w:lineRule="auto"/>
                    <w:jc w:val="right"/>
                    <w:rPr>
                      <w:color w:val="000000"/>
                      <w:lang w:val="it-IT"/>
                    </w:rPr>
                  </w:pPr>
                  <w:r w:rsidRPr="00F456B4">
                    <w:rPr>
                      <w:color w:val="000000"/>
                      <w:lang w:val="it-IT"/>
                    </w:rPr>
                    <w:t>112500</w:t>
                  </w:r>
                </w:p>
              </w:tc>
              <w:tc>
                <w:tcPr>
                  <w:tcW w:w="406" w:type="pct"/>
                  <w:tcBorders>
                    <w:top w:val="nil"/>
                    <w:left w:val="nil"/>
                    <w:bottom w:val="single" w:sz="4" w:space="0" w:color="auto"/>
                    <w:right w:val="single" w:sz="4" w:space="0" w:color="auto"/>
                  </w:tcBorders>
                  <w:noWrap/>
                  <w:vAlign w:val="center"/>
                  <w:hideMark/>
                </w:tcPr>
                <w:p w14:paraId="40DD449D" w14:textId="77777777" w:rsidR="007435DC" w:rsidRPr="00F456B4" w:rsidRDefault="007435DC" w:rsidP="009A226D">
                  <w:pPr>
                    <w:spacing w:line="360" w:lineRule="auto"/>
                    <w:jc w:val="right"/>
                    <w:rPr>
                      <w:color w:val="000000"/>
                      <w:lang w:val="it-IT"/>
                    </w:rPr>
                  </w:pPr>
                  <w:r w:rsidRPr="00F456B4">
                    <w:rPr>
                      <w:color w:val="000000"/>
                      <w:lang w:val="it-IT"/>
                    </w:rPr>
                    <w:t>33936</w:t>
                  </w:r>
                </w:p>
              </w:tc>
              <w:tc>
                <w:tcPr>
                  <w:tcW w:w="541" w:type="pct"/>
                  <w:tcBorders>
                    <w:top w:val="nil"/>
                    <w:left w:val="nil"/>
                    <w:bottom w:val="single" w:sz="4" w:space="0" w:color="auto"/>
                    <w:right w:val="single" w:sz="4" w:space="0" w:color="auto"/>
                  </w:tcBorders>
                  <w:noWrap/>
                  <w:vAlign w:val="center"/>
                  <w:hideMark/>
                </w:tcPr>
                <w:p w14:paraId="039E0152" w14:textId="77777777" w:rsidR="007435DC" w:rsidRPr="00F456B4" w:rsidRDefault="007435DC" w:rsidP="009A226D">
                  <w:pPr>
                    <w:spacing w:line="360" w:lineRule="auto"/>
                    <w:jc w:val="right"/>
                    <w:rPr>
                      <w:color w:val="000000"/>
                      <w:lang w:val="it-IT"/>
                    </w:rPr>
                  </w:pPr>
                  <w:r w:rsidRPr="00F456B4">
                    <w:rPr>
                      <w:color w:val="000000"/>
                      <w:lang w:val="it-IT"/>
                    </w:rPr>
                    <w:t>30.17</w:t>
                  </w:r>
                </w:p>
              </w:tc>
              <w:tc>
                <w:tcPr>
                  <w:tcW w:w="474" w:type="pct"/>
                  <w:tcBorders>
                    <w:top w:val="nil"/>
                    <w:left w:val="nil"/>
                    <w:bottom w:val="single" w:sz="4" w:space="0" w:color="auto"/>
                    <w:right w:val="single" w:sz="4" w:space="0" w:color="auto"/>
                  </w:tcBorders>
                  <w:noWrap/>
                  <w:vAlign w:val="center"/>
                  <w:hideMark/>
                </w:tcPr>
                <w:p w14:paraId="5FA568CD" w14:textId="77777777" w:rsidR="007435DC" w:rsidRPr="00F456B4" w:rsidRDefault="007435DC" w:rsidP="009A226D">
                  <w:pPr>
                    <w:spacing w:line="360" w:lineRule="auto"/>
                    <w:jc w:val="right"/>
                    <w:rPr>
                      <w:color w:val="000000"/>
                      <w:lang w:val="it-IT"/>
                    </w:rPr>
                  </w:pPr>
                  <w:r w:rsidRPr="00F456B4">
                    <w:rPr>
                      <w:color w:val="000000"/>
                      <w:lang w:val="it-IT"/>
                    </w:rPr>
                    <w:t>52301.1</w:t>
                  </w:r>
                </w:p>
              </w:tc>
              <w:tc>
                <w:tcPr>
                  <w:tcW w:w="405" w:type="pct"/>
                  <w:tcBorders>
                    <w:top w:val="nil"/>
                    <w:left w:val="nil"/>
                    <w:bottom w:val="single" w:sz="4" w:space="0" w:color="auto"/>
                    <w:right w:val="single" w:sz="4" w:space="0" w:color="auto"/>
                  </w:tcBorders>
                  <w:noWrap/>
                  <w:vAlign w:val="center"/>
                  <w:hideMark/>
                </w:tcPr>
                <w:p w14:paraId="67B25B49" w14:textId="77777777" w:rsidR="007435DC" w:rsidRPr="00F456B4" w:rsidRDefault="007435DC" w:rsidP="009A226D">
                  <w:pPr>
                    <w:spacing w:line="360" w:lineRule="auto"/>
                    <w:jc w:val="right"/>
                    <w:rPr>
                      <w:color w:val="000000"/>
                      <w:lang w:val="it-IT"/>
                    </w:rPr>
                  </w:pPr>
                  <w:r w:rsidRPr="00F456B4">
                    <w:rPr>
                      <w:color w:val="000000"/>
                      <w:lang w:val="it-IT"/>
                    </w:rPr>
                    <w:t>2955</w:t>
                  </w:r>
                </w:p>
              </w:tc>
              <w:tc>
                <w:tcPr>
                  <w:tcW w:w="552" w:type="pct"/>
                  <w:tcBorders>
                    <w:top w:val="nil"/>
                    <w:left w:val="nil"/>
                    <w:bottom w:val="single" w:sz="4" w:space="0" w:color="auto"/>
                    <w:right w:val="single" w:sz="4" w:space="0" w:color="auto"/>
                  </w:tcBorders>
                  <w:noWrap/>
                  <w:vAlign w:val="center"/>
                  <w:hideMark/>
                </w:tcPr>
                <w:p w14:paraId="4064DF0E" w14:textId="77777777" w:rsidR="007435DC" w:rsidRPr="00F456B4" w:rsidRDefault="007435DC" w:rsidP="009A226D">
                  <w:pPr>
                    <w:spacing w:line="360" w:lineRule="auto"/>
                    <w:jc w:val="right"/>
                    <w:rPr>
                      <w:color w:val="000000"/>
                      <w:lang w:val="it-IT"/>
                    </w:rPr>
                  </w:pPr>
                  <w:r w:rsidRPr="00F456B4">
                    <w:rPr>
                      <w:color w:val="000000"/>
                      <w:lang w:val="it-IT"/>
                    </w:rPr>
                    <w:t>5.65</w:t>
                  </w:r>
                </w:p>
              </w:tc>
            </w:tr>
          </w:tbl>
          <w:p w14:paraId="0E0791CD" w14:textId="77777777" w:rsidR="007435DC" w:rsidRPr="00F456B4" w:rsidRDefault="007435DC" w:rsidP="009A226D">
            <w:pPr>
              <w:jc w:val="center"/>
              <w:rPr>
                <w:bCs/>
                <w:color w:val="000000"/>
                <w:sz w:val="23"/>
                <w:szCs w:val="23"/>
                <w:lang w:val="it-IT"/>
              </w:rPr>
            </w:pPr>
            <w:r w:rsidRPr="00F456B4">
              <w:rPr>
                <w:bCs/>
                <w:color w:val="000000"/>
                <w:sz w:val="23"/>
                <w:szCs w:val="23"/>
                <w:lang w:val="it-IT"/>
              </w:rPr>
              <w:t>Plăți efectuate de către Direcția Silvică Neamț în perioada 01 ianuarie 2020 – 30 iunie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560"/>
              <w:gridCol w:w="1671"/>
              <w:gridCol w:w="1671"/>
              <w:gridCol w:w="1999"/>
            </w:tblGrid>
            <w:tr w:rsidR="007435DC" w:rsidRPr="00F456B4" w14:paraId="30885E2C" w14:textId="77777777">
              <w:trPr>
                <w:jc w:val="center"/>
              </w:trPr>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537129E2" w14:textId="77777777" w:rsidR="007435DC" w:rsidRPr="00F456B4" w:rsidRDefault="007435DC" w:rsidP="009A226D">
                  <w:pPr>
                    <w:spacing w:line="360" w:lineRule="auto"/>
                    <w:jc w:val="center"/>
                    <w:rPr>
                      <w:bCs/>
                    </w:rPr>
                  </w:pPr>
                  <w:r w:rsidRPr="00F456B4">
                    <w:rPr>
                      <w:bCs/>
                    </w:rPr>
                    <w:t>Anul</w:t>
                  </w:r>
                </w:p>
              </w:tc>
              <w:tc>
                <w:tcPr>
                  <w:tcW w:w="3060" w:type="pct"/>
                  <w:gridSpan w:val="3"/>
                  <w:tcBorders>
                    <w:top w:val="single" w:sz="4" w:space="0" w:color="auto"/>
                    <w:left w:val="single" w:sz="4" w:space="0" w:color="auto"/>
                    <w:bottom w:val="single" w:sz="4" w:space="0" w:color="auto"/>
                    <w:right w:val="single" w:sz="4" w:space="0" w:color="auto"/>
                  </w:tcBorders>
                  <w:vAlign w:val="center"/>
                  <w:hideMark/>
                </w:tcPr>
                <w:p w14:paraId="376096B9" w14:textId="77777777" w:rsidR="007435DC" w:rsidRPr="00F456B4" w:rsidRDefault="007435DC" w:rsidP="009A226D">
                  <w:pPr>
                    <w:spacing w:line="360" w:lineRule="auto"/>
                    <w:jc w:val="center"/>
                    <w:rPr>
                      <w:bCs/>
                    </w:rPr>
                  </w:pPr>
                  <w:r w:rsidRPr="00F456B4">
                    <w:rPr>
                      <w:bCs/>
                    </w:rPr>
                    <w:t>Plăți către RNP - Romsilva</w:t>
                  </w:r>
                </w:p>
              </w:tc>
              <w:tc>
                <w:tcPr>
                  <w:tcW w:w="1248" w:type="pct"/>
                  <w:tcBorders>
                    <w:top w:val="single" w:sz="4" w:space="0" w:color="auto"/>
                    <w:left w:val="single" w:sz="4" w:space="0" w:color="auto"/>
                    <w:bottom w:val="single" w:sz="4" w:space="0" w:color="auto"/>
                    <w:right w:val="single" w:sz="4" w:space="0" w:color="auto"/>
                  </w:tcBorders>
                  <w:vAlign w:val="center"/>
                  <w:hideMark/>
                </w:tcPr>
                <w:p w14:paraId="0F8305F6" w14:textId="77777777" w:rsidR="007435DC" w:rsidRPr="00F456B4" w:rsidRDefault="007435DC" w:rsidP="009A226D">
                  <w:pPr>
                    <w:spacing w:line="360" w:lineRule="auto"/>
                    <w:jc w:val="center"/>
                    <w:rPr>
                      <w:bCs/>
                      <w:lang w:val="it-IT"/>
                    </w:rPr>
                  </w:pPr>
                  <w:r w:rsidRPr="00F456B4">
                    <w:rPr>
                      <w:bCs/>
                      <w:lang w:val="it-IT"/>
                    </w:rPr>
                    <w:t>Plăți către Bugetul de stat</w:t>
                  </w:r>
                </w:p>
              </w:tc>
            </w:tr>
            <w:tr w:rsidR="007435DC" w:rsidRPr="00F456B4" w14:paraId="1EE90E8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19379" w14:textId="77777777" w:rsidR="007435DC" w:rsidRPr="00F456B4" w:rsidRDefault="007435DC" w:rsidP="009A226D">
                  <w:pPr>
                    <w:rPr>
                      <w:rFonts w:ascii="Times New Roman" w:eastAsia="Times New Roman" w:hAnsi="Times New Roman" w:cs="Times New Roman"/>
                      <w:bCs/>
                      <w:lang w:val="it-IT"/>
                    </w:rPr>
                  </w:pPr>
                </w:p>
              </w:tc>
              <w:tc>
                <w:tcPr>
                  <w:tcW w:w="974" w:type="pct"/>
                  <w:tcBorders>
                    <w:top w:val="single" w:sz="4" w:space="0" w:color="auto"/>
                    <w:left w:val="single" w:sz="4" w:space="0" w:color="auto"/>
                    <w:bottom w:val="single" w:sz="4" w:space="0" w:color="auto"/>
                    <w:right w:val="single" w:sz="4" w:space="0" w:color="auto"/>
                  </w:tcBorders>
                  <w:vAlign w:val="center"/>
                  <w:hideMark/>
                </w:tcPr>
                <w:p w14:paraId="3DD392D3" w14:textId="77777777" w:rsidR="007435DC" w:rsidRPr="00F456B4" w:rsidRDefault="007435DC" w:rsidP="009A226D">
                  <w:pPr>
                    <w:spacing w:line="360" w:lineRule="auto"/>
                    <w:jc w:val="center"/>
                    <w:rPr>
                      <w:bCs/>
                      <w:lang w:val="it-IT"/>
                    </w:rPr>
                  </w:pPr>
                  <w:r w:rsidRPr="00F456B4">
                    <w:rPr>
                      <w:bCs/>
                      <w:lang w:val="it-IT"/>
                    </w:rPr>
                    <w:t>Cota RNP (lei)</w:t>
                  </w:r>
                </w:p>
              </w:tc>
              <w:tc>
                <w:tcPr>
                  <w:tcW w:w="1043" w:type="pct"/>
                  <w:tcBorders>
                    <w:top w:val="single" w:sz="4" w:space="0" w:color="auto"/>
                    <w:left w:val="single" w:sz="4" w:space="0" w:color="auto"/>
                    <w:bottom w:val="single" w:sz="4" w:space="0" w:color="auto"/>
                    <w:right w:val="single" w:sz="4" w:space="0" w:color="auto"/>
                  </w:tcBorders>
                  <w:vAlign w:val="center"/>
                  <w:hideMark/>
                </w:tcPr>
                <w:p w14:paraId="78B48AE1" w14:textId="77777777" w:rsidR="007435DC" w:rsidRPr="00F456B4" w:rsidRDefault="007435DC" w:rsidP="009A226D">
                  <w:pPr>
                    <w:spacing w:line="360" w:lineRule="auto"/>
                    <w:jc w:val="center"/>
                    <w:rPr>
                      <w:bCs/>
                      <w:lang w:val="it-IT"/>
                    </w:rPr>
                  </w:pPr>
                  <w:r w:rsidRPr="00F456B4">
                    <w:rPr>
                      <w:bCs/>
                      <w:lang w:val="it-IT"/>
                    </w:rPr>
                    <w:t>Impozit profit (lei)</w:t>
                  </w:r>
                </w:p>
              </w:tc>
              <w:tc>
                <w:tcPr>
                  <w:tcW w:w="1043" w:type="pct"/>
                  <w:tcBorders>
                    <w:top w:val="single" w:sz="4" w:space="0" w:color="auto"/>
                    <w:left w:val="single" w:sz="4" w:space="0" w:color="auto"/>
                    <w:bottom w:val="single" w:sz="4" w:space="0" w:color="auto"/>
                    <w:right w:val="single" w:sz="4" w:space="0" w:color="auto"/>
                  </w:tcBorders>
                  <w:vAlign w:val="center"/>
                  <w:hideMark/>
                </w:tcPr>
                <w:p w14:paraId="4140DEF6" w14:textId="77777777" w:rsidR="007435DC" w:rsidRPr="00F456B4" w:rsidRDefault="007435DC" w:rsidP="009A226D">
                  <w:pPr>
                    <w:spacing w:line="360" w:lineRule="auto"/>
                    <w:jc w:val="center"/>
                    <w:rPr>
                      <w:bCs/>
                      <w:lang w:val="it-IT"/>
                    </w:rPr>
                  </w:pPr>
                  <w:r w:rsidRPr="00F456B4">
                    <w:rPr>
                      <w:bCs/>
                      <w:lang w:val="it-IT"/>
                    </w:rPr>
                    <w:t>Varsăminte profit net (lei)</w:t>
                  </w:r>
                </w:p>
              </w:tc>
              <w:tc>
                <w:tcPr>
                  <w:tcW w:w="1248" w:type="pct"/>
                  <w:tcBorders>
                    <w:top w:val="single" w:sz="4" w:space="0" w:color="auto"/>
                    <w:left w:val="single" w:sz="4" w:space="0" w:color="auto"/>
                    <w:bottom w:val="single" w:sz="4" w:space="0" w:color="auto"/>
                    <w:right w:val="single" w:sz="4" w:space="0" w:color="auto"/>
                  </w:tcBorders>
                  <w:vAlign w:val="center"/>
                  <w:hideMark/>
                </w:tcPr>
                <w:p w14:paraId="70B65BB4" w14:textId="77777777" w:rsidR="007435DC" w:rsidRPr="00F456B4" w:rsidRDefault="007435DC" w:rsidP="009A226D">
                  <w:pPr>
                    <w:spacing w:line="360" w:lineRule="auto"/>
                    <w:jc w:val="center"/>
                    <w:rPr>
                      <w:bCs/>
                      <w:lang w:val="it-IT"/>
                    </w:rPr>
                  </w:pPr>
                  <w:r w:rsidRPr="00F456B4">
                    <w:rPr>
                      <w:bCs/>
                      <w:lang w:val="it-IT"/>
                    </w:rPr>
                    <w:t>Contribuții salariale (lei)</w:t>
                  </w:r>
                </w:p>
              </w:tc>
            </w:tr>
            <w:tr w:rsidR="007435DC" w:rsidRPr="00F456B4" w14:paraId="3154D183"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6DDE96D2" w14:textId="77777777" w:rsidR="007435DC" w:rsidRPr="00F456B4" w:rsidRDefault="007435DC" w:rsidP="009A226D">
                  <w:pPr>
                    <w:spacing w:line="360" w:lineRule="auto"/>
                    <w:jc w:val="center"/>
                    <w:rPr>
                      <w:bCs/>
                      <w:lang w:val="it-IT"/>
                    </w:rPr>
                  </w:pPr>
                  <w:r w:rsidRPr="00F456B4">
                    <w:rPr>
                      <w:bCs/>
                      <w:lang w:val="it-IT"/>
                    </w:rPr>
                    <w:t>2020</w:t>
                  </w:r>
                </w:p>
              </w:tc>
              <w:tc>
                <w:tcPr>
                  <w:tcW w:w="974" w:type="pct"/>
                  <w:tcBorders>
                    <w:top w:val="single" w:sz="4" w:space="0" w:color="auto"/>
                    <w:left w:val="single" w:sz="4" w:space="0" w:color="auto"/>
                    <w:bottom w:val="single" w:sz="4" w:space="0" w:color="auto"/>
                    <w:right w:val="single" w:sz="4" w:space="0" w:color="auto"/>
                  </w:tcBorders>
                  <w:vAlign w:val="center"/>
                  <w:hideMark/>
                </w:tcPr>
                <w:p w14:paraId="0F4CF153" w14:textId="77777777" w:rsidR="007435DC" w:rsidRPr="00F456B4" w:rsidRDefault="007435DC" w:rsidP="009A226D">
                  <w:pPr>
                    <w:spacing w:line="360" w:lineRule="auto"/>
                    <w:jc w:val="center"/>
                    <w:rPr>
                      <w:bCs/>
                      <w:lang w:val="it-IT"/>
                    </w:rPr>
                  </w:pPr>
                  <w:r w:rsidRPr="00F456B4">
                    <w:rPr>
                      <w:bCs/>
                      <w:lang w:val="it-IT"/>
                    </w:rPr>
                    <w:t>12.590.000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15D2BA86" w14:textId="77777777" w:rsidR="007435DC" w:rsidRPr="00F456B4" w:rsidRDefault="007435DC" w:rsidP="009A226D">
                  <w:pPr>
                    <w:spacing w:line="360" w:lineRule="auto"/>
                    <w:jc w:val="center"/>
                    <w:rPr>
                      <w:bCs/>
                      <w:lang w:val="it-IT"/>
                    </w:rPr>
                  </w:pPr>
                  <w:r w:rsidRPr="00F456B4">
                    <w:rPr>
                      <w:bCs/>
                      <w:lang w:val="it-IT"/>
                    </w:rPr>
                    <w:t>1.651.550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04A5117" w14:textId="77777777" w:rsidR="007435DC" w:rsidRPr="00F456B4" w:rsidRDefault="007435DC" w:rsidP="009A226D">
                  <w:pPr>
                    <w:spacing w:line="360" w:lineRule="auto"/>
                    <w:jc w:val="center"/>
                    <w:rPr>
                      <w:bCs/>
                      <w:lang w:val="it-IT"/>
                    </w:rPr>
                  </w:pPr>
                  <w:r w:rsidRPr="00F456B4">
                    <w:rPr>
                      <w:bCs/>
                      <w:lang w:val="it-IT"/>
                    </w:rPr>
                    <w:t>5.500.000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4E15B1DA" w14:textId="77777777" w:rsidR="007435DC" w:rsidRPr="00F456B4" w:rsidRDefault="007435DC" w:rsidP="009A226D">
                  <w:pPr>
                    <w:spacing w:line="360" w:lineRule="auto"/>
                    <w:jc w:val="center"/>
                    <w:rPr>
                      <w:bCs/>
                      <w:lang w:val="it-IT"/>
                    </w:rPr>
                  </w:pPr>
                  <w:r w:rsidRPr="00F456B4">
                    <w:rPr>
                      <w:bCs/>
                      <w:lang w:val="it-IT"/>
                    </w:rPr>
                    <w:t>29.768.192</w:t>
                  </w:r>
                </w:p>
              </w:tc>
            </w:tr>
            <w:tr w:rsidR="007435DC" w:rsidRPr="00F456B4" w14:paraId="54DEB10C"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1DF655D9" w14:textId="77777777" w:rsidR="007435DC" w:rsidRPr="00F456B4" w:rsidRDefault="007435DC" w:rsidP="009A226D">
                  <w:pPr>
                    <w:spacing w:line="360" w:lineRule="auto"/>
                    <w:jc w:val="center"/>
                    <w:rPr>
                      <w:bCs/>
                      <w:lang w:val="it-IT"/>
                    </w:rPr>
                  </w:pPr>
                  <w:r w:rsidRPr="00F456B4">
                    <w:rPr>
                      <w:bCs/>
                      <w:lang w:val="it-IT"/>
                    </w:rPr>
                    <w:t>2021</w:t>
                  </w:r>
                </w:p>
              </w:tc>
              <w:tc>
                <w:tcPr>
                  <w:tcW w:w="974" w:type="pct"/>
                  <w:tcBorders>
                    <w:top w:val="single" w:sz="4" w:space="0" w:color="auto"/>
                    <w:left w:val="single" w:sz="4" w:space="0" w:color="auto"/>
                    <w:bottom w:val="single" w:sz="4" w:space="0" w:color="auto"/>
                    <w:right w:val="single" w:sz="4" w:space="0" w:color="auto"/>
                  </w:tcBorders>
                  <w:vAlign w:val="center"/>
                  <w:hideMark/>
                </w:tcPr>
                <w:p w14:paraId="0E4835B5" w14:textId="77777777" w:rsidR="007435DC" w:rsidRPr="00F456B4" w:rsidRDefault="007435DC" w:rsidP="009A226D">
                  <w:pPr>
                    <w:spacing w:line="360" w:lineRule="auto"/>
                    <w:jc w:val="center"/>
                    <w:rPr>
                      <w:bCs/>
                      <w:lang w:val="it-IT"/>
                    </w:rPr>
                  </w:pPr>
                  <w:r w:rsidRPr="00F456B4">
                    <w:rPr>
                      <w:bCs/>
                      <w:lang w:val="it-IT"/>
                    </w:rPr>
                    <w:t>15.921.049</w:t>
                  </w:r>
                </w:p>
              </w:tc>
              <w:tc>
                <w:tcPr>
                  <w:tcW w:w="1043" w:type="pct"/>
                  <w:tcBorders>
                    <w:top w:val="single" w:sz="4" w:space="0" w:color="auto"/>
                    <w:left w:val="single" w:sz="4" w:space="0" w:color="auto"/>
                    <w:bottom w:val="single" w:sz="4" w:space="0" w:color="auto"/>
                    <w:right w:val="single" w:sz="4" w:space="0" w:color="auto"/>
                  </w:tcBorders>
                  <w:vAlign w:val="center"/>
                  <w:hideMark/>
                </w:tcPr>
                <w:p w14:paraId="03412C5C" w14:textId="77777777" w:rsidR="007435DC" w:rsidRPr="00F456B4" w:rsidRDefault="007435DC" w:rsidP="009A226D">
                  <w:pPr>
                    <w:spacing w:line="360" w:lineRule="auto"/>
                    <w:jc w:val="center"/>
                    <w:rPr>
                      <w:bCs/>
                      <w:lang w:val="it-IT"/>
                    </w:rPr>
                  </w:pPr>
                  <w:r w:rsidRPr="00F456B4">
                    <w:rPr>
                      <w:bCs/>
                      <w:lang w:val="it-IT"/>
                    </w:rPr>
                    <w:t>5.091.770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764F8376" w14:textId="77777777" w:rsidR="007435DC" w:rsidRPr="00F456B4" w:rsidRDefault="007435DC" w:rsidP="009A226D">
                  <w:pPr>
                    <w:spacing w:line="360" w:lineRule="auto"/>
                    <w:jc w:val="center"/>
                    <w:rPr>
                      <w:bCs/>
                      <w:lang w:val="it-IT"/>
                    </w:rPr>
                  </w:pPr>
                  <w:r w:rsidRPr="00F456B4">
                    <w:rPr>
                      <w:bCs/>
                      <w:lang w:val="it-IT"/>
                    </w:rPr>
                    <w:t>7.000.000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63732EFE" w14:textId="77777777" w:rsidR="007435DC" w:rsidRPr="00F456B4" w:rsidRDefault="007435DC" w:rsidP="009A226D">
                  <w:pPr>
                    <w:spacing w:line="360" w:lineRule="auto"/>
                    <w:jc w:val="center"/>
                    <w:rPr>
                      <w:bCs/>
                      <w:lang w:val="it-IT"/>
                    </w:rPr>
                  </w:pPr>
                  <w:r w:rsidRPr="00F456B4">
                    <w:rPr>
                      <w:bCs/>
                      <w:lang w:val="it-IT"/>
                    </w:rPr>
                    <w:t>35.347.242</w:t>
                  </w:r>
                </w:p>
              </w:tc>
            </w:tr>
            <w:tr w:rsidR="007435DC" w:rsidRPr="00F456B4" w14:paraId="4E572E30"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7E3AECFA" w14:textId="77777777" w:rsidR="007435DC" w:rsidRPr="00F456B4" w:rsidRDefault="007435DC" w:rsidP="009A226D">
                  <w:pPr>
                    <w:spacing w:line="360" w:lineRule="auto"/>
                    <w:jc w:val="center"/>
                    <w:rPr>
                      <w:bCs/>
                      <w:lang w:val="it-IT"/>
                    </w:rPr>
                  </w:pPr>
                  <w:r w:rsidRPr="00F456B4">
                    <w:rPr>
                      <w:bCs/>
                      <w:lang w:val="it-IT"/>
                    </w:rPr>
                    <w:t>2022</w:t>
                  </w:r>
                </w:p>
              </w:tc>
              <w:tc>
                <w:tcPr>
                  <w:tcW w:w="974" w:type="pct"/>
                  <w:tcBorders>
                    <w:top w:val="single" w:sz="4" w:space="0" w:color="auto"/>
                    <w:left w:val="single" w:sz="4" w:space="0" w:color="auto"/>
                    <w:bottom w:val="single" w:sz="4" w:space="0" w:color="auto"/>
                    <w:right w:val="single" w:sz="4" w:space="0" w:color="auto"/>
                  </w:tcBorders>
                  <w:vAlign w:val="center"/>
                  <w:hideMark/>
                </w:tcPr>
                <w:p w14:paraId="35A227EF" w14:textId="77777777" w:rsidR="007435DC" w:rsidRPr="00F456B4" w:rsidRDefault="007435DC" w:rsidP="009A226D">
                  <w:pPr>
                    <w:spacing w:line="360" w:lineRule="auto"/>
                    <w:jc w:val="center"/>
                    <w:rPr>
                      <w:bCs/>
                      <w:lang w:val="it-IT"/>
                    </w:rPr>
                  </w:pPr>
                  <w:r w:rsidRPr="00F456B4">
                    <w:rPr>
                      <w:bCs/>
                      <w:lang w:val="it-IT"/>
                    </w:rPr>
                    <w:t>14.967.790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8E2D212" w14:textId="77777777" w:rsidR="007435DC" w:rsidRPr="00F456B4" w:rsidRDefault="007435DC" w:rsidP="009A226D">
                  <w:pPr>
                    <w:spacing w:line="360" w:lineRule="auto"/>
                    <w:jc w:val="center"/>
                    <w:rPr>
                      <w:bCs/>
                      <w:lang w:val="it-IT"/>
                    </w:rPr>
                  </w:pPr>
                  <w:r w:rsidRPr="00F456B4">
                    <w:rPr>
                      <w:bCs/>
                      <w:lang w:val="it-IT"/>
                    </w:rPr>
                    <w:t>10.332.517</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0A1B2A4" w14:textId="77777777" w:rsidR="007435DC" w:rsidRPr="00F456B4" w:rsidRDefault="007435DC" w:rsidP="009A226D">
                  <w:pPr>
                    <w:spacing w:line="360" w:lineRule="auto"/>
                    <w:jc w:val="center"/>
                    <w:rPr>
                      <w:bCs/>
                      <w:lang w:val="it-IT"/>
                    </w:rPr>
                  </w:pPr>
                  <w:r w:rsidRPr="00F456B4">
                    <w:rPr>
                      <w:bCs/>
                      <w:lang w:val="it-IT"/>
                    </w:rPr>
                    <w:t>65.000.000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764EF698" w14:textId="77777777" w:rsidR="007435DC" w:rsidRPr="00F456B4" w:rsidRDefault="007435DC" w:rsidP="009A226D">
                  <w:pPr>
                    <w:spacing w:line="360" w:lineRule="auto"/>
                    <w:jc w:val="center"/>
                    <w:rPr>
                      <w:bCs/>
                      <w:lang w:val="it-IT"/>
                    </w:rPr>
                  </w:pPr>
                  <w:r w:rsidRPr="00F456B4">
                    <w:rPr>
                      <w:bCs/>
                      <w:lang w:val="it-IT"/>
                    </w:rPr>
                    <w:t>40.113.953</w:t>
                  </w:r>
                </w:p>
              </w:tc>
            </w:tr>
            <w:tr w:rsidR="007435DC" w:rsidRPr="00F456B4" w14:paraId="018C5026"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0193C2C7" w14:textId="77777777" w:rsidR="007435DC" w:rsidRPr="00F456B4" w:rsidRDefault="007435DC" w:rsidP="009A226D">
                  <w:pPr>
                    <w:spacing w:line="360" w:lineRule="auto"/>
                    <w:jc w:val="center"/>
                    <w:rPr>
                      <w:bCs/>
                      <w:lang w:val="it-IT"/>
                    </w:rPr>
                  </w:pPr>
                  <w:r w:rsidRPr="00F456B4">
                    <w:rPr>
                      <w:bCs/>
                      <w:lang w:val="it-IT"/>
                    </w:rPr>
                    <w:t>2023</w:t>
                  </w:r>
                </w:p>
              </w:tc>
              <w:tc>
                <w:tcPr>
                  <w:tcW w:w="974" w:type="pct"/>
                  <w:tcBorders>
                    <w:top w:val="single" w:sz="4" w:space="0" w:color="auto"/>
                    <w:left w:val="single" w:sz="4" w:space="0" w:color="auto"/>
                    <w:bottom w:val="single" w:sz="4" w:space="0" w:color="auto"/>
                    <w:right w:val="single" w:sz="4" w:space="0" w:color="auto"/>
                  </w:tcBorders>
                  <w:vAlign w:val="center"/>
                  <w:hideMark/>
                </w:tcPr>
                <w:p w14:paraId="1CA40FE1" w14:textId="77777777" w:rsidR="007435DC" w:rsidRPr="00F456B4" w:rsidRDefault="007435DC" w:rsidP="009A226D">
                  <w:pPr>
                    <w:spacing w:line="360" w:lineRule="auto"/>
                    <w:jc w:val="center"/>
                    <w:rPr>
                      <w:bCs/>
                      <w:lang w:val="it-IT"/>
                    </w:rPr>
                  </w:pPr>
                  <w:r w:rsidRPr="00F456B4">
                    <w:rPr>
                      <w:bCs/>
                      <w:lang w:val="it-IT"/>
                    </w:rPr>
                    <w:t>19.200.000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D01FE6F" w14:textId="77777777" w:rsidR="007435DC" w:rsidRPr="00F456B4" w:rsidRDefault="007435DC" w:rsidP="009A226D">
                  <w:pPr>
                    <w:spacing w:line="360" w:lineRule="auto"/>
                    <w:jc w:val="center"/>
                    <w:rPr>
                      <w:bCs/>
                      <w:lang w:val="it-IT"/>
                    </w:rPr>
                  </w:pPr>
                  <w:r w:rsidRPr="00F456B4">
                    <w:rPr>
                      <w:bCs/>
                      <w:lang w:val="it-IT"/>
                    </w:rPr>
                    <w:t>8.308.755</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08AC98C" w14:textId="77777777" w:rsidR="007435DC" w:rsidRPr="00F456B4" w:rsidRDefault="007435DC" w:rsidP="009A226D">
                  <w:pPr>
                    <w:spacing w:line="360" w:lineRule="auto"/>
                    <w:jc w:val="center"/>
                    <w:rPr>
                      <w:bCs/>
                      <w:lang w:val="it-IT"/>
                    </w:rPr>
                  </w:pPr>
                  <w:r w:rsidRPr="00F456B4">
                    <w:rPr>
                      <w:bCs/>
                      <w:lang w:val="it-IT"/>
                    </w:rPr>
                    <w:t>45.000.000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5762BA27" w14:textId="77777777" w:rsidR="007435DC" w:rsidRPr="00F456B4" w:rsidRDefault="007435DC" w:rsidP="009A226D">
                  <w:pPr>
                    <w:spacing w:line="360" w:lineRule="auto"/>
                    <w:jc w:val="center"/>
                    <w:rPr>
                      <w:bCs/>
                      <w:lang w:val="it-IT"/>
                    </w:rPr>
                  </w:pPr>
                  <w:r w:rsidRPr="00F456B4">
                    <w:rPr>
                      <w:bCs/>
                      <w:lang w:val="it-IT"/>
                    </w:rPr>
                    <w:t>44.674.641</w:t>
                  </w:r>
                </w:p>
              </w:tc>
            </w:tr>
            <w:tr w:rsidR="007435DC" w:rsidRPr="00F456B4" w14:paraId="192774E5"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7EEB7D72" w14:textId="77777777" w:rsidR="007435DC" w:rsidRPr="00F456B4" w:rsidRDefault="007435DC" w:rsidP="009A226D">
                  <w:pPr>
                    <w:spacing w:line="360" w:lineRule="auto"/>
                    <w:jc w:val="center"/>
                    <w:rPr>
                      <w:bCs/>
                      <w:lang w:val="it-IT"/>
                    </w:rPr>
                  </w:pPr>
                  <w:r w:rsidRPr="00F456B4">
                    <w:rPr>
                      <w:bCs/>
                      <w:lang w:val="it-IT"/>
                    </w:rPr>
                    <w:t>2024</w:t>
                  </w:r>
                </w:p>
              </w:tc>
              <w:tc>
                <w:tcPr>
                  <w:tcW w:w="974" w:type="pct"/>
                  <w:tcBorders>
                    <w:top w:val="single" w:sz="4" w:space="0" w:color="auto"/>
                    <w:left w:val="single" w:sz="4" w:space="0" w:color="auto"/>
                    <w:bottom w:val="single" w:sz="4" w:space="0" w:color="auto"/>
                    <w:right w:val="single" w:sz="4" w:space="0" w:color="auto"/>
                  </w:tcBorders>
                  <w:vAlign w:val="center"/>
                  <w:hideMark/>
                </w:tcPr>
                <w:p w14:paraId="2B386EBC" w14:textId="77777777" w:rsidR="007435DC" w:rsidRPr="00F456B4" w:rsidRDefault="007435DC" w:rsidP="009A226D">
                  <w:pPr>
                    <w:spacing w:line="360" w:lineRule="auto"/>
                    <w:jc w:val="center"/>
                    <w:rPr>
                      <w:bCs/>
                      <w:lang w:val="it-IT"/>
                    </w:rPr>
                  </w:pPr>
                  <w:r w:rsidRPr="00F456B4">
                    <w:rPr>
                      <w:bCs/>
                      <w:lang w:val="it-IT"/>
                    </w:rPr>
                    <w:t>22.288.450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EFCEC1A" w14:textId="77777777" w:rsidR="007435DC" w:rsidRPr="00F456B4" w:rsidRDefault="007435DC" w:rsidP="009A226D">
                  <w:pPr>
                    <w:spacing w:line="360" w:lineRule="auto"/>
                    <w:jc w:val="center"/>
                    <w:rPr>
                      <w:bCs/>
                      <w:lang w:val="it-IT"/>
                    </w:rPr>
                  </w:pPr>
                  <w:r w:rsidRPr="00F456B4">
                    <w:rPr>
                      <w:bCs/>
                      <w:lang w:val="it-IT"/>
                    </w:rPr>
                    <w:t>6.853.219</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7FA7810" w14:textId="77777777" w:rsidR="007435DC" w:rsidRPr="00F456B4" w:rsidRDefault="007435DC" w:rsidP="009A226D">
                  <w:pPr>
                    <w:spacing w:line="360" w:lineRule="auto"/>
                    <w:jc w:val="center"/>
                    <w:rPr>
                      <w:bCs/>
                      <w:lang w:val="it-IT"/>
                    </w:rPr>
                  </w:pPr>
                  <w:r w:rsidRPr="00F456B4">
                    <w:rPr>
                      <w:bCs/>
                      <w:lang w:val="it-IT"/>
                    </w:rPr>
                    <w:t>41.000.000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1EDCD6C1" w14:textId="77777777" w:rsidR="007435DC" w:rsidRPr="00F456B4" w:rsidRDefault="007435DC" w:rsidP="009A226D">
                  <w:pPr>
                    <w:spacing w:line="360" w:lineRule="auto"/>
                    <w:jc w:val="center"/>
                    <w:rPr>
                      <w:bCs/>
                      <w:lang w:val="it-IT"/>
                    </w:rPr>
                  </w:pPr>
                  <w:r w:rsidRPr="00F456B4">
                    <w:rPr>
                      <w:bCs/>
                      <w:lang w:val="it-IT"/>
                    </w:rPr>
                    <w:t>45.167.683</w:t>
                  </w:r>
                </w:p>
              </w:tc>
            </w:tr>
            <w:tr w:rsidR="007435DC" w:rsidRPr="00F456B4" w14:paraId="165E4C08"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19BC334F" w14:textId="77777777" w:rsidR="007435DC" w:rsidRPr="00F456B4" w:rsidRDefault="007435DC" w:rsidP="009A226D">
                  <w:pPr>
                    <w:spacing w:line="360" w:lineRule="auto"/>
                    <w:jc w:val="center"/>
                    <w:rPr>
                      <w:bCs/>
                      <w:lang w:val="it-IT"/>
                    </w:rPr>
                  </w:pPr>
                  <w:r w:rsidRPr="00F456B4">
                    <w:rPr>
                      <w:bCs/>
                      <w:lang w:val="it-IT"/>
                    </w:rPr>
                    <w:t>2025 (sem. I)</w:t>
                  </w:r>
                </w:p>
              </w:tc>
              <w:tc>
                <w:tcPr>
                  <w:tcW w:w="974" w:type="pct"/>
                  <w:tcBorders>
                    <w:top w:val="single" w:sz="4" w:space="0" w:color="auto"/>
                    <w:left w:val="single" w:sz="4" w:space="0" w:color="auto"/>
                    <w:bottom w:val="single" w:sz="4" w:space="0" w:color="auto"/>
                    <w:right w:val="single" w:sz="4" w:space="0" w:color="auto"/>
                  </w:tcBorders>
                  <w:vAlign w:val="center"/>
                  <w:hideMark/>
                </w:tcPr>
                <w:p w14:paraId="6409276D" w14:textId="77777777" w:rsidR="007435DC" w:rsidRPr="00F456B4" w:rsidRDefault="007435DC" w:rsidP="009A226D">
                  <w:pPr>
                    <w:spacing w:line="360" w:lineRule="auto"/>
                    <w:jc w:val="center"/>
                    <w:rPr>
                      <w:bCs/>
                      <w:lang w:val="it-IT"/>
                    </w:rPr>
                  </w:pPr>
                  <w:r w:rsidRPr="00F456B4">
                    <w:rPr>
                      <w:bCs/>
                      <w:lang w:val="it-IT"/>
                    </w:rPr>
                    <w:t>10.500.000</w:t>
                  </w:r>
                </w:p>
              </w:tc>
              <w:tc>
                <w:tcPr>
                  <w:tcW w:w="1043" w:type="pct"/>
                  <w:tcBorders>
                    <w:top w:val="single" w:sz="4" w:space="0" w:color="auto"/>
                    <w:left w:val="single" w:sz="4" w:space="0" w:color="auto"/>
                    <w:bottom w:val="single" w:sz="4" w:space="0" w:color="auto"/>
                    <w:right w:val="single" w:sz="4" w:space="0" w:color="auto"/>
                  </w:tcBorders>
                  <w:vAlign w:val="center"/>
                  <w:hideMark/>
                </w:tcPr>
                <w:p w14:paraId="4E3A769C" w14:textId="77777777" w:rsidR="007435DC" w:rsidRPr="00F456B4" w:rsidRDefault="007435DC" w:rsidP="009A226D">
                  <w:pPr>
                    <w:spacing w:line="360" w:lineRule="auto"/>
                    <w:jc w:val="center"/>
                    <w:rPr>
                      <w:bCs/>
                      <w:lang w:val="it-IT"/>
                    </w:rPr>
                  </w:pPr>
                  <w:r w:rsidRPr="00F456B4">
                    <w:rPr>
                      <w:bCs/>
                      <w:lang w:val="it-IT"/>
                    </w:rPr>
                    <w:t>1.586.400</w:t>
                  </w:r>
                </w:p>
              </w:tc>
              <w:tc>
                <w:tcPr>
                  <w:tcW w:w="1043" w:type="pct"/>
                  <w:tcBorders>
                    <w:top w:val="single" w:sz="4" w:space="0" w:color="auto"/>
                    <w:left w:val="single" w:sz="4" w:space="0" w:color="auto"/>
                    <w:bottom w:val="single" w:sz="4" w:space="0" w:color="auto"/>
                    <w:right w:val="single" w:sz="4" w:space="0" w:color="auto"/>
                  </w:tcBorders>
                  <w:vAlign w:val="center"/>
                </w:tcPr>
                <w:p w14:paraId="33E51BBC" w14:textId="77777777" w:rsidR="007435DC" w:rsidRPr="00F456B4" w:rsidRDefault="007435DC" w:rsidP="009A226D">
                  <w:pPr>
                    <w:spacing w:line="360" w:lineRule="auto"/>
                    <w:jc w:val="center"/>
                    <w:rPr>
                      <w:bCs/>
                      <w:lang w:val="it-IT"/>
                    </w:rPr>
                  </w:pPr>
                </w:p>
              </w:tc>
              <w:tc>
                <w:tcPr>
                  <w:tcW w:w="1248" w:type="pct"/>
                  <w:tcBorders>
                    <w:top w:val="single" w:sz="4" w:space="0" w:color="auto"/>
                    <w:left w:val="single" w:sz="4" w:space="0" w:color="auto"/>
                    <w:bottom w:val="single" w:sz="4" w:space="0" w:color="auto"/>
                    <w:right w:val="single" w:sz="4" w:space="0" w:color="auto"/>
                  </w:tcBorders>
                  <w:vAlign w:val="center"/>
                  <w:hideMark/>
                </w:tcPr>
                <w:p w14:paraId="7765C5B3" w14:textId="77777777" w:rsidR="007435DC" w:rsidRPr="00F456B4" w:rsidRDefault="007435DC" w:rsidP="009A226D">
                  <w:pPr>
                    <w:spacing w:line="360" w:lineRule="auto"/>
                    <w:jc w:val="center"/>
                    <w:rPr>
                      <w:bCs/>
                      <w:lang w:val="it-IT"/>
                    </w:rPr>
                  </w:pPr>
                  <w:r w:rsidRPr="00F456B4">
                    <w:rPr>
                      <w:bCs/>
                      <w:lang w:val="it-IT"/>
                    </w:rPr>
                    <w:t>22.790.896</w:t>
                  </w:r>
                </w:p>
              </w:tc>
            </w:tr>
            <w:tr w:rsidR="007435DC" w:rsidRPr="00F456B4" w14:paraId="57F3501E" w14:textId="77777777">
              <w:trPr>
                <w:jc w:val="center"/>
              </w:trPr>
              <w:tc>
                <w:tcPr>
                  <w:tcW w:w="692" w:type="pct"/>
                  <w:tcBorders>
                    <w:top w:val="single" w:sz="4" w:space="0" w:color="auto"/>
                    <w:left w:val="single" w:sz="4" w:space="0" w:color="auto"/>
                    <w:bottom w:val="single" w:sz="4" w:space="0" w:color="auto"/>
                    <w:right w:val="single" w:sz="4" w:space="0" w:color="auto"/>
                  </w:tcBorders>
                  <w:vAlign w:val="center"/>
                  <w:hideMark/>
                </w:tcPr>
                <w:p w14:paraId="3A9786E1" w14:textId="77777777" w:rsidR="007435DC" w:rsidRPr="00F456B4" w:rsidRDefault="007435DC" w:rsidP="009A226D">
                  <w:pPr>
                    <w:spacing w:line="360" w:lineRule="auto"/>
                    <w:jc w:val="center"/>
                    <w:rPr>
                      <w:b/>
                      <w:lang w:val="it-IT"/>
                    </w:rPr>
                  </w:pPr>
                  <w:r w:rsidRPr="00F456B4">
                    <w:rPr>
                      <w:b/>
                      <w:lang w:val="it-IT"/>
                    </w:rPr>
                    <w:t>Total</w:t>
                  </w:r>
                </w:p>
              </w:tc>
              <w:tc>
                <w:tcPr>
                  <w:tcW w:w="974" w:type="pct"/>
                  <w:tcBorders>
                    <w:top w:val="single" w:sz="4" w:space="0" w:color="auto"/>
                    <w:left w:val="single" w:sz="4" w:space="0" w:color="auto"/>
                    <w:bottom w:val="single" w:sz="4" w:space="0" w:color="auto"/>
                    <w:right w:val="single" w:sz="4" w:space="0" w:color="auto"/>
                  </w:tcBorders>
                  <w:vAlign w:val="center"/>
                  <w:hideMark/>
                </w:tcPr>
                <w:p w14:paraId="621E3383" w14:textId="77777777" w:rsidR="007435DC" w:rsidRPr="00F456B4" w:rsidRDefault="007435DC" w:rsidP="009A226D">
                  <w:pPr>
                    <w:spacing w:line="360" w:lineRule="auto"/>
                    <w:jc w:val="center"/>
                    <w:rPr>
                      <w:b/>
                      <w:lang w:val="it-IT"/>
                    </w:rPr>
                  </w:pPr>
                  <w:r w:rsidRPr="00F456B4">
                    <w:rPr>
                      <w:b/>
                      <w:lang w:val="it-IT"/>
                    </w:rPr>
                    <w:t>95.467.289</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BAB1742" w14:textId="77777777" w:rsidR="007435DC" w:rsidRPr="00F456B4" w:rsidRDefault="007435DC" w:rsidP="009A226D">
                  <w:pPr>
                    <w:spacing w:line="360" w:lineRule="auto"/>
                    <w:jc w:val="center"/>
                    <w:rPr>
                      <w:b/>
                      <w:lang w:val="it-IT"/>
                    </w:rPr>
                  </w:pPr>
                  <w:r w:rsidRPr="00F456B4">
                    <w:rPr>
                      <w:b/>
                      <w:lang w:val="it-IT"/>
                    </w:rPr>
                    <w:t>33.824.211</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DA823AE" w14:textId="77777777" w:rsidR="007435DC" w:rsidRPr="00F456B4" w:rsidRDefault="007435DC" w:rsidP="009A226D">
                  <w:pPr>
                    <w:spacing w:line="360" w:lineRule="auto"/>
                    <w:jc w:val="center"/>
                    <w:rPr>
                      <w:b/>
                      <w:lang w:val="it-IT"/>
                    </w:rPr>
                  </w:pPr>
                  <w:r w:rsidRPr="00F456B4">
                    <w:rPr>
                      <w:b/>
                      <w:lang w:val="it-IT"/>
                    </w:rPr>
                    <w:t>163.500.000</w:t>
                  </w:r>
                </w:p>
              </w:tc>
              <w:tc>
                <w:tcPr>
                  <w:tcW w:w="1248" w:type="pct"/>
                  <w:tcBorders>
                    <w:top w:val="single" w:sz="4" w:space="0" w:color="auto"/>
                    <w:left w:val="single" w:sz="4" w:space="0" w:color="auto"/>
                    <w:bottom w:val="single" w:sz="4" w:space="0" w:color="auto"/>
                    <w:right w:val="single" w:sz="4" w:space="0" w:color="auto"/>
                  </w:tcBorders>
                  <w:vAlign w:val="center"/>
                  <w:hideMark/>
                </w:tcPr>
                <w:p w14:paraId="266DA8D9" w14:textId="77777777" w:rsidR="007435DC" w:rsidRPr="00F456B4" w:rsidRDefault="007435DC" w:rsidP="009A226D">
                  <w:pPr>
                    <w:spacing w:line="360" w:lineRule="auto"/>
                    <w:jc w:val="center"/>
                    <w:rPr>
                      <w:b/>
                      <w:lang w:val="it-IT"/>
                    </w:rPr>
                  </w:pPr>
                  <w:r w:rsidRPr="00F456B4">
                    <w:rPr>
                      <w:b/>
                      <w:lang w:val="it-IT"/>
                    </w:rPr>
                    <w:t>217.862.607</w:t>
                  </w:r>
                </w:p>
              </w:tc>
            </w:tr>
          </w:tbl>
          <w:p w14:paraId="2C556D16" w14:textId="77777777" w:rsidR="007435DC" w:rsidRPr="00F456B4" w:rsidRDefault="007435DC" w:rsidP="009A226D">
            <w:pPr>
              <w:spacing w:line="276" w:lineRule="auto"/>
              <w:ind w:firstLine="720"/>
              <w:jc w:val="both"/>
              <w:rPr>
                <w:color w:val="000000"/>
                <w:sz w:val="23"/>
                <w:szCs w:val="23"/>
              </w:rPr>
            </w:pPr>
            <w:r w:rsidRPr="00F456B4">
              <w:rPr>
                <w:color w:val="000000"/>
                <w:sz w:val="23"/>
                <w:szCs w:val="23"/>
                <w:lang w:val="it-IT"/>
              </w:rPr>
              <w:t xml:space="preserve">Din punct de vedere al producției de masă lemnoasă, Direcția Silvică Neamț recoltează anual un volum de aproximativ 760.000 mc și pune în valoare un volum de cca. 770.000 mc. </w:t>
            </w:r>
            <w:proofErr w:type="spellStart"/>
            <w:r w:rsidRPr="00F456B4">
              <w:rPr>
                <w:color w:val="000000"/>
                <w:sz w:val="23"/>
                <w:szCs w:val="23"/>
              </w:rPr>
              <w:t>Situația</w:t>
            </w:r>
            <w:proofErr w:type="spellEnd"/>
            <w:r w:rsidRPr="00F456B4">
              <w:rPr>
                <w:color w:val="000000"/>
                <w:sz w:val="23"/>
                <w:szCs w:val="23"/>
              </w:rPr>
              <w:t xml:space="preserve"> </w:t>
            </w:r>
            <w:proofErr w:type="spellStart"/>
            <w:r w:rsidRPr="00F456B4">
              <w:rPr>
                <w:color w:val="000000"/>
                <w:sz w:val="23"/>
                <w:szCs w:val="23"/>
              </w:rPr>
              <w:t>centralizatoare</w:t>
            </w:r>
            <w:proofErr w:type="spellEnd"/>
            <w:r w:rsidRPr="00F456B4">
              <w:rPr>
                <w:color w:val="000000"/>
                <w:sz w:val="23"/>
                <w:szCs w:val="23"/>
              </w:rPr>
              <w:t xml:space="preserve"> </w:t>
            </w:r>
            <w:proofErr w:type="spellStart"/>
            <w:r w:rsidRPr="00F456B4">
              <w:rPr>
                <w:color w:val="000000"/>
                <w:sz w:val="23"/>
                <w:szCs w:val="23"/>
              </w:rPr>
              <w:t>în</w:t>
            </w:r>
            <w:proofErr w:type="spellEnd"/>
            <w:r w:rsidRPr="00F456B4">
              <w:rPr>
                <w:color w:val="000000"/>
                <w:sz w:val="23"/>
                <w:szCs w:val="23"/>
              </w:rPr>
              <w:t xml:space="preserve"> </w:t>
            </w:r>
            <w:proofErr w:type="spellStart"/>
            <w:r w:rsidRPr="00F456B4">
              <w:rPr>
                <w:color w:val="000000"/>
                <w:sz w:val="23"/>
                <w:szCs w:val="23"/>
              </w:rPr>
              <w:t>perioada</w:t>
            </w:r>
            <w:proofErr w:type="spellEnd"/>
            <w:r w:rsidRPr="00F456B4">
              <w:rPr>
                <w:color w:val="000000"/>
                <w:sz w:val="23"/>
                <w:szCs w:val="23"/>
              </w:rPr>
              <w:t xml:space="preserve"> 01.01.2020 – 30.06.2025 se </w:t>
            </w:r>
            <w:proofErr w:type="spellStart"/>
            <w:r w:rsidRPr="00F456B4">
              <w:rPr>
                <w:color w:val="000000"/>
                <w:sz w:val="23"/>
                <w:szCs w:val="23"/>
              </w:rPr>
              <w:t>prezintă</w:t>
            </w:r>
            <w:proofErr w:type="spellEnd"/>
            <w:r w:rsidRPr="00F456B4">
              <w:rPr>
                <w:color w:val="000000"/>
                <w:sz w:val="23"/>
                <w:szCs w:val="23"/>
              </w:rPr>
              <w:t xml:space="preserve"> </w:t>
            </w:r>
            <w:proofErr w:type="spellStart"/>
            <w:r w:rsidRPr="00F456B4">
              <w:rPr>
                <w:color w:val="000000"/>
                <w:sz w:val="23"/>
                <w:szCs w:val="23"/>
              </w:rPr>
              <w:t>astfel</w:t>
            </w:r>
            <w:proofErr w:type="spellEnd"/>
            <w:r w:rsidRPr="00F456B4">
              <w:rPr>
                <w:color w:val="000000"/>
                <w:sz w:val="23"/>
                <w:szCs w:val="23"/>
              </w:rPr>
              <w:t>:</w:t>
            </w:r>
          </w:p>
          <w:tbl>
            <w:tblPr>
              <w:tblW w:w="6665" w:type="dxa"/>
              <w:jc w:val="center"/>
              <w:tblLook w:val="04A0" w:firstRow="1" w:lastRow="0" w:firstColumn="1" w:lastColumn="0" w:noHBand="0" w:noVBand="1"/>
            </w:tblPr>
            <w:tblGrid>
              <w:gridCol w:w="754"/>
              <w:gridCol w:w="1157"/>
              <w:gridCol w:w="1059"/>
              <w:gridCol w:w="1285"/>
              <w:gridCol w:w="1134"/>
              <w:gridCol w:w="1276"/>
            </w:tblGrid>
            <w:tr w:rsidR="007435DC" w:rsidRPr="00F456B4" w14:paraId="4E285BA9" w14:textId="77777777">
              <w:trPr>
                <w:trHeight w:val="132"/>
                <w:jc w:val="center"/>
              </w:trPr>
              <w:tc>
                <w:tcPr>
                  <w:tcW w:w="754" w:type="dxa"/>
                  <w:vMerge w:val="restart"/>
                  <w:tcBorders>
                    <w:top w:val="single" w:sz="4" w:space="0" w:color="auto"/>
                    <w:left w:val="single" w:sz="4" w:space="0" w:color="auto"/>
                    <w:bottom w:val="single" w:sz="4" w:space="0" w:color="auto"/>
                    <w:right w:val="single" w:sz="4" w:space="0" w:color="auto"/>
                  </w:tcBorders>
                  <w:noWrap/>
                  <w:vAlign w:val="center"/>
                  <w:hideMark/>
                </w:tcPr>
                <w:p w14:paraId="6446A4D4" w14:textId="77777777" w:rsidR="007435DC" w:rsidRPr="00F456B4" w:rsidRDefault="007435DC" w:rsidP="009A226D">
                  <w:pPr>
                    <w:jc w:val="center"/>
                    <w:rPr>
                      <w:b/>
                      <w:bCs/>
                      <w:color w:val="000000"/>
                    </w:rPr>
                  </w:pPr>
                  <w:r w:rsidRPr="00F456B4">
                    <w:rPr>
                      <w:b/>
                      <w:bCs/>
                      <w:color w:val="000000"/>
                    </w:rPr>
                    <w:t>Nr. crt.</w:t>
                  </w:r>
                </w:p>
              </w:tc>
              <w:tc>
                <w:tcPr>
                  <w:tcW w:w="1157" w:type="dxa"/>
                  <w:vMerge w:val="restart"/>
                  <w:tcBorders>
                    <w:top w:val="single" w:sz="4" w:space="0" w:color="auto"/>
                    <w:left w:val="nil"/>
                    <w:bottom w:val="single" w:sz="4" w:space="0" w:color="auto"/>
                    <w:right w:val="single" w:sz="4" w:space="0" w:color="auto"/>
                  </w:tcBorders>
                  <w:noWrap/>
                  <w:vAlign w:val="center"/>
                  <w:hideMark/>
                </w:tcPr>
                <w:p w14:paraId="052E4FEE" w14:textId="77777777" w:rsidR="007435DC" w:rsidRPr="00F456B4" w:rsidRDefault="007435DC" w:rsidP="009A226D">
                  <w:pPr>
                    <w:jc w:val="center"/>
                    <w:rPr>
                      <w:b/>
                      <w:bCs/>
                      <w:color w:val="000000"/>
                      <w:lang w:eastAsia="ro-RO"/>
                    </w:rPr>
                  </w:pPr>
                  <w:r w:rsidRPr="00F456B4">
                    <w:rPr>
                      <w:b/>
                      <w:bCs/>
                      <w:color w:val="000000"/>
                    </w:rPr>
                    <w:t>Anul</w:t>
                  </w:r>
                </w:p>
              </w:tc>
              <w:tc>
                <w:tcPr>
                  <w:tcW w:w="2344" w:type="dxa"/>
                  <w:gridSpan w:val="2"/>
                  <w:tcBorders>
                    <w:top w:val="single" w:sz="4" w:space="0" w:color="auto"/>
                    <w:left w:val="nil"/>
                    <w:bottom w:val="single" w:sz="4" w:space="0" w:color="auto"/>
                    <w:right w:val="single" w:sz="4" w:space="0" w:color="auto"/>
                  </w:tcBorders>
                  <w:noWrap/>
                  <w:vAlign w:val="center"/>
                  <w:hideMark/>
                </w:tcPr>
                <w:p w14:paraId="5CBD1B0D" w14:textId="77777777" w:rsidR="007435DC" w:rsidRPr="00F456B4" w:rsidRDefault="007435DC" w:rsidP="009A226D">
                  <w:pPr>
                    <w:jc w:val="center"/>
                    <w:rPr>
                      <w:b/>
                      <w:bCs/>
                      <w:color w:val="000000"/>
                    </w:rPr>
                  </w:pPr>
                  <w:r w:rsidRPr="00F456B4">
                    <w:rPr>
                      <w:b/>
                      <w:bCs/>
                      <w:color w:val="000000"/>
                    </w:rPr>
                    <w:t xml:space="preserve">Volum recoltat </w:t>
                  </w:r>
                </w:p>
                <w:p w14:paraId="5DC3A766" w14:textId="77777777" w:rsidR="007435DC" w:rsidRPr="00F456B4" w:rsidRDefault="007435DC" w:rsidP="009A226D">
                  <w:pPr>
                    <w:jc w:val="center"/>
                    <w:rPr>
                      <w:b/>
                      <w:bCs/>
                      <w:color w:val="000000"/>
                    </w:rPr>
                  </w:pPr>
                  <w:r w:rsidRPr="00F456B4">
                    <w:rPr>
                      <w:b/>
                      <w:bCs/>
                      <w:color w:val="000000"/>
                    </w:rPr>
                    <w:t>(mii mc)</w:t>
                  </w:r>
                </w:p>
              </w:tc>
              <w:tc>
                <w:tcPr>
                  <w:tcW w:w="2410" w:type="dxa"/>
                  <w:gridSpan w:val="2"/>
                  <w:tcBorders>
                    <w:top w:val="single" w:sz="4" w:space="0" w:color="auto"/>
                    <w:left w:val="nil"/>
                    <w:bottom w:val="single" w:sz="4" w:space="0" w:color="auto"/>
                    <w:right w:val="single" w:sz="4" w:space="0" w:color="auto"/>
                  </w:tcBorders>
                  <w:hideMark/>
                </w:tcPr>
                <w:p w14:paraId="35F9E08D" w14:textId="77777777" w:rsidR="007435DC" w:rsidRPr="00F456B4" w:rsidRDefault="007435DC" w:rsidP="009A226D">
                  <w:pPr>
                    <w:jc w:val="center"/>
                    <w:rPr>
                      <w:b/>
                      <w:bCs/>
                      <w:color w:val="000000"/>
                      <w:lang w:val="it-IT"/>
                    </w:rPr>
                  </w:pPr>
                  <w:r w:rsidRPr="00F456B4">
                    <w:rPr>
                      <w:b/>
                      <w:bCs/>
                      <w:color w:val="000000"/>
                      <w:lang w:val="it-IT"/>
                    </w:rPr>
                    <w:t>Evaluarea masei lemnoase (mii mc)</w:t>
                  </w:r>
                </w:p>
              </w:tc>
            </w:tr>
            <w:tr w:rsidR="007435DC" w:rsidRPr="00F456B4" w14:paraId="2E77D47A" w14:textId="77777777">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14572" w14:textId="77777777" w:rsidR="007435DC" w:rsidRPr="00F456B4" w:rsidRDefault="007435DC" w:rsidP="009A226D">
                  <w:pPr>
                    <w:rPr>
                      <w:rFonts w:ascii="Times New Roman" w:eastAsia="Times New Roman" w:hAnsi="Times New Roman" w:cs="Times New Roman"/>
                      <w:b/>
                      <w:bCs/>
                      <w:color w:val="000000"/>
                      <w:lang w:val="it-IT"/>
                    </w:rPr>
                  </w:pPr>
                </w:p>
              </w:tc>
              <w:tc>
                <w:tcPr>
                  <w:tcW w:w="0" w:type="auto"/>
                  <w:vMerge/>
                  <w:tcBorders>
                    <w:top w:val="single" w:sz="4" w:space="0" w:color="auto"/>
                    <w:left w:val="nil"/>
                    <w:bottom w:val="single" w:sz="4" w:space="0" w:color="auto"/>
                    <w:right w:val="single" w:sz="4" w:space="0" w:color="auto"/>
                  </w:tcBorders>
                  <w:vAlign w:val="center"/>
                  <w:hideMark/>
                </w:tcPr>
                <w:p w14:paraId="31E22B90" w14:textId="77777777" w:rsidR="007435DC" w:rsidRPr="00F456B4" w:rsidRDefault="007435DC" w:rsidP="009A226D">
                  <w:pPr>
                    <w:rPr>
                      <w:rFonts w:ascii="Times New Roman" w:eastAsia="Times New Roman" w:hAnsi="Times New Roman" w:cs="Times New Roman"/>
                      <w:b/>
                      <w:bCs/>
                      <w:color w:val="000000"/>
                      <w:lang w:eastAsia="ro-RO"/>
                    </w:rPr>
                  </w:pPr>
                </w:p>
              </w:tc>
              <w:tc>
                <w:tcPr>
                  <w:tcW w:w="1059" w:type="dxa"/>
                  <w:tcBorders>
                    <w:top w:val="single" w:sz="4" w:space="0" w:color="auto"/>
                    <w:left w:val="nil"/>
                    <w:bottom w:val="single" w:sz="4" w:space="0" w:color="auto"/>
                    <w:right w:val="single" w:sz="4" w:space="0" w:color="auto"/>
                  </w:tcBorders>
                  <w:noWrap/>
                  <w:vAlign w:val="center"/>
                  <w:hideMark/>
                </w:tcPr>
                <w:p w14:paraId="4CAE049C" w14:textId="77777777" w:rsidR="007435DC" w:rsidRPr="00F456B4" w:rsidRDefault="007435DC" w:rsidP="009A226D">
                  <w:pPr>
                    <w:jc w:val="center"/>
                    <w:rPr>
                      <w:b/>
                      <w:bCs/>
                      <w:color w:val="000000"/>
                    </w:rPr>
                  </w:pPr>
                  <w:r w:rsidRPr="00F456B4">
                    <w:rPr>
                      <w:b/>
                      <w:bCs/>
                      <w:color w:val="000000"/>
                    </w:rPr>
                    <w:t xml:space="preserve">Program </w:t>
                  </w:r>
                </w:p>
              </w:tc>
              <w:tc>
                <w:tcPr>
                  <w:tcW w:w="1285" w:type="dxa"/>
                  <w:tcBorders>
                    <w:top w:val="single" w:sz="4" w:space="0" w:color="auto"/>
                    <w:left w:val="nil"/>
                    <w:bottom w:val="single" w:sz="4" w:space="0" w:color="auto"/>
                    <w:right w:val="single" w:sz="4" w:space="0" w:color="auto"/>
                  </w:tcBorders>
                  <w:noWrap/>
                  <w:vAlign w:val="center"/>
                  <w:hideMark/>
                </w:tcPr>
                <w:p w14:paraId="4AF3B195" w14:textId="77777777" w:rsidR="007435DC" w:rsidRPr="00F456B4" w:rsidRDefault="007435DC" w:rsidP="009A226D">
                  <w:pPr>
                    <w:jc w:val="center"/>
                    <w:rPr>
                      <w:b/>
                      <w:bCs/>
                      <w:color w:val="000000"/>
                    </w:rPr>
                  </w:pPr>
                  <w:r w:rsidRPr="00F456B4">
                    <w:rPr>
                      <w:b/>
                      <w:bCs/>
                      <w:color w:val="000000"/>
                    </w:rPr>
                    <w:t xml:space="preserve">Realizat </w:t>
                  </w:r>
                </w:p>
              </w:tc>
              <w:tc>
                <w:tcPr>
                  <w:tcW w:w="1134" w:type="dxa"/>
                  <w:tcBorders>
                    <w:top w:val="single" w:sz="4" w:space="0" w:color="auto"/>
                    <w:left w:val="nil"/>
                    <w:bottom w:val="single" w:sz="4" w:space="0" w:color="auto"/>
                    <w:right w:val="single" w:sz="4" w:space="0" w:color="auto"/>
                  </w:tcBorders>
                  <w:hideMark/>
                </w:tcPr>
                <w:p w14:paraId="01F083F7" w14:textId="77777777" w:rsidR="007435DC" w:rsidRPr="00F456B4" w:rsidRDefault="007435DC" w:rsidP="009A226D">
                  <w:pPr>
                    <w:jc w:val="center"/>
                    <w:rPr>
                      <w:color w:val="000000"/>
                    </w:rPr>
                  </w:pPr>
                  <w:r w:rsidRPr="00F456B4">
                    <w:rPr>
                      <w:color w:val="000000"/>
                    </w:rPr>
                    <w:t xml:space="preserve">Program </w:t>
                  </w:r>
                </w:p>
              </w:tc>
              <w:tc>
                <w:tcPr>
                  <w:tcW w:w="1276" w:type="dxa"/>
                  <w:tcBorders>
                    <w:top w:val="single" w:sz="4" w:space="0" w:color="auto"/>
                    <w:left w:val="nil"/>
                    <w:bottom w:val="single" w:sz="4" w:space="0" w:color="auto"/>
                    <w:right w:val="single" w:sz="4" w:space="0" w:color="auto"/>
                  </w:tcBorders>
                  <w:hideMark/>
                </w:tcPr>
                <w:p w14:paraId="03033E40" w14:textId="77777777" w:rsidR="007435DC" w:rsidRPr="00F456B4" w:rsidRDefault="007435DC" w:rsidP="009A226D">
                  <w:pPr>
                    <w:jc w:val="center"/>
                    <w:rPr>
                      <w:color w:val="000000"/>
                    </w:rPr>
                  </w:pPr>
                  <w:r w:rsidRPr="00F456B4">
                    <w:rPr>
                      <w:color w:val="000000"/>
                    </w:rPr>
                    <w:t xml:space="preserve">Realizat </w:t>
                  </w:r>
                </w:p>
              </w:tc>
            </w:tr>
            <w:tr w:rsidR="007435DC" w:rsidRPr="00F456B4" w14:paraId="446B2356" w14:textId="77777777">
              <w:trPr>
                <w:trHeight w:val="288"/>
                <w:jc w:val="center"/>
              </w:trPr>
              <w:tc>
                <w:tcPr>
                  <w:tcW w:w="754" w:type="dxa"/>
                  <w:tcBorders>
                    <w:top w:val="nil"/>
                    <w:left w:val="single" w:sz="4" w:space="0" w:color="auto"/>
                    <w:bottom w:val="single" w:sz="4" w:space="0" w:color="auto"/>
                    <w:right w:val="single" w:sz="4" w:space="0" w:color="auto"/>
                  </w:tcBorders>
                  <w:noWrap/>
                  <w:vAlign w:val="center"/>
                  <w:hideMark/>
                </w:tcPr>
                <w:p w14:paraId="461F11C6" w14:textId="77777777" w:rsidR="007435DC" w:rsidRPr="00F456B4" w:rsidRDefault="007435DC" w:rsidP="009A226D">
                  <w:pPr>
                    <w:jc w:val="center"/>
                    <w:rPr>
                      <w:color w:val="000000"/>
                    </w:rPr>
                  </w:pPr>
                  <w:r w:rsidRPr="00F456B4">
                    <w:rPr>
                      <w:color w:val="000000"/>
                    </w:rPr>
                    <w:t>1</w:t>
                  </w:r>
                </w:p>
              </w:tc>
              <w:tc>
                <w:tcPr>
                  <w:tcW w:w="1157" w:type="dxa"/>
                  <w:tcBorders>
                    <w:top w:val="nil"/>
                    <w:left w:val="nil"/>
                    <w:bottom w:val="single" w:sz="4" w:space="0" w:color="auto"/>
                    <w:right w:val="single" w:sz="4" w:space="0" w:color="auto"/>
                  </w:tcBorders>
                  <w:noWrap/>
                  <w:vAlign w:val="center"/>
                  <w:hideMark/>
                </w:tcPr>
                <w:p w14:paraId="30F9B9BD" w14:textId="77777777" w:rsidR="007435DC" w:rsidRPr="00F456B4" w:rsidRDefault="007435DC" w:rsidP="009A226D">
                  <w:pPr>
                    <w:jc w:val="center"/>
                    <w:rPr>
                      <w:color w:val="000000"/>
                    </w:rPr>
                  </w:pPr>
                  <w:r w:rsidRPr="00F456B4">
                    <w:rPr>
                      <w:color w:val="000000"/>
                    </w:rPr>
                    <w:t>2020</w:t>
                  </w:r>
                </w:p>
              </w:tc>
              <w:tc>
                <w:tcPr>
                  <w:tcW w:w="1059" w:type="dxa"/>
                  <w:tcBorders>
                    <w:top w:val="nil"/>
                    <w:left w:val="nil"/>
                    <w:bottom w:val="single" w:sz="4" w:space="0" w:color="auto"/>
                    <w:right w:val="single" w:sz="4" w:space="0" w:color="auto"/>
                  </w:tcBorders>
                  <w:noWrap/>
                  <w:vAlign w:val="center"/>
                  <w:hideMark/>
                </w:tcPr>
                <w:p w14:paraId="77575535" w14:textId="77777777" w:rsidR="007435DC" w:rsidRPr="00F456B4" w:rsidRDefault="007435DC" w:rsidP="009A226D">
                  <w:pPr>
                    <w:jc w:val="center"/>
                    <w:rPr>
                      <w:color w:val="000000"/>
                    </w:rPr>
                  </w:pPr>
                  <w:r w:rsidRPr="00F456B4">
                    <w:rPr>
                      <w:color w:val="000000"/>
                    </w:rPr>
                    <w:t>751</w:t>
                  </w:r>
                </w:p>
              </w:tc>
              <w:tc>
                <w:tcPr>
                  <w:tcW w:w="1285" w:type="dxa"/>
                  <w:tcBorders>
                    <w:top w:val="nil"/>
                    <w:left w:val="nil"/>
                    <w:bottom w:val="single" w:sz="4" w:space="0" w:color="auto"/>
                    <w:right w:val="single" w:sz="4" w:space="0" w:color="auto"/>
                  </w:tcBorders>
                  <w:noWrap/>
                  <w:vAlign w:val="center"/>
                  <w:hideMark/>
                </w:tcPr>
                <w:p w14:paraId="6C6CD261" w14:textId="77777777" w:rsidR="007435DC" w:rsidRPr="00F456B4" w:rsidRDefault="007435DC" w:rsidP="009A226D">
                  <w:pPr>
                    <w:jc w:val="center"/>
                    <w:rPr>
                      <w:color w:val="000000"/>
                    </w:rPr>
                  </w:pPr>
                  <w:r w:rsidRPr="00F456B4">
                    <w:rPr>
                      <w:color w:val="000000"/>
                    </w:rPr>
                    <w:t>761</w:t>
                  </w:r>
                </w:p>
              </w:tc>
              <w:tc>
                <w:tcPr>
                  <w:tcW w:w="1134" w:type="dxa"/>
                  <w:tcBorders>
                    <w:top w:val="nil"/>
                    <w:left w:val="nil"/>
                    <w:bottom w:val="single" w:sz="4" w:space="0" w:color="auto"/>
                    <w:right w:val="single" w:sz="4" w:space="0" w:color="auto"/>
                  </w:tcBorders>
                  <w:vAlign w:val="center"/>
                  <w:hideMark/>
                </w:tcPr>
                <w:p w14:paraId="25CFC475" w14:textId="77777777" w:rsidR="007435DC" w:rsidRPr="00F456B4" w:rsidRDefault="007435DC" w:rsidP="009A226D">
                  <w:pPr>
                    <w:jc w:val="center"/>
                    <w:rPr>
                      <w:color w:val="000000"/>
                    </w:rPr>
                  </w:pPr>
                  <w:r w:rsidRPr="00F456B4">
                    <w:rPr>
                      <w:color w:val="000000"/>
                    </w:rPr>
                    <w:t>700</w:t>
                  </w:r>
                </w:p>
              </w:tc>
              <w:tc>
                <w:tcPr>
                  <w:tcW w:w="1276" w:type="dxa"/>
                  <w:tcBorders>
                    <w:top w:val="nil"/>
                    <w:left w:val="nil"/>
                    <w:bottom w:val="single" w:sz="4" w:space="0" w:color="auto"/>
                    <w:right w:val="single" w:sz="4" w:space="0" w:color="auto"/>
                  </w:tcBorders>
                  <w:vAlign w:val="center"/>
                  <w:hideMark/>
                </w:tcPr>
                <w:p w14:paraId="2EB081AA" w14:textId="77777777" w:rsidR="007435DC" w:rsidRPr="00F456B4" w:rsidRDefault="007435DC" w:rsidP="009A226D">
                  <w:pPr>
                    <w:jc w:val="center"/>
                    <w:rPr>
                      <w:color w:val="000000"/>
                    </w:rPr>
                  </w:pPr>
                  <w:r w:rsidRPr="00F456B4">
                    <w:rPr>
                      <w:color w:val="000000"/>
                    </w:rPr>
                    <w:t>767.9</w:t>
                  </w:r>
                </w:p>
              </w:tc>
            </w:tr>
            <w:tr w:rsidR="007435DC" w:rsidRPr="00F456B4" w14:paraId="7263D191" w14:textId="77777777">
              <w:trPr>
                <w:trHeight w:val="288"/>
                <w:jc w:val="center"/>
              </w:trPr>
              <w:tc>
                <w:tcPr>
                  <w:tcW w:w="754" w:type="dxa"/>
                  <w:tcBorders>
                    <w:top w:val="single" w:sz="4" w:space="0" w:color="auto"/>
                    <w:left w:val="single" w:sz="4" w:space="0" w:color="auto"/>
                    <w:bottom w:val="single" w:sz="4" w:space="0" w:color="auto"/>
                    <w:right w:val="single" w:sz="4" w:space="0" w:color="auto"/>
                  </w:tcBorders>
                  <w:noWrap/>
                  <w:vAlign w:val="center"/>
                  <w:hideMark/>
                </w:tcPr>
                <w:p w14:paraId="5D376625" w14:textId="77777777" w:rsidR="007435DC" w:rsidRPr="00F456B4" w:rsidRDefault="007435DC" w:rsidP="009A226D">
                  <w:pPr>
                    <w:jc w:val="center"/>
                    <w:rPr>
                      <w:color w:val="000000"/>
                    </w:rPr>
                  </w:pPr>
                  <w:r w:rsidRPr="00F456B4">
                    <w:rPr>
                      <w:color w:val="000000"/>
                    </w:rPr>
                    <w:t>2</w:t>
                  </w:r>
                </w:p>
              </w:tc>
              <w:tc>
                <w:tcPr>
                  <w:tcW w:w="1157" w:type="dxa"/>
                  <w:tcBorders>
                    <w:top w:val="nil"/>
                    <w:left w:val="nil"/>
                    <w:bottom w:val="single" w:sz="4" w:space="0" w:color="auto"/>
                    <w:right w:val="single" w:sz="4" w:space="0" w:color="auto"/>
                  </w:tcBorders>
                  <w:noWrap/>
                  <w:vAlign w:val="center"/>
                  <w:hideMark/>
                </w:tcPr>
                <w:p w14:paraId="3156735B" w14:textId="77777777" w:rsidR="007435DC" w:rsidRPr="00F456B4" w:rsidRDefault="007435DC" w:rsidP="009A226D">
                  <w:pPr>
                    <w:jc w:val="center"/>
                    <w:rPr>
                      <w:color w:val="000000"/>
                    </w:rPr>
                  </w:pPr>
                  <w:r w:rsidRPr="00F456B4">
                    <w:rPr>
                      <w:color w:val="000000"/>
                    </w:rPr>
                    <w:t>2021</w:t>
                  </w:r>
                </w:p>
              </w:tc>
              <w:tc>
                <w:tcPr>
                  <w:tcW w:w="1059" w:type="dxa"/>
                  <w:tcBorders>
                    <w:top w:val="nil"/>
                    <w:left w:val="nil"/>
                    <w:bottom w:val="single" w:sz="4" w:space="0" w:color="auto"/>
                    <w:right w:val="single" w:sz="4" w:space="0" w:color="auto"/>
                  </w:tcBorders>
                  <w:noWrap/>
                  <w:vAlign w:val="center"/>
                  <w:hideMark/>
                </w:tcPr>
                <w:p w14:paraId="5C9442B3" w14:textId="77777777" w:rsidR="007435DC" w:rsidRPr="00F456B4" w:rsidRDefault="007435DC" w:rsidP="009A226D">
                  <w:pPr>
                    <w:jc w:val="center"/>
                    <w:rPr>
                      <w:color w:val="000000"/>
                    </w:rPr>
                  </w:pPr>
                  <w:r w:rsidRPr="00F456B4">
                    <w:rPr>
                      <w:color w:val="000000"/>
                    </w:rPr>
                    <w:t>770</w:t>
                  </w:r>
                </w:p>
              </w:tc>
              <w:tc>
                <w:tcPr>
                  <w:tcW w:w="1285" w:type="dxa"/>
                  <w:tcBorders>
                    <w:top w:val="nil"/>
                    <w:left w:val="nil"/>
                    <w:bottom w:val="single" w:sz="4" w:space="0" w:color="auto"/>
                    <w:right w:val="single" w:sz="4" w:space="0" w:color="auto"/>
                  </w:tcBorders>
                  <w:noWrap/>
                  <w:vAlign w:val="center"/>
                  <w:hideMark/>
                </w:tcPr>
                <w:p w14:paraId="3ECFA24C" w14:textId="77777777" w:rsidR="007435DC" w:rsidRPr="00F456B4" w:rsidRDefault="007435DC" w:rsidP="009A226D">
                  <w:pPr>
                    <w:jc w:val="center"/>
                    <w:rPr>
                      <w:color w:val="000000"/>
                    </w:rPr>
                  </w:pPr>
                  <w:r w:rsidRPr="00F456B4">
                    <w:rPr>
                      <w:color w:val="000000"/>
                    </w:rPr>
                    <w:t>832.9</w:t>
                  </w:r>
                </w:p>
              </w:tc>
              <w:tc>
                <w:tcPr>
                  <w:tcW w:w="1134" w:type="dxa"/>
                  <w:tcBorders>
                    <w:top w:val="nil"/>
                    <w:left w:val="nil"/>
                    <w:bottom w:val="single" w:sz="4" w:space="0" w:color="auto"/>
                    <w:right w:val="single" w:sz="4" w:space="0" w:color="auto"/>
                  </w:tcBorders>
                  <w:vAlign w:val="center"/>
                  <w:hideMark/>
                </w:tcPr>
                <w:p w14:paraId="3E920C36" w14:textId="77777777" w:rsidR="007435DC" w:rsidRPr="00F456B4" w:rsidRDefault="007435DC" w:rsidP="009A226D">
                  <w:pPr>
                    <w:jc w:val="center"/>
                    <w:rPr>
                      <w:color w:val="000000"/>
                    </w:rPr>
                  </w:pPr>
                  <w:r w:rsidRPr="00F456B4">
                    <w:rPr>
                      <w:color w:val="000000"/>
                    </w:rPr>
                    <w:t>650</w:t>
                  </w:r>
                </w:p>
              </w:tc>
              <w:tc>
                <w:tcPr>
                  <w:tcW w:w="1276" w:type="dxa"/>
                  <w:tcBorders>
                    <w:top w:val="nil"/>
                    <w:left w:val="nil"/>
                    <w:bottom w:val="single" w:sz="4" w:space="0" w:color="auto"/>
                    <w:right w:val="single" w:sz="4" w:space="0" w:color="auto"/>
                  </w:tcBorders>
                  <w:vAlign w:val="center"/>
                  <w:hideMark/>
                </w:tcPr>
                <w:p w14:paraId="03EB3BDA" w14:textId="77777777" w:rsidR="007435DC" w:rsidRPr="00F456B4" w:rsidRDefault="007435DC" w:rsidP="009A226D">
                  <w:pPr>
                    <w:jc w:val="center"/>
                    <w:rPr>
                      <w:color w:val="000000"/>
                    </w:rPr>
                  </w:pPr>
                  <w:r w:rsidRPr="00F456B4">
                    <w:rPr>
                      <w:color w:val="000000"/>
                    </w:rPr>
                    <w:t>768.9</w:t>
                  </w:r>
                </w:p>
              </w:tc>
            </w:tr>
            <w:tr w:rsidR="007435DC" w:rsidRPr="00F456B4" w14:paraId="41349DB3" w14:textId="77777777">
              <w:trPr>
                <w:trHeight w:val="288"/>
                <w:jc w:val="center"/>
              </w:trPr>
              <w:tc>
                <w:tcPr>
                  <w:tcW w:w="754" w:type="dxa"/>
                  <w:tcBorders>
                    <w:top w:val="nil"/>
                    <w:left w:val="single" w:sz="4" w:space="0" w:color="auto"/>
                    <w:bottom w:val="single" w:sz="4" w:space="0" w:color="auto"/>
                    <w:right w:val="single" w:sz="4" w:space="0" w:color="auto"/>
                  </w:tcBorders>
                  <w:noWrap/>
                  <w:vAlign w:val="center"/>
                  <w:hideMark/>
                </w:tcPr>
                <w:p w14:paraId="7A6B8A6E" w14:textId="77777777" w:rsidR="007435DC" w:rsidRPr="00F456B4" w:rsidRDefault="007435DC" w:rsidP="009A226D">
                  <w:pPr>
                    <w:jc w:val="center"/>
                    <w:rPr>
                      <w:color w:val="000000"/>
                    </w:rPr>
                  </w:pPr>
                  <w:r w:rsidRPr="00F456B4">
                    <w:rPr>
                      <w:color w:val="000000"/>
                    </w:rPr>
                    <w:t>3</w:t>
                  </w:r>
                </w:p>
              </w:tc>
              <w:tc>
                <w:tcPr>
                  <w:tcW w:w="1157" w:type="dxa"/>
                  <w:tcBorders>
                    <w:top w:val="nil"/>
                    <w:left w:val="nil"/>
                    <w:bottom w:val="single" w:sz="4" w:space="0" w:color="auto"/>
                    <w:right w:val="single" w:sz="4" w:space="0" w:color="auto"/>
                  </w:tcBorders>
                  <w:noWrap/>
                  <w:vAlign w:val="center"/>
                  <w:hideMark/>
                </w:tcPr>
                <w:p w14:paraId="0AAA8763" w14:textId="77777777" w:rsidR="007435DC" w:rsidRPr="00F456B4" w:rsidRDefault="007435DC" w:rsidP="009A226D">
                  <w:pPr>
                    <w:jc w:val="center"/>
                    <w:rPr>
                      <w:color w:val="000000"/>
                    </w:rPr>
                  </w:pPr>
                  <w:r w:rsidRPr="00F456B4">
                    <w:rPr>
                      <w:color w:val="000000"/>
                    </w:rPr>
                    <w:t>2022</w:t>
                  </w:r>
                </w:p>
              </w:tc>
              <w:tc>
                <w:tcPr>
                  <w:tcW w:w="1059" w:type="dxa"/>
                  <w:tcBorders>
                    <w:top w:val="nil"/>
                    <w:left w:val="nil"/>
                    <w:bottom w:val="single" w:sz="4" w:space="0" w:color="auto"/>
                    <w:right w:val="single" w:sz="4" w:space="0" w:color="auto"/>
                  </w:tcBorders>
                  <w:noWrap/>
                  <w:vAlign w:val="center"/>
                  <w:hideMark/>
                </w:tcPr>
                <w:p w14:paraId="4B18AA52" w14:textId="77777777" w:rsidR="007435DC" w:rsidRPr="00F456B4" w:rsidRDefault="007435DC" w:rsidP="009A226D">
                  <w:pPr>
                    <w:jc w:val="center"/>
                    <w:rPr>
                      <w:color w:val="000000"/>
                    </w:rPr>
                  </w:pPr>
                  <w:r w:rsidRPr="00F456B4">
                    <w:rPr>
                      <w:color w:val="000000"/>
                    </w:rPr>
                    <w:t>720</w:t>
                  </w:r>
                </w:p>
              </w:tc>
              <w:tc>
                <w:tcPr>
                  <w:tcW w:w="1285" w:type="dxa"/>
                  <w:tcBorders>
                    <w:top w:val="nil"/>
                    <w:left w:val="nil"/>
                    <w:bottom w:val="single" w:sz="4" w:space="0" w:color="auto"/>
                    <w:right w:val="single" w:sz="4" w:space="0" w:color="auto"/>
                  </w:tcBorders>
                  <w:noWrap/>
                  <w:vAlign w:val="center"/>
                  <w:hideMark/>
                </w:tcPr>
                <w:p w14:paraId="0C4ADEF7" w14:textId="77777777" w:rsidR="007435DC" w:rsidRPr="00F456B4" w:rsidRDefault="007435DC" w:rsidP="009A226D">
                  <w:pPr>
                    <w:jc w:val="center"/>
                    <w:rPr>
                      <w:color w:val="000000"/>
                    </w:rPr>
                  </w:pPr>
                  <w:r w:rsidRPr="00F456B4">
                    <w:rPr>
                      <w:color w:val="000000"/>
                    </w:rPr>
                    <w:t>721.5</w:t>
                  </w:r>
                </w:p>
              </w:tc>
              <w:tc>
                <w:tcPr>
                  <w:tcW w:w="1134" w:type="dxa"/>
                  <w:tcBorders>
                    <w:top w:val="nil"/>
                    <w:left w:val="nil"/>
                    <w:bottom w:val="single" w:sz="4" w:space="0" w:color="auto"/>
                    <w:right w:val="single" w:sz="4" w:space="0" w:color="auto"/>
                  </w:tcBorders>
                  <w:vAlign w:val="center"/>
                  <w:hideMark/>
                </w:tcPr>
                <w:p w14:paraId="2F584EAC" w14:textId="77777777" w:rsidR="007435DC" w:rsidRPr="00F456B4" w:rsidRDefault="007435DC" w:rsidP="009A226D">
                  <w:pPr>
                    <w:jc w:val="center"/>
                    <w:rPr>
                      <w:color w:val="000000"/>
                    </w:rPr>
                  </w:pPr>
                  <w:r w:rsidRPr="00F456B4">
                    <w:rPr>
                      <w:color w:val="000000"/>
                    </w:rPr>
                    <w:t>650</w:t>
                  </w:r>
                </w:p>
              </w:tc>
              <w:tc>
                <w:tcPr>
                  <w:tcW w:w="1276" w:type="dxa"/>
                  <w:tcBorders>
                    <w:top w:val="nil"/>
                    <w:left w:val="nil"/>
                    <w:bottom w:val="single" w:sz="4" w:space="0" w:color="auto"/>
                    <w:right w:val="single" w:sz="4" w:space="0" w:color="auto"/>
                  </w:tcBorders>
                  <w:vAlign w:val="center"/>
                  <w:hideMark/>
                </w:tcPr>
                <w:p w14:paraId="69CEE503" w14:textId="77777777" w:rsidR="007435DC" w:rsidRPr="00F456B4" w:rsidRDefault="007435DC" w:rsidP="009A226D">
                  <w:pPr>
                    <w:jc w:val="center"/>
                    <w:rPr>
                      <w:color w:val="000000"/>
                    </w:rPr>
                  </w:pPr>
                  <w:r w:rsidRPr="00F456B4">
                    <w:rPr>
                      <w:color w:val="000000"/>
                    </w:rPr>
                    <w:t>742.5</w:t>
                  </w:r>
                </w:p>
              </w:tc>
            </w:tr>
            <w:tr w:rsidR="007435DC" w:rsidRPr="00F456B4" w14:paraId="4D171B11" w14:textId="77777777">
              <w:trPr>
                <w:trHeight w:val="288"/>
                <w:jc w:val="center"/>
              </w:trPr>
              <w:tc>
                <w:tcPr>
                  <w:tcW w:w="754" w:type="dxa"/>
                  <w:tcBorders>
                    <w:top w:val="single" w:sz="4" w:space="0" w:color="auto"/>
                    <w:left w:val="single" w:sz="4" w:space="0" w:color="auto"/>
                    <w:bottom w:val="single" w:sz="4" w:space="0" w:color="auto"/>
                    <w:right w:val="single" w:sz="4" w:space="0" w:color="auto"/>
                  </w:tcBorders>
                  <w:noWrap/>
                  <w:vAlign w:val="center"/>
                  <w:hideMark/>
                </w:tcPr>
                <w:p w14:paraId="1A92AE4D" w14:textId="77777777" w:rsidR="007435DC" w:rsidRPr="00F456B4" w:rsidRDefault="007435DC" w:rsidP="009A226D">
                  <w:pPr>
                    <w:jc w:val="center"/>
                    <w:rPr>
                      <w:color w:val="000000"/>
                    </w:rPr>
                  </w:pPr>
                  <w:r w:rsidRPr="00F456B4">
                    <w:rPr>
                      <w:color w:val="000000"/>
                    </w:rPr>
                    <w:t>4</w:t>
                  </w:r>
                </w:p>
              </w:tc>
              <w:tc>
                <w:tcPr>
                  <w:tcW w:w="1157" w:type="dxa"/>
                  <w:tcBorders>
                    <w:top w:val="nil"/>
                    <w:left w:val="nil"/>
                    <w:bottom w:val="single" w:sz="4" w:space="0" w:color="auto"/>
                    <w:right w:val="single" w:sz="4" w:space="0" w:color="auto"/>
                  </w:tcBorders>
                  <w:noWrap/>
                  <w:vAlign w:val="center"/>
                  <w:hideMark/>
                </w:tcPr>
                <w:p w14:paraId="08358463" w14:textId="77777777" w:rsidR="007435DC" w:rsidRPr="00F456B4" w:rsidRDefault="007435DC" w:rsidP="009A226D">
                  <w:pPr>
                    <w:jc w:val="center"/>
                    <w:rPr>
                      <w:color w:val="000000"/>
                    </w:rPr>
                  </w:pPr>
                  <w:r w:rsidRPr="00F456B4">
                    <w:rPr>
                      <w:color w:val="000000"/>
                    </w:rPr>
                    <w:t>2023</w:t>
                  </w:r>
                </w:p>
              </w:tc>
              <w:tc>
                <w:tcPr>
                  <w:tcW w:w="1059" w:type="dxa"/>
                  <w:tcBorders>
                    <w:top w:val="nil"/>
                    <w:left w:val="nil"/>
                    <w:bottom w:val="single" w:sz="4" w:space="0" w:color="auto"/>
                    <w:right w:val="single" w:sz="4" w:space="0" w:color="auto"/>
                  </w:tcBorders>
                  <w:noWrap/>
                  <w:vAlign w:val="center"/>
                  <w:hideMark/>
                </w:tcPr>
                <w:p w14:paraId="0824773A" w14:textId="77777777" w:rsidR="007435DC" w:rsidRPr="00F456B4" w:rsidRDefault="007435DC" w:rsidP="009A226D">
                  <w:pPr>
                    <w:jc w:val="center"/>
                    <w:rPr>
                      <w:color w:val="000000"/>
                    </w:rPr>
                  </w:pPr>
                  <w:r w:rsidRPr="00F456B4">
                    <w:rPr>
                      <w:color w:val="000000"/>
                    </w:rPr>
                    <w:t>740</w:t>
                  </w:r>
                </w:p>
              </w:tc>
              <w:tc>
                <w:tcPr>
                  <w:tcW w:w="1285" w:type="dxa"/>
                  <w:tcBorders>
                    <w:top w:val="nil"/>
                    <w:left w:val="nil"/>
                    <w:bottom w:val="single" w:sz="4" w:space="0" w:color="auto"/>
                    <w:right w:val="single" w:sz="4" w:space="0" w:color="auto"/>
                  </w:tcBorders>
                  <w:noWrap/>
                  <w:vAlign w:val="center"/>
                  <w:hideMark/>
                </w:tcPr>
                <w:p w14:paraId="79FE9474" w14:textId="77777777" w:rsidR="007435DC" w:rsidRPr="00F456B4" w:rsidRDefault="007435DC" w:rsidP="009A226D">
                  <w:pPr>
                    <w:jc w:val="center"/>
                    <w:rPr>
                      <w:color w:val="000000"/>
                    </w:rPr>
                  </w:pPr>
                  <w:r w:rsidRPr="00F456B4">
                    <w:rPr>
                      <w:color w:val="000000"/>
                    </w:rPr>
                    <w:t>795.8</w:t>
                  </w:r>
                </w:p>
              </w:tc>
              <w:tc>
                <w:tcPr>
                  <w:tcW w:w="1134" w:type="dxa"/>
                  <w:tcBorders>
                    <w:top w:val="nil"/>
                    <w:left w:val="nil"/>
                    <w:bottom w:val="single" w:sz="4" w:space="0" w:color="auto"/>
                    <w:right w:val="single" w:sz="4" w:space="0" w:color="auto"/>
                  </w:tcBorders>
                  <w:vAlign w:val="center"/>
                  <w:hideMark/>
                </w:tcPr>
                <w:p w14:paraId="369222AC" w14:textId="77777777" w:rsidR="007435DC" w:rsidRPr="00F456B4" w:rsidRDefault="007435DC" w:rsidP="009A226D">
                  <w:pPr>
                    <w:jc w:val="center"/>
                    <w:rPr>
                      <w:color w:val="000000"/>
                    </w:rPr>
                  </w:pPr>
                  <w:r w:rsidRPr="00F456B4">
                    <w:rPr>
                      <w:color w:val="000000"/>
                    </w:rPr>
                    <w:t>740</w:t>
                  </w:r>
                </w:p>
              </w:tc>
              <w:tc>
                <w:tcPr>
                  <w:tcW w:w="1276" w:type="dxa"/>
                  <w:tcBorders>
                    <w:top w:val="nil"/>
                    <w:left w:val="nil"/>
                    <w:bottom w:val="single" w:sz="4" w:space="0" w:color="auto"/>
                    <w:right w:val="single" w:sz="4" w:space="0" w:color="auto"/>
                  </w:tcBorders>
                  <w:vAlign w:val="center"/>
                  <w:hideMark/>
                </w:tcPr>
                <w:p w14:paraId="1F48F621" w14:textId="77777777" w:rsidR="007435DC" w:rsidRPr="00F456B4" w:rsidRDefault="007435DC" w:rsidP="009A226D">
                  <w:pPr>
                    <w:jc w:val="center"/>
                    <w:rPr>
                      <w:color w:val="000000"/>
                    </w:rPr>
                  </w:pPr>
                  <w:r w:rsidRPr="00F456B4">
                    <w:rPr>
                      <w:color w:val="000000"/>
                    </w:rPr>
                    <w:t>799.3</w:t>
                  </w:r>
                </w:p>
              </w:tc>
            </w:tr>
            <w:tr w:rsidR="007435DC" w:rsidRPr="00F456B4" w14:paraId="70FB4625" w14:textId="77777777">
              <w:trPr>
                <w:trHeight w:val="288"/>
                <w:jc w:val="center"/>
              </w:trPr>
              <w:tc>
                <w:tcPr>
                  <w:tcW w:w="754" w:type="dxa"/>
                  <w:tcBorders>
                    <w:top w:val="nil"/>
                    <w:left w:val="single" w:sz="4" w:space="0" w:color="auto"/>
                    <w:bottom w:val="single" w:sz="4" w:space="0" w:color="auto"/>
                    <w:right w:val="single" w:sz="4" w:space="0" w:color="auto"/>
                  </w:tcBorders>
                  <w:noWrap/>
                  <w:vAlign w:val="center"/>
                  <w:hideMark/>
                </w:tcPr>
                <w:p w14:paraId="0A76352B" w14:textId="77777777" w:rsidR="007435DC" w:rsidRPr="00F456B4" w:rsidRDefault="007435DC" w:rsidP="009A226D">
                  <w:pPr>
                    <w:jc w:val="center"/>
                    <w:rPr>
                      <w:color w:val="000000"/>
                    </w:rPr>
                  </w:pPr>
                  <w:r w:rsidRPr="00F456B4">
                    <w:rPr>
                      <w:color w:val="000000"/>
                    </w:rPr>
                    <w:t>5</w:t>
                  </w:r>
                </w:p>
              </w:tc>
              <w:tc>
                <w:tcPr>
                  <w:tcW w:w="1157" w:type="dxa"/>
                  <w:tcBorders>
                    <w:top w:val="nil"/>
                    <w:left w:val="nil"/>
                    <w:bottom w:val="single" w:sz="4" w:space="0" w:color="auto"/>
                    <w:right w:val="single" w:sz="4" w:space="0" w:color="auto"/>
                  </w:tcBorders>
                  <w:noWrap/>
                  <w:vAlign w:val="center"/>
                  <w:hideMark/>
                </w:tcPr>
                <w:p w14:paraId="73E26BDD" w14:textId="77777777" w:rsidR="007435DC" w:rsidRPr="00F456B4" w:rsidRDefault="007435DC" w:rsidP="009A226D">
                  <w:pPr>
                    <w:jc w:val="center"/>
                    <w:rPr>
                      <w:color w:val="000000"/>
                    </w:rPr>
                  </w:pPr>
                  <w:r w:rsidRPr="00F456B4">
                    <w:rPr>
                      <w:color w:val="000000"/>
                    </w:rPr>
                    <w:t>2024</w:t>
                  </w:r>
                </w:p>
              </w:tc>
              <w:tc>
                <w:tcPr>
                  <w:tcW w:w="1059" w:type="dxa"/>
                  <w:tcBorders>
                    <w:top w:val="nil"/>
                    <w:left w:val="nil"/>
                    <w:bottom w:val="single" w:sz="4" w:space="0" w:color="auto"/>
                    <w:right w:val="single" w:sz="4" w:space="0" w:color="auto"/>
                  </w:tcBorders>
                  <w:noWrap/>
                  <w:vAlign w:val="center"/>
                  <w:hideMark/>
                </w:tcPr>
                <w:p w14:paraId="5050F4CC" w14:textId="77777777" w:rsidR="007435DC" w:rsidRPr="00F456B4" w:rsidRDefault="007435DC" w:rsidP="009A226D">
                  <w:pPr>
                    <w:jc w:val="center"/>
                    <w:rPr>
                      <w:color w:val="000000"/>
                    </w:rPr>
                  </w:pPr>
                  <w:r w:rsidRPr="00F456B4">
                    <w:rPr>
                      <w:color w:val="000000"/>
                    </w:rPr>
                    <w:t>671</w:t>
                  </w:r>
                </w:p>
              </w:tc>
              <w:tc>
                <w:tcPr>
                  <w:tcW w:w="1285" w:type="dxa"/>
                  <w:tcBorders>
                    <w:top w:val="nil"/>
                    <w:left w:val="nil"/>
                    <w:bottom w:val="single" w:sz="4" w:space="0" w:color="auto"/>
                    <w:right w:val="single" w:sz="4" w:space="0" w:color="auto"/>
                  </w:tcBorders>
                  <w:noWrap/>
                  <w:vAlign w:val="center"/>
                  <w:hideMark/>
                </w:tcPr>
                <w:p w14:paraId="4CCC0529" w14:textId="77777777" w:rsidR="007435DC" w:rsidRPr="00F456B4" w:rsidRDefault="007435DC" w:rsidP="009A226D">
                  <w:pPr>
                    <w:jc w:val="center"/>
                    <w:rPr>
                      <w:color w:val="000000"/>
                    </w:rPr>
                  </w:pPr>
                  <w:r w:rsidRPr="00F456B4">
                    <w:rPr>
                      <w:color w:val="000000"/>
                    </w:rPr>
                    <w:t>827.1</w:t>
                  </w:r>
                </w:p>
              </w:tc>
              <w:tc>
                <w:tcPr>
                  <w:tcW w:w="1134" w:type="dxa"/>
                  <w:tcBorders>
                    <w:top w:val="nil"/>
                    <w:left w:val="nil"/>
                    <w:bottom w:val="single" w:sz="4" w:space="0" w:color="auto"/>
                    <w:right w:val="single" w:sz="4" w:space="0" w:color="auto"/>
                  </w:tcBorders>
                  <w:vAlign w:val="center"/>
                  <w:hideMark/>
                </w:tcPr>
                <w:p w14:paraId="49EEC192" w14:textId="77777777" w:rsidR="007435DC" w:rsidRPr="00F456B4" w:rsidRDefault="007435DC" w:rsidP="009A226D">
                  <w:pPr>
                    <w:jc w:val="center"/>
                    <w:rPr>
                      <w:color w:val="000000"/>
                    </w:rPr>
                  </w:pPr>
                  <w:r w:rsidRPr="00F456B4">
                    <w:rPr>
                      <w:color w:val="000000"/>
                    </w:rPr>
                    <w:t>655</w:t>
                  </w:r>
                </w:p>
              </w:tc>
              <w:tc>
                <w:tcPr>
                  <w:tcW w:w="1276" w:type="dxa"/>
                  <w:tcBorders>
                    <w:top w:val="nil"/>
                    <w:left w:val="nil"/>
                    <w:bottom w:val="single" w:sz="4" w:space="0" w:color="auto"/>
                    <w:right w:val="single" w:sz="4" w:space="0" w:color="auto"/>
                  </w:tcBorders>
                  <w:vAlign w:val="center"/>
                  <w:hideMark/>
                </w:tcPr>
                <w:p w14:paraId="6784E969" w14:textId="77777777" w:rsidR="007435DC" w:rsidRPr="00F456B4" w:rsidRDefault="007435DC" w:rsidP="009A226D">
                  <w:pPr>
                    <w:jc w:val="center"/>
                    <w:rPr>
                      <w:color w:val="000000"/>
                    </w:rPr>
                  </w:pPr>
                  <w:r w:rsidRPr="00F456B4">
                    <w:rPr>
                      <w:color w:val="000000"/>
                    </w:rPr>
                    <w:t>761</w:t>
                  </w:r>
                </w:p>
              </w:tc>
            </w:tr>
            <w:tr w:rsidR="007435DC" w:rsidRPr="00F456B4" w14:paraId="7EE687E4" w14:textId="77777777">
              <w:trPr>
                <w:trHeight w:val="288"/>
                <w:jc w:val="center"/>
              </w:trPr>
              <w:tc>
                <w:tcPr>
                  <w:tcW w:w="754" w:type="dxa"/>
                  <w:tcBorders>
                    <w:top w:val="nil"/>
                    <w:left w:val="single" w:sz="4" w:space="0" w:color="auto"/>
                    <w:bottom w:val="single" w:sz="4" w:space="0" w:color="auto"/>
                    <w:right w:val="single" w:sz="4" w:space="0" w:color="auto"/>
                  </w:tcBorders>
                  <w:noWrap/>
                  <w:vAlign w:val="center"/>
                  <w:hideMark/>
                </w:tcPr>
                <w:p w14:paraId="72BEF3F2" w14:textId="77777777" w:rsidR="007435DC" w:rsidRPr="00F456B4" w:rsidRDefault="007435DC" w:rsidP="009A226D">
                  <w:pPr>
                    <w:jc w:val="center"/>
                    <w:rPr>
                      <w:color w:val="000000"/>
                    </w:rPr>
                  </w:pPr>
                  <w:r w:rsidRPr="00F456B4">
                    <w:rPr>
                      <w:color w:val="000000"/>
                    </w:rPr>
                    <w:t>6</w:t>
                  </w:r>
                </w:p>
              </w:tc>
              <w:tc>
                <w:tcPr>
                  <w:tcW w:w="1157" w:type="dxa"/>
                  <w:tcBorders>
                    <w:top w:val="nil"/>
                    <w:left w:val="nil"/>
                    <w:bottom w:val="single" w:sz="4" w:space="0" w:color="auto"/>
                    <w:right w:val="single" w:sz="4" w:space="0" w:color="auto"/>
                  </w:tcBorders>
                  <w:noWrap/>
                  <w:vAlign w:val="center"/>
                  <w:hideMark/>
                </w:tcPr>
                <w:p w14:paraId="22A18A85" w14:textId="77777777" w:rsidR="007435DC" w:rsidRPr="00F456B4" w:rsidRDefault="007435DC" w:rsidP="009A226D">
                  <w:pPr>
                    <w:jc w:val="center"/>
                    <w:rPr>
                      <w:color w:val="000000"/>
                    </w:rPr>
                  </w:pPr>
                  <w:r w:rsidRPr="00F456B4">
                    <w:rPr>
                      <w:color w:val="000000"/>
                    </w:rPr>
                    <w:t>2025 (sem. I)</w:t>
                  </w:r>
                </w:p>
              </w:tc>
              <w:tc>
                <w:tcPr>
                  <w:tcW w:w="1059" w:type="dxa"/>
                  <w:tcBorders>
                    <w:top w:val="nil"/>
                    <w:left w:val="nil"/>
                    <w:bottom w:val="single" w:sz="4" w:space="0" w:color="auto"/>
                    <w:right w:val="single" w:sz="4" w:space="0" w:color="auto"/>
                  </w:tcBorders>
                  <w:noWrap/>
                  <w:vAlign w:val="center"/>
                  <w:hideMark/>
                </w:tcPr>
                <w:p w14:paraId="2A4BD0AE" w14:textId="77777777" w:rsidR="007435DC" w:rsidRPr="00F456B4" w:rsidRDefault="007435DC" w:rsidP="009A226D">
                  <w:pPr>
                    <w:jc w:val="center"/>
                    <w:rPr>
                      <w:color w:val="000000"/>
                    </w:rPr>
                  </w:pPr>
                  <w:r w:rsidRPr="00F456B4">
                    <w:rPr>
                      <w:color w:val="000000"/>
                    </w:rPr>
                    <w:t>670</w:t>
                  </w:r>
                </w:p>
              </w:tc>
              <w:tc>
                <w:tcPr>
                  <w:tcW w:w="1285" w:type="dxa"/>
                  <w:tcBorders>
                    <w:top w:val="nil"/>
                    <w:left w:val="nil"/>
                    <w:bottom w:val="single" w:sz="4" w:space="0" w:color="auto"/>
                    <w:right w:val="single" w:sz="4" w:space="0" w:color="auto"/>
                  </w:tcBorders>
                  <w:noWrap/>
                  <w:vAlign w:val="center"/>
                  <w:hideMark/>
                </w:tcPr>
                <w:p w14:paraId="39917E2D" w14:textId="77777777" w:rsidR="007435DC" w:rsidRPr="00F456B4" w:rsidRDefault="007435DC" w:rsidP="009A226D">
                  <w:pPr>
                    <w:jc w:val="center"/>
                    <w:rPr>
                      <w:color w:val="000000"/>
                    </w:rPr>
                  </w:pPr>
                  <w:r w:rsidRPr="00F456B4">
                    <w:rPr>
                      <w:color w:val="000000"/>
                    </w:rPr>
                    <w:t>390.1</w:t>
                  </w:r>
                </w:p>
              </w:tc>
              <w:tc>
                <w:tcPr>
                  <w:tcW w:w="1134" w:type="dxa"/>
                  <w:tcBorders>
                    <w:top w:val="nil"/>
                    <w:left w:val="nil"/>
                    <w:bottom w:val="single" w:sz="4" w:space="0" w:color="auto"/>
                    <w:right w:val="single" w:sz="4" w:space="0" w:color="auto"/>
                  </w:tcBorders>
                  <w:vAlign w:val="center"/>
                  <w:hideMark/>
                </w:tcPr>
                <w:p w14:paraId="1DA24B75" w14:textId="77777777" w:rsidR="007435DC" w:rsidRPr="00F456B4" w:rsidRDefault="007435DC" w:rsidP="009A226D">
                  <w:pPr>
                    <w:jc w:val="center"/>
                    <w:rPr>
                      <w:color w:val="000000"/>
                    </w:rPr>
                  </w:pPr>
                  <w:r w:rsidRPr="00F456B4">
                    <w:rPr>
                      <w:color w:val="000000"/>
                    </w:rPr>
                    <w:t>570</w:t>
                  </w:r>
                </w:p>
              </w:tc>
              <w:tc>
                <w:tcPr>
                  <w:tcW w:w="1276" w:type="dxa"/>
                  <w:tcBorders>
                    <w:top w:val="nil"/>
                    <w:left w:val="nil"/>
                    <w:bottom w:val="single" w:sz="4" w:space="0" w:color="auto"/>
                    <w:right w:val="single" w:sz="4" w:space="0" w:color="auto"/>
                  </w:tcBorders>
                  <w:vAlign w:val="center"/>
                  <w:hideMark/>
                </w:tcPr>
                <w:p w14:paraId="76358970" w14:textId="77777777" w:rsidR="007435DC" w:rsidRPr="00F456B4" w:rsidRDefault="007435DC" w:rsidP="009A226D">
                  <w:pPr>
                    <w:jc w:val="center"/>
                    <w:rPr>
                      <w:color w:val="000000"/>
                    </w:rPr>
                  </w:pPr>
                  <w:r w:rsidRPr="00F456B4">
                    <w:rPr>
                      <w:color w:val="000000"/>
                    </w:rPr>
                    <w:t>416.1</w:t>
                  </w:r>
                </w:p>
              </w:tc>
            </w:tr>
          </w:tbl>
          <w:p w14:paraId="6CF83FEB" w14:textId="77777777" w:rsidR="007435DC" w:rsidRPr="00F456B4" w:rsidRDefault="007435DC" w:rsidP="009A226D">
            <w:pPr>
              <w:spacing w:line="276" w:lineRule="auto"/>
              <w:ind w:firstLine="720"/>
              <w:jc w:val="both"/>
              <w:rPr>
                <w:color w:val="000000"/>
                <w:sz w:val="23"/>
                <w:szCs w:val="23"/>
                <w:lang w:val="ro-RO"/>
              </w:rPr>
            </w:pPr>
            <w:r w:rsidRPr="00F456B4">
              <w:rPr>
                <w:color w:val="000000"/>
                <w:sz w:val="23"/>
                <w:szCs w:val="23"/>
                <w:lang w:val="ro-RO"/>
              </w:rPr>
              <w:t xml:space="preserve">Anual, suprafața parcursă cu lucrări de îngrijire în arborete tinere la nivelul direcției silvice este de aproximativ 6100 ha, din care pe natură de lucrări se prezintă astfel: degajări – 1000 ha; curățiri – 700 ha; rărituri -  4400 ha. </w:t>
            </w:r>
          </w:p>
          <w:p w14:paraId="0AB91196" w14:textId="77777777" w:rsidR="007435DC" w:rsidRPr="00F456B4" w:rsidRDefault="007435DC" w:rsidP="009A226D">
            <w:pPr>
              <w:spacing w:line="276" w:lineRule="auto"/>
              <w:ind w:firstLine="720"/>
              <w:jc w:val="both"/>
              <w:rPr>
                <w:color w:val="000000"/>
                <w:sz w:val="23"/>
                <w:szCs w:val="23"/>
                <w:lang w:val="it-IT"/>
              </w:rPr>
            </w:pPr>
            <w:r w:rsidRPr="00F456B4">
              <w:rPr>
                <w:color w:val="000000"/>
                <w:sz w:val="23"/>
                <w:szCs w:val="23"/>
                <w:lang w:val="it-IT"/>
              </w:rPr>
              <w:t xml:space="preserve">În perioada 2020 – 2024 toți indicatorii tehnici au fost depășiți, inclusiv în anul 2025 se preconizează ca realizările să fie peste programul transmis. </w:t>
            </w:r>
          </w:p>
          <w:p w14:paraId="78E45AAA" w14:textId="77777777" w:rsidR="007435DC" w:rsidRPr="00F456B4" w:rsidRDefault="007435DC" w:rsidP="009A226D">
            <w:pPr>
              <w:spacing w:line="276" w:lineRule="auto"/>
              <w:ind w:firstLine="720"/>
              <w:rPr>
                <w:rFonts w:eastAsia="Calibri"/>
                <w:sz w:val="23"/>
                <w:szCs w:val="23"/>
                <w:lang w:val="it-IT"/>
              </w:rPr>
            </w:pPr>
            <w:r w:rsidRPr="00F456B4">
              <w:rPr>
                <w:rFonts w:eastAsia="Calibri"/>
                <w:sz w:val="23"/>
                <w:szCs w:val="23"/>
                <w:lang w:val="it-IT"/>
              </w:rPr>
              <w:t xml:space="preserve">Considerăm că și pe parte comercială ne-am adaptat contextului legislativ și de piață: </w:t>
            </w:r>
          </w:p>
          <w:p w14:paraId="6B772E48"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am triplat volumul de lemn fasonat  pus pe piață, de la 124 mii mc în anul 2021 la 376 mii în anul 2024.</w:t>
            </w:r>
          </w:p>
          <w:p w14:paraId="56376A2E"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am majorat cu peste 60 % volumul de lemn pentru populație, de la 61,5 mii mc în anul 2021, la 100 mii mc în anul 2024, la prețuri accesibile tuturor categoriilor sociale.</w:t>
            </w:r>
          </w:p>
          <w:p w14:paraId="26F14173"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am dezvoltat rețeaua de depozite ajungând la un numar de 11 depozite permanente, cu vânzare transparentă, trasabilitate pe tot lanțul de aprovizionare.</w:t>
            </w:r>
          </w:p>
          <w:p w14:paraId="1068B159"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am îmbunătățit productivitatea muncii la recoltarea masei lemnoase  de la 287 mc/lună/utilaj (în anul 2020) la 340 mc/lună/utilaj (în anul 2024).</w:t>
            </w:r>
          </w:p>
          <w:p w14:paraId="1B684B45"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rPr>
            </w:pPr>
            <w:r w:rsidRPr="00F456B4">
              <w:rPr>
                <w:rFonts w:eastAsia="Calibri"/>
                <w:sz w:val="23"/>
                <w:szCs w:val="23"/>
              </w:rPr>
              <w:t xml:space="preserve">am </w:t>
            </w:r>
            <w:proofErr w:type="spellStart"/>
            <w:r w:rsidRPr="00F456B4">
              <w:rPr>
                <w:rFonts w:eastAsia="Calibri"/>
                <w:sz w:val="23"/>
                <w:szCs w:val="23"/>
              </w:rPr>
              <w:t>dezvoltat</w:t>
            </w:r>
            <w:proofErr w:type="spellEnd"/>
            <w:r w:rsidRPr="00F456B4">
              <w:rPr>
                <w:rFonts w:eastAsia="Calibri"/>
                <w:sz w:val="23"/>
                <w:szCs w:val="23"/>
              </w:rPr>
              <w:t xml:space="preserve"> </w:t>
            </w:r>
            <w:proofErr w:type="spellStart"/>
            <w:r w:rsidRPr="00F456B4">
              <w:rPr>
                <w:rFonts w:eastAsia="Calibri"/>
                <w:sz w:val="23"/>
                <w:szCs w:val="23"/>
              </w:rPr>
              <w:t>servicii</w:t>
            </w:r>
            <w:proofErr w:type="spellEnd"/>
            <w:r w:rsidRPr="00F456B4">
              <w:rPr>
                <w:rFonts w:eastAsia="Calibri"/>
                <w:sz w:val="23"/>
                <w:szCs w:val="23"/>
              </w:rPr>
              <w:t xml:space="preserve"> </w:t>
            </w:r>
            <w:proofErr w:type="spellStart"/>
            <w:r w:rsidRPr="00F456B4">
              <w:rPr>
                <w:rFonts w:eastAsia="Calibri"/>
                <w:sz w:val="23"/>
                <w:szCs w:val="23"/>
              </w:rPr>
              <w:t>în</w:t>
            </w:r>
            <w:proofErr w:type="spellEnd"/>
            <w:r w:rsidRPr="00F456B4">
              <w:rPr>
                <w:rFonts w:eastAsia="Calibri"/>
                <w:sz w:val="23"/>
                <w:szCs w:val="23"/>
              </w:rPr>
              <w:t xml:space="preserve"> </w:t>
            </w:r>
            <w:proofErr w:type="spellStart"/>
            <w:r w:rsidRPr="00F456B4">
              <w:rPr>
                <w:rFonts w:eastAsia="Calibri"/>
                <w:sz w:val="23"/>
                <w:szCs w:val="23"/>
              </w:rPr>
              <w:t>beneficiul</w:t>
            </w:r>
            <w:proofErr w:type="spellEnd"/>
            <w:r w:rsidRPr="00F456B4">
              <w:rPr>
                <w:rFonts w:eastAsia="Calibri"/>
                <w:sz w:val="23"/>
                <w:szCs w:val="23"/>
              </w:rPr>
              <w:t xml:space="preserve"> </w:t>
            </w:r>
            <w:proofErr w:type="spellStart"/>
            <w:r w:rsidRPr="00F456B4">
              <w:rPr>
                <w:rFonts w:eastAsia="Calibri"/>
                <w:sz w:val="23"/>
                <w:szCs w:val="23"/>
              </w:rPr>
              <w:t>populației</w:t>
            </w:r>
            <w:proofErr w:type="spellEnd"/>
            <w:r w:rsidRPr="00F456B4">
              <w:rPr>
                <w:rFonts w:eastAsia="Calibri"/>
                <w:sz w:val="23"/>
                <w:szCs w:val="23"/>
              </w:rPr>
              <w:t xml:space="preserve">: </w:t>
            </w:r>
            <w:proofErr w:type="spellStart"/>
            <w:r w:rsidRPr="00F456B4">
              <w:rPr>
                <w:rFonts w:eastAsia="Calibri"/>
                <w:sz w:val="23"/>
                <w:szCs w:val="23"/>
              </w:rPr>
              <w:t>secționare</w:t>
            </w:r>
            <w:proofErr w:type="spellEnd"/>
            <w:r w:rsidRPr="00F456B4">
              <w:rPr>
                <w:rFonts w:eastAsia="Calibri"/>
                <w:sz w:val="23"/>
                <w:szCs w:val="23"/>
              </w:rPr>
              <w:t xml:space="preserve"> </w:t>
            </w:r>
            <w:proofErr w:type="spellStart"/>
            <w:r w:rsidRPr="00F456B4">
              <w:rPr>
                <w:rFonts w:eastAsia="Calibri"/>
                <w:sz w:val="23"/>
                <w:szCs w:val="23"/>
              </w:rPr>
              <w:t>și</w:t>
            </w:r>
            <w:proofErr w:type="spellEnd"/>
            <w:r w:rsidRPr="00F456B4">
              <w:rPr>
                <w:rFonts w:eastAsia="Calibri"/>
                <w:sz w:val="23"/>
                <w:szCs w:val="23"/>
              </w:rPr>
              <w:t xml:space="preserve"> </w:t>
            </w:r>
            <w:proofErr w:type="spellStart"/>
            <w:r w:rsidRPr="00F456B4">
              <w:rPr>
                <w:rFonts w:eastAsia="Calibri"/>
                <w:sz w:val="23"/>
                <w:szCs w:val="23"/>
              </w:rPr>
              <w:t>despicare</w:t>
            </w:r>
            <w:proofErr w:type="spellEnd"/>
            <w:r w:rsidRPr="00F456B4">
              <w:rPr>
                <w:rFonts w:eastAsia="Calibri"/>
                <w:sz w:val="23"/>
                <w:szCs w:val="23"/>
              </w:rPr>
              <w:t xml:space="preserve"> </w:t>
            </w:r>
            <w:proofErr w:type="spellStart"/>
            <w:r w:rsidRPr="00F456B4">
              <w:rPr>
                <w:rFonts w:eastAsia="Calibri"/>
                <w:sz w:val="23"/>
                <w:szCs w:val="23"/>
              </w:rPr>
              <w:t>lemn</w:t>
            </w:r>
            <w:proofErr w:type="spellEnd"/>
            <w:r w:rsidRPr="00F456B4">
              <w:rPr>
                <w:rFonts w:eastAsia="Calibri"/>
                <w:sz w:val="23"/>
                <w:szCs w:val="23"/>
              </w:rPr>
              <w:t xml:space="preserve"> de </w:t>
            </w:r>
            <w:proofErr w:type="spellStart"/>
            <w:r w:rsidRPr="00F456B4">
              <w:rPr>
                <w:rFonts w:eastAsia="Calibri"/>
                <w:sz w:val="23"/>
                <w:szCs w:val="23"/>
              </w:rPr>
              <w:t>foc</w:t>
            </w:r>
            <w:proofErr w:type="spellEnd"/>
            <w:r w:rsidRPr="00F456B4">
              <w:rPr>
                <w:rFonts w:eastAsia="Calibri"/>
                <w:sz w:val="23"/>
                <w:szCs w:val="23"/>
              </w:rPr>
              <w:t xml:space="preserve">, transport la </w:t>
            </w:r>
            <w:proofErr w:type="spellStart"/>
            <w:r w:rsidRPr="00F456B4">
              <w:rPr>
                <w:rFonts w:eastAsia="Calibri"/>
                <w:sz w:val="23"/>
                <w:szCs w:val="23"/>
              </w:rPr>
              <w:t>domiciliu</w:t>
            </w:r>
            <w:proofErr w:type="spellEnd"/>
            <w:r w:rsidRPr="00F456B4">
              <w:rPr>
                <w:rFonts w:eastAsia="Calibri"/>
                <w:sz w:val="23"/>
                <w:szCs w:val="23"/>
              </w:rPr>
              <w:t>.</w:t>
            </w:r>
          </w:p>
          <w:p w14:paraId="0B1C68CA"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 xml:space="preserve">am dezvoltat activitatea de prelucrare a materialelor lemnoase pentru obținerea de produse cu valoare adăugată. </w:t>
            </w:r>
          </w:p>
          <w:p w14:paraId="5BECD53D"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 xml:space="preserve">a fost dezvoltat portofoliul de produse și servicii oferite, altele decât cele legate de masa lemnoasă recoltată pentru a reduce presiunea recoltării masei lemnoase pentru obținerea de venituri. Astfel, sumele încasate din produsele și serviciile oferite în </w:t>
            </w:r>
            <w:r w:rsidRPr="00F456B4">
              <w:rPr>
                <w:rFonts w:eastAsia="Calibri"/>
                <w:sz w:val="23"/>
                <w:szCs w:val="23"/>
                <w:lang w:val="it-IT"/>
              </w:rPr>
              <w:lastRenderedPageBreak/>
              <w:t>condiții de eficiență economică, altele dacât lemnul, au crescut de la 8886 mii lei în anul 2020, la 14890 mii lei în anul 2024.</w:t>
            </w:r>
          </w:p>
          <w:p w14:paraId="27BD666B"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am fost transparenți de peste 12 ani privind modul de valorificare a lemnului, veniturile obținute la licitațiile publice fiind accesibile tuturor persoanelor interesate.</w:t>
            </w:r>
          </w:p>
          <w:p w14:paraId="280EE7DF" w14:textId="77777777" w:rsidR="007435DC" w:rsidRPr="00F456B4" w:rsidRDefault="007435DC" w:rsidP="007435DC">
            <w:pPr>
              <w:numPr>
                <w:ilvl w:val="0"/>
                <w:numId w:val="51"/>
              </w:numPr>
              <w:tabs>
                <w:tab w:val="left" w:pos="284"/>
              </w:tabs>
              <w:spacing w:line="276" w:lineRule="auto"/>
              <w:ind w:left="0" w:firstLine="0"/>
              <w:jc w:val="both"/>
              <w:rPr>
                <w:rFonts w:eastAsia="Calibri"/>
                <w:sz w:val="23"/>
                <w:szCs w:val="23"/>
                <w:lang w:val="it-IT"/>
              </w:rPr>
            </w:pPr>
            <w:r w:rsidRPr="00F456B4">
              <w:rPr>
                <w:rFonts w:eastAsia="Calibri"/>
                <w:sz w:val="23"/>
                <w:szCs w:val="23"/>
                <w:lang w:val="it-IT"/>
              </w:rPr>
              <w:t>la nivelul Direcției Silvice Neamț, atât veniturile, cât și cheltuielile se înregistrează DISTINCT, pentru fiecare activitate (exploatare,  păstrăvării, centre de fructe, depozite, pază, protecție, întreținere și construcții drumuri forestiere, investiții) și pentru fiecare centru de cost (partida din care se valorifică lemn fasonat, depozit, loturi de puieți, investiție, drum forestier), chiar până la nivel de utilaj.</w:t>
            </w:r>
          </w:p>
          <w:p w14:paraId="5EE2170C" w14:textId="77777777" w:rsidR="007435DC" w:rsidRPr="00F456B4" w:rsidRDefault="007435DC" w:rsidP="009A226D">
            <w:pPr>
              <w:spacing w:line="276" w:lineRule="auto"/>
              <w:ind w:firstLine="720"/>
              <w:jc w:val="both"/>
              <w:rPr>
                <w:rFonts w:eastAsia="Times New Roman"/>
                <w:kern w:val="0"/>
                <w:sz w:val="23"/>
                <w:szCs w:val="23"/>
                <w:lang w:val="ro-RO" w:eastAsia="ro-RO"/>
              </w:rPr>
            </w:pPr>
            <w:r w:rsidRPr="00F456B4">
              <w:rPr>
                <w:sz w:val="23"/>
                <w:szCs w:val="23"/>
                <w:lang w:val="it-IT"/>
              </w:rPr>
              <w:t>Direcția Silvică Neamț derulează un amplu program de investiții, atât în dezvoltarea infrastructurii de drumuri forestiere (</w:t>
            </w:r>
            <w:r w:rsidRPr="00F456B4">
              <w:rPr>
                <w:b/>
                <w:bCs/>
                <w:sz w:val="23"/>
                <w:szCs w:val="23"/>
                <w:lang w:val="it-IT"/>
              </w:rPr>
              <w:t>36</w:t>
            </w:r>
            <w:r w:rsidRPr="00F456B4">
              <w:rPr>
                <w:sz w:val="23"/>
                <w:szCs w:val="23"/>
                <w:lang w:val="it-IT"/>
              </w:rPr>
              <w:t xml:space="preserve"> obiective finanțate din fondul de accesibilizare a pădurilor), cât și de corectare a torenților (2 obiective finanțate din bugetul de stat). Acestora se alătură toate lucrările de întreținere în regie proprie a rețelei de drumuri forestiere de </w:t>
            </w:r>
            <w:r w:rsidRPr="00F456B4">
              <w:rPr>
                <w:b/>
                <w:bCs/>
                <w:sz w:val="23"/>
                <w:szCs w:val="23"/>
                <w:lang w:val="it-IT"/>
              </w:rPr>
              <w:t>1474</w:t>
            </w:r>
            <w:r w:rsidRPr="00F456B4">
              <w:rPr>
                <w:sz w:val="23"/>
                <w:szCs w:val="23"/>
                <w:lang w:val="it-IT"/>
              </w:rPr>
              <w:t xml:space="preserve"> km. </w:t>
            </w:r>
          </w:p>
          <w:p w14:paraId="229B1AAD" w14:textId="77777777" w:rsidR="007435DC" w:rsidRPr="00F456B4" w:rsidRDefault="007435DC" w:rsidP="009A226D">
            <w:pPr>
              <w:spacing w:line="276" w:lineRule="auto"/>
              <w:ind w:firstLine="720"/>
              <w:jc w:val="both"/>
              <w:rPr>
                <w:sz w:val="23"/>
                <w:szCs w:val="23"/>
                <w:lang w:val="ro-RO"/>
              </w:rPr>
            </w:pPr>
            <w:r w:rsidRPr="00F456B4">
              <w:rPr>
                <w:sz w:val="23"/>
                <w:szCs w:val="23"/>
                <w:lang w:val="ro-RO"/>
              </w:rPr>
              <w:t xml:space="preserve">În cadrul Direcției Silvice Neamț au fost implementate în anii 2023-2025 două proiecte cu finanțare din cadrul </w:t>
            </w:r>
            <w:r w:rsidRPr="00F456B4">
              <w:rPr>
                <w:i/>
                <w:iCs/>
                <w:sz w:val="23"/>
                <w:szCs w:val="23"/>
                <w:lang w:val="ro-RO"/>
              </w:rPr>
              <w:t>Planului Național de Redresare și Reziliență, Componenta C2: Păduri și protecția biodiversității</w:t>
            </w:r>
            <w:r w:rsidRPr="00F456B4">
              <w:rPr>
                <w:sz w:val="23"/>
                <w:szCs w:val="23"/>
                <w:lang w:val="ro-RO"/>
              </w:rPr>
              <w:t xml:space="preserve">, în valoare de </w:t>
            </w:r>
            <w:r w:rsidRPr="00F456B4">
              <w:rPr>
                <w:b/>
                <w:bCs/>
                <w:sz w:val="23"/>
                <w:szCs w:val="23"/>
                <w:lang w:val="ro-RO"/>
              </w:rPr>
              <w:t>4.680.000</w:t>
            </w:r>
            <w:r w:rsidRPr="00F456B4">
              <w:rPr>
                <w:sz w:val="23"/>
                <w:szCs w:val="23"/>
                <w:lang w:val="ro-RO"/>
              </w:rPr>
              <w:t xml:space="preserve"> lei (respectiv Pepiniera Bașta –  2.207.000 lei și Corectarea </w:t>
            </w:r>
            <w:proofErr w:type="spellStart"/>
            <w:r w:rsidRPr="00F456B4">
              <w:rPr>
                <w:sz w:val="23"/>
                <w:szCs w:val="23"/>
                <w:lang w:val="ro-RO"/>
              </w:rPr>
              <w:t>Torentilor</w:t>
            </w:r>
            <w:proofErr w:type="spellEnd"/>
            <w:r w:rsidRPr="00F456B4">
              <w:rPr>
                <w:sz w:val="23"/>
                <w:szCs w:val="23"/>
                <w:lang w:val="ro-RO"/>
              </w:rPr>
              <w:t xml:space="preserve"> </w:t>
            </w:r>
            <w:proofErr w:type="spellStart"/>
            <w:r w:rsidRPr="00F456B4">
              <w:rPr>
                <w:sz w:val="23"/>
                <w:szCs w:val="23"/>
                <w:lang w:val="ro-RO"/>
              </w:rPr>
              <w:t>Grefeniș</w:t>
            </w:r>
            <w:proofErr w:type="spellEnd"/>
            <w:r w:rsidRPr="00F456B4">
              <w:rPr>
                <w:sz w:val="23"/>
                <w:szCs w:val="23"/>
                <w:lang w:val="ro-RO"/>
              </w:rPr>
              <w:t xml:space="preserve"> – Schitu – 2.479.000 lei), obiective care au fost printre </w:t>
            </w:r>
            <w:r w:rsidRPr="00F456B4">
              <w:rPr>
                <w:b/>
                <w:bCs/>
                <w:i/>
                <w:iCs/>
                <w:sz w:val="23"/>
                <w:szCs w:val="23"/>
                <w:lang w:val="ro-RO"/>
              </w:rPr>
              <w:t>primele investiții recepționate</w:t>
            </w:r>
            <w:r w:rsidRPr="00F456B4">
              <w:rPr>
                <w:sz w:val="23"/>
                <w:szCs w:val="23"/>
                <w:lang w:val="ro-RO"/>
              </w:rPr>
              <w:t xml:space="preserve"> din cadrul Regiei Naționale a Pădurilor – ROMSILVA, Ministerul Mediului, Apelor și Pădurilor.</w:t>
            </w:r>
          </w:p>
          <w:p w14:paraId="335B273B" w14:textId="77777777" w:rsidR="007435DC" w:rsidRPr="00F456B4" w:rsidRDefault="007435DC" w:rsidP="009A226D">
            <w:pPr>
              <w:spacing w:line="276" w:lineRule="auto"/>
              <w:ind w:firstLine="720"/>
              <w:jc w:val="both"/>
              <w:rPr>
                <w:rFonts w:eastAsia="Calibri"/>
                <w:sz w:val="23"/>
                <w:szCs w:val="23"/>
                <w:lang w:val="it-IT"/>
              </w:rPr>
            </w:pPr>
            <w:r w:rsidRPr="00F456B4">
              <w:rPr>
                <w:rFonts w:eastAsia="Calibri"/>
                <w:sz w:val="23"/>
                <w:szCs w:val="23"/>
                <w:lang w:val="it-IT"/>
              </w:rPr>
              <w:t xml:space="preserve">Nu în ultimul rând, în fondul forestier proprietate publică a statului se regenerează anual </w:t>
            </w:r>
            <w:r w:rsidRPr="00F456B4">
              <w:rPr>
                <w:rFonts w:eastAsia="Calibri"/>
                <w:b/>
                <w:bCs/>
                <w:sz w:val="23"/>
                <w:szCs w:val="23"/>
                <w:lang w:val="it-IT"/>
              </w:rPr>
              <w:t>peste 670 ha</w:t>
            </w:r>
            <w:r w:rsidRPr="00F456B4">
              <w:rPr>
                <w:rFonts w:eastAsia="Calibri"/>
                <w:sz w:val="23"/>
                <w:szCs w:val="23"/>
                <w:lang w:val="it-IT"/>
              </w:rPr>
              <w:t xml:space="preserve">, din care 230 ha prin împăduriri propriu zise și 70 ha completări curente, folosindu-se cca. </w:t>
            </w:r>
            <w:r w:rsidRPr="00F456B4">
              <w:rPr>
                <w:rFonts w:eastAsia="Calibri"/>
                <w:b/>
                <w:bCs/>
                <w:sz w:val="23"/>
                <w:szCs w:val="23"/>
                <w:lang w:val="it-IT"/>
              </w:rPr>
              <w:t>1.200.000 puieți forestieri</w:t>
            </w:r>
            <w:r w:rsidRPr="00F456B4">
              <w:rPr>
                <w:rFonts w:eastAsia="Calibri"/>
                <w:sz w:val="23"/>
                <w:szCs w:val="23"/>
                <w:lang w:val="it-IT"/>
              </w:rPr>
              <w:t xml:space="preserve"> (din speciile: molid, brad, larice, gorun, stejar pedunculat, paltin de munte, frasin, salicie și plop), produși în proporție de 90 % în pepinierele silvice proprii.</w:t>
            </w:r>
          </w:p>
          <w:p w14:paraId="4AFCC7BE" w14:textId="77777777" w:rsidR="007435DC" w:rsidRPr="00F456B4" w:rsidRDefault="007435DC" w:rsidP="009A226D">
            <w:pPr>
              <w:spacing w:line="276" w:lineRule="auto"/>
              <w:ind w:firstLine="720"/>
              <w:jc w:val="both"/>
              <w:rPr>
                <w:rFonts w:eastAsia="Times New Roman"/>
                <w:bCs/>
                <w:kern w:val="0"/>
                <w:sz w:val="23"/>
                <w:szCs w:val="23"/>
                <w:lang w:val="it-IT"/>
              </w:rPr>
            </w:pPr>
            <w:r w:rsidRPr="00F456B4">
              <w:rPr>
                <w:bCs/>
                <w:sz w:val="23"/>
                <w:szCs w:val="23"/>
                <w:lang w:val="it-IT"/>
              </w:rPr>
              <w:t xml:space="preserve">Direcția Silvică Neamț, în toată perioada sa de funcționare, a manifestat un management activ și inovator în silvicultură, </w:t>
            </w:r>
            <w:r w:rsidRPr="00F456B4">
              <w:rPr>
                <w:sz w:val="23"/>
                <w:szCs w:val="23"/>
                <w:lang w:val="it-IT"/>
              </w:rPr>
              <w:t xml:space="preserve">fiind luată drept </w:t>
            </w:r>
            <w:r w:rsidRPr="00F456B4">
              <w:rPr>
                <w:b/>
                <w:bCs/>
                <w:i/>
                <w:iCs/>
                <w:sz w:val="23"/>
                <w:szCs w:val="23"/>
                <w:lang w:val="it-IT"/>
              </w:rPr>
              <w:t>exemplu pozitiv</w:t>
            </w:r>
            <w:r w:rsidRPr="00F456B4">
              <w:rPr>
                <w:sz w:val="23"/>
                <w:szCs w:val="23"/>
                <w:lang w:val="it-IT"/>
              </w:rPr>
              <w:t xml:space="preserve"> la elaborarea unui ghid de bune practici</w:t>
            </w:r>
            <w:r w:rsidRPr="00F456B4">
              <w:rPr>
                <w:bCs/>
                <w:sz w:val="23"/>
                <w:szCs w:val="23"/>
                <w:lang w:val="it-IT"/>
              </w:rPr>
              <w:t>.</w:t>
            </w:r>
          </w:p>
          <w:p w14:paraId="5E879E89"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t xml:space="preserve">Direcția Silvică Neamț a fost permanent clasată pe locul II în țară, după Direcția Silvică Suceava, ca și rezultate financiare și tehnice, iar aportul la susținerea activității Regiei Naționale a Pădurilor - Romsilva a fost mereu unul foarte consistent. </w:t>
            </w:r>
          </w:p>
          <w:p w14:paraId="13D9D7CC"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t xml:space="preserve">Prin cele prezentate mai sus, considerăm că Direcția Silvică Neamț, prin personalul calificat și managementul practicat, prin rezultatele financiare deosebite </w:t>
            </w:r>
            <w:r w:rsidRPr="00F456B4">
              <w:rPr>
                <w:bCs/>
                <w:sz w:val="23"/>
                <w:szCs w:val="23"/>
                <w:lang w:val="it-IT"/>
              </w:rPr>
              <w:lastRenderedPageBreak/>
              <w:t>obținute constant până la această dată, în contextul complexității lucrărilor tehnice silviculturale din județul Neamț, conduce nemijlocit la stabilirea sediului Direcției Silvice Moldova Centru, în Municipiul Piatra Neamț, județul Neamț sau păstrarea acesteia ca direcție de sine stătătoare.</w:t>
            </w:r>
          </w:p>
          <w:p w14:paraId="27386169" w14:textId="77777777" w:rsidR="007435DC" w:rsidRPr="00F456B4" w:rsidRDefault="007435DC" w:rsidP="009A226D">
            <w:pPr>
              <w:spacing w:line="276" w:lineRule="auto"/>
              <w:ind w:firstLine="720"/>
              <w:jc w:val="both"/>
              <w:rPr>
                <w:bCs/>
                <w:sz w:val="23"/>
                <w:szCs w:val="23"/>
                <w:lang w:val="it-IT"/>
              </w:rPr>
            </w:pPr>
            <w:r w:rsidRPr="00F456B4">
              <w:rPr>
                <w:bCs/>
                <w:sz w:val="23"/>
                <w:szCs w:val="23"/>
                <w:lang w:val="it-IT"/>
              </w:rPr>
              <w:t xml:space="preserve">Înaintăm acest memoriu în numele colectivului Direcției Silvice Neamț aflat în activitate la data prezentei, atașând lista cu semnăturile nominale, cu specificația că atât personalul aflat în concediu / delegație,cât și cel al celor 13 subunități este în asentimentul celor prezentate. </w:t>
            </w:r>
          </w:p>
          <w:p w14:paraId="38FDCABE" w14:textId="77777777" w:rsidR="007435DC" w:rsidRPr="00F456B4" w:rsidRDefault="007435DC" w:rsidP="009A226D">
            <w:pPr>
              <w:rPr>
                <w:sz w:val="16"/>
                <w:szCs w:val="16"/>
                <w:lang w:val="it-IT"/>
              </w:rPr>
            </w:pPr>
          </w:p>
          <w:p w14:paraId="7B57AD71" w14:textId="77777777" w:rsidR="007435DC" w:rsidRPr="00F456B4" w:rsidRDefault="007435DC" w:rsidP="009A226D">
            <w:pPr>
              <w:tabs>
                <w:tab w:val="left" w:pos="912"/>
              </w:tabs>
              <w:rPr>
                <w:sz w:val="23"/>
                <w:szCs w:val="23"/>
                <w:lang w:val="it-IT"/>
              </w:rPr>
            </w:pPr>
            <w:r w:rsidRPr="00F456B4">
              <w:rPr>
                <w:sz w:val="23"/>
                <w:szCs w:val="23"/>
                <w:lang w:val="it-IT"/>
              </w:rPr>
              <w:tab/>
              <w:t>Cu deosebită considerație,</w:t>
            </w:r>
          </w:p>
          <w:p w14:paraId="6DA5C0C2" w14:textId="77777777" w:rsidR="007435DC" w:rsidRPr="00F456B4" w:rsidRDefault="007435DC" w:rsidP="009A226D">
            <w:pPr>
              <w:tabs>
                <w:tab w:val="left" w:pos="912"/>
              </w:tabs>
              <w:jc w:val="center"/>
              <w:rPr>
                <w:sz w:val="16"/>
                <w:szCs w:val="16"/>
                <w:lang w:val="it-IT"/>
              </w:rPr>
            </w:pPr>
          </w:p>
          <w:p w14:paraId="0AE0C44C" w14:textId="77777777" w:rsidR="007435DC" w:rsidRPr="00F456B4" w:rsidRDefault="007435DC" w:rsidP="009A226D">
            <w:pPr>
              <w:tabs>
                <w:tab w:val="left" w:pos="912"/>
              </w:tabs>
              <w:jc w:val="center"/>
              <w:rPr>
                <w:sz w:val="23"/>
                <w:szCs w:val="23"/>
                <w:lang w:val="it-IT"/>
              </w:rPr>
            </w:pPr>
            <w:r w:rsidRPr="00F456B4">
              <w:rPr>
                <w:sz w:val="23"/>
                <w:szCs w:val="23"/>
                <w:lang w:val="it-IT"/>
              </w:rPr>
              <w:t>Colectivul Direcției Silvice Neamț</w:t>
            </w:r>
          </w:p>
          <w:p w14:paraId="6BD747C9" w14:textId="77777777" w:rsidR="007435DC" w:rsidRPr="00F456B4" w:rsidRDefault="007435DC" w:rsidP="006E2759">
            <w:pPr>
              <w:rPr>
                <w:lang w:val="ro-RO"/>
              </w:rPr>
            </w:pPr>
          </w:p>
        </w:tc>
        <w:tc>
          <w:tcPr>
            <w:tcW w:w="711" w:type="dxa"/>
          </w:tcPr>
          <w:p w14:paraId="3CE9E25B" w14:textId="77777777" w:rsidR="007435DC" w:rsidRPr="00F456B4" w:rsidRDefault="007435DC" w:rsidP="006E2759">
            <w:pPr>
              <w:rPr>
                <w:lang w:val="ro-RO"/>
              </w:rPr>
            </w:pPr>
            <w:r w:rsidRPr="00F456B4">
              <w:rPr>
                <w:lang w:val="ro-RO"/>
              </w:rPr>
              <w:lastRenderedPageBreak/>
              <w:t>Preluata</w:t>
            </w:r>
          </w:p>
        </w:tc>
        <w:tc>
          <w:tcPr>
            <w:tcW w:w="756" w:type="dxa"/>
          </w:tcPr>
          <w:p w14:paraId="739D8C1B" w14:textId="77777777" w:rsidR="007435DC" w:rsidRPr="00F456B4" w:rsidRDefault="007435DC" w:rsidP="00803F0D">
            <w:pPr>
              <w:spacing w:line="259" w:lineRule="auto"/>
              <w:rPr>
                <w:rFonts w:cstheme="minorHAnsi"/>
                <w:sz w:val="22"/>
                <w:szCs w:val="22"/>
                <w:lang w:val="ro-RO"/>
              </w:rPr>
            </w:pPr>
            <w:r w:rsidRPr="00F456B4">
              <w:rPr>
                <w:rFonts w:cstheme="minorHAnsi"/>
                <w:sz w:val="22"/>
                <w:szCs w:val="22"/>
                <w:lang w:val="ro-RO"/>
              </w:rPr>
              <w:t xml:space="preserve">Centrul viitoarelor direcții silvice regionale va fi stabilit în județul care are cea mai mare suprafața de pădure </w:t>
            </w:r>
            <w:r w:rsidRPr="00F456B4">
              <w:rPr>
                <w:rFonts w:cstheme="minorHAnsi"/>
                <w:sz w:val="22"/>
                <w:szCs w:val="22"/>
                <w:lang w:val="ro-RO"/>
              </w:rPr>
              <w:lastRenderedPageBreak/>
              <w:t>administrată.</w:t>
            </w:r>
          </w:p>
          <w:p w14:paraId="7E14D9D9" w14:textId="77777777" w:rsidR="007435DC" w:rsidRPr="00F456B4" w:rsidRDefault="007435DC" w:rsidP="006E2759">
            <w:pPr>
              <w:rPr>
                <w:lang w:val="ro-RO"/>
              </w:rPr>
            </w:pPr>
          </w:p>
        </w:tc>
      </w:tr>
    </w:tbl>
    <w:p w14:paraId="02CF80B7"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0EFFE118" w14:textId="77777777" w:rsidTr="006E2759">
        <w:trPr>
          <w:gridAfter w:val="1"/>
          <w:trHeight w:val="765"/>
          <w:tblCellSpacing w:w="15" w:type="dxa"/>
        </w:trPr>
        <w:tc>
          <w:tcPr>
            <w:tcW w:w="0" w:type="auto"/>
            <w:vAlign w:val="center"/>
            <w:hideMark/>
          </w:tcPr>
          <w:p w14:paraId="45FE3F36"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45CBD8F4"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384ED66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3848F2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4F75960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D0A4F5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F933FB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1EABD7D4" w14:textId="77777777" w:rsidTr="006E2759">
        <w:trPr>
          <w:trHeight w:val="360"/>
          <w:tblCellSpacing w:w="15" w:type="dxa"/>
        </w:trPr>
        <w:tc>
          <w:tcPr>
            <w:tcW w:w="0" w:type="auto"/>
            <w:vAlign w:val="center"/>
            <w:hideMark/>
          </w:tcPr>
          <w:p w14:paraId="096AFD2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687DC9A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3CAE16BC"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7DAB08EE"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25827C1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9E01C82"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45B2750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6A3F6FAB"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13135" w:type="dxa"/>
        <w:tblLook w:val="04A0" w:firstRow="1" w:lastRow="0" w:firstColumn="1" w:lastColumn="0" w:noHBand="0" w:noVBand="1"/>
      </w:tblPr>
      <w:tblGrid>
        <w:gridCol w:w="530"/>
        <w:gridCol w:w="1311"/>
        <w:gridCol w:w="1336"/>
        <w:gridCol w:w="3342"/>
        <w:gridCol w:w="1443"/>
        <w:gridCol w:w="1954"/>
        <w:gridCol w:w="1296"/>
        <w:gridCol w:w="2136"/>
      </w:tblGrid>
      <w:tr w:rsidR="007435DC" w:rsidRPr="00F456B4" w14:paraId="154B6402" w14:textId="77777777" w:rsidTr="008713E5">
        <w:tc>
          <w:tcPr>
            <w:tcW w:w="845" w:type="dxa"/>
          </w:tcPr>
          <w:p w14:paraId="4183984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101" w:type="dxa"/>
          </w:tcPr>
          <w:p w14:paraId="7076122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CA3D9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393" w:type="dxa"/>
            <w:vAlign w:val="center"/>
          </w:tcPr>
          <w:p w14:paraId="34E79A1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070" w:type="dxa"/>
            <w:vAlign w:val="center"/>
          </w:tcPr>
          <w:p w14:paraId="3410222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tcPr>
          <w:p w14:paraId="69FA0C6D"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800" w:type="dxa"/>
          </w:tcPr>
          <w:p w14:paraId="38BB938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2520" w:type="dxa"/>
          </w:tcPr>
          <w:p w14:paraId="0F178B6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3D288393" w14:textId="77777777" w:rsidTr="008713E5">
        <w:tc>
          <w:tcPr>
            <w:tcW w:w="845" w:type="dxa"/>
          </w:tcPr>
          <w:p w14:paraId="08484AB1" w14:textId="77777777" w:rsidR="007435DC" w:rsidRPr="00F456B4" w:rsidRDefault="007435DC" w:rsidP="006E2759">
            <w:pPr>
              <w:rPr>
                <w:lang w:val="ro-RO"/>
              </w:rPr>
            </w:pPr>
            <w:r w:rsidRPr="00F456B4">
              <w:rPr>
                <w:lang w:val="ro-RO"/>
              </w:rPr>
              <w:t>56</w:t>
            </w:r>
          </w:p>
        </w:tc>
        <w:tc>
          <w:tcPr>
            <w:tcW w:w="1101" w:type="dxa"/>
          </w:tcPr>
          <w:p w14:paraId="586610FC" w14:textId="77777777" w:rsidR="007435DC" w:rsidRPr="00F456B4" w:rsidRDefault="007435DC" w:rsidP="006E2759">
            <w:pPr>
              <w:rPr>
                <w:lang w:val="ro-RO"/>
              </w:rPr>
            </w:pPr>
            <w:r w:rsidRPr="00F456B4">
              <w:rPr>
                <w:lang w:val="ro-RO"/>
              </w:rPr>
              <w:t>04.08.2025</w:t>
            </w:r>
          </w:p>
        </w:tc>
        <w:tc>
          <w:tcPr>
            <w:tcW w:w="1336" w:type="dxa"/>
          </w:tcPr>
          <w:p w14:paraId="5EA68596" w14:textId="77777777" w:rsidR="007435DC" w:rsidRPr="00F456B4" w:rsidRDefault="007435DC" w:rsidP="006E2759">
            <w:pPr>
              <w:rPr>
                <w:lang w:val="ro-RO"/>
              </w:rPr>
            </w:pPr>
            <w:proofErr w:type="spellStart"/>
            <w:r w:rsidRPr="00F456B4">
              <w:rPr>
                <w:lang w:val="ro-RO"/>
              </w:rPr>
              <w:t>Directia</w:t>
            </w:r>
            <w:proofErr w:type="spellEnd"/>
            <w:r w:rsidRPr="00F456B4">
              <w:rPr>
                <w:lang w:val="ro-RO"/>
              </w:rPr>
              <w:t xml:space="preserve"> Silvica </w:t>
            </w:r>
            <w:proofErr w:type="spellStart"/>
            <w:r w:rsidRPr="00F456B4">
              <w:rPr>
                <w:lang w:val="ro-RO"/>
              </w:rPr>
              <w:t>Dambovita</w:t>
            </w:r>
            <w:proofErr w:type="spellEnd"/>
            <w:r w:rsidRPr="00F456B4">
              <w:rPr>
                <w:lang w:val="ro-RO"/>
              </w:rPr>
              <w:t xml:space="preserve"> OS Sturzeni</w:t>
            </w:r>
          </w:p>
        </w:tc>
        <w:tc>
          <w:tcPr>
            <w:tcW w:w="1393" w:type="dxa"/>
            <w:vAlign w:val="center"/>
          </w:tcPr>
          <w:p w14:paraId="355FB6DE" w14:textId="77777777" w:rsidR="007435DC" w:rsidRPr="00F456B4" w:rsidRDefault="007435DC" w:rsidP="006E2759">
            <w:pPr>
              <w:rPr>
                <w:lang w:val="ro-RO"/>
              </w:rPr>
            </w:pPr>
            <w:r w:rsidRPr="00F456B4">
              <w:rPr>
                <w:lang w:val="ro-RO"/>
              </w:rPr>
              <w:t>ossturzeni@targoviste.rosilva.ro</w:t>
            </w:r>
          </w:p>
        </w:tc>
        <w:tc>
          <w:tcPr>
            <w:tcW w:w="2070" w:type="dxa"/>
          </w:tcPr>
          <w:p w14:paraId="33F7214A" w14:textId="77777777" w:rsidR="007435DC" w:rsidRPr="00F456B4" w:rsidRDefault="007435DC" w:rsidP="009534DF">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AC4E807" w14:textId="77777777" w:rsidR="007435DC" w:rsidRPr="00F456B4" w:rsidRDefault="007435DC" w:rsidP="009534DF">
            <w:pPr>
              <w:rPr>
                <w:lang w:val="ro-RO"/>
              </w:rPr>
            </w:pPr>
            <w:r w:rsidRPr="00F456B4">
              <w:rPr>
                <w:rFonts w:ascii="Times New Roman" w:hAnsi="Times New Roman" w:cs="Times New Roman"/>
                <w:bCs/>
                <w:color w:val="000000" w:themeColor="text1"/>
                <w:lang w:val="ro-RO"/>
              </w:rPr>
              <w:t xml:space="preserve">b) unități fără personalitate juridică, respectiv direcții silvice și Complexul </w:t>
            </w:r>
            <w:r w:rsidRPr="00F456B4">
              <w:rPr>
                <w:rFonts w:ascii="Times New Roman" w:hAnsi="Times New Roman" w:cs="Times New Roman"/>
                <w:bCs/>
                <w:color w:val="000000" w:themeColor="text1"/>
                <w:lang w:val="ro-RO"/>
              </w:rPr>
              <w:lastRenderedPageBreak/>
              <w:t>Silva, prevăzute în anexa nr. 1 la prezenta hotărâre.</w:t>
            </w:r>
          </w:p>
        </w:tc>
        <w:tc>
          <w:tcPr>
            <w:tcW w:w="2070" w:type="dxa"/>
          </w:tcPr>
          <w:p w14:paraId="5F062DB5" w14:textId="77777777" w:rsidR="007435DC" w:rsidRPr="00F456B4" w:rsidRDefault="007435DC" w:rsidP="006E2759">
            <w:pPr>
              <w:rPr>
                <w:lang w:val="ro-RO"/>
              </w:rPr>
            </w:pPr>
            <w:r w:rsidRPr="00F456B4">
              <w:rPr>
                <w:lang w:val="ro-RO"/>
              </w:rPr>
              <w:lastRenderedPageBreak/>
              <w:t xml:space="preserve">Subsemnații ing. </w:t>
            </w:r>
            <w:proofErr w:type="spellStart"/>
            <w:r w:rsidRPr="00F456B4">
              <w:rPr>
                <w:lang w:val="ro-RO"/>
              </w:rPr>
              <w:t>Bilcan</w:t>
            </w:r>
            <w:proofErr w:type="spellEnd"/>
            <w:r w:rsidRPr="00F456B4">
              <w:rPr>
                <w:lang w:val="ro-RO"/>
              </w:rPr>
              <w:t xml:space="preserve"> Adrian </w:t>
            </w:r>
            <w:proofErr w:type="spellStart"/>
            <w:r w:rsidRPr="00F456B4">
              <w:rPr>
                <w:lang w:val="ro-RO"/>
              </w:rPr>
              <w:t>şi</w:t>
            </w:r>
            <w:proofErr w:type="spellEnd"/>
            <w:r w:rsidRPr="00F456B4">
              <w:rPr>
                <w:lang w:val="ro-RO"/>
              </w:rPr>
              <w:t xml:space="preserve"> ing. </w:t>
            </w:r>
            <w:proofErr w:type="spellStart"/>
            <w:r w:rsidRPr="00F456B4">
              <w:rPr>
                <w:lang w:val="ro-RO"/>
              </w:rPr>
              <w:t>Mălăeru</w:t>
            </w:r>
            <w:proofErr w:type="spellEnd"/>
            <w:r w:rsidRPr="00F456B4">
              <w:rPr>
                <w:lang w:val="ro-RO"/>
              </w:rPr>
              <w:t xml:space="preserve"> </w:t>
            </w:r>
            <w:proofErr w:type="spellStart"/>
            <w:r w:rsidRPr="00F456B4">
              <w:rPr>
                <w:lang w:val="ro-RO"/>
              </w:rPr>
              <w:t>Dragoş</w:t>
            </w:r>
            <w:proofErr w:type="spellEnd"/>
            <w:r w:rsidRPr="00F456B4">
              <w:rPr>
                <w:lang w:val="ro-RO"/>
              </w:rPr>
              <w:t xml:space="preserve"> cu activitate neîntreruptă în cadrul ROMSILVA de 27 </w:t>
            </w:r>
            <w:proofErr w:type="spellStart"/>
            <w:r w:rsidRPr="00F456B4">
              <w:rPr>
                <w:lang w:val="ro-RO"/>
              </w:rPr>
              <w:t>şi</w:t>
            </w:r>
            <w:proofErr w:type="spellEnd"/>
            <w:r w:rsidRPr="00F456B4">
              <w:rPr>
                <w:lang w:val="ro-RO"/>
              </w:rPr>
              <w:t xml:space="preserve"> respectiv 35 ani, vă transmitem în baza Legii 52/2003 privind transparența </w:t>
            </w:r>
            <w:r w:rsidRPr="00F456B4">
              <w:rPr>
                <w:lang w:val="ro-RO"/>
              </w:rPr>
              <w:lastRenderedPageBreak/>
              <w:t xml:space="preserve">decizională în administrația publică, următoarele observații </w:t>
            </w:r>
            <w:proofErr w:type="spellStart"/>
            <w:r w:rsidRPr="00F456B4">
              <w:rPr>
                <w:lang w:val="ro-RO"/>
              </w:rPr>
              <w:t>şi</w:t>
            </w:r>
            <w:proofErr w:type="spellEnd"/>
            <w:r w:rsidRPr="00F456B4">
              <w:rPr>
                <w:lang w:val="ro-RO"/>
              </w:rPr>
              <w:t xml:space="preserve"> propuneri cu privire la proiectul de hotărâre privind reorganizarea Regiei Naționale a Pădurilor ROMSILVA, publicat pe site-ul ministerului în data de 24.07.2025. Considerăm oportună reorganizarea instituției, luând în considerare dificultățile întâmpinate în ultima perioadă. </w:t>
            </w:r>
            <w:proofErr w:type="spellStart"/>
            <w:r w:rsidRPr="00F456B4">
              <w:rPr>
                <w:lang w:val="ro-RO"/>
              </w:rPr>
              <w:t>Aşteptările</w:t>
            </w:r>
            <w:proofErr w:type="spellEnd"/>
            <w:r w:rsidRPr="00F456B4">
              <w:rPr>
                <w:lang w:val="ro-RO"/>
              </w:rPr>
              <w:t xml:space="preserve"> noastre privind acest proiect au fost în primul rând eficientizarea activității, precum </w:t>
            </w:r>
            <w:proofErr w:type="spellStart"/>
            <w:r w:rsidRPr="00F456B4">
              <w:rPr>
                <w:lang w:val="ro-RO"/>
              </w:rPr>
              <w:t>şi</w:t>
            </w:r>
            <w:proofErr w:type="spellEnd"/>
            <w:r w:rsidRPr="00F456B4">
              <w:rPr>
                <w:lang w:val="ro-RO"/>
              </w:rPr>
              <w:t xml:space="preserve"> coborârea nivelului decizional, </w:t>
            </w:r>
            <w:r w:rsidRPr="00F456B4">
              <w:rPr>
                <w:lang w:val="ro-RO"/>
              </w:rPr>
              <w:lastRenderedPageBreak/>
              <w:t xml:space="preserve">evident cu responsabilitățile aferente. Prin reducerea numărului de direcții silvice da la 41 la 12, am fost informați despre o economie evaluată la cca. 19 milioane lei pe an. Nu găsim corespondenta </w:t>
            </w:r>
            <w:proofErr w:type="spellStart"/>
            <w:r w:rsidRPr="00F456B4">
              <w:rPr>
                <w:lang w:val="ro-RO"/>
              </w:rPr>
              <w:t>zcestei</w:t>
            </w:r>
            <w:proofErr w:type="spellEnd"/>
            <w:r w:rsidRPr="00F456B4">
              <w:rPr>
                <w:lang w:val="ro-RO"/>
              </w:rPr>
              <w:t xml:space="preserve"> sume, întrucât măsura vizează de fapt reducerea numărului de indemnizații de conducere </w:t>
            </w:r>
            <w:proofErr w:type="spellStart"/>
            <w:r w:rsidRPr="00F456B4">
              <w:rPr>
                <w:lang w:val="ro-RO"/>
              </w:rPr>
              <w:t>şi</w:t>
            </w:r>
            <w:proofErr w:type="spellEnd"/>
            <w:r w:rsidRPr="00F456B4">
              <w:rPr>
                <w:lang w:val="ro-RO"/>
              </w:rPr>
              <w:t xml:space="preserve"> nu concedierea personalului. Considerăm că suma economisită de fapt, nu va acoperi cheltuielile suplimentare generate de deplasări pentru control, verificare, aprovizionare, obținerea de </w:t>
            </w:r>
            <w:r w:rsidRPr="00F456B4">
              <w:rPr>
                <w:lang w:val="ro-RO"/>
              </w:rPr>
              <w:lastRenderedPageBreak/>
              <w:t xml:space="preserve">avize </w:t>
            </w:r>
            <w:proofErr w:type="spellStart"/>
            <w:r w:rsidRPr="00F456B4">
              <w:rPr>
                <w:lang w:val="ro-RO"/>
              </w:rPr>
              <w:t>şi</w:t>
            </w:r>
            <w:proofErr w:type="spellEnd"/>
            <w:r w:rsidRPr="00F456B4">
              <w:rPr>
                <w:lang w:val="ro-RO"/>
              </w:rPr>
              <w:t xml:space="preserve"> acorduri etc.. Nu s-a prezentat </w:t>
            </w:r>
            <w:proofErr w:type="spellStart"/>
            <w:r w:rsidRPr="00F456B4">
              <w:rPr>
                <w:lang w:val="ro-RO"/>
              </w:rPr>
              <w:t>оo</w:t>
            </w:r>
            <w:proofErr w:type="spellEnd"/>
            <w:r w:rsidRPr="00F456B4">
              <w:rPr>
                <w:lang w:val="ro-RO"/>
              </w:rPr>
              <w:t xml:space="preserve"> fundamentare a eficienței economice, care din punctul nostru de vedere nu se va produce, dimpotrivă, generând </w:t>
            </w:r>
            <w:proofErr w:type="spellStart"/>
            <w:r w:rsidRPr="00F456B4">
              <w:rPr>
                <w:lang w:val="ro-RO"/>
              </w:rPr>
              <w:t>şi</w:t>
            </w:r>
            <w:proofErr w:type="spellEnd"/>
            <w:r w:rsidRPr="00F456B4">
              <w:rPr>
                <w:lang w:val="ro-RO"/>
              </w:rPr>
              <w:t xml:space="preserve"> disfuncționalități cum ar fi timpi suplimentari, slăbirea legăturilor cu autoritățile </w:t>
            </w:r>
            <w:proofErr w:type="spellStart"/>
            <w:r w:rsidRPr="00F456B4">
              <w:rPr>
                <w:lang w:val="ro-RO"/>
              </w:rPr>
              <w:t>şi</w:t>
            </w:r>
            <w:proofErr w:type="spellEnd"/>
            <w:r w:rsidRPr="00F456B4">
              <w:rPr>
                <w:lang w:val="ro-RO"/>
              </w:rPr>
              <w:t xml:space="preserve"> comunitățile locale cu </w:t>
            </w:r>
            <w:proofErr w:type="spellStart"/>
            <w:r w:rsidRPr="00F456B4">
              <w:rPr>
                <w:lang w:val="ro-RO"/>
              </w:rPr>
              <w:t>posibiltatea</w:t>
            </w:r>
            <w:proofErr w:type="spellEnd"/>
            <w:r w:rsidRPr="00F456B4">
              <w:rPr>
                <w:lang w:val="ro-RO"/>
              </w:rPr>
              <w:t xml:space="preserve"> crescută de apariție a unor conflicte sociale, sincope administrative </w:t>
            </w:r>
            <w:proofErr w:type="spellStart"/>
            <w:r w:rsidRPr="00F456B4">
              <w:rPr>
                <w:lang w:val="ro-RO"/>
              </w:rPr>
              <w:t>şi</w:t>
            </w:r>
            <w:proofErr w:type="spellEnd"/>
            <w:r w:rsidRPr="00F456B4">
              <w:rPr>
                <w:lang w:val="ro-RO"/>
              </w:rPr>
              <w:t xml:space="preserve"> alte neajunsuri. Prezentul proiect nu clarifică modul de relocare/angajare și efectele asupra personalului din direcțiile desființate. Doamna ministru afirmă că acest </w:t>
            </w:r>
            <w:r w:rsidRPr="00F456B4">
              <w:rPr>
                <w:lang w:val="ro-RO"/>
              </w:rPr>
              <w:lastRenderedPageBreak/>
              <w:t xml:space="preserve">personal se poate îndrepta către activitatea de teren, întrucât ar fi nevoie de mai mulți pădurari, </w:t>
            </w:r>
            <w:proofErr w:type="spellStart"/>
            <w:r w:rsidRPr="00F456B4">
              <w:rPr>
                <w:lang w:val="ro-RO"/>
              </w:rPr>
              <w:t>omitând</w:t>
            </w:r>
            <w:proofErr w:type="spellEnd"/>
            <w:r w:rsidRPr="00F456B4">
              <w:rPr>
                <w:lang w:val="ro-RO"/>
              </w:rPr>
              <w:t xml:space="preserve"> faptul că acest personal este cu pregătire superioară, inclusiv în alte domenii nesilvice, respectiv economic, juridic, IT, incompatibile cu funcția de pădurar. Nu înțelegem de ce se propune reducerea numărului de direcții silvice de la 41 la 12, în spiritul reducerii cheltuielilor, dar păstrarea numărului de parcuri la 22. </w:t>
            </w:r>
            <w:proofErr w:type="spellStart"/>
            <w:r w:rsidRPr="00F456B4">
              <w:rPr>
                <w:lang w:val="ro-RO"/>
              </w:rPr>
              <w:t>Intrucât</w:t>
            </w:r>
            <w:proofErr w:type="spellEnd"/>
            <w:r w:rsidRPr="00F456B4">
              <w:rPr>
                <w:lang w:val="ro-RO"/>
              </w:rPr>
              <w:t xml:space="preserve"> nu regăsim eficientizarea economică promisă, propunem fie păstrarea </w:t>
            </w:r>
            <w:r w:rsidRPr="00F456B4">
              <w:rPr>
                <w:lang w:val="ro-RO"/>
              </w:rPr>
              <w:lastRenderedPageBreak/>
              <w:t xml:space="preserve">modului de organizare la nivel județean </w:t>
            </w:r>
            <w:proofErr w:type="spellStart"/>
            <w:r w:rsidRPr="00F456B4">
              <w:rPr>
                <w:lang w:val="ro-RO"/>
              </w:rPr>
              <w:t>şi</w:t>
            </w:r>
            <w:proofErr w:type="spellEnd"/>
            <w:r w:rsidRPr="00F456B4">
              <w:rPr>
                <w:lang w:val="ro-RO"/>
              </w:rPr>
              <w:t xml:space="preserve"> nu regional, fie constituirea unor nuclee de lucru la nivel județean, care să funcționeze în cadrul noilor direcții regionale preconizate, după modelul gărzilor forestiere. Referitor la </w:t>
            </w:r>
            <w:proofErr w:type="spellStart"/>
            <w:r w:rsidRPr="00F456B4">
              <w:rPr>
                <w:lang w:val="ro-RO"/>
              </w:rPr>
              <w:t>desfăşurarea</w:t>
            </w:r>
            <w:proofErr w:type="spellEnd"/>
            <w:r w:rsidRPr="00F456B4">
              <w:rPr>
                <w:lang w:val="ro-RO"/>
              </w:rPr>
              <w:t xml:space="preserve"> activităților secundare, în condiții de </w:t>
            </w:r>
            <w:proofErr w:type="spellStart"/>
            <w:r w:rsidRPr="00F456B4">
              <w:rPr>
                <w:lang w:val="ro-RO"/>
              </w:rPr>
              <w:t>eficienţă</w:t>
            </w:r>
            <w:proofErr w:type="spellEnd"/>
            <w:r w:rsidRPr="00F456B4">
              <w:rPr>
                <w:lang w:val="ro-RO"/>
              </w:rPr>
              <w:t xml:space="preserve"> economică, facem următoarele observații. Separarea contabilă și funcțională a activităților prin înființarea de noi secții </w:t>
            </w:r>
            <w:proofErr w:type="spellStart"/>
            <w:r w:rsidRPr="00F456B4">
              <w:rPr>
                <w:lang w:val="ro-RO"/>
              </w:rPr>
              <w:t>sag</w:t>
            </w:r>
            <w:proofErr w:type="spellEnd"/>
            <w:r w:rsidRPr="00F456B4">
              <w:rPr>
                <w:lang w:val="ro-RO"/>
              </w:rPr>
              <w:t xml:space="preserve"> centre va produce sincope administrative, întârzieri, alocări </w:t>
            </w:r>
            <w:proofErr w:type="spellStart"/>
            <w:r w:rsidRPr="00F456B4">
              <w:rPr>
                <w:lang w:val="ro-RO"/>
              </w:rPr>
              <w:t>defectuase</w:t>
            </w:r>
            <w:proofErr w:type="spellEnd"/>
            <w:r w:rsidRPr="00F456B4">
              <w:rPr>
                <w:lang w:val="ro-RO"/>
              </w:rPr>
              <w:t xml:space="preserve"> </w:t>
            </w:r>
            <w:proofErr w:type="spellStart"/>
            <w:r w:rsidRPr="00F456B4">
              <w:rPr>
                <w:lang w:val="ro-RO"/>
              </w:rPr>
              <w:t>şi</w:t>
            </w:r>
            <w:proofErr w:type="spellEnd"/>
            <w:r w:rsidRPr="00F456B4">
              <w:rPr>
                <w:lang w:val="ro-RO"/>
              </w:rPr>
              <w:t xml:space="preserve"> </w:t>
            </w:r>
            <w:proofErr w:type="spellStart"/>
            <w:r w:rsidRPr="00F456B4">
              <w:rPr>
                <w:lang w:val="ro-RO"/>
              </w:rPr>
              <w:t>rise</w:t>
            </w:r>
            <w:proofErr w:type="spellEnd"/>
            <w:r w:rsidRPr="00F456B4">
              <w:rPr>
                <w:lang w:val="ro-RO"/>
              </w:rPr>
              <w:t xml:space="preserve"> </w:t>
            </w:r>
            <w:r w:rsidRPr="00F456B4">
              <w:rPr>
                <w:lang w:val="ro-RO"/>
              </w:rPr>
              <w:lastRenderedPageBreak/>
              <w:t xml:space="preserve">crescut de pierderi financiare. Această separare tinde să creeze </w:t>
            </w:r>
            <w:proofErr w:type="spellStart"/>
            <w:r w:rsidRPr="00F456B4">
              <w:rPr>
                <w:lang w:val="ro-RO"/>
              </w:rPr>
              <w:t>dependerențe</w:t>
            </w:r>
            <w:proofErr w:type="spellEnd"/>
            <w:r w:rsidRPr="00F456B4">
              <w:rPr>
                <w:lang w:val="ro-RO"/>
              </w:rPr>
              <w:t xml:space="preserve"> între </w:t>
            </w:r>
            <w:proofErr w:type="spellStart"/>
            <w:r w:rsidRPr="00F456B4">
              <w:rPr>
                <w:lang w:val="ro-RO"/>
              </w:rPr>
              <w:t>curi</w:t>
            </w:r>
            <w:proofErr w:type="spellEnd"/>
            <w:r w:rsidRPr="00F456B4">
              <w:rPr>
                <w:lang w:val="ro-RO"/>
              </w:rPr>
              <w:t xml:space="preserve"> diferite cu bugete și priorități divergente. Este de </w:t>
            </w:r>
            <w:proofErr w:type="spellStart"/>
            <w:r w:rsidRPr="00F456B4">
              <w:rPr>
                <w:lang w:val="ro-RO"/>
              </w:rPr>
              <w:t>aşteptat</w:t>
            </w:r>
            <w:proofErr w:type="spellEnd"/>
            <w:r w:rsidRPr="00F456B4">
              <w:rPr>
                <w:lang w:val="ro-RO"/>
              </w:rPr>
              <w:t xml:space="preserve"> ca această stă formă de organizare să genereze cheltuieli suplimentare, pentru că, obligate de </w:t>
            </w:r>
            <w:proofErr w:type="spellStart"/>
            <w:r w:rsidRPr="00F456B4">
              <w:rPr>
                <w:lang w:val="ro-RO"/>
              </w:rPr>
              <w:t>immpunerea</w:t>
            </w:r>
            <w:proofErr w:type="spellEnd"/>
            <w:r w:rsidRPr="00F456B4">
              <w:rPr>
                <w:lang w:val="ro-RO"/>
              </w:rPr>
              <w:t xml:space="preserve"> eficienței economice, noile structuri vor factura </w:t>
            </w:r>
            <w:proofErr w:type="spellStart"/>
            <w:r w:rsidRPr="00F456B4">
              <w:rPr>
                <w:lang w:val="ro-RO"/>
              </w:rPr>
              <w:t>şi</w:t>
            </w:r>
            <w:proofErr w:type="spellEnd"/>
            <w:r w:rsidRPr="00F456B4">
              <w:rPr>
                <w:lang w:val="ro-RO"/>
              </w:rPr>
              <w:t xml:space="preserve"> cheltuielile proprii de </w:t>
            </w:r>
            <w:proofErr w:type="spellStart"/>
            <w:r w:rsidRPr="00F456B4">
              <w:rPr>
                <w:lang w:val="ro-RO"/>
              </w:rPr>
              <w:t>funcțicționare</w:t>
            </w:r>
            <w:proofErr w:type="spellEnd"/>
            <w:r w:rsidRPr="00F456B4">
              <w:rPr>
                <w:lang w:val="ro-RO"/>
              </w:rPr>
              <w:t xml:space="preserve">. Ne </w:t>
            </w:r>
            <w:proofErr w:type="spellStart"/>
            <w:r w:rsidRPr="00F456B4">
              <w:rPr>
                <w:lang w:val="ro-RO"/>
              </w:rPr>
              <w:t>aşteptăm</w:t>
            </w:r>
            <w:proofErr w:type="spellEnd"/>
            <w:r w:rsidRPr="00F456B4">
              <w:rPr>
                <w:lang w:val="ro-RO"/>
              </w:rPr>
              <w:t xml:space="preserve"> ca la o analiză stabilită la un an de zile, să se constate ineficiența </w:t>
            </w:r>
            <w:proofErr w:type="spellStart"/>
            <w:r w:rsidRPr="00F456B4">
              <w:rPr>
                <w:lang w:val="ro-RO"/>
              </w:rPr>
              <w:t>acecestor</w:t>
            </w:r>
            <w:proofErr w:type="spellEnd"/>
            <w:r w:rsidRPr="00F456B4">
              <w:rPr>
                <w:lang w:val="ro-RO"/>
              </w:rPr>
              <w:t xml:space="preserve"> structuri, apărând pericolul externalizării. Pare o privatizare </w:t>
            </w:r>
            <w:r w:rsidRPr="00F456B4">
              <w:rPr>
                <w:lang w:val="ro-RO"/>
              </w:rPr>
              <w:lastRenderedPageBreak/>
              <w:t xml:space="preserve">mascată. Alte pericole previzibile sunt pierderea personalului nedispus la relocări </w:t>
            </w:r>
            <w:proofErr w:type="spellStart"/>
            <w:r w:rsidRPr="00F456B4">
              <w:rPr>
                <w:lang w:val="ro-RO"/>
              </w:rPr>
              <w:t>şi</w:t>
            </w:r>
            <w:proofErr w:type="spellEnd"/>
            <w:r w:rsidRPr="00F456B4">
              <w:rPr>
                <w:lang w:val="ro-RO"/>
              </w:rPr>
              <w:t xml:space="preserve">/sau navete, precum </w:t>
            </w:r>
            <w:proofErr w:type="spellStart"/>
            <w:r w:rsidRPr="00F456B4">
              <w:rPr>
                <w:lang w:val="ro-RO"/>
              </w:rPr>
              <w:t>şi</w:t>
            </w:r>
            <w:proofErr w:type="spellEnd"/>
            <w:r w:rsidRPr="00F456B4">
              <w:rPr>
                <w:lang w:val="ro-RO"/>
              </w:rPr>
              <w:t xml:space="preserve"> migrarea proprietarilor de păduri către alte structuri, urmare a întârzierii lucrărilor contractate de ocol </w:t>
            </w:r>
            <w:proofErr w:type="spellStart"/>
            <w:r w:rsidRPr="00F456B4">
              <w:rPr>
                <w:lang w:val="ro-RO"/>
              </w:rPr>
              <w:t>şi</w:t>
            </w:r>
            <w:proofErr w:type="spellEnd"/>
            <w:r w:rsidRPr="00F456B4">
              <w:rPr>
                <w:lang w:val="ro-RO"/>
              </w:rPr>
              <w:t xml:space="preserve"> nerezolvate în timp util de noile structuri. Este corect ca salarizarea personalului să se facă pe </w:t>
            </w:r>
            <w:proofErr w:type="spellStart"/>
            <w:r w:rsidRPr="00F456B4">
              <w:rPr>
                <w:lang w:val="ro-RO"/>
              </w:rPr>
              <w:t>pricipiul</w:t>
            </w:r>
            <w:proofErr w:type="spellEnd"/>
            <w:r w:rsidRPr="00F456B4">
              <w:rPr>
                <w:lang w:val="ro-RO"/>
              </w:rPr>
              <w:t xml:space="preserve"> nediscriminării, egalități, transparenței, dar </w:t>
            </w:r>
            <w:proofErr w:type="spellStart"/>
            <w:r w:rsidRPr="00F456B4">
              <w:rPr>
                <w:lang w:val="ro-RO"/>
              </w:rPr>
              <w:t>şi</w:t>
            </w:r>
            <w:proofErr w:type="spellEnd"/>
            <w:r w:rsidRPr="00F456B4">
              <w:rPr>
                <w:lang w:val="ro-RO"/>
              </w:rPr>
              <w:t xml:space="preserve"> stabilirea sarcinilor de serviciu, a criteriilor de performanță să se facă în </w:t>
            </w:r>
            <w:proofErr w:type="spellStart"/>
            <w:r w:rsidRPr="00F456B4">
              <w:rPr>
                <w:lang w:val="ro-RO"/>
              </w:rPr>
              <w:t>acelaşi</w:t>
            </w:r>
            <w:proofErr w:type="spellEnd"/>
            <w:r w:rsidRPr="00F456B4">
              <w:rPr>
                <w:lang w:val="ro-RO"/>
              </w:rPr>
              <w:t xml:space="preserve"> spirit. Nu ne mai dorim ca în cadrul unor direcții </w:t>
            </w:r>
            <w:r w:rsidRPr="00F456B4">
              <w:rPr>
                <w:lang w:val="ro-RO"/>
              </w:rPr>
              <w:lastRenderedPageBreak/>
              <w:t xml:space="preserve">personalul să beneficieze de toate drepturile prevăzute de contractul colectiv de muncă, iar în altele acestea să nu fie alocate. In </w:t>
            </w:r>
            <w:proofErr w:type="spellStart"/>
            <w:r w:rsidRPr="00F456B4">
              <w:rPr>
                <w:lang w:val="ro-RO"/>
              </w:rPr>
              <w:t>condițțiile</w:t>
            </w:r>
            <w:proofErr w:type="spellEnd"/>
            <w:r w:rsidRPr="00F456B4">
              <w:rPr>
                <w:lang w:val="ro-RO"/>
              </w:rPr>
              <w:t xml:space="preserve"> în care concursurile de angajare se înregistrează audio </w:t>
            </w:r>
            <w:proofErr w:type="spellStart"/>
            <w:r w:rsidRPr="00F456B4">
              <w:rPr>
                <w:lang w:val="ro-RO"/>
              </w:rPr>
              <w:t>şi</w:t>
            </w:r>
            <w:proofErr w:type="spellEnd"/>
            <w:r w:rsidRPr="00F456B4">
              <w:rPr>
                <w:lang w:val="ro-RO"/>
              </w:rPr>
              <w:t xml:space="preserve"> video, nu se justifică organizarea acestora la sediul structurii centrale, obligând potențialii candidați la deplasări cu costuri ridicate, pe care poate unii dintre ei nu și le permit. Concursul </w:t>
            </w:r>
            <w:proofErr w:type="spellStart"/>
            <w:r w:rsidRPr="00F456B4">
              <w:rPr>
                <w:lang w:val="ro-RO"/>
              </w:rPr>
              <w:t>sese</w:t>
            </w:r>
            <w:proofErr w:type="spellEnd"/>
            <w:r w:rsidRPr="00F456B4">
              <w:rPr>
                <w:lang w:val="ro-RO"/>
              </w:rPr>
              <w:t xml:space="preserve"> poate </w:t>
            </w:r>
            <w:proofErr w:type="spellStart"/>
            <w:r w:rsidRPr="00F456B4">
              <w:rPr>
                <w:lang w:val="ro-RO"/>
              </w:rPr>
              <w:t>desfăşura</w:t>
            </w:r>
            <w:proofErr w:type="spellEnd"/>
            <w:r w:rsidRPr="00F456B4">
              <w:rPr>
                <w:lang w:val="ro-RO"/>
              </w:rPr>
              <w:t xml:space="preserve"> la nivelul direcției silvice, eventual cu participarea </w:t>
            </w:r>
            <w:proofErr w:type="spellStart"/>
            <w:r w:rsidRPr="00F456B4">
              <w:rPr>
                <w:lang w:val="ro-RO"/>
              </w:rPr>
              <w:t>uno</w:t>
            </w:r>
            <w:proofErr w:type="spellEnd"/>
            <w:r w:rsidRPr="00F456B4">
              <w:rPr>
                <w:lang w:val="ro-RO"/>
              </w:rPr>
              <w:t xml:space="preserve"> delegați </w:t>
            </w:r>
            <w:proofErr w:type="spellStart"/>
            <w:r w:rsidRPr="00F456B4">
              <w:rPr>
                <w:lang w:val="ro-RO"/>
              </w:rPr>
              <w:t>şi</w:t>
            </w:r>
            <w:proofErr w:type="spellEnd"/>
            <w:r w:rsidRPr="00F456B4">
              <w:rPr>
                <w:lang w:val="ro-RO"/>
              </w:rPr>
              <w:t xml:space="preserve"> chiar cu subiecte stabilite din partea structurii </w:t>
            </w:r>
            <w:r w:rsidRPr="00F456B4">
              <w:rPr>
                <w:lang w:val="ro-RO"/>
              </w:rPr>
              <w:lastRenderedPageBreak/>
              <w:t xml:space="preserve">centrale, dacă nu </w:t>
            </w:r>
            <w:proofErr w:type="spellStart"/>
            <w:r w:rsidRPr="00F456B4">
              <w:rPr>
                <w:lang w:val="ro-RO"/>
              </w:rPr>
              <w:t>avevem</w:t>
            </w:r>
            <w:proofErr w:type="spellEnd"/>
            <w:r w:rsidRPr="00F456B4">
              <w:rPr>
                <w:lang w:val="ro-RO"/>
              </w:rPr>
              <w:t xml:space="preserve"> încredere în buna credință și profesionalismul personalului silvic local. Referitor la criteriile - indicatori de performanță financiari, nefinanciari </w:t>
            </w:r>
            <w:proofErr w:type="spellStart"/>
            <w:r w:rsidRPr="00F456B4">
              <w:rPr>
                <w:lang w:val="ro-RO"/>
              </w:rPr>
              <w:t>şi</w:t>
            </w:r>
            <w:proofErr w:type="spellEnd"/>
            <w:r w:rsidRPr="00F456B4">
              <w:rPr>
                <w:lang w:val="ro-RO"/>
              </w:rPr>
              <w:t xml:space="preserve"> specifici ce pot fi trecuți în contractele de mandat pentru directori </w:t>
            </w:r>
            <w:proofErr w:type="spellStart"/>
            <w:r w:rsidRPr="00F456B4">
              <w:rPr>
                <w:lang w:val="ro-RO"/>
              </w:rPr>
              <w:t>şi</w:t>
            </w:r>
            <w:proofErr w:type="spellEnd"/>
            <w:r w:rsidRPr="00F456B4">
              <w:rPr>
                <w:lang w:val="ro-RO"/>
              </w:rPr>
              <w:t xml:space="preserve"> </w:t>
            </w:r>
            <w:proofErr w:type="spellStart"/>
            <w:r w:rsidRPr="00F456B4">
              <w:rPr>
                <w:lang w:val="ro-RO"/>
              </w:rPr>
              <w:t>şefii</w:t>
            </w:r>
            <w:proofErr w:type="spellEnd"/>
            <w:r w:rsidRPr="00F456B4">
              <w:rPr>
                <w:lang w:val="ro-RO"/>
              </w:rPr>
              <w:t xml:space="preserve"> de ocoale silvice, propunem: Criteriul privind consumul de energie electrică </w:t>
            </w:r>
            <w:proofErr w:type="spellStart"/>
            <w:r w:rsidRPr="00F456B4">
              <w:rPr>
                <w:lang w:val="ro-RO"/>
              </w:rPr>
              <w:t>şi</w:t>
            </w:r>
            <w:proofErr w:type="spellEnd"/>
            <w:r w:rsidRPr="00F456B4">
              <w:rPr>
                <w:lang w:val="ro-RO"/>
              </w:rPr>
              <w:t xml:space="preserve"> gaz să fie eliminat. Acest aspect nu reflectă obiective reale ale unui manager silvic, reprezintă o banalizare a responsabilității sale, </w:t>
            </w:r>
            <w:proofErr w:type="spellStart"/>
            <w:r w:rsidRPr="00F456B4">
              <w:rPr>
                <w:lang w:val="ro-RO"/>
              </w:rPr>
              <w:t>crează</w:t>
            </w:r>
            <w:proofErr w:type="spellEnd"/>
            <w:r w:rsidRPr="00F456B4">
              <w:rPr>
                <w:lang w:val="ro-RO"/>
              </w:rPr>
              <w:t xml:space="preserve"> o mentalitate contabilă inutilă nu una managerială. Identificarea </w:t>
            </w:r>
            <w:r w:rsidRPr="00F456B4">
              <w:rPr>
                <w:lang w:val="ro-RO"/>
              </w:rPr>
              <w:lastRenderedPageBreak/>
              <w:t xml:space="preserve">arborilor remarcabili, a arborilor habitat a insulelor de îmbătrânire sau a altor elemente de biodiversitate cu </w:t>
            </w:r>
            <w:proofErr w:type="spellStart"/>
            <w:r w:rsidRPr="00F456B4">
              <w:rPr>
                <w:lang w:val="ro-RO"/>
              </w:rPr>
              <w:t>creştere</w:t>
            </w:r>
            <w:proofErr w:type="spellEnd"/>
            <w:r w:rsidRPr="00F456B4">
              <w:rPr>
                <w:lang w:val="ro-RO"/>
              </w:rPr>
              <w:t xml:space="preserve"> de 10% pe an să fie eliminat. Este un criteriu nerealist, resursele nu se </w:t>
            </w:r>
            <w:proofErr w:type="spellStart"/>
            <w:r w:rsidRPr="00F456B4">
              <w:rPr>
                <w:lang w:val="ro-RO"/>
              </w:rPr>
              <w:t>înmulțese</w:t>
            </w:r>
            <w:proofErr w:type="spellEnd"/>
            <w:r w:rsidRPr="00F456B4">
              <w:rPr>
                <w:lang w:val="ro-RO"/>
              </w:rPr>
              <w:t xml:space="preserve"> exponențial, </w:t>
            </w:r>
            <w:proofErr w:type="spellStart"/>
            <w:r w:rsidRPr="00F456B4">
              <w:rPr>
                <w:lang w:val="ro-RO"/>
              </w:rPr>
              <w:t>crează</w:t>
            </w:r>
            <w:proofErr w:type="spellEnd"/>
            <w:r w:rsidRPr="00F456B4">
              <w:rPr>
                <w:lang w:val="ro-RO"/>
              </w:rPr>
              <w:t xml:space="preserve"> presiune birocratică </w:t>
            </w:r>
            <w:proofErr w:type="spellStart"/>
            <w:r w:rsidRPr="00F456B4">
              <w:rPr>
                <w:lang w:val="ro-RO"/>
              </w:rPr>
              <w:t>şi</w:t>
            </w:r>
            <w:proofErr w:type="spellEnd"/>
            <w:r w:rsidRPr="00F456B4">
              <w:rPr>
                <w:lang w:val="ro-RO"/>
              </w:rPr>
              <w:t xml:space="preserve"> stimulează raportări fictive. In schimb, ar fi oportun să fie stabiliți ca indicatori de performanță: - Punerea în valoare a unui volum de masă lemnoasă în corelare cu prevederile amenajamentelor silvice. Asigurarea salariilor la timp </w:t>
            </w:r>
            <w:proofErr w:type="spellStart"/>
            <w:r w:rsidRPr="00F456B4">
              <w:rPr>
                <w:lang w:val="ro-RO"/>
              </w:rPr>
              <w:t>şi</w:t>
            </w:r>
            <w:proofErr w:type="spellEnd"/>
            <w:r w:rsidRPr="00F456B4">
              <w:rPr>
                <w:lang w:val="ro-RO"/>
              </w:rPr>
              <w:t xml:space="preserve"> a celorlalte drepturi prevăzute în </w:t>
            </w:r>
            <w:r w:rsidRPr="00F456B4">
              <w:rPr>
                <w:lang w:val="ro-RO"/>
              </w:rPr>
              <w:lastRenderedPageBreak/>
              <w:t xml:space="preserve">contractul colectiv de muncă. Supunem atenției dumneavoastră ca termenele stabilite în prezentul proiect de HG, pentru implementarea unor măsuri să fie realiste </w:t>
            </w:r>
            <w:proofErr w:type="spellStart"/>
            <w:r w:rsidRPr="00F456B4">
              <w:rPr>
                <w:lang w:val="ro-RO"/>
              </w:rPr>
              <w:t>şi</w:t>
            </w:r>
            <w:proofErr w:type="spellEnd"/>
            <w:r w:rsidRPr="00F456B4">
              <w:rPr>
                <w:lang w:val="ro-RO"/>
              </w:rPr>
              <w:t xml:space="preserve"> respectate. Să nu se ajungă ca </w:t>
            </w:r>
            <w:proofErr w:type="spellStart"/>
            <w:r w:rsidRPr="00F456B4">
              <w:rPr>
                <w:lang w:val="ro-RO"/>
              </w:rPr>
              <w:t>şi</w:t>
            </w:r>
            <w:proofErr w:type="spellEnd"/>
            <w:r w:rsidRPr="00F456B4">
              <w:rPr>
                <w:lang w:val="ro-RO"/>
              </w:rPr>
              <w:t xml:space="preserve"> în cazul Codului Silvic recent adoptat în care au fost stabilite anumite termene </w:t>
            </w:r>
            <w:proofErr w:type="spellStart"/>
            <w:r w:rsidRPr="00F456B4">
              <w:rPr>
                <w:lang w:val="ro-RO"/>
              </w:rPr>
              <w:t>şi</w:t>
            </w:r>
            <w:proofErr w:type="spellEnd"/>
            <w:r w:rsidRPr="00F456B4">
              <w:rPr>
                <w:lang w:val="ro-RO"/>
              </w:rPr>
              <w:t xml:space="preserve"> responsabilități ce nu au fost îndeplinite.</w:t>
            </w:r>
          </w:p>
        </w:tc>
        <w:tc>
          <w:tcPr>
            <w:tcW w:w="1800" w:type="dxa"/>
          </w:tcPr>
          <w:p w14:paraId="0B145871" w14:textId="77777777" w:rsidR="007435DC" w:rsidRPr="00F456B4" w:rsidRDefault="007435DC" w:rsidP="006E2759">
            <w:pPr>
              <w:rPr>
                <w:lang w:val="ro-RO"/>
              </w:rPr>
            </w:pPr>
            <w:r w:rsidRPr="00F456B4">
              <w:rPr>
                <w:lang w:val="ro-RO"/>
              </w:rPr>
              <w:lastRenderedPageBreak/>
              <w:t>Preluata</w:t>
            </w:r>
          </w:p>
        </w:tc>
        <w:tc>
          <w:tcPr>
            <w:tcW w:w="2520" w:type="dxa"/>
          </w:tcPr>
          <w:p w14:paraId="269198CE" w14:textId="77777777" w:rsidR="007435DC" w:rsidRPr="00F456B4" w:rsidRDefault="007435DC" w:rsidP="006E2759">
            <w:pPr>
              <w:rPr>
                <w:rFonts w:cstheme="minorHAnsi"/>
                <w:lang w:val="ro-RO"/>
              </w:rPr>
            </w:pPr>
            <w:r w:rsidRPr="00F456B4">
              <w:rPr>
                <w:rFonts w:cstheme="minorHAnsi"/>
                <w:lang w:val="ro-RO"/>
              </w:rPr>
              <w:t>Centrul viitoarelor direcții silvice regionale va fi stabilit în județul care are cea mai mare suprafața de pădure administrată.</w:t>
            </w:r>
          </w:p>
          <w:p w14:paraId="3A9FE1B1" w14:textId="77777777" w:rsidR="007435DC" w:rsidRPr="00F456B4" w:rsidRDefault="007435DC" w:rsidP="006E2759">
            <w:pPr>
              <w:rPr>
                <w:rFonts w:cstheme="minorHAnsi"/>
                <w:lang w:val="ro-RO"/>
              </w:rPr>
            </w:pPr>
          </w:p>
          <w:p w14:paraId="22A20863" w14:textId="77777777" w:rsidR="007435DC" w:rsidRPr="00F456B4" w:rsidRDefault="007435DC" w:rsidP="006E2759">
            <w:pPr>
              <w:rPr>
                <w:lang w:val="ro-RO"/>
              </w:rPr>
            </w:pPr>
            <w:r w:rsidRPr="00F456B4">
              <w:rPr>
                <w:rFonts w:cstheme="minorHAnsi"/>
                <w:lang w:val="ro-RO"/>
              </w:rPr>
              <w:t xml:space="preserve">Susținem instituirea unor proceduri transparente de </w:t>
            </w:r>
            <w:r w:rsidRPr="00F456B4">
              <w:rPr>
                <w:rFonts w:cstheme="minorHAnsi"/>
                <w:lang w:val="ro-RO"/>
              </w:rPr>
              <w:lastRenderedPageBreak/>
              <w:t>recrutare și promovare în cadrul RNP – Romsilva.</w:t>
            </w:r>
          </w:p>
        </w:tc>
      </w:tr>
    </w:tbl>
    <w:p w14:paraId="564C6E6D" w14:textId="77777777" w:rsidR="007435DC" w:rsidRPr="00F456B4" w:rsidRDefault="007435DC"/>
    <w:tbl>
      <w:tblPr>
        <w:tblStyle w:val="TableGrid"/>
        <w:tblW w:w="13955" w:type="dxa"/>
        <w:tblLook w:val="04A0" w:firstRow="1" w:lastRow="0" w:firstColumn="1" w:lastColumn="0" w:noHBand="0" w:noVBand="1"/>
      </w:tblPr>
      <w:tblGrid>
        <w:gridCol w:w="530"/>
        <w:gridCol w:w="1311"/>
        <w:gridCol w:w="1336"/>
        <w:gridCol w:w="4195"/>
        <w:gridCol w:w="1229"/>
        <w:gridCol w:w="1922"/>
        <w:gridCol w:w="1296"/>
        <w:gridCol w:w="2136"/>
      </w:tblGrid>
      <w:tr w:rsidR="007435DC" w:rsidRPr="00F456B4" w14:paraId="3EFF5538" w14:textId="77777777" w:rsidTr="00A40EBC">
        <w:tc>
          <w:tcPr>
            <w:tcW w:w="530" w:type="dxa"/>
          </w:tcPr>
          <w:p w14:paraId="09D688E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64DC1D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7011D4A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4195" w:type="dxa"/>
            <w:vAlign w:val="center"/>
          </w:tcPr>
          <w:p w14:paraId="7718076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29" w:type="dxa"/>
            <w:vAlign w:val="center"/>
          </w:tcPr>
          <w:p w14:paraId="6FE1A4B4"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922" w:type="dxa"/>
          </w:tcPr>
          <w:p w14:paraId="3E7891F0"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32838A7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2136" w:type="dxa"/>
          </w:tcPr>
          <w:p w14:paraId="7B63CEBE"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468694DB" w14:textId="77777777" w:rsidTr="00A40EBC">
        <w:tc>
          <w:tcPr>
            <w:tcW w:w="530" w:type="dxa"/>
          </w:tcPr>
          <w:p w14:paraId="64752B78" w14:textId="77777777" w:rsidR="007435DC" w:rsidRPr="00F456B4" w:rsidRDefault="007435DC" w:rsidP="006E2759">
            <w:pPr>
              <w:rPr>
                <w:lang w:val="ro-RO"/>
              </w:rPr>
            </w:pPr>
            <w:r w:rsidRPr="00F456B4">
              <w:rPr>
                <w:lang w:val="ro-RO"/>
              </w:rPr>
              <w:t>57</w:t>
            </w:r>
          </w:p>
        </w:tc>
        <w:tc>
          <w:tcPr>
            <w:tcW w:w="1311" w:type="dxa"/>
          </w:tcPr>
          <w:p w14:paraId="7E118A88" w14:textId="77777777" w:rsidR="007435DC" w:rsidRPr="00F456B4" w:rsidRDefault="007435DC" w:rsidP="006E2759">
            <w:pPr>
              <w:rPr>
                <w:lang w:val="ro-RO"/>
              </w:rPr>
            </w:pPr>
            <w:r w:rsidRPr="00F456B4">
              <w:rPr>
                <w:lang w:val="ro-RO"/>
              </w:rPr>
              <w:t>29.07.2025</w:t>
            </w:r>
          </w:p>
        </w:tc>
        <w:tc>
          <w:tcPr>
            <w:tcW w:w="1336" w:type="dxa"/>
          </w:tcPr>
          <w:p w14:paraId="01FC91D9" w14:textId="77777777" w:rsidR="007435DC" w:rsidRPr="00F456B4" w:rsidRDefault="007435DC" w:rsidP="006E2759">
            <w:pPr>
              <w:rPr>
                <w:lang w:val="ro-RO"/>
              </w:rPr>
            </w:pPr>
            <w:proofErr w:type="spellStart"/>
            <w:r w:rsidRPr="00F456B4">
              <w:rPr>
                <w:rFonts w:ascii="Calibri" w:hAnsi="Calibri" w:cs="Calibri"/>
                <w:color w:val="000000"/>
                <w:sz w:val="22"/>
                <w:szCs w:val="22"/>
                <w:shd w:val="clear" w:color="auto" w:fill="FFFFFF"/>
              </w:rPr>
              <w:t>Federația</w:t>
            </w:r>
            <w:proofErr w:type="spellEnd"/>
            <w:r w:rsidRPr="00F456B4">
              <w:rPr>
                <w:rFonts w:ascii="Calibri" w:hAnsi="Calibri" w:cs="Calibri"/>
                <w:color w:val="000000"/>
                <w:sz w:val="22"/>
                <w:szCs w:val="22"/>
                <w:shd w:val="clear" w:color="auto" w:fill="FFFFFF"/>
              </w:rPr>
              <w:t xml:space="preserve"> </w:t>
            </w:r>
            <w:proofErr w:type="spellStart"/>
            <w:r w:rsidRPr="00F456B4">
              <w:rPr>
                <w:rFonts w:ascii="Calibri" w:hAnsi="Calibri" w:cs="Calibri"/>
                <w:color w:val="000000"/>
                <w:sz w:val="22"/>
                <w:szCs w:val="22"/>
                <w:shd w:val="clear" w:color="auto" w:fill="FFFFFF"/>
              </w:rPr>
              <w:t>pentru</w:t>
            </w:r>
            <w:proofErr w:type="spellEnd"/>
            <w:r w:rsidRPr="00F456B4">
              <w:rPr>
                <w:rFonts w:ascii="Calibri" w:hAnsi="Calibri" w:cs="Calibri"/>
                <w:color w:val="000000"/>
                <w:sz w:val="22"/>
                <w:szCs w:val="22"/>
                <w:shd w:val="clear" w:color="auto" w:fill="FFFFFF"/>
              </w:rPr>
              <w:t xml:space="preserve"> </w:t>
            </w:r>
            <w:proofErr w:type="spellStart"/>
            <w:r w:rsidRPr="00F456B4">
              <w:rPr>
                <w:rFonts w:ascii="Calibri" w:hAnsi="Calibri" w:cs="Calibri"/>
                <w:color w:val="000000"/>
                <w:sz w:val="22"/>
                <w:szCs w:val="22"/>
                <w:shd w:val="clear" w:color="auto" w:fill="FFFFFF"/>
              </w:rPr>
              <w:t>Apărarea</w:t>
            </w:r>
            <w:proofErr w:type="spellEnd"/>
            <w:r w:rsidRPr="00F456B4">
              <w:rPr>
                <w:rFonts w:ascii="Calibri" w:hAnsi="Calibri" w:cs="Calibri"/>
                <w:color w:val="000000"/>
                <w:sz w:val="22"/>
                <w:szCs w:val="22"/>
                <w:shd w:val="clear" w:color="auto" w:fill="FFFFFF"/>
              </w:rPr>
              <w:t xml:space="preserve"> </w:t>
            </w:r>
            <w:proofErr w:type="spellStart"/>
            <w:r w:rsidRPr="00F456B4">
              <w:rPr>
                <w:rFonts w:ascii="Calibri" w:hAnsi="Calibri" w:cs="Calibri"/>
                <w:color w:val="000000"/>
                <w:sz w:val="22"/>
                <w:szCs w:val="22"/>
                <w:shd w:val="clear" w:color="auto" w:fill="FFFFFF"/>
              </w:rPr>
              <w:t>Pădurilor</w:t>
            </w:r>
            <w:proofErr w:type="spellEnd"/>
          </w:p>
        </w:tc>
        <w:tc>
          <w:tcPr>
            <w:tcW w:w="4195" w:type="dxa"/>
            <w:vAlign w:val="center"/>
          </w:tcPr>
          <w:p w14:paraId="5173F0D9" w14:textId="77777777" w:rsidR="007435DC" w:rsidRPr="00F456B4" w:rsidRDefault="007435DC" w:rsidP="006E2759">
            <w:pPr>
              <w:rPr>
                <w:lang w:val="ro-RO"/>
              </w:rPr>
            </w:pPr>
            <w:r w:rsidRPr="00F456B4">
              <w:rPr>
                <w:lang w:val="ro-RO"/>
              </w:rPr>
              <w:t>federatia.apararea.padurilor@gmail.com</w:t>
            </w:r>
          </w:p>
        </w:tc>
        <w:tc>
          <w:tcPr>
            <w:tcW w:w="1229" w:type="dxa"/>
          </w:tcPr>
          <w:p w14:paraId="67EB8575" w14:textId="77777777" w:rsidR="007435DC" w:rsidRPr="00F456B4" w:rsidRDefault="007435DC" w:rsidP="006E2759">
            <w:pPr>
              <w:rPr>
                <w:lang w:val="ro-RO"/>
              </w:rPr>
            </w:pPr>
          </w:p>
        </w:tc>
        <w:tc>
          <w:tcPr>
            <w:tcW w:w="1922" w:type="dxa"/>
          </w:tcPr>
          <w:p w14:paraId="516BB511" w14:textId="77777777" w:rsidR="007435DC" w:rsidRPr="00F456B4" w:rsidRDefault="007435DC" w:rsidP="006E2759">
            <w:pPr>
              <w:rPr>
                <w:lang w:val="it-IT"/>
              </w:rPr>
            </w:pPr>
            <w:r w:rsidRPr="00F456B4">
              <w:rPr>
                <w:lang w:val="ro-RO"/>
              </w:rPr>
              <w:t xml:space="preserve">Prezentul Memoriu conține unele considerente generale, observații și propuneri ale Federației pentru Apărarea </w:t>
            </w:r>
            <w:r w:rsidRPr="00F456B4">
              <w:rPr>
                <w:lang w:val="ro-RO"/>
              </w:rPr>
              <w:lastRenderedPageBreak/>
              <w:t xml:space="preserve">Pădurilor și Confederației </w:t>
            </w:r>
            <w:proofErr w:type="spellStart"/>
            <w:r w:rsidRPr="00F456B4">
              <w:rPr>
                <w:lang w:val="ro-RO"/>
              </w:rPr>
              <w:t>Consilva</w:t>
            </w:r>
            <w:proofErr w:type="spellEnd"/>
            <w:r w:rsidRPr="00F456B4">
              <w:rPr>
                <w:lang w:val="ro-RO"/>
              </w:rPr>
              <w:t xml:space="preserve"> la Proiectul de Hotărâre de Guvern, privind Regulamentul de Organizare și Funcționare al Regiei Naționale al Pădurilor- Romsilva la unele articole sau anexe ale acestui Proiect postat în 24 iulie 2025 spre dezbatere de Ministerul Mediului, Apelor și Pădurilor pe site-ul Ministerului. În primul rând, Proiectul de HG privind aprobarea R.O.F. al R.N.P.- Romsilva ar trebui să răspundă obligațiilor și angajamentelor pe care și le-au asumat Guvernul României și Ministerul </w:t>
            </w:r>
            <w:r w:rsidRPr="00F456B4">
              <w:rPr>
                <w:lang w:val="ro-RO"/>
              </w:rPr>
              <w:lastRenderedPageBreak/>
              <w:t xml:space="preserve">Mediului, Apelor și Pădurilor în Procesul Forest Europe și la Comisia Europeană de a aplica Managementul Forestier Durabil la păduri. </w:t>
            </w:r>
            <w:r w:rsidRPr="00F456B4">
              <w:rPr>
                <w:lang w:val="it-IT"/>
              </w:rPr>
              <w:t xml:space="preserve">Din nefericire, în textul Proiectului de HG, se face referire la aplicarea Guvernanței Corporative la păduri în locul Managementului Forestier Durabil. Folosirea în textul Proiectului de HG a unor sintagme de tipul ,,gestionarea durabilă a fondului forestier“ nu înseamnă că se aplică Managementul Forestier Durabil la păduri, ci din contră permite folosirea Guvernanței </w:t>
            </w:r>
            <w:r w:rsidRPr="00F456B4">
              <w:rPr>
                <w:lang w:val="it-IT"/>
              </w:rPr>
              <w:lastRenderedPageBreak/>
              <w:t xml:space="preserve">Corporative ca formă de management, punând pădurile în pericol de distrugere. Managementul Forestier Durabil este o formă de management specifică numai pădurilor, are ca scop dezvoltarea pădurilor și dezvoltarea permanentă și unitară a funcțiilor ei (funcția ecologică, funcția economică și funcția socială). Referitor la numirea de către Autoritatea Publică Centrală care Răspunde de Păduri a membrilor Consiliului de Administrație al R.N.P.- Romsilva considerăm că ar trebui să se menționeze că aceștia </w:t>
            </w:r>
            <w:r w:rsidRPr="00F456B4">
              <w:rPr>
                <w:lang w:val="it-IT"/>
              </w:rPr>
              <w:lastRenderedPageBreak/>
              <w:t xml:space="preserve">îndeplinesc criteriile morale, Nr.23/28.07.2025 Nr.18/28.07.2025 profesionale, de performanță și expertiză profesională în administrarea pădurilor. Referitor la structura Romsilva (Anexa nr.1), considerăm că este necesar a se menține actuala structură pentru a se evita repetarea unor precedente dezastruoase financiar și administrativ pentru Romsilva, cum a fost cel din perioada 1998-2003, când Romsilva a fost restructurată prin comasarea unor Direcții Silvice, din 41 de Direcții Silvice, ajungându-se la 23. Referitor la Anexa nr.3 din </w:t>
            </w:r>
            <w:r w:rsidRPr="00F456B4">
              <w:rPr>
                <w:lang w:val="it-IT"/>
              </w:rPr>
              <w:lastRenderedPageBreak/>
              <w:t xml:space="preserve">Proiectul de HG, considerăm că sunt unii indicatori pentru directori de Direcții Silvice și șefi de Ocoale, care nu au legătură cu activitatea acestora de aplicare a Managementului Forestier Durabil la păduri. Mai mult, unii indicatori creează susceptibilități (cum ar fi numărul de parteneriate cu alte entități, instituții, ONG-uri, etc. și, de asemenea, dotarea cu echipamente pentru organizarea activității de pază a pădurii de minim 2.500 de lei pe angajat cu atribuții de pază și control). </w:t>
            </w:r>
            <w:r w:rsidRPr="00F456B4">
              <w:rPr>
                <w:lang w:val="it-IT"/>
              </w:rPr>
              <w:lastRenderedPageBreak/>
              <w:t xml:space="preserve">Propunerile F.A.P. și Consilva pentru modificarea textului Proiectului de HG, au fost elaborate în data de 28 iulie 2025 de către membrii Consiliului de Conducere al Federației pentru Apărarea Pădurilor și ai Comitetului Director Consilva: prof. univ. dr. Ioan Seceleanu, președinte Secțiunea Silvicultură din Academia de Științe Agricole și Silvice din România, președinte de onoare al Federației pentru Apărarea Pădurilor, prof. univ. dr. Ion Dumitru, care a dovedit o performanță de </w:t>
            </w:r>
            <w:r w:rsidRPr="00F456B4">
              <w:rPr>
                <w:lang w:val="it-IT"/>
              </w:rPr>
              <w:lastRenderedPageBreak/>
              <w:t xml:space="preserve">excepție ca Director General al RNP- Romsilva și în calitate de parlamentar, membru de merit al F.A.P., ing. Marian Stoicescu, președinte F.A.P. și Consilva, președinte al Ordinului Internațional al Experților Forestieri, ing. Gheorghe Gavrilescu, președinte Societatea Progresul Silvic, ing. Gheorghe Popescu, ing. Codruț Susai, ing. Adrian Crețu, președinte Asociația Administratorilor de Păduri, ing. Apolzan Radu, care a dovedit o performanță de excepție ca director tehnic în activitatea Direcției Silvice </w:t>
            </w:r>
            <w:r w:rsidRPr="00F456B4">
              <w:rPr>
                <w:lang w:val="it-IT"/>
              </w:rPr>
              <w:lastRenderedPageBreak/>
              <w:t>Deva, ing. Szilagyi Eugen, ing. Marian Marica, ing. Vasile Alexa, președinte Federația Carpatisa, ing. Nicolae Florica cu o activitate de prestigiu ca director al Direcției Silvice Olt. Concluziile întâlnirii F.A.P. și Consilva din 28 iulie 2025 au fost aduse la cunoștința Confederației Naționale Sindicale Meridian, Federației Sindicatelor Silva și Ordinului Experților Forestieri.</w:t>
            </w:r>
          </w:p>
          <w:p w14:paraId="2C0E25AB" w14:textId="77777777" w:rsidR="007435DC" w:rsidRPr="00F456B4" w:rsidRDefault="007435DC" w:rsidP="006E2759">
            <w:pPr>
              <w:rPr>
                <w:lang w:val="it-IT"/>
              </w:rPr>
            </w:pPr>
            <w:r w:rsidRPr="00F456B4">
              <w:rPr>
                <w:lang w:val="it-IT"/>
              </w:rPr>
              <w:t xml:space="preserve">PROPUNERILE F.A.P. ȘI CONSILVA LA PROIECTUL DE HG PRIVIND R.O.F. LA RNP- ROMSILVA: CAPITOLUL II – </w:t>
            </w:r>
            <w:r w:rsidRPr="00F456B4">
              <w:rPr>
                <w:lang w:val="it-IT"/>
              </w:rPr>
              <w:lastRenderedPageBreak/>
              <w:t xml:space="preserve">Scopul și obiectul de activitate Art. 4. - (1) Romsilva are ca scop principal aplicarea Managementului Forestier Durabil în fondul forestier proprietate publică și privată a statului pentru gestionarea durabilă a pădurilor, consolidarea rezilienței lor și creșterea contribuției acestora la limitarea efectelor schimbărilor climatice. CAPITOLUL IV – Structura organizatorică și funcțională Secțiunea 1 – Structura centrală Art. 11. - Atribuțiile principale ale structurii centrale sunt: a) </w:t>
            </w:r>
            <w:r w:rsidRPr="00F456B4">
              <w:rPr>
                <w:lang w:val="it-IT"/>
              </w:rPr>
              <w:lastRenderedPageBreak/>
              <w:t xml:space="preserve">coordonează activitățile pentru asigurarea integrității și a Managementului Forestier Durabil în fondul forestier pe care îl are în administrare sau pentru care prestează servicii silvice; Secțiunea a 2-a – Direcțiile silvice Art. 14. – (1) Atribuțiile principale ale direcțiilor silvice sunt: a) asigură funcționarea ocoalelor silvice pentru aplicarea Managementului Forestier Durabil în suprafețele de fond forestier administrat și pentru care prestează servicii silvice, inclusiv în suprafețele de fond forestier pentru care legea nu obligă la elaborarea unui </w:t>
            </w:r>
            <w:r w:rsidRPr="00F456B4">
              <w:rPr>
                <w:lang w:val="it-IT"/>
              </w:rPr>
              <w:lastRenderedPageBreak/>
              <w:t xml:space="preserve">amenajament silvic, din raza de competență teritorială; Art. 17. – (1) Ocoalele silvice au ca principală atribuție aplicarea Managementului Forestier Durabil în fondul forestier aflat în administrare, precum și asigurarea de servicii silvice tehnice pentru pădurile sau vegetația forestieră aparținând altor proprietari decât statul, inclusiv pentru vegetația din afara fondului forestier. CAPITOLUL V – Structura de conducere Art. 26. - (1) CA este numit, avându-se în vedere respectarea criteriilor etice, </w:t>
            </w:r>
            <w:r w:rsidRPr="00F456B4">
              <w:rPr>
                <w:lang w:val="it-IT"/>
              </w:rPr>
              <w:lastRenderedPageBreak/>
              <w:t>morale, de performanță și expertiză profesională în administrarea pădurilor și de respectare a angajamentelor internaționale ale României de a aplica Managementul Forestier Durabil în toate pădurile, prin ordin al conducătorului Autorității. Din Consiliul de Administrație mai fac parte reprezentantul Autorității care răspunde de silvicultură și reprezentantul Ministerului de Finanțe. (3) Președintele consiliului de administrație poate fi numit și director general</w:t>
            </w:r>
          </w:p>
          <w:p w14:paraId="35C7D874" w14:textId="77777777" w:rsidR="007435DC" w:rsidRPr="00F456B4" w:rsidRDefault="007435DC" w:rsidP="006E2759">
            <w:pPr>
              <w:rPr>
                <w:lang w:val="it-IT"/>
              </w:rPr>
            </w:pPr>
            <w:r w:rsidRPr="00F456B4">
              <w:rPr>
                <w:lang w:val="it-IT"/>
              </w:rPr>
              <w:t xml:space="preserve">Anexa nr. 1 Unitățile fără personalitate juridică din </w:t>
            </w:r>
            <w:r w:rsidRPr="00F456B4">
              <w:rPr>
                <w:lang w:val="it-IT"/>
              </w:rPr>
              <w:lastRenderedPageBreak/>
              <w:t>structura Regiei Naționale a Pădurilor – Romsilva Se propune menținerea actualei structuri a Regiei Naționale a Pădurilor-Romsilva</w:t>
            </w:r>
          </w:p>
          <w:p w14:paraId="4EC7B0FB" w14:textId="77777777" w:rsidR="007435DC" w:rsidRPr="00F456B4" w:rsidRDefault="007435DC" w:rsidP="006E2759">
            <w:pPr>
              <w:rPr>
                <w:lang w:val="ro-RO"/>
              </w:rPr>
            </w:pPr>
            <w:r w:rsidRPr="00F456B4">
              <w:rPr>
                <w:lang w:val="it-IT"/>
              </w:rPr>
              <w:t>Anexa nr. 3 Indicatorii de performanță financiari, nefinanciari și specifici pentru directorii direcțiilor silvice și șefii ocoalelor silvice din structura Regiei Naționale a Pădurilor – Romsilva</w:t>
            </w:r>
          </w:p>
        </w:tc>
        <w:tc>
          <w:tcPr>
            <w:tcW w:w="1296" w:type="dxa"/>
          </w:tcPr>
          <w:p w14:paraId="5DDD7B07" w14:textId="77777777" w:rsidR="007435DC" w:rsidRPr="00F456B4" w:rsidRDefault="007435DC" w:rsidP="006E2759">
            <w:pPr>
              <w:rPr>
                <w:lang w:val="ro-RO"/>
              </w:rPr>
            </w:pPr>
            <w:r w:rsidRPr="00F456B4">
              <w:rPr>
                <w:lang w:val="ro-RO"/>
              </w:rPr>
              <w:lastRenderedPageBreak/>
              <w:t>Preluata</w:t>
            </w:r>
          </w:p>
        </w:tc>
        <w:tc>
          <w:tcPr>
            <w:tcW w:w="2136" w:type="dxa"/>
          </w:tcPr>
          <w:p w14:paraId="14C5A053" w14:textId="77777777" w:rsidR="007435DC" w:rsidRPr="00F456B4" w:rsidRDefault="007435DC" w:rsidP="0094005B">
            <w:pPr>
              <w:rPr>
                <w:lang w:val="ro-RO"/>
              </w:rPr>
            </w:pPr>
            <w:r w:rsidRPr="00F456B4">
              <w:rPr>
                <w:lang w:val="ro-RO"/>
              </w:rPr>
              <w:t xml:space="preserve">Principiile și responsabilitățile privind managementul forestier durabil sunt incluse în reglementarea cadru a sectorului, respectiv Codul </w:t>
            </w:r>
            <w:r w:rsidRPr="00F456B4">
              <w:rPr>
                <w:lang w:val="ro-RO"/>
              </w:rPr>
              <w:lastRenderedPageBreak/>
              <w:t xml:space="preserve">Silvic, aprobat prin Legea nr.331/2024 și se regăsesc și în această propunere de act normativ care reglementează, în principal, cadrul organizatoric și funcțional în care se desfășoară toate activitățile Regiei. Singura referire la guvernanța corporativă se face în contextul numirii Directorului General al Romsilva, iar principiile de acțiune responsabilă și protectivă cu privire la patrimoniul forestier național se regăsesc în acțiunile propuse privind managementul strategic și eficiența economică a funcționării RNP Romsilva.  </w:t>
            </w:r>
          </w:p>
          <w:p w14:paraId="7CA44F63" w14:textId="77777777" w:rsidR="007435DC" w:rsidRPr="00F456B4" w:rsidRDefault="007435DC" w:rsidP="0094005B">
            <w:pPr>
              <w:spacing w:after="160" w:line="259" w:lineRule="auto"/>
              <w:jc w:val="both"/>
              <w:rPr>
                <w:lang w:val="ro-RO"/>
              </w:rPr>
            </w:pPr>
            <w:r w:rsidRPr="00F456B4">
              <w:rPr>
                <w:kern w:val="0"/>
                <w:lang w:val="ro-RO"/>
                <w14:ligatures w14:val="none"/>
              </w:rPr>
              <w:lastRenderedPageBreak/>
              <w:t xml:space="preserve">Atragem atenția asupra faptului că proiectul respectă  angajamentele asumate prin Programul de Guvernare și că, dată fiind evoluția istorică a indicatorilor de rezultat, actuala organizare și-a atins capacitatea maximă de funcționare eficientă.  </w:t>
            </w:r>
          </w:p>
        </w:tc>
      </w:tr>
    </w:tbl>
    <w:p w14:paraId="34097432" w14:textId="77777777" w:rsidR="007435DC" w:rsidRPr="00F456B4" w:rsidRDefault="007435DC" w:rsidP="00116D3B"/>
    <w:tbl>
      <w:tblPr>
        <w:tblStyle w:val="TableGrid"/>
        <w:tblW w:w="14904"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571"/>
      </w:tblGrid>
      <w:tr w:rsidR="007435DC" w:rsidRPr="00F456B4" w14:paraId="708E8602" w14:textId="77777777" w:rsidTr="00D1467F">
        <w:tc>
          <w:tcPr>
            <w:tcW w:w="772" w:type="dxa"/>
          </w:tcPr>
          <w:p w14:paraId="4A6EF33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D75A1F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4D3131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0902016"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642BD7D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1032F1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23247BD"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DF71B52"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5BDFC8F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32DA41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8FBEF1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40F9001"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141469FB"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6E328026"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226B13F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0E99C6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D222C08"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42FFF81D"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0DE4145"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97AD63A"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571" w:type="dxa"/>
          </w:tcPr>
          <w:p w14:paraId="187920C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9EA29A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74C1B6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DC4C38B"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0D8C2042" w14:textId="77777777" w:rsidTr="00D1467F">
        <w:tc>
          <w:tcPr>
            <w:tcW w:w="772" w:type="dxa"/>
          </w:tcPr>
          <w:p w14:paraId="26B7E4C1" w14:textId="77777777" w:rsidR="007435DC" w:rsidRPr="00F456B4" w:rsidRDefault="007435DC" w:rsidP="006E2759">
            <w:pPr>
              <w:rPr>
                <w:rFonts w:ascii="Times New Roman" w:eastAsia="Times New Roman" w:hAnsi="Times New Roman" w:cs="Times New Roman"/>
                <w:kern w:val="0"/>
                <w:lang w:val="ro-RO"/>
                <w14:ligatures w14:val="none"/>
              </w:rPr>
            </w:pPr>
          </w:p>
          <w:p w14:paraId="77CF747C" w14:textId="77777777" w:rsidR="007435DC" w:rsidRPr="00F456B4" w:rsidRDefault="007435DC" w:rsidP="006E2759">
            <w:pPr>
              <w:rPr>
                <w:rFonts w:ascii="Times New Roman" w:eastAsia="Times New Roman" w:hAnsi="Times New Roman" w:cs="Times New Roman"/>
                <w:kern w:val="0"/>
                <w:lang w:val="ro-RO"/>
                <w14:ligatures w14:val="none"/>
              </w:rPr>
            </w:pPr>
          </w:p>
          <w:p w14:paraId="6CB4B7F9" w14:textId="77777777" w:rsidR="007435DC" w:rsidRPr="00F456B4" w:rsidRDefault="007435DC" w:rsidP="006E2759">
            <w:pPr>
              <w:rPr>
                <w:rFonts w:ascii="Times New Roman" w:eastAsia="Times New Roman" w:hAnsi="Times New Roman" w:cs="Times New Roman"/>
                <w:kern w:val="0"/>
                <w:lang w:val="ro-RO"/>
                <w14:ligatures w14:val="none"/>
              </w:rPr>
            </w:pPr>
          </w:p>
          <w:p w14:paraId="6C02C045" w14:textId="77777777" w:rsidR="007435DC" w:rsidRPr="00F456B4" w:rsidRDefault="007435DC" w:rsidP="006E2759">
            <w:pPr>
              <w:rPr>
                <w:rFonts w:ascii="Times New Roman" w:eastAsia="Times New Roman" w:hAnsi="Times New Roman" w:cs="Times New Roman"/>
                <w:kern w:val="0"/>
                <w:lang w:val="ro-RO"/>
                <w14:ligatures w14:val="none"/>
              </w:rPr>
            </w:pPr>
          </w:p>
          <w:p w14:paraId="4096F7CD" w14:textId="77777777" w:rsidR="007435DC" w:rsidRPr="00F456B4" w:rsidRDefault="007435DC" w:rsidP="006E2759">
            <w:pPr>
              <w:rPr>
                <w:rFonts w:ascii="Times New Roman" w:eastAsia="Times New Roman" w:hAnsi="Times New Roman" w:cs="Times New Roman"/>
                <w:kern w:val="0"/>
                <w:lang w:val="ro-RO"/>
                <w14:ligatures w14:val="none"/>
              </w:rPr>
            </w:pPr>
          </w:p>
          <w:p w14:paraId="7AAD3A20" w14:textId="77777777" w:rsidR="007435DC" w:rsidRPr="00F456B4" w:rsidRDefault="007435DC" w:rsidP="006E2759">
            <w:pPr>
              <w:rPr>
                <w:rFonts w:ascii="Times New Roman" w:eastAsia="Times New Roman" w:hAnsi="Times New Roman" w:cs="Times New Roman"/>
                <w:kern w:val="0"/>
                <w:lang w:val="ro-RO"/>
                <w14:ligatures w14:val="none"/>
              </w:rPr>
            </w:pPr>
          </w:p>
          <w:p w14:paraId="629BE8D7" w14:textId="77777777" w:rsidR="007435DC" w:rsidRPr="00F456B4" w:rsidRDefault="007435DC" w:rsidP="006E2759">
            <w:pPr>
              <w:rPr>
                <w:rFonts w:ascii="Times New Roman" w:eastAsia="Times New Roman" w:hAnsi="Times New Roman" w:cs="Times New Roman"/>
                <w:kern w:val="0"/>
                <w:lang w:val="ro-RO"/>
                <w14:ligatures w14:val="none"/>
              </w:rPr>
            </w:pPr>
          </w:p>
          <w:p w14:paraId="12406CD4" w14:textId="77777777" w:rsidR="007435DC" w:rsidRPr="00F456B4" w:rsidRDefault="007435DC" w:rsidP="006E2759">
            <w:pPr>
              <w:rPr>
                <w:rFonts w:ascii="Times New Roman" w:eastAsia="Times New Roman" w:hAnsi="Times New Roman" w:cs="Times New Roman"/>
                <w:kern w:val="0"/>
                <w:lang w:val="ro-RO"/>
                <w14:ligatures w14:val="none"/>
              </w:rPr>
            </w:pPr>
          </w:p>
          <w:p w14:paraId="4C9BC9FF" w14:textId="77777777" w:rsidR="007435DC" w:rsidRPr="00F456B4" w:rsidRDefault="007435DC" w:rsidP="006E2759">
            <w:pPr>
              <w:rPr>
                <w:rFonts w:ascii="Times New Roman" w:eastAsia="Times New Roman" w:hAnsi="Times New Roman" w:cs="Times New Roman"/>
                <w:kern w:val="0"/>
                <w:lang w:val="ro-RO"/>
                <w14:ligatures w14:val="none"/>
              </w:rPr>
            </w:pPr>
          </w:p>
          <w:p w14:paraId="0FA11255" w14:textId="77777777" w:rsidR="007435DC" w:rsidRPr="00F456B4" w:rsidRDefault="007435DC" w:rsidP="006E2759">
            <w:pPr>
              <w:rPr>
                <w:rFonts w:ascii="Times New Roman" w:eastAsia="Times New Roman" w:hAnsi="Times New Roman" w:cs="Times New Roman"/>
                <w:kern w:val="0"/>
                <w:lang w:val="ro-RO"/>
                <w14:ligatures w14:val="none"/>
              </w:rPr>
            </w:pPr>
          </w:p>
          <w:p w14:paraId="3149006D" w14:textId="77777777" w:rsidR="007435DC" w:rsidRPr="00F456B4" w:rsidRDefault="007435DC" w:rsidP="006E2759">
            <w:pPr>
              <w:rPr>
                <w:rFonts w:ascii="Times New Roman" w:eastAsia="Times New Roman" w:hAnsi="Times New Roman" w:cs="Times New Roman"/>
                <w:kern w:val="0"/>
                <w:lang w:val="ro-RO"/>
                <w14:ligatures w14:val="none"/>
              </w:rPr>
            </w:pPr>
          </w:p>
          <w:p w14:paraId="58A21C4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58.</w:t>
            </w:r>
          </w:p>
        </w:tc>
        <w:tc>
          <w:tcPr>
            <w:tcW w:w="1350" w:type="dxa"/>
          </w:tcPr>
          <w:p w14:paraId="5E22CE77" w14:textId="77777777" w:rsidR="007435DC" w:rsidRPr="00F456B4" w:rsidRDefault="007435DC" w:rsidP="006E2759">
            <w:pPr>
              <w:rPr>
                <w:lang w:val="ro-RO"/>
              </w:rPr>
            </w:pPr>
          </w:p>
          <w:p w14:paraId="785797CC" w14:textId="77777777" w:rsidR="007435DC" w:rsidRPr="00F456B4" w:rsidRDefault="007435DC" w:rsidP="006E2759">
            <w:pPr>
              <w:rPr>
                <w:lang w:val="ro-RO"/>
              </w:rPr>
            </w:pPr>
          </w:p>
          <w:p w14:paraId="536774E1" w14:textId="77777777" w:rsidR="007435DC" w:rsidRPr="00F456B4" w:rsidRDefault="007435DC" w:rsidP="006E2759">
            <w:pPr>
              <w:rPr>
                <w:lang w:val="ro-RO"/>
              </w:rPr>
            </w:pPr>
          </w:p>
          <w:p w14:paraId="42FBBAAC" w14:textId="77777777" w:rsidR="007435DC" w:rsidRPr="00F456B4" w:rsidRDefault="007435DC" w:rsidP="006E2759">
            <w:pPr>
              <w:rPr>
                <w:lang w:val="ro-RO"/>
              </w:rPr>
            </w:pPr>
          </w:p>
          <w:p w14:paraId="4E3537A5" w14:textId="77777777" w:rsidR="007435DC" w:rsidRPr="00F456B4" w:rsidRDefault="007435DC" w:rsidP="006E2759">
            <w:pPr>
              <w:rPr>
                <w:lang w:val="ro-RO"/>
              </w:rPr>
            </w:pPr>
          </w:p>
          <w:p w14:paraId="6AA482A4" w14:textId="77777777" w:rsidR="007435DC" w:rsidRPr="00F456B4" w:rsidRDefault="007435DC" w:rsidP="006E2759">
            <w:pPr>
              <w:rPr>
                <w:lang w:val="ro-RO"/>
              </w:rPr>
            </w:pPr>
          </w:p>
          <w:p w14:paraId="4434B547" w14:textId="77777777" w:rsidR="007435DC" w:rsidRPr="00F456B4" w:rsidRDefault="007435DC" w:rsidP="006E2759">
            <w:pPr>
              <w:rPr>
                <w:lang w:val="ro-RO"/>
              </w:rPr>
            </w:pPr>
          </w:p>
          <w:p w14:paraId="351B4D9E" w14:textId="77777777" w:rsidR="007435DC" w:rsidRPr="00F456B4" w:rsidRDefault="007435DC" w:rsidP="006E2759">
            <w:pPr>
              <w:rPr>
                <w:lang w:val="ro-RO"/>
              </w:rPr>
            </w:pPr>
          </w:p>
          <w:p w14:paraId="737D84A8" w14:textId="77777777" w:rsidR="007435DC" w:rsidRPr="00F456B4" w:rsidRDefault="007435DC" w:rsidP="006E2759">
            <w:pPr>
              <w:rPr>
                <w:lang w:val="ro-RO"/>
              </w:rPr>
            </w:pPr>
          </w:p>
          <w:p w14:paraId="31570E34" w14:textId="77777777" w:rsidR="007435DC" w:rsidRPr="00F456B4" w:rsidRDefault="007435DC" w:rsidP="006E2759">
            <w:pPr>
              <w:rPr>
                <w:lang w:val="ro-RO"/>
              </w:rPr>
            </w:pPr>
          </w:p>
          <w:p w14:paraId="73C8AD64" w14:textId="77777777" w:rsidR="007435DC" w:rsidRPr="00F456B4" w:rsidRDefault="007435DC" w:rsidP="006E2759">
            <w:pPr>
              <w:rPr>
                <w:lang w:val="ro-RO"/>
              </w:rPr>
            </w:pPr>
            <w:r w:rsidRPr="00F456B4">
              <w:rPr>
                <w:lang w:val="ro-RO"/>
              </w:rPr>
              <w:t>05.08.2025</w:t>
            </w:r>
          </w:p>
        </w:tc>
        <w:tc>
          <w:tcPr>
            <w:tcW w:w="1080" w:type="dxa"/>
          </w:tcPr>
          <w:p w14:paraId="74B0C09F" w14:textId="77777777" w:rsidR="007435DC" w:rsidRPr="00F456B4" w:rsidRDefault="007435DC" w:rsidP="006E2759"/>
          <w:p w14:paraId="3BDA9829" w14:textId="77777777" w:rsidR="007435DC" w:rsidRPr="00F456B4" w:rsidRDefault="007435DC" w:rsidP="006E2759"/>
          <w:p w14:paraId="4C0C353C" w14:textId="77777777" w:rsidR="007435DC" w:rsidRPr="00F456B4" w:rsidRDefault="007435DC" w:rsidP="006E2759"/>
          <w:p w14:paraId="0B631E8F" w14:textId="77777777" w:rsidR="007435DC" w:rsidRPr="00F456B4" w:rsidRDefault="007435DC" w:rsidP="006E2759"/>
          <w:p w14:paraId="74980CAB" w14:textId="77777777" w:rsidR="007435DC" w:rsidRPr="00F456B4" w:rsidRDefault="007435DC" w:rsidP="006E2759"/>
          <w:p w14:paraId="082AE938" w14:textId="77777777" w:rsidR="007435DC" w:rsidRPr="00F456B4" w:rsidRDefault="007435DC" w:rsidP="006E2759"/>
          <w:p w14:paraId="7141CECD" w14:textId="77777777" w:rsidR="007435DC" w:rsidRPr="00F456B4" w:rsidRDefault="007435DC" w:rsidP="006E2759"/>
          <w:p w14:paraId="04A776ED" w14:textId="77777777" w:rsidR="007435DC" w:rsidRPr="00F456B4" w:rsidRDefault="007435DC" w:rsidP="006E2759"/>
          <w:p w14:paraId="278A1DAB" w14:textId="77777777" w:rsidR="007435DC" w:rsidRPr="00F456B4" w:rsidRDefault="007435DC" w:rsidP="006E2759"/>
          <w:p w14:paraId="78A0EC1B" w14:textId="77777777" w:rsidR="007435DC" w:rsidRPr="00F456B4" w:rsidRDefault="007435DC" w:rsidP="006E2759"/>
          <w:p w14:paraId="508EB07C" w14:textId="77777777" w:rsidR="007435DC" w:rsidRPr="00F456B4" w:rsidRDefault="007435DC" w:rsidP="006E2759">
            <w:pPr>
              <w:rPr>
                <w:lang w:val="ro-RO"/>
              </w:rPr>
            </w:pPr>
            <w:r w:rsidRPr="00F456B4">
              <w:t>Abran Peter PhD</w:t>
            </w:r>
          </w:p>
        </w:tc>
        <w:tc>
          <w:tcPr>
            <w:tcW w:w="2070" w:type="dxa"/>
            <w:vAlign w:val="center"/>
          </w:tcPr>
          <w:p w14:paraId="0D155573" w14:textId="77777777" w:rsidR="007435DC" w:rsidRPr="00F456B4" w:rsidRDefault="007435DC" w:rsidP="006E2759">
            <w:pPr>
              <w:rPr>
                <w:lang w:val="ro-RO"/>
              </w:rPr>
            </w:pPr>
            <w:hyperlink r:id="rId31" w:history="1">
              <w:r w:rsidRPr="00F456B4">
                <w:rPr>
                  <w:rStyle w:val="Hyperlink"/>
                  <w:lang w:val="ro-RO"/>
                </w:rPr>
                <w:t>abran.peter@djmms.anmap.gov.ro</w:t>
              </w:r>
            </w:hyperlink>
          </w:p>
          <w:p w14:paraId="067BCC70" w14:textId="77777777" w:rsidR="007435DC" w:rsidRPr="00F456B4" w:rsidRDefault="007435DC" w:rsidP="006E2759">
            <w:pPr>
              <w:rPr>
                <w:lang w:val="ro-RO"/>
              </w:rPr>
            </w:pPr>
          </w:p>
          <w:p w14:paraId="565E85E1" w14:textId="77777777" w:rsidR="007435DC" w:rsidRPr="00F456B4" w:rsidRDefault="007435DC" w:rsidP="006E2759">
            <w:pPr>
              <w:rPr>
                <w:lang w:val="ro-RO"/>
              </w:rPr>
            </w:pPr>
          </w:p>
          <w:p w14:paraId="0342F47D" w14:textId="77777777" w:rsidR="007435DC" w:rsidRPr="00F456B4" w:rsidRDefault="007435DC" w:rsidP="006E2759">
            <w:pPr>
              <w:rPr>
                <w:lang w:val="ro-RO"/>
              </w:rPr>
            </w:pPr>
            <w:r w:rsidRPr="00F456B4">
              <w:t>Tel 0746248793</w:t>
            </w:r>
          </w:p>
        </w:tc>
        <w:tc>
          <w:tcPr>
            <w:tcW w:w="1890" w:type="dxa"/>
          </w:tcPr>
          <w:p w14:paraId="3AAA1A87" w14:textId="77777777" w:rsidR="007435DC" w:rsidRPr="00F456B4" w:rsidRDefault="007435DC" w:rsidP="006E2759">
            <w:pPr>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 Romsilva este organizată astfel:</w:t>
            </w:r>
          </w:p>
          <w:p w14:paraId="2AC892F3" w14:textId="77777777" w:rsidR="007435DC" w:rsidRPr="00F456B4" w:rsidRDefault="007435DC" w:rsidP="007435DC">
            <w:pPr>
              <w:pStyle w:val="ListParagraph"/>
              <w:numPr>
                <w:ilvl w:val="0"/>
                <w:numId w:val="10"/>
              </w:numPr>
              <w:spacing w:line="360" w:lineRule="auto"/>
              <w:jc w:val="both"/>
              <w:rPr>
                <w:rFonts w:ascii="Times New Roman" w:hAnsi="Times New Roman" w:cs="Times New Roman"/>
                <w:bCs/>
                <w:color w:val="000000" w:themeColor="text1"/>
                <w:lang w:val="ro-RO"/>
              </w:rPr>
            </w:pPr>
            <w:r w:rsidRPr="00F456B4">
              <w:rPr>
                <w:lang w:val="ro-RO"/>
              </w:rPr>
              <w:t>b)</w:t>
            </w:r>
            <w:r w:rsidRPr="00F456B4">
              <w:rPr>
                <w:rFonts w:ascii="Times New Roman" w:hAnsi="Times New Roman" w:cs="Times New Roman"/>
                <w:bCs/>
                <w:color w:val="000000" w:themeColor="text1"/>
                <w:lang w:val="ro-RO"/>
              </w:rPr>
              <w:t xml:space="preserve"> unități fără personalitate juridică, respectiv direcții silvice și Complexul Silva, prevăzute în anexa nr. 1 la prezenta hotărâre.</w:t>
            </w:r>
          </w:p>
          <w:p w14:paraId="6BBA3FF4" w14:textId="77777777" w:rsidR="007435DC" w:rsidRPr="00F456B4" w:rsidRDefault="007435DC" w:rsidP="006E2759">
            <w:pPr>
              <w:rPr>
                <w:lang w:val="ro-RO"/>
              </w:rPr>
            </w:pPr>
          </w:p>
        </w:tc>
        <w:tc>
          <w:tcPr>
            <w:tcW w:w="4050" w:type="dxa"/>
          </w:tcPr>
          <w:p w14:paraId="63345F03" w14:textId="77777777" w:rsidR="007435DC" w:rsidRPr="00F456B4" w:rsidRDefault="007435DC" w:rsidP="00753B88">
            <w:pPr>
              <w:rPr>
                <w:lang w:val="it-IT"/>
              </w:rPr>
            </w:pPr>
            <w:r w:rsidRPr="00F456B4">
              <w:rPr>
                <w:b/>
                <w:bCs/>
                <w:lang w:val="it-IT"/>
              </w:rPr>
              <w:t>Recomandările</w:t>
            </w:r>
            <w:r w:rsidRPr="00F456B4">
              <w:rPr>
                <w:lang w:val="it-IT"/>
              </w:rPr>
              <w:t> </w:t>
            </w:r>
            <w:r w:rsidRPr="00F456B4">
              <w:rPr>
                <w:b/>
                <w:bCs/>
                <w:lang w:val="it-IT"/>
              </w:rPr>
              <w:t>justificate</w:t>
            </w:r>
            <w:r w:rsidRPr="00F456B4">
              <w:rPr>
                <w:lang w:val="it-IT"/>
              </w:rPr>
              <w:t>  cu privire la propunerile de completare sau modificare a proiectului de </w:t>
            </w:r>
          </w:p>
          <w:p w14:paraId="6B2DDB2A" w14:textId="77777777" w:rsidR="007435DC" w:rsidRPr="00F456B4" w:rsidRDefault="007435DC" w:rsidP="00753B88">
            <w:pPr>
              <w:rPr>
                <w:lang w:val="it-IT"/>
              </w:rPr>
            </w:pPr>
            <w:r w:rsidRPr="00F456B4">
              <w:rPr>
                <w:i/>
                <w:iCs/>
                <w:lang w:val="it-IT"/>
              </w:rPr>
              <w:t>Hotărâre a Guvernului privind aprobarea Regulamentului de organizare și funcționare al Regiei Naționale a Pădurilor -Romsilva</w:t>
            </w:r>
          </w:p>
          <w:p w14:paraId="593DDBBC" w14:textId="77777777" w:rsidR="007435DC" w:rsidRPr="00F456B4" w:rsidRDefault="007435DC" w:rsidP="00753B88">
            <w:pPr>
              <w:rPr>
                <w:lang w:val="it-IT"/>
              </w:rPr>
            </w:pPr>
            <w:r w:rsidRPr="00F456B4">
              <w:rPr>
                <w:i/>
                <w:iCs/>
                <w:lang w:val="it-IT"/>
              </w:rPr>
              <w:t> </w:t>
            </w:r>
            <w:r w:rsidRPr="00F456B4">
              <w:rPr>
                <w:lang w:val="it-IT"/>
              </w:rPr>
              <w:t>supuse dezbaterii publice .</w:t>
            </w:r>
          </w:p>
          <w:p w14:paraId="35239057" w14:textId="77777777" w:rsidR="007435DC" w:rsidRPr="00F456B4" w:rsidRDefault="007435DC" w:rsidP="00753B88">
            <w:pPr>
              <w:rPr>
                <w:lang w:val="it-IT"/>
              </w:rPr>
            </w:pPr>
            <w:r w:rsidRPr="00F456B4">
              <w:rPr>
                <w:lang w:val="it-IT"/>
              </w:rPr>
              <w:t> </w:t>
            </w:r>
          </w:p>
          <w:p w14:paraId="306539AA" w14:textId="77777777" w:rsidR="007435DC" w:rsidRPr="00F456B4" w:rsidRDefault="007435DC" w:rsidP="00753B88">
            <w:pPr>
              <w:rPr>
                <w:lang w:val="it-IT"/>
              </w:rPr>
            </w:pPr>
            <w:r w:rsidRPr="00F456B4">
              <w:rPr>
                <w:lang w:val="it-IT"/>
              </w:rPr>
              <w:t>Dacă lucrăm în spiritul primului Ministru cu onestitate , atunci la regionalizarea Directiilor silvice trebuie</w:t>
            </w:r>
          </w:p>
          <w:p w14:paraId="3662035A" w14:textId="77777777" w:rsidR="007435DC" w:rsidRPr="00F456B4" w:rsidRDefault="007435DC" w:rsidP="00753B88">
            <w:proofErr w:type="spellStart"/>
            <w:r w:rsidRPr="00F456B4">
              <w:t>făcute</w:t>
            </w:r>
            <w:proofErr w:type="spellEnd"/>
            <w:r w:rsidRPr="00F456B4">
              <w:t xml:space="preserve"> </w:t>
            </w:r>
            <w:proofErr w:type="spellStart"/>
            <w:r w:rsidRPr="00F456B4">
              <w:t>după</w:t>
            </w:r>
            <w:proofErr w:type="spellEnd"/>
            <w:r w:rsidRPr="00F456B4">
              <w:t xml:space="preserve"> </w:t>
            </w:r>
            <w:proofErr w:type="spellStart"/>
            <w:r w:rsidRPr="00F456B4">
              <w:t>criterii</w:t>
            </w:r>
            <w:proofErr w:type="spellEnd"/>
            <w:r w:rsidRPr="00F456B4">
              <w:t xml:space="preserve"> </w:t>
            </w:r>
            <w:proofErr w:type="spellStart"/>
            <w:r w:rsidRPr="00F456B4">
              <w:t>obiective</w:t>
            </w:r>
            <w:proofErr w:type="spellEnd"/>
            <w:r w:rsidRPr="00F456B4">
              <w:t>:</w:t>
            </w:r>
          </w:p>
          <w:p w14:paraId="6927704E" w14:textId="77777777" w:rsidR="007435DC" w:rsidRPr="00F456B4" w:rsidRDefault="007435DC" w:rsidP="007435DC">
            <w:pPr>
              <w:numPr>
                <w:ilvl w:val="0"/>
                <w:numId w:val="52"/>
              </w:numPr>
              <w:rPr>
                <w:lang w:val="it-IT"/>
              </w:rPr>
            </w:pPr>
            <w:r w:rsidRPr="00F456B4">
              <w:rPr>
                <w:lang w:val="it-IT"/>
              </w:rPr>
              <w:t>Suprafaţa de păduri de stat administrate / certificate forestier  ( poate conta şi pădurile partculare administrate )</w:t>
            </w:r>
          </w:p>
          <w:p w14:paraId="290C4DA8" w14:textId="77777777" w:rsidR="007435DC" w:rsidRPr="00F456B4" w:rsidRDefault="007435DC" w:rsidP="007435DC">
            <w:pPr>
              <w:numPr>
                <w:ilvl w:val="0"/>
                <w:numId w:val="52"/>
              </w:numPr>
            </w:pPr>
            <w:proofErr w:type="spellStart"/>
            <w:r w:rsidRPr="00F456B4">
              <w:t>Profitul</w:t>
            </w:r>
            <w:proofErr w:type="spellEnd"/>
            <w:r w:rsidRPr="00F456B4">
              <w:t xml:space="preserve"> </w:t>
            </w:r>
            <w:proofErr w:type="spellStart"/>
            <w:r w:rsidRPr="00F456B4">
              <w:t>realizat</w:t>
            </w:r>
            <w:proofErr w:type="spellEnd"/>
            <w:r w:rsidRPr="00F456B4">
              <w:t xml:space="preserve"> de </w:t>
            </w:r>
            <w:proofErr w:type="spellStart"/>
            <w:r w:rsidRPr="00F456B4">
              <w:t>Direcţa</w:t>
            </w:r>
            <w:proofErr w:type="spellEnd"/>
            <w:r w:rsidRPr="00F456B4">
              <w:t xml:space="preserve"> </w:t>
            </w:r>
            <w:proofErr w:type="spellStart"/>
            <w:r w:rsidRPr="00F456B4">
              <w:t>silvică</w:t>
            </w:r>
            <w:proofErr w:type="spellEnd"/>
            <w:r w:rsidRPr="00F456B4">
              <w:t>.</w:t>
            </w:r>
          </w:p>
          <w:p w14:paraId="580C0065" w14:textId="77777777" w:rsidR="007435DC" w:rsidRPr="00F456B4" w:rsidRDefault="007435DC" w:rsidP="00753B88">
            <w:r w:rsidRPr="00F456B4">
              <w:t> </w:t>
            </w:r>
          </w:p>
          <w:p w14:paraId="5F77FEC7" w14:textId="77777777" w:rsidR="007435DC" w:rsidRPr="00F456B4" w:rsidRDefault="007435DC" w:rsidP="00753B88">
            <w:proofErr w:type="spellStart"/>
            <w:r w:rsidRPr="00F456B4">
              <w:t>În</w:t>
            </w:r>
            <w:proofErr w:type="spellEnd"/>
            <w:r w:rsidRPr="00F456B4">
              <w:t xml:space="preserve"> </w:t>
            </w:r>
            <w:proofErr w:type="spellStart"/>
            <w:r w:rsidRPr="00F456B4">
              <w:t>acest</w:t>
            </w:r>
            <w:proofErr w:type="spellEnd"/>
            <w:r w:rsidRPr="00F456B4">
              <w:t xml:space="preserve"> context, </w:t>
            </w:r>
            <w:proofErr w:type="spellStart"/>
            <w:r w:rsidRPr="00F456B4">
              <w:t>Direcţa</w:t>
            </w:r>
            <w:proofErr w:type="spellEnd"/>
            <w:r w:rsidRPr="00F456B4">
              <w:t xml:space="preserve"> </w:t>
            </w:r>
            <w:proofErr w:type="spellStart"/>
            <w:r w:rsidRPr="00F456B4">
              <w:t>silvică</w:t>
            </w:r>
            <w:proofErr w:type="spellEnd"/>
            <w:r w:rsidRPr="00F456B4">
              <w:t xml:space="preserve"> </w:t>
            </w:r>
            <w:proofErr w:type="spellStart"/>
            <w:r w:rsidRPr="00F456B4">
              <w:t>Mureş</w:t>
            </w:r>
            <w:proofErr w:type="spellEnd"/>
            <w:r w:rsidRPr="00F456B4">
              <w:t xml:space="preserve"> </w:t>
            </w:r>
            <w:proofErr w:type="spellStart"/>
            <w:proofErr w:type="gramStart"/>
            <w:r w:rsidRPr="00F456B4">
              <w:t>este</w:t>
            </w:r>
            <w:proofErr w:type="spellEnd"/>
            <w:r w:rsidRPr="00F456B4">
              <w:t>  net</w:t>
            </w:r>
            <w:proofErr w:type="gramEnd"/>
            <w:r w:rsidRPr="00F456B4">
              <w:t xml:space="preserve"> superior </w:t>
            </w:r>
            <w:proofErr w:type="spellStart"/>
            <w:r w:rsidRPr="00F456B4">
              <w:t>celorlate</w:t>
            </w:r>
            <w:proofErr w:type="spellEnd"/>
            <w:r w:rsidRPr="00F456B4">
              <w:t xml:space="preserve"> </w:t>
            </w:r>
            <w:proofErr w:type="spellStart"/>
            <w:r w:rsidRPr="00F456B4">
              <w:t>Direcţii</w:t>
            </w:r>
            <w:proofErr w:type="spellEnd"/>
            <w:r w:rsidRPr="00F456B4">
              <w:t xml:space="preserve"> </w:t>
            </w:r>
            <w:proofErr w:type="spellStart"/>
            <w:r w:rsidRPr="00F456B4">
              <w:t>silvice</w:t>
            </w:r>
            <w:proofErr w:type="spellEnd"/>
            <w:r w:rsidRPr="00F456B4">
              <w:t xml:space="preserve">, are </w:t>
            </w:r>
            <w:proofErr w:type="spellStart"/>
            <w:r w:rsidRPr="00F456B4">
              <w:t>conducere</w:t>
            </w:r>
            <w:proofErr w:type="spellEnd"/>
            <w:r w:rsidRPr="00F456B4">
              <w:t xml:space="preserve"> </w:t>
            </w:r>
            <w:proofErr w:type="spellStart"/>
            <w:r w:rsidRPr="00F456B4">
              <w:t>profesionistă</w:t>
            </w:r>
            <w:proofErr w:type="spellEnd"/>
            <w:r w:rsidRPr="00F456B4">
              <w:t xml:space="preserve"> </w:t>
            </w:r>
            <w:proofErr w:type="spellStart"/>
            <w:r w:rsidRPr="00F456B4">
              <w:t>şi</w:t>
            </w:r>
            <w:proofErr w:type="spellEnd"/>
          </w:p>
          <w:p w14:paraId="1975FB33" w14:textId="77777777" w:rsidR="007435DC" w:rsidRPr="00F456B4" w:rsidRDefault="007435DC" w:rsidP="00753B88">
            <w:r w:rsidRPr="00F456B4">
              <w:t xml:space="preserve">care </w:t>
            </w:r>
            <w:proofErr w:type="spellStart"/>
            <w:r w:rsidRPr="00F456B4">
              <w:t>tratează</w:t>
            </w:r>
            <w:proofErr w:type="spellEnd"/>
            <w:r w:rsidRPr="00F456B4">
              <w:t xml:space="preserve"> cu respect </w:t>
            </w:r>
            <w:proofErr w:type="spellStart"/>
            <w:r w:rsidRPr="00F456B4">
              <w:t>problemele</w:t>
            </w:r>
            <w:proofErr w:type="spellEnd"/>
            <w:r w:rsidRPr="00F456B4">
              <w:t xml:space="preserve"> de </w:t>
            </w:r>
            <w:proofErr w:type="spellStart"/>
            <w:r w:rsidRPr="00F456B4">
              <w:t>mediu</w:t>
            </w:r>
            <w:proofErr w:type="spellEnd"/>
            <w:r w:rsidRPr="00F456B4">
              <w:t xml:space="preserve"> </w:t>
            </w:r>
            <w:proofErr w:type="spellStart"/>
            <w:r w:rsidRPr="00F456B4">
              <w:t>şi</w:t>
            </w:r>
            <w:proofErr w:type="spellEnd"/>
            <w:r w:rsidRPr="00F456B4">
              <w:t xml:space="preserve"> are </w:t>
            </w:r>
            <w:proofErr w:type="spellStart"/>
            <w:r w:rsidRPr="00F456B4">
              <w:t>peste</w:t>
            </w:r>
            <w:proofErr w:type="spellEnd"/>
            <w:r w:rsidRPr="00F456B4">
              <w:t xml:space="preserve"> 100 000 </w:t>
            </w:r>
            <w:proofErr w:type="gramStart"/>
            <w:r w:rsidRPr="00F456B4">
              <w:t>ha  certificate</w:t>
            </w:r>
            <w:proofErr w:type="gramEnd"/>
            <w:r w:rsidRPr="00F456B4">
              <w:t xml:space="preserve"> </w:t>
            </w:r>
            <w:proofErr w:type="spellStart"/>
            <w:proofErr w:type="gramStart"/>
            <w:r w:rsidRPr="00F456B4">
              <w:t>forestier</w:t>
            </w:r>
            <w:proofErr w:type="spellEnd"/>
            <w:r w:rsidRPr="00F456B4">
              <w:t xml:space="preserve"> .</w:t>
            </w:r>
            <w:proofErr w:type="gramEnd"/>
          </w:p>
          <w:p w14:paraId="5E32A460" w14:textId="77777777" w:rsidR="007435DC" w:rsidRPr="00F456B4" w:rsidRDefault="007435DC" w:rsidP="00753B88">
            <w:r w:rsidRPr="00F456B4">
              <w:t> </w:t>
            </w:r>
          </w:p>
          <w:p w14:paraId="57D8D057" w14:textId="77777777" w:rsidR="007435DC" w:rsidRPr="00F456B4" w:rsidRDefault="007435DC" w:rsidP="00753B88">
            <w:proofErr w:type="spellStart"/>
            <w:r w:rsidRPr="00F456B4">
              <w:t>Văr</w:t>
            </w:r>
            <w:proofErr w:type="spellEnd"/>
            <w:r w:rsidRPr="00F456B4">
              <w:t xml:space="preserve"> rog </w:t>
            </w:r>
            <w:proofErr w:type="spellStart"/>
            <w:r w:rsidRPr="00F456B4">
              <w:t>să</w:t>
            </w:r>
            <w:proofErr w:type="spellEnd"/>
            <w:r w:rsidRPr="00F456B4">
              <w:t xml:space="preserve"> </w:t>
            </w:r>
            <w:proofErr w:type="spellStart"/>
            <w:proofErr w:type="gramStart"/>
            <w:r w:rsidRPr="00F456B4">
              <w:t>reanalizaţi</w:t>
            </w:r>
            <w:proofErr w:type="spellEnd"/>
            <w:r w:rsidRPr="00F456B4">
              <w:t xml:space="preserve">  </w:t>
            </w:r>
            <w:proofErr w:type="spellStart"/>
            <w:r w:rsidRPr="00F456B4">
              <w:t>propunerea</w:t>
            </w:r>
            <w:proofErr w:type="spellEnd"/>
            <w:proofErr w:type="gramEnd"/>
            <w:r w:rsidRPr="00F456B4">
              <w:t xml:space="preserve"> de </w:t>
            </w:r>
            <w:proofErr w:type="spellStart"/>
            <w:r w:rsidRPr="00F456B4">
              <w:t>reorganizare</w:t>
            </w:r>
            <w:proofErr w:type="spellEnd"/>
            <w:r w:rsidRPr="00F456B4">
              <w:t xml:space="preserve"> </w:t>
            </w:r>
            <w:proofErr w:type="spellStart"/>
            <w:r w:rsidRPr="00F456B4">
              <w:t>şi</w:t>
            </w:r>
            <w:proofErr w:type="spellEnd"/>
            <w:r w:rsidRPr="00F456B4">
              <w:t xml:space="preserve"> </w:t>
            </w:r>
            <w:proofErr w:type="spellStart"/>
            <w:r w:rsidRPr="00F456B4">
              <w:t>să</w:t>
            </w:r>
            <w:proofErr w:type="spellEnd"/>
            <w:r w:rsidRPr="00F456B4">
              <w:t xml:space="preserve"> </w:t>
            </w:r>
            <w:proofErr w:type="spellStart"/>
            <w:r w:rsidRPr="00F456B4">
              <w:t>desemnaţi</w:t>
            </w:r>
            <w:proofErr w:type="spellEnd"/>
            <w:r w:rsidRPr="00F456B4">
              <w:t xml:space="preserve"> </w:t>
            </w:r>
            <w:proofErr w:type="spellStart"/>
            <w:r w:rsidRPr="00F456B4">
              <w:t>obiectiv</w:t>
            </w:r>
            <w:proofErr w:type="spellEnd"/>
            <w:r w:rsidRPr="00F456B4">
              <w:t xml:space="preserve"> </w:t>
            </w:r>
            <w:proofErr w:type="spellStart"/>
            <w:r w:rsidRPr="00F456B4">
              <w:t>Direcţa</w:t>
            </w:r>
            <w:proofErr w:type="spellEnd"/>
            <w:r w:rsidRPr="00F456B4">
              <w:t xml:space="preserve"> </w:t>
            </w:r>
            <w:proofErr w:type="spellStart"/>
            <w:r w:rsidRPr="00F456B4">
              <w:t>silvică</w:t>
            </w:r>
            <w:proofErr w:type="spellEnd"/>
            <w:r w:rsidRPr="00F456B4">
              <w:t xml:space="preserve"> </w:t>
            </w:r>
            <w:proofErr w:type="spellStart"/>
            <w:r w:rsidRPr="00F456B4">
              <w:t>Mureş</w:t>
            </w:r>
            <w:proofErr w:type="spellEnd"/>
            <w:r w:rsidRPr="00F456B4">
              <w:t xml:space="preserve"> ca </w:t>
            </w:r>
            <w:proofErr w:type="spellStart"/>
            <w:r w:rsidRPr="00F456B4">
              <w:t>Direcţie</w:t>
            </w:r>
            <w:proofErr w:type="spellEnd"/>
            <w:r w:rsidRPr="00F456B4">
              <w:t xml:space="preserve"> </w:t>
            </w:r>
            <w:proofErr w:type="spellStart"/>
            <w:r w:rsidRPr="00F456B4">
              <w:t>regională</w:t>
            </w:r>
            <w:proofErr w:type="spellEnd"/>
            <w:r w:rsidRPr="00F456B4">
              <w:t>.</w:t>
            </w:r>
          </w:p>
          <w:p w14:paraId="33BD6ECD" w14:textId="77777777" w:rsidR="007435DC" w:rsidRPr="00F456B4" w:rsidRDefault="007435DC" w:rsidP="006E2759">
            <w:pPr>
              <w:rPr>
                <w:lang w:val="ro-RO"/>
              </w:rPr>
            </w:pPr>
          </w:p>
        </w:tc>
        <w:tc>
          <w:tcPr>
            <w:tcW w:w="1121" w:type="dxa"/>
          </w:tcPr>
          <w:p w14:paraId="0550761C" w14:textId="77777777" w:rsidR="007435DC" w:rsidRPr="00F456B4" w:rsidRDefault="007435DC" w:rsidP="006E2759">
            <w:pPr>
              <w:rPr>
                <w:lang w:val="ro-RO"/>
              </w:rPr>
            </w:pPr>
            <w:r w:rsidRPr="00F456B4">
              <w:rPr>
                <w:lang w:val="ro-RO"/>
              </w:rPr>
              <w:t>Preluata</w:t>
            </w:r>
          </w:p>
        </w:tc>
        <w:tc>
          <w:tcPr>
            <w:tcW w:w="2571" w:type="dxa"/>
          </w:tcPr>
          <w:p w14:paraId="7ACFB628" w14:textId="77777777" w:rsidR="007435DC" w:rsidRPr="00F456B4" w:rsidRDefault="007435DC" w:rsidP="006E2759">
            <w:pPr>
              <w:rPr>
                <w:lang w:val="ro-RO"/>
              </w:rPr>
            </w:pPr>
            <w:r w:rsidRPr="00F456B4">
              <w:rPr>
                <w:lang w:val="ro-RO"/>
              </w:rPr>
              <w:t>Centrul viitoarelor direcții silvice regionale va fi stabilit în județul care are cea mai mare suprafața de pădure administrată</w:t>
            </w:r>
          </w:p>
        </w:tc>
      </w:tr>
    </w:tbl>
    <w:p w14:paraId="53BE440A" w14:textId="77777777" w:rsidR="007435DC" w:rsidRPr="00F456B4" w:rsidRDefault="007435DC"/>
    <w:tbl>
      <w:tblPr>
        <w:tblStyle w:val="TableGrid"/>
        <w:tblW w:w="14904"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571"/>
      </w:tblGrid>
      <w:tr w:rsidR="007435DC" w:rsidRPr="00F456B4" w14:paraId="30E64822" w14:textId="77777777" w:rsidTr="00D1467F">
        <w:tc>
          <w:tcPr>
            <w:tcW w:w="772" w:type="dxa"/>
          </w:tcPr>
          <w:p w14:paraId="6D630D54"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C03409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3D171B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5044E4D"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513CAB2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F7DCB9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7F7EE9E"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D89F4EC"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7085CD2F"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81D80E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EE70F6E"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147F649"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40C003CB"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215E6235"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3CEA59EE"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588CEAA"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C6D0302"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2D1946D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DC02563"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F671B0A"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571" w:type="dxa"/>
          </w:tcPr>
          <w:p w14:paraId="0184FA7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5898B0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8A7B00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4183CEF"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 xml:space="preserve"> / nepreluării</w:t>
            </w:r>
          </w:p>
        </w:tc>
      </w:tr>
      <w:tr w:rsidR="007435DC" w:rsidRPr="00F456B4" w14:paraId="6995521E" w14:textId="77777777" w:rsidTr="00D1467F">
        <w:tc>
          <w:tcPr>
            <w:tcW w:w="772" w:type="dxa"/>
          </w:tcPr>
          <w:p w14:paraId="0D6A19BF"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59.</w:t>
            </w:r>
          </w:p>
        </w:tc>
        <w:tc>
          <w:tcPr>
            <w:tcW w:w="1350" w:type="dxa"/>
          </w:tcPr>
          <w:p w14:paraId="3A6A5C40" w14:textId="77777777" w:rsidR="007435DC" w:rsidRPr="00F456B4" w:rsidRDefault="007435DC" w:rsidP="006E2759">
            <w:pPr>
              <w:rPr>
                <w:lang w:val="ro-RO"/>
              </w:rPr>
            </w:pPr>
            <w:r w:rsidRPr="00F456B4">
              <w:rPr>
                <w:lang w:val="ro-RO"/>
              </w:rPr>
              <w:t>02.08.2025</w:t>
            </w:r>
          </w:p>
        </w:tc>
        <w:tc>
          <w:tcPr>
            <w:tcW w:w="1080" w:type="dxa"/>
          </w:tcPr>
          <w:p w14:paraId="1D61CF01" w14:textId="77777777" w:rsidR="007435DC" w:rsidRPr="00F456B4" w:rsidRDefault="007435DC" w:rsidP="002A6CA6">
            <w:r w:rsidRPr="00F456B4">
              <w:t>Alexandru Teleagă,</w:t>
            </w:r>
          </w:p>
          <w:p w14:paraId="4C4F2557" w14:textId="77777777" w:rsidR="007435DC" w:rsidRPr="00F456B4" w:rsidRDefault="007435DC" w:rsidP="002A6CA6">
            <w:proofErr w:type="spellStart"/>
            <w:r w:rsidRPr="00F456B4">
              <w:t>Asociația</w:t>
            </w:r>
            <w:proofErr w:type="spellEnd"/>
            <w:r w:rsidRPr="00F456B4">
              <w:t xml:space="preserve"> </w:t>
            </w:r>
            <w:proofErr w:type="spellStart"/>
            <w:r w:rsidRPr="00F456B4">
              <w:t>Altitudine</w:t>
            </w:r>
            <w:proofErr w:type="spellEnd"/>
            <w:r w:rsidRPr="00F456B4">
              <w:t>  </w:t>
            </w:r>
            <w:hyperlink r:id="rId32" w:tgtFrame="_blank" w:history="1">
              <w:r w:rsidRPr="00F456B4">
                <w:rPr>
                  <w:rStyle w:val="Hyperlink"/>
                </w:rPr>
                <w:t>www.tarcu.ro</w:t>
              </w:r>
            </w:hyperlink>
          </w:p>
          <w:p w14:paraId="13585B7E" w14:textId="77777777" w:rsidR="007435DC" w:rsidRPr="00F456B4" w:rsidRDefault="007435DC" w:rsidP="006E2759">
            <w:pPr>
              <w:rPr>
                <w:lang w:val="ro-RO"/>
              </w:rPr>
            </w:pPr>
          </w:p>
        </w:tc>
        <w:tc>
          <w:tcPr>
            <w:tcW w:w="2070" w:type="dxa"/>
            <w:vAlign w:val="center"/>
          </w:tcPr>
          <w:p w14:paraId="3FBA9EEE" w14:textId="77777777" w:rsidR="007435DC" w:rsidRPr="00F456B4" w:rsidRDefault="007435DC" w:rsidP="006E2759">
            <w:pPr>
              <w:rPr>
                <w:lang w:val="ro-RO"/>
              </w:rPr>
            </w:pPr>
            <w:r w:rsidRPr="00F456B4">
              <w:t>alex.teleaga@tarcu.ro</w:t>
            </w:r>
          </w:p>
        </w:tc>
        <w:tc>
          <w:tcPr>
            <w:tcW w:w="1890" w:type="dxa"/>
          </w:tcPr>
          <w:p w14:paraId="756FE61A" w14:textId="77777777" w:rsidR="007435DC" w:rsidRPr="00F456B4" w:rsidRDefault="007435DC" w:rsidP="007435DC">
            <w:pPr>
              <w:pStyle w:val="ListParagraph"/>
              <w:numPr>
                <w:ilvl w:val="0"/>
                <w:numId w:val="54"/>
              </w:numPr>
              <w:ind w:left="255" w:hanging="270"/>
              <w:rPr>
                <w:lang w:val="ro-RO"/>
              </w:rPr>
            </w:pPr>
            <w:r w:rsidRPr="00F456B4">
              <w:rPr>
                <w:lang w:val="ro-RO"/>
              </w:rPr>
              <w:t xml:space="preserve">Art. 6. - Romsilva are următoarele atribuții și competențe principale:  </w:t>
            </w:r>
          </w:p>
          <w:p w14:paraId="60DB64E3" w14:textId="77777777" w:rsidR="007435DC" w:rsidRPr="00F456B4" w:rsidRDefault="007435DC" w:rsidP="002E7E56">
            <w:pPr>
              <w:pStyle w:val="ListParagraph"/>
              <w:ind w:left="255"/>
              <w:rPr>
                <w:lang w:val="ro-RO"/>
              </w:rPr>
            </w:pPr>
            <w:r w:rsidRPr="00F456B4">
              <w:rPr>
                <w:lang w:val="ro-RO"/>
              </w:rPr>
              <w:t>z)</w:t>
            </w:r>
            <w:r w:rsidRPr="00F456B4">
              <w:rPr>
                <w:lang w:val="ro-RO"/>
              </w:rPr>
              <w:tab/>
              <w:t>execută, cu secțiile atestate sau prin operatori economici atestați, lucrări de exploatare a lemnului pe picior din pădurile pe care le administrează;</w:t>
            </w:r>
          </w:p>
          <w:p w14:paraId="5BBA329A" w14:textId="77777777" w:rsidR="007435DC" w:rsidRPr="00F456B4" w:rsidRDefault="007435DC" w:rsidP="007773CC">
            <w:pPr>
              <w:pStyle w:val="ListParagraph"/>
              <w:ind w:left="255" w:hanging="255"/>
              <w:rPr>
                <w:b/>
                <w:bCs/>
                <w:lang w:val="ro-RO"/>
              </w:rPr>
            </w:pPr>
          </w:p>
          <w:p w14:paraId="11342B7E" w14:textId="77777777" w:rsidR="007435DC" w:rsidRPr="00F456B4" w:rsidRDefault="007435DC" w:rsidP="007773CC">
            <w:pPr>
              <w:pStyle w:val="ListParagraph"/>
              <w:ind w:left="255" w:hanging="255"/>
              <w:rPr>
                <w:b/>
                <w:bCs/>
                <w:lang w:val="ro-RO"/>
              </w:rPr>
            </w:pPr>
          </w:p>
          <w:p w14:paraId="197549AE" w14:textId="77777777" w:rsidR="007435DC" w:rsidRPr="00F456B4" w:rsidRDefault="007435DC" w:rsidP="007773CC">
            <w:pPr>
              <w:pStyle w:val="ListParagraph"/>
              <w:ind w:left="255" w:hanging="255"/>
              <w:rPr>
                <w:b/>
                <w:bCs/>
                <w:lang w:val="ro-RO"/>
              </w:rPr>
            </w:pPr>
          </w:p>
          <w:p w14:paraId="439867EF" w14:textId="77777777" w:rsidR="007435DC" w:rsidRPr="00F456B4" w:rsidRDefault="007435DC" w:rsidP="007773CC">
            <w:pPr>
              <w:pStyle w:val="ListParagraph"/>
              <w:ind w:left="255" w:hanging="255"/>
              <w:rPr>
                <w:b/>
                <w:bCs/>
                <w:lang w:val="ro-RO"/>
              </w:rPr>
            </w:pPr>
          </w:p>
          <w:p w14:paraId="48D81FDA" w14:textId="77777777" w:rsidR="007435DC" w:rsidRPr="00F456B4" w:rsidRDefault="007435DC" w:rsidP="007773CC">
            <w:pPr>
              <w:pStyle w:val="ListParagraph"/>
              <w:ind w:left="255" w:hanging="255"/>
              <w:rPr>
                <w:b/>
                <w:bCs/>
                <w:lang w:val="ro-RO"/>
              </w:rPr>
            </w:pPr>
          </w:p>
          <w:p w14:paraId="264ADAD8" w14:textId="77777777" w:rsidR="007435DC" w:rsidRPr="00F456B4" w:rsidRDefault="007435DC" w:rsidP="007773CC">
            <w:pPr>
              <w:pStyle w:val="ListParagraph"/>
              <w:ind w:left="255" w:hanging="255"/>
              <w:rPr>
                <w:b/>
                <w:bCs/>
                <w:lang w:val="ro-RO"/>
              </w:rPr>
            </w:pPr>
          </w:p>
          <w:p w14:paraId="20BA527C" w14:textId="77777777" w:rsidR="007435DC" w:rsidRPr="00F456B4" w:rsidRDefault="007435DC" w:rsidP="007773CC">
            <w:pPr>
              <w:pStyle w:val="ListParagraph"/>
              <w:ind w:left="255" w:hanging="255"/>
              <w:rPr>
                <w:b/>
                <w:bCs/>
                <w:lang w:val="ro-RO"/>
              </w:rPr>
            </w:pPr>
          </w:p>
          <w:p w14:paraId="26FB1380" w14:textId="77777777" w:rsidR="007435DC" w:rsidRPr="00F456B4" w:rsidRDefault="007435DC" w:rsidP="007773CC">
            <w:pPr>
              <w:pStyle w:val="ListParagraph"/>
              <w:ind w:left="255" w:hanging="255"/>
              <w:rPr>
                <w:b/>
                <w:bCs/>
                <w:lang w:val="ro-RO"/>
              </w:rPr>
            </w:pPr>
          </w:p>
          <w:p w14:paraId="0927CEAD" w14:textId="77777777" w:rsidR="007435DC" w:rsidRPr="00F456B4" w:rsidRDefault="007435DC" w:rsidP="007773CC">
            <w:pPr>
              <w:pStyle w:val="ListParagraph"/>
              <w:ind w:left="255" w:hanging="255"/>
              <w:rPr>
                <w:b/>
                <w:bCs/>
                <w:lang w:val="ro-RO"/>
              </w:rPr>
            </w:pPr>
          </w:p>
          <w:p w14:paraId="573066AA" w14:textId="77777777" w:rsidR="007435DC" w:rsidRPr="00F456B4" w:rsidRDefault="007435DC" w:rsidP="007773CC">
            <w:pPr>
              <w:pStyle w:val="ListParagraph"/>
              <w:ind w:left="255" w:hanging="255"/>
              <w:rPr>
                <w:b/>
                <w:bCs/>
                <w:lang w:val="ro-RO"/>
              </w:rPr>
            </w:pPr>
          </w:p>
          <w:p w14:paraId="76DF5ADA" w14:textId="77777777" w:rsidR="007435DC" w:rsidRPr="00F456B4" w:rsidRDefault="007435DC" w:rsidP="007773CC">
            <w:pPr>
              <w:pStyle w:val="ListParagraph"/>
              <w:ind w:left="255" w:hanging="255"/>
              <w:rPr>
                <w:b/>
                <w:bCs/>
                <w:lang w:val="ro-RO"/>
              </w:rPr>
            </w:pPr>
          </w:p>
          <w:p w14:paraId="71AD47E4" w14:textId="77777777" w:rsidR="007435DC" w:rsidRPr="00F456B4" w:rsidRDefault="007435DC" w:rsidP="007773CC">
            <w:pPr>
              <w:pStyle w:val="ListParagraph"/>
              <w:ind w:left="255" w:hanging="255"/>
              <w:rPr>
                <w:b/>
                <w:bCs/>
                <w:lang w:val="ro-RO"/>
              </w:rPr>
            </w:pPr>
          </w:p>
          <w:p w14:paraId="1FABE8D8" w14:textId="77777777" w:rsidR="007435DC" w:rsidRPr="00F456B4" w:rsidRDefault="007435DC" w:rsidP="007773CC">
            <w:pPr>
              <w:pStyle w:val="ListParagraph"/>
              <w:ind w:left="255" w:hanging="255"/>
              <w:rPr>
                <w:b/>
                <w:bCs/>
                <w:lang w:val="ro-RO"/>
              </w:rPr>
            </w:pPr>
          </w:p>
          <w:p w14:paraId="2110796B" w14:textId="77777777" w:rsidR="007435DC" w:rsidRPr="00F456B4" w:rsidRDefault="007435DC" w:rsidP="007773CC">
            <w:pPr>
              <w:pStyle w:val="ListParagraph"/>
              <w:ind w:left="255" w:hanging="255"/>
              <w:rPr>
                <w:b/>
                <w:bCs/>
                <w:lang w:val="ro-RO"/>
              </w:rPr>
            </w:pPr>
          </w:p>
          <w:p w14:paraId="100EB446" w14:textId="77777777" w:rsidR="007435DC" w:rsidRPr="00F456B4" w:rsidRDefault="007435DC" w:rsidP="007773CC">
            <w:pPr>
              <w:pStyle w:val="ListParagraph"/>
              <w:ind w:left="255" w:hanging="255"/>
              <w:rPr>
                <w:b/>
                <w:bCs/>
                <w:lang w:val="ro-RO"/>
              </w:rPr>
            </w:pPr>
          </w:p>
          <w:p w14:paraId="1F268FF6" w14:textId="77777777" w:rsidR="007435DC" w:rsidRPr="00F456B4" w:rsidRDefault="007435DC" w:rsidP="007773CC">
            <w:pPr>
              <w:pStyle w:val="ListParagraph"/>
              <w:ind w:left="255" w:hanging="255"/>
              <w:rPr>
                <w:b/>
                <w:bCs/>
                <w:lang w:val="ro-RO"/>
              </w:rPr>
            </w:pPr>
          </w:p>
          <w:p w14:paraId="256DA27E" w14:textId="77777777" w:rsidR="007435DC" w:rsidRPr="00F456B4" w:rsidRDefault="007435DC" w:rsidP="007773CC">
            <w:pPr>
              <w:pStyle w:val="ListParagraph"/>
              <w:ind w:left="255" w:hanging="255"/>
              <w:rPr>
                <w:b/>
                <w:bCs/>
                <w:lang w:val="ro-RO"/>
              </w:rPr>
            </w:pPr>
          </w:p>
          <w:p w14:paraId="79FF723E" w14:textId="77777777" w:rsidR="007435DC" w:rsidRPr="00F456B4" w:rsidRDefault="007435DC" w:rsidP="007773CC">
            <w:pPr>
              <w:pStyle w:val="ListParagraph"/>
              <w:ind w:left="255" w:hanging="255"/>
              <w:rPr>
                <w:b/>
                <w:bCs/>
                <w:lang w:val="ro-RO"/>
              </w:rPr>
            </w:pPr>
          </w:p>
          <w:p w14:paraId="57CEB6BF" w14:textId="77777777" w:rsidR="007435DC" w:rsidRPr="00F456B4" w:rsidRDefault="007435DC" w:rsidP="007773CC">
            <w:pPr>
              <w:pStyle w:val="ListParagraph"/>
              <w:ind w:left="255" w:hanging="255"/>
              <w:rPr>
                <w:b/>
                <w:bCs/>
                <w:lang w:val="ro-RO"/>
              </w:rPr>
            </w:pPr>
          </w:p>
          <w:p w14:paraId="3045B1E7" w14:textId="77777777" w:rsidR="007435DC" w:rsidRPr="00F456B4" w:rsidRDefault="007435DC" w:rsidP="007773CC">
            <w:pPr>
              <w:pStyle w:val="ListParagraph"/>
              <w:ind w:left="255" w:hanging="255"/>
              <w:rPr>
                <w:b/>
                <w:bCs/>
                <w:lang w:val="ro-RO"/>
              </w:rPr>
            </w:pPr>
          </w:p>
          <w:p w14:paraId="7CC6AFB3" w14:textId="77777777" w:rsidR="007435DC" w:rsidRPr="00F456B4" w:rsidRDefault="007435DC" w:rsidP="007773CC">
            <w:pPr>
              <w:pStyle w:val="ListParagraph"/>
              <w:ind w:left="255" w:hanging="255"/>
              <w:rPr>
                <w:b/>
                <w:bCs/>
                <w:lang w:val="ro-RO"/>
              </w:rPr>
            </w:pPr>
          </w:p>
          <w:p w14:paraId="6D4F5C7D" w14:textId="77777777" w:rsidR="007435DC" w:rsidRPr="00F456B4" w:rsidRDefault="007435DC" w:rsidP="007773CC">
            <w:pPr>
              <w:pStyle w:val="ListParagraph"/>
              <w:ind w:left="255" w:hanging="255"/>
              <w:rPr>
                <w:b/>
                <w:bCs/>
                <w:lang w:val="ro-RO"/>
              </w:rPr>
            </w:pPr>
          </w:p>
          <w:p w14:paraId="189C07FF" w14:textId="77777777" w:rsidR="007435DC" w:rsidRPr="00F456B4" w:rsidRDefault="007435DC" w:rsidP="007773CC">
            <w:pPr>
              <w:pStyle w:val="ListParagraph"/>
              <w:ind w:left="255" w:hanging="255"/>
              <w:rPr>
                <w:b/>
                <w:bCs/>
                <w:lang w:val="ro-RO"/>
              </w:rPr>
            </w:pPr>
          </w:p>
          <w:p w14:paraId="34EB7A5C" w14:textId="77777777" w:rsidR="007435DC" w:rsidRPr="00F456B4" w:rsidRDefault="007435DC" w:rsidP="007773CC">
            <w:pPr>
              <w:pStyle w:val="ListParagraph"/>
              <w:ind w:left="255" w:hanging="255"/>
              <w:rPr>
                <w:b/>
                <w:bCs/>
                <w:lang w:val="ro-RO"/>
              </w:rPr>
            </w:pPr>
          </w:p>
          <w:p w14:paraId="48C1E227" w14:textId="77777777" w:rsidR="007435DC" w:rsidRPr="00F456B4" w:rsidRDefault="007435DC" w:rsidP="007773CC">
            <w:pPr>
              <w:pStyle w:val="ListParagraph"/>
              <w:ind w:left="255" w:hanging="255"/>
              <w:rPr>
                <w:b/>
                <w:bCs/>
                <w:lang w:val="ro-RO"/>
              </w:rPr>
            </w:pPr>
          </w:p>
          <w:p w14:paraId="510DDDFD" w14:textId="77777777" w:rsidR="007435DC" w:rsidRPr="00F456B4" w:rsidRDefault="007435DC" w:rsidP="007773CC">
            <w:pPr>
              <w:pStyle w:val="ListParagraph"/>
              <w:ind w:left="255" w:hanging="255"/>
              <w:rPr>
                <w:b/>
                <w:bCs/>
                <w:lang w:val="ro-RO"/>
              </w:rPr>
            </w:pPr>
          </w:p>
          <w:p w14:paraId="1C0A1B5D" w14:textId="77777777" w:rsidR="007435DC" w:rsidRPr="00F456B4" w:rsidRDefault="007435DC" w:rsidP="007773CC">
            <w:pPr>
              <w:pStyle w:val="ListParagraph"/>
              <w:ind w:left="255" w:hanging="255"/>
              <w:rPr>
                <w:b/>
                <w:bCs/>
                <w:lang w:val="ro-RO"/>
              </w:rPr>
            </w:pPr>
          </w:p>
          <w:p w14:paraId="4AC87A34" w14:textId="77777777" w:rsidR="007435DC" w:rsidRPr="00F456B4" w:rsidRDefault="007435DC" w:rsidP="007773CC">
            <w:pPr>
              <w:pStyle w:val="ListParagraph"/>
              <w:ind w:left="255" w:hanging="255"/>
              <w:rPr>
                <w:b/>
                <w:bCs/>
                <w:lang w:val="ro-RO"/>
              </w:rPr>
            </w:pPr>
          </w:p>
          <w:p w14:paraId="0804F84F" w14:textId="77777777" w:rsidR="007435DC" w:rsidRPr="00F456B4" w:rsidRDefault="007435DC" w:rsidP="007773CC">
            <w:pPr>
              <w:pStyle w:val="ListParagraph"/>
              <w:ind w:left="255" w:hanging="255"/>
              <w:rPr>
                <w:b/>
                <w:bCs/>
                <w:lang w:val="ro-RO"/>
              </w:rPr>
            </w:pPr>
          </w:p>
          <w:p w14:paraId="41B692E4" w14:textId="77777777" w:rsidR="007435DC" w:rsidRPr="00F456B4" w:rsidRDefault="007435DC" w:rsidP="007773CC">
            <w:pPr>
              <w:pStyle w:val="ListParagraph"/>
              <w:ind w:left="255" w:hanging="255"/>
              <w:rPr>
                <w:b/>
                <w:bCs/>
                <w:lang w:val="ro-RO"/>
              </w:rPr>
            </w:pPr>
          </w:p>
          <w:p w14:paraId="142E0468" w14:textId="77777777" w:rsidR="007435DC" w:rsidRPr="00F456B4" w:rsidRDefault="007435DC" w:rsidP="007773CC">
            <w:pPr>
              <w:pStyle w:val="ListParagraph"/>
              <w:ind w:left="255" w:hanging="255"/>
              <w:rPr>
                <w:b/>
                <w:bCs/>
                <w:lang w:val="ro-RO"/>
              </w:rPr>
            </w:pPr>
          </w:p>
          <w:p w14:paraId="446BB983" w14:textId="77777777" w:rsidR="007435DC" w:rsidRPr="00F456B4" w:rsidRDefault="007435DC" w:rsidP="007773CC">
            <w:pPr>
              <w:pStyle w:val="ListParagraph"/>
              <w:ind w:left="255" w:hanging="255"/>
              <w:rPr>
                <w:b/>
                <w:bCs/>
                <w:lang w:val="ro-RO"/>
              </w:rPr>
            </w:pPr>
          </w:p>
          <w:p w14:paraId="73B8A51D" w14:textId="77777777" w:rsidR="007435DC" w:rsidRPr="00F456B4" w:rsidRDefault="007435DC" w:rsidP="007773CC">
            <w:pPr>
              <w:pStyle w:val="ListParagraph"/>
              <w:ind w:left="255" w:hanging="255"/>
              <w:rPr>
                <w:b/>
                <w:bCs/>
                <w:lang w:val="ro-RO"/>
              </w:rPr>
            </w:pPr>
          </w:p>
          <w:p w14:paraId="0DA3312A" w14:textId="77777777" w:rsidR="007435DC" w:rsidRPr="00F456B4" w:rsidRDefault="007435DC" w:rsidP="007773CC">
            <w:pPr>
              <w:pStyle w:val="ListParagraph"/>
              <w:ind w:left="255" w:hanging="255"/>
              <w:rPr>
                <w:b/>
                <w:bCs/>
                <w:lang w:val="ro-RO"/>
              </w:rPr>
            </w:pPr>
          </w:p>
          <w:p w14:paraId="48A1D3D3" w14:textId="77777777" w:rsidR="007435DC" w:rsidRPr="00F456B4" w:rsidRDefault="007435DC" w:rsidP="007773CC">
            <w:pPr>
              <w:pStyle w:val="ListParagraph"/>
              <w:ind w:left="255" w:hanging="255"/>
              <w:rPr>
                <w:b/>
                <w:bCs/>
                <w:lang w:val="ro-RO"/>
              </w:rPr>
            </w:pPr>
          </w:p>
          <w:p w14:paraId="03482F01" w14:textId="77777777" w:rsidR="007435DC" w:rsidRPr="00F456B4" w:rsidRDefault="007435DC" w:rsidP="007773CC">
            <w:pPr>
              <w:pStyle w:val="ListParagraph"/>
              <w:ind w:left="255" w:hanging="255"/>
              <w:rPr>
                <w:b/>
                <w:bCs/>
                <w:lang w:val="ro-RO"/>
              </w:rPr>
            </w:pPr>
          </w:p>
          <w:p w14:paraId="033FFBAE" w14:textId="77777777" w:rsidR="007435DC" w:rsidRPr="00F456B4" w:rsidRDefault="007435DC" w:rsidP="007773CC">
            <w:pPr>
              <w:pStyle w:val="ListParagraph"/>
              <w:ind w:left="255" w:hanging="255"/>
              <w:rPr>
                <w:b/>
                <w:bCs/>
                <w:lang w:val="ro-RO"/>
              </w:rPr>
            </w:pPr>
          </w:p>
          <w:p w14:paraId="48A6EC2C" w14:textId="77777777" w:rsidR="007435DC" w:rsidRPr="00F456B4" w:rsidRDefault="007435DC" w:rsidP="007773CC">
            <w:pPr>
              <w:pStyle w:val="ListParagraph"/>
              <w:ind w:left="255" w:hanging="255"/>
              <w:rPr>
                <w:b/>
                <w:bCs/>
                <w:lang w:val="ro-RO"/>
              </w:rPr>
            </w:pPr>
          </w:p>
          <w:p w14:paraId="46BF3A08" w14:textId="77777777" w:rsidR="007435DC" w:rsidRPr="00F456B4" w:rsidRDefault="007435DC" w:rsidP="007773CC">
            <w:pPr>
              <w:pStyle w:val="ListParagraph"/>
              <w:ind w:left="255" w:hanging="255"/>
              <w:rPr>
                <w:b/>
                <w:bCs/>
                <w:lang w:val="ro-RO"/>
              </w:rPr>
            </w:pPr>
          </w:p>
          <w:p w14:paraId="3122263D" w14:textId="77777777" w:rsidR="007435DC" w:rsidRPr="00F456B4" w:rsidRDefault="007435DC" w:rsidP="007773CC">
            <w:pPr>
              <w:pStyle w:val="ListParagraph"/>
              <w:ind w:left="255" w:hanging="255"/>
              <w:rPr>
                <w:b/>
                <w:bCs/>
                <w:lang w:val="ro-RO"/>
              </w:rPr>
            </w:pPr>
          </w:p>
          <w:p w14:paraId="0621CA21" w14:textId="77777777" w:rsidR="007435DC" w:rsidRPr="00F456B4" w:rsidRDefault="007435DC" w:rsidP="007773CC">
            <w:pPr>
              <w:pStyle w:val="ListParagraph"/>
              <w:ind w:left="255" w:hanging="255"/>
              <w:rPr>
                <w:b/>
                <w:bCs/>
                <w:lang w:val="ro-RO"/>
              </w:rPr>
            </w:pPr>
          </w:p>
          <w:p w14:paraId="595410E7" w14:textId="77777777" w:rsidR="007435DC" w:rsidRPr="00F456B4" w:rsidRDefault="007435DC" w:rsidP="007773CC">
            <w:pPr>
              <w:pStyle w:val="ListParagraph"/>
              <w:ind w:left="255" w:hanging="255"/>
              <w:rPr>
                <w:b/>
                <w:bCs/>
                <w:lang w:val="ro-RO"/>
              </w:rPr>
            </w:pPr>
          </w:p>
          <w:p w14:paraId="0919619C" w14:textId="77777777" w:rsidR="007435DC" w:rsidRPr="00F456B4" w:rsidRDefault="007435DC" w:rsidP="007773CC">
            <w:pPr>
              <w:pStyle w:val="ListParagraph"/>
              <w:ind w:left="255" w:hanging="255"/>
              <w:rPr>
                <w:b/>
                <w:bCs/>
                <w:lang w:val="ro-RO"/>
              </w:rPr>
            </w:pPr>
          </w:p>
          <w:p w14:paraId="2DC26288" w14:textId="77777777" w:rsidR="007435DC" w:rsidRPr="00F456B4" w:rsidRDefault="007435DC" w:rsidP="007773CC">
            <w:pPr>
              <w:pStyle w:val="ListParagraph"/>
              <w:ind w:left="255" w:hanging="255"/>
              <w:rPr>
                <w:b/>
                <w:bCs/>
                <w:lang w:val="ro-RO"/>
              </w:rPr>
            </w:pPr>
          </w:p>
          <w:p w14:paraId="154AD27A" w14:textId="77777777" w:rsidR="007435DC" w:rsidRPr="00F456B4" w:rsidRDefault="007435DC" w:rsidP="007773CC">
            <w:pPr>
              <w:pStyle w:val="ListParagraph"/>
              <w:ind w:left="255" w:hanging="255"/>
              <w:rPr>
                <w:b/>
                <w:bCs/>
                <w:lang w:val="ro-RO"/>
              </w:rPr>
            </w:pPr>
          </w:p>
          <w:p w14:paraId="72794857" w14:textId="77777777" w:rsidR="007435DC" w:rsidRPr="00F456B4" w:rsidRDefault="007435DC" w:rsidP="007773CC">
            <w:pPr>
              <w:pStyle w:val="ListParagraph"/>
              <w:ind w:left="255" w:hanging="255"/>
              <w:rPr>
                <w:b/>
                <w:bCs/>
                <w:lang w:val="ro-RO"/>
              </w:rPr>
            </w:pPr>
          </w:p>
          <w:p w14:paraId="31D93063" w14:textId="77777777" w:rsidR="007435DC" w:rsidRPr="00F456B4" w:rsidRDefault="007435DC" w:rsidP="007773CC">
            <w:pPr>
              <w:pStyle w:val="ListParagraph"/>
              <w:ind w:left="255" w:hanging="255"/>
              <w:rPr>
                <w:b/>
                <w:bCs/>
                <w:lang w:val="ro-RO"/>
              </w:rPr>
            </w:pPr>
          </w:p>
          <w:p w14:paraId="74220653" w14:textId="77777777" w:rsidR="007435DC" w:rsidRPr="00F456B4" w:rsidRDefault="007435DC" w:rsidP="007773CC">
            <w:pPr>
              <w:pStyle w:val="ListParagraph"/>
              <w:ind w:left="255" w:hanging="255"/>
              <w:rPr>
                <w:b/>
                <w:bCs/>
                <w:lang w:val="ro-RO"/>
              </w:rPr>
            </w:pPr>
          </w:p>
          <w:p w14:paraId="58599F7A" w14:textId="77777777" w:rsidR="007435DC" w:rsidRPr="00F456B4" w:rsidRDefault="007435DC" w:rsidP="007773CC">
            <w:pPr>
              <w:pStyle w:val="ListParagraph"/>
              <w:ind w:left="255" w:hanging="255"/>
              <w:rPr>
                <w:b/>
                <w:bCs/>
                <w:lang w:val="ro-RO"/>
              </w:rPr>
            </w:pPr>
          </w:p>
          <w:p w14:paraId="0147F8F2" w14:textId="77777777" w:rsidR="007435DC" w:rsidRPr="00F456B4" w:rsidRDefault="007435DC" w:rsidP="007773CC">
            <w:pPr>
              <w:pStyle w:val="ListParagraph"/>
              <w:ind w:left="255" w:hanging="255"/>
              <w:rPr>
                <w:b/>
                <w:bCs/>
                <w:lang w:val="ro-RO"/>
              </w:rPr>
            </w:pPr>
          </w:p>
          <w:p w14:paraId="4126056D" w14:textId="77777777" w:rsidR="007435DC" w:rsidRPr="00F456B4" w:rsidRDefault="007435DC" w:rsidP="007773CC">
            <w:pPr>
              <w:pStyle w:val="ListParagraph"/>
              <w:ind w:left="255" w:hanging="255"/>
              <w:rPr>
                <w:b/>
                <w:bCs/>
                <w:lang w:val="ro-RO"/>
              </w:rPr>
            </w:pPr>
          </w:p>
          <w:p w14:paraId="6AAAF233" w14:textId="77777777" w:rsidR="007435DC" w:rsidRPr="00F456B4" w:rsidRDefault="007435DC" w:rsidP="007773CC">
            <w:pPr>
              <w:pStyle w:val="ListParagraph"/>
              <w:ind w:left="255" w:hanging="255"/>
              <w:rPr>
                <w:b/>
                <w:bCs/>
                <w:lang w:val="ro-RO"/>
              </w:rPr>
            </w:pPr>
          </w:p>
          <w:p w14:paraId="3B1A7E65" w14:textId="77777777" w:rsidR="007435DC" w:rsidRPr="00F456B4" w:rsidRDefault="007435DC" w:rsidP="007773CC">
            <w:pPr>
              <w:pStyle w:val="ListParagraph"/>
              <w:ind w:left="255" w:hanging="255"/>
              <w:rPr>
                <w:b/>
                <w:bCs/>
                <w:lang w:val="ro-RO"/>
              </w:rPr>
            </w:pPr>
          </w:p>
          <w:p w14:paraId="026FC9CD" w14:textId="77777777" w:rsidR="007435DC" w:rsidRPr="00F456B4" w:rsidRDefault="007435DC" w:rsidP="007773CC">
            <w:pPr>
              <w:pStyle w:val="ListParagraph"/>
              <w:ind w:left="255" w:hanging="255"/>
              <w:rPr>
                <w:b/>
                <w:bCs/>
                <w:lang w:val="ro-RO"/>
              </w:rPr>
            </w:pPr>
          </w:p>
          <w:p w14:paraId="159D8089" w14:textId="77777777" w:rsidR="007435DC" w:rsidRPr="00F456B4" w:rsidRDefault="007435DC" w:rsidP="007773CC">
            <w:pPr>
              <w:pStyle w:val="ListParagraph"/>
              <w:ind w:left="255" w:hanging="255"/>
              <w:rPr>
                <w:b/>
                <w:bCs/>
                <w:lang w:val="ro-RO"/>
              </w:rPr>
            </w:pPr>
          </w:p>
          <w:p w14:paraId="5658D10D" w14:textId="77777777" w:rsidR="007435DC" w:rsidRPr="00F456B4" w:rsidRDefault="007435DC" w:rsidP="007773CC">
            <w:pPr>
              <w:pStyle w:val="ListParagraph"/>
              <w:ind w:left="255" w:hanging="255"/>
              <w:rPr>
                <w:b/>
                <w:bCs/>
                <w:lang w:val="ro-RO"/>
              </w:rPr>
            </w:pPr>
          </w:p>
          <w:p w14:paraId="2858C2EE" w14:textId="77777777" w:rsidR="007435DC" w:rsidRPr="00F456B4" w:rsidRDefault="007435DC" w:rsidP="007773CC">
            <w:pPr>
              <w:pStyle w:val="ListParagraph"/>
              <w:ind w:left="255" w:hanging="255"/>
              <w:rPr>
                <w:b/>
                <w:bCs/>
                <w:lang w:val="ro-RO"/>
              </w:rPr>
            </w:pPr>
          </w:p>
          <w:p w14:paraId="703AEAD1" w14:textId="77777777" w:rsidR="007435DC" w:rsidRPr="00F456B4" w:rsidRDefault="007435DC" w:rsidP="007773CC">
            <w:pPr>
              <w:pStyle w:val="ListParagraph"/>
              <w:ind w:left="255" w:hanging="255"/>
              <w:rPr>
                <w:b/>
                <w:bCs/>
                <w:lang w:val="ro-RO"/>
              </w:rPr>
            </w:pPr>
          </w:p>
          <w:p w14:paraId="1F4F4346" w14:textId="77777777" w:rsidR="007435DC" w:rsidRPr="00F456B4" w:rsidRDefault="007435DC" w:rsidP="007773CC">
            <w:pPr>
              <w:pStyle w:val="ListParagraph"/>
              <w:ind w:left="255" w:hanging="255"/>
              <w:rPr>
                <w:b/>
                <w:bCs/>
                <w:lang w:val="ro-RO"/>
              </w:rPr>
            </w:pPr>
          </w:p>
          <w:p w14:paraId="3ED484E9" w14:textId="77777777" w:rsidR="007435DC" w:rsidRPr="00F456B4" w:rsidRDefault="007435DC" w:rsidP="007773CC">
            <w:pPr>
              <w:pStyle w:val="ListParagraph"/>
              <w:ind w:left="255" w:hanging="255"/>
              <w:rPr>
                <w:b/>
                <w:bCs/>
                <w:lang w:val="ro-RO"/>
              </w:rPr>
            </w:pPr>
          </w:p>
          <w:p w14:paraId="79FBA61F" w14:textId="77777777" w:rsidR="007435DC" w:rsidRPr="00F456B4" w:rsidRDefault="007435DC" w:rsidP="007773CC">
            <w:pPr>
              <w:pStyle w:val="ListParagraph"/>
              <w:ind w:left="255" w:hanging="255"/>
              <w:rPr>
                <w:b/>
                <w:bCs/>
                <w:lang w:val="ro-RO"/>
              </w:rPr>
            </w:pPr>
          </w:p>
          <w:p w14:paraId="4620FE67" w14:textId="77777777" w:rsidR="007435DC" w:rsidRPr="00F456B4" w:rsidRDefault="007435DC" w:rsidP="007773CC">
            <w:pPr>
              <w:pStyle w:val="ListParagraph"/>
              <w:ind w:left="255" w:hanging="255"/>
              <w:rPr>
                <w:b/>
                <w:bCs/>
                <w:lang w:val="ro-RO"/>
              </w:rPr>
            </w:pPr>
          </w:p>
          <w:p w14:paraId="7ACC9B18" w14:textId="77777777" w:rsidR="007435DC" w:rsidRPr="00F456B4" w:rsidRDefault="007435DC" w:rsidP="007773CC">
            <w:pPr>
              <w:pStyle w:val="ListParagraph"/>
              <w:ind w:left="255" w:hanging="255"/>
              <w:rPr>
                <w:b/>
                <w:bCs/>
                <w:lang w:val="ro-RO"/>
              </w:rPr>
            </w:pPr>
          </w:p>
          <w:p w14:paraId="1666D438" w14:textId="77777777" w:rsidR="007435DC" w:rsidRPr="00F456B4" w:rsidRDefault="007435DC" w:rsidP="007773CC">
            <w:pPr>
              <w:pStyle w:val="ListParagraph"/>
              <w:ind w:left="255" w:hanging="255"/>
              <w:rPr>
                <w:b/>
                <w:bCs/>
                <w:lang w:val="ro-RO"/>
              </w:rPr>
            </w:pPr>
          </w:p>
          <w:p w14:paraId="01E81C6C" w14:textId="77777777" w:rsidR="007435DC" w:rsidRPr="00F456B4" w:rsidRDefault="007435DC" w:rsidP="007773CC">
            <w:pPr>
              <w:pStyle w:val="ListParagraph"/>
              <w:ind w:left="255" w:hanging="255"/>
              <w:rPr>
                <w:b/>
                <w:bCs/>
                <w:lang w:val="ro-RO"/>
              </w:rPr>
            </w:pPr>
          </w:p>
          <w:p w14:paraId="409717ED" w14:textId="77777777" w:rsidR="007435DC" w:rsidRPr="00F456B4" w:rsidRDefault="007435DC" w:rsidP="007773CC">
            <w:pPr>
              <w:pStyle w:val="ListParagraph"/>
              <w:ind w:left="255" w:hanging="255"/>
              <w:rPr>
                <w:b/>
                <w:bCs/>
                <w:lang w:val="ro-RO"/>
              </w:rPr>
            </w:pPr>
          </w:p>
          <w:p w14:paraId="7F7DBDE1" w14:textId="77777777" w:rsidR="007435DC" w:rsidRPr="00F456B4" w:rsidRDefault="007435DC" w:rsidP="007773CC">
            <w:pPr>
              <w:pStyle w:val="ListParagraph"/>
              <w:ind w:left="255" w:hanging="255"/>
              <w:rPr>
                <w:b/>
                <w:bCs/>
                <w:lang w:val="ro-RO"/>
              </w:rPr>
            </w:pPr>
          </w:p>
          <w:p w14:paraId="15EA6F54" w14:textId="77777777" w:rsidR="007435DC" w:rsidRPr="00F456B4" w:rsidRDefault="007435DC" w:rsidP="007773CC">
            <w:pPr>
              <w:pStyle w:val="ListParagraph"/>
              <w:ind w:left="255" w:hanging="255"/>
              <w:rPr>
                <w:b/>
                <w:bCs/>
                <w:lang w:val="ro-RO"/>
              </w:rPr>
            </w:pPr>
          </w:p>
          <w:p w14:paraId="5DBDB677" w14:textId="77777777" w:rsidR="007435DC" w:rsidRPr="00F456B4" w:rsidRDefault="007435DC" w:rsidP="007773CC">
            <w:pPr>
              <w:pStyle w:val="ListParagraph"/>
              <w:ind w:left="255" w:hanging="255"/>
              <w:rPr>
                <w:b/>
                <w:bCs/>
                <w:lang w:val="ro-RO"/>
              </w:rPr>
            </w:pPr>
          </w:p>
          <w:p w14:paraId="520DE1F9" w14:textId="77777777" w:rsidR="007435DC" w:rsidRPr="00F456B4" w:rsidRDefault="007435DC" w:rsidP="007773CC">
            <w:pPr>
              <w:pStyle w:val="ListParagraph"/>
              <w:ind w:left="255" w:hanging="255"/>
              <w:rPr>
                <w:b/>
                <w:bCs/>
                <w:lang w:val="ro-RO"/>
              </w:rPr>
            </w:pPr>
          </w:p>
          <w:p w14:paraId="79A2F920" w14:textId="77777777" w:rsidR="007435DC" w:rsidRPr="00F456B4" w:rsidRDefault="007435DC" w:rsidP="007773CC">
            <w:pPr>
              <w:pStyle w:val="ListParagraph"/>
              <w:ind w:left="255" w:hanging="255"/>
              <w:rPr>
                <w:lang w:val="ro-RO"/>
              </w:rPr>
            </w:pPr>
          </w:p>
          <w:p w14:paraId="7C3C4180" w14:textId="77777777" w:rsidR="007435DC" w:rsidRPr="00F456B4" w:rsidRDefault="007435DC" w:rsidP="007773CC">
            <w:pPr>
              <w:pStyle w:val="ListParagraph"/>
              <w:ind w:left="255" w:hanging="255"/>
              <w:rPr>
                <w:b/>
                <w:bCs/>
                <w:lang w:val="ro-RO"/>
              </w:rPr>
            </w:pPr>
          </w:p>
          <w:p w14:paraId="2EA9B586" w14:textId="77777777" w:rsidR="007435DC" w:rsidRPr="00F456B4" w:rsidRDefault="007435DC" w:rsidP="007773CC">
            <w:pPr>
              <w:pStyle w:val="ListParagraph"/>
              <w:ind w:left="255" w:hanging="255"/>
              <w:rPr>
                <w:b/>
                <w:bCs/>
                <w:lang w:val="ro-RO"/>
              </w:rPr>
            </w:pPr>
          </w:p>
          <w:p w14:paraId="3FA5B06B" w14:textId="77777777" w:rsidR="007435DC" w:rsidRPr="00F456B4" w:rsidRDefault="007435DC" w:rsidP="007773CC">
            <w:pPr>
              <w:pStyle w:val="ListParagraph"/>
              <w:ind w:left="255" w:hanging="255"/>
              <w:rPr>
                <w:b/>
                <w:bCs/>
                <w:lang w:val="ro-RO"/>
              </w:rPr>
            </w:pPr>
          </w:p>
          <w:p w14:paraId="526DD16F" w14:textId="77777777" w:rsidR="007435DC" w:rsidRPr="00F456B4" w:rsidRDefault="007435DC" w:rsidP="007773CC">
            <w:pPr>
              <w:pStyle w:val="ListParagraph"/>
              <w:ind w:left="255" w:hanging="255"/>
              <w:rPr>
                <w:b/>
                <w:bCs/>
                <w:lang w:val="ro-RO"/>
              </w:rPr>
            </w:pPr>
          </w:p>
          <w:p w14:paraId="5A0883FC" w14:textId="77777777" w:rsidR="007435DC" w:rsidRPr="00F456B4" w:rsidRDefault="007435DC" w:rsidP="007773CC">
            <w:pPr>
              <w:pStyle w:val="ListParagraph"/>
              <w:ind w:left="255" w:hanging="255"/>
              <w:rPr>
                <w:b/>
                <w:bCs/>
                <w:lang w:val="ro-RO"/>
              </w:rPr>
            </w:pPr>
          </w:p>
          <w:p w14:paraId="13BC53A2" w14:textId="77777777" w:rsidR="007435DC" w:rsidRPr="00F456B4" w:rsidRDefault="007435DC" w:rsidP="007773CC">
            <w:pPr>
              <w:pStyle w:val="ListParagraph"/>
              <w:ind w:left="255" w:hanging="255"/>
              <w:rPr>
                <w:b/>
                <w:bCs/>
                <w:lang w:val="ro-RO"/>
              </w:rPr>
            </w:pPr>
          </w:p>
          <w:p w14:paraId="3AE135B5" w14:textId="77777777" w:rsidR="007435DC" w:rsidRPr="00F456B4" w:rsidRDefault="007435DC" w:rsidP="007773CC">
            <w:pPr>
              <w:pStyle w:val="ListParagraph"/>
              <w:ind w:left="255" w:hanging="255"/>
              <w:rPr>
                <w:b/>
                <w:bCs/>
                <w:lang w:val="ro-RO"/>
              </w:rPr>
            </w:pPr>
          </w:p>
          <w:p w14:paraId="6CD64202" w14:textId="77777777" w:rsidR="007435DC" w:rsidRPr="00F456B4" w:rsidRDefault="007435DC" w:rsidP="007773CC">
            <w:pPr>
              <w:pStyle w:val="ListParagraph"/>
              <w:ind w:left="255" w:hanging="255"/>
              <w:rPr>
                <w:b/>
                <w:bCs/>
                <w:lang w:val="ro-RO"/>
              </w:rPr>
            </w:pPr>
          </w:p>
          <w:p w14:paraId="72AF3E16" w14:textId="77777777" w:rsidR="007435DC" w:rsidRPr="00F456B4" w:rsidRDefault="007435DC" w:rsidP="007773CC">
            <w:pPr>
              <w:pStyle w:val="ListParagraph"/>
              <w:ind w:left="255" w:hanging="255"/>
              <w:rPr>
                <w:b/>
                <w:bCs/>
                <w:lang w:val="ro-RO"/>
              </w:rPr>
            </w:pPr>
          </w:p>
          <w:p w14:paraId="47EDB978" w14:textId="77777777" w:rsidR="007435DC" w:rsidRPr="00F456B4" w:rsidRDefault="007435DC" w:rsidP="007773CC">
            <w:pPr>
              <w:pStyle w:val="ListParagraph"/>
              <w:ind w:left="255" w:hanging="255"/>
              <w:rPr>
                <w:b/>
                <w:bCs/>
                <w:lang w:val="ro-RO"/>
              </w:rPr>
            </w:pPr>
          </w:p>
          <w:p w14:paraId="05F10498" w14:textId="77777777" w:rsidR="007435DC" w:rsidRPr="00F456B4" w:rsidRDefault="007435DC" w:rsidP="007773CC">
            <w:pPr>
              <w:pStyle w:val="ListParagraph"/>
              <w:ind w:left="255" w:hanging="255"/>
              <w:rPr>
                <w:b/>
                <w:bCs/>
                <w:lang w:val="ro-RO"/>
              </w:rPr>
            </w:pPr>
          </w:p>
          <w:p w14:paraId="0A49E016" w14:textId="77777777" w:rsidR="007435DC" w:rsidRPr="00F456B4" w:rsidRDefault="007435DC" w:rsidP="007773CC">
            <w:pPr>
              <w:pStyle w:val="ListParagraph"/>
              <w:ind w:left="255" w:hanging="255"/>
              <w:rPr>
                <w:b/>
                <w:bCs/>
                <w:lang w:val="ro-RO"/>
              </w:rPr>
            </w:pPr>
          </w:p>
          <w:p w14:paraId="4F266D8E" w14:textId="77777777" w:rsidR="007435DC" w:rsidRPr="00F456B4" w:rsidRDefault="007435DC" w:rsidP="007773CC">
            <w:pPr>
              <w:pStyle w:val="ListParagraph"/>
              <w:ind w:left="255" w:hanging="255"/>
              <w:rPr>
                <w:b/>
                <w:bCs/>
                <w:lang w:val="ro-RO"/>
              </w:rPr>
            </w:pPr>
          </w:p>
          <w:p w14:paraId="1045B7F5" w14:textId="77777777" w:rsidR="007435DC" w:rsidRPr="00F456B4" w:rsidRDefault="007435DC" w:rsidP="007773CC">
            <w:pPr>
              <w:pStyle w:val="ListParagraph"/>
              <w:ind w:left="255" w:hanging="255"/>
              <w:rPr>
                <w:b/>
                <w:bCs/>
                <w:lang w:val="ro-RO"/>
              </w:rPr>
            </w:pPr>
          </w:p>
          <w:p w14:paraId="5DAEDD89" w14:textId="77777777" w:rsidR="007435DC" w:rsidRPr="00F456B4" w:rsidRDefault="007435DC" w:rsidP="007773CC">
            <w:pPr>
              <w:pStyle w:val="ListParagraph"/>
              <w:ind w:left="255" w:hanging="255"/>
              <w:rPr>
                <w:b/>
                <w:bCs/>
                <w:lang w:val="ro-RO"/>
              </w:rPr>
            </w:pPr>
          </w:p>
          <w:p w14:paraId="1875BF11" w14:textId="77777777" w:rsidR="007435DC" w:rsidRPr="00F456B4" w:rsidRDefault="007435DC" w:rsidP="007773CC">
            <w:pPr>
              <w:pStyle w:val="ListParagraph"/>
              <w:ind w:left="255" w:hanging="255"/>
              <w:rPr>
                <w:b/>
                <w:bCs/>
                <w:lang w:val="ro-RO"/>
              </w:rPr>
            </w:pPr>
          </w:p>
          <w:p w14:paraId="782FB109" w14:textId="77777777" w:rsidR="007435DC" w:rsidRPr="00F456B4" w:rsidRDefault="007435DC" w:rsidP="007773CC">
            <w:pPr>
              <w:pStyle w:val="ListParagraph"/>
              <w:ind w:left="255" w:hanging="255"/>
              <w:rPr>
                <w:b/>
                <w:bCs/>
                <w:lang w:val="ro-RO"/>
              </w:rPr>
            </w:pPr>
          </w:p>
          <w:p w14:paraId="58A79982" w14:textId="77777777" w:rsidR="007435DC" w:rsidRPr="00F456B4" w:rsidRDefault="007435DC" w:rsidP="007773CC">
            <w:pPr>
              <w:pStyle w:val="ListParagraph"/>
              <w:ind w:left="255" w:hanging="255"/>
              <w:rPr>
                <w:b/>
                <w:bCs/>
                <w:lang w:val="ro-RO"/>
              </w:rPr>
            </w:pPr>
          </w:p>
          <w:p w14:paraId="30B8F827" w14:textId="77777777" w:rsidR="007435DC" w:rsidRPr="00F456B4" w:rsidRDefault="007435DC" w:rsidP="007773CC">
            <w:pPr>
              <w:pStyle w:val="ListParagraph"/>
              <w:ind w:left="255" w:hanging="255"/>
              <w:rPr>
                <w:b/>
                <w:bCs/>
                <w:lang w:val="ro-RO"/>
              </w:rPr>
            </w:pPr>
          </w:p>
          <w:p w14:paraId="4314C789" w14:textId="77777777" w:rsidR="007435DC" w:rsidRPr="00F456B4" w:rsidRDefault="007435DC" w:rsidP="007773CC">
            <w:pPr>
              <w:pStyle w:val="ListParagraph"/>
              <w:ind w:left="255" w:hanging="255"/>
              <w:rPr>
                <w:b/>
                <w:bCs/>
                <w:lang w:val="ro-RO"/>
              </w:rPr>
            </w:pPr>
          </w:p>
          <w:p w14:paraId="0F37A4AB" w14:textId="77777777" w:rsidR="007435DC" w:rsidRPr="00F456B4" w:rsidRDefault="007435DC" w:rsidP="007773CC">
            <w:pPr>
              <w:pStyle w:val="ListParagraph"/>
              <w:ind w:left="255" w:hanging="255"/>
              <w:rPr>
                <w:b/>
                <w:bCs/>
                <w:lang w:val="ro-RO"/>
              </w:rPr>
            </w:pPr>
          </w:p>
          <w:p w14:paraId="64B4FC0D" w14:textId="77777777" w:rsidR="007435DC" w:rsidRPr="00F456B4" w:rsidRDefault="007435DC" w:rsidP="007773CC">
            <w:pPr>
              <w:pStyle w:val="ListParagraph"/>
              <w:ind w:left="255" w:hanging="255"/>
              <w:rPr>
                <w:b/>
                <w:bCs/>
                <w:lang w:val="ro-RO"/>
              </w:rPr>
            </w:pPr>
          </w:p>
          <w:p w14:paraId="0E3666F4" w14:textId="77777777" w:rsidR="007435DC" w:rsidRPr="00F456B4" w:rsidRDefault="007435DC" w:rsidP="007773CC">
            <w:pPr>
              <w:pStyle w:val="ListParagraph"/>
              <w:ind w:left="255" w:hanging="255"/>
              <w:rPr>
                <w:b/>
                <w:bCs/>
                <w:lang w:val="ro-RO"/>
              </w:rPr>
            </w:pPr>
          </w:p>
          <w:p w14:paraId="58184527" w14:textId="77777777" w:rsidR="007435DC" w:rsidRPr="00F456B4" w:rsidRDefault="007435DC" w:rsidP="007773CC">
            <w:pPr>
              <w:pStyle w:val="ListParagraph"/>
              <w:ind w:left="255" w:hanging="255"/>
              <w:rPr>
                <w:b/>
                <w:bCs/>
                <w:lang w:val="ro-RO"/>
              </w:rPr>
            </w:pPr>
          </w:p>
          <w:p w14:paraId="3621D0F2" w14:textId="77777777" w:rsidR="007435DC" w:rsidRPr="00F456B4" w:rsidRDefault="007435DC" w:rsidP="007773CC">
            <w:pPr>
              <w:pStyle w:val="ListParagraph"/>
              <w:ind w:left="255" w:hanging="255"/>
              <w:rPr>
                <w:b/>
                <w:bCs/>
                <w:lang w:val="ro-RO"/>
              </w:rPr>
            </w:pPr>
          </w:p>
          <w:p w14:paraId="4A599D58" w14:textId="77777777" w:rsidR="007435DC" w:rsidRPr="00F456B4" w:rsidRDefault="007435DC" w:rsidP="007773CC">
            <w:pPr>
              <w:pStyle w:val="ListParagraph"/>
              <w:ind w:left="255" w:hanging="255"/>
              <w:rPr>
                <w:b/>
                <w:bCs/>
                <w:lang w:val="ro-RO"/>
              </w:rPr>
            </w:pPr>
          </w:p>
          <w:p w14:paraId="6AF6131B" w14:textId="77777777" w:rsidR="007435DC" w:rsidRPr="00F456B4" w:rsidRDefault="007435DC" w:rsidP="007773CC">
            <w:pPr>
              <w:pStyle w:val="ListParagraph"/>
              <w:ind w:left="255" w:hanging="255"/>
              <w:rPr>
                <w:b/>
                <w:bCs/>
                <w:lang w:val="ro-RO"/>
              </w:rPr>
            </w:pPr>
          </w:p>
          <w:p w14:paraId="7D47E05A" w14:textId="77777777" w:rsidR="007435DC" w:rsidRPr="00F456B4" w:rsidRDefault="007435DC" w:rsidP="007773CC">
            <w:pPr>
              <w:pStyle w:val="ListParagraph"/>
              <w:ind w:left="255" w:hanging="255"/>
              <w:rPr>
                <w:b/>
                <w:bCs/>
                <w:lang w:val="ro-RO"/>
              </w:rPr>
            </w:pPr>
          </w:p>
          <w:p w14:paraId="4976CC1D" w14:textId="77777777" w:rsidR="007435DC" w:rsidRPr="00F456B4" w:rsidRDefault="007435DC" w:rsidP="007773CC">
            <w:pPr>
              <w:pStyle w:val="ListParagraph"/>
              <w:ind w:left="255" w:hanging="255"/>
              <w:rPr>
                <w:b/>
                <w:bCs/>
                <w:lang w:val="ro-RO"/>
              </w:rPr>
            </w:pPr>
          </w:p>
          <w:p w14:paraId="6D815245" w14:textId="77777777" w:rsidR="007435DC" w:rsidRPr="00F456B4" w:rsidRDefault="007435DC" w:rsidP="007773CC">
            <w:pPr>
              <w:pStyle w:val="ListParagraph"/>
              <w:ind w:left="255" w:hanging="255"/>
              <w:rPr>
                <w:b/>
                <w:bCs/>
                <w:lang w:val="ro-RO"/>
              </w:rPr>
            </w:pPr>
          </w:p>
          <w:p w14:paraId="153E03D3" w14:textId="77777777" w:rsidR="007435DC" w:rsidRPr="00F456B4" w:rsidRDefault="007435DC" w:rsidP="007773CC">
            <w:pPr>
              <w:pStyle w:val="ListParagraph"/>
              <w:ind w:left="255" w:hanging="255"/>
              <w:rPr>
                <w:b/>
                <w:bCs/>
                <w:lang w:val="ro-RO"/>
              </w:rPr>
            </w:pPr>
          </w:p>
          <w:p w14:paraId="072578B8" w14:textId="77777777" w:rsidR="007435DC" w:rsidRPr="00F456B4" w:rsidRDefault="007435DC" w:rsidP="007773CC">
            <w:pPr>
              <w:pStyle w:val="ListParagraph"/>
              <w:ind w:left="255" w:hanging="255"/>
              <w:rPr>
                <w:b/>
                <w:bCs/>
                <w:lang w:val="ro-RO"/>
              </w:rPr>
            </w:pPr>
          </w:p>
          <w:p w14:paraId="4394CDC3" w14:textId="77777777" w:rsidR="007435DC" w:rsidRPr="00F456B4" w:rsidRDefault="007435DC" w:rsidP="007773CC">
            <w:pPr>
              <w:pStyle w:val="ListParagraph"/>
              <w:ind w:left="255" w:hanging="255"/>
              <w:rPr>
                <w:b/>
                <w:bCs/>
                <w:lang w:val="ro-RO"/>
              </w:rPr>
            </w:pPr>
          </w:p>
          <w:p w14:paraId="3EA67E0B" w14:textId="77777777" w:rsidR="007435DC" w:rsidRPr="00F456B4" w:rsidRDefault="007435DC" w:rsidP="007773CC">
            <w:pPr>
              <w:pStyle w:val="ListParagraph"/>
              <w:ind w:left="255" w:hanging="255"/>
              <w:rPr>
                <w:b/>
                <w:bCs/>
                <w:lang w:val="ro-RO"/>
              </w:rPr>
            </w:pPr>
          </w:p>
          <w:p w14:paraId="143E3B6C" w14:textId="77777777" w:rsidR="007435DC" w:rsidRPr="00F456B4" w:rsidRDefault="007435DC" w:rsidP="007773CC">
            <w:pPr>
              <w:pStyle w:val="ListParagraph"/>
              <w:ind w:left="255" w:hanging="255"/>
              <w:rPr>
                <w:b/>
                <w:bCs/>
                <w:lang w:val="ro-RO"/>
              </w:rPr>
            </w:pPr>
          </w:p>
          <w:p w14:paraId="327A6664" w14:textId="77777777" w:rsidR="007435DC" w:rsidRPr="00F456B4" w:rsidRDefault="007435DC" w:rsidP="007773CC">
            <w:pPr>
              <w:pStyle w:val="ListParagraph"/>
              <w:ind w:left="255" w:hanging="255"/>
              <w:rPr>
                <w:b/>
                <w:bCs/>
                <w:lang w:val="ro-RO"/>
              </w:rPr>
            </w:pPr>
          </w:p>
          <w:p w14:paraId="1CB6E119" w14:textId="77777777" w:rsidR="007435DC" w:rsidRPr="00F456B4" w:rsidRDefault="007435DC" w:rsidP="007773CC">
            <w:pPr>
              <w:pStyle w:val="ListParagraph"/>
              <w:ind w:left="255" w:hanging="255"/>
              <w:rPr>
                <w:b/>
                <w:bCs/>
                <w:lang w:val="ro-RO"/>
              </w:rPr>
            </w:pPr>
          </w:p>
          <w:p w14:paraId="2EE63C99" w14:textId="77777777" w:rsidR="007435DC" w:rsidRPr="00F456B4" w:rsidRDefault="007435DC" w:rsidP="007773CC">
            <w:pPr>
              <w:pStyle w:val="ListParagraph"/>
              <w:ind w:left="255" w:hanging="255"/>
              <w:rPr>
                <w:b/>
                <w:bCs/>
                <w:lang w:val="ro-RO"/>
              </w:rPr>
            </w:pPr>
          </w:p>
          <w:p w14:paraId="51AF7C1E" w14:textId="77777777" w:rsidR="007435DC" w:rsidRPr="00F456B4" w:rsidRDefault="007435DC" w:rsidP="007773CC">
            <w:pPr>
              <w:pStyle w:val="ListParagraph"/>
              <w:ind w:left="255" w:hanging="255"/>
              <w:rPr>
                <w:b/>
                <w:bCs/>
                <w:lang w:val="ro-RO"/>
              </w:rPr>
            </w:pPr>
          </w:p>
          <w:p w14:paraId="54397020" w14:textId="77777777" w:rsidR="007435DC" w:rsidRPr="00F456B4" w:rsidRDefault="007435DC" w:rsidP="007773CC">
            <w:pPr>
              <w:pStyle w:val="ListParagraph"/>
              <w:ind w:left="255" w:hanging="255"/>
              <w:rPr>
                <w:b/>
                <w:bCs/>
                <w:lang w:val="ro-RO"/>
              </w:rPr>
            </w:pPr>
          </w:p>
          <w:p w14:paraId="3A8F64AD" w14:textId="77777777" w:rsidR="007435DC" w:rsidRPr="00F456B4" w:rsidRDefault="007435DC" w:rsidP="005E7AE8">
            <w:pPr>
              <w:rPr>
                <w:b/>
                <w:bCs/>
                <w:lang w:val="ro-RO"/>
              </w:rPr>
            </w:pPr>
            <w:r w:rsidRPr="00F456B4">
              <w:rPr>
                <w:b/>
                <w:bCs/>
                <w:lang w:val="ro-RO"/>
              </w:rPr>
              <w:t xml:space="preserve">3-6. </w:t>
            </w:r>
            <w:proofErr w:type="spellStart"/>
            <w:r w:rsidRPr="00F456B4">
              <w:rPr>
                <w:b/>
                <w:bCs/>
                <w:lang w:val="ro-RO"/>
              </w:rPr>
              <w:t>Art</w:t>
            </w:r>
            <w:proofErr w:type="spellEnd"/>
            <w:r w:rsidRPr="00F456B4">
              <w:rPr>
                <w:b/>
                <w:bCs/>
                <w:lang w:val="ro-RO"/>
              </w:rPr>
              <w:t xml:space="preserve"> 6 </w:t>
            </w:r>
          </w:p>
          <w:p w14:paraId="2A160DA7" w14:textId="77777777" w:rsidR="007435DC" w:rsidRPr="00F456B4" w:rsidRDefault="007435DC" w:rsidP="007773CC">
            <w:pPr>
              <w:pStyle w:val="ListParagraph"/>
              <w:ind w:left="255" w:hanging="255"/>
              <w:rPr>
                <w:b/>
                <w:bCs/>
                <w:lang w:val="ro-RO"/>
              </w:rPr>
            </w:pPr>
          </w:p>
          <w:p w14:paraId="2B167A1D" w14:textId="77777777" w:rsidR="007435DC" w:rsidRPr="00F456B4" w:rsidRDefault="007435DC" w:rsidP="007773CC">
            <w:pPr>
              <w:pStyle w:val="ListParagraph"/>
              <w:ind w:left="255" w:hanging="255"/>
              <w:rPr>
                <w:b/>
                <w:bCs/>
                <w:lang w:val="ro-RO"/>
              </w:rPr>
            </w:pPr>
          </w:p>
          <w:p w14:paraId="18577817" w14:textId="77777777" w:rsidR="007435DC" w:rsidRPr="00F456B4" w:rsidRDefault="007435DC" w:rsidP="007773CC">
            <w:pPr>
              <w:pStyle w:val="ListParagraph"/>
              <w:ind w:left="255" w:hanging="255"/>
              <w:rPr>
                <w:b/>
                <w:bCs/>
                <w:lang w:val="ro-RO"/>
              </w:rPr>
            </w:pPr>
          </w:p>
          <w:p w14:paraId="6EA6BDC1" w14:textId="77777777" w:rsidR="007435DC" w:rsidRPr="00F456B4" w:rsidRDefault="007435DC" w:rsidP="007773CC">
            <w:pPr>
              <w:pStyle w:val="ListParagraph"/>
              <w:ind w:left="255" w:hanging="255"/>
              <w:rPr>
                <w:b/>
                <w:bCs/>
                <w:lang w:val="ro-RO"/>
              </w:rPr>
            </w:pPr>
          </w:p>
          <w:p w14:paraId="0DCA862F" w14:textId="77777777" w:rsidR="007435DC" w:rsidRPr="00F456B4" w:rsidRDefault="007435DC" w:rsidP="007773CC">
            <w:pPr>
              <w:pStyle w:val="ListParagraph"/>
              <w:ind w:left="255" w:hanging="255"/>
              <w:rPr>
                <w:b/>
                <w:bCs/>
                <w:lang w:val="ro-RO"/>
              </w:rPr>
            </w:pPr>
          </w:p>
          <w:p w14:paraId="2D8A704C" w14:textId="77777777" w:rsidR="007435DC" w:rsidRPr="00F456B4" w:rsidRDefault="007435DC" w:rsidP="007773CC">
            <w:pPr>
              <w:pStyle w:val="ListParagraph"/>
              <w:ind w:left="255" w:hanging="255"/>
              <w:rPr>
                <w:b/>
                <w:bCs/>
                <w:lang w:val="ro-RO"/>
              </w:rPr>
            </w:pPr>
          </w:p>
          <w:p w14:paraId="3302E86E" w14:textId="77777777" w:rsidR="007435DC" w:rsidRPr="00F456B4" w:rsidRDefault="007435DC" w:rsidP="007773CC">
            <w:pPr>
              <w:pStyle w:val="ListParagraph"/>
              <w:ind w:left="255" w:hanging="255"/>
              <w:rPr>
                <w:b/>
                <w:bCs/>
                <w:lang w:val="ro-RO"/>
              </w:rPr>
            </w:pPr>
          </w:p>
          <w:p w14:paraId="119B8F1E" w14:textId="77777777" w:rsidR="007435DC" w:rsidRPr="00F456B4" w:rsidRDefault="007435DC" w:rsidP="007773CC">
            <w:pPr>
              <w:pStyle w:val="ListParagraph"/>
              <w:ind w:left="255" w:hanging="255"/>
              <w:rPr>
                <w:b/>
                <w:bCs/>
                <w:lang w:val="ro-RO"/>
              </w:rPr>
            </w:pPr>
          </w:p>
          <w:p w14:paraId="17CE2C7F" w14:textId="77777777" w:rsidR="007435DC" w:rsidRPr="00F456B4" w:rsidRDefault="007435DC" w:rsidP="007773CC">
            <w:pPr>
              <w:pStyle w:val="ListParagraph"/>
              <w:ind w:left="255" w:hanging="255"/>
              <w:rPr>
                <w:b/>
                <w:bCs/>
                <w:lang w:val="ro-RO"/>
              </w:rPr>
            </w:pPr>
          </w:p>
          <w:p w14:paraId="5B8DB942" w14:textId="77777777" w:rsidR="007435DC" w:rsidRPr="00F456B4" w:rsidRDefault="007435DC" w:rsidP="007773CC">
            <w:pPr>
              <w:pStyle w:val="ListParagraph"/>
              <w:ind w:left="255" w:hanging="255"/>
              <w:rPr>
                <w:b/>
                <w:bCs/>
                <w:lang w:val="ro-RO"/>
              </w:rPr>
            </w:pPr>
          </w:p>
          <w:p w14:paraId="670910DC" w14:textId="77777777" w:rsidR="007435DC" w:rsidRPr="00F456B4" w:rsidRDefault="007435DC" w:rsidP="007773CC">
            <w:pPr>
              <w:pStyle w:val="ListParagraph"/>
              <w:ind w:left="255" w:hanging="255"/>
              <w:rPr>
                <w:b/>
                <w:bCs/>
                <w:lang w:val="ro-RO"/>
              </w:rPr>
            </w:pPr>
          </w:p>
          <w:p w14:paraId="61D8B9BC" w14:textId="77777777" w:rsidR="007435DC" w:rsidRPr="00F456B4" w:rsidRDefault="007435DC" w:rsidP="007773CC">
            <w:pPr>
              <w:pStyle w:val="ListParagraph"/>
              <w:ind w:left="255" w:hanging="255"/>
              <w:rPr>
                <w:b/>
                <w:bCs/>
                <w:lang w:val="ro-RO"/>
              </w:rPr>
            </w:pPr>
          </w:p>
          <w:p w14:paraId="525A5E20" w14:textId="77777777" w:rsidR="007435DC" w:rsidRPr="00F456B4" w:rsidRDefault="007435DC" w:rsidP="007773CC">
            <w:pPr>
              <w:pStyle w:val="ListParagraph"/>
              <w:ind w:left="255" w:hanging="255"/>
              <w:rPr>
                <w:b/>
                <w:bCs/>
                <w:lang w:val="ro-RO"/>
              </w:rPr>
            </w:pPr>
          </w:p>
          <w:p w14:paraId="6FD9E2FD" w14:textId="77777777" w:rsidR="007435DC" w:rsidRPr="00F456B4" w:rsidRDefault="007435DC" w:rsidP="007773CC">
            <w:pPr>
              <w:pStyle w:val="ListParagraph"/>
              <w:ind w:left="255" w:hanging="255"/>
              <w:rPr>
                <w:b/>
                <w:bCs/>
                <w:lang w:val="ro-RO"/>
              </w:rPr>
            </w:pPr>
          </w:p>
          <w:p w14:paraId="14E5FD4C" w14:textId="77777777" w:rsidR="007435DC" w:rsidRPr="00F456B4" w:rsidRDefault="007435DC" w:rsidP="007773CC">
            <w:pPr>
              <w:pStyle w:val="ListParagraph"/>
              <w:ind w:left="255" w:hanging="255"/>
              <w:rPr>
                <w:b/>
                <w:bCs/>
                <w:lang w:val="ro-RO"/>
              </w:rPr>
            </w:pPr>
          </w:p>
          <w:p w14:paraId="563309FA" w14:textId="77777777" w:rsidR="007435DC" w:rsidRPr="00F456B4" w:rsidRDefault="007435DC" w:rsidP="007773CC">
            <w:pPr>
              <w:pStyle w:val="ListParagraph"/>
              <w:ind w:left="255" w:hanging="255"/>
              <w:rPr>
                <w:b/>
                <w:bCs/>
                <w:lang w:val="ro-RO"/>
              </w:rPr>
            </w:pPr>
          </w:p>
          <w:p w14:paraId="7F128C97" w14:textId="77777777" w:rsidR="007435DC" w:rsidRPr="00F456B4" w:rsidRDefault="007435DC" w:rsidP="007773CC">
            <w:pPr>
              <w:pStyle w:val="ListParagraph"/>
              <w:ind w:left="255" w:hanging="255"/>
              <w:rPr>
                <w:b/>
                <w:bCs/>
                <w:lang w:val="ro-RO"/>
              </w:rPr>
            </w:pPr>
          </w:p>
          <w:p w14:paraId="05A875B8" w14:textId="77777777" w:rsidR="007435DC" w:rsidRPr="00F456B4" w:rsidRDefault="007435DC" w:rsidP="007773CC">
            <w:pPr>
              <w:pStyle w:val="ListParagraph"/>
              <w:ind w:left="255" w:hanging="255"/>
              <w:rPr>
                <w:b/>
                <w:bCs/>
                <w:lang w:val="ro-RO"/>
              </w:rPr>
            </w:pPr>
          </w:p>
          <w:p w14:paraId="2AB8C6DF" w14:textId="77777777" w:rsidR="007435DC" w:rsidRPr="00F456B4" w:rsidRDefault="007435DC" w:rsidP="007773CC">
            <w:pPr>
              <w:pStyle w:val="ListParagraph"/>
              <w:ind w:left="255" w:hanging="255"/>
              <w:rPr>
                <w:b/>
                <w:bCs/>
                <w:lang w:val="ro-RO"/>
              </w:rPr>
            </w:pPr>
          </w:p>
          <w:p w14:paraId="0DB2273E" w14:textId="77777777" w:rsidR="007435DC" w:rsidRPr="00F456B4" w:rsidRDefault="007435DC" w:rsidP="007773CC">
            <w:pPr>
              <w:pStyle w:val="ListParagraph"/>
              <w:ind w:left="255" w:hanging="255"/>
              <w:rPr>
                <w:b/>
                <w:bCs/>
                <w:lang w:val="ro-RO"/>
              </w:rPr>
            </w:pPr>
          </w:p>
          <w:p w14:paraId="06981AEB" w14:textId="77777777" w:rsidR="007435DC" w:rsidRPr="00F456B4" w:rsidRDefault="007435DC" w:rsidP="007773CC">
            <w:pPr>
              <w:pStyle w:val="ListParagraph"/>
              <w:ind w:left="255" w:hanging="255"/>
              <w:rPr>
                <w:b/>
                <w:bCs/>
                <w:lang w:val="ro-RO"/>
              </w:rPr>
            </w:pPr>
          </w:p>
          <w:p w14:paraId="144D4EFD" w14:textId="77777777" w:rsidR="007435DC" w:rsidRPr="00F456B4" w:rsidRDefault="007435DC" w:rsidP="007773CC">
            <w:pPr>
              <w:pStyle w:val="ListParagraph"/>
              <w:ind w:left="255" w:hanging="255"/>
              <w:rPr>
                <w:b/>
                <w:bCs/>
                <w:lang w:val="ro-RO"/>
              </w:rPr>
            </w:pPr>
          </w:p>
          <w:p w14:paraId="74DBFA6D" w14:textId="77777777" w:rsidR="007435DC" w:rsidRPr="00F456B4" w:rsidRDefault="007435DC" w:rsidP="007773CC">
            <w:pPr>
              <w:pStyle w:val="ListParagraph"/>
              <w:ind w:left="255" w:hanging="255"/>
              <w:rPr>
                <w:b/>
                <w:bCs/>
                <w:lang w:val="ro-RO"/>
              </w:rPr>
            </w:pPr>
          </w:p>
          <w:p w14:paraId="3623227B" w14:textId="77777777" w:rsidR="007435DC" w:rsidRPr="00F456B4" w:rsidRDefault="007435DC" w:rsidP="007773CC">
            <w:pPr>
              <w:pStyle w:val="ListParagraph"/>
              <w:ind w:left="255" w:hanging="255"/>
              <w:rPr>
                <w:b/>
                <w:bCs/>
                <w:lang w:val="ro-RO"/>
              </w:rPr>
            </w:pPr>
          </w:p>
          <w:p w14:paraId="7CEE9E53" w14:textId="77777777" w:rsidR="007435DC" w:rsidRPr="00F456B4" w:rsidRDefault="007435DC" w:rsidP="007773CC">
            <w:pPr>
              <w:pStyle w:val="ListParagraph"/>
              <w:ind w:left="255" w:hanging="255"/>
              <w:rPr>
                <w:b/>
                <w:bCs/>
                <w:lang w:val="ro-RO"/>
              </w:rPr>
            </w:pPr>
          </w:p>
          <w:p w14:paraId="693CC797" w14:textId="77777777" w:rsidR="007435DC" w:rsidRPr="00F456B4" w:rsidRDefault="007435DC" w:rsidP="007773CC">
            <w:pPr>
              <w:pStyle w:val="ListParagraph"/>
              <w:ind w:left="255" w:hanging="255"/>
              <w:rPr>
                <w:b/>
                <w:bCs/>
                <w:lang w:val="ro-RO"/>
              </w:rPr>
            </w:pPr>
          </w:p>
          <w:p w14:paraId="5BC1EC5B" w14:textId="77777777" w:rsidR="007435DC" w:rsidRPr="00F456B4" w:rsidRDefault="007435DC" w:rsidP="007773CC">
            <w:pPr>
              <w:pStyle w:val="ListParagraph"/>
              <w:ind w:left="255" w:hanging="255"/>
              <w:rPr>
                <w:b/>
                <w:bCs/>
                <w:lang w:val="ro-RO"/>
              </w:rPr>
            </w:pPr>
          </w:p>
          <w:p w14:paraId="39954C9B" w14:textId="77777777" w:rsidR="007435DC" w:rsidRPr="00F456B4" w:rsidRDefault="007435DC" w:rsidP="007773CC">
            <w:pPr>
              <w:pStyle w:val="ListParagraph"/>
              <w:ind w:left="255" w:hanging="255"/>
              <w:rPr>
                <w:b/>
                <w:bCs/>
                <w:lang w:val="ro-RO"/>
              </w:rPr>
            </w:pPr>
          </w:p>
          <w:p w14:paraId="2FA89F37" w14:textId="77777777" w:rsidR="007435DC" w:rsidRPr="00F456B4" w:rsidRDefault="007435DC" w:rsidP="007773CC">
            <w:pPr>
              <w:pStyle w:val="ListParagraph"/>
              <w:ind w:left="255" w:hanging="255"/>
              <w:rPr>
                <w:b/>
                <w:bCs/>
                <w:lang w:val="ro-RO"/>
              </w:rPr>
            </w:pPr>
          </w:p>
          <w:p w14:paraId="72F0D0B4" w14:textId="77777777" w:rsidR="007435DC" w:rsidRPr="00F456B4" w:rsidRDefault="007435DC" w:rsidP="007773CC">
            <w:pPr>
              <w:pStyle w:val="ListParagraph"/>
              <w:ind w:left="255" w:hanging="255"/>
              <w:rPr>
                <w:b/>
                <w:bCs/>
                <w:lang w:val="ro-RO"/>
              </w:rPr>
            </w:pPr>
          </w:p>
          <w:p w14:paraId="1B836D6C" w14:textId="77777777" w:rsidR="007435DC" w:rsidRPr="00F456B4" w:rsidRDefault="007435DC" w:rsidP="007773CC">
            <w:pPr>
              <w:pStyle w:val="ListParagraph"/>
              <w:ind w:left="255" w:hanging="255"/>
              <w:rPr>
                <w:b/>
                <w:bCs/>
                <w:lang w:val="ro-RO"/>
              </w:rPr>
            </w:pPr>
          </w:p>
          <w:p w14:paraId="1C098E98" w14:textId="77777777" w:rsidR="007435DC" w:rsidRPr="00F456B4" w:rsidRDefault="007435DC" w:rsidP="007773CC">
            <w:pPr>
              <w:pStyle w:val="ListParagraph"/>
              <w:ind w:left="255" w:hanging="255"/>
              <w:rPr>
                <w:b/>
                <w:bCs/>
                <w:lang w:val="ro-RO"/>
              </w:rPr>
            </w:pPr>
          </w:p>
          <w:p w14:paraId="35B02633" w14:textId="77777777" w:rsidR="007435DC" w:rsidRPr="00F456B4" w:rsidRDefault="007435DC" w:rsidP="007773CC">
            <w:pPr>
              <w:pStyle w:val="ListParagraph"/>
              <w:ind w:left="255" w:hanging="255"/>
              <w:rPr>
                <w:b/>
                <w:bCs/>
                <w:lang w:val="ro-RO"/>
              </w:rPr>
            </w:pPr>
          </w:p>
          <w:p w14:paraId="41B64938" w14:textId="77777777" w:rsidR="007435DC" w:rsidRPr="00F456B4" w:rsidRDefault="007435DC" w:rsidP="007773CC">
            <w:pPr>
              <w:pStyle w:val="ListParagraph"/>
              <w:ind w:left="255" w:hanging="255"/>
              <w:rPr>
                <w:b/>
                <w:bCs/>
                <w:lang w:val="ro-RO"/>
              </w:rPr>
            </w:pPr>
          </w:p>
          <w:p w14:paraId="0923C941" w14:textId="77777777" w:rsidR="007435DC" w:rsidRPr="00F456B4" w:rsidRDefault="007435DC" w:rsidP="007773CC">
            <w:pPr>
              <w:pStyle w:val="ListParagraph"/>
              <w:ind w:left="255" w:hanging="255"/>
              <w:rPr>
                <w:b/>
                <w:bCs/>
                <w:lang w:val="ro-RO"/>
              </w:rPr>
            </w:pPr>
          </w:p>
          <w:p w14:paraId="3CEC8945" w14:textId="77777777" w:rsidR="007435DC" w:rsidRPr="00F456B4" w:rsidRDefault="007435DC" w:rsidP="007773CC">
            <w:pPr>
              <w:pStyle w:val="ListParagraph"/>
              <w:ind w:left="255" w:hanging="255"/>
              <w:rPr>
                <w:b/>
                <w:bCs/>
                <w:lang w:val="ro-RO"/>
              </w:rPr>
            </w:pPr>
          </w:p>
          <w:p w14:paraId="595B00EB" w14:textId="77777777" w:rsidR="007435DC" w:rsidRPr="00F456B4" w:rsidRDefault="007435DC" w:rsidP="007773CC">
            <w:pPr>
              <w:pStyle w:val="ListParagraph"/>
              <w:ind w:left="255" w:hanging="255"/>
              <w:rPr>
                <w:b/>
                <w:bCs/>
                <w:lang w:val="ro-RO"/>
              </w:rPr>
            </w:pPr>
          </w:p>
          <w:p w14:paraId="133F23F2" w14:textId="77777777" w:rsidR="007435DC" w:rsidRPr="00F456B4" w:rsidRDefault="007435DC" w:rsidP="007773CC">
            <w:pPr>
              <w:pStyle w:val="ListParagraph"/>
              <w:ind w:left="255" w:hanging="255"/>
              <w:rPr>
                <w:b/>
                <w:bCs/>
                <w:lang w:val="ro-RO"/>
              </w:rPr>
            </w:pPr>
          </w:p>
          <w:p w14:paraId="7852B5F4" w14:textId="77777777" w:rsidR="007435DC" w:rsidRPr="00F456B4" w:rsidRDefault="007435DC" w:rsidP="007773CC">
            <w:pPr>
              <w:pStyle w:val="ListParagraph"/>
              <w:ind w:left="255" w:hanging="255"/>
              <w:rPr>
                <w:b/>
                <w:bCs/>
                <w:lang w:val="ro-RO"/>
              </w:rPr>
            </w:pPr>
          </w:p>
          <w:p w14:paraId="181B56F1" w14:textId="77777777" w:rsidR="007435DC" w:rsidRPr="00F456B4" w:rsidRDefault="007435DC" w:rsidP="007773CC">
            <w:pPr>
              <w:pStyle w:val="ListParagraph"/>
              <w:ind w:left="255" w:hanging="255"/>
              <w:rPr>
                <w:b/>
                <w:bCs/>
                <w:lang w:val="ro-RO"/>
              </w:rPr>
            </w:pPr>
          </w:p>
          <w:p w14:paraId="6BE3146B" w14:textId="77777777" w:rsidR="007435DC" w:rsidRPr="00F456B4" w:rsidRDefault="007435DC" w:rsidP="007773CC">
            <w:pPr>
              <w:pStyle w:val="ListParagraph"/>
              <w:ind w:left="255" w:hanging="255"/>
              <w:rPr>
                <w:b/>
                <w:bCs/>
                <w:lang w:val="ro-RO"/>
              </w:rPr>
            </w:pPr>
          </w:p>
          <w:p w14:paraId="019347E8" w14:textId="77777777" w:rsidR="007435DC" w:rsidRPr="00F456B4" w:rsidRDefault="007435DC" w:rsidP="007773CC">
            <w:pPr>
              <w:pStyle w:val="ListParagraph"/>
              <w:ind w:left="255" w:hanging="255"/>
              <w:rPr>
                <w:b/>
                <w:bCs/>
                <w:lang w:val="ro-RO"/>
              </w:rPr>
            </w:pPr>
          </w:p>
          <w:p w14:paraId="0A3A4CA7" w14:textId="77777777" w:rsidR="007435DC" w:rsidRPr="00F456B4" w:rsidRDefault="007435DC" w:rsidP="007773CC">
            <w:pPr>
              <w:pStyle w:val="ListParagraph"/>
              <w:ind w:left="255" w:hanging="255"/>
              <w:rPr>
                <w:b/>
                <w:bCs/>
                <w:lang w:val="ro-RO"/>
              </w:rPr>
            </w:pPr>
          </w:p>
          <w:p w14:paraId="799B4D13" w14:textId="77777777" w:rsidR="007435DC" w:rsidRPr="00F456B4" w:rsidRDefault="007435DC" w:rsidP="007773CC">
            <w:pPr>
              <w:pStyle w:val="ListParagraph"/>
              <w:ind w:left="255" w:hanging="255"/>
              <w:rPr>
                <w:b/>
                <w:bCs/>
                <w:lang w:val="ro-RO"/>
              </w:rPr>
            </w:pPr>
          </w:p>
          <w:p w14:paraId="55E8D643" w14:textId="77777777" w:rsidR="007435DC" w:rsidRPr="00F456B4" w:rsidRDefault="007435DC" w:rsidP="007773CC">
            <w:pPr>
              <w:pStyle w:val="ListParagraph"/>
              <w:ind w:left="255" w:hanging="255"/>
              <w:rPr>
                <w:b/>
                <w:bCs/>
                <w:lang w:val="ro-RO"/>
              </w:rPr>
            </w:pPr>
          </w:p>
          <w:p w14:paraId="6070B06A" w14:textId="77777777" w:rsidR="007435DC" w:rsidRPr="00F456B4" w:rsidRDefault="007435DC" w:rsidP="007773CC">
            <w:pPr>
              <w:pStyle w:val="ListParagraph"/>
              <w:ind w:left="255" w:hanging="255"/>
              <w:rPr>
                <w:b/>
                <w:bCs/>
                <w:lang w:val="ro-RO"/>
              </w:rPr>
            </w:pPr>
          </w:p>
          <w:p w14:paraId="5E2CB7CF" w14:textId="77777777" w:rsidR="007435DC" w:rsidRPr="00F456B4" w:rsidRDefault="007435DC" w:rsidP="007773CC">
            <w:pPr>
              <w:pStyle w:val="ListParagraph"/>
              <w:ind w:left="255" w:hanging="255"/>
              <w:rPr>
                <w:b/>
                <w:bCs/>
                <w:lang w:val="ro-RO"/>
              </w:rPr>
            </w:pPr>
          </w:p>
          <w:p w14:paraId="74947037" w14:textId="77777777" w:rsidR="007435DC" w:rsidRPr="00F456B4" w:rsidRDefault="007435DC" w:rsidP="007773CC">
            <w:pPr>
              <w:pStyle w:val="ListParagraph"/>
              <w:ind w:left="255" w:hanging="255"/>
              <w:rPr>
                <w:b/>
                <w:bCs/>
                <w:lang w:val="ro-RO"/>
              </w:rPr>
            </w:pPr>
          </w:p>
          <w:p w14:paraId="7DA1DD05" w14:textId="77777777" w:rsidR="007435DC" w:rsidRPr="00F456B4" w:rsidRDefault="007435DC" w:rsidP="007773CC">
            <w:pPr>
              <w:pStyle w:val="ListParagraph"/>
              <w:ind w:left="255" w:hanging="255"/>
              <w:rPr>
                <w:b/>
                <w:bCs/>
                <w:lang w:val="ro-RO"/>
              </w:rPr>
            </w:pPr>
          </w:p>
          <w:p w14:paraId="45A91083" w14:textId="77777777" w:rsidR="007435DC" w:rsidRPr="00F456B4" w:rsidRDefault="007435DC" w:rsidP="007773CC">
            <w:pPr>
              <w:pStyle w:val="ListParagraph"/>
              <w:ind w:left="255" w:hanging="255"/>
              <w:rPr>
                <w:b/>
                <w:bCs/>
                <w:lang w:val="ro-RO"/>
              </w:rPr>
            </w:pPr>
          </w:p>
          <w:p w14:paraId="01EB49A2" w14:textId="77777777" w:rsidR="007435DC" w:rsidRPr="00F456B4" w:rsidRDefault="007435DC" w:rsidP="007773CC">
            <w:pPr>
              <w:pStyle w:val="ListParagraph"/>
              <w:ind w:left="255" w:hanging="255"/>
              <w:rPr>
                <w:b/>
                <w:bCs/>
                <w:lang w:val="ro-RO"/>
              </w:rPr>
            </w:pPr>
          </w:p>
          <w:p w14:paraId="3A748FBD" w14:textId="77777777" w:rsidR="007435DC" w:rsidRPr="00F456B4" w:rsidRDefault="007435DC" w:rsidP="007773CC">
            <w:pPr>
              <w:pStyle w:val="ListParagraph"/>
              <w:ind w:left="255" w:hanging="255"/>
              <w:rPr>
                <w:b/>
                <w:bCs/>
                <w:lang w:val="ro-RO"/>
              </w:rPr>
            </w:pPr>
          </w:p>
          <w:p w14:paraId="24BB0EDF" w14:textId="77777777" w:rsidR="007435DC" w:rsidRPr="00F456B4" w:rsidRDefault="007435DC" w:rsidP="007773CC">
            <w:pPr>
              <w:pStyle w:val="ListParagraph"/>
              <w:ind w:left="255" w:hanging="255"/>
              <w:rPr>
                <w:b/>
                <w:bCs/>
                <w:lang w:val="ro-RO"/>
              </w:rPr>
            </w:pPr>
          </w:p>
          <w:p w14:paraId="373636E3" w14:textId="77777777" w:rsidR="007435DC" w:rsidRPr="00F456B4" w:rsidRDefault="007435DC" w:rsidP="007773CC">
            <w:pPr>
              <w:pStyle w:val="ListParagraph"/>
              <w:ind w:left="255" w:hanging="255"/>
              <w:rPr>
                <w:b/>
                <w:bCs/>
                <w:lang w:val="ro-RO"/>
              </w:rPr>
            </w:pPr>
          </w:p>
          <w:p w14:paraId="35E46CF2" w14:textId="77777777" w:rsidR="007435DC" w:rsidRPr="00F456B4" w:rsidRDefault="007435DC" w:rsidP="007773CC">
            <w:pPr>
              <w:pStyle w:val="ListParagraph"/>
              <w:ind w:left="255" w:hanging="255"/>
              <w:rPr>
                <w:b/>
                <w:bCs/>
                <w:lang w:val="ro-RO"/>
              </w:rPr>
            </w:pPr>
          </w:p>
          <w:p w14:paraId="17344886" w14:textId="77777777" w:rsidR="007435DC" w:rsidRPr="00F456B4" w:rsidRDefault="007435DC" w:rsidP="007773CC">
            <w:pPr>
              <w:pStyle w:val="ListParagraph"/>
              <w:ind w:left="255" w:hanging="255"/>
              <w:rPr>
                <w:b/>
                <w:bCs/>
                <w:lang w:val="ro-RO"/>
              </w:rPr>
            </w:pPr>
          </w:p>
          <w:p w14:paraId="4BCEF088" w14:textId="77777777" w:rsidR="007435DC" w:rsidRPr="00F456B4" w:rsidRDefault="007435DC" w:rsidP="007773CC">
            <w:pPr>
              <w:pStyle w:val="ListParagraph"/>
              <w:ind w:left="255" w:hanging="255"/>
              <w:rPr>
                <w:b/>
                <w:bCs/>
                <w:lang w:val="ro-RO"/>
              </w:rPr>
            </w:pPr>
          </w:p>
          <w:p w14:paraId="5CEE5F8E" w14:textId="77777777" w:rsidR="007435DC" w:rsidRPr="00F456B4" w:rsidRDefault="007435DC" w:rsidP="007773CC">
            <w:pPr>
              <w:pStyle w:val="ListParagraph"/>
              <w:ind w:left="255" w:hanging="255"/>
              <w:rPr>
                <w:b/>
                <w:bCs/>
                <w:lang w:val="ro-RO"/>
              </w:rPr>
            </w:pPr>
          </w:p>
          <w:p w14:paraId="3FD4B5BC" w14:textId="77777777" w:rsidR="007435DC" w:rsidRPr="00F456B4" w:rsidRDefault="007435DC" w:rsidP="007773CC">
            <w:pPr>
              <w:pStyle w:val="ListParagraph"/>
              <w:ind w:left="255" w:hanging="255"/>
              <w:rPr>
                <w:b/>
                <w:bCs/>
                <w:lang w:val="ro-RO"/>
              </w:rPr>
            </w:pPr>
          </w:p>
          <w:p w14:paraId="5E4CBD65" w14:textId="77777777" w:rsidR="007435DC" w:rsidRPr="00F456B4" w:rsidRDefault="007435DC" w:rsidP="007773CC">
            <w:pPr>
              <w:pStyle w:val="ListParagraph"/>
              <w:ind w:left="255" w:hanging="255"/>
              <w:rPr>
                <w:b/>
                <w:bCs/>
                <w:lang w:val="ro-RO"/>
              </w:rPr>
            </w:pPr>
          </w:p>
          <w:p w14:paraId="410AAC33" w14:textId="77777777" w:rsidR="007435DC" w:rsidRPr="00F456B4" w:rsidRDefault="007435DC" w:rsidP="007773CC">
            <w:pPr>
              <w:pStyle w:val="ListParagraph"/>
              <w:ind w:left="255" w:hanging="255"/>
              <w:rPr>
                <w:b/>
                <w:bCs/>
                <w:lang w:val="ro-RO"/>
              </w:rPr>
            </w:pPr>
          </w:p>
          <w:p w14:paraId="517CF891" w14:textId="77777777" w:rsidR="007435DC" w:rsidRPr="00F456B4" w:rsidRDefault="007435DC" w:rsidP="007773CC">
            <w:pPr>
              <w:pStyle w:val="ListParagraph"/>
              <w:ind w:left="255" w:hanging="255"/>
              <w:rPr>
                <w:b/>
                <w:bCs/>
                <w:lang w:val="ro-RO"/>
              </w:rPr>
            </w:pPr>
          </w:p>
          <w:p w14:paraId="4258BCED" w14:textId="77777777" w:rsidR="007435DC" w:rsidRPr="00F456B4" w:rsidRDefault="007435DC" w:rsidP="007773CC">
            <w:pPr>
              <w:pStyle w:val="ListParagraph"/>
              <w:ind w:left="255" w:hanging="255"/>
              <w:rPr>
                <w:b/>
                <w:bCs/>
                <w:lang w:val="ro-RO"/>
              </w:rPr>
            </w:pPr>
          </w:p>
          <w:p w14:paraId="6154994D" w14:textId="77777777" w:rsidR="007435DC" w:rsidRPr="00F456B4" w:rsidRDefault="007435DC" w:rsidP="007773CC">
            <w:pPr>
              <w:pStyle w:val="ListParagraph"/>
              <w:ind w:left="255" w:hanging="255"/>
              <w:rPr>
                <w:b/>
                <w:bCs/>
                <w:lang w:val="ro-RO"/>
              </w:rPr>
            </w:pPr>
          </w:p>
          <w:p w14:paraId="058A0A93" w14:textId="77777777" w:rsidR="007435DC" w:rsidRPr="00F456B4" w:rsidRDefault="007435DC" w:rsidP="007773CC">
            <w:pPr>
              <w:pStyle w:val="ListParagraph"/>
              <w:ind w:left="255" w:hanging="255"/>
              <w:rPr>
                <w:b/>
                <w:bCs/>
                <w:lang w:val="ro-RO"/>
              </w:rPr>
            </w:pPr>
          </w:p>
          <w:p w14:paraId="1BC45696" w14:textId="77777777" w:rsidR="007435DC" w:rsidRPr="00F456B4" w:rsidRDefault="007435DC" w:rsidP="007773CC">
            <w:pPr>
              <w:pStyle w:val="ListParagraph"/>
              <w:ind w:left="255" w:hanging="255"/>
              <w:rPr>
                <w:b/>
                <w:bCs/>
                <w:lang w:val="ro-RO"/>
              </w:rPr>
            </w:pPr>
          </w:p>
          <w:p w14:paraId="563A8046" w14:textId="77777777" w:rsidR="007435DC" w:rsidRPr="00F456B4" w:rsidRDefault="007435DC" w:rsidP="007773CC">
            <w:pPr>
              <w:pStyle w:val="ListParagraph"/>
              <w:ind w:left="255" w:hanging="255"/>
              <w:rPr>
                <w:b/>
                <w:bCs/>
                <w:lang w:val="ro-RO"/>
              </w:rPr>
            </w:pPr>
          </w:p>
          <w:p w14:paraId="1D57D7B9" w14:textId="77777777" w:rsidR="007435DC" w:rsidRPr="00F456B4" w:rsidRDefault="007435DC" w:rsidP="007773CC">
            <w:pPr>
              <w:pStyle w:val="ListParagraph"/>
              <w:ind w:left="255" w:hanging="255"/>
              <w:rPr>
                <w:b/>
                <w:bCs/>
                <w:lang w:val="ro-RO"/>
              </w:rPr>
            </w:pPr>
          </w:p>
          <w:p w14:paraId="4DFB82F6" w14:textId="77777777" w:rsidR="007435DC" w:rsidRPr="00F456B4" w:rsidRDefault="007435DC" w:rsidP="007773CC">
            <w:pPr>
              <w:pStyle w:val="ListParagraph"/>
              <w:ind w:left="255" w:hanging="255"/>
              <w:rPr>
                <w:b/>
                <w:bCs/>
                <w:lang w:val="ro-RO"/>
              </w:rPr>
            </w:pPr>
          </w:p>
          <w:p w14:paraId="44DBFE65" w14:textId="77777777" w:rsidR="007435DC" w:rsidRPr="00F456B4" w:rsidRDefault="007435DC" w:rsidP="007773CC">
            <w:pPr>
              <w:pStyle w:val="ListParagraph"/>
              <w:ind w:left="255" w:hanging="255"/>
              <w:rPr>
                <w:b/>
                <w:bCs/>
                <w:lang w:val="ro-RO"/>
              </w:rPr>
            </w:pPr>
          </w:p>
          <w:p w14:paraId="46BB392A" w14:textId="77777777" w:rsidR="007435DC" w:rsidRPr="00F456B4" w:rsidRDefault="007435DC" w:rsidP="007773CC">
            <w:pPr>
              <w:pStyle w:val="ListParagraph"/>
              <w:ind w:left="255" w:hanging="255"/>
              <w:rPr>
                <w:b/>
                <w:bCs/>
                <w:lang w:val="ro-RO"/>
              </w:rPr>
            </w:pPr>
          </w:p>
          <w:p w14:paraId="178CDD3F" w14:textId="77777777" w:rsidR="007435DC" w:rsidRPr="00F456B4" w:rsidRDefault="007435DC" w:rsidP="007773CC">
            <w:pPr>
              <w:pStyle w:val="ListParagraph"/>
              <w:ind w:left="255" w:hanging="255"/>
              <w:rPr>
                <w:b/>
                <w:bCs/>
                <w:lang w:val="ro-RO"/>
              </w:rPr>
            </w:pPr>
          </w:p>
          <w:p w14:paraId="12107D53" w14:textId="77777777" w:rsidR="007435DC" w:rsidRPr="00F456B4" w:rsidRDefault="007435DC" w:rsidP="007773CC">
            <w:pPr>
              <w:pStyle w:val="ListParagraph"/>
              <w:ind w:left="255" w:hanging="255"/>
              <w:rPr>
                <w:b/>
                <w:bCs/>
                <w:lang w:val="ro-RO"/>
              </w:rPr>
            </w:pPr>
          </w:p>
          <w:p w14:paraId="1DA49EEA" w14:textId="77777777" w:rsidR="007435DC" w:rsidRPr="00F456B4" w:rsidRDefault="007435DC" w:rsidP="007773CC">
            <w:pPr>
              <w:pStyle w:val="ListParagraph"/>
              <w:ind w:left="255" w:hanging="255"/>
              <w:rPr>
                <w:b/>
                <w:bCs/>
                <w:lang w:val="ro-RO"/>
              </w:rPr>
            </w:pPr>
          </w:p>
          <w:p w14:paraId="4F712E9B" w14:textId="77777777" w:rsidR="007435DC" w:rsidRPr="00F456B4" w:rsidRDefault="007435DC" w:rsidP="007773CC">
            <w:pPr>
              <w:pStyle w:val="ListParagraph"/>
              <w:ind w:left="255" w:hanging="255"/>
              <w:rPr>
                <w:b/>
                <w:bCs/>
                <w:lang w:val="ro-RO"/>
              </w:rPr>
            </w:pPr>
          </w:p>
          <w:p w14:paraId="4415C19B" w14:textId="77777777" w:rsidR="007435DC" w:rsidRPr="00F456B4" w:rsidRDefault="007435DC" w:rsidP="007773CC">
            <w:pPr>
              <w:pStyle w:val="ListParagraph"/>
              <w:ind w:left="255" w:hanging="255"/>
              <w:rPr>
                <w:b/>
                <w:bCs/>
                <w:lang w:val="ro-RO"/>
              </w:rPr>
            </w:pPr>
          </w:p>
          <w:p w14:paraId="11B13439" w14:textId="77777777" w:rsidR="007435DC" w:rsidRPr="00F456B4" w:rsidRDefault="007435DC" w:rsidP="007773CC">
            <w:pPr>
              <w:pStyle w:val="ListParagraph"/>
              <w:ind w:left="255" w:hanging="255"/>
              <w:rPr>
                <w:b/>
                <w:bCs/>
                <w:lang w:val="ro-RO"/>
              </w:rPr>
            </w:pPr>
          </w:p>
          <w:p w14:paraId="562D2B2C" w14:textId="77777777" w:rsidR="007435DC" w:rsidRPr="00F456B4" w:rsidRDefault="007435DC" w:rsidP="007773CC">
            <w:pPr>
              <w:pStyle w:val="ListParagraph"/>
              <w:ind w:left="255" w:hanging="255"/>
              <w:rPr>
                <w:b/>
                <w:bCs/>
                <w:lang w:val="ro-RO"/>
              </w:rPr>
            </w:pPr>
          </w:p>
          <w:p w14:paraId="1DDE273B" w14:textId="77777777" w:rsidR="007435DC" w:rsidRPr="00F456B4" w:rsidRDefault="007435DC" w:rsidP="007773CC">
            <w:pPr>
              <w:pStyle w:val="ListParagraph"/>
              <w:ind w:left="255" w:hanging="255"/>
              <w:rPr>
                <w:b/>
                <w:bCs/>
                <w:lang w:val="ro-RO"/>
              </w:rPr>
            </w:pPr>
          </w:p>
          <w:p w14:paraId="6E93B9A7" w14:textId="77777777" w:rsidR="007435DC" w:rsidRPr="00F456B4" w:rsidRDefault="007435DC" w:rsidP="007773CC">
            <w:pPr>
              <w:pStyle w:val="ListParagraph"/>
              <w:ind w:left="255" w:hanging="255"/>
              <w:rPr>
                <w:b/>
                <w:bCs/>
                <w:lang w:val="ro-RO"/>
              </w:rPr>
            </w:pPr>
          </w:p>
          <w:p w14:paraId="344636DA" w14:textId="77777777" w:rsidR="007435DC" w:rsidRPr="00F456B4" w:rsidRDefault="007435DC" w:rsidP="007773CC">
            <w:pPr>
              <w:pStyle w:val="ListParagraph"/>
              <w:ind w:left="255" w:hanging="255"/>
              <w:rPr>
                <w:b/>
                <w:bCs/>
                <w:lang w:val="ro-RO"/>
              </w:rPr>
            </w:pPr>
          </w:p>
          <w:p w14:paraId="04B3145A" w14:textId="77777777" w:rsidR="007435DC" w:rsidRPr="00F456B4" w:rsidRDefault="007435DC" w:rsidP="007773CC">
            <w:pPr>
              <w:pStyle w:val="ListParagraph"/>
              <w:ind w:left="255" w:hanging="255"/>
              <w:rPr>
                <w:b/>
                <w:bCs/>
                <w:lang w:val="ro-RO"/>
              </w:rPr>
            </w:pPr>
          </w:p>
          <w:p w14:paraId="65207B4A" w14:textId="77777777" w:rsidR="007435DC" w:rsidRPr="00F456B4" w:rsidRDefault="007435DC" w:rsidP="007773CC">
            <w:pPr>
              <w:pStyle w:val="ListParagraph"/>
              <w:ind w:left="255" w:hanging="255"/>
              <w:rPr>
                <w:b/>
                <w:bCs/>
                <w:lang w:val="ro-RO"/>
              </w:rPr>
            </w:pPr>
          </w:p>
          <w:p w14:paraId="2A26A15F" w14:textId="77777777" w:rsidR="007435DC" w:rsidRPr="00F456B4" w:rsidRDefault="007435DC" w:rsidP="007773CC">
            <w:pPr>
              <w:pStyle w:val="ListParagraph"/>
              <w:ind w:left="255" w:hanging="255"/>
              <w:rPr>
                <w:b/>
                <w:bCs/>
                <w:lang w:val="ro-RO"/>
              </w:rPr>
            </w:pPr>
          </w:p>
          <w:p w14:paraId="27098B09" w14:textId="77777777" w:rsidR="007435DC" w:rsidRPr="00F456B4" w:rsidRDefault="007435DC" w:rsidP="007773CC">
            <w:pPr>
              <w:pStyle w:val="ListParagraph"/>
              <w:ind w:left="255" w:hanging="255"/>
              <w:rPr>
                <w:b/>
                <w:bCs/>
                <w:lang w:val="ro-RO"/>
              </w:rPr>
            </w:pPr>
          </w:p>
          <w:p w14:paraId="3427A3B9" w14:textId="77777777" w:rsidR="007435DC" w:rsidRPr="00F456B4" w:rsidRDefault="007435DC" w:rsidP="007773CC">
            <w:pPr>
              <w:pStyle w:val="ListParagraph"/>
              <w:ind w:left="255" w:hanging="255"/>
              <w:rPr>
                <w:b/>
                <w:bCs/>
                <w:lang w:val="ro-RO"/>
              </w:rPr>
            </w:pPr>
          </w:p>
          <w:p w14:paraId="6FC0C6AC" w14:textId="77777777" w:rsidR="007435DC" w:rsidRPr="00F456B4" w:rsidRDefault="007435DC" w:rsidP="007773CC">
            <w:pPr>
              <w:pStyle w:val="ListParagraph"/>
              <w:ind w:left="255" w:hanging="255"/>
              <w:rPr>
                <w:b/>
                <w:bCs/>
                <w:lang w:val="ro-RO"/>
              </w:rPr>
            </w:pPr>
          </w:p>
          <w:p w14:paraId="5192A5DA" w14:textId="77777777" w:rsidR="007435DC" w:rsidRPr="00F456B4" w:rsidRDefault="007435DC" w:rsidP="007773CC">
            <w:pPr>
              <w:pStyle w:val="ListParagraph"/>
              <w:ind w:left="255" w:hanging="255"/>
              <w:rPr>
                <w:b/>
                <w:bCs/>
                <w:lang w:val="ro-RO"/>
              </w:rPr>
            </w:pPr>
          </w:p>
          <w:p w14:paraId="01F16F4B" w14:textId="77777777" w:rsidR="007435DC" w:rsidRPr="00F456B4" w:rsidRDefault="007435DC" w:rsidP="007773CC">
            <w:pPr>
              <w:pStyle w:val="ListParagraph"/>
              <w:ind w:left="255" w:hanging="255"/>
              <w:rPr>
                <w:b/>
                <w:bCs/>
                <w:lang w:val="ro-RO"/>
              </w:rPr>
            </w:pPr>
          </w:p>
          <w:p w14:paraId="26475495" w14:textId="77777777" w:rsidR="007435DC" w:rsidRPr="00F456B4" w:rsidRDefault="007435DC" w:rsidP="007773CC">
            <w:pPr>
              <w:pStyle w:val="ListParagraph"/>
              <w:ind w:left="255" w:hanging="255"/>
              <w:rPr>
                <w:b/>
                <w:bCs/>
                <w:lang w:val="ro-RO"/>
              </w:rPr>
            </w:pPr>
          </w:p>
          <w:p w14:paraId="1984A4C9" w14:textId="77777777" w:rsidR="007435DC" w:rsidRPr="00F456B4" w:rsidRDefault="007435DC" w:rsidP="007773CC">
            <w:pPr>
              <w:pStyle w:val="ListParagraph"/>
              <w:ind w:left="255" w:hanging="255"/>
              <w:rPr>
                <w:b/>
                <w:bCs/>
                <w:lang w:val="ro-RO"/>
              </w:rPr>
            </w:pPr>
          </w:p>
          <w:p w14:paraId="10B27688" w14:textId="77777777" w:rsidR="007435DC" w:rsidRPr="00F456B4" w:rsidRDefault="007435DC" w:rsidP="007773CC">
            <w:pPr>
              <w:pStyle w:val="ListParagraph"/>
              <w:ind w:left="255" w:hanging="255"/>
              <w:rPr>
                <w:b/>
                <w:bCs/>
                <w:lang w:val="ro-RO"/>
              </w:rPr>
            </w:pPr>
          </w:p>
          <w:p w14:paraId="297A0C22" w14:textId="77777777" w:rsidR="007435DC" w:rsidRPr="00F456B4" w:rsidRDefault="007435DC" w:rsidP="007773CC">
            <w:pPr>
              <w:pStyle w:val="ListParagraph"/>
              <w:ind w:left="255" w:hanging="255"/>
              <w:rPr>
                <w:b/>
                <w:bCs/>
                <w:lang w:val="ro-RO"/>
              </w:rPr>
            </w:pPr>
          </w:p>
          <w:p w14:paraId="4A304E31" w14:textId="77777777" w:rsidR="007435DC" w:rsidRPr="00F456B4" w:rsidRDefault="007435DC" w:rsidP="007773CC">
            <w:pPr>
              <w:pStyle w:val="ListParagraph"/>
              <w:ind w:left="255" w:hanging="255"/>
              <w:rPr>
                <w:b/>
                <w:bCs/>
                <w:lang w:val="ro-RO"/>
              </w:rPr>
            </w:pPr>
          </w:p>
          <w:p w14:paraId="3A347F79" w14:textId="77777777" w:rsidR="007435DC" w:rsidRPr="00F456B4" w:rsidRDefault="007435DC" w:rsidP="007773CC">
            <w:pPr>
              <w:pStyle w:val="ListParagraph"/>
              <w:ind w:left="255" w:hanging="255"/>
              <w:rPr>
                <w:b/>
                <w:bCs/>
                <w:lang w:val="ro-RO"/>
              </w:rPr>
            </w:pPr>
          </w:p>
          <w:p w14:paraId="0B0B1E5A" w14:textId="77777777" w:rsidR="007435DC" w:rsidRPr="00F456B4" w:rsidRDefault="007435DC" w:rsidP="007773CC">
            <w:pPr>
              <w:pStyle w:val="ListParagraph"/>
              <w:ind w:left="255" w:hanging="255"/>
              <w:rPr>
                <w:b/>
                <w:bCs/>
                <w:lang w:val="ro-RO"/>
              </w:rPr>
            </w:pPr>
          </w:p>
          <w:p w14:paraId="44980A8F" w14:textId="77777777" w:rsidR="007435DC" w:rsidRPr="00F456B4" w:rsidRDefault="007435DC" w:rsidP="007773CC">
            <w:pPr>
              <w:pStyle w:val="ListParagraph"/>
              <w:ind w:left="255" w:hanging="255"/>
              <w:rPr>
                <w:b/>
                <w:bCs/>
                <w:lang w:val="ro-RO"/>
              </w:rPr>
            </w:pPr>
          </w:p>
          <w:p w14:paraId="17D9DBB4" w14:textId="77777777" w:rsidR="007435DC" w:rsidRPr="00F456B4" w:rsidRDefault="007435DC" w:rsidP="007773CC">
            <w:pPr>
              <w:pStyle w:val="ListParagraph"/>
              <w:ind w:left="255" w:hanging="255"/>
              <w:rPr>
                <w:b/>
                <w:bCs/>
                <w:lang w:val="ro-RO"/>
              </w:rPr>
            </w:pPr>
          </w:p>
          <w:p w14:paraId="1BCE545F" w14:textId="77777777" w:rsidR="007435DC" w:rsidRPr="00F456B4" w:rsidRDefault="007435DC" w:rsidP="007773CC">
            <w:pPr>
              <w:pStyle w:val="ListParagraph"/>
              <w:ind w:left="255" w:hanging="255"/>
              <w:rPr>
                <w:b/>
                <w:bCs/>
                <w:lang w:val="ro-RO"/>
              </w:rPr>
            </w:pPr>
          </w:p>
          <w:p w14:paraId="55877B08" w14:textId="77777777" w:rsidR="007435DC" w:rsidRPr="00F456B4" w:rsidRDefault="007435DC" w:rsidP="007773CC">
            <w:pPr>
              <w:pStyle w:val="ListParagraph"/>
              <w:ind w:left="255" w:hanging="255"/>
              <w:rPr>
                <w:b/>
                <w:bCs/>
                <w:lang w:val="ro-RO"/>
              </w:rPr>
            </w:pPr>
          </w:p>
          <w:p w14:paraId="4987B66D" w14:textId="77777777" w:rsidR="007435DC" w:rsidRPr="00F456B4" w:rsidRDefault="007435DC" w:rsidP="007773CC">
            <w:pPr>
              <w:pStyle w:val="ListParagraph"/>
              <w:ind w:left="255" w:hanging="255"/>
              <w:rPr>
                <w:b/>
                <w:bCs/>
                <w:lang w:val="ro-RO"/>
              </w:rPr>
            </w:pPr>
          </w:p>
          <w:p w14:paraId="766E493D" w14:textId="77777777" w:rsidR="007435DC" w:rsidRPr="00F456B4" w:rsidRDefault="007435DC" w:rsidP="007773CC">
            <w:pPr>
              <w:pStyle w:val="ListParagraph"/>
              <w:ind w:left="255" w:hanging="255"/>
              <w:rPr>
                <w:b/>
                <w:bCs/>
                <w:lang w:val="ro-RO"/>
              </w:rPr>
            </w:pPr>
          </w:p>
          <w:p w14:paraId="7FFC9A99" w14:textId="77777777" w:rsidR="007435DC" w:rsidRPr="00F456B4" w:rsidRDefault="007435DC" w:rsidP="007773CC">
            <w:pPr>
              <w:pStyle w:val="ListParagraph"/>
              <w:ind w:left="255" w:hanging="255"/>
              <w:rPr>
                <w:b/>
                <w:bCs/>
                <w:lang w:val="ro-RO"/>
              </w:rPr>
            </w:pPr>
          </w:p>
          <w:p w14:paraId="18C3E016" w14:textId="77777777" w:rsidR="007435DC" w:rsidRPr="00F456B4" w:rsidRDefault="007435DC" w:rsidP="007773CC">
            <w:pPr>
              <w:pStyle w:val="ListParagraph"/>
              <w:ind w:left="255" w:hanging="255"/>
              <w:rPr>
                <w:b/>
                <w:bCs/>
                <w:lang w:val="ro-RO"/>
              </w:rPr>
            </w:pPr>
          </w:p>
          <w:p w14:paraId="2D787340" w14:textId="77777777" w:rsidR="007435DC" w:rsidRPr="00F456B4" w:rsidRDefault="007435DC" w:rsidP="007773CC">
            <w:pPr>
              <w:pStyle w:val="ListParagraph"/>
              <w:ind w:left="255" w:hanging="255"/>
              <w:rPr>
                <w:b/>
                <w:bCs/>
                <w:lang w:val="ro-RO"/>
              </w:rPr>
            </w:pPr>
          </w:p>
          <w:p w14:paraId="00EA2E21" w14:textId="77777777" w:rsidR="007435DC" w:rsidRPr="00F456B4" w:rsidRDefault="007435DC" w:rsidP="007773CC">
            <w:pPr>
              <w:pStyle w:val="ListParagraph"/>
              <w:ind w:left="255" w:hanging="255"/>
              <w:rPr>
                <w:b/>
                <w:bCs/>
                <w:lang w:val="ro-RO"/>
              </w:rPr>
            </w:pPr>
          </w:p>
          <w:p w14:paraId="32F84D3B" w14:textId="77777777" w:rsidR="007435DC" w:rsidRPr="00F456B4" w:rsidRDefault="007435DC" w:rsidP="007773CC">
            <w:pPr>
              <w:pStyle w:val="ListParagraph"/>
              <w:ind w:left="255" w:hanging="255"/>
              <w:rPr>
                <w:b/>
                <w:bCs/>
                <w:lang w:val="ro-RO"/>
              </w:rPr>
            </w:pPr>
          </w:p>
          <w:p w14:paraId="7AB78E79" w14:textId="77777777" w:rsidR="007435DC" w:rsidRPr="00F456B4" w:rsidRDefault="007435DC" w:rsidP="007773CC">
            <w:pPr>
              <w:pStyle w:val="ListParagraph"/>
              <w:ind w:left="255" w:hanging="255"/>
              <w:rPr>
                <w:b/>
                <w:bCs/>
                <w:lang w:val="ro-RO"/>
              </w:rPr>
            </w:pPr>
          </w:p>
          <w:p w14:paraId="6EE1AC95" w14:textId="77777777" w:rsidR="007435DC" w:rsidRPr="00F456B4" w:rsidRDefault="007435DC" w:rsidP="007773CC">
            <w:pPr>
              <w:pStyle w:val="ListParagraph"/>
              <w:ind w:left="255" w:hanging="255"/>
              <w:rPr>
                <w:b/>
                <w:bCs/>
                <w:lang w:val="ro-RO"/>
              </w:rPr>
            </w:pPr>
          </w:p>
          <w:p w14:paraId="62A6B2A8" w14:textId="77777777" w:rsidR="007435DC" w:rsidRPr="00F456B4" w:rsidRDefault="007435DC" w:rsidP="007773CC">
            <w:pPr>
              <w:pStyle w:val="ListParagraph"/>
              <w:ind w:left="255" w:hanging="255"/>
              <w:rPr>
                <w:b/>
                <w:bCs/>
                <w:lang w:val="ro-RO"/>
              </w:rPr>
            </w:pPr>
          </w:p>
          <w:p w14:paraId="3020D1D7" w14:textId="77777777" w:rsidR="007435DC" w:rsidRPr="00F456B4" w:rsidRDefault="007435DC" w:rsidP="007773CC">
            <w:pPr>
              <w:pStyle w:val="ListParagraph"/>
              <w:ind w:left="255" w:hanging="255"/>
              <w:rPr>
                <w:b/>
                <w:bCs/>
                <w:lang w:val="ro-RO"/>
              </w:rPr>
            </w:pPr>
          </w:p>
          <w:p w14:paraId="761EF3C7" w14:textId="77777777" w:rsidR="007435DC" w:rsidRPr="00F456B4" w:rsidRDefault="007435DC" w:rsidP="007773CC">
            <w:pPr>
              <w:pStyle w:val="ListParagraph"/>
              <w:ind w:left="255" w:hanging="255"/>
              <w:rPr>
                <w:b/>
                <w:bCs/>
                <w:lang w:val="ro-RO"/>
              </w:rPr>
            </w:pPr>
          </w:p>
          <w:p w14:paraId="1C7B0EDC" w14:textId="77777777" w:rsidR="007435DC" w:rsidRPr="00F456B4" w:rsidRDefault="007435DC" w:rsidP="007773CC">
            <w:pPr>
              <w:pStyle w:val="ListParagraph"/>
              <w:ind w:left="255" w:hanging="255"/>
              <w:rPr>
                <w:b/>
                <w:bCs/>
                <w:lang w:val="ro-RO"/>
              </w:rPr>
            </w:pPr>
          </w:p>
          <w:p w14:paraId="37F5C140" w14:textId="77777777" w:rsidR="007435DC" w:rsidRPr="00F456B4" w:rsidRDefault="007435DC" w:rsidP="007773CC">
            <w:pPr>
              <w:pStyle w:val="ListParagraph"/>
              <w:ind w:left="255" w:hanging="255"/>
              <w:rPr>
                <w:b/>
                <w:bCs/>
                <w:lang w:val="ro-RO"/>
              </w:rPr>
            </w:pPr>
          </w:p>
          <w:p w14:paraId="6A0377FC" w14:textId="77777777" w:rsidR="007435DC" w:rsidRPr="00F456B4" w:rsidRDefault="007435DC" w:rsidP="007773CC">
            <w:pPr>
              <w:pStyle w:val="ListParagraph"/>
              <w:ind w:left="255" w:hanging="255"/>
              <w:rPr>
                <w:b/>
                <w:bCs/>
                <w:lang w:val="ro-RO"/>
              </w:rPr>
            </w:pPr>
          </w:p>
          <w:p w14:paraId="221EE02E" w14:textId="77777777" w:rsidR="007435DC" w:rsidRPr="00F456B4" w:rsidRDefault="007435DC" w:rsidP="007773CC">
            <w:pPr>
              <w:pStyle w:val="ListParagraph"/>
              <w:ind w:left="255" w:hanging="255"/>
              <w:rPr>
                <w:b/>
                <w:bCs/>
                <w:lang w:val="ro-RO"/>
              </w:rPr>
            </w:pPr>
          </w:p>
          <w:p w14:paraId="158B1231" w14:textId="77777777" w:rsidR="007435DC" w:rsidRPr="00F456B4" w:rsidRDefault="007435DC" w:rsidP="007773CC">
            <w:pPr>
              <w:pStyle w:val="ListParagraph"/>
              <w:ind w:left="255" w:hanging="255"/>
              <w:rPr>
                <w:b/>
                <w:bCs/>
                <w:lang w:val="ro-RO"/>
              </w:rPr>
            </w:pPr>
          </w:p>
          <w:p w14:paraId="13458E3C" w14:textId="77777777" w:rsidR="007435DC" w:rsidRPr="00F456B4" w:rsidRDefault="007435DC" w:rsidP="007773CC">
            <w:pPr>
              <w:pStyle w:val="ListParagraph"/>
              <w:ind w:left="255" w:hanging="255"/>
              <w:rPr>
                <w:b/>
                <w:bCs/>
                <w:lang w:val="ro-RO"/>
              </w:rPr>
            </w:pPr>
          </w:p>
          <w:p w14:paraId="6E6E629E" w14:textId="77777777" w:rsidR="007435DC" w:rsidRPr="00F456B4" w:rsidRDefault="007435DC" w:rsidP="007773CC">
            <w:pPr>
              <w:pStyle w:val="ListParagraph"/>
              <w:ind w:left="255" w:hanging="255"/>
              <w:rPr>
                <w:b/>
                <w:bCs/>
                <w:lang w:val="ro-RO"/>
              </w:rPr>
            </w:pPr>
          </w:p>
          <w:p w14:paraId="1BCA4AE6" w14:textId="77777777" w:rsidR="007435DC" w:rsidRPr="00F456B4" w:rsidRDefault="007435DC" w:rsidP="007773CC">
            <w:pPr>
              <w:pStyle w:val="ListParagraph"/>
              <w:ind w:left="255" w:hanging="255"/>
              <w:rPr>
                <w:b/>
                <w:bCs/>
                <w:lang w:val="ro-RO"/>
              </w:rPr>
            </w:pPr>
          </w:p>
          <w:p w14:paraId="3AA82B01" w14:textId="77777777" w:rsidR="007435DC" w:rsidRPr="00F456B4" w:rsidRDefault="007435DC" w:rsidP="007773CC">
            <w:pPr>
              <w:pStyle w:val="ListParagraph"/>
              <w:ind w:left="255" w:hanging="255"/>
              <w:rPr>
                <w:b/>
                <w:bCs/>
                <w:lang w:val="ro-RO"/>
              </w:rPr>
            </w:pPr>
          </w:p>
          <w:p w14:paraId="608689D9" w14:textId="77777777" w:rsidR="007435DC" w:rsidRPr="00F456B4" w:rsidRDefault="007435DC" w:rsidP="007773CC">
            <w:pPr>
              <w:pStyle w:val="ListParagraph"/>
              <w:ind w:left="255" w:hanging="255"/>
              <w:rPr>
                <w:b/>
                <w:bCs/>
                <w:lang w:val="ro-RO"/>
              </w:rPr>
            </w:pPr>
          </w:p>
          <w:p w14:paraId="2463246C" w14:textId="77777777" w:rsidR="007435DC" w:rsidRPr="00F456B4" w:rsidRDefault="007435DC" w:rsidP="007773CC">
            <w:pPr>
              <w:pStyle w:val="ListParagraph"/>
              <w:ind w:left="255" w:hanging="255"/>
              <w:rPr>
                <w:b/>
                <w:bCs/>
                <w:lang w:val="ro-RO"/>
              </w:rPr>
            </w:pPr>
          </w:p>
          <w:p w14:paraId="0A790DDE" w14:textId="77777777" w:rsidR="007435DC" w:rsidRPr="00F456B4" w:rsidRDefault="007435DC" w:rsidP="007773CC">
            <w:pPr>
              <w:pStyle w:val="ListParagraph"/>
              <w:ind w:left="255" w:hanging="255"/>
              <w:rPr>
                <w:b/>
                <w:bCs/>
                <w:lang w:val="ro-RO"/>
              </w:rPr>
            </w:pPr>
          </w:p>
          <w:p w14:paraId="6115ADD3" w14:textId="77777777" w:rsidR="007435DC" w:rsidRPr="00F456B4" w:rsidRDefault="007435DC" w:rsidP="007773CC">
            <w:pPr>
              <w:pStyle w:val="ListParagraph"/>
              <w:ind w:left="255" w:hanging="255"/>
              <w:rPr>
                <w:b/>
                <w:bCs/>
                <w:lang w:val="ro-RO"/>
              </w:rPr>
            </w:pPr>
          </w:p>
          <w:p w14:paraId="17BA6FFD" w14:textId="77777777" w:rsidR="007435DC" w:rsidRPr="00F456B4" w:rsidRDefault="007435DC" w:rsidP="007773CC">
            <w:pPr>
              <w:pStyle w:val="ListParagraph"/>
              <w:ind w:left="255" w:hanging="255"/>
              <w:rPr>
                <w:b/>
                <w:bCs/>
                <w:lang w:val="ro-RO"/>
              </w:rPr>
            </w:pPr>
          </w:p>
          <w:p w14:paraId="66670BCF" w14:textId="77777777" w:rsidR="007435DC" w:rsidRPr="00F456B4" w:rsidRDefault="007435DC" w:rsidP="007773CC">
            <w:pPr>
              <w:pStyle w:val="ListParagraph"/>
              <w:ind w:left="255" w:hanging="255"/>
              <w:rPr>
                <w:b/>
                <w:bCs/>
                <w:lang w:val="ro-RO"/>
              </w:rPr>
            </w:pPr>
          </w:p>
          <w:p w14:paraId="1A3CE84E" w14:textId="77777777" w:rsidR="007435DC" w:rsidRPr="00F456B4" w:rsidRDefault="007435DC" w:rsidP="007773CC">
            <w:pPr>
              <w:pStyle w:val="ListParagraph"/>
              <w:ind w:left="255" w:hanging="255"/>
              <w:rPr>
                <w:b/>
                <w:bCs/>
                <w:lang w:val="ro-RO"/>
              </w:rPr>
            </w:pPr>
          </w:p>
          <w:p w14:paraId="2DA8C597" w14:textId="77777777" w:rsidR="007435DC" w:rsidRPr="00F456B4" w:rsidRDefault="007435DC" w:rsidP="007773CC">
            <w:pPr>
              <w:pStyle w:val="ListParagraph"/>
              <w:ind w:left="255" w:hanging="255"/>
              <w:rPr>
                <w:b/>
                <w:bCs/>
                <w:lang w:val="ro-RO"/>
              </w:rPr>
            </w:pPr>
          </w:p>
          <w:p w14:paraId="3EB0EFBF" w14:textId="77777777" w:rsidR="007435DC" w:rsidRPr="00F456B4" w:rsidRDefault="007435DC" w:rsidP="007773CC">
            <w:pPr>
              <w:pStyle w:val="ListParagraph"/>
              <w:ind w:left="255" w:hanging="255"/>
              <w:rPr>
                <w:b/>
                <w:bCs/>
                <w:lang w:val="ro-RO"/>
              </w:rPr>
            </w:pPr>
          </w:p>
          <w:p w14:paraId="24EA4D94" w14:textId="77777777" w:rsidR="007435DC" w:rsidRPr="00F456B4" w:rsidRDefault="007435DC" w:rsidP="007773CC">
            <w:pPr>
              <w:pStyle w:val="ListParagraph"/>
              <w:ind w:left="255" w:hanging="255"/>
              <w:rPr>
                <w:b/>
                <w:bCs/>
                <w:lang w:val="ro-RO"/>
              </w:rPr>
            </w:pPr>
          </w:p>
          <w:p w14:paraId="4BAEDC6A" w14:textId="77777777" w:rsidR="007435DC" w:rsidRPr="00F456B4" w:rsidRDefault="007435DC" w:rsidP="007773CC">
            <w:pPr>
              <w:pStyle w:val="ListParagraph"/>
              <w:ind w:left="255" w:hanging="255"/>
              <w:rPr>
                <w:b/>
                <w:bCs/>
                <w:lang w:val="ro-RO"/>
              </w:rPr>
            </w:pPr>
          </w:p>
          <w:p w14:paraId="0E4AAA73" w14:textId="77777777" w:rsidR="007435DC" w:rsidRPr="00F456B4" w:rsidRDefault="007435DC" w:rsidP="007773CC">
            <w:pPr>
              <w:pStyle w:val="ListParagraph"/>
              <w:ind w:left="255" w:hanging="255"/>
              <w:rPr>
                <w:b/>
                <w:bCs/>
                <w:lang w:val="ro-RO"/>
              </w:rPr>
            </w:pPr>
          </w:p>
          <w:p w14:paraId="6179AC62" w14:textId="77777777" w:rsidR="007435DC" w:rsidRPr="00F456B4" w:rsidRDefault="007435DC" w:rsidP="007773CC">
            <w:pPr>
              <w:pStyle w:val="ListParagraph"/>
              <w:ind w:left="255" w:hanging="255"/>
              <w:rPr>
                <w:b/>
                <w:bCs/>
                <w:lang w:val="ro-RO"/>
              </w:rPr>
            </w:pPr>
          </w:p>
          <w:p w14:paraId="13D704B2" w14:textId="77777777" w:rsidR="007435DC" w:rsidRPr="00F456B4" w:rsidRDefault="007435DC" w:rsidP="007773CC">
            <w:pPr>
              <w:pStyle w:val="ListParagraph"/>
              <w:ind w:left="255" w:hanging="255"/>
              <w:rPr>
                <w:b/>
                <w:bCs/>
                <w:lang w:val="ro-RO"/>
              </w:rPr>
            </w:pPr>
          </w:p>
          <w:p w14:paraId="3ADBD304" w14:textId="77777777" w:rsidR="007435DC" w:rsidRPr="00F456B4" w:rsidRDefault="007435DC" w:rsidP="007773CC">
            <w:pPr>
              <w:pStyle w:val="ListParagraph"/>
              <w:ind w:left="255" w:hanging="255"/>
              <w:rPr>
                <w:b/>
                <w:bCs/>
                <w:lang w:val="ro-RO"/>
              </w:rPr>
            </w:pPr>
          </w:p>
          <w:p w14:paraId="1E3B1CB1" w14:textId="77777777" w:rsidR="007435DC" w:rsidRPr="00F456B4" w:rsidRDefault="007435DC" w:rsidP="007773CC">
            <w:pPr>
              <w:pStyle w:val="ListParagraph"/>
              <w:ind w:left="255" w:hanging="255"/>
              <w:rPr>
                <w:b/>
                <w:bCs/>
                <w:lang w:val="ro-RO"/>
              </w:rPr>
            </w:pPr>
          </w:p>
          <w:p w14:paraId="5CC87CC7" w14:textId="77777777" w:rsidR="007435DC" w:rsidRPr="00F456B4" w:rsidRDefault="007435DC" w:rsidP="007773CC">
            <w:pPr>
              <w:pStyle w:val="ListParagraph"/>
              <w:ind w:left="255" w:hanging="255"/>
              <w:rPr>
                <w:b/>
                <w:bCs/>
                <w:lang w:val="ro-RO"/>
              </w:rPr>
            </w:pPr>
          </w:p>
          <w:p w14:paraId="1267CD44" w14:textId="77777777" w:rsidR="007435DC" w:rsidRPr="00F456B4" w:rsidRDefault="007435DC" w:rsidP="007773CC">
            <w:pPr>
              <w:pStyle w:val="ListParagraph"/>
              <w:ind w:left="255" w:hanging="255"/>
              <w:rPr>
                <w:b/>
                <w:bCs/>
                <w:lang w:val="ro-RO"/>
              </w:rPr>
            </w:pPr>
          </w:p>
          <w:p w14:paraId="333A5D8E" w14:textId="77777777" w:rsidR="007435DC" w:rsidRPr="00F456B4" w:rsidRDefault="007435DC" w:rsidP="007773CC">
            <w:pPr>
              <w:pStyle w:val="ListParagraph"/>
              <w:ind w:left="255" w:hanging="255"/>
              <w:rPr>
                <w:b/>
                <w:bCs/>
                <w:lang w:val="ro-RO"/>
              </w:rPr>
            </w:pPr>
          </w:p>
          <w:p w14:paraId="6123DEBC" w14:textId="77777777" w:rsidR="007435DC" w:rsidRPr="00F456B4" w:rsidRDefault="007435DC" w:rsidP="007773CC">
            <w:pPr>
              <w:pStyle w:val="ListParagraph"/>
              <w:ind w:left="255" w:hanging="255"/>
              <w:rPr>
                <w:b/>
                <w:bCs/>
                <w:lang w:val="ro-RO"/>
              </w:rPr>
            </w:pPr>
          </w:p>
          <w:p w14:paraId="3824BD72" w14:textId="77777777" w:rsidR="007435DC" w:rsidRPr="00F456B4" w:rsidRDefault="007435DC" w:rsidP="007773CC">
            <w:pPr>
              <w:pStyle w:val="ListParagraph"/>
              <w:ind w:left="255" w:hanging="255"/>
              <w:rPr>
                <w:b/>
                <w:bCs/>
                <w:lang w:val="ro-RO"/>
              </w:rPr>
            </w:pPr>
          </w:p>
          <w:p w14:paraId="74848E82" w14:textId="77777777" w:rsidR="007435DC" w:rsidRPr="00F456B4" w:rsidRDefault="007435DC" w:rsidP="007773CC">
            <w:pPr>
              <w:pStyle w:val="ListParagraph"/>
              <w:ind w:left="255" w:hanging="255"/>
              <w:rPr>
                <w:b/>
                <w:bCs/>
                <w:lang w:val="ro-RO"/>
              </w:rPr>
            </w:pPr>
          </w:p>
          <w:p w14:paraId="1C5C181A" w14:textId="77777777" w:rsidR="007435DC" w:rsidRPr="00F456B4" w:rsidRDefault="007435DC" w:rsidP="007773CC">
            <w:pPr>
              <w:pStyle w:val="ListParagraph"/>
              <w:ind w:left="255" w:hanging="255"/>
              <w:rPr>
                <w:b/>
                <w:bCs/>
                <w:lang w:val="ro-RO"/>
              </w:rPr>
            </w:pPr>
          </w:p>
          <w:p w14:paraId="14154F20" w14:textId="77777777" w:rsidR="007435DC" w:rsidRPr="00F456B4" w:rsidRDefault="007435DC" w:rsidP="007773CC">
            <w:pPr>
              <w:pStyle w:val="ListParagraph"/>
              <w:ind w:left="255" w:hanging="255"/>
              <w:rPr>
                <w:b/>
                <w:bCs/>
                <w:lang w:val="ro-RO"/>
              </w:rPr>
            </w:pPr>
          </w:p>
          <w:p w14:paraId="10894283" w14:textId="77777777" w:rsidR="007435DC" w:rsidRPr="00F456B4" w:rsidRDefault="007435DC" w:rsidP="007773CC">
            <w:pPr>
              <w:pStyle w:val="ListParagraph"/>
              <w:ind w:left="255" w:hanging="255"/>
              <w:rPr>
                <w:b/>
                <w:bCs/>
                <w:lang w:val="ro-RO"/>
              </w:rPr>
            </w:pPr>
          </w:p>
          <w:p w14:paraId="7CC964CB" w14:textId="77777777" w:rsidR="007435DC" w:rsidRPr="00F456B4" w:rsidRDefault="007435DC" w:rsidP="007773CC">
            <w:pPr>
              <w:pStyle w:val="ListParagraph"/>
              <w:ind w:left="255" w:hanging="255"/>
              <w:rPr>
                <w:b/>
                <w:bCs/>
                <w:lang w:val="ro-RO"/>
              </w:rPr>
            </w:pPr>
          </w:p>
          <w:p w14:paraId="552CAB58" w14:textId="77777777" w:rsidR="007435DC" w:rsidRPr="00F456B4" w:rsidRDefault="007435DC" w:rsidP="007773CC">
            <w:pPr>
              <w:pStyle w:val="ListParagraph"/>
              <w:ind w:left="255" w:hanging="255"/>
              <w:rPr>
                <w:b/>
                <w:bCs/>
                <w:lang w:val="ro-RO"/>
              </w:rPr>
            </w:pPr>
          </w:p>
          <w:p w14:paraId="2DB62284" w14:textId="77777777" w:rsidR="007435DC" w:rsidRPr="00F456B4" w:rsidRDefault="007435DC" w:rsidP="007773CC">
            <w:pPr>
              <w:pStyle w:val="ListParagraph"/>
              <w:ind w:left="255" w:hanging="255"/>
              <w:rPr>
                <w:b/>
                <w:bCs/>
                <w:lang w:val="ro-RO"/>
              </w:rPr>
            </w:pPr>
          </w:p>
          <w:p w14:paraId="3F56E9BC" w14:textId="77777777" w:rsidR="007435DC" w:rsidRPr="00F456B4" w:rsidRDefault="007435DC" w:rsidP="007773CC">
            <w:pPr>
              <w:pStyle w:val="ListParagraph"/>
              <w:ind w:left="255" w:hanging="255"/>
              <w:rPr>
                <w:b/>
                <w:bCs/>
                <w:lang w:val="ro-RO"/>
              </w:rPr>
            </w:pPr>
          </w:p>
          <w:p w14:paraId="0451AB97" w14:textId="77777777" w:rsidR="007435DC" w:rsidRPr="00F456B4" w:rsidRDefault="007435DC" w:rsidP="007773CC">
            <w:pPr>
              <w:pStyle w:val="ListParagraph"/>
              <w:ind w:left="255" w:hanging="255"/>
              <w:rPr>
                <w:b/>
                <w:bCs/>
                <w:lang w:val="ro-RO"/>
              </w:rPr>
            </w:pPr>
          </w:p>
          <w:p w14:paraId="4C306E9C" w14:textId="77777777" w:rsidR="007435DC" w:rsidRPr="00F456B4" w:rsidRDefault="007435DC" w:rsidP="007773CC">
            <w:pPr>
              <w:pStyle w:val="ListParagraph"/>
              <w:ind w:left="255" w:hanging="255"/>
              <w:rPr>
                <w:b/>
                <w:bCs/>
                <w:lang w:val="ro-RO"/>
              </w:rPr>
            </w:pPr>
          </w:p>
          <w:p w14:paraId="79103DB2" w14:textId="77777777" w:rsidR="007435DC" w:rsidRPr="00F456B4" w:rsidRDefault="007435DC" w:rsidP="007773CC">
            <w:pPr>
              <w:pStyle w:val="ListParagraph"/>
              <w:ind w:left="255" w:hanging="255"/>
              <w:rPr>
                <w:b/>
                <w:bCs/>
                <w:lang w:val="ro-RO"/>
              </w:rPr>
            </w:pPr>
          </w:p>
          <w:p w14:paraId="7F1BCC7F" w14:textId="77777777" w:rsidR="007435DC" w:rsidRPr="00F456B4" w:rsidRDefault="007435DC" w:rsidP="007773CC">
            <w:pPr>
              <w:pStyle w:val="ListParagraph"/>
              <w:ind w:left="255" w:hanging="255"/>
              <w:rPr>
                <w:b/>
                <w:bCs/>
                <w:lang w:val="ro-RO"/>
              </w:rPr>
            </w:pPr>
          </w:p>
          <w:p w14:paraId="688127A2" w14:textId="77777777" w:rsidR="007435DC" w:rsidRPr="00F456B4" w:rsidRDefault="007435DC" w:rsidP="007773CC">
            <w:pPr>
              <w:pStyle w:val="ListParagraph"/>
              <w:ind w:left="255" w:hanging="255"/>
              <w:rPr>
                <w:b/>
                <w:bCs/>
                <w:lang w:val="ro-RO"/>
              </w:rPr>
            </w:pPr>
          </w:p>
          <w:p w14:paraId="3DDA69AA" w14:textId="77777777" w:rsidR="007435DC" w:rsidRPr="00F456B4" w:rsidRDefault="007435DC" w:rsidP="007773CC">
            <w:pPr>
              <w:pStyle w:val="ListParagraph"/>
              <w:ind w:left="255" w:hanging="255"/>
              <w:rPr>
                <w:b/>
                <w:bCs/>
                <w:lang w:val="ro-RO"/>
              </w:rPr>
            </w:pPr>
          </w:p>
          <w:p w14:paraId="7F14633D" w14:textId="77777777" w:rsidR="007435DC" w:rsidRPr="00F456B4" w:rsidRDefault="007435DC" w:rsidP="007773CC">
            <w:pPr>
              <w:pStyle w:val="ListParagraph"/>
              <w:ind w:left="255" w:hanging="255"/>
              <w:rPr>
                <w:b/>
                <w:bCs/>
                <w:lang w:val="ro-RO"/>
              </w:rPr>
            </w:pPr>
          </w:p>
          <w:p w14:paraId="4C301C1D" w14:textId="77777777" w:rsidR="007435DC" w:rsidRPr="00F456B4" w:rsidRDefault="007435DC" w:rsidP="007773CC">
            <w:pPr>
              <w:pStyle w:val="ListParagraph"/>
              <w:ind w:left="255" w:hanging="255"/>
              <w:rPr>
                <w:b/>
                <w:bCs/>
                <w:lang w:val="ro-RO"/>
              </w:rPr>
            </w:pPr>
          </w:p>
          <w:p w14:paraId="6CB34F3C" w14:textId="77777777" w:rsidR="007435DC" w:rsidRPr="00F456B4" w:rsidRDefault="007435DC" w:rsidP="007773CC">
            <w:pPr>
              <w:pStyle w:val="ListParagraph"/>
              <w:ind w:left="255" w:hanging="255"/>
              <w:rPr>
                <w:b/>
                <w:bCs/>
                <w:lang w:val="ro-RO"/>
              </w:rPr>
            </w:pPr>
          </w:p>
          <w:p w14:paraId="35F3B4AC" w14:textId="77777777" w:rsidR="007435DC" w:rsidRPr="00F456B4" w:rsidRDefault="007435DC" w:rsidP="007773CC">
            <w:pPr>
              <w:pStyle w:val="ListParagraph"/>
              <w:ind w:left="255" w:hanging="255"/>
              <w:rPr>
                <w:b/>
                <w:bCs/>
                <w:lang w:val="ro-RO"/>
              </w:rPr>
            </w:pPr>
          </w:p>
          <w:p w14:paraId="6166F855" w14:textId="77777777" w:rsidR="007435DC" w:rsidRPr="00F456B4" w:rsidRDefault="007435DC" w:rsidP="007773CC">
            <w:pPr>
              <w:pStyle w:val="ListParagraph"/>
              <w:ind w:left="255" w:hanging="255"/>
              <w:rPr>
                <w:b/>
                <w:bCs/>
                <w:lang w:val="ro-RO"/>
              </w:rPr>
            </w:pPr>
          </w:p>
          <w:p w14:paraId="4651CA84" w14:textId="77777777" w:rsidR="007435DC" w:rsidRPr="00F456B4" w:rsidRDefault="007435DC" w:rsidP="007773CC">
            <w:pPr>
              <w:pStyle w:val="ListParagraph"/>
              <w:ind w:left="255" w:hanging="255"/>
              <w:rPr>
                <w:b/>
                <w:bCs/>
                <w:lang w:val="ro-RO"/>
              </w:rPr>
            </w:pPr>
          </w:p>
          <w:p w14:paraId="4AD30A89" w14:textId="77777777" w:rsidR="007435DC" w:rsidRPr="00F456B4" w:rsidRDefault="007435DC" w:rsidP="007773CC">
            <w:pPr>
              <w:pStyle w:val="ListParagraph"/>
              <w:ind w:left="255" w:hanging="255"/>
              <w:rPr>
                <w:b/>
                <w:bCs/>
                <w:lang w:val="ro-RO"/>
              </w:rPr>
            </w:pPr>
          </w:p>
          <w:p w14:paraId="1D4808C8" w14:textId="77777777" w:rsidR="007435DC" w:rsidRPr="00F456B4" w:rsidRDefault="007435DC" w:rsidP="007773CC">
            <w:pPr>
              <w:pStyle w:val="ListParagraph"/>
              <w:ind w:left="255" w:hanging="255"/>
              <w:rPr>
                <w:b/>
                <w:bCs/>
                <w:lang w:val="ro-RO"/>
              </w:rPr>
            </w:pPr>
          </w:p>
          <w:p w14:paraId="6F85A06B" w14:textId="77777777" w:rsidR="007435DC" w:rsidRPr="00F456B4" w:rsidRDefault="007435DC" w:rsidP="007773CC">
            <w:pPr>
              <w:pStyle w:val="ListParagraph"/>
              <w:ind w:left="255" w:hanging="255"/>
              <w:rPr>
                <w:b/>
                <w:bCs/>
                <w:lang w:val="ro-RO"/>
              </w:rPr>
            </w:pPr>
          </w:p>
          <w:p w14:paraId="746818D0" w14:textId="77777777" w:rsidR="007435DC" w:rsidRPr="00F456B4" w:rsidRDefault="007435DC" w:rsidP="007773CC">
            <w:pPr>
              <w:pStyle w:val="ListParagraph"/>
              <w:ind w:left="255" w:hanging="255"/>
              <w:rPr>
                <w:b/>
                <w:bCs/>
                <w:lang w:val="ro-RO"/>
              </w:rPr>
            </w:pPr>
          </w:p>
          <w:p w14:paraId="588CCBC9" w14:textId="77777777" w:rsidR="007435DC" w:rsidRPr="00F456B4" w:rsidRDefault="007435DC" w:rsidP="007773CC">
            <w:pPr>
              <w:pStyle w:val="ListParagraph"/>
              <w:ind w:left="255" w:hanging="255"/>
              <w:rPr>
                <w:b/>
                <w:bCs/>
                <w:lang w:val="ro-RO"/>
              </w:rPr>
            </w:pPr>
          </w:p>
          <w:p w14:paraId="2C72D156" w14:textId="77777777" w:rsidR="007435DC" w:rsidRPr="00F456B4" w:rsidRDefault="007435DC" w:rsidP="007773CC">
            <w:pPr>
              <w:pStyle w:val="ListParagraph"/>
              <w:ind w:left="255" w:hanging="255"/>
              <w:rPr>
                <w:b/>
                <w:bCs/>
                <w:lang w:val="ro-RO"/>
              </w:rPr>
            </w:pPr>
          </w:p>
          <w:p w14:paraId="4BD5989F" w14:textId="77777777" w:rsidR="007435DC" w:rsidRPr="00F456B4" w:rsidRDefault="007435DC" w:rsidP="007773CC">
            <w:pPr>
              <w:pStyle w:val="ListParagraph"/>
              <w:ind w:left="255" w:hanging="255"/>
              <w:rPr>
                <w:b/>
                <w:bCs/>
                <w:lang w:val="ro-RO"/>
              </w:rPr>
            </w:pPr>
          </w:p>
          <w:p w14:paraId="5C4CF76F" w14:textId="77777777" w:rsidR="007435DC" w:rsidRPr="00F456B4" w:rsidRDefault="007435DC" w:rsidP="007773CC">
            <w:pPr>
              <w:pStyle w:val="ListParagraph"/>
              <w:ind w:left="255" w:hanging="255"/>
              <w:rPr>
                <w:b/>
                <w:bCs/>
                <w:lang w:val="ro-RO"/>
              </w:rPr>
            </w:pPr>
          </w:p>
          <w:p w14:paraId="0FBD37D7" w14:textId="77777777" w:rsidR="007435DC" w:rsidRPr="00F456B4" w:rsidRDefault="007435DC" w:rsidP="007773CC">
            <w:pPr>
              <w:pStyle w:val="ListParagraph"/>
              <w:ind w:left="255" w:hanging="255"/>
              <w:rPr>
                <w:b/>
                <w:bCs/>
                <w:lang w:val="ro-RO"/>
              </w:rPr>
            </w:pPr>
          </w:p>
          <w:p w14:paraId="6913F6C3" w14:textId="77777777" w:rsidR="007435DC" w:rsidRPr="00F456B4" w:rsidRDefault="007435DC" w:rsidP="007773CC">
            <w:pPr>
              <w:pStyle w:val="ListParagraph"/>
              <w:ind w:left="255" w:hanging="255"/>
              <w:rPr>
                <w:b/>
                <w:bCs/>
                <w:lang w:val="ro-RO"/>
              </w:rPr>
            </w:pPr>
          </w:p>
          <w:p w14:paraId="3DEE97DE" w14:textId="77777777" w:rsidR="007435DC" w:rsidRPr="00F456B4" w:rsidRDefault="007435DC" w:rsidP="007773CC">
            <w:pPr>
              <w:pStyle w:val="ListParagraph"/>
              <w:ind w:left="255" w:hanging="255"/>
              <w:rPr>
                <w:b/>
                <w:bCs/>
                <w:lang w:val="ro-RO"/>
              </w:rPr>
            </w:pPr>
          </w:p>
          <w:p w14:paraId="0544F140" w14:textId="77777777" w:rsidR="007435DC" w:rsidRPr="00F456B4" w:rsidRDefault="007435DC" w:rsidP="007773CC">
            <w:pPr>
              <w:pStyle w:val="ListParagraph"/>
              <w:ind w:left="255" w:hanging="255"/>
              <w:rPr>
                <w:b/>
                <w:bCs/>
                <w:lang w:val="ro-RO"/>
              </w:rPr>
            </w:pPr>
          </w:p>
          <w:p w14:paraId="40E7D04F" w14:textId="77777777" w:rsidR="007435DC" w:rsidRPr="00F456B4" w:rsidRDefault="007435DC" w:rsidP="007773CC">
            <w:pPr>
              <w:pStyle w:val="ListParagraph"/>
              <w:ind w:left="255" w:hanging="255"/>
              <w:rPr>
                <w:b/>
                <w:bCs/>
                <w:lang w:val="ro-RO"/>
              </w:rPr>
            </w:pPr>
          </w:p>
          <w:p w14:paraId="182F390C" w14:textId="77777777" w:rsidR="007435DC" w:rsidRPr="00F456B4" w:rsidRDefault="007435DC" w:rsidP="007773CC">
            <w:pPr>
              <w:pStyle w:val="ListParagraph"/>
              <w:ind w:left="255" w:hanging="255"/>
              <w:rPr>
                <w:b/>
                <w:bCs/>
                <w:lang w:val="ro-RO"/>
              </w:rPr>
            </w:pPr>
          </w:p>
          <w:p w14:paraId="66AC4CBC" w14:textId="77777777" w:rsidR="007435DC" w:rsidRPr="00F456B4" w:rsidRDefault="007435DC" w:rsidP="007773CC">
            <w:pPr>
              <w:pStyle w:val="ListParagraph"/>
              <w:ind w:left="255" w:hanging="255"/>
              <w:rPr>
                <w:b/>
                <w:bCs/>
                <w:lang w:val="ro-RO"/>
              </w:rPr>
            </w:pPr>
          </w:p>
          <w:p w14:paraId="7B08BE28" w14:textId="77777777" w:rsidR="007435DC" w:rsidRPr="00F456B4" w:rsidRDefault="007435DC" w:rsidP="007773CC">
            <w:pPr>
              <w:pStyle w:val="ListParagraph"/>
              <w:ind w:left="255" w:hanging="255"/>
              <w:rPr>
                <w:b/>
                <w:bCs/>
                <w:lang w:val="ro-RO"/>
              </w:rPr>
            </w:pPr>
          </w:p>
          <w:p w14:paraId="1973FA06" w14:textId="77777777" w:rsidR="007435DC" w:rsidRPr="00F456B4" w:rsidRDefault="007435DC" w:rsidP="007773CC">
            <w:pPr>
              <w:pStyle w:val="ListParagraph"/>
              <w:ind w:left="255" w:hanging="255"/>
              <w:rPr>
                <w:b/>
                <w:bCs/>
                <w:lang w:val="ro-RO"/>
              </w:rPr>
            </w:pPr>
          </w:p>
          <w:p w14:paraId="114B6477" w14:textId="77777777" w:rsidR="007435DC" w:rsidRPr="00F456B4" w:rsidRDefault="007435DC" w:rsidP="007773CC">
            <w:pPr>
              <w:pStyle w:val="ListParagraph"/>
              <w:ind w:left="255" w:hanging="255"/>
              <w:rPr>
                <w:b/>
                <w:bCs/>
                <w:lang w:val="ro-RO"/>
              </w:rPr>
            </w:pPr>
          </w:p>
          <w:p w14:paraId="1459EA1F" w14:textId="77777777" w:rsidR="007435DC" w:rsidRPr="00F456B4" w:rsidRDefault="007435DC" w:rsidP="007773CC">
            <w:pPr>
              <w:pStyle w:val="ListParagraph"/>
              <w:ind w:left="255" w:hanging="255"/>
              <w:rPr>
                <w:b/>
                <w:bCs/>
                <w:lang w:val="ro-RO"/>
              </w:rPr>
            </w:pPr>
          </w:p>
          <w:p w14:paraId="58776646" w14:textId="77777777" w:rsidR="007435DC" w:rsidRPr="00F456B4" w:rsidRDefault="007435DC" w:rsidP="007773CC">
            <w:pPr>
              <w:pStyle w:val="ListParagraph"/>
              <w:ind w:left="255" w:hanging="255"/>
              <w:rPr>
                <w:b/>
                <w:bCs/>
                <w:lang w:val="ro-RO"/>
              </w:rPr>
            </w:pPr>
          </w:p>
          <w:p w14:paraId="779B826A" w14:textId="77777777" w:rsidR="007435DC" w:rsidRPr="00F456B4" w:rsidRDefault="007435DC" w:rsidP="007773CC">
            <w:pPr>
              <w:pStyle w:val="ListParagraph"/>
              <w:ind w:left="255" w:hanging="255"/>
              <w:rPr>
                <w:b/>
                <w:bCs/>
                <w:lang w:val="ro-RO"/>
              </w:rPr>
            </w:pPr>
          </w:p>
          <w:p w14:paraId="23E7076F" w14:textId="77777777" w:rsidR="007435DC" w:rsidRPr="00F456B4" w:rsidRDefault="007435DC" w:rsidP="007773CC">
            <w:pPr>
              <w:pStyle w:val="ListParagraph"/>
              <w:ind w:left="255" w:hanging="255"/>
              <w:rPr>
                <w:b/>
                <w:bCs/>
                <w:lang w:val="ro-RO"/>
              </w:rPr>
            </w:pPr>
          </w:p>
          <w:p w14:paraId="7114E897" w14:textId="77777777" w:rsidR="007435DC" w:rsidRPr="00F456B4" w:rsidRDefault="007435DC" w:rsidP="007773CC">
            <w:pPr>
              <w:pStyle w:val="ListParagraph"/>
              <w:ind w:left="255" w:hanging="255"/>
              <w:rPr>
                <w:b/>
                <w:bCs/>
                <w:lang w:val="ro-RO"/>
              </w:rPr>
            </w:pPr>
          </w:p>
          <w:p w14:paraId="4A2BDCB2" w14:textId="77777777" w:rsidR="007435DC" w:rsidRPr="00F456B4" w:rsidRDefault="007435DC" w:rsidP="007773CC">
            <w:pPr>
              <w:pStyle w:val="ListParagraph"/>
              <w:ind w:left="255" w:hanging="255"/>
              <w:rPr>
                <w:b/>
                <w:bCs/>
                <w:lang w:val="ro-RO"/>
              </w:rPr>
            </w:pPr>
          </w:p>
          <w:p w14:paraId="0FBE6B9D" w14:textId="77777777" w:rsidR="007435DC" w:rsidRPr="00F456B4" w:rsidRDefault="007435DC" w:rsidP="007773CC">
            <w:pPr>
              <w:pStyle w:val="ListParagraph"/>
              <w:ind w:left="255" w:hanging="255"/>
              <w:rPr>
                <w:b/>
                <w:bCs/>
                <w:lang w:val="ro-RO"/>
              </w:rPr>
            </w:pPr>
          </w:p>
          <w:p w14:paraId="17331C70" w14:textId="77777777" w:rsidR="007435DC" w:rsidRPr="00F456B4" w:rsidRDefault="007435DC" w:rsidP="007773CC">
            <w:pPr>
              <w:pStyle w:val="ListParagraph"/>
              <w:ind w:left="255" w:hanging="255"/>
              <w:rPr>
                <w:b/>
                <w:bCs/>
                <w:lang w:val="ro-RO"/>
              </w:rPr>
            </w:pPr>
          </w:p>
          <w:p w14:paraId="1ED6A338" w14:textId="77777777" w:rsidR="007435DC" w:rsidRPr="00F456B4" w:rsidRDefault="007435DC" w:rsidP="007773CC">
            <w:pPr>
              <w:pStyle w:val="ListParagraph"/>
              <w:ind w:left="255" w:hanging="255"/>
              <w:rPr>
                <w:b/>
                <w:bCs/>
                <w:lang w:val="ro-RO"/>
              </w:rPr>
            </w:pPr>
          </w:p>
          <w:p w14:paraId="2B406D77" w14:textId="77777777" w:rsidR="007435DC" w:rsidRPr="00F456B4" w:rsidRDefault="007435DC" w:rsidP="007773CC">
            <w:pPr>
              <w:pStyle w:val="ListParagraph"/>
              <w:ind w:left="255" w:hanging="255"/>
              <w:rPr>
                <w:b/>
                <w:bCs/>
                <w:lang w:val="ro-RO"/>
              </w:rPr>
            </w:pPr>
          </w:p>
          <w:p w14:paraId="61B44B11" w14:textId="77777777" w:rsidR="007435DC" w:rsidRPr="00F456B4" w:rsidRDefault="007435DC" w:rsidP="007773CC">
            <w:pPr>
              <w:pStyle w:val="ListParagraph"/>
              <w:ind w:left="255" w:hanging="255"/>
              <w:rPr>
                <w:b/>
                <w:bCs/>
                <w:lang w:val="ro-RO"/>
              </w:rPr>
            </w:pPr>
          </w:p>
          <w:p w14:paraId="5CB0A709" w14:textId="77777777" w:rsidR="007435DC" w:rsidRPr="00F456B4" w:rsidRDefault="007435DC" w:rsidP="007773CC">
            <w:pPr>
              <w:pStyle w:val="ListParagraph"/>
              <w:ind w:left="255" w:hanging="255"/>
              <w:rPr>
                <w:b/>
                <w:bCs/>
                <w:lang w:val="ro-RO"/>
              </w:rPr>
            </w:pPr>
          </w:p>
          <w:p w14:paraId="0004F8A3" w14:textId="77777777" w:rsidR="007435DC" w:rsidRPr="00F456B4" w:rsidRDefault="007435DC" w:rsidP="007773CC">
            <w:pPr>
              <w:pStyle w:val="ListParagraph"/>
              <w:ind w:left="255" w:hanging="255"/>
              <w:rPr>
                <w:b/>
                <w:bCs/>
                <w:lang w:val="ro-RO"/>
              </w:rPr>
            </w:pPr>
          </w:p>
          <w:p w14:paraId="59C33C10" w14:textId="77777777" w:rsidR="007435DC" w:rsidRPr="00F456B4" w:rsidRDefault="007435DC" w:rsidP="007773CC">
            <w:pPr>
              <w:pStyle w:val="ListParagraph"/>
              <w:ind w:left="255" w:hanging="255"/>
              <w:rPr>
                <w:b/>
                <w:bCs/>
                <w:lang w:val="ro-RO"/>
              </w:rPr>
            </w:pPr>
          </w:p>
          <w:p w14:paraId="31E40A28" w14:textId="77777777" w:rsidR="007435DC" w:rsidRPr="00F456B4" w:rsidRDefault="007435DC" w:rsidP="007773CC">
            <w:pPr>
              <w:pStyle w:val="ListParagraph"/>
              <w:ind w:left="255" w:hanging="255"/>
              <w:rPr>
                <w:b/>
                <w:bCs/>
                <w:lang w:val="ro-RO"/>
              </w:rPr>
            </w:pPr>
          </w:p>
          <w:p w14:paraId="146667CB" w14:textId="77777777" w:rsidR="007435DC" w:rsidRPr="00F456B4" w:rsidRDefault="007435DC" w:rsidP="007773CC">
            <w:pPr>
              <w:pStyle w:val="ListParagraph"/>
              <w:ind w:left="255" w:hanging="255"/>
              <w:rPr>
                <w:b/>
                <w:bCs/>
                <w:lang w:val="ro-RO"/>
              </w:rPr>
            </w:pPr>
          </w:p>
          <w:p w14:paraId="37A88042" w14:textId="77777777" w:rsidR="007435DC" w:rsidRPr="00F456B4" w:rsidRDefault="007435DC" w:rsidP="007773CC">
            <w:pPr>
              <w:pStyle w:val="ListParagraph"/>
              <w:ind w:left="255" w:hanging="255"/>
              <w:rPr>
                <w:b/>
                <w:bCs/>
                <w:lang w:val="ro-RO"/>
              </w:rPr>
            </w:pPr>
          </w:p>
          <w:p w14:paraId="564D2F94" w14:textId="77777777" w:rsidR="007435DC" w:rsidRPr="00F456B4" w:rsidRDefault="007435DC" w:rsidP="007773CC">
            <w:pPr>
              <w:pStyle w:val="ListParagraph"/>
              <w:ind w:left="255" w:hanging="255"/>
              <w:rPr>
                <w:b/>
                <w:bCs/>
                <w:lang w:val="ro-RO"/>
              </w:rPr>
            </w:pPr>
          </w:p>
          <w:p w14:paraId="6A27252B" w14:textId="77777777" w:rsidR="007435DC" w:rsidRPr="00F456B4" w:rsidRDefault="007435DC" w:rsidP="007773CC">
            <w:pPr>
              <w:pStyle w:val="ListParagraph"/>
              <w:ind w:left="255" w:hanging="255"/>
              <w:rPr>
                <w:b/>
                <w:bCs/>
                <w:lang w:val="ro-RO"/>
              </w:rPr>
            </w:pPr>
          </w:p>
          <w:p w14:paraId="7AC9CBBE" w14:textId="77777777" w:rsidR="007435DC" w:rsidRPr="00F456B4" w:rsidRDefault="007435DC" w:rsidP="007773CC">
            <w:pPr>
              <w:pStyle w:val="ListParagraph"/>
              <w:ind w:left="255" w:hanging="255"/>
              <w:rPr>
                <w:b/>
                <w:bCs/>
                <w:lang w:val="ro-RO"/>
              </w:rPr>
            </w:pPr>
          </w:p>
          <w:p w14:paraId="2A9A3228" w14:textId="77777777" w:rsidR="007435DC" w:rsidRPr="00F456B4" w:rsidRDefault="007435DC" w:rsidP="007773CC">
            <w:pPr>
              <w:pStyle w:val="ListParagraph"/>
              <w:ind w:left="255" w:hanging="255"/>
              <w:rPr>
                <w:b/>
                <w:bCs/>
                <w:lang w:val="ro-RO"/>
              </w:rPr>
            </w:pPr>
          </w:p>
          <w:p w14:paraId="7883055D" w14:textId="77777777" w:rsidR="007435DC" w:rsidRPr="00F456B4" w:rsidRDefault="007435DC" w:rsidP="007773CC">
            <w:pPr>
              <w:pStyle w:val="ListParagraph"/>
              <w:ind w:left="255" w:hanging="255"/>
              <w:rPr>
                <w:b/>
                <w:bCs/>
                <w:lang w:val="ro-RO"/>
              </w:rPr>
            </w:pPr>
          </w:p>
          <w:p w14:paraId="5571C302" w14:textId="77777777" w:rsidR="007435DC" w:rsidRPr="00F456B4" w:rsidRDefault="007435DC" w:rsidP="007773CC">
            <w:pPr>
              <w:pStyle w:val="ListParagraph"/>
              <w:ind w:left="255" w:hanging="255"/>
              <w:rPr>
                <w:b/>
                <w:bCs/>
                <w:lang w:val="ro-RO"/>
              </w:rPr>
            </w:pPr>
          </w:p>
          <w:p w14:paraId="0853183E" w14:textId="77777777" w:rsidR="007435DC" w:rsidRPr="00F456B4" w:rsidRDefault="007435DC" w:rsidP="007773CC">
            <w:pPr>
              <w:pStyle w:val="ListParagraph"/>
              <w:ind w:left="255" w:hanging="255"/>
              <w:rPr>
                <w:b/>
                <w:bCs/>
                <w:lang w:val="ro-RO"/>
              </w:rPr>
            </w:pPr>
          </w:p>
          <w:p w14:paraId="76D5C74E" w14:textId="77777777" w:rsidR="007435DC" w:rsidRPr="00F456B4" w:rsidRDefault="007435DC" w:rsidP="007773CC">
            <w:pPr>
              <w:pStyle w:val="ListParagraph"/>
              <w:ind w:left="255" w:hanging="255"/>
              <w:rPr>
                <w:b/>
                <w:bCs/>
                <w:lang w:val="ro-RO"/>
              </w:rPr>
            </w:pPr>
          </w:p>
          <w:p w14:paraId="024BF1CD" w14:textId="77777777" w:rsidR="007435DC" w:rsidRPr="00F456B4" w:rsidRDefault="007435DC" w:rsidP="007773CC">
            <w:pPr>
              <w:pStyle w:val="ListParagraph"/>
              <w:ind w:left="255" w:hanging="255"/>
              <w:rPr>
                <w:b/>
                <w:bCs/>
                <w:lang w:val="ro-RO"/>
              </w:rPr>
            </w:pPr>
          </w:p>
          <w:p w14:paraId="3687FFB1" w14:textId="77777777" w:rsidR="007435DC" w:rsidRPr="00F456B4" w:rsidRDefault="007435DC" w:rsidP="007773CC">
            <w:pPr>
              <w:pStyle w:val="ListParagraph"/>
              <w:ind w:left="255" w:hanging="255"/>
              <w:rPr>
                <w:b/>
                <w:bCs/>
                <w:lang w:val="ro-RO"/>
              </w:rPr>
            </w:pPr>
          </w:p>
          <w:p w14:paraId="1A690851" w14:textId="77777777" w:rsidR="007435DC" w:rsidRPr="00F456B4" w:rsidRDefault="007435DC" w:rsidP="007773CC">
            <w:pPr>
              <w:pStyle w:val="ListParagraph"/>
              <w:ind w:left="255" w:hanging="255"/>
              <w:rPr>
                <w:b/>
                <w:bCs/>
                <w:lang w:val="ro-RO"/>
              </w:rPr>
            </w:pPr>
          </w:p>
          <w:p w14:paraId="4A70BBD4" w14:textId="77777777" w:rsidR="007435DC" w:rsidRPr="00F456B4" w:rsidRDefault="007435DC" w:rsidP="007773CC">
            <w:pPr>
              <w:pStyle w:val="ListParagraph"/>
              <w:ind w:left="255" w:hanging="255"/>
              <w:rPr>
                <w:b/>
                <w:bCs/>
                <w:lang w:val="ro-RO"/>
              </w:rPr>
            </w:pPr>
          </w:p>
          <w:p w14:paraId="61E29AE4" w14:textId="77777777" w:rsidR="007435DC" w:rsidRPr="00F456B4" w:rsidRDefault="007435DC" w:rsidP="007773CC">
            <w:pPr>
              <w:pStyle w:val="ListParagraph"/>
              <w:ind w:left="255" w:hanging="255"/>
              <w:rPr>
                <w:b/>
                <w:bCs/>
                <w:lang w:val="ro-RO"/>
              </w:rPr>
            </w:pPr>
          </w:p>
          <w:p w14:paraId="4D5D05BA" w14:textId="77777777" w:rsidR="007435DC" w:rsidRPr="00F456B4" w:rsidRDefault="007435DC" w:rsidP="007773CC">
            <w:pPr>
              <w:pStyle w:val="ListParagraph"/>
              <w:ind w:left="255" w:hanging="255"/>
              <w:rPr>
                <w:b/>
                <w:bCs/>
                <w:lang w:val="ro-RO"/>
              </w:rPr>
            </w:pPr>
          </w:p>
          <w:p w14:paraId="04B195CD" w14:textId="77777777" w:rsidR="007435DC" w:rsidRPr="00F456B4" w:rsidRDefault="007435DC" w:rsidP="007773CC">
            <w:pPr>
              <w:pStyle w:val="ListParagraph"/>
              <w:ind w:left="255" w:hanging="255"/>
              <w:rPr>
                <w:b/>
                <w:bCs/>
                <w:lang w:val="ro-RO"/>
              </w:rPr>
            </w:pPr>
          </w:p>
          <w:p w14:paraId="2BCC9C29" w14:textId="77777777" w:rsidR="007435DC" w:rsidRPr="00F456B4" w:rsidRDefault="007435DC" w:rsidP="007773CC">
            <w:pPr>
              <w:pStyle w:val="ListParagraph"/>
              <w:ind w:left="255" w:hanging="255"/>
              <w:rPr>
                <w:b/>
                <w:bCs/>
                <w:lang w:val="ro-RO"/>
              </w:rPr>
            </w:pPr>
          </w:p>
          <w:p w14:paraId="638F9DB2" w14:textId="77777777" w:rsidR="007435DC" w:rsidRPr="00F456B4" w:rsidRDefault="007435DC" w:rsidP="007773CC">
            <w:pPr>
              <w:pStyle w:val="ListParagraph"/>
              <w:ind w:left="255" w:hanging="255"/>
              <w:rPr>
                <w:b/>
                <w:bCs/>
                <w:lang w:val="ro-RO"/>
              </w:rPr>
            </w:pPr>
          </w:p>
          <w:p w14:paraId="17A19679" w14:textId="77777777" w:rsidR="007435DC" w:rsidRPr="00F456B4" w:rsidRDefault="007435DC" w:rsidP="007773CC">
            <w:pPr>
              <w:pStyle w:val="ListParagraph"/>
              <w:ind w:left="255" w:hanging="255"/>
              <w:rPr>
                <w:b/>
                <w:bCs/>
                <w:lang w:val="ro-RO"/>
              </w:rPr>
            </w:pPr>
          </w:p>
          <w:p w14:paraId="2D166D82" w14:textId="77777777" w:rsidR="007435DC" w:rsidRPr="00F456B4" w:rsidRDefault="007435DC" w:rsidP="007773CC">
            <w:pPr>
              <w:pStyle w:val="ListParagraph"/>
              <w:ind w:left="255" w:hanging="255"/>
              <w:rPr>
                <w:b/>
                <w:bCs/>
                <w:lang w:val="ro-RO"/>
              </w:rPr>
            </w:pPr>
          </w:p>
          <w:p w14:paraId="5073EDFD" w14:textId="77777777" w:rsidR="007435DC" w:rsidRPr="00F456B4" w:rsidRDefault="007435DC" w:rsidP="007773CC">
            <w:pPr>
              <w:pStyle w:val="ListParagraph"/>
              <w:ind w:left="255" w:hanging="255"/>
              <w:rPr>
                <w:b/>
                <w:bCs/>
                <w:lang w:val="ro-RO"/>
              </w:rPr>
            </w:pPr>
          </w:p>
          <w:p w14:paraId="0A7DF3FB" w14:textId="77777777" w:rsidR="007435DC" w:rsidRPr="00F456B4" w:rsidRDefault="007435DC" w:rsidP="007773CC">
            <w:pPr>
              <w:pStyle w:val="ListParagraph"/>
              <w:ind w:left="255" w:hanging="255"/>
              <w:rPr>
                <w:b/>
                <w:bCs/>
                <w:lang w:val="ro-RO"/>
              </w:rPr>
            </w:pPr>
          </w:p>
          <w:p w14:paraId="1D059B55" w14:textId="77777777" w:rsidR="007435DC" w:rsidRPr="00F456B4" w:rsidRDefault="007435DC" w:rsidP="007773CC">
            <w:pPr>
              <w:pStyle w:val="ListParagraph"/>
              <w:ind w:left="255" w:hanging="255"/>
              <w:rPr>
                <w:b/>
                <w:bCs/>
                <w:lang w:val="ro-RO"/>
              </w:rPr>
            </w:pPr>
          </w:p>
          <w:p w14:paraId="7B24D9BA" w14:textId="77777777" w:rsidR="007435DC" w:rsidRPr="00F456B4" w:rsidRDefault="007435DC" w:rsidP="007773CC">
            <w:pPr>
              <w:pStyle w:val="ListParagraph"/>
              <w:ind w:left="255" w:hanging="255"/>
              <w:rPr>
                <w:b/>
                <w:bCs/>
                <w:lang w:val="ro-RO"/>
              </w:rPr>
            </w:pPr>
          </w:p>
          <w:p w14:paraId="4FC1AA35" w14:textId="77777777" w:rsidR="007435DC" w:rsidRPr="00F456B4" w:rsidRDefault="007435DC" w:rsidP="007773CC">
            <w:pPr>
              <w:pStyle w:val="ListParagraph"/>
              <w:ind w:left="255" w:hanging="255"/>
              <w:rPr>
                <w:b/>
                <w:bCs/>
                <w:lang w:val="ro-RO"/>
              </w:rPr>
            </w:pPr>
          </w:p>
          <w:p w14:paraId="53AB93FC" w14:textId="77777777" w:rsidR="007435DC" w:rsidRPr="00F456B4" w:rsidRDefault="007435DC" w:rsidP="007773CC">
            <w:pPr>
              <w:pStyle w:val="ListParagraph"/>
              <w:ind w:left="255" w:hanging="255"/>
              <w:rPr>
                <w:b/>
                <w:bCs/>
                <w:lang w:val="ro-RO"/>
              </w:rPr>
            </w:pPr>
          </w:p>
          <w:p w14:paraId="7859177D" w14:textId="77777777" w:rsidR="007435DC" w:rsidRPr="00F456B4" w:rsidRDefault="007435DC" w:rsidP="007773CC">
            <w:pPr>
              <w:pStyle w:val="ListParagraph"/>
              <w:ind w:left="255" w:hanging="255"/>
              <w:rPr>
                <w:b/>
                <w:bCs/>
                <w:lang w:val="ro-RO"/>
              </w:rPr>
            </w:pPr>
          </w:p>
          <w:p w14:paraId="0CE71AA9" w14:textId="77777777" w:rsidR="007435DC" w:rsidRPr="00F456B4" w:rsidRDefault="007435DC" w:rsidP="007773CC">
            <w:pPr>
              <w:pStyle w:val="ListParagraph"/>
              <w:ind w:left="255" w:hanging="255"/>
              <w:rPr>
                <w:b/>
                <w:bCs/>
                <w:lang w:val="ro-RO"/>
              </w:rPr>
            </w:pPr>
          </w:p>
          <w:p w14:paraId="18F68FCD" w14:textId="77777777" w:rsidR="007435DC" w:rsidRPr="00F456B4" w:rsidRDefault="007435DC" w:rsidP="007773CC">
            <w:pPr>
              <w:pStyle w:val="ListParagraph"/>
              <w:ind w:left="255" w:hanging="255"/>
              <w:rPr>
                <w:b/>
                <w:bCs/>
                <w:lang w:val="ro-RO"/>
              </w:rPr>
            </w:pPr>
          </w:p>
          <w:p w14:paraId="45F76D1C" w14:textId="77777777" w:rsidR="007435DC" w:rsidRPr="00F456B4" w:rsidRDefault="007435DC" w:rsidP="007773CC">
            <w:pPr>
              <w:pStyle w:val="ListParagraph"/>
              <w:ind w:left="255" w:hanging="255"/>
              <w:rPr>
                <w:b/>
                <w:bCs/>
                <w:lang w:val="ro-RO"/>
              </w:rPr>
            </w:pPr>
          </w:p>
          <w:p w14:paraId="4021A982" w14:textId="77777777" w:rsidR="007435DC" w:rsidRPr="00F456B4" w:rsidRDefault="007435DC" w:rsidP="007773CC">
            <w:pPr>
              <w:pStyle w:val="ListParagraph"/>
              <w:ind w:left="255" w:hanging="255"/>
              <w:rPr>
                <w:b/>
                <w:bCs/>
                <w:lang w:val="ro-RO"/>
              </w:rPr>
            </w:pPr>
          </w:p>
          <w:p w14:paraId="6670AE00" w14:textId="77777777" w:rsidR="007435DC" w:rsidRPr="00F456B4" w:rsidRDefault="007435DC" w:rsidP="007773CC">
            <w:pPr>
              <w:pStyle w:val="ListParagraph"/>
              <w:ind w:left="255" w:hanging="255"/>
              <w:rPr>
                <w:b/>
                <w:bCs/>
                <w:lang w:val="ro-RO"/>
              </w:rPr>
            </w:pPr>
          </w:p>
          <w:p w14:paraId="0BD024AC" w14:textId="77777777" w:rsidR="007435DC" w:rsidRPr="00F456B4" w:rsidRDefault="007435DC" w:rsidP="007773CC">
            <w:pPr>
              <w:pStyle w:val="ListParagraph"/>
              <w:ind w:left="255" w:hanging="255"/>
              <w:rPr>
                <w:b/>
                <w:bCs/>
                <w:lang w:val="ro-RO"/>
              </w:rPr>
            </w:pPr>
          </w:p>
          <w:p w14:paraId="4B1B98D3" w14:textId="77777777" w:rsidR="007435DC" w:rsidRPr="00F456B4" w:rsidRDefault="007435DC" w:rsidP="007773CC">
            <w:pPr>
              <w:pStyle w:val="ListParagraph"/>
              <w:ind w:left="255" w:hanging="255"/>
              <w:rPr>
                <w:b/>
                <w:bCs/>
                <w:lang w:val="ro-RO"/>
              </w:rPr>
            </w:pPr>
          </w:p>
          <w:p w14:paraId="7CC2B549" w14:textId="77777777" w:rsidR="007435DC" w:rsidRPr="00F456B4" w:rsidRDefault="007435DC" w:rsidP="007773CC">
            <w:pPr>
              <w:pStyle w:val="ListParagraph"/>
              <w:ind w:left="255" w:hanging="255"/>
              <w:rPr>
                <w:b/>
                <w:bCs/>
                <w:lang w:val="ro-RO"/>
              </w:rPr>
            </w:pPr>
          </w:p>
          <w:p w14:paraId="54B19B2B" w14:textId="77777777" w:rsidR="007435DC" w:rsidRPr="00F456B4" w:rsidRDefault="007435DC" w:rsidP="007773CC">
            <w:pPr>
              <w:pStyle w:val="ListParagraph"/>
              <w:ind w:left="255" w:hanging="255"/>
              <w:rPr>
                <w:b/>
                <w:bCs/>
                <w:lang w:val="ro-RO"/>
              </w:rPr>
            </w:pPr>
          </w:p>
          <w:p w14:paraId="3C9A9EF5" w14:textId="77777777" w:rsidR="007435DC" w:rsidRPr="00F456B4" w:rsidRDefault="007435DC" w:rsidP="007773CC">
            <w:pPr>
              <w:pStyle w:val="ListParagraph"/>
              <w:ind w:left="255" w:hanging="255"/>
              <w:rPr>
                <w:b/>
                <w:bCs/>
                <w:lang w:val="ro-RO"/>
              </w:rPr>
            </w:pPr>
          </w:p>
          <w:p w14:paraId="12D0EAC8" w14:textId="77777777" w:rsidR="007435DC" w:rsidRPr="00F456B4" w:rsidRDefault="007435DC" w:rsidP="007773CC">
            <w:pPr>
              <w:pStyle w:val="ListParagraph"/>
              <w:ind w:left="255" w:hanging="255"/>
              <w:rPr>
                <w:b/>
                <w:bCs/>
                <w:lang w:val="ro-RO"/>
              </w:rPr>
            </w:pPr>
          </w:p>
          <w:p w14:paraId="73CBC2F6" w14:textId="77777777" w:rsidR="007435DC" w:rsidRPr="00F456B4" w:rsidRDefault="007435DC" w:rsidP="007773CC">
            <w:pPr>
              <w:pStyle w:val="ListParagraph"/>
              <w:ind w:left="255" w:hanging="255"/>
              <w:rPr>
                <w:b/>
                <w:bCs/>
                <w:lang w:val="ro-RO"/>
              </w:rPr>
            </w:pPr>
          </w:p>
          <w:p w14:paraId="6B033C12" w14:textId="77777777" w:rsidR="007435DC" w:rsidRPr="00F456B4" w:rsidRDefault="007435DC" w:rsidP="007773CC">
            <w:pPr>
              <w:pStyle w:val="ListParagraph"/>
              <w:ind w:left="255" w:hanging="255"/>
              <w:rPr>
                <w:b/>
                <w:bCs/>
                <w:lang w:val="ro-RO"/>
              </w:rPr>
            </w:pPr>
          </w:p>
          <w:p w14:paraId="76245D2C" w14:textId="77777777" w:rsidR="007435DC" w:rsidRPr="00F456B4" w:rsidRDefault="007435DC" w:rsidP="007773CC">
            <w:pPr>
              <w:pStyle w:val="ListParagraph"/>
              <w:ind w:left="255" w:hanging="255"/>
              <w:rPr>
                <w:b/>
                <w:bCs/>
                <w:lang w:val="ro-RO"/>
              </w:rPr>
            </w:pPr>
          </w:p>
          <w:p w14:paraId="6C174AB5" w14:textId="77777777" w:rsidR="007435DC" w:rsidRPr="00F456B4" w:rsidRDefault="007435DC" w:rsidP="007773CC">
            <w:pPr>
              <w:pStyle w:val="ListParagraph"/>
              <w:ind w:left="255" w:hanging="255"/>
              <w:rPr>
                <w:b/>
                <w:bCs/>
                <w:lang w:val="ro-RO"/>
              </w:rPr>
            </w:pPr>
          </w:p>
          <w:p w14:paraId="5499E6FB" w14:textId="77777777" w:rsidR="007435DC" w:rsidRPr="00F456B4" w:rsidRDefault="007435DC" w:rsidP="007773CC">
            <w:pPr>
              <w:pStyle w:val="ListParagraph"/>
              <w:ind w:left="255" w:hanging="255"/>
              <w:rPr>
                <w:b/>
                <w:bCs/>
                <w:lang w:val="ro-RO"/>
              </w:rPr>
            </w:pPr>
          </w:p>
          <w:p w14:paraId="2F3F144F" w14:textId="77777777" w:rsidR="007435DC" w:rsidRPr="00F456B4" w:rsidRDefault="007435DC" w:rsidP="007773CC">
            <w:pPr>
              <w:pStyle w:val="ListParagraph"/>
              <w:ind w:left="255" w:hanging="255"/>
              <w:rPr>
                <w:b/>
                <w:bCs/>
                <w:lang w:val="ro-RO"/>
              </w:rPr>
            </w:pPr>
          </w:p>
          <w:p w14:paraId="21FAEE79" w14:textId="77777777" w:rsidR="007435DC" w:rsidRPr="00F456B4" w:rsidRDefault="007435DC" w:rsidP="007773CC">
            <w:pPr>
              <w:pStyle w:val="ListParagraph"/>
              <w:ind w:left="255" w:hanging="255"/>
              <w:rPr>
                <w:b/>
                <w:bCs/>
                <w:lang w:val="ro-RO"/>
              </w:rPr>
            </w:pPr>
          </w:p>
          <w:p w14:paraId="329B4E48" w14:textId="77777777" w:rsidR="007435DC" w:rsidRPr="00F456B4" w:rsidRDefault="007435DC" w:rsidP="007773CC">
            <w:pPr>
              <w:pStyle w:val="ListParagraph"/>
              <w:ind w:left="255" w:hanging="255"/>
              <w:rPr>
                <w:b/>
                <w:bCs/>
                <w:lang w:val="ro-RO"/>
              </w:rPr>
            </w:pPr>
          </w:p>
          <w:p w14:paraId="0B16EE16" w14:textId="77777777" w:rsidR="007435DC" w:rsidRPr="00F456B4" w:rsidRDefault="007435DC" w:rsidP="007773CC">
            <w:pPr>
              <w:pStyle w:val="ListParagraph"/>
              <w:ind w:left="255" w:hanging="255"/>
              <w:rPr>
                <w:b/>
                <w:bCs/>
                <w:lang w:val="ro-RO"/>
              </w:rPr>
            </w:pPr>
          </w:p>
          <w:p w14:paraId="09B871E0" w14:textId="77777777" w:rsidR="007435DC" w:rsidRPr="00F456B4" w:rsidRDefault="007435DC" w:rsidP="007773CC">
            <w:pPr>
              <w:pStyle w:val="ListParagraph"/>
              <w:ind w:left="255" w:hanging="255"/>
              <w:rPr>
                <w:b/>
                <w:bCs/>
                <w:lang w:val="ro-RO"/>
              </w:rPr>
            </w:pPr>
          </w:p>
          <w:p w14:paraId="03F5547A" w14:textId="77777777" w:rsidR="007435DC" w:rsidRPr="00F456B4" w:rsidRDefault="007435DC" w:rsidP="007773CC">
            <w:pPr>
              <w:pStyle w:val="ListParagraph"/>
              <w:ind w:left="255" w:hanging="255"/>
              <w:rPr>
                <w:b/>
                <w:bCs/>
                <w:lang w:val="ro-RO"/>
              </w:rPr>
            </w:pPr>
          </w:p>
          <w:p w14:paraId="75B68556" w14:textId="77777777" w:rsidR="007435DC" w:rsidRPr="00F456B4" w:rsidRDefault="007435DC" w:rsidP="007773CC">
            <w:pPr>
              <w:pStyle w:val="ListParagraph"/>
              <w:ind w:left="255" w:hanging="255"/>
              <w:rPr>
                <w:b/>
                <w:bCs/>
                <w:lang w:val="ro-RO"/>
              </w:rPr>
            </w:pPr>
          </w:p>
          <w:p w14:paraId="76263D35" w14:textId="77777777" w:rsidR="007435DC" w:rsidRPr="00F456B4" w:rsidRDefault="007435DC" w:rsidP="007773CC">
            <w:pPr>
              <w:pStyle w:val="ListParagraph"/>
              <w:ind w:left="255" w:hanging="255"/>
              <w:rPr>
                <w:b/>
                <w:bCs/>
                <w:lang w:val="ro-RO"/>
              </w:rPr>
            </w:pPr>
          </w:p>
          <w:p w14:paraId="34071BF5" w14:textId="77777777" w:rsidR="007435DC" w:rsidRPr="00F456B4" w:rsidRDefault="007435DC" w:rsidP="007773CC">
            <w:pPr>
              <w:pStyle w:val="ListParagraph"/>
              <w:ind w:left="255" w:hanging="255"/>
              <w:rPr>
                <w:b/>
                <w:bCs/>
                <w:lang w:val="ro-RO"/>
              </w:rPr>
            </w:pPr>
          </w:p>
          <w:p w14:paraId="0FC849AB" w14:textId="77777777" w:rsidR="007435DC" w:rsidRPr="00F456B4" w:rsidRDefault="007435DC" w:rsidP="007773CC">
            <w:pPr>
              <w:pStyle w:val="ListParagraph"/>
              <w:ind w:left="255" w:hanging="255"/>
              <w:rPr>
                <w:b/>
                <w:bCs/>
                <w:lang w:val="ro-RO"/>
              </w:rPr>
            </w:pPr>
          </w:p>
          <w:p w14:paraId="11BED96D" w14:textId="77777777" w:rsidR="007435DC" w:rsidRPr="00F456B4" w:rsidRDefault="007435DC" w:rsidP="007773CC">
            <w:pPr>
              <w:pStyle w:val="ListParagraph"/>
              <w:ind w:left="255" w:hanging="255"/>
              <w:rPr>
                <w:b/>
                <w:bCs/>
                <w:lang w:val="ro-RO"/>
              </w:rPr>
            </w:pPr>
          </w:p>
          <w:p w14:paraId="61A7D5D4" w14:textId="77777777" w:rsidR="007435DC" w:rsidRPr="00F456B4" w:rsidRDefault="007435DC" w:rsidP="007773CC">
            <w:pPr>
              <w:pStyle w:val="ListParagraph"/>
              <w:ind w:left="255" w:hanging="255"/>
              <w:rPr>
                <w:b/>
                <w:bCs/>
                <w:lang w:val="ro-RO"/>
              </w:rPr>
            </w:pPr>
          </w:p>
          <w:p w14:paraId="7EC31ECC" w14:textId="77777777" w:rsidR="007435DC" w:rsidRPr="00F456B4" w:rsidRDefault="007435DC" w:rsidP="007773CC">
            <w:pPr>
              <w:pStyle w:val="ListParagraph"/>
              <w:ind w:left="255" w:hanging="255"/>
              <w:rPr>
                <w:b/>
                <w:bCs/>
                <w:lang w:val="ro-RO"/>
              </w:rPr>
            </w:pPr>
          </w:p>
          <w:p w14:paraId="1E8170D2" w14:textId="77777777" w:rsidR="007435DC" w:rsidRPr="00F456B4" w:rsidRDefault="007435DC" w:rsidP="007773CC">
            <w:pPr>
              <w:pStyle w:val="ListParagraph"/>
              <w:ind w:left="255" w:hanging="255"/>
              <w:rPr>
                <w:b/>
                <w:bCs/>
                <w:lang w:val="ro-RO"/>
              </w:rPr>
            </w:pPr>
          </w:p>
          <w:p w14:paraId="66D1F3BD" w14:textId="77777777" w:rsidR="007435DC" w:rsidRPr="00F456B4" w:rsidRDefault="007435DC" w:rsidP="007773CC">
            <w:pPr>
              <w:pStyle w:val="ListParagraph"/>
              <w:ind w:left="255" w:hanging="255"/>
              <w:rPr>
                <w:b/>
                <w:bCs/>
                <w:lang w:val="ro-RO"/>
              </w:rPr>
            </w:pPr>
          </w:p>
          <w:p w14:paraId="1F80967E" w14:textId="77777777" w:rsidR="007435DC" w:rsidRPr="00F456B4" w:rsidRDefault="007435DC" w:rsidP="007773CC">
            <w:pPr>
              <w:pStyle w:val="ListParagraph"/>
              <w:ind w:left="255" w:hanging="255"/>
              <w:rPr>
                <w:b/>
                <w:bCs/>
                <w:lang w:val="ro-RO"/>
              </w:rPr>
            </w:pPr>
          </w:p>
          <w:p w14:paraId="231A2AC7" w14:textId="77777777" w:rsidR="007435DC" w:rsidRPr="00F456B4" w:rsidRDefault="007435DC" w:rsidP="007773CC">
            <w:pPr>
              <w:pStyle w:val="ListParagraph"/>
              <w:ind w:left="255" w:hanging="255"/>
              <w:rPr>
                <w:b/>
                <w:bCs/>
                <w:lang w:val="ro-RO"/>
              </w:rPr>
            </w:pPr>
          </w:p>
          <w:p w14:paraId="3DE7E750" w14:textId="77777777" w:rsidR="007435DC" w:rsidRPr="00F456B4" w:rsidRDefault="007435DC" w:rsidP="007773CC">
            <w:pPr>
              <w:pStyle w:val="ListParagraph"/>
              <w:ind w:left="255" w:hanging="255"/>
              <w:rPr>
                <w:b/>
                <w:bCs/>
                <w:lang w:val="ro-RO"/>
              </w:rPr>
            </w:pPr>
          </w:p>
          <w:p w14:paraId="04A1CBCC" w14:textId="77777777" w:rsidR="007435DC" w:rsidRPr="00F456B4" w:rsidRDefault="007435DC" w:rsidP="007773CC">
            <w:pPr>
              <w:pStyle w:val="ListParagraph"/>
              <w:ind w:left="255" w:hanging="255"/>
              <w:rPr>
                <w:b/>
                <w:bCs/>
                <w:lang w:val="ro-RO"/>
              </w:rPr>
            </w:pPr>
          </w:p>
          <w:p w14:paraId="4E13FB85" w14:textId="77777777" w:rsidR="007435DC" w:rsidRPr="00F456B4" w:rsidRDefault="007435DC" w:rsidP="007773CC">
            <w:pPr>
              <w:pStyle w:val="ListParagraph"/>
              <w:ind w:left="255" w:hanging="255"/>
              <w:rPr>
                <w:b/>
                <w:bCs/>
                <w:lang w:val="ro-RO"/>
              </w:rPr>
            </w:pPr>
          </w:p>
          <w:p w14:paraId="6FA4EFCF" w14:textId="77777777" w:rsidR="007435DC" w:rsidRPr="00F456B4" w:rsidRDefault="007435DC" w:rsidP="007773CC">
            <w:pPr>
              <w:pStyle w:val="ListParagraph"/>
              <w:ind w:left="255" w:hanging="255"/>
              <w:rPr>
                <w:b/>
                <w:bCs/>
                <w:lang w:val="ro-RO"/>
              </w:rPr>
            </w:pPr>
          </w:p>
          <w:p w14:paraId="2590D7E1" w14:textId="77777777" w:rsidR="007435DC" w:rsidRPr="00F456B4" w:rsidRDefault="007435DC" w:rsidP="007773CC">
            <w:pPr>
              <w:pStyle w:val="ListParagraph"/>
              <w:ind w:left="255" w:hanging="255"/>
              <w:rPr>
                <w:b/>
                <w:bCs/>
                <w:lang w:val="ro-RO"/>
              </w:rPr>
            </w:pPr>
          </w:p>
          <w:p w14:paraId="40B699FF" w14:textId="77777777" w:rsidR="007435DC" w:rsidRPr="00F456B4" w:rsidRDefault="007435DC" w:rsidP="007773CC">
            <w:pPr>
              <w:pStyle w:val="ListParagraph"/>
              <w:ind w:left="255" w:hanging="255"/>
              <w:rPr>
                <w:b/>
                <w:bCs/>
                <w:lang w:val="ro-RO"/>
              </w:rPr>
            </w:pPr>
          </w:p>
          <w:p w14:paraId="383E9B83" w14:textId="77777777" w:rsidR="007435DC" w:rsidRPr="00F456B4" w:rsidRDefault="007435DC" w:rsidP="007773CC">
            <w:pPr>
              <w:pStyle w:val="ListParagraph"/>
              <w:ind w:left="255" w:hanging="255"/>
              <w:rPr>
                <w:b/>
                <w:bCs/>
                <w:lang w:val="ro-RO"/>
              </w:rPr>
            </w:pPr>
          </w:p>
          <w:p w14:paraId="54E0BC31" w14:textId="77777777" w:rsidR="007435DC" w:rsidRPr="00F456B4" w:rsidRDefault="007435DC" w:rsidP="007773CC">
            <w:pPr>
              <w:pStyle w:val="ListParagraph"/>
              <w:ind w:left="255" w:hanging="255"/>
              <w:rPr>
                <w:b/>
                <w:bCs/>
                <w:lang w:val="ro-RO"/>
              </w:rPr>
            </w:pPr>
          </w:p>
          <w:p w14:paraId="4CA08834" w14:textId="77777777" w:rsidR="007435DC" w:rsidRPr="00F456B4" w:rsidRDefault="007435DC" w:rsidP="007773CC">
            <w:pPr>
              <w:pStyle w:val="ListParagraph"/>
              <w:ind w:left="255" w:hanging="255"/>
              <w:rPr>
                <w:b/>
                <w:bCs/>
                <w:lang w:val="ro-RO"/>
              </w:rPr>
            </w:pPr>
          </w:p>
          <w:p w14:paraId="45961C04" w14:textId="77777777" w:rsidR="007435DC" w:rsidRPr="00F456B4" w:rsidRDefault="007435DC" w:rsidP="007773CC">
            <w:pPr>
              <w:pStyle w:val="ListParagraph"/>
              <w:ind w:left="255" w:hanging="255"/>
              <w:rPr>
                <w:b/>
                <w:bCs/>
                <w:lang w:val="ro-RO"/>
              </w:rPr>
            </w:pPr>
          </w:p>
          <w:p w14:paraId="2ABD9939" w14:textId="77777777" w:rsidR="007435DC" w:rsidRPr="00F456B4" w:rsidRDefault="007435DC" w:rsidP="007773CC">
            <w:pPr>
              <w:pStyle w:val="ListParagraph"/>
              <w:ind w:left="255" w:hanging="255"/>
              <w:rPr>
                <w:b/>
                <w:bCs/>
                <w:lang w:val="ro-RO"/>
              </w:rPr>
            </w:pPr>
            <w:r w:rsidRPr="00F456B4">
              <w:rPr>
                <w:b/>
                <w:bCs/>
                <w:lang w:val="ro-RO"/>
              </w:rPr>
              <w:t>5 - Art. 22</w:t>
            </w:r>
          </w:p>
          <w:p w14:paraId="46ABFC65" w14:textId="77777777" w:rsidR="007435DC" w:rsidRPr="00F456B4" w:rsidRDefault="007435DC" w:rsidP="007773CC">
            <w:pPr>
              <w:pStyle w:val="ListParagraph"/>
              <w:ind w:left="255" w:hanging="255"/>
              <w:rPr>
                <w:b/>
                <w:bCs/>
                <w:lang w:val="ro-RO"/>
              </w:rPr>
            </w:pPr>
          </w:p>
          <w:p w14:paraId="4EFE7C9E" w14:textId="77777777" w:rsidR="007435DC" w:rsidRPr="00F456B4" w:rsidRDefault="007435DC" w:rsidP="007773CC">
            <w:pPr>
              <w:pStyle w:val="ListParagraph"/>
              <w:ind w:left="255" w:hanging="255"/>
              <w:rPr>
                <w:b/>
                <w:bCs/>
                <w:lang w:val="ro-RO"/>
              </w:rPr>
            </w:pPr>
          </w:p>
          <w:p w14:paraId="13FF8FA5" w14:textId="77777777" w:rsidR="007435DC" w:rsidRPr="00F456B4" w:rsidRDefault="007435DC" w:rsidP="007773CC">
            <w:pPr>
              <w:pStyle w:val="ListParagraph"/>
              <w:ind w:left="255" w:hanging="255"/>
              <w:rPr>
                <w:b/>
                <w:bCs/>
                <w:lang w:val="ro-RO"/>
              </w:rPr>
            </w:pPr>
          </w:p>
          <w:p w14:paraId="4E36630A" w14:textId="77777777" w:rsidR="007435DC" w:rsidRPr="00F456B4" w:rsidRDefault="007435DC" w:rsidP="007773CC">
            <w:pPr>
              <w:pStyle w:val="ListParagraph"/>
              <w:ind w:left="255" w:hanging="255"/>
              <w:rPr>
                <w:b/>
                <w:bCs/>
                <w:lang w:val="ro-RO"/>
              </w:rPr>
            </w:pPr>
          </w:p>
          <w:p w14:paraId="17825605" w14:textId="77777777" w:rsidR="007435DC" w:rsidRPr="00F456B4" w:rsidRDefault="007435DC" w:rsidP="007773CC">
            <w:pPr>
              <w:pStyle w:val="ListParagraph"/>
              <w:ind w:left="255" w:hanging="255"/>
              <w:rPr>
                <w:b/>
                <w:bCs/>
                <w:lang w:val="ro-RO"/>
              </w:rPr>
            </w:pPr>
          </w:p>
          <w:p w14:paraId="7E2ABA0E" w14:textId="77777777" w:rsidR="007435DC" w:rsidRPr="00F456B4" w:rsidRDefault="007435DC" w:rsidP="007773CC">
            <w:pPr>
              <w:pStyle w:val="ListParagraph"/>
              <w:ind w:left="255" w:hanging="255"/>
              <w:rPr>
                <w:b/>
                <w:bCs/>
                <w:lang w:val="ro-RO"/>
              </w:rPr>
            </w:pPr>
          </w:p>
          <w:p w14:paraId="4830ACC9" w14:textId="77777777" w:rsidR="007435DC" w:rsidRPr="00F456B4" w:rsidRDefault="007435DC" w:rsidP="007773CC">
            <w:pPr>
              <w:pStyle w:val="ListParagraph"/>
              <w:ind w:left="255" w:hanging="255"/>
              <w:rPr>
                <w:b/>
                <w:bCs/>
                <w:lang w:val="ro-RO"/>
              </w:rPr>
            </w:pPr>
          </w:p>
          <w:p w14:paraId="0E61850C" w14:textId="77777777" w:rsidR="007435DC" w:rsidRPr="00F456B4" w:rsidRDefault="007435DC" w:rsidP="007773CC">
            <w:pPr>
              <w:pStyle w:val="ListParagraph"/>
              <w:ind w:left="255" w:hanging="255"/>
              <w:rPr>
                <w:b/>
                <w:bCs/>
                <w:lang w:val="ro-RO"/>
              </w:rPr>
            </w:pPr>
          </w:p>
          <w:p w14:paraId="4E39D1A9" w14:textId="77777777" w:rsidR="007435DC" w:rsidRPr="00F456B4" w:rsidRDefault="007435DC" w:rsidP="007773CC">
            <w:pPr>
              <w:pStyle w:val="ListParagraph"/>
              <w:ind w:left="255" w:hanging="255"/>
              <w:rPr>
                <w:b/>
                <w:bCs/>
                <w:lang w:val="ro-RO"/>
              </w:rPr>
            </w:pPr>
          </w:p>
          <w:p w14:paraId="1B2D11FE" w14:textId="77777777" w:rsidR="007435DC" w:rsidRPr="00F456B4" w:rsidRDefault="007435DC" w:rsidP="007773CC">
            <w:pPr>
              <w:pStyle w:val="ListParagraph"/>
              <w:ind w:left="255" w:hanging="255"/>
              <w:rPr>
                <w:b/>
                <w:bCs/>
                <w:lang w:val="ro-RO"/>
              </w:rPr>
            </w:pPr>
          </w:p>
          <w:p w14:paraId="2B180FB2" w14:textId="77777777" w:rsidR="007435DC" w:rsidRPr="00F456B4" w:rsidRDefault="007435DC" w:rsidP="007773CC">
            <w:pPr>
              <w:pStyle w:val="ListParagraph"/>
              <w:ind w:left="255" w:hanging="255"/>
              <w:rPr>
                <w:b/>
                <w:bCs/>
                <w:lang w:val="ro-RO"/>
              </w:rPr>
            </w:pPr>
          </w:p>
          <w:p w14:paraId="551EF202" w14:textId="77777777" w:rsidR="007435DC" w:rsidRPr="00F456B4" w:rsidRDefault="007435DC" w:rsidP="007773CC">
            <w:pPr>
              <w:pStyle w:val="ListParagraph"/>
              <w:ind w:left="255" w:hanging="255"/>
              <w:rPr>
                <w:b/>
                <w:bCs/>
                <w:lang w:val="ro-RO"/>
              </w:rPr>
            </w:pPr>
          </w:p>
          <w:p w14:paraId="1F372878" w14:textId="77777777" w:rsidR="007435DC" w:rsidRPr="00F456B4" w:rsidRDefault="007435DC" w:rsidP="007773CC">
            <w:pPr>
              <w:pStyle w:val="ListParagraph"/>
              <w:ind w:left="255" w:hanging="255"/>
              <w:rPr>
                <w:b/>
                <w:bCs/>
                <w:lang w:val="ro-RO"/>
              </w:rPr>
            </w:pPr>
          </w:p>
          <w:p w14:paraId="22185318" w14:textId="77777777" w:rsidR="007435DC" w:rsidRPr="00F456B4" w:rsidRDefault="007435DC" w:rsidP="007773CC">
            <w:pPr>
              <w:pStyle w:val="ListParagraph"/>
              <w:ind w:left="255" w:hanging="255"/>
              <w:rPr>
                <w:b/>
                <w:bCs/>
                <w:lang w:val="ro-RO"/>
              </w:rPr>
            </w:pPr>
          </w:p>
          <w:p w14:paraId="1A388ED8" w14:textId="77777777" w:rsidR="007435DC" w:rsidRPr="00F456B4" w:rsidRDefault="007435DC" w:rsidP="007773CC">
            <w:pPr>
              <w:pStyle w:val="ListParagraph"/>
              <w:ind w:left="255" w:hanging="255"/>
              <w:rPr>
                <w:b/>
                <w:bCs/>
                <w:lang w:val="ro-RO"/>
              </w:rPr>
            </w:pPr>
          </w:p>
          <w:p w14:paraId="06CCC71E" w14:textId="77777777" w:rsidR="007435DC" w:rsidRPr="00F456B4" w:rsidRDefault="007435DC" w:rsidP="007773CC">
            <w:pPr>
              <w:pStyle w:val="ListParagraph"/>
              <w:ind w:left="255" w:hanging="255"/>
              <w:rPr>
                <w:b/>
                <w:bCs/>
                <w:lang w:val="ro-RO"/>
              </w:rPr>
            </w:pPr>
          </w:p>
          <w:p w14:paraId="78FF8AC8" w14:textId="77777777" w:rsidR="007435DC" w:rsidRPr="00F456B4" w:rsidRDefault="007435DC" w:rsidP="007773CC">
            <w:pPr>
              <w:pStyle w:val="ListParagraph"/>
              <w:ind w:left="255" w:hanging="255"/>
              <w:rPr>
                <w:b/>
                <w:bCs/>
                <w:lang w:val="ro-RO"/>
              </w:rPr>
            </w:pPr>
          </w:p>
          <w:p w14:paraId="7E7C2665" w14:textId="77777777" w:rsidR="007435DC" w:rsidRPr="00F456B4" w:rsidRDefault="007435DC" w:rsidP="007773CC">
            <w:pPr>
              <w:pStyle w:val="ListParagraph"/>
              <w:ind w:left="255" w:hanging="255"/>
              <w:rPr>
                <w:b/>
                <w:bCs/>
                <w:lang w:val="ro-RO"/>
              </w:rPr>
            </w:pPr>
          </w:p>
          <w:p w14:paraId="7BD9E7C0" w14:textId="77777777" w:rsidR="007435DC" w:rsidRPr="00F456B4" w:rsidRDefault="007435DC" w:rsidP="007773CC">
            <w:pPr>
              <w:pStyle w:val="ListParagraph"/>
              <w:ind w:left="255" w:hanging="255"/>
              <w:rPr>
                <w:b/>
                <w:bCs/>
                <w:lang w:val="ro-RO"/>
              </w:rPr>
            </w:pPr>
          </w:p>
          <w:p w14:paraId="719CA2B7" w14:textId="77777777" w:rsidR="007435DC" w:rsidRPr="00F456B4" w:rsidRDefault="007435DC" w:rsidP="007773CC">
            <w:pPr>
              <w:pStyle w:val="ListParagraph"/>
              <w:ind w:left="255" w:hanging="255"/>
              <w:rPr>
                <w:b/>
                <w:bCs/>
                <w:lang w:val="ro-RO"/>
              </w:rPr>
            </w:pPr>
          </w:p>
          <w:p w14:paraId="211B2AF6" w14:textId="77777777" w:rsidR="007435DC" w:rsidRPr="00F456B4" w:rsidRDefault="007435DC" w:rsidP="007773CC">
            <w:pPr>
              <w:pStyle w:val="ListParagraph"/>
              <w:ind w:left="255" w:hanging="255"/>
              <w:rPr>
                <w:b/>
                <w:bCs/>
                <w:lang w:val="ro-RO"/>
              </w:rPr>
            </w:pPr>
          </w:p>
          <w:p w14:paraId="2A4BE92C" w14:textId="77777777" w:rsidR="007435DC" w:rsidRPr="00F456B4" w:rsidRDefault="007435DC" w:rsidP="007773CC">
            <w:pPr>
              <w:pStyle w:val="ListParagraph"/>
              <w:ind w:left="255" w:hanging="255"/>
              <w:rPr>
                <w:b/>
                <w:bCs/>
                <w:lang w:val="ro-RO"/>
              </w:rPr>
            </w:pPr>
          </w:p>
          <w:p w14:paraId="3D3D139A" w14:textId="77777777" w:rsidR="007435DC" w:rsidRPr="00F456B4" w:rsidRDefault="007435DC" w:rsidP="007773CC">
            <w:pPr>
              <w:pStyle w:val="ListParagraph"/>
              <w:ind w:left="255" w:hanging="255"/>
              <w:rPr>
                <w:b/>
                <w:bCs/>
                <w:lang w:val="ro-RO"/>
              </w:rPr>
            </w:pPr>
          </w:p>
          <w:p w14:paraId="6B25D3E2" w14:textId="77777777" w:rsidR="007435DC" w:rsidRPr="00F456B4" w:rsidRDefault="007435DC" w:rsidP="007773CC">
            <w:pPr>
              <w:pStyle w:val="ListParagraph"/>
              <w:ind w:left="255" w:hanging="255"/>
              <w:rPr>
                <w:b/>
                <w:bCs/>
                <w:lang w:val="ro-RO"/>
              </w:rPr>
            </w:pPr>
          </w:p>
          <w:p w14:paraId="253E763F" w14:textId="77777777" w:rsidR="007435DC" w:rsidRPr="00F456B4" w:rsidRDefault="007435DC" w:rsidP="007773CC">
            <w:pPr>
              <w:pStyle w:val="ListParagraph"/>
              <w:ind w:left="255" w:hanging="255"/>
              <w:rPr>
                <w:b/>
                <w:bCs/>
                <w:lang w:val="ro-RO"/>
              </w:rPr>
            </w:pPr>
          </w:p>
          <w:p w14:paraId="684B0D26" w14:textId="77777777" w:rsidR="007435DC" w:rsidRPr="00F456B4" w:rsidRDefault="007435DC" w:rsidP="007773CC">
            <w:pPr>
              <w:pStyle w:val="ListParagraph"/>
              <w:ind w:left="255" w:hanging="255"/>
              <w:rPr>
                <w:b/>
                <w:bCs/>
                <w:lang w:val="ro-RO"/>
              </w:rPr>
            </w:pPr>
          </w:p>
          <w:p w14:paraId="224468D6" w14:textId="77777777" w:rsidR="007435DC" w:rsidRPr="00F456B4" w:rsidRDefault="007435DC" w:rsidP="007773CC">
            <w:pPr>
              <w:pStyle w:val="ListParagraph"/>
              <w:ind w:left="255" w:hanging="255"/>
              <w:rPr>
                <w:b/>
                <w:bCs/>
                <w:lang w:val="ro-RO"/>
              </w:rPr>
            </w:pPr>
          </w:p>
          <w:p w14:paraId="3576A126" w14:textId="77777777" w:rsidR="007435DC" w:rsidRPr="00F456B4" w:rsidRDefault="007435DC" w:rsidP="007773CC">
            <w:pPr>
              <w:pStyle w:val="ListParagraph"/>
              <w:ind w:left="255" w:hanging="255"/>
              <w:rPr>
                <w:b/>
                <w:bCs/>
                <w:lang w:val="ro-RO"/>
              </w:rPr>
            </w:pPr>
          </w:p>
          <w:p w14:paraId="23110C9E" w14:textId="77777777" w:rsidR="007435DC" w:rsidRPr="00F456B4" w:rsidRDefault="007435DC" w:rsidP="007773CC">
            <w:pPr>
              <w:pStyle w:val="ListParagraph"/>
              <w:ind w:left="255" w:hanging="255"/>
              <w:rPr>
                <w:b/>
                <w:bCs/>
                <w:lang w:val="ro-RO"/>
              </w:rPr>
            </w:pPr>
          </w:p>
          <w:p w14:paraId="601DCCC2" w14:textId="77777777" w:rsidR="007435DC" w:rsidRPr="00F456B4" w:rsidRDefault="007435DC" w:rsidP="007773CC">
            <w:pPr>
              <w:pStyle w:val="ListParagraph"/>
              <w:ind w:left="255" w:hanging="255"/>
              <w:rPr>
                <w:b/>
                <w:bCs/>
                <w:lang w:val="ro-RO"/>
              </w:rPr>
            </w:pPr>
          </w:p>
          <w:p w14:paraId="724513A1" w14:textId="77777777" w:rsidR="007435DC" w:rsidRPr="00F456B4" w:rsidRDefault="007435DC" w:rsidP="007773CC">
            <w:pPr>
              <w:pStyle w:val="ListParagraph"/>
              <w:ind w:left="255" w:hanging="255"/>
              <w:rPr>
                <w:b/>
                <w:bCs/>
                <w:lang w:val="ro-RO"/>
              </w:rPr>
            </w:pPr>
          </w:p>
          <w:p w14:paraId="5F0EE991" w14:textId="77777777" w:rsidR="007435DC" w:rsidRPr="00F456B4" w:rsidRDefault="007435DC" w:rsidP="007773CC">
            <w:pPr>
              <w:pStyle w:val="ListParagraph"/>
              <w:ind w:left="255" w:hanging="255"/>
              <w:rPr>
                <w:b/>
                <w:bCs/>
                <w:lang w:val="ro-RO"/>
              </w:rPr>
            </w:pPr>
          </w:p>
          <w:p w14:paraId="5A235709" w14:textId="77777777" w:rsidR="007435DC" w:rsidRPr="00F456B4" w:rsidRDefault="007435DC" w:rsidP="007773CC">
            <w:pPr>
              <w:pStyle w:val="ListParagraph"/>
              <w:ind w:left="255" w:hanging="255"/>
              <w:rPr>
                <w:b/>
                <w:bCs/>
                <w:lang w:val="ro-RO"/>
              </w:rPr>
            </w:pPr>
          </w:p>
          <w:p w14:paraId="18CEDBAC" w14:textId="77777777" w:rsidR="007435DC" w:rsidRPr="00F456B4" w:rsidRDefault="007435DC" w:rsidP="007773CC">
            <w:pPr>
              <w:pStyle w:val="ListParagraph"/>
              <w:ind w:left="255" w:hanging="255"/>
              <w:rPr>
                <w:b/>
                <w:bCs/>
                <w:lang w:val="ro-RO"/>
              </w:rPr>
            </w:pPr>
          </w:p>
          <w:p w14:paraId="52CE226F" w14:textId="77777777" w:rsidR="007435DC" w:rsidRPr="00F456B4" w:rsidRDefault="007435DC" w:rsidP="007773CC">
            <w:pPr>
              <w:pStyle w:val="ListParagraph"/>
              <w:ind w:left="255" w:hanging="255"/>
              <w:rPr>
                <w:b/>
                <w:bCs/>
                <w:lang w:val="ro-RO"/>
              </w:rPr>
            </w:pPr>
          </w:p>
          <w:p w14:paraId="490BEB11" w14:textId="77777777" w:rsidR="007435DC" w:rsidRPr="00F456B4" w:rsidRDefault="007435DC" w:rsidP="007773CC">
            <w:pPr>
              <w:pStyle w:val="ListParagraph"/>
              <w:ind w:left="255" w:hanging="255"/>
              <w:rPr>
                <w:b/>
                <w:bCs/>
                <w:lang w:val="ro-RO"/>
              </w:rPr>
            </w:pPr>
          </w:p>
          <w:p w14:paraId="6945D6D8" w14:textId="77777777" w:rsidR="007435DC" w:rsidRPr="00F456B4" w:rsidRDefault="007435DC" w:rsidP="007773CC">
            <w:pPr>
              <w:pStyle w:val="ListParagraph"/>
              <w:ind w:left="255" w:hanging="255"/>
              <w:rPr>
                <w:b/>
                <w:bCs/>
                <w:lang w:val="ro-RO"/>
              </w:rPr>
            </w:pPr>
          </w:p>
          <w:p w14:paraId="37501D59" w14:textId="77777777" w:rsidR="007435DC" w:rsidRPr="00F456B4" w:rsidRDefault="007435DC" w:rsidP="007773CC">
            <w:pPr>
              <w:pStyle w:val="ListParagraph"/>
              <w:ind w:left="255" w:hanging="255"/>
              <w:rPr>
                <w:b/>
                <w:bCs/>
                <w:lang w:val="ro-RO"/>
              </w:rPr>
            </w:pPr>
          </w:p>
          <w:p w14:paraId="1782A2FF" w14:textId="77777777" w:rsidR="007435DC" w:rsidRPr="00F456B4" w:rsidRDefault="007435DC" w:rsidP="007773CC">
            <w:pPr>
              <w:pStyle w:val="ListParagraph"/>
              <w:ind w:left="255" w:hanging="255"/>
              <w:rPr>
                <w:b/>
                <w:bCs/>
                <w:lang w:val="ro-RO"/>
              </w:rPr>
            </w:pPr>
          </w:p>
          <w:p w14:paraId="09B3C4F1" w14:textId="77777777" w:rsidR="007435DC" w:rsidRPr="00F456B4" w:rsidRDefault="007435DC" w:rsidP="007773CC">
            <w:pPr>
              <w:pStyle w:val="ListParagraph"/>
              <w:ind w:left="255" w:hanging="255"/>
              <w:rPr>
                <w:b/>
                <w:bCs/>
                <w:lang w:val="ro-RO"/>
              </w:rPr>
            </w:pPr>
          </w:p>
          <w:p w14:paraId="5096FCC9" w14:textId="77777777" w:rsidR="007435DC" w:rsidRPr="00F456B4" w:rsidRDefault="007435DC" w:rsidP="007773CC">
            <w:pPr>
              <w:pStyle w:val="ListParagraph"/>
              <w:ind w:left="255" w:hanging="255"/>
              <w:rPr>
                <w:b/>
                <w:bCs/>
                <w:lang w:val="ro-RO"/>
              </w:rPr>
            </w:pPr>
          </w:p>
          <w:p w14:paraId="4B6C7D71" w14:textId="77777777" w:rsidR="007435DC" w:rsidRPr="00F456B4" w:rsidRDefault="007435DC" w:rsidP="007773CC">
            <w:pPr>
              <w:pStyle w:val="ListParagraph"/>
              <w:ind w:left="255" w:hanging="255"/>
              <w:rPr>
                <w:b/>
                <w:bCs/>
                <w:lang w:val="ro-RO"/>
              </w:rPr>
            </w:pPr>
          </w:p>
          <w:p w14:paraId="1C152A66" w14:textId="77777777" w:rsidR="007435DC" w:rsidRPr="00F456B4" w:rsidRDefault="007435DC" w:rsidP="007773CC">
            <w:pPr>
              <w:pStyle w:val="ListParagraph"/>
              <w:ind w:left="255" w:hanging="255"/>
              <w:rPr>
                <w:b/>
                <w:bCs/>
                <w:lang w:val="ro-RO"/>
              </w:rPr>
            </w:pPr>
          </w:p>
          <w:p w14:paraId="7308566E" w14:textId="77777777" w:rsidR="007435DC" w:rsidRPr="00F456B4" w:rsidRDefault="007435DC" w:rsidP="007773CC">
            <w:pPr>
              <w:pStyle w:val="ListParagraph"/>
              <w:ind w:left="255" w:hanging="255"/>
              <w:rPr>
                <w:b/>
                <w:bCs/>
                <w:lang w:val="ro-RO"/>
              </w:rPr>
            </w:pPr>
          </w:p>
          <w:p w14:paraId="21E8AFD3" w14:textId="77777777" w:rsidR="007435DC" w:rsidRPr="00F456B4" w:rsidRDefault="007435DC" w:rsidP="007773CC">
            <w:pPr>
              <w:pStyle w:val="ListParagraph"/>
              <w:ind w:left="255" w:hanging="255"/>
              <w:rPr>
                <w:b/>
                <w:bCs/>
                <w:lang w:val="ro-RO"/>
              </w:rPr>
            </w:pPr>
          </w:p>
          <w:p w14:paraId="76AE00D9" w14:textId="77777777" w:rsidR="007435DC" w:rsidRPr="00F456B4" w:rsidRDefault="007435DC" w:rsidP="007773CC">
            <w:pPr>
              <w:pStyle w:val="ListParagraph"/>
              <w:ind w:left="255" w:hanging="255"/>
              <w:rPr>
                <w:b/>
                <w:bCs/>
                <w:lang w:val="ro-RO"/>
              </w:rPr>
            </w:pPr>
          </w:p>
          <w:p w14:paraId="0C6384D0" w14:textId="77777777" w:rsidR="007435DC" w:rsidRPr="00F456B4" w:rsidRDefault="007435DC" w:rsidP="007773CC">
            <w:pPr>
              <w:pStyle w:val="ListParagraph"/>
              <w:ind w:left="255" w:hanging="255"/>
              <w:rPr>
                <w:b/>
                <w:bCs/>
                <w:lang w:val="ro-RO"/>
              </w:rPr>
            </w:pPr>
          </w:p>
          <w:p w14:paraId="60EADC54" w14:textId="77777777" w:rsidR="007435DC" w:rsidRPr="00F456B4" w:rsidRDefault="007435DC" w:rsidP="007773CC">
            <w:pPr>
              <w:pStyle w:val="ListParagraph"/>
              <w:ind w:left="255" w:hanging="255"/>
              <w:rPr>
                <w:b/>
                <w:bCs/>
                <w:lang w:val="ro-RO"/>
              </w:rPr>
            </w:pPr>
          </w:p>
          <w:p w14:paraId="2D136845" w14:textId="77777777" w:rsidR="007435DC" w:rsidRPr="00F456B4" w:rsidRDefault="007435DC" w:rsidP="007773CC">
            <w:pPr>
              <w:pStyle w:val="ListParagraph"/>
              <w:ind w:left="255" w:hanging="255"/>
              <w:rPr>
                <w:b/>
                <w:bCs/>
                <w:lang w:val="ro-RO"/>
              </w:rPr>
            </w:pPr>
          </w:p>
          <w:p w14:paraId="5C93EC2B" w14:textId="77777777" w:rsidR="007435DC" w:rsidRPr="00F456B4" w:rsidRDefault="007435DC" w:rsidP="007773CC">
            <w:pPr>
              <w:pStyle w:val="ListParagraph"/>
              <w:ind w:left="255" w:hanging="255"/>
              <w:rPr>
                <w:b/>
                <w:bCs/>
                <w:lang w:val="ro-RO"/>
              </w:rPr>
            </w:pPr>
          </w:p>
          <w:p w14:paraId="31D803F1" w14:textId="77777777" w:rsidR="007435DC" w:rsidRPr="00F456B4" w:rsidRDefault="007435DC" w:rsidP="007773CC">
            <w:pPr>
              <w:pStyle w:val="ListParagraph"/>
              <w:ind w:left="255" w:hanging="255"/>
              <w:rPr>
                <w:b/>
                <w:bCs/>
                <w:lang w:val="ro-RO"/>
              </w:rPr>
            </w:pPr>
          </w:p>
          <w:p w14:paraId="471BF19E" w14:textId="77777777" w:rsidR="007435DC" w:rsidRPr="00F456B4" w:rsidRDefault="007435DC" w:rsidP="007773CC">
            <w:pPr>
              <w:pStyle w:val="ListParagraph"/>
              <w:ind w:left="255" w:hanging="255"/>
              <w:rPr>
                <w:b/>
                <w:bCs/>
                <w:lang w:val="ro-RO"/>
              </w:rPr>
            </w:pPr>
          </w:p>
          <w:p w14:paraId="161115AA" w14:textId="77777777" w:rsidR="007435DC" w:rsidRPr="00F456B4" w:rsidRDefault="007435DC" w:rsidP="007773CC">
            <w:pPr>
              <w:pStyle w:val="ListParagraph"/>
              <w:ind w:left="255" w:hanging="255"/>
              <w:rPr>
                <w:b/>
                <w:bCs/>
                <w:lang w:val="ro-RO"/>
              </w:rPr>
            </w:pPr>
          </w:p>
          <w:p w14:paraId="2878D760" w14:textId="77777777" w:rsidR="007435DC" w:rsidRPr="00F456B4" w:rsidRDefault="007435DC" w:rsidP="007773CC">
            <w:pPr>
              <w:pStyle w:val="ListParagraph"/>
              <w:ind w:left="255" w:hanging="255"/>
              <w:rPr>
                <w:b/>
                <w:bCs/>
                <w:lang w:val="ro-RO"/>
              </w:rPr>
            </w:pPr>
          </w:p>
          <w:p w14:paraId="3EEB55B1" w14:textId="77777777" w:rsidR="007435DC" w:rsidRPr="00F456B4" w:rsidRDefault="007435DC" w:rsidP="007773CC">
            <w:pPr>
              <w:pStyle w:val="ListParagraph"/>
              <w:ind w:left="255" w:hanging="255"/>
              <w:rPr>
                <w:b/>
                <w:bCs/>
                <w:lang w:val="ro-RO"/>
              </w:rPr>
            </w:pPr>
          </w:p>
          <w:p w14:paraId="65433CA4" w14:textId="77777777" w:rsidR="007435DC" w:rsidRPr="00F456B4" w:rsidRDefault="007435DC" w:rsidP="007773CC">
            <w:pPr>
              <w:pStyle w:val="ListParagraph"/>
              <w:ind w:left="255" w:hanging="255"/>
              <w:rPr>
                <w:b/>
                <w:bCs/>
                <w:lang w:val="ro-RO"/>
              </w:rPr>
            </w:pPr>
          </w:p>
          <w:p w14:paraId="5F7A5B82" w14:textId="77777777" w:rsidR="007435DC" w:rsidRPr="00F456B4" w:rsidRDefault="007435DC" w:rsidP="007773CC">
            <w:pPr>
              <w:pStyle w:val="ListParagraph"/>
              <w:ind w:left="255" w:hanging="255"/>
              <w:rPr>
                <w:b/>
                <w:bCs/>
                <w:lang w:val="ro-RO"/>
              </w:rPr>
            </w:pPr>
          </w:p>
          <w:p w14:paraId="741574B2" w14:textId="77777777" w:rsidR="007435DC" w:rsidRPr="00F456B4" w:rsidRDefault="007435DC" w:rsidP="007773CC">
            <w:pPr>
              <w:pStyle w:val="ListParagraph"/>
              <w:ind w:left="255" w:hanging="255"/>
              <w:rPr>
                <w:b/>
                <w:bCs/>
                <w:lang w:val="ro-RO"/>
              </w:rPr>
            </w:pPr>
          </w:p>
          <w:p w14:paraId="762AD522" w14:textId="77777777" w:rsidR="007435DC" w:rsidRPr="00F456B4" w:rsidRDefault="007435DC" w:rsidP="007773CC">
            <w:pPr>
              <w:pStyle w:val="ListParagraph"/>
              <w:ind w:left="255" w:hanging="255"/>
              <w:rPr>
                <w:b/>
                <w:bCs/>
                <w:lang w:val="ro-RO"/>
              </w:rPr>
            </w:pPr>
          </w:p>
          <w:p w14:paraId="643F7EF2" w14:textId="77777777" w:rsidR="007435DC" w:rsidRPr="00F456B4" w:rsidRDefault="007435DC" w:rsidP="007773CC">
            <w:pPr>
              <w:pStyle w:val="ListParagraph"/>
              <w:ind w:left="255" w:hanging="255"/>
              <w:rPr>
                <w:b/>
                <w:bCs/>
                <w:lang w:val="ro-RO"/>
              </w:rPr>
            </w:pPr>
          </w:p>
          <w:p w14:paraId="72F60505" w14:textId="77777777" w:rsidR="007435DC" w:rsidRPr="00F456B4" w:rsidRDefault="007435DC" w:rsidP="007773CC">
            <w:pPr>
              <w:pStyle w:val="ListParagraph"/>
              <w:ind w:left="255" w:hanging="255"/>
              <w:rPr>
                <w:b/>
                <w:bCs/>
                <w:lang w:val="ro-RO"/>
              </w:rPr>
            </w:pPr>
          </w:p>
          <w:p w14:paraId="632B7B5D" w14:textId="77777777" w:rsidR="007435DC" w:rsidRPr="00F456B4" w:rsidRDefault="007435DC" w:rsidP="007773CC">
            <w:pPr>
              <w:pStyle w:val="ListParagraph"/>
              <w:ind w:left="255" w:hanging="255"/>
              <w:rPr>
                <w:b/>
                <w:bCs/>
                <w:lang w:val="ro-RO"/>
              </w:rPr>
            </w:pPr>
          </w:p>
          <w:p w14:paraId="16288404" w14:textId="77777777" w:rsidR="007435DC" w:rsidRPr="00F456B4" w:rsidRDefault="007435DC" w:rsidP="007773CC">
            <w:pPr>
              <w:pStyle w:val="ListParagraph"/>
              <w:ind w:left="255" w:hanging="255"/>
              <w:rPr>
                <w:b/>
                <w:bCs/>
                <w:lang w:val="ro-RO"/>
              </w:rPr>
            </w:pPr>
          </w:p>
          <w:p w14:paraId="2B5D5024" w14:textId="77777777" w:rsidR="007435DC" w:rsidRPr="00F456B4" w:rsidRDefault="007435DC" w:rsidP="007773CC">
            <w:pPr>
              <w:pStyle w:val="ListParagraph"/>
              <w:ind w:left="255" w:hanging="255"/>
              <w:rPr>
                <w:b/>
                <w:bCs/>
                <w:lang w:val="ro-RO"/>
              </w:rPr>
            </w:pPr>
          </w:p>
          <w:p w14:paraId="35D841E1" w14:textId="77777777" w:rsidR="007435DC" w:rsidRPr="00F456B4" w:rsidRDefault="007435DC" w:rsidP="007773CC">
            <w:pPr>
              <w:pStyle w:val="ListParagraph"/>
              <w:ind w:left="255" w:hanging="255"/>
              <w:rPr>
                <w:b/>
                <w:bCs/>
                <w:lang w:val="ro-RO"/>
              </w:rPr>
            </w:pPr>
          </w:p>
          <w:p w14:paraId="4464358C" w14:textId="77777777" w:rsidR="007435DC" w:rsidRPr="00F456B4" w:rsidRDefault="007435DC" w:rsidP="007773CC">
            <w:pPr>
              <w:pStyle w:val="ListParagraph"/>
              <w:ind w:left="255" w:hanging="255"/>
              <w:rPr>
                <w:b/>
                <w:bCs/>
                <w:lang w:val="ro-RO"/>
              </w:rPr>
            </w:pPr>
          </w:p>
          <w:p w14:paraId="53670969" w14:textId="77777777" w:rsidR="007435DC" w:rsidRPr="00F456B4" w:rsidRDefault="007435DC" w:rsidP="007773CC">
            <w:pPr>
              <w:pStyle w:val="ListParagraph"/>
              <w:ind w:left="255" w:hanging="255"/>
              <w:rPr>
                <w:b/>
                <w:bCs/>
                <w:lang w:val="ro-RO"/>
              </w:rPr>
            </w:pPr>
          </w:p>
          <w:p w14:paraId="32E0DAE9" w14:textId="77777777" w:rsidR="007435DC" w:rsidRPr="00F456B4" w:rsidRDefault="007435DC" w:rsidP="007773CC">
            <w:pPr>
              <w:pStyle w:val="ListParagraph"/>
              <w:ind w:left="255" w:hanging="255"/>
              <w:rPr>
                <w:b/>
                <w:bCs/>
                <w:lang w:val="ro-RO"/>
              </w:rPr>
            </w:pPr>
            <w:r w:rsidRPr="00F456B4">
              <w:rPr>
                <w:b/>
                <w:bCs/>
                <w:lang w:val="ro-RO"/>
              </w:rPr>
              <w:t>7. Art. 10</w:t>
            </w:r>
          </w:p>
          <w:p w14:paraId="773AE758" w14:textId="77777777" w:rsidR="007435DC" w:rsidRPr="00F456B4" w:rsidRDefault="007435DC" w:rsidP="007773CC">
            <w:pPr>
              <w:pStyle w:val="ListParagraph"/>
              <w:ind w:left="255" w:hanging="255"/>
              <w:rPr>
                <w:b/>
                <w:bCs/>
                <w:lang w:val="ro-RO"/>
              </w:rPr>
            </w:pPr>
          </w:p>
          <w:p w14:paraId="29CA1ED8" w14:textId="77777777" w:rsidR="007435DC" w:rsidRPr="00F456B4" w:rsidRDefault="007435DC" w:rsidP="007773CC">
            <w:pPr>
              <w:pStyle w:val="ListParagraph"/>
              <w:ind w:left="255" w:hanging="255"/>
              <w:rPr>
                <w:b/>
                <w:bCs/>
                <w:lang w:val="ro-RO"/>
              </w:rPr>
            </w:pPr>
          </w:p>
          <w:p w14:paraId="4A0E1252" w14:textId="77777777" w:rsidR="007435DC" w:rsidRPr="00F456B4" w:rsidRDefault="007435DC" w:rsidP="007773CC">
            <w:pPr>
              <w:pStyle w:val="ListParagraph"/>
              <w:ind w:left="255" w:hanging="255"/>
              <w:rPr>
                <w:b/>
                <w:bCs/>
                <w:lang w:val="ro-RO"/>
              </w:rPr>
            </w:pPr>
          </w:p>
          <w:p w14:paraId="18E1A311" w14:textId="77777777" w:rsidR="007435DC" w:rsidRPr="00F456B4" w:rsidRDefault="007435DC" w:rsidP="007773CC">
            <w:pPr>
              <w:pStyle w:val="ListParagraph"/>
              <w:ind w:left="255" w:hanging="255"/>
              <w:rPr>
                <w:b/>
                <w:bCs/>
                <w:lang w:val="ro-RO"/>
              </w:rPr>
            </w:pPr>
          </w:p>
          <w:p w14:paraId="23397D66" w14:textId="77777777" w:rsidR="007435DC" w:rsidRPr="00F456B4" w:rsidRDefault="007435DC" w:rsidP="007773CC">
            <w:pPr>
              <w:pStyle w:val="ListParagraph"/>
              <w:ind w:left="255" w:hanging="255"/>
              <w:rPr>
                <w:b/>
                <w:bCs/>
                <w:lang w:val="ro-RO"/>
              </w:rPr>
            </w:pPr>
          </w:p>
          <w:p w14:paraId="6F8C6AB3" w14:textId="77777777" w:rsidR="007435DC" w:rsidRPr="00F456B4" w:rsidRDefault="007435DC" w:rsidP="007773CC">
            <w:pPr>
              <w:pStyle w:val="ListParagraph"/>
              <w:ind w:left="255" w:hanging="255"/>
              <w:rPr>
                <w:b/>
                <w:bCs/>
                <w:lang w:val="ro-RO"/>
              </w:rPr>
            </w:pPr>
          </w:p>
          <w:p w14:paraId="78E63B27" w14:textId="77777777" w:rsidR="007435DC" w:rsidRPr="00F456B4" w:rsidRDefault="007435DC" w:rsidP="007773CC">
            <w:pPr>
              <w:pStyle w:val="ListParagraph"/>
              <w:ind w:left="255" w:hanging="255"/>
              <w:rPr>
                <w:b/>
                <w:bCs/>
                <w:lang w:val="ro-RO"/>
              </w:rPr>
            </w:pPr>
          </w:p>
          <w:p w14:paraId="33783730" w14:textId="77777777" w:rsidR="007435DC" w:rsidRPr="00F456B4" w:rsidRDefault="007435DC" w:rsidP="007773CC">
            <w:pPr>
              <w:pStyle w:val="ListParagraph"/>
              <w:ind w:left="255" w:hanging="255"/>
              <w:rPr>
                <w:b/>
                <w:bCs/>
                <w:lang w:val="ro-RO"/>
              </w:rPr>
            </w:pPr>
          </w:p>
          <w:p w14:paraId="25E9F532" w14:textId="77777777" w:rsidR="007435DC" w:rsidRPr="00F456B4" w:rsidRDefault="007435DC" w:rsidP="007773CC">
            <w:pPr>
              <w:pStyle w:val="ListParagraph"/>
              <w:ind w:left="255" w:hanging="255"/>
              <w:rPr>
                <w:b/>
                <w:bCs/>
                <w:lang w:val="ro-RO"/>
              </w:rPr>
            </w:pPr>
          </w:p>
          <w:p w14:paraId="1B7040F4" w14:textId="77777777" w:rsidR="007435DC" w:rsidRPr="00F456B4" w:rsidRDefault="007435DC" w:rsidP="007773CC">
            <w:pPr>
              <w:pStyle w:val="ListParagraph"/>
              <w:ind w:left="255" w:hanging="255"/>
              <w:rPr>
                <w:b/>
                <w:bCs/>
                <w:lang w:val="ro-RO"/>
              </w:rPr>
            </w:pPr>
          </w:p>
          <w:p w14:paraId="3C78968D" w14:textId="77777777" w:rsidR="007435DC" w:rsidRPr="00F456B4" w:rsidRDefault="007435DC" w:rsidP="007773CC">
            <w:pPr>
              <w:pStyle w:val="ListParagraph"/>
              <w:ind w:left="255" w:hanging="255"/>
              <w:rPr>
                <w:b/>
                <w:bCs/>
                <w:lang w:val="ro-RO"/>
              </w:rPr>
            </w:pPr>
          </w:p>
          <w:p w14:paraId="793464C1" w14:textId="77777777" w:rsidR="007435DC" w:rsidRPr="00F456B4" w:rsidRDefault="007435DC" w:rsidP="007773CC">
            <w:pPr>
              <w:pStyle w:val="ListParagraph"/>
              <w:ind w:left="255" w:hanging="255"/>
              <w:rPr>
                <w:b/>
                <w:bCs/>
                <w:lang w:val="ro-RO"/>
              </w:rPr>
            </w:pPr>
          </w:p>
          <w:p w14:paraId="6A0A2F88" w14:textId="77777777" w:rsidR="007435DC" w:rsidRPr="00F456B4" w:rsidRDefault="007435DC" w:rsidP="007773CC">
            <w:pPr>
              <w:pStyle w:val="ListParagraph"/>
              <w:ind w:left="255" w:hanging="255"/>
              <w:rPr>
                <w:b/>
                <w:bCs/>
                <w:lang w:val="ro-RO"/>
              </w:rPr>
            </w:pPr>
          </w:p>
          <w:p w14:paraId="23CE5225" w14:textId="77777777" w:rsidR="007435DC" w:rsidRPr="00F456B4" w:rsidRDefault="007435DC" w:rsidP="007773CC">
            <w:pPr>
              <w:pStyle w:val="ListParagraph"/>
              <w:ind w:left="255" w:hanging="255"/>
              <w:rPr>
                <w:b/>
                <w:bCs/>
                <w:lang w:val="ro-RO"/>
              </w:rPr>
            </w:pPr>
          </w:p>
          <w:p w14:paraId="3D3211D6" w14:textId="77777777" w:rsidR="007435DC" w:rsidRPr="00F456B4" w:rsidRDefault="007435DC" w:rsidP="007773CC">
            <w:pPr>
              <w:pStyle w:val="ListParagraph"/>
              <w:ind w:left="255" w:hanging="255"/>
              <w:rPr>
                <w:b/>
                <w:bCs/>
                <w:lang w:val="ro-RO"/>
              </w:rPr>
            </w:pPr>
          </w:p>
          <w:p w14:paraId="44E301A7" w14:textId="77777777" w:rsidR="007435DC" w:rsidRPr="00F456B4" w:rsidRDefault="007435DC" w:rsidP="007773CC">
            <w:pPr>
              <w:pStyle w:val="ListParagraph"/>
              <w:ind w:left="255" w:hanging="255"/>
              <w:rPr>
                <w:b/>
                <w:bCs/>
                <w:lang w:val="ro-RO"/>
              </w:rPr>
            </w:pPr>
          </w:p>
          <w:p w14:paraId="53C34560" w14:textId="77777777" w:rsidR="007435DC" w:rsidRPr="00F456B4" w:rsidRDefault="007435DC" w:rsidP="007773CC">
            <w:pPr>
              <w:pStyle w:val="ListParagraph"/>
              <w:ind w:left="255" w:hanging="255"/>
              <w:rPr>
                <w:b/>
                <w:bCs/>
                <w:lang w:val="ro-RO"/>
              </w:rPr>
            </w:pPr>
          </w:p>
          <w:p w14:paraId="05494853" w14:textId="77777777" w:rsidR="007435DC" w:rsidRPr="00F456B4" w:rsidRDefault="007435DC" w:rsidP="007773CC">
            <w:pPr>
              <w:pStyle w:val="ListParagraph"/>
              <w:ind w:left="255" w:hanging="255"/>
              <w:rPr>
                <w:b/>
                <w:bCs/>
                <w:lang w:val="ro-RO"/>
              </w:rPr>
            </w:pPr>
          </w:p>
          <w:p w14:paraId="67684076" w14:textId="77777777" w:rsidR="007435DC" w:rsidRPr="00F456B4" w:rsidRDefault="007435DC" w:rsidP="007773CC">
            <w:pPr>
              <w:pStyle w:val="ListParagraph"/>
              <w:ind w:left="255" w:hanging="255"/>
              <w:rPr>
                <w:b/>
                <w:bCs/>
                <w:lang w:val="ro-RO"/>
              </w:rPr>
            </w:pPr>
          </w:p>
          <w:p w14:paraId="257DE46E" w14:textId="77777777" w:rsidR="007435DC" w:rsidRPr="00F456B4" w:rsidRDefault="007435DC" w:rsidP="007773CC">
            <w:pPr>
              <w:pStyle w:val="ListParagraph"/>
              <w:ind w:left="255" w:hanging="255"/>
              <w:rPr>
                <w:b/>
                <w:bCs/>
                <w:lang w:val="ro-RO"/>
              </w:rPr>
            </w:pPr>
          </w:p>
          <w:p w14:paraId="69B12993" w14:textId="77777777" w:rsidR="007435DC" w:rsidRPr="00F456B4" w:rsidRDefault="007435DC" w:rsidP="007773CC">
            <w:pPr>
              <w:pStyle w:val="ListParagraph"/>
              <w:ind w:left="255" w:hanging="255"/>
              <w:rPr>
                <w:b/>
                <w:bCs/>
                <w:lang w:val="ro-RO"/>
              </w:rPr>
            </w:pPr>
          </w:p>
          <w:p w14:paraId="4C94CF88" w14:textId="77777777" w:rsidR="007435DC" w:rsidRPr="00F456B4" w:rsidRDefault="007435DC" w:rsidP="007773CC">
            <w:pPr>
              <w:pStyle w:val="ListParagraph"/>
              <w:ind w:left="255" w:hanging="255"/>
              <w:rPr>
                <w:b/>
                <w:bCs/>
                <w:lang w:val="ro-RO"/>
              </w:rPr>
            </w:pPr>
          </w:p>
          <w:p w14:paraId="03EA7A2A" w14:textId="77777777" w:rsidR="007435DC" w:rsidRPr="00F456B4" w:rsidRDefault="007435DC" w:rsidP="007773CC">
            <w:pPr>
              <w:pStyle w:val="ListParagraph"/>
              <w:ind w:left="255" w:hanging="255"/>
              <w:rPr>
                <w:b/>
                <w:bCs/>
                <w:lang w:val="ro-RO"/>
              </w:rPr>
            </w:pPr>
          </w:p>
          <w:p w14:paraId="555D43FF" w14:textId="77777777" w:rsidR="007435DC" w:rsidRPr="00F456B4" w:rsidRDefault="007435DC" w:rsidP="007773CC">
            <w:pPr>
              <w:pStyle w:val="ListParagraph"/>
              <w:ind w:left="255" w:hanging="255"/>
              <w:rPr>
                <w:b/>
                <w:bCs/>
                <w:lang w:val="ro-RO"/>
              </w:rPr>
            </w:pPr>
          </w:p>
          <w:p w14:paraId="760663F3" w14:textId="77777777" w:rsidR="007435DC" w:rsidRPr="00F456B4" w:rsidRDefault="007435DC" w:rsidP="007773CC">
            <w:pPr>
              <w:pStyle w:val="ListParagraph"/>
              <w:ind w:left="255" w:hanging="255"/>
              <w:rPr>
                <w:b/>
                <w:bCs/>
                <w:lang w:val="ro-RO"/>
              </w:rPr>
            </w:pPr>
          </w:p>
          <w:p w14:paraId="6E356B11" w14:textId="77777777" w:rsidR="007435DC" w:rsidRPr="00F456B4" w:rsidRDefault="007435DC" w:rsidP="007773CC">
            <w:pPr>
              <w:pStyle w:val="ListParagraph"/>
              <w:ind w:left="255" w:hanging="255"/>
              <w:rPr>
                <w:b/>
                <w:bCs/>
                <w:lang w:val="ro-RO"/>
              </w:rPr>
            </w:pPr>
          </w:p>
          <w:p w14:paraId="12596CE1" w14:textId="77777777" w:rsidR="007435DC" w:rsidRPr="00F456B4" w:rsidRDefault="007435DC" w:rsidP="003B12CC">
            <w:pPr>
              <w:pStyle w:val="ListParagraph"/>
              <w:ind w:left="0"/>
              <w:rPr>
                <w:lang w:val="ro-RO"/>
              </w:rPr>
            </w:pPr>
          </w:p>
        </w:tc>
        <w:tc>
          <w:tcPr>
            <w:tcW w:w="4050" w:type="dxa"/>
          </w:tcPr>
          <w:p w14:paraId="0BB2B767" w14:textId="77777777" w:rsidR="007435DC" w:rsidRPr="00F456B4" w:rsidRDefault="007435DC" w:rsidP="002A6CA6">
            <w:pPr>
              <w:jc w:val="both"/>
            </w:pPr>
            <w:r w:rsidRPr="00F456B4">
              <w:rPr>
                <w:lang w:val="ro-RO"/>
              </w:rPr>
              <w:lastRenderedPageBreak/>
              <w:t xml:space="preserve">Observații la proiectul de Hotărâre a Guvernului privind aprobarea Regulamentului de organizare și funcționare al Regiei Naționale a Pădurilor -Romsilva Către: Ministerul Mediului Prin prezenta adresă vă trimitem observațiile, propunerile și viziunea noastră la proiectul de Hotărâre a Guvernului privind aprobarea Regulamentului de organizare și funcționare al Regiei Naționale a Pădurilor -Romsilva, aflat în consultare publică: (https://mmediu.ro/transparenta/proiecte-actenormative/proiect-de-hotarare-a-guvernului-privind-aprobarea-regulamentului-de-organizare-sifunctionare-al-regiei-nationale-a-padurilor-romsilva/ ), din partea organizației Asociația Altitudine, cu sediul </w:t>
            </w:r>
            <w:proofErr w:type="spellStart"/>
            <w:r w:rsidRPr="00F456B4">
              <w:rPr>
                <w:lang w:val="ro-RO"/>
              </w:rPr>
              <w:t>ȋn</w:t>
            </w:r>
            <w:proofErr w:type="spellEnd"/>
            <w:r w:rsidRPr="00F456B4">
              <w:rPr>
                <w:lang w:val="ro-RO"/>
              </w:rPr>
              <w:t xml:space="preserve"> </w:t>
            </w:r>
            <w:proofErr w:type="spellStart"/>
            <w:r w:rsidRPr="00F456B4">
              <w:rPr>
                <w:lang w:val="ro-RO"/>
              </w:rPr>
              <w:t>Timişoara</w:t>
            </w:r>
            <w:proofErr w:type="spellEnd"/>
            <w:r w:rsidRPr="00F456B4">
              <w:rPr>
                <w:lang w:val="ro-RO"/>
              </w:rPr>
              <w:t xml:space="preserve">, Str. Constantin cel Mare, nr. 13A, ca factor interesat de buna administrare a pădurilor publice ale Statului. Apreciem reorganizarea și reforma Direcțiilor Silvice în funcție de regiunile de dezvoltare și considerăm că acesta este un prim pas, însă reforma e </w:t>
            </w:r>
            <w:r w:rsidRPr="00F456B4">
              <w:rPr>
                <w:lang w:val="ro-RO"/>
              </w:rPr>
              <w:lastRenderedPageBreak/>
              <w:t xml:space="preserve">necesar să fie mult mai complex, dacă a fost începută și dacă există </w:t>
            </w:r>
            <w:proofErr w:type="spellStart"/>
            <w:r w:rsidRPr="00F456B4">
              <w:rPr>
                <w:lang w:val="ro-RO"/>
              </w:rPr>
              <w:t>allocate</w:t>
            </w:r>
            <w:proofErr w:type="spellEnd"/>
            <w:r w:rsidRPr="00F456B4">
              <w:rPr>
                <w:lang w:val="ro-RO"/>
              </w:rPr>
              <w:t xml:space="preserve"> fonduri europene din PNRR pentru ea. </w:t>
            </w:r>
            <w:proofErr w:type="spellStart"/>
            <w:r w:rsidRPr="00F456B4">
              <w:t>Propunerile</w:t>
            </w:r>
            <w:proofErr w:type="spellEnd"/>
            <w:r w:rsidRPr="00F456B4">
              <w:t xml:space="preserve"> </w:t>
            </w:r>
            <w:proofErr w:type="spellStart"/>
            <w:r w:rsidRPr="00F456B4">
              <w:t>și</w:t>
            </w:r>
            <w:proofErr w:type="spellEnd"/>
            <w:r w:rsidRPr="00F456B4">
              <w:t xml:space="preserve"> </w:t>
            </w:r>
            <w:proofErr w:type="spellStart"/>
            <w:r w:rsidRPr="00F456B4">
              <w:t>observațiile</w:t>
            </w:r>
            <w:proofErr w:type="spellEnd"/>
            <w:r w:rsidRPr="00F456B4">
              <w:t xml:space="preserve"> </w:t>
            </w:r>
            <w:proofErr w:type="spellStart"/>
            <w:r w:rsidRPr="00F456B4">
              <w:t>noastre</w:t>
            </w:r>
            <w:proofErr w:type="spellEnd"/>
            <w:r w:rsidRPr="00F456B4">
              <w:t xml:space="preserve"> sunt:</w:t>
            </w:r>
          </w:p>
          <w:p w14:paraId="62329EB7" w14:textId="77777777" w:rsidR="007435DC" w:rsidRPr="00F456B4" w:rsidRDefault="007435DC" w:rsidP="007435DC">
            <w:pPr>
              <w:pStyle w:val="ListParagraph"/>
              <w:numPr>
                <w:ilvl w:val="0"/>
                <w:numId w:val="53"/>
              </w:numPr>
              <w:ind w:left="250" w:hanging="270"/>
              <w:jc w:val="both"/>
              <w:rPr>
                <w:lang w:val="it-IT"/>
              </w:rPr>
            </w:pPr>
            <w:proofErr w:type="spellStart"/>
            <w:r w:rsidRPr="00F456B4">
              <w:rPr>
                <w:b/>
                <w:bCs/>
              </w:rPr>
              <w:t>Transformarea</w:t>
            </w:r>
            <w:proofErr w:type="spellEnd"/>
            <w:r w:rsidRPr="00F456B4">
              <w:rPr>
                <w:b/>
                <w:bCs/>
              </w:rPr>
              <w:t xml:space="preserve"> </w:t>
            </w:r>
            <w:proofErr w:type="spellStart"/>
            <w:r w:rsidRPr="00F456B4">
              <w:rPr>
                <w:b/>
                <w:bCs/>
              </w:rPr>
              <w:t>Regiei</w:t>
            </w:r>
            <w:proofErr w:type="spellEnd"/>
            <w:r w:rsidRPr="00F456B4">
              <w:rPr>
                <w:b/>
                <w:bCs/>
              </w:rPr>
              <w:t xml:space="preserve"> </w:t>
            </w:r>
            <w:proofErr w:type="spellStart"/>
            <w:r w:rsidRPr="00F456B4">
              <w:rPr>
                <w:b/>
                <w:bCs/>
              </w:rPr>
              <w:t>Autonome</w:t>
            </w:r>
            <w:proofErr w:type="spellEnd"/>
            <w:r w:rsidRPr="00F456B4">
              <w:rPr>
                <w:b/>
                <w:bCs/>
              </w:rPr>
              <w:t xml:space="preserve"> Romsilva </w:t>
            </w:r>
            <w:proofErr w:type="spellStart"/>
            <w:r w:rsidRPr="00F456B4">
              <w:rPr>
                <w:b/>
                <w:bCs/>
              </w:rPr>
              <w:t>în</w:t>
            </w:r>
            <w:proofErr w:type="spellEnd"/>
            <w:r w:rsidRPr="00F456B4">
              <w:rPr>
                <w:b/>
                <w:bCs/>
              </w:rPr>
              <w:t xml:space="preserve"> </w:t>
            </w:r>
            <w:proofErr w:type="spellStart"/>
            <w:r w:rsidRPr="00F456B4">
              <w:rPr>
                <w:b/>
                <w:bCs/>
              </w:rPr>
              <w:t>Agenția</w:t>
            </w:r>
            <w:proofErr w:type="spellEnd"/>
            <w:r w:rsidRPr="00F456B4">
              <w:rPr>
                <w:b/>
                <w:bCs/>
              </w:rPr>
              <w:t xml:space="preserve"> </w:t>
            </w:r>
            <w:proofErr w:type="spellStart"/>
            <w:r w:rsidRPr="00F456B4">
              <w:rPr>
                <w:b/>
                <w:bCs/>
              </w:rPr>
              <w:t>Națională</w:t>
            </w:r>
            <w:proofErr w:type="spellEnd"/>
            <w:r w:rsidRPr="00F456B4">
              <w:rPr>
                <w:b/>
                <w:bCs/>
              </w:rPr>
              <w:t xml:space="preserve"> </w:t>
            </w:r>
            <w:proofErr w:type="spellStart"/>
            <w:r w:rsidRPr="00F456B4">
              <w:rPr>
                <w:b/>
                <w:bCs/>
              </w:rPr>
              <w:t>pentru</w:t>
            </w:r>
            <w:proofErr w:type="spellEnd"/>
            <w:r w:rsidRPr="00F456B4">
              <w:rPr>
                <w:b/>
                <w:bCs/>
              </w:rPr>
              <w:t xml:space="preserve"> </w:t>
            </w:r>
            <w:proofErr w:type="spellStart"/>
            <w:r w:rsidRPr="00F456B4">
              <w:rPr>
                <w:b/>
                <w:bCs/>
              </w:rPr>
              <w:t>Resurse</w:t>
            </w:r>
            <w:proofErr w:type="spellEnd"/>
            <w:r w:rsidRPr="00F456B4">
              <w:rPr>
                <w:b/>
                <w:bCs/>
              </w:rPr>
              <w:t xml:space="preserve"> Forestiere, </w:t>
            </w:r>
            <w:proofErr w:type="spellStart"/>
            <w:r w:rsidRPr="00F456B4">
              <w:rPr>
                <w:b/>
                <w:bCs/>
              </w:rPr>
              <w:t>instituție</w:t>
            </w:r>
            <w:proofErr w:type="spellEnd"/>
            <w:r w:rsidRPr="00F456B4">
              <w:rPr>
                <w:b/>
                <w:bCs/>
              </w:rPr>
              <w:t xml:space="preserve"> </w:t>
            </w:r>
            <w:proofErr w:type="spellStart"/>
            <w:r w:rsidRPr="00F456B4">
              <w:rPr>
                <w:b/>
                <w:bCs/>
              </w:rPr>
              <w:t>publică</w:t>
            </w:r>
            <w:proofErr w:type="spellEnd"/>
            <w:r w:rsidRPr="00F456B4">
              <w:rPr>
                <w:b/>
                <w:bCs/>
              </w:rPr>
              <w:t xml:space="preserve"> care </w:t>
            </w:r>
            <w:proofErr w:type="spellStart"/>
            <w:r w:rsidRPr="00F456B4">
              <w:rPr>
                <w:b/>
                <w:bCs/>
              </w:rPr>
              <w:t>să</w:t>
            </w:r>
            <w:proofErr w:type="spellEnd"/>
            <w:r w:rsidRPr="00F456B4">
              <w:rPr>
                <w:b/>
                <w:bCs/>
              </w:rPr>
              <w:t xml:space="preserve"> se </w:t>
            </w:r>
            <w:proofErr w:type="spellStart"/>
            <w:r w:rsidRPr="00F456B4">
              <w:rPr>
                <w:b/>
                <w:bCs/>
              </w:rPr>
              <w:t>ocupe</w:t>
            </w:r>
            <w:proofErr w:type="spellEnd"/>
            <w:r w:rsidRPr="00F456B4">
              <w:rPr>
                <w:b/>
                <w:bCs/>
              </w:rPr>
              <w:t xml:space="preserve"> </w:t>
            </w:r>
            <w:proofErr w:type="spellStart"/>
            <w:r w:rsidRPr="00F456B4">
              <w:rPr>
                <w:b/>
                <w:bCs/>
              </w:rPr>
              <w:t>exclusiv</w:t>
            </w:r>
            <w:proofErr w:type="spellEnd"/>
            <w:r w:rsidRPr="00F456B4">
              <w:rPr>
                <w:b/>
                <w:bCs/>
              </w:rPr>
              <w:t xml:space="preserve"> de </w:t>
            </w:r>
            <w:proofErr w:type="spellStart"/>
            <w:r w:rsidRPr="00F456B4">
              <w:rPr>
                <w:b/>
                <w:bCs/>
              </w:rPr>
              <w:t>cultura</w:t>
            </w:r>
            <w:proofErr w:type="spellEnd"/>
            <w:r w:rsidRPr="00F456B4">
              <w:rPr>
                <w:b/>
                <w:bCs/>
              </w:rPr>
              <w:t xml:space="preserve"> </w:t>
            </w:r>
            <w:proofErr w:type="spellStart"/>
            <w:r w:rsidRPr="00F456B4">
              <w:rPr>
                <w:b/>
                <w:bCs/>
              </w:rPr>
              <w:t>pădurii</w:t>
            </w:r>
            <w:proofErr w:type="spellEnd"/>
            <w:r w:rsidRPr="00F456B4">
              <w:rPr>
                <w:b/>
                <w:bCs/>
              </w:rPr>
              <w:t xml:space="preserve"> (</w:t>
            </w:r>
            <w:proofErr w:type="spellStart"/>
            <w:r w:rsidRPr="00F456B4">
              <w:rPr>
                <w:b/>
                <w:bCs/>
              </w:rPr>
              <w:t>silvicultură</w:t>
            </w:r>
            <w:proofErr w:type="spellEnd"/>
            <w:r w:rsidRPr="00F456B4">
              <w:rPr>
                <w:b/>
                <w:bCs/>
              </w:rPr>
              <w:t xml:space="preserve">) </w:t>
            </w:r>
            <w:proofErr w:type="spellStart"/>
            <w:r w:rsidRPr="00F456B4">
              <w:rPr>
                <w:b/>
                <w:bCs/>
              </w:rPr>
              <w:t>prin</w:t>
            </w:r>
            <w:proofErr w:type="spellEnd"/>
            <w:r w:rsidRPr="00F456B4">
              <w:rPr>
                <w:b/>
                <w:bCs/>
              </w:rPr>
              <w:t xml:space="preserve"> </w:t>
            </w:r>
            <w:proofErr w:type="spellStart"/>
            <w:r w:rsidRPr="00F456B4">
              <w:rPr>
                <w:b/>
                <w:bCs/>
              </w:rPr>
              <w:t>contractarea</w:t>
            </w:r>
            <w:proofErr w:type="spellEnd"/>
            <w:r w:rsidRPr="00F456B4">
              <w:rPr>
                <w:b/>
                <w:bCs/>
              </w:rPr>
              <w:t xml:space="preserve"> </w:t>
            </w:r>
            <w:proofErr w:type="spellStart"/>
            <w:r w:rsidRPr="00F456B4">
              <w:rPr>
                <w:b/>
                <w:bCs/>
              </w:rPr>
              <w:t>lucrărilor</w:t>
            </w:r>
            <w:proofErr w:type="spellEnd"/>
            <w:r w:rsidRPr="00F456B4">
              <w:rPr>
                <w:b/>
                <w:bCs/>
              </w:rPr>
              <w:t xml:space="preserve"> </w:t>
            </w:r>
            <w:proofErr w:type="spellStart"/>
            <w:r w:rsidRPr="00F456B4">
              <w:rPr>
                <w:b/>
                <w:bCs/>
              </w:rPr>
              <w:t>necesare</w:t>
            </w:r>
            <w:proofErr w:type="spellEnd"/>
            <w:r w:rsidRPr="00F456B4">
              <w:rPr>
                <w:b/>
                <w:bCs/>
              </w:rPr>
              <w:t xml:space="preserve">, </w:t>
            </w:r>
            <w:proofErr w:type="gramStart"/>
            <w:r w:rsidRPr="00F456B4">
              <w:rPr>
                <w:b/>
                <w:bCs/>
              </w:rPr>
              <w:t>a</w:t>
            </w:r>
            <w:proofErr w:type="gramEnd"/>
            <w:r w:rsidRPr="00F456B4">
              <w:rPr>
                <w:b/>
                <w:bCs/>
              </w:rPr>
              <w:t xml:space="preserve"> </w:t>
            </w:r>
            <w:proofErr w:type="spellStart"/>
            <w:r w:rsidRPr="00F456B4">
              <w:rPr>
                <w:b/>
                <w:bCs/>
              </w:rPr>
              <w:t>exploatărilor</w:t>
            </w:r>
            <w:proofErr w:type="spellEnd"/>
            <w:r w:rsidRPr="00F456B4">
              <w:rPr>
                <w:b/>
                <w:bCs/>
              </w:rPr>
              <w:t xml:space="preserve"> </w:t>
            </w:r>
            <w:proofErr w:type="spellStart"/>
            <w:r w:rsidRPr="00F456B4">
              <w:rPr>
                <w:b/>
                <w:bCs/>
              </w:rPr>
              <w:t>forestiere</w:t>
            </w:r>
            <w:proofErr w:type="spellEnd"/>
            <w:r w:rsidRPr="00F456B4">
              <w:rPr>
                <w:b/>
                <w:bCs/>
              </w:rPr>
              <w:t xml:space="preserve"> </w:t>
            </w:r>
            <w:proofErr w:type="spellStart"/>
            <w:r w:rsidRPr="00F456B4">
              <w:rPr>
                <w:b/>
                <w:bCs/>
              </w:rPr>
              <w:t>și</w:t>
            </w:r>
            <w:proofErr w:type="spellEnd"/>
            <w:r w:rsidRPr="00F456B4">
              <w:rPr>
                <w:b/>
                <w:bCs/>
              </w:rPr>
              <w:t xml:space="preserve"> </w:t>
            </w:r>
            <w:proofErr w:type="spellStart"/>
            <w:r w:rsidRPr="00F456B4">
              <w:rPr>
                <w:b/>
                <w:bCs/>
              </w:rPr>
              <w:t>vânzarea</w:t>
            </w:r>
            <w:proofErr w:type="spellEnd"/>
            <w:r w:rsidRPr="00F456B4">
              <w:rPr>
                <w:b/>
                <w:bCs/>
              </w:rPr>
              <w:t xml:space="preserve"> </w:t>
            </w:r>
            <w:proofErr w:type="spellStart"/>
            <w:r w:rsidRPr="00F456B4">
              <w:rPr>
                <w:b/>
                <w:bCs/>
              </w:rPr>
              <w:t>lemnului</w:t>
            </w:r>
            <w:proofErr w:type="spellEnd"/>
            <w:r w:rsidRPr="00F456B4">
              <w:rPr>
                <w:b/>
                <w:bCs/>
              </w:rPr>
              <w:t xml:space="preserve"> </w:t>
            </w:r>
            <w:proofErr w:type="spellStart"/>
            <w:r w:rsidRPr="00F456B4">
              <w:rPr>
                <w:b/>
                <w:bCs/>
              </w:rPr>
              <w:t>exploatat</w:t>
            </w:r>
            <w:proofErr w:type="spellEnd"/>
            <w:r w:rsidRPr="00F456B4">
              <w:rPr>
                <w:b/>
                <w:bCs/>
              </w:rPr>
              <w:t xml:space="preserve"> din </w:t>
            </w:r>
            <w:proofErr w:type="spellStart"/>
            <w:r w:rsidRPr="00F456B4">
              <w:rPr>
                <w:b/>
                <w:bCs/>
              </w:rPr>
              <w:t>depozit</w:t>
            </w:r>
            <w:proofErr w:type="spellEnd"/>
            <w:r w:rsidRPr="00F456B4">
              <w:rPr>
                <w:b/>
                <w:bCs/>
              </w:rPr>
              <w:t xml:space="preserve"> - </w:t>
            </w:r>
            <w:proofErr w:type="spellStart"/>
            <w:r w:rsidRPr="00F456B4">
              <w:rPr>
                <w:b/>
                <w:bCs/>
              </w:rPr>
              <w:t>măsurat</w:t>
            </w:r>
            <w:proofErr w:type="spellEnd"/>
            <w:r w:rsidRPr="00F456B4">
              <w:rPr>
                <w:b/>
                <w:bCs/>
              </w:rPr>
              <w:t xml:space="preserve"> </w:t>
            </w:r>
            <w:proofErr w:type="spellStart"/>
            <w:r w:rsidRPr="00F456B4">
              <w:rPr>
                <w:b/>
                <w:bCs/>
              </w:rPr>
              <w:t>și</w:t>
            </w:r>
            <w:proofErr w:type="spellEnd"/>
            <w:r w:rsidRPr="00F456B4">
              <w:rPr>
                <w:b/>
                <w:bCs/>
              </w:rPr>
              <w:t xml:space="preserve"> nu </w:t>
            </w:r>
            <w:proofErr w:type="spellStart"/>
            <w:r w:rsidRPr="00F456B4">
              <w:rPr>
                <w:b/>
                <w:bCs/>
              </w:rPr>
              <w:t>estimat</w:t>
            </w:r>
            <w:proofErr w:type="spellEnd"/>
            <w:r w:rsidRPr="00F456B4">
              <w:rPr>
                <w:b/>
                <w:bCs/>
              </w:rPr>
              <w:t xml:space="preserve"> </w:t>
            </w:r>
            <w:r w:rsidRPr="00F456B4">
              <w:t xml:space="preserve">(cum se </w:t>
            </w:r>
            <w:proofErr w:type="spellStart"/>
            <w:r w:rsidRPr="00F456B4">
              <w:t>vinde</w:t>
            </w:r>
            <w:proofErr w:type="spellEnd"/>
            <w:r w:rsidRPr="00F456B4">
              <w:t xml:space="preserve"> </w:t>
            </w:r>
            <w:proofErr w:type="spellStart"/>
            <w:r w:rsidRPr="00F456B4">
              <w:t>în</w:t>
            </w:r>
            <w:proofErr w:type="spellEnd"/>
            <w:r w:rsidRPr="00F456B4">
              <w:t xml:space="preserve"> </w:t>
            </w:r>
            <w:proofErr w:type="spellStart"/>
            <w:r w:rsidRPr="00F456B4">
              <w:t>prezent</w:t>
            </w:r>
            <w:proofErr w:type="spellEnd"/>
            <w:r w:rsidRPr="00F456B4">
              <w:t xml:space="preserve">). </w:t>
            </w:r>
            <w:r w:rsidRPr="00F456B4">
              <w:rPr>
                <w:lang w:val="it-IT"/>
              </w:rPr>
              <w:t xml:space="preserve">Structura statului ar putea avea un număr semnificativ mai mic de angajați și ar favoriza dezvoltarea mediului privat, prin firme de prestări de servicii, care să presteze toate lucrările (Similar cum procedează statul cu resursele minerale). Pentru a evita primele și beneficiile exagerate controversate, rezultate din contracte colective de muncă, inechitățile fiscale față de angajați ai altor companii de Stat sau private sau alte categorii sociale, considerăm necesară abordarea uniformă a remunerației și beneficiilor. De asemenea considerăm imperios necesară asimilarea silvicultorilor cu statutul de funcționari publici, incluzând responsabilitățile și obligațiile care decurg din acest statut. Vânzarea lemnului pe picior se face în prezent printr-o estimare cu o formulă din </w:t>
            </w:r>
            <w:r w:rsidRPr="00F456B4">
              <w:rPr>
                <w:lang w:val="it-IT"/>
              </w:rPr>
              <w:lastRenderedPageBreak/>
              <w:t>anii 50 și nu printr-un volum măsurat exact, iar România este printre ultimele țări din Europa care mai vinde lemnul într-o astfel de formă. Vânzarea lemnului estimat și nu măsurat duce la diferențe mari între volumul scriptic din APV-uri și volumul real exploatat, care iese fizic din pădure. Aceste diferențe duc la tăieri ilegale, evaziune fiscală și lemn fără proveniență legală, datorită surplusului de lemn fără acte care iese din pădure. Acesta devine lemn negru pe piață și reprezintă o concurență neloială pentru firmele care lucrează corect. Prin vânzarea lemnului măsurat précis în rampă sau în depozit aceste diferențe din estimare dispar sau sunt reduse la un minim rezonabil, ceea ce poate duce la închiderea procedurii de infringement deschisă de Comisia Europeană pentru tăieri ilegale și lemn fără proveniență legală. De aceea considerăm imperios necesară separarea silviculturii și administrării de exploatarea lemnului.</w:t>
            </w:r>
          </w:p>
          <w:p w14:paraId="4AFFCA71" w14:textId="77777777" w:rsidR="007435DC" w:rsidRPr="00F456B4" w:rsidRDefault="007435DC" w:rsidP="007435DC">
            <w:pPr>
              <w:pStyle w:val="ListParagraph"/>
              <w:numPr>
                <w:ilvl w:val="0"/>
                <w:numId w:val="53"/>
              </w:numPr>
              <w:jc w:val="both"/>
              <w:rPr>
                <w:lang w:val="it-IT"/>
              </w:rPr>
            </w:pPr>
            <w:r w:rsidRPr="00F456B4">
              <w:rPr>
                <w:b/>
                <w:bCs/>
                <w:lang w:val="it-IT"/>
              </w:rPr>
              <w:t xml:space="preserve">Reducerea ocoalelor silvice cu 50%,  prin comasare teritorială și renunțarea la echipele proprii de exploatare forestieră. Comasarea ocolaleor silvice alăturate pentru creșterea eficienței și scăderea costurilor, prin cresterea suprafeței </w:t>
            </w:r>
            <w:r w:rsidRPr="00F456B4">
              <w:rPr>
                <w:b/>
                <w:bCs/>
                <w:lang w:val="it-IT"/>
              </w:rPr>
              <w:lastRenderedPageBreak/>
              <w:t xml:space="preserve">administrate de către un ocol silvic, mai ales pentru zonele de deal și munte. Publicarea prin acest HG a listei ocoalelor silvice care vor rămâne în fiecare direcție regional după comasare. </w:t>
            </w:r>
            <w:r w:rsidRPr="00F456B4">
              <w:rPr>
                <w:lang w:val="it-IT"/>
              </w:rPr>
              <w:t>Administrarea pădurii se va eficientiza prin simplificarea procedurilor și digitalizare. Paza se va eficientiza prin mijloace electronice de monitorizare și echipe operative de jandarmi. Astfel, cheltuielile companiei se vor reduce substanțial, crescând profitul pentru Statul Român.</w:t>
            </w:r>
          </w:p>
          <w:p w14:paraId="52062379" w14:textId="77777777" w:rsidR="007435DC" w:rsidRPr="00F456B4" w:rsidRDefault="007435DC" w:rsidP="002A6CA6">
            <w:pPr>
              <w:jc w:val="both"/>
              <w:rPr>
                <w:lang w:val="it-IT"/>
              </w:rPr>
            </w:pPr>
            <w:r w:rsidRPr="00F456B4">
              <w:rPr>
                <w:lang w:val="it-IT"/>
              </w:rPr>
              <w:t xml:space="preserve">Reforma nu poate fi realizată doar punctual, la nivel de direcții silvice, este necesar ca reforma să se regăsească și la nivelul ocoalelor silvice, pentru a avea o abordare unitară, structurată și complexă de reformă și reorganizare a Romsilva, de la nivel central, până la nivel regional și local. Măsura comasării ocoalelor silvice alăturate a fost susținută și de fostul ministru al mediului, dl Tanczos Barna. Exemple concrete de ocoale silvice alăturate care pot fi comasate sunt: OS Băile Herculane și OS Mehadia din DS Caraş-Severin, care pot fi comasate într-un singur ocol, sau OS Baia de Aramă și Tarnița din DS Mehedinți, aflate în aceeași localitate și care au un personal redundant. Similar și pentru restul zonelor. Pădurarii ambelor ocoale </w:t>
            </w:r>
            <w:r w:rsidRPr="00F456B4">
              <w:rPr>
                <w:lang w:val="it-IT"/>
              </w:rPr>
              <w:lastRenderedPageBreak/>
              <w:t>silvice comasate pot fi păstrați pentru pază, însă este necesară reducerea costului și a personalului auxiliar din fiecare ocol. În cazul menționat anterior există mai mulți silvicultori în localitatea Baia de Aramă decât polițiști, pompieri, profesori, medici sau preoți, ceea ce reprezintă o situație absurdă din punctul nostru de vedere. Această analiză și comasare este necesar a fi realizată la nivel national, fiind numeroase exemple similare în acest sens. În cazul în care reforma la nivel de ocoale silvice nu va fi realizată, ea va rămâne doar o reformă superficială, fără un impact semnificativ.</w:t>
            </w:r>
          </w:p>
          <w:p w14:paraId="508BAB4D" w14:textId="77777777" w:rsidR="007435DC" w:rsidRPr="00F456B4" w:rsidRDefault="007435DC" w:rsidP="007435DC">
            <w:pPr>
              <w:pStyle w:val="ListParagraph"/>
              <w:numPr>
                <w:ilvl w:val="0"/>
                <w:numId w:val="53"/>
              </w:numPr>
              <w:jc w:val="both"/>
              <w:rPr>
                <w:lang w:val="it-IT"/>
              </w:rPr>
            </w:pPr>
            <w:r w:rsidRPr="00F456B4">
              <w:rPr>
                <w:b/>
                <w:bCs/>
                <w:lang w:val="it-IT"/>
              </w:rPr>
              <w:t>Desființarea celor 22 de administrații ale parcurilor naționale și naturale în forma actuală (prin încetarea contractului cu ANMAP / Ministerul Mediului) și transferul personalului esențial pentru administrarea parcurilor la o nouă structură a ANMAP.</w:t>
            </w:r>
            <w:r w:rsidRPr="00F456B4">
              <w:rPr>
                <w:lang w:val="it-IT"/>
              </w:rPr>
              <w:t xml:space="preserve"> Menționăm că în prezent, aceste structuri administrative produc o pierdere a Romsilva de cca 6 milioane euro/an, pierdere mascată în contabilitate prin facturi de prestări servicii între RNP Romsilva și filiala RNP Romsilva - administrația parcului X. Prin această măsură se va elimina conflictul de </w:t>
            </w:r>
            <w:r w:rsidRPr="00F456B4">
              <w:rPr>
                <w:lang w:val="it-IT"/>
              </w:rPr>
              <w:lastRenderedPageBreak/>
              <w:t>interese al Romsilva care acum are obligația de a exploata pădurea dar și de a o conserva. Având în vedere că silvicultura are alt scop - acela de cultură / exploatare a pădurii - este un non-sens să se ocupe și de conservarea habitatelor/speciilor și ariilor protejate. Conflictul de interese este manifestat prin administrarea parcurilor naționale și naturale din veniturile obținute din exploatarea masei lemnoase în scop economic, inclusiv din parcurile naționale, aspect care contravine însuși scopului pentru care acestea au fost înființate, conform Anexei 1 din OUG 57/2007. Practic aceeași entitate juridică se ocupă în prezent atât de conservarea habitatelor și ecosistemelor, cât și de exploatarea resurselor în scop economic.</w:t>
            </w:r>
          </w:p>
          <w:p w14:paraId="19379AB7" w14:textId="77777777" w:rsidR="007435DC" w:rsidRPr="00F456B4" w:rsidRDefault="007435DC" w:rsidP="00930CDD">
            <w:pPr>
              <w:jc w:val="both"/>
              <w:rPr>
                <w:lang w:val="it-IT"/>
              </w:rPr>
            </w:pPr>
            <w:r w:rsidRPr="00F456B4">
              <w:rPr>
                <w:lang w:val="it-IT"/>
              </w:rPr>
              <w:t xml:space="preserve">Romsilva este necesar să se ocupe strict de silvicultură și de administrarea fondului forestier proprietate publică a Statului, în timp ce ANMAP este necesar să se ocupe de administrarea și gestionarea tuturor ariilor protejate, precum și de avizare. Statul Român a înființat o agenție pentru arii protejate tocmai cu scopul de a administra în mod unitar toate ariile protejate, însă </w:t>
            </w:r>
            <w:r w:rsidRPr="00F456B4">
              <w:rPr>
                <w:lang w:val="it-IT"/>
              </w:rPr>
              <w:lastRenderedPageBreak/>
              <w:t>această agenție nu este operațională, iar majoritatea angajaților nu sunt specialiști în conservare (biologi, ecologi). Este necesară în paralel o reformă serioasă și o depolitizare a acestei agenții, ca aceasta să fie operațională. În prezent administrațiile de parcuri sunt finanțate din profitul realizat din exploatarea lemnului, fiind în subordinea Romsilva, ceea ce duce la un conflict de interese évident și la afectarea stării de conservare a celor mai valoroase păduri din aceste parcuri. Concret, se fac presiuni permanente asupra angajaților din administrațiile de parcuri și asupra Consiliilor Științifice de a permite excepții și derogări de la statutul de protecție a ecosistemelor și habitatelor protejate, pentru a fi realizate activități cu profit economic, care implică însă degradarea și afectarea stării de conservare a acestora. Unul dintre cele mai evidente exemple în acest sens este realizarea zonării interne la realizarea planurilor de management, această presiune ducând la blocarea sau reducerea oricărei extinderi a zonelor de non-intervenție, un eșec evident.</w:t>
            </w:r>
          </w:p>
          <w:p w14:paraId="05372DFC" w14:textId="77777777" w:rsidR="007435DC" w:rsidRPr="00F456B4" w:rsidRDefault="007435DC" w:rsidP="00930CDD">
            <w:pPr>
              <w:jc w:val="both"/>
              <w:rPr>
                <w:lang w:val="it-IT"/>
              </w:rPr>
            </w:pPr>
            <w:r w:rsidRPr="00F456B4">
              <w:rPr>
                <w:lang w:val="it-IT"/>
              </w:rPr>
              <w:t xml:space="preserve">De asemenea, Romsilva nu a reușit nici până în prezent să atingă obiectivul de cel puțin 75% non-intervenție în parcurile naționale, obiectiv stabilit de Ministerul Mediului prin Programul de Guvernare anterior, cu termen de finalizare anul 2024, așa cum prevăd </w:t>
            </w:r>
            <w:r w:rsidRPr="00F456B4">
              <w:rPr>
                <w:lang w:val="it-IT"/>
              </w:rPr>
              <w:lastRenderedPageBreak/>
              <w:t>criteriile internaționale IUCN pentru categoria II- parc național, iar pe restul suprafeței să fie permise doar activitățile tradiționale practicate de comunitățile locale, fără exploatarea resurselor în scop economic. Acest obiectiv a fost prevăzut în Programul de Guvernare anterior, cu termen de finalizare anul 2024, însă nu a fost realizat de administratorul parcurilor naționale, deoarece acesta dorește cât mai multe suprafețe forestiere pentru exploatare forestieră în scop economic (ceea ce este incompatibil cu statutul de parc național).</w:t>
            </w:r>
          </w:p>
          <w:p w14:paraId="30EBC54F" w14:textId="77777777" w:rsidR="007435DC" w:rsidRPr="00F456B4" w:rsidRDefault="007435DC" w:rsidP="00930CDD">
            <w:pPr>
              <w:jc w:val="both"/>
              <w:rPr>
                <w:lang w:val="it-IT"/>
              </w:rPr>
            </w:pPr>
            <w:r w:rsidRPr="00F456B4">
              <w:rPr>
                <w:lang w:val="it-IT"/>
              </w:rPr>
              <w:t>VII. Biodiversitate şi arii protejate</w:t>
            </w:r>
          </w:p>
          <w:p w14:paraId="5FFD3A58" w14:textId="77777777" w:rsidR="007435DC" w:rsidRPr="00F456B4" w:rsidRDefault="007435DC" w:rsidP="00930CDD">
            <w:pPr>
              <w:jc w:val="both"/>
              <w:rPr>
                <w:lang w:val="it-IT"/>
              </w:rPr>
            </w:pPr>
          </w:p>
          <w:p w14:paraId="10B42939" w14:textId="77777777" w:rsidR="007435DC" w:rsidRPr="00F456B4" w:rsidRDefault="007435DC" w:rsidP="00930CDD">
            <w:pPr>
              <w:jc w:val="both"/>
              <w:rPr>
                <w:lang w:val="it-IT"/>
              </w:rPr>
            </w:pPr>
            <w:r w:rsidRPr="00F456B4">
              <w:rPr>
                <w:lang w:val="it-IT"/>
              </w:rPr>
              <w:t>Asumarea țintelor UE prin strategia europeana -30% arii protejate si 10% strict protejate pana in 2030;</w:t>
            </w:r>
          </w:p>
          <w:p w14:paraId="6A9E2EB8" w14:textId="77777777" w:rsidR="007435DC" w:rsidRPr="00F456B4" w:rsidRDefault="007435DC" w:rsidP="00930CDD">
            <w:pPr>
              <w:jc w:val="both"/>
              <w:rPr>
                <w:lang w:val="it-IT"/>
              </w:rPr>
            </w:pPr>
          </w:p>
          <w:p w14:paraId="51733FD4" w14:textId="77777777" w:rsidR="007435DC" w:rsidRPr="00F456B4" w:rsidRDefault="007435DC" w:rsidP="00930CDD">
            <w:pPr>
              <w:jc w:val="both"/>
              <w:rPr>
                <w:lang w:val="it-IT"/>
              </w:rPr>
            </w:pPr>
            <w:r w:rsidRPr="00F456B4">
              <w:rPr>
                <w:lang w:val="it-IT"/>
              </w:rPr>
              <w:t>Audit si reforma ANANP pentru eficientizarea sistemului de management al ariilor protejate prin reintroducerea societatii civile in activitatea de gestionare a ariilor protejate; implementarea proiectelor INSPIRE si SINCRON; aprobarea regulamentului PN Vacaresti;</w:t>
            </w:r>
          </w:p>
          <w:p w14:paraId="4D6492F0" w14:textId="77777777" w:rsidR="007435DC" w:rsidRPr="00F456B4" w:rsidRDefault="007435DC" w:rsidP="00930CDD">
            <w:pPr>
              <w:jc w:val="both"/>
              <w:rPr>
                <w:lang w:val="it-IT"/>
              </w:rPr>
            </w:pPr>
          </w:p>
          <w:p w14:paraId="2665E2BF" w14:textId="77777777" w:rsidR="007435DC" w:rsidRPr="00F456B4" w:rsidRDefault="007435DC" w:rsidP="00930CDD">
            <w:pPr>
              <w:jc w:val="both"/>
              <w:rPr>
                <w:lang w:val="it-IT"/>
              </w:rPr>
            </w:pPr>
            <w:r w:rsidRPr="00F456B4">
              <w:rPr>
                <w:lang w:val="it-IT"/>
              </w:rPr>
              <w:t>Ameliorarea sistemului de compensare a proprietarilor din arii protejate;</w:t>
            </w:r>
          </w:p>
          <w:p w14:paraId="2DB87FE5" w14:textId="77777777" w:rsidR="007435DC" w:rsidRPr="00F456B4" w:rsidRDefault="007435DC" w:rsidP="00930CDD">
            <w:pPr>
              <w:jc w:val="both"/>
              <w:rPr>
                <w:lang w:val="it-IT"/>
              </w:rPr>
            </w:pPr>
          </w:p>
          <w:p w14:paraId="1A0F4B1C" w14:textId="77777777" w:rsidR="007435DC" w:rsidRPr="00F456B4" w:rsidRDefault="007435DC" w:rsidP="00930CDD">
            <w:pPr>
              <w:jc w:val="both"/>
              <w:rPr>
                <w:lang w:val="it-IT"/>
              </w:rPr>
            </w:pPr>
            <w:r w:rsidRPr="00F456B4">
              <w:rPr>
                <w:lang w:val="it-IT"/>
              </w:rPr>
              <w:t>Aprobarea legii ariilor protejate urbane si realizarea reţelei naționale de arii protejate urbane;</w:t>
            </w:r>
          </w:p>
          <w:p w14:paraId="57C13F9F" w14:textId="77777777" w:rsidR="007435DC" w:rsidRPr="00F456B4" w:rsidRDefault="007435DC" w:rsidP="00930CDD">
            <w:pPr>
              <w:jc w:val="both"/>
              <w:rPr>
                <w:lang w:val="it-IT"/>
              </w:rPr>
            </w:pPr>
          </w:p>
          <w:p w14:paraId="2BB2976C" w14:textId="77777777" w:rsidR="007435DC" w:rsidRPr="00F456B4" w:rsidRDefault="007435DC" w:rsidP="00930CDD">
            <w:pPr>
              <w:jc w:val="both"/>
              <w:rPr>
                <w:lang w:val="it-IT"/>
              </w:rPr>
            </w:pPr>
            <w:r w:rsidRPr="00F456B4">
              <w:rPr>
                <w:lang w:val="it-IT"/>
              </w:rPr>
              <w:t>Evaluate populatiei de mari carnivori prin metode stiintifice moderne;</w:t>
            </w:r>
          </w:p>
          <w:p w14:paraId="7D67C9D8" w14:textId="77777777" w:rsidR="007435DC" w:rsidRPr="00F456B4" w:rsidRDefault="007435DC" w:rsidP="00930CDD">
            <w:pPr>
              <w:jc w:val="both"/>
              <w:rPr>
                <w:lang w:val="it-IT"/>
              </w:rPr>
            </w:pPr>
          </w:p>
          <w:p w14:paraId="11B76BD7" w14:textId="77777777" w:rsidR="007435DC" w:rsidRPr="00F456B4" w:rsidRDefault="007435DC" w:rsidP="00930CDD">
            <w:pPr>
              <w:jc w:val="both"/>
              <w:rPr>
                <w:lang w:val="it-IT"/>
              </w:rPr>
            </w:pPr>
            <w:r w:rsidRPr="00F456B4">
              <w:rPr>
                <w:lang w:val="it-IT"/>
              </w:rPr>
              <w:t>Creşterea graduală a nivelului de non-intervenție în parcurile naționale și naturale, până la atingerea recomandării IUCN de 75% - inceput in 2021, finalizarea in 2024;</w:t>
            </w:r>
          </w:p>
          <w:p w14:paraId="44B0E10F" w14:textId="77777777" w:rsidR="007435DC" w:rsidRPr="00F456B4" w:rsidRDefault="007435DC" w:rsidP="00930CDD">
            <w:pPr>
              <w:jc w:val="both"/>
              <w:rPr>
                <w:lang w:val="it-IT"/>
              </w:rPr>
            </w:pPr>
          </w:p>
          <w:p w14:paraId="50B6E101" w14:textId="77777777" w:rsidR="007435DC" w:rsidRPr="00F456B4" w:rsidRDefault="007435DC" w:rsidP="00930CDD">
            <w:pPr>
              <w:jc w:val="both"/>
              <w:rPr>
                <w:lang w:val="it-IT"/>
              </w:rPr>
            </w:pPr>
            <w:r w:rsidRPr="00F456B4">
              <w:rPr>
                <w:lang w:val="it-IT"/>
              </w:rPr>
              <w:t>Realizarea Listei naționale de specii invazive - termen 2022;</w:t>
            </w:r>
          </w:p>
          <w:p w14:paraId="12E2B410" w14:textId="77777777" w:rsidR="007435DC" w:rsidRPr="00F456B4" w:rsidRDefault="007435DC" w:rsidP="00930CDD">
            <w:pPr>
              <w:jc w:val="both"/>
              <w:rPr>
                <w:lang w:val="it-IT"/>
              </w:rPr>
            </w:pPr>
          </w:p>
          <w:p w14:paraId="1E229558" w14:textId="77777777" w:rsidR="007435DC" w:rsidRPr="00F456B4" w:rsidRDefault="007435DC" w:rsidP="00930CDD">
            <w:pPr>
              <w:jc w:val="both"/>
              <w:rPr>
                <w:lang w:val="it-IT"/>
              </w:rPr>
            </w:pPr>
            <w:r w:rsidRPr="00F456B4">
              <w:rPr>
                <w:lang w:val="it-IT"/>
              </w:rPr>
              <w:t>Implementarea Strategiei UE privind biodiversitatea 2030, prin realizarea Strategiei Naționale și a Planului de Acțiune privind Biodiversitatea 2030-termen 2021;</w:t>
            </w:r>
          </w:p>
          <w:p w14:paraId="2FC8080B" w14:textId="77777777" w:rsidR="007435DC" w:rsidRPr="00F456B4" w:rsidRDefault="007435DC" w:rsidP="00930CDD">
            <w:pPr>
              <w:jc w:val="both"/>
              <w:rPr>
                <w:lang w:val="it-IT"/>
              </w:rPr>
            </w:pPr>
          </w:p>
          <w:p w14:paraId="27E954E1" w14:textId="77777777" w:rsidR="007435DC" w:rsidRPr="00F456B4" w:rsidRDefault="007435DC" w:rsidP="00930CDD">
            <w:pPr>
              <w:jc w:val="both"/>
              <w:rPr>
                <w:lang w:val="it-IT"/>
              </w:rPr>
            </w:pPr>
            <w:r w:rsidRPr="00F456B4">
              <w:rPr>
                <w:lang w:val="it-IT"/>
              </w:rPr>
              <w:t>Implementarea unor sisteme unitare de management al calității și performanței resurselor destinate implementării planurilor de management/măsuri de management şi/sau masuri de conservare;</w:t>
            </w:r>
          </w:p>
          <w:p w14:paraId="3D6A0F22" w14:textId="77777777" w:rsidR="007435DC" w:rsidRPr="00F456B4" w:rsidRDefault="007435DC" w:rsidP="00930CDD">
            <w:pPr>
              <w:jc w:val="both"/>
              <w:rPr>
                <w:lang w:val="it-IT"/>
              </w:rPr>
            </w:pPr>
          </w:p>
          <w:p w14:paraId="28D36B90" w14:textId="77777777" w:rsidR="007435DC" w:rsidRPr="00F456B4" w:rsidRDefault="007435DC" w:rsidP="00930CDD">
            <w:pPr>
              <w:jc w:val="both"/>
              <w:rPr>
                <w:lang w:val="it-IT"/>
              </w:rPr>
            </w:pPr>
            <w:r w:rsidRPr="00F456B4">
              <w:rPr>
                <w:lang w:val="it-IT"/>
              </w:rPr>
              <w:t>Crearea şi aplicarea unui cadru unitar de acțiune care să sprijine asigurarea unui management eficient al ariilor naturale protejate, printr-un sistem integrat de colectare, uniformizare și gestionare a informațiilor şi datelor referitoare la biodiversitatea din România; optimizare a organizării/funcționării structurilor teritoriale ANANP; optimizarea</w:t>
            </w:r>
          </w:p>
          <w:p w14:paraId="51D22F7B" w14:textId="77777777" w:rsidR="007435DC" w:rsidRPr="00F456B4" w:rsidRDefault="007435DC" w:rsidP="00930CDD">
            <w:pPr>
              <w:jc w:val="both"/>
              <w:rPr>
                <w:lang w:val="it-IT"/>
              </w:rPr>
            </w:pPr>
          </w:p>
          <w:p w14:paraId="0774560E" w14:textId="77777777" w:rsidR="007435DC" w:rsidRPr="00F456B4" w:rsidRDefault="007435DC" w:rsidP="00930CDD">
            <w:pPr>
              <w:jc w:val="both"/>
              <w:rPr>
                <w:lang w:val="it-IT"/>
              </w:rPr>
            </w:pPr>
            <w:r w:rsidRPr="00F456B4">
              <w:rPr>
                <w:lang w:val="it-IT"/>
              </w:rPr>
              <w:t xml:space="preserve">Captură program de Guvernare 2020-2024, pag. 73 </w:t>
            </w:r>
            <w:hyperlink r:id="rId33" w:history="1">
              <w:r w:rsidRPr="00F456B4">
                <w:rPr>
                  <w:rStyle w:val="Hyperlink"/>
                  <w:lang w:val="it-IT"/>
                </w:rPr>
                <w:t>https://gov.ro/fisiere/pagini_fisiere/Program_de_guvernare_2020_2024.pdf</w:t>
              </w:r>
            </w:hyperlink>
          </w:p>
          <w:p w14:paraId="15161ECC" w14:textId="77777777" w:rsidR="007435DC" w:rsidRPr="00F456B4" w:rsidRDefault="007435DC" w:rsidP="00930CDD">
            <w:pPr>
              <w:jc w:val="both"/>
              <w:rPr>
                <w:lang w:val="it-IT"/>
              </w:rPr>
            </w:pPr>
            <w:r w:rsidRPr="00F456B4">
              <w:rPr>
                <w:lang w:val="it-IT"/>
              </w:rPr>
              <w:t>Un caz concret în acest sens este Parcul Național Semenic-Cheile Carașului, unde tocmai este propus către Ministerul Mediului de către administratorul Romsilva un plan de management cu doar 32% protecție, o valoare absolut ridicolă pentru un parc național. Similar pentru Parcurile Naționale Cheile Nerei-Beușnița și Domogled-Valea Cernei, unde nu a fost atins obiectivul IUCN, în zonele de conservare durabilă fiind permise inclusiv tăieri progresive, care au un scop exclusiv economic, iar numeroase parcele cu păduri seculare cu valoare ridicată de conservare au fost lăsate deliberat în afara zonelor de non-intervenție, pentru a fi exploatate în scop economic. În concluzie, considerăm că silvicultorii e necesar să se ocupe silvicultură și administrarea pădurii, în timp ce biologii și ecologii este necesar să se ocupe de conservarea, administrarea și gestionarea ariilor protejate. Apreciem că în urma implementării acestui transfer, costurile de administrare se vor reduce la 50%, se va reduce substanțial birocrația/triplarea avizelor inutile, iar eficiența activității de conservare va crește.</w:t>
            </w:r>
          </w:p>
          <w:p w14:paraId="0CA82512" w14:textId="77777777" w:rsidR="007435DC" w:rsidRPr="00F456B4" w:rsidRDefault="007435DC" w:rsidP="007435DC">
            <w:pPr>
              <w:pStyle w:val="ListParagraph"/>
              <w:numPr>
                <w:ilvl w:val="0"/>
                <w:numId w:val="53"/>
              </w:numPr>
              <w:ind w:left="790" w:hanging="720"/>
              <w:jc w:val="both"/>
              <w:rPr>
                <w:b/>
                <w:bCs/>
                <w:lang w:val="it-IT"/>
              </w:rPr>
            </w:pPr>
            <w:r w:rsidRPr="00F456B4">
              <w:rPr>
                <w:b/>
                <w:bCs/>
                <w:lang w:val="it-IT"/>
              </w:rPr>
              <w:lastRenderedPageBreak/>
              <w:t>Administrarea tuturor resurselor din parcurile naționale și naturale cu structuri de administrare dedicate, numai de către administrațiile acestora, fără suprapunerea administrării și pazei cu ocoale silvice și amenajamente silvice, pentru evitarea dublei administrări si a pazei.</w:t>
            </w:r>
          </w:p>
          <w:p w14:paraId="29A2D66B" w14:textId="77777777" w:rsidR="007435DC" w:rsidRPr="00F456B4" w:rsidRDefault="007435DC" w:rsidP="00930CDD">
            <w:pPr>
              <w:jc w:val="both"/>
              <w:rPr>
                <w:lang w:val="it-IT"/>
              </w:rPr>
            </w:pPr>
            <w:r w:rsidRPr="00F456B4">
              <w:rPr>
                <w:lang w:val="it-IT"/>
              </w:rPr>
              <w:t xml:space="preserve">Suprapunerea pazei pădurii din parcurile naționale și naturale de către de către rangeri cât și de către pădurari, administrarea pădurii din parcuri atât prin planuri de management cât și prin amenajamente silvice duce la o dublare de resurse costitistoare, cheltuieli inutile, un consum inutil și ineficient de resurse, atât de personal, cât și financiar și de birocrație inutilă, prin corelarea, sincronizarea, plata și elaborarea tuturor planurilor de gestionare și documentelor. Se poate prelua modelul american de funcționare a parcurilor, unde administrația parcurilor administrează absolut toate resursele naturale din ariile protejate și este responsabilă de bunăstarea acestora. Această măsură a fost susținută și de fostul ministru al mediului, dl Tanczos Barna. Dpdv financiar, această măsură ar crește eficiența economică a Romsilva, prin reducerea costului financiar al administrării pădurii, întrucât ar fi </w:t>
            </w:r>
            <w:r w:rsidRPr="00F456B4">
              <w:rPr>
                <w:lang w:val="it-IT"/>
              </w:rPr>
              <w:lastRenderedPageBreak/>
              <w:t>necesar mai puțin personal în cadrul RNP Romsilva, care să administreze atât fondul forestier din interiorul parcurilor naționale și naturale cât și administrarea acestora. O parte din personalul ocoalelor silvice, pădurarii, pot fi reprofesionalizați ca rangeri care să asigure paza în cadrul parcurilor naționale și naturale.</w:t>
            </w:r>
          </w:p>
          <w:p w14:paraId="67088728" w14:textId="77777777" w:rsidR="007435DC" w:rsidRPr="00F456B4" w:rsidRDefault="007435DC" w:rsidP="007435DC">
            <w:pPr>
              <w:pStyle w:val="ListParagraph"/>
              <w:numPr>
                <w:ilvl w:val="0"/>
                <w:numId w:val="53"/>
              </w:numPr>
              <w:ind w:left="340"/>
              <w:jc w:val="both"/>
              <w:rPr>
                <w:b/>
                <w:bCs/>
                <w:lang w:val="it-IT"/>
              </w:rPr>
            </w:pPr>
            <w:r w:rsidRPr="00F456B4">
              <w:rPr>
                <w:b/>
                <w:bCs/>
                <w:lang w:val="it-IT"/>
              </w:rPr>
              <w:t xml:space="preserve">Reforma celor 22 de Consilii Științifice și 22 de Consilii Consultative, </w:t>
            </w:r>
            <w:r w:rsidRPr="00F456B4">
              <w:rPr>
                <w:lang w:val="it-IT"/>
              </w:rPr>
              <w:t>care se întrunesc de câteva ori pe an pe banii statului pentru a emite avize deși nu sunt constituite ca instituții de reglementare ale autorității statului iar o parte însemnată din personal nu are competență științifică, provenind din instituții deconcentrate. Aceste 44 de organisme birocratizează procesul de reglementare inutil, nu au competență științifică asumată, garantată, avizează aleator doar ce primesc de la directorul administrației iar în situația existenței planului de management atribuțiile lor sunt și mai nejustificate. Ca alternativă, considerăm că expertiza științifică poate fi oferită de către o Universitate de Științele vieții sau de către un Institut de Cercetare, după caz, la nivel național, așa cum se practică de exemplu în Franța.</w:t>
            </w:r>
          </w:p>
          <w:p w14:paraId="4D3603E3" w14:textId="77777777" w:rsidR="007435DC" w:rsidRPr="00F456B4" w:rsidRDefault="007435DC" w:rsidP="007435DC">
            <w:pPr>
              <w:pStyle w:val="ListParagraph"/>
              <w:numPr>
                <w:ilvl w:val="0"/>
                <w:numId w:val="53"/>
              </w:numPr>
              <w:ind w:left="340"/>
              <w:jc w:val="both"/>
              <w:rPr>
                <w:b/>
                <w:bCs/>
                <w:lang w:val="it-IT"/>
              </w:rPr>
            </w:pPr>
            <w:r w:rsidRPr="00F456B4">
              <w:rPr>
                <w:b/>
                <w:bCs/>
                <w:lang w:val="it-IT"/>
              </w:rPr>
              <w:lastRenderedPageBreak/>
              <w:t>Mutarea activităților auxiliare nerentabile către ale instituții: trecerea creșterii și administrării cabalinelor în subordinea Ministerului Agriculturii, trecerea Muzeului Posada și a Muzeului Cinegetic și Silvic Charlottenburg în subordinea Ministerului Culturii sau a Consiliului Județean și trecerea administrării parcurilor naționale și naturale la ANMAP (cum a fost precizat la punctul 3).</w:t>
            </w:r>
          </w:p>
          <w:p w14:paraId="2C400D0F" w14:textId="77777777" w:rsidR="007435DC" w:rsidRPr="00F456B4" w:rsidRDefault="007435DC" w:rsidP="00930CDD">
            <w:pPr>
              <w:jc w:val="both"/>
              <w:rPr>
                <w:lang w:val="it-IT"/>
              </w:rPr>
            </w:pPr>
            <w:r w:rsidRPr="00F456B4">
              <w:rPr>
                <w:lang w:val="it-IT"/>
              </w:rPr>
              <w:t xml:space="preserve">Aceste activități nu sunt rentabile dpdv economic și duc la scăderea profitului anual realizat de către RNP-Romsilva. În plus nu au legătură cu activitatea de silvicultură și administrare a pădurii. Transferul Muzeul Cinegetic al Carpaților „Posada”- județul Prahova și a Muzeului Cinegetic și Silvic Charlottenburg – județul Timiș la autoritățile județene. Silvicultura nu are legătură cu activitatea culturală, muzeală. Transferul Direcției de Creștere, Exploatare și Ameliorare a Cabalinelor de Rasă, cu cele 12 ferme herghelii de stat, 4 depozite de armăsari și 1 unitate tehnică nepopulată la Ministerului Agriculturii, având în vedere că silvicultura are alt scop. Vânzarea sau închirierea Hotelului Silva – București și a altor structuri de cazare, cabane care nu sunt necesare activității de administrare a pădurii. Veți constatata că sume importante sunt cheltuite cu salariile de cabaniere, în </w:t>
            </w:r>
            <w:r w:rsidRPr="00F456B4">
              <w:rPr>
                <w:lang w:val="it-IT"/>
              </w:rPr>
              <w:lastRenderedPageBreak/>
              <w:t>fapt soțiile unor angajați, cheltuieli de întreținere, cheltuieli de protocol și alte cheltuieli ascunse. Vor crește încasările din închirieri / vânzări și se vor reduce cheltuielile.</w:t>
            </w:r>
          </w:p>
          <w:p w14:paraId="3041BA03" w14:textId="77777777" w:rsidR="007435DC" w:rsidRPr="00F456B4" w:rsidRDefault="007435DC" w:rsidP="007435DC">
            <w:pPr>
              <w:pStyle w:val="ListParagraph"/>
              <w:numPr>
                <w:ilvl w:val="0"/>
                <w:numId w:val="53"/>
              </w:numPr>
              <w:jc w:val="both"/>
              <w:rPr>
                <w:b/>
                <w:bCs/>
                <w:lang w:val="it-IT"/>
              </w:rPr>
            </w:pPr>
            <w:r w:rsidRPr="00F456B4">
              <w:rPr>
                <w:b/>
                <w:bCs/>
                <w:lang w:val="it-IT"/>
              </w:rPr>
              <w:t>Interzicerea obligatorie a ocupării posturilor de director RNP, Consiliu de Administrație, directori ale diferitelor departamente din RNP, directori de Direcții Silvice și șefi de ocoale silvice prin delegare, numiri temporare fără concurs, provizorate. Organizarea de concursuri corecte, transparente, publicate pe pagina autorității de mediu, pentru fiecare post de director sau șef de ocol silvic, în termen de cel mult 30 de zile de la eliberarea/ vacantarea postului respectiv .</w:t>
            </w:r>
          </w:p>
          <w:p w14:paraId="6489DC74" w14:textId="77777777" w:rsidR="007435DC" w:rsidRPr="00F456B4" w:rsidRDefault="007435DC" w:rsidP="00287465">
            <w:pPr>
              <w:jc w:val="both"/>
              <w:rPr>
                <w:lang w:val="it-IT"/>
              </w:rPr>
            </w:pPr>
            <w:r w:rsidRPr="00F456B4">
              <w:rPr>
                <w:lang w:val="it-IT"/>
              </w:rPr>
              <w:t>Aceste numiri fără concurs duc la scăderea profitului companiei, ineficiență, incompetență și politizare excesivă. La fiecare schimbare de guvernare sunt schimbați directorii din RNP, cât și mulți seși de ocoale, în funcții de interese politice, ceea ce încalcă grav idée de guvernanță corporativă și mediu economic competitiv.</w:t>
            </w:r>
          </w:p>
          <w:p w14:paraId="17DB4667" w14:textId="77777777" w:rsidR="007435DC" w:rsidRPr="00F456B4" w:rsidRDefault="007435DC" w:rsidP="007435DC">
            <w:pPr>
              <w:pStyle w:val="ListParagraph"/>
              <w:numPr>
                <w:ilvl w:val="0"/>
                <w:numId w:val="53"/>
              </w:numPr>
              <w:ind w:left="340"/>
              <w:jc w:val="both"/>
              <w:rPr>
                <w:lang w:val="it-IT"/>
              </w:rPr>
            </w:pPr>
            <w:r w:rsidRPr="00F456B4">
              <w:rPr>
                <w:b/>
                <w:bCs/>
                <w:lang w:val="it-IT"/>
              </w:rPr>
              <w:t>Desființarea Asociației Administrațiilor de Arii Naturale Protejate din România (AAANP),</w:t>
            </w:r>
            <w:r w:rsidRPr="00F456B4">
              <w:rPr>
                <w:lang w:val="it-IT"/>
              </w:rPr>
              <w:t xml:space="preserve"> fiind un ONG înființat în anul 2011 de filialele Romsilva, care nu are o </w:t>
            </w:r>
            <w:r w:rsidRPr="00F456B4">
              <w:rPr>
                <w:lang w:val="it-IT"/>
              </w:rPr>
              <w:lastRenderedPageBreak/>
              <w:t xml:space="preserve">justificare temeinică a existenței și care consumă resursele Romsilva inutil și imoral (o regie autonomă – Romsilva, înființează 22 de filiale, care la rândul lor, se constituie într-un ONG!?). </w:t>
            </w:r>
          </w:p>
          <w:p w14:paraId="5228A559" w14:textId="77777777" w:rsidR="007435DC" w:rsidRPr="00F456B4" w:rsidRDefault="007435DC" w:rsidP="00287465">
            <w:pPr>
              <w:jc w:val="both"/>
              <w:rPr>
                <w:lang w:val="it-IT"/>
              </w:rPr>
            </w:pPr>
          </w:p>
          <w:p w14:paraId="7C5C2F8E" w14:textId="77777777" w:rsidR="007435DC" w:rsidRPr="00F456B4" w:rsidRDefault="007435DC" w:rsidP="00287465">
            <w:pPr>
              <w:jc w:val="both"/>
            </w:pPr>
            <w:r w:rsidRPr="00F456B4">
              <w:rPr>
                <w:lang w:val="it-IT"/>
              </w:rPr>
              <w:t xml:space="preserve">Vă solicităm să ne trimiteţi număr de înregistrare, precum și răspunsul dvs la propunerile din această adresă, pe adresa de email: contact@tarcu.ro . Cu stimă, Alexandru Teleagă Asociația Altitudine www.tarcu.ro Str. </w:t>
            </w:r>
            <w:r w:rsidRPr="00F456B4">
              <w:t xml:space="preserve">Constantin cel Mare, Nr. 13A, </w:t>
            </w:r>
            <w:proofErr w:type="spellStart"/>
            <w:r w:rsidRPr="00F456B4">
              <w:t>Timişoara</w:t>
            </w:r>
            <w:proofErr w:type="spellEnd"/>
            <w:r w:rsidRPr="00F456B4">
              <w:t>, Romania</w:t>
            </w:r>
          </w:p>
          <w:p w14:paraId="77994DD3" w14:textId="77777777" w:rsidR="007435DC" w:rsidRPr="00F456B4" w:rsidRDefault="007435DC" w:rsidP="00287465">
            <w:pPr>
              <w:jc w:val="both"/>
            </w:pPr>
          </w:p>
        </w:tc>
        <w:tc>
          <w:tcPr>
            <w:tcW w:w="1121" w:type="dxa"/>
          </w:tcPr>
          <w:p w14:paraId="4F4B7F94" w14:textId="77777777" w:rsidR="007435DC" w:rsidRPr="00F456B4" w:rsidRDefault="007435DC" w:rsidP="006E2759">
            <w:pPr>
              <w:rPr>
                <w:lang w:val="ro-RO"/>
              </w:rPr>
            </w:pPr>
          </w:p>
        </w:tc>
        <w:tc>
          <w:tcPr>
            <w:tcW w:w="2571" w:type="dxa"/>
          </w:tcPr>
          <w:p w14:paraId="1E6A2836" w14:textId="77777777" w:rsidR="007435DC" w:rsidRPr="00F456B4" w:rsidRDefault="007435DC" w:rsidP="006E2759">
            <w:pPr>
              <w:rPr>
                <w:lang w:val="ro-RO"/>
              </w:rPr>
            </w:pPr>
          </w:p>
        </w:tc>
      </w:tr>
    </w:tbl>
    <w:p w14:paraId="207C3313" w14:textId="77777777" w:rsidR="007435DC" w:rsidRPr="00F456B4" w:rsidRDefault="007435DC"/>
    <w:tbl>
      <w:tblPr>
        <w:tblStyle w:val="TableGrid"/>
        <w:tblW w:w="14904"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571"/>
      </w:tblGrid>
      <w:tr w:rsidR="007435DC" w:rsidRPr="00F456B4" w14:paraId="57765509" w14:textId="77777777" w:rsidTr="00D1467F">
        <w:tc>
          <w:tcPr>
            <w:tcW w:w="772" w:type="dxa"/>
          </w:tcPr>
          <w:p w14:paraId="0B623B9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2950425"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9CCD5AF"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22E770A"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4B9973A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8F6B04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AD55FC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6C7E973"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2E53B54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C5EFA4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2B35AB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5AB1249"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3EE9807E"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1EF332EC"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72F556B5"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90C48D4"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752B638"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3B256DF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5F78A1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479A8DE"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571" w:type="dxa"/>
          </w:tcPr>
          <w:p w14:paraId="6A50009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A32DC8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C42C15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8001D72"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B4FDC40" w14:textId="77777777" w:rsidTr="00D1467F">
        <w:tc>
          <w:tcPr>
            <w:tcW w:w="772" w:type="dxa"/>
          </w:tcPr>
          <w:p w14:paraId="71A92411" w14:textId="77777777" w:rsidR="007435DC" w:rsidRPr="00F456B4" w:rsidRDefault="007435DC" w:rsidP="006E2759">
            <w:pPr>
              <w:rPr>
                <w:rFonts w:ascii="Times New Roman" w:eastAsia="Times New Roman" w:hAnsi="Times New Roman" w:cs="Times New Roman"/>
                <w:kern w:val="0"/>
                <w:lang w:val="ro-RO"/>
                <w14:ligatures w14:val="none"/>
              </w:rPr>
            </w:pPr>
          </w:p>
          <w:p w14:paraId="00D98C4D" w14:textId="77777777" w:rsidR="007435DC" w:rsidRPr="00F456B4" w:rsidRDefault="007435DC" w:rsidP="006E2759">
            <w:pPr>
              <w:rPr>
                <w:rFonts w:ascii="Times New Roman" w:eastAsia="Times New Roman" w:hAnsi="Times New Roman" w:cs="Times New Roman"/>
                <w:kern w:val="0"/>
                <w:lang w:val="ro-RO"/>
                <w14:ligatures w14:val="none"/>
              </w:rPr>
            </w:pPr>
          </w:p>
          <w:p w14:paraId="34E81DA5" w14:textId="77777777" w:rsidR="007435DC" w:rsidRPr="00F456B4" w:rsidRDefault="007435DC" w:rsidP="006E2759">
            <w:pPr>
              <w:rPr>
                <w:rFonts w:ascii="Times New Roman" w:eastAsia="Times New Roman" w:hAnsi="Times New Roman" w:cs="Times New Roman"/>
                <w:kern w:val="0"/>
                <w:lang w:val="ro-RO"/>
                <w14:ligatures w14:val="none"/>
              </w:rPr>
            </w:pPr>
          </w:p>
          <w:p w14:paraId="47C61B35" w14:textId="77777777" w:rsidR="007435DC" w:rsidRPr="00F456B4" w:rsidRDefault="007435DC" w:rsidP="006E2759">
            <w:pPr>
              <w:rPr>
                <w:rFonts w:ascii="Times New Roman" w:eastAsia="Times New Roman" w:hAnsi="Times New Roman" w:cs="Times New Roman"/>
                <w:kern w:val="0"/>
                <w:lang w:val="ro-RO"/>
                <w14:ligatures w14:val="none"/>
              </w:rPr>
            </w:pPr>
          </w:p>
          <w:p w14:paraId="160EA48C"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61.</w:t>
            </w:r>
          </w:p>
        </w:tc>
        <w:tc>
          <w:tcPr>
            <w:tcW w:w="1350" w:type="dxa"/>
          </w:tcPr>
          <w:p w14:paraId="4ACB5A63" w14:textId="77777777" w:rsidR="007435DC" w:rsidRPr="00F456B4" w:rsidRDefault="007435DC" w:rsidP="006E2759"/>
          <w:p w14:paraId="76576566" w14:textId="77777777" w:rsidR="007435DC" w:rsidRPr="00F456B4" w:rsidRDefault="007435DC" w:rsidP="006E2759"/>
          <w:p w14:paraId="11D9E74E" w14:textId="77777777" w:rsidR="007435DC" w:rsidRPr="00F456B4" w:rsidRDefault="007435DC" w:rsidP="006E2759"/>
          <w:p w14:paraId="6F8B4884" w14:textId="77777777" w:rsidR="007435DC" w:rsidRPr="00F456B4" w:rsidRDefault="007435DC" w:rsidP="006E2759">
            <w:pPr>
              <w:rPr>
                <w:lang w:val="ro-RO"/>
              </w:rPr>
            </w:pPr>
            <w:r w:rsidRPr="00F456B4">
              <w:t xml:space="preserve">Ionel </w:t>
            </w:r>
            <w:proofErr w:type="spellStart"/>
            <w:r w:rsidRPr="00F456B4">
              <w:t>Rontea</w:t>
            </w:r>
            <w:proofErr w:type="spellEnd"/>
          </w:p>
        </w:tc>
        <w:tc>
          <w:tcPr>
            <w:tcW w:w="1080" w:type="dxa"/>
          </w:tcPr>
          <w:p w14:paraId="4D69DE19" w14:textId="77777777" w:rsidR="007435DC" w:rsidRPr="00F456B4" w:rsidRDefault="007435DC" w:rsidP="002A6CA6"/>
          <w:p w14:paraId="717A3F85" w14:textId="77777777" w:rsidR="007435DC" w:rsidRPr="00F456B4" w:rsidRDefault="007435DC" w:rsidP="002A6CA6">
            <w:r w:rsidRPr="00F456B4">
              <w:t>07.08.2025</w:t>
            </w:r>
          </w:p>
        </w:tc>
        <w:tc>
          <w:tcPr>
            <w:tcW w:w="2070" w:type="dxa"/>
            <w:vAlign w:val="center"/>
          </w:tcPr>
          <w:p w14:paraId="79E3B45E" w14:textId="77777777" w:rsidR="007435DC" w:rsidRPr="00F456B4" w:rsidRDefault="007435DC" w:rsidP="006E2759"/>
          <w:p w14:paraId="2F8B7F72" w14:textId="77777777" w:rsidR="007435DC" w:rsidRPr="00F456B4" w:rsidRDefault="007435DC" w:rsidP="006E2759">
            <w:hyperlink r:id="rId34" w:history="1">
              <w:r w:rsidRPr="00F456B4">
                <w:rPr>
                  <w:rStyle w:val="Hyperlink"/>
                </w:rPr>
                <w:t>ionel.rontea@rnp.rosilva.ro</w:t>
              </w:r>
            </w:hyperlink>
          </w:p>
        </w:tc>
        <w:tc>
          <w:tcPr>
            <w:tcW w:w="1890" w:type="dxa"/>
          </w:tcPr>
          <w:p w14:paraId="15A517A7" w14:textId="77777777" w:rsidR="007435DC" w:rsidRPr="00F456B4" w:rsidRDefault="007435DC" w:rsidP="003B12CC">
            <w:pPr>
              <w:pStyle w:val="ListParagraph"/>
              <w:rPr>
                <w:rFonts w:ascii="Times New Roman" w:hAnsi="Times New Roman" w:cs="Times New Roman"/>
                <w:sz w:val="28"/>
                <w:szCs w:val="28"/>
                <w:lang w:val="ro-RO"/>
              </w:rPr>
            </w:pPr>
          </w:p>
          <w:p w14:paraId="79890FF8" w14:textId="77777777" w:rsidR="007435DC" w:rsidRPr="00F456B4" w:rsidRDefault="007435DC" w:rsidP="003B12CC">
            <w:pPr>
              <w:pStyle w:val="ListParagraph"/>
              <w:ind w:hanging="645"/>
              <w:rPr>
                <w:rFonts w:ascii="Times New Roman" w:hAnsi="Times New Roman" w:cs="Times New Roman"/>
                <w:sz w:val="28"/>
                <w:szCs w:val="28"/>
                <w:lang w:val="ro-RO"/>
              </w:rPr>
            </w:pPr>
          </w:p>
          <w:p w14:paraId="1A36A70A" w14:textId="77777777" w:rsidR="007435DC" w:rsidRPr="00F456B4" w:rsidRDefault="007435DC" w:rsidP="003B12CC">
            <w:pPr>
              <w:pStyle w:val="ListParagraph"/>
              <w:ind w:hanging="645"/>
              <w:rPr>
                <w:rFonts w:ascii="Times New Roman" w:hAnsi="Times New Roman" w:cs="Times New Roman"/>
                <w:sz w:val="28"/>
                <w:szCs w:val="28"/>
                <w:lang w:val="ro-RO"/>
              </w:rPr>
            </w:pPr>
          </w:p>
          <w:p w14:paraId="3DB2ED8B" w14:textId="77777777" w:rsidR="007435DC" w:rsidRPr="00F456B4" w:rsidRDefault="007435DC" w:rsidP="003B12CC">
            <w:pPr>
              <w:pStyle w:val="ListParagraph"/>
              <w:ind w:hanging="645"/>
              <w:rPr>
                <w:rFonts w:ascii="Times New Roman" w:hAnsi="Times New Roman" w:cs="Times New Roman"/>
                <w:sz w:val="28"/>
                <w:szCs w:val="28"/>
                <w:lang w:val="ro-RO"/>
              </w:rPr>
            </w:pPr>
          </w:p>
          <w:p w14:paraId="144FCF35" w14:textId="77777777" w:rsidR="007435DC" w:rsidRPr="00F456B4" w:rsidRDefault="007435DC" w:rsidP="003B12CC">
            <w:pPr>
              <w:pStyle w:val="ListParagraph"/>
              <w:ind w:hanging="645"/>
              <w:rPr>
                <w:rFonts w:ascii="Times New Roman" w:hAnsi="Times New Roman" w:cs="Times New Roman"/>
                <w:sz w:val="28"/>
                <w:szCs w:val="28"/>
                <w:lang w:val="ro-RO"/>
              </w:rPr>
            </w:pPr>
          </w:p>
          <w:p w14:paraId="54CCD255" w14:textId="77777777" w:rsidR="007435DC" w:rsidRPr="00F456B4" w:rsidRDefault="007435DC" w:rsidP="003B12CC">
            <w:pPr>
              <w:pStyle w:val="ListParagraph"/>
              <w:ind w:hanging="645"/>
              <w:rPr>
                <w:rFonts w:ascii="Times New Roman" w:hAnsi="Times New Roman" w:cs="Times New Roman"/>
                <w:sz w:val="28"/>
                <w:szCs w:val="28"/>
                <w:lang w:val="ro-RO"/>
              </w:rPr>
            </w:pPr>
          </w:p>
          <w:p w14:paraId="50ADFBEB" w14:textId="77777777" w:rsidR="007435DC" w:rsidRPr="00F456B4" w:rsidRDefault="007435DC" w:rsidP="003B12CC">
            <w:pPr>
              <w:pStyle w:val="ListParagraph"/>
              <w:ind w:hanging="645"/>
              <w:rPr>
                <w:rFonts w:ascii="Times New Roman" w:hAnsi="Times New Roman" w:cs="Times New Roman"/>
                <w:sz w:val="28"/>
                <w:szCs w:val="28"/>
                <w:lang w:val="ro-RO"/>
              </w:rPr>
            </w:pPr>
            <w:r w:rsidRPr="00F456B4">
              <w:rPr>
                <w:rFonts w:ascii="Times New Roman" w:hAnsi="Times New Roman" w:cs="Times New Roman"/>
                <w:sz w:val="28"/>
                <w:szCs w:val="28"/>
                <w:lang w:val="ro-RO"/>
              </w:rPr>
              <w:t>1.Art. 5, alin. (6)</w:t>
            </w:r>
          </w:p>
          <w:p w14:paraId="3DA63592" w14:textId="77777777" w:rsidR="007435DC" w:rsidRPr="00F456B4" w:rsidRDefault="007435DC" w:rsidP="003B12CC">
            <w:pPr>
              <w:pStyle w:val="ListParagraph"/>
              <w:ind w:hanging="645"/>
              <w:rPr>
                <w:rFonts w:ascii="Times New Roman" w:hAnsi="Times New Roman" w:cs="Times New Roman"/>
                <w:sz w:val="28"/>
                <w:szCs w:val="28"/>
                <w:lang w:val="ro-RO"/>
              </w:rPr>
            </w:pPr>
          </w:p>
          <w:p w14:paraId="2C61FBA8" w14:textId="77777777" w:rsidR="007435DC" w:rsidRPr="00F456B4" w:rsidRDefault="007435DC" w:rsidP="003B12CC">
            <w:pPr>
              <w:pStyle w:val="ListParagraph"/>
              <w:ind w:hanging="645"/>
              <w:rPr>
                <w:rFonts w:ascii="Times New Roman" w:hAnsi="Times New Roman" w:cs="Times New Roman"/>
                <w:sz w:val="28"/>
                <w:szCs w:val="28"/>
                <w:lang w:val="ro-RO"/>
              </w:rPr>
            </w:pPr>
          </w:p>
          <w:p w14:paraId="460018CC" w14:textId="77777777" w:rsidR="007435DC" w:rsidRPr="00F456B4" w:rsidRDefault="007435DC" w:rsidP="003B12CC">
            <w:pPr>
              <w:pStyle w:val="ListParagraph"/>
              <w:ind w:hanging="645"/>
              <w:rPr>
                <w:rFonts w:ascii="Times New Roman" w:hAnsi="Times New Roman" w:cs="Times New Roman"/>
                <w:sz w:val="28"/>
                <w:szCs w:val="28"/>
                <w:lang w:val="ro-RO"/>
              </w:rPr>
            </w:pPr>
          </w:p>
          <w:p w14:paraId="0CC42FDE" w14:textId="77777777" w:rsidR="007435DC" w:rsidRPr="00F456B4" w:rsidRDefault="007435DC" w:rsidP="003B12CC">
            <w:pPr>
              <w:pStyle w:val="ListParagraph"/>
              <w:ind w:hanging="645"/>
              <w:rPr>
                <w:rFonts w:ascii="Times New Roman" w:hAnsi="Times New Roman" w:cs="Times New Roman"/>
                <w:sz w:val="28"/>
                <w:szCs w:val="28"/>
                <w:lang w:val="ro-RO"/>
              </w:rPr>
            </w:pPr>
          </w:p>
          <w:p w14:paraId="5D6CFE63" w14:textId="77777777" w:rsidR="007435DC" w:rsidRPr="00F456B4" w:rsidRDefault="007435DC" w:rsidP="003B12CC">
            <w:pPr>
              <w:pStyle w:val="ListParagraph"/>
              <w:ind w:hanging="645"/>
              <w:rPr>
                <w:rFonts w:ascii="Times New Roman" w:hAnsi="Times New Roman" w:cs="Times New Roman"/>
                <w:sz w:val="28"/>
                <w:szCs w:val="28"/>
                <w:lang w:val="ro-RO"/>
              </w:rPr>
            </w:pPr>
          </w:p>
          <w:p w14:paraId="3967F248" w14:textId="77777777" w:rsidR="007435DC" w:rsidRPr="00F456B4" w:rsidRDefault="007435DC" w:rsidP="003B12CC">
            <w:pPr>
              <w:pStyle w:val="ListParagraph"/>
              <w:ind w:hanging="645"/>
              <w:rPr>
                <w:rFonts w:ascii="Times New Roman" w:hAnsi="Times New Roman" w:cs="Times New Roman"/>
                <w:sz w:val="28"/>
                <w:szCs w:val="28"/>
                <w:lang w:val="ro-RO"/>
              </w:rPr>
            </w:pPr>
          </w:p>
          <w:p w14:paraId="63C69796" w14:textId="77777777" w:rsidR="007435DC" w:rsidRPr="00F456B4" w:rsidRDefault="007435DC" w:rsidP="003B12CC">
            <w:pPr>
              <w:pStyle w:val="ListParagraph"/>
              <w:ind w:hanging="645"/>
              <w:rPr>
                <w:rFonts w:ascii="Times New Roman" w:hAnsi="Times New Roman" w:cs="Times New Roman"/>
                <w:sz w:val="28"/>
                <w:szCs w:val="28"/>
                <w:lang w:val="ro-RO"/>
              </w:rPr>
            </w:pPr>
          </w:p>
          <w:p w14:paraId="54B230C1" w14:textId="77777777" w:rsidR="007435DC" w:rsidRPr="00F456B4" w:rsidRDefault="007435DC" w:rsidP="003B12CC">
            <w:pPr>
              <w:pStyle w:val="ListParagraph"/>
              <w:ind w:hanging="645"/>
              <w:rPr>
                <w:rFonts w:ascii="Times New Roman" w:hAnsi="Times New Roman" w:cs="Times New Roman"/>
                <w:sz w:val="28"/>
                <w:szCs w:val="28"/>
                <w:lang w:val="ro-RO"/>
              </w:rPr>
            </w:pPr>
          </w:p>
          <w:p w14:paraId="53053F18" w14:textId="77777777" w:rsidR="007435DC" w:rsidRPr="00F456B4" w:rsidRDefault="007435DC" w:rsidP="003B12CC">
            <w:pPr>
              <w:pStyle w:val="ListParagraph"/>
              <w:ind w:hanging="645"/>
              <w:rPr>
                <w:rFonts w:ascii="Times New Roman" w:hAnsi="Times New Roman" w:cs="Times New Roman"/>
                <w:sz w:val="28"/>
                <w:szCs w:val="28"/>
                <w:lang w:val="ro-RO"/>
              </w:rPr>
            </w:pPr>
          </w:p>
          <w:p w14:paraId="0B52538A" w14:textId="77777777" w:rsidR="007435DC" w:rsidRPr="00F456B4" w:rsidRDefault="007435DC" w:rsidP="003B12CC">
            <w:pPr>
              <w:pStyle w:val="ListParagraph"/>
              <w:ind w:hanging="645"/>
              <w:rPr>
                <w:rFonts w:ascii="Times New Roman" w:hAnsi="Times New Roman" w:cs="Times New Roman"/>
                <w:sz w:val="28"/>
                <w:szCs w:val="28"/>
                <w:lang w:val="ro-RO"/>
              </w:rPr>
            </w:pPr>
          </w:p>
          <w:p w14:paraId="705B841C" w14:textId="77777777" w:rsidR="007435DC" w:rsidRPr="00F456B4" w:rsidRDefault="007435DC" w:rsidP="003B12CC">
            <w:pPr>
              <w:pStyle w:val="ListParagraph"/>
              <w:ind w:hanging="645"/>
              <w:rPr>
                <w:rFonts w:ascii="Times New Roman" w:hAnsi="Times New Roman" w:cs="Times New Roman"/>
                <w:sz w:val="28"/>
                <w:szCs w:val="28"/>
                <w:lang w:val="ro-RO"/>
              </w:rPr>
            </w:pPr>
          </w:p>
          <w:p w14:paraId="01E8221B" w14:textId="77777777" w:rsidR="007435DC" w:rsidRPr="00F456B4" w:rsidRDefault="007435DC" w:rsidP="007435DC">
            <w:pPr>
              <w:pStyle w:val="ListParagraph"/>
              <w:numPr>
                <w:ilvl w:val="0"/>
                <w:numId w:val="54"/>
              </w:numPr>
              <w:rPr>
                <w:rFonts w:ascii="Times New Roman" w:hAnsi="Times New Roman" w:cs="Times New Roman"/>
                <w:sz w:val="28"/>
                <w:szCs w:val="28"/>
                <w:lang w:val="ro-RO"/>
              </w:rPr>
            </w:pPr>
            <w:r w:rsidRPr="00F456B4">
              <w:rPr>
                <w:rFonts w:ascii="Times New Roman" w:hAnsi="Times New Roman" w:cs="Times New Roman"/>
                <w:sz w:val="28"/>
                <w:szCs w:val="28"/>
                <w:lang w:val="ro-RO"/>
              </w:rPr>
              <w:t>Art. 5, alin. (7) si (8)</w:t>
            </w:r>
          </w:p>
          <w:p w14:paraId="41712A12" w14:textId="77777777" w:rsidR="007435DC" w:rsidRPr="00F456B4" w:rsidRDefault="007435DC" w:rsidP="003B12CC">
            <w:pPr>
              <w:pStyle w:val="ListParagraph"/>
              <w:ind w:hanging="645"/>
              <w:rPr>
                <w:rFonts w:ascii="Times New Roman" w:hAnsi="Times New Roman" w:cs="Times New Roman"/>
                <w:sz w:val="28"/>
                <w:szCs w:val="28"/>
                <w:lang w:val="ro-RO"/>
              </w:rPr>
            </w:pPr>
          </w:p>
          <w:p w14:paraId="2D67BA3A" w14:textId="77777777" w:rsidR="007435DC" w:rsidRPr="00F456B4" w:rsidRDefault="007435DC" w:rsidP="003B12CC">
            <w:pPr>
              <w:pStyle w:val="ListParagraph"/>
              <w:ind w:hanging="645"/>
              <w:rPr>
                <w:rFonts w:ascii="Times New Roman" w:hAnsi="Times New Roman" w:cs="Times New Roman"/>
                <w:sz w:val="28"/>
                <w:szCs w:val="28"/>
                <w:lang w:val="ro-RO"/>
              </w:rPr>
            </w:pPr>
          </w:p>
          <w:p w14:paraId="7F600AB3" w14:textId="77777777" w:rsidR="007435DC" w:rsidRPr="00F456B4" w:rsidRDefault="007435DC" w:rsidP="003B12CC">
            <w:pPr>
              <w:pStyle w:val="ListParagraph"/>
              <w:ind w:hanging="645"/>
              <w:rPr>
                <w:rFonts w:ascii="Times New Roman" w:hAnsi="Times New Roman" w:cs="Times New Roman"/>
                <w:sz w:val="28"/>
                <w:szCs w:val="28"/>
                <w:lang w:val="ro-RO"/>
              </w:rPr>
            </w:pPr>
          </w:p>
          <w:p w14:paraId="228767BF" w14:textId="77777777" w:rsidR="007435DC" w:rsidRPr="00F456B4" w:rsidRDefault="007435DC" w:rsidP="003B12CC">
            <w:pPr>
              <w:pStyle w:val="ListParagraph"/>
              <w:ind w:hanging="645"/>
              <w:rPr>
                <w:rFonts w:ascii="Times New Roman" w:hAnsi="Times New Roman" w:cs="Times New Roman"/>
                <w:sz w:val="28"/>
                <w:szCs w:val="28"/>
                <w:lang w:val="ro-RO"/>
              </w:rPr>
            </w:pPr>
          </w:p>
          <w:p w14:paraId="3FA3C176" w14:textId="77777777" w:rsidR="007435DC" w:rsidRPr="00F456B4" w:rsidRDefault="007435DC" w:rsidP="003B12CC">
            <w:pPr>
              <w:pStyle w:val="ListParagraph"/>
              <w:ind w:hanging="645"/>
              <w:rPr>
                <w:rFonts w:ascii="Times New Roman" w:hAnsi="Times New Roman" w:cs="Times New Roman"/>
                <w:sz w:val="28"/>
                <w:szCs w:val="28"/>
                <w:lang w:val="ro-RO"/>
              </w:rPr>
            </w:pPr>
          </w:p>
          <w:p w14:paraId="084192C1" w14:textId="77777777" w:rsidR="007435DC" w:rsidRPr="00F456B4" w:rsidRDefault="007435DC" w:rsidP="003B12CC">
            <w:pPr>
              <w:pStyle w:val="ListParagraph"/>
              <w:ind w:hanging="645"/>
              <w:rPr>
                <w:rFonts w:ascii="Times New Roman" w:hAnsi="Times New Roman" w:cs="Times New Roman"/>
                <w:sz w:val="28"/>
                <w:szCs w:val="28"/>
                <w:lang w:val="ro-RO"/>
              </w:rPr>
            </w:pPr>
          </w:p>
          <w:p w14:paraId="56A7A325" w14:textId="77777777" w:rsidR="007435DC" w:rsidRPr="00F456B4" w:rsidRDefault="007435DC" w:rsidP="003B12CC">
            <w:pPr>
              <w:pStyle w:val="ListParagraph"/>
              <w:ind w:hanging="645"/>
              <w:rPr>
                <w:rFonts w:ascii="Times New Roman" w:hAnsi="Times New Roman" w:cs="Times New Roman"/>
                <w:sz w:val="28"/>
                <w:szCs w:val="28"/>
                <w:lang w:val="ro-RO"/>
              </w:rPr>
            </w:pPr>
          </w:p>
          <w:p w14:paraId="782AA2A5" w14:textId="77777777" w:rsidR="007435DC" w:rsidRPr="00F456B4" w:rsidRDefault="007435DC" w:rsidP="003B12CC">
            <w:pPr>
              <w:pStyle w:val="ListParagraph"/>
              <w:ind w:hanging="645"/>
              <w:rPr>
                <w:rFonts w:ascii="Times New Roman" w:hAnsi="Times New Roman" w:cs="Times New Roman"/>
                <w:sz w:val="28"/>
                <w:szCs w:val="28"/>
                <w:lang w:val="ro-RO"/>
              </w:rPr>
            </w:pPr>
          </w:p>
          <w:p w14:paraId="16AE9CD7" w14:textId="77777777" w:rsidR="007435DC" w:rsidRPr="00F456B4" w:rsidRDefault="007435DC" w:rsidP="003B12CC">
            <w:pPr>
              <w:pStyle w:val="ListParagraph"/>
              <w:ind w:hanging="645"/>
              <w:rPr>
                <w:rFonts w:ascii="Times New Roman" w:hAnsi="Times New Roman" w:cs="Times New Roman"/>
                <w:sz w:val="28"/>
                <w:szCs w:val="28"/>
                <w:lang w:val="ro-RO"/>
              </w:rPr>
            </w:pPr>
          </w:p>
          <w:p w14:paraId="43C39230" w14:textId="77777777" w:rsidR="007435DC" w:rsidRPr="00F456B4" w:rsidRDefault="007435DC" w:rsidP="003B12CC">
            <w:pPr>
              <w:pStyle w:val="ListParagraph"/>
              <w:ind w:hanging="645"/>
              <w:rPr>
                <w:rFonts w:ascii="Times New Roman" w:hAnsi="Times New Roman" w:cs="Times New Roman"/>
                <w:sz w:val="28"/>
                <w:szCs w:val="28"/>
                <w:lang w:val="ro-RO"/>
              </w:rPr>
            </w:pPr>
          </w:p>
          <w:p w14:paraId="40CC0A1D" w14:textId="77777777" w:rsidR="007435DC" w:rsidRPr="00F456B4" w:rsidRDefault="007435DC" w:rsidP="003B12CC">
            <w:pPr>
              <w:pStyle w:val="ListParagraph"/>
              <w:ind w:hanging="645"/>
              <w:rPr>
                <w:rFonts w:ascii="Times New Roman" w:hAnsi="Times New Roman" w:cs="Times New Roman"/>
                <w:sz w:val="28"/>
                <w:szCs w:val="28"/>
                <w:lang w:val="ro-RO"/>
              </w:rPr>
            </w:pPr>
          </w:p>
          <w:p w14:paraId="6EACC9BB" w14:textId="77777777" w:rsidR="007435DC" w:rsidRPr="00F456B4" w:rsidRDefault="007435DC" w:rsidP="003B12CC">
            <w:pPr>
              <w:pStyle w:val="ListParagraph"/>
              <w:ind w:hanging="645"/>
              <w:rPr>
                <w:rFonts w:ascii="Times New Roman" w:hAnsi="Times New Roman" w:cs="Times New Roman"/>
                <w:sz w:val="28"/>
                <w:szCs w:val="28"/>
                <w:lang w:val="ro-RO"/>
              </w:rPr>
            </w:pPr>
          </w:p>
          <w:p w14:paraId="75C40AE8" w14:textId="77777777" w:rsidR="007435DC" w:rsidRPr="00F456B4" w:rsidRDefault="007435DC" w:rsidP="003B12CC">
            <w:pPr>
              <w:pStyle w:val="ListParagraph"/>
              <w:ind w:hanging="645"/>
              <w:rPr>
                <w:rFonts w:ascii="Times New Roman" w:hAnsi="Times New Roman" w:cs="Times New Roman"/>
                <w:sz w:val="28"/>
                <w:szCs w:val="28"/>
                <w:lang w:val="ro-RO"/>
              </w:rPr>
            </w:pPr>
          </w:p>
          <w:p w14:paraId="7CE36FC5" w14:textId="77777777" w:rsidR="007435DC" w:rsidRPr="00F456B4" w:rsidRDefault="007435DC" w:rsidP="003B12CC">
            <w:pPr>
              <w:pStyle w:val="ListParagraph"/>
              <w:ind w:hanging="645"/>
              <w:rPr>
                <w:rFonts w:ascii="Times New Roman" w:hAnsi="Times New Roman" w:cs="Times New Roman"/>
                <w:sz w:val="28"/>
                <w:szCs w:val="28"/>
                <w:lang w:val="ro-RO"/>
              </w:rPr>
            </w:pPr>
          </w:p>
          <w:p w14:paraId="3C43E4C2" w14:textId="77777777" w:rsidR="007435DC" w:rsidRPr="00F456B4" w:rsidRDefault="007435DC" w:rsidP="003B12CC">
            <w:pPr>
              <w:pStyle w:val="ListParagraph"/>
              <w:ind w:hanging="645"/>
              <w:rPr>
                <w:rFonts w:ascii="Times New Roman" w:hAnsi="Times New Roman" w:cs="Times New Roman"/>
                <w:sz w:val="28"/>
                <w:szCs w:val="28"/>
                <w:lang w:val="ro-RO"/>
              </w:rPr>
            </w:pPr>
          </w:p>
          <w:p w14:paraId="13ABBAA0" w14:textId="77777777" w:rsidR="007435DC" w:rsidRPr="00F456B4" w:rsidRDefault="007435DC" w:rsidP="003B12CC">
            <w:pPr>
              <w:pStyle w:val="ListParagraph"/>
              <w:ind w:hanging="645"/>
              <w:rPr>
                <w:rFonts w:ascii="Times New Roman" w:hAnsi="Times New Roman" w:cs="Times New Roman"/>
                <w:sz w:val="28"/>
                <w:szCs w:val="28"/>
                <w:lang w:val="ro-RO"/>
              </w:rPr>
            </w:pPr>
          </w:p>
          <w:p w14:paraId="3E233EED" w14:textId="77777777" w:rsidR="007435DC" w:rsidRPr="00F456B4" w:rsidRDefault="007435DC" w:rsidP="003B12CC">
            <w:pPr>
              <w:pStyle w:val="ListParagraph"/>
              <w:ind w:hanging="645"/>
              <w:rPr>
                <w:rFonts w:ascii="Times New Roman" w:hAnsi="Times New Roman" w:cs="Times New Roman"/>
                <w:sz w:val="28"/>
                <w:szCs w:val="28"/>
                <w:lang w:val="ro-RO"/>
              </w:rPr>
            </w:pPr>
          </w:p>
          <w:p w14:paraId="6931E9C7" w14:textId="77777777" w:rsidR="007435DC" w:rsidRPr="00F456B4" w:rsidRDefault="007435DC" w:rsidP="003B12CC">
            <w:pPr>
              <w:pStyle w:val="ListParagraph"/>
              <w:ind w:hanging="645"/>
              <w:rPr>
                <w:rFonts w:ascii="Times New Roman" w:hAnsi="Times New Roman" w:cs="Times New Roman"/>
                <w:sz w:val="28"/>
                <w:szCs w:val="28"/>
                <w:lang w:val="ro-RO"/>
              </w:rPr>
            </w:pPr>
          </w:p>
          <w:p w14:paraId="3AE275C6" w14:textId="77777777" w:rsidR="007435DC" w:rsidRPr="00F456B4" w:rsidRDefault="007435DC" w:rsidP="003B12CC">
            <w:pPr>
              <w:pStyle w:val="ListParagraph"/>
              <w:ind w:hanging="645"/>
              <w:rPr>
                <w:rFonts w:ascii="Times New Roman" w:hAnsi="Times New Roman" w:cs="Times New Roman"/>
                <w:sz w:val="28"/>
                <w:szCs w:val="28"/>
                <w:lang w:val="ro-RO"/>
              </w:rPr>
            </w:pPr>
          </w:p>
          <w:p w14:paraId="1CCCF7C9" w14:textId="77777777" w:rsidR="007435DC" w:rsidRPr="00F456B4" w:rsidRDefault="007435DC" w:rsidP="003B12CC">
            <w:pPr>
              <w:pStyle w:val="ListParagraph"/>
              <w:ind w:hanging="645"/>
              <w:rPr>
                <w:rFonts w:ascii="Times New Roman" w:hAnsi="Times New Roman" w:cs="Times New Roman"/>
                <w:sz w:val="28"/>
                <w:szCs w:val="28"/>
                <w:lang w:val="ro-RO"/>
              </w:rPr>
            </w:pPr>
          </w:p>
          <w:p w14:paraId="7E4A9F1A" w14:textId="77777777" w:rsidR="007435DC" w:rsidRPr="00F456B4" w:rsidRDefault="007435DC" w:rsidP="003B12CC">
            <w:pPr>
              <w:pStyle w:val="ListParagraph"/>
              <w:ind w:hanging="645"/>
              <w:rPr>
                <w:rFonts w:ascii="Times New Roman" w:hAnsi="Times New Roman" w:cs="Times New Roman"/>
                <w:sz w:val="28"/>
                <w:szCs w:val="28"/>
                <w:lang w:val="ro-RO"/>
              </w:rPr>
            </w:pPr>
          </w:p>
          <w:p w14:paraId="0FC6946C" w14:textId="77777777" w:rsidR="007435DC" w:rsidRPr="00F456B4" w:rsidRDefault="007435DC" w:rsidP="003B12CC">
            <w:pPr>
              <w:pStyle w:val="ListParagraph"/>
              <w:ind w:hanging="645"/>
              <w:rPr>
                <w:rFonts w:ascii="Times New Roman" w:hAnsi="Times New Roman" w:cs="Times New Roman"/>
                <w:sz w:val="28"/>
                <w:szCs w:val="28"/>
                <w:lang w:val="ro-RO"/>
              </w:rPr>
            </w:pPr>
          </w:p>
          <w:p w14:paraId="50389CF8" w14:textId="77777777" w:rsidR="007435DC" w:rsidRPr="00F456B4" w:rsidRDefault="007435DC" w:rsidP="003B12CC">
            <w:pPr>
              <w:pStyle w:val="ListParagraph"/>
              <w:ind w:hanging="645"/>
              <w:rPr>
                <w:rFonts w:ascii="Times New Roman" w:hAnsi="Times New Roman" w:cs="Times New Roman"/>
                <w:sz w:val="28"/>
                <w:szCs w:val="28"/>
                <w:lang w:val="ro-RO"/>
              </w:rPr>
            </w:pPr>
          </w:p>
          <w:p w14:paraId="26EAB69A" w14:textId="77777777" w:rsidR="007435DC" w:rsidRPr="00F456B4" w:rsidRDefault="007435DC" w:rsidP="003B12CC">
            <w:pPr>
              <w:pStyle w:val="ListParagraph"/>
              <w:ind w:hanging="645"/>
              <w:rPr>
                <w:rFonts w:ascii="Times New Roman" w:hAnsi="Times New Roman" w:cs="Times New Roman"/>
                <w:sz w:val="28"/>
                <w:szCs w:val="28"/>
                <w:lang w:val="ro-RO"/>
              </w:rPr>
            </w:pPr>
          </w:p>
          <w:p w14:paraId="156C09FD" w14:textId="77777777" w:rsidR="007435DC" w:rsidRPr="00F456B4" w:rsidRDefault="007435DC" w:rsidP="003B12CC">
            <w:pPr>
              <w:pStyle w:val="ListParagraph"/>
              <w:ind w:hanging="645"/>
              <w:rPr>
                <w:rFonts w:ascii="Times New Roman" w:hAnsi="Times New Roman" w:cs="Times New Roman"/>
                <w:sz w:val="28"/>
                <w:szCs w:val="28"/>
                <w:lang w:val="ro-RO"/>
              </w:rPr>
            </w:pPr>
          </w:p>
          <w:p w14:paraId="6CC7F2CB" w14:textId="77777777" w:rsidR="007435DC" w:rsidRPr="00F456B4" w:rsidRDefault="007435DC" w:rsidP="003B12CC">
            <w:pPr>
              <w:pStyle w:val="ListParagraph"/>
              <w:ind w:hanging="645"/>
              <w:rPr>
                <w:rFonts w:ascii="Times New Roman" w:hAnsi="Times New Roman" w:cs="Times New Roman"/>
                <w:sz w:val="28"/>
                <w:szCs w:val="28"/>
                <w:lang w:val="ro-RO"/>
              </w:rPr>
            </w:pPr>
          </w:p>
          <w:p w14:paraId="4DBA4550" w14:textId="77777777" w:rsidR="007435DC" w:rsidRPr="00F456B4" w:rsidRDefault="007435DC" w:rsidP="003B12CC">
            <w:pPr>
              <w:pStyle w:val="ListParagraph"/>
              <w:ind w:hanging="645"/>
              <w:rPr>
                <w:rFonts w:ascii="Times New Roman" w:hAnsi="Times New Roman" w:cs="Times New Roman"/>
                <w:sz w:val="28"/>
                <w:szCs w:val="28"/>
                <w:lang w:val="ro-RO"/>
              </w:rPr>
            </w:pPr>
          </w:p>
          <w:p w14:paraId="7E01F9BB" w14:textId="77777777" w:rsidR="007435DC" w:rsidRPr="00F456B4" w:rsidRDefault="007435DC" w:rsidP="003B12CC">
            <w:pPr>
              <w:pStyle w:val="ListParagraph"/>
              <w:ind w:hanging="645"/>
              <w:rPr>
                <w:rFonts w:ascii="Times New Roman" w:hAnsi="Times New Roman" w:cs="Times New Roman"/>
                <w:sz w:val="28"/>
                <w:szCs w:val="28"/>
                <w:lang w:val="ro-RO"/>
              </w:rPr>
            </w:pPr>
          </w:p>
          <w:p w14:paraId="2CD67BD0" w14:textId="77777777" w:rsidR="007435DC" w:rsidRPr="00F456B4" w:rsidRDefault="007435DC" w:rsidP="003B12CC">
            <w:pPr>
              <w:pStyle w:val="ListParagraph"/>
              <w:ind w:hanging="645"/>
              <w:rPr>
                <w:rFonts w:ascii="Times New Roman" w:hAnsi="Times New Roman" w:cs="Times New Roman"/>
                <w:sz w:val="28"/>
                <w:szCs w:val="28"/>
                <w:lang w:val="ro-RO"/>
              </w:rPr>
            </w:pPr>
          </w:p>
          <w:p w14:paraId="3B589E39" w14:textId="77777777" w:rsidR="007435DC" w:rsidRPr="00F456B4" w:rsidRDefault="007435DC" w:rsidP="003B12CC">
            <w:pPr>
              <w:pStyle w:val="ListParagraph"/>
              <w:ind w:hanging="645"/>
              <w:rPr>
                <w:rFonts w:ascii="Times New Roman" w:hAnsi="Times New Roman" w:cs="Times New Roman"/>
                <w:sz w:val="28"/>
                <w:szCs w:val="28"/>
                <w:lang w:val="ro-RO"/>
              </w:rPr>
            </w:pPr>
          </w:p>
          <w:p w14:paraId="51BACB5F" w14:textId="77777777" w:rsidR="007435DC" w:rsidRPr="00F456B4" w:rsidRDefault="007435DC" w:rsidP="003B12CC">
            <w:pPr>
              <w:pStyle w:val="ListParagraph"/>
              <w:ind w:hanging="645"/>
              <w:rPr>
                <w:rFonts w:ascii="Times New Roman" w:hAnsi="Times New Roman" w:cs="Times New Roman"/>
                <w:sz w:val="28"/>
                <w:szCs w:val="28"/>
                <w:lang w:val="ro-RO"/>
              </w:rPr>
            </w:pPr>
          </w:p>
          <w:p w14:paraId="0618CD1D" w14:textId="77777777" w:rsidR="007435DC" w:rsidRPr="00F456B4" w:rsidRDefault="007435DC" w:rsidP="003B12CC">
            <w:pPr>
              <w:pStyle w:val="ListParagraph"/>
              <w:ind w:hanging="645"/>
              <w:rPr>
                <w:rFonts w:ascii="Times New Roman" w:hAnsi="Times New Roman" w:cs="Times New Roman"/>
                <w:sz w:val="28"/>
                <w:szCs w:val="28"/>
                <w:lang w:val="ro-RO"/>
              </w:rPr>
            </w:pPr>
          </w:p>
          <w:p w14:paraId="00817D99" w14:textId="77777777" w:rsidR="007435DC" w:rsidRPr="00F456B4" w:rsidRDefault="007435DC" w:rsidP="003B12CC">
            <w:pPr>
              <w:pStyle w:val="ListParagraph"/>
              <w:ind w:hanging="645"/>
              <w:rPr>
                <w:rFonts w:ascii="Times New Roman" w:hAnsi="Times New Roman" w:cs="Times New Roman"/>
                <w:sz w:val="28"/>
                <w:szCs w:val="28"/>
                <w:lang w:val="ro-RO"/>
              </w:rPr>
            </w:pPr>
          </w:p>
          <w:p w14:paraId="02BC0292" w14:textId="77777777" w:rsidR="007435DC" w:rsidRPr="00F456B4" w:rsidRDefault="007435DC" w:rsidP="003B12CC">
            <w:pPr>
              <w:pStyle w:val="ListParagraph"/>
              <w:ind w:hanging="645"/>
              <w:rPr>
                <w:rFonts w:ascii="Times New Roman" w:hAnsi="Times New Roman" w:cs="Times New Roman"/>
                <w:sz w:val="28"/>
                <w:szCs w:val="28"/>
                <w:lang w:val="ro-RO"/>
              </w:rPr>
            </w:pPr>
          </w:p>
          <w:p w14:paraId="01BB400F" w14:textId="77777777" w:rsidR="007435DC" w:rsidRPr="00F456B4" w:rsidRDefault="007435DC" w:rsidP="003B12CC">
            <w:pPr>
              <w:pStyle w:val="ListParagraph"/>
              <w:ind w:hanging="645"/>
              <w:rPr>
                <w:rFonts w:ascii="Times New Roman" w:hAnsi="Times New Roman" w:cs="Times New Roman"/>
                <w:sz w:val="28"/>
                <w:szCs w:val="28"/>
                <w:lang w:val="ro-RO"/>
              </w:rPr>
            </w:pPr>
          </w:p>
          <w:p w14:paraId="07953416" w14:textId="77777777" w:rsidR="007435DC" w:rsidRPr="00F456B4" w:rsidRDefault="007435DC" w:rsidP="003B12CC">
            <w:pPr>
              <w:pStyle w:val="ListParagraph"/>
              <w:ind w:hanging="645"/>
              <w:rPr>
                <w:rFonts w:ascii="Times New Roman" w:hAnsi="Times New Roman" w:cs="Times New Roman"/>
                <w:sz w:val="28"/>
                <w:szCs w:val="28"/>
                <w:lang w:val="ro-RO"/>
              </w:rPr>
            </w:pPr>
          </w:p>
          <w:p w14:paraId="01FBF6C7" w14:textId="77777777" w:rsidR="007435DC" w:rsidRPr="00F456B4" w:rsidRDefault="007435DC" w:rsidP="003B12CC">
            <w:pPr>
              <w:pStyle w:val="ListParagraph"/>
              <w:ind w:hanging="645"/>
              <w:rPr>
                <w:rFonts w:ascii="Times New Roman" w:hAnsi="Times New Roman" w:cs="Times New Roman"/>
                <w:sz w:val="28"/>
                <w:szCs w:val="28"/>
                <w:lang w:val="ro-RO"/>
              </w:rPr>
            </w:pPr>
          </w:p>
          <w:p w14:paraId="3A36CEF3" w14:textId="77777777" w:rsidR="007435DC" w:rsidRPr="00F456B4" w:rsidRDefault="007435DC" w:rsidP="003B12CC">
            <w:pPr>
              <w:pStyle w:val="ListParagraph"/>
              <w:ind w:hanging="645"/>
              <w:rPr>
                <w:rFonts w:ascii="Times New Roman" w:hAnsi="Times New Roman" w:cs="Times New Roman"/>
                <w:sz w:val="28"/>
                <w:szCs w:val="28"/>
                <w:lang w:val="ro-RO"/>
              </w:rPr>
            </w:pPr>
          </w:p>
          <w:p w14:paraId="63AE0E2D" w14:textId="77777777" w:rsidR="007435DC" w:rsidRPr="00F456B4" w:rsidRDefault="007435DC" w:rsidP="003B12CC">
            <w:pPr>
              <w:pStyle w:val="ListParagraph"/>
              <w:ind w:hanging="645"/>
              <w:rPr>
                <w:rFonts w:ascii="Times New Roman" w:hAnsi="Times New Roman" w:cs="Times New Roman"/>
                <w:sz w:val="28"/>
                <w:szCs w:val="28"/>
                <w:lang w:val="ro-RO"/>
              </w:rPr>
            </w:pPr>
          </w:p>
          <w:p w14:paraId="2762BA2D" w14:textId="77777777" w:rsidR="007435DC" w:rsidRPr="00F456B4" w:rsidRDefault="007435DC" w:rsidP="003B12CC">
            <w:pPr>
              <w:pStyle w:val="ListParagraph"/>
              <w:ind w:hanging="645"/>
              <w:rPr>
                <w:rFonts w:ascii="Times New Roman" w:hAnsi="Times New Roman" w:cs="Times New Roman"/>
                <w:sz w:val="28"/>
                <w:szCs w:val="28"/>
                <w:lang w:val="ro-RO"/>
              </w:rPr>
            </w:pPr>
          </w:p>
          <w:p w14:paraId="118D246C" w14:textId="77777777" w:rsidR="007435DC" w:rsidRPr="00F456B4" w:rsidRDefault="007435DC" w:rsidP="003B12CC">
            <w:pPr>
              <w:pStyle w:val="ListParagraph"/>
              <w:ind w:hanging="645"/>
              <w:rPr>
                <w:rFonts w:ascii="Times New Roman" w:hAnsi="Times New Roman" w:cs="Times New Roman"/>
                <w:sz w:val="28"/>
                <w:szCs w:val="28"/>
                <w:lang w:val="ro-RO"/>
              </w:rPr>
            </w:pPr>
          </w:p>
          <w:p w14:paraId="6EBAEF11" w14:textId="77777777" w:rsidR="007435DC" w:rsidRPr="00F456B4" w:rsidRDefault="007435DC" w:rsidP="003B12CC">
            <w:pPr>
              <w:pStyle w:val="ListParagraph"/>
              <w:ind w:hanging="645"/>
              <w:rPr>
                <w:rFonts w:ascii="Times New Roman" w:hAnsi="Times New Roman" w:cs="Times New Roman"/>
                <w:sz w:val="28"/>
                <w:szCs w:val="28"/>
                <w:lang w:val="ro-RO"/>
              </w:rPr>
            </w:pPr>
          </w:p>
          <w:p w14:paraId="147242FC" w14:textId="77777777" w:rsidR="007435DC" w:rsidRPr="00F456B4" w:rsidRDefault="007435DC" w:rsidP="003B12CC">
            <w:pPr>
              <w:pStyle w:val="ListParagraph"/>
              <w:ind w:hanging="645"/>
              <w:rPr>
                <w:rFonts w:ascii="Times New Roman" w:hAnsi="Times New Roman" w:cs="Times New Roman"/>
                <w:sz w:val="28"/>
                <w:szCs w:val="28"/>
                <w:lang w:val="ro-RO"/>
              </w:rPr>
            </w:pPr>
          </w:p>
          <w:p w14:paraId="7E806EEC" w14:textId="77777777" w:rsidR="007435DC" w:rsidRPr="00F456B4" w:rsidRDefault="007435DC" w:rsidP="003B12CC">
            <w:pPr>
              <w:pStyle w:val="ListParagraph"/>
              <w:ind w:hanging="645"/>
              <w:rPr>
                <w:rFonts w:ascii="Times New Roman" w:hAnsi="Times New Roman" w:cs="Times New Roman"/>
                <w:sz w:val="28"/>
                <w:szCs w:val="28"/>
                <w:lang w:val="ro-RO"/>
              </w:rPr>
            </w:pPr>
          </w:p>
          <w:p w14:paraId="202C487A" w14:textId="77777777" w:rsidR="007435DC" w:rsidRPr="00F456B4" w:rsidRDefault="007435DC" w:rsidP="003B12CC">
            <w:pPr>
              <w:pStyle w:val="ListParagraph"/>
              <w:ind w:hanging="645"/>
              <w:rPr>
                <w:rFonts w:ascii="Times New Roman" w:hAnsi="Times New Roman" w:cs="Times New Roman"/>
                <w:sz w:val="28"/>
                <w:szCs w:val="28"/>
                <w:lang w:val="ro-RO"/>
              </w:rPr>
            </w:pPr>
          </w:p>
          <w:p w14:paraId="5DE523CB" w14:textId="77777777" w:rsidR="007435DC" w:rsidRPr="00F456B4" w:rsidRDefault="007435DC" w:rsidP="003B12CC">
            <w:pPr>
              <w:pStyle w:val="ListParagraph"/>
              <w:ind w:hanging="645"/>
              <w:rPr>
                <w:rFonts w:ascii="Times New Roman" w:hAnsi="Times New Roman" w:cs="Times New Roman"/>
                <w:sz w:val="28"/>
                <w:szCs w:val="28"/>
                <w:lang w:val="ro-RO"/>
              </w:rPr>
            </w:pPr>
          </w:p>
          <w:p w14:paraId="3A9B1AC8" w14:textId="77777777" w:rsidR="007435DC" w:rsidRPr="00F456B4" w:rsidRDefault="007435DC" w:rsidP="003B12CC">
            <w:pPr>
              <w:pStyle w:val="ListParagraph"/>
              <w:ind w:hanging="645"/>
              <w:rPr>
                <w:rFonts w:ascii="Times New Roman" w:hAnsi="Times New Roman" w:cs="Times New Roman"/>
                <w:sz w:val="28"/>
                <w:szCs w:val="28"/>
                <w:lang w:val="ro-RO"/>
              </w:rPr>
            </w:pPr>
          </w:p>
          <w:p w14:paraId="6B5F440B" w14:textId="77777777" w:rsidR="007435DC" w:rsidRPr="00F456B4" w:rsidRDefault="007435DC" w:rsidP="007435DC">
            <w:pPr>
              <w:pStyle w:val="ListParagraph"/>
              <w:numPr>
                <w:ilvl w:val="0"/>
                <w:numId w:val="54"/>
              </w:numPr>
              <w:ind w:left="345" w:hanging="270"/>
              <w:rPr>
                <w:rFonts w:ascii="Times New Roman" w:hAnsi="Times New Roman" w:cs="Times New Roman"/>
                <w:sz w:val="28"/>
                <w:szCs w:val="28"/>
                <w:lang w:val="ro-RO"/>
              </w:rPr>
            </w:pPr>
            <w:r w:rsidRPr="00F456B4">
              <w:rPr>
                <w:rFonts w:ascii="Times New Roman" w:hAnsi="Times New Roman" w:cs="Times New Roman"/>
                <w:sz w:val="28"/>
                <w:szCs w:val="28"/>
                <w:lang w:val="ro-RO"/>
              </w:rPr>
              <w:t>Art. 6, B (c)</w:t>
            </w:r>
          </w:p>
          <w:p w14:paraId="40C24E96" w14:textId="77777777" w:rsidR="007435DC" w:rsidRPr="00F456B4" w:rsidRDefault="007435DC" w:rsidP="00A22E5B">
            <w:pPr>
              <w:pStyle w:val="ListParagraph"/>
              <w:ind w:left="75" w:firstLine="90"/>
              <w:rPr>
                <w:rFonts w:ascii="Times New Roman" w:hAnsi="Times New Roman" w:cs="Times New Roman"/>
                <w:sz w:val="28"/>
                <w:szCs w:val="28"/>
                <w:lang w:val="ro-RO"/>
              </w:rPr>
            </w:pPr>
            <w:r w:rsidRPr="00F456B4">
              <w:rPr>
                <w:rFonts w:ascii="Times New Roman" w:hAnsi="Times New Roman" w:cs="Times New Roman"/>
                <w:sz w:val="28"/>
                <w:szCs w:val="28"/>
                <w:lang w:val="ro-RO"/>
              </w:rPr>
              <w:t>Art. 6, A (f), (p)</w:t>
            </w:r>
          </w:p>
          <w:p w14:paraId="794D9C3E" w14:textId="77777777" w:rsidR="007435DC" w:rsidRPr="00F456B4" w:rsidRDefault="007435DC" w:rsidP="003B12CC">
            <w:pPr>
              <w:rPr>
                <w:rFonts w:ascii="Times New Roman" w:hAnsi="Times New Roman" w:cs="Times New Roman"/>
                <w:b/>
                <w:bCs/>
                <w:sz w:val="28"/>
                <w:szCs w:val="28"/>
                <w:lang w:val="ro-RO"/>
              </w:rPr>
            </w:pPr>
          </w:p>
          <w:p w14:paraId="316FE8DE" w14:textId="77777777" w:rsidR="007435DC" w:rsidRPr="00F456B4" w:rsidRDefault="007435DC" w:rsidP="003B12CC">
            <w:pPr>
              <w:rPr>
                <w:rFonts w:ascii="Times New Roman" w:hAnsi="Times New Roman" w:cs="Times New Roman"/>
                <w:b/>
                <w:bCs/>
                <w:sz w:val="28"/>
                <w:szCs w:val="28"/>
                <w:lang w:val="ro-RO"/>
              </w:rPr>
            </w:pPr>
          </w:p>
          <w:p w14:paraId="2D454752" w14:textId="77777777" w:rsidR="007435DC" w:rsidRPr="00F456B4" w:rsidRDefault="007435DC" w:rsidP="003B12CC">
            <w:pPr>
              <w:rPr>
                <w:rFonts w:ascii="Times New Roman" w:hAnsi="Times New Roman" w:cs="Times New Roman"/>
                <w:b/>
                <w:bCs/>
                <w:sz w:val="28"/>
                <w:szCs w:val="28"/>
                <w:lang w:val="ro-RO"/>
              </w:rPr>
            </w:pPr>
          </w:p>
          <w:p w14:paraId="55CDD0E1" w14:textId="77777777" w:rsidR="007435DC" w:rsidRPr="00F456B4" w:rsidRDefault="007435DC" w:rsidP="003B12CC">
            <w:pPr>
              <w:rPr>
                <w:rFonts w:ascii="Times New Roman" w:hAnsi="Times New Roman" w:cs="Times New Roman"/>
                <w:b/>
                <w:bCs/>
                <w:sz w:val="28"/>
                <w:szCs w:val="28"/>
                <w:lang w:val="ro-RO"/>
              </w:rPr>
            </w:pPr>
          </w:p>
          <w:p w14:paraId="53D33B80" w14:textId="77777777" w:rsidR="007435DC" w:rsidRPr="00F456B4" w:rsidRDefault="007435DC" w:rsidP="003B12CC">
            <w:pPr>
              <w:rPr>
                <w:rFonts w:ascii="Times New Roman" w:hAnsi="Times New Roman" w:cs="Times New Roman"/>
                <w:b/>
                <w:bCs/>
                <w:sz w:val="28"/>
                <w:szCs w:val="28"/>
                <w:lang w:val="ro-RO"/>
              </w:rPr>
            </w:pPr>
          </w:p>
          <w:p w14:paraId="699E8FB0" w14:textId="77777777" w:rsidR="007435DC" w:rsidRPr="00F456B4" w:rsidRDefault="007435DC" w:rsidP="003B12CC">
            <w:pPr>
              <w:rPr>
                <w:rFonts w:ascii="Times New Roman" w:hAnsi="Times New Roman" w:cs="Times New Roman"/>
                <w:b/>
                <w:bCs/>
                <w:sz w:val="28"/>
                <w:szCs w:val="28"/>
                <w:lang w:val="ro-RO"/>
              </w:rPr>
            </w:pPr>
          </w:p>
          <w:p w14:paraId="02FB4C40" w14:textId="77777777" w:rsidR="007435DC" w:rsidRPr="00F456B4" w:rsidRDefault="007435DC" w:rsidP="003B12CC">
            <w:pPr>
              <w:rPr>
                <w:rFonts w:ascii="Times New Roman" w:hAnsi="Times New Roman" w:cs="Times New Roman"/>
                <w:b/>
                <w:bCs/>
                <w:sz w:val="28"/>
                <w:szCs w:val="28"/>
                <w:lang w:val="ro-RO"/>
              </w:rPr>
            </w:pPr>
          </w:p>
          <w:p w14:paraId="7DA8E9A5" w14:textId="77777777" w:rsidR="007435DC" w:rsidRPr="00F456B4" w:rsidRDefault="007435DC" w:rsidP="003B12CC">
            <w:pPr>
              <w:rPr>
                <w:rFonts w:ascii="Times New Roman" w:hAnsi="Times New Roman" w:cs="Times New Roman"/>
                <w:b/>
                <w:bCs/>
                <w:sz w:val="28"/>
                <w:szCs w:val="28"/>
                <w:lang w:val="ro-RO"/>
              </w:rPr>
            </w:pPr>
          </w:p>
          <w:p w14:paraId="54185A33" w14:textId="77777777" w:rsidR="007435DC" w:rsidRPr="00F456B4" w:rsidRDefault="007435DC" w:rsidP="003B12CC">
            <w:pPr>
              <w:rPr>
                <w:rFonts w:ascii="Times New Roman" w:hAnsi="Times New Roman" w:cs="Times New Roman"/>
                <w:b/>
                <w:bCs/>
                <w:sz w:val="28"/>
                <w:szCs w:val="28"/>
                <w:lang w:val="ro-RO"/>
              </w:rPr>
            </w:pPr>
          </w:p>
          <w:p w14:paraId="45493FA7" w14:textId="77777777" w:rsidR="007435DC" w:rsidRPr="00F456B4" w:rsidRDefault="007435DC" w:rsidP="003B12CC">
            <w:pPr>
              <w:rPr>
                <w:rFonts w:ascii="Times New Roman" w:hAnsi="Times New Roman" w:cs="Times New Roman"/>
                <w:b/>
                <w:bCs/>
                <w:sz w:val="28"/>
                <w:szCs w:val="28"/>
                <w:lang w:val="ro-RO"/>
              </w:rPr>
            </w:pPr>
          </w:p>
          <w:p w14:paraId="261BBD71" w14:textId="77777777" w:rsidR="007435DC" w:rsidRPr="00F456B4" w:rsidRDefault="007435DC" w:rsidP="003B12CC">
            <w:pPr>
              <w:rPr>
                <w:rFonts w:ascii="Times New Roman" w:hAnsi="Times New Roman" w:cs="Times New Roman"/>
                <w:b/>
                <w:bCs/>
                <w:sz w:val="28"/>
                <w:szCs w:val="28"/>
                <w:lang w:val="ro-RO"/>
              </w:rPr>
            </w:pPr>
          </w:p>
          <w:p w14:paraId="113F4E61" w14:textId="77777777" w:rsidR="007435DC" w:rsidRPr="00F456B4" w:rsidRDefault="007435DC" w:rsidP="003B12CC">
            <w:pPr>
              <w:rPr>
                <w:rFonts w:ascii="Times New Roman" w:hAnsi="Times New Roman" w:cs="Times New Roman"/>
                <w:b/>
                <w:bCs/>
                <w:sz w:val="28"/>
                <w:szCs w:val="28"/>
                <w:lang w:val="ro-RO"/>
              </w:rPr>
            </w:pPr>
          </w:p>
          <w:p w14:paraId="44AE86CD" w14:textId="77777777" w:rsidR="007435DC" w:rsidRPr="00F456B4" w:rsidRDefault="007435DC" w:rsidP="003B12CC">
            <w:pPr>
              <w:rPr>
                <w:rFonts w:ascii="Times New Roman" w:hAnsi="Times New Roman" w:cs="Times New Roman"/>
                <w:b/>
                <w:bCs/>
                <w:sz w:val="28"/>
                <w:szCs w:val="28"/>
                <w:lang w:val="ro-RO"/>
              </w:rPr>
            </w:pPr>
          </w:p>
          <w:p w14:paraId="76763CB6" w14:textId="77777777" w:rsidR="007435DC" w:rsidRPr="00F456B4" w:rsidRDefault="007435DC" w:rsidP="003B12CC">
            <w:pPr>
              <w:rPr>
                <w:rFonts w:ascii="Times New Roman" w:hAnsi="Times New Roman" w:cs="Times New Roman"/>
                <w:b/>
                <w:bCs/>
                <w:sz w:val="28"/>
                <w:szCs w:val="28"/>
                <w:lang w:val="ro-RO"/>
              </w:rPr>
            </w:pPr>
          </w:p>
          <w:p w14:paraId="310414F1" w14:textId="77777777" w:rsidR="007435DC" w:rsidRPr="00F456B4" w:rsidRDefault="007435DC" w:rsidP="003B12CC">
            <w:pPr>
              <w:rPr>
                <w:rFonts w:ascii="Times New Roman" w:hAnsi="Times New Roman" w:cs="Times New Roman"/>
                <w:b/>
                <w:bCs/>
                <w:sz w:val="28"/>
                <w:szCs w:val="28"/>
                <w:lang w:val="ro-RO"/>
              </w:rPr>
            </w:pPr>
          </w:p>
          <w:p w14:paraId="04A44117" w14:textId="77777777" w:rsidR="007435DC" w:rsidRPr="00F456B4" w:rsidRDefault="007435DC" w:rsidP="003B12CC">
            <w:pPr>
              <w:rPr>
                <w:rFonts w:ascii="Times New Roman" w:hAnsi="Times New Roman" w:cs="Times New Roman"/>
                <w:b/>
                <w:bCs/>
                <w:sz w:val="28"/>
                <w:szCs w:val="28"/>
                <w:lang w:val="ro-RO"/>
              </w:rPr>
            </w:pPr>
          </w:p>
          <w:p w14:paraId="2C61B32C" w14:textId="77777777" w:rsidR="007435DC" w:rsidRPr="00F456B4" w:rsidRDefault="007435DC" w:rsidP="003B12CC">
            <w:pPr>
              <w:rPr>
                <w:rFonts w:ascii="Times New Roman" w:hAnsi="Times New Roman" w:cs="Times New Roman"/>
                <w:b/>
                <w:bCs/>
                <w:sz w:val="28"/>
                <w:szCs w:val="28"/>
                <w:lang w:val="ro-RO"/>
              </w:rPr>
            </w:pPr>
          </w:p>
          <w:p w14:paraId="3B237215" w14:textId="77777777" w:rsidR="007435DC" w:rsidRPr="00F456B4" w:rsidRDefault="007435DC" w:rsidP="003B12CC">
            <w:pPr>
              <w:rPr>
                <w:rFonts w:ascii="Times New Roman" w:hAnsi="Times New Roman" w:cs="Times New Roman"/>
                <w:b/>
                <w:bCs/>
                <w:sz w:val="28"/>
                <w:szCs w:val="28"/>
                <w:lang w:val="ro-RO"/>
              </w:rPr>
            </w:pPr>
          </w:p>
          <w:p w14:paraId="59DC53F6" w14:textId="77777777" w:rsidR="007435DC" w:rsidRPr="00F456B4" w:rsidRDefault="007435DC" w:rsidP="003B12CC">
            <w:pPr>
              <w:rPr>
                <w:rFonts w:ascii="Times New Roman" w:hAnsi="Times New Roman" w:cs="Times New Roman"/>
                <w:b/>
                <w:bCs/>
                <w:sz w:val="28"/>
                <w:szCs w:val="28"/>
                <w:lang w:val="ro-RO"/>
              </w:rPr>
            </w:pPr>
          </w:p>
          <w:p w14:paraId="748DF761" w14:textId="77777777" w:rsidR="007435DC" w:rsidRPr="00F456B4" w:rsidRDefault="007435DC" w:rsidP="003B12CC">
            <w:pPr>
              <w:rPr>
                <w:rFonts w:ascii="Times New Roman" w:hAnsi="Times New Roman" w:cs="Times New Roman"/>
                <w:b/>
                <w:bCs/>
                <w:sz w:val="28"/>
                <w:szCs w:val="28"/>
                <w:lang w:val="ro-RO"/>
              </w:rPr>
            </w:pPr>
          </w:p>
          <w:p w14:paraId="05583D7A" w14:textId="77777777" w:rsidR="007435DC" w:rsidRPr="00F456B4" w:rsidRDefault="007435DC" w:rsidP="003B12CC">
            <w:pPr>
              <w:rPr>
                <w:rFonts w:ascii="Times New Roman" w:hAnsi="Times New Roman" w:cs="Times New Roman"/>
                <w:b/>
                <w:bCs/>
                <w:sz w:val="28"/>
                <w:szCs w:val="28"/>
                <w:lang w:val="ro-RO"/>
              </w:rPr>
            </w:pPr>
          </w:p>
          <w:p w14:paraId="253B20E7" w14:textId="77777777" w:rsidR="007435DC" w:rsidRPr="00F456B4" w:rsidRDefault="007435DC" w:rsidP="003B12CC">
            <w:pPr>
              <w:rPr>
                <w:rFonts w:ascii="Times New Roman" w:hAnsi="Times New Roman" w:cs="Times New Roman"/>
                <w:b/>
                <w:bCs/>
                <w:sz w:val="28"/>
                <w:szCs w:val="28"/>
                <w:lang w:val="ro-RO"/>
              </w:rPr>
            </w:pPr>
          </w:p>
          <w:p w14:paraId="6869FE81" w14:textId="77777777" w:rsidR="007435DC" w:rsidRPr="00F456B4" w:rsidRDefault="007435DC" w:rsidP="003B12CC">
            <w:pPr>
              <w:rPr>
                <w:rFonts w:ascii="Times New Roman" w:hAnsi="Times New Roman" w:cs="Times New Roman"/>
                <w:b/>
                <w:bCs/>
                <w:sz w:val="28"/>
                <w:szCs w:val="28"/>
                <w:lang w:val="ro-RO"/>
              </w:rPr>
            </w:pPr>
          </w:p>
          <w:p w14:paraId="45558ABB" w14:textId="77777777" w:rsidR="007435DC" w:rsidRPr="00F456B4" w:rsidRDefault="007435DC" w:rsidP="003B12CC">
            <w:pPr>
              <w:rPr>
                <w:rFonts w:ascii="Times New Roman" w:hAnsi="Times New Roman" w:cs="Times New Roman"/>
                <w:b/>
                <w:bCs/>
                <w:sz w:val="28"/>
                <w:szCs w:val="28"/>
                <w:lang w:val="ro-RO"/>
              </w:rPr>
            </w:pPr>
          </w:p>
          <w:p w14:paraId="7DB8090A" w14:textId="77777777" w:rsidR="007435DC" w:rsidRPr="00F456B4" w:rsidRDefault="007435DC" w:rsidP="003B12CC">
            <w:pPr>
              <w:rPr>
                <w:rFonts w:ascii="Times New Roman" w:hAnsi="Times New Roman" w:cs="Times New Roman"/>
                <w:b/>
                <w:bCs/>
                <w:sz w:val="28"/>
                <w:szCs w:val="28"/>
                <w:lang w:val="ro-RO"/>
              </w:rPr>
            </w:pPr>
          </w:p>
          <w:p w14:paraId="183FAE0F" w14:textId="77777777" w:rsidR="007435DC" w:rsidRPr="00F456B4" w:rsidRDefault="007435DC" w:rsidP="003B12CC">
            <w:pPr>
              <w:rPr>
                <w:rFonts w:ascii="Times New Roman" w:hAnsi="Times New Roman" w:cs="Times New Roman"/>
                <w:b/>
                <w:bCs/>
                <w:sz w:val="28"/>
                <w:szCs w:val="28"/>
                <w:lang w:val="ro-RO"/>
              </w:rPr>
            </w:pPr>
          </w:p>
          <w:p w14:paraId="5E053ECD" w14:textId="77777777" w:rsidR="007435DC" w:rsidRPr="00F456B4" w:rsidRDefault="007435DC" w:rsidP="003B12CC">
            <w:pPr>
              <w:rPr>
                <w:rFonts w:ascii="Times New Roman" w:hAnsi="Times New Roman" w:cs="Times New Roman"/>
                <w:b/>
                <w:bCs/>
                <w:sz w:val="28"/>
                <w:szCs w:val="28"/>
                <w:lang w:val="ro-RO"/>
              </w:rPr>
            </w:pPr>
          </w:p>
          <w:p w14:paraId="0A473803" w14:textId="77777777" w:rsidR="007435DC" w:rsidRPr="00F456B4" w:rsidRDefault="007435DC" w:rsidP="003B12CC">
            <w:pPr>
              <w:rPr>
                <w:rFonts w:ascii="Times New Roman" w:hAnsi="Times New Roman" w:cs="Times New Roman"/>
                <w:b/>
                <w:bCs/>
                <w:sz w:val="28"/>
                <w:szCs w:val="28"/>
                <w:lang w:val="ro-RO"/>
              </w:rPr>
            </w:pPr>
          </w:p>
          <w:p w14:paraId="693C7007" w14:textId="77777777" w:rsidR="007435DC" w:rsidRPr="00F456B4" w:rsidRDefault="007435DC" w:rsidP="003B12CC">
            <w:pPr>
              <w:rPr>
                <w:rFonts w:ascii="Times New Roman" w:hAnsi="Times New Roman" w:cs="Times New Roman"/>
                <w:b/>
                <w:bCs/>
                <w:sz w:val="28"/>
                <w:szCs w:val="28"/>
                <w:lang w:val="ro-RO"/>
              </w:rPr>
            </w:pPr>
          </w:p>
          <w:p w14:paraId="4EA2AB70" w14:textId="77777777" w:rsidR="007435DC" w:rsidRPr="00F456B4" w:rsidRDefault="007435DC" w:rsidP="003B12CC">
            <w:pPr>
              <w:rPr>
                <w:rFonts w:ascii="Times New Roman" w:hAnsi="Times New Roman" w:cs="Times New Roman"/>
                <w:b/>
                <w:bCs/>
                <w:sz w:val="28"/>
                <w:szCs w:val="28"/>
                <w:lang w:val="ro-RO"/>
              </w:rPr>
            </w:pPr>
          </w:p>
          <w:p w14:paraId="5197BAEF" w14:textId="77777777" w:rsidR="007435DC" w:rsidRPr="00F456B4" w:rsidRDefault="007435DC" w:rsidP="003B12CC">
            <w:pPr>
              <w:rPr>
                <w:rFonts w:ascii="Times New Roman" w:hAnsi="Times New Roman" w:cs="Times New Roman"/>
                <w:b/>
                <w:bCs/>
                <w:sz w:val="28"/>
                <w:szCs w:val="28"/>
                <w:lang w:val="ro-RO"/>
              </w:rPr>
            </w:pPr>
          </w:p>
          <w:p w14:paraId="44EB3518" w14:textId="77777777" w:rsidR="007435DC" w:rsidRPr="00F456B4" w:rsidRDefault="007435DC" w:rsidP="003B12CC">
            <w:pPr>
              <w:rPr>
                <w:rFonts w:ascii="Times New Roman" w:hAnsi="Times New Roman" w:cs="Times New Roman"/>
                <w:b/>
                <w:bCs/>
                <w:sz w:val="28"/>
                <w:szCs w:val="28"/>
                <w:lang w:val="ro-RO"/>
              </w:rPr>
            </w:pPr>
          </w:p>
          <w:p w14:paraId="0E60C47F" w14:textId="77777777" w:rsidR="007435DC" w:rsidRPr="00F456B4" w:rsidRDefault="007435DC" w:rsidP="003B12CC">
            <w:pPr>
              <w:rPr>
                <w:rFonts w:ascii="Times New Roman" w:hAnsi="Times New Roman" w:cs="Times New Roman"/>
                <w:b/>
                <w:bCs/>
                <w:sz w:val="28"/>
                <w:szCs w:val="28"/>
                <w:lang w:val="ro-RO"/>
              </w:rPr>
            </w:pPr>
          </w:p>
          <w:p w14:paraId="315EE965" w14:textId="77777777" w:rsidR="007435DC" w:rsidRPr="00F456B4" w:rsidRDefault="007435DC" w:rsidP="003B12CC">
            <w:pPr>
              <w:rPr>
                <w:rFonts w:ascii="Times New Roman" w:hAnsi="Times New Roman" w:cs="Times New Roman"/>
                <w:b/>
                <w:bCs/>
                <w:sz w:val="28"/>
                <w:szCs w:val="28"/>
                <w:lang w:val="ro-RO"/>
              </w:rPr>
            </w:pPr>
          </w:p>
          <w:p w14:paraId="212C9671" w14:textId="77777777" w:rsidR="007435DC" w:rsidRPr="00F456B4" w:rsidRDefault="007435DC" w:rsidP="003B12CC">
            <w:pPr>
              <w:rPr>
                <w:rFonts w:ascii="Times New Roman" w:hAnsi="Times New Roman" w:cs="Times New Roman"/>
                <w:b/>
                <w:bCs/>
                <w:sz w:val="28"/>
                <w:szCs w:val="28"/>
                <w:lang w:val="ro-RO"/>
              </w:rPr>
            </w:pPr>
          </w:p>
          <w:p w14:paraId="46944338" w14:textId="77777777" w:rsidR="007435DC" w:rsidRPr="00F456B4" w:rsidRDefault="007435DC" w:rsidP="003B12CC">
            <w:pPr>
              <w:rPr>
                <w:rFonts w:ascii="Times New Roman" w:hAnsi="Times New Roman" w:cs="Times New Roman"/>
                <w:b/>
                <w:bCs/>
                <w:sz w:val="28"/>
                <w:szCs w:val="28"/>
                <w:lang w:val="ro-RO"/>
              </w:rPr>
            </w:pPr>
          </w:p>
          <w:p w14:paraId="40E390D6" w14:textId="77777777" w:rsidR="007435DC" w:rsidRPr="00F456B4" w:rsidRDefault="007435DC" w:rsidP="003B12CC">
            <w:pPr>
              <w:rPr>
                <w:rFonts w:ascii="Times New Roman" w:hAnsi="Times New Roman" w:cs="Times New Roman"/>
                <w:b/>
                <w:bCs/>
                <w:sz w:val="28"/>
                <w:szCs w:val="28"/>
                <w:lang w:val="ro-RO"/>
              </w:rPr>
            </w:pPr>
          </w:p>
          <w:p w14:paraId="7538453E" w14:textId="77777777" w:rsidR="007435DC" w:rsidRPr="00F456B4" w:rsidRDefault="007435DC" w:rsidP="003B12CC">
            <w:pPr>
              <w:rPr>
                <w:rFonts w:ascii="Times New Roman" w:hAnsi="Times New Roman" w:cs="Times New Roman"/>
                <w:b/>
                <w:bCs/>
                <w:sz w:val="28"/>
                <w:szCs w:val="28"/>
                <w:lang w:val="ro-RO"/>
              </w:rPr>
            </w:pPr>
          </w:p>
          <w:p w14:paraId="0AC5641F" w14:textId="77777777" w:rsidR="007435DC" w:rsidRPr="00F456B4" w:rsidRDefault="007435DC" w:rsidP="003B12CC">
            <w:pPr>
              <w:rPr>
                <w:rFonts w:ascii="Times New Roman" w:hAnsi="Times New Roman" w:cs="Times New Roman"/>
                <w:b/>
                <w:bCs/>
                <w:sz w:val="28"/>
                <w:szCs w:val="28"/>
                <w:lang w:val="ro-RO"/>
              </w:rPr>
            </w:pPr>
          </w:p>
          <w:p w14:paraId="519EB1D5" w14:textId="77777777" w:rsidR="007435DC" w:rsidRPr="00F456B4" w:rsidRDefault="007435DC" w:rsidP="003B12CC">
            <w:pPr>
              <w:rPr>
                <w:rFonts w:ascii="Times New Roman" w:hAnsi="Times New Roman" w:cs="Times New Roman"/>
                <w:b/>
                <w:bCs/>
                <w:sz w:val="28"/>
                <w:szCs w:val="28"/>
                <w:lang w:val="ro-RO"/>
              </w:rPr>
            </w:pPr>
          </w:p>
          <w:p w14:paraId="5019178A" w14:textId="77777777" w:rsidR="007435DC" w:rsidRPr="00F456B4" w:rsidRDefault="007435DC" w:rsidP="003B12CC">
            <w:pPr>
              <w:rPr>
                <w:rFonts w:ascii="Times New Roman" w:hAnsi="Times New Roman" w:cs="Times New Roman"/>
                <w:b/>
                <w:bCs/>
                <w:sz w:val="28"/>
                <w:szCs w:val="28"/>
                <w:lang w:val="ro-RO"/>
              </w:rPr>
            </w:pPr>
          </w:p>
          <w:p w14:paraId="6DA8D6D5" w14:textId="77777777" w:rsidR="007435DC" w:rsidRPr="00F456B4" w:rsidRDefault="007435DC" w:rsidP="003B12CC">
            <w:pPr>
              <w:rPr>
                <w:rFonts w:ascii="Times New Roman" w:hAnsi="Times New Roman" w:cs="Times New Roman"/>
                <w:b/>
                <w:bCs/>
                <w:sz w:val="28"/>
                <w:szCs w:val="28"/>
                <w:lang w:val="ro-RO"/>
              </w:rPr>
            </w:pPr>
          </w:p>
          <w:p w14:paraId="01469115" w14:textId="77777777" w:rsidR="007435DC" w:rsidRPr="00F456B4" w:rsidRDefault="007435DC" w:rsidP="003B12CC">
            <w:pPr>
              <w:rPr>
                <w:rFonts w:ascii="Times New Roman" w:hAnsi="Times New Roman" w:cs="Times New Roman"/>
                <w:b/>
                <w:bCs/>
                <w:sz w:val="28"/>
                <w:szCs w:val="28"/>
                <w:lang w:val="ro-RO"/>
              </w:rPr>
            </w:pPr>
          </w:p>
          <w:p w14:paraId="0B389518" w14:textId="77777777" w:rsidR="007435DC" w:rsidRPr="00F456B4" w:rsidRDefault="007435DC" w:rsidP="003B12CC">
            <w:pPr>
              <w:rPr>
                <w:rFonts w:ascii="Times New Roman" w:hAnsi="Times New Roman" w:cs="Times New Roman"/>
                <w:b/>
                <w:bCs/>
                <w:sz w:val="28"/>
                <w:szCs w:val="28"/>
                <w:lang w:val="ro-RO"/>
              </w:rPr>
            </w:pPr>
          </w:p>
          <w:p w14:paraId="14BC719F" w14:textId="77777777" w:rsidR="007435DC" w:rsidRPr="00F456B4" w:rsidRDefault="007435DC" w:rsidP="003B12CC">
            <w:pPr>
              <w:rPr>
                <w:rFonts w:ascii="Times New Roman" w:hAnsi="Times New Roman" w:cs="Times New Roman"/>
                <w:b/>
                <w:bCs/>
                <w:sz w:val="28"/>
                <w:szCs w:val="28"/>
                <w:lang w:val="ro-RO"/>
              </w:rPr>
            </w:pPr>
          </w:p>
          <w:p w14:paraId="1C5F8CB6" w14:textId="77777777" w:rsidR="007435DC" w:rsidRPr="00F456B4" w:rsidRDefault="007435DC" w:rsidP="003B12CC">
            <w:pPr>
              <w:rPr>
                <w:rFonts w:ascii="Times New Roman" w:hAnsi="Times New Roman" w:cs="Times New Roman"/>
                <w:b/>
                <w:bCs/>
                <w:sz w:val="28"/>
                <w:szCs w:val="28"/>
                <w:lang w:val="ro-RO"/>
              </w:rPr>
            </w:pPr>
          </w:p>
          <w:p w14:paraId="18A5D6D5" w14:textId="77777777" w:rsidR="007435DC" w:rsidRPr="00F456B4" w:rsidRDefault="007435DC" w:rsidP="003B12CC">
            <w:pPr>
              <w:rPr>
                <w:rFonts w:ascii="Times New Roman" w:hAnsi="Times New Roman" w:cs="Times New Roman"/>
                <w:b/>
                <w:bCs/>
                <w:sz w:val="28"/>
                <w:szCs w:val="28"/>
                <w:lang w:val="ro-RO"/>
              </w:rPr>
            </w:pPr>
          </w:p>
          <w:p w14:paraId="2D2F67C2" w14:textId="77777777" w:rsidR="007435DC" w:rsidRPr="00F456B4" w:rsidRDefault="007435DC" w:rsidP="003B12CC">
            <w:pPr>
              <w:rPr>
                <w:rFonts w:ascii="Times New Roman" w:hAnsi="Times New Roman" w:cs="Times New Roman"/>
                <w:b/>
                <w:bCs/>
                <w:sz w:val="28"/>
                <w:szCs w:val="28"/>
                <w:lang w:val="ro-RO"/>
              </w:rPr>
            </w:pPr>
          </w:p>
          <w:p w14:paraId="0EAC4C6B" w14:textId="77777777" w:rsidR="007435DC" w:rsidRPr="00F456B4" w:rsidRDefault="007435DC" w:rsidP="003B12CC">
            <w:pPr>
              <w:rPr>
                <w:rFonts w:ascii="Times New Roman" w:hAnsi="Times New Roman" w:cs="Times New Roman"/>
                <w:b/>
                <w:bCs/>
                <w:sz w:val="28"/>
                <w:szCs w:val="28"/>
                <w:lang w:val="ro-RO"/>
              </w:rPr>
            </w:pPr>
          </w:p>
          <w:p w14:paraId="02FC52EB" w14:textId="77777777" w:rsidR="007435DC" w:rsidRPr="00F456B4" w:rsidRDefault="007435DC" w:rsidP="003B12CC">
            <w:pPr>
              <w:rPr>
                <w:rFonts w:ascii="Times New Roman" w:hAnsi="Times New Roman" w:cs="Times New Roman"/>
                <w:b/>
                <w:bCs/>
                <w:sz w:val="28"/>
                <w:szCs w:val="28"/>
                <w:lang w:val="ro-RO"/>
              </w:rPr>
            </w:pPr>
          </w:p>
          <w:p w14:paraId="2505B962" w14:textId="77777777" w:rsidR="007435DC" w:rsidRPr="00F456B4" w:rsidRDefault="007435DC" w:rsidP="003B12CC">
            <w:pPr>
              <w:rPr>
                <w:rFonts w:ascii="Times New Roman" w:hAnsi="Times New Roman" w:cs="Times New Roman"/>
                <w:b/>
                <w:bCs/>
                <w:sz w:val="28"/>
                <w:szCs w:val="28"/>
                <w:lang w:val="ro-RO"/>
              </w:rPr>
            </w:pPr>
          </w:p>
          <w:p w14:paraId="67A5A2AE" w14:textId="77777777" w:rsidR="007435DC" w:rsidRPr="00F456B4" w:rsidRDefault="007435DC" w:rsidP="003B12CC">
            <w:pPr>
              <w:rPr>
                <w:rFonts w:ascii="Times New Roman" w:hAnsi="Times New Roman" w:cs="Times New Roman"/>
                <w:b/>
                <w:bCs/>
                <w:sz w:val="28"/>
                <w:szCs w:val="28"/>
                <w:lang w:val="ro-RO"/>
              </w:rPr>
            </w:pPr>
          </w:p>
          <w:p w14:paraId="585EDDA4" w14:textId="77777777" w:rsidR="007435DC" w:rsidRPr="00F456B4" w:rsidRDefault="007435DC" w:rsidP="003B12CC">
            <w:pPr>
              <w:rPr>
                <w:rFonts w:ascii="Times New Roman" w:hAnsi="Times New Roman" w:cs="Times New Roman"/>
                <w:b/>
                <w:bCs/>
                <w:sz w:val="28"/>
                <w:szCs w:val="28"/>
                <w:lang w:val="ro-RO"/>
              </w:rPr>
            </w:pPr>
          </w:p>
          <w:p w14:paraId="4A69B871" w14:textId="77777777" w:rsidR="007435DC" w:rsidRPr="00F456B4" w:rsidRDefault="007435DC" w:rsidP="003B12CC">
            <w:pPr>
              <w:rPr>
                <w:rFonts w:ascii="Times New Roman" w:hAnsi="Times New Roman" w:cs="Times New Roman"/>
                <w:b/>
                <w:bCs/>
                <w:sz w:val="28"/>
                <w:szCs w:val="28"/>
                <w:lang w:val="ro-RO"/>
              </w:rPr>
            </w:pPr>
          </w:p>
          <w:p w14:paraId="54D5950D" w14:textId="77777777" w:rsidR="007435DC" w:rsidRPr="00F456B4" w:rsidRDefault="007435DC" w:rsidP="003B12CC">
            <w:pPr>
              <w:rPr>
                <w:rFonts w:ascii="Times New Roman" w:hAnsi="Times New Roman" w:cs="Times New Roman"/>
                <w:b/>
                <w:bCs/>
                <w:sz w:val="28"/>
                <w:szCs w:val="28"/>
                <w:lang w:val="ro-RO"/>
              </w:rPr>
            </w:pPr>
          </w:p>
          <w:p w14:paraId="20C3F0F0" w14:textId="77777777" w:rsidR="007435DC" w:rsidRPr="00F456B4" w:rsidRDefault="007435DC" w:rsidP="003B12CC">
            <w:pPr>
              <w:rPr>
                <w:rFonts w:ascii="Times New Roman" w:hAnsi="Times New Roman" w:cs="Times New Roman"/>
                <w:b/>
                <w:bCs/>
                <w:sz w:val="28"/>
                <w:szCs w:val="28"/>
                <w:lang w:val="ro-RO"/>
              </w:rPr>
            </w:pPr>
          </w:p>
          <w:p w14:paraId="17FED92B" w14:textId="77777777" w:rsidR="007435DC" w:rsidRPr="00F456B4" w:rsidRDefault="007435DC" w:rsidP="003B12CC">
            <w:pPr>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4. </w:t>
            </w:r>
            <w:r w:rsidRPr="00F456B4">
              <w:rPr>
                <w:rFonts w:ascii="Times New Roman" w:hAnsi="Times New Roman" w:cs="Times New Roman"/>
                <w:i/>
                <w:iCs/>
                <w:sz w:val="28"/>
                <w:szCs w:val="28"/>
                <w:lang w:val="ro-RO"/>
              </w:rPr>
              <w:t xml:space="preserve">Art. 6, litera A, </w:t>
            </w:r>
            <w:proofErr w:type="spellStart"/>
            <w:r w:rsidRPr="00F456B4">
              <w:rPr>
                <w:rFonts w:ascii="Times New Roman" w:hAnsi="Times New Roman" w:cs="Times New Roman"/>
                <w:i/>
                <w:iCs/>
                <w:sz w:val="28"/>
                <w:szCs w:val="28"/>
                <w:lang w:val="ro-RO"/>
              </w:rPr>
              <w:t>bb</w:t>
            </w:r>
            <w:proofErr w:type="spellEnd"/>
            <w:r w:rsidRPr="00F456B4">
              <w:rPr>
                <w:rFonts w:ascii="Times New Roman" w:hAnsi="Times New Roman" w:cs="Times New Roman"/>
                <w:i/>
                <w:iCs/>
                <w:sz w:val="28"/>
                <w:szCs w:val="28"/>
                <w:lang w:val="ro-RO"/>
              </w:rPr>
              <w:t>)</w:t>
            </w:r>
          </w:p>
          <w:p w14:paraId="26DE0005" w14:textId="77777777" w:rsidR="007435DC" w:rsidRPr="00F456B4" w:rsidRDefault="007435DC" w:rsidP="00A22E5B">
            <w:pPr>
              <w:rPr>
                <w:rFonts w:ascii="Times New Roman" w:hAnsi="Times New Roman" w:cs="Times New Roman"/>
                <w:b/>
                <w:bCs/>
                <w:sz w:val="28"/>
                <w:szCs w:val="28"/>
                <w:lang w:val="ro-RO"/>
              </w:rPr>
            </w:pPr>
          </w:p>
          <w:p w14:paraId="2DB3788A" w14:textId="77777777" w:rsidR="007435DC" w:rsidRPr="00F456B4" w:rsidRDefault="007435DC" w:rsidP="00A22E5B">
            <w:pPr>
              <w:rPr>
                <w:rFonts w:ascii="Times New Roman" w:hAnsi="Times New Roman" w:cs="Times New Roman"/>
                <w:b/>
                <w:bCs/>
                <w:sz w:val="28"/>
                <w:szCs w:val="28"/>
                <w:lang w:val="ro-RO"/>
              </w:rPr>
            </w:pPr>
          </w:p>
          <w:p w14:paraId="59240CDD" w14:textId="77777777" w:rsidR="007435DC" w:rsidRPr="00F456B4" w:rsidRDefault="007435DC" w:rsidP="00A22E5B">
            <w:pPr>
              <w:rPr>
                <w:rFonts w:ascii="Times New Roman" w:hAnsi="Times New Roman" w:cs="Times New Roman"/>
                <w:b/>
                <w:bCs/>
                <w:sz w:val="28"/>
                <w:szCs w:val="28"/>
                <w:lang w:val="ro-RO"/>
              </w:rPr>
            </w:pPr>
          </w:p>
          <w:p w14:paraId="570E661B" w14:textId="77777777" w:rsidR="007435DC" w:rsidRPr="00F456B4" w:rsidRDefault="007435DC" w:rsidP="00A22E5B">
            <w:pPr>
              <w:rPr>
                <w:rFonts w:ascii="Times New Roman" w:hAnsi="Times New Roman" w:cs="Times New Roman"/>
                <w:b/>
                <w:bCs/>
                <w:sz w:val="28"/>
                <w:szCs w:val="28"/>
                <w:lang w:val="ro-RO"/>
              </w:rPr>
            </w:pPr>
          </w:p>
          <w:p w14:paraId="5E700242" w14:textId="77777777" w:rsidR="007435DC" w:rsidRPr="00F456B4" w:rsidRDefault="007435DC" w:rsidP="00A22E5B">
            <w:pPr>
              <w:rPr>
                <w:rFonts w:ascii="Times New Roman" w:hAnsi="Times New Roman" w:cs="Times New Roman"/>
                <w:b/>
                <w:bCs/>
                <w:sz w:val="28"/>
                <w:szCs w:val="28"/>
                <w:lang w:val="ro-RO"/>
              </w:rPr>
            </w:pPr>
          </w:p>
          <w:p w14:paraId="0A137FC3" w14:textId="77777777" w:rsidR="007435DC" w:rsidRPr="00F456B4" w:rsidRDefault="007435DC" w:rsidP="00A22E5B">
            <w:pPr>
              <w:rPr>
                <w:rFonts w:ascii="Times New Roman" w:hAnsi="Times New Roman" w:cs="Times New Roman"/>
                <w:b/>
                <w:bCs/>
                <w:sz w:val="28"/>
                <w:szCs w:val="28"/>
                <w:lang w:val="ro-RO"/>
              </w:rPr>
            </w:pPr>
          </w:p>
          <w:p w14:paraId="291910E4" w14:textId="77777777" w:rsidR="007435DC" w:rsidRPr="00F456B4" w:rsidRDefault="007435DC" w:rsidP="00A22E5B">
            <w:pPr>
              <w:rPr>
                <w:rFonts w:ascii="Times New Roman" w:hAnsi="Times New Roman" w:cs="Times New Roman"/>
                <w:b/>
                <w:bCs/>
                <w:sz w:val="28"/>
                <w:szCs w:val="28"/>
                <w:lang w:val="ro-RO"/>
              </w:rPr>
            </w:pPr>
          </w:p>
          <w:p w14:paraId="41A9C562" w14:textId="77777777" w:rsidR="007435DC" w:rsidRPr="00F456B4" w:rsidRDefault="007435DC" w:rsidP="00A22E5B">
            <w:pPr>
              <w:rPr>
                <w:rFonts w:ascii="Times New Roman" w:hAnsi="Times New Roman" w:cs="Times New Roman"/>
                <w:b/>
                <w:bCs/>
                <w:sz w:val="28"/>
                <w:szCs w:val="28"/>
                <w:lang w:val="ro-RO"/>
              </w:rPr>
            </w:pPr>
          </w:p>
          <w:p w14:paraId="2906102D" w14:textId="77777777" w:rsidR="007435DC" w:rsidRPr="00F456B4" w:rsidRDefault="007435DC" w:rsidP="00A22E5B">
            <w:pPr>
              <w:rPr>
                <w:rFonts w:ascii="Times New Roman" w:hAnsi="Times New Roman" w:cs="Times New Roman"/>
                <w:b/>
                <w:bCs/>
                <w:sz w:val="28"/>
                <w:szCs w:val="28"/>
                <w:lang w:val="ro-RO"/>
              </w:rPr>
            </w:pPr>
          </w:p>
          <w:p w14:paraId="68A76470" w14:textId="77777777" w:rsidR="007435DC" w:rsidRPr="00F456B4" w:rsidRDefault="007435DC" w:rsidP="00A22E5B">
            <w:pPr>
              <w:rPr>
                <w:rFonts w:ascii="Times New Roman" w:hAnsi="Times New Roman" w:cs="Times New Roman"/>
                <w:b/>
                <w:bCs/>
                <w:sz w:val="28"/>
                <w:szCs w:val="28"/>
                <w:lang w:val="ro-RO"/>
              </w:rPr>
            </w:pPr>
          </w:p>
          <w:p w14:paraId="78C51193" w14:textId="77777777" w:rsidR="007435DC" w:rsidRPr="00F456B4" w:rsidRDefault="007435DC" w:rsidP="00A22E5B">
            <w:pPr>
              <w:rPr>
                <w:rFonts w:ascii="Times New Roman" w:hAnsi="Times New Roman" w:cs="Times New Roman"/>
                <w:b/>
                <w:bCs/>
                <w:sz w:val="28"/>
                <w:szCs w:val="28"/>
                <w:lang w:val="ro-RO"/>
              </w:rPr>
            </w:pPr>
          </w:p>
          <w:p w14:paraId="3B401C07" w14:textId="77777777" w:rsidR="007435DC" w:rsidRPr="00F456B4" w:rsidRDefault="007435DC" w:rsidP="00A22E5B">
            <w:pPr>
              <w:rPr>
                <w:rFonts w:ascii="Times New Roman" w:hAnsi="Times New Roman" w:cs="Times New Roman"/>
                <w:b/>
                <w:bCs/>
                <w:sz w:val="28"/>
                <w:szCs w:val="28"/>
                <w:lang w:val="ro-RO"/>
              </w:rPr>
            </w:pPr>
          </w:p>
          <w:p w14:paraId="25801A7A" w14:textId="77777777" w:rsidR="007435DC" w:rsidRPr="00F456B4" w:rsidRDefault="007435DC" w:rsidP="00A22E5B">
            <w:pPr>
              <w:rPr>
                <w:rFonts w:ascii="Times New Roman" w:hAnsi="Times New Roman" w:cs="Times New Roman"/>
                <w:b/>
                <w:bCs/>
                <w:sz w:val="28"/>
                <w:szCs w:val="28"/>
                <w:lang w:val="ro-RO"/>
              </w:rPr>
            </w:pPr>
          </w:p>
          <w:p w14:paraId="3E847D4E" w14:textId="77777777" w:rsidR="007435DC" w:rsidRPr="00F456B4" w:rsidRDefault="007435DC" w:rsidP="00A22E5B">
            <w:pPr>
              <w:rPr>
                <w:rFonts w:ascii="Times New Roman" w:hAnsi="Times New Roman" w:cs="Times New Roman"/>
                <w:b/>
                <w:bCs/>
                <w:sz w:val="28"/>
                <w:szCs w:val="28"/>
                <w:lang w:val="ro-RO"/>
              </w:rPr>
            </w:pPr>
          </w:p>
          <w:p w14:paraId="7BC80202" w14:textId="77777777" w:rsidR="007435DC" w:rsidRPr="00F456B4" w:rsidRDefault="007435DC" w:rsidP="00A22E5B">
            <w:pPr>
              <w:rPr>
                <w:rFonts w:ascii="Times New Roman" w:hAnsi="Times New Roman" w:cs="Times New Roman"/>
                <w:b/>
                <w:bCs/>
                <w:sz w:val="28"/>
                <w:szCs w:val="28"/>
                <w:lang w:val="ro-RO"/>
              </w:rPr>
            </w:pPr>
          </w:p>
          <w:p w14:paraId="4301FD6A" w14:textId="77777777" w:rsidR="007435DC" w:rsidRPr="00F456B4" w:rsidRDefault="007435DC" w:rsidP="00A22E5B">
            <w:pPr>
              <w:rPr>
                <w:rFonts w:ascii="Times New Roman" w:hAnsi="Times New Roman" w:cs="Times New Roman"/>
                <w:b/>
                <w:bCs/>
                <w:sz w:val="28"/>
                <w:szCs w:val="28"/>
                <w:lang w:val="ro-RO"/>
              </w:rPr>
            </w:pPr>
          </w:p>
          <w:p w14:paraId="3E639A8F" w14:textId="77777777" w:rsidR="007435DC" w:rsidRPr="00F456B4" w:rsidRDefault="007435DC" w:rsidP="00A22E5B">
            <w:pPr>
              <w:rPr>
                <w:rFonts w:ascii="Times New Roman" w:hAnsi="Times New Roman" w:cs="Times New Roman"/>
                <w:b/>
                <w:bCs/>
                <w:sz w:val="28"/>
                <w:szCs w:val="28"/>
                <w:lang w:val="ro-RO"/>
              </w:rPr>
            </w:pPr>
          </w:p>
          <w:p w14:paraId="0E2D2BA1" w14:textId="77777777" w:rsidR="007435DC" w:rsidRPr="00F456B4" w:rsidRDefault="007435DC" w:rsidP="00A22E5B">
            <w:pPr>
              <w:rPr>
                <w:rFonts w:ascii="Times New Roman" w:hAnsi="Times New Roman" w:cs="Times New Roman"/>
                <w:b/>
                <w:bCs/>
                <w:sz w:val="28"/>
                <w:szCs w:val="28"/>
                <w:lang w:val="ro-RO"/>
              </w:rPr>
            </w:pPr>
          </w:p>
          <w:p w14:paraId="75EF847F" w14:textId="77777777" w:rsidR="007435DC" w:rsidRPr="00F456B4" w:rsidRDefault="007435DC" w:rsidP="00A22E5B">
            <w:pPr>
              <w:rPr>
                <w:rFonts w:ascii="Times New Roman" w:hAnsi="Times New Roman" w:cs="Times New Roman"/>
                <w:b/>
                <w:bCs/>
                <w:sz w:val="28"/>
                <w:szCs w:val="28"/>
                <w:lang w:val="ro-RO"/>
              </w:rPr>
            </w:pPr>
          </w:p>
          <w:p w14:paraId="00BAE125" w14:textId="77777777" w:rsidR="007435DC" w:rsidRPr="00F456B4" w:rsidRDefault="007435DC" w:rsidP="00A22E5B">
            <w:pPr>
              <w:rPr>
                <w:rFonts w:ascii="Times New Roman" w:hAnsi="Times New Roman" w:cs="Times New Roman"/>
                <w:b/>
                <w:bCs/>
                <w:sz w:val="28"/>
                <w:szCs w:val="28"/>
                <w:lang w:val="ro-RO"/>
              </w:rPr>
            </w:pPr>
          </w:p>
          <w:p w14:paraId="1C5BF63A" w14:textId="77777777" w:rsidR="007435DC" w:rsidRPr="00F456B4" w:rsidRDefault="007435DC" w:rsidP="00A22E5B">
            <w:pPr>
              <w:rPr>
                <w:rFonts w:ascii="Times New Roman" w:hAnsi="Times New Roman" w:cs="Times New Roman"/>
                <w:b/>
                <w:bCs/>
                <w:sz w:val="28"/>
                <w:szCs w:val="28"/>
                <w:lang w:val="ro-RO"/>
              </w:rPr>
            </w:pPr>
          </w:p>
          <w:p w14:paraId="0F01C1E0" w14:textId="77777777" w:rsidR="007435DC" w:rsidRPr="00F456B4" w:rsidRDefault="007435DC" w:rsidP="00A22E5B">
            <w:pPr>
              <w:rPr>
                <w:rFonts w:ascii="Times New Roman" w:hAnsi="Times New Roman" w:cs="Times New Roman"/>
                <w:b/>
                <w:bCs/>
                <w:sz w:val="28"/>
                <w:szCs w:val="28"/>
                <w:lang w:val="ro-RO"/>
              </w:rPr>
            </w:pPr>
          </w:p>
          <w:p w14:paraId="51777332" w14:textId="77777777" w:rsidR="007435DC" w:rsidRPr="00F456B4" w:rsidRDefault="007435DC" w:rsidP="00A22E5B">
            <w:pPr>
              <w:rPr>
                <w:rFonts w:ascii="Times New Roman" w:hAnsi="Times New Roman" w:cs="Times New Roman"/>
                <w:b/>
                <w:bCs/>
                <w:sz w:val="28"/>
                <w:szCs w:val="28"/>
                <w:lang w:val="ro-RO"/>
              </w:rPr>
            </w:pPr>
          </w:p>
          <w:p w14:paraId="6E8B2BED" w14:textId="77777777" w:rsidR="007435DC" w:rsidRPr="00F456B4" w:rsidRDefault="007435DC" w:rsidP="00A22E5B">
            <w:pPr>
              <w:rPr>
                <w:rFonts w:ascii="Times New Roman" w:hAnsi="Times New Roman" w:cs="Times New Roman"/>
                <w:b/>
                <w:bCs/>
                <w:sz w:val="28"/>
                <w:szCs w:val="28"/>
                <w:lang w:val="ro-RO"/>
              </w:rPr>
            </w:pPr>
          </w:p>
          <w:p w14:paraId="6C2114B0" w14:textId="77777777" w:rsidR="007435DC" w:rsidRPr="00F456B4" w:rsidRDefault="007435DC" w:rsidP="00A22E5B">
            <w:pPr>
              <w:rPr>
                <w:rFonts w:ascii="Times New Roman" w:hAnsi="Times New Roman" w:cs="Times New Roman"/>
                <w:b/>
                <w:bCs/>
                <w:sz w:val="28"/>
                <w:szCs w:val="28"/>
                <w:lang w:val="ro-RO"/>
              </w:rPr>
            </w:pPr>
          </w:p>
          <w:p w14:paraId="4C238BDD" w14:textId="77777777" w:rsidR="007435DC" w:rsidRPr="00F456B4" w:rsidRDefault="007435DC" w:rsidP="00A22E5B">
            <w:pPr>
              <w:rPr>
                <w:rFonts w:ascii="Times New Roman" w:hAnsi="Times New Roman" w:cs="Times New Roman"/>
                <w:b/>
                <w:bCs/>
                <w:sz w:val="28"/>
                <w:szCs w:val="28"/>
                <w:lang w:val="ro-RO"/>
              </w:rPr>
            </w:pPr>
          </w:p>
          <w:p w14:paraId="0AB974BB" w14:textId="77777777" w:rsidR="007435DC" w:rsidRPr="00F456B4" w:rsidRDefault="007435DC" w:rsidP="00A22E5B">
            <w:pPr>
              <w:rPr>
                <w:rFonts w:ascii="Times New Roman" w:hAnsi="Times New Roman" w:cs="Times New Roman"/>
                <w:b/>
                <w:bCs/>
                <w:sz w:val="28"/>
                <w:szCs w:val="28"/>
                <w:lang w:val="ro-RO"/>
              </w:rPr>
            </w:pPr>
          </w:p>
          <w:p w14:paraId="07BFDC70" w14:textId="77777777" w:rsidR="007435DC" w:rsidRPr="00F456B4" w:rsidRDefault="007435DC" w:rsidP="00A22E5B">
            <w:pPr>
              <w:rPr>
                <w:rFonts w:ascii="Times New Roman" w:hAnsi="Times New Roman" w:cs="Times New Roman"/>
                <w:b/>
                <w:bCs/>
                <w:sz w:val="28"/>
                <w:szCs w:val="28"/>
                <w:lang w:val="ro-RO"/>
              </w:rPr>
            </w:pPr>
          </w:p>
          <w:p w14:paraId="6678787F" w14:textId="77777777" w:rsidR="007435DC" w:rsidRPr="00F456B4" w:rsidRDefault="007435DC" w:rsidP="00A22E5B">
            <w:pPr>
              <w:rPr>
                <w:rFonts w:ascii="Times New Roman" w:hAnsi="Times New Roman" w:cs="Times New Roman"/>
                <w:b/>
                <w:bCs/>
                <w:sz w:val="28"/>
                <w:szCs w:val="28"/>
                <w:lang w:val="ro-RO"/>
              </w:rPr>
            </w:pPr>
          </w:p>
          <w:p w14:paraId="36B388BD" w14:textId="77777777" w:rsidR="007435DC" w:rsidRPr="00F456B4" w:rsidRDefault="007435DC" w:rsidP="00A22E5B">
            <w:pPr>
              <w:rPr>
                <w:rFonts w:ascii="Times New Roman" w:hAnsi="Times New Roman" w:cs="Times New Roman"/>
                <w:b/>
                <w:bCs/>
                <w:sz w:val="28"/>
                <w:szCs w:val="28"/>
                <w:lang w:val="ro-RO"/>
              </w:rPr>
            </w:pPr>
          </w:p>
          <w:p w14:paraId="20918404" w14:textId="77777777" w:rsidR="007435DC" w:rsidRPr="00F456B4" w:rsidRDefault="007435DC" w:rsidP="00A22E5B">
            <w:pPr>
              <w:rPr>
                <w:rFonts w:ascii="Times New Roman" w:hAnsi="Times New Roman" w:cs="Times New Roman"/>
                <w:b/>
                <w:bCs/>
                <w:sz w:val="28"/>
                <w:szCs w:val="28"/>
                <w:lang w:val="ro-RO"/>
              </w:rPr>
            </w:pPr>
          </w:p>
          <w:p w14:paraId="098260A1" w14:textId="77777777" w:rsidR="007435DC" w:rsidRPr="00F456B4" w:rsidRDefault="007435DC" w:rsidP="00A22E5B">
            <w:pPr>
              <w:rPr>
                <w:rFonts w:ascii="Times New Roman" w:hAnsi="Times New Roman" w:cs="Times New Roman"/>
                <w:b/>
                <w:bCs/>
                <w:sz w:val="28"/>
                <w:szCs w:val="28"/>
                <w:lang w:val="ro-RO"/>
              </w:rPr>
            </w:pPr>
          </w:p>
          <w:p w14:paraId="69C1A56D" w14:textId="77777777" w:rsidR="007435DC" w:rsidRPr="00F456B4" w:rsidRDefault="007435DC" w:rsidP="00A22E5B">
            <w:pPr>
              <w:rPr>
                <w:rFonts w:ascii="Times New Roman" w:hAnsi="Times New Roman" w:cs="Times New Roman"/>
                <w:b/>
                <w:bCs/>
                <w:sz w:val="28"/>
                <w:szCs w:val="28"/>
                <w:lang w:val="ro-RO"/>
              </w:rPr>
            </w:pPr>
          </w:p>
          <w:p w14:paraId="44F4357E" w14:textId="77777777" w:rsidR="007435DC" w:rsidRPr="00F456B4" w:rsidRDefault="007435DC" w:rsidP="00A22E5B">
            <w:pPr>
              <w:rPr>
                <w:rFonts w:ascii="Times New Roman" w:hAnsi="Times New Roman" w:cs="Times New Roman"/>
                <w:b/>
                <w:bCs/>
                <w:sz w:val="28"/>
                <w:szCs w:val="28"/>
                <w:lang w:val="ro-RO"/>
              </w:rPr>
            </w:pPr>
          </w:p>
          <w:p w14:paraId="67B4F604" w14:textId="77777777" w:rsidR="007435DC" w:rsidRPr="00F456B4" w:rsidRDefault="007435DC" w:rsidP="00A22E5B">
            <w:pPr>
              <w:rPr>
                <w:rFonts w:ascii="Times New Roman" w:hAnsi="Times New Roman" w:cs="Times New Roman"/>
                <w:b/>
                <w:bCs/>
                <w:sz w:val="28"/>
                <w:szCs w:val="28"/>
                <w:lang w:val="ro-RO"/>
              </w:rPr>
            </w:pPr>
          </w:p>
          <w:p w14:paraId="244EF017" w14:textId="77777777" w:rsidR="007435DC" w:rsidRPr="00F456B4" w:rsidRDefault="007435DC" w:rsidP="00A22E5B">
            <w:pPr>
              <w:rPr>
                <w:rFonts w:ascii="Times New Roman" w:hAnsi="Times New Roman" w:cs="Times New Roman"/>
                <w:b/>
                <w:bCs/>
                <w:sz w:val="28"/>
                <w:szCs w:val="28"/>
                <w:lang w:val="ro-RO"/>
              </w:rPr>
            </w:pPr>
          </w:p>
          <w:p w14:paraId="035D66C5" w14:textId="77777777" w:rsidR="007435DC" w:rsidRPr="00F456B4" w:rsidRDefault="007435DC" w:rsidP="00A22E5B">
            <w:pPr>
              <w:rPr>
                <w:rFonts w:ascii="Times New Roman" w:hAnsi="Times New Roman" w:cs="Times New Roman"/>
                <w:b/>
                <w:bCs/>
                <w:sz w:val="28"/>
                <w:szCs w:val="28"/>
                <w:lang w:val="ro-RO"/>
              </w:rPr>
            </w:pPr>
          </w:p>
          <w:p w14:paraId="313C40D3" w14:textId="77777777" w:rsidR="007435DC" w:rsidRPr="00F456B4" w:rsidRDefault="007435DC" w:rsidP="00A22E5B">
            <w:pPr>
              <w:rPr>
                <w:rFonts w:ascii="Times New Roman" w:hAnsi="Times New Roman" w:cs="Times New Roman"/>
                <w:b/>
                <w:bCs/>
                <w:sz w:val="28"/>
                <w:szCs w:val="28"/>
                <w:lang w:val="ro-RO"/>
              </w:rPr>
            </w:pPr>
          </w:p>
          <w:p w14:paraId="6F8FAD66" w14:textId="77777777" w:rsidR="007435DC" w:rsidRPr="00F456B4" w:rsidRDefault="007435DC" w:rsidP="00A22E5B">
            <w:pPr>
              <w:rPr>
                <w:rFonts w:ascii="Times New Roman" w:hAnsi="Times New Roman" w:cs="Times New Roman"/>
                <w:b/>
                <w:bCs/>
                <w:sz w:val="28"/>
                <w:szCs w:val="28"/>
                <w:lang w:val="ro-RO"/>
              </w:rPr>
            </w:pPr>
          </w:p>
          <w:p w14:paraId="75FC1E95" w14:textId="77777777" w:rsidR="007435DC" w:rsidRPr="00F456B4" w:rsidRDefault="007435DC" w:rsidP="00A22E5B">
            <w:pPr>
              <w:rPr>
                <w:rFonts w:ascii="Times New Roman" w:hAnsi="Times New Roman" w:cs="Times New Roman"/>
                <w:b/>
                <w:bCs/>
                <w:sz w:val="28"/>
                <w:szCs w:val="28"/>
                <w:lang w:val="ro-RO"/>
              </w:rPr>
            </w:pPr>
          </w:p>
          <w:p w14:paraId="642E3622" w14:textId="77777777" w:rsidR="007435DC" w:rsidRPr="00F456B4" w:rsidRDefault="007435DC" w:rsidP="00A22E5B">
            <w:pPr>
              <w:rPr>
                <w:rFonts w:ascii="Times New Roman" w:hAnsi="Times New Roman" w:cs="Times New Roman"/>
                <w:b/>
                <w:bCs/>
                <w:sz w:val="28"/>
                <w:szCs w:val="28"/>
                <w:lang w:val="ro-RO"/>
              </w:rPr>
            </w:pPr>
          </w:p>
          <w:p w14:paraId="5BDFA7DE" w14:textId="77777777" w:rsidR="007435DC" w:rsidRPr="00F456B4" w:rsidRDefault="007435DC" w:rsidP="00A22E5B">
            <w:pPr>
              <w:rPr>
                <w:rFonts w:ascii="Times New Roman" w:hAnsi="Times New Roman" w:cs="Times New Roman"/>
                <w:b/>
                <w:bCs/>
                <w:sz w:val="28"/>
                <w:szCs w:val="28"/>
                <w:lang w:val="ro-RO"/>
              </w:rPr>
            </w:pPr>
          </w:p>
          <w:p w14:paraId="2E37D09B" w14:textId="77777777" w:rsidR="007435DC" w:rsidRPr="00F456B4" w:rsidRDefault="007435DC" w:rsidP="00A22E5B">
            <w:pPr>
              <w:rPr>
                <w:rFonts w:ascii="Times New Roman" w:hAnsi="Times New Roman" w:cs="Times New Roman"/>
                <w:b/>
                <w:bCs/>
                <w:sz w:val="28"/>
                <w:szCs w:val="28"/>
                <w:lang w:val="ro-RO"/>
              </w:rPr>
            </w:pPr>
          </w:p>
          <w:p w14:paraId="2E4AA5CC" w14:textId="77777777" w:rsidR="007435DC" w:rsidRPr="00F456B4" w:rsidRDefault="007435DC" w:rsidP="00A22E5B">
            <w:pPr>
              <w:rPr>
                <w:rFonts w:ascii="Times New Roman" w:hAnsi="Times New Roman" w:cs="Times New Roman"/>
                <w:b/>
                <w:bCs/>
                <w:sz w:val="28"/>
                <w:szCs w:val="28"/>
                <w:lang w:val="ro-RO"/>
              </w:rPr>
            </w:pPr>
          </w:p>
          <w:p w14:paraId="00C754A3" w14:textId="77777777" w:rsidR="007435DC" w:rsidRPr="00F456B4" w:rsidRDefault="007435DC" w:rsidP="00A22E5B">
            <w:pPr>
              <w:rPr>
                <w:rFonts w:ascii="Times New Roman" w:hAnsi="Times New Roman" w:cs="Times New Roman"/>
                <w:b/>
                <w:bCs/>
                <w:sz w:val="28"/>
                <w:szCs w:val="28"/>
                <w:lang w:val="ro-RO"/>
              </w:rPr>
            </w:pPr>
          </w:p>
          <w:p w14:paraId="7A06964D" w14:textId="77777777" w:rsidR="007435DC" w:rsidRPr="00F456B4" w:rsidRDefault="007435DC" w:rsidP="00A22E5B">
            <w:pPr>
              <w:rPr>
                <w:rFonts w:ascii="Times New Roman" w:hAnsi="Times New Roman" w:cs="Times New Roman"/>
                <w:b/>
                <w:bCs/>
                <w:sz w:val="28"/>
                <w:szCs w:val="28"/>
                <w:lang w:val="ro-RO"/>
              </w:rPr>
            </w:pPr>
          </w:p>
          <w:p w14:paraId="69C104CD" w14:textId="77777777" w:rsidR="007435DC" w:rsidRPr="00F456B4" w:rsidRDefault="007435DC" w:rsidP="00A22E5B">
            <w:pPr>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5. </w:t>
            </w:r>
            <w:r w:rsidRPr="00F456B4">
              <w:rPr>
                <w:rFonts w:ascii="Times New Roman" w:hAnsi="Times New Roman" w:cs="Times New Roman"/>
                <w:i/>
                <w:iCs/>
                <w:sz w:val="28"/>
                <w:szCs w:val="28"/>
                <w:lang w:val="ro-RO"/>
              </w:rPr>
              <w:t>Art. 6, litera A, mm)</w:t>
            </w:r>
          </w:p>
          <w:p w14:paraId="2CE22961" w14:textId="77777777" w:rsidR="007435DC" w:rsidRPr="00F456B4" w:rsidRDefault="007435DC" w:rsidP="00A22E5B">
            <w:pPr>
              <w:rPr>
                <w:rFonts w:ascii="Times New Roman" w:hAnsi="Times New Roman" w:cs="Times New Roman"/>
                <w:b/>
                <w:bCs/>
                <w:sz w:val="28"/>
                <w:szCs w:val="28"/>
                <w:lang w:val="ro-RO"/>
              </w:rPr>
            </w:pPr>
          </w:p>
          <w:p w14:paraId="7B5A4035" w14:textId="77777777" w:rsidR="007435DC" w:rsidRPr="00F456B4" w:rsidRDefault="007435DC" w:rsidP="00A22E5B">
            <w:pPr>
              <w:rPr>
                <w:rFonts w:ascii="Times New Roman" w:hAnsi="Times New Roman" w:cs="Times New Roman"/>
                <w:b/>
                <w:bCs/>
                <w:sz w:val="28"/>
                <w:szCs w:val="28"/>
                <w:lang w:val="ro-RO"/>
              </w:rPr>
            </w:pPr>
          </w:p>
          <w:p w14:paraId="505E2684" w14:textId="77777777" w:rsidR="007435DC" w:rsidRPr="00F456B4" w:rsidRDefault="007435DC" w:rsidP="00A22E5B">
            <w:pPr>
              <w:rPr>
                <w:rFonts w:ascii="Times New Roman" w:hAnsi="Times New Roman" w:cs="Times New Roman"/>
                <w:b/>
                <w:bCs/>
                <w:sz w:val="28"/>
                <w:szCs w:val="28"/>
                <w:lang w:val="ro-RO"/>
              </w:rPr>
            </w:pPr>
          </w:p>
          <w:p w14:paraId="46F87A22" w14:textId="77777777" w:rsidR="007435DC" w:rsidRPr="00F456B4" w:rsidRDefault="007435DC" w:rsidP="00A22E5B">
            <w:pPr>
              <w:rPr>
                <w:rFonts w:ascii="Times New Roman" w:hAnsi="Times New Roman" w:cs="Times New Roman"/>
                <w:b/>
                <w:bCs/>
                <w:sz w:val="28"/>
                <w:szCs w:val="28"/>
                <w:lang w:val="ro-RO"/>
              </w:rPr>
            </w:pPr>
          </w:p>
          <w:p w14:paraId="45723E92" w14:textId="77777777" w:rsidR="007435DC" w:rsidRPr="00F456B4" w:rsidRDefault="007435DC" w:rsidP="00A22E5B">
            <w:pPr>
              <w:rPr>
                <w:rFonts w:ascii="Times New Roman" w:hAnsi="Times New Roman" w:cs="Times New Roman"/>
                <w:b/>
                <w:bCs/>
                <w:sz w:val="28"/>
                <w:szCs w:val="28"/>
                <w:lang w:val="ro-RO"/>
              </w:rPr>
            </w:pPr>
          </w:p>
          <w:p w14:paraId="4AD7472C" w14:textId="77777777" w:rsidR="007435DC" w:rsidRPr="00F456B4" w:rsidRDefault="007435DC" w:rsidP="00A22E5B">
            <w:pPr>
              <w:rPr>
                <w:rFonts w:ascii="Times New Roman" w:hAnsi="Times New Roman" w:cs="Times New Roman"/>
                <w:b/>
                <w:bCs/>
                <w:sz w:val="28"/>
                <w:szCs w:val="28"/>
                <w:lang w:val="ro-RO"/>
              </w:rPr>
            </w:pPr>
          </w:p>
          <w:p w14:paraId="3FD23E8C" w14:textId="77777777" w:rsidR="007435DC" w:rsidRPr="00F456B4" w:rsidRDefault="007435DC" w:rsidP="00A22E5B">
            <w:pPr>
              <w:rPr>
                <w:rFonts w:ascii="Times New Roman" w:hAnsi="Times New Roman" w:cs="Times New Roman"/>
                <w:b/>
                <w:bCs/>
                <w:sz w:val="28"/>
                <w:szCs w:val="28"/>
                <w:lang w:val="ro-RO"/>
              </w:rPr>
            </w:pPr>
          </w:p>
          <w:p w14:paraId="7FB65959" w14:textId="77777777" w:rsidR="007435DC" w:rsidRPr="00F456B4" w:rsidRDefault="007435DC" w:rsidP="00A22E5B">
            <w:pPr>
              <w:rPr>
                <w:rFonts w:ascii="Times New Roman" w:hAnsi="Times New Roman" w:cs="Times New Roman"/>
                <w:b/>
                <w:bCs/>
                <w:sz w:val="28"/>
                <w:szCs w:val="28"/>
                <w:lang w:val="ro-RO"/>
              </w:rPr>
            </w:pPr>
          </w:p>
          <w:p w14:paraId="118E9908" w14:textId="77777777" w:rsidR="007435DC" w:rsidRPr="00F456B4" w:rsidRDefault="007435DC" w:rsidP="00A22E5B">
            <w:pPr>
              <w:rPr>
                <w:rFonts w:ascii="Times New Roman" w:hAnsi="Times New Roman" w:cs="Times New Roman"/>
                <w:b/>
                <w:bCs/>
                <w:sz w:val="28"/>
                <w:szCs w:val="28"/>
                <w:lang w:val="ro-RO"/>
              </w:rPr>
            </w:pPr>
          </w:p>
          <w:p w14:paraId="26917863" w14:textId="77777777" w:rsidR="007435DC" w:rsidRPr="00F456B4" w:rsidRDefault="007435DC" w:rsidP="00A22E5B">
            <w:pPr>
              <w:rPr>
                <w:rFonts w:ascii="Times New Roman" w:hAnsi="Times New Roman" w:cs="Times New Roman"/>
                <w:b/>
                <w:bCs/>
                <w:sz w:val="28"/>
                <w:szCs w:val="28"/>
                <w:lang w:val="ro-RO"/>
              </w:rPr>
            </w:pPr>
          </w:p>
          <w:p w14:paraId="35C43573" w14:textId="77777777" w:rsidR="007435DC" w:rsidRPr="00F456B4" w:rsidRDefault="007435DC" w:rsidP="00A22E5B">
            <w:pPr>
              <w:rPr>
                <w:rFonts w:ascii="Times New Roman" w:hAnsi="Times New Roman" w:cs="Times New Roman"/>
                <w:b/>
                <w:bCs/>
                <w:sz w:val="28"/>
                <w:szCs w:val="28"/>
                <w:lang w:val="ro-RO"/>
              </w:rPr>
            </w:pPr>
          </w:p>
          <w:p w14:paraId="43433B31" w14:textId="77777777" w:rsidR="007435DC" w:rsidRPr="00F456B4" w:rsidRDefault="007435DC" w:rsidP="00A22E5B">
            <w:pPr>
              <w:rPr>
                <w:rFonts w:ascii="Times New Roman" w:hAnsi="Times New Roman" w:cs="Times New Roman"/>
                <w:b/>
                <w:bCs/>
                <w:sz w:val="28"/>
                <w:szCs w:val="28"/>
                <w:lang w:val="ro-RO"/>
              </w:rPr>
            </w:pPr>
          </w:p>
          <w:p w14:paraId="0542AC68" w14:textId="77777777" w:rsidR="007435DC" w:rsidRPr="00F456B4" w:rsidRDefault="007435DC" w:rsidP="00A22E5B">
            <w:pPr>
              <w:rPr>
                <w:rFonts w:ascii="Times New Roman" w:hAnsi="Times New Roman" w:cs="Times New Roman"/>
                <w:b/>
                <w:bCs/>
                <w:sz w:val="28"/>
                <w:szCs w:val="28"/>
                <w:lang w:val="ro-RO"/>
              </w:rPr>
            </w:pPr>
          </w:p>
          <w:p w14:paraId="69DCD0F2" w14:textId="77777777" w:rsidR="007435DC" w:rsidRPr="00F456B4" w:rsidRDefault="007435DC" w:rsidP="00A22E5B">
            <w:pPr>
              <w:rPr>
                <w:rFonts w:ascii="Times New Roman" w:hAnsi="Times New Roman" w:cs="Times New Roman"/>
                <w:b/>
                <w:bCs/>
                <w:sz w:val="28"/>
                <w:szCs w:val="28"/>
                <w:lang w:val="ro-RO"/>
              </w:rPr>
            </w:pPr>
          </w:p>
          <w:p w14:paraId="5748B279" w14:textId="77777777" w:rsidR="007435DC" w:rsidRPr="00F456B4" w:rsidRDefault="007435DC" w:rsidP="00A22E5B">
            <w:pPr>
              <w:rPr>
                <w:rFonts w:ascii="Times New Roman" w:hAnsi="Times New Roman" w:cs="Times New Roman"/>
                <w:b/>
                <w:bCs/>
                <w:sz w:val="28"/>
                <w:szCs w:val="28"/>
                <w:lang w:val="ro-RO"/>
              </w:rPr>
            </w:pPr>
          </w:p>
          <w:p w14:paraId="1AF3AEA4" w14:textId="77777777" w:rsidR="007435DC" w:rsidRPr="00F456B4" w:rsidRDefault="007435DC" w:rsidP="00A22E5B">
            <w:pPr>
              <w:rPr>
                <w:rFonts w:ascii="Times New Roman" w:hAnsi="Times New Roman" w:cs="Times New Roman"/>
                <w:b/>
                <w:bCs/>
                <w:sz w:val="28"/>
                <w:szCs w:val="28"/>
                <w:lang w:val="ro-RO"/>
              </w:rPr>
            </w:pPr>
          </w:p>
          <w:p w14:paraId="117F8586" w14:textId="77777777" w:rsidR="007435DC" w:rsidRPr="00F456B4" w:rsidRDefault="007435DC" w:rsidP="00A22E5B">
            <w:pPr>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6. </w:t>
            </w:r>
            <w:r w:rsidRPr="00F456B4">
              <w:rPr>
                <w:rFonts w:ascii="Times New Roman" w:hAnsi="Times New Roman" w:cs="Times New Roman"/>
                <w:i/>
                <w:iCs/>
                <w:sz w:val="28"/>
                <w:szCs w:val="28"/>
                <w:lang w:val="ro-RO"/>
              </w:rPr>
              <w:t xml:space="preserve">Art. 6, litera A, </w:t>
            </w:r>
            <w:proofErr w:type="spellStart"/>
            <w:r w:rsidRPr="00F456B4">
              <w:rPr>
                <w:rFonts w:ascii="Times New Roman" w:hAnsi="Times New Roman" w:cs="Times New Roman"/>
                <w:i/>
                <w:iCs/>
                <w:sz w:val="28"/>
                <w:szCs w:val="28"/>
                <w:lang w:val="ro-RO"/>
              </w:rPr>
              <w:t>oo</w:t>
            </w:r>
            <w:proofErr w:type="spellEnd"/>
            <w:r w:rsidRPr="00F456B4">
              <w:rPr>
                <w:rFonts w:ascii="Times New Roman" w:hAnsi="Times New Roman" w:cs="Times New Roman"/>
                <w:i/>
                <w:iCs/>
                <w:sz w:val="28"/>
                <w:szCs w:val="28"/>
                <w:lang w:val="ro-RO"/>
              </w:rPr>
              <w:t>)</w:t>
            </w:r>
          </w:p>
          <w:p w14:paraId="64322524" w14:textId="77777777" w:rsidR="007435DC" w:rsidRPr="00F456B4" w:rsidRDefault="007435DC" w:rsidP="002C2012">
            <w:pPr>
              <w:rPr>
                <w:rFonts w:ascii="Times New Roman" w:hAnsi="Times New Roman" w:cs="Times New Roman"/>
                <w:b/>
                <w:bCs/>
                <w:sz w:val="28"/>
                <w:szCs w:val="28"/>
                <w:lang w:val="ro-RO"/>
              </w:rPr>
            </w:pPr>
          </w:p>
          <w:p w14:paraId="72C7D082" w14:textId="77777777" w:rsidR="007435DC" w:rsidRPr="00F456B4" w:rsidRDefault="007435DC" w:rsidP="002C2012">
            <w:pPr>
              <w:rPr>
                <w:rFonts w:ascii="Times New Roman" w:hAnsi="Times New Roman" w:cs="Times New Roman"/>
                <w:b/>
                <w:bCs/>
                <w:sz w:val="28"/>
                <w:szCs w:val="28"/>
                <w:lang w:val="ro-RO"/>
              </w:rPr>
            </w:pPr>
          </w:p>
          <w:p w14:paraId="769703C8" w14:textId="77777777" w:rsidR="007435DC" w:rsidRPr="00F456B4" w:rsidRDefault="007435DC" w:rsidP="002C2012">
            <w:pPr>
              <w:rPr>
                <w:rFonts w:ascii="Times New Roman" w:hAnsi="Times New Roman" w:cs="Times New Roman"/>
                <w:b/>
                <w:bCs/>
                <w:sz w:val="28"/>
                <w:szCs w:val="28"/>
                <w:lang w:val="ro-RO"/>
              </w:rPr>
            </w:pPr>
          </w:p>
          <w:p w14:paraId="1A7919E7" w14:textId="77777777" w:rsidR="007435DC" w:rsidRPr="00F456B4" w:rsidRDefault="007435DC" w:rsidP="002C2012">
            <w:pPr>
              <w:rPr>
                <w:rFonts w:ascii="Times New Roman" w:hAnsi="Times New Roman" w:cs="Times New Roman"/>
                <w:b/>
                <w:bCs/>
                <w:sz w:val="28"/>
                <w:szCs w:val="28"/>
                <w:lang w:val="ro-RO"/>
              </w:rPr>
            </w:pPr>
          </w:p>
          <w:p w14:paraId="32E36B57" w14:textId="77777777" w:rsidR="007435DC" w:rsidRPr="00F456B4" w:rsidRDefault="007435DC" w:rsidP="002C2012">
            <w:pPr>
              <w:rPr>
                <w:rFonts w:ascii="Times New Roman" w:hAnsi="Times New Roman" w:cs="Times New Roman"/>
                <w:b/>
                <w:bCs/>
                <w:sz w:val="28"/>
                <w:szCs w:val="28"/>
                <w:lang w:val="ro-RO"/>
              </w:rPr>
            </w:pPr>
          </w:p>
          <w:p w14:paraId="5999B9D4" w14:textId="77777777" w:rsidR="007435DC" w:rsidRPr="00F456B4" w:rsidRDefault="007435DC" w:rsidP="002C2012">
            <w:pPr>
              <w:rPr>
                <w:rFonts w:ascii="Times New Roman" w:hAnsi="Times New Roman" w:cs="Times New Roman"/>
                <w:b/>
                <w:bCs/>
                <w:sz w:val="28"/>
                <w:szCs w:val="28"/>
                <w:lang w:val="ro-RO"/>
              </w:rPr>
            </w:pPr>
          </w:p>
          <w:p w14:paraId="797ACFF5" w14:textId="77777777" w:rsidR="007435DC" w:rsidRPr="00F456B4" w:rsidRDefault="007435DC" w:rsidP="002C2012">
            <w:pPr>
              <w:rPr>
                <w:rFonts w:ascii="Times New Roman" w:hAnsi="Times New Roman" w:cs="Times New Roman"/>
                <w:b/>
                <w:bCs/>
                <w:sz w:val="28"/>
                <w:szCs w:val="28"/>
                <w:lang w:val="ro-RO"/>
              </w:rPr>
            </w:pPr>
          </w:p>
          <w:p w14:paraId="7788D0F4" w14:textId="77777777" w:rsidR="007435DC" w:rsidRPr="00F456B4" w:rsidRDefault="007435DC" w:rsidP="002C2012">
            <w:pPr>
              <w:rPr>
                <w:rFonts w:ascii="Times New Roman" w:hAnsi="Times New Roman" w:cs="Times New Roman"/>
                <w:b/>
                <w:bCs/>
                <w:sz w:val="28"/>
                <w:szCs w:val="28"/>
                <w:lang w:val="ro-RO"/>
              </w:rPr>
            </w:pPr>
          </w:p>
          <w:p w14:paraId="56C510A8" w14:textId="77777777" w:rsidR="007435DC" w:rsidRPr="00F456B4" w:rsidRDefault="007435DC" w:rsidP="002C2012">
            <w:pPr>
              <w:rPr>
                <w:rFonts w:ascii="Times New Roman" w:hAnsi="Times New Roman" w:cs="Times New Roman"/>
                <w:b/>
                <w:bCs/>
                <w:sz w:val="28"/>
                <w:szCs w:val="28"/>
                <w:lang w:val="ro-RO"/>
              </w:rPr>
            </w:pPr>
          </w:p>
          <w:p w14:paraId="611CEC26" w14:textId="77777777" w:rsidR="007435DC" w:rsidRPr="00F456B4" w:rsidRDefault="007435DC" w:rsidP="002C2012">
            <w:pPr>
              <w:rPr>
                <w:rFonts w:ascii="Times New Roman" w:hAnsi="Times New Roman" w:cs="Times New Roman"/>
                <w:b/>
                <w:bCs/>
                <w:sz w:val="28"/>
                <w:szCs w:val="28"/>
                <w:lang w:val="ro-RO"/>
              </w:rPr>
            </w:pPr>
          </w:p>
          <w:p w14:paraId="2D9C55F5" w14:textId="77777777" w:rsidR="007435DC" w:rsidRPr="00F456B4" w:rsidRDefault="007435DC" w:rsidP="002C2012">
            <w:pPr>
              <w:rPr>
                <w:rFonts w:ascii="Times New Roman" w:hAnsi="Times New Roman" w:cs="Times New Roman"/>
                <w:b/>
                <w:bCs/>
                <w:sz w:val="28"/>
                <w:szCs w:val="28"/>
                <w:lang w:val="ro-RO"/>
              </w:rPr>
            </w:pPr>
          </w:p>
          <w:p w14:paraId="619A5DE9" w14:textId="77777777" w:rsidR="007435DC" w:rsidRPr="00F456B4" w:rsidRDefault="007435DC" w:rsidP="002C2012">
            <w:pPr>
              <w:rPr>
                <w:rFonts w:ascii="Times New Roman" w:hAnsi="Times New Roman" w:cs="Times New Roman"/>
                <w:b/>
                <w:bCs/>
                <w:sz w:val="28"/>
                <w:szCs w:val="28"/>
                <w:lang w:val="ro-RO"/>
              </w:rPr>
            </w:pPr>
          </w:p>
          <w:p w14:paraId="7A119F8A" w14:textId="77777777" w:rsidR="007435DC" w:rsidRPr="00F456B4" w:rsidRDefault="007435DC" w:rsidP="002C2012">
            <w:pPr>
              <w:rPr>
                <w:rFonts w:ascii="Times New Roman" w:hAnsi="Times New Roman" w:cs="Times New Roman"/>
                <w:b/>
                <w:bCs/>
                <w:sz w:val="28"/>
                <w:szCs w:val="28"/>
                <w:lang w:val="ro-RO"/>
              </w:rPr>
            </w:pPr>
          </w:p>
          <w:p w14:paraId="1122608E" w14:textId="77777777" w:rsidR="007435DC" w:rsidRPr="00F456B4" w:rsidRDefault="007435DC" w:rsidP="002C2012">
            <w:pPr>
              <w:rPr>
                <w:rFonts w:ascii="Times New Roman" w:hAnsi="Times New Roman" w:cs="Times New Roman"/>
                <w:b/>
                <w:bCs/>
                <w:sz w:val="28"/>
                <w:szCs w:val="28"/>
                <w:lang w:val="ro-RO"/>
              </w:rPr>
            </w:pPr>
          </w:p>
          <w:p w14:paraId="6EDEDEF5" w14:textId="77777777" w:rsidR="007435DC" w:rsidRPr="00F456B4" w:rsidRDefault="007435DC" w:rsidP="002C2012">
            <w:pPr>
              <w:rPr>
                <w:rFonts w:ascii="Times New Roman" w:hAnsi="Times New Roman" w:cs="Times New Roman"/>
                <w:b/>
                <w:bCs/>
                <w:sz w:val="28"/>
                <w:szCs w:val="28"/>
                <w:lang w:val="ro-RO"/>
              </w:rPr>
            </w:pPr>
          </w:p>
          <w:p w14:paraId="771C3FC2" w14:textId="77777777" w:rsidR="007435DC" w:rsidRPr="00F456B4" w:rsidRDefault="007435DC" w:rsidP="002C2012">
            <w:pPr>
              <w:rPr>
                <w:rFonts w:ascii="Times New Roman" w:hAnsi="Times New Roman" w:cs="Times New Roman"/>
                <w:b/>
                <w:bCs/>
                <w:sz w:val="28"/>
                <w:szCs w:val="28"/>
                <w:lang w:val="ro-RO"/>
              </w:rPr>
            </w:pPr>
          </w:p>
          <w:p w14:paraId="11C6DEE7" w14:textId="77777777" w:rsidR="007435DC" w:rsidRPr="00F456B4" w:rsidRDefault="007435DC" w:rsidP="002C2012">
            <w:pPr>
              <w:rPr>
                <w:rFonts w:ascii="Times New Roman" w:hAnsi="Times New Roman" w:cs="Times New Roman"/>
                <w:b/>
                <w:bCs/>
                <w:sz w:val="28"/>
                <w:szCs w:val="28"/>
                <w:lang w:val="ro-RO"/>
              </w:rPr>
            </w:pPr>
          </w:p>
          <w:p w14:paraId="15620D47" w14:textId="77777777" w:rsidR="007435DC" w:rsidRPr="00F456B4" w:rsidRDefault="007435DC" w:rsidP="002C2012">
            <w:pPr>
              <w:rPr>
                <w:rFonts w:ascii="Times New Roman" w:hAnsi="Times New Roman" w:cs="Times New Roman"/>
                <w:b/>
                <w:bCs/>
                <w:sz w:val="28"/>
                <w:szCs w:val="28"/>
                <w:lang w:val="ro-RO"/>
              </w:rPr>
            </w:pPr>
          </w:p>
          <w:p w14:paraId="6DA40999" w14:textId="77777777" w:rsidR="007435DC" w:rsidRPr="00F456B4" w:rsidRDefault="007435DC" w:rsidP="002C2012">
            <w:pPr>
              <w:rPr>
                <w:rFonts w:ascii="Times New Roman" w:hAnsi="Times New Roman" w:cs="Times New Roman"/>
                <w:b/>
                <w:bCs/>
                <w:sz w:val="28"/>
                <w:szCs w:val="28"/>
                <w:lang w:val="ro-RO"/>
              </w:rPr>
            </w:pPr>
          </w:p>
          <w:p w14:paraId="4911243F" w14:textId="77777777" w:rsidR="007435DC" w:rsidRPr="00F456B4" w:rsidRDefault="007435DC" w:rsidP="002C2012">
            <w:pPr>
              <w:rPr>
                <w:rFonts w:ascii="Times New Roman" w:hAnsi="Times New Roman" w:cs="Times New Roman"/>
                <w:b/>
                <w:bCs/>
                <w:sz w:val="28"/>
                <w:szCs w:val="28"/>
                <w:lang w:val="ro-RO"/>
              </w:rPr>
            </w:pPr>
          </w:p>
          <w:p w14:paraId="31A873DB" w14:textId="77777777" w:rsidR="007435DC" w:rsidRPr="00F456B4" w:rsidRDefault="007435DC" w:rsidP="002C2012">
            <w:pPr>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7. </w:t>
            </w:r>
            <w:r w:rsidRPr="00F456B4">
              <w:rPr>
                <w:rFonts w:ascii="Times New Roman" w:hAnsi="Times New Roman" w:cs="Times New Roman"/>
                <w:i/>
                <w:iCs/>
                <w:sz w:val="28"/>
                <w:szCs w:val="28"/>
                <w:lang w:val="ro-RO"/>
              </w:rPr>
              <w:t>Art. 8, alin. (2)</w:t>
            </w:r>
          </w:p>
          <w:p w14:paraId="267172C6" w14:textId="77777777" w:rsidR="007435DC" w:rsidRPr="00F456B4" w:rsidRDefault="007435DC" w:rsidP="002C2012">
            <w:pPr>
              <w:rPr>
                <w:rFonts w:ascii="Times New Roman" w:hAnsi="Times New Roman" w:cs="Times New Roman"/>
                <w:b/>
                <w:bCs/>
                <w:sz w:val="28"/>
                <w:szCs w:val="28"/>
                <w:lang w:val="ro-RO"/>
              </w:rPr>
            </w:pPr>
          </w:p>
          <w:p w14:paraId="694CE414" w14:textId="77777777" w:rsidR="007435DC" w:rsidRPr="00F456B4" w:rsidRDefault="007435DC" w:rsidP="002C2012">
            <w:pPr>
              <w:rPr>
                <w:rFonts w:ascii="Times New Roman" w:hAnsi="Times New Roman" w:cs="Times New Roman"/>
                <w:b/>
                <w:bCs/>
                <w:sz w:val="28"/>
                <w:szCs w:val="28"/>
                <w:lang w:val="ro-RO"/>
              </w:rPr>
            </w:pPr>
          </w:p>
          <w:p w14:paraId="45D6BE6A" w14:textId="77777777" w:rsidR="007435DC" w:rsidRPr="00F456B4" w:rsidRDefault="007435DC" w:rsidP="002C2012">
            <w:pPr>
              <w:rPr>
                <w:rFonts w:ascii="Times New Roman" w:hAnsi="Times New Roman" w:cs="Times New Roman"/>
                <w:b/>
                <w:bCs/>
                <w:sz w:val="28"/>
                <w:szCs w:val="28"/>
                <w:lang w:val="ro-RO"/>
              </w:rPr>
            </w:pPr>
          </w:p>
          <w:p w14:paraId="5A53B89B" w14:textId="77777777" w:rsidR="007435DC" w:rsidRPr="00F456B4" w:rsidRDefault="007435DC" w:rsidP="002C2012">
            <w:pPr>
              <w:rPr>
                <w:rFonts w:ascii="Times New Roman" w:hAnsi="Times New Roman" w:cs="Times New Roman"/>
                <w:b/>
                <w:bCs/>
                <w:sz w:val="28"/>
                <w:szCs w:val="28"/>
                <w:lang w:val="ro-RO"/>
              </w:rPr>
            </w:pPr>
          </w:p>
          <w:p w14:paraId="58DDF2D1" w14:textId="77777777" w:rsidR="007435DC" w:rsidRPr="00F456B4" w:rsidRDefault="007435DC" w:rsidP="002C2012">
            <w:pPr>
              <w:rPr>
                <w:rFonts w:ascii="Times New Roman" w:hAnsi="Times New Roman" w:cs="Times New Roman"/>
                <w:b/>
                <w:bCs/>
                <w:sz w:val="28"/>
                <w:szCs w:val="28"/>
                <w:lang w:val="ro-RO"/>
              </w:rPr>
            </w:pPr>
          </w:p>
          <w:p w14:paraId="55B913F7" w14:textId="77777777" w:rsidR="007435DC" w:rsidRPr="00F456B4" w:rsidRDefault="007435DC" w:rsidP="002C2012">
            <w:pPr>
              <w:rPr>
                <w:rFonts w:ascii="Times New Roman" w:hAnsi="Times New Roman" w:cs="Times New Roman"/>
                <w:b/>
                <w:bCs/>
                <w:sz w:val="28"/>
                <w:szCs w:val="28"/>
                <w:lang w:val="ro-RO"/>
              </w:rPr>
            </w:pPr>
          </w:p>
          <w:p w14:paraId="383FD4FB" w14:textId="77777777" w:rsidR="007435DC" w:rsidRPr="00F456B4" w:rsidRDefault="007435DC" w:rsidP="002C2012">
            <w:pPr>
              <w:rPr>
                <w:rFonts w:ascii="Times New Roman" w:hAnsi="Times New Roman" w:cs="Times New Roman"/>
                <w:b/>
                <w:bCs/>
                <w:sz w:val="28"/>
                <w:szCs w:val="28"/>
                <w:lang w:val="ro-RO"/>
              </w:rPr>
            </w:pPr>
          </w:p>
          <w:p w14:paraId="03DA6A64" w14:textId="77777777" w:rsidR="007435DC" w:rsidRPr="00F456B4" w:rsidRDefault="007435DC" w:rsidP="002C2012">
            <w:pPr>
              <w:rPr>
                <w:rFonts w:ascii="Times New Roman" w:hAnsi="Times New Roman" w:cs="Times New Roman"/>
                <w:b/>
                <w:bCs/>
                <w:sz w:val="28"/>
                <w:szCs w:val="28"/>
                <w:lang w:val="ro-RO"/>
              </w:rPr>
            </w:pPr>
          </w:p>
          <w:p w14:paraId="6D30438F" w14:textId="77777777" w:rsidR="007435DC" w:rsidRPr="00F456B4" w:rsidRDefault="007435DC" w:rsidP="002C2012">
            <w:pPr>
              <w:rPr>
                <w:rFonts w:ascii="Times New Roman" w:hAnsi="Times New Roman" w:cs="Times New Roman"/>
                <w:b/>
                <w:bCs/>
                <w:sz w:val="28"/>
                <w:szCs w:val="28"/>
                <w:lang w:val="ro-RO"/>
              </w:rPr>
            </w:pPr>
          </w:p>
          <w:p w14:paraId="6F9CBEDB" w14:textId="77777777" w:rsidR="007435DC" w:rsidRPr="00F456B4" w:rsidRDefault="007435DC" w:rsidP="002C2012">
            <w:pPr>
              <w:rPr>
                <w:rFonts w:ascii="Times New Roman" w:hAnsi="Times New Roman" w:cs="Times New Roman"/>
                <w:b/>
                <w:bCs/>
                <w:sz w:val="28"/>
                <w:szCs w:val="28"/>
                <w:lang w:val="ro-RO"/>
              </w:rPr>
            </w:pPr>
          </w:p>
          <w:p w14:paraId="6B52C5C7" w14:textId="77777777" w:rsidR="007435DC" w:rsidRPr="00F456B4" w:rsidRDefault="007435DC" w:rsidP="002C2012">
            <w:pPr>
              <w:rPr>
                <w:rFonts w:ascii="Times New Roman" w:hAnsi="Times New Roman" w:cs="Times New Roman"/>
                <w:b/>
                <w:bCs/>
                <w:sz w:val="28"/>
                <w:szCs w:val="28"/>
                <w:lang w:val="ro-RO"/>
              </w:rPr>
            </w:pPr>
          </w:p>
          <w:p w14:paraId="617A44A0" w14:textId="77777777" w:rsidR="007435DC" w:rsidRPr="00F456B4" w:rsidRDefault="007435DC" w:rsidP="002C2012">
            <w:pPr>
              <w:rPr>
                <w:rFonts w:ascii="Times New Roman" w:hAnsi="Times New Roman" w:cs="Times New Roman"/>
                <w:b/>
                <w:bCs/>
                <w:sz w:val="28"/>
                <w:szCs w:val="28"/>
                <w:lang w:val="ro-RO"/>
              </w:rPr>
            </w:pPr>
          </w:p>
          <w:p w14:paraId="2AA7862B" w14:textId="77777777" w:rsidR="007435DC" w:rsidRPr="00F456B4" w:rsidRDefault="007435DC" w:rsidP="002C2012">
            <w:pPr>
              <w:rPr>
                <w:rFonts w:ascii="Times New Roman" w:hAnsi="Times New Roman" w:cs="Times New Roman"/>
                <w:b/>
                <w:bCs/>
                <w:sz w:val="28"/>
                <w:szCs w:val="28"/>
                <w:lang w:val="ro-RO"/>
              </w:rPr>
            </w:pPr>
          </w:p>
          <w:p w14:paraId="77D2E381" w14:textId="77777777" w:rsidR="007435DC" w:rsidRPr="00F456B4" w:rsidRDefault="007435DC" w:rsidP="002C2012">
            <w:pPr>
              <w:rPr>
                <w:rFonts w:ascii="Times New Roman" w:hAnsi="Times New Roman" w:cs="Times New Roman"/>
                <w:b/>
                <w:bCs/>
                <w:sz w:val="28"/>
                <w:szCs w:val="28"/>
                <w:lang w:val="ro-RO"/>
              </w:rPr>
            </w:pPr>
          </w:p>
          <w:p w14:paraId="706EBB6E" w14:textId="77777777" w:rsidR="007435DC" w:rsidRPr="00F456B4" w:rsidRDefault="007435DC" w:rsidP="002C2012">
            <w:pPr>
              <w:rPr>
                <w:rFonts w:ascii="Times New Roman" w:hAnsi="Times New Roman" w:cs="Times New Roman"/>
                <w:b/>
                <w:bCs/>
                <w:sz w:val="28"/>
                <w:szCs w:val="28"/>
                <w:lang w:val="ro-RO"/>
              </w:rPr>
            </w:pPr>
          </w:p>
          <w:p w14:paraId="631956A2" w14:textId="77777777" w:rsidR="007435DC" w:rsidRPr="00F456B4" w:rsidRDefault="007435DC" w:rsidP="002C2012">
            <w:pPr>
              <w:rPr>
                <w:rFonts w:ascii="Times New Roman" w:hAnsi="Times New Roman" w:cs="Times New Roman"/>
                <w:b/>
                <w:bCs/>
                <w:sz w:val="28"/>
                <w:szCs w:val="28"/>
                <w:lang w:val="ro-RO"/>
              </w:rPr>
            </w:pPr>
          </w:p>
          <w:p w14:paraId="5E1D5F70" w14:textId="77777777" w:rsidR="007435DC" w:rsidRPr="00F456B4" w:rsidRDefault="007435DC" w:rsidP="002C2012">
            <w:pPr>
              <w:rPr>
                <w:rFonts w:ascii="Times New Roman" w:hAnsi="Times New Roman" w:cs="Times New Roman"/>
                <w:b/>
                <w:bCs/>
                <w:sz w:val="28"/>
                <w:szCs w:val="28"/>
                <w:lang w:val="ro-RO"/>
              </w:rPr>
            </w:pPr>
          </w:p>
          <w:p w14:paraId="27E33CAE" w14:textId="77777777" w:rsidR="007435DC" w:rsidRPr="00F456B4" w:rsidRDefault="007435DC" w:rsidP="002C2012">
            <w:pPr>
              <w:rPr>
                <w:rFonts w:ascii="Times New Roman" w:hAnsi="Times New Roman" w:cs="Times New Roman"/>
                <w:b/>
                <w:bCs/>
                <w:sz w:val="28"/>
                <w:szCs w:val="28"/>
                <w:lang w:val="ro-RO"/>
              </w:rPr>
            </w:pPr>
          </w:p>
          <w:p w14:paraId="539BB5C1" w14:textId="77777777" w:rsidR="007435DC" w:rsidRPr="00F456B4" w:rsidRDefault="007435DC" w:rsidP="002C2012">
            <w:pPr>
              <w:rPr>
                <w:rFonts w:ascii="Times New Roman" w:hAnsi="Times New Roman" w:cs="Times New Roman"/>
                <w:b/>
                <w:bCs/>
                <w:sz w:val="28"/>
                <w:szCs w:val="28"/>
                <w:lang w:val="ro-RO"/>
              </w:rPr>
            </w:pPr>
          </w:p>
          <w:p w14:paraId="17987F16" w14:textId="77777777" w:rsidR="007435DC" w:rsidRPr="00F456B4" w:rsidRDefault="007435DC" w:rsidP="002C2012">
            <w:pPr>
              <w:rPr>
                <w:rFonts w:ascii="Times New Roman" w:hAnsi="Times New Roman" w:cs="Times New Roman"/>
                <w:b/>
                <w:bCs/>
                <w:sz w:val="28"/>
                <w:szCs w:val="28"/>
                <w:lang w:val="ro-RO"/>
              </w:rPr>
            </w:pPr>
          </w:p>
          <w:p w14:paraId="50503DE4" w14:textId="77777777" w:rsidR="007435DC" w:rsidRPr="00F456B4" w:rsidRDefault="007435DC" w:rsidP="002C2012">
            <w:pPr>
              <w:rPr>
                <w:rFonts w:ascii="Times New Roman" w:hAnsi="Times New Roman" w:cs="Times New Roman"/>
                <w:b/>
                <w:bCs/>
                <w:sz w:val="28"/>
                <w:szCs w:val="28"/>
                <w:lang w:val="ro-RO"/>
              </w:rPr>
            </w:pPr>
          </w:p>
          <w:p w14:paraId="316337EF" w14:textId="77777777" w:rsidR="007435DC" w:rsidRPr="00F456B4" w:rsidRDefault="007435DC" w:rsidP="002C2012">
            <w:pPr>
              <w:rPr>
                <w:rFonts w:ascii="Times New Roman" w:hAnsi="Times New Roman" w:cs="Times New Roman"/>
                <w:b/>
                <w:bCs/>
                <w:sz w:val="28"/>
                <w:szCs w:val="28"/>
                <w:lang w:val="ro-RO"/>
              </w:rPr>
            </w:pPr>
          </w:p>
          <w:p w14:paraId="46659913" w14:textId="77777777" w:rsidR="007435DC" w:rsidRPr="00F456B4" w:rsidRDefault="007435DC" w:rsidP="002C2012">
            <w:pPr>
              <w:rPr>
                <w:rFonts w:ascii="Times New Roman" w:hAnsi="Times New Roman" w:cs="Times New Roman"/>
                <w:b/>
                <w:bCs/>
                <w:sz w:val="28"/>
                <w:szCs w:val="28"/>
                <w:lang w:val="ro-RO"/>
              </w:rPr>
            </w:pPr>
          </w:p>
          <w:p w14:paraId="42AE5228" w14:textId="77777777" w:rsidR="007435DC" w:rsidRPr="00F456B4" w:rsidRDefault="007435DC" w:rsidP="002C2012">
            <w:pPr>
              <w:rPr>
                <w:rFonts w:ascii="Times New Roman" w:hAnsi="Times New Roman" w:cs="Times New Roman"/>
                <w:b/>
                <w:bCs/>
                <w:sz w:val="28"/>
                <w:szCs w:val="28"/>
                <w:lang w:val="ro-RO"/>
              </w:rPr>
            </w:pPr>
          </w:p>
          <w:p w14:paraId="3492A3B8" w14:textId="77777777" w:rsidR="007435DC" w:rsidRPr="00F456B4" w:rsidRDefault="007435DC" w:rsidP="002C2012">
            <w:pPr>
              <w:rPr>
                <w:rFonts w:ascii="Times New Roman" w:hAnsi="Times New Roman" w:cs="Times New Roman"/>
                <w:b/>
                <w:bCs/>
                <w:sz w:val="28"/>
                <w:szCs w:val="28"/>
                <w:lang w:val="ro-RO"/>
              </w:rPr>
            </w:pPr>
          </w:p>
          <w:p w14:paraId="789FA5DA" w14:textId="77777777" w:rsidR="007435DC" w:rsidRPr="00F456B4" w:rsidRDefault="007435DC" w:rsidP="002C2012">
            <w:pPr>
              <w:rPr>
                <w:rFonts w:ascii="Times New Roman" w:hAnsi="Times New Roman" w:cs="Times New Roman"/>
                <w:b/>
                <w:bCs/>
                <w:sz w:val="28"/>
                <w:szCs w:val="28"/>
                <w:lang w:val="ro-RO"/>
              </w:rPr>
            </w:pPr>
          </w:p>
          <w:p w14:paraId="1FAA9E7F" w14:textId="77777777" w:rsidR="007435DC" w:rsidRPr="00F456B4" w:rsidRDefault="007435DC" w:rsidP="002C2012">
            <w:pPr>
              <w:rPr>
                <w:rFonts w:ascii="Times New Roman" w:hAnsi="Times New Roman" w:cs="Times New Roman"/>
                <w:b/>
                <w:bCs/>
                <w:sz w:val="28"/>
                <w:szCs w:val="28"/>
                <w:lang w:val="ro-RO"/>
              </w:rPr>
            </w:pPr>
          </w:p>
          <w:p w14:paraId="6F8F432E" w14:textId="77777777" w:rsidR="007435DC" w:rsidRPr="00F456B4" w:rsidRDefault="007435DC" w:rsidP="002C2012">
            <w:pPr>
              <w:rPr>
                <w:rFonts w:ascii="Times New Roman" w:hAnsi="Times New Roman" w:cs="Times New Roman"/>
                <w:b/>
                <w:bCs/>
                <w:sz w:val="28"/>
                <w:szCs w:val="28"/>
                <w:lang w:val="ro-RO"/>
              </w:rPr>
            </w:pPr>
          </w:p>
          <w:p w14:paraId="66111BC4" w14:textId="77777777" w:rsidR="007435DC" w:rsidRPr="00F456B4" w:rsidRDefault="007435DC" w:rsidP="002C2012">
            <w:pPr>
              <w:rPr>
                <w:rFonts w:ascii="Times New Roman" w:hAnsi="Times New Roman" w:cs="Times New Roman"/>
                <w:b/>
                <w:bCs/>
                <w:sz w:val="28"/>
                <w:szCs w:val="28"/>
                <w:lang w:val="ro-RO"/>
              </w:rPr>
            </w:pPr>
          </w:p>
          <w:p w14:paraId="39632950" w14:textId="77777777" w:rsidR="007435DC" w:rsidRPr="00F456B4" w:rsidRDefault="007435DC" w:rsidP="002C2012">
            <w:pPr>
              <w:rPr>
                <w:rFonts w:ascii="Times New Roman" w:hAnsi="Times New Roman" w:cs="Times New Roman"/>
                <w:b/>
                <w:bCs/>
                <w:sz w:val="28"/>
                <w:szCs w:val="28"/>
                <w:lang w:val="ro-RO"/>
              </w:rPr>
            </w:pPr>
          </w:p>
          <w:p w14:paraId="2C34A640" w14:textId="77777777" w:rsidR="007435DC" w:rsidRPr="00F456B4" w:rsidRDefault="007435DC" w:rsidP="002C2012">
            <w:pPr>
              <w:rPr>
                <w:rFonts w:ascii="Times New Roman" w:hAnsi="Times New Roman" w:cs="Times New Roman"/>
                <w:b/>
                <w:bCs/>
                <w:sz w:val="28"/>
                <w:szCs w:val="28"/>
                <w:lang w:val="ro-RO"/>
              </w:rPr>
            </w:pPr>
          </w:p>
          <w:p w14:paraId="7ADAA3F6" w14:textId="77777777" w:rsidR="007435DC" w:rsidRPr="00F456B4" w:rsidRDefault="007435DC" w:rsidP="002C2012">
            <w:pPr>
              <w:rPr>
                <w:rFonts w:ascii="Times New Roman" w:hAnsi="Times New Roman" w:cs="Times New Roman"/>
                <w:b/>
                <w:bCs/>
                <w:sz w:val="28"/>
                <w:szCs w:val="28"/>
                <w:lang w:val="ro-RO"/>
              </w:rPr>
            </w:pPr>
          </w:p>
          <w:p w14:paraId="30D115D8" w14:textId="77777777" w:rsidR="007435DC" w:rsidRPr="00F456B4" w:rsidRDefault="007435DC" w:rsidP="002C2012">
            <w:pPr>
              <w:rPr>
                <w:rFonts w:ascii="Times New Roman" w:hAnsi="Times New Roman" w:cs="Times New Roman"/>
                <w:b/>
                <w:bCs/>
                <w:sz w:val="28"/>
                <w:szCs w:val="28"/>
                <w:lang w:val="ro-RO"/>
              </w:rPr>
            </w:pPr>
          </w:p>
          <w:p w14:paraId="603FD483" w14:textId="77777777" w:rsidR="007435DC" w:rsidRPr="00F456B4" w:rsidRDefault="007435DC" w:rsidP="002C2012">
            <w:pPr>
              <w:rPr>
                <w:rFonts w:ascii="Times New Roman" w:hAnsi="Times New Roman" w:cs="Times New Roman"/>
                <w:b/>
                <w:bCs/>
                <w:sz w:val="28"/>
                <w:szCs w:val="28"/>
                <w:lang w:val="ro-RO"/>
              </w:rPr>
            </w:pPr>
          </w:p>
          <w:p w14:paraId="0BC885A7" w14:textId="77777777" w:rsidR="007435DC" w:rsidRPr="00F456B4" w:rsidRDefault="007435DC" w:rsidP="002C2012">
            <w:pPr>
              <w:rPr>
                <w:rFonts w:ascii="Times New Roman" w:hAnsi="Times New Roman" w:cs="Times New Roman"/>
                <w:b/>
                <w:bCs/>
                <w:sz w:val="28"/>
                <w:szCs w:val="28"/>
                <w:lang w:val="ro-RO"/>
              </w:rPr>
            </w:pPr>
          </w:p>
          <w:p w14:paraId="26BC05E7" w14:textId="77777777" w:rsidR="007435DC" w:rsidRPr="00F456B4" w:rsidRDefault="007435DC" w:rsidP="002C2012">
            <w:pPr>
              <w:rPr>
                <w:rFonts w:ascii="Times New Roman" w:hAnsi="Times New Roman" w:cs="Times New Roman"/>
                <w:b/>
                <w:bCs/>
                <w:sz w:val="28"/>
                <w:szCs w:val="28"/>
                <w:lang w:val="ro-RO"/>
              </w:rPr>
            </w:pPr>
          </w:p>
          <w:p w14:paraId="163B252B" w14:textId="77777777" w:rsidR="007435DC" w:rsidRPr="00F456B4" w:rsidRDefault="007435DC" w:rsidP="002C2012">
            <w:pPr>
              <w:rPr>
                <w:rFonts w:ascii="Times New Roman" w:hAnsi="Times New Roman" w:cs="Times New Roman"/>
                <w:b/>
                <w:bCs/>
                <w:sz w:val="28"/>
                <w:szCs w:val="28"/>
                <w:lang w:val="ro-RO"/>
              </w:rPr>
            </w:pPr>
          </w:p>
          <w:p w14:paraId="760DA993" w14:textId="77777777" w:rsidR="007435DC" w:rsidRPr="00F456B4" w:rsidRDefault="007435DC" w:rsidP="002C2012">
            <w:pPr>
              <w:rPr>
                <w:rFonts w:ascii="Times New Roman" w:hAnsi="Times New Roman" w:cs="Times New Roman"/>
                <w:b/>
                <w:bCs/>
                <w:sz w:val="28"/>
                <w:szCs w:val="28"/>
                <w:lang w:val="ro-RO"/>
              </w:rPr>
            </w:pPr>
          </w:p>
          <w:p w14:paraId="052F6D22" w14:textId="77777777" w:rsidR="007435DC" w:rsidRPr="00F456B4" w:rsidRDefault="007435DC" w:rsidP="002C2012">
            <w:pPr>
              <w:rPr>
                <w:rFonts w:ascii="Times New Roman" w:hAnsi="Times New Roman" w:cs="Times New Roman"/>
                <w:b/>
                <w:bCs/>
                <w:sz w:val="28"/>
                <w:szCs w:val="28"/>
                <w:lang w:val="ro-RO"/>
              </w:rPr>
            </w:pPr>
          </w:p>
          <w:p w14:paraId="077A673B" w14:textId="77777777" w:rsidR="007435DC" w:rsidRPr="00F456B4" w:rsidRDefault="007435DC" w:rsidP="002C2012">
            <w:pPr>
              <w:rPr>
                <w:rFonts w:ascii="Times New Roman" w:hAnsi="Times New Roman" w:cs="Times New Roman"/>
                <w:b/>
                <w:bCs/>
                <w:sz w:val="28"/>
                <w:szCs w:val="28"/>
                <w:lang w:val="ro-RO"/>
              </w:rPr>
            </w:pPr>
          </w:p>
          <w:p w14:paraId="7DD6E68C" w14:textId="77777777" w:rsidR="007435DC" w:rsidRPr="00F456B4" w:rsidRDefault="007435DC" w:rsidP="002C2012">
            <w:pPr>
              <w:rPr>
                <w:rFonts w:ascii="Times New Roman" w:hAnsi="Times New Roman" w:cs="Times New Roman"/>
                <w:b/>
                <w:bCs/>
                <w:sz w:val="28"/>
                <w:szCs w:val="28"/>
                <w:lang w:val="ro-RO"/>
              </w:rPr>
            </w:pPr>
          </w:p>
          <w:p w14:paraId="385777D4" w14:textId="77777777" w:rsidR="007435DC" w:rsidRPr="00F456B4" w:rsidRDefault="007435DC" w:rsidP="002C2012">
            <w:pPr>
              <w:rPr>
                <w:rFonts w:ascii="Times New Roman" w:hAnsi="Times New Roman" w:cs="Times New Roman"/>
                <w:b/>
                <w:bCs/>
                <w:sz w:val="28"/>
                <w:szCs w:val="28"/>
                <w:lang w:val="ro-RO"/>
              </w:rPr>
            </w:pPr>
          </w:p>
          <w:p w14:paraId="0E9CDA4F" w14:textId="77777777" w:rsidR="007435DC" w:rsidRPr="00F456B4" w:rsidRDefault="007435DC" w:rsidP="002C2012">
            <w:pPr>
              <w:rPr>
                <w:rFonts w:ascii="Times New Roman" w:hAnsi="Times New Roman" w:cs="Times New Roman"/>
                <w:b/>
                <w:bCs/>
                <w:sz w:val="28"/>
                <w:szCs w:val="28"/>
                <w:lang w:val="ro-RO"/>
              </w:rPr>
            </w:pPr>
          </w:p>
          <w:p w14:paraId="326FB775" w14:textId="77777777" w:rsidR="007435DC" w:rsidRPr="00F456B4" w:rsidRDefault="007435DC" w:rsidP="002C2012">
            <w:pPr>
              <w:rPr>
                <w:rFonts w:ascii="Times New Roman" w:hAnsi="Times New Roman" w:cs="Times New Roman"/>
                <w:b/>
                <w:bCs/>
                <w:sz w:val="28"/>
                <w:szCs w:val="28"/>
                <w:lang w:val="ro-RO"/>
              </w:rPr>
            </w:pPr>
          </w:p>
          <w:p w14:paraId="02DDC42C" w14:textId="77777777" w:rsidR="007435DC" w:rsidRPr="00F456B4" w:rsidRDefault="007435DC" w:rsidP="002C2012">
            <w:pPr>
              <w:rPr>
                <w:rFonts w:ascii="Times New Roman" w:hAnsi="Times New Roman" w:cs="Times New Roman"/>
                <w:b/>
                <w:bCs/>
                <w:sz w:val="28"/>
                <w:szCs w:val="28"/>
                <w:lang w:val="ro-RO"/>
              </w:rPr>
            </w:pPr>
          </w:p>
          <w:p w14:paraId="10BB7619" w14:textId="77777777" w:rsidR="007435DC" w:rsidRPr="00F456B4" w:rsidRDefault="007435DC" w:rsidP="002C2012">
            <w:pPr>
              <w:rPr>
                <w:rFonts w:ascii="Times New Roman" w:hAnsi="Times New Roman" w:cs="Times New Roman"/>
                <w:b/>
                <w:bCs/>
                <w:sz w:val="28"/>
                <w:szCs w:val="28"/>
                <w:lang w:val="ro-RO"/>
              </w:rPr>
            </w:pPr>
          </w:p>
          <w:p w14:paraId="02AE53B6" w14:textId="77777777" w:rsidR="007435DC" w:rsidRPr="00F456B4" w:rsidRDefault="007435DC" w:rsidP="002C2012">
            <w:pPr>
              <w:rPr>
                <w:rFonts w:ascii="Times New Roman" w:hAnsi="Times New Roman" w:cs="Times New Roman"/>
                <w:b/>
                <w:bCs/>
                <w:sz w:val="28"/>
                <w:szCs w:val="28"/>
                <w:lang w:val="ro-RO"/>
              </w:rPr>
            </w:pPr>
          </w:p>
          <w:p w14:paraId="74CE2131" w14:textId="77777777" w:rsidR="007435DC" w:rsidRPr="00F456B4" w:rsidRDefault="007435DC" w:rsidP="002C2012">
            <w:pPr>
              <w:rPr>
                <w:rFonts w:ascii="Times New Roman" w:hAnsi="Times New Roman" w:cs="Times New Roman"/>
                <w:b/>
                <w:bCs/>
                <w:sz w:val="28"/>
                <w:szCs w:val="28"/>
                <w:lang w:val="ro-RO"/>
              </w:rPr>
            </w:pPr>
          </w:p>
          <w:p w14:paraId="22DC37DC" w14:textId="77777777" w:rsidR="007435DC" w:rsidRPr="00F456B4" w:rsidRDefault="007435DC" w:rsidP="002C2012">
            <w:pPr>
              <w:rPr>
                <w:rFonts w:ascii="Times New Roman" w:hAnsi="Times New Roman" w:cs="Times New Roman"/>
                <w:b/>
                <w:bCs/>
                <w:sz w:val="28"/>
                <w:szCs w:val="28"/>
                <w:lang w:val="ro-RO"/>
              </w:rPr>
            </w:pPr>
          </w:p>
          <w:p w14:paraId="7557C26B" w14:textId="77777777" w:rsidR="007435DC" w:rsidRPr="00F456B4" w:rsidRDefault="007435DC" w:rsidP="002C2012">
            <w:pPr>
              <w:rPr>
                <w:rFonts w:ascii="Times New Roman" w:hAnsi="Times New Roman" w:cs="Times New Roman"/>
                <w:b/>
                <w:bCs/>
                <w:sz w:val="28"/>
                <w:szCs w:val="28"/>
                <w:lang w:val="ro-RO"/>
              </w:rPr>
            </w:pPr>
          </w:p>
          <w:p w14:paraId="42CA785C" w14:textId="77777777" w:rsidR="007435DC" w:rsidRPr="00F456B4" w:rsidRDefault="007435DC" w:rsidP="002C2012">
            <w:pPr>
              <w:rPr>
                <w:rFonts w:ascii="Times New Roman" w:hAnsi="Times New Roman" w:cs="Times New Roman"/>
                <w:b/>
                <w:bCs/>
                <w:sz w:val="28"/>
                <w:szCs w:val="28"/>
                <w:lang w:val="ro-RO"/>
              </w:rPr>
            </w:pPr>
          </w:p>
          <w:p w14:paraId="6C783411" w14:textId="77777777" w:rsidR="007435DC" w:rsidRPr="00F456B4" w:rsidRDefault="007435DC" w:rsidP="002C2012">
            <w:pPr>
              <w:rPr>
                <w:rFonts w:ascii="Times New Roman" w:hAnsi="Times New Roman" w:cs="Times New Roman"/>
                <w:b/>
                <w:bCs/>
                <w:sz w:val="28"/>
                <w:szCs w:val="28"/>
                <w:lang w:val="ro-RO"/>
              </w:rPr>
            </w:pPr>
          </w:p>
          <w:p w14:paraId="5A72576D" w14:textId="77777777" w:rsidR="007435DC" w:rsidRPr="00F456B4" w:rsidRDefault="007435DC" w:rsidP="002C2012">
            <w:pPr>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8. </w:t>
            </w:r>
            <w:r w:rsidRPr="00F456B4">
              <w:rPr>
                <w:rFonts w:ascii="Times New Roman" w:hAnsi="Times New Roman" w:cs="Times New Roman"/>
                <w:i/>
                <w:iCs/>
                <w:sz w:val="28"/>
                <w:szCs w:val="28"/>
                <w:lang w:val="ro-RO"/>
              </w:rPr>
              <w:t>Art. 9, alin. (1)</w:t>
            </w:r>
          </w:p>
          <w:p w14:paraId="6F90D61F" w14:textId="77777777" w:rsidR="007435DC" w:rsidRPr="00F456B4" w:rsidRDefault="007435DC" w:rsidP="002C2012">
            <w:pPr>
              <w:rPr>
                <w:rFonts w:ascii="Times New Roman" w:hAnsi="Times New Roman" w:cs="Times New Roman"/>
                <w:b/>
                <w:bCs/>
                <w:sz w:val="28"/>
                <w:szCs w:val="28"/>
                <w:lang w:val="ro-RO"/>
              </w:rPr>
            </w:pPr>
          </w:p>
          <w:p w14:paraId="22736830" w14:textId="77777777" w:rsidR="007435DC" w:rsidRPr="00F456B4" w:rsidRDefault="007435DC" w:rsidP="002C2012">
            <w:pPr>
              <w:rPr>
                <w:rFonts w:ascii="Times New Roman" w:hAnsi="Times New Roman" w:cs="Times New Roman"/>
                <w:b/>
                <w:bCs/>
                <w:sz w:val="28"/>
                <w:szCs w:val="28"/>
                <w:lang w:val="ro-RO"/>
              </w:rPr>
            </w:pPr>
          </w:p>
          <w:p w14:paraId="4070B5E8" w14:textId="77777777" w:rsidR="007435DC" w:rsidRPr="00F456B4" w:rsidRDefault="007435DC" w:rsidP="002C2012">
            <w:pPr>
              <w:rPr>
                <w:rFonts w:ascii="Times New Roman" w:hAnsi="Times New Roman" w:cs="Times New Roman"/>
                <w:b/>
                <w:bCs/>
                <w:sz w:val="28"/>
                <w:szCs w:val="28"/>
                <w:lang w:val="ro-RO"/>
              </w:rPr>
            </w:pPr>
          </w:p>
          <w:p w14:paraId="3EFF4F29" w14:textId="77777777" w:rsidR="007435DC" w:rsidRPr="00F456B4" w:rsidRDefault="007435DC" w:rsidP="002C2012">
            <w:pPr>
              <w:rPr>
                <w:rFonts w:ascii="Times New Roman" w:hAnsi="Times New Roman" w:cs="Times New Roman"/>
                <w:b/>
                <w:bCs/>
                <w:sz w:val="28"/>
                <w:szCs w:val="28"/>
                <w:lang w:val="ro-RO"/>
              </w:rPr>
            </w:pPr>
          </w:p>
          <w:p w14:paraId="638CB57A" w14:textId="77777777" w:rsidR="007435DC" w:rsidRPr="00F456B4" w:rsidRDefault="007435DC" w:rsidP="002C2012">
            <w:pPr>
              <w:rPr>
                <w:rFonts w:ascii="Times New Roman" w:hAnsi="Times New Roman" w:cs="Times New Roman"/>
                <w:b/>
                <w:bCs/>
                <w:sz w:val="28"/>
                <w:szCs w:val="28"/>
                <w:lang w:val="ro-RO"/>
              </w:rPr>
            </w:pPr>
          </w:p>
          <w:p w14:paraId="281B0481" w14:textId="77777777" w:rsidR="007435DC" w:rsidRPr="00F456B4" w:rsidRDefault="007435DC" w:rsidP="002C2012">
            <w:pPr>
              <w:rPr>
                <w:rFonts w:ascii="Times New Roman" w:hAnsi="Times New Roman" w:cs="Times New Roman"/>
                <w:b/>
                <w:bCs/>
                <w:sz w:val="28"/>
                <w:szCs w:val="28"/>
                <w:lang w:val="ro-RO"/>
              </w:rPr>
            </w:pPr>
          </w:p>
          <w:p w14:paraId="2F889405" w14:textId="77777777" w:rsidR="007435DC" w:rsidRPr="00F456B4" w:rsidRDefault="007435DC" w:rsidP="002C2012">
            <w:pPr>
              <w:rPr>
                <w:rFonts w:ascii="Times New Roman" w:hAnsi="Times New Roman" w:cs="Times New Roman"/>
                <w:b/>
                <w:bCs/>
                <w:sz w:val="28"/>
                <w:szCs w:val="28"/>
                <w:lang w:val="ro-RO"/>
              </w:rPr>
            </w:pPr>
          </w:p>
          <w:p w14:paraId="25A33E6A" w14:textId="77777777" w:rsidR="007435DC" w:rsidRPr="00F456B4" w:rsidRDefault="007435DC" w:rsidP="002C2012">
            <w:pPr>
              <w:rPr>
                <w:rFonts w:ascii="Times New Roman" w:hAnsi="Times New Roman" w:cs="Times New Roman"/>
                <w:b/>
                <w:bCs/>
                <w:sz w:val="28"/>
                <w:szCs w:val="28"/>
                <w:lang w:val="ro-RO"/>
              </w:rPr>
            </w:pPr>
          </w:p>
          <w:p w14:paraId="029E1DA3" w14:textId="77777777" w:rsidR="007435DC" w:rsidRPr="00F456B4" w:rsidRDefault="007435DC" w:rsidP="002C2012">
            <w:pPr>
              <w:rPr>
                <w:rFonts w:ascii="Times New Roman" w:hAnsi="Times New Roman" w:cs="Times New Roman"/>
                <w:b/>
                <w:bCs/>
                <w:sz w:val="28"/>
                <w:szCs w:val="28"/>
                <w:lang w:val="ro-RO"/>
              </w:rPr>
            </w:pPr>
          </w:p>
          <w:p w14:paraId="06E3A161" w14:textId="77777777" w:rsidR="007435DC" w:rsidRPr="00F456B4" w:rsidRDefault="007435DC" w:rsidP="002C2012">
            <w:pPr>
              <w:rPr>
                <w:rFonts w:ascii="Times New Roman" w:hAnsi="Times New Roman" w:cs="Times New Roman"/>
                <w:b/>
                <w:bCs/>
                <w:sz w:val="28"/>
                <w:szCs w:val="28"/>
                <w:lang w:val="ro-RO"/>
              </w:rPr>
            </w:pPr>
          </w:p>
          <w:p w14:paraId="65B2AB54" w14:textId="77777777" w:rsidR="007435DC" w:rsidRPr="00F456B4" w:rsidRDefault="007435DC" w:rsidP="002C2012">
            <w:pPr>
              <w:rPr>
                <w:rFonts w:ascii="Times New Roman" w:hAnsi="Times New Roman" w:cs="Times New Roman"/>
                <w:b/>
                <w:bCs/>
                <w:sz w:val="28"/>
                <w:szCs w:val="28"/>
                <w:lang w:val="ro-RO"/>
              </w:rPr>
            </w:pPr>
          </w:p>
          <w:p w14:paraId="1263A2FB" w14:textId="77777777" w:rsidR="007435DC" w:rsidRPr="00F456B4" w:rsidRDefault="007435DC" w:rsidP="002C2012">
            <w:pPr>
              <w:rPr>
                <w:rFonts w:ascii="Times New Roman" w:hAnsi="Times New Roman" w:cs="Times New Roman"/>
                <w:b/>
                <w:bCs/>
                <w:sz w:val="28"/>
                <w:szCs w:val="28"/>
                <w:lang w:val="ro-RO"/>
              </w:rPr>
            </w:pPr>
          </w:p>
          <w:p w14:paraId="137029D7" w14:textId="77777777" w:rsidR="007435DC" w:rsidRPr="00F456B4" w:rsidRDefault="007435DC" w:rsidP="002C2012">
            <w:pPr>
              <w:rPr>
                <w:rFonts w:ascii="Times New Roman" w:hAnsi="Times New Roman" w:cs="Times New Roman"/>
                <w:b/>
                <w:bCs/>
                <w:sz w:val="28"/>
                <w:szCs w:val="28"/>
                <w:lang w:val="ro-RO"/>
              </w:rPr>
            </w:pPr>
          </w:p>
          <w:p w14:paraId="5101C87D" w14:textId="77777777" w:rsidR="007435DC" w:rsidRPr="00F456B4" w:rsidRDefault="007435DC" w:rsidP="002C2012">
            <w:pPr>
              <w:rPr>
                <w:rFonts w:ascii="Times New Roman" w:hAnsi="Times New Roman" w:cs="Times New Roman"/>
                <w:b/>
                <w:bCs/>
                <w:sz w:val="28"/>
                <w:szCs w:val="28"/>
                <w:lang w:val="ro-RO"/>
              </w:rPr>
            </w:pPr>
          </w:p>
          <w:p w14:paraId="4C7543C4" w14:textId="77777777" w:rsidR="007435DC" w:rsidRPr="00F456B4" w:rsidRDefault="007435DC" w:rsidP="002C2012">
            <w:pPr>
              <w:rPr>
                <w:rFonts w:ascii="Times New Roman" w:hAnsi="Times New Roman" w:cs="Times New Roman"/>
                <w:b/>
                <w:bCs/>
                <w:sz w:val="28"/>
                <w:szCs w:val="28"/>
                <w:lang w:val="ro-RO"/>
              </w:rPr>
            </w:pPr>
          </w:p>
          <w:p w14:paraId="49B5A6AC" w14:textId="77777777" w:rsidR="007435DC" w:rsidRPr="00F456B4" w:rsidRDefault="007435DC" w:rsidP="002C2012">
            <w:pPr>
              <w:rPr>
                <w:rFonts w:ascii="Times New Roman" w:hAnsi="Times New Roman" w:cs="Times New Roman"/>
                <w:b/>
                <w:bCs/>
                <w:sz w:val="28"/>
                <w:szCs w:val="28"/>
                <w:lang w:val="ro-RO"/>
              </w:rPr>
            </w:pPr>
          </w:p>
          <w:p w14:paraId="58C7E09C" w14:textId="77777777" w:rsidR="007435DC" w:rsidRPr="00F456B4" w:rsidRDefault="007435DC" w:rsidP="002C2012">
            <w:pPr>
              <w:rPr>
                <w:rFonts w:ascii="Times New Roman" w:hAnsi="Times New Roman" w:cs="Times New Roman"/>
                <w:b/>
                <w:bCs/>
                <w:sz w:val="28"/>
                <w:szCs w:val="28"/>
                <w:lang w:val="ro-RO"/>
              </w:rPr>
            </w:pPr>
          </w:p>
          <w:p w14:paraId="0700AF7F" w14:textId="77777777" w:rsidR="007435DC" w:rsidRPr="00F456B4" w:rsidRDefault="007435DC" w:rsidP="002C2012">
            <w:pPr>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9. </w:t>
            </w:r>
            <w:r w:rsidRPr="00F456B4">
              <w:rPr>
                <w:rFonts w:ascii="Times New Roman" w:hAnsi="Times New Roman" w:cs="Times New Roman"/>
                <w:i/>
                <w:iCs/>
                <w:sz w:val="28"/>
                <w:szCs w:val="28"/>
                <w:lang w:val="ro-RO"/>
              </w:rPr>
              <w:t>Art. 9, alin. (2)</w:t>
            </w:r>
          </w:p>
          <w:p w14:paraId="4059410D" w14:textId="77777777" w:rsidR="007435DC" w:rsidRPr="00F456B4" w:rsidRDefault="007435DC" w:rsidP="00A22E5B">
            <w:pPr>
              <w:rPr>
                <w:rFonts w:ascii="Times New Roman" w:hAnsi="Times New Roman" w:cs="Times New Roman"/>
                <w:sz w:val="28"/>
                <w:szCs w:val="28"/>
                <w:lang w:val="ro-RO"/>
              </w:rPr>
            </w:pPr>
          </w:p>
          <w:p w14:paraId="3B21661E" w14:textId="77777777" w:rsidR="007435DC" w:rsidRPr="00F456B4" w:rsidRDefault="007435DC" w:rsidP="003B12CC">
            <w:pPr>
              <w:rPr>
                <w:rFonts w:ascii="Times New Roman" w:hAnsi="Times New Roman" w:cs="Times New Roman"/>
                <w:sz w:val="28"/>
                <w:szCs w:val="28"/>
                <w:lang w:val="ro-RO"/>
              </w:rPr>
            </w:pPr>
          </w:p>
          <w:p w14:paraId="0B5750F0"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2FC8B7F8"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42466216"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212DBA4A"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7250699E"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11F0D035"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5E7033D4"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11813D29"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26140C03"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6A1D98D1" w14:textId="77777777" w:rsidR="007435DC" w:rsidRPr="00F456B4" w:rsidRDefault="007435DC" w:rsidP="001A04DA">
            <w:pPr>
              <w:pStyle w:val="ListParagraph"/>
              <w:ind w:hanging="720"/>
              <w:rPr>
                <w:rFonts w:ascii="Times New Roman" w:hAnsi="Times New Roman" w:cs="Times New Roman"/>
                <w:b/>
                <w:bCs/>
                <w:sz w:val="28"/>
                <w:szCs w:val="28"/>
                <w:lang w:val="ro-RO"/>
              </w:rPr>
            </w:pPr>
          </w:p>
          <w:p w14:paraId="0C7C7FF1" w14:textId="77777777" w:rsidR="007435DC" w:rsidRPr="00F456B4" w:rsidRDefault="007435DC" w:rsidP="001A04DA">
            <w:pPr>
              <w:pStyle w:val="ListParagraph"/>
              <w:ind w:left="0"/>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10. </w:t>
            </w:r>
            <w:r w:rsidRPr="00F456B4">
              <w:rPr>
                <w:rFonts w:ascii="Times New Roman" w:hAnsi="Times New Roman" w:cs="Times New Roman"/>
                <w:sz w:val="28"/>
                <w:szCs w:val="28"/>
                <w:lang w:val="ro-RO"/>
              </w:rPr>
              <w:t xml:space="preserve">Art. 11, litera m) </w:t>
            </w:r>
          </w:p>
          <w:p w14:paraId="1F44F740" w14:textId="77777777" w:rsidR="007435DC" w:rsidRPr="00F456B4" w:rsidRDefault="007435DC" w:rsidP="001A04DA">
            <w:pPr>
              <w:rPr>
                <w:lang w:val="ro-RO"/>
              </w:rPr>
            </w:pPr>
          </w:p>
          <w:p w14:paraId="33CE1CA8" w14:textId="77777777" w:rsidR="007435DC" w:rsidRPr="00F456B4" w:rsidRDefault="007435DC" w:rsidP="001A04DA">
            <w:pPr>
              <w:rPr>
                <w:lang w:val="ro-RO"/>
              </w:rPr>
            </w:pPr>
          </w:p>
          <w:p w14:paraId="052E1AAC" w14:textId="77777777" w:rsidR="007435DC" w:rsidRPr="00F456B4" w:rsidRDefault="007435DC" w:rsidP="001A04DA">
            <w:pPr>
              <w:rPr>
                <w:lang w:val="ro-RO"/>
              </w:rPr>
            </w:pPr>
          </w:p>
          <w:p w14:paraId="54C1F074" w14:textId="77777777" w:rsidR="007435DC" w:rsidRPr="00F456B4" w:rsidRDefault="007435DC" w:rsidP="001A04DA">
            <w:pPr>
              <w:rPr>
                <w:lang w:val="ro-RO"/>
              </w:rPr>
            </w:pPr>
          </w:p>
          <w:p w14:paraId="2F328648" w14:textId="77777777" w:rsidR="007435DC" w:rsidRPr="00F456B4" w:rsidRDefault="007435DC" w:rsidP="001A04DA">
            <w:pPr>
              <w:rPr>
                <w:lang w:val="ro-RO"/>
              </w:rPr>
            </w:pPr>
          </w:p>
          <w:p w14:paraId="40564076" w14:textId="77777777" w:rsidR="007435DC" w:rsidRPr="00F456B4" w:rsidRDefault="007435DC" w:rsidP="001A04DA">
            <w:pPr>
              <w:rPr>
                <w:lang w:val="ro-RO"/>
              </w:rPr>
            </w:pPr>
          </w:p>
          <w:p w14:paraId="47F3D392" w14:textId="77777777" w:rsidR="007435DC" w:rsidRPr="00F456B4" w:rsidRDefault="007435DC" w:rsidP="001A04DA">
            <w:pPr>
              <w:rPr>
                <w:lang w:val="ro-RO"/>
              </w:rPr>
            </w:pPr>
          </w:p>
          <w:p w14:paraId="700866AC" w14:textId="77777777" w:rsidR="007435DC" w:rsidRPr="00F456B4" w:rsidRDefault="007435DC" w:rsidP="001A04DA">
            <w:pPr>
              <w:rPr>
                <w:lang w:val="ro-RO"/>
              </w:rPr>
            </w:pPr>
          </w:p>
          <w:p w14:paraId="0D57BE23" w14:textId="77777777" w:rsidR="007435DC" w:rsidRPr="00F456B4" w:rsidRDefault="007435DC" w:rsidP="001A04DA">
            <w:pPr>
              <w:rPr>
                <w:lang w:val="ro-RO"/>
              </w:rPr>
            </w:pPr>
          </w:p>
          <w:p w14:paraId="7A25FCAF" w14:textId="77777777" w:rsidR="007435DC" w:rsidRPr="00F456B4" w:rsidRDefault="007435DC" w:rsidP="001A04DA">
            <w:pPr>
              <w:rPr>
                <w:b/>
                <w:bCs/>
                <w:lang w:val="ro-RO"/>
              </w:rPr>
            </w:pPr>
            <w:r w:rsidRPr="00F456B4">
              <w:rPr>
                <w:b/>
                <w:bCs/>
                <w:lang w:val="ro-RO"/>
              </w:rPr>
              <w:t xml:space="preserve">11. </w:t>
            </w:r>
            <w:r w:rsidRPr="00F456B4">
              <w:rPr>
                <w:lang w:val="ro-RO"/>
              </w:rPr>
              <w:t xml:space="preserve">Art. 11 </w:t>
            </w:r>
          </w:p>
          <w:p w14:paraId="1E5BB9B7" w14:textId="77777777" w:rsidR="007435DC" w:rsidRPr="00F456B4" w:rsidRDefault="007435DC" w:rsidP="001A04DA">
            <w:pPr>
              <w:rPr>
                <w:b/>
                <w:bCs/>
                <w:lang w:val="ro-RO"/>
              </w:rPr>
            </w:pPr>
          </w:p>
          <w:p w14:paraId="3FF069F0" w14:textId="77777777" w:rsidR="007435DC" w:rsidRPr="00F456B4" w:rsidRDefault="007435DC" w:rsidP="001A04DA">
            <w:pPr>
              <w:rPr>
                <w:rFonts w:ascii="Times New Roman" w:hAnsi="Times New Roman" w:cs="Times New Roman"/>
                <w:i/>
                <w:iCs/>
                <w:sz w:val="28"/>
                <w:szCs w:val="28"/>
                <w:lang w:val="ro-RO"/>
              </w:rPr>
            </w:pPr>
          </w:p>
          <w:p w14:paraId="051CE878" w14:textId="77777777" w:rsidR="007435DC" w:rsidRPr="00F456B4" w:rsidRDefault="007435DC" w:rsidP="001A04DA">
            <w:pPr>
              <w:rPr>
                <w:rFonts w:ascii="Times New Roman" w:hAnsi="Times New Roman" w:cs="Times New Roman"/>
                <w:i/>
                <w:iCs/>
                <w:sz w:val="28"/>
                <w:szCs w:val="28"/>
                <w:lang w:val="ro-RO"/>
              </w:rPr>
            </w:pPr>
          </w:p>
          <w:p w14:paraId="410EF3A0" w14:textId="77777777" w:rsidR="007435DC" w:rsidRPr="00F456B4" w:rsidRDefault="007435DC" w:rsidP="001A04DA">
            <w:pPr>
              <w:rPr>
                <w:rFonts w:ascii="Times New Roman" w:hAnsi="Times New Roman" w:cs="Times New Roman"/>
                <w:i/>
                <w:iCs/>
                <w:sz w:val="28"/>
                <w:szCs w:val="28"/>
                <w:lang w:val="ro-RO"/>
              </w:rPr>
            </w:pPr>
          </w:p>
          <w:p w14:paraId="75A50528" w14:textId="77777777" w:rsidR="007435DC" w:rsidRPr="00F456B4" w:rsidRDefault="007435DC" w:rsidP="001A04DA">
            <w:pPr>
              <w:rPr>
                <w:rFonts w:ascii="Times New Roman" w:hAnsi="Times New Roman" w:cs="Times New Roman"/>
                <w:i/>
                <w:iCs/>
                <w:sz w:val="28"/>
                <w:szCs w:val="28"/>
                <w:lang w:val="ro-RO"/>
              </w:rPr>
            </w:pPr>
          </w:p>
          <w:p w14:paraId="56C3CD09" w14:textId="77777777" w:rsidR="007435DC" w:rsidRPr="00F456B4" w:rsidRDefault="007435DC" w:rsidP="001A04DA">
            <w:pPr>
              <w:rPr>
                <w:rFonts w:ascii="Times New Roman" w:hAnsi="Times New Roman" w:cs="Times New Roman"/>
                <w:i/>
                <w:iCs/>
                <w:sz w:val="28"/>
                <w:szCs w:val="28"/>
                <w:lang w:val="ro-RO"/>
              </w:rPr>
            </w:pPr>
          </w:p>
          <w:p w14:paraId="309DB5B3" w14:textId="77777777" w:rsidR="007435DC" w:rsidRPr="00F456B4" w:rsidRDefault="007435DC" w:rsidP="001A04DA">
            <w:pPr>
              <w:rPr>
                <w:rFonts w:ascii="Times New Roman" w:hAnsi="Times New Roman" w:cs="Times New Roman"/>
                <w:i/>
                <w:iCs/>
                <w:sz w:val="28"/>
                <w:szCs w:val="28"/>
                <w:lang w:val="ro-RO"/>
              </w:rPr>
            </w:pPr>
          </w:p>
          <w:p w14:paraId="2D506F4B" w14:textId="77777777" w:rsidR="007435DC" w:rsidRPr="00F456B4" w:rsidRDefault="007435DC" w:rsidP="001A04DA">
            <w:pPr>
              <w:rPr>
                <w:rFonts w:ascii="Times New Roman" w:hAnsi="Times New Roman" w:cs="Times New Roman"/>
                <w:i/>
                <w:iCs/>
                <w:sz w:val="28"/>
                <w:szCs w:val="28"/>
                <w:lang w:val="ro-RO"/>
              </w:rPr>
            </w:pPr>
          </w:p>
          <w:p w14:paraId="01CA4CDE" w14:textId="77777777" w:rsidR="007435DC" w:rsidRPr="00F456B4" w:rsidRDefault="007435DC" w:rsidP="001A04DA">
            <w:pPr>
              <w:rPr>
                <w:rFonts w:ascii="Times New Roman" w:hAnsi="Times New Roman" w:cs="Times New Roman"/>
                <w:i/>
                <w:iCs/>
                <w:sz w:val="28"/>
                <w:szCs w:val="28"/>
                <w:lang w:val="ro-RO"/>
              </w:rPr>
            </w:pPr>
          </w:p>
          <w:p w14:paraId="48F3921A" w14:textId="77777777" w:rsidR="007435DC" w:rsidRPr="00F456B4" w:rsidRDefault="007435DC" w:rsidP="001A04DA">
            <w:pPr>
              <w:rPr>
                <w:rFonts w:ascii="Times New Roman" w:hAnsi="Times New Roman" w:cs="Times New Roman"/>
                <w:i/>
                <w:iCs/>
                <w:sz w:val="28"/>
                <w:szCs w:val="28"/>
                <w:lang w:val="ro-RO"/>
              </w:rPr>
            </w:pPr>
          </w:p>
          <w:p w14:paraId="4338C4CB" w14:textId="77777777" w:rsidR="007435DC" w:rsidRPr="00F456B4" w:rsidRDefault="007435DC" w:rsidP="001A04DA">
            <w:pPr>
              <w:rPr>
                <w:rFonts w:ascii="Times New Roman" w:hAnsi="Times New Roman" w:cs="Times New Roman"/>
                <w:i/>
                <w:iCs/>
                <w:sz w:val="28"/>
                <w:szCs w:val="28"/>
                <w:lang w:val="ro-RO"/>
              </w:rPr>
            </w:pPr>
          </w:p>
          <w:p w14:paraId="73E265F3" w14:textId="77777777" w:rsidR="007435DC" w:rsidRPr="00F456B4" w:rsidRDefault="007435DC" w:rsidP="001A04DA">
            <w:pPr>
              <w:rPr>
                <w:rFonts w:ascii="Times New Roman" w:hAnsi="Times New Roman" w:cs="Times New Roman"/>
                <w:i/>
                <w:iCs/>
                <w:sz w:val="28"/>
                <w:szCs w:val="28"/>
                <w:lang w:val="ro-RO"/>
              </w:rPr>
            </w:pPr>
          </w:p>
          <w:p w14:paraId="4F6E230C" w14:textId="77777777" w:rsidR="007435DC" w:rsidRPr="00F456B4" w:rsidRDefault="007435DC" w:rsidP="001A04DA">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12. Art. 12, alin (3)</w:t>
            </w:r>
          </w:p>
          <w:p w14:paraId="4F43624B" w14:textId="77777777" w:rsidR="007435DC" w:rsidRPr="00F456B4" w:rsidRDefault="007435DC" w:rsidP="001A04DA">
            <w:pPr>
              <w:rPr>
                <w:rFonts w:ascii="Times New Roman" w:hAnsi="Times New Roman" w:cs="Times New Roman"/>
                <w:i/>
                <w:iCs/>
                <w:sz w:val="28"/>
                <w:szCs w:val="28"/>
                <w:lang w:val="ro-RO"/>
              </w:rPr>
            </w:pPr>
          </w:p>
          <w:p w14:paraId="671EB667" w14:textId="77777777" w:rsidR="007435DC" w:rsidRPr="00F456B4" w:rsidRDefault="007435DC" w:rsidP="001A04DA">
            <w:pPr>
              <w:rPr>
                <w:rFonts w:ascii="Times New Roman" w:hAnsi="Times New Roman" w:cs="Times New Roman"/>
                <w:i/>
                <w:iCs/>
                <w:sz w:val="28"/>
                <w:szCs w:val="28"/>
                <w:lang w:val="ro-RO"/>
              </w:rPr>
            </w:pPr>
          </w:p>
          <w:p w14:paraId="2048817C" w14:textId="77777777" w:rsidR="007435DC" w:rsidRPr="00F456B4" w:rsidRDefault="007435DC" w:rsidP="001A04DA">
            <w:pPr>
              <w:rPr>
                <w:rFonts w:ascii="Times New Roman" w:hAnsi="Times New Roman" w:cs="Times New Roman"/>
                <w:i/>
                <w:iCs/>
                <w:sz w:val="28"/>
                <w:szCs w:val="28"/>
                <w:lang w:val="ro-RO"/>
              </w:rPr>
            </w:pPr>
          </w:p>
          <w:p w14:paraId="189C3363" w14:textId="77777777" w:rsidR="007435DC" w:rsidRPr="00F456B4" w:rsidRDefault="007435DC" w:rsidP="001A04DA">
            <w:pPr>
              <w:rPr>
                <w:rFonts w:ascii="Times New Roman" w:hAnsi="Times New Roman" w:cs="Times New Roman"/>
                <w:i/>
                <w:iCs/>
                <w:sz w:val="28"/>
                <w:szCs w:val="28"/>
                <w:lang w:val="ro-RO"/>
              </w:rPr>
            </w:pPr>
          </w:p>
          <w:p w14:paraId="3B6C1F6D" w14:textId="77777777" w:rsidR="007435DC" w:rsidRPr="00F456B4" w:rsidRDefault="007435DC" w:rsidP="001A04DA">
            <w:pPr>
              <w:rPr>
                <w:rFonts w:ascii="Times New Roman" w:hAnsi="Times New Roman" w:cs="Times New Roman"/>
                <w:i/>
                <w:iCs/>
                <w:sz w:val="28"/>
                <w:szCs w:val="28"/>
                <w:lang w:val="ro-RO"/>
              </w:rPr>
            </w:pPr>
          </w:p>
          <w:p w14:paraId="3DFE76DC" w14:textId="77777777" w:rsidR="007435DC" w:rsidRPr="00F456B4" w:rsidRDefault="007435DC" w:rsidP="001A04DA">
            <w:pPr>
              <w:rPr>
                <w:rFonts w:ascii="Times New Roman" w:hAnsi="Times New Roman" w:cs="Times New Roman"/>
                <w:i/>
                <w:iCs/>
                <w:sz w:val="28"/>
                <w:szCs w:val="28"/>
                <w:lang w:val="ro-RO"/>
              </w:rPr>
            </w:pPr>
          </w:p>
          <w:p w14:paraId="66229CBA" w14:textId="77777777" w:rsidR="007435DC" w:rsidRPr="00F456B4" w:rsidRDefault="007435DC" w:rsidP="001A04DA">
            <w:pPr>
              <w:rPr>
                <w:rFonts w:ascii="Times New Roman" w:hAnsi="Times New Roman" w:cs="Times New Roman"/>
                <w:i/>
                <w:iCs/>
                <w:sz w:val="28"/>
                <w:szCs w:val="28"/>
                <w:lang w:val="ro-RO"/>
              </w:rPr>
            </w:pPr>
          </w:p>
          <w:p w14:paraId="58E37E5C" w14:textId="77777777" w:rsidR="007435DC" w:rsidRPr="00F456B4" w:rsidRDefault="007435DC" w:rsidP="001A04DA">
            <w:pPr>
              <w:rPr>
                <w:rFonts w:ascii="Times New Roman" w:hAnsi="Times New Roman" w:cs="Times New Roman"/>
                <w:i/>
                <w:iCs/>
                <w:sz w:val="28"/>
                <w:szCs w:val="28"/>
                <w:lang w:val="ro-RO"/>
              </w:rPr>
            </w:pPr>
          </w:p>
          <w:p w14:paraId="2A7373C1" w14:textId="77777777" w:rsidR="007435DC" w:rsidRPr="00F456B4" w:rsidRDefault="007435DC" w:rsidP="001A04DA">
            <w:pPr>
              <w:rPr>
                <w:rFonts w:ascii="Times New Roman" w:hAnsi="Times New Roman" w:cs="Times New Roman"/>
                <w:i/>
                <w:iCs/>
                <w:sz w:val="28"/>
                <w:szCs w:val="28"/>
                <w:lang w:val="ro-RO"/>
              </w:rPr>
            </w:pPr>
          </w:p>
          <w:p w14:paraId="2A2C6EE8" w14:textId="77777777" w:rsidR="007435DC" w:rsidRPr="00F456B4" w:rsidRDefault="007435DC" w:rsidP="001A04DA">
            <w:pPr>
              <w:rPr>
                <w:rFonts w:ascii="Times New Roman" w:hAnsi="Times New Roman" w:cs="Times New Roman"/>
                <w:i/>
                <w:iCs/>
                <w:sz w:val="28"/>
                <w:szCs w:val="28"/>
                <w:lang w:val="ro-RO"/>
              </w:rPr>
            </w:pPr>
          </w:p>
          <w:p w14:paraId="05A7922D" w14:textId="77777777" w:rsidR="007435DC" w:rsidRPr="00F456B4" w:rsidRDefault="007435DC" w:rsidP="001A04DA">
            <w:pPr>
              <w:rPr>
                <w:rFonts w:ascii="Times New Roman" w:hAnsi="Times New Roman" w:cs="Times New Roman"/>
                <w:i/>
                <w:iCs/>
                <w:sz w:val="28"/>
                <w:szCs w:val="28"/>
                <w:lang w:val="ro-RO"/>
              </w:rPr>
            </w:pPr>
          </w:p>
          <w:p w14:paraId="089F7E4D" w14:textId="77777777" w:rsidR="007435DC" w:rsidRPr="00F456B4" w:rsidRDefault="007435DC" w:rsidP="001A04DA">
            <w:pPr>
              <w:rPr>
                <w:rFonts w:ascii="Times New Roman" w:hAnsi="Times New Roman" w:cs="Times New Roman"/>
                <w:i/>
                <w:iCs/>
                <w:sz w:val="28"/>
                <w:szCs w:val="28"/>
                <w:lang w:val="ro-RO"/>
              </w:rPr>
            </w:pPr>
          </w:p>
          <w:p w14:paraId="69BCFB0E" w14:textId="77777777" w:rsidR="007435DC" w:rsidRPr="00F456B4" w:rsidRDefault="007435DC" w:rsidP="001A04DA">
            <w:pPr>
              <w:rPr>
                <w:rFonts w:ascii="Times New Roman" w:hAnsi="Times New Roman" w:cs="Times New Roman"/>
                <w:i/>
                <w:iCs/>
                <w:sz w:val="28"/>
                <w:szCs w:val="28"/>
                <w:lang w:val="ro-RO"/>
              </w:rPr>
            </w:pPr>
          </w:p>
          <w:p w14:paraId="11F832F0" w14:textId="77777777" w:rsidR="007435DC" w:rsidRPr="00F456B4" w:rsidRDefault="007435DC" w:rsidP="001A04DA">
            <w:pPr>
              <w:rPr>
                <w:rFonts w:ascii="Times New Roman" w:hAnsi="Times New Roman" w:cs="Times New Roman"/>
                <w:i/>
                <w:iCs/>
                <w:sz w:val="28"/>
                <w:szCs w:val="28"/>
                <w:lang w:val="ro-RO"/>
              </w:rPr>
            </w:pPr>
          </w:p>
          <w:p w14:paraId="79C6D569" w14:textId="77777777" w:rsidR="007435DC" w:rsidRPr="00F456B4" w:rsidRDefault="007435DC" w:rsidP="001A04DA">
            <w:pPr>
              <w:rPr>
                <w:rFonts w:ascii="Times New Roman" w:hAnsi="Times New Roman" w:cs="Times New Roman"/>
                <w:i/>
                <w:iCs/>
                <w:sz w:val="28"/>
                <w:szCs w:val="28"/>
                <w:lang w:val="ro-RO"/>
              </w:rPr>
            </w:pPr>
          </w:p>
          <w:p w14:paraId="5BF60E23" w14:textId="77777777" w:rsidR="007435DC" w:rsidRPr="00F456B4" w:rsidRDefault="007435DC" w:rsidP="001A04DA">
            <w:pPr>
              <w:rPr>
                <w:rFonts w:ascii="Times New Roman" w:hAnsi="Times New Roman" w:cs="Times New Roman"/>
                <w:i/>
                <w:iCs/>
                <w:sz w:val="28"/>
                <w:szCs w:val="28"/>
                <w:lang w:val="ro-RO"/>
              </w:rPr>
            </w:pPr>
          </w:p>
          <w:p w14:paraId="09892B43" w14:textId="77777777" w:rsidR="007435DC" w:rsidRPr="00F456B4" w:rsidRDefault="007435DC" w:rsidP="001A04DA">
            <w:pPr>
              <w:rPr>
                <w:rFonts w:ascii="Times New Roman" w:hAnsi="Times New Roman" w:cs="Times New Roman"/>
                <w:i/>
                <w:iCs/>
                <w:sz w:val="28"/>
                <w:szCs w:val="28"/>
                <w:lang w:val="ro-RO"/>
              </w:rPr>
            </w:pPr>
          </w:p>
          <w:p w14:paraId="6E4D54F2" w14:textId="77777777" w:rsidR="007435DC" w:rsidRPr="00F456B4" w:rsidRDefault="007435DC" w:rsidP="001A04DA">
            <w:pPr>
              <w:rPr>
                <w:rFonts w:ascii="Times New Roman" w:hAnsi="Times New Roman" w:cs="Times New Roman"/>
                <w:i/>
                <w:iCs/>
                <w:sz w:val="28"/>
                <w:szCs w:val="28"/>
                <w:lang w:val="ro-RO"/>
              </w:rPr>
            </w:pPr>
          </w:p>
          <w:p w14:paraId="27C0BD2E" w14:textId="77777777" w:rsidR="007435DC" w:rsidRPr="00F456B4" w:rsidRDefault="007435DC" w:rsidP="001A04DA">
            <w:pPr>
              <w:rPr>
                <w:rFonts w:ascii="Times New Roman" w:hAnsi="Times New Roman" w:cs="Times New Roman"/>
                <w:i/>
                <w:iCs/>
                <w:sz w:val="28"/>
                <w:szCs w:val="28"/>
                <w:lang w:val="ro-RO"/>
              </w:rPr>
            </w:pPr>
          </w:p>
          <w:p w14:paraId="28264B87" w14:textId="77777777" w:rsidR="007435DC" w:rsidRPr="00F456B4" w:rsidRDefault="007435DC" w:rsidP="001A04DA">
            <w:pPr>
              <w:rPr>
                <w:rFonts w:ascii="Times New Roman" w:hAnsi="Times New Roman" w:cs="Times New Roman"/>
                <w:i/>
                <w:iCs/>
                <w:sz w:val="28"/>
                <w:szCs w:val="28"/>
                <w:lang w:val="ro-RO"/>
              </w:rPr>
            </w:pPr>
          </w:p>
          <w:p w14:paraId="602C4E43" w14:textId="77777777" w:rsidR="007435DC" w:rsidRPr="00F456B4" w:rsidRDefault="007435DC" w:rsidP="001A04DA">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13. Art. 14, litera q)</w:t>
            </w:r>
          </w:p>
          <w:p w14:paraId="1EC3407A" w14:textId="77777777" w:rsidR="007435DC" w:rsidRPr="00F456B4" w:rsidRDefault="007435DC" w:rsidP="00354C23">
            <w:pPr>
              <w:rPr>
                <w:rFonts w:ascii="Times New Roman" w:hAnsi="Times New Roman" w:cs="Times New Roman"/>
                <w:i/>
                <w:iCs/>
                <w:sz w:val="28"/>
                <w:szCs w:val="28"/>
                <w:lang w:val="ro-RO"/>
              </w:rPr>
            </w:pPr>
          </w:p>
          <w:p w14:paraId="438D3D85" w14:textId="77777777" w:rsidR="007435DC" w:rsidRPr="00F456B4" w:rsidRDefault="007435DC" w:rsidP="00354C23">
            <w:pPr>
              <w:rPr>
                <w:rFonts w:ascii="Times New Roman" w:hAnsi="Times New Roman" w:cs="Times New Roman"/>
                <w:i/>
                <w:iCs/>
                <w:sz w:val="28"/>
                <w:szCs w:val="28"/>
                <w:lang w:val="ro-RO"/>
              </w:rPr>
            </w:pPr>
          </w:p>
          <w:p w14:paraId="1C7DEFCF" w14:textId="77777777" w:rsidR="007435DC" w:rsidRPr="00F456B4" w:rsidRDefault="007435DC" w:rsidP="00354C23">
            <w:pPr>
              <w:rPr>
                <w:rFonts w:ascii="Times New Roman" w:hAnsi="Times New Roman" w:cs="Times New Roman"/>
                <w:i/>
                <w:iCs/>
                <w:sz w:val="28"/>
                <w:szCs w:val="28"/>
                <w:lang w:val="ro-RO"/>
              </w:rPr>
            </w:pPr>
          </w:p>
          <w:p w14:paraId="26659F88" w14:textId="77777777" w:rsidR="007435DC" w:rsidRPr="00F456B4" w:rsidRDefault="007435DC" w:rsidP="00354C23">
            <w:pPr>
              <w:rPr>
                <w:rFonts w:ascii="Times New Roman" w:hAnsi="Times New Roman" w:cs="Times New Roman"/>
                <w:i/>
                <w:iCs/>
                <w:sz w:val="28"/>
                <w:szCs w:val="28"/>
                <w:lang w:val="ro-RO"/>
              </w:rPr>
            </w:pPr>
          </w:p>
          <w:p w14:paraId="23A5FB40" w14:textId="77777777" w:rsidR="007435DC" w:rsidRPr="00F456B4" w:rsidRDefault="007435DC" w:rsidP="00354C23">
            <w:pPr>
              <w:rPr>
                <w:rFonts w:ascii="Times New Roman" w:hAnsi="Times New Roman" w:cs="Times New Roman"/>
                <w:i/>
                <w:iCs/>
                <w:sz w:val="28"/>
                <w:szCs w:val="28"/>
                <w:lang w:val="ro-RO"/>
              </w:rPr>
            </w:pPr>
          </w:p>
          <w:p w14:paraId="31A48DBC" w14:textId="77777777" w:rsidR="007435DC" w:rsidRPr="00F456B4" w:rsidRDefault="007435DC" w:rsidP="00354C23">
            <w:pPr>
              <w:rPr>
                <w:rFonts w:ascii="Times New Roman" w:hAnsi="Times New Roman" w:cs="Times New Roman"/>
                <w:i/>
                <w:iCs/>
                <w:sz w:val="28"/>
                <w:szCs w:val="28"/>
                <w:lang w:val="ro-RO"/>
              </w:rPr>
            </w:pPr>
          </w:p>
          <w:p w14:paraId="10DE23B7" w14:textId="77777777" w:rsidR="007435DC" w:rsidRPr="00F456B4" w:rsidRDefault="007435DC" w:rsidP="00354C23">
            <w:pPr>
              <w:rPr>
                <w:rFonts w:ascii="Times New Roman" w:hAnsi="Times New Roman" w:cs="Times New Roman"/>
                <w:i/>
                <w:iCs/>
                <w:sz w:val="28"/>
                <w:szCs w:val="28"/>
                <w:lang w:val="ro-RO"/>
              </w:rPr>
            </w:pPr>
          </w:p>
          <w:p w14:paraId="350CE2B9" w14:textId="77777777" w:rsidR="007435DC" w:rsidRPr="00F456B4" w:rsidRDefault="007435DC" w:rsidP="00354C23">
            <w:pPr>
              <w:rPr>
                <w:rFonts w:ascii="Times New Roman" w:hAnsi="Times New Roman" w:cs="Times New Roman"/>
                <w:i/>
                <w:iCs/>
                <w:sz w:val="28"/>
                <w:szCs w:val="28"/>
                <w:lang w:val="ro-RO"/>
              </w:rPr>
            </w:pPr>
          </w:p>
          <w:p w14:paraId="4A62925F" w14:textId="77777777" w:rsidR="007435DC" w:rsidRPr="00F456B4" w:rsidRDefault="007435DC" w:rsidP="00354C23">
            <w:pPr>
              <w:rPr>
                <w:rFonts w:ascii="Times New Roman" w:hAnsi="Times New Roman" w:cs="Times New Roman"/>
                <w:i/>
                <w:iCs/>
                <w:sz w:val="28"/>
                <w:szCs w:val="28"/>
                <w:lang w:val="ro-RO"/>
              </w:rPr>
            </w:pPr>
          </w:p>
          <w:p w14:paraId="42962512" w14:textId="77777777" w:rsidR="007435DC" w:rsidRPr="00F456B4" w:rsidRDefault="007435DC" w:rsidP="00354C23">
            <w:pPr>
              <w:rPr>
                <w:rFonts w:ascii="Times New Roman" w:hAnsi="Times New Roman" w:cs="Times New Roman"/>
                <w:i/>
                <w:iCs/>
                <w:sz w:val="28"/>
                <w:szCs w:val="28"/>
                <w:lang w:val="ro-RO"/>
              </w:rPr>
            </w:pPr>
          </w:p>
          <w:p w14:paraId="15190639" w14:textId="77777777" w:rsidR="007435DC" w:rsidRPr="00F456B4" w:rsidRDefault="007435DC" w:rsidP="00354C23">
            <w:pPr>
              <w:rPr>
                <w:rFonts w:ascii="Times New Roman" w:hAnsi="Times New Roman" w:cs="Times New Roman"/>
                <w:i/>
                <w:iCs/>
                <w:sz w:val="28"/>
                <w:szCs w:val="28"/>
                <w:lang w:val="ro-RO"/>
              </w:rPr>
            </w:pPr>
          </w:p>
          <w:p w14:paraId="7C1074A5" w14:textId="77777777" w:rsidR="007435DC" w:rsidRPr="00F456B4" w:rsidRDefault="007435DC" w:rsidP="00354C23">
            <w:pPr>
              <w:rPr>
                <w:rFonts w:ascii="Times New Roman" w:hAnsi="Times New Roman" w:cs="Times New Roman"/>
                <w:i/>
                <w:iCs/>
                <w:sz w:val="28"/>
                <w:szCs w:val="28"/>
                <w:lang w:val="ro-RO"/>
              </w:rPr>
            </w:pPr>
          </w:p>
          <w:p w14:paraId="1E57EA22" w14:textId="77777777" w:rsidR="007435DC" w:rsidRPr="00F456B4" w:rsidRDefault="007435DC" w:rsidP="00354C23">
            <w:pPr>
              <w:rPr>
                <w:rFonts w:ascii="Times New Roman" w:hAnsi="Times New Roman" w:cs="Times New Roman"/>
                <w:i/>
                <w:iCs/>
                <w:sz w:val="28"/>
                <w:szCs w:val="28"/>
                <w:lang w:val="ro-RO"/>
              </w:rPr>
            </w:pPr>
          </w:p>
          <w:p w14:paraId="2DBDEE7F" w14:textId="77777777" w:rsidR="007435DC" w:rsidRPr="00F456B4" w:rsidRDefault="007435DC" w:rsidP="00354C23">
            <w:pPr>
              <w:rPr>
                <w:rFonts w:ascii="Times New Roman" w:hAnsi="Times New Roman" w:cs="Times New Roman"/>
                <w:i/>
                <w:iCs/>
                <w:sz w:val="28"/>
                <w:szCs w:val="28"/>
                <w:lang w:val="ro-RO"/>
              </w:rPr>
            </w:pPr>
          </w:p>
          <w:p w14:paraId="6A73574D" w14:textId="77777777" w:rsidR="007435DC" w:rsidRPr="00F456B4" w:rsidRDefault="007435DC" w:rsidP="00354C23">
            <w:pPr>
              <w:rPr>
                <w:rFonts w:ascii="Times New Roman" w:hAnsi="Times New Roman" w:cs="Times New Roman"/>
                <w:i/>
                <w:iCs/>
                <w:sz w:val="28"/>
                <w:szCs w:val="28"/>
                <w:lang w:val="ro-RO"/>
              </w:rPr>
            </w:pPr>
          </w:p>
          <w:p w14:paraId="65E904A7" w14:textId="77777777" w:rsidR="007435DC" w:rsidRPr="00F456B4" w:rsidRDefault="007435DC" w:rsidP="00354C23">
            <w:pPr>
              <w:rPr>
                <w:rFonts w:ascii="Times New Roman" w:hAnsi="Times New Roman" w:cs="Times New Roman"/>
                <w:i/>
                <w:iCs/>
                <w:sz w:val="28"/>
                <w:szCs w:val="28"/>
                <w:lang w:val="ro-RO"/>
              </w:rPr>
            </w:pPr>
          </w:p>
          <w:p w14:paraId="37647926" w14:textId="77777777" w:rsidR="007435DC" w:rsidRPr="00F456B4" w:rsidRDefault="007435DC" w:rsidP="00354C23">
            <w:pPr>
              <w:rPr>
                <w:rFonts w:ascii="Times New Roman" w:hAnsi="Times New Roman" w:cs="Times New Roman"/>
                <w:i/>
                <w:iCs/>
                <w:sz w:val="28"/>
                <w:szCs w:val="28"/>
                <w:lang w:val="ro-RO"/>
              </w:rPr>
            </w:pPr>
          </w:p>
          <w:p w14:paraId="248871A9"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14. Art. 15, alin (1)</w:t>
            </w:r>
          </w:p>
          <w:p w14:paraId="217D257B" w14:textId="77777777" w:rsidR="007435DC" w:rsidRPr="00F456B4" w:rsidRDefault="007435DC" w:rsidP="00354C23">
            <w:pPr>
              <w:rPr>
                <w:rFonts w:ascii="Times New Roman" w:hAnsi="Times New Roman" w:cs="Times New Roman"/>
                <w:i/>
                <w:iCs/>
                <w:sz w:val="28"/>
                <w:szCs w:val="28"/>
                <w:lang w:val="ro-RO"/>
              </w:rPr>
            </w:pPr>
          </w:p>
          <w:p w14:paraId="5913A54A" w14:textId="77777777" w:rsidR="007435DC" w:rsidRPr="00F456B4" w:rsidRDefault="007435DC" w:rsidP="00354C23">
            <w:pPr>
              <w:rPr>
                <w:rFonts w:ascii="Times New Roman" w:hAnsi="Times New Roman" w:cs="Times New Roman"/>
                <w:i/>
                <w:iCs/>
                <w:sz w:val="28"/>
                <w:szCs w:val="28"/>
                <w:lang w:val="ro-RO"/>
              </w:rPr>
            </w:pPr>
          </w:p>
          <w:p w14:paraId="61B8FE45" w14:textId="77777777" w:rsidR="007435DC" w:rsidRPr="00F456B4" w:rsidRDefault="007435DC" w:rsidP="00354C23">
            <w:pPr>
              <w:rPr>
                <w:rFonts w:ascii="Times New Roman" w:hAnsi="Times New Roman" w:cs="Times New Roman"/>
                <w:i/>
                <w:iCs/>
                <w:sz w:val="28"/>
                <w:szCs w:val="28"/>
                <w:lang w:val="ro-RO"/>
              </w:rPr>
            </w:pPr>
          </w:p>
          <w:p w14:paraId="10FF769C" w14:textId="77777777" w:rsidR="007435DC" w:rsidRPr="00F456B4" w:rsidRDefault="007435DC" w:rsidP="00354C23">
            <w:pPr>
              <w:rPr>
                <w:rFonts w:ascii="Times New Roman" w:hAnsi="Times New Roman" w:cs="Times New Roman"/>
                <w:i/>
                <w:iCs/>
                <w:sz w:val="28"/>
                <w:szCs w:val="28"/>
                <w:lang w:val="ro-RO"/>
              </w:rPr>
            </w:pPr>
          </w:p>
          <w:p w14:paraId="3375F479" w14:textId="77777777" w:rsidR="007435DC" w:rsidRPr="00F456B4" w:rsidRDefault="007435DC" w:rsidP="00354C23">
            <w:pPr>
              <w:rPr>
                <w:rFonts w:ascii="Times New Roman" w:hAnsi="Times New Roman" w:cs="Times New Roman"/>
                <w:i/>
                <w:iCs/>
                <w:sz w:val="28"/>
                <w:szCs w:val="28"/>
                <w:lang w:val="ro-RO"/>
              </w:rPr>
            </w:pPr>
          </w:p>
          <w:p w14:paraId="4F308978" w14:textId="77777777" w:rsidR="007435DC" w:rsidRPr="00F456B4" w:rsidRDefault="007435DC" w:rsidP="00354C23">
            <w:pPr>
              <w:rPr>
                <w:rFonts w:ascii="Times New Roman" w:hAnsi="Times New Roman" w:cs="Times New Roman"/>
                <w:i/>
                <w:iCs/>
                <w:sz w:val="28"/>
                <w:szCs w:val="28"/>
                <w:lang w:val="ro-RO"/>
              </w:rPr>
            </w:pPr>
          </w:p>
          <w:p w14:paraId="14168D53" w14:textId="77777777" w:rsidR="007435DC" w:rsidRPr="00F456B4" w:rsidRDefault="007435DC" w:rsidP="00354C23">
            <w:pPr>
              <w:rPr>
                <w:rFonts w:ascii="Times New Roman" w:hAnsi="Times New Roman" w:cs="Times New Roman"/>
                <w:i/>
                <w:iCs/>
                <w:sz w:val="28"/>
                <w:szCs w:val="28"/>
                <w:lang w:val="ro-RO"/>
              </w:rPr>
            </w:pPr>
          </w:p>
          <w:p w14:paraId="40385CA1" w14:textId="77777777" w:rsidR="007435DC" w:rsidRPr="00F456B4" w:rsidRDefault="007435DC" w:rsidP="00354C23">
            <w:pPr>
              <w:rPr>
                <w:rFonts w:ascii="Times New Roman" w:hAnsi="Times New Roman" w:cs="Times New Roman"/>
                <w:i/>
                <w:iCs/>
                <w:sz w:val="28"/>
                <w:szCs w:val="28"/>
                <w:lang w:val="ro-RO"/>
              </w:rPr>
            </w:pPr>
          </w:p>
          <w:p w14:paraId="4D465E29" w14:textId="77777777" w:rsidR="007435DC" w:rsidRPr="00F456B4" w:rsidRDefault="007435DC" w:rsidP="00354C23">
            <w:pPr>
              <w:rPr>
                <w:rFonts w:ascii="Times New Roman" w:hAnsi="Times New Roman" w:cs="Times New Roman"/>
                <w:i/>
                <w:iCs/>
                <w:sz w:val="28"/>
                <w:szCs w:val="28"/>
                <w:lang w:val="ro-RO"/>
              </w:rPr>
            </w:pPr>
          </w:p>
          <w:p w14:paraId="1F972449" w14:textId="77777777" w:rsidR="007435DC" w:rsidRPr="00F456B4" w:rsidRDefault="007435DC" w:rsidP="00354C23">
            <w:pPr>
              <w:rPr>
                <w:rFonts w:ascii="Times New Roman" w:hAnsi="Times New Roman" w:cs="Times New Roman"/>
                <w:i/>
                <w:iCs/>
                <w:sz w:val="28"/>
                <w:szCs w:val="28"/>
                <w:lang w:val="ro-RO"/>
              </w:rPr>
            </w:pPr>
          </w:p>
          <w:p w14:paraId="0457D2C0" w14:textId="77777777" w:rsidR="007435DC" w:rsidRPr="00F456B4" w:rsidRDefault="007435DC" w:rsidP="00354C23">
            <w:pPr>
              <w:rPr>
                <w:rFonts w:ascii="Times New Roman" w:hAnsi="Times New Roman" w:cs="Times New Roman"/>
                <w:i/>
                <w:iCs/>
                <w:sz w:val="28"/>
                <w:szCs w:val="28"/>
                <w:lang w:val="ro-RO"/>
              </w:rPr>
            </w:pPr>
          </w:p>
          <w:p w14:paraId="383CB524" w14:textId="77777777" w:rsidR="007435DC" w:rsidRPr="00F456B4" w:rsidRDefault="007435DC" w:rsidP="00354C23">
            <w:pPr>
              <w:rPr>
                <w:rFonts w:ascii="Times New Roman" w:hAnsi="Times New Roman" w:cs="Times New Roman"/>
                <w:i/>
                <w:iCs/>
                <w:sz w:val="28"/>
                <w:szCs w:val="28"/>
                <w:lang w:val="ro-RO"/>
              </w:rPr>
            </w:pPr>
          </w:p>
          <w:p w14:paraId="0BFDF20F" w14:textId="77777777" w:rsidR="007435DC" w:rsidRPr="00F456B4" w:rsidRDefault="007435DC" w:rsidP="00354C23">
            <w:pPr>
              <w:rPr>
                <w:rFonts w:ascii="Times New Roman" w:hAnsi="Times New Roman" w:cs="Times New Roman"/>
                <w:i/>
                <w:iCs/>
                <w:sz w:val="28"/>
                <w:szCs w:val="28"/>
                <w:lang w:val="ro-RO"/>
              </w:rPr>
            </w:pPr>
          </w:p>
          <w:p w14:paraId="283BE3F8" w14:textId="77777777" w:rsidR="007435DC" w:rsidRPr="00F456B4" w:rsidRDefault="007435DC" w:rsidP="00354C23">
            <w:pPr>
              <w:rPr>
                <w:rFonts w:ascii="Times New Roman" w:hAnsi="Times New Roman" w:cs="Times New Roman"/>
                <w:i/>
                <w:iCs/>
                <w:sz w:val="28"/>
                <w:szCs w:val="28"/>
                <w:lang w:val="ro-RO"/>
              </w:rPr>
            </w:pPr>
          </w:p>
          <w:p w14:paraId="1CA5759E" w14:textId="77777777" w:rsidR="007435DC" w:rsidRPr="00F456B4" w:rsidRDefault="007435DC" w:rsidP="00354C23">
            <w:pPr>
              <w:rPr>
                <w:rFonts w:ascii="Times New Roman" w:hAnsi="Times New Roman" w:cs="Times New Roman"/>
                <w:i/>
                <w:iCs/>
                <w:sz w:val="28"/>
                <w:szCs w:val="28"/>
                <w:lang w:val="ro-RO"/>
              </w:rPr>
            </w:pPr>
          </w:p>
          <w:p w14:paraId="129DDDAE" w14:textId="77777777" w:rsidR="007435DC" w:rsidRPr="00F456B4" w:rsidRDefault="007435DC" w:rsidP="00354C23">
            <w:pPr>
              <w:rPr>
                <w:rFonts w:ascii="Times New Roman" w:hAnsi="Times New Roman" w:cs="Times New Roman"/>
                <w:i/>
                <w:iCs/>
                <w:sz w:val="28"/>
                <w:szCs w:val="28"/>
                <w:lang w:val="ro-RO"/>
              </w:rPr>
            </w:pPr>
          </w:p>
          <w:p w14:paraId="4D4E274A" w14:textId="77777777" w:rsidR="007435DC" w:rsidRPr="00F456B4" w:rsidRDefault="007435DC" w:rsidP="00354C23">
            <w:pPr>
              <w:rPr>
                <w:rFonts w:ascii="Times New Roman" w:hAnsi="Times New Roman" w:cs="Times New Roman"/>
                <w:i/>
                <w:iCs/>
                <w:sz w:val="28"/>
                <w:szCs w:val="28"/>
                <w:lang w:val="ro-RO"/>
              </w:rPr>
            </w:pPr>
          </w:p>
          <w:p w14:paraId="4A461BDF" w14:textId="77777777" w:rsidR="007435DC" w:rsidRPr="00F456B4" w:rsidRDefault="007435DC" w:rsidP="00354C23">
            <w:pPr>
              <w:rPr>
                <w:rFonts w:ascii="Times New Roman" w:hAnsi="Times New Roman" w:cs="Times New Roman"/>
                <w:i/>
                <w:iCs/>
                <w:sz w:val="28"/>
                <w:szCs w:val="28"/>
                <w:lang w:val="ro-RO"/>
              </w:rPr>
            </w:pPr>
          </w:p>
          <w:p w14:paraId="7EA8199E" w14:textId="77777777" w:rsidR="007435DC" w:rsidRPr="00F456B4" w:rsidRDefault="007435DC" w:rsidP="00354C23">
            <w:pPr>
              <w:rPr>
                <w:rFonts w:ascii="Times New Roman" w:hAnsi="Times New Roman" w:cs="Times New Roman"/>
                <w:i/>
                <w:iCs/>
                <w:sz w:val="28"/>
                <w:szCs w:val="28"/>
                <w:lang w:val="ro-RO"/>
              </w:rPr>
            </w:pPr>
          </w:p>
          <w:p w14:paraId="11EBB9EA" w14:textId="77777777" w:rsidR="007435DC" w:rsidRPr="00F456B4" w:rsidRDefault="007435DC" w:rsidP="00354C23">
            <w:pPr>
              <w:rPr>
                <w:rFonts w:ascii="Times New Roman" w:hAnsi="Times New Roman" w:cs="Times New Roman"/>
                <w:i/>
                <w:iCs/>
                <w:sz w:val="28"/>
                <w:szCs w:val="28"/>
                <w:lang w:val="ro-RO"/>
              </w:rPr>
            </w:pPr>
          </w:p>
          <w:p w14:paraId="1B47EEB2" w14:textId="77777777" w:rsidR="007435DC" w:rsidRPr="00F456B4" w:rsidRDefault="007435DC" w:rsidP="00354C23">
            <w:pPr>
              <w:rPr>
                <w:rFonts w:ascii="Times New Roman" w:hAnsi="Times New Roman" w:cs="Times New Roman"/>
                <w:i/>
                <w:iCs/>
                <w:sz w:val="28"/>
                <w:szCs w:val="28"/>
                <w:lang w:val="ro-RO"/>
              </w:rPr>
            </w:pPr>
          </w:p>
          <w:p w14:paraId="319CEE58" w14:textId="77777777" w:rsidR="007435DC" w:rsidRPr="00F456B4" w:rsidRDefault="007435DC" w:rsidP="00354C23">
            <w:pPr>
              <w:rPr>
                <w:rFonts w:ascii="Times New Roman" w:hAnsi="Times New Roman" w:cs="Times New Roman"/>
                <w:i/>
                <w:iCs/>
                <w:sz w:val="28"/>
                <w:szCs w:val="28"/>
                <w:lang w:val="ro-RO"/>
              </w:rPr>
            </w:pPr>
          </w:p>
          <w:p w14:paraId="6C706AFA" w14:textId="77777777" w:rsidR="007435DC" w:rsidRPr="00F456B4" w:rsidRDefault="007435DC" w:rsidP="00354C23">
            <w:pPr>
              <w:rPr>
                <w:rFonts w:ascii="Times New Roman" w:hAnsi="Times New Roman" w:cs="Times New Roman"/>
                <w:i/>
                <w:iCs/>
                <w:sz w:val="28"/>
                <w:szCs w:val="28"/>
                <w:lang w:val="ro-RO"/>
              </w:rPr>
            </w:pPr>
          </w:p>
          <w:p w14:paraId="2FC4DDD3" w14:textId="77777777" w:rsidR="007435DC" w:rsidRPr="00F456B4" w:rsidRDefault="007435DC" w:rsidP="00354C23">
            <w:pPr>
              <w:rPr>
                <w:rFonts w:ascii="Times New Roman" w:hAnsi="Times New Roman" w:cs="Times New Roman"/>
                <w:i/>
                <w:iCs/>
                <w:sz w:val="28"/>
                <w:szCs w:val="28"/>
                <w:lang w:val="ro-RO"/>
              </w:rPr>
            </w:pPr>
          </w:p>
          <w:p w14:paraId="2E7EBBCC" w14:textId="77777777" w:rsidR="007435DC" w:rsidRPr="00F456B4" w:rsidRDefault="007435DC" w:rsidP="00354C23">
            <w:pPr>
              <w:rPr>
                <w:rFonts w:ascii="Times New Roman" w:hAnsi="Times New Roman" w:cs="Times New Roman"/>
                <w:i/>
                <w:iCs/>
                <w:sz w:val="28"/>
                <w:szCs w:val="28"/>
                <w:lang w:val="ro-RO"/>
              </w:rPr>
            </w:pPr>
          </w:p>
          <w:p w14:paraId="4EF75A46" w14:textId="77777777" w:rsidR="007435DC" w:rsidRPr="00F456B4" w:rsidRDefault="007435DC" w:rsidP="00354C23">
            <w:pPr>
              <w:rPr>
                <w:rFonts w:ascii="Times New Roman" w:hAnsi="Times New Roman" w:cs="Times New Roman"/>
                <w:i/>
                <w:iCs/>
                <w:sz w:val="28"/>
                <w:szCs w:val="28"/>
                <w:lang w:val="ro-RO"/>
              </w:rPr>
            </w:pPr>
          </w:p>
          <w:p w14:paraId="024F0F1E" w14:textId="77777777" w:rsidR="007435DC" w:rsidRPr="00F456B4" w:rsidRDefault="007435DC" w:rsidP="00354C23">
            <w:pPr>
              <w:rPr>
                <w:rFonts w:ascii="Times New Roman" w:hAnsi="Times New Roman" w:cs="Times New Roman"/>
                <w:i/>
                <w:iCs/>
                <w:sz w:val="28"/>
                <w:szCs w:val="28"/>
                <w:lang w:val="ro-RO"/>
              </w:rPr>
            </w:pPr>
          </w:p>
          <w:p w14:paraId="2E03A3A7" w14:textId="77777777" w:rsidR="007435DC" w:rsidRPr="00F456B4" w:rsidRDefault="007435DC" w:rsidP="00354C23">
            <w:pPr>
              <w:rPr>
                <w:rFonts w:ascii="Times New Roman" w:hAnsi="Times New Roman" w:cs="Times New Roman"/>
                <w:i/>
                <w:iCs/>
                <w:sz w:val="28"/>
                <w:szCs w:val="28"/>
                <w:lang w:val="ro-RO"/>
              </w:rPr>
            </w:pPr>
          </w:p>
          <w:p w14:paraId="5CAA0886"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15. Art. 15, alin (1) litera c)</w:t>
            </w:r>
          </w:p>
          <w:p w14:paraId="0215D8C5" w14:textId="77777777" w:rsidR="007435DC" w:rsidRPr="00F456B4" w:rsidRDefault="007435DC" w:rsidP="00354C23">
            <w:pPr>
              <w:rPr>
                <w:rFonts w:ascii="Times New Roman" w:hAnsi="Times New Roman" w:cs="Times New Roman"/>
                <w:i/>
                <w:iCs/>
                <w:sz w:val="28"/>
                <w:szCs w:val="28"/>
                <w:lang w:val="ro-RO"/>
              </w:rPr>
            </w:pPr>
          </w:p>
          <w:p w14:paraId="1B29BA1C" w14:textId="77777777" w:rsidR="007435DC" w:rsidRPr="00F456B4" w:rsidRDefault="007435DC" w:rsidP="00354C23">
            <w:pPr>
              <w:rPr>
                <w:rFonts w:ascii="Times New Roman" w:hAnsi="Times New Roman" w:cs="Times New Roman"/>
                <w:i/>
                <w:iCs/>
                <w:sz w:val="28"/>
                <w:szCs w:val="28"/>
                <w:lang w:val="ro-RO"/>
              </w:rPr>
            </w:pPr>
          </w:p>
          <w:p w14:paraId="2AD59506" w14:textId="77777777" w:rsidR="007435DC" w:rsidRPr="00F456B4" w:rsidRDefault="007435DC" w:rsidP="00354C23">
            <w:pPr>
              <w:rPr>
                <w:rFonts w:ascii="Times New Roman" w:hAnsi="Times New Roman" w:cs="Times New Roman"/>
                <w:i/>
                <w:iCs/>
                <w:sz w:val="28"/>
                <w:szCs w:val="28"/>
                <w:lang w:val="ro-RO"/>
              </w:rPr>
            </w:pPr>
          </w:p>
          <w:p w14:paraId="5EC2D148" w14:textId="77777777" w:rsidR="007435DC" w:rsidRPr="00F456B4" w:rsidRDefault="007435DC" w:rsidP="00354C23">
            <w:pPr>
              <w:rPr>
                <w:rFonts w:ascii="Times New Roman" w:hAnsi="Times New Roman" w:cs="Times New Roman"/>
                <w:i/>
                <w:iCs/>
                <w:sz w:val="28"/>
                <w:szCs w:val="28"/>
                <w:lang w:val="ro-RO"/>
              </w:rPr>
            </w:pPr>
          </w:p>
          <w:p w14:paraId="72E3A9A5" w14:textId="77777777" w:rsidR="007435DC" w:rsidRPr="00F456B4" w:rsidRDefault="007435DC" w:rsidP="00354C23">
            <w:pPr>
              <w:rPr>
                <w:rFonts w:ascii="Times New Roman" w:hAnsi="Times New Roman" w:cs="Times New Roman"/>
                <w:i/>
                <w:iCs/>
                <w:sz w:val="28"/>
                <w:szCs w:val="28"/>
                <w:lang w:val="ro-RO"/>
              </w:rPr>
            </w:pPr>
          </w:p>
          <w:p w14:paraId="22F00DC3" w14:textId="77777777" w:rsidR="007435DC" w:rsidRPr="00F456B4" w:rsidRDefault="007435DC" w:rsidP="00354C23">
            <w:pPr>
              <w:rPr>
                <w:rFonts w:ascii="Times New Roman" w:hAnsi="Times New Roman" w:cs="Times New Roman"/>
                <w:i/>
                <w:iCs/>
                <w:sz w:val="28"/>
                <w:szCs w:val="28"/>
                <w:lang w:val="ro-RO"/>
              </w:rPr>
            </w:pPr>
          </w:p>
          <w:p w14:paraId="6E4CBE30" w14:textId="77777777" w:rsidR="007435DC" w:rsidRPr="00F456B4" w:rsidRDefault="007435DC" w:rsidP="00354C23">
            <w:pPr>
              <w:rPr>
                <w:rFonts w:ascii="Times New Roman" w:hAnsi="Times New Roman" w:cs="Times New Roman"/>
                <w:i/>
                <w:iCs/>
                <w:sz w:val="28"/>
                <w:szCs w:val="28"/>
                <w:lang w:val="ro-RO"/>
              </w:rPr>
            </w:pPr>
          </w:p>
          <w:p w14:paraId="11293B2A" w14:textId="77777777" w:rsidR="007435DC" w:rsidRPr="00F456B4" w:rsidRDefault="007435DC" w:rsidP="00354C23">
            <w:pPr>
              <w:rPr>
                <w:rFonts w:ascii="Times New Roman" w:hAnsi="Times New Roman" w:cs="Times New Roman"/>
                <w:i/>
                <w:iCs/>
                <w:sz w:val="28"/>
                <w:szCs w:val="28"/>
                <w:lang w:val="ro-RO"/>
              </w:rPr>
            </w:pPr>
          </w:p>
          <w:p w14:paraId="75CF7A52" w14:textId="77777777" w:rsidR="007435DC" w:rsidRPr="00F456B4" w:rsidRDefault="007435DC" w:rsidP="00354C23">
            <w:pPr>
              <w:rPr>
                <w:rFonts w:ascii="Times New Roman" w:hAnsi="Times New Roman" w:cs="Times New Roman"/>
                <w:i/>
                <w:iCs/>
                <w:sz w:val="28"/>
                <w:szCs w:val="28"/>
                <w:lang w:val="ro-RO"/>
              </w:rPr>
            </w:pPr>
          </w:p>
          <w:p w14:paraId="3394813E" w14:textId="77777777" w:rsidR="007435DC" w:rsidRPr="00F456B4" w:rsidRDefault="007435DC" w:rsidP="00354C23">
            <w:pPr>
              <w:rPr>
                <w:rFonts w:ascii="Times New Roman" w:hAnsi="Times New Roman" w:cs="Times New Roman"/>
                <w:i/>
                <w:iCs/>
                <w:sz w:val="28"/>
                <w:szCs w:val="28"/>
                <w:lang w:val="ro-RO"/>
              </w:rPr>
            </w:pPr>
          </w:p>
          <w:p w14:paraId="632EFF43" w14:textId="77777777" w:rsidR="007435DC" w:rsidRPr="00F456B4" w:rsidRDefault="007435DC" w:rsidP="00354C23">
            <w:pPr>
              <w:rPr>
                <w:rFonts w:ascii="Times New Roman" w:hAnsi="Times New Roman" w:cs="Times New Roman"/>
                <w:i/>
                <w:iCs/>
                <w:sz w:val="28"/>
                <w:szCs w:val="28"/>
                <w:lang w:val="ro-RO"/>
              </w:rPr>
            </w:pPr>
          </w:p>
          <w:p w14:paraId="1D03A215" w14:textId="77777777" w:rsidR="007435DC" w:rsidRPr="00F456B4" w:rsidRDefault="007435DC" w:rsidP="00354C23">
            <w:pPr>
              <w:rPr>
                <w:rFonts w:ascii="Times New Roman" w:hAnsi="Times New Roman" w:cs="Times New Roman"/>
                <w:i/>
                <w:iCs/>
                <w:sz w:val="28"/>
                <w:szCs w:val="28"/>
                <w:lang w:val="ro-RO"/>
              </w:rPr>
            </w:pPr>
          </w:p>
          <w:p w14:paraId="2F6DB2F5" w14:textId="77777777" w:rsidR="007435DC" w:rsidRPr="00F456B4" w:rsidRDefault="007435DC" w:rsidP="00354C23">
            <w:pPr>
              <w:rPr>
                <w:rFonts w:ascii="Times New Roman" w:hAnsi="Times New Roman" w:cs="Times New Roman"/>
                <w:i/>
                <w:iCs/>
                <w:sz w:val="28"/>
                <w:szCs w:val="28"/>
                <w:lang w:val="ro-RO"/>
              </w:rPr>
            </w:pPr>
          </w:p>
          <w:p w14:paraId="1E7724BE" w14:textId="77777777" w:rsidR="007435DC" w:rsidRPr="00F456B4" w:rsidRDefault="007435DC" w:rsidP="00354C23">
            <w:pPr>
              <w:rPr>
                <w:rFonts w:ascii="Times New Roman" w:hAnsi="Times New Roman" w:cs="Times New Roman"/>
                <w:i/>
                <w:iCs/>
                <w:sz w:val="28"/>
                <w:szCs w:val="28"/>
                <w:lang w:val="ro-RO"/>
              </w:rPr>
            </w:pPr>
          </w:p>
          <w:p w14:paraId="5BC9484A" w14:textId="77777777" w:rsidR="007435DC" w:rsidRPr="00F456B4" w:rsidRDefault="007435DC" w:rsidP="00354C23">
            <w:pPr>
              <w:rPr>
                <w:rFonts w:ascii="Times New Roman" w:hAnsi="Times New Roman" w:cs="Times New Roman"/>
                <w:i/>
                <w:iCs/>
                <w:sz w:val="28"/>
                <w:szCs w:val="28"/>
                <w:lang w:val="ro-RO"/>
              </w:rPr>
            </w:pPr>
          </w:p>
          <w:p w14:paraId="53E732B9" w14:textId="77777777" w:rsidR="007435DC" w:rsidRPr="00F456B4" w:rsidRDefault="007435DC" w:rsidP="00354C23">
            <w:pPr>
              <w:rPr>
                <w:rFonts w:ascii="Times New Roman" w:hAnsi="Times New Roman" w:cs="Times New Roman"/>
                <w:i/>
                <w:iCs/>
                <w:sz w:val="28"/>
                <w:szCs w:val="28"/>
                <w:lang w:val="ro-RO"/>
              </w:rPr>
            </w:pPr>
          </w:p>
          <w:p w14:paraId="6791B600" w14:textId="77777777" w:rsidR="007435DC" w:rsidRPr="00F456B4" w:rsidRDefault="007435DC" w:rsidP="00354C23">
            <w:pPr>
              <w:rPr>
                <w:rFonts w:ascii="Times New Roman" w:hAnsi="Times New Roman" w:cs="Times New Roman"/>
                <w:i/>
                <w:iCs/>
                <w:sz w:val="28"/>
                <w:szCs w:val="28"/>
                <w:lang w:val="ro-RO"/>
              </w:rPr>
            </w:pPr>
          </w:p>
          <w:p w14:paraId="5C001330" w14:textId="77777777" w:rsidR="007435DC" w:rsidRPr="00F456B4" w:rsidRDefault="007435DC" w:rsidP="00354C23">
            <w:pPr>
              <w:rPr>
                <w:rFonts w:ascii="Times New Roman" w:hAnsi="Times New Roman" w:cs="Times New Roman"/>
                <w:i/>
                <w:iCs/>
                <w:sz w:val="28"/>
                <w:szCs w:val="28"/>
                <w:lang w:val="ro-RO"/>
              </w:rPr>
            </w:pPr>
          </w:p>
          <w:p w14:paraId="09ECF594" w14:textId="77777777" w:rsidR="007435DC" w:rsidRPr="00F456B4" w:rsidRDefault="007435DC" w:rsidP="00354C23">
            <w:pPr>
              <w:rPr>
                <w:rFonts w:ascii="Times New Roman" w:hAnsi="Times New Roman" w:cs="Times New Roman"/>
                <w:i/>
                <w:iCs/>
                <w:sz w:val="28"/>
                <w:szCs w:val="28"/>
                <w:lang w:val="ro-RO"/>
              </w:rPr>
            </w:pPr>
          </w:p>
          <w:p w14:paraId="6295D9C6" w14:textId="77777777" w:rsidR="007435DC" w:rsidRPr="00F456B4" w:rsidRDefault="007435DC" w:rsidP="00354C23">
            <w:pPr>
              <w:rPr>
                <w:rFonts w:ascii="Times New Roman" w:hAnsi="Times New Roman" w:cs="Times New Roman"/>
                <w:i/>
                <w:iCs/>
                <w:sz w:val="28"/>
                <w:szCs w:val="28"/>
                <w:lang w:val="ro-RO"/>
              </w:rPr>
            </w:pPr>
          </w:p>
          <w:p w14:paraId="29D064D0" w14:textId="77777777" w:rsidR="007435DC" w:rsidRPr="00F456B4" w:rsidRDefault="007435DC" w:rsidP="00354C23">
            <w:pPr>
              <w:rPr>
                <w:rFonts w:ascii="Times New Roman" w:hAnsi="Times New Roman" w:cs="Times New Roman"/>
                <w:i/>
                <w:iCs/>
                <w:sz w:val="28"/>
                <w:szCs w:val="28"/>
                <w:lang w:val="ro-RO"/>
              </w:rPr>
            </w:pPr>
          </w:p>
          <w:p w14:paraId="3AB837E9"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16. Art. 15, alin (1), litera b)</w:t>
            </w:r>
          </w:p>
          <w:p w14:paraId="4845AFE6" w14:textId="77777777" w:rsidR="007435DC" w:rsidRPr="00F456B4" w:rsidRDefault="007435DC" w:rsidP="00354C23">
            <w:pPr>
              <w:rPr>
                <w:rFonts w:ascii="Times New Roman" w:hAnsi="Times New Roman" w:cs="Times New Roman"/>
                <w:i/>
                <w:iCs/>
                <w:sz w:val="28"/>
                <w:szCs w:val="28"/>
                <w:lang w:val="ro-RO"/>
              </w:rPr>
            </w:pPr>
          </w:p>
          <w:p w14:paraId="3479E49F" w14:textId="77777777" w:rsidR="007435DC" w:rsidRPr="00F456B4" w:rsidRDefault="007435DC" w:rsidP="00354C23">
            <w:pPr>
              <w:rPr>
                <w:rFonts w:ascii="Times New Roman" w:hAnsi="Times New Roman" w:cs="Times New Roman"/>
                <w:i/>
                <w:iCs/>
                <w:sz w:val="28"/>
                <w:szCs w:val="28"/>
                <w:lang w:val="ro-RO"/>
              </w:rPr>
            </w:pPr>
          </w:p>
          <w:p w14:paraId="434467FA" w14:textId="77777777" w:rsidR="007435DC" w:rsidRPr="00F456B4" w:rsidRDefault="007435DC" w:rsidP="00354C23">
            <w:pPr>
              <w:rPr>
                <w:rFonts w:ascii="Times New Roman" w:hAnsi="Times New Roman" w:cs="Times New Roman"/>
                <w:i/>
                <w:iCs/>
                <w:sz w:val="28"/>
                <w:szCs w:val="28"/>
                <w:lang w:val="ro-RO"/>
              </w:rPr>
            </w:pPr>
          </w:p>
          <w:p w14:paraId="3255AED9" w14:textId="77777777" w:rsidR="007435DC" w:rsidRPr="00F456B4" w:rsidRDefault="007435DC" w:rsidP="00354C23">
            <w:pPr>
              <w:rPr>
                <w:rFonts w:ascii="Times New Roman" w:hAnsi="Times New Roman" w:cs="Times New Roman"/>
                <w:i/>
                <w:iCs/>
                <w:sz w:val="28"/>
                <w:szCs w:val="28"/>
                <w:lang w:val="ro-RO"/>
              </w:rPr>
            </w:pPr>
          </w:p>
          <w:p w14:paraId="1C218A2F" w14:textId="77777777" w:rsidR="007435DC" w:rsidRPr="00F456B4" w:rsidRDefault="007435DC" w:rsidP="00354C23">
            <w:pPr>
              <w:rPr>
                <w:rFonts w:ascii="Times New Roman" w:hAnsi="Times New Roman" w:cs="Times New Roman"/>
                <w:i/>
                <w:iCs/>
                <w:sz w:val="28"/>
                <w:szCs w:val="28"/>
                <w:lang w:val="ro-RO"/>
              </w:rPr>
            </w:pPr>
          </w:p>
          <w:p w14:paraId="4DBEEE43" w14:textId="77777777" w:rsidR="007435DC" w:rsidRPr="00F456B4" w:rsidRDefault="007435DC" w:rsidP="00354C23">
            <w:pPr>
              <w:rPr>
                <w:rFonts w:ascii="Times New Roman" w:hAnsi="Times New Roman" w:cs="Times New Roman"/>
                <w:i/>
                <w:iCs/>
                <w:sz w:val="28"/>
                <w:szCs w:val="28"/>
                <w:lang w:val="ro-RO"/>
              </w:rPr>
            </w:pPr>
          </w:p>
          <w:p w14:paraId="30C75B3B" w14:textId="77777777" w:rsidR="007435DC" w:rsidRPr="00F456B4" w:rsidRDefault="007435DC" w:rsidP="00354C23">
            <w:pPr>
              <w:rPr>
                <w:rFonts w:ascii="Times New Roman" w:hAnsi="Times New Roman" w:cs="Times New Roman"/>
                <w:i/>
                <w:iCs/>
                <w:sz w:val="28"/>
                <w:szCs w:val="28"/>
                <w:lang w:val="ro-RO"/>
              </w:rPr>
            </w:pPr>
          </w:p>
          <w:p w14:paraId="6B03A692"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17. Art. 15, alin (1)</w:t>
            </w:r>
          </w:p>
          <w:p w14:paraId="061A1B77" w14:textId="77777777" w:rsidR="007435DC" w:rsidRPr="00F456B4" w:rsidRDefault="007435DC" w:rsidP="00354C23">
            <w:pPr>
              <w:rPr>
                <w:rFonts w:ascii="Times New Roman" w:hAnsi="Times New Roman" w:cs="Times New Roman"/>
                <w:i/>
                <w:iCs/>
                <w:sz w:val="28"/>
                <w:szCs w:val="28"/>
                <w:lang w:val="ro-RO"/>
              </w:rPr>
            </w:pPr>
          </w:p>
          <w:p w14:paraId="329C516A" w14:textId="77777777" w:rsidR="007435DC" w:rsidRPr="00F456B4" w:rsidRDefault="007435DC" w:rsidP="00354C23">
            <w:pPr>
              <w:rPr>
                <w:rFonts w:ascii="Times New Roman" w:hAnsi="Times New Roman" w:cs="Times New Roman"/>
                <w:i/>
                <w:iCs/>
                <w:sz w:val="28"/>
                <w:szCs w:val="28"/>
                <w:lang w:val="ro-RO"/>
              </w:rPr>
            </w:pPr>
          </w:p>
          <w:p w14:paraId="31EC174A" w14:textId="77777777" w:rsidR="007435DC" w:rsidRPr="00F456B4" w:rsidRDefault="007435DC" w:rsidP="00354C23">
            <w:pPr>
              <w:rPr>
                <w:rFonts w:ascii="Times New Roman" w:hAnsi="Times New Roman" w:cs="Times New Roman"/>
                <w:i/>
                <w:iCs/>
                <w:sz w:val="28"/>
                <w:szCs w:val="28"/>
                <w:lang w:val="ro-RO"/>
              </w:rPr>
            </w:pPr>
          </w:p>
          <w:p w14:paraId="49464C2C" w14:textId="77777777" w:rsidR="007435DC" w:rsidRPr="00F456B4" w:rsidRDefault="007435DC" w:rsidP="00354C23">
            <w:pPr>
              <w:rPr>
                <w:rFonts w:ascii="Times New Roman" w:hAnsi="Times New Roman" w:cs="Times New Roman"/>
                <w:i/>
                <w:iCs/>
                <w:sz w:val="28"/>
                <w:szCs w:val="28"/>
                <w:lang w:val="ro-RO"/>
              </w:rPr>
            </w:pPr>
          </w:p>
          <w:p w14:paraId="28E5091B" w14:textId="77777777" w:rsidR="007435DC" w:rsidRPr="00F456B4" w:rsidRDefault="007435DC" w:rsidP="00354C23">
            <w:pPr>
              <w:rPr>
                <w:rFonts w:ascii="Times New Roman" w:hAnsi="Times New Roman" w:cs="Times New Roman"/>
                <w:i/>
                <w:iCs/>
                <w:sz w:val="28"/>
                <w:szCs w:val="28"/>
                <w:lang w:val="ro-RO"/>
              </w:rPr>
            </w:pPr>
          </w:p>
          <w:p w14:paraId="759B1178" w14:textId="77777777" w:rsidR="007435DC" w:rsidRPr="00F456B4" w:rsidRDefault="007435DC" w:rsidP="00354C23">
            <w:pPr>
              <w:rPr>
                <w:rFonts w:ascii="Times New Roman" w:hAnsi="Times New Roman" w:cs="Times New Roman"/>
                <w:i/>
                <w:iCs/>
                <w:sz w:val="28"/>
                <w:szCs w:val="28"/>
                <w:lang w:val="ro-RO"/>
              </w:rPr>
            </w:pPr>
          </w:p>
          <w:p w14:paraId="58FA1F6E" w14:textId="77777777" w:rsidR="007435DC" w:rsidRPr="00F456B4" w:rsidRDefault="007435DC" w:rsidP="00354C23">
            <w:pPr>
              <w:rPr>
                <w:rFonts w:ascii="Times New Roman" w:hAnsi="Times New Roman" w:cs="Times New Roman"/>
                <w:i/>
                <w:iCs/>
                <w:sz w:val="28"/>
                <w:szCs w:val="28"/>
                <w:lang w:val="ro-RO"/>
              </w:rPr>
            </w:pPr>
          </w:p>
          <w:p w14:paraId="0E949C1A" w14:textId="77777777" w:rsidR="007435DC" w:rsidRPr="00F456B4" w:rsidRDefault="007435DC" w:rsidP="00354C23">
            <w:pPr>
              <w:rPr>
                <w:rFonts w:ascii="Times New Roman" w:hAnsi="Times New Roman" w:cs="Times New Roman"/>
                <w:i/>
                <w:iCs/>
                <w:sz w:val="28"/>
                <w:szCs w:val="28"/>
                <w:lang w:val="ro-RO"/>
              </w:rPr>
            </w:pPr>
          </w:p>
          <w:p w14:paraId="76353C74" w14:textId="77777777" w:rsidR="007435DC" w:rsidRPr="00F456B4" w:rsidRDefault="007435DC" w:rsidP="00354C23">
            <w:pPr>
              <w:rPr>
                <w:rFonts w:ascii="Times New Roman" w:hAnsi="Times New Roman" w:cs="Times New Roman"/>
                <w:i/>
                <w:iCs/>
                <w:sz w:val="28"/>
                <w:szCs w:val="28"/>
                <w:lang w:val="ro-RO"/>
              </w:rPr>
            </w:pPr>
          </w:p>
          <w:p w14:paraId="735D1204" w14:textId="77777777" w:rsidR="007435DC" w:rsidRPr="00F456B4" w:rsidRDefault="007435DC" w:rsidP="00354C23">
            <w:pPr>
              <w:rPr>
                <w:rFonts w:ascii="Times New Roman" w:hAnsi="Times New Roman" w:cs="Times New Roman"/>
                <w:i/>
                <w:iCs/>
                <w:sz w:val="28"/>
                <w:szCs w:val="28"/>
                <w:lang w:val="ro-RO"/>
              </w:rPr>
            </w:pPr>
          </w:p>
          <w:p w14:paraId="5489289A" w14:textId="77777777" w:rsidR="007435DC" w:rsidRPr="00F456B4" w:rsidRDefault="007435DC" w:rsidP="00354C23">
            <w:pPr>
              <w:rPr>
                <w:rFonts w:ascii="Times New Roman" w:hAnsi="Times New Roman" w:cs="Times New Roman"/>
                <w:i/>
                <w:iCs/>
                <w:sz w:val="28"/>
                <w:szCs w:val="28"/>
                <w:lang w:val="ro-RO"/>
              </w:rPr>
            </w:pPr>
          </w:p>
          <w:p w14:paraId="2CE76D3E" w14:textId="77777777" w:rsidR="007435DC" w:rsidRPr="00F456B4" w:rsidRDefault="007435DC" w:rsidP="00354C23">
            <w:pPr>
              <w:rPr>
                <w:rFonts w:ascii="Times New Roman" w:hAnsi="Times New Roman" w:cs="Times New Roman"/>
                <w:i/>
                <w:iCs/>
                <w:sz w:val="28"/>
                <w:szCs w:val="28"/>
                <w:lang w:val="ro-RO"/>
              </w:rPr>
            </w:pPr>
          </w:p>
          <w:p w14:paraId="4556C06F" w14:textId="77777777" w:rsidR="007435DC" w:rsidRPr="00F456B4" w:rsidRDefault="007435DC" w:rsidP="00354C23">
            <w:pPr>
              <w:rPr>
                <w:rFonts w:ascii="Times New Roman" w:hAnsi="Times New Roman" w:cs="Times New Roman"/>
                <w:i/>
                <w:iCs/>
                <w:sz w:val="28"/>
                <w:szCs w:val="28"/>
                <w:lang w:val="ro-RO"/>
              </w:rPr>
            </w:pPr>
          </w:p>
          <w:p w14:paraId="2C214528" w14:textId="77777777" w:rsidR="007435DC" w:rsidRPr="00F456B4" w:rsidRDefault="007435DC" w:rsidP="00354C23">
            <w:pPr>
              <w:rPr>
                <w:rFonts w:ascii="Times New Roman" w:hAnsi="Times New Roman" w:cs="Times New Roman"/>
                <w:i/>
                <w:iCs/>
                <w:sz w:val="28"/>
                <w:szCs w:val="28"/>
                <w:lang w:val="ro-RO"/>
              </w:rPr>
            </w:pPr>
          </w:p>
          <w:p w14:paraId="1366D96A" w14:textId="77777777" w:rsidR="007435DC" w:rsidRPr="00F456B4" w:rsidRDefault="007435DC" w:rsidP="00354C23">
            <w:pPr>
              <w:rPr>
                <w:rFonts w:ascii="Times New Roman" w:hAnsi="Times New Roman" w:cs="Times New Roman"/>
                <w:i/>
                <w:iCs/>
                <w:sz w:val="28"/>
                <w:szCs w:val="28"/>
                <w:lang w:val="ro-RO"/>
              </w:rPr>
            </w:pPr>
          </w:p>
          <w:p w14:paraId="6BAF6EBA" w14:textId="77777777" w:rsidR="007435DC" w:rsidRPr="00F456B4" w:rsidRDefault="007435DC" w:rsidP="00354C23">
            <w:pPr>
              <w:rPr>
                <w:rFonts w:ascii="Times New Roman" w:hAnsi="Times New Roman" w:cs="Times New Roman"/>
                <w:i/>
                <w:iCs/>
                <w:sz w:val="28"/>
                <w:szCs w:val="28"/>
                <w:lang w:val="ro-RO"/>
              </w:rPr>
            </w:pPr>
          </w:p>
          <w:p w14:paraId="4437D0C1"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18. Art. 15, alin (7)</w:t>
            </w:r>
          </w:p>
          <w:p w14:paraId="2C504745" w14:textId="77777777" w:rsidR="007435DC" w:rsidRPr="00F456B4" w:rsidRDefault="007435DC" w:rsidP="00354C23">
            <w:pPr>
              <w:rPr>
                <w:rFonts w:ascii="Times New Roman" w:hAnsi="Times New Roman" w:cs="Times New Roman"/>
                <w:i/>
                <w:iCs/>
                <w:sz w:val="28"/>
                <w:szCs w:val="28"/>
                <w:lang w:val="ro-RO"/>
              </w:rPr>
            </w:pPr>
          </w:p>
          <w:p w14:paraId="1ECADCAA" w14:textId="77777777" w:rsidR="007435DC" w:rsidRPr="00F456B4" w:rsidRDefault="007435DC" w:rsidP="00354C23">
            <w:pPr>
              <w:rPr>
                <w:rFonts w:ascii="Times New Roman" w:hAnsi="Times New Roman" w:cs="Times New Roman"/>
                <w:i/>
                <w:iCs/>
                <w:sz w:val="28"/>
                <w:szCs w:val="28"/>
                <w:lang w:val="ro-RO"/>
              </w:rPr>
            </w:pPr>
          </w:p>
          <w:p w14:paraId="67801AE1" w14:textId="77777777" w:rsidR="007435DC" w:rsidRPr="00F456B4" w:rsidRDefault="007435DC" w:rsidP="00354C23">
            <w:pPr>
              <w:rPr>
                <w:rFonts w:ascii="Times New Roman" w:hAnsi="Times New Roman" w:cs="Times New Roman"/>
                <w:i/>
                <w:iCs/>
                <w:sz w:val="28"/>
                <w:szCs w:val="28"/>
                <w:lang w:val="ro-RO"/>
              </w:rPr>
            </w:pPr>
          </w:p>
          <w:p w14:paraId="389421A0" w14:textId="77777777" w:rsidR="007435DC" w:rsidRPr="00F456B4" w:rsidRDefault="007435DC" w:rsidP="00354C23">
            <w:pPr>
              <w:rPr>
                <w:rFonts w:ascii="Times New Roman" w:hAnsi="Times New Roman" w:cs="Times New Roman"/>
                <w:i/>
                <w:iCs/>
                <w:sz w:val="28"/>
                <w:szCs w:val="28"/>
                <w:lang w:val="ro-RO"/>
              </w:rPr>
            </w:pPr>
          </w:p>
          <w:p w14:paraId="25DAC294" w14:textId="77777777" w:rsidR="007435DC" w:rsidRPr="00F456B4" w:rsidRDefault="007435DC" w:rsidP="00354C23">
            <w:pPr>
              <w:rPr>
                <w:rFonts w:ascii="Times New Roman" w:hAnsi="Times New Roman" w:cs="Times New Roman"/>
                <w:i/>
                <w:iCs/>
                <w:sz w:val="28"/>
                <w:szCs w:val="28"/>
                <w:lang w:val="ro-RO"/>
              </w:rPr>
            </w:pPr>
          </w:p>
          <w:p w14:paraId="54677E3B" w14:textId="77777777" w:rsidR="007435DC" w:rsidRPr="00F456B4" w:rsidRDefault="007435DC" w:rsidP="00354C23">
            <w:pPr>
              <w:rPr>
                <w:rFonts w:ascii="Times New Roman" w:hAnsi="Times New Roman" w:cs="Times New Roman"/>
                <w:i/>
                <w:iCs/>
                <w:sz w:val="28"/>
                <w:szCs w:val="28"/>
                <w:lang w:val="ro-RO"/>
              </w:rPr>
            </w:pPr>
          </w:p>
          <w:p w14:paraId="21628ECD" w14:textId="77777777" w:rsidR="007435DC" w:rsidRPr="00F456B4" w:rsidRDefault="007435DC" w:rsidP="00354C23">
            <w:pPr>
              <w:rPr>
                <w:rFonts w:ascii="Times New Roman" w:hAnsi="Times New Roman" w:cs="Times New Roman"/>
                <w:i/>
                <w:iCs/>
                <w:sz w:val="28"/>
                <w:szCs w:val="28"/>
                <w:lang w:val="ro-RO"/>
              </w:rPr>
            </w:pPr>
          </w:p>
          <w:p w14:paraId="5D0D217E" w14:textId="77777777" w:rsidR="007435DC" w:rsidRPr="00F456B4" w:rsidRDefault="007435DC" w:rsidP="00354C23">
            <w:pPr>
              <w:rPr>
                <w:rFonts w:ascii="Times New Roman" w:hAnsi="Times New Roman" w:cs="Times New Roman"/>
                <w:i/>
                <w:iCs/>
                <w:sz w:val="28"/>
                <w:szCs w:val="28"/>
                <w:lang w:val="ro-RO"/>
              </w:rPr>
            </w:pPr>
          </w:p>
          <w:p w14:paraId="5BCAC280" w14:textId="77777777" w:rsidR="007435DC" w:rsidRPr="00F456B4" w:rsidRDefault="007435DC" w:rsidP="00354C23">
            <w:pPr>
              <w:rPr>
                <w:rFonts w:ascii="Times New Roman" w:hAnsi="Times New Roman" w:cs="Times New Roman"/>
                <w:i/>
                <w:iCs/>
                <w:sz w:val="28"/>
                <w:szCs w:val="28"/>
                <w:lang w:val="ro-RO"/>
              </w:rPr>
            </w:pPr>
          </w:p>
          <w:p w14:paraId="0C949FA4"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19. Art. 16</w:t>
            </w:r>
          </w:p>
          <w:p w14:paraId="3CBD02B6" w14:textId="77777777" w:rsidR="007435DC" w:rsidRPr="00F456B4" w:rsidRDefault="007435DC" w:rsidP="00354C23">
            <w:pPr>
              <w:rPr>
                <w:rFonts w:ascii="Times New Roman" w:hAnsi="Times New Roman" w:cs="Times New Roman"/>
                <w:i/>
                <w:iCs/>
                <w:sz w:val="28"/>
                <w:szCs w:val="28"/>
                <w:lang w:val="ro-RO"/>
              </w:rPr>
            </w:pPr>
          </w:p>
          <w:p w14:paraId="3A1DD96F" w14:textId="77777777" w:rsidR="007435DC" w:rsidRPr="00F456B4" w:rsidRDefault="007435DC" w:rsidP="00354C23">
            <w:pPr>
              <w:rPr>
                <w:rFonts w:ascii="Times New Roman" w:hAnsi="Times New Roman" w:cs="Times New Roman"/>
                <w:i/>
                <w:iCs/>
                <w:sz w:val="28"/>
                <w:szCs w:val="28"/>
                <w:lang w:val="ro-RO"/>
              </w:rPr>
            </w:pPr>
          </w:p>
          <w:p w14:paraId="262B3E95" w14:textId="77777777" w:rsidR="007435DC" w:rsidRPr="00F456B4" w:rsidRDefault="007435DC" w:rsidP="00354C23">
            <w:pPr>
              <w:rPr>
                <w:rFonts w:ascii="Times New Roman" w:hAnsi="Times New Roman" w:cs="Times New Roman"/>
                <w:i/>
                <w:iCs/>
                <w:sz w:val="28"/>
                <w:szCs w:val="28"/>
                <w:lang w:val="ro-RO"/>
              </w:rPr>
            </w:pPr>
          </w:p>
          <w:p w14:paraId="640CAA00" w14:textId="77777777" w:rsidR="007435DC" w:rsidRPr="00F456B4" w:rsidRDefault="007435DC" w:rsidP="00354C23">
            <w:pPr>
              <w:rPr>
                <w:rFonts w:ascii="Times New Roman" w:hAnsi="Times New Roman" w:cs="Times New Roman"/>
                <w:i/>
                <w:iCs/>
                <w:sz w:val="28"/>
                <w:szCs w:val="28"/>
                <w:lang w:val="ro-RO"/>
              </w:rPr>
            </w:pPr>
          </w:p>
          <w:p w14:paraId="54E2B3F7" w14:textId="77777777" w:rsidR="007435DC" w:rsidRPr="00F456B4" w:rsidRDefault="007435DC" w:rsidP="00354C23">
            <w:pPr>
              <w:rPr>
                <w:rFonts w:ascii="Times New Roman" w:hAnsi="Times New Roman" w:cs="Times New Roman"/>
                <w:i/>
                <w:iCs/>
                <w:sz w:val="28"/>
                <w:szCs w:val="28"/>
                <w:lang w:val="ro-RO"/>
              </w:rPr>
            </w:pPr>
          </w:p>
          <w:p w14:paraId="181EEF23" w14:textId="77777777" w:rsidR="007435DC" w:rsidRPr="00F456B4" w:rsidRDefault="007435DC" w:rsidP="00354C23">
            <w:pPr>
              <w:rPr>
                <w:rFonts w:ascii="Times New Roman" w:hAnsi="Times New Roman" w:cs="Times New Roman"/>
                <w:i/>
                <w:iCs/>
                <w:sz w:val="28"/>
                <w:szCs w:val="28"/>
                <w:lang w:val="ro-RO"/>
              </w:rPr>
            </w:pPr>
          </w:p>
          <w:p w14:paraId="75C8D479" w14:textId="77777777" w:rsidR="007435DC" w:rsidRPr="00F456B4" w:rsidRDefault="007435DC" w:rsidP="00354C23">
            <w:pPr>
              <w:rPr>
                <w:rFonts w:ascii="Times New Roman" w:hAnsi="Times New Roman" w:cs="Times New Roman"/>
                <w:i/>
                <w:iCs/>
                <w:sz w:val="28"/>
                <w:szCs w:val="28"/>
                <w:lang w:val="ro-RO"/>
              </w:rPr>
            </w:pPr>
          </w:p>
          <w:p w14:paraId="348C2017"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20. Art. 18, alin (2)</w:t>
            </w:r>
          </w:p>
          <w:p w14:paraId="7EB7EF30" w14:textId="77777777" w:rsidR="007435DC" w:rsidRPr="00F456B4" w:rsidRDefault="007435DC" w:rsidP="00354C23">
            <w:pPr>
              <w:rPr>
                <w:rFonts w:ascii="Times New Roman" w:hAnsi="Times New Roman" w:cs="Times New Roman"/>
                <w:i/>
                <w:iCs/>
                <w:sz w:val="28"/>
                <w:szCs w:val="28"/>
                <w:lang w:val="ro-RO"/>
              </w:rPr>
            </w:pPr>
          </w:p>
          <w:p w14:paraId="716006A9" w14:textId="77777777" w:rsidR="007435DC" w:rsidRPr="00F456B4" w:rsidRDefault="007435DC" w:rsidP="00354C23">
            <w:pPr>
              <w:rPr>
                <w:rFonts w:ascii="Times New Roman" w:hAnsi="Times New Roman" w:cs="Times New Roman"/>
                <w:i/>
                <w:iCs/>
                <w:sz w:val="28"/>
                <w:szCs w:val="28"/>
                <w:lang w:val="ro-RO"/>
              </w:rPr>
            </w:pPr>
          </w:p>
          <w:p w14:paraId="0BEC75E9" w14:textId="77777777" w:rsidR="007435DC" w:rsidRPr="00F456B4" w:rsidRDefault="007435DC" w:rsidP="00354C23">
            <w:pPr>
              <w:rPr>
                <w:rFonts w:ascii="Times New Roman" w:hAnsi="Times New Roman" w:cs="Times New Roman"/>
                <w:i/>
                <w:iCs/>
                <w:sz w:val="28"/>
                <w:szCs w:val="28"/>
                <w:lang w:val="ro-RO"/>
              </w:rPr>
            </w:pPr>
          </w:p>
          <w:p w14:paraId="09743082" w14:textId="77777777" w:rsidR="007435DC" w:rsidRPr="00F456B4" w:rsidRDefault="007435DC" w:rsidP="00354C23">
            <w:pPr>
              <w:rPr>
                <w:rFonts w:ascii="Times New Roman" w:hAnsi="Times New Roman" w:cs="Times New Roman"/>
                <w:i/>
                <w:iCs/>
                <w:sz w:val="28"/>
                <w:szCs w:val="28"/>
                <w:lang w:val="ro-RO"/>
              </w:rPr>
            </w:pPr>
          </w:p>
          <w:p w14:paraId="49759BEE" w14:textId="77777777" w:rsidR="007435DC" w:rsidRPr="00F456B4" w:rsidRDefault="007435DC" w:rsidP="00354C23">
            <w:pPr>
              <w:rPr>
                <w:rFonts w:ascii="Times New Roman" w:hAnsi="Times New Roman" w:cs="Times New Roman"/>
                <w:i/>
                <w:iCs/>
                <w:sz w:val="28"/>
                <w:szCs w:val="28"/>
                <w:lang w:val="ro-RO"/>
              </w:rPr>
            </w:pPr>
          </w:p>
          <w:p w14:paraId="3FEBD5D9" w14:textId="77777777" w:rsidR="007435DC" w:rsidRPr="00F456B4" w:rsidRDefault="007435DC" w:rsidP="00354C23">
            <w:pPr>
              <w:rPr>
                <w:rFonts w:ascii="Times New Roman" w:hAnsi="Times New Roman" w:cs="Times New Roman"/>
                <w:i/>
                <w:iCs/>
                <w:sz w:val="28"/>
                <w:szCs w:val="28"/>
                <w:lang w:val="ro-RO"/>
              </w:rPr>
            </w:pPr>
          </w:p>
          <w:p w14:paraId="5577BE3F" w14:textId="77777777" w:rsidR="007435DC" w:rsidRPr="00F456B4" w:rsidRDefault="007435DC" w:rsidP="00354C23">
            <w:pPr>
              <w:rPr>
                <w:rFonts w:ascii="Times New Roman" w:hAnsi="Times New Roman" w:cs="Times New Roman"/>
                <w:i/>
                <w:iCs/>
                <w:sz w:val="28"/>
                <w:szCs w:val="28"/>
                <w:lang w:val="ro-RO"/>
              </w:rPr>
            </w:pPr>
          </w:p>
          <w:p w14:paraId="6DCA5D9C" w14:textId="77777777" w:rsidR="007435DC" w:rsidRPr="00F456B4" w:rsidRDefault="007435DC" w:rsidP="00354C23">
            <w:pPr>
              <w:rPr>
                <w:rFonts w:ascii="Times New Roman" w:hAnsi="Times New Roman" w:cs="Times New Roman"/>
                <w:i/>
                <w:iCs/>
                <w:sz w:val="28"/>
                <w:szCs w:val="28"/>
                <w:lang w:val="ro-RO"/>
              </w:rPr>
            </w:pPr>
          </w:p>
          <w:p w14:paraId="07762B00" w14:textId="77777777" w:rsidR="007435DC" w:rsidRPr="00F456B4" w:rsidRDefault="007435DC" w:rsidP="00354C23">
            <w:pPr>
              <w:rPr>
                <w:rFonts w:ascii="Times New Roman" w:hAnsi="Times New Roman" w:cs="Times New Roman"/>
                <w:i/>
                <w:iCs/>
                <w:sz w:val="28"/>
                <w:szCs w:val="28"/>
                <w:lang w:val="ro-RO"/>
              </w:rPr>
            </w:pPr>
          </w:p>
          <w:p w14:paraId="5B5C6641"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21. Art. 18</w:t>
            </w:r>
          </w:p>
          <w:p w14:paraId="02CBC1DB" w14:textId="77777777" w:rsidR="007435DC" w:rsidRPr="00F456B4" w:rsidRDefault="007435DC" w:rsidP="00354C23">
            <w:pPr>
              <w:rPr>
                <w:rFonts w:ascii="Times New Roman" w:hAnsi="Times New Roman" w:cs="Times New Roman"/>
                <w:i/>
                <w:iCs/>
                <w:sz w:val="28"/>
                <w:szCs w:val="28"/>
                <w:lang w:val="ro-RO"/>
              </w:rPr>
            </w:pPr>
          </w:p>
          <w:p w14:paraId="5DD893CC" w14:textId="77777777" w:rsidR="007435DC" w:rsidRPr="00F456B4" w:rsidRDefault="007435DC" w:rsidP="00354C23">
            <w:pPr>
              <w:rPr>
                <w:rFonts w:ascii="Times New Roman" w:hAnsi="Times New Roman" w:cs="Times New Roman"/>
                <w:i/>
                <w:iCs/>
                <w:sz w:val="28"/>
                <w:szCs w:val="28"/>
                <w:lang w:val="ro-RO"/>
              </w:rPr>
            </w:pPr>
          </w:p>
          <w:p w14:paraId="58AADD84" w14:textId="77777777" w:rsidR="007435DC" w:rsidRPr="00F456B4" w:rsidRDefault="007435DC" w:rsidP="00354C23">
            <w:pPr>
              <w:rPr>
                <w:rFonts w:ascii="Times New Roman" w:hAnsi="Times New Roman" w:cs="Times New Roman"/>
                <w:i/>
                <w:iCs/>
                <w:sz w:val="28"/>
                <w:szCs w:val="28"/>
                <w:lang w:val="ro-RO"/>
              </w:rPr>
            </w:pPr>
          </w:p>
          <w:p w14:paraId="2E00EAB8" w14:textId="77777777" w:rsidR="007435DC" w:rsidRPr="00F456B4" w:rsidRDefault="007435DC" w:rsidP="00354C23">
            <w:pPr>
              <w:rPr>
                <w:rFonts w:ascii="Times New Roman" w:hAnsi="Times New Roman" w:cs="Times New Roman"/>
                <w:i/>
                <w:iCs/>
                <w:sz w:val="28"/>
                <w:szCs w:val="28"/>
                <w:lang w:val="ro-RO"/>
              </w:rPr>
            </w:pPr>
          </w:p>
          <w:p w14:paraId="74395F8B" w14:textId="77777777" w:rsidR="007435DC" w:rsidRPr="00F456B4" w:rsidRDefault="007435DC" w:rsidP="00354C23">
            <w:pPr>
              <w:rPr>
                <w:rFonts w:ascii="Times New Roman" w:hAnsi="Times New Roman" w:cs="Times New Roman"/>
                <w:i/>
                <w:iCs/>
                <w:sz w:val="28"/>
                <w:szCs w:val="28"/>
                <w:lang w:val="ro-RO"/>
              </w:rPr>
            </w:pPr>
          </w:p>
          <w:p w14:paraId="58135B5E" w14:textId="77777777" w:rsidR="007435DC" w:rsidRPr="00F456B4" w:rsidRDefault="007435DC" w:rsidP="00354C23">
            <w:pPr>
              <w:rPr>
                <w:rFonts w:ascii="Times New Roman" w:hAnsi="Times New Roman" w:cs="Times New Roman"/>
                <w:i/>
                <w:iCs/>
                <w:sz w:val="28"/>
                <w:szCs w:val="28"/>
                <w:lang w:val="ro-RO"/>
              </w:rPr>
            </w:pPr>
          </w:p>
          <w:p w14:paraId="79A5195C" w14:textId="77777777" w:rsidR="007435DC" w:rsidRPr="00F456B4" w:rsidRDefault="007435DC" w:rsidP="00354C23">
            <w:pPr>
              <w:rPr>
                <w:rFonts w:ascii="Times New Roman" w:hAnsi="Times New Roman" w:cs="Times New Roman"/>
                <w:i/>
                <w:iCs/>
                <w:sz w:val="28"/>
                <w:szCs w:val="28"/>
                <w:lang w:val="ro-RO"/>
              </w:rPr>
            </w:pPr>
          </w:p>
          <w:p w14:paraId="4DCAD40F" w14:textId="77777777" w:rsidR="007435DC" w:rsidRPr="00F456B4" w:rsidRDefault="007435DC" w:rsidP="00354C23">
            <w:pPr>
              <w:rPr>
                <w:rFonts w:ascii="Times New Roman" w:hAnsi="Times New Roman" w:cs="Times New Roman"/>
                <w:i/>
                <w:iCs/>
                <w:sz w:val="28"/>
                <w:szCs w:val="28"/>
                <w:lang w:val="ro-RO"/>
              </w:rPr>
            </w:pPr>
          </w:p>
          <w:p w14:paraId="7936242E" w14:textId="77777777" w:rsidR="007435DC" w:rsidRPr="00F456B4" w:rsidRDefault="007435DC" w:rsidP="00354C23">
            <w:pPr>
              <w:rPr>
                <w:rFonts w:ascii="Times New Roman" w:hAnsi="Times New Roman" w:cs="Times New Roman"/>
                <w:i/>
                <w:iCs/>
                <w:sz w:val="28"/>
                <w:szCs w:val="28"/>
                <w:lang w:val="ro-RO"/>
              </w:rPr>
            </w:pPr>
          </w:p>
          <w:p w14:paraId="2D16E5A8" w14:textId="77777777" w:rsidR="007435DC" w:rsidRPr="00F456B4" w:rsidRDefault="007435DC" w:rsidP="00354C23">
            <w:pPr>
              <w:rPr>
                <w:rFonts w:ascii="Times New Roman" w:hAnsi="Times New Roman" w:cs="Times New Roman"/>
                <w:i/>
                <w:iCs/>
                <w:sz w:val="28"/>
                <w:szCs w:val="28"/>
                <w:lang w:val="ro-RO"/>
              </w:rPr>
            </w:pPr>
          </w:p>
          <w:p w14:paraId="62753C11" w14:textId="77777777" w:rsidR="007435DC" w:rsidRPr="00F456B4" w:rsidRDefault="007435DC" w:rsidP="00354C23">
            <w:pPr>
              <w:rPr>
                <w:rFonts w:ascii="Times New Roman" w:hAnsi="Times New Roman" w:cs="Times New Roman"/>
                <w:i/>
                <w:iCs/>
                <w:sz w:val="28"/>
                <w:szCs w:val="28"/>
                <w:lang w:val="ro-RO"/>
              </w:rPr>
            </w:pPr>
          </w:p>
          <w:p w14:paraId="468E3071" w14:textId="77777777" w:rsidR="007435DC" w:rsidRPr="00F456B4" w:rsidRDefault="007435DC" w:rsidP="00354C23">
            <w:pPr>
              <w:rPr>
                <w:rFonts w:ascii="Times New Roman" w:hAnsi="Times New Roman" w:cs="Times New Roman"/>
                <w:i/>
                <w:iCs/>
                <w:sz w:val="28"/>
                <w:szCs w:val="28"/>
                <w:lang w:val="ro-RO"/>
              </w:rPr>
            </w:pPr>
          </w:p>
          <w:p w14:paraId="57E537D7" w14:textId="77777777" w:rsidR="007435DC" w:rsidRPr="00F456B4" w:rsidRDefault="007435DC" w:rsidP="00354C23">
            <w:pPr>
              <w:rPr>
                <w:rFonts w:ascii="Times New Roman" w:hAnsi="Times New Roman" w:cs="Times New Roman"/>
                <w:i/>
                <w:iCs/>
                <w:sz w:val="28"/>
                <w:szCs w:val="28"/>
                <w:lang w:val="ro-RO"/>
              </w:rPr>
            </w:pPr>
          </w:p>
          <w:p w14:paraId="0F9C1650" w14:textId="77777777" w:rsidR="007435DC" w:rsidRPr="00F456B4" w:rsidRDefault="007435DC" w:rsidP="00354C23">
            <w:pPr>
              <w:rPr>
                <w:rFonts w:ascii="Times New Roman" w:hAnsi="Times New Roman" w:cs="Times New Roman"/>
                <w:i/>
                <w:iCs/>
                <w:sz w:val="28"/>
                <w:szCs w:val="28"/>
                <w:lang w:val="ro-RO"/>
              </w:rPr>
            </w:pPr>
          </w:p>
          <w:p w14:paraId="7210C16B"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22. Art. 27</w:t>
            </w:r>
          </w:p>
          <w:p w14:paraId="07D91538" w14:textId="77777777" w:rsidR="007435DC" w:rsidRPr="00F456B4" w:rsidRDefault="007435DC" w:rsidP="00354C23">
            <w:pPr>
              <w:rPr>
                <w:rFonts w:ascii="Times New Roman" w:hAnsi="Times New Roman" w:cs="Times New Roman"/>
                <w:i/>
                <w:iCs/>
                <w:sz w:val="28"/>
                <w:szCs w:val="28"/>
                <w:lang w:val="ro-RO"/>
              </w:rPr>
            </w:pPr>
          </w:p>
          <w:p w14:paraId="2E0FB5D3" w14:textId="77777777" w:rsidR="007435DC" w:rsidRPr="00F456B4" w:rsidRDefault="007435DC" w:rsidP="00354C23">
            <w:pPr>
              <w:rPr>
                <w:rFonts w:ascii="Times New Roman" w:hAnsi="Times New Roman" w:cs="Times New Roman"/>
                <w:i/>
                <w:iCs/>
                <w:sz w:val="28"/>
                <w:szCs w:val="28"/>
                <w:lang w:val="ro-RO"/>
              </w:rPr>
            </w:pPr>
          </w:p>
          <w:p w14:paraId="2BBF2723" w14:textId="77777777" w:rsidR="007435DC" w:rsidRPr="00F456B4" w:rsidRDefault="007435DC" w:rsidP="00354C23">
            <w:pPr>
              <w:rPr>
                <w:rFonts w:ascii="Times New Roman" w:hAnsi="Times New Roman" w:cs="Times New Roman"/>
                <w:i/>
                <w:iCs/>
                <w:sz w:val="28"/>
                <w:szCs w:val="28"/>
                <w:lang w:val="ro-RO"/>
              </w:rPr>
            </w:pPr>
          </w:p>
          <w:p w14:paraId="5F4D2821" w14:textId="77777777" w:rsidR="007435DC" w:rsidRPr="00F456B4" w:rsidRDefault="007435DC" w:rsidP="00354C23">
            <w:pPr>
              <w:rPr>
                <w:rFonts w:ascii="Times New Roman" w:hAnsi="Times New Roman" w:cs="Times New Roman"/>
                <w:i/>
                <w:iCs/>
                <w:sz w:val="28"/>
                <w:szCs w:val="28"/>
                <w:lang w:val="ro-RO"/>
              </w:rPr>
            </w:pPr>
          </w:p>
          <w:p w14:paraId="2E095F98" w14:textId="77777777" w:rsidR="007435DC" w:rsidRPr="00F456B4" w:rsidRDefault="007435DC" w:rsidP="00354C23">
            <w:pPr>
              <w:rPr>
                <w:rFonts w:ascii="Times New Roman" w:hAnsi="Times New Roman" w:cs="Times New Roman"/>
                <w:i/>
                <w:iCs/>
                <w:sz w:val="28"/>
                <w:szCs w:val="28"/>
                <w:lang w:val="ro-RO"/>
              </w:rPr>
            </w:pPr>
          </w:p>
          <w:p w14:paraId="38A50962" w14:textId="77777777" w:rsidR="007435DC" w:rsidRPr="00F456B4" w:rsidRDefault="007435DC" w:rsidP="00354C23">
            <w:pPr>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23. Art. 27</w:t>
            </w:r>
          </w:p>
          <w:p w14:paraId="2E65D32A" w14:textId="77777777" w:rsidR="007435DC" w:rsidRPr="00F456B4" w:rsidRDefault="007435DC" w:rsidP="00354C23">
            <w:pPr>
              <w:rPr>
                <w:rFonts w:ascii="Times New Roman" w:hAnsi="Times New Roman" w:cs="Times New Roman"/>
                <w:i/>
                <w:iCs/>
                <w:sz w:val="28"/>
                <w:szCs w:val="28"/>
                <w:lang w:val="ro-RO"/>
              </w:rPr>
            </w:pPr>
          </w:p>
          <w:p w14:paraId="1362AE94" w14:textId="77777777" w:rsidR="007435DC" w:rsidRPr="00F456B4" w:rsidRDefault="007435DC" w:rsidP="00354C23">
            <w:pPr>
              <w:rPr>
                <w:rFonts w:ascii="Times New Roman" w:hAnsi="Times New Roman" w:cs="Times New Roman"/>
                <w:i/>
                <w:iCs/>
                <w:sz w:val="28"/>
                <w:szCs w:val="28"/>
                <w:lang w:val="ro-RO"/>
              </w:rPr>
            </w:pPr>
          </w:p>
          <w:p w14:paraId="4BD01FB5" w14:textId="77777777" w:rsidR="007435DC" w:rsidRPr="00F456B4" w:rsidRDefault="007435DC" w:rsidP="00354C23">
            <w:pPr>
              <w:rPr>
                <w:rFonts w:ascii="Times New Roman" w:hAnsi="Times New Roman" w:cs="Times New Roman"/>
                <w:i/>
                <w:iCs/>
                <w:sz w:val="28"/>
                <w:szCs w:val="28"/>
                <w:lang w:val="ro-RO"/>
              </w:rPr>
            </w:pPr>
          </w:p>
          <w:p w14:paraId="0A5D4896" w14:textId="77777777" w:rsidR="007435DC" w:rsidRPr="00F456B4" w:rsidRDefault="007435DC" w:rsidP="00354C23">
            <w:pPr>
              <w:rPr>
                <w:rFonts w:ascii="Times New Roman" w:hAnsi="Times New Roman" w:cs="Times New Roman"/>
                <w:i/>
                <w:iCs/>
                <w:sz w:val="28"/>
                <w:szCs w:val="28"/>
                <w:lang w:val="ro-RO"/>
              </w:rPr>
            </w:pPr>
          </w:p>
          <w:p w14:paraId="37B65033" w14:textId="77777777" w:rsidR="007435DC" w:rsidRPr="00F456B4" w:rsidRDefault="007435DC" w:rsidP="00354C23">
            <w:pPr>
              <w:rPr>
                <w:rFonts w:ascii="Times New Roman" w:hAnsi="Times New Roman" w:cs="Times New Roman"/>
                <w:i/>
                <w:iCs/>
                <w:sz w:val="28"/>
                <w:szCs w:val="28"/>
                <w:lang w:val="ro-RO"/>
              </w:rPr>
            </w:pPr>
          </w:p>
          <w:p w14:paraId="682F86B9" w14:textId="77777777" w:rsidR="007435DC" w:rsidRPr="00F456B4" w:rsidRDefault="007435DC" w:rsidP="00354C23">
            <w:pPr>
              <w:rPr>
                <w:rFonts w:ascii="Times New Roman" w:hAnsi="Times New Roman" w:cs="Times New Roman"/>
                <w:i/>
                <w:iCs/>
                <w:sz w:val="28"/>
                <w:szCs w:val="28"/>
                <w:lang w:val="ro-RO"/>
              </w:rPr>
            </w:pPr>
          </w:p>
          <w:p w14:paraId="02504B04" w14:textId="77777777" w:rsidR="007435DC" w:rsidRPr="00F456B4" w:rsidRDefault="007435DC" w:rsidP="00354C23">
            <w:pPr>
              <w:rPr>
                <w:rFonts w:ascii="Times New Roman" w:hAnsi="Times New Roman" w:cs="Times New Roman"/>
                <w:i/>
                <w:iCs/>
                <w:sz w:val="28"/>
                <w:szCs w:val="28"/>
                <w:lang w:val="ro-RO"/>
              </w:rPr>
            </w:pPr>
          </w:p>
          <w:p w14:paraId="5D5A89D4" w14:textId="77777777" w:rsidR="007435DC" w:rsidRPr="00F456B4" w:rsidRDefault="007435DC" w:rsidP="00354C23">
            <w:pPr>
              <w:rPr>
                <w:rFonts w:ascii="Times New Roman" w:hAnsi="Times New Roman" w:cs="Times New Roman"/>
                <w:i/>
                <w:iCs/>
                <w:sz w:val="28"/>
                <w:szCs w:val="28"/>
                <w:lang w:val="ro-RO"/>
              </w:rPr>
            </w:pPr>
          </w:p>
          <w:p w14:paraId="75667EC1" w14:textId="77777777" w:rsidR="007435DC" w:rsidRPr="00F456B4" w:rsidRDefault="007435DC" w:rsidP="00354C23">
            <w:pPr>
              <w:rPr>
                <w:rFonts w:ascii="Times New Roman" w:hAnsi="Times New Roman" w:cs="Times New Roman"/>
                <w:i/>
                <w:iCs/>
                <w:sz w:val="28"/>
                <w:szCs w:val="28"/>
                <w:lang w:val="ro-RO"/>
              </w:rPr>
            </w:pPr>
          </w:p>
          <w:p w14:paraId="7819A2CD" w14:textId="77777777" w:rsidR="007435DC" w:rsidRPr="00F456B4" w:rsidRDefault="007435DC" w:rsidP="00354C23">
            <w:pPr>
              <w:rPr>
                <w:rFonts w:ascii="Times New Roman" w:hAnsi="Times New Roman" w:cs="Times New Roman"/>
                <w:i/>
                <w:iCs/>
                <w:sz w:val="28"/>
                <w:szCs w:val="28"/>
                <w:lang w:val="ro-RO"/>
              </w:rPr>
            </w:pPr>
          </w:p>
          <w:p w14:paraId="0A8799DF" w14:textId="77777777" w:rsidR="007435DC" w:rsidRPr="00F456B4" w:rsidRDefault="007435DC" w:rsidP="00354C23">
            <w:pPr>
              <w:rPr>
                <w:rFonts w:ascii="Times New Roman" w:hAnsi="Times New Roman" w:cs="Times New Roman"/>
                <w:i/>
                <w:iCs/>
                <w:sz w:val="28"/>
                <w:szCs w:val="28"/>
                <w:lang w:val="ro-RO"/>
              </w:rPr>
            </w:pPr>
          </w:p>
          <w:p w14:paraId="0F26BC2F" w14:textId="77777777" w:rsidR="007435DC" w:rsidRPr="00F456B4" w:rsidRDefault="007435DC" w:rsidP="00354C23">
            <w:pPr>
              <w:rPr>
                <w:rFonts w:ascii="Times New Roman" w:hAnsi="Times New Roman" w:cs="Times New Roman"/>
                <w:i/>
                <w:iCs/>
                <w:sz w:val="28"/>
                <w:szCs w:val="28"/>
                <w:lang w:val="ro-RO"/>
              </w:rPr>
            </w:pPr>
          </w:p>
          <w:p w14:paraId="5C0E0514" w14:textId="77777777" w:rsidR="007435DC" w:rsidRPr="00F456B4" w:rsidRDefault="007435DC" w:rsidP="00354C23">
            <w:pPr>
              <w:rPr>
                <w:rFonts w:ascii="Times New Roman" w:hAnsi="Times New Roman" w:cs="Times New Roman"/>
                <w:i/>
                <w:iCs/>
                <w:sz w:val="28"/>
                <w:szCs w:val="28"/>
                <w:lang w:val="ro-RO"/>
              </w:rPr>
            </w:pPr>
          </w:p>
          <w:p w14:paraId="20E5BE56" w14:textId="77777777" w:rsidR="007435DC" w:rsidRPr="00F456B4" w:rsidRDefault="007435DC" w:rsidP="00354C23">
            <w:pPr>
              <w:rPr>
                <w:rFonts w:ascii="Times New Roman" w:hAnsi="Times New Roman" w:cs="Times New Roman"/>
                <w:i/>
                <w:iCs/>
                <w:sz w:val="28"/>
                <w:szCs w:val="28"/>
                <w:lang w:val="ro-RO"/>
              </w:rPr>
            </w:pPr>
          </w:p>
          <w:p w14:paraId="28C3BC90" w14:textId="77777777" w:rsidR="007435DC" w:rsidRPr="00F456B4" w:rsidRDefault="007435DC" w:rsidP="00354C23">
            <w:pPr>
              <w:rPr>
                <w:rFonts w:ascii="Times New Roman" w:hAnsi="Times New Roman" w:cs="Times New Roman"/>
                <w:i/>
                <w:iCs/>
                <w:sz w:val="28"/>
                <w:szCs w:val="28"/>
                <w:lang w:val="ro-RO"/>
              </w:rPr>
            </w:pPr>
          </w:p>
          <w:p w14:paraId="7825B98D" w14:textId="77777777" w:rsidR="007435DC" w:rsidRPr="00F456B4" w:rsidRDefault="007435DC" w:rsidP="00354C23">
            <w:pPr>
              <w:rPr>
                <w:rFonts w:ascii="Times New Roman" w:hAnsi="Times New Roman" w:cs="Times New Roman"/>
                <w:i/>
                <w:iCs/>
                <w:sz w:val="28"/>
                <w:szCs w:val="28"/>
                <w:lang w:val="ro-RO"/>
              </w:rPr>
            </w:pPr>
          </w:p>
          <w:p w14:paraId="5A4C3CE0" w14:textId="77777777" w:rsidR="007435DC" w:rsidRPr="00F456B4" w:rsidRDefault="007435DC" w:rsidP="00354C23">
            <w:pPr>
              <w:rPr>
                <w:rFonts w:ascii="Times New Roman" w:hAnsi="Times New Roman" w:cs="Times New Roman"/>
                <w:i/>
                <w:iCs/>
                <w:sz w:val="28"/>
                <w:szCs w:val="28"/>
                <w:lang w:val="ro-RO"/>
              </w:rPr>
            </w:pPr>
          </w:p>
          <w:p w14:paraId="39C83185" w14:textId="77777777" w:rsidR="007435DC" w:rsidRPr="00F456B4" w:rsidRDefault="007435DC" w:rsidP="00354C23">
            <w:pPr>
              <w:rPr>
                <w:rFonts w:ascii="Times New Roman" w:hAnsi="Times New Roman" w:cs="Times New Roman"/>
                <w:i/>
                <w:iCs/>
                <w:sz w:val="28"/>
                <w:szCs w:val="28"/>
                <w:lang w:val="ro-RO"/>
              </w:rPr>
            </w:pPr>
          </w:p>
          <w:p w14:paraId="5020947B" w14:textId="77777777" w:rsidR="007435DC" w:rsidRPr="00F456B4" w:rsidRDefault="007435DC" w:rsidP="00354C23">
            <w:pPr>
              <w:rPr>
                <w:rFonts w:ascii="Times New Roman" w:hAnsi="Times New Roman" w:cs="Times New Roman"/>
                <w:i/>
                <w:iCs/>
                <w:sz w:val="28"/>
                <w:szCs w:val="28"/>
                <w:lang w:val="ro-RO"/>
              </w:rPr>
            </w:pPr>
          </w:p>
          <w:p w14:paraId="0CED125F" w14:textId="77777777" w:rsidR="007435DC" w:rsidRPr="00F456B4" w:rsidRDefault="007435DC" w:rsidP="00354C23">
            <w:pPr>
              <w:rPr>
                <w:rFonts w:ascii="Times New Roman" w:hAnsi="Times New Roman" w:cs="Times New Roman"/>
                <w:i/>
                <w:iCs/>
                <w:sz w:val="28"/>
                <w:szCs w:val="28"/>
                <w:lang w:val="ro-RO"/>
              </w:rPr>
            </w:pPr>
          </w:p>
          <w:p w14:paraId="7DE67843" w14:textId="77777777" w:rsidR="007435DC" w:rsidRPr="00F456B4" w:rsidRDefault="007435DC" w:rsidP="00354C23">
            <w:pPr>
              <w:rPr>
                <w:rFonts w:ascii="Times New Roman" w:hAnsi="Times New Roman" w:cs="Times New Roman"/>
                <w:i/>
                <w:iCs/>
                <w:sz w:val="28"/>
                <w:szCs w:val="28"/>
                <w:lang w:val="ro-RO"/>
              </w:rPr>
            </w:pPr>
          </w:p>
          <w:p w14:paraId="0DA0938F" w14:textId="77777777" w:rsidR="007435DC" w:rsidRPr="00F456B4" w:rsidRDefault="007435DC" w:rsidP="00354C23">
            <w:pPr>
              <w:rPr>
                <w:rFonts w:ascii="Times New Roman" w:hAnsi="Times New Roman" w:cs="Times New Roman"/>
                <w:i/>
                <w:iCs/>
                <w:sz w:val="28"/>
                <w:szCs w:val="28"/>
                <w:lang w:val="ro-RO"/>
              </w:rPr>
            </w:pPr>
          </w:p>
          <w:p w14:paraId="64499A1B" w14:textId="77777777" w:rsidR="007435DC" w:rsidRPr="00F456B4" w:rsidRDefault="007435DC" w:rsidP="00354C23">
            <w:pPr>
              <w:rPr>
                <w:rFonts w:ascii="Times New Roman" w:hAnsi="Times New Roman" w:cs="Times New Roman"/>
                <w:i/>
                <w:iCs/>
                <w:sz w:val="28"/>
                <w:szCs w:val="28"/>
                <w:lang w:val="ro-RO"/>
              </w:rPr>
            </w:pPr>
          </w:p>
          <w:p w14:paraId="76A9F0BF" w14:textId="77777777" w:rsidR="007435DC" w:rsidRPr="00F456B4" w:rsidRDefault="007435DC" w:rsidP="00354C23">
            <w:pPr>
              <w:rPr>
                <w:rFonts w:ascii="Times New Roman" w:hAnsi="Times New Roman" w:cs="Times New Roman"/>
                <w:i/>
                <w:iCs/>
                <w:sz w:val="28"/>
                <w:szCs w:val="28"/>
                <w:lang w:val="ro-RO"/>
              </w:rPr>
            </w:pPr>
          </w:p>
          <w:p w14:paraId="7085C1A6" w14:textId="77777777" w:rsidR="007435DC" w:rsidRPr="00F456B4" w:rsidRDefault="007435DC" w:rsidP="00354C23">
            <w:pPr>
              <w:rPr>
                <w:rFonts w:ascii="Times New Roman" w:hAnsi="Times New Roman" w:cs="Times New Roman"/>
                <w:i/>
                <w:iCs/>
                <w:sz w:val="28"/>
                <w:szCs w:val="28"/>
                <w:lang w:val="ro-RO"/>
              </w:rPr>
            </w:pPr>
          </w:p>
          <w:p w14:paraId="5662FDA8" w14:textId="77777777" w:rsidR="007435DC" w:rsidRPr="00F456B4" w:rsidRDefault="007435DC" w:rsidP="00354C23">
            <w:pPr>
              <w:rPr>
                <w:rFonts w:ascii="Times New Roman" w:hAnsi="Times New Roman" w:cs="Times New Roman"/>
                <w:i/>
                <w:iCs/>
                <w:sz w:val="28"/>
                <w:szCs w:val="28"/>
                <w:lang w:val="ro-RO"/>
              </w:rPr>
            </w:pPr>
          </w:p>
          <w:p w14:paraId="2EA9F5B7" w14:textId="77777777" w:rsidR="007435DC" w:rsidRPr="00F456B4" w:rsidRDefault="007435DC" w:rsidP="00354C23">
            <w:pPr>
              <w:rPr>
                <w:rFonts w:ascii="Times New Roman" w:hAnsi="Times New Roman" w:cs="Times New Roman"/>
                <w:i/>
                <w:iCs/>
                <w:sz w:val="28"/>
                <w:szCs w:val="28"/>
                <w:lang w:val="ro-RO"/>
              </w:rPr>
            </w:pPr>
          </w:p>
          <w:p w14:paraId="49444599" w14:textId="77777777" w:rsidR="007435DC" w:rsidRPr="00F456B4" w:rsidRDefault="007435DC" w:rsidP="00354C23">
            <w:pPr>
              <w:rPr>
                <w:rFonts w:ascii="Times New Roman" w:hAnsi="Times New Roman" w:cs="Times New Roman"/>
                <w:i/>
                <w:iCs/>
                <w:sz w:val="28"/>
                <w:szCs w:val="28"/>
                <w:lang w:val="ro-RO"/>
              </w:rPr>
            </w:pPr>
          </w:p>
          <w:p w14:paraId="5B2EC96F" w14:textId="77777777" w:rsidR="007435DC" w:rsidRPr="00F456B4" w:rsidRDefault="007435DC" w:rsidP="00354C23">
            <w:pPr>
              <w:rPr>
                <w:rFonts w:ascii="Times New Roman" w:hAnsi="Times New Roman" w:cs="Times New Roman"/>
                <w:i/>
                <w:iCs/>
                <w:sz w:val="28"/>
                <w:szCs w:val="28"/>
                <w:lang w:val="ro-RO"/>
              </w:rPr>
            </w:pPr>
          </w:p>
          <w:p w14:paraId="2CF292C6" w14:textId="77777777" w:rsidR="007435DC" w:rsidRPr="00F456B4" w:rsidRDefault="007435DC" w:rsidP="00354C23">
            <w:pPr>
              <w:rPr>
                <w:rFonts w:ascii="Times New Roman" w:hAnsi="Times New Roman" w:cs="Times New Roman"/>
                <w:i/>
                <w:iCs/>
                <w:sz w:val="28"/>
                <w:szCs w:val="28"/>
                <w:lang w:val="ro-RO"/>
              </w:rPr>
            </w:pPr>
          </w:p>
          <w:p w14:paraId="70F57B89" w14:textId="77777777" w:rsidR="007435DC" w:rsidRPr="00F456B4" w:rsidRDefault="007435DC" w:rsidP="00354C23">
            <w:pPr>
              <w:rPr>
                <w:lang w:val="ro-RO"/>
              </w:rPr>
            </w:pPr>
            <w:r w:rsidRPr="00F456B4">
              <w:rPr>
                <w:rFonts w:ascii="Times New Roman" w:hAnsi="Times New Roman" w:cs="Times New Roman"/>
                <w:i/>
                <w:iCs/>
                <w:sz w:val="28"/>
                <w:szCs w:val="28"/>
                <w:lang w:val="ro-RO"/>
              </w:rPr>
              <w:t>25. Art. 2, alin. (2)</w:t>
            </w:r>
          </w:p>
        </w:tc>
        <w:tc>
          <w:tcPr>
            <w:tcW w:w="4050" w:type="dxa"/>
          </w:tcPr>
          <w:p w14:paraId="14912D29"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lastRenderedPageBreak/>
              <w:t>1.</w:t>
            </w:r>
            <w:r w:rsidRPr="00F456B4">
              <w:rPr>
                <w:rFonts w:ascii="Times New Roman" w:hAnsi="Times New Roman" w:cs="Times New Roman"/>
                <w:sz w:val="28"/>
                <w:szCs w:val="28"/>
                <w:lang w:val="ro-RO"/>
              </w:rPr>
              <w:t xml:space="preserve"> </w:t>
            </w:r>
            <w:bookmarkStart w:id="3" w:name="_Hlk206071802"/>
            <w:r w:rsidRPr="00F456B4">
              <w:rPr>
                <w:rFonts w:ascii="Times New Roman" w:hAnsi="Times New Roman" w:cs="Times New Roman"/>
                <w:sz w:val="28"/>
                <w:szCs w:val="28"/>
                <w:lang w:val="ro-RO"/>
              </w:rPr>
              <w:t xml:space="preserve">Art. 5, alin. (6), după cuvântul </w:t>
            </w:r>
            <w:r w:rsidRPr="00F456B4">
              <w:rPr>
                <w:rFonts w:ascii="Times New Roman" w:hAnsi="Times New Roman" w:cs="Times New Roman"/>
                <w:i/>
                <w:iCs/>
                <w:sz w:val="28"/>
                <w:szCs w:val="28"/>
                <w:lang w:val="ro-RO"/>
              </w:rPr>
              <w:t>creștere</w:t>
            </w:r>
            <w:r w:rsidRPr="00F456B4">
              <w:rPr>
                <w:rFonts w:ascii="Times New Roman" w:hAnsi="Times New Roman" w:cs="Times New Roman"/>
                <w:sz w:val="28"/>
                <w:szCs w:val="28"/>
                <w:lang w:val="ro-RO"/>
              </w:rPr>
              <w:t xml:space="preserve"> se introduce sintagma </w:t>
            </w:r>
            <w:r w:rsidRPr="00F456B4">
              <w:rPr>
                <w:rFonts w:ascii="Times New Roman" w:hAnsi="Times New Roman" w:cs="Times New Roman"/>
                <w:i/>
                <w:iCs/>
                <w:sz w:val="28"/>
                <w:szCs w:val="28"/>
                <w:lang w:val="ro-RO"/>
              </w:rPr>
              <w:t xml:space="preserve">exploatare și ameliorare </w:t>
            </w:r>
            <w:r w:rsidRPr="00F456B4">
              <w:rPr>
                <w:rFonts w:ascii="Times New Roman" w:hAnsi="Times New Roman" w:cs="Times New Roman"/>
                <w:sz w:val="28"/>
                <w:szCs w:val="28"/>
                <w:lang w:val="ro-RO"/>
              </w:rPr>
              <w:t xml:space="preserve">a cabalinelor. </w:t>
            </w:r>
            <w:bookmarkEnd w:id="3"/>
          </w:p>
          <w:p w14:paraId="207E3113" w14:textId="77777777" w:rsidR="007435DC" w:rsidRPr="00F456B4" w:rsidRDefault="007435DC" w:rsidP="00A51A2A">
            <w:pPr>
              <w:pStyle w:val="NoSpacing"/>
              <w:ind w:firstLine="720"/>
              <w:jc w:val="both"/>
              <w:rPr>
                <w:rFonts w:ascii="Times New Roman" w:hAnsi="Times New Roman" w:cs="Times New Roman"/>
                <w:sz w:val="28"/>
                <w:szCs w:val="28"/>
                <w:lang w:val="ro-RO"/>
              </w:rPr>
            </w:pPr>
            <w:bookmarkStart w:id="4" w:name="_Hlk205383117"/>
            <w:r w:rsidRPr="00F456B4">
              <w:rPr>
                <w:rFonts w:ascii="Times New Roman" w:hAnsi="Times New Roman" w:cs="Times New Roman"/>
                <w:b/>
                <w:bCs/>
                <w:i/>
                <w:iCs/>
                <w:sz w:val="28"/>
                <w:szCs w:val="28"/>
                <w:lang w:val="ro-RO"/>
              </w:rPr>
              <w:t>Motivare:</w:t>
            </w:r>
            <w:r w:rsidRPr="00F456B4">
              <w:rPr>
                <w:rFonts w:ascii="Times New Roman" w:hAnsi="Times New Roman" w:cs="Times New Roman"/>
                <w:sz w:val="28"/>
                <w:szCs w:val="28"/>
                <w:lang w:val="ro-RO"/>
              </w:rPr>
              <w:t xml:space="preserve"> </w:t>
            </w:r>
            <w:bookmarkEnd w:id="4"/>
            <w:r w:rsidRPr="00F456B4">
              <w:rPr>
                <w:rFonts w:ascii="Times New Roman" w:hAnsi="Times New Roman" w:cs="Times New Roman"/>
                <w:sz w:val="28"/>
                <w:szCs w:val="28"/>
                <w:lang w:val="ro-RO"/>
              </w:rPr>
              <w:t xml:space="preserve">Acestea sunt două atribuțiuni de bază ale acestei activități, care presupune nu doar creșterea cailor, ci și exploatarea și ameliorarea genetică a efectivelor, respectiv </w:t>
            </w:r>
            <w:r w:rsidRPr="00F456B4">
              <w:rPr>
                <w:rFonts w:ascii="Times New Roman" w:hAnsi="Times New Roman" w:cs="Times New Roman"/>
                <w:sz w:val="28"/>
                <w:szCs w:val="28"/>
                <w:lang w:val="ro-RO"/>
              </w:rPr>
              <w:lastRenderedPageBreak/>
              <w:t xml:space="preserve">păstrarea bogatului </w:t>
            </w:r>
            <w:proofErr w:type="spellStart"/>
            <w:r w:rsidRPr="00F456B4">
              <w:rPr>
                <w:rFonts w:ascii="Times New Roman" w:hAnsi="Times New Roman" w:cs="Times New Roman"/>
                <w:sz w:val="28"/>
                <w:szCs w:val="28"/>
                <w:lang w:val="ro-RO"/>
              </w:rPr>
              <w:t>genofond</w:t>
            </w:r>
            <w:proofErr w:type="spellEnd"/>
            <w:r w:rsidRPr="00F456B4">
              <w:rPr>
                <w:rFonts w:ascii="Times New Roman" w:hAnsi="Times New Roman" w:cs="Times New Roman"/>
                <w:sz w:val="28"/>
                <w:szCs w:val="28"/>
                <w:lang w:val="ro-RO"/>
              </w:rPr>
              <w:t xml:space="preserve"> al populațiilor.</w:t>
            </w:r>
          </w:p>
          <w:p w14:paraId="242D5BB4"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7B23CBE6"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2.</w:t>
            </w:r>
            <w:r w:rsidRPr="00F456B4">
              <w:rPr>
                <w:rFonts w:ascii="Times New Roman" w:hAnsi="Times New Roman" w:cs="Times New Roman"/>
                <w:sz w:val="28"/>
                <w:szCs w:val="28"/>
                <w:lang w:val="ro-RO"/>
              </w:rPr>
              <w:t xml:space="preserve"> Art. 5, alin (7) și (8), completare, similar aliniatelor (3)-(6), cu expresia </w:t>
            </w:r>
            <w:r w:rsidRPr="00F456B4">
              <w:rPr>
                <w:rFonts w:ascii="Times New Roman" w:hAnsi="Times New Roman" w:cs="Times New Roman"/>
                <w:i/>
                <w:iCs/>
                <w:sz w:val="28"/>
                <w:szCs w:val="28"/>
                <w:lang w:val="ro-RO"/>
              </w:rPr>
              <w:t>”doar în condiții de eficiență economică”.</w:t>
            </w:r>
          </w:p>
          <w:p w14:paraId="275229A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i/>
                <w:iCs/>
                <w:sz w:val="28"/>
                <w:szCs w:val="28"/>
                <w:lang w:val="ro-RO"/>
              </w:rPr>
              <w:t>Motivare:</w:t>
            </w:r>
            <w:r w:rsidRPr="00F456B4">
              <w:rPr>
                <w:rFonts w:ascii="Times New Roman" w:hAnsi="Times New Roman" w:cs="Times New Roman"/>
                <w:sz w:val="28"/>
                <w:szCs w:val="28"/>
                <w:lang w:val="ro-RO"/>
              </w:rPr>
              <w:t xml:space="preserve"> Această formulare ar obliga statul să nu-și bage în faliment propriile regii/companii etc.</w:t>
            </w:r>
          </w:p>
          <w:p w14:paraId="161478C9"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ab/>
              <w:t xml:space="preserve">(7) Administrarea și prestarea serviciilor silvice minimale nu trebuie făcută benevol, sau obligatoriu și cu orice preț, ci doar în condiții de eficiență economică, indiferent de </w:t>
            </w:r>
            <w:proofErr w:type="spellStart"/>
            <w:r w:rsidRPr="00F456B4">
              <w:rPr>
                <w:rFonts w:ascii="Times New Roman" w:hAnsi="Times New Roman" w:cs="Times New Roman"/>
                <w:sz w:val="28"/>
                <w:szCs w:val="28"/>
                <w:lang w:val="ro-RO"/>
              </w:rPr>
              <w:t>proprieterul</w:t>
            </w:r>
            <w:proofErr w:type="spellEnd"/>
            <w:r w:rsidRPr="00F456B4">
              <w:rPr>
                <w:rFonts w:ascii="Times New Roman" w:hAnsi="Times New Roman" w:cs="Times New Roman"/>
                <w:sz w:val="28"/>
                <w:szCs w:val="28"/>
                <w:lang w:val="ro-RO"/>
              </w:rPr>
              <w:t xml:space="preserve"> pentru care se prestează. Statul trebuie să se oblige la decontarea către Romsilva a acestor servicii, care trebuie să acopere integral cheltuielile efectuate, calculate și actualizate la prețul zilei.</w:t>
            </w:r>
          </w:p>
          <w:p w14:paraId="2A6A6254"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 xml:space="preserve">Romsilva are prestate în 2024 și </w:t>
            </w:r>
            <w:proofErr w:type="spellStart"/>
            <w:r w:rsidRPr="00F456B4">
              <w:rPr>
                <w:rFonts w:ascii="Times New Roman" w:hAnsi="Times New Roman" w:cs="Times New Roman"/>
                <w:i/>
                <w:iCs/>
                <w:sz w:val="28"/>
                <w:szCs w:val="28"/>
                <w:lang w:val="ro-RO"/>
              </w:rPr>
              <w:t>neîcasate</w:t>
            </w:r>
            <w:proofErr w:type="spellEnd"/>
            <w:r w:rsidRPr="00F456B4">
              <w:rPr>
                <w:rFonts w:ascii="Times New Roman" w:hAnsi="Times New Roman" w:cs="Times New Roman"/>
                <w:i/>
                <w:iCs/>
                <w:sz w:val="28"/>
                <w:szCs w:val="28"/>
                <w:lang w:val="ro-RO"/>
              </w:rPr>
              <w:t xml:space="preserve"> de la stat, servicii în valoare de circa 50 mil. lei.</w:t>
            </w:r>
          </w:p>
          <w:p w14:paraId="4E4B09E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ab/>
              <w:t xml:space="preserve">(8) Administrarea ariilor naturale protejate trebuie să fie </w:t>
            </w:r>
            <w:proofErr w:type="spellStart"/>
            <w:r w:rsidRPr="00F456B4">
              <w:rPr>
                <w:rFonts w:ascii="Times New Roman" w:hAnsi="Times New Roman" w:cs="Times New Roman"/>
                <w:sz w:val="28"/>
                <w:szCs w:val="28"/>
                <w:lang w:val="ro-RO"/>
              </w:rPr>
              <w:t>facută</w:t>
            </w:r>
            <w:proofErr w:type="spellEnd"/>
            <w:r w:rsidRPr="00F456B4">
              <w:rPr>
                <w:rFonts w:ascii="Times New Roman" w:hAnsi="Times New Roman" w:cs="Times New Roman"/>
                <w:sz w:val="28"/>
                <w:szCs w:val="28"/>
                <w:lang w:val="ro-RO"/>
              </w:rPr>
              <w:t xml:space="preserve"> tot în condiții de eficiență economică. </w:t>
            </w:r>
          </w:p>
          <w:p w14:paraId="2FC7D782"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lastRenderedPageBreak/>
              <w:t>Romsilva are de încasat de la stat, conform prevederilor art. 30, alin. (2) din OUG 57/200, pentru serviciile de administrare a ariilor naturale protejate, circa 80 mil.lei, pentru anul 2024.</w:t>
            </w:r>
          </w:p>
          <w:p w14:paraId="20A361FB"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p>
          <w:p w14:paraId="36F2A629" w14:textId="77777777" w:rsidR="007435DC" w:rsidRPr="00F456B4" w:rsidRDefault="007435DC" w:rsidP="00A51A2A">
            <w:pPr>
              <w:pStyle w:val="NoSpacing"/>
              <w:ind w:firstLine="720"/>
              <w:jc w:val="both"/>
              <w:rPr>
                <w:rFonts w:ascii="Times New Roman" w:hAnsi="Times New Roman" w:cs="Times New Roman"/>
                <w:b/>
                <w:bCs/>
                <w:i/>
                <w:iCs/>
                <w:sz w:val="28"/>
                <w:szCs w:val="28"/>
                <w:lang w:val="ro-RO"/>
              </w:rPr>
            </w:pPr>
            <w:r w:rsidRPr="00F456B4">
              <w:rPr>
                <w:rFonts w:ascii="Times New Roman" w:hAnsi="Times New Roman" w:cs="Times New Roman"/>
                <w:b/>
                <w:bCs/>
                <w:i/>
                <w:iCs/>
                <w:sz w:val="28"/>
                <w:szCs w:val="28"/>
                <w:lang w:val="ro-RO"/>
              </w:rPr>
              <w:t xml:space="preserve">Dacă mai adăugăm că pentru creșterea, exploatarea și ameliorare cabalinelor statul e dator la Romsilva cu peste 110 mil. lei, unele sume fiind neplătite din anul 2022, avem imaginea completă a </w:t>
            </w:r>
            <w:r w:rsidRPr="00F456B4">
              <w:rPr>
                <w:rFonts w:ascii="Times New Roman" w:hAnsi="Times New Roman" w:cs="Times New Roman"/>
                <w:b/>
                <w:bCs/>
                <w:i/>
                <w:iCs/>
                <w:sz w:val="28"/>
                <w:szCs w:val="28"/>
                <w:u w:val="single"/>
                <w:lang w:val="ro-RO"/>
              </w:rPr>
              <w:t>profitului pe care Romsilva l-ar fi avut în anul 2024, respectiv circa 240 mil .lei</w:t>
            </w:r>
            <w:r w:rsidRPr="00F456B4">
              <w:rPr>
                <w:rFonts w:ascii="Times New Roman" w:hAnsi="Times New Roman" w:cs="Times New Roman"/>
                <w:b/>
                <w:bCs/>
                <w:i/>
                <w:iCs/>
                <w:sz w:val="28"/>
                <w:szCs w:val="28"/>
                <w:lang w:val="ro-RO"/>
              </w:rPr>
              <w:t xml:space="preserve">, dacă statul ar fi fost un bun platnic. Din acest profit  90% urma să se întoarcă tot la stat, sub forma impozitului pe profit. </w:t>
            </w:r>
          </w:p>
          <w:p w14:paraId="15DD53C8" w14:textId="77777777" w:rsidR="007435DC" w:rsidRPr="00F456B4" w:rsidRDefault="007435DC" w:rsidP="00A51A2A">
            <w:pPr>
              <w:pStyle w:val="NoSpacing"/>
              <w:ind w:firstLine="720"/>
              <w:jc w:val="both"/>
              <w:rPr>
                <w:rFonts w:ascii="Times New Roman" w:hAnsi="Times New Roman" w:cs="Times New Roman"/>
                <w:b/>
                <w:bCs/>
                <w:i/>
                <w:iCs/>
                <w:sz w:val="28"/>
                <w:szCs w:val="28"/>
                <w:lang w:val="ro-RO"/>
              </w:rPr>
            </w:pPr>
          </w:p>
          <w:p w14:paraId="66E3CDCF"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3. </w:t>
            </w:r>
            <w:r w:rsidRPr="00F456B4">
              <w:rPr>
                <w:rFonts w:ascii="Times New Roman" w:hAnsi="Times New Roman" w:cs="Times New Roman"/>
                <w:i/>
                <w:iCs/>
                <w:sz w:val="28"/>
                <w:szCs w:val="28"/>
                <w:lang w:val="ro-RO"/>
              </w:rPr>
              <w:t>La Capitolul III – Atribuții și competențe</w:t>
            </w:r>
            <w:r w:rsidRPr="00F456B4">
              <w:rPr>
                <w:rFonts w:ascii="Times New Roman" w:hAnsi="Times New Roman" w:cs="Times New Roman"/>
                <w:sz w:val="28"/>
                <w:szCs w:val="28"/>
                <w:lang w:val="ro-RO"/>
              </w:rPr>
              <w:t>, remarc</w:t>
            </w:r>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discrepanța de reglementare între atribuțiile și competențele legate de finanțarea funcționării unităților și subunităților și a dotării acestora, de la cele 3 domenii principale, astfel:</w:t>
            </w:r>
          </w:p>
          <w:p w14:paraId="4C5B7A3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Dacă la </w:t>
            </w:r>
            <w:r w:rsidRPr="00F456B4">
              <w:rPr>
                <w:rFonts w:ascii="Times New Roman" w:hAnsi="Times New Roman" w:cs="Times New Roman"/>
                <w:i/>
                <w:iCs/>
                <w:sz w:val="28"/>
                <w:szCs w:val="28"/>
                <w:lang w:val="ro-RO"/>
              </w:rPr>
              <w:t>art. 6, litera B – Domeniul arii naturale protejate, litera c)</w:t>
            </w:r>
            <w:r w:rsidRPr="00F456B4">
              <w:rPr>
                <w:rFonts w:ascii="Times New Roman" w:hAnsi="Times New Roman" w:cs="Times New Roman"/>
                <w:sz w:val="28"/>
                <w:szCs w:val="28"/>
                <w:lang w:val="ro-RO"/>
              </w:rPr>
              <w:t xml:space="preserve">, în sarcina Romsilva (adică a </w:t>
            </w:r>
            <w:r w:rsidRPr="00F456B4">
              <w:rPr>
                <w:rFonts w:ascii="Times New Roman" w:hAnsi="Times New Roman" w:cs="Times New Roman"/>
                <w:sz w:val="28"/>
                <w:szCs w:val="28"/>
                <w:u w:val="single"/>
                <w:lang w:val="ro-RO"/>
              </w:rPr>
              <w:t>activității principale</w:t>
            </w:r>
            <w:r w:rsidRPr="00F456B4">
              <w:rPr>
                <w:rFonts w:ascii="Times New Roman" w:hAnsi="Times New Roman" w:cs="Times New Roman"/>
                <w:sz w:val="28"/>
                <w:szCs w:val="28"/>
                <w:lang w:val="ro-RO"/>
              </w:rPr>
              <w:t xml:space="preserve"> </w:t>
            </w:r>
            <w:r w:rsidRPr="00F456B4">
              <w:rPr>
                <w:rFonts w:ascii="Times New Roman" w:hAnsi="Times New Roman" w:cs="Times New Roman"/>
                <w:sz w:val="28"/>
                <w:szCs w:val="28"/>
                <w:lang w:val="ro-RO"/>
              </w:rPr>
              <w:lastRenderedPageBreak/>
              <w:t xml:space="preserve">desfășurată de Romsilva, aceea de silvicultură), este </w:t>
            </w:r>
            <w:r w:rsidRPr="00F456B4">
              <w:rPr>
                <w:rFonts w:ascii="Times New Roman" w:hAnsi="Times New Roman" w:cs="Times New Roman"/>
                <w:i/>
                <w:iCs/>
                <w:sz w:val="28"/>
                <w:szCs w:val="28"/>
                <w:lang w:val="ro-RO"/>
              </w:rPr>
              <w:t xml:space="preserve">asigurarea </w:t>
            </w:r>
            <w:r w:rsidRPr="00F456B4">
              <w:rPr>
                <w:rFonts w:ascii="Times New Roman" w:hAnsi="Times New Roman" w:cs="Times New Roman"/>
                <w:i/>
                <w:iCs/>
                <w:sz w:val="28"/>
                <w:szCs w:val="28"/>
                <w:u w:val="single"/>
                <w:lang w:val="ro-RO"/>
              </w:rPr>
              <w:t>finanțării</w:t>
            </w:r>
            <w:r w:rsidRPr="00F456B4">
              <w:rPr>
                <w:rFonts w:ascii="Times New Roman" w:hAnsi="Times New Roman" w:cs="Times New Roman"/>
                <w:i/>
                <w:iCs/>
                <w:sz w:val="28"/>
                <w:szCs w:val="28"/>
                <w:lang w:val="ro-RO"/>
              </w:rPr>
              <w:t xml:space="preserve"> unităților cu personalitate juridică prevăzute la punctele 1-22 din anexa nr. 2 și </w:t>
            </w:r>
            <w:r w:rsidRPr="00F456B4">
              <w:rPr>
                <w:rFonts w:ascii="Times New Roman" w:hAnsi="Times New Roman" w:cs="Times New Roman"/>
                <w:i/>
                <w:iCs/>
                <w:sz w:val="28"/>
                <w:szCs w:val="28"/>
                <w:u w:val="single"/>
                <w:lang w:val="ro-RO"/>
              </w:rPr>
              <w:t>dotarea acestora cu mijloace tehnice și administrative necesare</w:t>
            </w:r>
            <w:r w:rsidRPr="00F456B4">
              <w:rPr>
                <w:rFonts w:ascii="Times New Roman" w:hAnsi="Times New Roman" w:cs="Times New Roman"/>
                <w:i/>
                <w:iCs/>
                <w:sz w:val="28"/>
                <w:szCs w:val="28"/>
                <w:lang w:val="ro-RO"/>
              </w:rPr>
              <w:t xml:space="preserve"> asigurării managementului eficient,</w:t>
            </w:r>
            <w:r w:rsidRPr="00F456B4">
              <w:rPr>
                <w:rFonts w:ascii="Times New Roman" w:hAnsi="Times New Roman" w:cs="Times New Roman"/>
                <w:sz w:val="28"/>
                <w:szCs w:val="28"/>
                <w:lang w:val="ro-RO"/>
              </w:rPr>
              <w:t xml:space="preserve"> </w:t>
            </w:r>
          </w:p>
          <w:p w14:paraId="6C6C0E54"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 xml:space="preserve">la art. 6, litera A – </w:t>
            </w:r>
            <w:bookmarkStart w:id="5" w:name="_Hlk205378787"/>
            <w:r w:rsidRPr="00F456B4">
              <w:rPr>
                <w:rFonts w:ascii="Times New Roman" w:hAnsi="Times New Roman" w:cs="Times New Roman"/>
                <w:i/>
                <w:iCs/>
                <w:sz w:val="28"/>
                <w:szCs w:val="28"/>
                <w:lang w:val="ro-RO"/>
              </w:rPr>
              <w:t xml:space="preserve">Domeniul silvicultură, exploatarea lemnului și </w:t>
            </w:r>
            <w:proofErr w:type="spellStart"/>
            <w:r w:rsidRPr="00F456B4">
              <w:rPr>
                <w:rFonts w:ascii="Times New Roman" w:hAnsi="Times New Roman" w:cs="Times New Roman"/>
                <w:i/>
                <w:iCs/>
                <w:sz w:val="28"/>
                <w:szCs w:val="28"/>
                <w:lang w:val="ro-RO"/>
              </w:rPr>
              <w:t>cingetic</w:t>
            </w:r>
            <w:bookmarkEnd w:id="5"/>
            <w:proofErr w:type="spellEnd"/>
            <w:r w:rsidRPr="00F456B4">
              <w:rPr>
                <w:rFonts w:ascii="Times New Roman" w:hAnsi="Times New Roman" w:cs="Times New Roman"/>
                <w:sz w:val="28"/>
                <w:szCs w:val="28"/>
                <w:lang w:val="ro-RO"/>
              </w:rPr>
              <w:t xml:space="preserve">, o prevedere de genul celei menționate se găsește vag și incomplet formulată la </w:t>
            </w:r>
            <w:r w:rsidRPr="00F456B4">
              <w:rPr>
                <w:rFonts w:ascii="Times New Roman" w:hAnsi="Times New Roman" w:cs="Times New Roman"/>
                <w:i/>
                <w:iCs/>
                <w:sz w:val="28"/>
                <w:szCs w:val="28"/>
                <w:lang w:val="ro-RO"/>
              </w:rPr>
              <w:t>literele f) și p)</w:t>
            </w:r>
            <w:r w:rsidRPr="00F456B4">
              <w:rPr>
                <w:rFonts w:ascii="Times New Roman" w:hAnsi="Times New Roman" w:cs="Times New Roman"/>
                <w:sz w:val="28"/>
                <w:szCs w:val="28"/>
                <w:lang w:val="ro-RO"/>
              </w:rPr>
              <w:t xml:space="preserve">. </w:t>
            </w:r>
            <w:r w:rsidRPr="00F456B4">
              <w:rPr>
                <w:rFonts w:ascii="Times New Roman" w:hAnsi="Times New Roman" w:cs="Times New Roman"/>
                <w:sz w:val="28"/>
                <w:szCs w:val="28"/>
                <w:u w:val="single"/>
                <w:lang w:val="ro-RO"/>
              </w:rPr>
              <w:t>Rog confruntați și constatați!</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u w:val="single"/>
                <w:lang w:val="ro-RO"/>
              </w:rPr>
              <w:t>Deci, fără obligativitatea asigurării dotării cu mijloace de supraveghere video și a dotării cu echipamente!</w:t>
            </w:r>
            <w:r w:rsidRPr="00F456B4">
              <w:rPr>
                <w:rFonts w:ascii="Times New Roman" w:hAnsi="Times New Roman" w:cs="Times New Roman"/>
                <w:i/>
                <w:iCs/>
                <w:sz w:val="28"/>
                <w:szCs w:val="28"/>
                <w:lang w:val="ro-RO"/>
              </w:rPr>
              <w:t xml:space="preserve"> </w:t>
            </w:r>
            <w:r w:rsidRPr="00F456B4">
              <w:rPr>
                <w:rFonts w:ascii="Times New Roman" w:hAnsi="Times New Roman" w:cs="Times New Roman"/>
                <w:sz w:val="28"/>
                <w:szCs w:val="28"/>
                <w:lang w:val="ro-RO"/>
              </w:rPr>
              <w:t xml:space="preserve">În schimb, în </w:t>
            </w:r>
            <w:r w:rsidRPr="00F456B4">
              <w:rPr>
                <w:rFonts w:ascii="Times New Roman" w:hAnsi="Times New Roman" w:cs="Times New Roman"/>
                <w:i/>
                <w:iCs/>
                <w:sz w:val="28"/>
                <w:szCs w:val="28"/>
                <w:lang w:val="ro-RO"/>
              </w:rPr>
              <w:t>Anexa 3</w:t>
            </w:r>
            <w:r w:rsidRPr="00F456B4">
              <w:rPr>
                <w:rFonts w:ascii="Times New Roman" w:hAnsi="Times New Roman" w:cs="Times New Roman"/>
                <w:sz w:val="28"/>
                <w:szCs w:val="28"/>
                <w:lang w:val="ro-RO"/>
              </w:rPr>
              <w:t xml:space="preserve">, i se impune regiei, ca indicator specific, punctul 15 - </w:t>
            </w:r>
            <w:r w:rsidRPr="00F456B4">
              <w:rPr>
                <w:rFonts w:ascii="Times New Roman" w:hAnsi="Times New Roman" w:cs="Times New Roman"/>
                <w:i/>
                <w:iCs/>
                <w:sz w:val="28"/>
                <w:szCs w:val="28"/>
                <w:lang w:val="ro-RO"/>
              </w:rPr>
              <w:t xml:space="preserve">suprafața de pădure pentru care paza pădurii se face utilizând mijloace de supraveghere video </w:t>
            </w:r>
            <w:r w:rsidRPr="00F456B4">
              <w:rPr>
                <w:rFonts w:ascii="Times New Roman" w:hAnsi="Times New Roman" w:cs="Times New Roman"/>
                <w:sz w:val="28"/>
                <w:szCs w:val="28"/>
                <w:lang w:val="ro-RO"/>
              </w:rPr>
              <w:t>și</w:t>
            </w:r>
            <w:r w:rsidRPr="00F456B4">
              <w:rPr>
                <w:rFonts w:ascii="Times New Roman" w:hAnsi="Times New Roman" w:cs="Times New Roman"/>
                <w:i/>
                <w:iCs/>
                <w:sz w:val="28"/>
                <w:szCs w:val="28"/>
                <w:lang w:val="ro-RO"/>
              </w:rPr>
              <w:t xml:space="preserve"> </w:t>
            </w:r>
            <w:r w:rsidRPr="00F456B4">
              <w:rPr>
                <w:rFonts w:ascii="Times New Roman" w:hAnsi="Times New Roman" w:cs="Times New Roman"/>
                <w:sz w:val="28"/>
                <w:szCs w:val="28"/>
                <w:lang w:val="ro-RO"/>
              </w:rPr>
              <w:t xml:space="preserve">punctul 25- </w:t>
            </w:r>
            <w:r w:rsidRPr="00F456B4">
              <w:rPr>
                <w:rFonts w:ascii="Times New Roman" w:hAnsi="Times New Roman" w:cs="Times New Roman"/>
                <w:i/>
                <w:iCs/>
                <w:sz w:val="28"/>
                <w:szCs w:val="28"/>
                <w:lang w:val="ro-RO"/>
              </w:rPr>
              <w:t>dotarea cu echipamente pentru organizarea activității de pază a pădurii!</w:t>
            </w:r>
          </w:p>
          <w:p w14:paraId="086EACDF"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iar la </w:t>
            </w:r>
            <w:r w:rsidRPr="00F456B4">
              <w:rPr>
                <w:rFonts w:ascii="Times New Roman" w:hAnsi="Times New Roman" w:cs="Times New Roman"/>
                <w:i/>
                <w:iCs/>
                <w:sz w:val="28"/>
                <w:szCs w:val="28"/>
                <w:lang w:val="ro-RO"/>
              </w:rPr>
              <w:t>art. 6, litera C – Domeniul creștere, exploatare și ameliorarea cabalinelor</w:t>
            </w:r>
            <w:r w:rsidRPr="00F456B4">
              <w:rPr>
                <w:rFonts w:ascii="Times New Roman" w:hAnsi="Times New Roman" w:cs="Times New Roman"/>
                <w:sz w:val="28"/>
                <w:szCs w:val="28"/>
                <w:lang w:val="ro-RO"/>
              </w:rPr>
              <w:t xml:space="preserve">, această prevedere, obligatorie la </w:t>
            </w:r>
            <w:r w:rsidRPr="00F456B4">
              <w:rPr>
                <w:rFonts w:ascii="Times New Roman" w:hAnsi="Times New Roman" w:cs="Times New Roman"/>
                <w:sz w:val="28"/>
                <w:szCs w:val="28"/>
                <w:lang w:val="ro-RO"/>
              </w:rPr>
              <w:lastRenderedPageBreak/>
              <w:t xml:space="preserve">atribuțiunile parcurilor, </w:t>
            </w:r>
            <w:r w:rsidRPr="00F456B4">
              <w:rPr>
                <w:rFonts w:ascii="Times New Roman" w:hAnsi="Times New Roman" w:cs="Times New Roman"/>
                <w:sz w:val="28"/>
                <w:szCs w:val="28"/>
                <w:u w:val="single"/>
                <w:lang w:val="ro-RO"/>
              </w:rPr>
              <w:t>nu se regăsește deloc!</w:t>
            </w:r>
            <w:r w:rsidRPr="00F456B4">
              <w:rPr>
                <w:rFonts w:ascii="Times New Roman" w:hAnsi="Times New Roman" w:cs="Times New Roman"/>
                <w:sz w:val="28"/>
                <w:szCs w:val="28"/>
                <w:lang w:val="ro-RO"/>
              </w:rPr>
              <w:t xml:space="preserve"> </w:t>
            </w:r>
          </w:p>
          <w:p w14:paraId="18EAA056"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7C15B4FE"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i/>
                <w:iCs/>
                <w:sz w:val="28"/>
                <w:szCs w:val="28"/>
                <w:lang w:val="ro-RO"/>
              </w:rPr>
              <w:t>Motivare:</w:t>
            </w:r>
            <w:r w:rsidRPr="00F456B4">
              <w:rPr>
                <w:rFonts w:ascii="Times New Roman" w:hAnsi="Times New Roman" w:cs="Times New Roman"/>
                <w:sz w:val="28"/>
                <w:szCs w:val="28"/>
                <w:lang w:val="ro-RO"/>
              </w:rPr>
              <w:t xml:space="preserve"> Consider că prevederile referitoare la finanțarea unităților și subunităților regiei, precum și la dotarea acestora, trebuie corectate/completate, după caz, astfel încât ele să respecte principiile nediscriminării, al egalității și al sustenabilității, enunțate în cuprinsul hotărârii!</w:t>
            </w:r>
          </w:p>
          <w:p w14:paraId="67CD657D"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4DBB57EF"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4. </w:t>
            </w:r>
            <w:bookmarkStart w:id="6" w:name="_Hlk206072362"/>
            <w:r w:rsidRPr="00F456B4">
              <w:rPr>
                <w:rFonts w:ascii="Times New Roman" w:hAnsi="Times New Roman" w:cs="Times New Roman"/>
                <w:i/>
                <w:iCs/>
                <w:sz w:val="28"/>
                <w:szCs w:val="28"/>
                <w:lang w:val="ro-RO"/>
              </w:rPr>
              <w:t>Art. 6, litera A -</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 xml:space="preserve">Domeniul silvicultură, exploatarea lemnului și </w:t>
            </w:r>
            <w:proofErr w:type="spellStart"/>
            <w:r w:rsidRPr="00F456B4">
              <w:rPr>
                <w:rFonts w:ascii="Times New Roman" w:hAnsi="Times New Roman" w:cs="Times New Roman"/>
                <w:i/>
                <w:iCs/>
                <w:sz w:val="28"/>
                <w:szCs w:val="28"/>
                <w:lang w:val="ro-RO"/>
              </w:rPr>
              <w:t>cingetic</w:t>
            </w:r>
            <w:proofErr w:type="spellEnd"/>
            <w:r w:rsidRPr="00F456B4">
              <w:rPr>
                <w:rFonts w:ascii="Times New Roman" w:hAnsi="Times New Roman" w:cs="Times New Roman"/>
                <w:i/>
                <w:iCs/>
                <w:sz w:val="28"/>
                <w:szCs w:val="28"/>
                <w:lang w:val="ro-RO"/>
              </w:rPr>
              <w:t xml:space="preserve">, litera </w:t>
            </w:r>
            <w:proofErr w:type="spellStart"/>
            <w:r w:rsidRPr="00F456B4">
              <w:rPr>
                <w:rFonts w:ascii="Times New Roman" w:hAnsi="Times New Roman" w:cs="Times New Roman"/>
                <w:i/>
                <w:iCs/>
                <w:sz w:val="28"/>
                <w:szCs w:val="28"/>
                <w:lang w:val="ro-RO"/>
              </w:rPr>
              <w:t>bb</w:t>
            </w:r>
            <w:proofErr w:type="spellEnd"/>
            <w:r w:rsidRPr="00F456B4">
              <w:rPr>
                <w:rFonts w:ascii="Times New Roman" w:hAnsi="Times New Roman" w:cs="Times New Roman"/>
                <w:i/>
                <w:iCs/>
                <w:sz w:val="28"/>
                <w:szCs w:val="28"/>
                <w:lang w:val="ro-RO"/>
              </w:rPr>
              <w:t>) ”asigură proiectarea și realizarea lucrărilor de construire/reabilitare/refacere/întreținere și reparare a căilor forestiere de transport și proiectarea/construirea/întreținerea/refacerea/repararea lucrărilor”,</w:t>
            </w:r>
            <w:r w:rsidRPr="00F456B4">
              <w:rPr>
                <w:rFonts w:ascii="Times New Roman" w:hAnsi="Times New Roman" w:cs="Times New Roman"/>
                <w:sz w:val="28"/>
                <w:szCs w:val="28"/>
                <w:lang w:val="ro-RO"/>
              </w:rPr>
              <w:t xml:space="preserve"> </w:t>
            </w:r>
            <w:r w:rsidRPr="00F456B4">
              <w:rPr>
                <w:rFonts w:ascii="Times New Roman" w:hAnsi="Times New Roman" w:cs="Times New Roman"/>
                <w:sz w:val="28"/>
                <w:szCs w:val="28"/>
                <w:u w:val="single"/>
                <w:lang w:val="ro-RO"/>
              </w:rPr>
              <w:t xml:space="preserve">se propune completarea după cuvântul </w:t>
            </w:r>
            <w:r w:rsidRPr="00F456B4">
              <w:rPr>
                <w:rFonts w:ascii="Times New Roman" w:hAnsi="Times New Roman" w:cs="Times New Roman"/>
                <w:i/>
                <w:iCs/>
                <w:sz w:val="28"/>
                <w:szCs w:val="28"/>
                <w:u w:val="single"/>
                <w:lang w:val="ro-RO"/>
              </w:rPr>
              <w:t>lucrărilor</w:t>
            </w:r>
            <w:r w:rsidRPr="00F456B4">
              <w:rPr>
                <w:rFonts w:ascii="Times New Roman" w:hAnsi="Times New Roman" w:cs="Times New Roman"/>
                <w:sz w:val="28"/>
                <w:szCs w:val="28"/>
                <w:u w:val="single"/>
                <w:lang w:val="ro-RO"/>
              </w:rPr>
              <w:t>, astfel:</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 xml:space="preserve">”de amenajare a bazinelor hidrografice torențiale, prin utilizarea alocațiilor de la bugetul de stat, a creditelor externe, a fondului de accesibilizare și a fondului de conservare și regenerare, prin </w:t>
            </w:r>
            <w:r w:rsidRPr="00F456B4">
              <w:rPr>
                <w:rFonts w:ascii="Times New Roman" w:hAnsi="Times New Roman" w:cs="Times New Roman"/>
                <w:i/>
                <w:iCs/>
                <w:sz w:val="28"/>
                <w:szCs w:val="28"/>
                <w:lang w:val="ro-RO"/>
              </w:rPr>
              <w:lastRenderedPageBreak/>
              <w:t xml:space="preserve">operatori economici atestați în condițiile legii, sau prin structurile organizatorice prevăzute la </w:t>
            </w:r>
            <w:proofErr w:type="spellStart"/>
            <w:r w:rsidRPr="00F456B4">
              <w:rPr>
                <w:rFonts w:ascii="Times New Roman" w:hAnsi="Times New Roman" w:cs="Times New Roman"/>
                <w:i/>
                <w:iCs/>
                <w:sz w:val="28"/>
                <w:szCs w:val="28"/>
                <w:lang w:val="ro-RO"/>
              </w:rPr>
              <w:t>art</w:t>
            </w:r>
            <w:proofErr w:type="spellEnd"/>
            <w:r w:rsidRPr="00F456B4">
              <w:rPr>
                <w:rFonts w:ascii="Times New Roman" w:hAnsi="Times New Roman" w:cs="Times New Roman"/>
                <w:i/>
                <w:iCs/>
                <w:sz w:val="28"/>
                <w:szCs w:val="28"/>
                <w:lang w:val="ro-RO"/>
              </w:rPr>
              <w:t>, 15, alin. (1), din prezenta hotărâre”.</w:t>
            </w:r>
          </w:p>
          <w:bookmarkEnd w:id="6"/>
          <w:p w14:paraId="2729386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i/>
                <w:iCs/>
                <w:sz w:val="28"/>
                <w:szCs w:val="28"/>
                <w:lang w:val="ro-RO"/>
              </w:rPr>
              <w:t>Motivare:</w:t>
            </w:r>
            <w:r w:rsidRPr="00F456B4">
              <w:rPr>
                <w:rFonts w:ascii="Times New Roman" w:hAnsi="Times New Roman" w:cs="Times New Roman"/>
                <w:sz w:val="28"/>
                <w:szCs w:val="28"/>
                <w:lang w:val="ro-RO"/>
              </w:rPr>
              <w:t xml:space="preserve"> Propunerea de completare este motivată de:</w:t>
            </w:r>
          </w:p>
          <w:p w14:paraId="73659351"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 utilizarea termenilor consacrați pentru </w:t>
            </w:r>
            <w:r w:rsidRPr="00F456B4">
              <w:rPr>
                <w:rFonts w:ascii="Times New Roman" w:hAnsi="Times New Roman" w:cs="Times New Roman"/>
                <w:i/>
                <w:iCs/>
                <w:sz w:val="28"/>
                <w:szCs w:val="28"/>
                <w:lang w:val="ro-RO"/>
              </w:rPr>
              <w:t>amenajarea bazinelor hidrografice torențiale;</w:t>
            </w:r>
          </w:p>
          <w:p w14:paraId="1AD18AB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 precizarea expresă a surselor de finanțare, </w:t>
            </w:r>
            <w:r w:rsidRPr="00F456B4">
              <w:rPr>
                <w:rFonts w:ascii="Times New Roman" w:hAnsi="Times New Roman" w:cs="Times New Roman"/>
                <w:i/>
                <w:iCs/>
                <w:sz w:val="28"/>
                <w:szCs w:val="28"/>
                <w:lang w:val="ro-RO"/>
              </w:rPr>
              <w:t>ca temei legal</w:t>
            </w:r>
            <w:r w:rsidRPr="00F456B4">
              <w:rPr>
                <w:rFonts w:ascii="Times New Roman" w:hAnsi="Times New Roman" w:cs="Times New Roman"/>
                <w:sz w:val="28"/>
                <w:szCs w:val="28"/>
                <w:lang w:val="ro-RO"/>
              </w:rPr>
              <w:t xml:space="preserve">, fără de care ministerul nu ne acceptă, pentru promovare, </w:t>
            </w:r>
            <w:r w:rsidRPr="00F456B4">
              <w:rPr>
                <w:rFonts w:ascii="Times New Roman" w:hAnsi="Times New Roman" w:cs="Times New Roman"/>
                <w:i/>
                <w:iCs/>
                <w:sz w:val="28"/>
                <w:szCs w:val="28"/>
                <w:lang w:val="ro-RO"/>
              </w:rPr>
              <w:t xml:space="preserve">Notele de </w:t>
            </w:r>
            <w:proofErr w:type="spellStart"/>
            <w:r w:rsidRPr="00F456B4">
              <w:rPr>
                <w:rFonts w:ascii="Times New Roman" w:hAnsi="Times New Roman" w:cs="Times New Roman"/>
                <w:i/>
                <w:iCs/>
                <w:sz w:val="28"/>
                <w:szCs w:val="28"/>
                <w:lang w:val="ro-RO"/>
              </w:rPr>
              <w:t>fundamentre</w:t>
            </w:r>
            <w:proofErr w:type="spellEnd"/>
            <w:r w:rsidRPr="00F456B4">
              <w:rPr>
                <w:rFonts w:ascii="Times New Roman" w:hAnsi="Times New Roman" w:cs="Times New Roman"/>
                <w:i/>
                <w:iCs/>
                <w:sz w:val="28"/>
                <w:szCs w:val="28"/>
                <w:lang w:val="ro-RO"/>
              </w:rPr>
              <w:t>, Studiile de fezabilitate și Documentațiile de avizare a lucrărilor de intervenție</w:t>
            </w:r>
            <w:r w:rsidRPr="00F456B4">
              <w:rPr>
                <w:rFonts w:ascii="Times New Roman" w:hAnsi="Times New Roman" w:cs="Times New Roman"/>
                <w:sz w:val="28"/>
                <w:szCs w:val="28"/>
                <w:lang w:val="ro-RO"/>
              </w:rPr>
              <w:t>;</w:t>
            </w:r>
          </w:p>
          <w:p w14:paraId="73C2F40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lipsa proiectanților de specialitate, pentru elaborarea documentațiilor tehnico-economice, în special pentru amenajarea bazinelor hidrografice torențiale. Cu ocazia acestei reorganizării și a desființării colectivelor a 29 de direcții silvice, o parte dintre colegii silvici pot fi reprofilați pentru proiectare, după caz.</w:t>
            </w:r>
          </w:p>
          <w:p w14:paraId="1918AC2D"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62920918"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5. </w:t>
            </w:r>
            <w:bookmarkStart w:id="7" w:name="_Hlk206072404"/>
            <w:r w:rsidRPr="00F456B4">
              <w:rPr>
                <w:rFonts w:ascii="Times New Roman" w:hAnsi="Times New Roman" w:cs="Times New Roman"/>
                <w:sz w:val="28"/>
                <w:szCs w:val="28"/>
                <w:lang w:val="ro-RO"/>
              </w:rPr>
              <w:t xml:space="preserve">Reformularea </w:t>
            </w:r>
            <w:r w:rsidRPr="00F456B4">
              <w:rPr>
                <w:rFonts w:ascii="Times New Roman" w:hAnsi="Times New Roman" w:cs="Times New Roman"/>
                <w:i/>
                <w:iCs/>
                <w:sz w:val="28"/>
                <w:szCs w:val="28"/>
                <w:lang w:val="ro-RO"/>
              </w:rPr>
              <w:t>art. 6, litera A -</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 xml:space="preserve">Domeniul silvicultură, exploatarea lemnului și </w:t>
            </w:r>
            <w:proofErr w:type="spellStart"/>
            <w:r w:rsidRPr="00F456B4">
              <w:rPr>
                <w:rFonts w:ascii="Times New Roman" w:hAnsi="Times New Roman" w:cs="Times New Roman"/>
                <w:i/>
                <w:iCs/>
                <w:sz w:val="28"/>
                <w:szCs w:val="28"/>
                <w:lang w:val="ro-RO"/>
              </w:rPr>
              <w:t>cingetic</w:t>
            </w:r>
            <w:proofErr w:type="spellEnd"/>
            <w:r w:rsidRPr="00F456B4">
              <w:rPr>
                <w:rFonts w:ascii="Times New Roman" w:hAnsi="Times New Roman" w:cs="Times New Roman"/>
                <w:i/>
                <w:iCs/>
                <w:sz w:val="28"/>
                <w:szCs w:val="28"/>
                <w:lang w:val="ro-RO"/>
              </w:rPr>
              <w:t xml:space="preserve">, litera mm) </w:t>
            </w:r>
            <w:r w:rsidRPr="00F456B4">
              <w:rPr>
                <w:rFonts w:ascii="Times New Roman" w:hAnsi="Times New Roman" w:cs="Times New Roman"/>
                <w:sz w:val="28"/>
                <w:szCs w:val="28"/>
                <w:lang w:val="ro-RO"/>
              </w:rPr>
              <w:t xml:space="preserve">astfel: </w:t>
            </w:r>
            <w:r w:rsidRPr="00F456B4">
              <w:rPr>
                <w:rFonts w:ascii="Times New Roman" w:hAnsi="Times New Roman" w:cs="Times New Roman"/>
                <w:i/>
                <w:iCs/>
                <w:sz w:val="28"/>
                <w:szCs w:val="28"/>
                <w:lang w:val="ro-RO"/>
              </w:rPr>
              <w:t xml:space="preserve">”poate asigura </w:t>
            </w:r>
            <w:r w:rsidRPr="00F456B4">
              <w:rPr>
                <w:rFonts w:ascii="Times New Roman" w:hAnsi="Times New Roman" w:cs="Times New Roman"/>
                <w:i/>
                <w:iCs/>
                <w:sz w:val="28"/>
                <w:szCs w:val="28"/>
                <w:lang w:val="ro-RO"/>
              </w:rPr>
              <w:lastRenderedPageBreak/>
              <w:t>asistența tehnică de specialitate pentru lucrările de îmbunătățiri funciare din domeniul silvic”.</w:t>
            </w:r>
            <w:bookmarkEnd w:id="7"/>
          </w:p>
          <w:p w14:paraId="1773DA41"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i/>
                <w:iCs/>
                <w:sz w:val="28"/>
                <w:szCs w:val="28"/>
                <w:lang w:val="ro-RO"/>
              </w:rPr>
              <w:t>Motivare:</w:t>
            </w:r>
            <w:r w:rsidRPr="00F456B4">
              <w:rPr>
                <w:rFonts w:ascii="Times New Roman" w:hAnsi="Times New Roman" w:cs="Times New Roman"/>
                <w:sz w:val="28"/>
                <w:szCs w:val="28"/>
                <w:lang w:val="ro-RO"/>
              </w:rPr>
              <w:t xml:space="preserve"> Modificarea se impune ca urmare a modificării precizată anterior, la punctul 4, la litera </w:t>
            </w:r>
            <w:proofErr w:type="spellStart"/>
            <w:r w:rsidRPr="00F456B4">
              <w:rPr>
                <w:rFonts w:ascii="Times New Roman" w:hAnsi="Times New Roman" w:cs="Times New Roman"/>
                <w:sz w:val="28"/>
                <w:szCs w:val="28"/>
                <w:lang w:val="ro-RO"/>
              </w:rPr>
              <w:t>bb</w:t>
            </w:r>
            <w:proofErr w:type="spellEnd"/>
            <w:r w:rsidRPr="00F456B4">
              <w:rPr>
                <w:rFonts w:ascii="Times New Roman" w:hAnsi="Times New Roman" w:cs="Times New Roman"/>
                <w:sz w:val="28"/>
                <w:szCs w:val="28"/>
                <w:lang w:val="ro-RO"/>
              </w:rPr>
              <w:t>) și pentru definirea exactă a domeniul pe care se poate acorda asistență tehnică de către personalul silvic, conform legii, asistența tehnică pentru lucrările de construcții fiind reglementată altfel.</w:t>
            </w:r>
          </w:p>
          <w:p w14:paraId="52889EBE"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5E3EC287"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6. </w:t>
            </w:r>
            <w:r w:rsidRPr="00F456B4">
              <w:rPr>
                <w:rFonts w:ascii="Times New Roman" w:hAnsi="Times New Roman" w:cs="Times New Roman"/>
                <w:i/>
                <w:iCs/>
                <w:sz w:val="28"/>
                <w:szCs w:val="28"/>
                <w:lang w:val="ro-RO"/>
              </w:rPr>
              <w:t>Art. 6, litera A -</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 xml:space="preserve">Domeniul silvicultură, exploatarea lemnului și </w:t>
            </w:r>
            <w:proofErr w:type="spellStart"/>
            <w:r w:rsidRPr="00F456B4">
              <w:rPr>
                <w:rFonts w:ascii="Times New Roman" w:hAnsi="Times New Roman" w:cs="Times New Roman"/>
                <w:i/>
                <w:iCs/>
                <w:sz w:val="28"/>
                <w:szCs w:val="28"/>
                <w:lang w:val="ro-RO"/>
              </w:rPr>
              <w:t>cingetic</w:t>
            </w:r>
            <w:proofErr w:type="spellEnd"/>
            <w:r w:rsidRPr="00F456B4">
              <w:rPr>
                <w:rFonts w:ascii="Times New Roman" w:hAnsi="Times New Roman" w:cs="Times New Roman"/>
                <w:i/>
                <w:iCs/>
                <w:sz w:val="28"/>
                <w:szCs w:val="28"/>
                <w:lang w:val="ro-RO"/>
              </w:rPr>
              <w:t xml:space="preserve">, litera </w:t>
            </w:r>
            <w:proofErr w:type="spellStart"/>
            <w:r w:rsidRPr="00F456B4">
              <w:rPr>
                <w:rFonts w:ascii="Times New Roman" w:hAnsi="Times New Roman" w:cs="Times New Roman"/>
                <w:i/>
                <w:iCs/>
                <w:sz w:val="28"/>
                <w:szCs w:val="28"/>
                <w:lang w:val="ro-RO"/>
              </w:rPr>
              <w:t>oo</w:t>
            </w:r>
            <w:proofErr w:type="spellEnd"/>
            <w:r w:rsidRPr="00F456B4">
              <w:rPr>
                <w:rFonts w:ascii="Times New Roman" w:hAnsi="Times New Roman" w:cs="Times New Roman"/>
                <w:i/>
                <w:iCs/>
                <w:sz w:val="28"/>
                <w:szCs w:val="28"/>
                <w:lang w:val="ro-RO"/>
              </w:rPr>
              <w:t>) ”participă la grupurile de lucru constituite la nivelul Autorității pentru elaborarea și/sau modificarea actelor normative din domeniul de activitate”.</w:t>
            </w:r>
          </w:p>
          <w:p w14:paraId="28B9974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Motivare:</w:t>
            </w:r>
            <w:r w:rsidRPr="00F456B4">
              <w:rPr>
                <w:rFonts w:ascii="Times New Roman" w:hAnsi="Times New Roman" w:cs="Times New Roman"/>
                <w:sz w:val="28"/>
                <w:szCs w:val="28"/>
                <w:lang w:val="ro-RO"/>
              </w:rPr>
              <w:t xml:space="preserve"> Este o atribuțiune-deziderat, care dacă ar fi fost respectată în cazul prezentului Proiect de reorganizare, astăzi, după o lună de zile de când liderul Sindicatului Romsilva a propus acest lucru, am fi discutat deja pe un Proiect agreat de Autoritate, Administrație </w:t>
            </w:r>
            <w:r w:rsidRPr="00F456B4">
              <w:rPr>
                <w:rFonts w:ascii="Times New Roman" w:hAnsi="Times New Roman" w:cs="Times New Roman"/>
                <w:sz w:val="28"/>
                <w:szCs w:val="28"/>
                <w:lang w:val="ro-RO"/>
              </w:rPr>
              <w:lastRenderedPageBreak/>
              <w:t>Romsilva, Sindicat Romsilva, precum și de alții interesați.</w:t>
            </w:r>
          </w:p>
          <w:p w14:paraId="72ED3749"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116EEA14"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7. </w:t>
            </w:r>
            <w:r w:rsidRPr="00F456B4">
              <w:rPr>
                <w:rFonts w:ascii="Times New Roman" w:hAnsi="Times New Roman" w:cs="Times New Roman"/>
                <w:i/>
                <w:iCs/>
                <w:sz w:val="28"/>
                <w:szCs w:val="28"/>
                <w:lang w:val="ro-RO"/>
              </w:rPr>
              <w:t>Capitolul IV – structura organizatorică și funcțională, art. 8, alin. (2) ”Organigrama și regulamentul de organizare și funcționare a structurii centrale se aprobă prin ordin al conducătorului Autorității la propunerea Consiliului de administrație ...”.</w:t>
            </w:r>
          </w:p>
          <w:p w14:paraId="6716ACCC"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Dispoziții similare </w:t>
            </w:r>
            <w:r w:rsidRPr="00F456B4">
              <w:rPr>
                <w:rFonts w:ascii="Times New Roman" w:hAnsi="Times New Roman" w:cs="Times New Roman"/>
                <w:i/>
                <w:iCs/>
                <w:sz w:val="28"/>
                <w:szCs w:val="28"/>
                <w:lang w:val="ro-RO"/>
              </w:rPr>
              <w:t>de aprobare prin ordin al conducătorului Autorității la propunerea Consiliului de administrație</w:t>
            </w:r>
            <w:r w:rsidRPr="00F456B4">
              <w:rPr>
                <w:rFonts w:ascii="Times New Roman" w:hAnsi="Times New Roman" w:cs="Times New Roman"/>
                <w:sz w:val="28"/>
                <w:szCs w:val="28"/>
                <w:lang w:val="ro-RO"/>
              </w:rPr>
              <w:t xml:space="preserve">, se regăsesc și la art. 12, alin. (1), art. 27, literele f)-h) și litera </w:t>
            </w:r>
            <w:proofErr w:type="spellStart"/>
            <w:r w:rsidRPr="00F456B4">
              <w:rPr>
                <w:rFonts w:ascii="Times New Roman" w:hAnsi="Times New Roman" w:cs="Times New Roman"/>
                <w:sz w:val="28"/>
                <w:szCs w:val="28"/>
                <w:lang w:val="ro-RO"/>
              </w:rPr>
              <w:t>aa</w:t>
            </w:r>
            <w:proofErr w:type="spellEnd"/>
            <w:r w:rsidRPr="00F456B4">
              <w:rPr>
                <w:rFonts w:ascii="Times New Roman" w:hAnsi="Times New Roman" w:cs="Times New Roman"/>
                <w:sz w:val="28"/>
                <w:szCs w:val="28"/>
                <w:lang w:val="ro-RO"/>
              </w:rPr>
              <w:t>).</w:t>
            </w:r>
          </w:p>
          <w:p w14:paraId="6BEFFC67"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sz w:val="28"/>
                <w:szCs w:val="28"/>
                <w:lang w:val="ro-RO"/>
              </w:rPr>
              <w:t>Se propune eliminarea acestor prevederi.</w:t>
            </w:r>
          </w:p>
          <w:p w14:paraId="70B2E3A4"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Articolul în varianta propusa încalcă prevederile art. 41 din Legea 15/1990:</w:t>
            </w:r>
            <w:r w:rsidRPr="00F456B4">
              <w:rPr>
                <w:rFonts w:ascii="Arial" w:hAnsi="Arial" w:cs="Arial"/>
                <w:lang w:val="ro-RO"/>
              </w:rPr>
              <w:t xml:space="preserve"> </w:t>
            </w:r>
            <w:r w:rsidRPr="00F456B4">
              <w:rPr>
                <w:rFonts w:ascii="Times New Roman" w:hAnsi="Times New Roman" w:cs="Times New Roman"/>
                <w:i/>
                <w:iCs/>
                <w:sz w:val="28"/>
                <w:szCs w:val="28"/>
                <w:lang w:val="ro-RO"/>
              </w:rPr>
              <w:t xml:space="preserve">"Structura organizatorică și </w:t>
            </w:r>
            <w:proofErr w:type="spellStart"/>
            <w:r w:rsidRPr="00F456B4">
              <w:rPr>
                <w:rFonts w:ascii="Times New Roman" w:hAnsi="Times New Roman" w:cs="Times New Roman"/>
                <w:i/>
                <w:iCs/>
                <w:sz w:val="28"/>
                <w:szCs w:val="28"/>
                <w:lang w:val="ro-RO"/>
              </w:rPr>
              <w:t>funcționaăa</w:t>
            </w:r>
            <w:proofErr w:type="spellEnd"/>
            <w:r w:rsidRPr="00F456B4">
              <w:rPr>
                <w:rFonts w:ascii="Times New Roman" w:hAnsi="Times New Roman" w:cs="Times New Roman"/>
                <w:i/>
                <w:iCs/>
                <w:sz w:val="28"/>
                <w:szCs w:val="28"/>
                <w:lang w:val="ro-RO"/>
              </w:rPr>
              <w:t xml:space="preserve"> a regiilor autonome și a societăților comerciale se stabilesc de organele de conducere ale acestora.</w:t>
            </w:r>
          </w:p>
          <w:p w14:paraId="19D3FDE5"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 xml:space="preserve">Personalul regiilor autonome și al societăților comerciale este angajat de </w:t>
            </w:r>
            <w:r w:rsidRPr="00F456B4">
              <w:rPr>
                <w:rFonts w:ascii="Times New Roman" w:hAnsi="Times New Roman" w:cs="Times New Roman"/>
                <w:i/>
                <w:iCs/>
                <w:sz w:val="28"/>
                <w:szCs w:val="28"/>
                <w:lang w:val="ro-RO"/>
              </w:rPr>
              <w:lastRenderedPageBreak/>
              <w:t xml:space="preserve">directorul general, respectiv director. Nivelul de salarizare al personalului angajat se stabilește de organul de conducere al regiei sau societății comerciale, în funcție de studii și munca efectiv prestată, cu respectarea limitei minime de salarizare </w:t>
            </w:r>
            <w:proofErr w:type="spellStart"/>
            <w:r w:rsidRPr="00F456B4">
              <w:rPr>
                <w:rFonts w:ascii="Times New Roman" w:hAnsi="Times New Roman" w:cs="Times New Roman"/>
                <w:i/>
                <w:iCs/>
                <w:sz w:val="28"/>
                <w:szCs w:val="28"/>
                <w:lang w:val="ro-RO"/>
              </w:rPr>
              <w:t>prevazute</w:t>
            </w:r>
            <w:proofErr w:type="spellEnd"/>
            <w:r w:rsidRPr="00F456B4">
              <w:rPr>
                <w:rFonts w:ascii="Times New Roman" w:hAnsi="Times New Roman" w:cs="Times New Roman"/>
                <w:i/>
                <w:iCs/>
                <w:sz w:val="28"/>
                <w:szCs w:val="28"/>
                <w:lang w:val="ro-RO"/>
              </w:rPr>
              <w:t xml:space="preserve"> de lege."</w:t>
            </w:r>
          </w:p>
          <w:p w14:paraId="74C002A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Se pare că sunt și alte acte normative încălcate. Relații se pot oferii de compartimentul juridic al regiei.</w:t>
            </w:r>
          </w:p>
          <w:p w14:paraId="05326696"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b/>
                <w:bCs/>
                <w:sz w:val="28"/>
                <w:szCs w:val="28"/>
                <w:lang w:val="ro-RO"/>
              </w:rPr>
              <w:t>Oricum articolele respective seamănă a centralizare excesivă, în condițiile în care Guvernul anunță descentralizare și debirocratizare!!!! Inclusiv în cuprinsul acestei hotărâri la art. 36, alin. (1) se face vorbire despre debirocratizare!!!!</w:t>
            </w:r>
          </w:p>
          <w:p w14:paraId="799638AB"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p>
          <w:p w14:paraId="1308F076"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8. </w:t>
            </w:r>
            <w:r w:rsidRPr="00F456B4">
              <w:rPr>
                <w:rFonts w:ascii="Times New Roman" w:hAnsi="Times New Roman" w:cs="Times New Roman"/>
                <w:i/>
                <w:iCs/>
                <w:sz w:val="28"/>
                <w:szCs w:val="28"/>
                <w:lang w:val="ro-RO"/>
              </w:rPr>
              <w:t>Art. 9, alin. (1) ”Structura centrală este condusă de directorul general ...”</w:t>
            </w:r>
          </w:p>
          <w:p w14:paraId="58FD878D"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De ce Romsilva, cu peste 14.000 de angajați nu poate să aibă și director general adjunct? </w:t>
            </w:r>
          </w:p>
          <w:p w14:paraId="11461E44"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 xml:space="preserve">Dacă Ministerul Mediului, în structura centrală are 524 angajați, dispune de </w:t>
            </w:r>
            <w:r w:rsidRPr="00F456B4">
              <w:rPr>
                <w:rFonts w:ascii="Times New Roman" w:hAnsi="Times New Roman" w:cs="Times New Roman"/>
                <w:b/>
                <w:bCs/>
                <w:sz w:val="28"/>
                <w:szCs w:val="28"/>
                <w:lang w:val="ro-RO"/>
              </w:rPr>
              <w:t xml:space="preserve">5 secretari de stat, 1 secretar </w:t>
            </w:r>
            <w:r w:rsidRPr="00F456B4">
              <w:rPr>
                <w:rFonts w:ascii="Times New Roman" w:hAnsi="Times New Roman" w:cs="Times New Roman"/>
                <w:b/>
                <w:bCs/>
                <w:sz w:val="28"/>
                <w:szCs w:val="28"/>
                <w:lang w:val="ro-RO"/>
              </w:rPr>
              <w:lastRenderedPageBreak/>
              <w:t>general și 3 secretari generali adjuncți</w:t>
            </w:r>
            <w:r w:rsidRPr="00F456B4">
              <w:rPr>
                <w:rFonts w:ascii="Times New Roman" w:hAnsi="Times New Roman" w:cs="Times New Roman"/>
                <w:sz w:val="28"/>
                <w:szCs w:val="28"/>
                <w:lang w:val="ro-RO"/>
              </w:rPr>
              <w:t>, cărora ministrul le delegă din atribuțiunile personale, de ce Romsilva nu ar putea să aibă un director general adjunct care să poată reprezenta regia, aproape la același nivel ca al directorului general?</w:t>
            </w:r>
          </w:p>
          <w:p w14:paraId="4A03DBB6"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1110BA20"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9. </w:t>
            </w:r>
            <w:r w:rsidRPr="00F456B4">
              <w:rPr>
                <w:rFonts w:ascii="Times New Roman" w:hAnsi="Times New Roman" w:cs="Times New Roman"/>
                <w:i/>
                <w:iCs/>
                <w:sz w:val="28"/>
                <w:szCs w:val="28"/>
                <w:lang w:val="ro-RO"/>
              </w:rPr>
              <w:t>Art. 9, alin. (2) ”Directorul general este ordonator secundar de credite, în condițiile prevăzute de lege”.</w:t>
            </w:r>
          </w:p>
          <w:p w14:paraId="49C10B6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În condițiile prevăzute de Legea 500/2002, art. 20, directorii generali ai instituțiilor publice aflate sub autoritate ordonatorilor principali de credite, nu sunt ordonatori secundari de credite!!!!</w:t>
            </w:r>
          </w:p>
          <w:p w14:paraId="0DDF6DF3"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sz w:val="28"/>
                <w:szCs w:val="28"/>
                <w:lang w:val="ro-RO"/>
              </w:rPr>
              <w:t>Articolul trebuie reformulat!!!</w:t>
            </w:r>
          </w:p>
          <w:p w14:paraId="4F89BC99"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721511B2"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10. </w:t>
            </w:r>
            <w:bookmarkStart w:id="8" w:name="_Hlk206072730"/>
            <w:r w:rsidRPr="00F456B4">
              <w:rPr>
                <w:rFonts w:ascii="Times New Roman" w:hAnsi="Times New Roman" w:cs="Times New Roman"/>
                <w:i/>
                <w:iCs/>
                <w:sz w:val="28"/>
                <w:szCs w:val="28"/>
                <w:lang w:val="ro-RO"/>
              </w:rPr>
              <w:t xml:space="preserve">Art. 11, litera m) </w:t>
            </w:r>
            <w:r w:rsidRPr="00F456B4">
              <w:rPr>
                <w:rFonts w:ascii="Times New Roman" w:hAnsi="Times New Roman" w:cs="Times New Roman"/>
                <w:sz w:val="28"/>
                <w:szCs w:val="28"/>
                <w:lang w:val="ro-RO"/>
              </w:rPr>
              <w:t xml:space="preserve">se propune înlocuirea expresiei de după virgulă cu expresia </w:t>
            </w:r>
            <w:r w:rsidRPr="00F456B4">
              <w:rPr>
                <w:rFonts w:ascii="Times New Roman" w:hAnsi="Times New Roman" w:cs="Times New Roman"/>
                <w:i/>
                <w:iCs/>
                <w:sz w:val="28"/>
                <w:szCs w:val="28"/>
                <w:lang w:val="ro-RO"/>
              </w:rPr>
              <w:t>”... și programul lucrărilor de amenajare a bazinelor hidrografice torențiale”.</w:t>
            </w:r>
            <w:bookmarkEnd w:id="8"/>
          </w:p>
          <w:p w14:paraId="2D54CAE2"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utilizarea termenilor consacrați din literatura de specialitate.</w:t>
            </w:r>
          </w:p>
          <w:p w14:paraId="28F80543"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4DEEA7EB"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b/>
                <w:bCs/>
                <w:sz w:val="28"/>
                <w:szCs w:val="28"/>
                <w:lang w:val="ro-RO"/>
              </w:rPr>
              <w:lastRenderedPageBreak/>
              <w:t xml:space="preserve">11. </w:t>
            </w:r>
            <w:bookmarkStart w:id="9" w:name="_Hlk206072773"/>
            <w:r w:rsidRPr="00F456B4">
              <w:rPr>
                <w:rFonts w:ascii="Times New Roman" w:hAnsi="Times New Roman" w:cs="Times New Roman"/>
                <w:sz w:val="28"/>
                <w:szCs w:val="28"/>
                <w:lang w:val="ro-RO"/>
              </w:rPr>
              <w:t>Completarea art. 11, cu o literă nouă, cu următorul conținut:</w:t>
            </w:r>
            <w:r w:rsidRPr="00F456B4">
              <w:rPr>
                <w:rFonts w:ascii="Times New Roman" w:hAnsi="Times New Roman" w:cs="Times New Roman"/>
                <w:b/>
                <w:bCs/>
                <w:sz w:val="28"/>
                <w:szCs w:val="28"/>
                <w:lang w:val="ro-RO"/>
              </w:rPr>
              <w:t xml:space="preserve"> </w:t>
            </w:r>
          </w:p>
          <w:p w14:paraId="57ACAE46" w14:textId="77777777" w:rsidR="007435DC" w:rsidRPr="00F456B4" w:rsidRDefault="007435DC" w:rsidP="00A51A2A">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i/>
                <w:iCs/>
                <w:sz w:val="28"/>
                <w:szCs w:val="28"/>
                <w:lang w:val="ro-RO"/>
              </w:rPr>
              <w:t>”t) gestionează fondurile de investiții alocate de la bugetul de stat, credite externe, precum și fondul de accesibilizare și fondul de conservare și regenerare”.</w:t>
            </w:r>
            <w:r w:rsidRPr="00F456B4">
              <w:rPr>
                <w:rFonts w:ascii="Times New Roman" w:hAnsi="Times New Roman" w:cs="Times New Roman"/>
                <w:b/>
                <w:bCs/>
                <w:sz w:val="28"/>
                <w:szCs w:val="28"/>
                <w:lang w:val="ro-RO"/>
              </w:rPr>
              <w:t xml:space="preserve"> </w:t>
            </w:r>
          </w:p>
          <w:bookmarkEnd w:id="9"/>
          <w:p w14:paraId="16A68D59"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Este o atribuțiune prea importantă să nu se regăsească în atribuțiunile structurii centrale.</w:t>
            </w:r>
          </w:p>
          <w:p w14:paraId="0E89419D"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42A6D2F1"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12. </w:t>
            </w:r>
            <w:r w:rsidRPr="00F456B4">
              <w:rPr>
                <w:rFonts w:ascii="Times New Roman" w:hAnsi="Times New Roman" w:cs="Times New Roman"/>
                <w:i/>
                <w:iCs/>
                <w:sz w:val="28"/>
                <w:szCs w:val="28"/>
                <w:lang w:val="ro-RO"/>
              </w:rPr>
              <w:t>Art. 12, alin. (3),</w:t>
            </w:r>
            <w:r w:rsidRPr="00F456B4">
              <w:rPr>
                <w:rFonts w:ascii="Times New Roman" w:hAnsi="Times New Roman" w:cs="Times New Roman"/>
                <w:sz w:val="28"/>
                <w:szCs w:val="28"/>
                <w:lang w:val="ro-RO"/>
              </w:rPr>
              <w:t xml:space="preserve"> se propune reformularea, astfel: </w:t>
            </w:r>
            <w:r w:rsidRPr="00F456B4">
              <w:rPr>
                <w:rFonts w:ascii="Times New Roman" w:hAnsi="Times New Roman" w:cs="Times New Roman"/>
                <w:i/>
                <w:iCs/>
                <w:sz w:val="28"/>
                <w:szCs w:val="28"/>
                <w:lang w:val="ro-RO"/>
              </w:rPr>
              <w:t>”Sediile administrative care nu mai sunt utilizate ca urmare a aplicării prezentei hotărâri, rămân la dispoziția RNP-Romsilva și vor putea fi utilizate conform prevederilor legale”.</w:t>
            </w:r>
          </w:p>
          <w:p w14:paraId="14F73627" w14:textId="77777777" w:rsidR="007435DC" w:rsidRPr="00F456B4" w:rsidRDefault="007435DC" w:rsidP="00A51A2A">
            <w:pPr>
              <w:pStyle w:val="NoSpacing"/>
              <w:ind w:firstLine="720"/>
              <w:jc w:val="both"/>
              <w:rPr>
                <w:rFonts w:ascii="Times New Roman" w:hAnsi="Times New Roman" w:cs="Times New Roman"/>
                <w:sz w:val="28"/>
                <w:szCs w:val="28"/>
                <w:lang w:val="ro-RO"/>
              </w:rPr>
            </w:pPr>
            <w:bookmarkStart w:id="10" w:name="_Hlk205451948"/>
            <w:r w:rsidRPr="00F456B4">
              <w:rPr>
                <w:rFonts w:ascii="Times New Roman" w:hAnsi="Times New Roman" w:cs="Times New Roman"/>
                <w:b/>
                <w:bCs/>
                <w:sz w:val="28"/>
                <w:szCs w:val="28"/>
                <w:lang w:val="ro-RO"/>
              </w:rPr>
              <w:t>Motivare:</w:t>
            </w:r>
            <w:bookmarkEnd w:id="10"/>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 xml:space="preserve">Formularea din Proiect, în special cea referitoare la transmiterea de  către CA  către Autoritate a listei </w:t>
            </w:r>
            <w:r w:rsidRPr="00F456B4">
              <w:rPr>
                <w:rFonts w:ascii="Times New Roman" w:hAnsi="Times New Roman" w:cs="Times New Roman"/>
                <w:i/>
                <w:iCs/>
                <w:sz w:val="28"/>
                <w:szCs w:val="28"/>
                <w:lang w:val="ro-RO"/>
              </w:rPr>
              <w:t>”cu imobilele deținute în proprietate și gradul lor de uzură și de utilizare”</w:t>
            </w:r>
            <w:r w:rsidRPr="00F456B4">
              <w:rPr>
                <w:rFonts w:ascii="Times New Roman" w:hAnsi="Times New Roman" w:cs="Times New Roman"/>
                <w:sz w:val="28"/>
                <w:szCs w:val="28"/>
                <w:lang w:val="ro-RO"/>
              </w:rPr>
              <w:t>, lasă loc de interpretări și trădează alte interese.</w:t>
            </w:r>
          </w:p>
          <w:p w14:paraId="6AE53E66"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Lista respectivă poate fi solicitată regiei de către Autoritate, fără  ca cererea să facă </w:t>
            </w:r>
            <w:r w:rsidRPr="00F456B4">
              <w:rPr>
                <w:rFonts w:ascii="Times New Roman" w:hAnsi="Times New Roman" w:cs="Times New Roman"/>
                <w:sz w:val="28"/>
                <w:szCs w:val="28"/>
                <w:lang w:val="ro-RO"/>
              </w:rPr>
              <w:lastRenderedPageBreak/>
              <w:t xml:space="preserve">obiectul unei </w:t>
            </w:r>
            <w:proofErr w:type="spellStart"/>
            <w:r w:rsidRPr="00F456B4">
              <w:rPr>
                <w:rFonts w:ascii="Times New Roman" w:hAnsi="Times New Roman" w:cs="Times New Roman"/>
                <w:sz w:val="28"/>
                <w:szCs w:val="28"/>
                <w:lang w:val="ro-RO"/>
              </w:rPr>
              <w:t>reglemetări</w:t>
            </w:r>
            <w:proofErr w:type="spellEnd"/>
            <w:r w:rsidRPr="00F456B4">
              <w:rPr>
                <w:rFonts w:ascii="Times New Roman" w:hAnsi="Times New Roman" w:cs="Times New Roman"/>
                <w:sz w:val="28"/>
                <w:szCs w:val="28"/>
                <w:lang w:val="ro-RO"/>
              </w:rPr>
              <w:t xml:space="preserve"> de acest nivel.</w:t>
            </w:r>
          </w:p>
          <w:p w14:paraId="7797ACC9"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10CCA43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13.</w:t>
            </w:r>
            <w:r w:rsidRPr="00F456B4">
              <w:rPr>
                <w:rFonts w:ascii="Times New Roman" w:hAnsi="Times New Roman" w:cs="Times New Roman"/>
                <w:sz w:val="28"/>
                <w:szCs w:val="28"/>
                <w:lang w:val="ro-RO"/>
              </w:rPr>
              <w:t xml:space="preserve"> </w:t>
            </w:r>
            <w:bookmarkStart w:id="11" w:name="_Hlk206072849"/>
            <w:r w:rsidRPr="00F456B4">
              <w:rPr>
                <w:rFonts w:ascii="Times New Roman" w:hAnsi="Times New Roman" w:cs="Times New Roman"/>
                <w:i/>
                <w:iCs/>
                <w:sz w:val="28"/>
                <w:szCs w:val="28"/>
                <w:lang w:val="ro-RO"/>
              </w:rPr>
              <w:t>Art. 14, litera q)</w:t>
            </w:r>
            <w:r w:rsidRPr="00F456B4">
              <w:rPr>
                <w:rFonts w:ascii="Times New Roman" w:hAnsi="Times New Roman" w:cs="Times New Roman"/>
                <w:sz w:val="28"/>
                <w:szCs w:val="28"/>
                <w:lang w:val="ro-RO"/>
              </w:rPr>
              <w:t>, se propune reformularea astfel:</w:t>
            </w:r>
          </w:p>
          <w:p w14:paraId="15C49BF0"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 xml:space="preserve">”q) încheie în numele Romsilva contracte de finanțare cu fonduri de la bugetul de stat și fonduri externe, în baza mandatului directorului general, pentru proiectele și obiectivele de investiții din raza teritorială aflată în administrare.” </w:t>
            </w:r>
          </w:p>
          <w:bookmarkEnd w:id="11"/>
          <w:p w14:paraId="329F0461"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Pentru obiectivele de investiții ale regiei, la solicitarea controlorului delegat de la MF, Ministerul Mediului ne-a cerut</w:t>
            </w:r>
            <w:r w:rsidRPr="00F456B4">
              <w:rPr>
                <w:rFonts w:ascii="Times New Roman" w:hAnsi="Times New Roman" w:cs="Times New Roman"/>
                <w:i/>
                <w:iCs/>
                <w:sz w:val="28"/>
                <w:szCs w:val="28"/>
                <w:lang w:val="ro-RO"/>
              </w:rPr>
              <w:t xml:space="preserve"> </w:t>
            </w:r>
            <w:r w:rsidRPr="00F456B4">
              <w:rPr>
                <w:rFonts w:ascii="Times New Roman" w:hAnsi="Times New Roman" w:cs="Times New Roman"/>
                <w:sz w:val="28"/>
                <w:szCs w:val="28"/>
                <w:lang w:val="ro-RO"/>
              </w:rPr>
              <w:t>să precizăm temeiul legal în baza căruia directorii de direcții silvice încheie contracte în numele regiei.</w:t>
            </w:r>
          </w:p>
          <w:p w14:paraId="1977CDF0"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24243BB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14. </w:t>
            </w:r>
            <w:r w:rsidRPr="00F456B4">
              <w:rPr>
                <w:rFonts w:ascii="Times New Roman" w:hAnsi="Times New Roman" w:cs="Times New Roman"/>
                <w:i/>
                <w:iCs/>
                <w:sz w:val="28"/>
                <w:szCs w:val="28"/>
                <w:lang w:val="ro-RO"/>
              </w:rPr>
              <w:t>Art. 15, alin (1)</w:t>
            </w:r>
            <w:r w:rsidRPr="00F456B4">
              <w:rPr>
                <w:rFonts w:ascii="Times New Roman" w:hAnsi="Times New Roman" w:cs="Times New Roman"/>
                <w:sz w:val="28"/>
                <w:szCs w:val="28"/>
                <w:lang w:val="ro-RO"/>
              </w:rPr>
              <w:t>, se propune completarea lui cu litera e), cu următorul conținut:</w:t>
            </w:r>
          </w:p>
          <w:p w14:paraId="1D13B8EB"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”e) servicii silvice județene, în județele în care s-au desființat direcțiile silvice.”</w:t>
            </w:r>
          </w:p>
          <w:p w14:paraId="18A9D642"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 xml:space="preserve">Acoperirea lucrărilor silvice de teren, care trebuie realizate/verificate de direcția silvică nu poate fi făcută de personalul silvic aferent noilor </w:t>
            </w:r>
            <w:r w:rsidRPr="00F456B4">
              <w:rPr>
                <w:rFonts w:ascii="Times New Roman" w:hAnsi="Times New Roman" w:cs="Times New Roman"/>
                <w:sz w:val="28"/>
                <w:szCs w:val="28"/>
                <w:lang w:val="ro-RO"/>
              </w:rPr>
              <w:lastRenderedPageBreak/>
              <w:t>sedii ale direcțiilor silvice</w:t>
            </w:r>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 xml:space="preserve">Și atunci, prin înființarea acestor servicii județene, </w:t>
            </w:r>
            <w:proofErr w:type="spellStart"/>
            <w:r w:rsidRPr="00F456B4">
              <w:rPr>
                <w:rFonts w:ascii="Times New Roman" w:hAnsi="Times New Roman" w:cs="Times New Roman"/>
                <w:sz w:val="28"/>
                <w:szCs w:val="28"/>
                <w:lang w:val="ro-RO"/>
              </w:rPr>
              <w:t>peronalul</w:t>
            </w:r>
            <w:proofErr w:type="spellEnd"/>
            <w:r w:rsidRPr="00F456B4">
              <w:rPr>
                <w:rFonts w:ascii="Times New Roman" w:hAnsi="Times New Roman" w:cs="Times New Roman"/>
                <w:sz w:val="28"/>
                <w:szCs w:val="28"/>
                <w:lang w:val="ro-RO"/>
              </w:rPr>
              <w:t xml:space="preserve"> silvic al direcțiilor silvice desființate va continua să lucreze și să acopere necesarul de personal pentru efectuarea/verificare/controlul lucrărilor silvice de teren din județul respectiv.</w:t>
            </w:r>
          </w:p>
          <w:p w14:paraId="468D4F02"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Exemplu:</w:t>
            </w:r>
            <w:r w:rsidRPr="00F456B4">
              <w:rPr>
                <w:rFonts w:ascii="Times New Roman" w:hAnsi="Times New Roman" w:cs="Times New Roman"/>
                <w:sz w:val="28"/>
                <w:szCs w:val="28"/>
                <w:lang w:val="ro-RO"/>
              </w:rPr>
              <w:t xml:space="preserve"> DS Sud-Est, cu sediul la Buzău, propusă în noul HG, va trebui să facă și să verifice lucrări la ocoalele silvice din jud. Constanța (Exemplu: OS Negru Vodă, aflat la circa 300 km de Buzău). Vor crește foarte mult cheltuielile de deplasare, cazare, diurnă, carburanți, lubrifianți.</w:t>
            </w:r>
          </w:p>
          <w:p w14:paraId="361CDFEF"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0CC7B65C"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15. </w:t>
            </w:r>
            <w:r w:rsidRPr="00F456B4">
              <w:rPr>
                <w:rFonts w:ascii="Times New Roman" w:hAnsi="Times New Roman" w:cs="Times New Roman"/>
                <w:i/>
                <w:iCs/>
                <w:sz w:val="28"/>
                <w:szCs w:val="28"/>
                <w:lang w:val="ro-RO"/>
              </w:rPr>
              <w:t>Art. 15, alin (1), litera c),</w:t>
            </w:r>
            <w:r w:rsidRPr="00F456B4">
              <w:rPr>
                <w:rFonts w:ascii="Times New Roman" w:hAnsi="Times New Roman" w:cs="Times New Roman"/>
                <w:sz w:val="28"/>
                <w:szCs w:val="28"/>
                <w:lang w:val="ro-RO"/>
              </w:rPr>
              <w:t xml:space="preserve"> se propune reformularea astfel: </w:t>
            </w:r>
          </w:p>
          <w:p w14:paraId="64AB956D"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”c) secții pentru proiectarea, întreținerea și repararea căilor forestiere de transport, precum și pentru proiectarea lucrărilor de amenajare a bazinelor hidrografice torențiale.”</w:t>
            </w:r>
          </w:p>
          <w:p w14:paraId="259064AB"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 xml:space="preserve">Argumente au fost prezentate și la punctul 4 din prezentele observații și se rezumă la lipsa proiectanților de specialitate, pentru elaborarea </w:t>
            </w:r>
            <w:r w:rsidRPr="00F456B4">
              <w:rPr>
                <w:rFonts w:ascii="Times New Roman" w:hAnsi="Times New Roman" w:cs="Times New Roman"/>
                <w:sz w:val="28"/>
                <w:szCs w:val="28"/>
                <w:lang w:val="ro-RO"/>
              </w:rPr>
              <w:lastRenderedPageBreak/>
              <w:t>documentațiilor tehnico-economice, în special pentru amenajarea bazinelor hidrografice torențiale. Cu ocazia acestei reorganizării și a desființării colectivelor a 29 de direcții silvice, o parte dintre colegii silvici pot fi reprofilați pentru proiectare, după caz.</w:t>
            </w:r>
          </w:p>
          <w:p w14:paraId="2F72C771"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615A134A"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16.</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Art. 15, alin. (1), litera b)</w:t>
            </w:r>
            <w:r w:rsidRPr="00F456B4">
              <w:rPr>
                <w:rFonts w:ascii="Times New Roman" w:hAnsi="Times New Roman" w:cs="Times New Roman"/>
                <w:sz w:val="28"/>
                <w:szCs w:val="28"/>
                <w:lang w:val="ro-RO"/>
              </w:rPr>
              <w:t>.</w:t>
            </w:r>
          </w:p>
          <w:p w14:paraId="57A2E489"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Întrebare:</w:t>
            </w:r>
            <w:r w:rsidRPr="00F456B4">
              <w:rPr>
                <w:rFonts w:ascii="Times New Roman" w:hAnsi="Times New Roman" w:cs="Times New Roman"/>
                <w:sz w:val="28"/>
                <w:szCs w:val="28"/>
                <w:lang w:val="ro-RO"/>
              </w:rPr>
              <w:t xml:space="preserve"> La ce se referă expresia </w:t>
            </w:r>
            <w:r w:rsidRPr="00F456B4">
              <w:rPr>
                <w:rFonts w:ascii="Times New Roman" w:hAnsi="Times New Roman" w:cs="Times New Roman"/>
                <w:b/>
                <w:bCs/>
                <w:sz w:val="28"/>
                <w:szCs w:val="28"/>
                <w:lang w:val="ro-RO"/>
              </w:rPr>
              <w:t>intervenții silvice</w:t>
            </w:r>
            <w:r w:rsidRPr="00F456B4">
              <w:rPr>
                <w:rFonts w:ascii="Times New Roman" w:hAnsi="Times New Roman" w:cs="Times New Roman"/>
                <w:sz w:val="28"/>
                <w:szCs w:val="28"/>
                <w:lang w:val="ro-RO"/>
              </w:rPr>
              <w:t xml:space="preserve">, din formularea </w:t>
            </w:r>
            <w:r w:rsidRPr="00F456B4">
              <w:rPr>
                <w:rFonts w:ascii="Times New Roman" w:hAnsi="Times New Roman" w:cs="Times New Roman"/>
                <w:i/>
                <w:iCs/>
                <w:sz w:val="28"/>
                <w:szCs w:val="28"/>
                <w:lang w:val="ro-RO"/>
              </w:rPr>
              <w:t>secții pentru exploatarea lemnului și intervenții silvice?(Se dorește ca aste secții să fie ceva gen SMURD? Vă rog să scuzați comparația!).</w:t>
            </w:r>
          </w:p>
          <w:p w14:paraId="1F262FC4"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p>
          <w:p w14:paraId="17033D6F"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17. </w:t>
            </w:r>
            <w:r w:rsidRPr="00F456B4">
              <w:rPr>
                <w:rFonts w:ascii="Times New Roman" w:hAnsi="Times New Roman" w:cs="Times New Roman"/>
                <w:i/>
                <w:iCs/>
                <w:sz w:val="28"/>
                <w:szCs w:val="28"/>
                <w:lang w:val="ro-RO"/>
              </w:rPr>
              <w:t xml:space="preserve">Art. 15, alin. (5), </w:t>
            </w:r>
            <w:r w:rsidRPr="00F456B4">
              <w:rPr>
                <w:rFonts w:ascii="Times New Roman" w:hAnsi="Times New Roman" w:cs="Times New Roman"/>
                <w:sz w:val="28"/>
                <w:szCs w:val="28"/>
                <w:lang w:val="ro-RO"/>
              </w:rPr>
              <w:t>se propune completarea cu litera c), cu următorul conținut:</w:t>
            </w:r>
          </w:p>
          <w:p w14:paraId="72588CE2" w14:textId="77777777" w:rsidR="007435DC" w:rsidRPr="00F456B4" w:rsidRDefault="007435DC" w:rsidP="00A51A2A">
            <w:pPr>
              <w:pStyle w:val="NoSpacing"/>
              <w:ind w:firstLine="720"/>
              <w:jc w:val="both"/>
              <w:rPr>
                <w:rFonts w:ascii="Times New Roman" w:hAnsi="Times New Roman" w:cs="Times New Roman"/>
                <w:b/>
                <w:bCs/>
                <w:i/>
                <w:iCs/>
                <w:sz w:val="28"/>
                <w:szCs w:val="28"/>
                <w:lang w:val="ro-RO"/>
              </w:rPr>
            </w:pPr>
            <w:r w:rsidRPr="00F456B4">
              <w:rPr>
                <w:rFonts w:ascii="Times New Roman" w:hAnsi="Times New Roman" w:cs="Times New Roman"/>
                <w:i/>
                <w:iCs/>
                <w:sz w:val="28"/>
                <w:szCs w:val="28"/>
                <w:lang w:val="ro-RO"/>
              </w:rPr>
              <w:t>”c) proiectarea lucrărilor de amenajarea bazinelor hidrografice torențiale și drumuri forestiere, neatribuite în condițiile legislației de achiziții, sau rămase fără proiectanți pe perioada derulării obiectivului”.</w:t>
            </w:r>
          </w:p>
          <w:p w14:paraId="4A21B7D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 xml:space="preserve">lipsa proiectanților de specialitate, pentru elaborarea documentațiilor </w:t>
            </w:r>
            <w:r w:rsidRPr="00F456B4">
              <w:rPr>
                <w:rFonts w:ascii="Times New Roman" w:hAnsi="Times New Roman" w:cs="Times New Roman"/>
                <w:sz w:val="28"/>
                <w:szCs w:val="28"/>
                <w:lang w:val="ro-RO"/>
              </w:rPr>
              <w:lastRenderedPageBreak/>
              <w:t xml:space="preserve">tehnico-economice, în special pentru amenajarea bazinelor hidrografice torențiale. </w:t>
            </w:r>
          </w:p>
          <w:p w14:paraId="0A96386E"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3FFF837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18. </w:t>
            </w:r>
            <w:r w:rsidRPr="00F456B4">
              <w:rPr>
                <w:rFonts w:ascii="Times New Roman" w:hAnsi="Times New Roman" w:cs="Times New Roman"/>
                <w:sz w:val="28"/>
                <w:szCs w:val="28"/>
                <w:lang w:val="ro-RO"/>
              </w:rPr>
              <w:t>Art. 15, alin. (7), se propune completarea conform propunerii de modificare de la punctul 14, respectiv prin introducerea literei e).</w:t>
            </w:r>
          </w:p>
          <w:p w14:paraId="48634C37"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Întrebare:</w:t>
            </w:r>
            <w:r w:rsidRPr="00F456B4">
              <w:rPr>
                <w:rFonts w:ascii="Times New Roman" w:hAnsi="Times New Roman" w:cs="Times New Roman"/>
                <w:sz w:val="28"/>
                <w:szCs w:val="28"/>
                <w:lang w:val="ro-RO"/>
              </w:rPr>
              <w:t xml:space="preserve"> Dacă evidența contabilă se va ține în mod distinct pentru fiecare subunitate, pe categorii de cheltuieli, la capitolul VENITURI ce se va înscrie?</w:t>
            </w:r>
          </w:p>
          <w:p w14:paraId="246FA79C"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6A7DC60A"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19.</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Art. 16</w:t>
            </w:r>
            <w:r w:rsidRPr="00F456B4">
              <w:rPr>
                <w:rFonts w:ascii="Times New Roman" w:hAnsi="Times New Roman" w:cs="Times New Roman"/>
                <w:sz w:val="28"/>
                <w:szCs w:val="28"/>
                <w:lang w:val="ro-RO"/>
              </w:rPr>
              <w:t>, se referă la modalitatea de angajare a șefilor de ocoale.</w:t>
            </w:r>
          </w:p>
          <w:p w14:paraId="76235A93" w14:textId="77777777" w:rsidR="007435DC" w:rsidRPr="00F456B4" w:rsidRDefault="007435DC" w:rsidP="00A51A2A">
            <w:pPr>
              <w:pStyle w:val="NoSpacing"/>
              <w:ind w:firstLine="720"/>
              <w:jc w:val="both"/>
              <w:rPr>
                <w:rFonts w:ascii="Times New Roman" w:hAnsi="Times New Roman" w:cs="Times New Roman"/>
                <w:sz w:val="28"/>
                <w:szCs w:val="28"/>
                <w:lang w:val="ro-RO"/>
              </w:rPr>
            </w:pPr>
            <w:proofErr w:type="spellStart"/>
            <w:r w:rsidRPr="00F456B4">
              <w:rPr>
                <w:rFonts w:ascii="Times New Roman" w:hAnsi="Times New Roman" w:cs="Times New Roman"/>
                <w:b/>
                <w:bCs/>
                <w:sz w:val="28"/>
                <w:szCs w:val="28"/>
                <w:lang w:val="ro-RO"/>
              </w:rPr>
              <w:t>Intrebare</w:t>
            </w:r>
            <w:proofErr w:type="spellEnd"/>
            <w:r w:rsidRPr="00F456B4">
              <w:rPr>
                <w:rFonts w:ascii="Times New Roman" w:hAnsi="Times New Roman" w:cs="Times New Roman"/>
                <w:b/>
                <w:bCs/>
                <w:sz w:val="28"/>
                <w:szCs w:val="28"/>
                <w:lang w:val="ro-RO"/>
              </w:rPr>
              <w:t>:</w:t>
            </w:r>
            <w:r w:rsidRPr="00F456B4">
              <w:rPr>
                <w:rFonts w:ascii="Times New Roman" w:hAnsi="Times New Roman" w:cs="Times New Roman"/>
                <w:sz w:val="28"/>
                <w:szCs w:val="28"/>
                <w:lang w:val="ro-RO"/>
              </w:rPr>
              <w:t xml:space="preserve"> Care este modalitatea de angajare a șefilor de secții?</w:t>
            </w:r>
          </w:p>
          <w:p w14:paraId="4556BDA7"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2BB67A13"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20. </w:t>
            </w:r>
            <w:r w:rsidRPr="00F456B4">
              <w:rPr>
                <w:rFonts w:ascii="Times New Roman" w:hAnsi="Times New Roman" w:cs="Times New Roman"/>
                <w:i/>
                <w:iCs/>
                <w:sz w:val="28"/>
                <w:szCs w:val="28"/>
                <w:lang w:val="ro-RO"/>
              </w:rPr>
              <w:t>Art. 18, alin. (2),</w:t>
            </w:r>
            <w:r w:rsidRPr="00F456B4">
              <w:rPr>
                <w:rFonts w:ascii="Times New Roman" w:hAnsi="Times New Roman" w:cs="Times New Roman"/>
                <w:sz w:val="28"/>
                <w:szCs w:val="28"/>
                <w:lang w:val="ro-RO"/>
              </w:rPr>
              <w:t xml:space="preserve"> se va completa conform propunerilor de la punctul 15 de mai sus, prin introducerea sintagmei ”... </w:t>
            </w:r>
            <w:r w:rsidRPr="00F456B4">
              <w:rPr>
                <w:rFonts w:ascii="Times New Roman" w:hAnsi="Times New Roman" w:cs="Times New Roman"/>
                <w:i/>
                <w:iCs/>
                <w:sz w:val="28"/>
                <w:szCs w:val="28"/>
                <w:lang w:val="ro-RO"/>
              </w:rPr>
              <w:t>proiectarea, întreținerea și repararea căilor forestiere de transport, precum și pentru proiectarea lucrărilor de amenajare a bazinelor hidrografice torențiale...”.</w:t>
            </w:r>
          </w:p>
          <w:p w14:paraId="1275EC8B"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p>
          <w:p w14:paraId="5100487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lastRenderedPageBreak/>
              <w:t xml:space="preserve">21. </w:t>
            </w:r>
            <w:r w:rsidRPr="00F456B4">
              <w:rPr>
                <w:rFonts w:ascii="Times New Roman" w:hAnsi="Times New Roman" w:cs="Times New Roman"/>
                <w:i/>
                <w:iCs/>
                <w:sz w:val="28"/>
                <w:szCs w:val="28"/>
                <w:lang w:val="ro-RO"/>
              </w:rPr>
              <w:t>Art. 18,</w:t>
            </w:r>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se va completa cu alin. (4), conform propunerii de la punctul 14 de mai sus, cu următorul conținut:</w:t>
            </w:r>
          </w:p>
          <w:p w14:paraId="12E8F15F"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i/>
                <w:iCs/>
                <w:sz w:val="28"/>
                <w:szCs w:val="28"/>
                <w:lang w:val="ro-RO"/>
              </w:rPr>
              <w:t>”(4) Activitățile silvice din cadrul unei direcții silvice, în județele în care s-au desființat direcțiile silvice, conform prevederilor actualei hotărâri, se realizează prin subunitatea prevăzută la art. 15, alin. (1), litera (e)”.</w:t>
            </w:r>
          </w:p>
          <w:p w14:paraId="0D8091D2"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a</w:t>
            </w:r>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fost prezentată la punctul 14 de mai sus.</w:t>
            </w:r>
          </w:p>
          <w:p w14:paraId="1866E3A2"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3E377620" w14:textId="77777777" w:rsidR="007435DC" w:rsidRPr="00F456B4" w:rsidRDefault="007435DC" w:rsidP="00A51A2A">
            <w:pPr>
              <w:pStyle w:val="NoSpacing"/>
              <w:ind w:firstLine="720"/>
              <w:jc w:val="both"/>
              <w:rPr>
                <w:rFonts w:ascii="Times New Roman" w:hAnsi="Times New Roman" w:cs="Times New Roman"/>
                <w:b/>
                <w:bCs/>
                <w:i/>
                <w:iCs/>
                <w:sz w:val="28"/>
                <w:szCs w:val="28"/>
                <w:lang w:val="ro-RO"/>
              </w:rPr>
            </w:pPr>
            <w:r w:rsidRPr="00F456B4">
              <w:rPr>
                <w:rFonts w:ascii="Times New Roman" w:hAnsi="Times New Roman" w:cs="Times New Roman"/>
                <w:b/>
                <w:bCs/>
                <w:sz w:val="28"/>
                <w:szCs w:val="28"/>
                <w:lang w:val="ro-RO"/>
              </w:rPr>
              <w:t xml:space="preserve">22. </w:t>
            </w:r>
            <w:r w:rsidRPr="00F456B4">
              <w:rPr>
                <w:rFonts w:ascii="Times New Roman" w:hAnsi="Times New Roman" w:cs="Times New Roman"/>
                <w:i/>
                <w:iCs/>
                <w:sz w:val="28"/>
                <w:szCs w:val="28"/>
                <w:lang w:val="ro-RO"/>
              </w:rPr>
              <w:t>Art. 27, litera r),</w:t>
            </w:r>
            <w:r w:rsidRPr="00F456B4">
              <w:rPr>
                <w:rFonts w:ascii="Times New Roman" w:hAnsi="Times New Roman" w:cs="Times New Roman"/>
                <w:b/>
                <w:bCs/>
                <w:sz w:val="28"/>
                <w:szCs w:val="28"/>
                <w:lang w:val="ro-RO"/>
              </w:rPr>
              <w:t xml:space="preserve"> </w:t>
            </w:r>
            <w:r w:rsidRPr="00F456B4">
              <w:rPr>
                <w:rFonts w:ascii="Times New Roman" w:hAnsi="Times New Roman" w:cs="Times New Roman"/>
                <w:sz w:val="28"/>
                <w:szCs w:val="28"/>
                <w:lang w:val="ro-RO"/>
              </w:rPr>
              <w:t>se propune eliminarea.</w:t>
            </w:r>
            <w:r w:rsidRPr="00F456B4">
              <w:rPr>
                <w:rFonts w:ascii="Times New Roman" w:hAnsi="Times New Roman" w:cs="Times New Roman"/>
                <w:b/>
                <w:bCs/>
                <w:sz w:val="28"/>
                <w:szCs w:val="28"/>
                <w:lang w:val="ro-RO"/>
              </w:rPr>
              <w:t xml:space="preserve"> </w:t>
            </w:r>
          </w:p>
          <w:p w14:paraId="70BB6CE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i/>
                <w:iCs/>
                <w:sz w:val="28"/>
                <w:szCs w:val="28"/>
                <w:lang w:val="ro-RO"/>
              </w:rPr>
              <w:t xml:space="preserve"> </w:t>
            </w:r>
            <w:r w:rsidRPr="00F456B4">
              <w:rPr>
                <w:rFonts w:ascii="Times New Roman" w:hAnsi="Times New Roman" w:cs="Times New Roman"/>
                <w:b/>
                <w:bCs/>
                <w:sz w:val="28"/>
                <w:szCs w:val="28"/>
                <w:lang w:val="ro-RO"/>
              </w:rPr>
              <w:t xml:space="preserve">Motivare: </w:t>
            </w:r>
            <w:r w:rsidRPr="00F456B4">
              <w:rPr>
                <w:rFonts w:ascii="Times New Roman" w:hAnsi="Times New Roman" w:cs="Times New Roman"/>
                <w:sz w:val="28"/>
                <w:szCs w:val="28"/>
                <w:lang w:val="ro-RO"/>
              </w:rPr>
              <w:t>Este o atribuțiune a conducerii executive!!!</w:t>
            </w:r>
          </w:p>
          <w:p w14:paraId="614E04D4"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091C1F4C"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 xml:space="preserve">23. </w:t>
            </w:r>
            <w:bookmarkStart w:id="12" w:name="_Hlk206073613"/>
            <w:r w:rsidRPr="00F456B4">
              <w:rPr>
                <w:rFonts w:ascii="Times New Roman" w:hAnsi="Times New Roman" w:cs="Times New Roman"/>
                <w:i/>
                <w:iCs/>
                <w:sz w:val="28"/>
                <w:szCs w:val="28"/>
                <w:lang w:val="ro-RO"/>
              </w:rPr>
              <w:t>Art. 27, litera u)</w:t>
            </w:r>
            <w:r w:rsidRPr="00F456B4">
              <w:rPr>
                <w:rFonts w:ascii="Times New Roman" w:hAnsi="Times New Roman" w:cs="Times New Roman"/>
                <w:sz w:val="28"/>
                <w:szCs w:val="28"/>
                <w:lang w:val="ro-RO"/>
              </w:rPr>
              <w:t>, face trimitere la articolul 36, alin. (1), care nu se referă la nicio procedură!!!</w:t>
            </w:r>
            <w:bookmarkEnd w:id="12"/>
          </w:p>
          <w:p w14:paraId="16E957C4"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10D8B3AD"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24.</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Anexa 1 – Unități fără personalitate juridică din structura RNP</w:t>
            </w:r>
          </w:p>
          <w:p w14:paraId="6471B389"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Constatare:</w:t>
            </w:r>
            <w:r w:rsidRPr="00F456B4">
              <w:rPr>
                <w:rFonts w:ascii="Times New Roman" w:hAnsi="Times New Roman" w:cs="Times New Roman"/>
                <w:sz w:val="28"/>
                <w:szCs w:val="28"/>
                <w:lang w:val="ro-RO"/>
              </w:rPr>
              <w:t xml:space="preserve"> În cuprinsul hotărârii și al Notei de fundamentare nu se regăsesc criteriile în baza cărora s-a făcut </w:t>
            </w:r>
            <w:r w:rsidRPr="00F456B4">
              <w:rPr>
                <w:rFonts w:ascii="Times New Roman" w:hAnsi="Times New Roman" w:cs="Times New Roman"/>
                <w:sz w:val="28"/>
                <w:szCs w:val="28"/>
                <w:lang w:val="ro-RO"/>
              </w:rPr>
              <w:lastRenderedPageBreak/>
              <w:t xml:space="preserve">gruparea direcțiilor silvice în forma propusă și nici cele în baza cărora au fost stabilite sediile acestora. </w:t>
            </w:r>
          </w:p>
          <w:p w14:paraId="790177BE"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Întrebări: - </w:t>
            </w:r>
            <w:r w:rsidRPr="00F456B4">
              <w:rPr>
                <w:rFonts w:ascii="Times New Roman" w:hAnsi="Times New Roman" w:cs="Times New Roman"/>
                <w:sz w:val="28"/>
                <w:szCs w:val="28"/>
                <w:lang w:val="ro-RO"/>
              </w:rPr>
              <w:t>Autoritatea le poate prezenta acum?</w:t>
            </w:r>
          </w:p>
          <w:p w14:paraId="485BA03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ab/>
              <w:t xml:space="preserve">        - Dacă scopul principal, declarat al reorganizării, este reducerea cheltuielilor, Autoritatea, în calitate de elaborator unic al proiectului de HG, are un calcul de eficiență pentru felul în care a fost propusă gruparea direcțiilor silvice? Aș propune să discutăm acum cazul DS de Sud-Est, cu sediul propus la Buzău!!!</w:t>
            </w:r>
          </w:p>
          <w:p w14:paraId="7E1E6945"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6FB96F9A" w14:textId="77777777" w:rsidR="007435DC" w:rsidRPr="00F456B4" w:rsidRDefault="007435DC" w:rsidP="00A51A2A">
            <w:pPr>
              <w:pStyle w:val="NoSpacing"/>
              <w:ind w:firstLine="720"/>
              <w:jc w:val="both"/>
              <w:rPr>
                <w:rFonts w:ascii="Times New Roman" w:hAnsi="Times New Roman" w:cs="Times New Roman"/>
                <w:i/>
                <w:iCs/>
                <w:sz w:val="28"/>
                <w:szCs w:val="28"/>
                <w:lang w:val="ro-RO"/>
              </w:rPr>
            </w:pPr>
            <w:r w:rsidRPr="00F456B4">
              <w:rPr>
                <w:rFonts w:ascii="Times New Roman" w:hAnsi="Times New Roman" w:cs="Times New Roman"/>
                <w:b/>
                <w:bCs/>
                <w:sz w:val="28"/>
                <w:szCs w:val="28"/>
                <w:lang w:val="ro-RO"/>
              </w:rPr>
              <w:t>25.</w:t>
            </w:r>
            <w:r w:rsidRPr="00F456B4">
              <w:rPr>
                <w:rFonts w:ascii="Times New Roman" w:hAnsi="Times New Roman" w:cs="Times New Roman"/>
                <w:sz w:val="28"/>
                <w:szCs w:val="28"/>
                <w:lang w:val="ro-RO"/>
              </w:rPr>
              <w:t xml:space="preserve"> </w:t>
            </w:r>
            <w:r w:rsidRPr="00F456B4">
              <w:rPr>
                <w:rFonts w:ascii="Times New Roman" w:hAnsi="Times New Roman" w:cs="Times New Roman"/>
                <w:i/>
                <w:iCs/>
                <w:sz w:val="28"/>
                <w:szCs w:val="28"/>
                <w:lang w:val="ro-RO"/>
              </w:rPr>
              <w:t>Anexa 2 – Unități cu personalitate juridică din subordinea RNP</w:t>
            </w:r>
          </w:p>
          <w:p w14:paraId="37FB6ABF"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Constatare: 22</w:t>
            </w:r>
            <w:r w:rsidRPr="00F456B4">
              <w:rPr>
                <w:rFonts w:ascii="Times New Roman" w:hAnsi="Times New Roman" w:cs="Times New Roman"/>
                <w:sz w:val="28"/>
                <w:szCs w:val="28"/>
                <w:lang w:val="ro-RO"/>
              </w:rPr>
              <w:t xml:space="preserve"> de unități cu </w:t>
            </w:r>
            <w:proofErr w:type="spellStart"/>
            <w:r w:rsidRPr="00F456B4">
              <w:rPr>
                <w:rFonts w:ascii="Times New Roman" w:hAnsi="Times New Roman" w:cs="Times New Roman"/>
                <w:sz w:val="28"/>
                <w:szCs w:val="28"/>
                <w:lang w:val="ro-RO"/>
              </w:rPr>
              <w:t>peronalitate</w:t>
            </w:r>
            <w:proofErr w:type="spellEnd"/>
            <w:r w:rsidRPr="00F456B4">
              <w:rPr>
                <w:rFonts w:ascii="Times New Roman" w:hAnsi="Times New Roman" w:cs="Times New Roman"/>
                <w:sz w:val="28"/>
                <w:szCs w:val="28"/>
                <w:lang w:val="ro-RO"/>
              </w:rPr>
              <w:t xml:space="preserve"> juridică, </w:t>
            </w:r>
            <w:r w:rsidRPr="00F456B4">
              <w:rPr>
                <w:rFonts w:ascii="Times New Roman" w:hAnsi="Times New Roman" w:cs="Times New Roman"/>
                <w:b/>
                <w:bCs/>
                <w:sz w:val="28"/>
                <w:szCs w:val="28"/>
                <w:lang w:val="ro-RO"/>
              </w:rPr>
              <w:t>PARCURILE</w:t>
            </w:r>
            <w:r w:rsidRPr="00F456B4">
              <w:rPr>
                <w:rFonts w:ascii="Times New Roman" w:hAnsi="Times New Roman" w:cs="Times New Roman"/>
                <w:sz w:val="28"/>
                <w:szCs w:val="28"/>
                <w:lang w:val="ro-RO"/>
              </w:rPr>
              <w:t xml:space="preserve">, care </w:t>
            </w:r>
            <w:proofErr w:type="spellStart"/>
            <w:r w:rsidRPr="00F456B4">
              <w:rPr>
                <w:rFonts w:ascii="Times New Roman" w:hAnsi="Times New Roman" w:cs="Times New Roman"/>
                <w:sz w:val="28"/>
                <w:szCs w:val="28"/>
                <w:lang w:val="ro-RO"/>
              </w:rPr>
              <w:t>administreaza</w:t>
            </w:r>
            <w:proofErr w:type="spellEnd"/>
            <w:r w:rsidRPr="00F456B4">
              <w:rPr>
                <w:rFonts w:ascii="Times New Roman" w:hAnsi="Times New Roman" w:cs="Times New Roman"/>
                <w:sz w:val="28"/>
                <w:szCs w:val="28"/>
                <w:lang w:val="ro-RO"/>
              </w:rPr>
              <w:t xml:space="preserve"> circa 600 mii ha fond forestier, mare parte fond forestier administrat de Romsilva, conduse de 22 de directori, </w:t>
            </w:r>
            <w:r w:rsidRPr="00F456B4">
              <w:rPr>
                <w:rFonts w:ascii="Times New Roman" w:hAnsi="Times New Roman" w:cs="Times New Roman"/>
                <w:b/>
                <w:bCs/>
                <w:sz w:val="28"/>
                <w:szCs w:val="28"/>
                <w:u w:val="single"/>
                <w:lang w:val="ro-RO"/>
              </w:rPr>
              <w:t>sunt susținute financiar</w:t>
            </w:r>
            <w:r w:rsidRPr="00F456B4">
              <w:rPr>
                <w:rFonts w:ascii="Times New Roman" w:hAnsi="Times New Roman" w:cs="Times New Roman"/>
                <w:sz w:val="28"/>
                <w:szCs w:val="28"/>
                <w:lang w:val="ro-RO"/>
              </w:rPr>
              <w:t xml:space="preserve"> de </w:t>
            </w:r>
            <w:r w:rsidRPr="00F456B4">
              <w:rPr>
                <w:rFonts w:ascii="Times New Roman" w:hAnsi="Times New Roman" w:cs="Times New Roman"/>
                <w:b/>
                <w:bCs/>
                <w:sz w:val="28"/>
                <w:szCs w:val="28"/>
                <w:lang w:val="ro-RO"/>
              </w:rPr>
              <w:t>12 DIRECȚII SILVICE</w:t>
            </w:r>
            <w:r w:rsidRPr="00F456B4">
              <w:rPr>
                <w:rFonts w:ascii="Times New Roman" w:hAnsi="Times New Roman" w:cs="Times New Roman"/>
                <w:sz w:val="28"/>
                <w:szCs w:val="28"/>
                <w:lang w:val="ro-RO"/>
              </w:rPr>
              <w:t xml:space="preserve">, fără personalitate juridică, dar cu obiect principal de activitate SILICULTURĂ, care </w:t>
            </w:r>
            <w:r w:rsidRPr="00F456B4">
              <w:rPr>
                <w:rFonts w:ascii="Times New Roman" w:hAnsi="Times New Roman" w:cs="Times New Roman"/>
                <w:sz w:val="28"/>
                <w:szCs w:val="28"/>
                <w:lang w:val="ro-RO"/>
              </w:rPr>
              <w:lastRenderedPageBreak/>
              <w:t>administrează 3,1 mil. ha fond forestier PROPRIETATE PUBLICĂ A STATULUI, plus 1 mil. ha fond forestier al altor proprietari (</w:t>
            </w:r>
            <w:r w:rsidRPr="00F456B4">
              <w:rPr>
                <w:rFonts w:ascii="Times New Roman" w:hAnsi="Times New Roman" w:cs="Times New Roman"/>
                <w:b/>
                <w:bCs/>
                <w:sz w:val="28"/>
                <w:szCs w:val="28"/>
                <w:lang w:val="ro-RO"/>
              </w:rPr>
              <w:t>de 7 ori mai mult decât administrează parcurile</w:t>
            </w:r>
            <w:r w:rsidRPr="00F456B4">
              <w:rPr>
                <w:rFonts w:ascii="Times New Roman" w:hAnsi="Times New Roman" w:cs="Times New Roman"/>
                <w:sz w:val="28"/>
                <w:szCs w:val="28"/>
                <w:lang w:val="ro-RO"/>
              </w:rPr>
              <w:t xml:space="preserve">), care sunt conduse de </w:t>
            </w:r>
            <w:r w:rsidRPr="00F456B4">
              <w:rPr>
                <w:rFonts w:ascii="Times New Roman" w:hAnsi="Times New Roman" w:cs="Times New Roman"/>
                <w:b/>
                <w:bCs/>
                <w:sz w:val="28"/>
                <w:szCs w:val="28"/>
                <w:lang w:val="ro-RO"/>
              </w:rPr>
              <w:t>12 directori</w:t>
            </w:r>
            <w:r w:rsidRPr="00F456B4">
              <w:rPr>
                <w:rFonts w:ascii="Times New Roman" w:hAnsi="Times New Roman" w:cs="Times New Roman"/>
                <w:sz w:val="28"/>
                <w:szCs w:val="28"/>
                <w:lang w:val="ro-RO"/>
              </w:rPr>
              <w:t xml:space="preserve">, fără măcar să aibă un înlocuitor, director adjunct, relativ de același nivel de reprezentare cu directorul!!!! </w:t>
            </w:r>
          </w:p>
          <w:p w14:paraId="433AE858"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Ce putere/forță de reprezentare va avea un șef de serviciu din structura noilor direcții silvice, care va fi desemnat înlocuitor al directorului noilor direcții silvice, în fața unui prefect, președinte de consiliu județean și chiar primar de oraș reședință de județ???</w:t>
            </w:r>
          </w:p>
          <w:p w14:paraId="45F05255"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b/>
                <w:bCs/>
                <w:sz w:val="28"/>
                <w:szCs w:val="28"/>
                <w:lang w:val="ro-RO"/>
              </w:rPr>
              <w:t xml:space="preserve">Întrebare: </w:t>
            </w:r>
            <w:r w:rsidRPr="00F456B4">
              <w:rPr>
                <w:rFonts w:ascii="Times New Roman" w:hAnsi="Times New Roman" w:cs="Times New Roman"/>
                <w:sz w:val="28"/>
                <w:szCs w:val="28"/>
                <w:lang w:val="ro-RO"/>
              </w:rPr>
              <w:t>Cum vi se pare această realitate care urmează să fie consfințită prin această hotărâre????</w:t>
            </w:r>
          </w:p>
          <w:p w14:paraId="2F9362F8" w14:textId="77777777" w:rsidR="007435DC" w:rsidRPr="00F456B4" w:rsidRDefault="007435DC" w:rsidP="00A51A2A">
            <w:pPr>
              <w:pStyle w:val="NoSpacing"/>
              <w:ind w:firstLine="720"/>
              <w:jc w:val="both"/>
              <w:rPr>
                <w:rFonts w:ascii="Times New Roman" w:hAnsi="Times New Roman" w:cs="Times New Roman"/>
                <w:sz w:val="28"/>
                <w:szCs w:val="28"/>
                <w:lang w:val="ro-RO"/>
              </w:rPr>
            </w:pPr>
          </w:p>
          <w:p w14:paraId="444880A3"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07.08.2025</w:t>
            </w:r>
          </w:p>
          <w:p w14:paraId="2C7BBE10" w14:textId="77777777" w:rsidR="007435DC" w:rsidRPr="00F456B4" w:rsidRDefault="007435DC" w:rsidP="00A51A2A">
            <w:pPr>
              <w:pStyle w:val="NoSpacing"/>
              <w:ind w:firstLine="720"/>
              <w:jc w:val="both"/>
              <w:rPr>
                <w:rFonts w:ascii="Times New Roman" w:hAnsi="Times New Roman" w:cs="Times New Roman"/>
                <w:sz w:val="28"/>
                <w:szCs w:val="28"/>
                <w:lang w:val="ro-RO"/>
              </w:rPr>
            </w:pPr>
            <w:r w:rsidRPr="00F456B4">
              <w:rPr>
                <w:rFonts w:ascii="Times New Roman" w:hAnsi="Times New Roman" w:cs="Times New Roman"/>
                <w:sz w:val="28"/>
                <w:szCs w:val="28"/>
                <w:lang w:val="ro-RO"/>
              </w:rPr>
              <w:t xml:space="preserve">Ionel </w:t>
            </w:r>
            <w:proofErr w:type="spellStart"/>
            <w:r w:rsidRPr="00F456B4">
              <w:rPr>
                <w:rFonts w:ascii="Times New Roman" w:hAnsi="Times New Roman" w:cs="Times New Roman"/>
                <w:sz w:val="28"/>
                <w:szCs w:val="28"/>
                <w:lang w:val="ro-RO"/>
              </w:rPr>
              <w:t>Rontea</w:t>
            </w:r>
            <w:proofErr w:type="spellEnd"/>
            <w:r w:rsidRPr="00F456B4">
              <w:rPr>
                <w:rFonts w:ascii="Times New Roman" w:hAnsi="Times New Roman" w:cs="Times New Roman"/>
                <w:sz w:val="28"/>
                <w:szCs w:val="28"/>
                <w:lang w:val="ro-RO"/>
              </w:rPr>
              <w:t xml:space="preserve">, inginer silvic (promoția 1986), </w:t>
            </w:r>
          </w:p>
          <w:p w14:paraId="22374547" w14:textId="77777777" w:rsidR="007435DC" w:rsidRPr="00F456B4" w:rsidRDefault="007435DC" w:rsidP="006D0234">
            <w:pPr>
              <w:pStyle w:val="NoSpacing"/>
              <w:ind w:firstLine="720"/>
              <w:jc w:val="both"/>
              <w:rPr>
                <w:rFonts w:ascii="Times New Roman" w:hAnsi="Times New Roman" w:cs="Times New Roman"/>
                <w:b/>
                <w:bCs/>
                <w:sz w:val="28"/>
                <w:szCs w:val="28"/>
                <w:lang w:val="ro-RO"/>
              </w:rPr>
            </w:pPr>
            <w:r w:rsidRPr="00F456B4">
              <w:rPr>
                <w:rFonts w:ascii="Times New Roman" w:hAnsi="Times New Roman" w:cs="Times New Roman"/>
                <w:sz w:val="28"/>
                <w:szCs w:val="28"/>
                <w:lang w:val="ro-RO"/>
              </w:rPr>
              <w:t>RNP-Romsilva, Serviciul Investiții</w:t>
            </w:r>
            <w:r w:rsidRPr="00F456B4">
              <w:rPr>
                <w:rFonts w:ascii="Times New Roman" w:hAnsi="Times New Roman" w:cs="Times New Roman"/>
                <w:sz w:val="28"/>
                <w:szCs w:val="28"/>
                <w:lang w:val="ro-RO"/>
              </w:rPr>
              <w:tab/>
            </w:r>
          </w:p>
        </w:tc>
        <w:tc>
          <w:tcPr>
            <w:tcW w:w="1121" w:type="dxa"/>
          </w:tcPr>
          <w:p w14:paraId="3D6989FD" w14:textId="77777777" w:rsidR="007435DC" w:rsidRPr="00F456B4" w:rsidRDefault="007435DC" w:rsidP="006E2759">
            <w:pPr>
              <w:rPr>
                <w:lang w:val="ro-RO"/>
              </w:rPr>
            </w:pPr>
            <w:r w:rsidRPr="00F456B4">
              <w:rPr>
                <w:lang w:val="ro-RO"/>
              </w:rPr>
              <w:lastRenderedPageBreak/>
              <w:t>Preluată.</w:t>
            </w:r>
          </w:p>
          <w:p w14:paraId="14DF768B" w14:textId="77777777" w:rsidR="007435DC" w:rsidRPr="00F456B4" w:rsidRDefault="007435DC" w:rsidP="006E2759">
            <w:pPr>
              <w:rPr>
                <w:lang w:val="ro-RO"/>
              </w:rPr>
            </w:pPr>
          </w:p>
          <w:p w14:paraId="5BD37ED9" w14:textId="77777777" w:rsidR="007435DC" w:rsidRPr="00F456B4" w:rsidRDefault="007435DC" w:rsidP="006E2759">
            <w:pPr>
              <w:rPr>
                <w:lang w:val="ro-RO"/>
              </w:rPr>
            </w:pPr>
          </w:p>
          <w:p w14:paraId="5BB62831" w14:textId="77777777" w:rsidR="007435DC" w:rsidRPr="00F456B4" w:rsidRDefault="007435DC" w:rsidP="006E2759">
            <w:pPr>
              <w:rPr>
                <w:lang w:val="ro-RO"/>
              </w:rPr>
            </w:pPr>
          </w:p>
          <w:p w14:paraId="7630C613" w14:textId="77777777" w:rsidR="007435DC" w:rsidRPr="00F456B4" w:rsidRDefault="007435DC" w:rsidP="006E2759">
            <w:pPr>
              <w:rPr>
                <w:lang w:val="ro-RO"/>
              </w:rPr>
            </w:pPr>
          </w:p>
          <w:p w14:paraId="482BC4C8" w14:textId="77777777" w:rsidR="007435DC" w:rsidRPr="00F456B4" w:rsidRDefault="007435DC" w:rsidP="006E2759">
            <w:pPr>
              <w:rPr>
                <w:lang w:val="ro-RO"/>
              </w:rPr>
            </w:pPr>
          </w:p>
          <w:p w14:paraId="52290C7D" w14:textId="77777777" w:rsidR="007435DC" w:rsidRPr="00F456B4" w:rsidRDefault="007435DC" w:rsidP="006E2759">
            <w:pPr>
              <w:rPr>
                <w:lang w:val="ro-RO"/>
              </w:rPr>
            </w:pPr>
          </w:p>
          <w:p w14:paraId="0BD0FD77" w14:textId="77777777" w:rsidR="007435DC" w:rsidRPr="00F456B4" w:rsidRDefault="007435DC" w:rsidP="006E2759">
            <w:pPr>
              <w:rPr>
                <w:lang w:val="ro-RO"/>
              </w:rPr>
            </w:pPr>
          </w:p>
          <w:p w14:paraId="6B9880D7" w14:textId="77777777" w:rsidR="007435DC" w:rsidRPr="00F456B4" w:rsidRDefault="007435DC" w:rsidP="006E2759">
            <w:pPr>
              <w:rPr>
                <w:lang w:val="ro-RO"/>
              </w:rPr>
            </w:pPr>
          </w:p>
          <w:p w14:paraId="5493A44D" w14:textId="77777777" w:rsidR="007435DC" w:rsidRPr="00F456B4" w:rsidRDefault="007435DC" w:rsidP="006E2759">
            <w:pPr>
              <w:rPr>
                <w:lang w:val="ro-RO"/>
              </w:rPr>
            </w:pPr>
          </w:p>
          <w:p w14:paraId="3F1302E7" w14:textId="77777777" w:rsidR="007435DC" w:rsidRPr="00F456B4" w:rsidRDefault="007435DC" w:rsidP="006E2759">
            <w:pPr>
              <w:rPr>
                <w:lang w:val="ro-RO"/>
              </w:rPr>
            </w:pPr>
          </w:p>
          <w:p w14:paraId="57632518" w14:textId="77777777" w:rsidR="007435DC" w:rsidRPr="00F456B4" w:rsidRDefault="007435DC" w:rsidP="006E2759">
            <w:pPr>
              <w:rPr>
                <w:lang w:val="ro-RO"/>
              </w:rPr>
            </w:pPr>
          </w:p>
          <w:p w14:paraId="1192E702" w14:textId="77777777" w:rsidR="007435DC" w:rsidRPr="00F456B4" w:rsidRDefault="007435DC" w:rsidP="006E2759">
            <w:pPr>
              <w:rPr>
                <w:lang w:val="ro-RO"/>
              </w:rPr>
            </w:pPr>
          </w:p>
          <w:p w14:paraId="4BB4F0AC" w14:textId="77777777" w:rsidR="007435DC" w:rsidRPr="00F456B4" w:rsidRDefault="007435DC" w:rsidP="006E2759">
            <w:pPr>
              <w:rPr>
                <w:lang w:val="ro-RO"/>
              </w:rPr>
            </w:pPr>
          </w:p>
          <w:p w14:paraId="7781D21E" w14:textId="77777777" w:rsidR="007435DC" w:rsidRPr="00F456B4" w:rsidRDefault="007435DC" w:rsidP="006E2759">
            <w:pPr>
              <w:rPr>
                <w:lang w:val="ro-RO"/>
              </w:rPr>
            </w:pPr>
          </w:p>
          <w:p w14:paraId="4A66CEB8" w14:textId="77777777" w:rsidR="007435DC" w:rsidRPr="00F456B4" w:rsidRDefault="007435DC" w:rsidP="006E2759">
            <w:pPr>
              <w:rPr>
                <w:lang w:val="ro-RO"/>
              </w:rPr>
            </w:pPr>
            <w:r w:rsidRPr="00F456B4">
              <w:rPr>
                <w:lang w:val="ro-RO"/>
              </w:rPr>
              <w:t>Nepreluată.</w:t>
            </w:r>
          </w:p>
          <w:p w14:paraId="65155291" w14:textId="77777777" w:rsidR="007435DC" w:rsidRPr="00F456B4" w:rsidRDefault="007435DC" w:rsidP="006E2759">
            <w:pPr>
              <w:rPr>
                <w:lang w:val="ro-RO"/>
              </w:rPr>
            </w:pPr>
          </w:p>
          <w:p w14:paraId="7E0D69D3" w14:textId="77777777" w:rsidR="007435DC" w:rsidRPr="00F456B4" w:rsidRDefault="007435DC" w:rsidP="006E2759">
            <w:pPr>
              <w:rPr>
                <w:lang w:val="ro-RO"/>
              </w:rPr>
            </w:pPr>
          </w:p>
          <w:p w14:paraId="63A1CC18" w14:textId="77777777" w:rsidR="007435DC" w:rsidRPr="00F456B4" w:rsidRDefault="007435DC" w:rsidP="006E2759">
            <w:pPr>
              <w:rPr>
                <w:lang w:val="ro-RO"/>
              </w:rPr>
            </w:pPr>
          </w:p>
          <w:p w14:paraId="511FAC14" w14:textId="77777777" w:rsidR="007435DC" w:rsidRPr="00F456B4" w:rsidRDefault="007435DC" w:rsidP="006E2759">
            <w:pPr>
              <w:rPr>
                <w:lang w:val="ro-RO"/>
              </w:rPr>
            </w:pPr>
          </w:p>
          <w:p w14:paraId="471962AB" w14:textId="77777777" w:rsidR="007435DC" w:rsidRPr="00F456B4" w:rsidRDefault="007435DC" w:rsidP="006E2759">
            <w:pPr>
              <w:rPr>
                <w:lang w:val="ro-RO"/>
              </w:rPr>
            </w:pPr>
          </w:p>
          <w:p w14:paraId="33EB0713" w14:textId="77777777" w:rsidR="007435DC" w:rsidRPr="00F456B4" w:rsidRDefault="007435DC" w:rsidP="006E2759">
            <w:pPr>
              <w:rPr>
                <w:lang w:val="ro-RO"/>
              </w:rPr>
            </w:pPr>
          </w:p>
          <w:p w14:paraId="5A7B2C48" w14:textId="77777777" w:rsidR="007435DC" w:rsidRPr="00F456B4" w:rsidRDefault="007435DC" w:rsidP="006E2759">
            <w:pPr>
              <w:rPr>
                <w:lang w:val="ro-RO"/>
              </w:rPr>
            </w:pPr>
          </w:p>
          <w:p w14:paraId="425EB1D4" w14:textId="77777777" w:rsidR="007435DC" w:rsidRPr="00F456B4" w:rsidRDefault="007435DC" w:rsidP="006E2759">
            <w:pPr>
              <w:rPr>
                <w:lang w:val="ro-RO"/>
              </w:rPr>
            </w:pPr>
          </w:p>
          <w:p w14:paraId="45D8EC87" w14:textId="77777777" w:rsidR="007435DC" w:rsidRPr="00F456B4" w:rsidRDefault="007435DC" w:rsidP="006E2759">
            <w:pPr>
              <w:rPr>
                <w:lang w:val="ro-RO"/>
              </w:rPr>
            </w:pPr>
          </w:p>
          <w:p w14:paraId="2DF6E111" w14:textId="77777777" w:rsidR="007435DC" w:rsidRPr="00F456B4" w:rsidRDefault="007435DC" w:rsidP="006E2759">
            <w:pPr>
              <w:rPr>
                <w:lang w:val="ro-RO"/>
              </w:rPr>
            </w:pPr>
          </w:p>
          <w:p w14:paraId="732523D6" w14:textId="77777777" w:rsidR="007435DC" w:rsidRPr="00F456B4" w:rsidRDefault="007435DC" w:rsidP="006E2759">
            <w:pPr>
              <w:rPr>
                <w:lang w:val="ro-RO"/>
              </w:rPr>
            </w:pPr>
          </w:p>
          <w:p w14:paraId="72DCC0B3" w14:textId="77777777" w:rsidR="007435DC" w:rsidRPr="00F456B4" w:rsidRDefault="007435DC" w:rsidP="006E2759">
            <w:pPr>
              <w:rPr>
                <w:lang w:val="ro-RO"/>
              </w:rPr>
            </w:pPr>
          </w:p>
          <w:p w14:paraId="19D98BE4" w14:textId="77777777" w:rsidR="007435DC" w:rsidRPr="00F456B4" w:rsidRDefault="007435DC" w:rsidP="006E2759">
            <w:pPr>
              <w:rPr>
                <w:lang w:val="ro-RO"/>
              </w:rPr>
            </w:pPr>
          </w:p>
          <w:p w14:paraId="49D85CDB" w14:textId="77777777" w:rsidR="007435DC" w:rsidRPr="00F456B4" w:rsidRDefault="007435DC" w:rsidP="006E2759">
            <w:pPr>
              <w:rPr>
                <w:lang w:val="ro-RO"/>
              </w:rPr>
            </w:pPr>
          </w:p>
          <w:p w14:paraId="0C6F0BCA" w14:textId="77777777" w:rsidR="007435DC" w:rsidRPr="00F456B4" w:rsidRDefault="007435DC" w:rsidP="006E2759">
            <w:pPr>
              <w:rPr>
                <w:lang w:val="ro-RO"/>
              </w:rPr>
            </w:pPr>
          </w:p>
          <w:p w14:paraId="1B23E9C6" w14:textId="77777777" w:rsidR="007435DC" w:rsidRPr="00F456B4" w:rsidRDefault="007435DC" w:rsidP="006E2759">
            <w:pPr>
              <w:rPr>
                <w:lang w:val="ro-RO"/>
              </w:rPr>
            </w:pPr>
          </w:p>
          <w:p w14:paraId="4BCC1CE8" w14:textId="77777777" w:rsidR="007435DC" w:rsidRPr="00F456B4" w:rsidRDefault="007435DC" w:rsidP="006E2759">
            <w:pPr>
              <w:rPr>
                <w:lang w:val="ro-RO"/>
              </w:rPr>
            </w:pPr>
          </w:p>
          <w:p w14:paraId="707DD129" w14:textId="77777777" w:rsidR="007435DC" w:rsidRPr="00F456B4" w:rsidRDefault="007435DC" w:rsidP="006E2759">
            <w:pPr>
              <w:rPr>
                <w:lang w:val="ro-RO"/>
              </w:rPr>
            </w:pPr>
          </w:p>
          <w:p w14:paraId="25CE0CC7" w14:textId="77777777" w:rsidR="007435DC" w:rsidRPr="00F456B4" w:rsidRDefault="007435DC" w:rsidP="006E2759">
            <w:pPr>
              <w:rPr>
                <w:lang w:val="ro-RO"/>
              </w:rPr>
            </w:pPr>
          </w:p>
          <w:p w14:paraId="6CCD03EF" w14:textId="77777777" w:rsidR="007435DC" w:rsidRPr="00F456B4" w:rsidRDefault="007435DC" w:rsidP="006E2759">
            <w:pPr>
              <w:rPr>
                <w:lang w:val="ro-RO"/>
              </w:rPr>
            </w:pPr>
          </w:p>
          <w:p w14:paraId="101CD945" w14:textId="77777777" w:rsidR="007435DC" w:rsidRPr="00F456B4" w:rsidRDefault="007435DC" w:rsidP="006E2759">
            <w:pPr>
              <w:rPr>
                <w:lang w:val="ro-RO"/>
              </w:rPr>
            </w:pPr>
          </w:p>
          <w:p w14:paraId="3DC7DFD8" w14:textId="77777777" w:rsidR="007435DC" w:rsidRPr="00F456B4" w:rsidRDefault="007435DC" w:rsidP="006E2759">
            <w:pPr>
              <w:rPr>
                <w:lang w:val="ro-RO"/>
              </w:rPr>
            </w:pPr>
          </w:p>
          <w:p w14:paraId="37E328A7" w14:textId="77777777" w:rsidR="007435DC" w:rsidRPr="00F456B4" w:rsidRDefault="007435DC" w:rsidP="006E2759">
            <w:pPr>
              <w:rPr>
                <w:lang w:val="ro-RO"/>
              </w:rPr>
            </w:pPr>
          </w:p>
          <w:p w14:paraId="209B5793" w14:textId="77777777" w:rsidR="007435DC" w:rsidRPr="00F456B4" w:rsidRDefault="007435DC" w:rsidP="006E2759">
            <w:pPr>
              <w:rPr>
                <w:lang w:val="ro-RO"/>
              </w:rPr>
            </w:pPr>
          </w:p>
          <w:p w14:paraId="027B7221" w14:textId="77777777" w:rsidR="007435DC" w:rsidRPr="00F456B4" w:rsidRDefault="007435DC" w:rsidP="006E2759">
            <w:pPr>
              <w:rPr>
                <w:lang w:val="ro-RO"/>
              </w:rPr>
            </w:pPr>
          </w:p>
          <w:p w14:paraId="54D619A7" w14:textId="77777777" w:rsidR="007435DC" w:rsidRPr="00F456B4" w:rsidRDefault="007435DC" w:rsidP="006E2759">
            <w:pPr>
              <w:rPr>
                <w:lang w:val="ro-RO"/>
              </w:rPr>
            </w:pPr>
          </w:p>
          <w:p w14:paraId="34A30851" w14:textId="77777777" w:rsidR="007435DC" w:rsidRPr="00F456B4" w:rsidRDefault="007435DC" w:rsidP="006E2759">
            <w:pPr>
              <w:rPr>
                <w:lang w:val="ro-RO"/>
              </w:rPr>
            </w:pPr>
          </w:p>
          <w:p w14:paraId="6D82E470" w14:textId="77777777" w:rsidR="007435DC" w:rsidRPr="00F456B4" w:rsidRDefault="007435DC" w:rsidP="006E2759">
            <w:pPr>
              <w:rPr>
                <w:lang w:val="ro-RO"/>
              </w:rPr>
            </w:pPr>
          </w:p>
          <w:p w14:paraId="518294CC" w14:textId="77777777" w:rsidR="007435DC" w:rsidRPr="00F456B4" w:rsidRDefault="007435DC" w:rsidP="006E2759">
            <w:pPr>
              <w:rPr>
                <w:lang w:val="ro-RO"/>
              </w:rPr>
            </w:pPr>
          </w:p>
          <w:p w14:paraId="1993368B" w14:textId="77777777" w:rsidR="007435DC" w:rsidRPr="00F456B4" w:rsidRDefault="007435DC" w:rsidP="006E2759">
            <w:pPr>
              <w:rPr>
                <w:lang w:val="ro-RO"/>
              </w:rPr>
            </w:pPr>
          </w:p>
          <w:p w14:paraId="3FA04392" w14:textId="77777777" w:rsidR="007435DC" w:rsidRPr="00F456B4" w:rsidRDefault="007435DC" w:rsidP="006E2759">
            <w:pPr>
              <w:rPr>
                <w:lang w:val="ro-RO"/>
              </w:rPr>
            </w:pPr>
          </w:p>
          <w:p w14:paraId="024D000D" w14:textId="77777777" w:rsidR="007435DC" w:rsidRPr="00F456B4" w:rsidRDefault="007435DC" w:rsidP="006E2759">
            <w:pPr>
              <w:rPr>
                <w:lang w:val="ro-RO"/>
              </w:rPr>
            </w:pPr>
          </w:p>
          <w:p w14:paraId="5F079530" w14:textId="77777777" w:rsidR="007435DC" w:rsidRPr="00F456B4" w:rsidRDefault="007435DC" w:rsidP="006E2759">
            <w:pPr>
              <w:rPr>
                <w:lang w:val="ro-RO"/>
              </w:rPr>
            </w:pPr>
          </w:p>
          <w:p w14:paraId="40F3418F" w14:textId="77777777" w:rsidR="007435DC" w:rsidRPr="00F456B4" w:rsidRDefault="007435DC" w:rsidP="006E2759">
            <w:pPr>
              <w:rPr>
                <w:lang w:val="ro-RO"/>
              </w:rPr>
            </w:pPr>
          </w:p>
          <w:p w14:paraId="4F26E3BD" w14:textId="77777777" w:rsidR="007435DC" w:rsidRPr="00F456B4" w:rsidRDefault="007435DC" w:rsidP="006E2759">
            <w:pPr>
              <w:rPr>
                <w:lang w:val="ro-RO"/>
              </w:rPr>
            </w:pPr>
          </w:p>
          <w:p w14:paraId="21FBACDE" w14:textId="77777777" w:rsidR="007435DC" w:rsidRPr="00F456B4" w:rsidRDefault="007435DC" w:rsidP="006E2759">
            <w:pPr>
              <w:rPr>
                <w:lang w:val="ro-RO"/>
              </w:rPr>
            </w:pPr>
          </w:p>
          <w:p w14:paraId="4F238701" w14:textId="77777777" w:rsidR="007435DC" w:rsidRPr="00F456B4" w:rsidRDefault="007435DC" w:rsidP="006E2759">
            <w:pPr>
              <w:rPr>
                <w:lang w:val="ro-RO"/>
              </w:rPr>
            </w:pPr>
          </w:p>
          <w:p w14:paraId="20FF20B5" w14:textId="77777777" w:rsidR="007435DC" w:rsidRPr="00F456B4" w:rsidRDefault="007435DC" w:rsidP="006E2759">
            <w:pPr>
              <w:rPr>
                <w:lang w:val="ro-RO"/>
              </w:rPr>
            </w:pPr>
          </w:p>
          <w:p w14:paraId="76969671" w14:textId="77777777" w:rsidR="007435DC" w:rsidRPr="00F456B4" w:rsidRDefault="007435DC" w:rsidP="006E2759">
            <w:pPr>
              <w:rPr>
                <w:lang w:val="ro-RO"/>
              </w:rPr>
            </w:pPr>
          </w:p>
          <w:p w14:paraId="0A167353" w14:textId="77777777" w:rsidR="007435DC" w:rsidRPr="00F456B4" w:rsidRDefault="007435DC" w:rsidP="006E2759">
            <w:pPr>
              <w:rPr>
                <w:lang w:val="ro-RO"/>
              </w:rPr>
            </w:pPr>
          </w:p>
          <w:p w14:paraId="1A52FDD0" w14:textId="77777777" w:rsidR="007435DC" w:rsidRPr="00F456B4" w:rsidRDefault="007435DC" w:rsidP="006E2759">
            <w:pPr>
              <w:rPr>
                <w:lang w:val="ro-RO"/>
              </w:rPr>
            </w:pPr>
          </w:p>
          <w:p w14:paraId="7CDFD30D" w14:textId="77777777" w:rsidR="007435DC" w:rsidRPr="00F456B4" w:rsidRDefault="007435DC" w:rsidP="006E2759">
            <w:pPr>
              <w:rPr>
                <w:lang w:val="ro-RO"/>
              </w:rPr>
            </w:pPr>
          </w:p>
          <w:p w14:paraId="31B0864C" w14:textId="77777777" w:rsidR="007435DC" w:rsidRPr="00F456B4" w:rsidRDefault="007435DC" w:rsidP="006E2759">
            <w:pPr>
              <w:rPr>
                <w:lang w:val="ro-RO"/>
              </w:rPr>
            </w:pPr>
          </w:p>
          <w:p w14:paraId="5C1CCCBA" w14:textId="77777777" w:rsidR="007435DC" w:rsidRPr="00F456B4" w:rsidRDefault="007435DC" w:rsidP="006E2759">
            <w:pPr>
              <w:rPr>
                <w:lang w:val="ro-RO"/>
              </w:rPr>
            </w:pPr>
          </w:p>
          <w:p w14:paraId="57E6E179" w14:textId="77777777" w:rsidR="007435DC" w:rsidRPr="00F456B4" w:rsidRDefault="007435DC" w:rsidP="006E2759">
            <w:pPr>
              <w:rPr>
                <w:lang w:val="ro-RO"/>
              </w:rPr>
            </w:pPr>
          </w:p>
          <w:p w14:paraId="4F64B9FF" w14:textId="77777777" w:rsidR="007435DC" w:rsidRPr="00F456B4" w:rsidRDefault="007435DC" w:rsidP="006E2759">
            <w:pPr>
              <w:rPr>
                <w:lang w:val="ro-RO"/>
              </w:rPr>
            </w:pPr>
          </w:p>
          <w:p w14:paraId="664039B6" w14:textId="77777777" w:rsidR="007435DC" w:rsidRPr="00F456B4" w:rsidRDefault="007435DC" w:rsidP="006E2759">
            <w:pPr>
              <w:rPr>
                <w:lang w:val="ro-RO"/>
              </w:rPr>
            </w:pPr>
          </w:p>
          <w:p w14:paraId="48F2DF4C" w14:textId="77777777" w:rsidR="007435DC" w:rsidRPr="00F456B4" w:rsidRDefault="007435DC" w:rsidP="006E2759">
            <w:pPr>
              <w:rPr>
                <w:lang w:val="ro-RO"/>
              </w:rPr>
            </w:pPr>
          </w:p>
          <w:p w14:paraId="286D3AD5" w14:textId="77777777" w:rsidR="007435DC" w:rsidRPr="00F456B4" w:rsidRDefault="007435DC" w:rsidP="006E2759">
            <w:pPr>
              <w:rPr>
                <w:lang w:val="ro-RO"/>
              </w:rPr>
            </w:pPr>
          </w:p>
          <w:p w14:paraId="0176B727" w14:textId="77777777" w:rsidR="007435DC" w:rsidRPr="00F456B4" w:rsidRDefault="007435DC" w:rsidP="006E2759">
            <w:pPr>
              <w:rPr>
                <w:lang w:val="ro-RO"/>
              </w:rPr>
            </w:pPr>
          </w:p>
          <w:p w14:paraId="425D085E" w14:textId="77777777" w:rsidR="007435DC" w:rsidRPr="00F456B4" w:rsidRDefault="007435DC" w:rsidP="006E2759">
            <w:pPr>
              <w:rPr>
                <w:lang w:val="ro-RO"/>
              </w:rPr>
            </w:pPr>
          </w:p>
          <w:p w14:paraId="0616D6A5" w14:textId="77777777" w:rsidR="007435DC" w:rsidRPr="00F456B4" w:rsidRDefault="007435DC" w:rsidP="006E2759">
            <w:pPr>
              <w:rPr>
                <w:lang w:val="ro-RO"/>
              </w:rPr>
            </w:pPr>
          </w:p>
          <w:p w14:paraId="35352460" w14:textId="77777777" w:rsidR="007435DC" w:rsidRPr="00F456B4" w:rsidRDefault="007435DC" w:rsidP="006E2759">
            <w:pPr>
              <w:rPr>
                <w:lang w:val="ro-RO"/>
              </w:rPr>
            </w:pPr>
          </w:p>
          <w:p w14:paraId="52C145B3" w14:textId="77777777" w:rsidR="007435DC" w:rsidRPr="00F456B4" w:rsidRDefault="007435DC" w:rsidP="006E2759">
            <w:pPr>
              <w:rPr>
                <w:lang w:val="ro-RO"/>
              </w:rPr>
            </w:pPr>
            <w:r w:rsidRPr="00F456B4">
              <w:rPr>
                <w:lang w:val="ro-RO"/>
              </w:rPr>
              <w:t>Nepreluată.</w:t>
            </w:r>
          </w:p>
          <w:p w14:paraId="5B9BC129" w14:textId="77777777" w:rsidR="007435DC" w:rsidRPr="00F456B4" w:rsidRDefault="007435DC" w:rsidP="006E2759">
            <w:pPr>
              <w:rPr>
                <w:lang w:val="ro-RO"/>
              </w:rPr>
            </w:pPr>
          </w:p>
          <w:p w14:paraId="014E39A2" w14:textId="77777777" w:rsidR="007435DC" w:rsidRPr="00F456B4" w:rsidRDefault="007435DC" w:rsidP="006E2759">
            <w:pPr>
              <w:rPr>
                <w:lang w:val="ro-RO"/>
              </w:rPr>
            </w:pPr>
          </w:p>
          <w:p w14:paraId="3105B95E" w14:textId="77777777" w:rsidR="007435DC" w:rsidRPr="00F456B4" w:rsidRDefault="007435DC" w:rsidP="006E2759">
            <w:pPr>
              <w:rPr>
                <w:lang w:val="ro-RO"/>
              </w:rPr>
            </w:pPr>
          </w:p>
          <w:p w14:paraId="43A529DC" w14:textId="77777777" w:rsidR="007435DC" w:rsidRPr="00F456B4" w:rsidRDefault="007435DC" w:rsidP="006E2759">
            <w:pPr>
              <w:rPr>
                <w:lang w:val="ro-RO"/>
              </w:rPr>
            </w:pPr>
          </w:p>
          <w:p w14:paraId="3243B2AE" w14:textId="77777777" w:rsidR="007435DC" w:rsidRPr="00F456B4" w:rsidRDefault="007435DC" w:rsidP="006E2759">
            <w:pPr>
              <w:rPr>
                <w:lang w:val="ro-RO"/>
              </w:rPr>
            </w:pPr>
          </w:p>
          <w:p w14:paraId="6A2A7F98" w14:textId="77777777" w:rsidR="007435DC" w:rsidRPr="00F456B4" w:rsidRDefault="007435DC" w:rsidP="006E2759">
            <w:pPr>
              <w:rPr>
                <w:lang w:val="ro-RO"/>
              </w:rPr>
            </w:pPr>
          </w:p>
          <w:p w14:paraId="7B6DE7DF" w14:textId="77777777" w:rsidR="007435DC" w:rsidRPr="00F456B4" w:rsidRDefault="007435DC" w:rsidP="006E2759">
            <w:pPr>
              <w:rPr>
                <w:lang w:val="ro-RO"/>
              </w:rPr>
            </w:pPr>
          </w:p>
          <w:p w14:paraId="4265474E" w14:textId="77777777" w:rsidR="007435DC" w:rsidRPr="00F456B4" w:rsidRDefault="007435DC" w:rsidP="006E2759">
            <w:pPr>
              <w:rPr>
                <w:lang w:val="ro-RO"/>
              </w:rPr>
            </w:pPr>
          </w:p>
          <w:p w14:paraId="426D4763" w14:textId="77777777" w:rsidR="007435DC" w:rsidRPr="00F456B4" w:rsidRDefault="007435DC" w:rsidP="006E2759">
            <w:pPr>
              <w:rPr>
                <w:lang w:val="ro-RO"/>
              </w:rPr>
            </w:pPr>
          </w:p>
          <w:p w14:paraId="755888D0" w14:textId="77777777" w:rsidR="007435DC" w:rsidRPr="00F456B4" w:rsidRDefault="007435DC" w:rsidP="006E2759">
            <w:pPr>
              <w:rPr>
                <w:lang w:val="ro-RO"/>
              </w:rPr>
            </w:pPr>
          </w:p>
          <w:p w14:paraId="60858A52" w14:textId="77777777" w:rsidR="007435DC" w:rsidRPr="00F456B4" w:rsidRDefault="007435DC" w:rsidP="006E2759">
            <w:pPr>
              <w:rPr>
                <w:lang w:val="ro-RO"/>
              </w:rPr>
            </w:pPr>
          </w:p>
          <w:p w14:paraId="7E18683E" w14:textId="77777777" w:rsidR="007435DC" w:rsidRPr="00F456B4" w:rsidRDefault="007435DC" w:rsidP="006E2759">
            <w:pPr>
              <w:rPr>
                <w:lang w:val="ro-RO"/>
              </w:rPr>
            </w:pPr>
          </w:p>
          <w:p w14:paraId="0964076A" w14:textId="77777777" w:rsidR="007435DC" w:rsidRPr="00F456B4" w:rsidRDefault="007435DC" w:rsidP="006E2759">
            <w:pPr>
              <w:rPr>
                <w:lang w:val="ro-RO"/>
              </w:rPr>
            </w:pPr>
          </w:p>
          <w:p w14:paraId="5D7D2EC5" w14:textId="77777777" w:rsidR="007435DC" w:rsidRPr="00F456B4" w:rsidRDefault="007435DC" w:rsidP="006E2759">
            <w:pPr>
              <w:rPr>
                <w:lang w:val="ro-RO"/>
              </w:rPr>
            </w:pPr>
          </w:p>
          <w:p w14:paraId="26781D6D" w14:textId="77777777" w:rsidR="007435DC" w:rsidRPr="00F456B4" w:rsidRDefault="007435DC" w:rsidP="006E2759">
            <w:pPr>
              <w:rPr>
                <w:lang w:val="ro-RO"/>
              </w:rPr>
            </w:pPr>
          </w:p>
          <w:p w14:paraId="690D9A9D" w14:textId="77777777" w:rsidR="007435DC" w:rsidRPr="00F456B4" w:rsidRDefault="007435DC" w:rsidP="006E2759">
            <w:pPr>
              <w:rPr>
                <w:lang w:val="ro-RO"/>
              </w:rPr>
            </w:pPr>
          </w:p>
          <w:p w14:paraId="49F165D5" w14:textId="77777777" w:rsidR="007435DC" w:rsidRPr="00F456B4" w:rsidRDefault="007435DC" w:rsidP="006E2759">
            <w:pPr>
              <w:rPr>
                <w:lang w:val="ro-RO"/>
              </w:rPr>
            </w:pPr>
          </w:p>
          <w:p w14:paraId="4CDC6C54" w14:textId="77777777" w:rsidR="007435DC" w:rsidRPr="00F456B4" w:rsidRDefault="007435DC" w:rsidP="006E2759">
            <w:pPr>
              <w:rPr>
                <w:lang w:val="ro-RO"/>
              </w:rPr>
            </w:pPr>
          </w:p>
          <w:p w14:paraId="3F34A516" w14:textId="77777777" w:rsidR="007435DC" w:rsidRPr="00F456B4" w:rsidRDefault="007435DC" w:rsidP="006E2759">
            <w:pPr>
              <w:rPr>
                <w:lang w:val="ro-RO"/>
              </w:rPr>
            </w:pPr>
          </w:p>
          <w:p w14:paraId="61AE1D46" w14:textId="77777777" w:rsidR="007435DC" w:rsidRPr="00F456B4" w:rsidRDefault="007435DC" w:rsidP="006E2759">
            <w:pPr>
              <w:rPr>
                <w:lang w:val="ro-RO"/>
              </w:rPr>
            </w:pPr>
          </w:p>
          <w:p w14:paraId="6FA5EFED" w14:textId="77777777" w:rsidR="007435DC" w:rsidRPr="00F456B4" w:rsidRDefault="007435DC" w:rsidP="006E2759">
            <w:pPr>
              <w:rPr>
                <w:lang w:val="ro-RO"/>
              </w:rPr>
            </w:pPr>
          </w:p>
          <w:p w14:paraId="4BF24DB5" w14:textId="77777777" w:rsidR="007435DC" w:rsidRPr="00F456B4" w:rsidRDefault="007435DC" w:rsidP="006E2759">
            <w:pPr>
              <w:rPr>
                <w:lang w:val="ro-RO"/>
              </w:rPr>
            </w:pPr>
          </w:p>
          <w:p w14:paraId="299C0746" w14:textId="77777777" w:rsidR="007435DC" w:rsidRPr="00F456B4" w:rsidRDefault="007435DC" w:rsidP="006E2759">
            <w:pPr>
              <w:rPr>
                <w:lang w:val="ro-RO"/>
              </w:rPr>
            </w:pPr>
          </w:p>
          <w:p w14:paraId="61CFDF32" w14:textId="77777777" w:rsidR="007435DC" w:rsidRPr="00F456B4" w:rsidRDefault="007435DC" w:rsidP="006E2759">
            <w:pPr>
              <w:rPr>
                <w:lang w:val="ro-RO"/>
              </w:rPr>
            </w:pPr>
          </w:p>
          <w:p w14:paraId="7EB26809" w14:textId="77777777" w:rsidR="007435DC" w:rsidRPr="00F456B4" w:rsidRDefault="007435DC" w:rsidP="006E2759">
            <w:pPr>
              <w:rPr>
                <w:lang w:val="ro-RO"/>
              </w:rPr>
            </w:pPr>
          </w:p>
          <w:p w14:paraId="1D4E3089" w14:textId="77777777" w:rsidR="007435DC" w:rsidRPr="00F456B4" w:rsidRDefault="007435DC" w:rsidP="006E2759">
            <w:pPr>
              <w:rPr>
                <w:lang w:val="ro-RO"/>
              </w:rPr>
            </w:pPr>
          </w:p>
          <w:p w14:paraId="5BA8B6A2" w14:textId="77777777" w:rsidR="007435DC" w:rsidRPr="00F456B4" w:rsidRDefault="007435DC" w:rsidP="006E2759">
            <w:pPr>
              <w:rPr>
                <w:lang w:val="ro-RO"/>
              </w:rPr>
            </w:pPr>
          </w:p>
          <w:p w14:paraId="72734DE6" w14:textId="77777777" w:rsidR="007435DC" w:rsidRPr="00F456B4" w:rsidRDefault="007435DC" w:rsidP="006E2759">
            <w:pPr>
              <w:rPr>
                <w:lang w:val="ro-RO"/>
              </w:rPr>
            </w:pPr>
          </w:p>
          <w:p w14:paraId="4C8063B8" w14:textId="77777777" w:rsidR="007435DC" w:rsidRPr="00F456B4" w:rsidRDefault="007435DC" w:rsidP="006E2759">
            <w:pPr>
              <w:rPr>
                <w:lang w:val="ro-RO"/>
              </w:rPr>
            </w:pPr>
          </w:p>
          <w:p w14:paraId="747E6AB9" w14:textId="77777777" w:rsidR="007435DC" w:rsidRPr="00F456B4" w:rsidRDefault="007435DC" w:rsidP="006E2759">
            <w:pPr>
              <w:rPr>
                <w:lang w:val="ro-RO"/>
              </w:rPr>
            </w:pPr>
          </w:p>
          <w:p w14:paraId="30D13617" w14:textId="77777777" w:rsidR="007435DC" w:rsidRPr="00F456B4" w:rsidRDefault="007435DC" w:rsidP="006E2759">
            <w:pPr>
              <w:rPr>
                <w:lang w:val="ro-RO"/>
              </w:rPr>
            </w:pPr>
          </w:p>
          <w:p w14:paraId="6514E5FF" w14:textId="77777777" w:rsidR="007435DC" w:rsidRPr="00F456B4" w:rsidRDefault="007435DC" w:rsidP="006E2759">
            <w:pPr>
              <w:rPr>
                <w:lang w:val="ro-RO"/>
              </w:rPr>
            </w:pPr>
          </w:p>
          <w:p w14:paraId="6DC85913" w14:textId="77777777" w:rsidR="007435DC" w:rsidRPr="00F456B4" w:rsidRDefault="007435DC" w:rsidP="006E2759">
            <w:pPr>
              <w:rPr>
                <w:lang w:val="ro-RO"/>
              </w:rPr>
            </w:pPr>
          </w:p>
          <w:p w14:paraId="3A0E2E41" w14:textId="77777777" w:rsidR="007435DC" w:rsidRPr="00F456B4" w:rsidRDefault="007435DC" w:rsidP="006E2759">
            <w:pPr>
              <w:rPr>
                <w:lang w:val="ro-RO"/>
              </w:rPr>
            </w:pPr>
          </w:p>
          <w:p w14:paraId="4D11534C" w14:textId="77777777" w:rsidR="007435DC" w:rsidRPr="00F456B4" w:rsidRDefault="007435DC" w:rsidP="006E2759">
            <w:pPr>
              <w:rPr>
                <w:lang w:val="ro-RO"/>
              </w:rPr>
            </w:pPr>
          </w:p>
          <w:p w14:paraId="2CB562BA" w14:textId="77777777" w:rsidR="007435DC" w:rsidRPr="00F456B4" w:rsidRDefault="007435DC" w:rsidP="006E2759">
            <w:pPr>
              <w:rPr>
                <w:lang w:val="ro-RO"/>
              </w:rPr>
            </w:pPr>
          </w:p>
          <w:p w14:paraId="4599446C" w14:textId="77777777" w:rsidR="007435DC" w:rsidRPr="00F456B4" w:rsidRDefault="007435DC" w:rsidP="006E2759">
            <w:pPr>
              <w:rPr>
                <w:lang w:val="ro-RO"/>
              </w:rPr>
            </w:pPr>
          </w:p>
          <w:p w14:paraId="23E2CEAF" w14:textId="77777777" w:rsidR="007435DC" w:rsidRPr="00F456B4" w:rsidRDefault="007435DC" w:rsidP="006E2759">
            <w:pPr>
              <w:rPr>
                <w:lang w:val="ro-RO"/>
              </w:rPr>
            </w:pPr>
          </w:p>
          <w:p w14:paraId="4F1FD52F" w14:textId="77777777" w:rsidR="007435DC" w:rsidRPr="00F456B4" w:rsidRDefault="007435DC" w:rsidP="006E2759">
            <w:pPr>
              <w:rPr>
                <w:lang w:val="ro-RO"/>
              </w:rPr>
            </w:pPr>
          </w:p>
          <w:p w14:paraId="13423C1A" w14:textId="77777777" w:rsidR="007435DC" w:rsidRPr="00F456B4" w:rsidRDefault="007435DC" w:rsidP="006E2759">
            <w:pPr>
              <w:rPr>
                <w:lang w:val="ro-RO"/>
              </w:rPr>
            </w:pPr>
          </w:p>
          <w:p w14:paraId="6F08649E" w14:textId="77777777" w:rsidR="007435DC" w:rsidRPr="00F456B4" w:rsidRDefault="007435DC" w:rsidP="006E2759">
            <w:pPr>
              <w:rPr>
                <w:lang w:val="ro-RO"/>
              </w:rPr>
            </w:pPr>
          </w:p>
          <w:p w14:paraId="300903ED" w14:textId="77777777" w:rsidR="007435DC" w:rsidRPr="00F456B4" w:rsidRDefault="007435DC" w:rsidP="006E2759">
            <w:pPr>
              <w:rPr>
                <w:lang w:val="ro-RO"/>
              </w:rPr>
            </w:pPr>
          </w:p>
          <w:p w14:paraId="64E85EC2" w14:textId="77777777" w:rsidR="007435DC" w:rsidRPr="00F456B4" w:rsidRDefault="007435DC" w:rsidP="006E2759">
            <w:pPr>
              <w:rPr>
                <w:lang w:val="ro-RO"/>
              </w:rPr>
            </w:pPr>
          </w:p>
          <w:p w14:paraId="41881324" w14:textId="77777777" w:rsidR="007435DC" w:rsidRPr="00F456B4" w:rsidRDefault="007435DC" w:rsidP="006E2759">
            <w:pPr>
              <w:rPr>
                <w:lang w:val="ro-RO"/>
              </w:rPr>
            </w:pPr>
          </w:p>
          <w:p w14:paraId="1C531DAD" w14:textId="77777777" w:rsidR="007435DC" w:rsidRPr="00F456B4" w:rsidRDefault="007435DC" w:rsidP="006E2759">
            <w:pPr>
              <w:rPr>
                <w:lang w:val="ro-RO"/>
              </w:rPr>
            </w:pPr>
          </w:p>
          <w:p w14:paraId="3BA64845" w14:textId="77777777" w:rsidR="007435DC" w:rsidRPr="00F456B4" w:rsidRDefault="007435DC" w:rsidP="006E2759">
            <w:pPr>
              <w:rPr>
                <w:lang w:val="ro-RO"/>
              </w:rPr>
            </w:pPr>
          </w:p>
          <w:p w14:paraId="752F5169" w14:textId="77777777" w:rsidR="007435DC" w:rsidRPr="00F456B4" w:rsidRDefault="007435DC" w:rsidP="006E2759">
            <w:pPr>
              <w:rPr>
                <w:lang w:val="ro-RO"/>
              </w:rPr>
            </w:pPr>
          </w:p>
          <w:p w14:paraId="33531AE3" w14:textId="77777777" w:rsidR="007435DC" w:rsidRPr="00F456B4" w:rsidRDefault="007435DC" w:rsidP="006E2759">
            <w:pPr>
              <w:rPr>
                <w:lang w:val="ro-RO"/>
              </w:rPr>
            </w:pPr>
          </w:p>
          <w:p w14:paraId="163B461E" w14:textId="77777777" w:rsidR="007435DC" w:rsidRPr="00F456B4" w:rsidRDefault="007435DC" w:rsidP="006E2759">
            <w:pPr>
              <w:rPr>
                <w:lang w:val="ro-RO"/>
              </w:rPr>
            </w:pPr>
          </w:p>
          <w:p w14:paraId="7AFDA398" w14:textId="77777777" w:rsidR="007435DC" w:rsidRPr="00F456B4" w:rsidRDefault="007435DC" w:rsidP="006E2759">
            <w:pPr>
              <w:rPr>
                <w:lang w:val="ro-RO"/>
              </w:rPr>
            </w:pPr>
          </w:p>
          <w:p w14:paraId="6F79EEFC" w14:textId="77777777" w:rsidR="007435DC" w:rsidRPr="00F456B4" w:rsidRDefault="007435DC" w:rsidP="006E2759">
            <w:pPr>
              <w:rPr>
                <w:lang w:val="ro-RO"/>
              </w:rPr>
            </w:pPr>
          </w:p>
          <w:p w14:paraId="33D221A0" w14:textId="77777777" w:rsidR="007435DC" w:rsidRPr="00F456B4" w:rsidRDefault="007435DC" w:rsidP="006E2759">
            <w:pPr>
              <w:rPr>
                <w:lang w:val="ro-RO"/>
              </w:rPr>
            </w:pPr>
          </w:p>
          <w:p w14:paraId="1F60B624" w14:textId="77777777" w:rsidR="007435DC" w:rsidRPr="00F456B4" w:rsidRDefault="007435DC" w:rsidP="006E2759">
            <w:pPr>
              <w:rPr>
                <w:lang w:val="ro-RO"/>
              </w:rPr>
            </w:pPr>
          </w:p>
          <w:p w14:paraId="5C3853B3" w14:textId="77777777" w:rsidR="007435DC" w:rsidRPr="00F456B4" w:rsidRDefault="007435DC" w:rsidP="006E2759">
            <w:pPr>
              <w:rPr>
                <w:lang w:val="ro-RO"/>
              </w:rPr>
            </w:pPr>
          </w:p>
          <w:p w14:paraId="77EFE4F2" w14:textId="77777777" w:rsidR="007435DC" w:rsidRPr="00F456B4" w:rsidRDefault="007435DC" w:rsidP="006E2759">
            <w:pPr>
              <w:rPr>
                <w:lang w:val="ro-RO"/>
              </w:rPr>
            </w:pPr>
          </w:p>
          <w:p w14:paraId="492F1FD5" w14:textId="77777777" w:rsidR="007435DC" w:rsidRPr="00F456B4" w:rsidRDefault="007435DC" w:rsidP="006E2759">
            <w:pPr>
              <w:rPr>
                <w:lang w:val="ro-RO"/>
              </w:rPr>
            </w:pPr>
          </w:p>
          <w:p w14:paraId="2FE51B67" w14:textId="77777777" w:rsidR="007435DC" w:rsidRPr="00F456B4" w:rsidRDefault="007435DC" w:rsidP="006E2759">
            <w:pPr>
              <w:rPr>
                <w:lang w:val="ro-RO"/>
              </w:rPr>
            </w:pPr>
          </w:p>
          <w:p w14:paraId="0358FCEA" w14:textId="77777777" w:rsidR="007435DC" w:rsidRPr="00F456B4" w:rsidRDefault="007435DC" w:rsidP="006E2759">
            <w:pPr>
              <w:rPr>
                <w:lang w:val="ro-RO"/>
              </w:rPr>
            </w:pPr>
          </w:p>
          <w:p w14:paraId="07EB3CDB" w14:textId="77777777" w:rsidR="007435DC" w:rsidRPr="00F456B4" w:rsidRDefault="007435DC" w:rsidP="006E2759">
            <w:pPr>
              <w:rPr>
                <w:lang w:val="ro-RO"/>
              </w:rPr>
            </w:pPr>
          </w:p>
          <w:p w14:paraId="668A589A" w14:textId="77777777" w:rsidR="007435DC" w:rsidRPr="00F456B4" w:rsidRDefault="007435DC" w:rsidP="006E2759">
            <w:pPr>
              <w:rPr>
                <w:lang w:val="ro-RO"/>
              </w:rPr>
            </w:pPr>
          </w:p>
          <w:p w14:paraId="6475EAE1" w14:textId="77777777" w:rsidR="007435DC" w:rsidRPr="00F456B4" w:rsidRDefault="007435DC" w:rsidP="006E2759">
            <w:pPr>
              <w:rPr>
                <w:lang w:val="ro-RO"/>
              </w:rPr>
            </w:pPr>
            <w:r w:rsidRPr="00F456B4">
              <w:rPr>
                <w:lang w:val="ro-RO"/>
              </w:rPr>
              <w:t>Preluată parțial.</w:t>
            </w:r>
          </w:p>
          <w:p w14:paraId="1AC098E6" w14:textId="77777777" w:rsidR="007435DC" w:rsidRPr="00F456B4" w:rsidRDefault="007435DC" w:rsidP="006E2759">
            <w:pPr>
              <w:rPr>
                <w:lang w:val="ro-RO"/>
              </w:rPr>
            </w:pPr>
          </w:p>
          <w:p w14:paraId="69B67D41" w14:textId="77777777" w:rsidR="007435DC" w:rsidRPr="00F456B4" w:rsidRDefault="007435DC" w:rsidP="006E2759">
            <w:pPr>
              <w:rPr>
                <w:lang w:val="ro-RO"/>
              </w:rPr>
            </w:pPr>
          </w:p>
          <w:p w14:paraId="18F00E51" w14:textId="77777777" w:rsidR="007435DC" w:rsidRPr="00F456B4" w:rsidRDefault="007435DC" w:rsidP="006E2759">
            <w:pPr>
              <w:rPr>
                <w:lang w:val="ro-RO"/>
              </w:rPr>
            </w:pPr>
          </w:p>
          <w:p w14:paraId="4C61FBE3" w14:textId="77777777" w:rsidR="007435DC" w:rsidRPr="00F456B4" w:rsidRDefault="007435DC" w:rsidP="006E2759">
            <w:pPr>
              <w:rPr>
                <w:lang w:val="ro-RO"/>
              </w:rPr>
            </w:pPr>
          </w:p>
          <w:p w14:paraId="660911B9" w14:textId="77777777" w:rsidR="007435DC" w:rsidRPr="00F456B4" w:rsidRDefault="007435DC" w:rsidP="006E2759">
            <w:pPr>
              <w:rPr>
                <w:lang w:val="ro-RO"/>
              </w:rPr>
            </w:pPr>
          </w:p>
          <w:p w14:paraId="04F9D362" w14:textId="77777777" w:rsidR="007435DC" w:rsidRPr="00F456B4" w:rsidRDefault="007435DC" w:rsidP="006E2759">
            <w:pPr>
              <w:rPr>
                <w:lang w:val="ro-RO"/>
              </w:rPr>
            </w:pPr>
          </w:p>
          <w:p w14:paraId="7F2EFCA9" w14:textId="77777777" w:rsidR="007435DC" w:rsidRPr="00F456B4" w:rsidRDefault="007435DC" w:rsidP="006E2759">
            <w:pPr>
              <w:rPr>
                <w:lang w:val="ro-RO"/>
              </w:rPr>
            </w:pPr>
          </w:p>
          <w:p w14:paraId="489FEA16" w14:textId="77777777" w:rsidR="007435DC" w:rsidRPr="00F456B4" w:rsidRDefault="007435DC" w:rsidP="006E2759">
            <w:pPr>
              <w:rPr>
                <w:lang w:val="ro-RO"/>
              </w:rPr>
            </w:pPr>
          </w:p>
          <w:p w14:paraId="39E43039" w14:textId="77777777" w:rsidR="007435DC" w:rsidRPr="00F456B4" w:rsidRDefault="007435DC" w:rsidP="006E2759">
            <w:pPr>
              <w:rPr>
                <w:lang w:val="ro-RO"/>
              </w:rPr>
            </w:pPr>
          </w:p>
          <w:p w14:paraId="021AD992" w14:textId="77777777" w:rsidR="007435DC" w:rsidRPr="00F456B4" w:rsidRDefault="007435DC" w:rsidP="006E2759">
            <w:pPr>
              <w:rPr>
                <w:lang w:val="ro-RO"/>
              </w:rPr>
            </w:pPr>
          </w:p>
          <w:p w14:paraId="5B1967DD" w14:textId="77777777" w:rsidR="007435DC" w:rsidRPr="00F456B4" w:rsidRDefault="007435DC" w:rsidP="006E2759">
            <w:pPr>
              <w:rPr>
                <w:lang w:val="ro-RO"/>
              </w:rPr>
            </w:pPr>
          </w:p>
          <w:p w14:paraId="78B28178" w14:textId="77777777" w:rsidR="007435DC" w:rsidRPr="00F456B4" w:rsidRDefault="007435DC" w:rsidP="006E2759">
            <w:pPr>
              <w:rPr>
                <w:lang w:val="ro-RO"/>
              </w:rPr>
            </w:pPr>
          </w:p>
          <w:p w14:paraId="731DD6EC" w14:textId="77777777" w:rsidR="007435DC" w:rsidRPr="00F456B4" w:rsidRDefault="007435DC" w:rsidP="006E2759">
            <w:pPr>
              <w:rPr>
                <w:lang w:val="ro-RO"/>
              </w:rPr>
            </w:pPr>
          </w:p>
          <w:p w14:paraId="5ACAFF2A" w14:textId="77777777" w:rsidR="007435DC" w:rsidRPr="00F456B4" w:rsidRDefault="007435DC" w:rsidP="006E2759">
            <w:pPr>
              <w:rPr>
                <w:lang w:val="ro-RO"/>
              </w:rPr>
            </w:pPr>
          </w:p>
          <w:p w14:paraId="38ABC999" w14:textId="77777777" w:rsidR="007435DC" w:rsidRPr="00F456B4" w:rsidRDefault="007435DC" w:rsidP="006E2759">
            <w:pPr>
              <w:rPr>
                <w:lang w:val="ro-RO"/>
              </w:rPr>
            </w:pPr>
          </w:p>
          <w:p w14:paraId="3161B62B" w14:textId="77777777" w:rsidR="007435DC" w:rsidRPr="00F456B4" w:rsidRDefault="007435DC" w:rsidP="006E2759">
            <w:pPr>
              <w:rPr>
                <w:lang w:val="ro-RO"/>
              </w:rPr>
            </w:pPr>
          </w:p>
          <w:p w14:paraId="0C966352" w14:textId="77777777" w:rsidR="007435DC" w:rsidRPr="00F456B4" w:rsidRDefault="007435DC" w:rsidP="006E2759">
            <w:pPr>
              <w:rPr>
                <w:lang w:val="ro-RO"/>
              </w:rPr>
            </w:pPr>
          </w:p>
          <w:p w14:paraId="006CF026" w14:textId="77777777" w:rsidR="007435DC" w:rsidRPr="00F456B4" w:rsidRDefault="007435DC" w:rsidP="006E2759">
            <w:pPr>
              <w:rPr>
                <w:lang w:val="ro-RO"/>
              </w:rPr>
            </w:pPr>
          </w:p>
          <w:p w14:paraId="6E458D7C" w14:textId="77777777" w:rsidR="007435DC" w:rsidRPr="00F456B4" w:rsidRDefault="007435DC" w:rsidP="006E2759">
            <w:pPr>
              <w:rPr>
                <w:lang w:val="ro-RO"/>
              </w:rPr>
            </w:pPr>
          </w:p>
          <w:p w14:paraId="7D51CA47" w14:textId="77777777" w:rsidR="007435DC" w:rsidRPr="00F456B4" w:rsidRDefault="007435DC" w:rsidP="006E2759">
            <w:pPr>
              <w:rPr>
                <w:lang w:val="ro-RO"/>
              </w:rPr>
            </w:pPr>
          </w:p>
          <w:p w14:paraId="45C9F151" w14:textId="77777777" w:rsidR="007435DC" w:rsidRPr="00F456B4" w:rsidRDefault="007435DC" w:rsidP="006E2759">
            <w:pPr>
              <w:rPr>
                <w:lang w:val="ro-RO"/>
              </w:rPr>
            </w:pPr>
          </w:p>
          <w:p w14:paraId="6F3B7D13" w14:textId="77777777" w:rsidR="007435DC" w:rsidRPr="00F456B4" w:rsidRDefault="007435DC" w:rsidP="006E2759">
            <w:pPr>
              <w:rPr>
                <w:lang w:val="ro-RO"/>
              </w:rPr>
            </w:pPr>
          </w:p>
          <w:p w14:paraId="583A3B23" w14:textId="77777777" w:rsidR="007435DC" w:rsidRPr="00F456B4" w:rsidRDefault="007435DC" w:rsidP="006E2759">
            <w:pPr>
              <w:rPr>
                <w:lang w:val="ro-RO"/>
              </w:rPr>
            </w:pPr>
          </w:p>
          <w:p w14:paraId="4CFB83A8" w14:textId="77777777" w:rsidR="007435DC" w:rsidRPr="00F456B4" w:rsidRDefault="007435DC" w:rsidP="006E2759">
            <w:pPr>
              <w:rPr>
                <w:lang w:val="ro-RO"/>
              </w:rPr>
            </w:pPr>
          </w:p>
          <w:p w14:paraId="67F6AAFB" w14:textId="77777777" w:rsidR="007435DC" w:rsidRPr="00F456B4" w:rsidRDefault="007435DC" w:rsidP="006E2759">
            <w:pPr>
              <w:rPr>
                <w:lang w:val="ro-RO"/>
              </w:rPr>
            </w:pPr>
          </w:p>
          <w:p w14:paraId="7D0A4F0C" w14:textId="77777777" w:rsidR="007435DC" w:rsidRPr="00F456B4" w:rsidRDefault="007435DC" w:rsidP="006E2759">
            <w:pPr>
              <w:rPr>
                <w:lang w:val="ro-RO"/>
              </w:rPr>
            </w:pPr>
          </w:p>
          <w:p w14:paraId="0F8786D5" w14:textId="77777777" w:rsidR="007435DC" w:rsidRPr="00F456B4" w:rsidRDefault="007435DC" w:rsidP="006E2759">
            <w:pPr>
              <w:rPr>
                <w:lang w:val="ro-RO"/>
              </w:rPr>
            </w:pPr>
          </w:p>
          <w:p w14:paraId="5D4C5C70" w14:textId="77777777" w:rsidR="007435DC" w:rsidRPr="00F456B4" w:rsidRDefault="007435DC" w:rsidP="006E2759">
            <w:pPr>
              <w:rPr>
                <w:lang w:val="ro-RO"/>
              </w:rPr>
            </w:pPr>
          </w:p>
          <w:p w14:paraId="55832454" w14:textId="77777777" w:rsidR="007435DC" w:rsidRPr="00F456B4" w:rsidRDefault="007435DC" w:rsidP="006E2759">
            <w:pPr>
              <w:rPr>
                <w:lang w:val="ro-RO"/>
              </w:rPr>
            </w:pPr>
          </w:p>
          <w:p w14:paraId="23159D15" w14:textId="77777777" w:rsidR="007435DC" w:rsidRPr="00F456B4" w:rsidRDefault="007435DC" w:rsidP="006E2759">
            <w:pPr>
              <w:rPr>
                <w:lang w:val="ro-RO"/>
              </w:rPr>
            </w:pPr>
          </w:p>
          <w:p w14:paraId="0F37FE0E" w14:textId="77777777" w:rsidR="007435DC" w:rsidRPr="00F456B4" w:rsidRDefault="007435DC" w:rsidP="006E2759">
            <w:pPr>
              <w:rPr>
                <w:lang w:val="ro-RO"/>
              </w:rPr>
            </w:pPr>
          </w:p>
          <w:p w14:paraId="721A273D" w14:textId="77777777" w:rsidR="007435DC" w:rsidRPr="00F456B4" w:rsidRDefault="007435DC" w:rsidP="006E2759">
            <w:pPr>
              <w:rPr>
                <w:lang w:val="ro-RO"/>
              </w:rPr>
            </w:pPr>
          </w:p>
          <w:p w14:paraId="70604C4A" w14:textId="77777777" w:rsidR="007435DC" w:rsidRPr="00F456B4" w:rsidRDefault="007435DC" w:rsidP="006E2759">
            <w:pPr>
              <w:rPr>
                <w:lang w:val="ro-RO"/>
              </w:rPr>
            </w:pPr>
          </w:p>
          <w:p w14:paraId="395B99E9" w14:textId="77777777" w:rsidR="007435DC" w:rsidRPr="00F456B4" w:rsidRDefault="007435DC" w:rsidP="006E2759">
            <w:pPr>
              <w:rPr>
                <w:lang w:val="ro-RO"/>
              </w:rPr>
            </w:pPr>
          </w:p>
          <w:p w14:paraId="0A2C5032" w14:textId="77777777" w:rsidR="007435DC" w:rsidRPr="00F456B4" w:rsidRDefault="007435DC" w:rsidP="006E2759">
            <w:pPr>
              <w:rPr>
                <w:lang w:val="ro-RO"/>
              </w:rPr>
            </w:pPr>
          </w:p>
          <w:p w14:paraId="610D4BC1" w14:textId="77777777" w:rsidR="007435DC" w:rsidRPr="00F456B4" w:rsidRDefault="007435DC" w:rsidP="006E2759">
            <w:pPr>
              <w:rPr>
                <w:lang w:val="ro-RO"/>
              </w:rPr>
            </w:pPr>
          </w:p>
          <w:p w14:paraId="562010CA" w14:textId="77777777" w:rsidR="007435DC" w:rsidRPr="00F456B4" w:rsidRDefault="007435DC" w:rsidP="006E2759">
            <w:pPr>
              <w:rPr>
                <w:lang w:val="ro-RO"/>
              </w:rPr>
            </w:pPr>
          </w:p>
          <w:p w14:paraId="273101E1" w14:textId="77777777" w:rsidR="007435DC" w:rsidRPr="00F456B4" w:rsidRDefault="007435DC" w:rsidP="006E2759">
            <w:pPr>
              <w:rPr>
                <w:lang w:val="ro-RO"/>
              </w:rPr>
            </w:pPr>
          </w:p>
          <w:p w14:paraId="1E21EF2E" w14:textId="77777777" w:rsidR="007435DC" w:rsidRPr="00F456B4" w:rsidRDefault="007435DC" w:rsidP="006E2759">
            <w:pPr>
              <w:rPr>
                <w:lang w:val="ro-RO"/>
              </w:rPr>
            </w:pPr>
          </w:p>
          <w:p w14:paraId="16E17468" w14:textId="77777777" w:rsidR="007435DC" w:rsidRPr="00F456B4" w:rsidRDefault="007435DC" w:rsidP="006E2759">
            <w:pPr>
              <w:rPr>
                <w:lang w:val="ro-RO"/>
              </w:rPr>
            </w:pPr>
          </w:p>
          <w:p w14:paraId="623B7233" w14:textId="77777777" w:rsidR="007435DC" w:rsidRPr="00F456B4" w:rsidRDefault="007435DC" w:rsidP="006E2759">
            <w:pPr>
              <w:rPr>
                <w:lang w:val="ro-RO"/>
              </w:rPr>
            </w:pPr>
          </w:p>
          <w:p w14:paraId="1D99061E" w14:textId="77777777" w:rsidR="007435DC" w:rsidRPr="00F456B4" w:rsidRDefault="007435DC" w:rsidP="006E2759">
            <w:pPr>
              <w:rPr>
                <w:lang w:val="ro-RO"/>
              </w:rPr>
            </w:pPr>
          </w:p>
          <w:p w14:paraId="128C5C7B" w14:textId="77777777" w:rsidR="007435DC" w:rsidRPr="00F456B4" w:rsidRDefault="007435DC" w:rsidP="006E2759">
            <w:pPr>
              <w:rPr>
                <w:lang w:val="ro-RO"/>
              </w:rPr>
            </w:pPr>
          </w:p>
          <w:p w14:paraId="2DC49B46" w14:textId="77777777" w:rsidR="007435DC" w:rsidRPr="00F456B4" w:rsidRDefault="007435DC" w:rsidP="006E2759">
            <w:pPr>
              <w:rPr>
                <w:lang w:val="ro-RO"/>
              </w:rPr>
            </w:pPr>
          </w:p>
          <w:p w14:paraId="6A8595EF" w14:textId="77777777" w:rsidR="007435DC" w:rsidRPr="00F456B4" w:rsidRDefault="007435DC" w:rsidP="006E2759">
            <w:pPr>
              <w:rPr>
                <w:lang w:val="ro-RO"/>
              </w:rPr>
            </w:pPr>
          </w:p>
          <w:p w14:paraId="21D5D2EF" w14:textId="77777777" w:rsidR="007435DC" w:rsidRPr="00F456B4" w:rsidRDefault="007435DC" w:rsidP="006E2759">
            <w:pPr>
              <w:rPr>
                <w:lang w:val="ro-RO"/>
              </w:rPr>
            </w:pPr>
          </w:p>
          <w:p w14:paraId="2309DDE3" w14:textId="77777777" w:rsidR="007435DC" w:rsidRPr="00F456B4" w:rsidRDefault="007435DC" w:rsidP="006E2759">
            <w:pPr>
              <w:rPr>
                <w:lang w:val="ro-RO"/>
              </w:rPr>
            </w:pPr>
          </w:p>
          <w:p w14:paraId="4C9216BF" w14:textId="77777777" w:rsidR="007435DC" w:rsidRPr="00F456B4" w:rsidRDefault="007435DC" w:rsidP="006E2759">
            <w:pPr>
              <w:rPr>
                <w:lang w:val="ro-RO"/>
              </w:rPr>
            </w:pPr>
          </w:p>
          <w:p w14:paraId="1B7F6997" w14:textId="77777777" w:rsidR="007435DC" w:rsidRPr="00F456B4" w:rsidRDefault="007435DC" w:rsidP="006E2759">
            <w:pPr>
              <w:rPr>
                <w:lang w:val="ro-RO"/>
              </w:rPr>
            </w:pPr>
          </w:p>
          <w:p w14:paraId="02029549" w14:textId="77777777" w:rsidR="007435DC" w:rsidRPr="00F456B4" w:rsidRDefault="007435DC" w:rsidP="006E2759">
            <w:pPr>
              <w:rPr>
                <w:lang w:val="ro-RO"/>
              </w:rPr>
            </w:pPr>
            <w:r w:rsidRPr="00F456B4">
              <w:rPr>
                <w:lang w:val="ro-RO"/>
              </w:rPr>
              <w:t>Preluată.</w:t>
            </w:r>
          </w:p>
          <w:p w14:paraId="3825B350" w14:textId="77777777" w:rsidR="007435DC" w:rsidRPr="00F456B4" w:rsidRDefault="007435DC" w:rsidP="006E2759">
            <w:pPr>
              <w:rPr>
                <w:lang w:val="ro-RO"/>
              </w:rPr>
            </w:pPr>
          </w:p>
          <w:p w14:paraId="195CDAD6" w14:textId="77777777" w:rsidR="007435DC" w:rsidRPr="00F456B4" w:rsidRDefault="007435DC" w:rsidP="006E2759">
            <w:pPr>
              <w:rPr>
                <w:lang w:val="ro-RO"/>
              </w:rPr>
            </w:pPr>
          </w:p>
          <w:p w14:paraId="1A43F4E6" w14:textId="77777777" w:rsidR="007435DC" w:rsidRPr="00F456B4" w:rsidRDefault="007435DC" w:rsidP="006E2759">
            <w:pPr>
              <w:rPr>
                <w:lang w:val="ro-RO"/>
              </w:rPr>
            </w:pPr>
          </w:p>
          <w:p w14:paraId="3C16D506" w14:textId="77777777" w:rsidR="007435DC" w:rsidRPr="00F456B4" w:rsidRDefault="007435DC" w:rsidP="006E2759">
            <w:pPr>
              <w:rPr>
                <w:lang w:val="ro-RO"/>
              </w:rPr>
            </w:pPr>
          </w:p>
          <w:p w14:paraId="52F72D3B" w14:textId="77777777" w:rsidR="007435DC" w:rsidRPr="00F456B4" w:rsidRDefault="007435DC" w:rsidP="006E2759">
            <w:pPr>
              <w:rPr>
                <w:lang w:val="ro-RO"/>
              </w:rPr>
            </w:pPr>
          </w:p>
          <w:p w14:paraId="6F8F1968" w14:textId="77777777" w:rsidR="007435DC" w:rsidRPr="00F456B4" w:rsidRDefault="007435DC" w:rsidP="006E2759">
            <w:pPr>
              <w:rPr>
                <w:lang w:val="ro-RO"/>
              </w:rPr>
            </w:pPr>
          </w:p>
          <w:p w14:paraId="5FCE96FA" w14:textId="77777777" w:rsidR="007435DC" w:rsidRPr="00F456B4" w:rsidRDefault="007435DC" w:rsidP="006E2759">
            <w:pPr>
              <w:rPr>
                <w:lang w:val="ro-RO"/>
              </w:rPr>
            </w:pPr>
          </w:p>
          <w:p w14:paraId="1382D9C0" w14:textId="77777777" w:rsidR="007435DC" w:rsidRPr="00F456B4" w:rsidRDefault="007435DC" w:rsidP="006E2759">
            <w:pPr>
              <w:rPr>
                <w:lang w:val="ro-RO"/>
              </w:rPr>
            </w:pPr>
          </w:p>
          <w:p w14:paraId="1DE867EE" w14:textId="77777777" w:rsidR="007435DC" w:rsidRPr="00F456B4" w:rsidRDefault="007435DC" w:rsidP="006E2759">
            <w:pPr>
              <w:rPr>
                <w:lang w:val="ro-RO"/>
              </w:rPr>
            </w:pPr>
          </w:p>
          <w:p w14:paraId="77E7CC61" w14:textId="77777777" w:rsidR="007435DC" w:rsidRPr="00F456B4" w:rsidRDefault="007435DC" w:rsidP="006E2759">
            <w:pPr>
              <w:rPr>
                <w:lang w:val="ro-RO"/>
              </w:rPr>
            </w:pPr>
          </w:p>
          <w:p w14:paraId="1298AAEA" w14:textId="77777777" w:rsidR="007435DC" w:rsidRPr="00F456B4" w:rsidRDefault="007435DC" w:rsidP="006E2759">
            <w:pPr>
              <w:rPr>
                <w:lang w:val="ro-RO"/>
              </w:rPr>
            </w:pPr>
          </w:p>
          <w:p w14:paraId="05E18849" w14:textId="77777777" w:rsidR="007435DC" w:rsidRPr="00F456B4" w:rsidRDefault="007435DC" w:rsidP="006E2759">
            <w:pPr>
              <w:rPr>
                <w:lang w:val="ro-RO"/>
              </w:rPr>
            </w:pPr>
          </w:p>
          <w:p w14:paraId="3836119E" w14:textId="77777777" w:rsidR="007435DC" w:rsidRPr="00F456B4" w:rsidRDefault="007435DC" w:rsidP="006E2759">
            <w:pPr>
              <w:rPr>
                <w:lang w:val="ro-RO"/>
              </w:rPr>
            </w:pPr>
          </w:p>
          <w:p w14:paraId="0D4E9D9D" w14:textId="77777777" w:rsidR="007435DC" w:rsidRPr="00F456B4" w:rsidRDefault="007435DC" w:rsidP="006E2759">
            <w:pPr>
              <w:rPr>
                <w:lang w:val="ro-RO"/>
              </w:rPr>
            </w:pPr>
          </w:p>
          <w:p w14:paraId="1C0140E4" w14:textId="77777777" w:rsidR="007435DC" w:rsidRPr="00F456B4" w:rsidRDefault="007435DC" w:rsidP="006E2759">
            <w:pPr>
              <w:rPr>
                <w:lang w:val="ro-RO"/>
              </w:rPr>
            </w:pPr>
          </w:p>
          <w:p w14:paraId="77232EC9" w14:textId="77777777" w:rsidR="007435DC" w:rsidRPr="00F456B4" w:rsidRDefault="007435DC" w:rsidP="006E2759">
            <w:pPr>
              <w:rPr>
                <w:lang w:val="ro-RO"/>
              </w:rPr>
            </w:pPr>
          </w:p>
          <w:p w14:paraId="1BC6CB8F" w14:textId="77777777" w:rsidR="007435DC" w:rsidRPr="00F456B4" w:rsidRDefault="007435DC" w:rsidP="006E2759">
            <w:pPr>
              <w:rPr>
                <w:lang w:val="ro-RO"/>
              </w:rPr>
            </w:pPr>
          </w:p>
          <w:p w14:paraId="347BEE36" w14:textId="77777777" w:rsidR="007435DC" w:rsidRPr="00F456B4" w:rsidRDefault="007435DC" w:rsidP="006E2759">
            <w:pPr>
              <w:rPr>
                <w:lang w:val="ro-RO"/>
              </w:rPr>
            </w:pPr>
          </w:p>
          <w:p w14:paraId="116E6F7A" w14:textId="77777777" w:rsidR="007435DC" w:rsidRPr="00F456B4" w:rsidRDefault="007435DC" w:rsidP="006E2759">
            <w:pPr>
              <w:rPr>
                <w:lang w:val="ro-RO"/>
              </w:rPr>
            </w:pPr>
          </w:p>
          <w:p w14:paraId="54B75756" w14:textId="77777777" w:rsidR="007435DC" w:rsidRPr="00F456B4" w:rsidRDefault="007435DC" w:rsidP="006E2759">
            <w:pPr>
              <w:rPr>
                <w:lang w:val="ro-RO"/>
              </w:rPr>
            </w:pPr>
          </w:p>
          <w:p w14:paraId="189E6B0A" w14:textId="77777777" w:rsidR="007435DC" w:rsidRPr="00F456B4" w:rsidRDefault="007435DC" w:rsidP="006E2759">
            <w:pPr>
              <w:rPr>
                <w:lang w:val="ro-RO"/>
              </w:rPr>
            </w:pPr>
          </w:p>
          <w:p w14:paraId="107D2E96" w14:textId="77777777" w:rsidR="007435DC" w:rsidRPr="00F456B4" w:rsidRDefault="007435DC" w:rsidP="006E2759">
            <w:pPr>
              <w:rPr>
                <w:lang w:val="ro-RO"/>
              </w:rPr>
            </w:pPr>
          </w:p>
          <w:p w14:paraId="2D70DCB4" w14:textId="77777777" w:rsidR="007435DC" w:rsidRPr="00F456B4" w:rsidRDefault="007435DC" w:rsidP="006E2759">
            <w:pPr>
              <w:rPr>
                <w:lang w:val="ro-RO"/>
              </w:rPr>
            </w:pPr>
          </w:p>
          <w:p w14:paraId="5DCF9F4F" w14:textId="77777777" w:rsidR="007435DC" w:rsidRPr="00F456B4" w:rsidRDefault="007435DC" w:rsidP="006E2759">
            <w:pPr>
              <w:rPr>
                <w:lang w:val="ro-RO"/>
              </w:rPr>
            </w:pPr>
          </w:p>
          <w:p w14:paraId="011F8334" w14:textId="77777777" w:rsidR="007435DC" w:rsidRPr="00F456B4" w:rsidRDefault="007435DC" w:rsidP="006E2759">
            <w:pPr>
              <w:rPr>
                <w:lang w:val="ro-RO"/>
              </w:rPr>
            </w:pPr>
          </w:p>
          <w:p w14:paraId="30F90BC7" w14:textId="77777777" w:rsidR="007435DC" w:rsidRPr="00F456B4" w:rsidRDefault="007435DC" w:rsidP="006E2759">
            <w:pPr>
              <w:rPr>
                <w:lang w:val="ro-RO"/>
              </w:rPr>
            </w:pPr>
          </w:p>
          <w:p w14:paraId="5D459960" w14:textId="77777777" w:rsidR="007435DC" w:rsidRPr="00F456B4" w:rsidRDefault="007435DC" w:rsidP="006E2759">
            <w:pPr>
              <w:rPr>
                <w:lang w:val="ro-RO"/>
              </w:rPr>
            </w:pPr>
          </w:p>
          <w:p w14:paraId="5219D32D" w14:textId="77777777" w:rsidR="007435DC" w:rsidRPr="00F456B4" w:rsidRDefault="007435DC" w:rsidP="006E2759">
            <w:pPr>
              <w:rPr>
                <w:lang w:val="ro-RO"/>
              </w:rPr>
            </w:pPr>
          </w:p>
          <w:p w14:paraId="43C738AB" w14:textId="77777777" w:rsidR="007435DC" w:rsidRPr="00F456B4" w:rsidRDefault="007435DC" w:rsidP="006E2759">
            <w:pPr>
              <w:rPr>
                <w:lang w:val="ro-RO"/>
              </w:rPr>
            </w:pPr>
          </w:p>
          <w:p w14:paraId="4CD5D15C" w14:textId="77777777" w:rsidR="007435DC" w:rsidRPr="00F456B4" w:rsidRDefault="007435DC" w:rsidP="006E2759">
            <w:pPr>
              <w:rPr>
                <w:lang w:val="ro-RO"/>
              </w:rPr>
            </w:pPr>
          </w:p>
          <w:p w14:paraId="41CD9D13" w14:textId="77777777" w:rsidR="007435DC" w:rsidRPr="00F456B4" w:rsidRDefault="007435DC" w:rsidP="006E2759">
            <w:pPr>
              <w:rPr>
                <w:lang w:val="ro-RO"/>
              </w:rPr>
            </w:pPr>
          </w:p>
          <w:p w14:paraId="080FB5E7" w14:textId="77777777" w:rsidR="007435DC" w:rsidRPr="00F456B4" w:rsidRDefault="007435DC" w:rsidP="006E2759">
            <w:pPr>
              <w:rPr>
                <w:lang w:val="ro-RO"/>
              </w:rPr>
            </w:pPr>
          </w:p>
          <w:p w14:paraId="5DC203C8" w14:textId="77777777" w:rsidR="007435DC" w:rsidRPr="00F456B4" w:rsidRDefault="007435DC" w:rsidP="006E2759">
            <w:pPr>
              <w:rPr>
                <w:lang w:val="ro-RO"/>
              </w:rPr>
            </w:pPr>
          </w:p>
          <w:p w14:paraId="7717F794" w14:textId="77777777" w:rsidR="007435DC" w:rsidRPr="00F456B4" w:rsidRDefault="007435DC" w:rsidP="006E2759">
            <w:pPr>
              <w:rPr>
                <w:lang w:val="ro-RO"/>
              </w:rPr>
            </w:pPr>
          </w:p>
          <w:p w14:paraId="6D81E67E" w14:textId="77777777" w:rsidR="007435DC" w:rsidRPr="00F456B4" w:rsidRDefault="007435DC" w:rsidP="006E2759">
            <w:pPr>
              <w:rPr>
                <w:lang w:val="ro-RO"/>
              </w:rPr>
            </w:pPr>
          </w:p>
          <w:p w14:paraId="2B74682F" w14:textId="77777777" w:rsidR="007435DC" w:rsidRPr="00F456B4" w:rsidRDefault="007435DC" w:rsidP="006E2759">
            <w:pPr>
              <w:rPr>
                <w:lang w:val="ro-RO"/>
              </w:rPr>
            </w:pPr>
          </w:p>
          <w:p w14:paraId="2BCDA905" w14:textId="77777777" w:rsidR="007435DC" w:rsidRPr="00F456B4" w:rsidRDefault="007435DC" w:rsidP="006E2759">
            <w:pPr>
              <w:rPr>
                <w:lang w:val="ro-RO"/>
              </w:rPr>
            </w:pPr>
          </w:p>
          <w:p w14:paraId="0BD9E568" w14:textId="77777777" w:rsidR="007435DC" w:rsidRPr="00F456B4" w:rsidRDefault="007435DC" w:rsidP="006E2759">
            <w:pPr>
              <w:rPr>
                <w:lang w:val="ro-RO"/>
              </w:rPr>
            </w:pPr>
          </w:p>
          <w:p w14:paraId="41429049" w14:textId="77777777" w:rsidR="007435DC" w:rsidRPr="00F456B4" w:rsidRDefault="007435DC" w:rsidP="006E2759">
            <w:pPr>
              <w:rPr>
                <w:lang w:val="ro-RO"/>
              </w:rPr>
            </w:pPr>
          </w:p>
          <w:p w14:paraId="31A621A1" w14:textId="77777777" w:rsidR="007435DC" w:rsidRPr="00F456B4" w:rsidRDefault="007435DC" w:rsidP="006E2759">
            <w:pPr>
              <w:rPr>
                <w:lang w:val="ro-RO"/>
              </w:rPr>
            </w:pPr>
          </w:p>
          <w:p w14:paraId="4D64E08C" w14:textId="77777777" w:rsidR="007435DC" w:rsidRPr="00F456B4" w:rsidRDefault="007435DC" w:rsidP="006E2759">
            <w:pPr>
              <w:rPr>
                <w:lang w:val="ro-RO"/>
              </w:rPr>
            </w:pPr>
          </w:p>
          <w:p w14:paraId="32074A81" w14:textId="77777777" w:rsidR="007435DC" w:rsidRPr="00F456B4" w:rsidRDefault="007435DC" w:rsidP="006E2759">
            <w:pPr>
              <w:rPr>
                <w:lang w:val="ro-RO"/>
              </w:rPr>
            </w:pPr>
          </w:p>
          <w:p w14:paraId="5CC20310" w14:textId="77777777" w:rsidR="007435DC" w:rsidRPr="00F456B4" w:rsidRDefault="007435DC" w:rsidP="006E2759">
            <w:pPr>
              <w:rPr>
                <w:lang w:val="ro-RO"/>
              </w:rPr>
            </w:pPr>
            <w:r w:rsidRPr="00F456B4">
              <w:rPr>
                <w:lang w:val="ro-RO"/>
              </w:rPr>
              <w:lastRenderedPageBreak/>
              <w:t>Preluată parțial.</w:t>
            </w:r>
          </w:p>
          <w:p w14:paraId="19FC729A" w14:textId="77777777" w:rsidR="007435DC" w:rsidRPr="00F456B4" w:rsidRDefault="007435DC" w:rsidP="006E2759">
            <w:pPr>
              <w:rPr>
                <w:lang w:val="ro-RO"/>
              </w:rPr>
            </w:pPr>
          </w:p>
          <w:p w14:paraId="04C5461B" w14:textId="77777777" w:rsidR="007435DC" w:rsidRPr="00F456B4" w:rsidRDefault="007435DC" w:rsidP="006E2759">
            <w:pPr>
              <w:rPr>
                <w:lang w:val="ro-RO"/>
              </w:rPr>
            </w:pPr>
          </w:p>
          <w:p w14:paraId="1F1F2A37" w14:textId="77777777" w:rsidR="007435DC" w:rsidRPr="00F456B4" w:rsidRDefault="007435DC" w:rsidP="006E2759">
            <w:pPr>
              <w:rPr>
                <w:lang w:val="ro-RO"/>
              </w:rPr>
            </w:pPr>
          </w:p>
          <w:p w14:paraId="09A3407F" w14:textId="77777777" w:rsidR="007435DC" w:rsidRPr="00F456B4" w:rsidRDefault="007435DC" w:rsidP="006E2759">
            <w:pPr>
              <w:rPr>
                <w:lang w:val="ro-RO"/>
              </w:rPr>
            </w:pPr>
          </w:p>
          <w:p w14:paraId="56EE0AAC" w14:textId="77777777" w:rsidR="007435DC" w:rsidRPr="00F456B4" w:rsidRDefault="007435DC" w:rsidP="006E2759">
            <w:pPr>
              <w:rPr>
                <w:lang w:val="ro-RO"/>
              </w:rPr>
            </w:pPr>
          </w:p>
          <w:p w14:paraId="051C4DB7" w14:textId="77777777" w:rsidR="007435DC" w:rsidRPr="00F456B4" w:rsidRDefault="007435DC" w:rsidP="006E2759">
            <w:pPr>
              <w:rPr>
                <w:lang w:val="ro-RO"/>
              </w:rPr>
            </w:pPr>
          </w:p>
          <w:p w14:paraId="29DE282B" w14:textId="77777777" w:rsidR="007435DC" w:rsidRPr="00F456B4" w:rsidRDefault="007435DC" w:rsidP="006E2759">
            <w:pPr>
              <w:rPr>
                <w:lang w:val="ro-RO"/>
              </w:rPr>
            </w:pPr>
          </w:p>
          <w:p w14:paraId="4AB7C66C" w14:textId="77777777" w:rsidR="007435DC" w:rsidRPr="00F456B4" w:rsidRDefault="007435DC" w:rsidP="006E2759">
            <w:pPr>
              <w:rPr>
                <w:lang w:val="ro-RO"/>
              </w:rPr>
            </w:pPr>
          </w:p>
          <w:p w14:paraId="0743FE0C" w14:textId="77777777" w:rsidR="007435DC" w:rsidRPr="00F456B4" w:rsidRDefault="007435DC" w:rsidP="006E2759">
            <w:pPr>
              <w:rPr>
                <w:lang w:val="ro-RO"/>
              </w:rPr>
            </w:pPr>
          </w:p>
          <w:p w14:paraId="5675B98C" w14:textId="77777777" w:rsidR="007435DC" w:rsidRPr="00F456B4" w:rsidRDefault="007435DC" w:rsidP="006E2759">
            <w:pPr>
              <w:rPr>
                <w:lang w:val="ro-RO"/>
              </w:rPr>
            </w:pPr>
          </w:p>
          <w:p w14:paraId="7D5C099F" w14:textId="77777777" w:rsidR="007435DC" w:rsidRPr="00F456B4" w:rsidRDefault="007435DC" w:rsidP="006E2759">
            <w:pPr>
              <w:rPr>
                <w:lang w:val="ro-RO"/>
              </w:rPr>
            </w:pPr>
          </w:p>
          <w:p w14:paraId="4EEA09D4" w14:textId="77777777" w:rsidR="007435DC" w:rsidRPr="00F456B4" w:rsidRDefault="007435DC" w:rsidP="006E2759">
            <w:pPr>
              <w:rPr>
                <w:lang w:val="ro-RO"/>
              </w:rPr>
            </w:pPr>
          </w:p>
          <w:p w14:paraId="0387E79B" w14:textId="77777777" w:rsidR="007435DC" w:rsidRPr="00F456B4" w:rsidRDefault="007435DC" w:rsidP="006E2759">
            <w:pPr>
              <w:rPr>
                <w:lang w:val="ro-RO"/>
              </w:rPr>
            </w:pPr>
          </w:p>
          <w:p w14:paraId="0FCCD3C4" w14:textId="77777777" w:rsidR="007435DC" w:rsidRPr="00F456B4" w:rsidRDefault="007435DC" w:rsidP="006E2759">
            <w:pPr>
              <w:rPr>
                <w:lang w:val="ro-RO"/>
              </w:rPr>
            </w:pPr>
          </w:p>
          <w:p w14:paraId="3FE4D15B" w14:textId="77777777" w:rsidR="007435DC" w:rsidRPr="00F456B4" w:rsidRDefault="007435DC" w:rsidP="006E2759">
            <w:pPr>
              <w:rPr>
                <w:lang w:val="ro-RO"/>
              </w:rPr>
            </w:pPr>
          </w:p>
          <w:p w14:paraId="48407104" w14:textId="77777777" w:rsidR="007435DC" w:rsidRPr="00F456B4" w:rsidRDefault="007435DC" w:rsidP="006E2759">
            <w:pPr>
              <w:rPr>
                <w:lang w:val="ro-RO"/>
              </w:rPr>
            </w:pPr>
          </w:p>
          <w:p w14:paraId="6B3C81F0" w14:textId="77777777" w:rsidR="007435DC" w:rsidRPr="00F456B4" w:rsidRDefault="007435DC" w:rsidP="006E2759">
            <w:pPr>
              <w:rPr>
                <w:lang w:val="ro-RO"/>
              </w:rPr>
            </w:pPr>
          </w:p>
          <w:p w14:paraId="0B51CC14" w14:textId="77777777" w:rsidR="007435DC" w:rsidRPr="00F456B4" w:rsidRDefault="007435DC" w:rsidP="006E2759">
            <w:pPr>
              <w:rPr>
                <w:lang w:val="ro-RO"/>
              </w:rPr>
            </w:pPr>
          </w:p>
          <w:p w14:paraId="5C0EC05B" w14:textId="77777777" w:rsidR="007435DC" w:rsidRPr="00F456B4" w:rsidRDefault="007435DC" w:rsidP="006E2759">
            <w:pPr>
              <w:rPr>
                <w:lang w:val="ro-RO"/>
              </w:rPr>
            </w:pPr>
          </w:p>
          <w:p w14:paraId="3CF63987" w14:textId="77777777" w:rsidR="007435DC" w:rsidRPr="00F456B4" w:rsidRDefault="007435DC" w:rsidP="006E2759">
            <w:pPr>
              <w:rPr>
                <w:lang w:val="ro-RO"/>
              </w:rPr>
            </w:pPr>
          </w:p>
          <w:p w14:paraId="4D09BB0C" w14:textId="77777777" w:rsidR="007435DC" w:rsidRPr="00F456B4" w:rsidRDefault="007435DC" w:rsidP="006E2759">
            <w:pPr>
              <w:rPr>
                <w:lang w:val="ro-RO"/>
              </w:rPr>
            </w:pPr>
          </w:p>
          <w:p w14:paraId="09598E62" w14:textId="77777777" w:rsidR="007435DC" w:rsidRPr="00F456B4" w:rsidRDefault="007435DC" w:rsidP="006E2759">
            <w:pPr>
              <w:rPr>
                <w:lang w:val="ro-RO"/>
              </w:rPr>
            </w:pPr>
          </w:p>
          <w:p w14:paraId="4BB802F8" w14:textId="77777777" w:rsidR="007435DC" w:rsidRPr="00F456B4" w:rsidRDefault="007435DC" w:rsidP="006E2759">
            <w:pPr>
              <w:rPr>
                <w:lang w:val="ro-RO"/>
              </w:rPr>
            </w:pPr>
          </w:p>
          <w:p w14:paraId="6D56B4DD" w14:textId="77777777" w:rsidR="007435DC" w:rsidRPr="00F456B4" w:rsidRDefault="007435DC" w:rsidP="006E2759">
            <w:pPr>
              <w:rPr>
                <w:lang w:val="ro-RO"/>
              </w:rPr>
            </w:pPr>
          </w:p>
          <w:p w14:paraId="32657B25" w14:textId="77777777" w:rsidR="007435DC" w:rsidRPr="00F456B4" w:rsidRDefault="007435DC" w:rsidP="006E2759">
            <w:pPr>
              <w:rPr>
                <w:lang w:val="ro-RO"/>
              </w:rPr>
            </w:pPr>
          </w:p>
          <w:p w14:paraId="7A3213D4" w14:textId="77777777" w:rsidR="007435DC" w:rsidRPr="00F456B4" w:rsidRDefault="007435DC" w:rsidP="006E2759">
            <w:pPr>
              <w:rPr>
                <w:lang w:val="ro-RO"/>
              </w:rPr>
            </w:pPr>
          </w:p>
          <w:p w14:paraId="6E2FA09A" w14:textId="77777777" w:rsidR="007435DC" w:rsidRPr="00F456B4" w:rsidRDefault="007435DC" w:rsidP="006E2759">
            <w:pPr>
              <w:rPr>
                <w:lang w:val="ro-RO"/>
              </w:rPr>
            </w:pPr>
          </w:p>
          <w:p w14:paraId="34312610" w14:textId="77777777" w:rsidR="007435DC" w:rsidRPr="00F456B4" w:rsidRDefault="007435DC" w:rsidP="006E2759">
            <w:pPr>
              <w:rPr>
                <w:lang w:val="ro-RO"/>
              </w:rPr>
            </w:pPr>
          </w:p>
          <w:p w14:paraId="5C8DFFDD" w14:textId="77777777" w:rsidR="007435DC" w:rsidRPr="00F456B4" w:rsidRDefault="007435DC" w:rsidP="006E2759">
            <w:pPr>
              <w:rPr>
                <w:lang w:val="ro-RO"/>
              </w:rPr>
            </w:pPr>
          </w:p>
          <w:p w14:paraId="4E9DA923" w14:textId="77777777" w:rsidR="007435DC" w:rsidRPr="00F456B4" w:rsidRDefault="007435DC" w:rsidP="006E2759">
            <w:pPr>
              <w:rPr>
                <w:lang w:val="ro-RO"/>
              </w:rPr>
            </w:pPr>
          </w:p>
          <w:p w14:paraId="116E741E" w14:textId="77777777" w:rsidR="007435DC" w:rsidRPr="00F456B4" w:rsidRDefault="007435DC" w:rsidP="006E2759">
            <w:pPr>
              <w:rPr>
                <w:lang w:val="ro-RO"/>
              </w:rPr>
            </w:pPr>
          </w:p>
          <w:p w14:paraId="5569528D" w14:textId="77777777" w:rsidR="007435DC" w:rsidRPr="00F456B4" w:rsidRDefault="007435DC" w:rsidP="006E2759">
            <w:pPr>
              <w:rPr>
                <w:lang w:val="ro-RO"/>
              </w:rPr>
            </w:pPr>
          </w:p>
          <w:p w14:paraId="4490D924" w14:textId="77777777" w:rsidR="007435DC" w:rsidRPr="00F456B4" w:rsidRDefault="007435DC" w:rsidP="006E2759">
            <w:pPr>
              <w:rPr>
                <w:lang w:val="ro-RO"/>
              </w:rPr>
            </w:pPr>
          </w:p>
          <w:p w14:paraId="03E725D4" w14:textId="77777777" w:rsidR="007435DC" w:rsidRPr="00F456B4" w:rsidRDefault="007435DC" w:rsidP="006E2759">
            <w:pPr>
              <w:rPr>
                <w:lang w:val="ro-RO"/>
              </w:rPr>
            </w:pPr>
          </w:p>
          <w:p w14:paraId="55A2F122" w14:textId="77777777" w:rsidR="007435DC" w:rsidRPr="00F456B4" w:rsidRDefault="007435DC" w:rsidP="006E2759">
            <w:pPr>
              <w:rPr>
                <w:lang w:val="ro-RO"/>
              </w:rPr>
            </w:pPr>
          </w:p>
          <w:p w14:paraId="67098B41" w14:textId="77777777" w:rsidR="007435DC" w:rsidRPr="00F456B4" w:rsidRDefault="007435DC" w:rsidP="006E2759">
            <w:pPr>
              <w:rPr>
                <w:lang w:val="ro-RO"/>
              </w:rPr>
            </w:pPr>
          </w:p>
          <w:p w14:paraId="743017A6" w14:textId="77777777" w:rsidR="007435DC" w:rsidRPr="00F456B4" w:rsidRDefault="007435DC" w:rsidP="006E2759">
            <w:pPr>
              <w:rPr>
                <w:lang w:val="ro-RO"/>
              </w:rPr>
            </w:pPr>
          </w:p>
          <w:p w14:paraId="74082FBE" w14:textId="77777777" w:rsidR="007435DC" w:rsidRPr="00F456B4" w:rsidRDefault="007435DC" w:rsidP="006E2759">
            <w:pPr>
              <w:rPr>
                <w:lang w:val="ro-RO"/>
              </w:rPr>
            </w:pPr>
          </w:p>
          <w:p w14:paraId="791C7059" w14:textId="77777777" w:rsidR="007435DC" w:rsidRPr="00F456B4" w:rsidRDefault="007435DC" w:rsidP="006E2759">
            <w:pPr>
              <w:rPr>
                <w:lang w:val="ro-RO"/>
              </w:rPr>
            </w:pPr>
          </w:p>
          <w:p w14:paraId="530F0EED" w14:textId="77777777" w:rsidR="007435DC" w:rsidRPr="00F456B4" w:rsidRDefault="007435DC" w:rsidP="006E2759">
            <w:pPr>
              <w:rPr>
                <w:lang w:val="ro-RO"/>
              </w:rPr>
            </w:pPr>
          </w:p>
          <w:p w14:paraId="03BC7909" w14:textId="77777777" w:rsidR="007435DC" w:rsidRPr="00F456B4" w:rsidRDefault="007435DC" w:rsidP="006E2759">
            <w:pPr>
              <w:rPr>
                <w:lang w:val="ro-RO"/>
              </w:rPr>
            </w:pPr>
          </w:p>
          <w:p w14:paraId="707C0710" w14:textId="77777777" w:rsidR="007435DC" w:rsidRPr="00F456B4" w:rsidRDefault="007435DC" w:rsidP="006E2759">
            <w:pPr>
              <w:rPr>
                <w:lang w:val="ro-RO"/>
              </w:rPr>
            </w:pPr>
          </w:p>
          <w:p w14:paraId="6127E4E0" w14:textId="77777777" w:rsidR="007435DC" w:rsidRPr="00F456B4" w:rsidRDefault="007435DC" w:rsidP="006E2759">
            <w:pPr>
              <w:rPr>
                <w:lang w:val="ro-RO"/>
              </w:rPr>
            </w:pPr>
          </w:p>
          <w:p w14:paraId="52844D26" w14:textId="77777777" w:rsidR="007435DC" w:rsidRPr="00F456B4" w:rsidRDefault="007435DC" w:rsidP="006E2759">
            <w:pPr>
              <w:rPr>
                <w:lang w:val="ro-RO"/>
              </w:rPr>
            </w:pPr>
          </w:p>
          <w:p w14:paraId="38909A99" w14:textId="77777777" w:rsidR="007435DC" w:rsidRPr="00F456B4" w:rsidRDefault="007435DC" w:rsidP="006E2759">
            <w:pPr>
              <w:rPr>
                <w:lang w:val="ro-RO"/>
              </w:rPr>
            </w:pPr>
          </w:p>
          <w:p w14:paraId="1E87B9B9" w14:textId="77777777" w:rsidR="007435DC" w:rsidRPr="00F456B4" w:rsidRDefault="007435DC" w:rsidP="006E2759">
            <w:pPr>
              <w:rPr>
                <w:lang w:val="ro-RO"/>
              </w:rPr>
            </w:pPr>
          </w:p>
          <w:p w14:paraId="57ECB563" w14:textId="77777777" w:rsidR="007435DC" w:rsidRPr="00F456B4" w:rsidRDefault="007435DC" w:rsidP="006E2759">
            <w:pPr>
              <w:rPr>
                <w:lang w:val="ro-RO"/>
              </w:rPr>
            </w:pPr>
          </w:p>
          <w:p w14:paraId="2EF7863C" w14:textId="77777777" w:rsidR="007435DC" w:rsidRPr="00F456B4" w:rsidRDefault="007435DC" w:rsidP="006E2759">
            <w:pPr>
              <w:rPr>
                <w:lang w:val="ro-RO"/>
              </w:rPr>
            </w:pPr>
          </w:p>
          <w:p w14:paraId="68E57B85" w14:textId="77777777" w:rsidR="007435DC" w:rsidRPr="00F456B4" w:rsidRDefault="007435DC" w:rsidP="006E2759">
            <w:pPr>
              <w:rPr>
                <w:lang w:val="ro-RO"/>
              </w:rPr>
            </w:pPr>
          </w:p>
          <w:p w14:paraId="46C08158" w14:textId="77777777" w:rsidR="007435DC" w:rsidRPr="00F456B4" w:rsidRDefault="007435DC" w:rsidP="006E2759">
            <w:pPr>
              <w:rPr>
                <w:lang w:val="ro-RO"/>
              </w:rPr>
            </w:pPr>
          </w:p>
          <w:p w14:paraId="622EF99D" w14:textId="77777777" w:rsidR="007435DC" w:rsidRPr="00F456B4" w:rsidRDefault="007435DC" w:rsidP="006E2759">
            <w:pPr>
              <w:rPr>
                <w:lang w:val="ro-RO"/>
              </w:rPr>
            </w:pPr>
          </w:p>
          <w:p w14:paraId="3F2AE469" w14:textId="77777777" w:rsidR="007435DC" w:rsidRPr="00F456B4" w:rsidRDefault="007435DC" w:rsidP="006E2759">
            <w:pPr>
              <w:rPr>
                <w:lang w:val="ro-RO"/>
              </w:rPr>
            </w:pPr>
          </w:p>
          <w:p w14:paraId="6B896AF5" w14:textId="77777777" w:rsidR="007435DC" w:rsidRPr="00F456B4" w:rsidRDefault="007435DC" w:rsidP="006E2759">
            <w:pPr>
              <w:rPr>
                <w:lang w:val="ro-RO"/>
              </w:rPr>
            </w:pPr>
          </w:p>
          <w:p w14:paraId="11D9188A" w14:textId="77777777" w:rsidR="007435DC" w:rsidRPr="00F456B4" w:rsidRDefault="007435DC" w:rsidP="006E2759">
            <w:pPr>
              <w:rPr>
                <w:lang w:val="ro-RO"/>
              </w:rPr>
            </w:pPr>
          </w:p>
          <w:p w14:paraId="508F3063" w14:textId="77777777" w:rsidR="007435DC" w:rsidRPr="00F456B4" w:rsidRDefault="007435DC" w:rsidP="006E2759">
            <w:pPr>
              <w:rPr>
                <w:lang w:val="ro-RO"/>
              </w:rPr>
            </w:pPr>
          </w:p>
          <w:p w14:paraId="20402008" w14:textId="77777777" w:rsidR="007435DC" w:rsidRPr="00F456B4" w:rsidRDefault="007435DC" w:rsidP="006E2759">
            <w:pPr>
              <w:rPr>
                <w:lang w:val="ro-RO"/>
              </w:rPr>
            </w:pPr>
            <w:r w:rsidRPr="00F456B4">
              <w:rPr>
                <w:lang w:val="ro-RO"/>
              </w:rPr>
              <w:t>Nepreluată.</w:t>
            </w:r>
          </w:p>
          <w:p w14:paraId="5719931E" w14:textId="77777777" w:rsidR="007435DC" w:rsidRPr="00F456B4" w:rsidRDefault="007435DC" w:rsidP="006E2759">
            <w:pPr>
              <w:rPr>
                <w:lang w:val="ro-RO"/>
              </w:rPr>
            </w:pPr>
          </w:p>
          <w:p w14:paraId="0B2DD94B" w14:textId="77777777" w:rsidR="007435DC" w:rsidRPr="00F456B4" w:rsidRDefault="007435DC" w:rsidP="006E2759">
            <w:pPr>
              <w:rPr>
                <w:lang w:val="ro-RO"/>
              </w:rPr>
            </w:pPr>
          </w:p>
          <w:p w14:paraId="78F5BB3B" w14:textId="77777777" w:rsidR="007435DC" w:rsidRPr="00F456B4" w:rsidRDefault="007435DC" w:rsidP="006E2759">
            <w:pPr>
              <w:rPr>
                <w:lang w:val="ro-RO"/>
              </w:rPr>
            </w:pPr>
          </w:p>
          <w:p w14:paraId="061CADFD" w14:textId="77777777" w:rsidR="007435DC" w:rsidRPr="00F456B4" w:rsidRDefault="007435DC" w:rsidP="006E2759">
            <w:pPr>
              <w:rPr>
                <w:lang w:val="ro-RO"/>
              </w:rPr>
            </w:pPr>
          </w:p>
          <w:p w14:paraId="154B7796" w14:textId="77777777" w:rsidR="007435DC" w:rsidRPr="00F456B4" w:rsidRDefault="007435DC" w:rsidP="006E2759">
            <w:pPr>
              <w:rPr>
                <w:lang w:val="ro-RO"/>
              </w:rPr>
            </w:pPr>
          </w:p>
          <w:p w14:paraId="0B378392" w14:textId="77777777" w:rsidR="007435DC" w:rsidRPr="00F456B4" w:rsidRDefault="007435DC" w:rsidP="006E2759">
            <w:pPr>
              <w:rPr>
                <w:lang w:val="ro-RO"/>
              </w:rPr>
            </w:pPr>
          </w:p>
          <w:p w14:paraId="6BBF35DA" w14:textId="77777777" w:rsidR="007435DC" w:rsidRPr="00F456B4" w:rsidRDefault="007435DC" w:rsidP="006E2759">
            <w:pPr>
              <w:rPr>
                <w:lang w:val="ro-RO"/>
              </w:rPr>
            </w:pPr>
          </w:p>
          <w:p w14:paraId="2181E6C8" w14:textId="77777777" w:rsidR="007435DC" w:rsidRPr="00F456B4" w:rsidRDefault="007435DC" w:rsidP="006E2759">
            <w:pPr>
              <w:rPr>
                <w:lang w:val="ro-RO"/>
              </w:rPr>
            </w:pPr>
          </w:p>
          <w:p w14:paraId="0F7F406E" w14:textId="77777777" w:rsidR="007435DC" w:rsidRPr="00F456B4" w:rsidRDefault="007435DC" w:rsidP="006E2759">
            <w:pPr>
              <w:rPr>
                <w:lang w:val="ro-RO"/>
              </w:rPr>
            </w:pPr>
          </w:p>
          <w:p w14:paraId="1FD7712A" w14:textId="77777777" w:rsidR="007435DC" w:rsidRPr="00F456B4" w:rsidRDefault="007435DC" w:rsidP="006E2759">
            <w:pPr>
              <w:rPr>
                <w:lang w:val="ro-RO"/>
              </w:rPr>
            </w:pPr>
          </w:p>
          <w:p w14:paraId="271D0A63" w14:textId="77777777" w:rsidR="007435DC" w:rsidRPr="00F456B4" w:rsidRDefault="007435DC" w:rsidP="006E2759">
            <w:pPr>
              <w:rPr>
                <w:lang w:val="ro-RO"/>
              </w:rPr>
            </w:pPr>
          </w:p>
          <w:p w14:paraId="20243F4D" w14:textId="77777777" w:rsidR="007435DC" w:rsidRPr="00F456B4" w:rsidRDefault="007435DC" w:rsidP="006E2759">
            <w:pPr>
              <w:rPr>
                <w:lang w:val="ro-RO"/>
              </w:rPr>
            </w:pPr>
          </w:p>
          <w:p w14:paraId="299D1D74" w14:textId="77777777" w:rsidR="007435DC" w:rsidRPr="00F456B4" w:rsidRDefault="007435DC" w:rsidP="006E2759">
            <w:pPr>
              <w:rPr>
                <w:lang w:val="ro-RO"/>
              </w:rPr>
            </w:pPr>
          </w:p>
          <w:p w14:paraId="0B7FB2A0" w14:textId="77777777" w:rsidR="007435DC" w:rsidRPr="00F456B4" w:rsidRDefault="007435DC" w:rsidP="006E2759">
            <w:pPr>
              <w:rPr>
                <w:lang w:val="ro-RO"/>
              </w:rPr>
            </w:pPr>
          </w:p>
          <w:p w14:paraId="3CF4628A" w14:textId="77777777" w:rsidR="007435DC" w:rsidRPr="00F456B4" w:rsidRDefault="007435DC" w:rsidP="006E2759">
            <w:pPr>
              <w:rPr>
                <w:lang w:val="ro-RO"/>
              </w:rPr>
            </w:pPr>
          </w:p>
          <w:p w14:paraId="06752DBD" w14:textId="77777777" w:rsidR="007435DC" w:rsidRPr="00F456B4" w:rsidRDefault="007435DC" w:rsidP="006E2759">
            <w:pPr>
              <w:rPr>
                <w:lang w:val="ro-RO"/>
              </w:rPr>
            </w:pPr>
          </w:p>
          <w:p w14:paraId="58686AD3" w14:textId="77777777" w:rsidR="007435DC" w:rsidRPr="00F456B4" w:rsidRDefault="007435DC" w:rsidP="006E2759">
            <w:pPr>
              <w:rPr>
                <w:lang w:val="ro-RO"/>
              </w:rPr>
            </w:pPr>
          </w:p>
          <w:p w14:paraId="38D6FF36" w14:textId="77777777" w:rsidR="007435DC" w:rsidRPr="00F456B4" w:rsidRDefault="007435DC" w:rsidP="006E2759">
            <w:pPr>
              <w:rPr>
                <w:lang w:val="ro-RO"/>
              </w:rPr>
            </w:pPr>
          </w:p>
          <w:p w14:paraId="2B099D4D" w14:textId="77777777" w:rsidR="007435DC" w:rsidRPr="00F456B4" w:rsidRDefault="007435DC" w:rsidP="006E2759">
            <w:pPr>
              <w:rPr>
                <w:lang w:val="ro-RO"/>
              </w:rPr>
            </w:pPr>
            <w:r w:rsidRPr="00F456B4">
              <w:rPr>
                <w:lang w:val="ro-RO"/>
              </w:rPr>
              <w:t>Nepreluată.</w:t>
            </w:r>
          </w:p>
          <w:p w14:paraId="2AE44EEB" w14:textId="77777777" w:rsidR="007435DC" w:rsidRPr="00F456B4" w:rsidRDefault="007435DC" w:rsidP="006E2759">
            <w:pPr>
              <w:rPr>
                <w:lang w:val="ro-RO"/>
              </w:rPr>
            </w:pPr>
          </w:p>
          <w:p w14:paraId="13B44CD7" w14:textId="77777777" w:rsidR="007435DC" w:rsidRPr="00F456B4" w:rsidRDefault="007435DC" w:rsidP="006E2759">
            <w:pPr>
              <w:rPr>
                <w:lang w:val="ro-RO"/>
              </w:rPr>
            </w:pPr>
          </w:p>
          <w:p w14:paraId="06F481D1" w14:textId="77777777" w:rsidR="007435DC" w:rsidRPr="00F456B4" w:rsidRDefault="007435DC" w:rsidP="006E2759">
            <w:pPr>
              <w:rPr>
                <w:lang w:val="ro-RO"/>
              </w:rPr>
            </w:pPr>
          </w:p>
          <w:p w14:paraId="6D24DAC2" w14:textId="77777777" w:rsidR="007435DC" w:rsidRPr="00F456B4" w:rsidRDefault="007435DC" w:rsidP="006E2759">
            <w:pPr>
              <w:rPr>
                <w:lang w:val="ro-RO"/>
              </w:rPr>
            </w:pPr>
          </w:p>
          <w:p w14:paraId="39E92848" w14:textId="77777777" w:rsidR="007435DC" w:rsidRPr="00F456B4" w:rsidRDefault="007435DC" w:rsidP="006E2759">
            <w:pPr>
              <w:rPr>
                <w:lang w:val="ro-RO"/>
              </w:rPr>
            </w:pPr>
          </w:p>
          <w:p w14:paraId="40BB29E6" w14:textId="77777777" w:rsidR="007435DC" w:rsidRPr="00F456B4" w:rsidRDefault="007435DC" w:rsidP="006E2759">
            <w:pPr>
              <w:rPr>
                <w:lang w:val="ro-RO"/>
              </w:rPr>
            </w:pPr>
          </w:p>
          <w:p w14:paraId="67432AED" w14:textId="77777777" w:rsidR="007435DC" w:rsidRPr="00F456B4" w:rsidRDefault="007435DC" w:rsidP="006E2759">
            <w:pPr>
              <w:rPr>
                <w:lang w:val="ro-RO"/>
              </w:rPr>
            </w:pPr>
          </w:p>
          <w:p w14:paraId="16D2C627" w14:textId="77777777" w:rsidR="007435DC" w:rsidRPr="00F456B4" w:rsidRDefault="007435DC" w:rsidP="006E2759">
            <w:pPr>
              <w:rPr>
                <w:lang w:val="ro-RO"/>
              </w:rPr>
            </w:pPr>
          </w:p>
          <w:p w14:paraId="2F0889E8" w14:textId="77777777" w:rsidR="007435DC" w:rsidRPr="00F456B4" w:rsidRDefault="007435DC" w:rsidP="006E2759">
            <w:pPr>
              <w:rPr>
                <w:lang w:val="ro-RO"/>
              </w:rPr>
            </w:pPr>
          </w:p>
          <w:p w14:paraId="759F448C" w14:textId="77777777" w:rsidR="007435DC" w:rsidRPr="00F456B4" w:rsidRDefault="007435DC" w:rsidP="006E2759">
            <w:pPr>
              <w:rPr>
                <w:lang w:val="ro-RO"/>
              </w:rPr>
            </w:pPr>
          </w:p>
          <w:p w14:paraId="7A15A2B2" w14:textId="77777777" w:rsidR="007435DC" w:rsidRPr="00F456B4" w:rsidRDefault="007435DC" w:rsidP="006E2759">
            <w:pPr>
              <w:rPr>
                <w:lang w:val="ro-RO"/>
              </w:rPr>
            </w:pPr>
          </w:p>
          <w:p w14:paraId="2B0F7FF9" w14:textId="77777777" w:rsidR="007435DC" w:rsidRPr="00F456B4" w:rsidRDefault="007435DC" w:rsidP="006E2759">
            <w:pPr>
              <w:rPr>
                <w:lang w:val="ro-RO"/>
              </w:rPr>
            </w:pPr>
          </w:p>
          <w:p w14:paraId="0CAD504C" w14:textId="77777777" w:rsidR="007435DC" w:rsidRPr="00F456B4" w:rsidRDefault="007435DC" w:rsidP="006E2759">
            <w:pPr>
              <w:rPr>
                <w:lang w:val="ro-RO"/>
              </w:rPr>
            </w:pPr>
          </w:p>
          <w:p w14:paraId="6FEE291B" w14:textId="77777777" w:rsidR="007435DC" w:rsidRPr="00F456B4" w:rsidRDefault="007435DC" w:rsidP="006E2759">
            <w:pPr>
              <w:rPr>
                <w:lang w:val="ro-RO"/>
              </w:rPr>
            </w:pPr>
            <w:r w:rsidRPr="00F456B4">
              <w:rPr>
                <w:lang w:val="ro-RO"/>
              </w:rPr>
              <w:t>Preluată.</w:t>
            </w:r>
          </w:p>
          <w:p w14:paraId="1EABE52D" w14:textId="77777777" w:rsidR="007435DC" w:rsidRPr="00F456B4" w:rsidRDefault="007435DC" w:rsidP="006E2759">
            <w:pPr>
              <w:rPr>
                <w:lang w:val="ro-RO"/>
              </w:rPr>
            </w:pPr>
          </w:p>
          <w:p w14:paraId="4383A645" w14:textId="77777777" w:rsidR="007435DC" w:rsidRPr="00F456B4" w:rsidRDefault="007435DC" w:rsidP="006E2759">
            <w:pPr>
              <w:rPr>
                <w:lang w:val="ro-RO"/>
              </w:rPr>
            </w:pPr>
          </w:p>
          <w:p w14:paraId="2C8E8460" w14:textId="77777777" w:rsidR="007435DC" w:rsidRPr="00F456B4" w:rsidRDefault="007435DC" w:rsidP="006E2759">
            <w:pPr>
              <w:rPr>
                <w:lang w:val="ro-RO"/>
              </w:rPr>
            </w:pPr>
          </w:p>
          <w:p w14:paraId="72793282" w14:textId="77777777" w:rsidR="007435DC" w:rsidRPr="00F456B4" w:rsidRDefault="007435DC" w:rsidP="006E2759">
            <w:pPr>
              <w:rPr>
                <w:lang w:val="ro-RO"/>
              </w:rPr>
            </w:pPr>
          </w:p>
          <w:p w14:paraId="2E93AB0D" w14:textId="77777777" w:rsidR="007435DC" w:rsidRPr="00F456B4" w:rsidRDefault="007435DC" w:rsidP="006E2759">
            <w:pPr>
              <w:rPr>
                <w:lang w:val="ro-RO"/>
              </w:rPr>
            </w:pPr>
          </w:p>
          <w:p w14:paraId="7215D515" w14:textId="77777777" w:rsidR="007435DC" w:rsidRPr="00F456B4" w:rsidRDefault="007435DC" w:rsidP="006E2759">
            <w:pPr>
              <w:rPr>
                <w:lang w:val="ro-RO"/>
              </w:rPr>
            </w:pPr>
          </w:p>
          <w:p w14:paraId="4A9C6BC8" w14:textId="77777777" w:rsidR="007435DC" w:rsidRPr="00F456B4" w:rsidRDefault="007435DC" w:rsidP="006E2759">
            <w:pPr>
              <w:rPr>
                <w:lang w:val="ro-RO"/>
              </w:rPr>
            </w:pPr>
          </w:p>
          <w:p w14:paraId="6DDFB9E3" w14:textId="77777777" w:rsidR="007435DC" w:rsidRPr="00F456B4" w:rsidRDefault="007435DC" w:rsidP="006E2759">
            <w:pPr>
              <w:rPr>
                <w:lang w:val="ro-RO"/>
              </w:rPr>
            </w:pPr>
          </w:p>
          <w:p w14:paraId="3AEB1853" w14:textId="77777777" w:rsidR="007435DC" w:rsidRPr="00F456B4" w:rsidRDefault="007435DC" w:rsidP="006E2759">
            <w:pPr>
              <w:rPr>
                <w:lang w:val="ro-RO"/>
              </w:rPr>
            </w:pPr>
          </w:p>
          <w:p w14:paraId="6811007E" w14:textId="77777777" w:rsidR="007435DC" w:rsidRPr="00F456B4" w:rsidRDefault="007435DC" w:rsidP="006E2759">
            <w:pPr>
              <w:rPr>
                <w:lang w:val="ro-RO"/>
              </w:rPr>
            </w:pPr>
          </w:p>
          <w:p w14:paraId="6F4CC187" w14:textId="77777777" w:rsidR="007435DC" w:rsidRPr="00F456B4" w:rsidRDefault="007435DC" w:rsidP="006E2759">
            <w:pPr>
              <w:rPr>
                <w:lang w:val="ro-RO"/>
              </w:rPr>
            </w:pPr>
            <w:r w:rsidRPr="00F456B4">
              <w:rPr>
                <w:lang w:val="ro-RO"/>
              </w:rPr>
              <w:t>Preluată parțial.</w:t>
            </w:r>
          </w:p>
          <w:p w14:paraId="6EA95D7D" w14:textId="77777777" w:rsidR="007435DC" w:rsidRPr="00F456B4" w:rsidRDefault="007435DC" w:rsidP="006E2759">
            <w:pPr>
              <w:rPr>
                <w:lang w:val="ro-RO"/>
              </w:rPr>
            </w:pPr>
          </w:p>
          <w:p w14:paraId="72747194" w14:textId="77777777" w:rsidR="007435DC" w:rsidRPr="00F456B4" w:rsidRDefault="007435DC" w:rsidP="006E2759">
            <w:pPr>
              <w:rPr>
                <w:lang w:val="ro-RO"/>
              </w:rPr>
            </w:pPr>
          </w:p>
          <w:p w14:paraId="78362DA1" w14:textId="77777777" w:rsidR="007435DC" w:rsidRPr="00F456B4" w:rsidRDefault="007435DC" w:rsidP="006E2759">
            <w:pPr>
              <w:rPr>
                <w:lang w:val="ro-RO"/>
              </w:rPr>
            </w:pPr>
          </w:p>
          <w:p w14:paraId="518164DC" w14:textId="77777777" w:rsidR="007435DC" w:rsidRPr="00F456B4" w:rsidRDefault="007435DC" w:rsidP="006E2759">
            <w:pPr>
              <w:rPr>
                <w:lang w:val="ro-RO"/>
              </w:rPr>
            </w:pPr>
          </w:p>
          <w:p w14:paraId="6C0730FF" w14:textId="77777777" w:rsidR="007435DC" w:rsidRPr="00F456B4" w:rsidRDefault="007435DC" w:rsidP="006E2759">
            <w:pPr>
              <w:rPr>
                <w:lang w:val="ro-RO"/>
              </w:rPr>
            </w:pPr>
          </w:p>
          <w:p w14:paraId="6AEFA81C" w14:textId="77777777" w:rsidR="007435DC" w:rsidRPr="00F456B4" w:rsidRDefault="007435DC" w:rsidP="006E2759">
            <w:pPr>
              <w:rPr>
                <w:lang w:val="ro-RO"/>
              </w:rPr>
            </w:pPr>
          </w:p>
          <w:p w14:paraId="07113595" w14:textId="77777777" w:rsidR="007435DC" w:rsidRPr="00F456B4" w:rsidRDefault="007435DC" w:rsidP="006E2759">
            <w:pPr>
              <w:rPr>
                <w:lang w:val="ro-RO"/>
              </w:rPr>
            </w:pPr>
          </w:p>
          <w:p w14:paraId="3A414EE6" w14:textId="77777777" w:rsidR="007435DC" w:rsidRPr="00F456B4" w:rsidRDefault="007435DC" w:rsidP="006E2759">
            <w:pPr>
              <w:rPr>
                <w:lang w:val="ro-RO"/>
              </w:rPr>
            </w:pPr>
          </w:p>
          <w:p w14:paraId="767CA91D" w14:textId="77777777" w:rsidR="007435DC" w:rsidRPr="00F456B4" w:rsidRDefault="007435DC" w:rsidP="006E2759">
            <w:pPr>
              <w:rPr>
                <w:lang w:val="ro-RO"/>
              </w:rPr>
            </w:pPr>
          </w:p>
          <w:p w14:paraId="2770BC64" w14:textId="77777777" w:rsidR="007435DC" w:rsidRPr="00F456B4" w:rsidRDefault="007435DC" w:rsidP="006E2759">
            <w:pPr>
              <w:rPr>
                <w:lang w:val="ro-RO"/>
              </w:rPr>
            </w:pPr>
          </w:p>
          <w:p w14:paraId="2AF80FBD" w14:textId="77777777" w:rsidR="007435DC" w:rsidRPr="00F456B4" w:rsidRDefault="007435DC" w:rsidP="006E2759">
            <w:pPr>
              <w:rPr>
                <w:lang w:val="ro-RO"/>
              </w:rPr>
            </w:pPr>
          </w:p>
          <w:p w14:paraId="09807D1C" w14:textId="77777777" w:rsidR="007435DC" w:rsidRPr="00F456B4" w:rsidRDefault="007435DC" w:rsidP="006E2759">
            <w:pPr>
              <w:rPr>
                <w:lang w:val="ro-RO"/>
              </w:rPr>
            </w:pPr>
          </w:p>
          <w:p w14:paraId="214C5E89" w14:textId="77777777" w:rsidR="007435DC" w:rsidRPr="00F456B4" w:rsidRDefault="007435DC" w:rsidP="006E2759">
            <w:pPr>
              <w:rPr>
                <w:lang w:val="ro-RO"/>
              </w:rPr>
            </w:pPr>
            <w:r w:rsidRPr="00F456B4">
              <w:rPr>
                <w:lang w:val="ro-RO"/>
              </w:rPr>
              <w:t>Nepreluată.</w:t>
            </w:r>
          </w:p>
          <w:p w14:paraId="09D36C90" w14:textId="77777777" w:rsidR="007435DC" w:rsidRPr="00F456B4" w:rsidRDefault="007435DC" w:rsidP="006E2759">
            <w:pPr>
              <w:rPr>
                <w:lang w:val="ro-RO"/>
              </w:rPr>
            </w:pPr>
          </w:p>
          <w:p w14:paraId="0EF88C09" w14:textId="77777777" w:rsidR="007435DC" w:rsidRPr="00F456B4" w:rsidRDefault="007435DC" w:rsidP="006E2759">
            <w:pPr>
              <w:rPr>
                <w:lang w:val="ro-RO"/>
              </w:rPr>
            </w:pPr>
          </w:p>
          <w:p w14:paraId="7020DFD4" w14:textId="77777777" w:rsidR="007435DC" w:rsidRPr="00F456B4" w:rsidRDefault="007435DC" w:rsidP="006E2759">
            <w:pPr>
              <w:rPr>
                <w:lang w:val="ro-RO"/>
              </w:rPr>
            </w:pPr>
          </w:p>
          <w:p w14:paraId="3837A873" w14:textId="77777777" w:rsidR="007435DC" w:rsidRPr="00F456B4" w:rsidRDefault="007435DC" w:rsidP="006E2759">
            <w:pPr>
              <w:rPr>
                <w:lang w:val="ro-RO"/>
              </w:rPr>
            </w:pPr>
          </w:p>
          <w:p w14:paraId="4A4614ED" w14:textId="77777777" w:rsidR="007435DC" w:rsidRPr="00F456B4" w:rsidRDefault="007435DC" w:rsidP="006E2759">
            <w:pPr>
              <w:rPr>
                <w:lang w:val="ro-RO"/>
              </w:rPr>
            </w:pPr>
          </w:p>
          <w:p w14:paraId="7D9D9712" w14:textId="77777777" w:rsidR="007435DC" w:rsidRPr="00F456B4" w:rsidRDefault="007435DC" w:rsidP="006E2759">
            <w:pPr>
              <w:rPr>
                <w:lang w:val="ro-RO"/>
              </w:rPr>
            </w:pPr>
          </w:p>
          <w:p w14:paraId="21B9789D" w14:textId="77777777" w:rsidR="007435DC" w:rsidRPr="00F456B4" w:rsidRDefault="007435DC" w:rsidP="006E2759">
            <w:pPr>
              <w:rPr>
                <w:lang w:val="ro-RO"/>
              </w:rPr>
            </w:pPr>
          </w:p>
          <w:p w14:paraId="6354E83D" w14:textId="77777777" w:rsidR="007435DC" w:rsidRPr="00F456B4" w:rsidRDefault="007435DC" w:rsidP="006E2759">
            <w:pPr>
              <w:rPr>
                <w:lang w:val="ro-RO"/>
              </w:rPr>
            </w:pPr>
          </w:p>
          <w:p w14:paraId="4B5E57C2" w14:textId="77777777" w:rsidR="007435DC" w:rsidRPr="00F456B4" w:rsidRDefault="007435DC" w:rsidP="006E2759">
            <w:pPr>
              <w:rPr>
                <w:lang w:val="ro-RO"/>
              </w:rPr>
            </w:pPr>
          </w:p>
          <w:p w14:paraId="7D598105" w14:textId="77777777" w:rsidR="007435DC" w:rsidRPr="00F456B4" w:rsidRDefault="007435DC" w:rsidP="006E2759">
            <w:pPr>
              <w:rPr>
                <w:lang w:val="ro-RO"/>
              </w:rPr>
            </w:pPr>
          </w:p>
          <w:p w14:paraId="6DB78AF5" w14:textId="77777777" w:rsidR="007435DC" w:rsidRPr="00F456B4" w:rsidRDefault="007435DC" w:rsidP="006E2759">
            <w:pPr>
              <w:rPr>
                <w:lang w:val="ro-RO"/>
              </w:rPr>
            </w:pPr>
          </w:p>
          <w:p w14:paraId="355AD9CE" w14:textId="77777777" w:rsidR="007435DC" w:rsidRPr="00F456B4" w:rsidRDefault="007435DC" w:rsidP="006E2759">
            <w:pPr>
              <w:rPr>
                <w:lang w:val="ro-RO"/>
              </w:rPr>
            </w:pPr>
          </w:p>
          <w:p w14:paraId="796296F6" w14:textId="77777777" w:rsidR="007435DC" w:rsidRPr="00F456B4" w:rsidRDefault="007435DC" w:rsidP="006E2759">
            <w:pPr>
              <w:rPr>
                <w:lang w:val="ro-RO"/>
              </w:rPr>
            </w:pPr>
          </w:p>
          <w:p w14:paraId="5646677B" w14:textId="77777777" w:rsidR="007435DC" w:rsidRPr="00F456B4" w:rsidRDefault="007435DC" w:rsidP="006E2759">
            <w:pPr>
              <w:rPr>
                <w:lang w:val="ro-RO"/>
              </w:rPr>
            </w:pPr>
          </w:p>
          <w:p w14:paraId="65FCCD4C" w14:textId="77777777" w:rsidR="007435DC" w:rsidRPr="00F456B4" w:rsidRDefault="007435DC" w:rsidP="006E2759">
            <w:pPr>
              <w:rPr>
                <w:lang w:val="ro-RO"/>
              </w:rPr>
            </w:pPr>
          </w:p>
          <w:p w14:paraId="2E5CC0DD" w14:textId="77777777" w:rsidR="007435DC" w:rsidRPr="00F456B4" w:rsidRDefault="007435DC" w:rsidP="006E2759">
            <w:pPr>
              <w:rPr>
                <w:lang w:val="ro-RO"/>
              </w:rPr>
            </w:pPr>
          </w:p>
          <w:p w14:paraId="375FB979" w14:textId="77777777" w:rsidR="007435DC" w:rsidRPr="00F456B4" w:rsidRDefault="007435DC" w:rsidP="006E2759">
            <w:pPr>
              <w:rPr>
                <w:lang w:val="ro-RO"/>
              </w:rPr>
            </w:pPr>
          </w:p>
          <w:p w14:paraId="6E5B32F7" w14:textId="77777777" w:rsidR="007435DC" w:rsidRPr="00F456B4" w:rsidRDefault="007435DC" w:rsidP="006E2759">
            <w:pPr>
              <w:rPr>
                <w:lang w:val="ro-RO"/>
              </w:rPr>
            </w:pPr>
          </w:p>
          <w:p w14:paraId="3BBF3008" w14:textId="77777777" w:rsidR="007435DC" w:rsidRPr="00F456B4" w:rsidRDefault="007435DC" w:rsidP="006E2759">
            <w:pPr>
              <w:rPr>
                <w:lang w:val="ro-RO"/>
              </w:rPr>
            </w:pPr>
          </w:p>
          <w:p w14:paraId="30A277F3" w14:textId="77777777" w:rsidR="007435DC" w:rsidRPr="00F456B4" w:rsidRDefault="007435DC" w:rsidP="006E2759">
            <w:pPr>
              <w:rPr>
                <w:lang w:val="ro-RO"/>
              </w:rPr>
            </w:pPr>
          </w:p>
          <w:p w14:paraId="63E08555" w14:textId="77777777" w:rsidR="007435DC" w:rsidRPr="00F456B4" w:rsidRDefault="007435DC" w:rsidP="006E2759">
            <w:pPr>
              <w:rPr>
                <w:lang w:val="ro-RO"/>
              </w:rPr>
            </w:pPr>
          </w:p>
          <w:p w14:paraId="376808D6" w14:textId="77777777" w:rsidR="007435DC" w:rsidRPr="00F456B4" w:rsidRDefault="007435DC" w:rsidP="006E2759">
            <w:pPr>
              <w:rPr>
                <w:lang w:val="ro-RO"/>
              </w:rPr>
            </w:pPr>
            <w:r w:rsidRPr="00F456B4">
              <w:rPr>
                <w:lang w:val="ro-RO"/>
              </w:rPr>
              <w:t>Preluată.</w:t>
            </w:r>
          </w:p>
          <w:p w14:paraId="2D27D65B" w14:textId="77777777" w:rsidR="007435DC" w:rsidRPr="00F456B4" w:rsidRDefault="007435DC" w:rsidP="006E2759">
            <w:pPr>
              <w:rPr>
                <w:lang w:val="ro-RO"/>
              </w:rPr>
            </w:pPr>
          </w:p>
          <w:p w14:paraId="6C572803" w14:textId="77777777" w:rsidR="007435DC" w:rsidRPr="00F456B4" w:rsidRDefault="007435DC" w:rsidP="006E2759">
            <w:pPr>
              <w:rPr>
                <w:lang w:val="ro-RO"/>
              </w:rPr>
            </w:pPr>
          </w:p>
          <w:p w14:paraId="66A6FBD1" w14:textId="77777777" w:rsidR="007435DC" w:rsidRPr="00F456B4" w:rsidRDefault="007435DC" w:rsidP="006E2759">
            <w:pPr>
              <w:rPr>
                <w:lang w:val="ro-RO"/>
              </w:rPr>
            </w:pPr>
          </w:p>
          <w:p w14:paraId="2F175D2A" w14:textId="77777777" w:rsidR="007435DC" w:rsidRPr="00F456B4" w:rsidRDefault="007435DC" w:rsidP="006E2759">
            <w:pPr>
              <w:rPr>
                <w:lang w:val="ro-RO"/>
              </w:rPr>
            </w:pPr>
          </w:p>
          <w:p w14:paraId="2E5DDEBD" w14:textId="77777777" w:rsidR="007435DC" w:rsidRPr="00F456B4" w:rsidRDefault="007435DC" w:rsidP="006E2759">
            <w:pPr>
              <w:rPr>
                <w:lang w:val="ro-RO"/>
              </w:rPr>
            </w:pPr>
          </w:p>
          <w:p w14:paraId="6236C144" w14:textId="77777777" w:rsidR="007435DC" w:rsidRPr="00F456B4" w:rsidRDefault="007435DC" w:rsidP="006E2759">
            <w:pPr>
              <w:rPr>
                <w:lang w:val="ro-RO"/>
              </w:rPr>
            </w:pPr>
          </w:p>
          <w:p w14:paraId="69A127EA" w14:textId="77777777" w:rsidR="007435DC" w:rsidRPr="00F456B4" w:rsidRDefault="007435DC" w:rsidP="006E2759">
            <w:pPr>
              <w:rPr>
                <w:lang w:val="ro-RO"/>
              </w:rPr>
            </w:pPr>
          </w:p>
          <w:p w14:paraId="66853085" w14:textId="77777777" w:rsidR="007435DC" w:rsidRPr="00F456B4" w:rsidRDefault="007435DC" w:rsidP="006E2759">
            <w:pPr>
              <w:rPr>
                <w:lang w:val="ro-RO"/>
              </w:rPr>
            </w:pPr>
          </w:p>
          <w:p w14:paraId="1EA34977" w14:textId="77777777" w:rsidR="007435DC" w:rsidRPr="00F456B4" w:rsidRDefault="007435DC" w:rsidP="006E2759">
            <w:pPr>
              <w:rPr>
                <w:lang w:val="ro-RO"/>
              </w:rPr>
            </w:pPr>
          </w:p>
          <w:p w14:paraId="79462A53" w14:textId="77777777" w:rsidR="007435DC" w:rsidRPr="00F456B4" w:rsidRDefault="007435DC" w:rsidP="006E2759">
            <w:pPr>
              <w:rPr>
                <w:lang w:val="ro-RO"/>
              </w:rPr>
            </w:pPr>
          </w:p>
          <w:p w14:paraId="13D2B907" w14:textId="77777777" w:rsidR="007435DC" w:rsidRPr="00F456B4" w:rsidRDefault="007435DC" w:rsidP="006E2759">
            <w:pPr>
              <w:rPr>
                <w:lang w:val="ro-RO"/>
              </w:rPr>
            </w:pPr>
          </w:p>
          <w:p w14:paraId="1610F339" w14:textId="77777777" w:rsidR="007435DC" w:rsidRPr="00F456B4" w:rsidRDefault="007435DC" w:rsidP="006E2759">
            <w:pPr>
              <w:rPr>
                <w:lang w:val="ro-RO"/>
              </w:rPr>
            </w:pPr>
          </w:p>
          <w:p w14:paraId="234F9598" w14:textId="77777777" w:rsidR="007435DC" w:rsidRPr="00F456B4" w:rsidRDefault="007435DC" w:rsidP="006E2759">
            <w:pPr>
              <w:rPr>
                <w:lang w:val="ro-RO"/>
              </w:rPr>
            </w:pPr>
          </w:p>
          <w:p w14:paraId="3F2AB16D" w14:textId="77777777" w:rsidR="007435DC" w:rsidRPr="00F456B4" w:rsidRDefault="007435DC" w:rsidP="006E2759">
            <w:pPr>
              <w:rPr>
                <w:lang w:val="ro-RO"/>
              </w:rPr>
            </w:pPr>
          </w:p>
          <w:p w14:paraId="63E567D4" w14:textId="77777777" w:rsidR="007435DC" w:rsidRPr="00F456B4" w:rsidRDefault="007435DC" w:rsidP="006E2759">
            <w:pPr>
              <w:rPr>
                <w:lang w:val="ro-RO"/>
              </w:rPr>
            </w:pPr>
          </w:p>
          <w:p w14:paraId="72CD29EC" w14:textId="77777777" w:rsidR="007435DC" w:rsidRPr="00F456B4" w:rsidRDefault="007435DC" w:rsidP="006E2759">
            <w:pPr>
              <w:rPr>
                <w:lang w:val="ro-RO"/>
              </w:rPr>
            </w:pPr>
          </w:p>
          <w:p w14:paraId="43CE30E1" w14:textId="77777777" w:rsidR="007435DC" w:rsidRPr="00F456B4" w:rsidRDefault="007435DC" w:rsidP="006E2759">
            <w:pPr>
              <w:rPr>
                <w:lang w:val="ro-RO"/>
              </w:rPr>
            </w:pPr>
          </w:p>
          <w:p w14:paraId="5836022D" w14:textId="77777777" w:rsidR="007435DC" w:rsidRPr="00F456B4" w:rsidRDefault="007435DC" w:rsidP="006E2759">
            <w:pPr>
              <w:rPr>
                <w:lang w:val="ro-RO"/>
              </w:rPr>
            </w:pPr>
          </w:p>
          <w:p w14:paraId="2AFE5B68" w14:textId="77777777" w:rsidR="007435DC" w:rsidRPr="00F456B4" w:rsidRDefault="007435DC" w:rsidP="006E2759">
            <w:pPr>
              <w:rPr>
                <w:lang w:val="ro-RO"/>
              </w:rPr>
            </w:pPr>
          </w:p>
          <w:p w14:paraId="7B055D33" w14:textId="77777777" w:rsidR="007435DC" w:rsidRPr="00F456B4" w:rsidRDefault="007435DC" w:rsidP="006E2759">
            <w:pPr>
              <w:rPr>
                <w:lang w:val="ro-RO"/>
              </w:rPr>
            </w:pPr>
          </w:p>
          <w:p w14:paraId="17D5651E" w14:textId="77777777" w:rsidR="007435DC" w:rsidRPr="00F456B4" w:rsidRDefault="007435DC" w:rsidP="006E2759">
            <w:pPr>
              <w:rPr>
                <w:lang w:val="ro-RO"/>
              </w:rPr>
            </w:pPr>
            <w:r w:rsidRPr="00F456B4">
              <w:rPr>
                <w:lang w:val="ro-RO"/>
              </w:rPr>
              <w:t>Nepreluată.</w:t>
            </w:r>
          </w:p>
          <w:p w14:paraId="7094DF7A" w14:textId="77777777" w:rsidR="007435DC" w:rsidRPr="00F456B4" w:rsidRDefault="007435DC" w:rsidP="006E2759">
            <w:pPr>
              <w:rPr>
                <w:lang w:val="ro-RO"/>
              </w:rPr>
            </w:pPr>
          </w:p>
          <w:p w14:paraId="1A4E3246" w14:textId="77777777" w:rsidR="007435DC" w:rsidRPr="00F456B4" w:rsidRDefault="007435DC" w:rsidP="006E2759">
            <w:pPr>
              <w:rPr>
                <w:lang w:val="ro-RO"/>
              </w:rPr>
            </w:pPr>
          </w:p>
          <w:p w14:paraId="44EB7116" w14:textId="77777777" w:rsidR="007435DC" w:rsidRPr="00F456B4" w:rsidRDefault="007435DC" w:rsidP="006E2759">
            <w:pPr>
              <w:rPr>
                <w:lang w:val="ro-RO"/>
              </w:rPr>
            </w:pPr>
          </w:p>
          <w:p w14:paraId="175E21AD" w14:textId="77777777" w:rsidR="007435DC" w:rsidRPr="00F456B4" w:rsidRDefault="007435DC" w:rsidP="006E2759">
            <w:pPr>
              <w:rPr>
                <w:lang w:val="ro-RO"/>
              </w:rPr>
            </w:pPr>
          </w:p>
          <w:p w14:paraId="113EA4AB" w14:textId="77777777" w:rsidR="007435DC" w:rsidRPr="00F456B4" w:rsidRDefault="007435DC" w:rsidP="006E2759">
            <w:pPr>
              <w:rPr>
                <w:lang w:val="ro-RO"/>
              </w:rPr>
            </w:pPr>
          </w:p>
          <w:p w14:paraId="2B3FFE27" w14:textId="77777777" w:rsidR="007435DC" w:rsidRPr="00F456B4" w:rsidRDefault="007435DC" w:rsidP="006E2759">
            <w:pPr>
              <w:rPr>
                <w:lang w:val="ro-RO"/>
              </w:rPr>
            </w:pPr>
          </w:p>
          <w:p w14:paraId="5105E353" w14:textId="77777777" w:rsidR="007435DC" w:rsidRPr="00F456B4" w:rsidRDefault="007435DC" w:rsidP="006E2759">
            <w:pPr>
              <w:rPr>
                <w:lang w:val="ro-RO"/>
              </w:rPr>
            </w:pPr>
          </w:p>
          <w:p w14:paraId="69EEDA17" w14:textId="77777777" w:rsidR="007435DC" w:rsidRPr="00F456B4" w:rsidRDefault="007435DC" w:rsidP="006E2759">
            <w:pPr>
              <w:rPr>
                <w:lang w:val="ro-RO"/>
              </w:rPr>
            </w:pPr>
          </w:p>
          <w:p w14:paraId="0B3196A0" w14:textId="77777777" w:rsidR="007435DC" w:rsidRPr="00F456B4" w:rsidRDefault="007435DC" w:rsidP="006E2759">
            <w:pPr>
              <w:rPr>
                <w:lang w:val="ro-RO"/>
              </w:rPr>
            </w:pPr>
          </w:p>
          <w:p w14:paraId="086C2BAE" w14:textId="77777777" w:rsidR="007435DC" w:rsidRPr="00F456B4" w:rsidRDefault="007435DC" w:rsidP="006E2759">
            <w:pPr>
              <w:rPr>
                <w:lang w:val="ro-RO"/>
              </w:rPr>
            </w:pPr>
          </w:p>
          <w:p w14:paraId="38D4647D" w14:textId="77777777" w:rsidR="007435DC" w:rsidRPr="00F456B4" w:rsidRDefault="007435DC" w:rsidP="006E2759">
            <w:pPr>
              <w:rPr>
                <w:lang w:val="ro-RO"/>
              </w:rPr>
            </w:pPr>
          </w:p>
          <w:p w14:paraId="471FE4AE" w14:textId="77777777" w:rsidR="007435DC" w:rsidRPr="00F456B4" w:rsidRDefault="007435DC" w:rsidP="006E2759">
            <w:pPr>
              <w:rPr>
                <w:lang w:val="ro-RO"/>
              </w:rPr>
            </w:pPr>
          </w:p>
          <w:p w14:paraId="2D94B5D0" w14:textId="77777777" w:rsidR="007435DC" w:rsidRPr="00F456B4" w:rsidRDefault="007435DC" w:rsidP="006E2759">
            <w:pPr>
              <w:rPr>
                <w:lang w:val="ro-RO"/>
              </w:rPr>
            </w:pPr>
          </w:p>
          <w:p w14:paraId="3D0FB4CB" w14:textId="77777777" w:rsidR="007435DC" w:rsidRPr="00F456B4" w:rsidRDefault="007435DC" w:rsidP="006E2759">
            <w:pPr>
              <w:rPr>
                <w:lang w:val="ro-RO"/>
              </w:rPr>
            </w:pPr>
          </w:p>
          <w:p w14:paraId="1E97AD7C" w14:textId="77777777" w:rsidR="007435DC" w:rsidRPr="00F456B4" w:rsidRDefault="007435DC" w:rsidP="006E2759">
            <w:pPr>
              <w:rPr>
                <w:lang w:val="ro-RO"/>
              </w:rPr>
            </w:pPr>
          </w:p>
          <w:p w14:paraId="3BE72A71" w14:textId="77777777" w:rsidR="007435DC" w:rsidRPr="00F456B4" w:rsidRDefault="007435DC" w:rsidP="006E2759">
            <w:pPr>
              <w:rPr>
                <w:lang w:val="ro-RO"/>
              </w:rPr>
            </w:pPr>
          </w:p>
          <w:p w14:paraId="2E53F3F7" w14:textId="77777777" w:rsidR="007435DC" w:rsidRPr="00F456B4" w:rsidRDefault="007435DC" w:rsidP="006E2759">
            <w:pPr>
              <w:rPr>
                <w:lang w:val="ro-RO"/>
              </w:rPr>
            </w:pPr>
          </w:p>
          <w:p w14:paraId="65C30612" w14:textId="77777777" w:rsidR="007435DC" w:rsidRPr="00F456B4" w:rsidRDefault="007435DC" w:rsidP="006E2759">
            <w:pPr>
              <w:rPr>
                <w:lang w:val="ro-RO"/>
              </w:rPr>
            </w:pPr>
          </w:p>
          <w:p w14:paraId="05CCDB5A" w14:textId="77777777" w:rsidR="007435DC" w:rsidRPr="00F456B4" w:rsidRDefault="007435DC" w:rsidP="006E2759">
            <w:pPr>
              <w:rPr>
                <w:lang w:val="ro-RO"/>
              </w:rPr>
            </w:pPr>
          </w:p>
          <w:p w14:paraId="1F07B402" w14:textId="77777777" w:rsidR="007435DC" w:rsidRPr="00F456B4" w:rsidRDefault="007435DC" w:rsidP="006E2759">
            <w:pPr>
              <w:rPr>
                <w:lang w:val="ro-RO"/>
              </w:rPr>
            </w:pPr>
          </w:p>
          <w:p w14:paraId="05917FEE" w14:textId="77777777" w:rsidR="007435DC" w:rsidRPr="00F456B4" w:rsidRDefault="007435DC" w:rsidP="006E2759">
            <w:pPr>
              <w:rPr>
                <w:lang w:val="ro-RO"/>
              </w:rPr>
            </w:pPr>
          </w:p>
          <w:p w14:paraId="39E580B6" w14:textId="77777777" w:rsidR="007435DC" w:rsidRPr="00F456B4" w:rsidRDefault="007435DC" w:rsidP="006E2759">
            <w:pPr>
              <w:rPr>
                <w:lang w:val="ro-RO"/>
              </w:rPr>
            </w:pPr>
          </w:p>
          <w:p w14:paraId="3487A940" w14:textId="77777777" w:rsidR="007435DC" w:rsidRPr="00F456B4" w:rsidRDefault="007435DC" w:rsidP="006E2759">
            <w:pPr>
              <w:rPr>
                <w:lang w:val="ro-RO"/>
              </w:rPr>
            </w:pPr>
          </w:p>
          <w:p w14:paraId="5374BBA3" w14:textId="77777777" w:rsidR="007435DC" w:rsidRPr="00F456B4" w:rsidRDefault="007435DC" w:rsidP="006E2759">
            <w:pPr>
              <w:rPr>
                <w:lang w:val="ro-RO"/>
              </w:rPr>
            </w:pPr>
          </w:p>
          <w:p w14:paraId="404F4FAE" w14:textId="77777777" w:rsidR="007435DC" w:rsidRPr="00F456B4" w:rsidRDefault="007435DC" w:rsidP="006E2759">
            <w:pPr>
              <w:rPr>
                <w:lang w:val="ro-RO"/>
              </w:rPr>
            </w:pPr>
          </w:p>
          <w:p w14:paraId="3DB09C87" w14:textId="77777777" w:rsidR="007435DC" w:rsidRPr="00F456B4" w:rsidRDefault="007435DC" w:rsidP="006E2759">
            <w:pPr>
              <w:rPr>
                <w:lang w:val="ro-RO"/>
              </w:rPr>
            </w:pPr>
          </w:p>
          <w:p w14:paraId="3B71CA79" w14:textId="77777777" w:rsidR="007435DC" w:rsidRPr="00F456B4" w:rsidRDefault="007435DC" w:rsidP="006E2759">
            <w:pPr>
              <w:rPr>
                <w:lang w:val="ro-RO"/>
              </w:rPr>
            </w:pPr>
          </w:p>
          <w:p w14:paraId="17715F39" w14:textId="77777777" w:rsidR="007435DC" w:rsidRPr="00F456B4" w:rsidRDefault="007435DC" w:rsidP="006E2759">
            <w:pPr>
              <w:rPr>
                <w:lang w:val="ro-RO"/>
              </w:rPr>
            </w:pPr>
          </w:p>
          <w:p w14:paraId="735ECA52" w14:textId="77777777" w:rsidR="007435DC" w:rsidRPr="00F456B4" w:rsidRDefault="007435DC" w:rsidP="006E2759">
            <w:pPr>
              <w:rPr>
                <w:lang w:val="ro-RO"/>
              </w:rPr>
            </w:pPr>
          </w:p>
          <w:p w14:paraId="1684A9F9" w14:textId="77777777" w:rsidR="007435DC" w:rsidRPr="00F456B4" w:rsidRDefault="007435DC" w:rsidP="006E2759">
            <w:pPr>
              <w:rPr>
                <w:lang w:val="ro-RO"/>
              </w:rPr>
            </w:pPr>
          </w:p>
          <w:p w14:paraId="7A79646F" w14:textId="77777777" w:rsidR="007435DC" w:rsidRPr="00F456B4" w:rsidRDefault="007435DC" w:rsidP="006E2759">
            <w:pPr>
              <w:rPr>
                <w:lang w:val="ro-RO"/>
              </w:rPr>
            </w:pPr>
          </w:p>
          <w:p w14:paraId="1E0EF242" w14:textId="77777777" w:rsidR="007435DC" w:rsidRPr="00F456B4" w:rsidRDefault="007435DC" w:rsidP="006E2759">
            <w:pPr>
              <w:rPr>
                <w:lang w:val="ro-RO"/>
              </w:rPr>
            </w:pPr>
            <w:r w:rsidRPr="00F456B4">
              <w:rPr>
                <w:lang w:val="ro-RO"/>
              </w:rPr>
              <w:t>Nepreluată.</w:t>
            </w:r>
          </w:p>
          <w:p w14:paraId="3E70923D" w14:textId="77777777" w:rsidR="007435DC" w:rsidRPr="00F456B4" w:rsidRDefault="007435DC" w:rsidP="006E2759">
            <w:pPr>
              <w:rPr>
                <w:lang w:val="ro-RO"/>
              </w:rPr>
            </w:pPr>
          </w:p>
          <w:p w14:paraId="7FA6F3D7" w14:textId="77777777" w:rsidR="007435DC" w:rsidRPr="00F456B4" w:rsidRDefault="007435DC" w:rsidP="006E2759">
            <w:pPr>
              <w:rPr>
                <w:lang w:val="ro-RO"/>
              </w:rPr>
            </w:pPr>
          </w:p>
          <w:p w14:paraId="42E57C76" w14:textId="77777777" w:rsidR="007435DC" w:rsidRPr="00F456B4" w:rsidRDefault="007435DC" w:rsidP="006E2759">
            <w:pPr>
              <w:rPr>
                <w:lang w:val="ro-RO"/>
              </w:rPr>
            </w:pPr>
          </w:p>
          <w:p w14:paraId="78E4905B" w14:textId="77777777" w:rsidR="007435DC" w:rsidRPr="00F456B4" w:rsidRDefault="007435DC" w:rsidP="006E2759">
            <w:pPr>
              <w:rPr>
                <w:lang w:val="ro-RO"/>
              </w:rPr>
            </w:pPr>
          </w:p>
          <w:p w14:paraId="7382FCEC" w14:textId="77777777" w:rsidR="007435DC" w:rsidRPr="00F456B4" w:rsidRDefault="007435DC" w:rsidP="006E2759">
            <w:pPr>
              <w:rPr>
                <w:lang w:val="ro-RO"/>
              </w:rPr>
            </w:pPr>
          </w:p>
          <w:p w14:paraId="032DF255" w14:textId="77777777" w:rsidR="007435DC" w:rsidRPr="00F456B4" w:rsidRDefault="007435DC" w:rsidP="006E2759">
            <w:pPr>
              <w:rPr>
                <w:lang w:val="ro-RO"/>
              </w:rPr>
            </w:pPr>
          </w:p>
          <w:p w14:paraId="14B65F74" w14:textId="77777777" w:rsidR="007435DC" w:rsidRPr="00F456B4" w:rsidRDefault="007435DC" w:rsidP="006E2759">
            <w:pPr>
              <w:rPr>
                <w:lang w:val="ro-RO"/>
              </w:rPr>
            </w:pPr>
          </w:p>
          <w:p w14:paraId="33789DF1" w14:textId="77777777" w:rsidR="007435DC" w:rsidRPr="00F456B4" w:rsidRDefault="007435DC" w:rsidP="006E2759">
            <w:pPr>
              <w:rPr>
                <w:lang w:val="ro-RO"/>
              </w:rPr>
            </w:pPr>
          </w:p>
          <w:p w14:paraId="354FE4E4" w14:textId="77777777" w:rsidR="007435DC" w:rsidRPr="00F456B4" w:rsidRDefault="007435DC" w:rsidP="006E2759">
            <w:pPr>
              <w:rPr>
                <w:lang w:val="ro-RO"/>
              </w:rPr>
            </w:pPr>
          </w:p>
          <w:p w14:paraId="550CDD76" w14:textId="77777777" w:rsidR="007435DC" w:rsidRPr="00F456B4" w:rsidRDefault="007435DC" w:rsidP="006E2759">
            <w:pPr>
              <w:rPr>
                <w:lang w:val="ro-RO"/>
              </w:rPr>
            </w:pPr>
          </w:p>
          <w:p w14:paraId="6998E184" w14:textId="77777777" w:rsidR="007435DC" w:rsidRPr="00F456B4" w:rsidRDefault="007435DC" w:rsidP="006E2759">
            <w:pPr>
              <w:rPr>
                <w:lang w:val="ro-RO"/>
              </w:rPr>
            </w:pPr>
          </w:p>
          <w:p w14:paraId="29106324" w14:textId="77777777" w:rsidR="007435DC" w:rsidRPr="00F456B4" w:rsidRDefault="007435DC" w:rsidP="006E2759">
            <w:pPr>
              <w:rPr>
                <w:lang w:val="ro-RO"/>
              </w:rPr>
            </w:pPr>
          </w:p>
          <w:p w14:paraId="74B81BEA" w14:textId="77777777" w:rsidR="007435DC" w:rsidRPr="00F456B4" w:rsidRDefault="007435DC" w:rsidP="006E2759">
            <w:pPr>
              <w:rPr>
                <w:lang w:val="ro-RO"/>
              </w:rPr>
            </w:pPr>
          </w:p>
          <w:p w14:paraId="5613D6EB" w14:textId="77777777" w:rsidR="007435DC" w:rsidRPr="00F456B4" w:rsidRDefault="007435DC" w:rsidP="006E2759">
            <w:pPr>
              <w:rPr>
                <w:lang w:val="ro-RO"/>
              </w:rPr>
            </w:pPr>
          </w:p>
          <w:p w14:paraId="5228D966" w14:textId="77777777" w:rsidR="007435DC" w:rsidRPr="00F456B4" w:rsidRDefault="007435DC" w:rsidP="006E2759">
            <w:pPr>
              <w:rPr>
                <w:lang w:val="ro-RO"/>
              </w:rPr>
            </w:pPr>
          </w:p>
          <w:p w14:paraId="04290AB4" w14:textId="77777777" w:rsidR="007435DC" w:rsidRPr="00F456B4" w:rsidRDefault="007435DC" w:rsidP="006E2759">
            <w:pPr>
              <w:rPr>
                <w:lang w:val="ro-RO"/>
              </w:rPr>
            </w:pPr>
          </w:p>
          <w:p w14:paraId="358C5D67" w14:textId="77777777" w:rsidR="007435DC" w:rsidRPr="00F456B4" w:rsidRDefault="007435DC" w:rsidP="006E2759">
            <w:pPr>
              <w:rPr>
                <w:lang w:val="ro-RO"/>
              </w:rPr>
            </w:pPr>
          </w:p>
          <w:p w14:paraId="64E8133B" w14:textId="77777777" w:rsidR="007435DC" w:rsidRPr="00F456B4" w:rsidRDefault="007435DC" w:rsidP="006E2759">
            <w:pPr>
              <w:rPr>
                <w:lang w:val="ro-RO"/>
              </w:rPr>
            </w:pPr>
          </w:p>
          <w:p w14:paraId="36369DF8" w14:textId="77777777" w:rsidR="007435DC" w:rsidRPr="00F456B4" w:rsidRDefault="007435DC" w:rsidP="006E2759">
            <w:pPr>
              <w:rPr>
                <w:lang w:val="ro-RO"/>
              </w:rPr>
            </w:pPr>
          </w:p>
          <w:p w14:paraId="6856FD45" w14:textId="77777777" w:rsidR="007435DC" w:rsidRPr="00F456B4" w:rsidRDefault="007435DC" w:rsidP="006E2759">
            <w:pPr>
              <w:rPr>
                <w:lang w:val="ro-RO"/>
              </w:rPr>
            </w:pPr>
          </w:p>
          <w:p w14:paraId="6C3F3986" w14:textId="77777777" w:rsidR="007435DC" w:rsidRPr="00F456B4" w:rsidRDefault="007435DC" w:rsidP="006E2759">
            <w:pPr>
              <w:rPr>
                <w:lang w:val="ro-RO"/>
              </w:rPr>
            </w:pPr>
          </w:p>
          <w:p w14:paraId="508EB460" w14:textId="77777777" w:rsidR="007435DC" w:rsidRPr="00F456B4" w:rsidRDefault="007435DC" w:rsidP="006E2759">
            <w:pPr>
              <w:rPr>
                <w:lang w:val="ro-RO"/>
              </w:rPr>
            </w:pPr>
          </w:p>
          <w:p w14:paraId="0DAAB9E5" w14:textId="77777777" w:rsidR="007435DC" w:rsidRPr="00F456B4" w:rsidRDefault="007435DC" w:rsidP="006E2759">
            <w:pPr>
              <w:rPr>
                <w:lang w:val="ro-RO"/>
              </w:rPr>
            </w:pPr>
          </w:p>
          <w:p w14:paraId="69AA32B2" w14:textId="77777777" w:rsidR="007435DC" w:rsidRPr="00F456B4" w:rsidRDefault="007435DC" w:rsidP="006E2759">
            <w:pPr>
              <w:rPr>
                <w:lang w:val="ro-RO"/>
              </w:rPr>
            </w:pPr>
          </w:p>
          <w:p w14:paraId="4167D2D2" w14:textId="77777777" w:rsidR="007435DC" w:rsidRPr="00F456B4" w:rsidRDefault="007435DC" w:rsidP="006E2759">
            <w:pPr>
              <w:rPr>
                <w:lang w:val="ro-RO"/>
              </w:rPr>
            </w:pPr>
          </w:p>
          <w:p w14:paraId="470F9B4E" w14:textId="77777777" w:rsidR="007435DC" w:rsidRPr="00F456B4" w:rsidRDefault="007435DC" w:rsidP="006E2759">
            <w:pPr>
              <w:rPr>
                <w:lang w:val="ro-RO"/>
              </w:rPr>
            </w:pPr>
            <w:r w:rsidRPr="00F456B4">
              <w:rPr>
                <w:lang w:val="ro-RO"/>
              </w:rPr>
              <w:t>Preluată.</w:t>
            </w:r>
          </w:p>
          <w:p w14:paraId="3CC5D115" w14:textId="77777777" w:rsidR="007435DC" w:rsidRPr="00F456B4" w:rsidRDefault="007435DC" w:rsidP="006E2759">
            <w:pPr>
              <w:rPr>
                <w:lang w:val="ro-RO"/>
              </w:rPr>
            </w:pPr>
          </w:p>
          <w:p w14:paraId="0BF2F2FD" w14:textId="77777777" w:rsidR="007435DC" w:rsidRPr="00F456B4" w:rsidRDefault="007435DC" w:rsidP="006E2759">
            <w:pPr>
              <w:rPr>
                <w:lang w:val="ro-RO"/>
              </w:rPr>
            </w:pPr>
          </w:p>
          <w:p w14:paraId="02609E05" w14:textId="77777777" w:rsidR="007435DC" w:rsidRPr="00F456B4" w:rsidRDefault="007435DC" w:rsidP="006E2759">
            <w:pPr>
              <w:rPr>
                <w:lang w:val="ro-RO"/>
              </w:rPr>
            </w:pPr>
          </w:p>
          <w:p w14:paraId="4F9ACB94" w14:textId="77777777" w:rsidR="007435DC" w:rsidRPr="00F456B4" w:rsidRDefault="007435DC" w:rsidP="006E2759">
            <w:pPr>
              <w:rPr>
                <w:lang w:val="ro-RO"/>
              </w:rPr>
            </w:pPr>
          </w:p>
          <w:p w14:paraId="0080DB97" w14:textId="77777777" w:rsidR="007435DC" w:rsidRPr="00F456B4" w:rsidRDefault="007435DC" w:rsidP="006E2759">
            <w:pPr>
              <w:rPr>
                <w:lang w:val="ro-RO"/>
              </w:rPr>
            </w:pPr>
          </w:p>
          <w:p w14:paraId="6A74ECC5" w14:textId="77777777" w:rsidR="007435DC" w:rsidRPr="00F456B4" w:rsidRDefault="007435DC" w:rsidP="006E2759">
            <w:pPr>
              <w:rPr>
                <w:lang w:val="ro-RO"/>
              </w:rPr>
            </w:pPr>
          </w:p>
          <w:p w14:paraId="22AC3542" w14:textId="77777777" w:rsidR="007435DC" w:rsidRPr="00F456B4" w:rsidRDefault="007435DC" w:rsidP="006E2759">
            <w:pPr>
              <w:rPr>
                <w:lang w:val="ro-RO"/>
              </w:rPr>
            </w:pPr>
          </w:p>
          <w:p w14:paraId="4383F54D" w14:textId="77777777" w:rsidR="007435DC" w:rsidRPr="00F456B4" w:rsidRDefault="007435DC" w:rsidP="006E2759">
            <w:pPr>
              <w:rPr>
                <w:lang w:val="ro-RO"/>
              </w:rPr>
            </w:pPr>
          </w:p>
          <w:p w14:paraId="38665A06" w14:textId="77777777" w:rsidR="007435DC" w:rsidRPr="00F456B4" w:rsidRDefault="007435DC" w:rsidP="006E2759">
            <w:pPr>
              <w:rPr>
                <w:lang w:val="ro-RO"/>
              </w:rPr>
            </w:pPr>
          </w:p>
          <w:p w14:paraId="499863DB" w14:textId="77777777" w:rsidR="007435DC" w:rsidRPr="00F456B4" w:rsidRDefault="007435DC" w:rsidP="006E2759">
            <w:pPr>
              <w:rPr>
                <w:lang w:val="ro-RO"/>
              </w:rPr>
            </w:pPr>
          </w:p>
          <w:p w14:paraId="763BB3EE" w14:textId="77777777" w:rsidR="007435DC" w:rsidRPr="00F456B4" w:rsidRDefault="007435DC" w:rsidP="006E2759">
            <w:pPr>
              <w:rPr>
                <w:lang w:val="ro-RO"/>
              </w:rPr>
            </w:pPr>
          </w:p>
          <w:p w14:paraId="6B729676" w14:textId="77777777" w:rsidR="007435DC" w:rsidRPr="00F456B4" w:rsidRDefault="007435DC" w:rsidP="006E2759">
            <w:pPr>
              <w:rPr>
                <w:lang w:val="ro-RO"/>
              </w:rPr>
            </w:pPr>
            <w:r w:rsidRPr="00F456B4">
              <w:rPr>
                <w:lang w:val="ro-RO"/>
              </w:rPr>
              <w:t>Nepreluată.</w:t>
            </w:r>
          </w:p>
          <w:p w14:paraId="26032760" w14:textId="77777777" w:rsidR="007435DC" w:rsidRPr="00F456B4" w:rsidRDefault="007435DC" w:rsidP="006E2759">
            <w:pPr>
              <w:rPr>
                <w:lang w:val="ro-RO"/>
              </w:rPr>
            </w:pPr>
          </w:p>
          <w:p w14:paraId="620A671D" w14:textId="77777777" w:rsidR="007435DC" w:rsidRPr="00F456B4" w:rsidRDefault="007435DC" w:rsidP="006E2759">
            <w:pPr>
              <w:rPr>
                <w:lang w:val="ro-RO"/>
              </w:rPr>
            </w:pPr>
          </w:p>
          <w:p w14:paraId="4422AA30" w14:textId="77777777" w:rsidR="007435DC" w:rsidRPr="00F456B4" w:rsidRDefault="007435DC" w:rsidP="006E2759">
            <w:pPr>
              <w:rPr>
                <w:lang w:val="ro-RO"/>
              </w:rPr>
            </w:pPr>
          </w:p>
          <w:p w14:paraId="00E7C770" w14:textId="77777777" w:rsidR="007435DC" w:rsidRPr="00F456B4" w:rsidRDefault="007435DC" w:rsidP="006E2759">
            <w:pPr>
              <w:rPr>
                <w:lang w:val="ro-RO"/>
              </w:rPr>
            </w:pPr>
          </w:p>
          <w:p w14:paraId="56DAB88D" w14:textId="77777777" w:rsidR="007435DC" w:rsidRPr="00F456B4" w:rsidRDefault="007435DC" w:rsidP="006E2759">
            <w:pPr>
              <w:rPr>
                <w:lang w:val="ro-RO"/>
              </w:rPr>
            </w:pPr>
          </w:p>
          <w:p w14:paraId="1FE6E127" w14:textId="77777777" w:rsidR="007435DC" w:rsidRPr="00F456B4" w:rsidRDefault="007435DC" w:rsidP="006E2759">
            <w:pPr>
              <w:rPr>
                <w:lang w:val="ro-RO"/>
              </w:rPr>
            </w:pPr>
          </w:p>
          <w:p w14:paraId="775851A2" w14:textId="77777777" w:rsidR="007435DC" w:rsidRPr="00F456B4" w:rsidRDefault="007435DC" w:rsidP="006E2759">
            <w:pPr>
              <w:rPr>
                <w:lang w:val="ro-RO"/>
              </w:rPr>
            </w:pPr>
          </w:p>
          <w:p w14:paraId="1240A419" w14:textId="77777777" w:rsidR="007435DC" w:rsidRPr="00F456B4" w:rsidRDefault="007435DC" w:rsidP="006E2759">
            <w:pPr>
              <w:rPr>
                <w:lang w:val="ro-RO"/>
              </w:rPr>
            </w:pPr>
          </w:p>
          <w:p w14:paraId="54E40A74" w14:textId="77777777" w:rsidR="007435DC" w:rsidRPr="00F456B4" w:rsidRDefault="007435DC" w:rsidP="006E2759">
            <w:pPr>
              <w:rPr>
                <w:lang w:val="ro-RO"/>
              </w:rPr>
            </w:pPr>
          </w:p>
          <w:p w14:paraId="4B71E6E5" w14:textId="77777777" w:rsidR="007435DC" w:rsidRPr="00F456B4" w:rsidRDefault="007435DC" w:rsidP="006E2759">
            <w:pPr>
              <w:rPr>
                <w:lang w:val="ro-RO"/>
              </w:rPr>
            </w:pPr>
          </w:p>
          <w:p w14:paraId="6BB3C877" w14:textId="77777777" w:rsidR="007435DC" w:rsidRPr="00F456B4" w:rsidRDefault="007435DC" w:rsidP="006E2759">
            <w:pPr>
              <w:rPr>
                <w:lang w:val="ro-RO"/>
              </w:rPr>
            </w:pPr>
          </w:p>
          <w:p w14:paraId="6B1E5EEF" w14:textId="77777777" w:rsidR="007435DC" w:rsidRPr="00F456B4" w:rsidRDefault="007435DC" w:rsidP="006E2759">
            <w:pPr>
              <w:rPr>
                <w:lang w:val="ro-RO"/>
              </w:rPr>
            </w:pPr>
          </w:p>
          <w:p w14:paraId="072CF1A3" w14:textId="77777777" w:rsidR="007435DC" w:rsidRPr="00F456B4" w:rsidRDefault="007435DC" w:rsidP="006E2759">
            <w:pPr>
              <w:rPr>
                <w:lang w:val="ro-RO"/>
              </w:rPr>
            </w:pPr>
          </w:p>
          <w:p w14:paraId="623EA299" w14:textId="77777777" w:rsidR="007435DC" w:rsidRPr="00F456B4" w:rsidRDefault="007435DC" w:rsidP="006E2759">
            <w:pPr>
              <w:rPr>
                <w:lang w:val="ro-RO"/>
              </w:rPr>
            </w:pPr>
          </w:p>
          <w:p w14:paraId="17F0C41E" w14:textId="77777777" w:rsidR="007435DC" w:rsidRPr="00F456B4" w:rsidRDefault="007435DC" w:rsidP="006E2759">
            <w:pPr>
              <w:rPr>
                <w:lang w:val="ro-RO"/>
              </w:rPr>
            </w:pPr>
          </w:p>
          <w:p w14:paraId="0AA06208" w14:textId="77777777" w:rsidR="007435DC" w:rsidRPr="00F456B4" w:rsidRDefault="007435DC" w:rsidP="006E2759">
            <w:pPr>
              <w:rPr>
                <w:lang w:val="ro-RO"/>
              </w:rPr>
            </w:pPr>
          </w:p>
          <w:p w14:paraId="45DD8A0C" w14:textId="77777777" w:rsidR="007435DC" w:rsidRPr="00F456B4" w:rsidRDefault="007435DC" w:rsidP="006E2759">
            <w:pPr>
              <w:rPr>
                <w:lang w:val="ro-RO"/>
              </w:rPr>
            </w:pPr>
            <w:r w:rsidRPr="00F456B4">
              <w:rPr>
                <w:lang w:val="ro-RO"/>
              </w:rPr>
              <w:lastRenderedPageBreak/>
              <w:t>Nepreluată.</w:t>
            </w:r>
          </w:p>
          <w:p w14:paraId="5F05D097" w14:textId="77777777" w:rsidR="007435DC" w:rsidRPr="00F456B4" w:rsidRDefault="007435DC" w:rsidP="006E2759">
            <w:pPr>
              <w:rPr>
                <w:lang w:val="ro-RO"/>
              </w:rPr>
            </w:pPr>
          </w:p>
          <w:p w14:paraId="7D200FB6" w14:textId="77777777" w:rsidR="007435DC" w:rsidRPr="00F456B4" w:rsidRDefault="007435DC" w:rsidP="006E2759">
            <w:pPr>
              <w:rPr>
                <w:lang w:val="ro-RO"/>
              </w:rPr>
            </w:pPr>
          </w:p>
          <w:p w14:paraId="5207B7AC" w14:textId="77777777" w:rsidR="007435DC" w:rsidRPr="00F456B4" w:rsidRDefault="007435DC" w:rsidP="006E2759">
            <w:pPr>
              <w:rPr>
                <w:lang w:val="ro-RO"/>
              </w:rPr>
            </w:pPr>
          </w:p>
          <w:p w14:paraId="0D1E1362" w14:textId="77777777" w:rsidR="007435DC" w:rsidRPr="00F456B4" w:rsidRDefault="007435DC" w:rsidP="006E2759">
            <w:pPr>
              <w:rPr>
                <w:lang w:val="ro-RO"/>
              </w:rPr>
            </w:pPr>
          </w:p>
          <w:p w14:paraId="55DA5E88" w14:textId="77777777" w:rsidR="007435DC" w:rsidRPr="00F456B4" w:rsidRDefault="007435DC" w:rsidP="006E2759">
            <w:pPr>
              <w:rPr>
                <w:lang w:val="ro-RO"/>
              </w:rPr>
            </w:pPr>
          </w:p>
          <w:p w14:paraId="35696FA2" w14:textId="77777777" w:rsidR="007435DC" w:rsidRPr="00F456B4" w:rsidRDefault="007435DC" w:rsidP="006E2759">
            <w:pPr>
              <w:rPr>
                <w:lang w:val="ro-RO"/>
              </w:rPr>
            </w:pPr>
          </w:p>
          <w:p w14:paraId="28EC66BB" w14:textId="77777777" w:rsidR="007435DC" w:rsidRPr="00F456B4" w:rsidRDefault="007435DC" w:rsidP="006E2759">
            <w:pPr>
              <w:rPr>
                <w:lang w:val="ro-RO"/>
              </w:rPr>
            </w:pPr>
          </w:p>
          <w:p w14:paraId="102DD559" w14:textId="77777777" w:rsidR="007435DC" w:rsidRPr="00F456B4" w:rsidRDefault="007435DC" w:rsidP="006E2759">
            <w:pPr>
              <w:rPr>
                <w:lang w:val="ro-RO"/>
              </w:rPr>
            </w:pPr>
          </w:p>
          <w:p w14:paraId="495E80C3" w14:textId="77777777" w:rsidR="007435DC" w:rsidRPr="00F456B4" w:rsidRDefault="007435DC" w:rsidP="006E2759">
            <w:pPr>
              <w:rPr>
                <w:lang w:val="ro-RO"/>
              </w:rPr>
            </w:pPr>
          </w:p>
          <w:p w14:paraId="497E92FA" w14:textId="77777777" w:rsidR="007435DC" w:rsidRPr="00F456B4" w:rsidRDefault="007435DC" w:rsidP="006E2759">
            <w:pPr>
              <w:rPr>
                <w:lang w:val="ro-RO"/>
              </w:rPr>
            </w:pPr>
          </w:p>
          <w:p w14:paraId="17D96E5E" w14:textId="77777777" w:rsidR="007435DC" w:rsidRPr="00F456B4" w:rsidRDefault="007435DC" w:rsidP="006E2759">
            <w:pPr>
              <w:rPr>
                <w:lang w:val="ro-RO"/>
              </w:rPr>
            </w:pPr>
            <w:r w:rsidRPr="00F456B4">
              <w:rPr>
                <w:lang w:val="ro-RO"/>
              </w:rPr>
              <w:t>Nepreluată.</w:t>
            </w:r>
          </w:p>
          <w:p w14:paraId="0B6BD50F" w14:textId="77777777" w:rsidR="007435DC" w:rsidRPr="00F456B4" w:rsidRDefault="007435DC" w:rsidP="006E2759">
            <w:pPr>
              <w:rPr>
                <w:lang w:val="ro-RO"/>
              </w:rPr>
            </w:pPr>
          </w:p>
          <w:p w14:paraId="42D949CF" w14:textId="77777777" w:rsidR="007435DC" w:rsidRPr="00F456B4" w:rsidRDefault="007435DC" w:rsidP="006E2759">
            <w:pPr>
              <w:rPr>
                <w:lang w:val="ro-RO"/>
              </w:rPr>
            </w:pPr>
          </w:p>
          <w:p w14:paraId="24F16E3B" w14:textId="77777777" w:rsidR="007435DC" w:rsidRPr="00F456B4" w:rsidRDefault="007435DC" w:rsidP="006E2759">
            <w:pPr>
              <w:rPr>
                <w:lang w:val="ro-RO"/>
              </w:rPr>
            </w:pPr>
          </w:p>
          <w:p w14:paraId="5D1E93B7" w14:textId="77777777" w:rsidR="007435DC" w:rsidRPr="00F456B4" w:rsidRDefault="007435DC" w:rsidP="006E2759">
            <w:pPr>
              <w:rPr>
                <w:lang w:val="ro-RO"/>
              </w:rPr>
            </w:pPr>
          </w:p>
          <w:p w14:paraId="7915BBDA" w14:textId="77777777" w:rsidR="007435DC" w:rsidRPr="00F456B4" w:rsidRDefault="007435DC" w:rsidP="006E2759">
            <w:pPr>
              <w:rPr>
                <w:lang w:val="ro-RO"/>
              </w:rPr>
            </w:pPr>
          </w:p>
          <w:p w14:paraId="51D49B5F" w14:textId="77777777" w:rsidR="007435DC" w:rsidRPr="00F456B4" w:rsidRDefault="007435DC" w:rsidP="006E2759">
            <w:pPr>
              <w:rPr>
                <w:lang w:val="ro-RO"/>
              </w:rPr>
            </w:pPr>
          </w:p>
          <w:p w14:paraId="64596B0B" w14:textId="77777777" w:rsidR="007435DC" w:rsidRPr="00F456B4" w:rsidRDefault="007435DC" w:rsidP="006E2759">
            <w:pPr>
              <w:rPr>
                <w:lang w:val="ro-RO"/>
              </w:rPr>
            </w:pPr>
            <w:r w:rsidRPr="00F456B4">
              <w:rPr>
                <w:lang w:val="ro-RO"/>
              </w:rPr>
              <w:t>Nepreluată.</w:t>
            </w:r>
          </w:p>
          <w:p w14:paraId="556C758A" w14:textId="77777777" w:rsidR="007435DC" w:rsidRPr="00F456B4" w:rsidRDefault="007435DC" w:rsidP="006E2759">
            <w:pPr>
              <w:rPr>
                <w:lang w:val="ro-RO"/>
              </w:rPr>
            </w:pPr>
          </w:p>
          <w:p w14:paraId="3CE6023B" w14:textId="77777777" w:rsidR="007435DC" w:rsidRPr="00F456B4" w:rsidRDefault="007435DC" w:rsidP="006E2759">
            <w:pPr>
              <w:rPr>
                <w:lang w:val="ro-RO"/>
              </w:rPr>
            </w:pPr>
          </w:p>
          <w:p w14:paraId="5EF055C4" w14:textId="77777777" w:rsidR="007435DC" w:rsidRPr="00F456B4" w:rsidRDefault="007435DC" w:rsidP="006E2759">
            <w:pPr>
              <w:rPr>
                <w:lang w:val="ro-RO"/>
              </w:rPr>
            </w:pPr>
          </w:p>
          <w:p w14:paraId="45173338" w14:textId="77777777" w:rsidR="007435DC" w:rsidRPr="00F456B4" w:rsidRDefault="007435DC" w:rsidP="006E2759">
            <w:pPr>
              <w:rPr>
                <w:lang w:val="ro-RO"/>
              </w:rPr>
            </w:pPr>
          </w:p>
          <w:p w14:paraId="2614BE37" w14:textId="77777777" w:rsidR="007435DC" w:rsidRPr="00F456B4" w:rsidRDefault="007435DC" w:rsidP="006E2759">
            <w:pPr>
              <w:rPr>
                <w:lang w:val="ro-RO"/>
              </w:rPr>
            </w:pPr>
          </w:p>
          <w:p w14:paraId="04D219C7" w14:textId="77777777" w:rsidR="007435DC" w:rsidRPr="00F456B4" w:rsidRDefault="007435DC" w:rsidP="006E2759">
            <w:pPr>
              <w:rPr>
                <w:lang w:val="ro-RO"/>
              </w:rPr>
            </w:pPr>
          </w:p>
          <w:p w14:paraId="0B3399F3" w14:textId="77777777" w:rsidR="007435DC" w:rsidRPr="00F456B4" w:rsidRDefault="007435DC" w:rsidP="006E2759">
            <w:pPr>
              <w:rPr>
                <w:lang w:val="ro-RO"/>
              </w:rPr>
            </w:pPr>
          </w:p>
          <w:p w14:paraId="55A5AAA9" w14:textId="77777777" w:rsidR="007435DC" w:rsidRPr="00F456B4" w:rsidRDefault="007435DC" w:rsidP="006E2759">
            <w:pPr>
              <w:rPr>
                <w:lang w:val="ro-RO"/>
              </w:rPr>
            </w:pPr>
          </w:p>
          <w:p w14:paraId="4F90F5C0" w14:textId="77777777" w:rsidR="007435DC" w:rsidRPr="00F456B4" w:rsidRDefault="007435DC" w:rsidP="006E2759">
            <w:pPr>
              <w:rPr>
                <w:lang w:val="ro-RO"/>
              </w:rPr>
            </w:pPr>
          </w:p>
          <w:p w14:paraId="0730B739" w14:textId="77777777" w:rsidR="007435DC" w:rsidRPr="00F456B4" w:rsidRDefault="007435DC" w:rsidP="006E2759">
            <w:pPr>
              <w:rPr>
                <w:lang w:val="ro-RO"/>
              </w:rPr>
            </w:pPr>
          </w:p>
          <w:p w14:paraId="72F1AB78" w14:textId="77777777" w:rsidR="007435DC" w:rsidRPr="00F456B4" w:rsidRDefault="007435DC" w:rsidP="006E2759">
            <w:pPr>
              <w:rPr>
                <w:lang w:val="ro-RO"/>
              </w:rPr>
            </w:pPr>
            <w:r w:rsidRPr="00F456B4">
              <w:rPr>
                <w:lang w:val="ro-RO"/>
              </w:rPr>
              <w:t>Nepreluată.</w:t>
            </w:r>
          </w:p>
          <w:p w14:paraId="3C4C096A" w14:textId="77777777" w:rsidR="007435DC" w:rsidRPr="00F456B4" w:rsidRDefault="007435DC" w:rsidP="006E2759">
            <w:pPr>
              <w:rPr>
                <w:lang w:val="ro-RO"/>
              </w:rPr>
            </w:pPr>
          </w:p>
          <w:p w14:paraId="4C11F3DC" w14:textId="77777777" w:rsidR="007435DC" w:rsidRPr="00F456B4" w:rsidRDefault="007435DC" w:rsidP="006E2759">
            <w:pPr>
              <w:rPr>
                <w:lang w:val="ro-RO"/>
              </w:rPr>
            </w:pPr>
          </w:p>
          <w:p w14:paraId="67C51C48" w14:textId="77777777" w:rsidR="007435DC" w:rsidRPr="00F456B4" w:rsidRDefault="007435DC" w:rsidP="006E2759">
            <w:pPr>
              <w:rPr>
                <w:lang w:val="ro-RO"/>
              </w:rPr>
            </w:pPr>
          </w:p>
          <w:p w14:paraId="0FDADC70" w14:textId="77777777" w:rsidR="007435DC" w:rsidRPr="00F456B4" w:rsidRDefault="007435DC" w:rsidP="006E2759">
            <w:pPr>
              <w:rPr>
                <w:lang w:val="ro-RO"/>
              </w:rPr>
            </w:pPr>
          </w:p>
          <w:p w14:paraId="5A4765D7" w14:textId="77777777" w:rsidR="007435DC" w:rsidRPr="00F456B4" w:rsidRDefault="007435DC" w:rsidP="006E2759">
            <w:pPr>
              <w:rPr>
                <w:lang w:val="ro-RO"/>
              </w:rPr>
            </w:pPr>
          </w:p>
          <w:p w14:paraId="001AC8F1" w14:textId="77777777" w:rsidR="007435DC" w:rsidRPr="00F456B4" w:rsidRDefault="007435DC" w:rsidP="006E2759">
            <w:pPr>
              <w:rPr>
                <w:lang w:val="ro-RO"/>
              </w:rPr>
            </w:pPr>
          </w:p>
          <w:p w14:paraId="1E9B853E" w14:textId="77777777" w:rsidR="007435DC" w:rsidRPr="00F456B4" w:rsidRDefault="007435DC" w:rsidP="006E2759">
            <w:pPr>
              <w:rPr>
                <w:lang w:val="ro-RO"/>
              </w:rPr>
            </w:pPr>
          </w:p>
          <w:p w14:paraId="4F535E23" w14:textId="77777777" w:rsidR="007435DC" w:rsidRPr="00F456B4" w:rsidRDefault="007435DC" w:rsidP="006E2759">
            <w:pPr>
              <w:rPr>
                <w:lang w:val="ro-RO"/>
              </w:rPr>
            </w:pPr>
          </w:p>
          <w:p w14:paraId="4C4F38EF" w14:textId="77777777" w:rsidR="007435DC" w:rsidRPr="00F456B4" w:rsidRDefault="007435DC" w:rsidP="006E2759">
            <w:pPr>
              <w:rPr>
                <w:lang w:val="ro-RO"/>
              </w:rPr>
            </w:pPr>
          </w:p>
          <w:p w14:paraId="164808F6" w14:textId="77777777" w:rsidR="007435DC" w:rsidRPr="00F456B4" w:rsidRDefault="007435DC" w:rsidP="006E2759">
            <w:pPr>
              <w:rPr>
                <w:lang w:val="ro-RO"/>
              </w:rPr>
            </w:pPr>
          </w:p>
          <w:p w14:paraId="648C7A90" w14:textId="77777777" w:rsidR="007435DC" w:rsidRPr="00F456B4" w:rsidRDefault="007435DC" w:rsidP="006E2759">
            <w:pPr>
              <w:rPr>
                <w:lang w:val="ro-RO"/>
              </w:rPr>
            </w:pPr>
          </w:p>
          <w:p w14:paraId="7C46E52A" w14:textId="77777777" w:rsidR="007435DC" w:rsidRPr="00F456B4" w:rsidRDefault="007435DC" w:rsidP="006E2759">
            <w:pPr>
              <w:rPr>
                <w:lang w:val="ro-RO"/>
              </w:rPr>
            </w:pPr>
          </w:p>
          <w:p w14:paraId="46D269F4" w14:textId="77777777" w:rsidR="007435DC" w:rsidRPr="00F456B4" w:rsidRDefault="007435DC" w:rsidP="006E2759">
            <w:pPr>
              <w:rPr>
                <w:lang w:val="ro-RO"/>
              </w:rPr>
            </w:pPr>
          </w:p>
          <w:p w14:paraId="11378C7C" w14:textId="77777777" w:rsidR="007435DC" w:rsidRPr="00F456B4" w:rsidRDefault="007435DC" w:rsidP="006E2759">
            <w:pPr>
              <w:rPr>
                <w:lang w:val="ro-RO"/>
              </w:rPr>
            </w:pPr>
          </w:p>
          <w:p w14:paraId="1B153888" w14:textId="77777777" w:rsidR="007435DC" w:rsidRPr="00F456B4" w:rsidRDefault="007435DC" w:rsidP="006E2759">
            <w:pPr>
              <w:rPr>
                <w:lang w:val="ro-RO"/>
              </w:rPr>
            </w:pPr>
            <w:r w:rsidRPr="00F456B4">
              <w:rPr>
                <w:lang w:val="ro-RO"/>
              </w:rPr>
              <w:t>Nepreluată.</w:t>
            </w:r>
          </w:p>
          <w:p w14:paraId="182677D3" w14:textId="77777777" w:rsidR="007435DC" w:rsidRPr="00F456B4" w:rsidRDefault="007435DC" w:rsidP="006E2759">
            <w:pPr>
              <w:rPr>
                <w:lang w:val="ro-RO"/>
              </w:rPr>
            </w:pPr>
          </w:p>
          <w:p w14:paraId="16CF98E5" w14:textId="77777777" w:rsidR="007435DC" w:rsidRPr="00F456B4" w:rsidRDefault="007435DC" w:rsidP="006E2759">
            <w:pPr>
              <w:rPr>
                <w:lang w:val="ro-RO"/>
              </w:rPr>
            </w:pPr>
          </w:p>
          <w:p w14:paraId="3529485B" w14:textId="77777777" w:rsidR="007435DC" w:rsidRPr="00F456B4" w:rsidRDefault="007435DC" w:rsidP="006E2759">
            <w:pPr>
              <w:rPr>
                <w:lang w:val="ro-RO"/>
              </w:rPr>
            </w:pPr>
          </w:p>
          <w:p w14:paraId="0BC9A99F" w14:textId="77777777" w:rsidR="007435DC" w:rsidRPr="00F456B4" w:rsidRDefault="007435DC" w:rsidP="006E2759">
            <w:pPr>
              <w:rPr>
                <w:lang w:val="ro-RO"/>
              </w:rPr>
            </w:pPr>
          </w:p>
          <w:p w14:paraId="527CF514" w14:textId="77777777" w:rsidR="007435DC" w:rsidRPr="00F456B4" w:rsidRDefault="007435DC" w:rsidP="006E2759">
            <w:pPr>
              <w:rPr>
                <w:lang w:val="ro-RO"/>
              </w:rPr>
            </w:pPr>
          </w:p>
          <w:p w14:paraId="1ED2E293" w14:textId="77777777" w:rsidR="007435DC" w:rsidRPr="00F456B4" w:rsidRDefault="007435DC" w:rsidP="006E2759">
            <w:pPr>
              <w:rPr>
                <w:lang w:val="ro-RO"/>
              </w:rPr>
            </w:pPr>
            <w:r w:rsidRPr="00F456B4">
              <w:rPr>
                <w:lang w:val="ro-RO"/>
              </w:rPr>
              <w:t>Preluată.</w:t>
            </w:r>
          </w:p>
          <w:p w14:paraId="1B4AE0DF" w14:textId="77777777" w:rsidR="007435DC" w:rsidRPr="00F456B4" w:rsidRDefault="007435DC" w:rsidP="006E2759">
            <w:pPr>
              <w:rPr>
                <w:lang w:val="ro-RO"/>
              </w:rPr>
            </w:pPr>
          </w:p>
          <w:p w14:paraId="22A178B8" w14:textId="77777777" w:rsidR="007435DC" w:rsidRPr="00F456B4" w:rsidRDefault="007435DC" w:rsidP="006E2759">
            <w:pPr>
              <w:rPr>
                <w:lang w:val="ro-RO"/>
              </w:rPr>
            </w:pPr>
          </w:p>
          <w:p w14:paraId="27A0FD0B" w14:textId="77777777" w:rsidR="007435DC" w:rsidRPr="00F456B4" w:rsidRDefault="007435DC" w:rsidP="006E2759">
            <w:pPr>
              <w:rPr>
                <w:lang w:val="ro-RO"/>
              </w:rPr>
            </w:pPr>
          </w:p>
          <w:p w14:paraId="66184C6F" w14:textId="77777777" w:rsidR="007435DC" w:rsidRPr="00F456B4" w:rsidRDefault="007435DC" w:rsidP="006E2759">
            <w:pPr>
              <w:rPr>
                <w:lang w:val="ro-RO"/>
              </w:rPr>
            </w:pPr>
          </w:p>
          <w:p w14:paraId="4D393C6E" w14:textId="77777777" w:rsidR="007435DC" w:rsidRPr="00F456B4" w:rsidRDefault="007435DC" w:rsidP="006E2759">
            <w:pPr>
              <w:rPr>
                <w:lang w:val="ro-RO"/>
              </w:rPr>
            </w:pPr>
          </w:p>
          <w:p w14:paraId="27D01656" w14:textId="77777777" w:rsidR="007435DC" w:rsidRPr="00F456B4" w:rsidRDefault="007435DC" w:rsidP="006E2759">
            <w:pPr>
              <w:rPr>
                <w:lang w:val="ro-RO"/>
              </w:rPr>
            </w:pPr>
            <w:r w:rsidRPr="00F456B4">
              <w:rPr>
                <w:lang w:val="ro-RO"/>
              </w:rPr>
              <w:t>Nepreluată.</w:t>
            </w:r>
          </w:p>
          <w:p w14:paraId="74F5BAEE" w14:textId="77777777" w:rsidR="007435DC" w:rsidRPr="00F456B4" w:rsidRDefault="007435DC" w:rsidP="006E2759">
            <w:pPr>
              <w:rPr>
                <w:lang w:val="ro-RO"/>
              </w:rPr>
            </w:pPr>
          </w:p>
          <w:p w14:paraId="12112690" w14:textId="77777777" w:rsidR="007435DC" w:rsidRPr="00F456B4" w:rsidRDefault="007435DC" w:rsidP="006E2759">
            <w:pPr>
              <w:rPr>
                <w:lang w:val="ro-RO"/>
              </w:rPr>
            </w:pPr>
          </w:p>
          <w:p w14:paraId="37011D95" w14:textId="77777777" w:rsidR="007435DC" w:rsidRPr="00F456B4" w:rsidRDefault="007435DC" w:rsidP="006E2759">
            <w:pPr>
              <w:rPr>
                <w:lang w:val="ro-RO"/>
              </w:rPr>
            </w:pPr>
          </w:p>
          <w:p w14:paraId="40D8AA9B" w14:textId="77777777" w:rsidR="007435DC" w:rsidRPr="00F456B4" w:rsidRDefault="007435DC" w:rsidP="006E2759">
            <w:pPr>
              <w:rPr>
                <w:lang w:val="ro-RO"/>
              </w:rPr>
            </w:pPr>
          </w:p>
          <w:p w14:paraId="5315CF1B" w14:textId="77777777" w:rsidR="007435DC" w:rsidRPr="00F456B4" w:rsidRDefault="007435DC" w:rsidP="006E2759">
            <w:pPr>
              <w:rPr>
                <w:lang w:val="ro-RO"/>
              </w:rPr>
            </w:pPr>
          </w:p>
          <w:p w14:paraId="06B70DA3" w14:textId="77777777" w:rsidR="007435DC" w:rsidRPr="00F456B4" w:rsidRDefault="007435DC" w:rsidP="006E2759">
            <w:pPr>
              <w:rPr>
                <w:lang w:val="ro-RO"/>
              </w:rPr>
            </w:pPr>
          </w:p>
          <w:p w14:paraId="3792DCFD" w14:textId="77777777" w:rsidR="007435DC" w:rsidRPr="00F456B4" w:rsidRDefault="007435DC" w:rsidP="006E2759">
            <w:pPr>
              <w:rPr>
                <w:lang w:val="ro-RO"/>
              </w:rPr>
            </w:pPr>
          </w:p>
          <w:p w14:paraId="1834A749" w14:textId="77777777" w:rsidR="007435DC" w:rsidRPr="00F456B4" w:rsidRDefault="007435DC" w:rsidP="006E2759">
            <w:pPr>
              <w:rPr>
                <w:lang w:val="ro-RO"/>
              </w:rPr>
            </w:pPr>
          </w:p>
          <w:p w14:paraId="37025909" w14:textId="77777777" w:rsidR="007435DC" w:rsidRPr="00F456B4" w:rsidRDefault="007435DC" w:rsidP="006E2759">
            <w:pPr>
              <w:rPr>
                <w:lang w:val="ro-RO"/>
              </w:rPr>
            </w:pPr>
          </w:p>
          <w:p w14:paraId="701E8CFA" w14:textId="77777777" w:rsidR="007435DC" w:rsidRPr="00F456B4" w:rsidRDefault="007435DC" w:rsidP="006E2759">
            <w:pPr>
              <w:rPr>
                <w:lang w:val="ro-RO"/>
              </w:rPr>
            </w:pPr>
          </w:p>
          <w:p w14:paraId="5F134370" w14:textId="77777777" w:rsidR="007435DC" w:rsidRPr="00F456B4" w:rsidRDefault="007435DC" w:rsidP="006E2759">
            <w:pPr>
              <w:rPr>
                <w:lang w:val="ro-RO"/>
              </w:rPr>
            </w:pPr>
          </w:p>
          <w:p w14:paraId="010EF9D5" w14:textId="77777777" w:rsidR="007435DC" w:rsidRPr="00F456B4" w:rsidRDefault="007435DC" w:rsidP="006E2759">
            <w:pPr>
              <w:rPr>
                <w:lang w:val="ro-RO"/>
              </w:rPr>
            </w:pPr>
          </w:p>
          <w:p w14:paraId="36930133" w14:textId="77777777" w:rsidR="007435DC" w:rsidRPr="00F456B4" w:rsidRDefault="007435DC" w:rsidP="006E2759">
            <w:pPr>
              <w:rPr>
                <w:lang w:val="ro-RO"/>
              </w:rPr>
            </w:pPr>
          </w:p>
          <w:p w14:paraId="40A1CA6F" w14:textId="77777777" w:rsidR="007435DC" w:rsidRPr="00F456B4" w:rsidRDefault="007435DC" w:rsidP="006E2759">
            <w:pPr>
              <w:rPr>
                <w:lang w:val="ro-RO"/>
              </w:rPr>
            </w:pPr>
          </w:p>
          <w:p w14:paraId="19DFDF84" w14:textId="77777777" w:rsidR="007435DC" w:rsidRPr="00F456B4" w:rsidRDefault="007435DC" w:rsidP="006E2759">
            <w:pPr>
              <w:rPr>
                <w:lang w:val="ro-RO"/>
              </w:rPr>
            </w:pPr>
          </w:p>
          <w:p w14:paraId="3C8E809A" w14:textId="77777777" w:rsidR="007435DC" w:rsidRPr="00F456B4" w:rsidRDefault="007435DC" w:rsidP="006E2759">
            <w:pPr>
              <w:rPr>
                <w:lang w:val="ro-RO"/>
              </w:rPr>
            </w:pPr>
          </w:p>
          <w:p w14:paraId="41E86FE2" w14:textId="77777777" w:rsidR="007435DC" w:rsidRPr="00F456B4" w:rsidRDefault="007435DC" w:rsidP="006E2759">
            <w:pPr>
              <w:rPr>
                <w:lang w:val="ro-RO"/>
              </w:rPr>
            </w:pPr>
          </w:p>
          <w:p w14:paraId="0D190613" w14:textId="77777777" w:rsidR="007435DC" w:rsidRPr="00F456B4" w:rsidRDefault="007435DC" w:rsidP="006E2759">
            <w:pPr>
              <w:rPr>
                <w:lang w:val="ro-RO"/>
              </w:rPr>
            </w:pPr>
          </w:p>
          <w:p w14:paraId="140AB9A2" w14:textId="77777777" w:rsidR="007435DC" w:rsidRPr="00F456B4" w:rsidRDefault="007435DC" w:rsidP="006E2759">
            <w:pPr>
              <w:rPr>
                <w:lang w:val="ro-RO"/>
              </w:rPr>
            </w:pPr>
          </w:p>
          <w:p w14:paraId="7A802E33" w14:textId="77777777" w:rsidR="007435DC" w:rsidRPr="00F456B4" w:rsidRDefault="007435DC" w:rsidP="006E2759">
            <w:pPr>
              <w:rPr>
                <w:lang w:val="ro-RO"/>
              </w:rPr>
            </w:pPr>
          </w:p>
          <w:p w14:paraId="22795D21" w14:textId="77777777" w:rsidR="007435DC" w:rsidRPr="00F456B4" w:rsidRDefault="007435DC" w:rsidP="006E2759">
            <w:pPr>
              <w:rPr>
                <w:lang w:val="ro-RO"/>
              </w:rPr>
            </w:pPr>
          </w:p>
          <w:p w14:paraId="24F6858B" w14:textId="77777777" w:rsidR="007435DC" w:rsidRPr="00F456B4" w:rsidRDefault="007435DC" w:rsidP="006E2759">
            <w:pPr>
              <w:rPr>
                <w:lang w:val="ro-RO"/>
              </w:rPr>
            </w:pPr>
          </w:p>
          <w:p w14:paraId="206DF512" w14:textId="77777777" w:rsidR="007435DC" w:rsidRPr="00F456B4" w:rsidRDefault="007435DC" w:rsidP="006E2759">
            <w:pPr>
              <w:rPr>
                <w:lang w:val="ro-RO"/>
              </w:rPr>
            </w:pPr>
          </w:p>
          <w:p w14:paraId="355F89A2" w14:textId="77777777" w:rsidR="007435DC" w:rsidRPr="00F456B4" w:rsidRDefault="007435DC" w:rsidP="006E2759">
            <w:pPr>
              <w:rPr>
                <w:lang w:val="ro-RO"/>
              </w:rPr>
            </w:pPr>
          </w:p>
          <w:p w14:paraId="2D2FDA61" w14:textId="77777777" w:rsidR="007435DC" w:rsidRPr="00F456B4" w:rsidRDefault="007435DC" w:rsidP="006E2759">
            <w:pPr>
              <w:rPr>
                <w:lang w:val="ro-RO"/>
              </w:rPr>
            </w:pPr>
          </w:p>
          <w:p w14:paraId="1FD97C81" w14:textId="77777777" w:rsidR="007435DC" w:rsidRPr="00F456B4" w:rsidRDefault="007435DC" w:rsidP="006E2759">
            <w:pPr>
              <w:rPr>
                <w:lang w:val="ro-RO"/>
              </w:rPr>
            </w:pPr>
            <w:r w:rsidRPr="00F456B4">
              <w:rPr>
                <w:lang w:val="ro-RO"/>
              </w:rPr>
              <w:t>Nepreluată.</w:t>
            </w:r>
          </w:p>
          <w:p w14:paraId="758A1C5A" w14:textId="77777777" w:rsidR="007435DC" w:rsidRPr="00F456B4" w:rsidRDefault="007435DC" w:rsidP="006E2759">
            <w:pPr>
              <w:rPr>
                <w:lang w:val="ro-RO"/>
              </w:rPr>
            </w:pPr>
          </w:p>
          <w:p w14:paraId="4E6EB170" w14:textId="77777777" w:rsidR="007435DC" w:rsidRPr="00F456B4" w:rsidRDefault="007435DC" w:rsidP="006E2759">
            <w:pPr>
              <w:rPr>
                <w:lang w:val="ro-RO"/>
              </w:rPr>
            </w:pPr>
          </w:p>
          <w:p w14:paraId="079A0290" w14:textId="77777777" w:rsidR="007435DC" w:rsidRPr="00F456B4" w:rsidRDefault="007435DC" w:rsidP="006E2759">
            <w:pPr>
              <w:rPr>
                <w:lang w:val="ro-RO"/>
              </w:rPr>
            </w:pPr>
          </w:p>
          <w:p w14:paraId="3A60FEDE" w14:textId="77777777" w:rsidR="007435DC" w:rsidRPr="00F456B4" w:rsidRDefault="007435DC" w:rsidP="006E2759">
            <w:pPr>
              <w:rPr>
                <w:lang w:val="ro-RO"/>
              </w:rPr>
            </w:pPr>
          </w:p>
          <w:p w14:paraId="361E5919" w14:textId="77777777" w:rsidR="007435DC" w:rsidRPr="00F456B4" w:rsidRDefault="007435DC" w:rsidP="006E2759">
            <w:pPr>
              <w:rPr>
                <w:lang w:val="ro-RO"/>
              </w:rPr>
            </w:pPr>
          </w:p>
          <w:p w14:paraId="454CF4BD" w14:textId="77777777" w:rsidR="007435DC" w:rsidRPr="00F456B4" w:rsidRDefault="007435DC" w:rsidP="006E2759">
            <w:pPr>
              <w:rPr>
                <w:lang w:val="ro-RO"/>
              </w:rPr>
            </w:pPr>
          </w:p>
          <w:p w14:paraId="3455DCA3" w14:textId="77777777" w:rsidR="007435DC" w:rsidRPr="00F456B4" w:rsidRDefault="007435DC" w:rsidP="006E2759">
            <w:pPr>
              <w:rPr>
                <w:lang w:val="ro-RO"/>
              </w:rPr>
            </w:pPr>
          </w:p>
          <w:p w14:paraId="5CFE3B38" w14:textId="77777777" w:rsidR="007435DC" w:rsidRPr="00F456B4" w:rsidRDefault="007435DC" w:rsidP="006E2759">
            <w:pPr>
              <w:rPr>
                <w:lang w:val="ro-RO"/>
              </w:rPr>
            </w:pPr>
          </w:p>
          <w:p w14:paraId="2032C3AA" w14:textId="77777777" w:rsidR="007435DC" w:rsidRPr="00F456B4" w:rsidRDefault="007435DC" w:rsidP="006E2759">
            <w:pPr>
              <w:rPr>
                <w:lang w:val="ro-RO"/>
              </w:rPr>
            </w:pPr>
          </w:p>
          <w:p w14:paraId="56890EF2" w14:textId="77777777" w:rsidR="007435DC" w:rsidRPr="00F456B4" w:rsidRDefault="007435DC" w:rsidP="006E2759">
            <w:pPr>
              <w:rPr>
                <w:lang w:val="ro-RO"/>
              </w:rPr>
            </w:pPr>
          </w:p>
          <w:p w14:paraId="630F50F9" w14:textId="77777777" w:rsidR="007435DC" w:rsidRPr="00F456B4" w:rsidRDefault="007435DC" w:rsidP="006E2759">
            <w:pPr>
              <w:rPr>
                <w:lang w:val="ro-RO"/>
              </w:rPr>
            </w:pPr>
          </w:p>
          <w:p w14:paraId="5DA25259" w14:textId="77777777" w:rsidR="007435DC" w:rsidRPr="00F456B4" w:rsidRDefault="007435DC" w:rsidP="006E2759">
            <w:pPr>
              <w:rPr>
                <w:lang w:val="ro-RO"/>
              </w:rPr>
            </w:pPr>
          </w:p>
          <w:p w14:paraId="373DFDC5" w14:textId="77777777" w:rsidR="007435DC" w:rsidRPr="00F456B4" w:rsidRDefault="007435DC" w:rsidP="006E2759">
            <w:pPr>
              <w:rPr>
                <w:lang w:val="ro-RO"/>
              </w:rPr>
            </w:pPr>
          </w:p>
          <w:p w14:paraId="603D3572" w14:textId="77777777" w:rsidR="007435DC" w:rsidRPr="00F456B4" w:rsidRDefault="007435DC" w:rsidP="006E2759">
            <w:pPr>
              <w:rPr>
                <w:lang w:val="ro-RO"/>
              </w:rPr>
            </w:pPr>
          </w:p>
          <w:p w14:paraId="2738502D" w14:textId="77777777" w:rsidR="007435DC" w:rsidRPr="00F456B4" w:rsidRDefault="007435DC" w:rsidP="006E2759">
            <w:pPr>
              <w:rPr>
                <w:lang w:val="ro-RO"/>
              </w:rPr>
            </w:pPr>
          </w:p>
          <w:p w14:paraId="36688831" w14:textId="77777777" w:rsidR="007435DC" w:rsidRPr="00F456B4" w:rsidRDefault="007435DC" w:rsidP="006E2759">
            <w:pPr>
              <w:rPr>
                <w:lang w:val="ro-RO"/>
              </w:rPr>
            </w:pPr>
          </w:p>
          <w:p w14:paraId="633DA254" w14:textId="77777777" w:rsidR="007435DC" w:rsidRPr="00F456B4" w:rsidRDefault="007435DC" w:rsidP="006E2759">
            <w:pPr>
              <w:rPr>
                <w:lang w:val="ro-RO"/>
              </w:rPr>
            </w:pPr>
          </w:p>
          <w:p w14:paraId="4E896B3F" w14:textId="77777777" w:rsidR="007435DC" w:rsidRPr="00F456B4" w:rsidRDefault="007435DC" w:rsidP="006E2759">
            <w:pPr>
              <w:rPr>
                <w:lang w:val="ro-RO"/>
              </w:rPr>
            </w:pPr>
          </w:p>
          <w:p w14:paraId="08E43DF6" w14:textId="77777777" w:rsidR="007435DC" w:rsidRPr="00F456B4" w:rsidRDefault="007435DC" w:rsidP="006E2759">
            <w:pPr>
              <w:rPr>
                <w:lang w:val="ro-RO"/>
              </w:rPr>
            </w:pPr>
          </w:p>
          <w:p w14:paraId="3729B353" w14:textId="77777777" w:rsidR="007435DC" w:rsidRPr="00F456B4" w:rsidRDefault="007435DC" w:rsidP="006E2759">
            <w:pPr>
              <w:rPr>
                <w:lang w:val="ro-RO"/>
              </w:rPr>
            </w:pPr>
          </w:p>
          <w:p w14:paraId="55D15064" w14:textId="77777777" w:rsidR="007435DC" w:rsidRPr="00F456B4" w:rsidRDefault="007435DC" w:rsidP="006E2759">
            <w:pPr>
              <w:rPr>
                <w:lang w:val="ro-RO"/>
              </w:rPr>
            </w:pPr>
          </w:p>
          <w:p w14:paraId="5A05F2FB" w14:textId="77777777" w:rsidR="007435DC" w:rsidRPr="00F456B4" w:rsidRDefault="007435DC" w:rsidP="006E2759">
            <w:pPr>
              <w:rPr>
                <w:lang w:val="ro-RO"/>
              </w:rPr>
            </w:pPr>
          </w:p>
          <w:p w14:paraId="31475B2E" w14:textId="77777777" w:rsidR="007435DC" w:rsidRPr="00F456B4" w:rsidRDefault="007435DC" w:rsidP="006E2759">
            <w:pPr>
              <w:rPr>
                <w:lang w:val="ro-RO"/>
              </w:rPr>
            </w:pPr>
          </w:p>
          <w:p w14:paraId="1981BEF1" w14:textId="77777777" w:rsidR="007435DC" w:rsidRPr="00F456B4" w:rsidRDefault="007435DC" w:rsidP="006E2759">
            <w:pPr>
              <w:rPr>
                <w:lang w:val="ro-RO"/>
              </w:rPr>
            </w:pPr>
          </w:p>
          <w:p w14:paraId="2186E51D" w14:textId="77777777" w:rsidR="007435DC" w:rsidRPr="00F456B4" w:rsidRDefault="007435DC" w:rsidP="006E2759">
            <w:pPr>
              <w:rPr>
                <w:lang w:val="ro-RO"/>
              </w:rPr>
            </w:pPr>
          </w:p>
          <w:p w14:paraId="4F1060E7" w14:textId="77777777" w:rsidR="007435DC" w:rsidRPr="00F456B4" w:rsidRDefault="007435DC" w:rsidP="006E2759">
            <w:pPr>
              <w:rPr>
                <w:lang w:val="ro-RO"/>
              </w:rPr>
            </w:pPr>
          </w:p>
          <w:p w14:paraId="42624FD1" w14:textId="77777777" w:rsidR="007435DC" w:rsidRPr="00F456B4" w:rsidRDefault="007435DC" w:rsidP="006E2759">
            <w:pPr>
              <w:rPr>
                <w:lang w:val="ro-RO"/>
              </w:rPr>
            </w:pPr>
          </w:p>
          <w:p w14:paraId="509CCCDB" w14:textId="77777777" w:rsidR="007435DC" w:rsidRPr="00F456B4" w:rsidRDefault="007435DC" w:rsidP="006E2759">
            <w:pPr>
              <w:rPr>
                <w:lang w:val="ro-RO"/>
              </w:rPr>
            </w:pPr>
          </w:p>
          <w:p w14:paraId="2A6BD5C9" w14:textId="77777777" w:rsidR="007435DC" w:rsidRPr="00F456B4" w:rsidRDefault="007435DC" w:rsidP="006E2759">
            <w:pPr>
              <w:rPr>
                <w:lang w:val="ro-RO"/>
              </w:rPr>
            </w:pPr>
          </w:p>
          <w:p w14:paraId="05F54CE6" w14:textId="77777777" w:rsidR="007435DC" w:rsidRPr="00F456B4" w:rsidRDefault="007435DC" w:rsidP="006E2759">
            <w:pPr>
              <w:rPr>
                <w:lang w:val="ro-RO"/>
              </w:rPr>
            </w:pPr>
          </w:p>
          <w:p w14:paraId="2E93D4F8" w14:textId="77777777" w:rsidR="007435DC" w:rsidRPr="00F456B4" w:rsidRDefault="007435DC" w:rsidP="006E2759">
            <w:pPr>
              <w:rPr>
                <w:lang w:val="ro-RO"/>
              </w:rPr>
            </w:pPr>
          </w:p>
          <w:p w14:paraId="785DF785" w14:textId="77777777" w:rsidR="007435DC" w:rsidRPr="00F456B4" w:rsidRDefault="007435DC" w:rsidP="006E2759">
            <w:pPr>
              <w:rPr>
                <w:lang w:val="ro-RO"/>
              </w:rPr>
            </w:pPr>
          </w:p>
          <w:p w14:paraId="47EDA9D1" w14:textId="77777777" w:rsidR="007435DC" w:rsidRPr="00F456B4" w:rsidRDefault="007435DC" w:rsidP="006E2759">
            <w:pPr>
              <w:rPr>
                <w:lang w:val="ro-RO"/>
              </w:rPr>
            </w:pPr>
          </w:p>
          <w:p w14:paraId="0398A48D" w14:textId="77777777" w:rsidR="007435DC" w:rsidRPr="00F456B4" w:rsidRDefault="007435DC" w:rsidP="006E2759">
            <w:pPr>
              <w:rPr>
                <w:lang w:val="ro-RO"/>
              </w:rPr>
            </w:pPr>
          </w:p>
          <w:p w14:paraId="11ED5EBC" w14:textId="77777777" w:rsidR="007435DC" w:rsidRPr="00F456B4" w:rsidRDefault="007435DC" w:rsidP="006E2759">
            <w:pPr>
              <w:rPr>
                <w:lang w:val="ro-RO"/>
              </w:rPr>
            </w:pPr>
          </w:p>
          <w:p w14:paraId="5A581DE6" w14:textId="77777777" w:rsidR="007435DC" w:rsidRPr="00F456B4" w:rsidRDefault="007435DC" w:rsidP="006E2759">
            <w:pPr>
              <w:rPr>
                <w:lang w:val="ro-RO"/>
              </w:rPr>
            </w:pPr>
          </w:p>
          <w:p w14:paraId="017FE4F6" w14:textId="77777777" w:rsidR="007435DC" w:rsidRPr="00F456B4" w:rsidRDefault="007435DC" w:rsidP="006E2759">
            <w:pPr>
              <w:rPr>
                <w:lang w:val="ro-RO"/>
              </w:rPr>
            </w:pPr>
          </w:p>
          <w:p w14:paraId="227F7421" w14:textId="77777777" w:rsidR="007435DC" w:rsidRPr="00F456B4" w:rsidRDefault="007435DC" w:rsidP="006E2759">
            <w:pPr>
              <w:rPr>
                <w:lang w:val="ro-RO"/>
              </w:rPr>
            </w:pPr>
          </w:p>
          <w:p w14:paraId="0E96E9C3" w14:textId="77777777" w:rsidR="007435DC" w:rsidRPr="00F456B4" w:rsidRDefault="007435DC" w:rsidP="006E2759">
            <w:pPr>
              <w:rPr>
                <w:lang w:val="ro-RO"/>
              </w:rPr>
            </w:pPr>
          </w:p>
          <w:p w14:paraId="4E929FAA" w14:textId="77777777" w:rsidR="007435DC" w:rsidRPr="00F456B4" w:rsidRDefault="007435DC" w:rsidP="006E2759">
            <w:pPr>
              <w:rPr>
                <w:lang w:val="ro-RO"/>
              </w:rPr>
            </w:pPr>
          </w:p>
          <w:p w14:paraId="6A041954" w14:textId="77777777" w:rsidR="007435DC" w:rsidRPr="00F456B4" w:rsidRDefault="007435DC" w:rsidP="006E2759">
            <w:pPr>
              <w:rPr>
                <w:lang w:val="ro-RO"/>
              </w:rPr>
            </w:pPr>
          </w:p>
          <w:p w14:paraId="3A4CA87F" w14:textId="77777777" w:rsidR="007435DC" w:rsidRPr="00F456B4" w:rsidRDefault="007435DC" w:rsidP="006E2759">
            <w:pPr>
              <w:rPr>
                <w:lang w:val="ro-RO"/>
              </w:rPr>
            </w:pPr>
          </w:p>
          <w:p w14:paraId="29E8E914" w14:textId="77777777" w:rsidR="007435DC" w:rsidRPr="00F456B4" w:rsidRDefault="007435DC" w:rsidP="006E2759">
            <w:pPr>
              <w:rPr>
                <w:lang w:val="ro-RO"/>
              </w:rPr>
            </w:pPr>
          </w:p>
          <w:p w14:paraId="67426F0B" w14:textId="77777777" w:rsidR="007435DC" w:rsidRPr="00F456B4" w:rsidRDefault="007435DC" w:rsidP="006E2759">
            <w:pPr>
              <w:rPr>
                <w:lang w:val="ro-RO"/>
              </w:rPr>
            </w:pPr>
          </w:p>
        </w:tc>
        <w:tc>
          <w:tcPr>
            <w:tcW w:w="2571" w:type="dxa"/>
          </w:tcPr>
          <w:p w14:paraId="7AAADD79" w14:textId="77777777" w:rsidR="007435DC" w:rsidRPr="00F456B4" w:rsidRDefault="007435DC" w:rsidP="006E2759">
            <w:pPr>
              <w:rPr>
                <w:lang w:val="ro-RO"/>
              </w:rPr>
            </w:pPr>
          </w:p>
          <w:p w14:paraId="07FF5B0E" w14:textId="77777777" w:rsidR="007435DC" w:rsidRPr="00F456B4" w:rsidRDefault="007435DC" w:rsidP="006E2759">
            <w:pPr>
              <w:rPr>
                <w:lang w:val="ro-RO"/>
              </w:rPr>
            </w:pPr>
          </w:p>
          <w:p w14:paraId="6A54D15F" w14:textId="77777777" w:rsidR="007435DC" w:rsidRPr="00F456B4" w:rsidRDefault="007435DC" w:rsidP="006E2759">
            <w:pPr>
              <w:rPr>
                <w:lang w:val="ro-RO"/>
              </w:rPr>
            </w:pPr>
          </w:p>
          <w:p w14:paraId="52F10692" w14:textId="77777777" w:rsidR="007435DC" w:rsidRPr="00F456B4" w:rsidRDefault="007435DC" w:rsidP="006E2759">
            <w:pPr>
              <w:rPr>
                <w:lang w:val="ro-RO"/>
              </w:rPr>
            </w:pPr>
          </w:p>
          <w:p w14:paraId="0395FFCF" w14:textId="77777777" w:rsidR="007435DC" w:rsidRPr="00F456B4" w:rsidRDefault="007435DC" w:rsidP="006E2759">
            <w:pPr>
              <w:rPr>
                <w:lang w:val="ro-RO"/>
              </w:rPr>
            </w:pPr>
          </w:p>
          <w:p w14:paraId="2C8369D7" w14:textId="77777777" w:rsidR="007435DC" w:rsidRPr="00F456B4" w:rsidRDefault="007435DC" w:rsidP="006E2759">
            <w:pPr>
              <w:rPr>
                <w:lang w:val="ro-RO"/>
              </w:rPr>
            </w:pPr>
          </w:p>
          <w:p w14:paraId="48801514" w14:textId="77777777" w:rsidR="007435DC" w:rsidRPr="00F456B4" w:rsidRDefault="007435DC" w:rsidP="006E2759">
            <w:pPr>
              <w:rPr>
                <w:lang w:val="ro-RO"/>
              </w:rPr>
            </w:pPr>
          </w:p>
          <w:p w14:paraId="74B56E0A" w14:textId="77777777" w:rsidR="007435DC" w:rsidRPr="00F456B4" w:rsidRDefault="007435DC" w:rsidP="006E2759">
            <w:pPr>
              <w:rPr>
                <w:lang w:val="ro-RO"/>
              </w:rPr>
            </w:pPr>
          </w:p>
          <w:p w14:paraId="6F4B644D" w14:textId="77777777" w:rsidR="007435DC" w:rsidRPr="00F456B4" w:rsidRDefault="007435DC" w:rsidP="006E2759">
            <w:pPr>
              <w:rPr>
                <w:lang w:val="ro-RO"/>
              </w:rPr>
            </w:pPr>
          </w:p>
          <w:p w14:paraId="3A53C2C0" w14:textId="77777777" w:rsidR="007435DC" w:rsidRPr="00F456B4" w:rsidRDefault="007435DC" w:rsidP="006E2759">
            <w:pPr>
              <w:rPr>
                <w:lang w:val="ro-RO"/>
              </w:rPr>
            </w:pPr>
          </w:p>
          <w:p w14:paraId="3A63256E" w14:textId="77777777" w:rsidR="007435DC" w:rsidRPr="00F456B4" w:rsidRDefault="007435DC" w:rsidP="006E2759">
            <w:pPr>
              <w:rPr>
                <w:lang w:val="ro-RO"/>
              </w:rPr>
            </w:pPr>
          </w:p>
          <w:p w14:paraId="089FB319" w14:textId="77777777" w:rsidR="007435DC" w:rsidRPr="00F456B4" w:rsidRDefault="007435DC" w:rsidP="006E2759">
            <w:pPr>
              <w:rPr>
                <w:lang w:val="ro-RO"/>
              </w:rPr>
            </w:pPr>
          </w:p>
          <w:p w14:paraId="71A67A28" w14:textId="77777777" w:rsidR="007435DC" w:rsidRPr="00F456B4" w:rsidRDefault="007435DC" w:rsidP="006E2759">
            <w:pPr>
              <w:rPr>
                <w:lang w:val="ro-RO"/>
              </w:rPr>
            </w:pPr>
          </w:p>
          <w:p w14:paraId="1AA93397" w14:textId="77777777" w:rsidR="007435DC" w:rsidRPr="00F456B4" w:rsidRDefault="007435DC" w:rsidP="006E2759">
            <w:pPr>
              <w:rPr>
                <w:lang w:val="ro-RO"/>
              </w:rPr>
            </w:pPr>
          </w:p>
          <w:p w14:paraId="682CE06D" w14:textId="77777777" w:rsidR="007435DC" w:rsidRPr="00F456B4" w:rsidRDefault="007435DC" w:rsidP="006E2759">
            <w:pPr>
              <w:rPr>
                <w:lang w:val="ro-RO"/>
              </w:rPr>
            </w:pPr>
          </w:p>
          <w:p w14:paraId="1CAA94C2" w14:textId="77777777" w:rsidR="007435DC" w:rsidRPr="00F456B4" w:rsidRDefault="007435DC" w:rsidP="006E2759">
            <w:pPr>
              <w:rPr>
                <w:lang w:val="ro-RO"/>
              </w:rPr>
            </w:pPr>
            <w:r w:rsidRPr="00F456B4">
              <w:rPr>
                <w:lang w:val="ro-RO"/>
              </w:rPr>
              <w:t>Obligații legale ce nu pot fi condiționate de eficiență economică.</w:t>
            </w:r>
          </w:p>
          <w:p w14:paraId="5719A42D" w14:textId="77777777" w:rsidR="007435DC" w:rsidRPr="00F456B4" w:rsidRDefault="007435DC" w:rsidP="006E2759">
            <w:pPr>
              <w:rPr>
                <w:lang w:val="ro-RO"/>
              </w:rPr>
            </w:pPr>
          </w:p>
          <w:p w14:paraId="0DBC3A0D" w14:textId="77777777" w:rsidR="007435DC" w:rsidRPr="00F456B4" w:rsidRDefault="007435DC" w:rsidP="006E2759">
            <w:pPr>
              <w:rPr>
                <w:lang w:val="ro-RO"/>
              </w:rPr>
            </w:pPr>
          </w:p>
          <w:p w14:paraId="090BC730" w14:textId="77777777" w:rsidR="007435DC" w:rsidRPr="00F456B4" w:rsidRDefault="007435DC" w:rsidP="006E2759">
            <w:pPr>
              <w:rPr>
                <w:lang w:val="ro-RO"/>
              </w:rPr>
            </w:pPr>
          </w:p>
          <w:p w14:paraId="23E53456" w14:textId="77777777" w:rsidR="007435DC" w:rsidRPr="00F456B4" w:rsidRDefault="007435DC" w:rsidP="006E2759">
            <w:pPr>
              <w:rPr>
                <w:lang w:val="ro-RO"/>
              </w:rPr>
            </w:pPr>
          </w:p>
          <w:p w14:paraId="2B158E0D" w14:textId="77777777" w:rsidR="007435DC" w:rsidRPr="00F456B4" w:rsidRDefault="007435DC" w:rsidP="006E2759">
            <w:pPr>
              <w:rPr>
                <w:lang w:val="ro-RO"/>
              </w:rPr>
            </w:pPr>
          </w:p>
          <w:p w14:paraId="74F75526" w14:textId="77777777" w:rsidR="007435DC" w:rsidRPr="00F456B4" w:rsidRDefault="007435DC" w:rsidP="006E2759">
            <w:pPr>
              <w:rPr>
                <w:lang w:val="ro-RO"/>
              </w:rPr>
            </w:pPr>
          </w:p>
          <w:p w14:paraId="4F8A7722" w14:textId="77777777" w:rsidR="007435DC" w:rsidRPr="00F456B4" w:rsidRDefault="007435DC" w:rsidP="006E2759">
            <w:pPr>
              <w:rPr>
                <w:lang w:val="ro-RO"/>
              </w:rPr>
            </w:pPr>
          </w:p>
          <w:p w14:paraId="0E093596" w14:textId="77777777" w:rsidR="007435DC" w:rsidRPr="00F456B4" w:rsidRDefault="007435DC" w:rsidP="006E2759">
            <w:pPr>
              <w:rPr>
                <w:lang w:val="ro-RO"/>
              </w:rPr>
            </w:pPr>
          </w:p>
          <w:p w14:paraId="125973FE" w14:textId="77777777" w:rsidR="007435DC" w:rsidRPr="00F456B4" w:rsidRDefault="007435DC" w:rsidP="006E2759">
            <w:pPr>
              <w:rPr>
                <w:lang w:val="ro-RO"/>
              </w:rPr>
            </w:pPr>
          </w:p>
          <w:p w14:paraId="0CC3891B" w14:textId="77777777" w:rsidR="007435DC" w:rsidRPr="00F456B4" w:rsidRDefault="007435DC" w:rsidP="006E2759">
            <w:pPr>
              <w:rPr>
                <w:lang w:val="ro-RO"/>
              </w:rPr>
            </w:pPr>
          </w:p>
          <w:p w14:paraId="446F7C44" w14:textId="77777777" w:rsidR="007435DC" w:rsidRPr="00F456B4" w:rsidRDefault="007435DC" w:rsidP="006E2759">
            <w:pPr>
              <w:rPr>
                <w:lang w:val="ro-RO"/>
              </w:rPr>
            </w:pPr>
          </w:p>
          <w:p w14:paraId="03FF2409" w14:textId="77777777" w:rsidR="007435DC" w:rsidRPr="00F456B4" w:rsidRDefault="007435DC" w:rsidP="006E2759">
            <w:pPr>
              <w:rPr>
                <w:lang w:val="ro-RO"/>
              </w:rPr>
            </w:pPr>
          </w:p>
          <w:p w14:paraId="6E160CE3" w14:textId="77777777" w:rsidR="007435DC" w:rsidRPr="00F456B4" w:rsidRDefault="007435DC" w:rsidP="006E2759">
            <w:pPr>
              <w:rPr>
                <w:lang w:val="ro-RO"/>
              </w:rPr>
            </w:pPr>
          </w:p>
          <w:p w14:paraId="5EF95354" w14:textId="77777777" w:rsidR="007435DC" w:rsidRPr="00F456B4" w:rsidRDefault="007435DC" w:rsidP="006E2759">
            <w:pPr>
              <w:rPr>
                <w:lang w:val="ro-RO"/>
              </w:rPr>
            </w:pPr>
          </w:p>
          <w:p w14:paraId="1DFEA8E4" w14:textId="77777777" w:rsidR="007435DC" w:rsidRPr="00F456B4" w:rsidRDefault="007435DC" w:rsidP="006E2759">
            <w:pPr>
              <w:rPr>
                <w:lang w:val="ro-RO"/>
              </w:rPr>
            </w:pPr>
          </w:p>
          <w:p w14:paraId="4DA1F178" w14:textId="77777777" w:rsidR="007435DC" w:rsidRPr="00F456B4" w:rsidRDefault="007435DC" w:rsidP="006E2759">
            <w:pPr>
              <w:rPr>
                <w:lang w:val="ro-RO"/>
              </w:rPr>
            </w:pPr>
          </w:p>
          <w:p w14:paraId="58B95CBD" w14:textId="77777777" w:rsidR="007435DC" w:rsidRPr="00F456B4" w:rsidRDefault="007435DC" w:rsidP="006E2759">
            <w:pPr>
              <w:rPr>
                <w:lang w:val="ro-RO"/>
              </w:rPr>
            </w:pPr>
          </w:p>
          <w:p w14:paraId="5A2797D3" w14:textId="77777777" w:rsidR="007435DC" w:rsidRPr="00F456B4" w:rsidRDefault="007435DC" w:rsidP="006E2759">
            <w:pPr>
              <w:rPr>
                <w:lang w:val="ro-RO"/>
              </w:rPr>
            </w:pPr>
          </w:p>
          <w:p w14:paraId="3BF85956" w14:textId="77777777" w:rsidR="007435DC" w:rsidRPr="00F456B4" w:rsidRDefault="007435DC" w:rsidP="006E2759">
            <w:pPr>
              <w:rPr>
                <w:lang w:val="ro-RO"/>
              </w:rPr>
            </w:pPr>
          </w:p>
          <w:p w14:paraId="4188105C" w14:textId="77777777" w:rsidR="007435DC" w:rsidRPr="00F456B4" w:rsidRDefault="007435DC" w:rsidP="006E2759">
            <w:pPr>
              <w:rPr>
                <w:lang w:val="ro-RO"/>
              </w:rPr>
            </w:pPr>
          </w:p>
          <w:p w14:paraId="1BE86447" w14:textId="77777777" w:rsidR="007435DC" w:rsidRPr="00F456B4" w:rsidRDefault="007435DC" w:rsidP="006E2759">
            <w:pPr>
              <w:rPr>
                <w:lang w:val="ro-RO"/>
              </w:rPr>
            </w:pPr>
          </w:p>
          <w:p w14:paraId="3D5BBCE1" w14:textId="77777777" w:rsidR="007435DC" w:rsidRPr="00F456B4" w:rsidRDefault="007435DC" w:rsidP="006E2759">
            <w:pPr>
              <w:rPr>
                <w:lang w:val="ro-RO"/>
              </w:rPr>
            </w:pPr>
          </w:p>
          <w:p w14:paraId="0369C95A" w14:textId="77777777" w:rsidR="007435DC" w:rsidRPr="00F456B4" w:rsidRDefault="007435DC" w:rsidP="006E2759">
            <w:pPr>
              <w:rPr>
                <w:lang w:val="ro-RO"/>
              </w:rPr>
            </w:pPr>
          </w:p>
          <w:p w14:paraId="0C5E2B5C" w14:textId="77777777" w:rsidR="007435DC" w:rsidRPr="00F456B4" w:rsidRDefault="007435DC" w:rsidP="006E2759">
            <w:pPr>
              <w:rPr>
                <w:lang w:val="ro-RO"/>
              </w:rPr>
            </w:pPr>
          </w:p>
          <w:p w14:paraId="13B21B9A" w14:textId="77777777" w:rsidR="007435DC" w:rsidRPr="00F456B4" w:rsidRDefault="007435DC" w:rsidP="006E2759">
            <w:pPr>
              <w:rPr>
                <w:lang w:val="ro-RO"/>
              </w:rPr>
            </w:pPr>
          </w:p>
          <w:p w14:paraId="32D998BF" w14:textId="77777777" w:rsidR="007435DC" w:rsidRPr="00F456B4" w:rsidRDefault="007435DC" w:rsidP="006E2759">
            <w:pPr>
              <w:rPr>
                <w:lang w:val="ro-RO"/>
              </w:rPr>
            </w:pPr>
          </w:p>
          <w:p w14:paraId="60C59AE5" w14:textId="77777777" w:rsidR="007435DC" w:rsidRPr="00F456B4" w:rsidRDefault="007435DC" w:rsidP="006E2759">
            <w:pPr>
              <w:rPr>
                <w:lang w:val="ro-RO"/>
              </w:rPr>
            </w:pPr>
          </w:p>
          <w:p w14:paraId="17D43649" w14:textId="77777777" w:rsidR="007435DC" w:rsidRPr="00F456B4" w:rsidRDefault="007435DC" w:rsidP="006E2759">
            <w:pPr>
              <w:rPr>
                <w:lang w:val="ro-RO"/>
              </w:rPr>
            </w:pPr>
          </w:p>
          <w:p w14:paraId="433341FF" w14:textId="77777777" w:rsidR="007435DC" w:rsidRPr="00F456B4" w:rsidRDefault="007435DC" w:rsidP="006E2759">
            <w:pPr>
              <w:rPr>
                <w:lang w:val="ro-RO"/>
              </w:rPr>
            </w:pPr>
          </w:p>
          <w:p w14:paraId="2077A550" w14:textId="77777777" w:rsidR="007435DC" w:rsidRPr="00F456B4" w:rsidRDefault="007435DC" w:rsidP="006E2759">
            <w:pPr>
              <w:rPr>
                <w:lang w:val="ro-RO"/>
              </w:rPr>
            </w:pPr>
          </w:p>
          <w:p w14:paraId="290DA117" w14:textId="77777777" w:rsidR="007435DC" w:rsidRPr="00F456B4" w:rsidRDefault="007435DC" w:rsidP="006E2759">
            <w:pPr>
              <w:rPr>
                <w:lang w:val="ro-RO"/>
              </w:rPr>
            </w:pPr>
          </w:p>
          <w:p w14:paraId="0AE9BD96" w14:textId="77777777" w:rsidR="007435DC" w:rsidRPr="00F456B4" w:rsidRDefault="007435DC" w:rsidP="006E2759">
            <w:pPr>
              <w:rPr>
                <w:lang w:val="ro-RO"/>
              </w:rPr>
            </w:pPr>
          </w:p>
          <w:p w14:paraId="441AC8E2" w14:textId="77777777" w:rsidR="007435DC" w:rsidRPr="00F456B4" w:rsidRDefault="007435DC" w:rsidP="006E2759">
            <w:pPr>
              <w:rPr>
                <w:lang w:val="ro-RO"/>
              </w:rPr>
            </w:pPr>
          </w:p>
          <w:p w14:paraId="52995214" w14:textId="77777777" w:rsidR="007435DC" w:rsidRPr="00F456B4" w:rsidRDefault="007435DC" w:rsidP="006E2759">
            <w:pPr>
              <w:rPr>
                <w:lang w:val="ro-RO"/>
              </w:rPr>
            </w:pPr>
          </w:p>
          <w:p w14:paraId="5EEEAA25" w14:textId="77777777" w:rsidR="007435DC" w:rsidRPr="00F456B4" w:rsidRDefault="007435DC" w:rsidP="006E2759">
            <w:pPr>
              <w:rPr>
                <w:lang w:val="ro-RO"/>
              </w:rPr>
            </w:pPr>
          </w:p>
          <w:p w14:paraId="05024854" w14:textId="77777777" w:rsidR="007435DC" w:rsidRPr="00F456B4" w:rsidRDefault="007435DC" w:rsidP="006E2759">
            <w:pPr>
              <w:rPr>
                <w:lang w:val="ro-RO"/>
              </w:rPr>
            </w:pPr>
          </w:p>
          <w:p w14:paraId="439D6DCC" w14:textId="77777777" w:rsidR="007435DC" w:rsidRPr="00F456B4" w:rsidRDefault="007435DC" w:rsidP="006E2759">
            <w:pPr>
              <w:rPr>
                <w:lang w:val="ro-RO"/>
              </w:rPr>
            </w:pPr>
          </w:p>
          <w:p w14:paraId="0989F631" w14:textId="77777777" w:rsidR="007435DC" w:rsidRPr="00F456B4" w:rsidRDefault="007435DC" w:rsidP="006E2759">
            <w:pPr>
              <w:rPr>
                <w:lang w:val="ro-RO"/>
              </w:rPr>
            </w:pPr>
          </w:p>
          <w:p w14:paraId="0CB6696E" w14:textId="77777777" w:rsidR="007435DC" w:rsidRPr="00F456B4" w:rsidRDefault="007435DC" w:rsidP="006E2759">
            <w:pPr>
              <w:rPr>
                <w:lang w:val="ro-RO"/>
              </w:rPr>
            </w:pPr>
          </w:p>
          <w:p w14:paraId="4CF75A35" w14:textId="77777777" w:rsidR="007435DC" w:rsidRPr="00F456B4" w:rsidRDefault="007435DC" w:rsidP="006E2759">
            <w:pPr>
              <w:rPr>
                <w:lang w:val="ro-RO"/>
              </w:rPr>
            </w:pPr>
          </w:p>
          <w:p w14:paraId="484C7467" w14:textId="77777777" w:rsidR="007435DC" w:rsidRPr="00F456B4" w:rsidRDefault="007435DC" w:rsidP="006E2759">
            <w:pPr>
              <w:rPr>
                <w:lang w:val="ro-RO"/>
              </w:rPr>
            </w:pPr>
          </w:p>
          <w:p w14:paraId="381A6265" w14:textId="77777777" w:rsidR="007435DC" w:rsidRPr="00F456B4" w:rsidRDefault="007435DC" w:rsidP="006E2759">
            <w:pPr>
              <w:rPr>
                <w:lang w:val="ro-RO"/>
              </w:rPr>
            </w:pPr>
          </w:p>
          <w:p w14:paraId="673D8166" w14:textId="77777777" w:rsidR="007435DC" w:rsidRPr="00F456B4" w:rsidRDefault="007435DC" w:rsidP="006E2759">
            <w:pPr>
              <w:rPr>
                <w:lang w:val="ro-RO"/>
              </w:rPr>
            </w:pPr>
          </w:p>
          <w:p w14:paraId="3D9A158C" w14:textId="77777777" w:rsidR="007435DC" w:rsidRPr="00F456B4" w:rsidRDefault="007435DC" w:rsidP="006E2759">
            <w:pPr>
              <w:rPr>
                <w:lang w:val="ro-RO"/>
              </w:rPr>
            </w:pPr>
          </w:p>
          <w:p w14:paraId="5B39807D" w14:textId="77777777" w:rsidR="007435DC" w:rsidRPr="00F456B4" w:rsidRDefault="007435DC" w:rsidP="006E2759">
            <w:pPr>
              <w:rPr>
                <w:lang w:val="ro-RO"/>
              </w:rPr>
            </w:pPr>
          </w:p>
          <w:p w14:paraId="48031313" w14:textId="77777777" w:rsidR="007435DC" w:rsidRPr="00F456B4" w:rsidRDefault="007435DC" w:rsidP="006E2759">
            <w:pPr>
              <w:rPr>
                <w:lang w:val="ro-RO"/>
              </w:rPr>
            </w:pPr>
          </w:p>
          <w:p w14:paraId="38FFADAC" w14:textId="77777777" w:rsidR="007435DC" w:rsidRPr="00F456B4" w:rsidRDefault="007435DC" w:rsidP="006E2759">
            <w:pPr>
              <w:rPr>
                <w:lang w:val="ro-RO"/>
              </w:rPr>
            </w:pPr>
          </w:p>
          <w:p w14:paraId="43B67D4B" w14:textId="77777777" w:rsidR="007435DC" w:rsidRPr="00F456B4" w:rsidRDefault="007435DC" w:rsidP="006E2759">
            <w:pPr>
              <w:rPr>
                <w:lang w:val="ro-RO"/>
              </w:rPr>
            </w:pPr>
          </w:p>
          <w:p w14:paraId="4AF18FF8" w14:textId="77777777" w:rsidR="007435DC" w:rsidRPr="00F456B4" w:rsidRDefault="007435DC" w:rsidP="006E2759">
            <w:pPr>
              <w:rPr>
                <w:lang w:val="ro-RO"/>
              </w:rPr>
            </w:pPr>
          </w:p>
          <w:p w14:paraId="302D0240" w14:textId="77777777" w:rsidR="007435DC" w:rsidRPr="00F456B4" w:rsidRDefault="007435DC" w:rsidP="006E2759">
            <w:pPr>
              <w:rPr>
                <w:lang w:val="ro-RO"/>
              </w:rPr>
            </w:pPr>
          </w:p>
          <w:p w14:paraId="49BC0CF8" w14:textId="77777777" w:rsidR="007435DC" w:rsidRPr="00F456B4" w:rsidRDefault="007435DC" w:rsidP="006E2759">
            <w:pPr>
              <w:rPr>
                <w:lang w:val="ro-RO"/>
              </w:rPr>
            </w:pPr>
          </w:p>
          <w:p w14:paraId="4E4A5704" w14:textId="77777777" w:rsidR="007435DC" w:rsidRPr="00F456B4" w:rsidRDefault="007435DC" w:rsidP="006E2759">
            <w:pPr>
              <w:rPr>
                <w:lang w:val="ro-RO"/>
              </w:rPr>
            </w:pPr>
          </w:p>
          <w:p w14:paraId="14F914E4" w14:textId="77777777" w:rsidR="007435DC" w:rsidRPr="00F456B4" w:rsidRDefault="007435DC" w:rsidP="006E2759">
            <w:pPr>
              <w:rPr>
                <w:lang w:val="ro-RO"/>
              </w:rPr>
            </w:pPr>
            <w:r w:rsidRPr="00F456B4">
              <w:rPr>
                <w:lang w:val="ro-RO"/>
              </w:rPr>
              <w:t>În virtutea activității principale, Romsilva are obligativitatea de a asigura finanțarea gospodăririi pădurilor.</w:t>
            </w:r>
          </w:p>
          <w:p w14:paraId="32A3198A" w14:textId="77777777" w:rsidR="007435DC" w:rsidRPr="00F456B4" w:rsidRDefault="007435DC" w:rsidP="006E2759">
            <w:pPr>
              <w:rPr>
                <w:lang w:val="ro-RO"/>
              </w:rPr>
            </w:pPr>
          </w:p>
          <w:p w14:paraId="36178B24" w14:textId="77777777" w:rsidR="007435DC" w:rsidRPr="00F456B4" w:rsidRDefault="007435DC" w:rsidP="006E2759">
            <w:pPr>
              <w:rPr>
                <w:lang w:val="ro-RO"/>
              </w:rPr>
            </w:pPr>
          </w:p>
          <w:p w14:paraId="4041ACE9" w14:textId="77777777" w:rsidR="007435DC" w:rsidRPr="00F456B4" w:rsidRDefault="007435DC" w:rsidP="006E2759">
            <w:pPr>
              <w:rPr>
                <w:lang w:val="ro-RO"/>
              </w:rPr>
            </w:pPr>
          </w:p>
          <w:p w14:paraId="32932F67" w14:textId="77777777" w:rsidR="007435DC" w:rsidRPr="00F456B4" w:rsidRDefault="007435DC" w:rsidP="006E2759">
            <w:pPr>
              <w:rPr>
                <w:lang w:val="ro-RO"/>
              </w:rPr>
            </w:pPr>
          </w:p>
          <w:p w14:paraId="538E4434" w14:textId="77777777" w:rsidR="007435DC" w:rsidRPr="00F456B4" w:rsidRDefault="007435DC" w:rsidP="006E2759">
            <w:pPr>
              <w:rPr>
                <w:lang w:val="ro-RO"/>
              </w:rPr>
            </w:pPr>
          </w:p>
          <w:p w14:paraId="13DB6B2A" w14:textId="77777777" w:rsidR="007435DC" w:rsidRPr="00F456B4" w:rsidRDefault="007435DC" w:rsidP="006E2759">
            <w:pPr>
              <w:rPr>
                <w:lang w:val="ro-RO"/>
              </w:rPr>
            </w:pPr>
          </w:p>
          <w:p w14:paraId="63AAEFCA" w14:textId="77777777" w:rsidR="007435DC" w:rsidRPr="00F456B4" w:rsidRDefault="007435DC" w:rsidP="006E2759">
            <w:pPr>
              <w:rPr>
                <w:lang w:val="ro-RO"/>
              </w:rPr>
            </w:pPr>
          </w:p>
          <w:p w14:paraId="2FBE07CD" w14:textId="77777777" w:rsidR="007435DC" w:rsidRPr="00F456B4" w:rsidRDefault="007435DC" w:rsidP="006E2759">
            <w:pPr>
              <w:rPr>
                <w:lang w:val="ro-RO"/>
              </w:rPr>
            </w:pPr>
          </w:p>
          <w:p w14:paraId="283E2123" w14:textId="77777777" w:rsidR="007435DC" w:rsidRPr="00F456B4" w:rsidRDefault="007435DC" w:rsidP="006E2759">
            <w:pPr>
              <w:rPr>
                <w:lang w:val="ro-RO"/>
              </w:rPr>
            </w:pPr>
          </w:p>
          <w:p w14:paraId="7289F123" w14:textId="77777777" w:rsidR="007435DC" w:rsidRPr="00F456B4" w:rsidRDefault="007435DC" w:rsidP="006E2759">
            <w:pPr>
              <w:rPr>
                <w:lang w:val="ro-RO"/>
              </w:rPr>
            </w:pPr>
          </w:p>
          <w:p w14:paraId="30F4B91D" w14:textId="77777777" w:rsidR="007435DC" w:rsidRPr="00F456B4" w:rsidRDefault="007435DC" w:rsidP="006E2759">
            <w:pPr>
              <w:rPr>
                <w:lang w:val="ro-RO"/>
              </w:rPr>
            </w:pPr>
          </w:p>
          <w:p w14:paraId="376E4881" w14:textId="77777777" w:rsidR="007435DC" w:rsidRPr="00F456B4" w:rsidRDefault="007435DC" w:rsidP="006E2759">
            <w:pPr>
              <w:rPr>
                <w:lang w:val="ro-RO"/>
              </w:rPr>
            </w:pPr>
          </w:p>
          <w:p w14:paraId="1CE054D5" w14:textId="77777777" w:rsidR="007435DC" w:rsidRPr="00F456B4" w:rsidRDefault="007435DC" w:rsidP="006E2759">
            <w:pPr>
              <w:rPr>
                <w:lang w:val="ro-RO"/>
              </w:rPr>
            </w:pPr>
          </w:p>
          <w:p w14:paraId="65232C4B" w14:textId="77777777" w:rsidR="007435DC" w:rsidRPr="00F456B4" w:rsidRDefault="007435DC" w:rsidP="006E2759">
            <w:pPr>
              <w:rPr>
                <w:lang w:val="ro-RO"/>
              </w:rPr>
            </w:pPr>
          </w:p>
          <w:p w14:paraId="11672CF0" w14:textId="77777777" w:rsidR="007435DC" w:rsidRPr="00F456B4" w:rsidRDefault="007435DC" w:rsidP="006E2759">
            <w:pPr>
              <w:rPr>
                <w:lang w:val="ro-RO"/>
              </w:rPr>
            </w:pPr>
          </w:p>
          <w:p w14:paraId="3E33B80C" w14:textId="77777777" w:rsidR="007435DC" w:rsidRPr="00F456B4" w:rsidRDefault="007435DC" w:rsidP="006E2759">
            <w:pPr>
              <w:rPr>
                <w:lang w:val="ro-RO"/>
              </w:rPr>
            </w:pPr>
          </w:p>
          <w:p w14:paraId="61287B6D" w14:textId="77777777" w:rsidR="007435DC" w:rsidRPr="00F456B4" w:rsidRDefault="007435DC" w:rsidP="006E2759">
            <w:pPr>
              <w:rPr>
                <w:lang w:val="ro-RO"/>
              </w:rPr>
            </w:pPr>
          </w:p>
          <w:p w14:paraId="6913E0FB" w14:textId="77777777" w:rsidR="007435DC" w:rsidRPr="00F456B4" w:rsidRDefault="007435DC" w:rsidP="006E2759">
            <w:pPr>
              <w:rPr>
                <w:lang w:val="ro-RO"/>
              </w:rPr>
            </w:pPr>
          </w:p>
          <w:p w14:paraId="3AAAFBF7" w14:textId="77777777" w:rsidR="007435DC" w:rsidRPr="00F456B4" w:rsidRDefault="007435DC" w:rsidP="006E2759">
            <w:pPr>
              <w:rPr>
                <w:lang w:val="ro-RO"/>
              </w:rPr>
            </w:pPr>
          </w:p>
          <w:p w14:paraId="4C90F318" w14:textId="77777777" w:rsidR="007435DC" w:rsidRPr="00F456B4" w:rsidRDefault="007435DC" w:rsidP="006E2759">
            <w:pPr>
              <w:rPr>
                <w:lang w:val="ro-RO"/>
              </w:rPr>
            </w:pPr>
          </w:p>
          <w:p w14:paraId="6FCABAAE" w14:textId="77777777" w:rsidR="007435DC" w:rsidRPr="00F456B4" w:rsidRDefault="007435DC" w:rsidP="006E2759">
            <w:pPr>
              <w:rPr>
                <w:lang w:val="ro-RO"/>
              </w:rPr>
            </w:pPr>
          </w:p>
          <w:p w14:paraId="4F6892AE" w14:textId="77777777" w:rsidR="007435DC" w:rsidRPr="00F456B4" w:rsidRDefault="007435DC" w:rsidP="006E2759">
            <w:pPr>
              <w:rPr>
                <w:lang w:val="ro-RO"/>
              </w:rPr>
            </w:pPr>
          </w:p>
          <w:p w14:paraId="79D00595" w14:textId="77777777" w:rsidR="007435DC" w:rsidRPr="00F456B4" w:rsidRDefault="007435DC" w:rsidP="006E2759">
            <w:pPr>
              <w:rPr>
                <w:lang w:val="ro-RO"/>
              </w:rPr>
            </w:pPr>
          </w:p>
          <w:p w14:paraId="3C73264E" w14:textId="77777777" w:rsidR="007435DC" w:rsidRPr="00F456B4" w:rsidRDefault="007435DC" w:rsidP="006E2759">
            <w:pPr>
              <w:rPr>
                <w:lang w:val="ro-RO"/>
              </w:rPr>
            </w:pPr>
          </w:p>
          <w:p w14:paraId="28915DDF" w14:textId="77777777" w:rsidR="007435DC" w:rsidRPr="00F456B4" w:rsidRDefault="007435DC" w:rsidP="006E2759">
            <w:pPr>
              <w:rPr>
                <w:lang w:val="ro-RO"/>
              </w:rPr>
            </w:pPr>
          </w:p>
          <w:p w14:paraId="6BCAFE30" w14:textId="77777777" w:rsidR="007435DC" w:rsidRPr="00F456B4" w:rsidRDefault="007435DC" w:rsidP="006E2759">
            <w:pPr>
              <w:rPr>
                <w:lang w:val="ro-RO"/>
              </w:rPr>
            </w:pPr>
          </w:p>
          <w:p w14:paraId="658670E5" w14:textId="77777777" w:rsidR="007435DC" w:rsidRPr="00F456B4" w:rsidRDefault="007435DC" w:rsidP="006E2759">
            <w:pPr>
              <w:rPr>
                <w:lang w:val="ro-RO"/>
              </w:rPr>
            </w:pPr>
          </w:p>
          <w:p w14:paraId="71A5EBF6" w14:textId="77777777" w:rsidR="007435DC" w:rsidRPr="00F456B4" w:rsidRDefault="007435DC" w:rsidP="006E2759">
            <w:pPr>
              <w:rPr>
                <w:lang w:val="ro-RO"/>
              </w:rPr>
            </w:pPr>
          </w:p>
          <w:p w14:paraId="055A365B" w14:textId="77777777" w:rsidR="007435DC" w:rsidRPr="00F456B4" w:rsidRDefault="007435DC" w:rsidP="006E2759">
            <w:pPr>
              <w:rPr>
                <w:lang w:val="ro-RO"/>
              </w:rPr>
            </w:pPr>
          </w:p>
          <w:p w14:paraId="70E3E971" w14:textId="77777777" w:rsidR="007435DC" w:rsidRPr="00F456B4" w:rsidRDefault="007435DC" w:rsidP="006E2759">
            <w:pPr>
              <w:rPr>
                <w:lang w:val="ro-RO"/>
              </w:rPr>
            </w:pPr>
          </w:p>
          <w:p w14:paraId="727F9094" w14:textId="77777777" w:rsidR="007435DC" w:rsidRPr="00F456B4" w:rsidRDefault="007435DC" w:rsidP="006E2759">
            <w:pPr>
              <w:rPr>
                <w:lang w:val="ro-RO"/>
              </w:rPr>
            </w:pPr>
          </w:p>
          <w:p w14:paraId="22DA79C6" w14:textId="77777777" w:rsidR="007435DC" w:rsidRPr="00F456B4" w:rsidRDefault="007435DC" w:rsidP="006E2759">
            <w:pPr>
              <w:rPr>
                <w:lang w:val="ro-RO"/>
              </w:rPr>
            </w:pPr>
          </w:p>
          <w:p w14:paraId="327E6C15" w14:textId="77777777" w:rsidR="007435DC" w:rsidRPr="00F456B4" w:rsidRDefault="007435DC" w:rsidP="006E2759">
            <w:pPr>
              <w:rPr>
                <w:lang w:val="ro-RO"/>
              </w:rPr>
            </w:pPr>
          </w:p>
          <w:p w14:paraId="37054296" w14:textId="77777777" w:rsidR="007435DC" w:rsidRPr="00F456B4" w:rsidRDefault="007435DC" w:rsidP="006E2759">
            <w:pPr>
              <w:rPr>
                <w:lang w:val="ro-RO"/>
              </w:rPr>
            </w:pPr>
          </w:p>
          <w:p w14:paraId="5FD84FFA" w14:textId="77777777" w:rsidR="007435DC" w:rsidRPr="00F456B4" w:rsidRDefault="007435DC" w:rsidP="006E2759">
            <w:pPr>
              <w:rPr>
                <w:lang w:val="ro-RO"/>
              </w:rPr>
            </w:pPr>
          </w:p>
          <w:p w14:paraId="088121B6" w14:textId="77777777" w:rsidR="007435DC" w:rsidRPr="00F456B4" w:rsidRDefault="007435DC" w:rsidP="006E2759">
            <w:pPr>
              <w:rPr>
                <w:lang w:val="ro-RO"/>
              </w:rPr>
            </w:pPr>
          </w:p>
          <w:p w14:paraId="5CF6E835" w14:textId="77777777" w:rsidR="007435DC" w:rsidRPr="00F456B4" w:rsidRDefault="007435DC" w:rsidP="006E2759">
            <w:pPr>
              <w:rPr>
                <w:lang w:val="ro-RO"/>
              </w:rPr>
            </w:pPr>
          </w:p>
          <w:p w14:paraId="07370FBA" w14:textId="77777777" w:rsidR="007435DC" w:rsidRPr="00F456B4" w:rsidRDefault="007435DC" w:rsidP="006E2759">
            <w:pPr>
              <w:rPr>
                <w:lang w:val="ro-RO"/>
              </w:rPr>
            </w:pPr>
          </w:p>
          <w:p w14:paraId="6662F735" w14:textId="77777777" w:rsidR="007435DC" w:rsidRPr="00F456B4" w:rsidRDefault="007435DC" w:rsidP="006E2759">
            <w:pPr>
              <w:rPr>
                <w:lang w:val="ro-RO"/>
              </w:rPr>
            </w:pPr>
          </w:p>
          <w:p w14:paraId="7DB2A5A2" w14:textId="77777777" w:rsidR="007435DC" w:rsidRPr="00F456B4" w:rsidRDefault="007435DC" w:rsidP="006E2759">
            <w:pPr>
              <w:rPr>
                <w:lang w:val="ro-RO"/>
              </w:rPr>
            </w:pPr>
          </w:p>
          <w:p w14:paraId="498941F2" w14:textId="77777777" w:rsidR="007435DC" w:rsidRPr="00F456B4" w:rsidRDefault="007435DC" w:rsidP="006E2759">
            <w:pPr>
              <w:rPr>
                <w:lang w:val="ro-RO"/>
              </w:rPr>
            </w:pPr>
          </w:p>
          <w:p w14:paraId="31B3B1C3" w14:textId="77777777" w:rsidR="007435DC" w:rsidRPr="00F456B4" w:rsidRDefault="007435DC" w:rsidP="006E2759">
            <w:pPr>
              <w:rPr>
                <w:lang w:val="ro-RO"/>
              </w:rPr>
            </w:pPr>
          </w:p>
          <w:p w14:paraId="55B75F4E" w14:textId="77777777" w:rsidR="007435DC" w:rsidRPr="00F456B4" w:rsidRDefault="007435DC" w:rsidP="006E2759">
            <w:pPr>
              <w:rPr>
                <w:lang w:val="ro-RO"/>
              </w:rPr>
            </w:pPr>
          </w:p>
          <w:p w14:paraId="76D00887" w14:textId="77777777" w:rsidR="007435DC" w:rsidRPr="00F456B4" w:rsidRDefault="007435DC" w:rsidP="006E2759">
            <w:pPr>
              <w:rPr>
                <w:lang w:val="ro-RO"/>
              </w:rPr>
            </w:pPr>
          </w:p>
          <w:p w14:paraId="25E4110A" w14:textId="77777777" w:rsidR="007435DC" w:rsidRPr="00F456B4" w:rsidRDefault="007435DC" w:rsidP="006E2759">
            <w:pPr>
              <w:rPr>
                <w:lang w:val="ro-RO"/>
              </w:rPr>
            </w:pPr>
          </w:p>
          <w:p w14:paraId="396E78FC" w14:textId="77777777" w:rsidR="007435DC" w:rsidRPr="00F456B4" w:rsidRDefault="007435DC" w:rsidP="006E2759">
            <w:pPr>
              <w:rPr>
                <w:lang w:val="ro-RO"/>
              </w:rPr>
            </w:pPr>
          </w:p>
          <w:p w14:paraId="5E2438E8" w14:textId="77777777" w:rsidR="007435DC" w:rsidRPr="00F456B4" w:rsidRDefault="007435DC" w:rsidP="006E2759">
            <w:pPr>
              <w:rPr>
                <w:lang w:val="ro-RO"/>
              </w:rPr>
            </w:pPr>
          </w:p>
          <w:p w14:paraId="2EA8028F" w14:textId="77777777" w:rsidR="007435DC" w:rsidRPr="00F456B4" w:rsidRDefault="007435DC" w:rsidP="006E2759">
            <w:pPr>
              <w:rPr>
                <w:lang w:val="ro-RO"/>
              </w:rPr>
            </w:pPr>
          </w:p>
          <w:p w14:paraId="7E76FF76" w14:textId="77777777" w:rsidR="007435DC" w:rsidRPr="00F456B4" w:rsidRDefault="007435DC" w:rsidP="006E2759">
            <w:pPr>
              <w:rPr>
                <w:lang w:val="ro-RO"/>
              </w:rPr>
            </w:pPr>
          </w:p>
          <w:p w14:paraId="36335811" w14:textId="77777777" w:rsidR="007435DC" w:rsidRPr="00F456B4" w:rsidRDefault="007435DC" w:rsidP="006E2759">
            <w:pPr>
              <w:rPr>
                <w:lang w:val="ro-RO"/>
              </w:rPr>
            </w:pPr>
          </w:p>
          <w:p w14:paraId="6AC643F0" w14:textId="77777777" w:rsidR="007435DC" w:rsidRPr="00F456B4" w:rsidRDefault="007435DC" w:rsidP="006E2759">
            <w:pPr>
              <w:rPr>
                <w:lang w:val="ro-RO"/>
              </w:rPr>
            </w:pPr>
          </w:p>
          <w:p w14:paraId="53293E21" w14:textId="77777777" w:rsidR="007435DC" w:rsidRPr="00F456B4" w:rsidRDefault="007435DC" w:rsidP="006E2759">
            <w:pPr>
              <w:rPr>
                <w:lang w:val="ro-RO"/>
              </w:rPr>
            </w:pPr>
          </w:p>
          <w:p w14:paraId="70416036" w14:textId="77777777" w:rsidR="007435DC" w:rsidRPr="00F456B4" w:rsidRDefault="007435DC" w:rsidP="006E2759">
            <w:pPr>
              <w:rPr>
                <w:lang w:val="ro-RO"/>
              </w:rPr>
            </w:pPr>
          </w:p>
          <w:p w14:paraId="1714EADC" w14:textId="77777777" w:rsidR="007435DC" w:rsidRPr="00F456B4" w:rsidRDefault="007435DC" w:rsidP="006E2759">
            <w:pPr>
              <w:rPr>
                <w:lang w:val="ro-RO"/>
              </w:rPr>
            </w:pPr>
          </w:p>
          <w:p w14:paraId="1882BB7D" w14:textId="77777777" w:rsidR="007435DC" w:rsidRPr="00F456B4" w:rsidRDefault="007435DC" w:rsidP="006E2759">
            <w:pPr>
              <w:rPr>
                <w:lang w:val="ro-RO"/>
              </w:rPr>
            </w:pPr>
          </w:p>
          <w:p w14:paraId="6A5F5B69" w14:textId="77777777" w:rsidR="007435DC" w:rsidRPr="00F456B4" w:rsidRDefault="007435DC" w:rsidP="006E2759">
            <w:pPr>
              <w:rPr>
                <w:lang w:val="ro-RO"/>
              </w:rPr>
            </w:pPr>
          </w:p>
          <w:p w14:paraId="6742C367" w14:textId="77777777" w:rsidR="007435DC" w:rsidRPr="00F456B4" w:rsidRDefault="007435DC" w:rsidP="006E2759">
            <w:pPr>
              <w:rPr>
                <w:lang w:val="ro-RO"/>
              </w:rPr>
            </w:pPr>
          </w:p>
          <w:p w14:paraId="074F34B7" w14:textId="77777777" w:rsidR="007435DC" w:rsidRPr="00F456B4" w:rsidRDefault="007435DC" w:rsidP="006E2759">
            <w:pPr>
              <w:rPr>
                <w:lang w:val="ro-RO"/>
              </w:rPr>
            </w:pPr>
          </w:p>
          <w:p w14:paraId="04A61259" w14:textId="77777777" w:rsidR="007435DC" w:rsidRPr="00F456B4" w:rsidRDefault="007435DC" w:rsidP="006E2759">
            <w:pPr>
              <w:rPr>
                <w:lang w:val="ro-RO"/>
              </w:rPr>
            </w:pPr>
          </w:p>
          <w:p w14:paraId="721A86D8" w14:textId="77777777" w:rsidR="007435DC" w:rsidRPr="00F456B4" w:rsidRDefault="007435DC" w:rsidP="006E2759">
            <w:pPr>
              <w:rPr>
                <w:lang w:val="ro-RO"/>
              </w:rPr>
            </w:pPr>
          </w:p>
          <w:p w14:paraId="7EB3F43E" w14:textId="77777777" w:rsidR="007435DC" w:rsidRPr="00F456B4" w:rsidRDefault="007435DC" w:rsidP="006E2759">
            <w:pPr>
              <w:rPr>
                <w:lang w:val="ro-RO"/>
              </w:rPr>
            </w:pPr>
          </w:p>
          <w:p w14:paraId="58ADDE64" w14:textId="77777777" w:rsidR="007435DC" w:rsidRPr="00F456B4" w:rsidRDefault="007435DC" w:rsidP="006E2759">
            <w:pPr>
              <w:rPr>
                <w:lang w:val="ro-RO"/>
              </w:rPr>
            </w:pPr>
          </w:p>
          <w:p w14:paraId="21398383" w14:textId="77777777" w:rsidR="007435DC" w:rsidRPr="00F456B4" w:rsidRDefault="007435DC" w:rsidP="006E2759">
            <w:pPr>
              <w:rPr>
                <w:lang w:val="ro-RO"/>
              </w:rPr>
            </w:pPr>
          </w:p>
          <w:p w14:paraId="3677029F" w14:textId="77777777" w:rsidR="007435DC" w:rsidRPr="00F456B4" w:rsidRDefault="007435DC" w:rsidP="006E2759">
            <w:pPr>
              <w:rPr>
                <w:lang w:val="ro-RO"/>
              </w:rPr>
            </w:pPr>
          </w:p>
          <w:p w14:paraId="0EAC52ED" w14:textId="77777777" w:rsidR="007435DC" w:rsidRPr="00F456B4" w:rsidRDefault="007435DC" w:rsidP="006E2759">
            <w:pPr>
              <w:rPr>
                <w:lang w:val="ro-RO"/>
              </w:rPr>
            </w:pPr>
          </w:p>
          <w:p w14:paraId="03F5F451" w14:textId="77777777" w:rsidR="007435DC" w:rsidRPr="00F456B4" w:rsidRDefault="007435DC" w:rsidP="006E2759">
            <w:pPr>
              <w:rPr>
                <w:lang w:val="ro-RO"/>
              </w:rPr>
            </w:pPr>
          </w:p>
          <w:p w14:paraId="0DAA6CF8" w14:textId="77777777" w:rsidR="007435DC" w:rsidRPr="00F456B4" w:rsidRDefault="007435DC" w:rsidP="006E2759">
            <w:pPr>
              <w:rPr>
                <w:lang w:val="ro-RO"/>
              </w:rPr>
            </w:pPr>
          </w:p>
          <w:p w14:paraId="5E2319A5" w14:textId="77777777" w:rsidR="007435DC" w:rsidRPr="00F456B4" w:rsidRDefault="007435DC" w:rsidP="006E2759">
            <w:pPr>
              <w:rPr>
                <w:lang w:val="ro-RO"/>
              </w:rPr>
            </w:pPr>
          </w:p>
          <w:p w14:paraId="039BA796" w14:textId="77777777" w:rsidR="007435DC" w:rsidRPr="00F456B4" w:rsidRDefault="007435DC" w:rsidP="006E2759">
            <w:pPr>
              <w:rPr>
                <w:lang w:val="ro-RO"/>
              </w:rPr>
            </w:pPr>
          </w:p>
          <w:p w14:paraId="0578D467" w14:textId="77777777" w:rsidR="007435DC" w:rsidRPr="00F456B4" w:rsidRDefault="007435DC" w:rsidP="006E2759">
            <w:pPr>
              <w:rPr>
                <w:lang w:val="ro-RO"/>
              </w:rPr>
            </w:pPr>
          </w:p>
          <w:p w14:paraId="07791BA9" w14:textId="77777777" w:rsidR="007435DC" w:rsidRPr="00F456B4" w:rsidRDefault="007435DC" w:rsidP="006E2759">
            <w:pPr>
              <w:rPr>
                <w:lang w:val="ro-RO"/>
              </w:rPr>
            </w:pPr>
          </w:p>
          <w:p w14:paraId="4C26C443" w14:textId="77777777" w:rsidR="007435DC" w:rsidRPr="00F456B4" w:rsidRDefault="007435DC" w:rsidP="006E2759">
            <w:pPr>
              <w:rPr>
                <w:lang w:val="ro-RO"/>
              </w:rPr>
            </w:pPr>
          </w:p>
          <w:p w14:paraId="06441C14" w14:textId="77777777" w:rsidR="007435DC" w:rsidRPr="00F456B4" w:rsidRDefault="007435DC" w:rsidP="006E2759">
            <w:pPr>
              <w:rPr>
                <w:lang w:val="ro-RO"/>
              </w:rPr>
            </w:pPr>
          </w:p>
          <w:p w14:paraId="7DF5E7A8" w14:textId="77777777" w:rsidR="007435DC" w:rsidRPr="00F456B4" w:rsidRDefault="007435DC" w:rsidP="006E2759">
            <w:pPr>
              <w:rPr>
                <w:lang w:val="ro-RO"/>
              </w:rPr>
            </w:pPr>
          </w:p>
          <w:p w14:paraId="5DC5014E" w14:textId="77777777" w:rsidR="007435DC" w:rsidRPr="00F456B4" w:rsidRDefault="007435DC" w:rsidP="006E2759">
            <w:pPr>
              <w:rPr>
                <w:lang w:val="ro-RO"/>
              </w:rPr>
            </w:pPr>
          </w:p>
          <w:p w14:paraId="69CFEF1D" w14:textId="77777777" w:rsidR="007435DC" w:rsidRPr="00F456B4" w:rsidRDefault="007435DC" w:rsidP="006E2759">
            <w:pPr>
              <w:rPr>
                <w:lang w:val="ro-RO"/>
              </w:rPr>
            </w:pPr>
          </w:p>
          <w:p w14:paraId="69152D4F" w14:textId="77777777" w:rsidR="007435DC" w:rsidRPr="00F456B4" w:rsidRDefault="007435DC" w:rsidP="006E2759">
            <w:pPr>
              <w:rPr>
                <w:lang w:val="ro-RO"/>
              </w:rPr>
            </w:pPr>
          </w:p>
          <w:p w14:paraId="6C78209D" w14:textId="77777777" w:rsidR="007435DC" w:rsidRPr="00F456B4" w:rsidRDefault="007435DC" w:rsidP="006E2759">
            <w:pPr>
              <w:rPr>
                <w:lang w:val="ro-RO"/>
              </w:rPr>
            </w:pPr>
          </w:p>
          <w:p w14:paraId="57881CF9" w14:textId="77777777" w:rsidR="007435DC" w:rsidRPr="00F456B4" w:rsidRDefault="007435DC" w:rsidP="006E2759">
            <w:pPr>
              <w:rPr>
                <w:lang w:val="ro-RO"/>
              </w:rPr>
            </w:pPr>
          </w:p>
          <w:p w14:paraId="1BCC52B4" w14:textId="77777777" w:rsidR="007435DC" w:rsidRPr="00F456B4" w:rsidRDefault="007435DC" w:rsidP="006E2759">
            <w:pPr>
              <w:rPr>
                <w:lang w:val="ro-RO"/>
              </w:rPr>
            </w:pPr>
          </w:p>
          <w:p w14:paraId="088D797E" w14:textId="77777777" w:rsidR="007435DC" w:rsidRPr="00F456B4" w:rsidRDefault="007435DC" w:rsidP="006E2759">
            <w:pPr>
              <w:rPr>
                <w:lang w:val="ro-RO"/>
              </w:rPr>
            </w:pPr>
          </w:p>
          <w:p w14:paraId="367A8FCB" w14:textId="77777777" w:rsidR="007435DC" w:rsidRPr="00F456B4" w:rsidRDefault="007435DC" w:rsidP="006E2759">
            <w:pPr>
              <w:rPr>
                <w:lang w:val="ro-RO"/>
              </w:rPr>
            </w:pPr>
          </w:p>
          <w:p w14:paraId="16EB415B" w14:textId="77777777" w:rsidR="007435DC" w:rsidRPr="00F456B4" w:rsidRDefault="007435DC" w:rsidP="006E2759">
            <w:pPr>
              <w:rPr>
                <w:lang w:val="ro-RO"/>
              </w:rPr>
            </w:pPr>
          </w:p>
          <w:p w14:paraId="5A36F508" w14:textId="77777777" w:rsidR="007435DC" w:rsidRPr="00F456B4" w:rsidRDefault="007435DC" w:rsidP="006E2759">
            <w:pPr>
              <w:rPr>
                <w:lang w:val="ro-RO"/>
              </w:rPr>
            </w:pPr>
          </w:p>
          <w:p w14:paraId="09631DDC" w14:textId="77777777" w:rsidR="007435DC" w:rsidRPr="00F456B4" w:rsidRDefault="007435DC" w:rsidP="006E2759">
            <w:pPr>
              <w:rPr>
                <w:lang w:val="ro-RO"/>
              </w:rPr>
            </w:pPr>
          </w:p>
          <w:p w14:paraId="3A7D2E41" w14:textId="77777777" w:rsidR="007435DC" w:rsidRPr="00F456B4" w:rsidRDefault="007435DC" w:rsidP="006E2759">
            <w:pPr>
              <w:rPr>
                <w:lang w:val="ro-RO"/>
              </w:rPr>
            </w:pPr>
          </w:p>
          <w:p w14:paraId="6F644954" w14:textId="77777777" w:rsidR="007435DC" w:rsidRPr="00F456B4" w:rsidRDefault="007435DC" w:rsidP="006E2759">
            <w:pPr>
              <w:rPr>
                <w:lang w:val="ro-RO"/>
              </w:rPr>
            </w:pPr>
          </w:p>
          <w:p w14:paraId="755E13EC" w14:textId="77777777" w:rsidR="007435DC" w:rsidRPr="00F456B4" w:rsidRDefault="007435DC" w:rsidP="006E2759">
            <w:pPr>
              <w:rPr>
                <w:lang w:val="ro-RO"/>
              </w:rPr>
            </w:pPr>
          </w:p>
          <w:p w14:paraId="352F410B" w14:textId="77777777" w:rsidR="007435DC" w:rsidRPr="00F456B4" w:rsidRDefault="007435DC" w:rsidP="006E2759">
            <w:pPr>
              <w:rPr>
                <w:lang w:val="ro-RO"/>
              </w:rPr>
            </w:pPr>
          </w:p>
          <w:p w14:paraId="70DF03A8" w14:textId="77777777" w:rsidR="007435DC" w:rsidRPr="00F456B4" w:rsidRDefault="007435DC" w:rsidP="006E2759">
            <w:pPr>
              <w:rPr>
                <w:lang w:val="ro-RO"/>
              </w:rPr>
            </w:pPr>
          </w:p>
          <w:p w14:paraId="369C3ADE" w14:textId="77777777" w:rsidR="007435DC" w:rsidRPr="00F456B4" w:rsidRDefault="007435DC" w:rsidP="006E2759">
            <w:pPr>
              <w:rPr>
                <w:lang w:val="ro-RO"/>
              </w:rPr>
            </w:pPr>
          </w:p>
          <w:p w14:paraId="228B33C9" w14:textId="77777777" w:rsidR="007435DC" w:rsidRPr="00F456B4" w:rsidRDefault="007435DC" w:rsidP="006E2759">
            <w:pPr>
              <w:rPr>
                <w:lang w:val="ro-RO"/>
              </w:rPr>
            </w:pPr>
          </w:p>
          <w:p w14:paraId="514E7764" w14:textId="77777777" w:rsidR="007435DC" w:rsidRPr="00F456B4" w:rsidRDefault="007435DC" w:rsidP="006E2759">
            <w:pPr>
              <w:rPr>
                <w:lang w:val="ro-RO"/>
              </w:rPr>
            </w:pPr>
          </w:p>
          <w:p w14:paraId="4A471B35" w14:textId="77777777" w:rsidR="007435DC" w:rsidRPr="00F456B4" w:rsidRDefault="007435DC" w:rsidP="006E2759">
            <w:pPr>
              <w:rPr>
                <w:lang w:val="ro-RO"/>
              </w:rPr>
            </w:pPr>
          </w:p>
          <w:p w14:paraId="24EB9EF7" w14:textId="77777777" w:rsidR="007435DC" w:rsidRPr="00F456B4" w:rsidRDefault="007435DC" w:rsidP="006E2759">
            <w:pPr>
              <w:rPr>
                <w:lang w:val="ro-RO"/>
              </w:rPr>
            </w:pPr>
          </w:p>
          <w:p w14:paraId="7E3E33FB" w14:textId="77777777" w:rsidR="007435DC" w:rsidRPr="00F456B4" w:rsidRDefault="007435DC" w:rsidP="006E2759">
            <w:pPr>
              <w:rPr>
                <w:lang w:val="ro-RO"/>
              </w:rPr>
            </w:pPr>
          </w:p>
          <w:p w14:paraId="335D249D" w14:textId="77777777" w:rsidR="007435DC" w:rsidRPr="00F456B4" w:rsidRDefault="007435DC" w:rsidP="006E2759">
            <w:pPr>
              <w:rPr>
                <w:lang w:val="ro-RO"/>
              </w:rPr>
            </w:pPr>
          </w:p>
          <w:p w14:paraId="17525B67" w14:textId="77777777" w:rsidR="007435DC" w:rsidRPr="00F456B4" w:rsidRDefault="007435DC" w:rsidP="006E2759">
            <w:pPr>
              <w:rPr>
                <w:lang w:val="ro-RO"/>
              </w:rPr>
            </w:pPr>
          </w:p>
          <w:p w14:paraId="4D893304" w14:textId="77777777" w:rsidR="007435DC" w:rsidRPr="00F456B4" w:rsidRDefault="007435DC" w:rsidP="006E2759">
            <w:pPr>
              <w:rPr>
                <w:lang w:val="ro-RO"/>
              </w:rPr>
            </w:pPr>
          </w:p>
          <w:p w14:paraId="23770DED" w14:textId="77777777" w:rsidR="007435DC" w:rsidRPr="00F456B4" w:rsidRDefault="007435DC" w:rsidP="006E2759">
            <w:pPr>
              <w:rPr>
                <w:lang w:val="ro-RO"/>
              </w:rPr>
            </w:pPr>
          </w:p>
          <w:p w14:paraId="295DFF09" w14:textId="77777777" w:rsidR="007435DC" w:rsidRPr="00F456B4" w:rsidRDefault="007435DC" w:rsidP="006E2759">
            <w:pPr>
              <w:rPr>
                <w:lang w:val="ro-RO"/>
              </w:rPr>
            </w:pPr>
          </w:p>
          <w:p w14:paraId="160DD01E" w14:textId="77777777" w:rsidR="007435DC" w:rsidRPr="00F456B4" w:rsidRDefault="007435DC" w:rsidP="006E2759">
            <w:pPr>
              <w:rPr>
                <w:lang w:val="ro-RO"/>
              </w:rPr>
            </w:pPr>
          </w:p>
          <w:p w14:paraId="2AF5CC31" w14:textId="77777777" w:rsidR="007435DC" w:rsidRPr="00F456B4" w:rsidRDefault="007435DC" w:rsidP="006E2759">
            <w:pPr>
              <w:rPr>
                <w:lang w:val="ro-RO"/>
              </w:rPr>
            </w:pPr>
          </w:p>
          <w:p w14:paraId="32A73D9B" w14:textId="77777777" w:rsidR="007435DC" w:rsidRPr="00F456B4" w:rsidRDefault="007435DC" w:rsidP="006E2759">
            <w:pPr>
              <w:rPr>
                <w:lang w:val="ro-RO"/>
              </w:rPr>
            </w:pPr>
          </w:p>
          <w:p w14:paraId="54F339ED" w14:textId="77777777" w:rsidR="007435DC" w:rsidRPr="00F456B4" w:rsidRDefault="007435DC" w:rsidP="006E2759">
            <w:pPr>
              <w:rPr>
                <w:lang w:val="ro-RO"/>
              </w:rPr>
            </w:pPr>
          </w:p>
          <w:p w14:paraId="1202120A" w14:textId="77777777" w:rsidR="007435DC" w:rsidRPr="00F456B4" w:rsidRDefault="007435DC" w:rsidP="006E2759">
            <w:pPr>
              <w:rPr>
                <w:lang w:val="ro-RO"/>
              </w:rPr>
            </w:pPr>
          </w:p>
          <w:p w14:paraId="747AD469" w14:textId="77777777" w:rsidR="007435DC" w:rsidRPr="00F456B4" w:rsidRDefault="007435DC" w:rsidP="006E2759">
            <w:pPr>
              <w:rPr>
                <w:lang w:val="ro-RO"/>
              </w:rPr>
            </w:pPr>
          </w:p>
          <w:p w14:paraId="2733A4A0" w14:textId="77777777" w:rsidR="007435DC" w:rsidRPr="00F456B4" w:rsidRDefault="007435DC" w:rsidP="006E2759">
            <w:pPr>
              <w:rPr>
                <w:lang w:val="ro-RO"/>
              </w:rPr>
            </w:pPr>
          </w:p>
          <w:p w14:paraId="033F57EF" w14:textId="77777777" w:rsidR="007435DC" w:rsidRPr="00F456B4" w:rsidRDefault="007435DC" w:rsidP="006E2759">
            <w:pPr>
              <w:rPr>
                <w:lang w:val="ro-RO"/>
              </w:rPr>
            </w:pPr>
          </w:p>
          <w:p w14:paraId="301D1C14" w14:textId="77777777" w:rsidR="007435DC" w:rsidRPr="00F456B4" w:rsidRDefault="007435DC" w:rsidP="006E2759">
            <w:pPr>
              <w:rPr>
                <w:lang w:val="ro-RO"/>
              </w:rPr>
            </w:pPr>
          </w:p>
          <w:p w14:paraId="67CB0435" w14:textId="77777777" w:rsidR="007435DC" w:rsidRPr="00F456B4" w:rsidRDefault="007435DC" w:rsidP="006E2759">
            <w:pPr>
              <w:rPr>
                <w:lang w:val="ro-RO"/>
              </w:rPr>
            </w:pPr>
          </w:p>
          <w:p w14:paraId="726D4708" w14:textId="77777777" w:rsidR="007435DC" w:rsidRPr="00F456B4" w:rsidRDefault="007435DC" w:rsidP="006E2759">
            <w:pPr>
              <w:rPr>
                <w:lang w:val="ro-RO"/>
              </w:rPr>
            </w:pPr>
          </w:p>
          <w:p w14:paraId="654AFFAE" w14:textId="77777777" w:rsidR="007435DC" w:rsidRPr="00F456B4" w:rsidRDefault="007435DC" w:rsidP="006E2759">
            <w:pPr>
              <w:rPr>
                <w:lang w:val="ro-RO"/>
              </w:rPr>
            </w:pPr>
          </w:p>
          <w:p w14:paraId="093FA722" w14:textId="77777777" w:rsidR="007435DC" w:rsidRPr="00F456B4" w:rsidRDefault="007435DC" w:rsidP="006E2759">
            <w:pPr>
              <w:rPr>
                <w:lang w:val="ro-RO"/>
              </w:rPr>
            </w:pPr>
          </w:p>
          <w:p w14:paraId="69FB6C8F" w14:textId="77777777" w:rsidR="007435DC" w:rsidRPr="00F456B4" w:rsidRDefault="007435DC" w:rsidP="006E2759">
            <w:pPr>
              <w:rPr>
                <w:lang w:val="ro-RO"/>
              </w:rPr>
            </w:pPr>
          </w:p>
          <w:p w14:paraId="6D80A667" w14:textId="77777777" w:rsidR="007435DC" w:rsidRPr="00F456B4" w:rsidRDefault="007435DC" w:rsidP="006E2759">
            <w:pPr>
              <w:rPr>
                <w:lang w:val="ro-RO"/>
              </w:rPr>
            </w:pPr>
          </w:p>
          <w:p w14:paraId="7B7CB24E" w14:textId="77777777" w:rsidR="007435DC" w:rsidRPr="00F456B4" w:rsidRDefault="007435DC" w:rsidP="006E2759">
            <w:pPr>
              <w:rPr>
                <w:lang w:val="ro-RO"/>
              </w:rPr>
            </w:pPr>
          </w:p>
          <w:p w14:paraId="79D141F5" w14:textId="77777777" w:rsidR="007435DC" w:rsidRPr="00F456B4" w:rsidRDefault="007435DC" w:rsidP="006E2759">
            <w:pPr>
              <w:rPr>
                <w:lang w:val="ro-RO"/>
              </w:rPr>
            </w:pPr>
          </w:p>
          <w:p w14:paraId="6BDC5C4C" w14:textId="77777777" w:rsidR="007435DC" w:rsidRPr="00F456B4" w:rsidRDefault="007435DC" w:rsidP="006E2759">
            <w:pPr>
              <w:rPr>
                <w:lang w:val="ro-RO"/>
              </w:rPr>
            </w:pPr>
          </w:p>
          <w:p w14:paraId="7FCDB908" w14:textId="77777777" w:rsidR="007435DC" w:rsidRPr="00F456B4" w:rsidRDefault="007435DC" w:rsidP="006E2759">
            <w:pPr>
              <w:rPr>
                <w:lang w:val="ro-RO"/>
              </w:rPr>
            </w:pPr>
          </w:p>
          <w:p w14:paraId="124057A1" w14:textId="77777777" w:rsidR="007435DC" w:rsidRPr="00F456B4" w:rsidRDefault="007435DC" w:rsidP="006E2759">
            <w:pPr>
              <w:rPr>
                <w:lang w:val="ro-RO"/>
              </w:rPr>
            </w:pPr>
          </w:p>
          <w:p w14:paraId="496E685F" w14:textId="77777777" w:rsidR="007435DC" w:rsidRPr="00F456B4" w:rsidRDefault="007435DC" w:rsidP="006E2759">
            <w:pPr>
              <w:rPr>
                <w:lang w:val="ro-RO"/>
              </w:rPr>
            </w:pPr>
          </w:p>
          <w:p w14:paraId="2BA6D6C9" w14:textId="77777777" w:rsidR="007435DC" w:rsidRPr="00F456B4" w:rsidRDefault="007435DC" w:rsidP="006E2759">
            <w:pPr>
              <w:rPr>
                <w:lang w:val="ro-RO"/>
              </w:rPr>
            </w:pPr>
          </w:p>
          <w:p w14:paraId="3A8AA16E" w14:textId="77777777" w:rsidR="007435DC" w:rsidRPr="00F456B4" w:rsidRDefault="007435DC" w:rsidP="006E2759">
            <w:pPr>
              <w:rPr>
                <w:lang w:val="ro-RO"/>
              </w:rPr>
            </w:pPr>
          </w:p>
          <w:p w14:paraId="735FCC94" w14:textId="77777777" w:rsidR="007435DC" w:rsidRPr="00F456B4" w:rsidRDefault="007435DC" w:rsidP="006E2759">
            <w:pPr>
              <w:rPr>
                <w:lang w:val="ro-RO"/>
              </w:rPr>
            </w:pPr>
          </w:p>
          <w:p w14:paraId="3D383EE1" w14:textId="77777777" w:rsidR="007435DC" w:rsidRPr="00F456B4" w:rsidRDefault="007435DC" w:rsidP="006E2759">
            <w:pPr>
              <w:rPr>
                <w:lang w:val="ro-RO"/>
              </w:rPr>
            </w:pPr>
          </w:p>
          <w:p w14:paraId="31D113FB" w14:textId="77777777" w:rsidR="007435DC" w:rsidRPr="00F456B4" w:rsidRDefault="007435DC" w:rsidP="006E2759">
            <w:pPr>
              <w:rPr>
                <w:lang w:val="ro-RO"/>
              </w:rPr>
            </w:pPr>
          </w:p>
          <w:p w14:paraId="3CF860A5" w14:textId="77777777" w:rsidR="007435DC" w:rsidRPr="00F456B4" w:rsidRDefault="007435DC" w:rsidP="006E2759">
            <w:pPr>
              <w:rPr>
                <w:lang w:val="ro-RO"/>
              </w:rPr>
            </w:pPr>
          </w:p>
          <w:p w14:paraId="1FA07954" w14:textId="77777777" w:rsidR="007435DC" w:rsidRPr="00F456B4" w:rsidRDefault="007435DC" w:rsidP="006E2759">
            <w:pPr>
              <w:rPr>
                <w:lang w:val="ro-RO"/>
              </w:rPr>
            </w:pPr>
          </w:p>
          <w:p w14:paraId="6A5B47C1" w14:textId="77777777" w:rsidR="007435DC" w:rsidRPr="00F456B4" w:rsidRDefault="007435DC" w:rsidP="006E2759">
            <w:pPr>
              <w:rPr>
                <w:lang w:val="ro-RO"/>
              </w:rPr>
            </w:pPr>
          </w:p>
          <w:p w14:paraId="4ADCB8D0" w14:textId="77777777" w:rsidR="007435DC" w:rsidRPr="00F456B4" w:rsidRDefault="007435DC" w:rsidP="006E2759">
            <w:pPr>
              <w:rPr>
                <w:lang w:val="ro-RO"/>
              </w:rPr>
            </w:pPr>
          </w:p>
          <w:p w14:paraId="10AAED84" w14:textId="77777777" w:rsidR="007435DC" w:rsidRPr="00F456B4" w:rsidRDefault="007435DC" w:rsidP="006E2759">
            <w:pPr>
              <w:rPr>
                <w:lang w:val="ro-RO"/>
              </w:rPr>
            </w:pPr>
          </w:p>
          <w:p w14:paraId="08668E4A" w14:textId="77777777" w:rsidR="007435DC" w:rsidRPr="00F456B4" w:rsidRDefault="007435DC" w:rsidP="006E2759">
            <w:pPr>
              <w:rPr>
                <w:lang w:val="ro-RO"/>
              </w:rPr>
            </w:pPr>
          </w:p>
          <w:p w14:paraId="616D5C3C" w14:textId="77777777" w:rsidR="007435DC" w:rsidRPr="00F456B4" w:rsidRDefault="007435DC" w:rsidP="006E2759">
            <w:pPr>
              <w:rPr>
                <w:lang w:val="ro-RO"/>
              </w:rPr>
            </w:pPr>
          </w:p>
          <w:p w14:paraId="3B786235" w14:textId="77777777" w:rsidR="007435DC" w:rsidRPr="00F456B4" w:rsidRDefault="007435DC" w:rsidP="006E2759">
            <w:pPr>
              <w:rPr>
                <w:lang w:val="ro-RO"/>
              </w:rPr>
            </w:pPr>
          </w:p>
          <w:p w14:paraId="145C6120" w14:textId="77777777" w:rsidR="007435DC" w:rsidRPr="00F456B4" w:rsidRDefault="007435DC" w:rsidP="006E2759">
            <w:pPr>
              <w:rPr>
                <w:lang w:val="ro-RO"/>
              </w:rPr>
            </w:pPr>
          </w:p>
          <w:p w14:paraId="3706C23F" w14:textId="77777777" w:rsidR="007435DC" w:rsidRPr="00F456B4" w:rsidRDefault="007435DC" w:rsidP="006E2759">
            <w:pPr>
              <w:rPr>
                <w:lang w:val="ro-RO"/>
              </w:rPr>
            </w:pPr>
          </w:p>
          <w:p w14:paraId="1956B884" w14:textId="77777777" w:rsidR="007435DC" w:rsidRPr="00F456B4" w:rsidRDefault="007435DC" w:rsidP="006E2759">
            <w:pPr>
              <w:rPr>
                <w:lang w:val="ro-RO"/>
              </w:rPr>
            </w:pPr>
          </w:p>
          <w:p w14:paraId="2EF15A53" w14:textId="77777777" w:rsidR="007435DC" w:rsidRPr="00F456B4" w:rsidRDefault="007435DC" w:rsidP="006E2759">
            <w:pPr>
              <w:rPr>
                <w:lang w:val="ro-RO"/>
              </w:rPr>
            </w:pPr>
          </w:p>
          <w:p w14:paraId="7C22E8BB" w14:textId="77777777" w:rsidR="007435DC" w:rsidRPr="00F456B4" w:rsidRDefault="007435DC" w:rsidP="006E2759">
            <w:pPr>
              <w:rPr>
                <w:lang w:val="ro-RO"/>
              </w:rPr>
            </w:pPr>
          </w:p>
          <w:p w14:paraId="6247522E" w14:textId="77777777" w:rsidR="007435DC" w:rsidRPr="00F456B4" w:rsidRDefault="007435DC" w:rsidP="006E2759">
            <w:pPr>
              <w:rPr>
                <w:lang w:val="ro-RO"/>
              </w:rPr>
            </w:pPr>
          </w:p>
          <w:p w14:paraId="65289F7A" w14:textId="77777777" w:rsidR="007435DC" w:rsidRPr="00F456B4" w:rsidRDefault="007435DC" w:rsidP="006E2759">
            <w:pPr>
              <w:rPr>
                <w:lang w:val="ro-RO"/>
              </w:rPr>
            </w:pPr>
          </w:p>
          <w:p w14:paraId="627AF352" w14:textId="77777777" w:rsidR="007435DC" w:rsidRPr="00F456B4" w:rsidRDefault="007435DC" w:rsidP="006E2759">
            <w:pPr>
              <w:rPr>
                <w:lang w:val="ro-RO"/>
              </w:rPr>
            </w:pPr>
          </w:p>
          <w:p w14:paraId="21D56F20" w14:textId="77777777" w:rsidR="007435DC" w:rsidRPr="00F456B4" w:rsidRDefault="007435DC" w:rsidP="006E2759">
            <w:pPr>
              <w:rPr>
                <w:lang w:val="ro-RO"/>
              </w:rPr>
            </w:pPr>
          </w:p>
          <w:p w14:paraId="1414EC67" w14:textId="77777777" w:rsidR="007435DC" w:rsidRPr="00F456B4" w:rsidRDefault="007435DC" w:rsidP="006E2759">
            <w:pPr>
              <w:rPr>
                <w:lang w:val="ro-RO"/>
              </w:rPr>
            </w:pPr>
          </w:p>
          <w:p w14:paraId="01BDF3BA" w14:textId="77777777" w:rsidR="007435DC" w:rsidRPr="00F456B4" w:rsidRDefault="007435DC" w:rsidP="006E2759">
            <w:pPr>
              <w:rPr>
                <w:lang w:val="ro-RO"/>
              </w:rPr>
            </w:pPr>
          </w:p>
          <w:p w14:paraId="6F3BE4E8" w14:textId="77777777" w:rsidR="007435DC" w:rsidRPr="00F456B4" w:rsidRDefault="007435DC" w:rsidP="006E2759">
            <w:pPr>
              <w:rPr>
                <w:lang w:val="ro-RO"/>
              </w:rPr>
            </w:pPr>
          </w:p>
          <w:p w14:paraId="67C99D47" w14:textId="77777777" w:rsidR="007435DC" w:rsidRPr="00F456B4" w:rsidRDefault="007435DC" w:rsidP="006E2759">
            <w:pPr>
              <w:rPr>
                <w:lang w:val="ro-RO"/>
              </w:rPr>
            </w:pPr>
          </w:p>
          <w:p w14:paraId="3CA3AD72" w14:textId="77777777" w:rsidR="007435DC" w:rsidRPr="00F456B4" w:rsidRDefault="007435DC" w:rsidP="006E2759">
            <w:pPr>
              <w:rPr>
                <w:lang w:val="ro-RO"/>
              </w:rPr>
            </w:pPr>
          </w:p>
          <w:p w14:paraId="6E41C388" w14:textId="77777777" w:rsidR="007435DC" w:rsidRPr="00F456B4" w:rsidRDefault="007435DC" w:rsidP="006E2759">
            <w:pPr>
              <w:rPr>
                <w:lang w:val="ro-RO"/>
              </w:rPr>
            </w:pPr>
          </w:p>
          <w:p w14:paraId="6BF71F6E" w14:textId="77777777" w:rsidR="007435DC" w:rsidRPr="00F456B4" w:rsidRDefault="007435DC" w:rsidP="006E2759">
            <w:pPr>
              <w:rPr>
                <w:lang w:val="ro-RO"/>
              </w:rPr>
            </w:pPr>
          </w:p>
          <w:p w14:paraId="027DB5E0" w14:textId="77777777" w:rsidR="007435DC" w:rsidRPr="00F456B4" w:rsidRDefault="007435DC" w:rsidP="006E2759">
            <w:pPr>
              <w:rPr>
                <w:lang w:val="ro-RO"/>
              </w:rPr>
            </w:pPr>
            <w:r w:rsidRPr="00F456B4">
              <w:rPr>
                <w:lang w:val="ro-RO"/>
              </w:rPr>
              <w:lastRenderedPageBreak/>
              <w:t>Regulamentul de organizare și funcționare, precum și organigrama, se aprobă prin hotărâre a CA, cu avizul Autorității.</w:t>
            </w:r>
          </w:p>
          <w:p w14:paraId="2BB7100B" w14:textId="77777777" w:rsidR="007435DC" w:rsidRPr="00F456B4" w:rsidRDefault="007435DC" w:rsidP="006E2759">
            <w:pPr>
              <w:rPr>
                <w:lang w:val="ro-RO"/>
              </w:rPr>
            </w:pPr>
          </w:p>
          <w:p w14:paraId="28EF3C48" w14:textId="77777777" w:rsidR="007435DC" w:rsidRPr="00F456B4" w:rsidRDefault="007435DC" w:rsidP="006E2759">
            <w:pPr>
              <w:rPr>
                <w:lang w:val="ro-RO"/>
              </w:rPr>
            </w:pPr>
          </w:p>
          <w:p w14:paraId="7CE86F2B" w14:textId="77777777" w:rsidR="007435DC" w:rsidRPr="00F456B4" w:rsidRDefault="007435DC" w:rsidP="006E2759">
            <w:pPr>
              <w:rPr>
                <w:lang w:val="ro-RO"/>
              </w:rPr>
            </w:pPr>
          </w:p>
          <w:p w14:paraId="7BFDBCBA" w14:textId="77777777" w:rsidR="007435DC" w:rsidRPr="00F456B4" w:rsidRDefault="007435DC" w:rsidP="006E2759">
            <w:pPr>
              <w:rPr>
                <w:lang w:val="ro-RO"/>
              </w:rPr>
            </w:pPr>
          </w:p>
          <w:p w14:paraId="503E325E" w14:textId="77777777" w:rsidR="007435DC" w:rsidRPr="00F456B4" w:rsidRDefault="007435DC" w:rsidP="006E2759">
            <w:pPr>
              <w:rPr>
                <w:lang w:val="ro-RO"/>
              </w:rPr>
            </w:pPr>
          </w:p>
          <w:p w14:paraId="7D1F114B" w14:textId="77777777" w:rsidR="007435DC" w:rsidRPr="00F456B4" w:rsidRDefault="007435DC" w:rsidP="006E2759">
            <w:pPr>
              <w:rPr>
                <w:lang w:val="ro-RO"/>
              </w:rPr>
            </w:pPr>
          </w:p>
          <w:p w14:paraId="2BE75F96" w14:textId="77777777" w:rsidR="007435DC" w:rsidRPr="00F456B4" w:rsidRDefault="007435DC" w:rsidP="006E2759">
            <w:pPr>
              <w:rPr>
                <w:lang w:val="ro-RO"/>
              </w:rPr>
            </w:pPr>
          </w:p>
          <w:p w14:paraId="664AC259" w14:textId="77777777" w:rsidR="007435DC" w:rsidRPr="00F456B4" w:rsidRDefault="007435DC" w:rsidP="006E2759">
            <w:pPr>
              <w:rPr>
                <w:lang w:val="ro-RO"/>
              </w:rPr>
            </w:pPr>
          </w:p>
          <w:p w14:paraId="5D0ECDC3" w14:textId="77777777" w:rsidR="007435DC" w:rsidRPr="00F456B4" w:rsidRDefault="007435DC" w:rsidP="006E2759">
            <w:pPr>
              <w:rPr>
                <w:lang w:val="ro-RO"/>
              </w:rPr>
            </w:pPr>
          </w:p>
          <w:p w14:paraId="1BF88E3B" w14:textId="77777777" w:rsidR="007435DC" w:rsidRPr="00F456B4" w:rsidRDefault="007435DC" w:rsidP="006E2759">
            <w:pPr>
              <w:rPr>
                <w:lang w:val="ro-RO"/>
              </w:rPr>
            </w:pPr>
          </w:p>
          <w:p w14:paraId="29751F7D" w14:textId="77777777" w:rsidR="007435DC" w:rsidRPr="00F456B4" w:rsidRDefault="007435DC" w:rsidP="006E2759">
            <w:pPr>
              <w:rPr>
                <w:lang w:val="ro-RO"/>
              </w:rPr>
            </w:pPr>
          </w:p>
          <w:p w14:paraId="0D45BEC7" w14:textId="77777777" w:rsidR="007435DC" w:rsidRPr="00F456B4" w:rsidRDefault="007435DC" w:rsidP="006E2759">
            <w:pPr>
              <w:rPr>
                <w:lang w:val="ro-RO"/>
              </w:rPr>
            </w:pPr>
          </w:p>
          <w:p w14:paraId="47B48CE4" w14:textId="77777777" w:rsidR="007435DC" w:rsidRPr="00F456B4" w:rsidRDefault="007435DC" w:rsidP="006E2759">
            <w:pPr>
              <w:rPr>
                <w:lang w:val="ro-RO"/>
              </w:rPr>
            </w:pPr>
          </w:p>
          <w:p w14:paraId="748DF44C" w14:textId="77777777" w:rsidR="007435DC" w:rsidRPr="00F456B4" w:rsidRDefault="007435DC" w:rsidP="006E2759">
            <w:pPr>
              <w:rPr>
                <w:lang w:val="ro-RO"/>
              </w:rPr>
            </w:pPr>
          </w:p>
          <w:p w14:paraId="04E1EFEA" w14:textId="77777777" w:rsidR="007435DC" w:rsidRPr="00F456B4" w:rsidRDefault="007435DC" w:rsidP="006E2759">
            <w:pPr>
              <w:rPr>
                <w:lang w:val="ro-RO"/>
              </w:rPr>
            </w:pPr>
          </w:p>
          <w:p w14:paraId="6ABD917D" w14:textId="77777777" w:rsidR="007435DC" w:rsidRPr="00F456B4" w:rsidRDefault="007435DC" w:rsidP="006E2759">
            <w:pPr>
              <w:rPr>
                <w:lang w:val="ro-RO"/>
              </w:rPr>
            </w:pPr>
          </w:p>
          <w:p w14:paraId="05834C12" w14:textId="77777777" w:rsidR="007435DC" w:rsidRPr="00F456B4" w:rsidRDefault="007435DC" w:rsidP="006E2759">
            <w:pPr>
              <w:rPr>
                <w:lang w:val="ro-RO"/>
              </w:rPr>
            </w:pPr>
          </w:p>
          <w:p w14:paraId="1909F1FC" w14:textId="77777777" w:rsidR="007435DC" w:rsidRPr="00F456B4" w:rsidRDefault="007435DC" w:rsidP="006E2759">
            <w:pPr>
              <w:rPr>
                <w:lang w:val="ro-RO"/>
              </w:rPr>
            </w:pPr>
          </w:p>
          <w:p w14:paraId="2D9500CD" w14:textId="77777777" w:rsidR="007435DC" w:rsidRPr="00F456B4" w:rsidRDefault="007435DC" w:rsidP="006E2759">
            <w:pPr>
              <w:rPr>
                <w:lang w:val="ro-RO"/>
              </w:rPr>
            </w:pPr>
          </w:p>
          <w:p w14:paraId="484C916A" w14:textId="77777777" w:rsidR="007435DC" w:rsidRPr="00F456B4" w:rsidRDefault="007435DC" w:rsidP="006E2759">
            <w:pPr>
              <w:rPr>
                <w:lang w:val="ro-RO"/>
              </w:rPr>
            </w:pPr>
          </w:p>
          <w:p w14:paraId="3C735A49" w14:textId="77777777" w:rsidR="007435DC" w:rsidRPr="00F456B4" w:rsidRDefault="007435DC" w:rsidP="006E2759">
            <w:pPr>
              <w:rPr>
                <w:lang w:val="ro-RO"/>
              </w:rPr>
            </w:pPr>
          </w:p>
          <w:p w14:paraId="305B8700" w14:textId="77777777" w:rsidR="007435DC" w:rsidRPr="00F456B4" w:rsidRDefault="007435DC" w:rsidP="006E2759">
            <w:pPr>
              <w:rPr>
                <w:lang w:val="ro-RO"/>
              </w:rPr>
            </w:pPr>
          </w:p>
          <w:p w14:paraId="4256D4BB" w14:textId="77777777" w:rsidR="007435DC" w:rsidRPr="00F456B4" w:rsidRDefault="007435DC" w:rsidP="006E2759">
            <w:pPr>
              <w:rPr>
                <w:lang w:val="ro-RO"/>
              </w:rPr>
            </w:pPr>
          </w:p>
          <w:p w14:paraId="182BD996" w14:textId="77777777" w:rsidR="007435DC" w:rsidRPr="00F456B4" w:rsidRDefault="007435DC" w:rsidP="006E2759">
            <w:pPr>
              <w:rPr>
                <w:lang w:val="ro-RO"/>
              </w:rPr>
            </w:pPr>
          </w:p>
          <w:p w14:paraId="65470630" w14:textId="77777777" w:rsidR="007435DC" w:rsidRPr="00F456B4" w:rsidRDefault="007435DC" w:rsidP="006E2759">
            <w:pPr>
              <w:rPr>
                <w:lang w:val="ro-RO"/>
              </w:rPr>
            </w:pPr>
          </w:p>
          <w:p w14:paraId="70C55034" w14:textId="77777777" w:rsidR="007435DC" w:rsidRPr="00F456B4" w:rsidRDefault="007435DC" w:rsidP="006E2759">
            <w:pPr>
              <w:rPr>
                <w:lang w:val="ro-RO"/>
              </w:rPr>
            </w:pPr>
          </w:p>
          <w:p w14:paraId="5CA2C2E4" w14:textId="77777777" w:rsidR="007435DC" w:rsidRPr="00F456B4" w:rsidRDefault="007435DC" w:rsidP="006E2759">
            <w:pPr>
              <w:rPr>
                <w:lang w:val="ro-RO"/>
              </w:rPr>
            </w:pPr>
          </w:p>
          <w:p w14:paraId="6B1B8329" w14:textId="77777777" w:rsidR="007435DC" w:rsidRPr="00F456B4" w:rsidRDefault="007435DC" w:rsidP="006E2759">
            <w:pPr>
              <w:rPr>
                <w:lang w:val="ro-RO"/>
              </w:rPr>
            </w:pPr>
          </w:p>
          <w:p w14:paraId="1983B009" w14:textId="77777777" w:rsidR="007435DC" w:rsidRPr="00F456B4" w:rsidRDefault="007435DC" w:rsidP="006E2759">
            <w:pPr>
              <w:rPr>
                <w:lang w:val="ro-RO"/>
              </w:rPr>
            </w:pPr>
          </w:p>
          <w:p w14:paraId="6C0511B9" w14:textId="77777777" w:rsidR="007435DC" w:rsidRPr="00F456B4" w:rsidRDefault="007435DC" w:rsidP="006E2759">
            <w:pPr>
              <w:rPr>
                <w:lang w:val="ro-RO"/>
              </w:rPr>
            </w:pPr>
          </w:p>
          <w:p w14:paraId="1985D8DA" w14:textId="77777777" w:rsidR="007435DC" w:rsidRPr="00F456B4" w:rsidRDefault="007435DC" w:rsidP="006E2759">
            <w:pPr>
              <w:rPr>
                <w:lang w:val="ro-RO"/>
              </w:rPr>
            </w:pPr>
          </w:p>
          <w:p w14:paraId="3EDCD360" w14:textId="77777777" w:rsidR="007435DC" w:rsidRPr="00F456B4" w:rsidRDefault="007435DC" w:rsidP="006E2759">
            <w:pPr>
              <w:rPr>
                <w:lang w:val="ro-RO"/>
              </w:rPr>
            </w:pPr>
          </w:p>
          <w:p w14:paraId="38A5DBD9" w14:textId="77777777" w:rsidR="007435DC" w:rsidRPr="00F456B4" w:rsidRDefault="007435DC" w:rsidP="006E2759">
            <w:pPr>
              <w:rPr>
                <w:lang w:val="ro-RO"/>
              </w:rPr>
            </w:pPr>
          </w:p>
          <w:p w14:paraId="4DEFE2BB" w14:textId="77777777" w:rsidR="007435DC" w:rsidRPr="00F456B4" w:rsidRDefault="007435DC" w:rsidP="006E2759">
            <w:pPr>
              <w:rPr>
                <w:lang w:val="ro-RO"/>
              </w:rPr>
            </w:pPr>
          </w:p>
          <w:p w14:paraId="06DA040B" w14:textId="77777777" w:rsidR="007435DC" w:rsidRPr="00F456B4" w:rsidRDefault="007435DC" w:rsidP="006E2759">
            <w:pPr>
              <w:rPr>
                <w:lang w:val="ro-RO"/>
              </w:rPr>
            </w:pPr>
          </w:p>
          <w:p w14:paraId="74D9C0E2" w14:textId="77777777" w:rsidR="007435DC" w:rsidRPr="00F456B4" w:rsidRDefault="007435DC" w:rsidP="006E2759">
            <w:pPr>
              <w:rPr>
                <w:lang w:val="ro-RO"/>
              </w:rPr>
            </w:pPr>
          </w:p>
          <w:p w14:paraId="60C9825B" w14:textId="77777777" w:rsidR="007435DC" w:rsidRPr="00F456B4" w:rsidRDefault="007435DC" w:rsidP="006E2759">
            <w:pPr>
              <w:rPr>
                <w:lang w:val="ro-RO"/>
              </w:rPr>
            </w:pPr>
          </w:p>
          <w:p w14:paraId="2D9AB866" w14:textId="77777777" w:rsidR="007435DC" w:rsidRPr="00F456B4" w:rsidRDefault="007435DC" w:rsidP="006E2759">
            <w:pPr>
              <w:rPr>
                <w:lang w:val="ro-RO"/>
              </w:rPr>
            </w:pPr>
          </w:p>
          <w:p w14:paraId="23A0E4A4" w14:textId="77777777" w:rsidR="007435DC" w:rsidRPr="00F456B4" w:rsidRDefault="007435DC" w:rsidP="006E2759">
            <w:pPr>
              <w:rPr>
                <w:lang w:val="ro-RO"/>
              </w:rPr>
            </w:pPr>
          </w:p>
          <w:p w14:paraId="6E703B45" w14:textId="77777777" w:rsidR="007435DC" w:rsidRPr="00F456B4" w:rsidRDefault="007435DC" w:rsidP="006E2759">
            <w:pPr>
              <w:rPr>
                <w:lang w:val="ro-RO"/>
              </w:rPr>
            </w:pPr>
          </w:p>
          <w:p w14:paraId="629EC225" w14:textId="77777777" w:rsidR="007435DC" w:rsidRPr="00F456B4" w:rsidRDefault="007435DC" w:rsidP="006E2759">
            <w:pPr>
              <w:rPr>
                <w:lang w:val="ro-RO"/>
              </w:rPr>
            </w:pPr>
          </w:p>
          <w:p w14:paraId="7F8AFDD9" w14:textId="77777777" w:rsidR="007435DC" w:rsidRPr="00F456B4" w:rsidRDefault="007435DC" w:rsidP="006E2759">
            <w:pPr>
              <w:rPr>
                <w:lang w:val="ro-RO"/>
              </w:rPr>
            </w:pPr>
          </w:p>
          <w:p w14:paraId="12396A11" w14:textId="77777777" w:rsidR="007435DC" w:rsidRPr="00F456B4" w:rsidRDefault="007435DC" w:rsidP="006E2759">
            <w:pPr>
              <w:rPr>
                <w:lang w:val="ro-RO"/>
              </w:rPr>
            </w:pPr>
          </w:p>
          <w:p w14:paraId="3FA6C7F2" w14:textId="77777777" w:rsidR="007435DC" w:rsidRPr="00F456B4" w:rsidRDefault="007435DC" w:rsidP="006E2759">
            <w:pPr>
              <w:rPr>
                <w:lang w:val="ro-RO"/>
              </w:rPr>
            </w:pPr>
          </w:p>
          <w:p w14:paraId="7C516A79" w14:textId="77777777" w:rsidR="007435DC" w:rsidRPr="00F456B4" w:rsidRDefault="007435DC" w:rsidP="006E2759">
            <w:pPr>
              <w:rPr>
                <w:lang w:val="ro-RO"/>
              </w:rPr>
            </w:pPr>
          </w:p>
          <w:p w14:paraId="5A6EA2CF" w14:textId="77777777" w:rsidR="007435DC" w:rsidRPr="00F456B4" w:rsidRDefault="007435DC" w:rsidP="006E2759">
            <w:pPr>
              <w:rPr>
                <w:lang w:val="ro-RO"/>
              </w:rPr>
            </w:pPr>
          </w:p>
          <w:p w14:paraId="6168CCF8" w14:textId="77777777" w:rsidR="007435DC" w:rsidRPr="00F456B4" w:rsidRDefault="007435DC" w:rsidP="006E2759">
            <w:pPr>
              <w:rPr>
                <w:lang w:val="ro-RO"/>
              </w:rPr>
            </w:pPr>
          </w:p>
          <w:p w14:paraId="0C8C23E8" w14:textId="77777777" w:rsidR="007435DC" w:rsidRPr="00F456B4" w:rsidRDefault="007435DC" w:rsidP="006E2759">
            <w:pPr>
              <w:rPr>
                <w:lang w:val="ro-RO"/>
              </w:rPr>
            </w:pPr>
          </w:p>
          <w:p w14:paraId="774A3EA4" w14:textId="77777777" w:rsidR="007435DC" w:rsidRPr="00F456B4" w:rsidRDefault="007435DC" w:rsidP="006E2759">
            <w:pPr>
              <w:rPr>
                <w:lang w:val="ro-RO"/>
              </w:rPr>
            </w:pPr>
          </w:p>
          <w:p w14:paraId="7651FEBA" w14:textId="77777777" w:rsidR="007435DC" w:rsidRPr="00F456B4" w:rsidRDefault="007435DC" w:rsidP="006E2759">
            <w:pPr>
              <w:rPr>
                <w:lang w:val="ro-RO"/>
              </w:rPr>
            </w:pPr>
          </w:p>
          <w:p w14:paraId="42A62E2A" w14:textId="77777777" w:rsidR="007435DC" w:rsidRPr="00F456B4" w:rsidRDefault="007435DC" w:rsidP="006E2759">
            <w:pPr>
              <w:rPr>
                <w:lang w:val="ro-RO"/>
              </w:rPr>
            </w:pPr>
          </w:p>
          <w:p w14:paraId="7C45E030" w14:textId="77777777" w:rsidR="007435DC" w:rsidRPr="00F456B4" w:rsidRDefault="007435DC" w:rsidP="006E2759">
            <w:pPr>
              <w:rPr>
                <w:lang w:val="ro-RO"/>
              </w:rPr>
            </w:pPr>
            <w:r w:rsidRPr="00F456B4">
              <w:rPr>
                <w:lang w:val="ro-RO"/>
              </w:rPr>
              <w:t>Prevederile OUG 109/2011 sunt clare în ce privește structura de conducere a regiilor autonome.</w:t>
            </w:r>
          </w:p>
          <w:p w14:paraId="1FB696F6" w14:textId="77777777" w:rsidR="007435DC" w:rsidRPr="00F456B4" w:rsidRDefault="007435DC" w:rsidP="006E2759">
            <w:pPr>
              <w:rPr>
                <w:lang w:val="ro-RO"/>
              </w:rPr>
            </w:pPr>
          </w:p>
          <w:p w14:paraId="3ACA2938" w14:textId="77777777" w:rsidR="007435DC" w:rsidRPr="00F456B4" w:rsidRDefault="007435DC" w:rsidP="006E2759">
            <w:pPr>
              <w:rPr>
                <w:lang w:val="ro-RO"/>
              </w:rPr>
            </w:pPr>
          </w:p>
          <w:p w14:paraId="789C189D" w14:textId="77777777" w:rsidR="007435DC" w:rsidRPr="00F456B4" w:rsidRDefault="007435DC" w:rsidP="006E2759">
            <w:pPr>
              <w:rPr>
                <w:lang w:val="ro-RO"/>
              </w:rPr>
            </w:pPr>
          </w:p>
          <w:p w14:paraId="176945FC" w14:textId="77777777" w:rsidR="007435DC" w:rsidRPr="00F456B4" w:rsidRDefault="007435DC" w:rsidP="006E2759">
            <w:pPr>
              <w:rPr>
                <w:lang w:val="ro-RO"/>
              </w:rPr>
            </w:pPr>
          </w:p>
          <w:p w14:paraId="3CAE8D45" w14:textId="77777777" w:rsidR="007435DC" w:rsidRPr="00F456B4" w:rsidRDefault="007435DC" w:rsidP="006E2759">
            <w:pPr>
              <w:rPr>
                <w:lang w:val="ro-RO"/>
              </w:rPr>
            </w:pPr>
          </w:p>
          <w:p w14:paraId="0F6E56CD" w14:textId="77777777" w:rsidR="007435DC" w:rsidRPr="00F456B4" w:rsidRDefault="007435DC" w:rsidP="006E2759">
            <w:pPr>
              <w:rPr>
                <w:lang w:val="ro-RO"/>
              </w:rPr>
            </w:pPr>
          </w:p>
          <w:p w14:paraId="1704BBEF" w14:textId="77777777" w:rsidR="007435DC" w:rsidRPr="00F456B4" w:rsidRDefault="007435DC" w:rsidP="006E2759">
            <w:pPr>
              <w:rPr>
                <w:lang w:val="ro-RO"/>
              </w:rPr>
            </w:pPr>
          </w:p>
          <w:p w14:paraId="2BAA81EA" w14:textId="77777777" w:rsidR="007435DC" w:rsidRPr="00F456B4" w:rsidRDefault="007435DC" w:rsidP="006E2759">
            <w:pPr>
              <w:rPr>
                <w:lang w:val="ro-RO"/>
              </w:rPr>
            </w:pPr>
          </w:p>
          <w:p w14:paraId="4746A96D" w14:textId="77777777" w:rsidR="007435DC" w:rsidRPr="00F456B4" w:rsidRDefault="007435DC" w:rsidP="006E2759">
            <w:pPr>
              <w:rPr>
                <w:lang w:val="ro-RO"/>
              </w:rPr>
            </w:pPr>
          </w:p>
          <w:p w14:paraId="7CDE9602" w14:textId="77777777" w:rsidR="007435DC" w:rsidRPr="00F456B4" w:rsidRDefault="007435DC" w:rsidP="006E2759">
            <w:pPr>
              <w:rPr>
                <w:lang w:val="ro-RO"/>
              </w:rPr>
            </w:pPr>
          </w:p>
          <w:p w14:paraId="022DBBA6" w14:textId="77777777" w:rsidR="007435DC" w:rsidRPr="00F456B4" w:rsidRDefault="007435DC" w:rsidP="006E2759">
            <w:pPr>
              <w:rPr>
                <w:lang w:val="ro-RO"/>
              </w:rPr>
            </w:pPr>
          </w:p>
          <w:p w14:paraId="2F847897" w14:textId="77777777" w:rsidR="007435DC" w:rsidRPr="00F456B4" w:rsidRDefault="007435DC" w:rsidP="006E2759">
            <w:pPr>
              <w:rPr>
                <w:lang w:val="ro-RO"/>
              </w:rPr>
            </w:pPr>
          </w:p>
          <w:p w14:paraId="081315EC" w14:textId="77777777" w:rsidR="007435DC" w:rsidRPr="00F456B4" w:rsidRDefault="007435DC" w:rsidP="006E2759">
            <w:pPr>
              <w:rPr>
                <w:lang w:val="ro-RO"/>
              </w:rPr>
            </w:pPr>
          </w:p>
          <w:p w14:paraId="5F3CB9C7" w14:textId="77777777" w:rsidR="007435DC" w:rsidRPr="00F456B4" w:rsidRDefault="007435DC" w:rsidP="006E2759">
            <w:pPr>
              <w:rPr>
                <w:lang w:val="ro-RO"/>
              </w:rPr>
            </w:pPr>
          </w:p>
          <w:p w14:paraId="37AFE63A" w14:textId="77777777" w:rsidR="007435DC" w:rsidRPr="00F456B4" w:rsidRDefault="007435DC" w:rsidP="006E2759">
            <w:pPr>
              <w:rPr>
                <w:lang w:val="ro-RO"/>
              </w:rPr>
            </w:pPr>
          </w:p>
          <w:p w14:paraId="72201E3A" w14:textId="77777777" w:rsidR="007435DC" w:rsidRPr="00F456B4" w:rsidRDefault="007435DC" w:rsidP="006E2759">
            <w:pPr>
              <w:rPr>
                <w:lang w:val="ro-RO"/>
              </w:rPr>
            </w:pPr>
            <w:r w:rsidRPr="00F456B4">
              <w:rPr>
                <w:lang w:val="ro-RO"/>
              </w:rPr>
              <w:t>Cadrul legal este clar în ce privește ordonatorii de credite și gradul acestora.</w:t>
            </w:r>
          </w:p>
          <w:p w14:paraId="55348B22" w14:textId="77777777" w:rsidR="007435DC" w:rsidRPr="00F456B4" w:rsidRDefault="007435DC" w:rsidP="006E2759">
            <w:pPr>
              <w:rPr>
                <w:lang w:val="ro-RO"/>
              </w:rPr>
            </w:pPr>
          </w:p>
          <w:p w14:paraId="5BCA7F20" w14:textId="77777777" w:rsidR="007435DC" w:rsidRPr="00F456B4" w:rsidRDefault="007435DC" w:rsidP="006E2759">
            <w:pPr>
              <w:rPr>
                <w:lang w:val="ro-RO"/>
              </w:rPr>
            </w:pPr>
          </w:p>
          <w:p w14:paraId="027BDE6C" w14:textId="77777777" w:rsidR="007435DC" w:rsidRPr="00F456B4" w:rsidRDefault="007435DC" w:rsidP="006E2759">
            <w:pPr>
              <w:rPr>
                <w:lang w:val="ro-RO"/>
              </w:rPr>
            </w:pPr>
          </w:p>
          <w:p w14:paraId="65108902" w14:textId="77777777" w:rsidR="007435DC" w:rsidRPr="00F456B4" w:rsidRDefault="007435DC" w:rsidP="006E2759">
            <w:pPr>
              <w:rPr>
                <w:lang w:val="ro-RO"/>
              </w:rPr>
            </w:pPr>
          </w:p>
          <w:p w14:paraId="4664FF46" w14:textId="77777777" w:rsidR="007435DC" w:rsidRPr="00F456B4" w:rsidRDefault="007435DC" w:rsidP="006E2759">
            <w:pPr>
              <w:rPr>
                <w:lang w:val="ro-RO"/>
              </w:rPr>
            </w:pPr>
          </w:p>
          <w:p w14:paraId="2BA20057" w14:textId="77777777" w:rsidR="007435DC" w:rsidRPr="00F456B4" w:rsidRDefault="007435DC" w:rsidP="006E2759">
            <w:pPr>
              <w:rPr>
                <w:lang w:val="ro-RO"/>
              </w:rPr>
            </w:pPr>
          </w:p>
          <w:p w14:paraId="00F3D044" w14:textId="77777777" w:rsidR="007435DC" w:rsidRPr="00F456B4" w:rsidRDefault="007435DC" w:rsidP="006E2759">
            <w:pPr>
              <w:rPr>
                <w:lang w:val="ro-RO"/>
              </w:rPr>
            </w:pPr>
          </w:p>
          <w:p w14:paraId="24897F32" w14:textId="77777777" w:rsidR="007435DC" w:rsidRPr="00F456B4" w:rsidRDefault="007435DC" w:rsidP="006E2759">
            <w:pPr>
              <w:rPr>
                <w:lang w:val="ro-RO"/>
              </w:rPr>
            </w:pPr>
          </w:p>
          <w:p w14:paraId="49E1675F" w14:textId="77777777" w:rsidR="007435DC" w:rsidRPr="00F456B4" w:rsidRDefault="007435DC" w:rsidP="006E2759">
            <w:pPr>
              <w:rPr>
                <w:lang w:val="ro-RO"/>
              </w:rPr>
            </w:pPr>
          </w:p>
          <w:p w14:paraId="6747946B" w14:textId="77777777" w:rsidR="007435DC" w:rsidRPr="00F456B4" w:rsidRDefault="007435DC" w:rsidP="006E2759">
            <w:pPr>
              <w:rPr>
                <w:lang w:val="ro-RO"/>
              </w:rPr>
            </w:pPr>
          </w:p>
          <w:p w14:paraId="4015BA6B" w14:textId="77777777" w:rsidR="007435DC" w:rsidRPr="00F456B4" w:rsidRDefault="007435DC" w:rsidP="006E2759">
            <w:pPr>
              <w:rPr>
                <w:lang w:val="ro-RO"/>
              </w:rPr>
            </w:pPr>
          </w:p>
          <w:p w14:paraId="1C9D63C7" w14:textId="77777777" w:rsidR="007435DC" w:rsidRPr="00F456B4" w:rsidRDefault="007435DC" w:rsidP="006E2759">
            <w:pPr>
              <w:rPr>
                <w:lang w:val="ro-RO"/>
              </w:rPr>
            </w:pPr>
          </w:p>
          <w:p w14:paraId="5D099904" w14:textId="77777777" w:rsidR="007435DC" w:rsidRPr="00F456B4" w:rsidRDefault="007435DC" w:rsidP="006E2759">
            <w:pPr>
              <w:rPr>
                <w:lang w:val="ro-RO"/>
              </w:rPr>
            </w:pPr>
          </w:p>
          <w:p w14:paraId="5440127B" w14:textId="77777777" w:rsidR="007435DC" w:rsidRPr="00F456B4" w:rsidRDefault="007435DC" w:rsidP="006E2759">
            <w:pPr>
              <w:rPr>
                <w:lang w:val="ro-RO"/>
              </w:rPr>
            </w:pPr>
          </w:p>
          <w:p w14:paraId="3911E555" w14:textId="77777777" w:rsidR="007435DC" w:rsidRPr="00F456B4" w:rsidRDefault="007435DC" w:rsidP="006E2759">
            <w:pPr>
              <w:rPr>
                <w:lang w:val="ro-RO"/>
              </w:rPr>
            </w:pPr>
          </w:p>
          <w:p w14:paraId="7E97AFE3" w14:textId="77777777" w:rsidR="007435DC" w:rsidRPr="00F456B4" w:rsidRDefault="007435DC" w:rsidP="006E2759">
            <w:pPr>
              <w:rPr>
                <w:lang w:val="ro-RO"/>
              </w:rPr>
            </w:pPr>
          </w:p>
          <w:p w14:paraId="1C4398A5" w14:textId="77777777" w:rsidR="007435DC" w:rsidRPr="00F456B4" w:rsidRDefault="007435DC" w:rsidP="006E2759">
            <w:pPr>
              <w:rPr>
                <w:lang w:val="ro-RO"/>
              </w:rPr>
            </w:pPr>
          </w:p>
          <w:p w14:paraId="6843AB1C" w14:textId="77777777" w:rsidR="007435DC" w:rsidRPr="00F456B4" w:rsidRDefault="007435DC" w:rsidP="006E2759">
            <w:pPr>
              <w:rPr>
                <w:lang w:val="ro-RO"/>
              </w:rPr>
            </w:pPr>
          </w:p>
          <w:p w14:paraId="070841B8" w14:textId="77777777" w:rsidR="007435DC" w:rsidRPr="00F456B4" w:rsidRDefault="007435DC" w:rsidP="006E2759">
            <w:pPr>
              <w:rPr>
                <w:lang w:val="ro-RO"/>
              </w:rPr>
            </w:pPr>
          </w:p>
          <w:p w14:paraId="62CDDC93" w14:textId="77777777" w:rsidR="007435DC" w:rsidRPr="00F456B4" w:rsidRDefault="007435DC" w:rsidP="006E2759">
            <w:pPr>
              <w:rPr>
                <w:lang w:val="ro-RO"/>
              </w:rPr>
            </w:pPr>
          </w:p>
          <w:p w14:paraId="0E93DE1B" w14:textId="77777777" w:rsidR="007435DC" w:rsidRPr="00F456B4" w:rsidRDefault="007435DC" w:rsidP="006E2759">
            <w:pPr>
              <w:rPr>
                <w:lang w:val="ro-RO"/>
              </w:rPr>
            </w:pPr>
          </w:p>
          <w:p w14:paraId="59BC5819" w14:textId="77777777" w:rsidR="007435DC" w:rsidRPr="00F456B4" w:rsidRDefault="007435DC" w:rsidP="006E2759">
            <w:pPr>
              <w:rPr>
                <w:lang w:val="ro-RO"/>
              </w:rPr>
            </w:pPr>
          </w:p>
          <w:p w14:paraId="298C89F4" w14:textId="77777777" w:rsidR="007435DC" w:rsidRPr="00F456B4" w:rsidRDefault="007435DC" w:rsidP="006E2759">
            <w:pPr>
              <w:rPr>
                <w:lang w:val="ro-RO"/>
              </w:rPr>
            </w:pPr>
          </w:p>
          <w:p w14:paraId="0F952B70" w14:textId="77777777" w:rsidR="007435DC" w:rsidRPr="00F456B4" w:rsidRDefault="007435DC" w:rsidP="006E2759">
            <w:pPr>
              <w:rPr>
                <w:lang w:val="ro-RO"/>
              </w:rPr>
            </w:pPr>
          </w:p>
          <w:p w14:paraId="68B01A56" w14:textId="77777777" w:rsidR="007435DC" w:rsidRPr="00F456B4" w:rsidRDefault="007435DC" w:rsidP="006E2759">
            <w:pPr>
              <w:rPr>
                <w:lang w:val="ro-RO"/>
              </w:rPr>
            </w:pPr>
          </w:p>
          <w:p w14:paraId="46EF4D5A" w14:textId="77777777" w:rsidR="007435DC" w:rsidRPr="00F456B4" w:rsidRDefault="007435DC" w:rsidP="006E2759">
            <w:pPr>
              <w:rPr>
                <w:lang w:val="ro-RO"/>
              </w:rPr>
            </w:pPr>
          </w:p>
          <w:p w14:paraId="6577560D" w14:textId="77777777" w:rsidR="007435DC" w:rsidRPr="00F456B4" w:rsidRDefault="007435DC" w:rsidP="006E2759">
            <w:pPr>
              <w:rPr>
                <w:lang w:val="ro-RO"/>
              </w:rPr>
            </w:pPr>
          </w:p>
          <w:p w14:paraId="2E2D2131" w14:textId="77777777" w:rsidR="007435DC" w:rsidRPr="00F456B4" w:rsidRDefault="007435DC" w:rsidP="006E2759">
            <w:pPr>
              <w:rPr>
                <w:lang w:val="ro-RO"/>
              </w:rPr>
            </w:pPr>
          </w:p>
          <w:p w14:paraId="145F20EE" w14:textId="77777777" w:rsidR="007435DC" w:rsidRPr="00F456B4" w:rsidRDefault="007435DC" w:rsidP="006E2759">
            <w:pPr>
              <w:rPr>
                <w:lang w:val="ro-RO"/>
              </w:rPr>
            </w:pPr>
          </w:p>
          <w:p w14:paraId="207F12EB" w14:textId="77777777" w:rsidR="007435DC" w:rsidRPr="00F456B4" w:rsidRDefault="007435DC" w:rsidP="006E2759">
            <w:pPr>
              <w:rPr>
                <w:lang w:val="ro-RO"/>
              </w:rPr>
            </w:pPr>
          </w:p>
          <w:p w14:paraId="46058DA6" w14:textId="77777777" w:rsidR="007435DC" w:rsidRPr="00F456B4" w:rsidRDefault="007435DC" w:rsidP="006E2759">
            <w:pPr>
              <w:rPr>
                <w:lang w:val="ro-RO"/>
              </w:rPr>
            </w:pPr>
          </w:p>
          <w:p w14:paraId="5E17EFB2" w14:textId="77777777" w:rsidR="007435DC" w:rsidRPr="00F456B4" w:rsidRDefault="007435DC" w:rsidP="006E2759">
            <w:pPr>
              <w:rPr>
                <w:lang w:val="ro-RO"/>
              </w:rPr>
            </w:pPr>
          </w:p>
          <w:p w14:paraId="57536A10" w14:textId="77777777" w:rsidR="007435DC" w:rsidRPr="00F456B4" w:rsidRDefault="007435DC" w:rsidP="006E2759">
            <w:pPr>
              <w:rPr>
                <w:lang w:val="ro-RO"/>
              </w:rPr>
            </w:pPr>
          </w:p>
          <w:p w14:paraId="3618BEF4" w14:textId="77777777" w:rsidR="007435DC" w:rsidRPr="00F456B4" w:rsidRDefault="007435DC" w:rsidP="006E2759">
            <w:pPr>
              <w:rPr>
                <w:lang w:val="ro-RO"/>
              </w:rPr>
            </w:pPr>
          </w:p>
          <w:p w14:paraId="6E6279FE" w14:textId="77777777" w:rsidR="007435DC" w:rsidRPr="00F456B4" w:rsidRDefault="007435DC" w:rsidP="006E2759">
            <w:pPr>
              <w:rPr>
                <w:lang w:val="ro-RO"/>
              </w:rPr>
            </w:pPr>
          </w:p>
          <w:p w14:paraId="52EEFFEE" w14:textId="77777777" w:rsidR="007435DC" w:rsidRPr="00F456B4" w:rsidRDefault="007435DC" w:rsidP="006E2759">
            <w:pPr>
              <w:rPr>
                <w:lang w:val="ro-RO"/>
              </w:rPr>
            </w:pPr>
          </w:p>
          <w:p w14:paraId="35DD34A3" w14:textId="77777777" w:rsidR="007435DC" w:rsidRPr="00F456B4" w:rsidRDefault="007435DC" w:rsidP="006E2759">
            <w:pPr>
              <w:rPr>
                <w:lang w:val="ro-RO"/>
              </w:rPr>
            </w:pPr>
            <w:r w:rsidRPr="00F456B4">
              <w:rPr>
                <w:lang w:val="ro-RO"/>
              </w:rPr>
              <w:t>Intenția de reglementare în proiectul de HG a fost clară.</w:t>
            </w:r>
          </w:p>
          <w:p w14:paraId="02392FA1" w14:textId="77777777" w:rsidR="007435DC" w:rsidRPr="00F456B4" w:rsidRDefault="007435DC" w:rsidP="006E2759">
            <w:pPr>
              <w:rPr>
                <w:lang w:val="ro-RO"/>
              </w:rPr>
            </w:pPr>
          </w:p>
          <w:p w14:paraId="66E4E1DE" w14:textId="77777777" w:rsidR="007435DC" w:rsidRPr="00F456B4" w:rsidRDefault="007435DC" w:rsidP="006E2759">
            <w:pPr>
              <w:rPr>
                <w:lang w:val="ro-RO"/>
              </w:rPr>
            </w:pPr>
          </w:p>
          <w:p w14:paraId="75B9EC32" w14:textId="77777777" w:rsidR="007435DC" w:rsidRPr="00F456B4" w:rsidRDefault="007435DC" w:rsidP="006E2759">
            <w:pPr>
              <w:rPr>
                <w:lang w:val="ro-RO"/>
              </w:rPr>
            </w:pPr>
          </w:p>
          <w:p w14:paraId="78A7363E" w14:textId="77777777" w:rsidR="007435DC" w:rsidRPr="00F456B4" w:rsidRDefault="007435DC" w:rsidP="006E2759">
            <w:pPr>
              <w:rPr>
                <w:lang w:val="ro-RO"/>
              </w:rPr>
            </w:pPr>
          </w:p>
          <w:p w14:paraId="41D8E0EF" w14:textId="77777777" w:rsidR="007435DC" w:rsidRPr="00F456B4" w:rsidRDefault="007435DC" w:rsidP="006E2759">
            <w:pPr>
              <w:rPr>
                <w:lang w:val="ro-RO"/>
              </w:rPr>
            </w:pPr>
          </w:p>
          <w:p w14:paraId="383A06C5" w14:textId="77777777" w:rsidR="007435DC" w:rsidRPr="00F456B4" w:rsidRDefault="007435DC" w:rsidP="006E2759">
            <w:pPr>
              <w:rPr>
                <w:lang w:val="ro-RO"/>
              </w:rPr>
            </w:pPr>
          </w:p>
          <w:p w14:paraId="25227428" w14:textId="77777777" w:rsidR="007435DC" w:rsidRPr="00F456B4" w:rsidRDefault="007435DC" w:rsidP="006E2759">
            <w:pPr>
              <w:rPr>
                <w:lang w:val="ro-RO"/>
              </w:rPr>
            </w:pPr>
          </w:p>
          <w:p w14:paraId="35CEEC09" w14:textId="77777777" w:rsidR="007435DC" w:rsidRPr="00F456B4" w:rsidRDefault="007435DC" w:rsidP="006E2759">
            <w:pPr>
              <w:rPr>
                <w:lang w:val="ro-RO"/>
              </w:rPr>
            </w:pPr>
          </w:p>
          <w:p w14:paraId="5E41F660" w14:textId="77777777" w:rsidR="007435DC" w:rsidRPr="00F456B4" w:rsidRDefault="007435DC" w:rsidP="006E2759">
            <w:pPr>
              <w:rPr>
                <w:lang w:val="ro-RO"/>
              </w:rPr>
            </w:pPr>
          </w:p>
          <w:p w14:paraId="2395AA4D" w14:textId="77777777" w:rsidR="007435DC" w:rsidRPr="00F456B4" w:rsidRDefault="007435DC" w:rsidP="006E2759">
            <w:pPr>
              <w:rPr>
                <w:lang w:val="ro-RO"/>
              </w:rPr>
            </w:pPr>
          </w:p>
          <w:p w14:paraId="3FB31541" w14:textId="77777777" w:rsidR="007435DC" w:rsidRPr="00F456B4" w:rsidRDefault="007435DC" w:rsidP="006E2759">
            <w:pPr>
              <w:rPr>
                <w:lang w:val="ro-RO"/>
              </w:rPr>
            </w:pPr>
          </w:p>
          <w:p w14:paraId="54432AD0" w14:textId="77777777" w:rsidR="007435DC" w:rsidRPr="00F456B4" w:rsidRDefault="007435DC" w:rsidP="006E2759">
            <w:pPr>
              <w:rPr>
                <w:lang w:val="ro-RO"/>
              </w:rPr>
            </w:pPr>
          </w:p>
          <w:p w14:paraId="2FCE635A" w14:textId="77777777" w:rsidR="007435DC" w:rsidRPr="00F456B4" w:rsidRDefault="007435DC" w:rsidP="006E2759">
            <w:pPr>
              <w:rPr>
                <w:lang w:val="ro-RO"/>
              </w:rPr>
            </w:pPr>
          </w:p>
          <w:p w14:paraId="1BC63BDB" w14:textId="77777777" w:rsidR="007435DC" w:rsidRPr="00F456B4" w:rsidRDefault="007435DC" w:rsidP="006E2759">
            <w:pPr>
              <w:rPr>
                <w:lang w:val="ro-RO"/>
              </w:rPr>
            </w:pPr>
          </w:p>
          <w:p w14:paraId="1EF2F0F7" w14:textId="77777777" w:rsidR="007435DC" w:rsidRPr="00F456B4" w:rsidRDefault="007435DC" w:rsidP="006E2759">
            <w:pPr>
              <w:rPr>
                <w:lang w:val="ro-RO"/>
              </w:rPr>
            </w:pPr>
          </w:p>
          <w:p w14:paraId="6912F43E" w14:textId="77777777" w:rsidR="007435DC" w:rsidRPr="00F456B4" w:rsidRDefault="007435DC" w:rsidP="006E2759">
            <w:pPr>
              <w:rPr>
                <w:lang w:val="ro-RO"/>
              </w:rPr>
            </w:pPr>
          </w:p>
          <w:p w14:paraId="1730D76D" w14:textId="77777777" w:rsidR="007435DC" w:rsidRPr="00F456B4" w:rsidRDefault="007435DC" w:rsidP="006E2759">
            <w:pPr>
              <w:rPr>
                <w:lang w:val="ro-RO"/>
              </w:rPr>
            </w:pPr>
          </w:p>
          <w:p w14:paraId="47C52F76" w14:textId="77777777" w:rsidR="007435DC" w:rsidRPr="00F456B4" w:rsidRDefault="007435DC" w:rsidP="006E2759">
            <w:pPr>
              <w:rPr>
                <w:lang w:val="ro-RO"/>
              </w:rPr>
            </w:pPr>
          </w:p>
          <w:p w14:paraId="72BAAAEA" w14:textId="77777777" w:rsidR="007435DC" w:rsidRPr="00F456B4" w:rsidRDefault="007435DC" w:rsidP="006E2759">
            <w:pPr>
              <w:rPr>
                <w:lang w:val="ro-RO"/>
              </w:rPr>
            </w:pPr>
          </w:p>
          <w:p w14:paraId="7E3BC62B" w14:textId="77777777" w:rsidR="007435DC" w:rsidRPr="00F456B4" w:rsidRDefault="007435DC" w:rsidP="006E2759">
            <w:pPr>
              <w:rPr>
                <w:lang w:val="ro-RO"/>
              </w:rPr>
            </w:pPr>
          </w:p>
          <w:p w14:paraId="562E66DE" w14:textId="77777777" w:rsidR="007435DC" w:rsidRPr="00F456B4" w:rsidRDefault="007435DC" w:rsidP="006E2759">
            <w:pPr>
              <w:rPr>
                <w:lang w:val="ro-RO"/>
              </w:rPr>
            </w:pPr>
          </w:p>
          <w:p w14:paraId="4D2D273E" w14:textId="77777777" w:rsidR="007435DC" w:rsidRPr="00F456B4" w:rsidRDefault="007435DC" w:rsidP="006E2759">
            <w:pPr>
              <w:rPr>
                <w:lang w:val="ro-RO"/>
              </w:rPr>
            </w:pPr>
          </w:p>
          <w:p w14:paraId="58475222" w14:textId="77777777" w:rsidR="007435DC" w:rsidRPr="00F456B4" w:rsidRDefault="007435DC" w:rsidP="006E2759">
            <w:pPr>
              <w:rPr>
                <w:lang w:val="ro-RO"/>
              </w:rPr>
            </w:pPr>
          </w:p>
          <w:p w14:paraId="4326CFAC" w14:textId="77777777" w:rsidR="007435DC" w:rsidRPr="00F456B4" w:rsidRDefault="007435DC" w:rsidP="006E2759">
            <w:pPr>
              <w:rPr>
                <w:lang w:val="ro-RO"/>
              </w:rPr>
            </w:pPr>
          </w:p>
          <w:p w14:paraId="42F9D3D9" w14:textId="77777777" w:rsidR="007435DC" w:rsidRPr="00F456B4" w:rsidRDefault="007435DC" w:rsidP="006E2759">
            <w:pPr>
              <w:rPr>
                <w:lang w:val="ro-RO"/>
              </w:rPr>
            </w:pPr>
          </w:p>
          <w:p w14:paraId="054107EC" w14:textId="77777777" w:rsidR="007435DC" w:rsidRPr="00F456B4" w:rsidRDefault="007435DC" w:rsidP="006E2759">
            <w:pPr>
              <w:rPr>
                <w:lang w:val="ro-RO"/>
              </w:rPr>
            </w:pPr>
          </w:p>
          <w:p w14:paraId="2AD9A547" w14:textId="77777777" w:rsidR="007435DC" w:rsidRPr="00F456B4" w:rsidRDefault="007435DC" w:rsidP="006E2759">
            <w:pPr>
              <w:rPr>
                <w:lang w:val="ro-RO"/>
              </w:rPr>
            </w:pPr>
          </w:p>
          <w:p w14:paraId="7AA665A3" w14:textId="77777777" w:rsidR="007435DC" w:rsidRPr="00F456B4" w:rsidRDefault="007435DC" w:rsidP="006E2759">
            <w:pPr>
              <w:rPr>
                <w:lang w:val="ro-RO"/>
              </w:rPr>
            </w:pPr>
          </w:p>
          <w:p w14:paraId="5C961E0B" w14:textId="77777777" w:rsidR="007435DC" w:rsidRPr="00F456B4" w:rsidRDefault="007435DC" w:rsidP="006E2759">
            <w:pPr>
              <w:rPr>
                <w:lang w:val="ro-RO"/>
              </w:rPr>
            </w:pPr>
          </w:p>
          <w:p w14:paraId="060B6158" w14:textId="77777777" w:rsidR="007435DC" w:rsidRPr="00F456B4" w:rsidRDefault="007435DC" w:rsidP="006E2759">
            <w:pPr>
              <w:rPr>
                <w:lang w:val="ro-RO"/>
              </w:rPr>
            </w:pPr>
          </w:p>
          <w:p w14:paraId="7DA21C2C" w14:textId="77777777" w:rsidR="007435DC" w:rsidRPr="00F456B4" w:rsidRDefault="007435DC" w:rsidP="006E2759">
            <w:pPr>
              <w:rPr>
                <w:lang w:val="ro-RO"/>
              </w:rPr>
            </w:pPr>
          </w:p>
          <w:p w14:paraId="4F1FAE75" w14:textId="77777777" w:rsidR="007435DC" w:rsidRPr="00F456B4" w:rsidRDefault="007435DC" w:rsidP="006E2759">
            <w:pPr>
              <w:rPr>
                <w:lang w:val="ro-RO"/>
              </w:rPr>
            </w:pPr>
          </w:p>
          <w:p w14:paraId="0D749CB1" w14:textId="77777777" w:rsidR="007435DC" w:rsidRPr="00F456B4" w:rsidRDefault="007435DC" w:rsidP="006E2759">
            <w:pPr>
              <w:rPr>
                <w:lang w:val="ro-RO"/>
              </w:rPr>
            </w:pPr>
          </w:p>
          <w:p w14:paraId="4DABF224" w14:textId="77777777" w:rsidR="007435DC" w:rsidRPr="00F456B4" w:rsidRDefault="007435DC" w:rsidP="006E2759">
            <w:pPr>
              <w:rPr>
                <w:lang w:val="ro-RO"/>
              </w:rPr>
            </w:pPr>
          </w:p>
          <w:p w14:paraId="58751FA0" w14:textId="77777777" w:rsidR="007435DC" w:rsidRPr="00F456B4" w:rsidRDefault="007435DC" w:rsidP="006E2759">
            <w:pPr>
              <w:rPr>
                <w:lang w:val="ro-RO"/>
              </w:rPr>
            </w:pPr>
          </w:p>
          <w:p w14:paraId="204B2115" w14:textId="77777777" w:rsidR="007435DC" w:rsidRPr="00F456B4" w:rsidRDefault="007435DC" w:rsidP="006E2759">
            <w:pPr>
              <w:rPr>
                <w:lang w:val="ro-RO"/>
              </w:rPr>
            </w:pPr>
          </w:p>
          <w:p w14:paraId="7D40E1F1" w14:textId="77777777" w:rsidR="007435DC" w:rsidRPr="00F456B4" w:rsidRDefault="007435DC" w:rsidP="006E2759">
            <w:pPr>
              <w:rPr>
                <w:lang w:val="ro-RO"/>
              </w:rPr>
            </w:pPr>
          </w:p>
          <w:p w14:paraId="3D28C70C" w14:textId="77777777" w:rsidR="007435DC" w:rsidRPr="00F456B4" w:rsidRDefault="007435DC" w:rsidP="006E2759">
            <w:pPr>
              <w:rPr>
                <w:lang w:val="ro-RO"/>
              </w:rPr>
            </w:pPr>
          </w:p>
          <w:p w14:paraId="6068F1CC" w14:textId="77777777" w:rsidR="007435DC" w:rsidRPr="00F456B4" w:rsidRDefault="007435DC" w:rsidP="006E2759">
            <w:pPr>
              <w:rPr>
                <w:lang w:val="ro-RO"/>
              </w:rPr>
            </w:pPr>
          </w:p>
          <w:p w14:paraId="3511022A" w14:textId="77777777" w:rsidR="007435DC" w:rsidRPr="00F456B4" w:rsidRDefault="007435DC" w:rsidP="006E2759">
            <w:pPr>
              <w:rPr>
                <w:lang w:val="ro-RO"/>
              </w:rPr>
            </w:pPr>
          </w:p>
          <w:p w14:paraId="688CE40A" w14:textId="77777777" w:rsidR="007435DC" w:rsidRPr="00F456B4" w:rsidRDefault="007435DC" w:rsidP="006E2759">
            <w:pPr>
              <w:rPr>
                <w:lang w:val="ro-RO"/>
              </w:rPr>
            </w:pPr>
            <w:r w:rsidRPr="00F456B4">
              <w:rPr>
                <w:lang w:val="ro-RO"/>
              </w:rPr>
              <w:t>Coordonarea activităților tehnice la nivel județean se stabilește prin organigramă.</w:t>
            </w:r>
          </w:p>
          <w:p w14:paraId="00154B39" w14:textId="77777777" w:rsidR="007435DC" w:rsidRPr="00F456B4" w:rsidRDefault="007435DC" w:rsidP="006E2759">
            <w:pPr>
              <w:rPr>
                <w:lang w:val="ro-RO"/>
              </w:rPr>
            </w:pPr>
          </w:p>
          <w:p w14:paraId="4BF37949" w14:textId="77777777" w:rsidR="007435DC" w:rsidRPr="00F456B4" w:rsidRDefault="007435DC" w:rsidP="006E2759">
            <w:pPr>
              <w:rPr>
                <w:lang w:val="ro-RO"/>
              </w:rPr>
            </w:pPr>
          </w:p>
          <w:p w14:paraId="5680CC79" w14:textId="77777777" w:rsidR="007435DC" w:rsidRPr="00F456B4" w:rsidRDefault="007435DC" w:rsidP="006E2759">
            <w:pPr>
              <w:rPr>
                <w:lang w:val="ro-RO"/>
              </w:rPr>
            </w:pPr>
          </w:p>
          <w:p w14:paraId="2631151A" w14:textId="77777777" w:rsidR="007435DC" w:rsidRPr="00F456B4" w:rsidRDefault="007435DC" w:rsidP="006E2759">
            <w:pPr>
              <w:rPr>
                <w:lang w:val="ro-RO"/>
              </w:rPr>
            </w:pPr>
          </w:p>
          <w:p w14:paraId="44034370" w14:textId="77777777" w:rsidR="007435DC" w:rsidRPr="00F456B4" w:rsidRDefault="007435DC" w:rsidP="006E2759">
            <w:pPr>
              <w:rPr>
                <w:lang w:val="ro-RO"/>
              </w:rPr>
            </w:pPr>
          </w:p>
          <w:p w14:paraId="4C3EF3FB" w14:textId="77777777" w:rsidR="007435DC" w:rsidRPr="00F456B4" w:rsidRDefault="007435DC" w:rsidP="006E2759">
            <w:pPr>
              <w:rPr>
                <w:lang w:val="ro-RO"/>
              </w:rPr>
            </w:pPr>
          </w:p>
          <w:p w14:paraId="2622CB49" w14:textId="77777777" w:rsidR="007435DC" w:rsidRPr="00F456B4" w:rsidRDefault="007435DC" w:rsidP="006E2759">
            <w:pPr>
              <w:rPr>
                <w:lang w:val="ro-RO"/>
              </w:rPr>
            </w:pPr>
          </w:p>
          <w:p w14:paraId="1FDD86F7" w14:textId="77777777" w:rsidR="007435DC" w:rsidRPr="00F456B4" w:rsidRDefault="007435DC" w:rsidP="006E2759">
            <w:pPr>
              <w:rPr>
                <w:lang w:val="ro-RO"/>
              </w:rPr>
            </w:pPr>
          </w:p>
          <w:p w14:paraId="108F643C" w14:textId="77777777" w:rsidR="007435DC" w:rsidRPr="00F456B4" w:rsidRDefault="007435DC" w:rsidP="006E2759">
            <w:pPr>
              <w:rPr>
                <w:lang w:val="ro-RO"/>
              </w:rPr>
            </w:pPr>
          </w:p>
          <w:p w14:paraId="6805159B" w14:textId="77777777" w:rsidR="007435DC" w:rsidRPr="00F456B4" w:rsidRDefault="007435DC" w:rsidP="006E2759">
            <w:pPr>
              <w:rPr>
                <w:lang w:val="ro-RO"/>
              </w:rPr>
            </w:pPr>
          </w:p>
          <w:p w14:paraId="261AC3E9" w14:textId="77777777" w:rsidR="007435DC" w:rsidRPr="00F456B4" w:rsidRDefault="007435DC" w:rsidP="006E2759">
            <w:pPr>
              <w:rPr>
                <w:lang w:val="ro-RO"/>
              </w:rPr>
            </w:pPr>
          </w:p>
          <w:p w14:paraId="6BDA8AFF" w14:textId="77777777" w:rsidR="007435DC" w:rsidRPr="00F456B4" w:rsidRDefault="007435DC" w:rsidP="006E2759">
            <w:pPr>
              <w:rPr>
                <w:lang w:val="ro-RO"/>
              </w:rPr>
            </w:pPr>
          </w:p>
          <w:p w14:paraId="3A13522C" w14:textId="77777777" w:rsidR="007435DC" w:rsidRPr="00F456B4" w:rsidRDefault="007435DC" w:rsidP="006E2759">
            <w:pPr>
              <w:rPr>
                <w:lang w:val="ro-RO"/>
              </w:rPr>
            </w:pPr>
          </w:p>
          <w:p w14:paraId="12442D71" w14:textId="77777777" w:rsidR="007435DC" w:rsidRPr="00F456B4" w:rsidRDefault="007435DC" w:rsidP="006E2759">
            <w:pPr>
              <w:rPr>
                <w:lang w:val="ro-RO"/>
              </w:rPr>
            </w:pPr>
          </w:p>
          <w:p w14:paraId="5C8FF827" w14:textId="77777777" w:rsidR="007435DC" w:rsidRPr="00F456B4" w:rsidRDefault="007435DC" w:rsidP="006E2759">
            <w:pPr>
              <w:rPr>
                <w:lang w:val="ro-RO"/>
              </w:rPr>
            </w:pPr>
          </w:p>
          <w:p w14:paraId="1A2FE189" w14:textId="77777777" w:rsidR="007435DC" w:rsidRPr="00F456B4" w:rsidRDefault="007435DC" w:rsidP="006E2759">
            <w:pPr>
              <w:rPr>
                <w:lang w:val="ro-RO"/>
              </w:rPr>
            </w:pPr>
          </w:p>
          <w:p w14:paraId="39EC17CA" w14:textId="77777777" w:rsidR="007435DC" w:rsidRPr="00F456B4" w:rsidRDefault="007435DC" w:rsidP="006E2759">
            <w:pPr>
              <w:rPr>
                <w:lang w:val="ro-RO"/>
              </w:rPr>
            </w:pPr>
          </w:p>
          <w:p w14:paraId="3159841D" w14:textId="77777777" w:rsidR="007435DC" w:rsidRPr="00F456B4" w:rsidRDefault="007435DC" w:rsidP="006E2759">
            <w:pPr>
              <w:rPr>
                <w:lang w:val="ro-RO"/>
              </w:rPr>
            </w:pPr>
          </w:p>
          <w:p w14:paraId="522E1D4F" w14:textId="77777777" w:rsidR="007435DC" w:rsidRPr="00F456B4" w:rsidRDefault="007435DC" w:rsidP="006E2759">
            <w:pPr>
              <w:rPr>
                <w:lang w:val="ro-RO"/>
              </w:rPr>
            </w:pPr>
          </w:p>
          <w:p w14:paraId="4E273232" w14:textId="77777777" w:rsidR="007435DC" w:rsidRPr="00F456B4" w:rsidRDefault="007435DC" w:rsidP="006E2759">
            <w:pPr>
              <w:rPr>
                <w:lang w:val="ro-RO"/>
              </w:rPr>
            </w:pPr>
          </w:p>
          <w:p w14:paraId="50BD817A" w14:textId="77777777" w:rsidR="007435DC" w:rsidRPr="00F456B4" w:rsidRDefault="007435DC" w:rsidP="006E2759">
            <w:pPr>
              <w:rPr>
                <w:lang w:val="ro-RO"/>
              </w:rPr>
            </w:pPr>
          </w:p>
          <w:p w14:paraId="111D12F2" w14:textId="77777777" w:rsidR="007435DC" w:rsidRPr="00F456B4" w:rsidRDefault="007435DC" w:rsidP="006E2759">
            <w:pPr>
              <w:rPr>
                <w:lang w:val="ro-RO"/>
              </w:rPr>
            </w:pPr>
          </w:p>
          <w:p w14:paraId="236C776D" w14:textId="77777777" w:rsidR="007435DC" w:rsidRPr="00F456B4" w:rsidRDefault="007435DC" w:rsidP="006E2759">
            <w:pPr>
              <w:rPr>
                <w:lang w:val="ro-RO"/>
              </w:rPr>
            </w:pPr>
          </w:p>
          <w:p w14:paraId="132E5C34" w14:textId="77777777" w:rsidR="007435DC" w:rsidRPr="00F456B4" w:rsidRDefault="007435DC" w:rsidP="006E2759">
            <w:pPr>
              <w:rPr>
                <w:lang w:val="ro-RO"/>
              </w:rPr>
            </w:pPr>
          </w:p>
          <w:p w14:paraId="7493F4EE" w14:textId="77777777" w:rsidR="007435DC" w:rsidRPr="00F456B4" w:rsidRDefault="007435DC" w:rsidP="006E2759">
            <w:pPr>
              <w:rPr>
                <w:lang w:val="ro-RO"/>
              </w:rPr>
            </w:pPr>
          </w:p>
          <w:p w14:paraId="6B283795" w14:textId="77777777" w:rsidR="007435DC" w:rsidRPr="00F456B4" w:rsidRDefault="007435DC" w:rsidP="006E2759">
            <w:pPr>
              <w:rPr>
                <w:lang w:val="ro-RO"/>
              </w:rPr>
            </w:pPr>
          </w:p>
          <w:p w14:paraId="00E94957" w14:textId="77777777" w:rsidR="007435DC" w:rsidRPr="00F456B4" w:rsidRDefault="007435DC" w:rsidP="006E2759">
            <w:pPr>
              <w:rPr>
                <w:lang w:val="ro-RO"/>
              </w:rPr>
            </w:pPr>
          </w:p>
          <w:p w14:paraId="10AF4BFA" w14:textId="77777777" w:rsidR="007435DC" w:rsidRPr="00F456B4" w:rsidRDefault="007435DC" w:rsidP="006E2759">
            <w:pPr>
              <w:rPr>
                <w:lang w:val="ro-RO"/>
              </w:rPr>
            </w:pPr>
          </w:p>
          <w:p w14:paraId="3002603B" w14:textId="77777777" w:rsidR="007435DC" w:rsidRPr="00F456B4" w:rsidRDefault="007435DC" w:rsidP="006E2759">
            <w:pPr>
              <w:rPr>
                <w:lang w:val="ro-RO"/>
              </w:rPr>
            </w:pPr>
            <w:r w:rsidRPr="00F456B4">
              <w:rPr>
                <w:lang w:val="ro-RO"/>
              </w:rPr>
              <w:t>Proiectarea este un serviciu distinct comparat cu întreținerea și repararea căilor de transport forestier.</w:t>
            </w:r>
          </w:p>
          <w:p w14:paraId="6632956E" w14:textId="77777777" w:rsidR="007435DC" w:rsidRPr="00F456B4" w:rsidRDefault="007435DC" w:rsidP="006E2759">
            <w:pPr>
              <w:rPr>
                <w:lang w:val="ro-RO"/>
              </w:rPr>
            </w:pPr>
          </w:p>
          <w:p w14:paraId="3D9B84ED" w14:textId="77777777" w:rsidR="007435DC" w:rsidRPr="00F456B4" w:rsidRDefault="007435DC" w:rsidP="006E2759">
            <w:pPr>
              <w:rPr>
                <w:lang w:val="ro-RO"/>
              </w:rPr>
            </w:pPr>
          </w:p>
          <w:p w14:paraId="12473FBB" w14:textId="77777777" w:rsidR="007435DC" w:rsidRPr="00F456B4" w:rsidRDefault="007435DC" w:rsidP="006E2759">
            <w:pPr>
              <w:rPr>
                <w:lang w:val="ro-RO"/>
              </w:rPr>
            </w:pPr>
          </w:p>
          <w:p w14:paraId="5264B549" w14:textId="77777777" w:rsidR="007435DC" w:rsidRPr="00F456B4" w:rsidRDefault="007435DC" w:rsidP="006E2759">
            <w:pPr>
              <w:rPr>
                <w:lang w:val="ro-RO"/>
              </w:rPr>
            </w:pPr>
          </w:p>
          <w:p w14:paraId="7C8B8EE0" w14:textId="77777777" w:rsidR="007435DC" w:rsidRPr="00F456B4" w:rsidRDefault="007435DC" w:rsidP="006E2759">
            <w:pPr>
              <w:rPr>
                <w:lang w:val="ro-RO"/>
              </w:rPr>
            </w:pPr>
          </w:p>
          <w:p w14:paraId="10F53405" w14:textId="77777777" w:rsidR="007435DC" w:rsidRPr="00F456B4" w:rsidRDefault="007435DC" w:rsidP="006E2759">
            <w:pPr>
              <w:rPr>
                <w:lang w:val="ro-RO"/>
              </w:rPr>
            </w:pPr>
          </w:p>
          <w:p w14:paraId="29D9550C" w14:textId="77777777" w:rsidR="007435DC" w:rsidRPr="00F456B4" w:rsidRDefault="007435DC" w:rsidP="006E2759">
            <w:pPr>
              <w:rPr>
                <w:lang w:val="ro-RO"/>
              </w:rPr>
            </w:pPr>
          </w:p>
          <w:p w14:paraId="11A06DCD" w14:textId="77777777" w:rsidR="007435DC" w:rsidRPr="00F456B4" w:rsidRDefault="007435DC" w:rsidP="006E2759">
            <w:pPr>
              <w:rPr>
                <w:lang w:val="ro-RO"/>
              </w:rPr>
            </w:pPr>
          </w:p>
          <w:p w14:paraId="52A10D0A" w14:textId="77777777" w:rsidR="007435DC" w:rsidRPr="00F456B4" w:rsidRDefault="007435DC" w:rsidP="006E2759">
            <w:pPr>
              <w:rPr>
                <w:lang w:val="ro-RO"/>
              </w:rPr>
            </w:pPr>
          </w:p>
          <w:p w14:paraId="077E21FC" w14:textId="77777777" w:rsidR="007435DC" w:rsidRPr="00F456B4" w:rsidRDefault="007435DC" w:rsidP="006E2759">
            <w:pPr>
              <w:rPr>
                <w:lang w:val="ro-RO"/>
              </w:rPr>
            </w:pPr>
          </w:p>
          <w:p w14:paraId="0CEA82DD" w14:textId="77777777" w:rsidR="007435DC" w:rsidRPr="00F456B4" w:rsidRDefault="007435DC" w:rsidP="006E2759">
            <w:pPr>
              <w:rPr>
                <w:lang w:val="ro-RO"/>
              </w:rPr>
            </w:pPr>
          </w:p>
          <w:p w14:paraId="1BAB023F" w14:textId="77777777" w:rsidR="007435DC" w:rsidRPr="00F456B4" w:rsidRDefault="007435DC" w:rsidP="006E2759">
            <w:pPr>
              <w:rPr>
                <w:lang w:val="ro-RO"/>
              </w:rPr>
            </w:pPr>
          </w:p>
          <w:p w14:paraId="0A81F9F1" w14:textId="77777777" w:rsidR="007435DC" w:rsidRPr="00F456B4" w:rsidRDefault="007435DC" w:rsidP="006E2759">
            <w:pPr>
              <w:rPr>
                <w:lang w:val="ro-RO"/>
              </w:rPr>
            </w:pPr>
          </w:p>
          <w:p w14:paraId="375E37DE" w14:textId="77777777" w:rsidR="007435DC" w:rsidRPr="00F456B4" w:rsidRDefault="007435DC" w:rsidP="006E2759">
            <w:pPr>
              <w:rPr>
                <w:lang w:val="ro-RO"/>
              </w:rPr>
            </w:pPr>
          </w:p>
          <w:p w14:paraId="349204A9" w14:textId="77777777" w:rsidR="007435DC" w:rsidRPr="00F456B4" w:rsidRDefault="007435DC" w:rsidP="006E2759">
            <w:pPr>
              <w:rPr>
                <w:lang w:val="ro-RO"/>
              </w:rPr>
            </w:pPr>
          </w:p>
          <w:p w14:paraId="60C98608" w14:textId="77777777" w:rsidR="007435DC" w:rsidRPr="00F456B4" w:rsidRDefault="007435DC" w:rsidP="006E2759">
            <w:pPr>
              <w:rPr>
                <w:lang w:val="ro-RO"/>
              </w:rPr>
            </w:pPr>
          </w:p>
          <w:p w14:paraId="2E27DB6A" w14:textId="77777777" w:rsidR="007435DC" w:rsidRPr="00F456B4" w:rsidRDefault="007435DC" w:rsidP="006E2759">
            <w:pPr>
              <w:rPr>
                <w:lang w:val="ro-RO"/>
              </w:rPr>
            </w:pPr>
          </w:p>
          <w:p w14:paraId="4A194AAC" w14:textId="77777777" w:rsidR="007435DC" w:rsidRPr="00F456B4" w:rsidRDefault="007435DC" w:rsidP="006E2759">
            <w:pPr>
              <w:rPr>
                <w:lang w:val="ro-RO"/>
              </w:rPr>
            </w:pPr>
          </w:p>
          <w:p w14:paraId="4752882B" w14:textId="77777777" w:rsidR="007435DC" w:rsidRPr="00F456B4" w:rsidRDefault="007435DC" w:rsidP="006E2759">
            <w:pPr>
              <w:rPr>
                <w:lang w:val="ro-RO"/>
              </w:rPr>
            </w:pPr>
          </w:p>
          <w:p w14:paraId="443EB1BD" w14:textId="77777777" w:rsidR="007435DC" w:rsidRPr="00F456B4" w:rsidRDefault="007435DC" w:rsidP="006E2759">
            <w:pPr>
              <w:rPr>
                <w:lang w:val="ro-RO"/>
              </w:rPr>
            </w:pPr>
          </w:p>
          <w:p w14:paraId="34356A84" w14:textId="77777777" w:rsidR="007435DC" w:rsidRPr="00F456B4" w:rsidRDefault="007435DC" w:rsidP="006E2759">
            <w:pPr>
              <w:rPr>
                <w:lang w:val="ro-RO"/>
              </w:rPr>
            </w:pPr>
          </w:p>
          <w:p w14:paraId="00440F0B" w14:textId="77777777" w:rsidR="007435DC" w:rsidRPr="00F456B4" w:rsidRDefault="007435DC" w:rsidP="006E2759">
            <w:pPr>
              <w:rPr>
                <w:lang w:val="ro-RO"/>
              </w:rPr>
            </w:pPr>
          </w:p>
          <w:p w14:paraId="4E01B83E" w14:textId="77777777" w:rsidR="007435DC" w:rsidRPr="00F456B4" w:rsidRDefault="007435DC" w:rsidP="006E2759">
            <w:pPr>
              <w:rPr>
                <w:lang w:val="ro-RO"/>
              </w:rPr>
            </w:pPr>
          </w:p>
          <w:p w14:paraId="3305F28D" w14:textId="77777777" w:rsidR="007435DC" w:rsidRPr="00F456B4" w:rsidRDefault="007435DC" w:rsidP="006E2759">
            <w:pPr>
              <w:rPr>
                <w:lang w:val="ro-RO"/>
              </w:rPr>
            </w:pPr>
          </w:p>
          <w:p w14:paraId="0636CCCA" w14:textId="77777777" w:rsidR="007435DC" w:rsidRPr="00F456B4" w:rsidRDefault="007435DC" w:rsidP="006E2759">
            <w:pPr>
              <w:rPr>
                <w:lang w:val="ro-RO"/>
              </w:rPr>
            </w:pPr>
          </w:p>
          <w:p w14:paraId="7F5B1262" w14:textId="77777777" w:rsidR="007435DC" w:rsidRPr="00F456B4" w:rsidRDefault="007435DC" w:rsidP="006E2759">
            <w:pPr>
              <w:rPr>
                <w:lang w:val="ro-RO"/>
              </w:rPr>
            </w:pPr>
          </w:p>
          <w:p w14:paraId="63DD31DC" w14:textId="77777777" w:rsidR="007435DC" w:rsidRPr="00F456B4" w:rsidRDefault="007435DC" w:rsidP="006E2759">
            <w:pPr>
              <w:rPr>
                <w:lang w:val="ro-RO"/>
              </w:rPr>
            </w:pPr>
          </w:p>
          <w:p w14:paraId="37CEB34B" w14:textId="77777777" w:rsidR="007435DC" w:rsidRPr="00F456B4" w:rsidRDefault="007435DC" w:rsidP="006E2759">
            <w:pPr>
              <w:rPr>
                <w:lang w:val="ro-RO"/>
              </w:rPr>
            </w:pPr>
          </w:p>
          <w:p w14:paraId="0FC10D14" w14:textId="77777777" w:rsidR="007435DC" w:rsidRPr="00F456B4" w:rsidRDefault="007435DC" w:rsidP="006E2759">
            <w:pPr>
              <w:rPr>
                <w:lang w:val="ro-RO"/>
              </w:rPr>
            </w:pPr>
          </w:p>
          <w:p w14:paraId="7C1F8105" w14:textId="77777777" w:rsidR="007435DC" w:rsidRPr="00F456B4" w:rsidRDefault="007435DC" w:rsidP="006E2759">
            <w:pPr>
              <w:rPr>
                <w:lang w:val="ro-RO"/>
              </w:rPr>
            </w:pPr>
          </w:p>
          <w:p w14:paraId="5FA584F7" w14:textId="77777777" w:rsidR="007435DC" w:rsidRPr="00F456B4" w:rsidRDefault="007435DC" w:rsidP="006E2759">
            <w:pPr>
              <w:rPr>
                <w:lang w:val="ro-RO"/>
              </w:rPr>
            </w:pPr>
          </w:p>
          <w:p w14:paraId="6BEAE426" w14:textId="77777777" w:rsidR="007435DC" w:rsidRPr="00F456B4" w:rsidRDefault="007435DC" w:rsidP="006E2759">
            <w:pPr>
              <w:rPr>
                <w:lang w:val="ro-RO"/>
              </w:rPr>
            </w:pPr>
          </w:p>
          <w:p w14:paraId="2D3F7FA4" w14:textId="77777777" w:rsidR="007435DC" w:rsidRPr="00F456B4" w:rsidRDefault="007435DC" w:rsidP="006E2759">
            <w:pPr>
              <w:rPr>
                <w:lang w:val="ro-RO"/>
              </w:rPr>
            </w:pPr>
          </w:p>
          <w:p w14:paraId="7810778A" w14:textId="77777777" w:rsidR="007435DC" w:rsidRPr="00F456B4" w:rsidRDefault="007435DC" w:rsidP="006E2759">
            <w:pPr>
              <w:rPr>
                <w:lang w:val="ro-RO"/>
              </w:rPr>
            </w:pPr>
            <w:r w:rsidRPr="00F456B4">
              <w:rPr>
                <w:lang w:val="ro-RO"/>
              </w:rPr>
              <w:t>Intenția de reglementare a fost clară cu privire atribuțiile subunităților de la lit. b) și c).</w:t>
            </w:r>
          </w:p>
          <w:p w14:paraId="2AC6D57B" w14:textId="77777777" w:rsidR="007435DC" w:rsidRPr="00F456B4" w:rsidRDefault="007435DC" w:rsidP="006E2759">
            <w:pPr>
              <w:rPr>
                <w:lang w:val="ro-RO"/>
              </w:rPr>
            </w:pPr>
          </w:p>
          <w:p w14:paraId="28F89C56" w14:textId="77777777" w:rsidR="007435DC" w:rsidRPr="00F456B4" w:rsidRDefault="007435DC" w:rsidP="006E2759">
            <w:pPr>
              <w:rPr>
                <w:lang w:val="ro-RO"/>
              </w:rPr>
            </w:pPr>
          </w:p>
          <w:p w14:paraId="6492621C" w14:textId="77777777" w:rsidR="007435DC" w:rsidRPr="00F456B4" w:rsidRDefault="007435DC" w:rsidP="006E2759">
            <w:pPr>
              <w:rPr>
                <w:lang w:val="ro-RO"/>
              </w:rPr>
            </w:pPr>
          </w:p>
          <w:p w14:paraId="5ECAC854" w14:textId="77777777" w:rsidR="007435DC" w:rsidRPr="00F456B4" w:rsidRDefault="007435DC" w:rsidP="006E2759">
            <w:pPr>
              <w:rPr>
                <w:lang w:val="ro-RO"/>
              </w:rPr>
            </w:pPr>
          </w:p>
          <w:p w14:paraId="24741788" w14:textId="77777777" w:rsidR="007435DC" w:rsidRPr="00F456B4" w:rsidRDefault="007435DC" w:rsidP="006E2759">
            <w:pPr>
              <w:rPr>
                <w:lang w:val="ro-RO"/>
              </w:rPr>
            </w:pPr>
          </w:p>
          <w:p w14:paraId="14B78E28" w14:textId="77777777" w:rsidR="007435DC" w:rsidRPr="00F456B4" w:rsidRDefault="007435DC" w:rsidP="006E2759">
            <w:pPr>
              <w:rPr>
                <w:lang w:val="ro-RO"/>
              </w:rPr>
            </w:pPr>
          </w:p>
          <w:p w14:paraId="60D54E86" w14:textId="77777777" w:rsidR="007435DC" w:rsidRPr="00F456B4" w:rsidRDefault="007435DC" w:rsidP="006E2759">
            <w:pPr>
              <w:rPr>
                <w:lang w:val="ro-RO"/>
              </w:rPr>
            </w:pPr>
          </w:p>
          <w:p w14:paraId="72325B25" w14:textId="77777777" w:rsidR="007435DC" w:rsidRPr="00F456B4" w:rsidRDefault="007435DC" w:rsidP="006E2759">
            <w:pPr>
              <w:rPr>
                <w:lang w:val="ro-RO"/>
              </w:rPr>
            </w:pPr>
          </w:p>
          <w:p w14:paraId="10DF8CEF" w14:textId="77777777" w:rsidR="007435DC" w:rsidRPr="00F456B4" w:rsidRDefault="007435DC" w:rsidP="006E2759">
            <w:pPr>
              <w:rPr>
                <w:lang w:val="ro-RO"/>
              </w:rPr>
            </w:pPr>
          </w:p>
          <w:p w14:paraId="6B2E7547" w14:textId="77777777" w:rsidR="007435DC" w:rsidRPr="00F456B4" w:rsidRDefault="007435DC" w:rsidP="006E2759">
            <w:pPr>
              <w:rPr>
                <w:lang w:val="ro-RO"/>
              </w:rPr>
            </w:pPr>
          </w:p>
          <w:p w14:paraId="7056176E" w14:textId="77777777" w:rsidR="007435DC" w:rsidRPr="00F456B4" w:rsidRDefault="007435DC" w:rsidP="006E2759">
            <w:pPr>
              <w:rPr>
                <w:lang w:val="ro-RO"/>
              </w:rPr>
            </w:pPr>
          </w:p>
          <w:p w14:paraId="31CDD3DE" w14:textId="77777777" w:rsidR="007435DC" w:rsidRPr="00F456B4" w:rsidRDefault="007435DC" w:rsidP="006E2759">
            <w:pPr>
              <w:rPr>
                <w:lang w:val="ro-RO"/>
              </w:rPr>
            </w:pPr>
          </w:p>
          <w:p w14:paraId="4045BDB2" w14:textId="77777777" w:rsidR="007435DC" w:rsidRPr="00F456B4" w:rsidRDefault="007435DC" w:rsidP="006E2759">
            <w:pPr>
              <w:rPr>
                <w:lang w:val="ro-RO"/>
              </w:rPr>
            </w:pPr>
          </w:p>
          <w:p w14:paraId="4E8B2B88" w14:textId="77777777" w:rsidR="007435DC" w:rsidRPr="00F456B4" w:rsidRDefault="007435DC" w:rsidP="00847978">
            <w:pPr>
              <w:rPr>
                <w:lang w:val="ro-RO"/>
              </w:rPr>
            </w:pPr>
            <w:r w:rsidRPr="00F456B4">
              <w:rPr>
                <w:lang w:val="ro-RO"/>
              </w:rPr>
              <w:lastRenderedPageBreak/>
              <w:t>Coordonarea activităților tehnice la nivel județean se stabilește prin organigramă.</w:t>
            </w:r>
          </w:p>
          <w:p w14:paraId="4C11E064" w14:textId="77777777" w:rsidR="007435DC" w:rsidRPr="00F456B4" w:rsidRDefault="007435DC" w:rsidP="006E2759">
            <w:pPr>
              <w:rPr>
                <w:lang w:val="ro-RO"/>
              </w:rPr>
            </w:pPr>
          </w:p>
          <w:p w14:paraId="64DA29F4" w14:textId="77777777" w:rsidR="007435DC" w:rsidRPr="00F456B4" w:rsidRDefault="007435DC" w:rsidP="006E2759">
            <w:pPr>
              <w:rPr>
                <w:lang w:val="ro-RO"/>
              </w:rPr>
            </w:pPr>
          </w:p>
          <w:p w14:paraId="20885660" w14:textId="77777777" w:rsidR="007435DC" w:rsidRPr="00F456B4" w:rsidRDefault="007435DC" w:rsidP="006E2759">
            <w:pPr>
              <w:rPr>
                <w:lang w:val="ro-RO"/>
              </w:rPr>
            </w:pPr>
          </w:p>
          <w:p w14:paraId="29666776" w14:textId="77777777" w:rsidR="007435DC" w:rsidRPr="00F456B4" w:rsidRDefault="007435DC" w:rsidP="006E2759">
            <w:pPr>
              <w:rPr>
                <w:lang w:val="ro-RO"/>
              </w:rPr>
            </w:pPr>
          </w:p>
          <w:p w14:paraId="589BD163" w14:textId="77777777" w:rsidR="007435DC" w:rsidRPr="00F456B4" w:rsidRDefault="007435DC" w:rsidP="006E2759">
            <w:pPr>
              <w:rPr>
                <w:lang w:val="ro-RO"/>
              </w:rPr>
            </w:pPr>
          </w:p>
          <w:p w14:paraId="6CBCB3A8" w14:textId="77777777" w:rsidR="007435DC" w:rsidRPr="00F456B4" w:rsidRDefault="007435DC" w:rsidP="006E2759">
            <w:pPr>
              <w:rPr>
                <w:lang w:val="ro-RO"/>
              </w:rPr>
            </w:pPr>
          </w:p>
          <w:p w14:paraId="1E451511" w14:textId="77777777" w:rsidR="007435DC" w:rsidRPr="00F456B4" w:rsidRDefault="007435DC" w:rsidP="006E2759">
            <w:pPr>
              <w:rPr>
                <w:lang w:val="ro-RO"/>
              </w:rPr>
            </w:pPr>
          </w:p>
          <w:p w14:paraId="5B45E958" w14:textId="77777777" w:rsidR="007435DC" w:rsidRPr="00F456B4" w:rsidRDefault="007435DC" w:rsidP="006E2759">
            <w:pPr>
              <w:rPr>
                <w:lang w:val="ro-RO"/>
              </w:rPr>
            </w:pPr>
            <w:r w:rsidRPr="00F456B4">
              <w:rPr>
                <w:lang w:val="ro-RO"/>
              </w:rPr>
              <w:t>Este stabilită prin procedura generală de angajare a personalului Romsilva.</w:t>
            </w:r>
          </w:p>
          <w:p w14:paraId="2415A957" w14:textId="77777777" w:rsidR="007435DC" w:rsidRPr="00F456B4" w:rsidRDefault="007435DC" w:rsidP="006E2759">
            <w:pPr>
              <w:rPr>
                <w:lang w:val="ro-RO"/>
              </w:rPr>
            </w:pPr>
          </w:p>
          <w:p w14:paraId="6E0E364F" w14:textId="77777777" w:rsidR="007435DC" w:rsidRPr="00F456B4" w:rsidRDefault="007435DC" w:rsidP="006E2759">
            <w:pPr>
              <w:rPr>
                <w:lang w:val="ro-RO"/>
              </w:rPr>
            </w:pPr>
          </w:p>
          <w:p w14:paraId="32466E62" w14:textId="77777777" w:rsidR="007435DC" w:rsidRPr="00F456B4" w:rsidRDefault="007435DC" w:rsidP="006E2759">
            <w:pPr>
              <w:rPr>
                <w:lang w:val="ro-RO"/>
              </w:rPr>
            </w:pPr>
          </w:p>
          <w:p w14:paraId="53057ED7" w14:textId="77777777" w:rsidR="007435DC" w:rsidRPr="00F456B4" w:rsidRDefault="007435DC" w:rsidP="006E2759">
            <w:pPr>
              <w:rPr>
                <w:lang w:val="ro-RO"/>
              </w:rPr>
            </w:pPr>
          </w:p>
          <w:p w14:paraId="14DFE4C3" w14:textId="77777777" w:rsidR="007435DC" w:rsidRPr="00F456B4" w:rsidRDefault="007435DC" w:rsidP="006E2759">
            <w:pPr>
              <w:rPr>
                <w:lang w:val="ro-RO"/>
              </w:rPr>
            </w:pPr>
            <w:r w:rsidRPr="00F456B4">
              <w:rPr>
                <w:lang w:val="ro-RO"/>
              </w:rPr>
              <w:t>Intenția de reglementare din proiectul de HG a fost clară.</w:t>
            </w:r>
          </w:p>
          <w:p w14:paraId="6C57BA78" w14:textId="77777777" w:rsidR="007435DC" w:rsidRPr="00F456B4" w:rsidRDefault="007435DC" w:rsidP="006E2759">
            <w:pPr>
              <w:rPr>
                <w:lang w:val="ro-RO"/>
              </w:rPr>
            </w:pPr>
          </w:p>
          <w:p w14:paraId="7C997F2F" w14:textId="77777777" w:rsidR="007435DC" w:rsidRPr="00F456B4" w:rsidRDefault="007435DC" w:rsidP="006E2759">
            <w:pPr>
              <w:rPr>
                <w:lang w:val="ro-RO"/>
              </w:rPr>
            </w:pPr>
          </w:p>
          <w:p w14:paraId="27B11600" w14:textId="77777777" w:rsidR="007435DC" w:rsidRPr="00F456B4" w:rsidRDefault="007435DC" w:rsidP="006E2759">
            <w:pPr>
              <w:rPr>
                <w:lang w:val="ro-RO"/>
              </w:rPr>
            </w:pPr>
          </w:p>
          <w:p w14:paraId="4FA5D571" w14:textId="77777777" w:rsidR="007435DC" w:rsidRPr="00F456B4" w:rsidRDefault="007435DC" w:rsidP="006E2759">
            <w:pPr>
              <w:rPr>
                <w:lang w:val="ro-RO"/>
              </w:rPr>
            </w:pPr>
          </w:p>
          <w:p w14:paraId="27FA28EB" w14:textId="77777777" w:rsidR="007435DC" w:rsidRPr="00F456B4" w:rsidRDefault="007435DC" w:rsidP="006E2759">
            <w:pPr>
              <w:rPr>
                <w:lang w:val="ro-RO"/>
              </w:rPr>
            </w:pPr>
          </w:p>
          <w:p w14:paraId="4300832E" w14:textId="77777777" w:rsidR="007435DC" w:rsidRPr="00F456B4" w:rsidRDefault="007435DC" w:rsidP="006E2759">
            <w:pPr>
              <w:rPr>
                <w:lang w:val="ro-RO"/>
              </w:rPr>
            </w:pPr>
          </w:p>
          <w:p w14:paraId="05B56451" w14:textId="77777777" w:rsidR="007435DC" w:rsidRPr="00F456B4" w:rsidRDefault="007435DC" w:rsidP="006E2759">
            <w:pPr>
              <w:rPr>
                <w:lang w:val="ro-RO"/>
              </w:rPr>
            </w:pPr>
          </w:p>
          <w:p w14:paraId="1AD61A6B" w14:textId="77777777" w:rsidR="007435DC" w:rsidRPr="00F456B4" w:rsidRDefault="007435DC" w:rsidP="006E2759">
            <w:pPr>
              <w:rPr>
                <w:lang w:val="ro-RO"/>
              </w:rPr>
            </w:pPr>
          </w:p>
          <w:p w14:paraId="22C04E0B" w14:textId="77777777" w:rsidR="007435DC" w:rsidRPr="00F456B4" w:rsidRDefault="007435DC" w:rsidP="00847978">
            <w:pPr>
              <w:rPr>
                <w:lang w:val="ro-RO"/>
              </w:rPr>
            </w:pPr>
            <w:r w:rsidRPr="00F456B4">
              <w:rPr>
                <w:lang w:val="ro-RO"/>
              </w:rPr>
              <w:t xml:space="preserve">Coordonarea activităților tehnice la nivel județean se </w:t>
            </w:r>
            <w:r w:rsidRPr="00F456B4">
              <w:rPr>
                <w:lang w:val="ro-RO"/>
              </w:rPr>
              <w:lastRenderedPageBreak/>
              <w:t>stabilește prin organigramă.</w:t>
            </w:r>
          </w:p>
          <w:p w14:paraId="467EC74D" w14:textId="77777777" w:rsidR="007435DC" w:rsidRPr="00F456B4" w:rsidRDefault="007435DC" w:rsidP="006E2759">
            <w:pPr>
              <w:rPr>
                <w:lang w:val="ro-RO"/>
              </w:rPr>
            </w:pPr>
          </w:p>
          <w:p w14:paraId="08B09D82" w14:textId="77777777" w:rsidR="007435DC" w:rsidRPr="00F456B4" w:rsidRDefault="007435DC" w:rsidP="006E2759">
            <w:pPr>
              <w:rPr>
                <w:lang w:val="ro-RO"/>
              </w:rPr>
            </w:pPr>
          </w:p>
          <w:p w14:paraId="7A97311B" w14:textId="77777777" w:rsidR="007435DC" w:rsidRPr="00F456B4" w:rsidRDefault="007435DC" w:rsidP="006E2759">
            <w:pPr>
              <w:rPr>
                <w:lang w:val="ro-RO"/>
              </w:rPr>
            </w:pPr>
          </w:p>
          <w:p w14:paraId="1543D172" w14:textId="77777777" w:rsidR="007435DC" w:rsidRPr="00F456B4" w:rsidRDefault="007435DC" w:rsidP="006E2759">
            <w:pPr>
              <w:rPr>
                <w:lang w:val="ro-RO"/>
              </w:rPr>
            </w:pPr>
          </w:p>
          <w:p w14:paraId="65C6C6F9" w14:textId="77777777" w:rsidR="007435DC" w:rsidRPr="00F456B4" w:rsidRDefault="007435DC" w:rsidP="006E2759">
            <w:pPr>
              <w:rPr>
                <w:lang w:val="ro-RO"/>
              </w:rPr>
            </w:pPr>
          </w:p>
          <w:p w14:paraId="15CC2004" w14:textId="77777777" w:rsidR="007435DC" w:rsidRPr="00F456B4" w:rsidRDefault="007435DC" w:rsidP="006E2759">
            <w:pPr>
              <w:rPr>
                <w:lang w:val="ro-RO"/>
              </w:rPr>
            </w:pPr>
          </w:p>
          <w:p w14:paraId="52F4FFF6" w14:textId="77777777" w:rsidR="007435DC" w:rsidRPr="00F456B4" w:rsidRDefault="007435DC" w:rsidP="006E2759">
            <w:pPr>
              <w:rPr>
                <w:lang w:val="ro-RO"/>
              </w:rPr>
            </w:pPr>
          </w:p>
          <w:p w14:paraId="1C0C5749" w14:textId="77777777" w:rsidR="007435DC" w:rsidRPr="00F456B4" w:rsidRDefault="007435DC" w:rsidP="006E2759">
            <w:pPr>
              <w:rPr>
                <w:lang w:val="ro-RO"/>
              </w:rPr>
            </w:pPr>
          </w:p>
          <w:p w14:paraId="207D59F9" w14:textId="77777777" w:rsidR="007435DC" w:rsidRPr="00F456B4" w:rsidRDefault="007435DC" w:rsidP="006E2759">
            <w:pPr>
              <w:rPr>
                <w:lang w:val="ro-RO"/>
              </w:rPr>
            </w:pPr>
          </w:p>
          <w:p w14:paraId="03F15FC1" w14:textId="77777777" w:rsidR="007435DC" w:rsidRPr="00F456B4" w:rsidRDefault="007435DC" w:rsidP="006E2759">
            <w:pPr>
              <w:rPr>
                <w:lang w:val="ro-RO"/>
              </w:rPr>
            </w:pPr>
          </w:p>
          <w:p w14:paraId="5DF32EBA" w14:textId="77777777" w:rsidR="007435DC" w:rsidRPr="00F456B4" w:rsidRDefault="007435DC" w:rsidP="006E2759">
            <w:pPr>
              <w:rPr>
                <w:lang w:val="ro-RO"/>
              </w:rPr>
            </w:pPr>
          </w:p>
          <w:p w14:paraId="55547793" w14:textId="77777777" w:rsidR="007435DC" w:rsidRPr="00F456B4" w:rsidRDefault="007435DC" w:rsidP="006E2759">
            <w:pPr>
              <w:rPr>
                <w:lang w:val="ro-RO"/>
              </w:rPr>
            </w:pPr>
            <w:r w:rsidRPr="00F456B4">
              <w:rPr>
                <w:lang w:val="ro-RO"/>
              </w:rPr>
              <w:t>Contractul colectiv de muncă nu poate fi negociat de beneficiarii ulteriori ai CCM.</w:t>
            </w:r>
          </w:p>
          <w:p w14:paraId="247C32B9" w14:textId="77777777" w:rsidR="007435DC" w:rsidRPr="00F456B4" w:rsidRDefault="007435DC" w:rsidP="006E2759">
            <w:pPr>
              <w:rPr>
                <w:lang w:val="ro-RO"/>
              </w:rPr>
            </w:pPr>
          </w:p>
          <w:p w14:paraId="4BB2A166" w14:textId="77777777" w:rsidR="007435DC" w:rsidRPr="00F456B4" w:rsidRDefault="007435DC" w:rsidP="006E2759">
            <w:pPr>
              <w:rPr>
                <w:lang w:val="ro-RO"/>
              </w:rPr>
            </w:pPr>
          </w:p>
          <w:p w14:paraId="1EE696C1" w14:textId="77777777" w:rsidR="007435DC" w:rsidRPr="00F456B4" w:rsidRDefault="007435DC" w:rsidP="006E2759">
            <w:pPr>
              <w:rPr>
                <w:lang w:val="ro-RO"/>
              </w:rPr>
            </w:pPr>
          </w:p>
          <w:p w14:paraId="0F3235A5" w14:textId="77777777" w:rsidR="007435DC" w:rsidRPr="00F456B4" w:rsidRDefault="007435DC" w:rsidP="006E2759">
            <w:pPr>
              <w:rPr>
                <w:lang w:val="ro-RO"/>
              </w:rPr>
            </w:pPr>
          </w:p>
          <w:p w14:paraId="1440B204" w14:textId="77777777" w:rsidR="007435DC" w:rsidRPr="00F456B4" w:rsidRDefault="007435DC" w:rsidP="006E2759">
            <w:pPr>
              <w:rPr>
                <w:lang w:val="ro-RO"/>
              </w:rPr>
            </w:pPr>
          </w:p>
          <w:p w14:paraId="10FA0A57" w14:textId="77777777" w:rsidR="007435DC" w:rsidRPr="00F456B4" w:rsidRDefault="007435DC" w:rsidP="006E2759">
            <w:pPr>
              <w:rPr>
                <w:lang w:val="ro-RO"/>
              </w:rPr>
            </w:pPr>
          </w:p>
          <w:p w14:paraId="636B58A3" w14:textId="77777777" w:rsidR="007435DC" w:rsidRPr="00F456B4" w:rsidRDefault="007435DC" w:rsidP="006E2759">
            <w:pPr>
              <w:rPr>
                <w:lang w:val="ro-RO"/>
              </w:rPr>
            </w:pPr>
          </w:p>
          <w:p w14:paraId="2834456D" w14:textId="77777777" w:rsidR="007435DC" w:rsidRPr="00F456B4" w:rsidRDefault="007435DC" w:rsidP="006E2759">
            <w:pPr>
              <w:rPr>
                <w:lang w:val="ro-RO"/>
              </w:rPr>
            </w:pPr>
          </w:p>
          <w:p w14:paraId="785822C3" w14:textId="77777777" w:rsidR="007435DC" w:rsidRPr="00F456B4" w:rsidRDefault="007435DC" w:rsidP="006E2759">
            <w:pPr>
              <w:rPr>
                <w:lang w:val="ro-RO"/>
              </w:rPr>
            </w:pPr>
          </w:p>
          <w:p w14:paraId="683A8D92" w14:textId="77777777" w:rsidR="007435DC" w:rsidRPr="00F456B4" w:rsidRDefault="007435DC" w:rsidP="006E2759">
            <w:pPr>
              <w:rPr>
                <w:lang w:val="ro-RO"/>
              </w:rPr>
            </w:pPr>
            <w:r w:rsidRPr="00F456B4">
              <w:rPr>
                <w:lang w:val="ro-RO"/>
              </w:rPr>
              <w:t>Gruparea direcțiilor silvice s-a făcut pe criterii care țin de suprafața de pădure administrată de fiecare direcție silvică, precum și căile de comunicație existente între diferite județe.</w:t>
            </w:r>
          </w:p>
          <w:p w14:paraId="29560843" w14:textId="77777777" w:rsidR="007435DC" w:rsidRPr="00F456B4" w:rsidRDefault="007435DC" w:rsidP="006E2759">
            <w:pPr>
              <w:rPr>
                <w:lang w:val="ro-RO"/>
              </w:rPr>
            </w:pPr>
          </w:p>
          <w:p w14:paraId="6487AD3B" w14:textId="77777777" w:rsidR="007435DC" w:rsidRPr="00F456B4" w:rsidRDefault="007435DC" w:rsidP="006E2759">
            <w:pPr>
              <w:rPr>
                <w:lang w:val="ro-RO"/>
              </w:rPr>
            </w:pPr>
          </w:p>
          <w:p w14:paraId="440DA7CB" w14:textId="77777777" w:rsidR="007435DC" w:rsidRPr="00F456B4" w:rsidRDefault="007435DC" w:rsidP="006E2759">
            <w:pPr>
              <w:rPr>
                <w:lang w:val="ro-RO"/>
              </w:rPr>
            </w:pPr>
          </w:p>
          <w:p w14:paraId="5AEAFE25" w14:textId="77777777" w:rsidR="007435DC" w:rsidRPr="00F456B4" w:rsidRDefault="007435DC" w:rsidP="006E2759">
            <w:pPr>
              <w:rPr>
                <w:lang w:val="ro-RO"/>
              </w:rPr>
            </w:pPr>
          </w:p>
          <w:p w14:paraId="0424C4C3" w14:textId="77777777" w:rsidR="007435DC" w:rsidRPr="00F456B4" w:rsidRDefault="007435DC" w:rsidP="006E2759">
            <w:pPr>
              <w:rPr>
                <w:lang w:val="ro-RO"/>
              </w:rPr>
            </w:pPr>
          </w:p>
          <w:p w14:paraId="119D0EDC" w14:textId="77777777" w:rsidR="007435DC" w:rsidRPr="00F456B4" w:rsidRDefault="007435DC" w:rsidP="006E2759">
            <w:pPr>
              <w:rPr>
                <w:lang w:val="ro-RO"/>
              </w:rPr>
            </w:pPr>
          </w:p>
          <w:p w14:paraId="514FD33B" w14:textId="77777777" w:rsidR="007435DC" w:rsidRPr="00F456B4" w:rsidRDefault="007435DC" w:rsidP="006E2759">
            <w:pPr>
              <w:rPr>
                <w:lang w:val="ro-RO"/>
              </w:rPr>
            </w:pPr>
          </w:p>
          <w:p w14:paraId="7E6758F2" w14:textId="77777777" w:rsidR="007435DC" w:rsidRPr="00F456B4" w:rsidRDefault="007435DC" w:rsidP="006E2759">
            <w:pPr>
              <w:rPr>
                <w:lang w:val="ro-RO"/>
              </w:rPr>
            </w:pPr>
          </w:p>
          <w:p w14:paraId="5DCC25F0" w14:textId="77777777" w:rsidR="007435DC" w:rsidRPr="00F456B4" w:rsidRDefault="007435DC" w:rsidP="006E2759">
            <w:pPr>
              <w:rPr>
                <w:lang w:val="ro-RO"/>
              </w:rPr>
            </w:pPr>
          </w:p>
          <w:p w14:paraId="7BD842EC" w14:textId="77777777" w:rsidR="007435DC" w:rsidRPr="00F456B4" w:rsidRDefault="007435DC" w:rsidP="006E2759">
            <w:pPr>
              <w:rPr>
                <w:lang w:val="ro-RO"/>
              </w:rPr>
            </w:pPr>
          </w:p>
          <w:p w14:paraId="328C56AA" w14:textId="77777777" w:rsidR="007435DC" w:rsidRPr="00F456B4" w:rsidRDefault="007435DC" w:rsidP="006E2759">
            <w:pPr>
              <w:rPr>
                <w:lang w:val="ro-RO"/>
              </w:rPr>
            </w:pPr>
          </w:p>
          <w:p w14:paraId="4CE58635" w14:textId="77777777" w:rsidR="007435DC" w:rsidRPr="00F456B4" w:rsidRDefault="007435DC" w:rsidP="006E2759">
            <w:pPr>
              <w:rPr>
                <w:lang w:val="ro-RO"/>
              </w:rPr>
            </w:pPr>
          </w:p>
          <w:p w14:paraId="1C5A7FEA" w14:textId="77777777" w:rsidR="007435DC" w:rsidRPr="00F456B4" w:rsidRDefault="007435DC" w:rsidP="006E2759">
            <w:pPr>
              <w:rPr>
                <w:lang w:val="ro-RO"/>
              </w:rPr>
            </w:pPr>
          </w:p>
          <w:p w14:paraId="56E9F39F" w14:textId="77777777" w:rsidR="007435DC" w:rsidRPr="00F456B4" w:rsidRDefault="007435DC" w:rsidP="006E2759">
            <w:pPr>
              <w:rPr>
                <w:lang w:val="ro-RO"/>
              </w:rPr>
            </w:pPr>
          </w:p>
          <w:p w14:paraId="6833FCC4" w14:textId="77777777" w:rsidR="007435DC" w:rsidRPr="00F456B4" w:rsidRDefault="007435DC" w:rsidP="006E2759">
            <w:pPr>
              <w:rPr>
                <w:lang w:val="ro-RO"/>
              </w:rPr>
            </w:pPr>
          </w:p>
          <w:p w14:paraId="2D74DB86" w14:textId="77777777" w:rsidR="007435DC" w:rsidRPr="00F456B4" w:rsidRDefault="007435DC" w:rsidP="006E2759">
            <w:pPr>
              <w:rPr>
                <w:lang w:val="ro-RO"/>
              </w:rPr>
            </w:pPr>
          </w:p>
          <w:p w14:paraId="771661DE" w14:textId="77777777" w:rsidR="007435DC" w:rsidRPr="00F456B4" w:rsidRDefault="007435DC" w:rsidP="006E2759">
            <w:pPr>
              <w:rPr>
                <w:lang w:val="ro-RO"/>
              </w:rPr>
            </w:pPr>
          </w:p>
          <w:p w14:paraId="30B578B6" w14:textId="77777777" w:rsidR="007435DC" w:rsidRPr="00F456B4" w:rsidRDefault="007435DC" w:rsidP="006E2759">
            <w:pPr>
              <w:rPr>
                <w:lang w:val="ro-RO"/>
              </w:rPr>
            </w:pPr>
          </w:p>
          <w:p w14:paraId="3CE4A9B8" w14:textId="77777777" w:rsidR="007435DC" w:rsidRPr="00F456B4" w:rsidRDefault="007435DC" w:rsidP="006E2759">
            <w:pPr>
              <w:rPr>
                <w:lang w:val="ro-RO"/>
              </w:rPr>
            </w:pPr>
            <w:r w:rsidRPr="00F456B4">
              <w:rPr>
                <w:lang w:val="ro-RO"/>
              </w:rPr>
              <w:t>Specificul activității este celor două entități este diferit.</w:t>
            </w:r>
          </w:p>
        </w:tc>
      </w:tr>
    </w:tbl>
    <w:p w14:paraId="31C14603" w14:textId="77777777" w:rsidR="007435DC" w:rsidRPr="00F456B4" w:rsidRDefault="007435DC"/>
    <w:tbl>
      <w:tblPr>
        <w:tblStyle w:val="TableGrid"/>
        <w:tblW w:w="14904"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571"/>
      </w:tblGrid>
      <w:tr w:rsidR="007435DC" w:rsidRPr="00F456B4" w14:paraId="76E776A5" w14:textId="77777777" w:rsidTr="00D1467F">
        <w:tc>
          <w:tcPr>
            <w:tcW w:w="772" w:type="dxa"/>
          </w:tcPr>
          <w:p w14:paraId="41D11C4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E37604F"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D76823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66EC881"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230EEA3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E3AE77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4CD8FC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D1181D5"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03AEBF9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1F8DD5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34F67F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854F62E"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2E750F10"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5BCFB62C"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4A8C9C43"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F538DD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375EA65"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2DADE46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31F463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1D571D0"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571" w:type="dxa"/>
          </w:tcPr>
          <w:p w14:paraId="547C1D7E"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8844EF4"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6D5BAD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06E6A0F"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9728F0F" w14:textId="77777777" w:rsidTr="00D1467F">
        <w:tc>
          <w:tcPr>
            <w:tcW w:w="772" w:type="dxa"/>
          </w:tcPr>
          <w:p w14:paraId="28BF96CC" w14:textId="77777777" w:rsidR="007435DC" w:rsidRPr="00F456B4" w:rsidRDefault="007435DC" w:rsidP="001B1C23">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62.</w:t>
            </w:r>
          </w:p>
        </w:tc>
        <w:tc>
          <w:tcPr>
            <w:tcW w:w="1350" w:type="dxa"/>
          </w:tcPr>
          <w:p w14:paraId="5908D784" w14:textId="77777777" w:rsidR="007435DC" w:rsidRPr="00F456B4" w:rsidRDefault="007435DC" w:rsidP="001B1C23">
            <w:r w:rsidRPr="00F456B4">
              <w:rPr>
                <w:lang w:val="ro-RO"/>
              </w:rPr>
              <w:t>24.07.2025</w:t>
            </w:r>
          </w:p>
        </w:tc>
        <w:tc>
          <w:tcPr>
            <w:tcW w:w="1080" w:type="dxa"/>
          </w:tcPr>
          <w:p w14:paraId="4340C0C3" w14:textId="77777777" w:rsidR="007435DC" w:rsidRPr="00F456B4" w:rsidRDefault="007435DC" w:rsidP="001B1C23">
            <w:r w:rsidRPr="00F456B4">
              <w:t>POPA DANIEL</w:t>
            </w:r>
          </w:p>
        </w:tc>
        <w:tc>
          <w:tcPr>
            <w:tcW w:w="2070" w:type="dxa"/>
            <w:vAlign w:val="center"/>
          </w:tcPr>
          <w:p w14:paraId="262FE291" w14:textId="77777777" w:rsidR="007435DC" w:rsidRPr="00F456B4" w:rsidRDefault="007435DC" w:rsidP="001B1C23">
            <w:r w:rsidRPr="00F456B4">
              <w:t>popadd59@yahoo.com</w:t>
            </w:r>
          </w:p>
        </w:tc>
        <w:tc>
          <w:tcPr>
            <w:tcW w:w="1890" w:type="dxa"/>
          </w:tcPr>
          <w:p w14:paraId="16139378" w14:textId="77777777" w:rsidR="007435DC" w:rsidRPr="00F456B4" w:rsidRDefault="007435DC" w:rsidP="001B1C23">
            <w:pPr>
              <w:spacing w:line="360" w:lineRule="auto"/>
              <w:jc w:val="both"/>
              <w:rPr>
                <w:rFonts w:ascii="Times New Roman" w:hAnsi="Times New Roman" w:cs="Times New Roman"/>
                <w:bCs/>
                <w:color w:val="000000" w:themeColor="text1"/>
                <w:lang w:val="ro-RO"/>
              </w:rPr>
            </w:pPr>
          </w:p>
          <w:p w14:paraId="080D1E51" w14:textId="77777777" w:rsidR="007435DC" w:rsidRPr="00F456B4" w:rsidRDefault="007435DC" w:rsidP="001B1C23">
            <w:pPr>
              <w:jc w:val="both"/>
              <w:rPr>
                <w:lang w:val="ro-RO"/>
              </w:rPr>
            </w:pPr>
            <w:r w:rsidRPr="00F456B4">
              <w:rPr>
                <w:lang w:val="ro-RO"/>
              </w:rPr>
              <w:t>Art.2. - (1) Romsilva este organizată astfel:</w:t>
            </w:r>
          </w:p>
          <w:p w14:paraId="7A50B3FB" w14:textId="77777777" w:rsidR="007435DC" w:rsidRPr="00F456B4" w:rsidRDefault="007435DC" w:rsidP="001B1C23">
            <w:pPr>
              <w:jc w:val="both"/>
              <w:rPr>
                <w:lang w:val="ro-RO"/>
              </w:rPr>
            </w:pPr>
          </w:p>
          <w:p w14:paraId="0515AAFC" w14:textId="77777777" w:rsidR="007435DC" w:rsidRPr="00F456B4" w:rsidRDefault="007435DC" w:rsidP="007435DC">
            <w:pPr>
              <w:pStyle w:val="ListParagraph"/>
              <w:numPr>
                <w:ilvl w:val="0"/>
                <w:numId w:val="10"/>
              </w:numPr>
              <w:spacing w:line="360" w:lineRule="auto"/>
              <w:jc w:val="both"/>
              <w:rPr>
                <w:rFonts w:ascii="Times New Roman" w:hAnsi="Times New Roman" w:cs="Times New Roman"/>
                <w:bCs/>
                <w:color w:val="000000" w:themeColor="text1"/>
                <w:lang w:val="ro-RO"/>
              </w:rPr>
            </w:pPr>
            <w:r w:rsidRPr="00F456B4">
              <w:rPr>
                <w:lang w:val="ro-RO"/>
              </w:rPr>
              <w:t xml:space="preserve">b) </w:t>
            </w:r>
            <w:r w:rsidRPr="00F456B4">
              <w:rPr>
                <w:rFonts w:ascii="Times New Roman" w:hAnsi="Times New Roman" w:cs="Times New Roman"/>
                <w:bCs/>
                <w:color w:val="000000" w:themeColor="text1"/>
                <w:lang w:val="ro-RO"/>
              </w:rPr>
              <w:t>unități fără personalitate juridică, respectiv direcții silvice și Complexul Silva, prevăzute în anexa nr. 1 la prezenta hotărâre.</w:t>
            </w:r>
          </w:p>
          <w:p w14:paraId="2B4D3055" w14:textId="77777777" w:rsidR="007435DC" w:rsidRPr="00F456B4" w:rsidRDefault="007435DC" w:rsidP="001B1C23">
            <w:pPr>
              <w:jc w:val="both"/>
              <w:rPr>
                <w:rStyle w:val="do1"/>
                <w:rFonts w:ascii="Times New Roman" w:hAnsi="Times New Roman" w:cs="Times New Roman"/>
                <w:b w:val="0"/>
                <w:bCs w:val="0"/>
                <w:color w:val="000000" w:themeColor="text1"/>
                <w:lang w:val="ro-RO"/>
              </w:rPr>
            </w:pPr>
            <w:r w:rsidRPr="00F456B4">
              <w:rPr>
                <w:rStyle w:val="do1"/>
                <w:rFonts w:ascii="Times New Roman" w:hAnsi="Times New Roman" w:cs="Times New Roman"/>
                <w:color w:val="000000" w:themeColor="text1"/>
                <w:lang w:val="ro-RO"/>
              </w:rPr>
              <w:t>Art. 6. - Romsilva are următoarele atribuții și competențe principale:</w:t>
            </w:r>
          </w:p>
          <w:p w14:paraId="4B43FBDA" w14:textId="77777777" w:rsidR="007435DC" w:rsidRPr="00F456B4" w:rsidRDefault="007435DC" w:rsidP="001B1C23">
            <w:pPr>
              <w:spacing w:line="360" w:lineRule="auto"/>
              <w:jc w:val="both"/>
              <w:rPr>
                <w:rStyle w:val="do1"/>
                <w:rFonts w:ascii="Times New Roman" w:hAnsi="Times New Roman" w:cs="Times New Roman"/>
                <w:b w:val="0"/>
                <w:bCs w:val="0"/>
                <w:color w:val="000000" w:themeColor="text1"/>
                <w:lang w:val="ro-RO"/>
              </w:rPr>
            </w:pPr>
            <w:r w:rsidRPr="00F456B4">
              <w:rPr>
                <w:lang w:val="ro-RO"/>
              </w:rPr>
              <w:lastRenderedPageBreak/>
              <w:t xml:space="preserve">z) </w:t>
            </w:r>
            <w:r w:rsidRPr="00F456B4">
              <w:rPr>
                <w:rStyle w:val="do1"/>
                <w:rFonts w:ascii="Times New Roman" w:hAnsi="Times New Roman" w:cs="Times New Roman"/>
                <w:color w:val="000000" w:themeColor="text1"/>
                <w:lang w:val="ro-RO"/>
              </w:rPr>
              <w:t>execută, cu secțiile atestate sau prin operatori economici atestați, lucrări de exploatare a lemnului pe picior din pădurile pe care le administrează;</w:t>
            </w:r>
          </w:p>
          <w:p w14:paraId="0A21C545" w14:textId="77777777" w:rsidR="007435DC" w:rsidRPr="00F456B4" w:rsidRDefault="007435DC" w:rsidP="001B1C23">
            <w:pPr>
              <w:rPr>
                <w:lang w:val="ro-RO"/>
              </w:rPr>
            </w:pPr>
          </w:p>
        </w:tc>
        <w:tc>
          <w:tcPr>
            <w:tcW w:w="4050" w:type="dxa"/>
          </w:tcPr>
          <w:p w14:paraId="4C99B132" w14:textId="77777777" w:rsidR="007435DC" w:rsidRPr="00F456B4" w:rsidRDefault="007435DC" w:rsidP="001B1C23">
            <w:pPr>
              <w:jc w:val="both"/>
              <w:rPr>
                <w:lang w:val="it-IT"/>
              </w:rPr>
            </w:pPr>
            <w:r w:rsidRPr="00F456B4">
              <w:rPr>
                <w:lang w:val="it-IT"/>
              </w:rPr>
              <w:lastRenderedPageBreak/>
              <w:t xml:space="preserve">Buna ziua,am citit in mare proiectul si prima observatie as face-o cu privire la Directia Silvica Moldova Centru.Nu stiu care au fost criteriile de stabilire a sediului la Iasi dar mi se pare o mare nedreptate facuta silvicultorilor din Neamt.La ultima si singura reorganizare de acest fel,in timpul mandatului domului Tomescu ,sediul uniunii de directii Neamt- Iasi, a fost la Piatra Neamt.Personalul de teren din Iasi a fost foarte multumit cu comasarea pentru ca au primit salarii la timp,echipamnt,investitii in sedii de cantoane si drumuri forestiere de la o directie mare ,respectiv, Neamt care avea venituri pe masura suprafetei de fond forestier.Prin intermediul influentelor politice s-a renuntat la acea comasare benefica pentru a se infiinta din nou directii silvice mici cu directori care au tanjit dupa functie.Nu iubesc deloc structurile birocratice de tip directii silvice sau RNP. Din punctul meu de vedere sunt inutile in aplicarea gospodaririi fondului forestier prin amenajamentele silvice. Dovada sunt </w:t>
            </w:r>
            <w:r w:rsidRPr="00F456B4">
              <w:rPr>
                <w:lang w:val="it-IT"/>
              </w:rPr>
              <w:lastRenderedPageBreak/>
              <w:t>cele 3.000.000 mil ha administrate de ocoalele de regim fara alte structuri superioare.Dar mi se pare injust ca centrul unei directii silvice regionale sa fie la Iasi tinand cont de ponderea fondului forestier din Neamt,a veniturilor aferente,a profitului , (locul 2 pe tara in 2024 ) a numarului de angajati , a complxitatii muncii silvicultorilor din Directia silvica Neamt.Dupa parerea mea nu criteriile tehnice si de performanta au fost luate in calcul ci altele. Ar fi trist sa fie din nou o influenta politica.</w:t>
            </w:r>
          </w:p>
          <w:p w14:paraId="3F2FAFCB" w14:textId="77777777" w:rsidR="007435DC" w:rsidRPr="00F456B4" w:rsidRDefault="007435DC" w:rsidP="001B1C23">
            <w:pPr>
              <w:jc w:val="both"/>
              <w:rPr>
                <w:lang w:val="it-IT"/>
              </w:rPr>
            </w:pPr>
            <w:r w:rsidRPr="00F456B4">
              <w:rPr>
                <w:lang w:val="it-IT"/>
              </w:rPr>
              <w:t> Referitor la separarea activitatilor, eu m-am opus inca de la inceput ca ocoalele sa faca si exploatare.Si timpul si multi colegi mi-au dat dreptate . Aceasta activitate a generat pierderi si prin achizitia de masini si utilaje si prin valorificarea ineficienta a lemnului.Desi a fost pe pierdere sau pe zero ,activitatea a continuat ,cu singura explicatie posibila bani negri pentru functii si buzunare proprii.Dupa parerea mea aceasta activitate va fi in continuare pe pierderi si mai devreme sau mai tarziu va trebui renuntat la ea.Atunci va fi o mare problema cu parcul de masni si utilaje.Si o mare problema sun firmele capusa ale personalului silvc ,prin interpusi bineinteles.</w:t>
            </w:r>
          </w:p>
          <w:p w14:paraId="2377D66A" w14:textId="77777777" w:rsidR="007435DC" w:rsidRPr="00F456B4" w:rsidRDefault="007435DC" w:rsidP="001B1C23">
            <w:pPr>
              <w:jc w:val="both"/>
              <w:rPr>
                <w:lang w:val="it-IT"/>
              </w:rPr>
            </w:pPr>
            <w:r w:rsidRPr="00F456B4">
              <w:rPr>
                <w:lang w:val="it-IT"/>
              </w:rPr>
              <w:t xml:space="preserve">      As mai sugera ca activitatea de vanatoare sa se numeasca Gestionarea faunei salbatice ,sa fie extinsa la a </w:t>
            </w:r>
            <w:r w:rsidRPr="00F456B4">
              <w:rPr>
                <w:lang w:val="it-IT"/>
              </w:rPr>
              <w:lastRenderedPageBreak/>
              <w:t>gestiona sustenabil fauna s-ar schimba astfel si perceptia publicului si s-ar justifica si alocarea de fonduri fara a forta eficientizarea  stricta a activitatii de vanatoare.A gestiona fauna salbatica e mai mult decat banii din vanatoare,la fel cum padurea nu inseamna doar venituri di vanzrea de masa lemnoasa.</w:t>
            </w:r>
          </w:p>
          <w:p w14:paraId="476967EA" w14:textId="77777777" w:rsidR="007435DC" w:rsidRPr="00F456B4" w:rsidRDefault="007435DC" w:rsidP="001B1C23">
            <w:pPr>
              <w:jc w:val="both"/>
            </w:pPr>
            <w:r w:rsidRPr="00F456B4">
              <w:rPr>
                <w:lang w:val="it-IT"/>
              </w:rPr>
              <w:t xml:space="preserve">    </w:t>
            </w:r>
            <w:r w:rsidRPr="00F456B4">
              <w:t xml:space="preserve">Succes </w:t>
            </w:r>
            <w:proofErr w:type="spellStart"/>
            <w:r w:rsidRPr="00F456B4">
              <w:t>si</w:t>
            </w:r>
            <w:proofErr w:type="spellEnd"/>
            <w:r w:rsidRPr="00F456B4">
              <w:t xml:space="preserve"> </w:t>
            </w:r>
            <w:proofErr w:type="spellStart"/>
            <w:r w:rsidRPr="00F456B4">
              <w:t>felicitari</w:t>
            </w:r>
            <w:proofErr w:type="spellEnd"/>
            <w:r w:rsidRPr="00F456B4">
              <w:t>.</w:t>
            </w:r>
          </w:p>
          <w:p w14:paraId="31C459D2" w14:textId="77777777" w:rsidR="007435DC" w:rsidRPr="00F456B4" w:rsidRDefault="007435DC" w:rsidP="001B1C23">
            <w:pPr>
              <w:jc w:val="center"/>
              <w:rPr>
                <w:rFonts w:ascii="Times New Roman" w:hAnsi="Times New Roman" w:cs="Times New Roman"/>
                <w:b/>
                <w:bCs/>
                <w:sz w:val="28"/>
                <w:szCs w:val="28"/>
                <w:lang w:val="ro-RO"/>
              </w:rPr>
            </w:pPr>
          </w:p>
        </w:tc>
        <w:tc>
          <w:tcPr>
            <w:tcW w:w="1121" w:type="dxa"/>
          </w:tcPr>
          <w:p w14:paraId="54B690A6" w14:textId="77777777" w:rsidR="007435DC" w:rsidRPr="00F456B4" w:rsidRDefault="007435DC" w:rsidP="001B1C23">
            <w:pPr>
              <w:rPr>
                <w:lang w:val="ro-RO"/>
              </w:rPr>
            </w:pPr>
            <w:r w:rsidRPr="00F456B4">
              <w:rPr>
                <w:lang w:val="ro-RO"/>
              </w:rPr>
              <w:lastRenderedPageBreak/>
              <w:t>Preluat</w:t>
            </w:r>
          </w:p>
          <w:p w14:paraId="7AD81574" w14:textId="77777777" w:rsidR="007435DC" w:rsidRPr="00F456B4" w:rsidRDefault="007435DC" w:rsidP="001B1C23">
            <w:pPr>
              <w:rPr>
                <w:lang w:val="ro-RO"/>
              </w:rPr>
            </w:pPr>
          </w:p>
          <w:p w14:paraId="4EBC0B96" w14:textId="77777777" w:rsidR="007435DC" w:rsidRPr="00F456B4" w:rsidRDefault="007435DC" w:rsidP="001B1C23">
            <w:pPr>
              <w:rPr>
                <w:lang w:val="ro-RO"/>
              </w:rPr>
            </w:pPr>
          </w:p>
          <w:p w14:paraId="1F154A7E" w14:textId="77777777" w:rsidR="007435DC" w:rsidRPr="00F456B4" w:rsidRDefault="007435DC" w:rsidP="001B1C23">
            <w:pPr>
              <w:rPr>
                <w:lang w:val="ro-RO"/>
              </w:rPr>
            </w:pPr>
          </w:p>
          <w:p w14:paraId="0ED784D1" w14:textId="77777777" w:rsidR="007435DC" w:rsidRPr="00F456B4" w:rsidRDefault="007435DC" w:rsidP="001B1C23">
            <w:pPr>
              <w:rPr>
                <w:lang w:val="ro-RO"/>
              </w:rPr>
            </w:pPr>
          </w:p>
          <w:p w14:paraId="7D0EEC83" w14:textId="77777777" w:rsidR="007435DC" w:rsidRPr="00F456B4" w:rsidRDefault="007435DC" w:rsidP="001B1C23">
            <w:pPr>
              <w:rPr>
                <w:lang w:val="ro-RO"/>
              </w:rPr>
            </w:pPr>
          </w:p>
          <w:p w14:paraId="40944C56" w14:textId="77777777" w:rsidR="007435DC" w:rsidRPr="00F456B4" w:rsidRDefault="007435DC" w:rsidP="001B1C23">
            <w:pPr>
              <w:rPr>
                <w:lang w:val="ro-RO"/>
              </w:rPr>
            </w:pPr>
          </w:p>
          <w:p w14:paraId="144144B4" w14:textId="77777777" w:rsidR="007435DC" w:rsidRPr="00F456B4" w:rsidRDefault="007435DC" w:rsidP="001B1C23">
            <w:pPr>
              <w:rPr>
                <w:lang w:val="ro-RO"/>
              </w:rPr>
            </w:pPr>
          </w:p>
          <w:p w14:paraId="26F56F7B" w14:textId="77777777" w:rsidR="007435DC" w:rsidRPr="00F456B4" w:rsidRDefault="007435DC" w:rsidP="001B1C23">
            <w:pPr>
              <w:rPr>
                <w:lang w:val="ro-RO"/>
              </w:rPr>
            </w:pPr>
          </w:p>
          <w:p w14:paraId="30C27D1A" w14:textId="77777777" w:rsidR="007435DC" w:rsidRPr="00F456B4" w:rsidRDefault="007435DC" w:rsidP="001B1C23">
            <w:pPr>
              <w:rPr>
                <w:lang w:val="ro-RO"/>
              </w:rPr>
            </w:pPr>
          </w:p>
          <w:p w14:paraId="304629DC" w14:textId="77777777" w:rsidR="007435DC" w:rsidRPr="00F456B4" w:rsidRDefault="007435DC" w:rsidP="001B1C23">
            <w:pPr>
              <w:rPr>
                <w:lang w:val="ro-RO"/>
              </w:rPr>
            </w:pPr>
          </w:p>
          <w:p w14:paraId="0EC0A77B" w14:textId="77777777" w:rsidR="007435DC" w:rsidRPr="00F456B4" w:rsidRDefault="007435DC" w:rsidP="001B1C23">
            <w:pPr>
              <w:rPr>
                <w:lang w:val="ro-RO"/>
              </w:rPr>
            </w:pPr>
          </w:p>
          <w:p w14:paraId="0FE5C2E6" w14:textId="77777777" w:rsidR="007435DC" w:rsidRPr="00F456B4" w:rsidRDefault="007435DC" w:rsidP="001B1C23">
            <w:pPr>
              <w:rPr>
                <w:lang w:val="ro-RO"/>
              </w:rPr>
            </w:pPr>
          </w:p>
          <w:p w14:paraId="7C72A148" w14:textId="77777777" w:rsidR="007435DC" w:rsidRPr="00F456B4" w:rsidRDefault="007435DC" w:rsidP="001B1C23">
            <w:pPr>
              <w:rPr>
                <w:lang w:val="ro-RO"/>
              </w:rPr>
            </w:pPr>
          </w:p>
          <w:p w14:paraId="54A23C0B" w14:textId="77777777" w:rsidR="007435DC" w:rsidRPr="00F456B4" w:rsidRDefault="007435DC" w:rsidP="001B1C23">
            <w:pPr>
              <w:rPr>
                <w:lang w:val="ro-RO"/>
              </w:rPr>
            </w:pPr>
          </w:p>
          <w:p w14:paraId="6EE6599F" w14:textId="77777777" w:rsidR="007435DC" w:rsidRPr="00F456B4" w:rsidRDefault="007435DC" w:rsidP="001B1C23">
            <w:pPr>
              <w:rPr>
                <w:lang w:val="ro-RO"/>
              </w:rPr>
            </w:pPr>
          </w:p>
          <w:p w14:paraId="16090A9F" w14:textId="77777777" w:rsidR="007435DC" w:rsidRPr="00F456B4" w:rsidRDefault="007435DC" w:rsidP="001B1C23">
            <w:pPr>
              <w:rPr>
                <w:lang w:val="ro-RO"/>
              </w:rPr>
            </w:pPr>
          </w:p>
          <w:p w14:paraId="73E931ED" w14:textId="77777777" w:rsidR="007435DC" w:rsidRPr="00F456B4" w:rsidRDefault="007435DC" w:rsidP="001B1C23">
            <w:pPr>
              <w:rPr>
                <w:lang w:val="ro-RO"/>
              </w:rPr>
            </w:pPr>
          </w:p>
          <w:p w14:paraId="542D4BD4" w14:textId="77777777" w:rsidR="007435DC" w:rsidRPr="00F456B4" w:rsidRDefault="007435DC" w:rsidP="001B1C23">
            <w:pPr>
              <w:rPr>
                <w:lang w:val="ro-RO"/>
              </w:rPr>
            </w:pPr>
          </w:p>
          <w:p w14:paraId="68C2F23C" w14:textId="77777777" w:rsidR="007435DC" w:rsidRPr="00F456B4" w:rsidRDefault="007435DC" w:rsidP="001B1C23">
            <w:pPr>
              <w:rPr>
                <w:lang w:val="ro-RO"/>
              </w:rPr>
            </w:pPr>
          </w:p>
          <w:p w14:paraId="19D3C90E" w14:textId="77777777" w:rsidR="007435DC" w:rsidRPr="00F456B4" w:rsidRDefault="007435DC" w:rsidP="001B1C23">
            <w:pPr>
              <w:rPr>
                <w:lang w:val="ro-RO"/>
              </w:rPr>
            </w:pPr>
            <w:r w:rsidRPr="00F456B4">
              <w:rPr>
                <w:lang w:val="ro-RO"/>
              </w:rPr>
              <w:t>Nepreluat</w:t>
            </w:r>
          </w:p>
        </w:tc>
        <w:tc>
          <w:tcPr>
            <w:tcW w:w="2571" w:type="dxa"/>
          </w:tcPr>
          <w:p w14:paraId="6CD4EF15" w14:textId="77777777" w:rsidR="007435DC" w:rsidRPr="00F456B4" w:rsidRDefault="007435DC" w:rsidP="001B1C23">
            <w:pPr>
              <w:rPr>
                <w:lang w:val="ro-RO"/>
              </w:rPr>
            </w:pPr>
            <w:r w:rsidRPr="00F456B4">
              <w:rPr>
                <w:lang w:val="ro-RO"/>
              </w:rPr>
              <w:t>Centrul viitoarelor direcții silvice regionale va fi stabilit în județul care are cea mai mare suprafața de pădure administrată</w:t>
            </w:r>
          </w:p>
          <w:p w14:paraId="3FE4E008" w14:textId="77777777" w:rsidR="007435DC" w:rsidRPr="00F456B4" w:rsidRDefault="007435DC" w:rsidP="001B1C23">
            <w:pPr>
              <w:rPr>
                <w:lang w:val="ro-RO"/>
              </w:rPr>
            </w:pPr>
          </w:p>
          <w:p w14:paraId="4A735FDB" w14:textId="77777777" w:rsidR="007435DC" w:rsidRPr="00F456B4" w:rsidRDefault="007435DC" w:rsidP="001B1C23">
            <w:pPr>
              <w:rPr>
                <w:lang w:val="ro-RO"/>
              </w:rPr>
            </w:pPr>
          </w:p>
          <w:p w14:paraId="4731434D" w14:textId="77777777" w:rsidR="007435DC" w:rsidRPr="00F456B4" w:rsidRDefault="007435DC" w:rsidP="001B1C23">
            <w:pPr>
              <w:rPr>
                <w:lang w:val="ro-RO"/>
              </w:rPr>
            </w:pPr>
          </w:p>
          <w:p w14:paraId="47EFCCA5" w14:textId="77777777" w:rsidR="007435DC" w:rsidRPr="00F456B4" w:rsidRDefault="007435DC" w:rsidP="001B1C23">
            <w:pPr>
              <w:rPr>
                <w:lang w:val="ro-RO"/>
              </w:rPr>
            </w:pPr>
          </w:p>
          <w:p w14:paraId="558AB074" w14:textId="77777777" w:rsidR="007435DC" w:rsidRPr="00F456B4" w:rsidRDefault="007435DC" w:rsidP="001B1C23">
            <w:pPr>
              <w:rPr>
                <w:lang w:val="ro-RO"/>
              </w:rPr>
            </w:pPr>
          </w:p>
          <w:p w14:paraId="44A03C2A" w14:textId="77777777" w:rsidR="007435DC" w:rsidRPr="00F456B4" w:rsidRDefault="007435DC" w:rsidP="001B1C23">
            <w:pPr>
              <w:rPr>
                <w:lang w:val="ro-RO"/>
              </w:rPr>
            </w:pPr>
          </w:p>
          <w:p w14:paraId="5230F1EC" w14:textId="77777777" w:rsidR="007435DC" w:rsidRPr="00F456B4" w:rsidRDefault="007435DC" w:rsidP="001B1C23">
            <w:pPr>
              <w:rPr>
                <w:lang w:val="ro-RO"/>
              </w:rPr>
            </w:pPr>
          </w:p>
          <w:p w14:paraId="3ABDBC55" w14:textId="77777777" w:rsidR="007435DC" w:rsidRPr="00F456B4" w:rsidRDefault="007435DC" w:rsidP="001B1C23">
            <w:pPr>
              <w:rPr>
                <w:lang w:val="ro-RO"/>
              </w:rPr>
            </w:pPr>
          </w:p>
          <w:p w14:paraId="1BEEDB4D" w14:textId="77777777" w:rsidR="007435DC" w:rsidRPr="00F456B4" w:rsidRDefault="007435DC" w:rsidP="001B1C23">
            <w:pPr>
              <w:rPr>
                <w:lang w:val="ro-RO"/>
              </w:rPr>
            </w:pPr>
          </w:p>
          <w:p w14:paraId="355FEB52" w14:textId="77777777" w:rsidR="007435DC" w:rsidRPr="00F456B4" w:rsidRDefault="007435DC" w:rsidP="001B1C23">
            <w:pPr>
              <w:rPr>
                <w:lang w:val="ro-RO"/>
              </w:rPr>
            </w:pPr>
          </w:p>
          <w:p w14:paraId="3BD3742B" w14:textId="77777777" w:rsidR="007435DC" w:rsidRPr="00F456B4" w:rsidRDefault="007435DC" w:rsidP="001B1C23">
            <w:pPr>
              <w:rPr>
                <w:lang w:val="ro-RO"/>
              </w:rPr>
            </w:pPr>
          </w:p>
          <w:p w14:paraId="3A1C651F" w14:textId="77777777" w:rsidR="007435DC" w:rsidRPr="00F456B4" w:rsidRDefault="007435DC" w:rsidP="001B1C23">
            <w:pPr>
              <w:rPr>
                <w:lang w:val="ro-RO"/>
              </w:rPr>
            </w:pPr>
          </w:p>
          <w:p w14:paraId="6E602562" w14:textId="77777777" w:rsidR="007435DC" w:rsidRPr="00F456B4" w:rsidRDefault="007435DC" w:rsidP="001B1C23">
            <w:pPr>
              <w:rPr>
                <w:lang w:val="ro-RO"/>
              </w:rPr>
            </w:pPr>
          </w:p>
          <w:p w14:paraId="7987199C" w14:textId="77777777" w:rsidR="007435DC" w:rsidRPr="00F456B4" w:rsidRDefault="007435DC" w:rsidP="001B1C23">
            <w:pPr>
              <w:rPr>
                <w:lang w:val="ro-RO"/>
              </w:rPr>
            </w:pPr>
          </w:p>
          <w:p w14:paraId="4EEE5CFF" w14:textId="77777777" w:rsidR="007435DC" w:rsidRPr="00F456B4" w:rsidRDefault="007435DC" w:rsidP="001B1C23">
            <w:pPr>
              <w:rPr>
                <w:lang w:val="ro-RO"/>
              </w:rPr>
            </w:pPr>
            <w:r w:rsidRPr="00F456B4">
              <w:rPr>
                <w:lang w:val="ro-RO"/>
              </w:rPr>
              <w:t>Observațiile au caracter general și nu fac obiectul actului normativ supus procesului de transparență decizională</w:t>
            </w:r>
          </w:p>
        </w:tc>
      </w:tr>
    </w:tbl>
    <w:p w14:paraId="2AE705EC" w14:textId="77777777" w:rsidR="007435DC" w:rsidRPr="00F456B4" w:rsidRDefault="007435DC"/>
    <w:tbl>
      <w:tblPr>
        <w:tblStyle w:val="TableGrid"/>
        <w:tblW w:w="14904"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571"/>
      </w:tblGrid>
      <w:tr w:rsidR="007435DC" w:rsidRPr="00F456B4" w14:paraId="399BBA7D" w14:textId="77777777" w:rsidTr="00D1467F">
        <w:tc>
          <w:tcPr>
            <w:tcW w:w="772" w:type="dxa"/>
          </w:tcPr>
          <w:p w14:paraId="405EFBF5"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6F4CD6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878DBBB"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F9283AD"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12D26F8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E0D1BD5"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7F17E0A"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67D204D"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594CD534"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39C24A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837D33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0ADF09E"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4BF4B3DE"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05A516A8"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2962D7B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FF95EAB"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CB196E5"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33F6A1B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7A5B64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B4DA2DF"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571" w:type="dxa"/>
          </w:tcPr>
          <w:p w14:paraId="7C6E14E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6241412"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122B4A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B795AC3"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59BB6F9" w14:textId="77777777" w:rsidTr="00D1467F">
        <w:tc>
          <w:tcPr>
            <w:tcW w:w="772" w:type="dxa"/>
          </w:tcPr>
          <w:p w14:paraId="264E2A79" w14:textId="77777777" w:rsidR="007435DC" w:rsidRPr="00F456B4" w:rsidRDefault="007435DC" w:rsidP="001B1C23">
            <w:pPr>
              <w:rPr>
                <w:rFonts w:ascii="Times New Roman" w:eastAsia="Times New Roman" w:hAnsi="Times New Roman" w:cs="Times New Roman"/>
                <w:kern w:val="0"/>
                <w:lang w:val="ro-RO"/>
                <w14:ligatures w14:val="none"/>
              </w:rPr>
            </w:pPr>
          </w:p>
          <w:p w14:paraId="1FC02E5D" w14:textId="77777777" w:rsidR="007435DC" w:rsidRPr="00F456B4" w:rsidRDefault="007435DC" w:rsidP="001B1C23">
            <w:pPr>
              <w:rPr>
                <w:rFonts w:ascii="Times New Roman" w:eastAsia="Times New Roman" w:hAnsi="Times New Roman" w:cs="Times New Roman"/>
                <w:kern w:val="0"/>
                <w:lang w:val="ro-RO"/>
                <w14:ligatures w14:val="none"/>
              </w:rPr>
            </w:pPr>
          </w:p>
          <w:p w14:paraId="2ABF676D" w14:textId="77777777" w:rsidR="007435DC" w:rsidRPr="00F456B4" w:rsidRDefault="007435DC" w:rsidP="001B1C23">
            <w:pPr>
              <w:rPr>
                <w:rFonts w:ascii="Times New Roman" w:eastAsia="Times New Roman" w:hAnsi="Times New Roman" w:cs="Times New Roman"/>
                <w:kern w:val="0"/>
                <w:lang w:val="ro-RO"/>
                <w14:ligatures w14:val="none"/>
              </w:rPr>
            </w:pPr>
          </w:p>
          <w:p w14:paraId="0BEF7893" w14:textId="77777777" w:rsidR="007435DC" w:rsidRPr="00F456B4" w:rsidRDefault="007435DC" w:rsidP="001B1C23">
            <w:pPr>
              <w:rPr>
                <w:rFonts w:ascii="Times New Roman" w:eastAsia="Times New Roman" w:hAnsi="Times New Roman" w:cs="Times New Roman"/>
                <w:kern w:val="0"/>
                <w:lang w:val="ro-RO"/>
                <w14:ligatures w14:val="none"/>
              </w:rPr>
            </w:pPr>
          </w:p>
          <w:p w14:paraId="7CF146D0" w14:textId="77777777" w:rsidR="007435DC" w:rsidRPr="00F456B4" w:rsidRDefault="007435DC" w:rsidP="001B1C23">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63/1</w:t>
            </w:r>
          </w:p>
        </w:tc>
        <w:tc>
          <w:tcPr>
            <w:tcW w:w="1350" w:type="dxa"/>
          </w:tcPr>
          <w:p w14:paraId="4F36883B" w14:textId="77777777" w:rsidR="007435DC" w:rsidRPr="00F456B4" w:rsidRDefault="007435DC" w:rsidP="001B1C23"/>
          <w:p w14:paraId="7A152435" w14:textId="77777777" w:rsidR="007435DC" w:rsidRPr="00F456B4" w:rsidRDefault="007435DC" w:rsidP="001B1C23"/>
          <w:p w14:paraId="181B1139" w14:textId="77777777" w:rsidR="007435DC" w:rsidRPr="00F456B4" w:rsidRDefault="007435DC" w:rsidP="001B1C23"/>
          <w:p w14:paraId="617076DF" w14:textId="77777777" w:rsidR="007435DC" w:rsidRPr="00F456B4" w:rsidRDefault="007435DC" w:rsidP="001B1C23"/>
          <w:p w14:paraId="328D2793" w14:textId="77777777" w:rsidR="007435DC" w:rsidRPr="00F456B4" w:rsidRDefault="007435DC" w:rsidP="001B1C23">
            <w:r w:rsidRPr="00F456B4">
              <w:t>24.07.2025</w:t>
            </w:r>
          </w:p>
          <w:p w14:paraId="6C33EEB8" w14:textId="77777777" w:rsidR="007435DC" w:rsidRPr="00F456B4" w:rsidRDefault="007435DC" w:rsidP="001B1C23"/>
          <w:p w14:paraId="1F59EB27" w14:textId="77777777" w:rsidR="007435DC" w:rsidRPr="00F456B4" w:rsidRDefault="007435DC" w:rsidP="001B1C23"/>
        </w:tc>
        <w:tc>
          <w:tcPr>
            <w:tcW w:w="1080" w:type="dxa"/>
          </w:tcPr>
          <w:p w14:paraId="579EF6A2" w14:textId="77777777" w:rsidR="007435DC" w:rsidRPr="00F456B4" w:rsidRDefault="007435DC" w:rsidP="001B1C23"/>
          <w:p w14:paraId="086878ED" w14:textId="77777777" w:rsidR="007435DC" w:rsidRPr="00F456B4" w:rsidRDefault="007435DC" w:rsidP="001B1C23"/>
          <w:p w14:paraId="2AF3C7EF" w14:textId="77777777" w:rsidR="007435DC" w:rsidRPr="00F456B4" w:rsidRDefault="007435DC" w:rsidP="001B1C23"/>
          <w:p w14:paraId="6549D943" w14:textId="77777777" w:rsidR="007435DC" w:rsidRPr="00F456B4" w:rsidRDefault="007435DC" w:rsidP="001B1C23"/>
          <w:p w14:paraId="5D20DD71" w14:textId="77777777" w:rsidR="007435DC" w:rsidRPr="00F456B4" w:rsidRDefault="007435DC" w:rsidP="001B1C23">
            <w:r w:rsidRPr="00F456B4">
              <w:t>Dan</w:t>
            </w:r>
          </w:p>
        </w:tc>
        <w:tc>
          <w:tcPr>
            <w:tcW w:w="2070" w:type="dxa"/>
            <w:vAlign w:val="center"/>
          </w:tcPr>
          <w:p w14:paraId="50DC2CCA" w14:textId="77777777" w:rsidR="007435DC" w:rsidRPr="00F456B4" w:rsidRDefault="007435DC" w:rsidP="001B1C23">
            <w:hyperlink r:id="rId35" w:tgtFrame="_blank" w:history="1">
              <w:r w:rsidRPr="00F456B4">
                <w:rPr>
                  <w:rStyle w:val="Hyperlink"/>
                </w:rPr>
                <w:t>dan9304@gmail.com</w:t>
              </w:r>
            </w:hyperlink>
          </w:p>
        </w:tc>
        <w:tc>
          <w:tcPr>
            <w:tcW w:w="1890" w:type="dxa"/>
          </w:tcPr>
          <w:p w14:paraId="29AF1B13" w14:textId="77777777" w:rsidR="007435DC" w:rsidRPr="00F456B4" w:rsidRDefault="007435DC" w:rsidP="0036629B">
            <w:pPr>
              <w:jc w:val="center"/>
              <w:rPr>
                <w:rFonts w:ascii="Times New Roman" w:hAnsi="Times New Roman" w:cs="Times New Roman"/>
                <w:sz w:val="28"/>
                <w:szCs w:val="28"/>
              </w:rPr>
            </w:pPr>
            <w:r w:rsidRPr="00F456B4">
              <w:rPr>
                <w:rFonts w:ascii="Times New Roman" w:hAnsi="Times New Roman" w:cs="Times New Roman"/>
                <w:sz w:val="28"/>
                <w:szCs w:val="28"/>
              </w:rPr>
              <w:t>Art. 34 (5)</w:t>
            </w:r>
          </w:p>
          <w:p w14:paraId="3DAE6BA3" w14:textId="77777777" w:rsidR="007435DC" w:rsidRPr="00F456B4" w:rsidRDefault="007435DC" w:rsidP="001B1C23">
            <w:pPr>
              <w:rPr>
                <w:lang w:val="ro-RO"/>
              </w:rPr>
            </w:pPr>
            <w:r w:rsidRPr="00F456B4">
              <w:rPr>
                <w:color w:val="000000" w:themeColor="text1"/>
                <w:lang w:val="ro-RO"/>
              </w:rPr>
              <w:t xml:space="preserve">Indicatorii de performanță financiari, nefinanciari și specifici din contractele de mandat încheiate în baza prevederilor art. 13 alin. (3) din Legea nr. 331/2024, cu modificările și completările ulterioare, includ </w:t>
            </w:r>
            <w:r w:rsidRPr="00F456B4">
              <w:rPr>
                <w:color w:val="000000" w:themeColor="text1"/>
                <w:lang w:val="ro-RO"/>
              </w:rPr>
              <w:lastRenderedPageBreak/>
              <w:t>cel puțin jumătate din numărul de indicatori stabiliți la fiecare categorie din anexa nr. 3. Nivelul minim al acestora poate fi redus în cazuri bine justificate</w:t>
            </w:r>
          </w:p>
        </w:tc>
        <w:tc>
          <w:tcPr>
            <w:tcW w:w="4050" w:type="dxa"/>
          </w:tcPr>
          <w:p w14:paraId="67642DD8"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lastRenderedPageBreak/>
              <w:t>Buna ziua,</w:t>
            </w:r>
          </w:p>
          <w:p w14:paraId="093FAB50"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6A9BC87E"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Opinii despre proiectul de organizare Romsilva:</w:t>
            </w:r>
          </w:p>
          <w:p w14:paraId="75677EF5"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1E7E8081"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1) Art. 34 (5)</w:t>
            </w:r>
          </w:p>
          <w:p w14:paraId="7614A64F"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113D0F8D"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i/>
                <w:iCs/>
                <w:sz w:val="28"/>
                <w:szCs w:val="28"/>
                <w:lang w:val="it-IT"/>
              </w:rPr>
              <w:t xml:space="preserve">Indicatorii de performanță financiari, nefinanciari și specifici din contractele de mandat încheiate în baza prevederilor art. 13 alin. (3) din Legea nr. 331/2024, cu modificările și completările </w:t>
            </w:r>
            <w:r w:rsidRPr="00F456B4">
              <w:rPr>
                <w:rFonts w:ascii="Times New Roman" w:hAnsi="Times New Roman" w:cs="Times New Roman"/>
                <w:i/>
                <w:iCs/>
                <w:sz w:val="28"/>
                <w:szCs w:val="28"/>
                <w:lang w:val="it-IT"/>
              </w:rPr>
              <w:lastRenderedPageBreak/>
              <w:t>ulterioare, includ cel puțin jumătate din numărul de indicatori stabiliți la fiecare categorie din anexa nr. 3. Nivelul minim al acestora poate fi redus în cazuri bine justificate.</w:t>
            </w:r>
          </w:p>
          <w:p w14:paraId="6E8A4898"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4A0FEE26"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Consider ca anumiti indicatori de performanta ar trebui sa fie obligatorii indiferent de directia silvica. De exemplu, criteriul de regenerare nu ar trebui sa poata fi evitat si scos din contractul de mandat. La capitolul Indicatori financiari, asa cum sunt trecuti acum in proiect, toti ar trebui sa fie obligatorii de realizat, nu doar jumatate la alegere.</w:t>
            </w:r>
          </w:p>
          <w:p w14:paraId="602FF641"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2B06FC46"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2) Fonduri europene</w:t>
            </w:r>
          </w:p>
          <w:p w14:paraId="4608C90B"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5A158D00"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Sugerez ca la capitolul indicatori de performanta sa se ia in calcul introducerea unor indicatori privind atragerea de fonduri europene.</w:t>
            </w:r>
          </w:p>
          <w:p w14:paraId="07CF2952" w14:textId="77777777" w:rsidR="007435DC" w:rsidRPr="00F456B4" w:rsidRDefault="007435DC" w:rsidP="001B1C23">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3170ECFB" w14:textId="77777777" w:rsidR="007435DC" w:rsidRPr="00F456B4" w:rsidRDefault="007435DC" w:rsidP="001B1C23">
            <w:pPr>
              <w:jc w:val="center"/>
              <w:rPr>
                <w:rFonts w:ascii="Times New Roman" w:hAnsi="Times New Roman" w:cs="Times New Roman"/>
                <w:sz w:val="28"/>
                <w:szCs w:val="28"/>
              </w:rPr>
            </w:pPr>
            <w:proofErr w:type="spellStart"/>
            <w:r w:rsidRPr="00F456B4">
              <w:rPr>
                <w:rFonts w:ascii="Times New Roman" w:hAnsi="Times New Roman" w:cs="Times New Roman"/>
                <w:sz w:val="28"/>
                <w:szCs w:val="28"/>
              </w:rPr>
              <w:t>Multumesc</w:t>
            </w:r>
            <w:proofErr w:type="spellEnd"/>
            <w:r w:rsidRPr="00F456B4">
              <w:rPr>
                <w:rFonts w:ascii="Times New Roman" w:hAnsi="Times New Roman" w:cs="Times New Roman"/>
                <w:sz w:val="28"/>
                <w:szCs w:val="28"/>
              </w:rPr>
              <w:t>.</w:t>
            </w:r>
          </w:p>
          <w:p w14:paraId="544029E1" w14:textId="77777777" w:rsidR="007435DC" w:rsidRPr="00F456B4" w:rsidRDefault="007435DC" w:rsidP="001B1C23">
            <w:pPr>
              <w:jc w:val="center"/>
              <w:rPr>
                <w:rFonts w:ascii="Times New Roman" w:hAnsi="Times New Roman" w:cs="Times New Roman"/>
                <w:sz w:val="28"/>
                <w:szCs w:val="28"/>
              </w:rPr>
            </w:pPr>
            <w:r w:rsidRPr="00F456B4">
              <w:rPr>
                <w:rFonts w:ascii="Times New Roman" w:hAnsi="Times New Roman" w:cs="Times New Roman"/>
                <w:sz w:val="28"/>
                <w:szCs w:val="28"/>
              </w:rPr>
              <w:t xml:space="preserve">Buna </w:t>
            </w:r>
            <w:proofErr w:type="spellStart"/>
            <w:r w:rsidRPr="00F456B4">
              <w:rPr>
                <w:rFonts w:ascii="Times New Roman" w:hAnsi="Times New Roman" w:cs="Times New Roman"/>
                <w:sz w:val="28"/>
                <w:szCs w:val="28"/>
              </w:rPr>
              <w:t>ziua</w:t>
            </w:r>
            <w:proofErr w:type="spellEnd"/>
            <w:r w:rsidRPr="00F456B4">
              <w:rPr>
                <w:rFonts w:ascii="Times New Roman" w:hAnsi="Times New Roman" w:cs="Times New Roman"/>
                <w:sz w:val="28"/>
                <w:szCs w:val="28"/>
              </w:rPr>
              <w:t>,</w:t>
            </w:r>
          </w:p>
          <w:p w14:paraId="3C938EA1" w14:textId="77777777" w:rsidR="007435DC" w:rsidRPr="00F456B4" w:rsidRDefault="007435DC" w:rsidP="001B1C23">
            <w:pPr>
              <w:jc w:val="center"/>
              <w:rPr>
                <w:rFonts w:ascii="Times New Roman" w:hAnsi="Times New Roman" w:cs="Times New Roman"/>
                <w:sz w:val="28"/>
                <w:szCs w:val="28"/>
              </w:rPr>
            </w:pPr>
            <w:r w:rsidRPr="00F456B4">
              <w:rPr>
                <w:rFonts w:ascii="Times New Roman" w:hAnsi="Times New Roman" w:cs="Times New Roman"/>
                <w:sz w:val="28"/>
                <w:szCs w:val="28"/>
              </w:rPr>
              <w:t> </w:t>
            </w:r>
          </w:p>
          <w:p w14:paraId="03D393EE" w14:textId="77777777" w:rsidR="007435DC" w:rsidRPr="00F456B4" w:rsidRDefault="007435DC" w:rsidP="001B1C23">
            <w:pPr>
              <w:jc w:val="center"/>
              <w:rPr>
                <w:rFonts w:ascii="Times New Roman" w:hAnsi="Times New Roman" w:cs="Times New Roman"/>
                <w:sz w:val="28"/>
                <w:szCs w:val="28"/>
                <w:lang w:val="ro-RO"/>
              </w:rPr>
            </w:pPr>
          </w:p>
        </w:tc>
        <w:tc>
          <w:tcPr>
            <w:tcW w:w="1121" w:type="dxa"/>
          </w:tcPr>
          <w:p w14:paraId="66DEB1FA" w14:textId="77777777" w:rsidR="007435DC" w:rsidRPr="00F456B4" w:rsidRDefault="007435DC" w:rsidP="001B1C23">
            <w:pPr>
              <w:rPr>
                <w:lang w:val="ro-RO"/>
              </w:rPr>
            </w:pPr>
            <w:r w:rsidRPr="00F456B4">
              <w:rPr>
                <w:lang w:val="ro-RO"/>
              </w:rPr>
              <w:lastRenderedPageBreak/>
              <w:t>Nepreluat</w:t>
            </w:r>
          </w:p>
        </w:tc>
        <w:tc>
          <w:tcPr>
            <w:tcW w:w="2571" w:type="dxa"/>
          </w:tcPr>
          <w:p w14:paraId="085EBD95" w14:textId="77777777" w:rsidR="007435DC" w:rsidRPr="00F456B4" w:rsidRDefault="007435DC" w:rsidP="001B1C23">
            <w:pPr>
              <w:rPr>
                <w:lang w:val="ro-RO"/>
              </w:rPr>
            </w:pPr>
            <w:r w:rsidRPr="00F456B4">
              <w:rPr>
                <w:lang w:val="ro-RO"/>
              </w:rPr>
              <w:t>Intenția de reglementare este de a flexibiliza evaluarea bazată pe indicatorii de performanță.</w:t>
            </w:r>
          </w:p>
        </w:tc>
      </w:tr>
      <w:tr w:rsidR="007435DC" w:rsidRPr="00F456B4" w14:paraId="7192BA15" w14:textId="77777777" w:rsidTr="00D1467F">
        <w:tc>
          <w:tcPr>
            <w:tcW w:w="772" w:type="dxa"/>
          </w:tcPr>
          <w:p w14:paraId="31C750FD" w14:textId="77777777" w:rsidR="007435DC" w:rsidRPr="00F456B4" w:rsidRDefault="007435DC" w:rsidP="001B1C23">
            <w:pPr>
              <w:rPr>
                <w:rFonts w:ascii="Times New Roman" w:eastAsia="Times New Roman" w:hAnsi="Times New Roman" w:cs="Times New Roman"/>
                <w:kern w:val="0"/>
                <w:lang w:val="ro-RO"/>
                <w14:ligatures w14:val="none"/>
              </w:rPr>
            </w:pPr>
          </w:p>
          <w:p w14:paraId="467ACE48" w14:textId="77777777" w:rsidR="007435DC" w:rsidRPr="00F456B4" w:rsidRDefault="007435DC" w:rsidP="001B1C23">
            <w:pPr>
              <w:rPr>
                <w:rFonts w:ascii="Times New Roman" w:eastAsia="Times New Roman" w:hAnsi="Times New Roman" w:cs="Times New Roman"/>
                <w:kern w:val="0"/>
                <w:lang w:val="ro-RO"/>
                <w14:ligatures w14:val="none"/>
              </w:rPr>
            </w:pPr>
          </w:p>
          <w:p w14:paraId="704867DC" w14:textId="77777777" w:rsidR="007435DC" w:rsidRPr="00F456B4" w:rsidRDefault="007435DC" w:rsidP="001B1C23">
            <w:pPr>
              <w:rPr>
                <w:rFonts w:ascii="Times New Roman" w:eastAsia="Times New Roman" w:hAnsi="Times New Roman" w:cs="Times New Roman"/>
                <w:kern w:val="0"/>
                <w:lang w:val="ro-RO"/>
                <w14:ligatures w14:val="none"/>
              </w:rPr>
            </w:pPr>
          </w:p>
          <w:p w14:paraId="24C55C9B" w14:textId="77777777" w:rsidR="007435DC" w:rsidRPr="00F456B4" w:rsidRDefault="007435DC" w:rsidP="001B1C23">
            <w:pPr>
              <w:rPr>
                <w:rFonts w:ascii="Times New Roman" w:eastAsia="Times New Roman" w:hAnsi="Times New Roman" w:cs="Times New Roman"/>
                <w:kern w:val="0"/>
                <w:lang w:val="ro-RO"/>
                <w14:ligatures w14:val="none"/>
              </w:rPr>
            </w:pPr>
          </w:p>
          <w:p w14:paraId="427E7F8C" w14:textId="77777777" w:rsidR="007435DC" w:rsidRPr="00F456B4" w:rsidRDefault="007435DC" w:rsidP="001B1C23">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63/2</w:t>
            </w:r>
          </w:p>
        </w:tc>
        <w:tc>
          <w:tcPr>
            <w:tcW w:w="1350" w:type="dxa"/>
          </w:tcPr>
          <w:p w14:paraId="09F00484" w14:textId="77777777" w:rsidR="007435DC" w:rsidRPr="00F456B4" w:rsidRDefault="007435DC" w:rsidP="001B1C23"/>
          <w:p w14:paraId="57E9E995" w14:textId="77777777" w:rsidR="007435DC" w:rsidRPr="00F456B4" w:rsidRDefault="007435DC" w:rsidP="001B1C23"/>
          <w:p w14:paraId="43B2EAB8" w14:textId="77777777" w:rsidR="007435DC" w:rsidRPr="00F456B4" w:rsidRDefault="007435DC" w:rsidP="001B1C23"/>
          <w:p w14:paraId="41E37CC5" w14:textId="77777777" w:rsidR="007435DC" w:rsidRPr="00F456B4" w:rsidRDefault="007435DC" w:rsidP="001B1C23"/>
          <w:p w14:paraId="4F3668EF" w14:textId="77777777" w:rsidR="007435DC" w:rsidRPr="00F456B4" w:rsidRDefault="007435DC" w:rsidP="001B1C23"/>
          <w:p w14:paraId="75646AB8" w14:textId="77777777" w:rsidR="007435DC" w:rsidRPr="00F456B4" w:rsidRDefault="007435DC" w:rsidP="001B1C23">
            <w:r w:rsidRPr="00F456B4">
              <w:t>24.07.2025</w:t>
            </w:r>
          </w:p>
        </w:tc>
        <w:tc>
          <w:tcPr>
            <w:tcW w:w="1080" w:type="dxa"/>
          </w:tcPr>
          <w:p w14:paraId="285F0324" w14:textId="77777777" w:rsidR="007435DC" w:rsidRPr="00F456B4" w:rsidRDefault="007435DC" w:rsidP="001B1C23"/>
          <w:p w14:paraId="60083DF0" w14:textId="77777777" w:rsidR="007435DC" w:rsidRPr="00F456B4" w:rsidRDefault="007435DC" w:rsidP="001B1C23"/>
          <w:p w14:paraId="373D136E" w14:textId="77777777" w:rsidR="007435DC" w:rsidRPr="00F456B4" w:rsidRDefault="007435DC" w:rsidP="001B1C23"/>
          <w:p w14:paraId="3D1F2460" w14:textId="77777777" w:rsidR="007435DC" w:rsidRPr="00F456B4" w:rsidRDefault="007435DC" w:rsidP="001B1C23"/>
          <w:p w14:paraId="6EC3404D" w14:textId="77777777" w:rsidR="007435DC" w:rsidRPr="00F456B4" w:rsidRDefault="007435DC" w:rsidP="001B1C23"/>
          <w:p w14:paraId="5386CA79" w14:textId="77777777" w:rsidR="007435DC" w:rsidRPr="00F456B4" w:rsidRDefault="007435DC" w:rsidP="001B1C23">
            <w:r w:rsidRPr="00F456B4">
              <w:t>Dan</w:t>
            </w:r>
          </w:p>
        </w:tc>
        <w:tc>
          <w:tcPr>
            <w:tcW w:w="2070" w:type="dxa"/>
            <w:vAlign w:val="center"/>
          </w:tcPr>
          <w:p w14:paraId="75127193" w14:textId="77777777" w:rsidR="007435DC" w:rsidRPr="00F456B4" w:rsidRDefault="007435DC" w:rsidP="001B1C23"/>
          <w:p w14:paraId="5F9C0AA3" w14:textId="77777777" w:rsidR="007435DC" w:rsidRPr="00F456B4" w:rsidRDefault="007435DC" w:rsidP="001B1C23"/>
          <w:p w14:paraId="00510156" w14:textId="77777777" w:rsidR="007435DC" w:rsidRPr="00F456B4" w:rsidRDefault="007435DC" w:rsidP="001B1C23"/>
          <w:p w14:paraId="3EACE5DB" w14:textId="77777777" w:rsidR="007435DC" w:rsidRPr="00F456B4" w:rsidRDefault="007435DC" w:rsidP="001B1C23"/>
          <w:p w14:paraId="09FAE372" w14:textId="77777777" w:rsidR="007435DC" w:rsidRPr="00F456B4" w:rsidRDefault="007435DC" w:rsidP="001B1C23">
            <w:hyperlink r:id="rId36" w:history="1">
              <w:r w:rsidRPr="00F456B4">
                <w:rPr>
                  <w:rStyle w:val="Hyperlink"/>
                </w:rPr>
                <w:t>dan9304@gmail.com</w:t>
              </w:r>
            </w:hyperlink>
          </w:p>
        </w:tc>
        <w:tc>
          <w:tcPr>
            <w:tcW w:w="1890" w:type="dxa"/>
          </w:tcPr>
          <w:p w14:paraId="78F448F4" w14:textId="77777777" w:rsidR="007435DC" w:rsidRPr="00F456B4" w:rsidRDefault="007435DC" w:rsidP="0036629B">
            <w:pPr>
              <w:jc w:val="center"/>
              <w:rPr>
                <w:rFonts w:ascii="Times New Roman" w:hAnsi="Times New Roman" w:cs="Times New Roman"/>
                <w:sz w:val="28"/>
                <w:szCs w:val="28"/>
              </w:rPr>
            </w:pPr>
          </w:p>
          <w:p w14:paraId="4E9FAFDA" w14:textId="77777777" w:rsidR="007435DC" w:rsidRPr="00F456B4" w:rsidRDefault="007435DC" w:rsidP="0036629B">
            <w:pPr>
              <w:jc w:val="center"/>
              <w:rPr>
                <w:rFonts w:ascii="Times New Roman" w:hAnsi="Times New Roman" w:cs="Times New Roman"/>
                <w:sz w:val="28"/>
                <w:szCs w:val="28"/>
              </w:rPr>
            </w:pPr>
          </w:p>
          <w:p w14:paraId="5F2A17BC" w14:textId="77777777" w:rsidR="007435DC" w:rsidRPr="00F456B4" w:rsidRDefault="007435DC" w:rsidP="0036629B">
            <w:pPr>
              <w:jc w:val="center"/>
              <w:rPr>
                <w:rFonts w:ascii="Times New Roman" w:hAnsi="Times New Roman" w:cs="Times New Roman"/>
                <w:sz w:val="28"/>
                <w:szCs w:val="28"/>
              </w:rPr>
            </w:pPr>
          </w:p>
          <w:p w14:paraId="6CDD6375" w14:textId="77777777" w:rsidR="007435DC" w:rsidRPr="00F456B4" w:rsidRDefault="007435DC" w:rsidP="0036629B">
            <w:pPr>
              <w:jc w:val="center"/>
              <w:rPr>
                <w:rFonts w:ascii="Times New Roman" w:hAnsi="Times New Roman" w:cs="Times New Roman"/>
                <w:sz w:val="28"/>
                <w:szCs w:val="28"/>
              </w:rPr>
            </w:pPr>
            <w:r w:rsidRPr="00F456B4">
              <w:rPr>
                <w:rFonts w:ascii="Times New Roman" w:hAnsi="Times New Roman" w:cs="Times New Roman"/>
                <w:sz w:val="28"/>
                <w:szCs w:val="28"/>
              </w:rPr>
              <w:t>Art. 34 (5)</w:t>
            </w:r>
          </w:p>
          <w:p w14:paraId="043D6962" w14:textId="77777777" w:rsidR="007435DC" w:rsidRPr="00F456B4" w:rsidRDefault="007435DC" w:rsidP="001B1C23">
            <w:pPr>
              <w:rPr>
                <w:lang w:val="ro-RO"/>
              </w:rPr>
            </w:pPr>
          </w:p>
        </w:tc>
        <w:tc>
          <w:tcPr>
            <w:tcW w:w="4050" w:type="dxa"/>
          </w:tcPr>
          <w:p w14:paraId="43007B0A" w14:textId="77777777" w:rsidR="007435DC" w:rsidRPr="00F456B4" w:rsidRDefault="007435DC" w:rsidP="009D79BA">
            <w:pPr>
              <w:jc w:val="center"/>
              <w:rPr>
                <w:rFonts w:ascii="Times New Roman" w:hAnsi="Times New Roman" w:cs="Times New Roman"/>
                <w:b/>
                <w:bCs/>
                <w:sz w:val="28"/>
                <w:szCs w:val="28"/>
                <w:lang w:val="it-IT"/>
              </w:rPr>
            </w:pPr>
            <w:r w:rsidRPr="00F456B4">
              <w:rPr>
                <w:rFonts w:ascii="Times New Roman" w:hAnsi="Times New Roman" w:cs="Times New Roman"/>
                <w:b/>
                <w:bCs/>
                <w:sz w:val="28"/>
                <w:szCs w:val="28"/>
                <w:lang w:val="it-IT"/>
              </w:rPr>
              <w:lastRenderedPageBreak/>
              <w:t> </w:t>
            </w:r>
          </w:p>
          <w:p w14:paraId="047D0F72" w14:textId="77777777" w:rsidR="007435DC" w:rsidRPr="00F456B4" w:rsidRDefault="007435DC" w:rsidP="009D79BA">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lastRenderedPageBreak/>
              <w:t>Indicatori ce pot fi considerati obligatorii pentru toate directiile:</w:t>
            </w:r>
          </w:p>
          <w:p w14:paraId="4CC62F9A" w14:textId="77777777" w:rsidR="007435DC" w:rsidRPr="00F456B4" w:rsidRDefault="007435DC" w:rsidP="009D79BA">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 </w:t>
            </w:r>
          </w:p>
          <w:p w14:paraId="6A1D00B5" w14:textId="77777777" w:rsidR="007435DC" w:rsidRPr="00F456B4" w:rsidRDefault="007435DC" w:rsidP="009D79BA">
            <w:pPr>
              <w:jc w:val="center"/>
              <w:rPr>
                <w:rFonts w:ascii="Times New Roman" w:hAnsi="Times New Roman" w:cs="Times New Roman"/>
                <w:sz w:val="28"/>
                <w:szCs w:val="28"/>
              </w:rPr>
            </w:pPr>
            <w:proofErr w:type="spellStart"/>
            <w:r w:rsidRPr="00F456B4">
              <w:rPr>
                <w:rFonts w:ascii="Times New Roman" w:hAnsi="Times New Roman" w:cs="Times New Roman"/>
                <w:sz w:val="28"/>
                <w:szCs w:val="28"/>
              </w:rPr>
              <w:t>Financiari</w:t>
            </w:r>
            <w:proofErr w:type="spellEnd"/>
            <w:r w:rsidRPr="00F456B4">
              <w:rPr>
                <w:rFonts w:ascii="Times New Roman" w:hAnsi="Times New Roman" w:cs="Times New Roman"/>
                <w:sz w:val="28"/>
                <w:szCs w:val="28"/>
              </w:rPr>
              <w:t>: 1, 3, 4, 5</w:t>
            </w:r>
          </w:p>
          <w:p w14:paraId="75B110D1" w14:textId="77777777" w:rsidR="007435DC" w:rsidRPr="00F456B4" w:rsidRDefault="007435DC" w:rsidP="009D79BA">
            <w:pPr>
              <w:jc w:val="center"/>
              <w:rPr>
                <w:rFonts w:ascii="Times New Roman" w:hAnsi="Times New Roman" w:cs="Times New Roman"/>
                <w:sz w:val="28"/>
                <w:szCs w:val="28"/>
              </w:rPr>
            </w:pPr>
            <w:r w:rsidRPr="00F456B4">
              <w:rPr>
                <w:rFonts w:ascii="Times New Roman" w:hAnsi="Times New Roman" w:cs="Times New Roman"/>
                <w:sz w:val="28"/>
                <w:szCs w:val="28"/>
              </w:rPr>
              <w:t> </w:t>
            </w:r>
          </w:p>
          <w:p w14:paraId="24DF25CD" w14:textId="77777777" w:rsidR="007435DC" w:rsidRPr="00F456B4" w:rsidRDefault="007435DC" w:rsidP="009D79BA">
            <w:pPr>
              <w:jc w:val="center"/>
              <w:rPr>
                <w:rFonts w:ascii="Times New Roman" w:hAnsi="Times New Roman" w:cs="Times New Roman"/>
                <w:sz w:val="28"/>
                <w:szCs w:val="28"/>
              </w:rPr>
            </w:pPr>
            <w:proofErr w:type="spellStart"/>
            <w:r w:rsidRPr="00F456B4">
              <w:rPr>
                <w:rFonts w:ascii="Times New Roman" w:hAnsi="Times New Roman" w:cs="Times New Roman"/>
                <w:sz w:val="28"/>
                <w:szCs w:val="28"/>
              </w:rPr>
              <w:t>Nefinanciari</w:t>
            </w:r>
            <w:proofErr w:type="spellEnd"/>
            <w:r w:rsidRPr="00F456B4">
              <w:rPr>
                <w:rFonts w:ascii="Times New Roman" w:hAnsi="Times New Roman" w:cs="Times New Roman"/>
                <w:sz w:val="28"/>
                <w:szCs w:val="28"/>
              </w:rPr>
              <w:t>: 7, 10, 11, 12, 13, 14</w:t>
            </w:r>
          </w:p>
          <w:p w14:paraId="1FB9F753" w14:textId="77777777" w:rsidR="007435DC" w:rsidRPr="00F456B4" w:rsidRDefault="007435DC" w:rsidP="009D79BA">
            <w:pPr>
              <w:jc w:val="center"/>
              <w:rPr>
                <w:rFonts w:ascii="Times New Roman" w:hAnsi="Times New Roman" w:cs="Times New Roman"/>
                <w:sz w:val="28"/>
                <w:szCs w:val="28"/>
              </w:rPr>
            </w:pPr>
            <w:r w:rsidRPr="00F456B4">
              <w:rPr>
                <w:rFonts w:ascii="Times New Roman" w:hAnsi="Times New Roman" w:cs="Times New Roman"/>
                <w:sz w:val="28"/>
                <w:szCs w:val="28"/>
              </w:rPr>
              <w:t> </w:t>
            </w:r>
          </w:p>
          <w:p w14:paraId="3C51FA6D" w14:textId="77777777" w:rsidR="007435DC" w:rsidRPr="00F456B4" w:rsidRDefault="007435DC" w:rsidP="009D79BA">
            <w:pPr>
              <w:jc w:val="center"/>
              <w:rPr>
                <w:rFonts w:ascii="Times New Roman" w:hAnsi="Times New Roman" w:cs="Times New Roman"/>
                <w:sz w:val="28"/>
                <w:szCs w:val="28"/>
              </w:rPr>
            </w:pPr>
            <w:proofErr w:type="spellStart"/>
            <w:r w:rsidRPr="00F456B4">
              <w:rPr>
                <w:rFonts w:ascii="Times New Roman" w:hAnsi="Times New Roman" w:cs="Times New Roman"/>
                <w:sz w:val="28"/>
                <w:szCs w:val="28"/>
              </w:rPr>
              <w:t>Specifici</w:t>
            </w:r>
            <w:proofErr w:type="spellEnd"/>
            <w:r w:rsidRPr="00F456B4">
              <w:rPr>
                <w:rFonts w:ascii="Times New Roman" w:hAnsi="Times New Roman" w:cs="Times New Roman"/>
                <w:sz w:val="28"/>
                <w:szCs w:val="28"/>
              </w:rPr>
              <w:t>: 16, 17, 18, 22, 23, 24, 25</w:t>
            </w:r>
          </w:p>
          <w:p w14:paraId="3001082E" w14:textId="77777777" w:rsidR="007435DC" w:rsidRPr="00F456B4" w:rsidRDefault="007435DC" w:rsidP="009D79BA">
            <w:pPr>
              <w:jc w:val="center"/>
              <w:rPr>
                <w:rFonts w:ascii="Times New Roman" w:hAnsi="Times New Roman" w:cs="Times New Roman"/>
                <w:sz w:val="28"/>
                <w:szCs w:val="28"/>
              </w:rPr>
            </w:pPr>
            <w:r w:rsidRPr="00F456B4">
              <w:rPr>
                <w:rFonts w:ascii="Times New Roman" w:hAnsi="Times New Roman" w:cs="Times New Roman"/>
                <w:sz w:val="28"/>
                <w:szCs w:val="28"/>
              </w:rPr>
              <w:t> </w:t>
            </w:r>
          </w:p>
          <w:p w14:paraId="32A3ABB9" w14:textId="77777777" w:rsidR="007435DC" w:rsidRPr="00F456B4" w:rsidRDefault="007435DC" w:rsidP="009D79BA">
            <w:pPr>
              <w:jc w:val="center"/>
              <w:rPr>
                <w:rFonts w:ascii="Times New Roman" w:hAnsi="Times New Roman" w:cs="Times New Roman"/>
                <w:sz w:val="28"/>
                <w:szCs w:val="28"/>
              </w:rPr>
            </w:pPr>
            <w:proofErr w:type="spellStart"/>
            <w:r w:rsidRPr="00F456B4">
              <w:rPr>
                <w:rFonts w:ascii="Times New Roman" w:hAnsi="Times New Roman" w:cs="Times New Roman"/>
                <w:sz w:val="28"/>
                <w:szCs w:val="28"/>
              </w:rPr>
              <w:t>Multumesc</w:t>
            </w:r>
            <w:proofErr w:type="spellEnd"/>
            <w:r w:rsidRPr="00F456B4">
              <w:rPr>
                <w:rFonts w:ascii="Times New Roman" w:hAnsi="Times New Roman" w:cs="Times New Roman"/>
                <w:sz w:val="28"/>
                <w:szCs w:val="28"/>
              </w:rPr>
              <w:t>.</w:t>
            </w:r>
          </w:p>
          <w:p w14:paraId="4BFF97F8" w14:textId="77777777" w:rsidR="007435DC" w:rsidRPr="00F456B4" w:rsidRDefault="007435DC" w:rsidP="009D79BA">
            <w:pPr>
              <w:jc w:val="center"/>
              <w:rPr>
                <w:rFonts w:ascii="Times New Roman" w:hAnsi="Times New Roman" w:cs="Times New Roman"/>
                <w:b/>
                <w:bCs/>
                <w:sz w:val="28"/>
                <w:szCs w:val="28"/>
              </w:rPr>
            </w:pPr>
          </w:p>
          <w:p w14:paraId="2775F50A" w14:textId="77777777" w:rsidR="007435DC" w:rsidRPr="00F456B4" w:rsidRDefault="007435DC" w:rsidP="001B1C23">
            <w:pPr>
              <w:jc w:val="center"/>
              <w:rPr>
                <w:rFonts w:ascii="Times New Roman" w:hAnsi="Times New Roman" w:cs="Times New Roman"/>
                <w:b/>
                <w:bCs/>
                <w:sz w:val="28"/>
                <w:szCs w:val="28"/>
              </w:rPr>
            </w:pPr>
          </w:p>
        </w:tc>
        <w:tc>
          <w:tcPr>
            <w:tcW w:w="1121" w:type="dxa"/>
          </w:tcPr>
          <w:p w14:paraId="73464258" w14:textId="77777777" w:rsidR="007435DC" w:rsidRPr="00F456B4" w:rsidRDefault="007435DC" w:rsidP="001B1C23">
            <w:pPr>
              <w:rPr>
                <w:lang w:val="ro-RO"/>
              </w:rPr>
            </w:pPr>
          </w:p>
        </w:tc>
        <w:tc>
          <w:tcPr>
            <w:tcW w:w="2571" w:type="dxa"/>
          </w:tcPr>
          <w:p w14:paraId="696C0F45" w14:textId="77777777" w:rsidR="007435DC" w:rsidRPr="00F456B4" w:rsidRDefault="007435DC" w:rsidP="001B1C23">
            <w:pPr>
              <w:rPr>
                <w:lang w:val="ro-RO"/>
              </w:rPr>
            </w:pPr>
          </w:p>
        </w:tc>
      </w:tr>
    </w:tbl>
    <w:p w14:paraId="24F9A6AD" w14:textId="77777777" w:rsidR="007435DC" w:rsidRPr="00F456B4" w:rsidRDefault="007435DC"/>
    <w:tbl>
      <w:tblPr>
        <w:tblStyle w:val="TableGrid"/>
        <w:tblW w:w="14542" w:type="dxa"/>
        <w:tblInd w:w="-856" w:type="dxa"/>
        <w:tblLayout w:type="fixed"/>
        <w:tblLook w:val="04A0" w:firstRow="1" w:lastRow="0" w:firstColumn="1" w:lastColumn="0" w:noHBand="0" w:noVBand="1"/>
      </w:tblPr>
      <w:tblGrid>
        <w:gridCol w:w="772"/>
        <w:gridCol w:w="1350"/>
        <w:gridCol w:w="1080"/>
        <w:gridCol w:w="2070"/>
        <w:gridCol w:w="1890"/>
        <w:gridCol w:w="4050"/>
        <w:gridCol w:w="1121"/>
        <w:gridCol w:w="2126"/>
        <w:gridCol w:w="83"/>
      </w:tblGrid>
      <w:tr w:rsidR="007435DC" w:rsidRPr="00F456B4" w14:paraId="433E2918" w14:textId="77777777" w:rsidTr="001878BD">
        <w:trPr>
          <w:gridAfter w:val="1"/>
          <w:wAfter w:w="83" w:type="dxa"/>
        </w:trPr>
        <w:tc>
          <w:tcPr>
            <w:tcW w:w="772" w:type="dxa"/>
          </w:tcPr>
          <w:p w14:paraId="0EEF051D"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2A3F3F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6D2263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70FDDC7"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Nr. crt.</w:t>
            </w:r>
          </w:p>
        </w:tc>
        <w:tc>
          <w:tcPr>
            <w:tcW w:w="1350" w:type="dxa"/>
          </w:tcPr>
          <w:p w14:paraId="26BBD9B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F9BDA5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6914BA9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5B46EB0D"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Data primirii</w:t>
            </w:r>
          </w:p>
        </w:tc>
        <w:tc>
          <w:tcPr>
            <w:tcW w:w="1080" w:type="dxa"/>
          </w:tcPr>
          <w:p w14:paraId="4AB4346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E4B35B8"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658E009"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3A978D6A"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70" w:type="dxa"/>
            <w:vAlign w:val="center"/>
          </w:tcPr>
          <w:p w14:paraId="6318F4AC"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90" w:type="dxa"/>
            <w:vAlign w:val="center"/>
          </w:tcPr>
          <w:p w14:paraId="4F6F4A2B"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4050" w:type="dxa"/>
          </w:tcPr>
          <w:p w14:paraId="7B7D2BBC"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C03BC84"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0663D91E" w14:textId="77777777" w:rsidR="007435DC" w:rsidRPr="00F456B4" w:rsidRDefault="007435DC" w:rsidP="002A6CA6">
            <w:pPr>
              <w:jc w:val="cente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121" w:type="dxa"/>
          </w:tcPr>
          <w:p w14:paraId="3F8CFA1D"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E63F671"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7BF20099" w14:textId="77777777" w:rsidR="007435DC" w:rsidRPr="00F456B4" w:rsidRDefault="007435DC" w:rsidP="002A6CA6">
            <w:pPr>
              <w:jc w:val="center"/>
              <w:rPr>
                <w:lang w:val="ro-RO"/>
              </w:rPr>
            </w:pPr>
            <w:r w:rsidRPr="00F456B4">
              <w:rPr>
                <w:rFonts w:ascii="Times New Roman" w:eastAsia="Times New Roman" w:hAnsi="Times New Roman" w:cs="Times New Roman"/>
                <w:kern w:val="0"/>
                <w:lang w:val="ro-RO"/>
                <w14:ligatures w14:val="none"/>
              </w:rPr>
              <w:t>Stadiu (preluată/ nepreluată)</w:t>
            </w:r>
          </w:p>
        </w:tc>
        <w:tc>
          <w:tcPr>
            <w:tcW w:w="2126" w:type="dxa"/>
          </w:tcPr>
          <w:p w14:paraId="0E0DEC97"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473A0BD6"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18E4E650" w14:textId="77777777" w:rsidR="007435DC" w:rsidRPr="00F456B4" w:rsidRDefault="007435DC" w:rsidP="002A6CA6">
            <w:pPr>
              <w:jc w:val="center"/>
              <w:rPr>
                <w:rFonts w:ascii="Times New Roman" w:eastAsia="Times New Roman" w:hAnsi="Times New Roman" w:cs="Times New Roman"/>
                <w:kern w:val="0"/>
                <w:lang w:val="ro-RO"/>
                <w14:ligatures w14:val="none"/>
              </w:rPr>
            </w:pPr>
          </w:p>
          <w:p w14:paraId="20644F2D" w14:textId="77777777" w:rsidR="007435DC" w:rsidRPr="00F456B4" w:rsidRDefault="007435DC" w:rsidP="002A6CA6">
            <w:pPr>
              <w:jc w:val="cente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63EB5CFC" w14:textId="77777777" w:rsidTr="001878BD">
        <w:tc>
          <w:tcPr>
            <w:tcW w:w="772" w:type="dxa"/>
          </w:tcPr>
          <w:p w14:paraId="42BB5CF4" w14:textId="77777777" w:rsidR="007435DC" w:rsidRPr="00F456B4" w:rsidRDefault="007435DC" w:rsidP="001B1C23">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64/1 </w:t>
            </w:r>
          </w:p>
        </w:tc>
        <w:tc>
          <w:tcPr>
            <w:tcW w:w="1350" w:type="dxa"/>
          </w:tcPr>
          <w:p w14:paraId="28E9D150" w14:textId="77777777" w:rsidR="007435DC" w:rsidRPr="00F456B4" w:rsidRDefault="007435DC" w:rsidP="001B1C23">
            <w:r w:rsidRPr="00F456B4">
              <w:t>24.07.2025</w:t>
            </w:r>
          </w:p>
        </w:tc>
        <w:tc>
          <w:tcPr>
            <w:tcW w:w="1080" w:type="dxa"/>
          </w:tcPr>
          <w:p w14:paraId="2D0FA748" w14:textId="77777777" w:rsidR="007435DC" w:rsidRPr="00F456B4" w:rsidRDefault="007435DC" w:rsidP="001B1C23">
            <w:r w:rsidRPr="00F456B4">
              <w:t>Radu Alexandru</w:t>
            </w:r>
            <w:r w:rsidRPr="00F456B4">
              <w:rPr>
                <w:rFonts w:ascii="Calibri" w:hAnsi="Calibri" w:cs="Calibri"/>
                <w:color w:val="000000"/>
                <w:sz w:val="22"/>
                <w:szCs w:val="22"/>
                <w:shd w:val="clear" w:color="auto" w:fill="FFFFFF"/>
              </w:rPr>
              <w:t xml:space="preserve"> </w:t>
            </w:r>
          </w:p>
        </w:tc>
        <w:tc>
          <w:tcPr>
            <w:tcW w:w="2070" w:type="dxa"/>
            <w:vAlign w:val="center"/>
          </w:tcPr>
          <w:p w14:paraId="4C9137FE" w14:textId="77777777" w:rsidR="007435DC" w:rsidRPr="00F456B4" w:rsidRDefault="007435DC" w:rsidP="001B1C23">
            <w:r w:rsidRPr="00F456B4">
              <w:t>arfoprea@yahoo.com</w:t>
            </w:r>
          </w:p>
        </w:tc>
        <w:tc>
          <w:tcPr>
            <w:tcW w:w="1890" w:type="dxa"/>
          </w:tcPr>
          <w:p w14:paraId="7A1DE602" w14:textId="77777777" w:rsidR="007435DC" w:rsidRPr="00F456B4" w:rsidRDefault="007435DC" w:rsidP="00F871E9">
            <w:pPr>
              <w:rPr>
                <w:lang w:val="ro-RO"/>
              </w:rPr>
            </w:pPr>
            <w:r w:rsidRPr="00F456B4">
              <w:rPr>
                <w:lang w:val="ro-RO"/>
              </w:rPr>
              <w:t>Art.2. - (1) Romsilva este organizată astfel:</w:t>
            </w:r>
          </w:p>
          <w:p w14:paraId="680DD9A7" w14:textId="77777777" w:rsidR="007435DC" w:rsidRPr="00F456B4" w:rsidRDefault="007435DC" w:rsidP="00F871E9">
            <w:pPr>
              <w:rPr>
                <w:lang w:val="ro-RO"/>
              </w:rPr>
            </w:pPr>
            <w:r w:rsidRPr="00F456B4">
              <w:rPr>
                <w:lang w:val="ro-RO"/>
              </w:rPr>
              <w:t>a)</w:t>
            </w:r>
            <w:r w:rsidRPr="00F456B4">
              <w:rPr>
                <w:lang w:val="ro-RO"/>
              </w:rPr>
              <w:tab/>
              <w:t xml:space="preserve">b) unități fără personalitate juridică, respectiv direcții silvice și Complexul Silva, </w:t>
            </w:r>
            <w:r w:rsidRPr="00F456B4">
              <w:rPr>
                <w:lang w:val="ro-RO"/>
              </w:rPr>
              <w:lastRenderedPageBreak/>
              <w:t>prevăzute în anexa nr. 1 la prezenta hotărâre.</w:t>
            </w:r>
          </w:p>
        </w:tc>
        <w:tc>
          <w:tcPr>
            <w:tcW w:w="4050" w:type="dxa"/>
          </w:tcPr>
          <w:p w14:paraId="7663D07A"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lastRenderedPageBreak/>
              <w:t>Consider ca nefericita alegerea denumirii ..OLTENIA EST.. cu sediul la Pitesti,</w:t>
            </w:r>
          </w:p>
          <w:p w14:paraId="6E41DF57"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O asemenea alegere tehnica poate avea in viitor implicatii teriroriale. istorice samd,</w:t>
            </w:r>
          </w:p>
          <w:p w14:paraId="7021F2BB"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Mai corecta ar fi ..MUNTENIA VEST... pentru ca de altfel Oltenia este pina la riul Olt,</w:t>
            </w:r>
          </w:p>
          <w:p w14:paraId="6169DFF3"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lastRenderedPageBreak/>
              <w:t>Neconcordanta apare si pt ca ati denumit estul Munteniei ..MUNTENIA EST..</w:t>
            </w:r>
          </w:p>
          <w:p w14:paraId="35C15C66" w14:textId="77777777" w:rsidR="007435DC" w:rsidRPr="00F456B4" w:rsidRDefault="007435DC" w:rsidP="00F871E9">
            <w:pPr>
              <w:jc w:val="center"/>
              <w:rPr>
                <w:rFonts w:ascii="Times New Roman" w:hAnsi="Times New Roman" w:cs="Times New Roman"/>
                <w:sz w:val="28"/>
                <w:szCs w:val="28"/>
              </w:rPr>
            </w:pPr>
            <w:r w:rsidRPr="00F456B4">
              <w:rPr>
                <w:rFonts w:ascii="Times New Roman" w:hAnsi="Times New Roman" w:cs="Times New Roman"/>
                <w:sz w:val="28"/>
                <w:szCs w:val="28"/>
                <w:lang w:val="it-IT"/>
              </w:rPr>
              <w:t xml:space="preserve">Deci. cu atit mai mult se poate modifica in ..MUNTENIA VEST.. </w:t>
            </w:r>
            <w:r w:rsidRPr="00F456B4">
              <w:rPr>
                <w:rFonts w:ascii="Times New Roman" w:hAnsi="Times New Roman" w:cs="Times New Roman"/>
                <w:sz w:val="28"/>
                <w:szCs w:val="28"/>
              </w:rPr>
              <w:t xml:space="preserve">cu </w:t>
            </w:r>
            <w:proofErr w:type="spellStart"/>
            <w:r w:rsidRPr="00F456B4">
              <w:rPr>
                <w:rFonts w:ascii="Times New Roman" w:hAnsi="Times New Roman" w:cs="Times New Roman"/>
                <w:sz w:val="28"/>
                <w:szCs w:val="28"/>
              </w:rPr>
              <w:t>sediul</w:t>
            </w:r>
            <w:proofErr w:type="spellEnd"/>
            <w:r w:rsidRPr="00F456B4">
              <w:rPr>
                <w:rFonts w:ascii="Times New Roman" w:hAnsi="Times New Roman" w:cs="Times New Roman"/>
                <w:sz w:val="28"/>
                <w:szCs w:val="28"/>
              </w:rPr>
              <w:t xml:space="preserve"> la Pitesti.</w:t>
            </w:r>
          </w:p>
          <w:p w14:paraId="560276D7" w14:textId="77777777" w:rsidR="007435DC" w:rsidRPr="00F456B4" w:rsidRDefault="007435DC" w:rsidP="001B1C23">
            <w:pPr>
              <w:jc w:val="center"/>
              <w:rPr>
                <w:rFonts w:ascii="Times New Roman" w:hAnsi="Times New Roman" w:cs="Times New Roman"/>
                <w:sz w:val="28"/>
                <w:szCs w:val="28"/>
              </w:rPr>
            </w:pPr>
          </w:p>
        </w:tc>
        <w:tc>
          <w:tcPr>
            <w:tcW w:w="1121" w:type="dxa"/>
          </w:tcPr>
          <w:p w14:paraId="37960261" w14:textId="77777777" w:rsidR="007435DC" w:rsidRPr="00F456B4" w:rsidRDefault="007435DC" w:rsidP="001B1C23">
            <w:pPr>
              <w:rPr>
                <w:lang w:val="ro-RO"/>
              </w:rPr>
            </w:pPr>
            <w:r w:rsidRPr="00F456B4">
              <w:rPr>
                <w:lang w:val="ro-RO"/>
              </w:rPr>
              <w:lastRenderedPageBreak/>
              <w:t>Preluată</w:t>
            </w:r>
          </w:p>
        </w:tc>
        <w:tc>
          <w:tcPr>
            <w:tcW w:w="2209" w:type="dxa"/>
            <w:gridSpan w:val="2"/>
          </w:tcPr>
          <w:p w14:paraId="10E608C6" w14:textId="77777777" w:rsidR="007435DC" w:rsidRPr="00F456B4" w:rsidRDefault="007435DC" w:rsidP="001B1C23">
            <w:pPr>
              <w:rPr>
                <w:lang w:val="ro-RO"/>
              </w:rPr>
            </w:pPr>
            <w:r w:rsidRPr="00F456B4">
              <w:rPr>
                <w:lang w:val="ro-RO"/>
              </w:rPr>
              <w:t>Centrul viitoarelor direcții silvice regionale va fi stabilit în județul care are cea mai mare suprafața de pădure administrată</w:t>
            </w:r>
          </w:p>
        </w:tc>
      </w:tr>
      <w:tr w:rsidR="007435DC" w:rsidRPr="00F456B4" w14:paraId="101D6F4B" w14:textId="77777777" w:rsidTr="001878BD">
        <w:tc>
          <w:tcPr>
            <w:tcW w:w="772" w:type="dxa"/>
          </w:tcPr>
          <w:p w14:paraId="575B0D35" w14:textId="77777777" w:rsidR="007435DC" w:rsidRPr="00F456B4" w:rsidRDefault="007435DC" w:rsidP="00F871E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64/2 </w:t>
            </w:r>
          </w:p>
        </w:tc>
        <w:tc>
          <w:tcPr>
            <w:tcW w:w="1350" w:type="dxa"/>
          </w:tcPr>
          <w:p w14:paraId="5B16860A" w14:textId="77777777" w:rsidR="007435DC" w:rsidRPr="00F456B4" w:rsidRDefault="007435DC" w:rsidP="00F871E9">
            <w:r w:rsidRPr="00F456B4">
              <w:t>24.07.2025</w:t>
            </w:r>
          </w:p>
        </w:tc>
        <w:tc>
          <w:tcPr>
            <w:tcW w:w="1080" w:type="dxa"/>
          </w:tcPr>
          <w:p w14:paraId="0A211B08" w14:textId="77777777" w:rsidR="007435DC" w:rsidRPr="00F456B4" w:rsidRDefault="007435DC" w:rsidP="00F871E9">
            <w:r w:rsidRPr="00F456B4">
              <w:t>Radu Alexandru</w:t>
            </w:r>
            <w:r w:rsidRPr="00F456B4">
              <w:rPr>
                <w:rFonts w:ascii="Calibri" w:hAnsi="Calibri" w:cs="Calibri"/>
                <w:color w:val="000000"/>
                <w:sz w:val="22"/>
                <w:szCs w:val="22"/>
                <w:shd w:val="clear" w:color="auto" w:fill="FFFFFF"/>
              </w:rPr>
              <w:t xml:space="preserve"> </w:t>
            </w:r>
          </w:p>
        </w:tc>
        <w:tc>
          <w:tcPr>
            <w:tcW w:w="2070" w:type="dxa"/>
            <w:vAlign w:val="center"/>
          </w:tcPr>
          <w:p w14:paraId="3316BCE0" w14:textId="77777777" w:rsidR="007435DC" w:rsidRPr="00F456B4" w:rsidRDefault="007435DC" w:rsidP="00F871E9">
            <w:r w:rsidRPr="00F456B4">
              <w:t>arfoprea@yahoo.com</w:t>
            </w:r>
          </w:p>
        </w:tc>
        <w:tc>
          <w:tcPr>
            <w:tcW w:w="1890" w:type="dxa"/>
          </w:tcPr>
          <w:p w14:paraId="0A58B558" w14:textId="77777777" w:rsidR="007435DC" w:rsidRPr="00F456B4" w:rsidRDefault="007435DC" w:rsidP="00F871E9">
            <w:pPr>
              <w:rPr>
                <w:lang w:val="ro-RO"/>
              </w:rPr>
            </w:pPr>
            <w:r w:rsidRPr="00F456B4">
              <w:rPr>
                <w:lang w:val="ro-RO"/>
              </w:rPr>
              <w:t>Art.2. - (1) Romsilva este organizată astfel:</w:t>
            </w:r>
          </w:p>
          <w:p w14:paraId="0831ADE4" w14:textId="77777777" w:rsidR="007435DC" w:rsidRPr="00F456B4" w:rsidRDefault="007435DC" w:rsidP="00F871E9">
            <w:pPr>
              <w:rPr>
                <w:lang w:val="ro-RO"/>
              </w:rPr>
            </w:pPr>
            <w:r w:rsidRPr="00F456B4">
              <w:rPr>
                <w:lang w:val="ro-RO"/>
              </w:rPr>
              <w:t>a)</w:t>
            </w:r>
            <w:r w:rsidRPr="00F456B4">
              <w:rPr>
                <w:lang w:val="ro-RO"/>
              </w:rPr>
              <w:tab/>
              <w:t>b) unități fără personalitate juridică, respectiv direcții silvice și Complexul Silva, prevăzute în anexa nr. 1 la prezenta hotărâre.</w:t>
            </w:r>
          </w:p>
        </w:tc>
        <w:tc>
          <w:tcPr>
            <w:tcW w:w="4050" w:type="dxa"/>
          </w:tcPr>
          <w:p w14:paraId="74E8AACA"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Consider ca nefericita alegerea denumirii ..OLTENIA EST.. cu sediul la Pitesti,</w:t>
            </w:r>
          </w:p>
          <w:p w14:paraId="1CECF29C"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O asemenea alegere tehnica poate avea in viitor implicatii teriroriale. istorice samd,</w:t>
            </w:r>
          </w:p>
          <w:p w14:paraId="4923FB73"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Mai corecta ar fi ..MUNTENIA VEST... pentru ca de altfel Oltenia este pina la riul Olt,</w:t>
            </w:r>
          </w:p>
          <w:p w14:paraId="04724E23"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Neconcordanta apare si pt ca ati denumit estul Munteniei ..MUNTENIA EST..</w:t>
            </w:r>
          </w:p>
          <w:p w14:paraId="302C42A6"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Deci. cu atit mai mult se poate modifica in ..MUNTENIA VEST.. cu sediul la Pitesti.</w:t>
            </w:r>
          </w:p>
          <w:p w14:paraId="2D059B0B" w14:textId="77777777" w:rsidR="007435DC" w:rsidRPr="00F456B4" w:rsidRDefault="007435DC" w:rsidP="00F871E9">
            <w:pPr>
              <w:jc w:val="center"/>
              <w:rPr>
                <w:rFonts w:ascii="Times New Roman" w:hAnsi="Times New Roman" w:cs="Times New Roman"/>
                <w:sz w:val="28"/>
                <w:szCs w:val="28"/>
                <w:lang w:val="it-IT"/>
              </w:rPr>
            </w:pPr>
            <w:r w:rsidRPr="00F456B4">
              <w:rPr>
                <w:rFonts w:ascii="Times New Roman" w:hAnsi="Times New Roman" w:cs="Times New Roman"/>
                <w:sz w:val="28"/>
                <w:szCs w:val="28"/>
                <w:lang w:val="it-IT"/>
              </w:rPr>
              <w:t>Iar directia ,,MUNTENIA.. poate fi denumita ,,MUNTENIA CENTRU,, avind deja modelul Transilvania Centru</w:t>
            </w:r>
          </w:p>
          <w:p w14:paraId="4B19CC70" w14:textId="77777777" w:rsidR="007435DC" w:rsidRPr="00F456B4" w:rsidRDefault="007435DC" w:rsidP="00F871E9">
            <w:pPr>
              <w:jc w:val="center"/>
              <w:rPr>
                <w:rFonts w:ascii="Times New Roman" w:hAnsi="Times New Roman" w:cs="Times New Roman"/>
                <w:sz w:val="28"/>
                <w:szCs w:val="28"/>
                <w:lang w:val="it-IT"/>
              </w:rPr>
            </w:pPr>
          </w:p>
        </w:tc>
        <w:tc>
          <w:tcPr>
            <w:tcW w:w="1121" w:type="dxa"/>
          </w:tcPr>
          <w:p w14:paraId="37C4BD8E" w14:textId="77777777" w:rsidR="007435DC" w:rsidRPr="00F456B4" w:rsidRDefault="007435DC" w:rsidP="00F871E9">
            <w:pPr>
              <w:rPr>
                <w:lang w:val="ro-RO"/>
              </w:rPr>
            </w:pPr>
            <w:r w:rsidRPr="00F456B4">
              <w:rPr>
                <w:lang w:val="ro-RO"/>
              </w:rPr>
              <w:t>Preluată</w:t>
            </w:r>
          </w:p>
        </w:tc>
        <w:tc>
          <w:tcPr>
            <w:tcW w:w="2209" w:type="dxa"/>
            <w:gridSpan w:val="2"/>
          </w:tcPr>
          <w:p w14:paraId="11A8B466" w14:textId="77777777" w:rsidR="007435DC" w:rsidRPr="00F456B4" w:rsidRDefault="007435DC" w:rsidP="00F871E9">
            <w:pPr>
              <w:rPr>
                <w:lang w:val="ro-RO"/>
              </w:rPr>
            </w:pPr>
            <w:r w:rsidRPr="00F456B4">
              <w:rPr>
                <w:lang w:val="ro-RO"/>
              </w:rPr>
              <w:t>Centrul viitoarelor direcții silvice regionale va fi stabilit în județul care are cea mai mare suprafața de pădure administrată</w:t>
            </w:r>
          </w:p>
        </w:tc>
      </w:tr>
    </w:tbl>
    <w:p w14:paraId="5443599A" w14:textId="77777777" w:rsidR="007435DC" w:rsidRPr="00F456B4" w:rsidRDefault="007435DC"/>
    <w:tbl>
      <w:tblPr>
        <w:tblStyle w:val="TableGrid"/>
        <w:tblW w:w="0" w:type="auto"/>
        <w:tblLook w:val="04A0" w:firstRow="1" w:lastRow="0" w:firstColumn="1" w:lastColumn="0" w:noHBand="0" w:noVBand="1"/>
      </w:tblPr>
      <w:tblGrid>
        <w:gridCol w:w="530"/>
        <w:gridCol w:w="1311"/>
        <w:gridCol w:w="1336"/>
        <w:gridCol w:w="3365"/>
        <w:gridCol w:w="1501"/>
        <w:gridCol w:w="1656"/>
        <w:gridCol w:w="1296"/>
        <w:gridCol w:w="1309"/>
      </w:tblGrid>
      <w:tr w:rsidR="007435DC" w:rsidRPr="00F456B4" w14:paraId="013114D6" w14:textId="77777777" w:rsidTr="006718F4">
        <w:tc>
          <w:tcPr>
            <w:tcW w:w="530" w:type="dxa"/>
          </w:tcPr>
          <w:p w14:paraId="0E9478D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70EC328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05A88B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365" w:type="dxa"/>
            <w:vAlign w:val="center"/>
          </w:tcPr>
          <w:p w14:paraId="1C3C502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29" w:type="dxa"/>
            <w:vAlign w:val="center"/>
          </w:tcPr>
          <w:p w14:paraId="50DC3A1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1656" w:type="dxa"/>
          </w:tcPr>
          <w:p w14:paraId="2BAE6917"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5D02692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4089CAAD"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5164F05E" w14:textId="77777777" w:rsidTr="006718F4">
        <w:tc>
          <w:tcPr>
            <w:tcW w:w="530" w:type="dxa"/>
          </w:tcPr>
          <w:p w14:paraId="52F8FBE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65.</w:t>
            </w:r>
          </w:p>
        </w:tc>
        <w:tc>
          <w:tcPr>
            <w:tcW w:w="1311" w:type="dxa"/>
          </w:tcPr>
          <w:p w14:paraId="34E3D20A" w14:textId="77777777" w:rsidR="007435DC" w:rsidRPr="00F456B4" w:rsidRDefault="007435DC" w:rsidP="006E2759">
            <w:pPr>
              <w:rPr>
                <w:lang w:val="ro-RO"/>
              </w:rPr>
            </w:pPr>
            <w:r w:rsidRPr="00F456B4">
              <w:rPr>
                <w:lang w:val="ro-RO"/>
              </w:rPr>
              <w:t>25.07.2025</w:t>
            </w:r>
          </w:p>
        </w:tc>
        <w:tc>
          <w:tcPr>
            <w:tcW w:w="1336" w:type="dxa"/>
          </w:tcPr>
          <w:p w14:paraId="22FD8CC5" w14:textId="77777777" w:rsidR="007435DC" w:rsidRPr="00F456B4" w:rsidRDefault="007435DC" w:rsidP="006E2759">
            <w:pPr>
              <w:rPr>
                <w:lang w:val="ro-RO"/>
              </w:rPr>
            </w:pPr>
            <w:r w:rsidRPr="00F456B4">
              <w:rPr>
                <w:lang w:val="ro-RO"/>
              </w:rPr>
              <w:t xml:space="preserve">Constantin </w:t>
            </w:r>
            <w:proofErr w:type="spellStart"/>
            <w:r w:rsidRPr="00F456B4">
              <w:rPr>
                <w:lang w:val="ro-RO"/>
              </w:rPr>
              <w:t>Botezati</w:t>
            </w:r>
            <w:proofErr w:type="spellEnd"/>
          </w:p>
        </w:tc>
        <w:tc>
          <w:tcPr>
            <w:tcW w:w="3365" w:type="dxa"/>
            <w:vAlign w:val="center"/>
          </w:tcPr>
          <w:p w14:paraId="740E31D0" w14:textId="77777777" w:rsidR="007435DC" w:rsidRPr="00F456B4" w:rsidRDefault="007435DC" w:rsidP="006E2759">
            <w:pPr>
              <w:rPr>
                <w:lang w:val="ro-RO"/>
              </w:rPr>
            </w:pPr>
            <w:r w:rsidRPr="00F456B4">
              <w:rPr>
                <w:lang w:val="ro-RO"/>
              </w:rPr>
              <w:t>constantinbotezati4@gmail.com</w:t>
            </w:r>
          </w:p>
        </w:tc>
        <w:tc>
          <w:tcPr>
            <w:tcW w:w="1229" w:type="dxa"/>
          </w:tcPr>
          <w:p w14:paraId="5F99E701" w14:textId="77777777" w:rsidR="007435DC" w:rsidRPr="00F456B4" w:rsidRDefault="007435DC" w:rsidP="00456116">
            <w:pPr>
              <w:rPr>
                <w:lang w:val="ro-RO"/>
              </w:rPr>
            </w:pPr>
            <w:r w:rsidRPr="00F456B4">
              <w:rPr>
                <w:lang w:val="ro-RO"/>
              </w:rPr>
              <w:t>Art.2. - (1) Romsilva este organizată astfel:</w:t>
            </w:r>
          </w:p>
          <w:p w14:paraId="2E4007AD" w14:textId="77777777" w:rsidR="007435DC" w:rsidRPr="00F456B4" w:rsidRDefault="007435DC" w:rsidP="00456116">
            <w:pPr>
              <w:rPr>
                <w:lang w:val="ro-RO"/>
              </w:rPr>
            </w:pPr>
            <w:r w:rsidRPr="00F456B4">
              <w:rPr>
                <w:lang w:val="ro-RO"/>
              </w:rPr>
              <w:t>b) unități fără personalitate juridică, respectiv direcții silvice și Complexul Silva, prevăzute în anexa nr. 1 la prezenta hotărâre.</w:t>
            </w:r>
          </w:p>
        </w:tc>
        <w:tc>
          <w:tcPr>
            <w:tcW w:w="1656" w:type="dxa"/>
          </w:tcPr>
          <w:p w14:paraId="69734A6B" w14:textId="77777777" w:rsidR="007435DC" w:rsidRPr="00F456B4" w:rsidRDefault="007435DC" w:rsidP="006E2759">
            <w:pPr>
              <w:rPr>
                <w:lang w:val="ro-RO"/>
              </w:rPr>
            </w:pPr>
            <w:r w:rsidRPr="00F456B4">
              <w:rPr>
                <w:lang w:val="ro-RO"/>
              </w:rPr>
              <w:t>De ce conducerea REGIEI BANAT NU SE STABILESTE LA RESITA TINUND CONT CA CS ARE O SUPRAFATA IMENSA DE PADURE MAI MULTA EXPOATARE FORESTIERA SI MAI  MULT PERSONAL ANGAJAT DECIT TM</w:t>
            </w:r>
          </w:p>
        </w:tc>
        <w:tc>
          <w:tcPr>
            <w:tcW w:w="1296" w:type="dxa"/>
          </w:tcPr>
          <w:p w14:paraId="06FACB28" w14:textId="77777777" w:rsidR="007435DC" w:rsidRPr="00F456B4" w:rsidRDefault="007435DC" w:rsidP="006E2759">
            <w:pPr>
              <w:rPr>
                <w:lang w:val="ro-RO"/>
              </w:rPr>
            </w:pPr>
            <w:r w:rsidRPr="00F456B4">
              <w:rPr>
                <w:lang w:val="ro-RO"/>
              </w:rPr>
              <w:t>preluată</w:t>
            </w:r>
          </w:p>
        </w:tc>
        <w:tc>
          <w:tcPr>
            <w:tcW w:w="1309" w:type="dxa"/>
          </w:tcPr>
          <w:p w14:paraId="5E5080AA" w14:textId="77777777" w:rsidR="007435DC" w:rsidRPr="00F456B4" w:rsidRDefault="007435DC" w:rsidP="006E2759">
            <w:pPr>
              <w:rPr>
                <w:lang w:val="ro-RO"/>
              </w:rPr>
            </w:pPr>
            <w:r w:rsidRPr="00F456B4">
              <w:rPr>
                <w:lang w:val="ro-RO"/>
              </w:rPr>
              <w:t>Centrele direcțiilor regionale vor fi stabilite în baza unor criterii obiective care vor avea în prim plan suprafața de pădure gestionată.</w:t>
            </w:r>
          </w:p>
        </w:tc>
      </w:tr>
    </w:tbl>
    <w:p w14:paraId="28663498" w14:textId="77777777" w:rsidR="007435DC" w:rsidRPr="00F456B4" w:rsidRDefault="007435DC"/>
    <w:tbl>
      <w:tblPr>
        <w:tblStyle w:val="TableGrid"/>
        <w:tblW w:w="13045" w:type="dxa"/>
        <w:tblLook w:val="04A0" w:firstRow="1" w:lastRow="0" w:firstColumn="1" w:lastColumn="0" w:noHBand="0" w:noVBand="1"/>
      </w:tblPr>
      <w:tblGrid>
        <w:gridCol w:w="770"/>
        <w:gridCol w:w="1311"/>
        <w:gridCol w:w="1336"/>
        <w:gridCol w:w="2039"/>
        <w:gridCol w:w="2408"/>
        <w:gridCol w:w="2222"/>
        <w:gridCol w:w="1434"/>
        <w:gridCol w:w="1525"/>
      </w:tblGrid>
      <w:tr w:rsidR="007435DC" w:rsidRPr="00F456B4" w14:paraId="0459ECE7" w14:textId="77777777" w:rsidTr="0007512D">
        <w:tc>
          <w:tcPr>
            <w:tcW w:w="779" w:type="dxa"/>
          </w:tcPr>
          <w:p w14:paraId="42B5D1F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54442D5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568D640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039" w:type="dxa"/>
            <w:vAlign w:val="center"/>
          </w:tcPr>
          <w:p w14:paraId="094394E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434" w:type="dxa"/>
            <w:vAlign w:val="center"/>
          </w:tcPr>
          <w:p w14:paraId="00B3F70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240" w:type="dxa"/>
          </w:tcPr>
          <w:p w14:paraId="131969BE"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438" w:type="dxa"/>
          </w:tcPr>
          <w:p w14:paraId="50FA647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30ECB7F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DCF11FF" w14:textId="77777777" w:rsidTr="0007512D">
        <w:tc>
          <w:tcPr>
            <w:tcW w:w="779" w:type="dxa"/>
          </w:tcPr>
          <w:p w14:paraId="08E2048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66.</w:t>
            </w:r>
          </w:p>
        </w:tc>
        <w:tc>
          <w:tcPr>
            <w:tcW w:w="1311" w:type="dxa"/>
          </w:tcPr>
          <w:p w14:paraId="61D57C9F" w14:textId="77777777" w:rsidR="007435DC" w:rsidRPr="00F456B4" w:rsidRDefault="007435DC" w:rsidP="006E2759">
            <w:pPr>
              <w:rPr>
                <w:lang w:val="ro-RO"/>
              </w:rPr>
            </w:pPr>
            <w:r w:rsidRPr="00F456B4">
              <w:rPr>
                <w:lang w:val="ro-RO"/>
              </w:rPr>
              <w:t>28.07.2025</w:t>
            </w:r>
          </w:p>
        </w:tc>
        <w:tc>
          <w:tcPr>
            <w:tcW w:w="1336" w:type="dxa"/>
          </w:tcPr>
          <w:p w14:paraId="561AD313" w14:textId="77777777" w:rsidR="007435DC" w:rsidRPr="00F456B4" w:rsidRDefault="007435DC" w:rsidP="006E2759">
            <w:pPr>
              <w:rPr>
                <w:lang w:val="ro-RO"/>
              </w:rPr>
            </w:pPr>
            <w:r w:rsidRPr="00F456B4">
              <w:rPr>
                <w:lang w:val="ro-RO"/>
              </w:rPr>
              <w:t xml:space="preserve">Cristian </w:t>
            </w:r>
            <w:proofErr w:type="spellStart"/>
            <w:r w:rsidRPr="00F456B4">
              <w:rPr>
                <w:lang w:val="ro-RO"/>
              </w:rPr>
              <w:t>Gutoi</w:t>
            </w:r>
            <w:proofErr w:type="spellEnd"/>
          </w:p>
        </w:tc>
        <w:tc>
          <w:tcPr>
            <w:tcW w:w="2039" w:type="dxa"/>
            <w:vAlign w:val="center"/>
          </w:tcPr>
          <w:p w14:paraId="5E206EA5" w14:textId="77777777" w:rsidR="007435DC" w:rsidRPr="00F456B4" w:rsidRDefault="007435DC" w:rsidP="006E2759">
            <w:pPr>
              <w:rPr>
                <w:lang w:val="ro-RO"/>
              </w:rPr>
            </w:pPr>
            <w:r w:rsidRPr="00F456B4">
              <w:rPr>
                <w:lang w:val="ro-RO"/>
              </w:rPr>
              <w:t>cgutoi@gmail.com</w:t>
            </w:r>
          </w:p>
        </w:tc>
        <w:tc>
          <w:tcPr>
            <w:tcW w:w="2434" w:type="dxa"/>
          </w:tcPr>
          <w:p w14:paraId="1D419B9E" w14:textId="77777777" w:rsidR="007435DC" w:rsidRPr="00F456B4" w:rsidRDefault="007435DC" w:rsidP="005D1E9A">
            <w:pPr>
              <w:jc w:val="both"/>
              <w:rPr>
                <w:lang w:val="ro-RO"/>
              </w:rPr>
            </w:pPr>
            <w:r w:rsidRPr="00F456B4">
              <w:rPr>
                <w:lang w:val="ro-RO"/>
              </w:rPr>
              <w:t>Art. 34. – (1) Personalul Romsilva angajat la data intrării în vigoare a prezentei hotărâri se preia de structurile organizatorice prevăzute de prezenta hotărâre.</w:t>
            </w:r>
          </w:p>
          <w:p w14:paraId="78FBB08C" w14:textId="77777777" w:rsidR="007435DC" w:rsidRPr="00F456B4" w:rsidRDefault="007435DC" w:rsidP="005D1E9A">
            <w:pPr>
              <w:jc w:val="both"/>
              <w:rPr>
                <w:lang w:val="ro-RO"/>
              </w:rPr>
            </w:pPr>
          </w:p>
        </w:tc>
        <w:tc>
          <w:tcPr>
            <w:tcW w:w="2240" w:type="dxa"/>
          </w:tcPr>
          <w:p w14:paraId="6AB0D4E1" w14:textId="77777777" w:rsidR="007435DC" w:rsidRPr="00F456B4" w:rsidRDefault="007435DC" w:rsidP="005D1E9A">
            <w:pPr>
              <w:jc w:val="both"/>
              <w:rPr>
                <w:lang w:val="ro-RO"/>
              </w:rPr>
            </w:pPr>
            <w:r w:rsidRPr="00F456B4">
              <w:rPr>
                <w:lang w:val="ro-RO"/>
              </w:rPr>
              <w:t>Art. 34. – (1) Personalul Romsilva angajat la data intrării în vigoare a prezentei hotărâri se preia de structurile organizatorice prevăzute de prezenta hotărâre.</w:t>
            </w:r>
          </w:p>
          <w:p w14:paraId="1CE3BCD8" w14:textId="77777777" w:rsidR="007435DC" w:rsidRPr="00F456B4" w:rsidRDefault="007435DC" w:rsidP="005D1E9A">
            <w:pPr>
              <w:jc w:val="both"/>
              <w:rPr>
                <w:lang w:val="ro-RO"/>
              </w:rPr>
            </w:pPr>
            <w:r w:rsidRPr="00F456B4">
              <w:rPr>
                <w:lang w:val="ro-RO"/>
              </w:rPr>
              <w:t>Cum interpretam acest articol?</w:t>
            </w:r>
          </w:p>
          <w:p w14:paraId="67D05CAB" w14:textId="77777777" w:rsidR="007435DC" w:rsidRPr="00F456B4" w:rsidRDefault="007435DC" w:rsidP="005D1E9A">
            <w:pPr>
              <w:jc w:val="both"/>
              <w:rPr>
                <w:lang w:val="ro-RO"/>
              </w:rPr>
            </w:pPr>
            <w:r w:rsidRPr="00F456B4">
              <w:rPr>
                <w:lang w:val="ro-RO"/>
              </w:rPr>
              <w:t xml:space="preserve">Personalul de la </w:t>
            </w:r>
            <w:proofErr w:type="spellStart"/>
            <w:r w:rsidRPr="00F456B4">
              <w:rPr>
                <w:lang w:val="ro-RO"/>
              </w:rPr>
              <w:t>directiie</w:t>
            </w:r>
            <w:proofErr w:type="spellEnd"/>
            <w:r w:rsidRPr="00F456B4">
              <w:rPr>
                <w:lang w:val="ro-RO"/>
              </w:rPr>
              <w:t xml:space="preserve"> silvice care se vor </w:t>
            </w:r>
            <w:proofErr w:type="spellStart"/>
            <w:r w:rsidRPr="00F456B4">
              <w:rPr>
                <w:lang w:val="ro-RO"/>
              </w:rPr>
              <w:t>desfiinta</w:t>
            </w:r>
            <w:proofErr w:type="spellEnd"/>
            <w:r w:rsidRPr="00F456B4">
              <w:rPr>
                <w:lang w:val="ro-RO"/>
              </w:rPr>
              <w:t xml:space="preserve"> se </w:t>
            </w:r>
            <w:r w:rsidRPr="00F456B4">
              <w:rPr>
                <w:lang w:val="ro-RO"/>
              </w:rPr>
              <w:lastRenderedPageBreak/>
              <w:t xml:space="preserve">muta in totalitate (si din punct de vedere fizic) la noile </w:t>
            </w:r>
            <w:proofErr w:type="spellStart"/>
            <w:r w:rsidRPr="00F456B4">
              <w:rPr>
                <w:lang w:val="ro-RO"/>
              </w:rPr>
              <w:t>directi</w:t>
            </w:r>
            <w:proofErr w:type="spellEnd"/>
            <w:r w:rsidRPr="00F456B4">
              <w:rPr>
                <w:lang w:val="ro-RO"/>
              </w:rPr>
              <w:t xml:space="preserve"> silvice regionale?</w:t>
            </w:r>
          </w:p>
          <w:p w14:paraId="3F8000C9" w14:textId="77777777" w:rsidR="007435DC" w:rsidRPr="00F456B4" w:rsidRDefault="007435DC" w:rsidP="005D1E9A">
            <w:pPr>
              <w:jc w:val="both"/>
              <w:rPr>
                <w:lang w:val="ro-RO"/>
              </w:rPr>
            </w:pPr>
            <w:r w:rsidRPr="00F456B4">
              <w:rPr>
                <w:lang w:val="ro-RO"/>
              </w:rPr>
              <w:t xml:space="preserve">Sau </w:t>
            </w:r>
            <w:proofErr w:type="spellStart"/>
            <w:r w:rsidRPr="00F456B4">
              <w:rPr>
                <w:lang w:val="ro-RO"/>
              </w:rPr>
              <w:t>directiile</w:t>
            </w:r>
            <w:proofErr w:type="spellEnd"/>
            <w:r w:rsidRPr="00F456B4">
              <w:rPr>
                <w:lang w:val="ro-RO"/>
              </w:rPr>
              <w:t xml:space="preserve"> silvice </w:t>
            </w:r>
            <w:proofErr w:type="spellStart"/>
            <w:r w:rsidRPr="00F456B4">
              <w:rPr>
                <w:lang w:val="ro-RO"/>
              </w:rPr>
              <w:t>desfiintate</w:t>
            </w:r>
            <w:proofErr w:type="spellEnd"/>
            <w:r w:rsidRPr="00F456B4">
              <w:rPr>
                <w:lang w:val="ro-RO"/>
              </w:rPr>
              <w:t xml:space="preserve"> vor </w:t>
            </w:r>
            <w:proofErr w:type="spellStart"/>
            <w:r w:rsidRPr="00F456B4">
              <w:rPr>
                <w:lang w:val="ro-RO"/>
              </w:rPr>
              <w:t>functiona</w:t>
            </w:r>
            <w:proofErr w:type="spellEnd"/>
            <w:r w:rsidRPr="00F456B4">
              <w:rPr>
                <w:lang w:val="ro-RO"/>
              </w:rPr>
              <w:t xml:space="preserve"> ca </w:t>
            </w:r>
            <w:proofErr w:type="spellStart"/>
            <w:r w:rsidRPr="00F456B4">
              <w:rPr>
                <w:lang w:val="ro-RO"/>
              </w:rPr>
              <w:t>niste</w:t>
            </w:r>
            <w:proofErr w:type="spellEnd"/>
            <w:r w:rsidRPr="00F456B4">
              <w:rPr>
                <w:lang w:val="ro-RO"/>
              </w:rPr>
              <w:t xml:space="preserve"> puncte de lucru dar </w:t>
            </w:r>
            <w:proofErr w:type="spellStart"/>
            <w:r w:rsidRPr="00F456B4">
              <w:rPr>
                <w:lang w:val="ro-RO"/>
              </w:rPr>
              <w:t>fara</w:t>
            </w:r>
            <w:proofErr w:type="spellEnd"/>
            <w:r w:rsidRPr="00F456B4">
              <w:rPr>
                <w:lang w:val="ro-RO"/>
              </w:rPr>
              <w:t xml:space="preserve"> directori?</w:t>
            </w:r>
          </w:p>
        </w:tc>
        <w:tc>
          <w:tcPr>
            <w:tcW w:w="1438" w:type="dxa"/>
          </w:tcPr>
          <w:p w14:paraId="2CAAF1BE" w14:textId="77777777" w:rsidR="007435DC" w:rsidRPr="00F456B4" w:rsidRDefault="007435DC" w:rsidP="006E2759">
            <w:pPr>
              <w:rPr>
                <w:lang w:val="ro-RO"/>
              </w:rPr>
            </w:pPr>
            <w:r w:rsidRPr="00F456B4">
              <w:rPr>
                <w:lang w:val="ro-RO"/>
              </w:rPr>
              <w:lastRenderedPageBreak/>
              <w:t>Nepreluată</w:t>
            </w:r>
          </w:p>
        </w:tc>
        <w:tc>
          <w:tcPr>
            <w:tcW w:w="1468" w:type="dxa"/>
          </w:tcPr>
          <w:p w14:paraId="3508CDE1" w14:textId="77777777" w:rsidR="007435DC" w:rsidRPr="00F456B4" w:rsidRDefault="007435DC" w:rsidP="006E2759">
            <w:pPr>
              <w:rPr>
                <w:lang w:val="ro-RO"/>
              </w:rPr>
            </w:pPr>
            <w:r w:rsidRPr="00F456B4">
              <w:rPr>
                <w:lang w:val="ro-RO"/>
              </w:rPr>
              <w:t>Nu se face o propunere concretă de modificare reglementării propuse.</w:t>
            </w:r>
          </w:p>
        </w:tc>
      </w:tr>
    </w:tbl>
    <w:p w14:paraId="7BF234A2" w14:textId="77777777" w:rsidR="007435DC" w:rsidRPr="00F456B4" w:rsidRDefault="007435DC"/>
    <w:tbl>
      <w:tblPr>
        <w:tblStyle w:val="TableGrid"/>
        <w:tblW w:w="0" w:type="auto"/>
        <w:tblLook w:val="04A0" w:firstRow="1" w:lastRow="0" w:firstColumn="1" w:lastColumn="0" w:noHBand="0" w:noVBand="1"/>
      </w:tblPr>
      <w:tblGrid>
        <w:gridCol w:w="816"/>
        <w:gridCol w:w="1311"/>
        <w:gridCol w:w="1336"/>
        <w:gridCol w:w="2774"/>
        <w:gridCol w:w="1501"/>
        <w:gridCol w:w="2667"/>
        <w:gridCol w:w="1311"/>
        <w:gridCol w:w="1468"/>
      </w:tblGrid>
      <w:tr w:rsidR="007435DC" w:rsidRPr="00F456B4" w14:paraId="250D0F6E" w14:textId="77777777" w:rsidTr="00386838">
        <w:tc>
          <w:tcPr>
            <w:tcW w:w="816" w:type="dxa"/>
          </w:tcPr>
          <w:p w14:paraId="6A54893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4821290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3B2F927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774" w:type="dxa"/>
            <w:vAlign w:val="center"/>
          </w:tcPr>
          <w:p w14:paraId="2B11A29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267" w:type="dxa"/>
            <w:vAlign w:val="center"/>
          </w:tcPr>
          <w:p w14:paraId="5E9639E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67" w:type="dxa"/>
          </w:tcPr>
          <w:p w14:paraId="4438AA69"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1" w:type="dxa"/>
          </w:tcPr>
          <w:p w14:paraId="4CEE674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468" w:type="dxa"/>
          </w:tcPr>
          <w:p w14:paraId="70FC95D5"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607BEA13" w14:textId="77777777" w:rsidTr="00386838">
        <w:tc>
          <w:tcPr>
            <w:tcW w:w="816" w:type="dxa"/>
          </w:tcPr>
          <w:p w14:paraId="0115BCF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67.</w:t>
            </w:r>
          </w:p>
        </w:tc>
        <w:tc>
          <w:tcPr>
            <w:tcW w:w="1311" w:type="dxa"/>
          </w:tcPr>
          <w:p w14:paraId="39FF0694" w14:textId="77777777" w:rsidR="007435DC" w:rsidRPr="00F456B4" w:rsidRDefault="007435DC" w:rsidP="006E2759">
            <w:pPr>
              <w:rPr>
                <w:lang w:val="ro-RO"/>
              </w:rPr>
            </w:pPr>
            <w:r w:rsidRPr="00F456B4">
              <w:rPr>
                <w:lang w:val="ro-RO"/>
              </w:rPr>
              <w:t>29.07.2025</w:t>
            </w:r>
          </w:p>
        </w:tc>
        <w:tc>
          <w:tcPr>
            <w:tcW w:w="1336" w:type="dxa"/>
          </w:tcPr>
          <w:p w14:paraId="07AC341C" w14:textId="77777777" w:rsidR="007435DC" w:rsidRPr="00F456B4" w:rsidRDefault="007435DC" w:rsidP="006E2759">
            <w:pPr>
              <w:rPr>
                <w:lang w:val="ro-RO"/>
              </w:rPr>
            </w:pPr>
            <w:proofErr w:type="spellStart"/>
            <w:r w:rsidRPr="00F456B4">
              <w:rPr>
                <w:lang w:val="ro-RO"/>
              </w:rPr>
              <w:t>Pirv</w:t>
            </w:r>
            <w:proofErr w:type="spellEnd"/>
            <w:r w:rsidRPr="00F456B4">
              <w:rPr>
                <w:lang w:val="ro-RO"/>
              </w:rPr>
              <w:t xml:space="preserve"> Alexandru</w:t>
            </w:r>
          </w:p>
        </w:tc>
        <w:tc>
          <w:tcPr>
            <w:tcW w:w="2774" w:type="dxa"/>
            <w:vAlign w:val="center"/>
          </w:tcPr>
          <w:p w14:paraId="7457DB07" w14:textId="77777777" w:rsidR="007435DC" w:rsidRPr="00F456B4" w:rsidRDefault="007435DC" w:rsidP="006E2759">
            <w:pPr>
              <w:rPr>
                <w:lang w:val="ro-RO"/>
              </w:rPr>
            </w:pPr>
            <w:r w:rsidRPr="00F456B4">
              <w:rPr>
                <w:lang w:val="ro-RO"/>
              </w:rPr>
              <w:t>pirvalexandru@gmail.com</w:t>
            </w:r>
          </w:p>
        </w:tc>
        <w:tc>
          <w:tcPr>
            <w:tcW w:w="1267" w:type="dxa"/>
          </w:tcPr>
          <w:p w14:paraId="697A98F9" w14:textId="77777777" w:rsidR="007435DC" w:rsidRPr="00F456B4" w:rsidRDefault="007435DC" w:rsidP="00386838">
            <w:pPr>
              <w:rPr>
                <w:lang w:val="ro-RO"/>
              </w:rPr>
            </w:pPr>
            <w:r w:rsidRPr="00F456B4">
              <w:rPr>
                <w:lang w:val="ro-RO"/>
              </w:rPr>
              <w:t>Art.2. - (1) Romsilva este organizată astfel:</w:t>
            </w:r>
          </w:p>
          <w:p w14:paraId="1F4B64FF" w14:textId="77777777" w:rsidR="007435DC" w:rsidRPr="00F456B4" w:rsidRDefault="007435DC" w:rsidP="00386838">
            <w:pPr>
              <w:rPr>
                <w:lang w:val="ro-RO"/>
              </w:rPr>
            </w:pPr>
            <w:r w:rsidRPr="00F456B4">
              <w:rPr>
                <w:lang w:val="ro-RO"/>
              </w:rPr>
              <w:t>b) unități fără personalitate juridică, respectiv direcții silvice și Complexul Silva, prevăzute în anexa nr. 1 la prezenta hotărâre</w:t>
            </w:r>
          </w:p>
        </w:tc>
        <w:tc>
          <w:tcPr>
            <w:tcW w:w="2667" w:type="dxa"/>
          </w:tcPr>
          <w:p w14:paraId="2A6E4AA1" w14:textId="77777777" w:rsidR="007435DC" w:rsidRPr="00F456B4" w:rsidRDefault="007435DC" w:rsidP="007A0C95">
            <w:pPr>
              <w:jc w:val="both"/>
              <w:rPr>
                <w:lang w:val="ro-RO"/>
              </w:rPr>
            </w:pPr>
            <w:r w:rsidRPr="00F456B4">
              <w:rPr>
                <w:lang w:val="ro-RO"/>
              </w:rPr>
              <w:t xml:space="preserve">Reorganizarea Romsilva este o necesitate, deși în spațiul public se vehiculează doar vina acesteia. În ultimii zece ani, conducerea Romsilva a fost asigurată de șapte directori generali. Pădurea se conduce pentru o perioadă lungă, iar regia a fost condusă mai mult cu directori interimari. Ministerul Mediului Apelor și Pădurilor a fost părtaș la starea în care s-a ajuns. </w:t>
            </w:r>
          </w:p>
          <w:p w14:paraId="6431BA9C" w14:textId="77777777" w:rsidR="007435DC" w:rsidRPr="00F456B4" w:rsidRDefault="007435DC" w:rsidP="007A0C95">
            <w:pPr>
              <w:jc w:val="both"/>
              <w:rPr>
                <w:lang w:val="ro-RO"/>
              </w:rPr>
            </w:pPr>
            <w:r w:rsidRPr="00F456B4">
              <w:rPr>
                <w:lang w:val="ro-RO"/>
              </w:rPr>
              <w:t xml:space="preserve">Direcția Silvică Arad va rămâne în istoria administrației silvice din România, pentru că aici s-au organizat, în anul 1999 (când funcționa pe </w:t>
            </w:r>
            <w:r w:rsidRPr="00F456B4">
              <w:rPr>
                <w:lang w:val="ro-RO"/>
              </w:rPr>
              <w:lastRenderedPageBreak/>
              <w:t>Județele Arad și Timiș), primele licitații internaționale de masă lemnoasă care au deschis apetitul silvicultorilor pentru exploatarea pădurilor. Tot Aradul a fost la originea defăimărilor care s-au  abătut asupra silvicultorilor. În sectorul silvic s-au ”strecurat” însă și angajați onești care au lucrat cu pasiune și profesionalism. Cei mai mulți au muncit din greu pentru pădurile arădene, iar astăzi sunt puși la zid, pe nedrept.</w:t>
            </w:r>
          </w:p>
          <w:p w14:paraId="62D0CE62" w14:textId="77777777" w:rsidR="007435DC" w:rsidRPr="00F456B4" w:rsidRDefault="007435DC" w:rsidP="007A0C95">
            <w:pPr>
              <w:jc w:val="both"/>
              <w:rPr>
                <w:lang w:val="ro-RO"/>
              </w:rPr>
            </w:pPr>
            <w:r w:rsidRPr="00F456B4">
              <w:rPr>
                <w:lang w:val="ro-RO"/>
              </w:rPr>
              <w:t>Reorganizarea Romsilva este revenirea la forma de organizare a administrației silvice din perioada interbelică. În perioada 1930 – 1948, Direcția Regionala Silvică Arad administra pădurile statului din Județele Arad (prin 11 ocoale silvice), Bihor (prin șase ocoale silvice) și Timiș-</w:t>
            </w:r>
            <w:proofErr w:type="spellStart"/>
            <w:r w:rsidRPr="00F456B4">
              <w:rPr>
                <w:lang w:val="ro-RO"/>
              </w:rPr>
              <w:t>Torontal</w:t>
            </w:r>
            <w:proofErr w:type="spellEnd"/>
            <w:r w:rsidRPr="00F456B4">
              <w:rPr>
                <w:lang w:val="ro-RO"/>
              </w:rPr>
              <w:t xml:space="preserve"> (prin trei ocoale silvice). Ocolul Silvic Valea Mare era în subordinea Direcției Regionale Silvice Orșova.</w:t>
            </w:r>
          </w:p>
          <w:p w14:paraId="7F8A6C06" w14:textId="77777777" w:rsidR="007435DC" w:rsidRPr="00F456B4" w:rsidRDefault="007435DC" w:rsidP="007A0C95">
            <w:pPr>
              <w:jc w:val="both"/>
              <w:rPr>
                <w:lang w:val="ro-RO"/>
              </w:rPr>
            </w:pPr>
            <w:r w:rsidRPr="00F456B4">
              <w:rPr>
                <w:lang w:val="ro-RO"/>
              </w:rPr>
              <w:lastRenderedPageBreak/>
              <w:tab/>
              <w:t xml:space="preserve">Această organizare o prezentăm așa cum apare, pentru perioada 1930-1948, în PĂDURILE ARĂDENE  (Ed. </w:t>
            </w:r>
            <w:proofErr w:type="spellStart"/>
            <w:r w:rsidRPr="00F456B4">
              <w:rPr>
                <w:lang w:val="ro-RO"/>
              </w:rPr>
              <w:t>Gutenberg</w:t>
            </w:r>
            <w:proofErr w:type="spellEnd"/>
            <w:r w:rsidRPr="00F456B4">
              <w:rPr>
                <w:lang w:val="ro-RO"/>
              </w:rPr>
              <w:t xml:space="preserve">  Univers – 2019, autor Ing. </w:t>
            </w:r>
            <w:proofErr w:type="spellStart"/>
            <w:r w:rsidRPr="00F456B4">
              <w:rPr>
                <w:lang w:val="ro-RO"/>
              </w:rPr>
              <w:t>Pîrv</w:t>
            </w:r>
            <w:proofErr w:type="spellEnd"/>
            <w:r w:rsidRPr="00F456B4">
              <w:rPr>
                <w:lang w:val="ro-RO"/>
              </w:rPr>
              <w:t xml:space="preserve"> Alexandru)</w:t>
            </w:r>
          </w:p>
          <w:p w14:paraId="7C5F2DFE" w14:textId="77777777" w:rsidR="007435DC" w:rsidRPr="00F456B4" w:rsidRDefault="007435DC" w:rsidP="007A0C95">
            <w:pPr>
              <w:jc w:val="both"/>
              <w:rPr>
                <w:lang w:val="ro-RO"/>
              </w:rPr>
            </w:pPr>
            <w:proofErr w:type="spellStart"/>
            <w:r w:rsidRPr="00F456B4">
              <w:rPr>
                <w:lang w:val="ro-RO"/>
              </w:rPr>
              <w:t>Evoluţia</w:t>
            </w:r>
            <w:proofErr w:type="spellEnd"/>
            <w:r w:rsidRPr="00F456B4">
              <w:rPr>
                <w:lang w:val="ro-RO"/>
              </w:rPr>
              <w:t xml:space="preserve"> </w:t>
            </w:r>
            <w:proofErr w:type="spellStart"/>
            <w:r w:rsidRPr="00F456B4">
              <w:rPr>
                <w:lang w:val="ro-RO"/>
              </w:rPr>
              <w:t>administraţiei</w:t>
            </w:r>
            <w:proofErr w:type="spellEnd"/>
            <w:r w:rsidRPr="00F456B4">
              <w:rPr>
                <w:lang w:val="ro-RO"/>
              </w:rPr>
              <w:t xml:space="preserve"> silvice în perioada anilor 1930-1990</w:t>
            </w:r>
          </w:p>
          <w:p w14:paraId="6A746760" w14:textId="77777777" w:rsidR="007435DC" w:rsidRPr="00F456B4" w:rsidRDefault="007435DC" w:rsidP="007A0C95">
            <w:pPr>
              <w:jc w:val="both"/>
              <w:rPr>
                <w:lang w:val="ro-RO"/>
              </w:rPr>
            </w:pPr>
            <w:r w:rsidRPr="00F456B4">
              <w:rPr>
                <w:lang w:val="ro-RO"/>
              </w:rPr>
              <w:t>Perioada</w:t>
            </w:r>
            <w:r w:rsidRPr="00F456B4">
              <w:rPr>
                <w:lang w:val="ro-RO"/>
              </w:rPr>
              <w:tab/>
              <w:t>Organul central</w:t>
            </w:r>
            <w:r w:rsidRPr="00F456B4">
              <w:rPr>
                <w:lang w:val="ro-RO"/>
              </w:rPr>
              <w:tab/>
              <w:t>Subunitatea regională</w:t>
            </w:r>
            <w:r w:rsidRPr="00F456B4">
              <w:rPr>
                <w:lang w:val="ro-RO"/>
              </w:rPr>
              <w:tab/>
              <w:t>Ocoalele Silvice</w:t>
            </w:r>
            <w:r w:rsidRPr="00F456B4">
              <w:rPr>
                <w:lang w:val="ro-RO"/>
              </w:rPr>
              <w:tab/>
            </w:r>
            <w:proofErr w:type="spellStart"/>
            <w:r w:rsidRPr="00F456B4">
              <w:rPr>
                <w:lang w:val="ro-RO"/>
              </w:rPr>
              <w:t>Observaţii</w:t>
            </w:r>
            <w:proofErr w:type="spellEnd"/>
          </w:p>
          <w:p w14:paraId="0EAEC2B1" w14:textId="77777777" w:rsidR="007435DC" w:rsidRPr="00F456B4" w:rsidRDefault="007435DC" w:rsidP="007A0C95">
            <w:pPr>
              <w:jc w:val="both"/>
              <w:rPr>
                <w:lang w:val="ro-RO"/>
              </w:rPr>
            </w:pPr>
            <w:r w:rsidRPr="00F456B4">
              <w:rPr>
                <w:lang w:val="ro-RO"/>
              </w:rPr>
              <w:t>1930-1948</w:t>
            </w:r>
            <w:r w:rsidRPr="00F456B4">
              <w:rPr>
                <w:lang w:val="ro-RO"/>
              </w:rPr>
              <w:tab/>
              <w:t>Ministerul Agriculturii, Casa Autonomă a Pădurilor Statului  ( CAPS)</w:t>
            </w:r>
            <w:r w:rsidRPr="00F456B4">
              <w:rPr>
                <w:lang w:val="ro-RO"/>
              </w:rPr>
              <w:tab/>
            </w:r>
            <w:proofErr w:type="spellStart"/>
            <w:r w:rsidRPr="00F456B4">
              <w:rPr>
                <w:lang w:val="ro-RO"/>
              </w:rPr>
              <w:t>Direcţia</w:t>
            </w:r>
            <w:proofErr w:type="spellEnd"/>
            <w:r w:rsidRPr="00F456B4">
              <w:rPr>
                <w:lang w:val="ro-RO"/>
              </w:rPr>
              <w:t xml:space="preserve"> VIII Silvică </w:t>
            </w:r>
            <w:proofErr w:type="spellStart"/>
            <w:r w:rsidRPr="00F456B4">
              <w:rPr>
                <w:lang w:val="ro-RO"/>
              </w:rPr>
              <w:t>Orşova</w:t>
            </w:r>
            <w:proofErr w:type="spellEnd"/>
            <w:r w:rsidRPr="00F456B4">
              <w:rPr>
                <w:lang w:val="ro-RO"/>
              </w:rPr>
              <w:tab/>
              <w:t>Valea Mare</w:t>
            </w:r>
            <w:r w:rsidRPr="00F456B4">
              <w:rPr>
                <w:lang w:val="ro-RO"/>
              </w:rPr>
              <w:tab/>
              <w:t xml:space="preserve">Păduri de stat; OS </w:t>
            </w:r>
            <w:proofErr w:type="spellStart"/>
            <w:r w:rsidRPr="00F456B4">
              <w:rPr>
                <w:lang w:val="ro-RO"/>
              </w:rPr>
              <w:t>Chişineu</w:t>
            </w:r>
            <w:proofErr w:type="spellEnd"/>
            <w:r w:rsidRPr="00F456B4">
              <w:rPr>
                <w:lang w:val="ro-RO"/>
              </w:rPr>
              <w:t xml:space="preserve"> </w:t>
            </w:r>
            <w:proofErr w:type="spellStart"/>
            <w:r w:rsidRPr="00F456B4">
              <w:rPr>
                <w:lang w:val="ro-RO"/>
              </w:rPr>
              <w:t>Criş</w:t>
            </w:r>
            <w:proofErr w:type="spellEnd"/>
            <w:r w:rsidRPr="00F456B4">
              <w:rPr>
                <w:lang w:val="ro-RO"/>
              </w:rPr>
              <w:t xml:space="preserve"> din 1931 OS </w:t>
            </w:r>
            <w:proofErr w:type="spellStart"/>
            <w:r w:rsidRPr="00F456B4">
              <w:rPr>
                <w:lang w:val="ro-RO"/>
              </w:rPr>
              <w:t>Gurahonţ</w:t>
            </w:r>
            <w:proofErr w:type="spellEnd"/>
            <w:r w:rsidRPr="00F456B4">
              <w:rPr>
                <w:lang w:val="ro-RO"/>
              </w:rPr>
              <w:t xml:space="preserve"> din 1940</w:t>
            </w:r>
          </w:p>
          <w:p w14:paraId="616FBA98" w14:textId="77777777" w:rsidR="007435DC" w:rsidRPr="00F456B4" w:rsidRDefault="007435DC" w:rsidP="007A0C95">
            <w:pPr>
              <w:jc w:val="both"/>
              <w:rPr>
                <w:lang w:val="ro-RO"/>
              </w:rPr>
            </w:pPr>
            <w:r w:rsidRPr="00F456B4">
              <w:rPr>
                <w:lang w:val="ro-RO"/>
              </w:rPr>
              <w:tab/>
            </w:r>
            <w:r w:rsidRPr="00F456B4">
              <w:rPr>
                <w:lang w:val="ro-RO"/>
              </w:rPr>
              <w:tab/>
            </w:r>
            <w:proofErr w:type="spellStart"/>
            <w:r w:rsidRPr="00F456B4">
              <w:rPr>
                <w:lang w:val="ro-RO"/>
              </w:rPr>
              <w:t>Direcţia</w:t>
            </w:r>
            <w:proofErr w:type="spellEnd"/>
            <w:r w:rsidRPr="00F456B4">
              <w:rPr>
                <w:lang w:val="ro-RO"/>
              </w:rPr>
              <w:t xml:space="preserve"> IX Silvică Arad</w:t>
            </w:r>
            <w:r w:rsidRPr="00F456B4">
              <w:rPr>
                <w:lang w:val="ro-RO"/>
              </w:rPr>
              <w:tab/>
              <w:t xml:space="preserve"> Bârzava, Beliu, </w:t>
            </w:r>
            <w:proofErr w:type="spellStart"/>
            <w:r w:rsidRPr="00F456B4">
              <w:rPr>
                <w:lang w:val="ro-RO"/>
              </w:rPr>
              <w:t>Chişineu</w:t>
            </w:r>
            <w:proofErr w:type="spellEnd"/>
            <w:r w:rsidRPr="00F456B4">
              <w:rPr>
                <w:lang w:val="ro-RO"/>
              </w:rPr>
              <w:t xml:space="preserve"> </w:t>
            </w:r>
            <w:proofErr w:type="spellStart"/>
            <w:r w:rsidRPr="00F456B4">
              <w:rPr>
                <w:lang w:val="ro-RO"/>
              </w:rPr>
              <w:t>Criş</w:t>
            </w:r>
            <w:proofErr w:type="spellEnd"/>
            <w:r w:rsidRPr="00F456B4">
              <w:rPr>
                <w:lang w:val="ro-RO"/>
              </w:rPr>
              <w:t xml:space="preserve">, </w:t>
            </w:r>
            <w:proofErr w:type="spellStart"/>
            <w:r w:rsidRPr="00F456B4">
              <w:rPr>
                <w:lang w:val="ro-RO"/>
              </w:rPr>
              <w:t>Ciala</w:t>
            </w:r>
            <w:proofErr w:type="spellEnd"/>
            <w:r w:rsidRPr="00F456B4">
              <w:rPr>
                <w:lang w:val="ro-RO"/>
              </w:rPr>
              <w:t xml:space="preserve">, </w:t>
            </w:r>
            <w:proofErr w:type="spellStart"/>
            <w:r w:rsidRPr="00F456B4">
              <w:rPr>
                <w:lang w:val="ro-RO"/>
              </w:rPr>
              <w:t>Dorgoş</w:t>
            </w:r>
            <w:proofErr w:type="spellEnd"/>
            <w:r w:rsidRPr="00F456B4">
              <w:rPr>
                <w:lang w:val="ro-RO"/>
              </w:rPr>
              <w:t>, Iacobini (</w:t>
            </w:r>
            <w:proofErr w:type="spellStart"/>
            <w:r w:rsidRPr="00F456B4">
              <w:rPr>
                <w:lang w:val="ro-RO"/>
              </w:rPr>
              <w:t>Gurahonţ</w:t>
            </w:r>
            <w:proofErr w:type="spellEnd"/>
            <w:r w:rsidRPr="00F456B4">
              <w:rPr>
                <w:lang w:val="ro-RO"/>
              </w:rPr>
              <w:t>),  Lipova,  Radna,  Pecica, Moneasa(</w:t>
            </w:r>
            <w:proofErr w:type="spellStart"/>
            <w:r w:rsidRPr="00F456B4">
              <w:rPr>
                <w:lang w:val="ro-RO"/>
              </w:rPr>
              <w:t>Sebiş</w:t>
            </w:r>
            <w:proofErr w:type="spellEnd"/>
            <w:r w:rsidRPr="00F456B4">
              <w:rPr>
                <w:lang w:val="ro-RO"/>
              </w:rPr>
              <w:t xml:space="preserve">), Valea Mare, Vărădia de </w:t>
            </w:r>
            <w:proofErr w:type="spellStart"/>
            <w:r w:rsidRPr="00F456B4">
              <w:rPr>
                <w:lang w:val="ro-RO"/>
              </w:rPr>
              <w:t>Mureş</w:t>
            </w:r>
            <w:proofErr w:type="spellEnd"/>
            <w:r w:rsidRPr="00F456B4">
              <w:rPr>
                <w:lang w:val="ro-RO"/>
              </w:rPr>
              <w:tab/>
            </w:r>
          </w:p>
          <w:p w14:paraId="16563F33" w14:textId="77777777" w:rsidR="007435DC" w:rsidRPr="00F456B4" w:rsidRDefault="007435DC" w:rsidP="007A0C95">
            <w:pPr>
              <w:jc w:val="both"/>
              <w:rPr>
                <w:lang w:val="ro-RO"/>
              </w:rPr>
            </w:pPr>
            <w:r w:rsidRPr="00F456B4">
              <w:rPr>
                <w:lang w:val="ro-RO"/>
              </w:rPr>
              <w:tab/>
              <w:t xml:space="preserve">Ministerul Agriculturii </w:t>
            </w:r>
            <w:proofErr w:type="spellStart"/>
            <w:r w:rsidRPr="00F456B4">
              <w:rPr>
                <w:lang w:val="ro-RO"/>
              </w:rPr>
              <w:t>şi</w:t>
            </w:r>
            <w:proofErr w:type="spellEnd"/>
            <w:r w:rsidRPr="00F456B4">
              <w:rPr>
                <w:lang w:val="ro-RO"/>
              </w:rPr>
              <w:t xml:space="preserve"> Domeniilor; Casa </w:t>
            </w:r>
            <w:r w:rsidRPr="00F456B4">
              <w:rPr>
                <w:lang w:val="ro-RO"/>
              </w:rPr>
              <w:lastRenderedPageBreak/>
              <w:t>Pădurilor Statului</w:t>
            </w:r>
            <w:r w:rsidRPr="00F456B4">
              <w:rPr>
                <w:lang w:val="ro-RO"/>
              </w:rPr>
              <w:tab/>
              <w:t xml:space="preserve">Inspectoratul VI </w:t>
            </w:r>
            <w:proofErr w:type="spellStart"/>
            <w:r w:rsidRPr="00F456B4">
              <w:rPr>
                <w:lang w:val="ro-RO"/>
              </w:rPr>
              <w:t>Timişoara</w:t>
            </w:r>
            <w:proofErr w:type="spellEnd"/>
            <w:r w:rsidRPr="00F456B4">
              <w:rPr>
                <w:lang w:val="ro-RO"/>
              </w:rPr>
              <w:tab/>
            </w:r>
            <w:proofErr w:type="spellStart"/>
            <w:r w:rsidRPr="00F456B4">
              <w:rPr>
                <w:lang w:val="ro-RO"/>
              </w:rPr>
              <w:t>Hălmagiu,Pauliș,Sebiş</w:t>
            </w:r>
            <w:proofErr w:type="spellEnd"/>
            <w:r w:rsidRPr="00F456B4">
              <w:rPr>
                <w:lang w:val="ro-RO"/>
              </w:rPr>
              <w:t xml:space="preserve">              ( temporar Ineu),Tinca (BH)</w:t>
            </w:r>
            <w:r w:rsidRPr="00F456B4">
              <w:rPr>
                <w:lang w:val="ro-RO"/>
              </w:rPr>
              <w:tab/>
              <w:t>Păduri private</w:t>
            </w:r>
          </w:p>
          <w:p w14:paraId="05C3432D" w14:textId="77777777" w:rsidR="007435DC" w:rsidRPr="00F456B4" w:rsidRDefault="007435DC" w:rsidP="007A0C95">
            <w:pPr>
              <w:jc w:val="both"/>
              <w:rPr>
                <w:lang w:val="ro-RO"/>
              </w:rPr>
            </w:pPr>
            <w:r w:rsidRPr="00F456B4">
              <w:rPr>
                <w:lang w:val="ro-RO"/>
              </w:rPr>
              <w:t>---</w:t>
            </w:r>
          </w:p>
          <w:p w14:paraId="2EF4B8F1" w14:textId="77777777" w:rsidR="007435DC" w:rsidRPr="00F456B4" w:rsidRDefault="007435DC" w:rsidP="007A0C95">
            <w:pPr>
              <w:jc w:val="both"/>
              <w:rPr>
                <w:lang w:val="ro-RO"/>
              </w:rPr>
            </w:pPr>
            <w:r w:rsidRPr="00F456B4">
              <w:rPr>
                <w:lang w:val="ro-RO"/>
              </w:rPr>
              <w:t xml:space="preserve">În perioada de la  30.12.1998  la 04.01.2001, când a  fost redus numărul direcțiilor silvice, tot Aradul a avut sediul pentru noua direcție, având în subordine ocoalele silvice din Județele Arad și Timiș. </w:t>
            </w:r>
          </w:p>
          <w:p w14:paraId="7D67B3BD" w14:textId="77777777" w:rsidR="007435DC" w:rsidRPr="00F456B4" w:rsidRDefault="007435DC" w:rsidP="007A0C95">
            <w:pPr>
              <w:jc w:val="both"/>
              <w:rPr>
                <w:lang w:val="ro-RO"/>
              </w:rPr>
            </w:pPr>
            <w:r w:rsidRPr="00F456B4">
              <w:rPr>
                <w:lang w:val="ro-RO"/>
              </w:rPr>
              <w:t xml:space="preserve">Aflăm astăzi că sediul Direcției Silvice Crișana va fi în Oradea, deși actuala Direcție Silvică Arad are mai mare suprafață de fond forestier proprietate publică a statului decât cea în administrarea Direcției Silvice Bihor.  </w:t>
            </w:r>
          </w:p>
          <w:p w14:paraId="0E6750B9" w14:textId="77777777" w:rsidR="007435DC" w:rsidRPr="00F456B4" w:rsidRDefault="007435DC" w:rsidP="007A0C95">
            <w:pPr>
              <w:jc w:val="both"/>
              <w:rPr>
                <w:lang w:val="ro-RO"/>
              </w:rPr>
            </w:pPr>
            <w:r w:rsidRPr="00F456B4">
              <w:rPr>
                <w:lang w:val="ro-RO"/>
              </w:rPr>
              <w:t xml:space="preserve">În acest moment Direcția Silvică Arad are în administrare  fond forestier în suprafață de 111834 ha, din care 101152 ha aflat în proprietatea publică a statului și 10682 ha ale </w:t>
            </w:r>
            <w:r w:rsidRPr="00F456B4">
              <w:rPr>
                <w:lang w:val="ro-RO"/>
              </w:rPr>
              <w:lastRenderedPageBreak/>
              <w:t xml:space="preserve">altor proprietari. Pe lângă administrare, mai are 12539 ha preluate pentru spre pază. </w:t>
            </w:r>
          </w:p>
          <w:p w14:paraId="2C9094D0" w14:textId="77777777" w:rsidR="007435DC" w:rsidRPr="00F456B4" w:rsidRDefault="007435DC" w:rsidP="007A0C95">
            <w:pPr>
              <w:jc w:val="both"/>
              <w:rPr>
                <w:lang w:val="ro-RO"/>
              </w:rPr>
            </w:pPr>
            <w:proofErr w:type="spellStart"/>
            <w:r w:rsidRPr="00F456B4">
              <w:rPr>
                <w:lang w:val="ro-RO"/>
              </w:rPr>
              <w:t>Direcțai</w:t>
            </w:r>
            <w:proofErr w:type="spellEnd"/>
            <w:r w:rsidRPr="00F456B4">
              <w:rPr>
                <w:lang w:val="ro-RO"/>
              </w:rPr>
              <w:t xml:space="preserve"> Silvice Bihor administrează 108960 ha din care 60906 ha aflate în proprietatea publică a statului și 49270 ha în proprietatea a diverși proprietari privați (cifre furnizate de Garda Forestieră Oradea).</w:t>
            </w:r>
          </w:p>
          <w:p w14:paraId="41A9AD9A" w14:textId="77777777" w:rsidR="007435DC" w:rsidRPr="00F456B4" w:rsidRDefault="007435DC" w:rsidP="007A0C95">
            <w:pPr>
              <w:jc w:val="both"/>
              <w:rPr>
                <w:lang w:val="ro-RO"/>
              </w:rPr>
            </w:pPr>
            <w:r w:rsidRPr="00F456B4">
              <w:rPr>
                <w:lang w:val="ro-RO"/>
              </w:rPr>
              <w:t>Rezultă că suprafața aflată în administrare și pază este de :</w:t>
            </w:r>
          </w:p>
          <w:p w14:paraId="2575D612" w14:textId="77777777" w:rsidR="007435DC" w:rsidRPr="00F456B4" w:rsidRDefault="007435DC" w:rsidP="007A0C95">
            <w:pPr>
              <w:jc w:val="both"/>
              <w:rPr>
                <w:lang w:val="ro-RO"/>
              </w:rPr>
            </w:pPr>
            <w:r w:rsidRPr="00F456B4">
              <w:rPr>
                <w:lang w:val="ro-RO"/>
              </w:rPr>
              <w:t>-</w:t>
            </w:r>
            <w:r w:rsidRPr="00F456B4">
              <w:rPr>
                <w:lang w:val="ro-RO"/>
              </w:rPr>
              <w:tab/>
              <w:t>124373 ha,  din care 101152 ha fond forestier proprietate publică a statului la Direcția Silvică Arad;</w:t>
            </w:r>
          </w:p>
          <w:p w14:paraId="34A2444F" w14:textId="77777777" w:rsidR="007435DC" w:rsidRPr="00F456B4" w:rsidRDefault="007435DC" w:rsidP="007A0C95">
            <w:pPr>
              <w:jc w:val="both"/>
              <w:rPr>
                <w:lang w:val="ro-RO"/>
              </w:rPr>
            </w:pPr>
            <w:r w:rsidRPr="00F456B4">
              <w:rPr>
                <w:lang w:val="ro-RO"/>
              </w:rPr>
              <w:t>-</w:t>
            </w:r>
            <w:r w:rsidRPr="00F456B4">
              <w:rPr>
                <w:lang w:val="ro-RO"/>
              </w:rPr>
              <w:tab/>
              <w:t>108960 ha, din care 59690 ha fond forestier proprietate publică a statului la Direcția Silvică Bihor.</w:t>
            </w:r>
          </w:p>
          <w:p w14:paraId="50236763" w14:textId="77777777" w:rsidR="007435DC" w:rsidRPr="00F456B4" w:rsidRDefault="007435DC" w:rsidP="007A0C95">
            <w:pPr>
              <w:jc w:val="both"/>
              <w:rPr>
                <w:lang w:val="ro-RO"/>
              </w:rPr>
            </w:pPr>
            <w:r w:rsidRPr="00F456B4">
              <w:rPr>
                <w:lang w:val="ro-RO"/>
              </w:rPr>
              <w:t xml:space="preserve">Având în vedere cele prezentate, criteriul pentru stabilirea reședinței direcției regionale silvice trebuie să fie după ponderea suprafeței fondului forestier proprietate publică a statului aflată în administrare la sfârșitul </w:t>
            </w:r>
            <w:r w:rsidRPr="00F456B4">
              <w:rPr>
                <w:lang w:val="ro-RO"/>
              </w:rPr>
              <w:lastRenderedPageBreak/>
              <w:t>semestrului I 2025. Suprafața pădurilor altor proprietari aflată în administrarea sau paza la Romsilva se poate diminua prin trecerea în administrare la alte  unități silice (existente sau nou înființate).</w:t>
            </w:r>
          </w:p>
        </w:tc>
        <w:tc>
          <w:tcPr>
            <w:tcW w:w="1311" w:type="dxa"/>
          </w:tcPr>
          <w:p w14:paraId="79420EE3" w14:textId="77777777" w:rsidR="007435DC" w:rsidRPr="00F456B4" w:rsidRDefault="007435DC" w:rsidP="006E2759">
            <w:pPr>
              <w:rPr>
                <w:lang w:val="ro-RO"/>
              </w:rPr>
            </w:pPr>
            <w:r w:rsidRPr="00F456B4">
              <w:rPr>
                <w:lang w:val="ro-RO"/>
              </w:rPr>
              <w:lastRenderedPageBreak/>
              <w:t>Preluată</w:t>
            </w:r>
          </w:p>
        </w:tc>
        <w:tc>
          <w:tcPr>
            <w:tcW w:w="1468" w:type="dxa"/>
          </w:tcPr>
          <w:p w14:paraId="76421711" w14:textId="77777777" w:rsidR="007435DC" w:rsidRPr="00F456B4" w:rsidRDefault="007435DC" w:rsidP="001B538A">
            <w:pPr>
              <w:rPr>
                <w:lang w:val="ro-RO"/>
              </w:rPr>
            </w:pPr>
            <w:r w:rsidRPr="00F456B4">
              <w:rPr>
                <w:lang w:val="ro-RO"/>
              </w:rPr>
              <w:t>Centrul viitoarelor direcții silvice regionale va fi stabilit în județul care are cea mai mare suprafața de pădure administrată</w:t>
            </w:r>
          </w:p>
        </w:tc>
      </w:tr>
    </w:tbl>
    <w:p w14:paraId="0CCFC155" w14:textId="77777777" w:rsidR="007435DC" w:rsidRPr="00F456B4" w:rsidRDefault="007435DC"/>
    <w:tbl>
      <w:tblPr>
        <w:tblStyle w:val="TableGrid"/>
        <w:tblW w:w="13765" w:type="dxa"/>
        <w:tblLook w:val="04A0" w:firstRow="1" w:lastRow="0" w:firstColumn="1" w:lastColumn="0" w:noHBand="0" w:noVBand="1"/>
      </w:tblPr>
      <w:tblGrid>
        <w:gridCol w:w="675"/>
        <w:gridCol w:w="1311"/>
        <w:gridCol w:w="1336"/>
        <w:gridCol w:w="1591"/>
        <w:gridCol w:w="2362"/>
        <w:gridCol w:w="3576"/>
        <w:gridCol w:w="1324"/>
        <w:gridCol w:w="1590"/>
      </w:tblGrid>
      <w:tr w:rsidR="007435DC" w:rsidRPr="00F456B4" w14:paraId="26A85518" w14:textId="77777777" w:rsidTr="00E55AEF">
        <w:tc>
          <w:tcPr>
            <w:tcW w:w="679" w:type="dxa"/>
          </w:tcPr>
          <w:p w14:paraId="6BC2955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22E72F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1A218A3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1591" w:type="dxa"/>
            <w:vAlign w:val="center"/>
          </w:tcPr>
          <w:p w14:paraId="13BF2E8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2387" w:type="dxa"/>
            <w:vAlign w:val="center"/>
          </w:tcPr>
          <w:p w14:paraId="2869AC4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576" w:type="dxa"/>
          </w:tcPr>
          <w:p w14:paraId="79028CC2"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25" w:type="dxa"/>
          </w:tcPr>
          <w:p w14:paraId="71DEE96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560" w:type="dxa"/>
          </w:tcPr>
          <w:p w14:paraId="0FAE2404"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457DC249" w14:textId="77777777" w:rsidTr="00E55AEF">
        <w:tc>
          <w:tcPr>
            <w:tcW w:w="679" w:type="dxa"/>
          </w:tcPr>
          <w:p w14:paraId="22D5309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68.</w:t>
            </w:r>
          </w:p>
        </w:tc>
        <w:tc>
          <w:tcPr>
            <w:tcW w:w="1311" w:type="dxa"/>
          </w:tcPr>
          <w:p w14:paraId="67B50304" w14:textId="77777777" w:rsidR="007435DC" w:rsidRPr="00F456B4" w:rsidRDefault="007435DC" w:rsidP="006E2759">
            <w:pPr>
              <w:rPr>
                <w:lang w:val="ro-RO"/>
              </w:rPr>
            </w:pPr>
            <w:r w:rsidRPr="00F456B4">
              <w:rPr>
                <w:lang w:val="ro-RO"/>
              </w:rPr>
              <w:t>07.08.2025</w:t>
            </w:r>
          </w:p>
        </w:tc>
        <w:tc>
          <w:tcPr>
            <w:tcW w:w="1336" w:type="dxa"/>
          </w:tcPr>
          <w:p w14:paraId="26419037" w14:textId="77777777" w:rsidR="007435DC" w:rsidRPr="00F456B4" w:rsidRDefault="007435DC" w:rsidP="006E2759">
            <w:pPr>
              <w:rPr>
                <w:lang w:val="ro-RO"/>
              </w:rPr>
            </w:pPr>
            <w:r w:rsidRPr="00F456B4">
              <w:rPr>
                <w:lang w:val="ro-RO"/>
              </w:rPr>
              <w:t>Radu VLAD</w:t>
            </w:r>
          </w:p>
        </w:tc>
        <w:tc>
          <w:tcPr>
            <w:tcW w:w="1591" w:type="dxa"/>
            <w:vAlign w:val="center"/>
          </w:tcPr>
          <w:p w14:paraId="3C4646B4" w14:textId="77777777" w:rsidR="007435DC" w:rsidRPr="00F456B4" w:rsidRDefault="007435DC" w:rsidP="006E2759">
            <w:pPr>
              <w:rPr>
                <w:lang w:val="ro-RO"/>
              </w:rPr>
            </w:pPr>
            <w:r w:rsidRPr="00F456B4">
              <w:rPr>
                <w:lang w:val="ro-RO"/>
              </w:rPr>
              <w:t>rvlad@wwf.ro</w:t>
            </w:r>
          </w:p>
        </w:tc>
        <w:tc>
          <w:tcPr>
            <w:tcW w:w="2387" w:type="dxa"/>
          </w:tcPr>
          <w:p w14:paraId="6F132E1F" w14:textId="77777777" w:rsidR="007435DC" w:rsidRPr="00F456B4" w:rsidRDefault="007435DC" w:rsidP="0050257C"/>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46"/>
            </w:tblGrid>
            <w:tr w:rsidR="007435DC" w:rsidRPr="00F456B4" w14:paraId="7922EC4E" w14:textId="77777777" w:rsidTr="0050257C">
              <w:trPr>
                <w:trHeight w:val="954"/>
              </w:trPr>
              <w:tc>
                <w:tcPr>
                  <w:tcW w:w="0" w:type="auto"/>
                  <w:tcBorders>
                    <w:top w:val="nil"/>
                    <w:left w:val="nil"/>
                    <w:bottom w:val="nil"/>
                    <w:right w:val="nil"/>
                  </w:tcBorders>
                </w:tcPr>
                <w:p w14:paraId="4DDD4715" w14:textId="77777777" w:rsidR="007435DC" w:rsidRPr="00F456B4" w:rsidRDefault="007435DC" w:rsidP="0050257C">
                  <w:pPr>
                    <w:spacing w:after="0" w:line="240" w:lineRule="auto"/>
                    <w:jc w:val="both"/>
                    <w:rPr>
                      <w:lang w:val="it-IT"/>
                    </w:rPr>
                  </w:pPr>
                  <w:r w:rsidRPr="00F456B4">
                    <w:rPr>
                      <w:lang w:val="it-IT"/>
                    </w:rPr>
                    <w:t xml:space="preserve"> </w:t>
                  </w:r>
                </w:p>
                <w:p w14:paraId="3CFCD928" w14:textId="77777777" w:rsidR="007435DC" w:rsidRPr="00F456B4" w:rsidRDefault="007435DC" w:rsidP="0050257C">
                  <w:pPr>
                    <w:spacing w:after="0" w:line="240" w:lineRule="auto"/>
                    <w:jc w:val="both"/>
                    <w:rPr>
                      <w:lang w:val="it-IT"/>
                    </w:rPr>
                  </w:pPr>
                </w:p>
                <w:p w14:paraId="4B2395EB" w14:textId="77777777" w:rsidR="007435DC" w:rsidRPr="00F456B4" w:rsidRDefault="007435DC" w:rsidP="0050257C">
                  <w:pPr>
                    <w:spacing w:after="0" w:line="240" w:lineRule="auto"/>
                    <w:jc w:val="both"/>
                    <w:rPr>
                      <w:lang w:val="it-IT"/>
                    </w:rPr>
                  </w:pPr>
                </w:p>
                <w:p w14:paraId="2F3B2FAA" w14:textId="77777777" w:rsidR="007435DC" w:rsidRPr="00F456B4" w:rsidRDefault="007435DC" w:rsidP="0050257C">
                  <w:pPr>
                    <w:spacing w:after="0" w:line="240" w:lineRule="auto"/>
                    <w:jc w:val="both"/>
                    <w:rPr>
                      <w:lang w:val="it-IT"/>
                    </w:rPr>
                  </w:pPr>
                </w:p>
                <w:p w14:paraId="0CA057B1" w14:textId="77777777" w:rsidR="007435DC" w:rsidRPr="00F456B4" w:rsidRDefault="007435DC" w:rsidP="0050257C">
                  <w:pPr>
                    <w:spacing w:after="0" w:line="240" w:lineRule="auto"/>
                    <w:jc w:val="both"/>
                    <w:rPr>
                      <w:lang w:val="it-IT"/>
                    </w:rPr>
                  </w:pPr>
                </w:p>
                <w:p w14:paraId="7E50C6FC" w14:textId="77777777" w:rsidR="007435DC" w:rsidRPr="00F456B4" w:rsidRDefault="007435DC" w:rsidP="0050257C">
                  <w:pPr>
                    <w:spacing w:after="0" w:line="240" w:lineRule="auto"/>
                    <w:jc w:val="both"/>
                    <w:rPr>
                      <w:lang w:val="it-IT"/>
                    </w:rPr>
                  </w:pPr>
                </w:p>
                <w:p w14:paraId="7BEEBFC2" w14:textId="77777777" w:rsidR="007435DC" w:rsidRPr="00F456B4" w:rsidRDefault="007435DC" w:rsidP="0050257C">
                  <w:pPr>
                    <w:spacing w:after="0" w:line="240" w:lineRule="auto"/>
                    <w:jc w:val="both"/>
                    <w:rPr>
                      <w:lang w:val="it-IT"/>
                    </w:rPr>
                  </w:pPr>
                </w:p>
                <w:p w14:paraId="113F6C64" w14:textId="77777777" w:rsidR="007435DC" w:rsidRPr="00F456B4" w:rsidRDefault="007435DC" w:rsidP="0050257C">
                  <w:pPr>
                    <w:spacing w:after="0" w:line="240" w:lineRule="auto"/>
                    <w:jc w:val="both"/>
                    <w:rPr>
                      <w:lang w:val="it-IT"/>
                    </w:rPr>
                  </w:pPr>
                </w:p>
                <w:p w14:paraId="492DF5FE" w14:textId="77777777" w:rsidR="007435DC" w:rsidRPr="00F456B4" w:rsidRDefault="007435DC" w:rsidP="0050257C">
                  <w:pPr>
                    <w:spacing w:after="0" w:line="240" w:lineRule="auto"/>
                    <w:jc w:val="both"/>
                    <w:rPr>
                      <w:lang w:val="it-IT"/>
                    </w:rPr>
                  </w:pPr>
                </w:p>
                <w:p w14:paraId="0342FDEC" w14:textId="77777777" w:rsidR="007435DC" w:rsidRPr="00F456B4" w:rsidRDefault="007435DC" w:rsidP="0050257C">
                  <w:pPr>
                    <w:spacing w:after="0" w:line="240" w:lineRule="auto"/>
                    <w:jc w:val="both"/>
                    <w:rPr>
                      <w:lang w:val="it-IT"/>
                    </w:rPr>
                  </w:pPr>
                </w:p>
                <w:p w14:paraId="3C1408BF" w14:textId="77777777" w:rsidR="007435DC" w:rsidRPr="00F456B4" w:rsidRDefault="007435DC" w:rsidP="0050257C">
                  <w:pPr>
                    <w:spacing w:after="0" w:line="240" w:lineRule="auto"/>
                    <w:jc w:val="both"/>
                    <w:rPr>
                      <w:lang w:val="it-IT"/>
                    </w:rPr>
                  </w:pPr>
                </w:p>
                <w:p w14:paraId="67A06233" w14:textId="77777777" w:rsidR="007435DC" w:rsidRPr="00F456B4" w:rsidRDefault="007435DC" w:rsidP="0050257C">
                  <w:pPr>
                    <w:spacing w:after="0" w:line="240" w:lineRule="auto"/>
                    <w:jc w:val="both"/>
                    <w:rPr>
                      <w:lang w:val="it-IT"/>
                    </w:rPr>
                  </w:pPr>
                </w:p>
                <w:p w14:paraId="0EE43511" w14:textId="77777777" w:rsidR="007435DC" w:rsidRPr="00F456B4" w:rsidRDefault="007435DC" w:rsidP="0050257C">
                  <w:pPr>
                    <w:spacing w:after="0" w:line="240" w:lineRule="auto"/>
                    <w:jc w:val="both"/>
                    <w:rPr>
                      <w:lang w:val="it-IT"/>
                    </w:rPr>
                  </w:pPr>
                </w:p>
                <w:p w14:paraId="63D48E49" w14:textId="77777777" w:rsidR="007435DC" w:rsidRPr="00F456B4" w:rsidRDefault="007435DC" w:rsidP="0050257C">
                  <w:pPr>
                    <w:spacing w:after="0" w:line="240" w:lineRule="auto"/>
                    <w:jc w:val="both"/>
                    <w:rPr>
                      <w:lang w:val="it-IT"/>
                    </w:rPr>
                  </w:pPr>
                </w:p>
                <w:p w14:paraId="6C6380CD" w14:textId="77777777" w:rsidR="007435DC" w:rsidRPr="00F456B4" w:rsidRDefault="007435DC" w:rsidP="0050257C">
                  <w:pPr>
                    <w:spacing w:after="0" w:line="240" w:lineRule="auto"/>
                    <w:jc w:val="both"/>
                    <w:rPr>
                      <w:lang w:val="it-IT"/>
                    </w:rPr>
                  </w:pPr>
                </w:p>
                <w:p w14:paraId="40512319" w14:textId="77777777" w:rsidR="007435DC" w:rsidRPr="00F456B4" w:rsidRDefault="007435DC" w:rsidP="0050257C">
                  <w:pPr>
                    <w:spacing w:after="0" w:line="240" w:lineRule="auto"/>
                    <w:jc w:val="both"/>
                    <w:rPr>
                      <w:lang w:val="it-IT"/>
                    </w:rPr>
                  </w:pPr>
                </w:p>
                <w:p w14:paraId="03BC3BD8" w14:textId="77777777" w:rsidR="007435DC" w:rsidRPr="00F456B4" w:rsidRDefault="007435DC" w:rsidP="0050257C">
                  <w:pPr>
                    <w:spacing w:after="0" w:line="240" w:lineRule="auto"/>
                    <w:jc w:val="both"/>
                    <w:rPr>
                      <w:lang w:val="it-IT"/>
                    </w:rPr>
                  </w:pPr>
                </w:p>
                <w:p w14:paraId="67508510" w14:textId="77777777" w:rsidR="007435DC" w:rsidRPr="00F456B4" w:rsidRDefault="007435DC" w:rsidP="0050257C">
                  <w:pPr>
                    <w:spacing w:after="0" w:line="240" w:lineRule="auto"/>
                    <w:jc w:val="both"/>
                    <w:rPr>
                      <w:lang w:val="it-IT"/>
                    </w:rPr>
                  </w:pPr>
                </w:p>
                <w:p w14:paraId="170DAE7A" w14:textId="77777777" w:rsidR="007435DC" w:rsidRPr="00F456B4" w:rsidRDefault="007435DC" w:rsidP="0050257C">
                  <w:pPr>
                    <w:spacing w:after="0" w:line="240" w:lineRule="auto"/>
                    <w:jc w:val="both"/>
                    <w:rPr>
                      <w:lang w:val="it-IT"/>
                    </w:rPr>
                  </w:pPr>
                </w:p>
                <w:p w14:paraId="02EB34DF" w14:textId="77777777" w:rsidR="007435DC" w:rsidRPr="00F456B4" w:rsidRDefault="007435DC" w:rsidP="0050257C">
                  <w:pPr>
                    <w:spacing w:after="0" w:line="240" w:lineRule="auto"/>
                    <w:jc w:val="both"/>
                    <w:rPr>
                      <w:lang w:val="it-IT"/>
                    </w:rPr>
                  </w:pPr>
                </w:p>
                <w:p w14:paraId="14580B7B" w14:textId="77777777" w:rsidR="007435DC" w:rsidRPr="00F456B4" w:rsidRDefault="007435DC" w:rsidP="0050257C">
                  <w:pPr>
                    <w:spacing w:after="0" w:line="240" w:lineRule="auto"/>
                    <w:jc w:val="both"/>
                    <w:rPr>
                      <w:lang w:val="it-IT"/>
                    </w:rPr>
                  </w:pPr>
                </w:p>
                <w:p w14:paraId="10BD3792" w14:textId="77777777" w:rsidR="007435DC" w:rsidRPr="00F456B4" w:rsidRDefault="007435DC" w:rsidP="0050257C">
                  <w:pPr>
                    <w:spacing w:after="0" w:line="240" w:lineRule="auto"/>
                    <w:jc w:val="both"/>
                    <w:rPr>
                      <w:lang w:val="it-IT"/>
                    </w:rPr>
                  </w:pPr>
                </w:p>
                <w:p w14:paraId="460983E7" w14:textId="77777777" w:rsidR="007435DC" w:rsidRPr="00F456B4" w:rsidRDefault="007435DC" w:rsidP="0050257C">
                  <w:pPr>
                    <w:spacing w:after="0" w:line="240" w:lineRule="auto"/>
                    <w:jc w:val="both"/>
                    <w:rPr>
                      <w:lang w:val="it-IT"/>
                    </w:rPr>
                  </w:pPr>
                </w:p>
                <w:p w14:paraId="761600AB" w14:textId="77777777" w:rsidR="007435DC" w:rsidRPr="00F456B4" w:rsidRDefault="007435DC" w:rsidP="0050257C">
                  <w:pPr>
                    <w:spacing w:after="0" w:line="240" w:lineRule="auto"/>
                    <w:jc w:val="both"/>
                    <w:rPr>
                      <w:lang w:val="it-IT"/>
                    </w:rPr>
                  </w:pPr>
                </w:p>
                <w:p w14:paraId="45249276" w14:textId="77777777" w:rsidR="007435DC" w:rsidRPr="00F456B4" w:rsidRDefault="007435DC" w:rsidP="0050257C">
                  <w:pPr>
                    <w:spacing w:after="0" w:line="240" w:lineRule="auto"/>
                    <w:jc w:val="both"/>
                    <w:rPr>
                      <w:lang w:val="it-IT"/>
                    </w:rPr>
                  </w:pPr>
                </w:p>
                <w:p w14:paraId="271399E7" w14:textId="77777777" w:rsidR="007435DC" w:rsidRPr="00F456B4" w:rsidRDefault="007435DC" w:rsidP="0050257C">
                  <w:pPr>
                    <w:spacing w:after="0" w:line="240" w:lineRule="auto"/>
                    <w:jc w:val="both"/>
                    <w:rPr>
                      <w:lang w:val="it-IT"/>
                    </w:rPr>
                  </w:pPr>
                </w:p>
                <w:p w14:paraId="3603EF03" w14:textId="77777777" w:rsidR="007435DC" w:rsidRPr="00F456B4" w:rsidRDefault="007435DC" w:rsidP="0050257C">
                  <w:pPr>
                    <w:spacing w:after="0" w:line="240" w:lineRule="auto"/>
                    <w:jc w:val="both"/>
                    <w:rPr>
                      <w:lang w:val="it-IT"/>
                    </w:rPr>
                  </w:pPr>
                </w:p>
                <w:p w14:paraId="4FF5137D" w14:textId="77777777" w:rsidR="007435DC" w:rsidRPr="00F456B4" w:rsidRDefault="007435DC" w:rsidP="0050257C">
                  <w:pPr>
                    <w:spacing w:after="0" w:line="240" w:lineRule="auto"/>
                    <w:jc w:val="both"/>
                    <w:rPr>
                      <w:lang w:val="it-IT"/>
                    </w:rPr>
                  </w:pPr>
                </w:p>
                <w:p w14:paraId="07F9949B" w14:textId="77777777" w:rsidR="007435DC" w:rsidRPr="00F456B4" w:rsidRDefault="007435DC" w:rsidP="0050257C">
                  <w:pPr>
                    <w:spacing w:after="0" w:line="240" w:lineRule="auto"/>
                    <w:jc w:val="both"/>
                    <w:rPr>
                      <w:lang w:val="it-IT"/>
                    </w:rPr>
                  </w:pPr>
                </w:p>
                <w:p w14:paraId="0CC6AAE5" w14:textId="77777777" w:rsidR="007435DC" w:rsidRPr="00F456B4" w:rsidRDefault="007435DC" w:rsidP="0050257C">
                  <w:pPr>
                    <w:spacing w:after="0" w:line="240" w:lineRule="auto"/>
                    <w:jc w:val="both"/>
                    <w:rPr>
                      <w:lang w:val="it-IT"/>
                    </w:rPr>
                  </w:pPr>
                </w:p>
                <w:p w14:paraId="3C96C997" w14:textId="77777777" w:rsidR="007435DC" w:rsidRPr="00F456B4" w:rsidRDefault="007435DC" w:rsidP="0050257C">
                  <w:pPr>
                    <w:spacing w:after="0" w:line="240" w:lineRule="auto"/>
                    <w:jc w:val="both"/>
                    <w:rPr>
                      <w:lang w:val="it-IT"/>
                    </w:rPr>
                  </w:pPr>
                </w:p>
                <w:p w14:paraId="7FC07ABF" w14:textId="77777777" w:rsidR="007435DC" w:rsidRPr="00F456B4" w:rsidRDefault="007435DC" w:rsidP="0050257C">
                  <w:pPr>
                    <w:spacing w:after="0" w:line="240" w:lineRule="auto"/>
                    <w:jc w:val="both"/>
                    <w:rPr>
                      <w:lang w:val="it-IT"/>
                    </w:rPr>
                  </w:pPr>
                </w:p>
                <w:p w14:paraId="1631E9E0" w14:textId="77777777" w:rsidR="007435DC" w:rsidRPr="00F456B4" w:rsidRDefault="007435DC" w:rsidP="0050257C">
                  <w:pPr>
                    <w:spacing w:after="0" w:line="240" w:lineRule="auto"/>
                    <w:jc w:val="both"/>
                    <w:rPr>
                      <w:lang w:val="it-IT"/>
                    </w:rPr>
                  </w:pPr>
                </w:p>
                <w:p w14:paraId="13E5ECDA" w14:textId="77777777" w:rsidR="007435DC" w:rsidRPr="00F456B4" w:rsidRDefault="007435DC" w:rsidP="0050257C">
                  <w:pPr>
                    <w:spacing w:after="0" w:line="240" w:lineRule="auto"/>
                    <w:jc w:val="both"/>
                    <w:rPr>
                      <w:lang w:val="it-IT"/>
                    </w:rPr>
                  </w:pPr>
                </w:p>
                <w:p w14:paraId="76BC1CB1" w14:textId="77777777" w:rsidR="007435DC" w:rsidRPr="00F456B4" w:rsidRDefault="007435DC" w:rsidP="0050257C">
                  <w:pPr>
                    <w:spacing w:after="0" w:line="240" w:lineRule="auto"/>
                    <w:jc w:val="both"/>
                    <w:rPr>
                      <w:lang w:val="it-IT"/>
                    </w:rPr>
                  </w:pPr>
                </w:p>
                <w:p w14:paraId="29A5A6AB" w14:textId="77777777" w:rsidR="007435DC" w:rsidRPr="00F456B4" w:rsidRDefault="007435DC" w:rsidP="0050257C">
                  <w:pPr>
                    <w:spacing w:after="0" w:line="240" w:lineRule="auto"/>
                    <w:jc w:val="both"/>
                    <w:rPr>
                      <w:lang w:val="it-IT"/>
                    </w:rPr>
                  </w:pPr>
                </w:p>
                <w:p w14:paraId="52F7A50B" w14:textId="77777777" w:rsidR="007435DC" w:rsidRPr="00F456B4" w:rsidRDefault="007435DC" w:rsidP="0050257C">
                  <w:pPr>
                    <w:spacing w:after="0" w:line="240" w:lineRule="auto"/>
                    <w:jc w:val="both"/>
                    <w:rPr>
                      <w:lang w:val="it-IT"/>
                    </w:rPr>
                  </w:pPr>
                </w:p>
                <w:p w14:paraId="0183764F" w14:textId="77777777" w:rsidR="007435DC" w:rsidRPr="00F456B4" w:rsidRDefault="007435DC" w:rsidP="0050257C">
                  <w:pPr>
                    <w:spacing w:after="0" w:line="240" w:lineRule="auto"/>
                    <w:jc w:val="both"/>
                    <w:rPr>
                      <w:lang w:val="it-IT"/>
                    </w:rPr>
                  </w:pPr>
                </w:p>
                <w:p w14:paraId="2B5E69FA" w14:textId="77777777" w:rsidR="007435DC" w:rsidRPr="00F456B4" w:rsidRDefault="007435DC" w:rsidP="0050257C">
                  <w:pPr>
                    <w:spacing w:after="0" w:line="240" w:lineRule="auto"/>
                    <w:jc w:val="both"/>
                    <w:rPr>
                      <w:lang w:val="it-IT"/>
                    </w:rPr>
                  </w:pPr>
                </w:p>
                <w:p w14:paraId="601454EA" w14:textId="77777777" w:rsidR="007435DC" w:rsidRPr="00F456B4" w:rsidRDefault="007435DC" w:rsidP="0050257C">
                  <w:pPr>
                    <w:spacing w:after="0" w:line="240" w:lineRule="auto"/>
                    <w:jc w:val="both"/>
                    <w:rPr>
                      <w:lang w:val="it-IT"/>
                    </w:rPr>
                  </w:pPr>
                </w:p>
                <w:p w14:paraId="070A8A16" w14:textId="77777777" w:rsidR="007435DC" w:rsidRPr="00F456B4" w:rsidRDefault="007435DC" w:rsidP="0050257C">
                  <w:pPr>
                    <w:spacing w:after="0" w:line="240" w:lineRule="auto"/>
                    <w:jc w:val="both"/>
                    <w:rPr>
                      <w:lang w:val="it-IT"/>
                    </w:rPr>
                  </w:pPr>
                </w:p>
                <w:p w14:paraId="3A602D88" w14:textId="77777777" w:rsidR="007435DC" w:rsidRPr="00F456B4" w:rsidRDefault="007435DC" w:rsidP="0050257C">
                  <w:pPr>
                    <w:spacing w:after="0" w:line="240" w:lineRule="auto"/>
                    <w:jc w:val="both"/>
                    <w:rPr>
                      <w:lang w:val="it-IT"/>
                    </w:rPr>
                  </w:pPr>
                </w:p>
                <w:p w14:paraId="16BF9572" w14:textId="77777777" w:rsidR="007435DC" w:rsidRPr="00F456B4" w:rsidRDefault="007435DC" w:rsidP="0050257C">
                  <w:pPr>
                    <w:spacing w:after="0" w:line="240" w:lineRule="auto"/>
                    <w:jc w:val="both"/>
                    <w:rPr>
                      <w:lang w:val="it-IT"/>
                    </w:rPr>
                  </w:pPr>
                </w:p>
                <w:p w14:paraId="4ED5047D" w14:textId="77777777" w:rsidR="007435DC" w:rsidRPr="00F456B4" w:rsidRDefault="007435DC" w:rsidP="0050257C">
                  <w:pPr>
                    <w:spacing w:after="0" w:line="240" w:lineRule="auto"/>
                    <w:jc w:val="both"/>
                    <w:rPr>
                      <w:lang w:val="it-IT"/>
                    </w:rPr>
                  </w:pPr>
                </w:p>
                <w:p w14:paraId="5D1A1396" w14:textId="77777777" w:rsidR="007435DC" w:rsidRPr="00F456B4" w:rsidRDefault="007435DC" w:rsidP="0050257C">
                  <w:pPr>
                    <w:spacing w:after="0" w:line="240" w:lineRule="auto"/>
                    <w:jc w:val="both"/>
                    <w:rPr>
                      <w:lang w:val="it-IT"/>
                    </w:rPr>
                  </w:pPr>
                </w:p>
                <w:p w14:paraId="4C6E5C13" w14:textId="77777777" w:rsidR="007435DC" w:rsidRPr="00F456B4" w:rsidRDefault="007435DC" w:rsidP="0050257C">
                  <w:pPr>
                    <w:spacing w:after="0" w:line="240" w:lineRule="auto"/>
                    <w:jc w:val="both"/>
                    <w:rPr>
                      <w:lang w:val="it-IT"/>
                    </w:rPr>
                  </w:pPr>
                </w:p>
                <w:p w14:paraId="40CF2509" w14:textId="77777777" w:rsidR="007435DC" w:rsidRPr="00F456B4" w:rsidRDefault="007435DC" w:rsidP="0050257C">
                  <w:pPr>
                    <w:spacing w:after="0" w:line="240" w:lineRule="auto"/>
                    <w:jc w:val="both"/>
                    <w:rPr>
                      <w:lang w:val="it-IT"/>
                    </w:rPr>
                  </w:pPr>
                </w:p>
                <w:p w14:paraId="65CCA5D4" w14:textId="77777777" w:rsidR="007435DC" w:rsidRPr="00F456B4" w:rsidRDefault="007435DC" w:rsidP="0050257C">
                  <w:pPr>
                    <w:spacing w:after="0" w:line="240" w:lineRule="auto"/>
                    <w:jc w:val="both"/>
                    <w:rPr>
                      <w:lang w:val="it-IT"/>
                    </w:rPr>
                  </w:pPr>
                </w:p>
                <w:p w14:paraId="7702B4DE" w14:textId="77777777" w:rsidR="007435DC" w:rsidRPr="00F456B4" w:rsidRDefault="007435DC" w:rsidP="0050257C">
                  <w:pPr>
                    <w:spacing w:after="0" w:line="240" w:lineRule="auto"/>
                    <w:jc w:val="both"/>
                    <w:rPr>
                      <w:lang w:val="it-IT"/>
                    </w:rPr>
                  </w:pPr>
                </w:p>
                <w:p w14:paraId="3DE19658" w14:textId="77777777" w:rsidR="007435DC" w:rsidRPr="00F456B4" w:rsidRDefault="007435DC" w:rsidP="0050257C">
                  <w:pPr>
                    <w:spacing w:after="0" w:line="240" w:lineRule="auto"/>
                    <w:jc w:val="both"/>
                    <w:rPr>
                      <w:lang w:val="it-IT"/>
                    </w:rPr>
                  </w:pPr>
                </w:p>
                <w:p w14:paraId="125184D0" w14:textId="77777777" w:rsidR="007435DC" w:rsidRPr="00F456B4" w:rsidRDefault="007435DC" w:rsidP="0050257C">
                  <w:pPr>
                    <w:spacing w:after="0" w:line="240" w:lineRule="auto"/>
                    <w:jc w:val="both"/>
                    <w:rPr>
                      <w:lang w:val="it-IT"/>
                    </w:rPr>
                  </w:pPr>
                </w:p>
                <w:p w14:paraId="5C60E70B" w14:textId="77777777" w:rsidR="007435DC" w:rsidRPr="00F456B4" w:rsidRDefault="007435DC" w:rsidP="0050257C">
                  <w:pPr>
                    <w:spacing w:after="0" w:line="240" w:lineRule="auto"/>
                    <w:jc w:val="both"/>
                    <w:rPr>
                      <w:lang w:val="it-IT"/>
                    </w:rPr>
                  </w:pPr>
                </w:p>
                <w:p w14:paraId="0C8C75C7" w14:textId="77777777" w:rsidR="007435DC" w:rsidRPr="00F456B4" w:rsidRDefault="007435DC" w:rsidP="0050257C">
                  <w:pPr>
                    <w:spacing w:after="0" w:line="240" w:lineRule="auto"/>
                    <w:jc w:val="both"/>
                    <w:rPr>
                      <w:lang w:val="it-IT"/>
                    </w:rPr>
                  </w:pPr>
                </w:p>
                <w:p w14:paraId="038F1289" w14:textId="77777777" w:rsidR="007435DC" w:rsidRPr="00F456B4" w:rsidRDefault="007435DC" w:rsidP="0050257C">
                  <w:pPr>
                    <w:spacing w:after="0" w:line="240" w:lineRule="auto"/>
                    <w:jc w:val="both"/>
                    <w:rPr>
                      <w:lang w:val="it-IT"/>
                    </w:rPr>
                  </w:pPr>
                </w:p>
                <w:p w14:paraId="22C6D0F0" w14:textId="77777777" w:rsidR="007435DC" w:rsidRPr="00F456B4" w:rsidRDefault="007435DC" w:rsidP="0050257C">
                  <w:pPr>
                    <w:spacing w:after="0" w:line="240" w:lineRule="auto"/>
                    <w:jc w:val="both"/>
                    <w:rPr>
                      <w:lang w:val="it-IT"/>
                    </w:rPr>
                  </w:pPr>
                </w:p>
                <w:p w14:paraId="404A3F62" w14:textId="77777777" w:rsidR="007435DC" w:rsidRPr="00F456B4" w:rsidRDefault="007435DC" w:rsidP="0050257C">
                  <w:pPr>
                    <w:spacing w:after="0" w:line="240" w:lineRule="auto"/>
                    <w:jc w:val="both"/>
                    <w:rPr>
                      <w:lang w:val="it-IT"/>
                    </w:rPr>
                  </w:pPr>
                </w:p>
                <w:p w14:paraId="7B6E7547" w14:textId="77777777" w:rsidR="007435DC" w:rsidRPr="00F456B4" w:rsidRDefault="007435DC" w:rsidP="0050257C">
                  <w:pPr>
                    <w:spacing w:after="0" w:line="240" w:lineRule="auto"/>
                    <w:jc w:val="both"/>
                    <w:rPr>
                      <w:lang w:val="it-IT"/>
                    </w:rPr>
                  </w:pPr>
                </w:p>
                <w:p w14:paraId="57962D76" w14:textId="77777777" w:rsidR="007435DC" w:rsidRPr="00F456B4" w:rsidRDefault="007435DC" w:rsidP="0050257C">
                  <w:pPr>
                    <w:spacing w:after="0" w:line="240" w:lineRule="auto"/>
                    <w:jc w:val="both"/>
                    <w:rPr>
                      <w:lang w:val="it-IT"/>
                    </w:rPr>
                  </w:pPr>
                </w:p>
                <w:p w14:paraId="375AEDB2" w14:textId="77777777" w:rsidR="007435DC" w:rsidRPr="00F456B4" w:rsidRDefault="007435DC" w:rsidP="0050257C">
                  <w:pPr>
                    <w:spacing w:after="0" w:line="240" w:lineRule="auto"/>
                    <w:jc w:val="both"/>
                    <w:rPr>
                      <w:lang w:val="it-IT"/>
                    </w:rPr>
                  </w:pPr>
                </w:p>
                <w:p w14:paraId="365D99BC" w14:textId="77777777" w:rsidR="007435DC" w:rsidRPr="00F456B4" w:rsidRDefault="007435DC" w:rsidP="0050257C">
                  <w:pPr>
                    <w:spacing w:after="0" w:line="240" w:lineRule="auto"/>
                    <w:jc w:val="both"/>
                    <w:rPr>
                      <w:lang w:val="it-IT"/>
                    </w:rPr>
                  </w:pPr>
                </w:p>
                <w:p w14:paraId="3FDF937E" w14:textId="77777777" w:rsidR="007435DC" w:rsidRPr="00F456B4" w:rsidRDefault="007435DC" w:rsidP="0050257C">
                  <w:pPr>
                    <w:spacing w:after="0" w:line="240" w:lineRule="auto"/>
                    <w:jc w:val="both"/>
                    <w:rPr>
                      <w:lang w:val="it-IT"/>
                    </w:rPr>
                  </w:pPr>
                </w:p>
                <w:p w14:paraId="7F2A2C93" w14:textId="77777777" w:rsidR="007435DC" w:rsidRPr="00F456B4" w:rsidRDefault="007435DC" w:rsidP="0050257C">
                  <w:pPr>
                    <w:spacing w:after="0" w:line="240" w:lineRule="auto"/>
                    <w:jc w:val="both"/>
                    <w:rPr>
                      <w:lang w:val="it-IT"/>
                    </w:rPr>
                  </w:pPr>
                </w:p>
                <w:p w14:paraId="0FFD0183" w14:textId="77777777" w:rsidR="007435DC" w:rsidRPr="00F456B4" w:rsidRDefault="007435DC" w:rsidP="0050257C">
                  <w:pPr>
                    <w:spacing w:after="0" w:line="240" w:lineRule="auto"/>
                    <w:jc w:val="both"/>
                    <w:rPr>
                      <w:lang w:val="it-IT"/>
                    </w:rPr>
                  </w:pPr>
                </w:p>
                <w:p w14:paraId="782FA6AC" w14:textId="77777777" w:rsidR="007435DC" w:rsidRPr="00F456B4" w:rsidRDefault="007435DC" w:rsidP="0050257C">
                  <w:pPr>
                    <w:spacing w:after="0" w:line="240" w:lineRule="auto"/>
                    <w:jc w:val="both"/>
                    <w:rPr>
                      <w:lang w:val="it-IT"/>
                    </w:rPr>
                  </w:pPr>
                </w:p>
                <w:p w14:paraId="571A1B81" w14:textId="77777777" w:rsidR="007435DC" w:rsidRPr="00F456B4" w:rsidRDefault="007435DC" w:rsidP="0050257C">
                  <w:pPr>
                    <w:spacing w:after="0" w:line="240" w:lineRule="auto"/>
                    <w:jc w:val="both"/>
                    <w:rPr>
                      <w:lang w:val="it-IT"/>
                    </w:rPr>
                  </w:pPr>
                </w:p>
                <w:p w14:paraId="1F9E09FE" w14:textId="77777777" w:rsidR="007435DC" w:rsidRPr="00F456B4" w:rsidRDefault="007435DC" w:rsidP="0050257C">
                  <w:pPr>
                    <w:spacing w:after="0" w:line="240" w:lineRule="auto"/>
                    <w:jc w:val="both"/>
                    <w:rPr>
                      <w:lang w:val="it-IT"/>
                    </w:rPr>
                  </w:pPr>
                </w:p>
                <w:p w14:paraId="0CF21EDB" w14:textId="77777777" w:rsidR="007435DC" w:rsidRPr="00F456B4" w:rsidRDefault="007435DC" w:rsidP="0050257C">
                  <w:pPr>
                    <w:spacing w:after="0" w:line="240" w:lineRule="auto"/>
                    <w:jc w:val="both"/>
                    <w:rPr>
                      <w:lang w:val="it-IT"/>
                    </w:rPr>
                  </w:pPr>
                </w:p>
                <w:p w14:paraId="3F967945" w14:textId="77777777" w:rsidR="007435DC" w:rsidRPr="00F456B4" w:rsidRDefault="007435DC" w:rsidP="0050257C">
                  <w:pPr>
                    <w:spacing w:after="0" w:line="240" w:lineRule="auto"/>
                    <w:jc w:val="both"/>
                    <w:rPr>
                      <w:lang w:val="it-IT"/>
                    </w:rPr>
                  </w:pPr>
                </w:p>
                <w:p w14:paraId="0AB7315F" w14:textId="77777777" w:rsidR="007435DC" w:rsidRPr="00F456B4" w:rsidRDefault="007435DC" w:rsidP="0050257C">
                  <w:pPr>
                    <w:spacing w:after="0" w:line="240" w:lineRule="auto"/>
                    <w:jc w:val="both"/>
                    <w:rPr>
                      <w:lang w:val="it-IT"/>
                    </w:rPr>
                  </w:pPr>
                </w:p>
                <w:p w14:paraId="30EDD32B" w14:textId="77777777" w:rsidR="007435DC" w:rsidRPr="00F456B4" w:rsidRDefault="007435DC" w:rsidP="0050257C">
                  <w:pPr>
                    <w:spacing w:after="0" w:line="240" w:lineRule="auto"/>
                    <w:jc w:val="both"/>
                    <w:rPr>
                      <w:lang w:val="it-IT"/>
                    </w:rPr>
                  </w:pPr>
                </w:p>
                <w:p w14:paraId="2ECAE14E" w14:textId="77777777" w:rsidR="007435DC" w:rsidRPr="00F456B4" w:rsidRDefault="007435DC" w:rsidP="0050257C">
                  <w:pPr>
                    <w:spacing w:after="0" w:line="240" w:lineRule="auto"/>
                    <w:jc w:val="both"/>
                    <w:rPr>
                      <w:lang w:val="it-IT"/>
                    </w:rPr>
                  </w:pPr>
                </w:p>
                <w:p w14:paraId="38322828" w14:textId="77777777" w:rsidR="007435DC" w:rsidRPr="00F456B4" w:rsidRDefault="007435DC" w:rsidP="0050257C">
                  <w:pPr>
                    <w:spacing w:after="0" w:line="240" w:lineRule="auto"/>
                    <w:jc w:val="both"/>
                    <w:rPr>
                      <w:lang w:val="it-IT"/>
                    </w:rPr>
                  </w:pPr>
                </w:p>
                <w:p w14:paraId="773B508F" w14:textId="77777777" w:rsidR="007435DC" w:rsidRPr="00F456B4" w:rsidRDefault="007435DC" w:rsidP="0050257C">
                  <w:pPr>
                    <w:spacing w:after="0" w:line="240" w:lineRule="auto"/>
                    <w:jc w:val="both"/>
                    <w:rPr>
                      <w:lang w:val="it-IT"/>
                    </w:rPr>
                  </w:pPr>
                </w:p>
                <w:p w14:paraId="398E6979" w14:textId="77777777" w:rsidR="007435DC" w:rsidRPr="00F456B4" w:rsidRDefault="007435DC" w:rsidP="0050257C">
                  <w:pPr>
                    <w:spacing w:after="0" w:line="240" w:lineRule="auto"/>
                    <w:jc w:val="both"/>
                    <w:rPr>
                      <w:lang w:val="it-IT"/>
                    </w:rPr>
                  </w:pPr>
                </w:p>
                <w:p w14:paraId="2771139C" w14:textId="77777777" w:rsidR="007435DC" w:rsidRPr="00F456B4" w:rsidRDefault="007435DC" w:rsidP="0050257C">
                  <w:pPr>
                    <w:spacing w:after="0" w:line="240" w:lineRule="auto"/>
                    <w:jc w:val="both"/>
                    <w:rPr>
                      <w:lang w:val="it-IT"/>
                    </w:rPr>
                  </w:pPr>
                </w:p>
                <w:p w14:paraId="380A1A8B" w14:textId="77777777" w:rsidR="007435DC" w:rsidRPr="00F456B4" w:rsidRDefault="007435DC" w:rsidP="0050257C">
                  <w:pPr>
                    <w:spacing w:after="0" w:line="240" w:lineRule="auto"/>
                    <w:jc w:val="both"/>
                    <w:rPr>
                      <w:lang w:val="it-IT"/>
                    </w:rPr>
                  </w:pPr>
                </w:p>
                <w:p w14:paraId="76A91C49" w14:textId="77777777" w:rsidR="007435DC" w:rsidRPr="00F456B4" w:rsidRDefault="007435DC" w:rsidP="0050257C">
                  <w:pPr>
                    <w:spacing w:after="0" w:line="240" w:lineRule="auto"/>
                    <w:jc w:val="both"/>
                    <w:rPr>
                      <w:lang w:val="it-IT"/>
                    </w:rPr>
                  </w:pPr>
                </w:p>
                <w:p w14:paraId="50AF1BE6" w14:textId="77777777" w:rsidR="007435DC" w:rsidRPr="00F456B4" w:rsidRDefault="007435DC" w:rsidP="0050257C">
                  <w:pPr>
                    <w:spacing w:after="0" w:line="240" w:lineRule="auto"/>
                    <w:jc w:val="both"/>
                    <w:rPr>
                      <w:lang w:val="it-IT"/>
                    </w:rPr>
                  </w:pPr>
                </w:p>
                <w:p w14:paraId="68CE184D" w14:textId="77777777" w:rsidR="007435DC" w:rsidRPr="00F456B4" w:rsidRDefault="007435DC" w:rsidP="0050257C">
                  <w:pPr>
                    <w:spacing w:after="0" w:line="240" w:lineRule="auto"/>
                    <w:jc w:val="both"/>
                    <w:rPr>
                      <w:lang w:val="it-IT"/>
                    </w:rPr>
                  </w:pPr>
                </w:p>
                <w:p w14:paraId="45872255" w14:textId="77777777" w:rsidR="007435DC" w:rsidRPr="00F456B4" w:rsidRDefault="007435DC" w:rsidP="0050257C">
                  <w:pPr>
                    <w:spacing w:after="0" w:line="240" w:lineRule="auto"/>
                    <w:jc w:val="both"/>
                    <w:rPr>
                      <w:lang w:val="it-IT"/>
                    </w:rPr>
                  </w:pPr>
                </w:p>
                <w:p w14:paraId="6C3CE0FB" w14:textId="77777777" w:rsidR="007435DC" w:rsidRPr="00F456B4" w:rsidRDefault="007435DC" w:rsidP="0050257C">
                  <w:pPr>
                    <w:spacing w:after="0" w:line="240" w:lineRule="auto"/>
                    <w:jc w:val="both"/>
                    <w:rPr>
                      <w:lang w:val="it-IT"/>
                    </w:rPr>
                  </w:pPr>
                </w:p>
                <w:p w14:paraId="768FEFAC" w14:textId="77777777" w:rsidR="007435DC" w:rsidRPr="00F456B4" w:rsidRDefault="007435DC" w:rsidP="0050257C">
                  <w:pPr>
                    <w:spacing w:after="0" w:line="240" w:lineRule="auto"/>
                    <w:jc w:val="both"/>
                    <w:rPr>
                      <w:lang w:val="it-IT"/>
                    </w:rPr>
                  </w:pPr>
                </w:p>
                <w:p w14:paraId="0AEA884F" w14:textId="77777777" w:rsidR="007435DC" w:rsidRPr="00F456B4" w:rsidRDefault="007435DC" w:rsidP="0050257C">
                  <w:pPr>
                    <w:spacing w:after="0" w:line="240" w:lineRule="auto"/>
                    <w:jc w:val="both"/>
                    <w:rPr>
                      <w:lang w:val="it-IT"/>
                    </w:rPr>
                  </w:pPr>
                </w:p>
                <w:p w14:paraId="627BE4B0" w14:textId="77777777" w:rsidR="007435DC" w:rsidRPr="00F456B4" w:rsidRDefault="007435DC" w:rsidP="0050257C">
                  <w:pPr>
                    <w:spacing w:after="0" w:line="240" w:lineRule="auto"/>
                    <w:jc w:val="both"/>
                    <w:rPr>
                      <w:lang w:val="it-IT"/>
                    </w:rPr>
                  </w:pPr>
                </w:p>
                <w:p w14:paraId="4601114C" w14:textId="77777777" w:rsidR="007435DC" w:rsidRPr="00F456B4" w:rsidRDefault="007435DC" w:rsidP="0050257C">
                  <w:pPr>
                    <w:spacing w:after="0" w:line="240" w:lineRule="auto"/>
                    <w:jc w:val="both"/>
                    <w:rPr>
                      <w:lang w:val="it-IT"/>
                    </w:rPr>
                  </w:pPr>
                </w:p>
                <w:p w14:paraId="320176E3" w14:textId="77777777" w:rsidR="007435DC" w:rsidRPr="00F456B4" w:rsidRDefault="007435DC" w:rsidP="0050257C">
                  <w:pPr>
                    <w:spacing w:after="0" w:line="240" w:lineRule="auto"/>
                    <w:jc w:val="both"/>
                    <w:rPr>
                      <w:lang w:val="it-IT"/>
                    </w:rPr>
                  </w:pPr>
                </w:p>
                <w:p w14:paraId="7D3AB9FA" w14:textId="77777777" w:rsidR="007435DC" w:rsidRPr="00F456B4" w:rsidRDefault="007435DC" w:rsidP="0050257C">
                  <w:pPr>
                    <w:spacing w:after="0" w:line="240" w:lineRule="auto"/>
                    <w:jc w:val="both"/>
                    <w:rPr>
                      <w:lang w:val="it-IT"/>
                    </w:rPr>
                  </w:pPr>
                </w:p>
                <w:p w14:paraId="50FDB204" w14:textId="77777777" w:rsidR="007435DC" w:rsidRPr="00F456B4" w:rsidRDefault="007435DC" w:rsidP="0050257C">
                  <w:pPr>
                    <w:spacing w:after="0" w:line="240" w:lineRule="auto"/>
                    <w:jc w:val="both"/>
                    <w:rPr>
                      <w:lang w:val="it-IT"/>
                    </w:rPr>
                  </w:pPr>
                </w:p>
                <w:p w14:paraId="2FA32995" w14:textId="77777777" w:rsidR="007435DC" w:rsidRPr="00F456B4" w:rsidRDefault="007435DC" w:rsidP="0050257C">
                  <w:pPr>
                    <w:spacing w:after="0" w:line="240" w:lineRule="auto"/>
                    <w:jc w:val="both"/>
                    <w:rPr>
                      <w:lang w:val="it-IT"/>
                    </w:rPr>
                  </w:pPr>
                </w:p>
                <w:p w14:paraId="217F02B6" w14:textId="77777777" w:rsidR="007435DC" w:rsidRPr="00F456B4" w:rsidRDefault="007435DC" w:rsidP="0050257C">
                  <w:pPr>
                    <w:spacing w:after="0" w:line="240" w:lineRule="auto"/>
                    <w:jc w:val="both"/>
                    <w:rPr>
                      <w:lang w:val="it-IT"/>
                    </w:rPr>
                  </w:pPr>
                </w:p>
                <w:p w14:paraId="2097C1D5" w14:textId="77777777" w:rsidR="007435DC" w:rsidRPr="00F456B4" w:rsidRDefault="007435DC" w:rsidP="0050257C">
                  <w:pPr>
                    <w:spacing w:after="0" w:line="240" w:lineRule="auto"/>
                    <w:jc w:val="both"/>
                    <w:rPr>
                      <w:lang w:val="it-IT"/>
                    </w:rPr>
                  </w:pPr>
                </w:p>
                <w:p w14:paraId="78F3C751" w14:textId="77777777" w:rsidR="007435DC" w:rsidRPr="00F456B4" w:rsidRDefault="007435DC" w:rsidP="0050257C">
                  <w:pPr>
                    <w:spacing w:after="0" w:line="240" w:lineRule="auto"/>
                    <w:jc w:val="both"/>
                    <w:rPr>
                      <w:lang w:val="it-IT"/>
                    </w:rPr>
                  </w:pPr>
                </w:p>
                <w:p w14:paraId="3B325E72" w14:textId="77777777" w:rsidR="007435DC" w:rsidRPr="00F456B4" w:rsidRDefault="007435DC" w:rsidP="0050257C">
                  <w:pPr>
                    <w:spacing w:after="0" w:line="240" w:lineRule="auto"/>
                    <w:jc w:val="both"/>
                    <w:rPr>
                      <w:lang w:val="it-IT"/>
                    </w:rPr>
                  </w:pPr>
                </w:p>
                <w:p w14:paraId="165E042C" w14:textId="77777777" w:rsidR="007435DC" w:rsidRPr="00F456B4" w:rsidRDefault="007435DC" w:rsidP="0050257C">
                  <w:pPr>
                    <w:spacing w:after="0" w:line="240" w:lineRule="auto"/>
                    <w:jc w:val="both"/>
                    <w:rPr>
                      <w:lang w:val="it-IT"/>
                    </w:rPr>
                  </w:pPr>
                </w:p>
                <w:p w14:paraId="2FD2CDC6" w14:textId="77777777" w:rsidR="007435DC" w:rsidRPr="00F456B4" w:rsidRDefault="007435DC" w:rsidP="0050257C">
                  <w:pPr>
                    <w:spacing w:after="0" w:line="240" w:lineRule="auto"/>
                    <w:jc w:val="both"/>
                    <w:rPr>
                      <w:lang w:val="it-IT"/>
                    </w:rPr>
                  </w:pPr>
                </w:p>
                <w:p w14:paraId="452CEAD6" w14:textId="77777777" w:rsidR="007435DC" w:rsidRPr="00F456B4" w:rsidRDefault="007435DC" w:rsidP="0050257C">
                  <w:pPr>
                    <w:spacing w:after="0" w:line="240" w:lineRule="auto"/>
                    <w:jc w:val="both"/>
                    <w:rPr>
                      <w:lang w:val="it-IT"/>
                    </w:rPr>
                  </w:pPr>
                </w:p>
                <w:p w14:paraId="6739FFA3" w14:textId="77777777" w:rsidR="007435DC" w:rsidRPr="00F456B4" w:rsidRDefault="007435DC" w:rsidP="0050257C">
                  <w:pPr>
                    <w:spacing w:after="0" w:line="240" w:lineRule="auto"/>
                    <w:jc w:val="both"/>
                    <w:rPr>
                      <w:lang w:val="it-IT"/>
                    </w:rPr>
                  </w:pPr>
                </w:p>
                <w:p w14:paraId="3710FFA2" w14:textId="77777777" w:rsidR="007435DC" w:rsidRPr="00F456B4" w:rsidRDefault="007435DC" w:rsidP="0050257C">
                  <w:pPr>
                    <w:spacing w:after="0" w:line="240" w:lineRule="auto"/>
                    <w:jc w:val="both"/>
                    <w:rPr>
                      <w:lang w:val="it-IT"/>
                    </w:rPr>
                  </w:pPr>
                </w:p>
                <w:p w14:paraId="222BC784" w14:textId="77777777" w:rsidR="007435DC" w:rsidRPr="00F456B4" w:rsidRDefault="007435DC" w:rsidP="0050257C">
                  <w:pPr>
                    <w:spacing w:after="0" w:line="240" w:lineRule="auto"/>
                    <w:jc w:val="both"/>
                    <w:rPr>
                      <w:lang w:val="it-IT"/>
                    </w:rPr>
                  </w:pPr>
                </w:p>
                <w:p w14:paraId="0491C862" w14:textId="77777777" w:rsidR="007435DC" w:rsidRPr="00F456B4" w:rsidRDefault="007435DC" w:rsidP="0050257C">
                  <w:pPr>
                    <w:spacing w:after="0" w:line="240" w:lineRule="auto"/>
                    <w:jc w:val="both"/>
                    <w:rPr>
                      <w:lang w:val="it-IT"/>
                    </w:rPr>
                  </w:pPr>
                </w:p>
                <w:p w14:paraId="67C0F845" w14:textId="77777777" w:rsidR="007435DC" w:rsidRPr="00F456B4" w:rsidRDefault="007435DC" w:rsidP="0050257C">
                  <w:pPr>
                    <w:spacing w:after="0" w:line="240" w:lineRule="auto"/>
                    <w:jc w:val="both"/>
                    <w:rPr>
                      <w:lang w:val="it-IT"/>
                    </w:rPr>
                  </w:pPr>
                </w:p>
                <w:p w14:paraId="71015065" w14:textId="77777777" w:rsidR="007435DC" w:rsidRPr="00F456B4" w:rsidRDefault="007435DC" w:rsidP="0050257C">
                  <w:pPr>
                    <w:spacing w:after="0" w:line="240" w:lineRule="auto"/>
                    <w:jc w:val="both"/>
                    <w:rPr>
                      <w:lang w:val="it-IT"/>
                    </w:rPr>
                  </w:pPr>
                </w:p>
                <w:p w14:paraId="5A763105" w14:textId="77777777" w:rsidR="007435DC" w:rsidRPr="00F456B4" w:rsidRDefault="007435DC" w:rsidP="0050257C">
                  <w:pPr>
                    <w:spacing w:after="0" w:line="240" w:lineRule="auto"/>
                    <w:jc w:val="both"/>
                    <w:rPr>
                      <w:lang w:val="it-IT"/>
                    </w:rPr>
                  </w:pPr>
                </w:p>
                <w:p w14:paraId="03437040" w14:textId="77777777" w:rsidR="007435DC" w:rsidRPr="00F456B4" w:rsidRDefault="007435DC" w:rsidP="0050257C">
                  <w:pPr>
                    <w:spacing w:after="0" w:line="240" w:lineRule="auto"/>
                    <w:jc w:val="both"/>
                    <w:rPr>
                      <w:lang w:val="it-IT"/>
                    </w:rPr>
                  </w:pPr>
                </w:p>
                <w:p w14:paraId="4D35FC26" w14:textId="77777777" w:rsidR="007435DC" w:rsidRPr="00F456B4" w:rsidRDefault="007435DC" w:rsidP="0050257C">
                  <w:pPr>
                    <w:spacing w:after="0" w:line="240" w:lineRule="auto"/>
                    <w:jc w:val="both"/>
                    <w:rPr>
                      <w:lang w:val="it-IT"/>
                    </w:rPr>
                  </w:pPr>
                </w:p>
                <w:p w14:paraId="2B1720CA" w14:textId="77777777" w:rsidR="007435DC" w:rsidRPr="00F456B4" w:rsidRDefault="007435DC" w:rsidP="0050257C">
                  <w:pPr>
                    <w:spacing w:after="0" w:line="240" w:lineRule="auto"/>
                    <w:jc w:val="both"/>
                    <w:rPr>
                      <w:lang w:val="it-IT"/>
                    </w:rPr>
                  </w:pPr>
                </w:p>
                <w:p w14:paraId="3151ADD7" w14:textId="77777777" w:rsidR="007435DC" w:rsidRPr="00F456B4" w:rsidRDefault="007435DC" w:rsidP="0050257C">
                  <w:pPr>
                    <w:spacing w:after="0" w:line="240" w:lineRule="auto"/>
                    <w:jc w:val="both"/>
                    <w:rPr>
                      <w:lang w:val="it-IT"/>
                    </w:rPr>
                  </w:pPr>
                </w:p>
                <w:p w14:paraId="2586DD62" w14:textId="77777777" w:rsidR="007435DC" w:rsidRPr="00F456B4" w:rsidRDefault="007435DC" w:rsidP="0050257C">
                  <w:pPr>
                    <w:spacing w:after="0" w:line="240" w:lineRule="auto"/>
                    <w:jc w:val="both"/>
                    <w:rPr>
                      <w:lang w:val="it-IT"/>
                    </w:rPr>
                  </w:pPr>
                </w:p>
                <w:p w14:paraId="41E7CEFE" w14:textId="77777777" w:rsidR="007435DC" w:rsidRPr="00F456B4" w:rsidRDefault="007435DC" w:rsidP="0050257C">
                  <w:pPr>
                    <w:spacing w:after="0" w:line="240" w:lineRule="auto"/>
                    <w:jc w:val="both"/>
                    <w:rPr>
                      <w:lang w:val="it-IT"/>
                    </w:rPr>
                  </w:pPr>
                </w:p>
                <w:p w14:paraId="74FCD0AB" w14:textId="77777777" w:rsidR="007435DC" w:rsidRPr="00F456B4" w:rsidRDefault="007435DC" w:rsidP="0050257C">
                  <w:pPr>
                    <w:spacing w:after="0" w:line="240" w:lineRule="auto"/>
                    <w:jc w:val="both"/>
                    <w:rPr>
                      <w:lang w:val="it-IT"/>
                    </w:rPr>
                  </w:pPr>
                </w:p>
                <w:p w14:paraId="21DE2DA1" w14:textId="77777777" w:rsidR="007435DC" w:rsidRPr="00F456B4" w:rsidRDefault="007435DC" w:rsidP="0050257C">
                  <w:pPr>
                    <w:spacing w:after="0" w:line="240" w:lineRule="auto"/>
                    <w:jc w:val="both"/>
                    <w:rPr>
                      <w:lang w:val="it-IT"/>
                    </w:rPr>
                  </w:pPr>
                </w:p>
                <w:p w14:paraId="6389368E" w14:textId="77777777" w:rsidR="007435DC" w:rsidRPr="00F456B4" w:rsidRDefault="007435DC" w:rsidP="0050257C">
                  <w:pPr>
                    <w:spacing w:after="0" w:line="240" w:lineRule="auto"/>
                    <w:jc w:val="both"/>
                    <w:rPr>
                      <w:lang w:val="it-IT"/>
                    </w:rPr>
                  </w:pPr>
                </w:p>
                <w:p w14:paraId="21FEC0DA" w14:textId="77777777" w:rsidR="007435DC" w:rsidRPr="00F456B4" w:rsidRDefault="007435DC" w:rsidP="0050257C">
                  <w:pPr>
                    <w:spacing w:after="0" w:line="240" w:lineRule="auto"/>
                    <w:jc w:val="both"/>
                    <w:rPr>
                      <w:lang w:val="it-IT"/>
                    </w:rPr>
                  </w:pPr>
                </w:p>
                <w:p w14:paraId="453927D0" w14:textId="77777777" w:rsidR="007435DC" w:rsidRPr="00F456B4" w:rsidRDefault="007435DC" w:rsidP="0050257C">
                  <w:pPr>
                    <w:spacing w:after="0" w:line="240" w:lineRule="auto"/>
                    <w:jc w:val="both"/>
                    <w:rPr>
                      <w:lang w:val="it-IT"/>
                    </w:rPr>
                  </w:pPr>
                </w:p>
                <w:p w14:paraId="3CB92E61" w14:textId="77777777" w:rsidR="007435DC" w:rsidRPr="00F456B4" w:rsidRDefault="007435DC" w:rsidP="0050257C">
                  <w:pPr>
                    <w:spacing w:after="0" w:line="240" w:lineRule="auto"/>
                    <w:jc w:val="both"/>
                    <w:rPr>
                      <w:lang w:val="it-IT"/>
                    </w:rPr>
                  </w:pPr>
                </w:p>
                <w:p w14:paraId="27351495" w14:textId="77777777" w:rsidR="007435DC" w:rsidRPr="00F456B4" w:rsidRDefault="007435DC" w:rsidP="0050257C">
                  <w:pPr>
                    <w:spacing w:after="0" w:line="240" w:lineRule="auto"/>
                    <w:jc w:val="both"/>
                    <w:rPr>
                      <w:lang w:val="it-IT"/>
                    </w:rPr>
                  </w:pPr>
                </w:p>
                <w:p w14:paraId="3A636DB3" w14:textId="77777777" w:rsidR="007435DC" w:rsidRPr="00F456B4" w:rsidRDefault="007435DC" w:rsidP="00843209">
                  <w:pPr>
                    <w:spacing w:after="0" w:line="240" w:lineRule="auto"/>
                    <w:jc w:val="both"/>
                    <w:rPr>
                      <w:lang w:val="pt-BR"/>
                    </w:rPr>
                  </w:pPr>
                  <w:r w:rsidRPr="00F456B4">
                    <w:rPr>
                      <w:lang w:val="it-IT"/>
                    </w:rPr>
                    <w:t xml:space="preserve">Art. 5 alin (5) Indicatorii de performanță financiari, nefinanciari și specifici din contractele de mandat încheiate în baza prevederilor art. 13 alin. (3) din Legea nr. 331/2024, cu modificările și completările ulterioare, includ cel puțin jumătate din numărul de indicatori stabiliți la fiecare categorie din anexa nr. 3. </w:t>
                  </w:r>
                  <w:r w:rsidRPr="00F456B4">
                    <w:rPr>
                      <w:lang w:val="pt-BR"/>
                    </w:rPr>
                    <w:t xml:space="preserve">Nivelul minim al acestora poate fi redus în cazuri bine justificate. </w:t>
                  </w:r>
                </w:p>
                <w:p w14:paraId="13743024" w14:textId="77777777" w:rsidR="007435DC" w:rsidRPr="00F456B4" w:rsidRDefault="007435DC" w:rsidP="0050257C">
                  <w:pPr>
                    <w:spacing w:after="0" w:line="240" w:lineRule="auto"/>
                    <w:jc w:val="both"/>
                    <w:rPr>
                      <w:lang w:val="pt-BR"/>
                    </w:rPr>
                  </w:pPr>
                </w:p>
                <w:p w14:paraId="6B678CD3" w14:textId="77777777" w:rsidR="007435DC" w:rsidRPr="00F456B4" w:rsidRDefault="007435DC" w:rsidP="0050257C">
                  <w:pPr>
                    <w:spacing w:after="0" w:line="240" w:lineRule="auto"/>
                    <w:jc w:val="both"/>
                    <w:rPr>
                      <w:lang w:val="pt-BR"/>
                    </w:rPr>
                  </w:pPr>
                </w:p>
                <w:p w14:paraId="7E9259E2" w14:textId="77777777" w:rsidR="007435DC" w:rsidRPr="00F456B4" w:rsidRDefault="007435DC" w:rsidP="0050257C">
                  <w:pPr>
                    <w:spacing w:after="0" w:line="240" w:lineRule="auto"/>
                    <w:jc w:val="both"/>
                    <w:rPr>
                      <w:lang w:val="pt-BR"/>
                    </w:rPr>
                  </w:pPr>
                </w:p>
                <w:p w14:paraId="4F8F2E35" w14:textId="77777777" w:rsidR="007435DC" w:rsidRPr="00F456B4" w:rsidRDefault="007435DC" w:rsidP="0050257C">
                  <w:pPr>
                    <w:spacing w:after="0" w:line="240" w:lineRule="auto"/>
                    <w:jc w:val="both"/>
                    <w:rPr>
                      <w:lang w:val="pt-BR"/>
                    </w:rPr>
                  </w:pPr>
                </w:p>
                <w:p w14:paraId="42EC91E1" w14:textId="77777777" w:rsidR="007435DC" w:rsidRPr="00F456B4" w:rsidRDefault="007435DC" w:rsidP="0050257C">
                  <w:pPr>
                    <w:spacing w:after="0" w:line="240" w:lineRule="auto"/>
                    <w:jc w:val="both"/>
                    <w:rPr>
                      <w:lang w:val="pt-BR"/>
                    </w:rPr>
                  </w:pPr>
                </w:p>
                <w:p w14:paraId="08A52A6D" w14:textId="77777777" w:rsidR="007435DC" w:rsidRPr="00F456B4" w:rsidRDefault="007435DC" w:rsidP="0050257C">
                  <w:pPr>
                    <w:spacing w:after="0" w:line="240" w:lineRule="auto"/>
                    <w:jc w:val="both"/>
                    <w:rPr>
                      <w:lang w:val="pt-BR"/>
                    </w:rPr>
                  </w:pPr>
                </w:p>
                <w:p w14:paraId="4359483A" w14:textId="77777777" w:rsidR="007435DC" w:rsidRPr="00F456B4" w:rsidRDefault="007435DC" w:rsidP="0050257C">
                  <w:pPr>
                    <w:spacing w:after="0" w:line="240" w:lineRule="auto"/>
                    <w:jc w:val="both"/>
                    <w:rPr>
                      <w:lang w:val="pt-BR"/>
                    </w:rPr>
                  </w:pPr>
                </w:p>
                <w:p w14:paraId="5334AE7D" w14:textId="77777777" w:rsidR="007435DC" w:rsidRPr="00F456B4" w:rsidRDefault="007435DC" w:rsidP="0050257C">
                  <w:pPr>
                    <w:spacing w:after="0" w:line="240" w:lineRule="auto"/>
                    <w:jc w:val="both"/>
                    <w:rPr>
                      <w:lang w:val="pt-BR"/>
                    </w:rPr>
                  </w:pPr>
                </w:p>
                <w:p w14:paraId="2716CDF3" w14:textId="77777777" w:rsidR="007435DC" w:rsidRPr="00F456B4" w:rsidRDefault="007435DC" w:rsidP="0050257C">
                  <w:pPr>
                    <w:spacing w:after="0" w:line="240" w:lineRule="auto"/>
                    <w:jc w:val="both"/>
                    <w:rPr>
                      <w:lang w:val="pt-BR"/>
                    </w:rPr>
                  </w:pPr>
                </w:p>
                <w:p w14:paraId="30E7A344" w14:textId="77777777" w:rsidR="007435DC" w:rsidRPr="00F456B4" w:rsidRDefault="007435DC" w:rsidP="0050257C">
                  <w:pPr>
                    <w:spacing w:after="0" w:line="240" w:lineRule="auto"/>
                    <w:jc w:val="both"/>
                    <w:rPr>
                      <w:lang w:val="pt-BR"/>
                    </w:rPr>
                  </w:pPr>
                </w:p>
                <w:p w14:paraId="416F4630" w14:textId="77777777" w:rsidR="007435DC" w:rsidRPr="00F456B4" w:rsidRDefault="007435DC" w:rsidP="0050257C">
                  <w:pPr>
                    <w:spacing w:after="0" w:line="240" w:lineRule="auto"/>
                    <w:jc w:val="both"/>
                    <w:rPr>
                      <w:lang w:val="pt-BR"/>
                    </w:rPr>
                  </w:pPr>
                </w:p>
                <w:p w14:paraId="64E47B26" w14:textId="77777777" w:rsidR="007435DC" w:rsidRPr="00F456B4" w:rsidRDefault="007435DC" w:rsidP="0050257C">
                  <w:pPr>
                    <w:spacing w:after="0" w:line="240" w:lineRule="auto"/>
                    <w:jc w:val="both"/>
                    <w:rPr>
                      <w:lang w:val="pt-BR"/>
                    </w:rPr>
                  </w:pPr>
                </w:p>
                <w:p w14:paraId="2C55473C" w14:textId="77777777" w:rsidR="007435DC" w:rsidRPr="00F456B4" w:rsidRDefault="007435DC" w:rsidP="0050257C">
                  <w:pPr>
                    <w:spacing w:after="0" w:line="240" w:lineRule="auto"/>
                    <w:jc w:val="both"/>
                    <w:rPr>
                      <w:lang w:val="pt-BR"/>
                    </w:rPr>
                  </w:pPr>
                </w:p>
                <w:p w14:paraId="5E9A87E3" w14:textId="77777777" w:rsidR="007435DC" w:rsidRPr="00F456B4" w:rsidRDefault="007435DC" w:rsidP="0050257C">
                  <w:pPr>
                    <w:spacing w:after="0" w:line="240" w:lineRule="auto"/>
                    <w:jc w:val="both"/>
                    <w:rPr>
                      <w:lang w:val="pt-BR"/>
                    </w:rPr>
                  </w:pPr>
                  <w:r w:rsidRPr="00F456B4">
                    <w:rPr>
                      <w:lang w:val="pt-BR"/>
                    </w:rPr>
                    <w:t>Art. 10, alin (2) Directorul general al Romsilva stabilește indicatorii de performanță financiari, nefinanciari și specifici din contractul de mandat prevăzut la alin. (1).</w:t>
                  </w:r>
                </w:p>
                <w:p w14:paraId="695BE70E" w14:textId="77777777" w:rsidR="007435DC" w:rsidRPr="00F456B4" w:rsidRDefault="007435DC" w:rsidP="0050257C">
                  <w:pPr>
                    <w:spacing w:after="0" w:line="240" w:lineRule="auto"/>
                    <w:jc w:val="both"/>
                    <w:rPr>
                      <w:lang w:val="pt-BR"/>
                    </w:rPr>
                  </w:pPr>
                </w:p>
                <w:p w14:paraId="05BBEAE4" w14:textId="77777777" w:rsidR="007435DC" w:rsidRPr="00F456B4" w:rsidRDefault="007435DC" w:rsidP="0050257C">
                  <w:pPr>
                    <w:spacing w:after="0" w:line="240" w:lineRule="auto"/>
                    <w:jc w:val="both"/>
                    <w:rPr>
                      <w:lang w:val="pt-BR"/>
                    </w:rPr>
                  </w:pPr>
                </w:p>
                <w:p w14:paraId="152EE866" w14:textId="77777777" w:rsidR="007435DC" w:rsidRPr="00F456B4" w:rsidRDefault="007435DC" w:rsidP="0050257C">
                  <w:pPr>
                    <w:spacing w:after="0" w:line="240" w:lineRule="auto"/>
                    <w:jc w:val="both"/>
                    <w:rPr>
                      <w:lang w:val="pt-BR"/>
                    </w:rPr>
                  </w:pPr>
                </w:p>
                <w:p w14:paraId="4396540A" w14:textId="77777777" w:rsidR="007435DC" w:rsidRPr="00F456B4" w:rsidRDefault="007435DC" w:rsidP="0050257C">
                  <w:pPr>
                    <w:spacing w:after="0" w:line="240" w:lineRule="auto"/>
                    <w:jc w:val="both"/>
                    <w:rPr>
                      <w:lang w:val="pt-BR"/>
                    </w:rPr>
                  </w:pPr>
                  <w:r w:rsidRPr="00F456B4">
                    <w:rPr>
                      <w:lang w:val="pt-BR"/>
                    </w:rPr>
                    <w:t>Art. 13, alin (3) Directorul general al Romsilva stabilește indicatorii de performanță financiari, nefinanciari și specifici din contractul de mandat prevăzut la alin. (2).</w:t>
                  </w:r>
                </w:p>
              </w:tc>
            </w:tr>
          </w:tbl>
          <w:p w14:paraId="4BD06306" w14:textId="77777777" w:rsidR="007435DC" w:rsidRPr="00F456B4" w:rsidRDefault="007435DC" w:rsidP="006E2759">
            <w:pPr>
              <w:rPr>
                <w:lang w:val="ro-RO"/>
              </w:rPr>
            </w:pPr>
          </w:p>
          <w:p w14:paraId="1473AC3B" w14:textId="77777777" w:rsidR="007435DC" w:rsidRPr="00F456B4" w:rsidRDefault="007435DC" w:rsidP="006E2759">
            <w:pPr>
              <w:rPr>
                <w:lang w:val="ro-RO"/>
              </w:rPr>
            </w:pPr>
          </w:p>
          <w:p w14:paraId="34A31F1D" w14:textId="77777777" w:rsidR="007435DC" w:rsidRPr="00F456B4" w:rsidRDefault="007435DC" w:rsidP="006E2759">
            <w:pPr>
              <w:rPr>
                <w:lang w:val="ro-RO"/>
              </w:rPr>
            </w:pPr>
          </w:p>
          <w:p w14:paraId="70ED608B" w14:textId="77777777" w:rsidR="007435DC" w:rsidRPr="00F456B4" w:rsidRDefault="007435DC" w:rsidP="006E2759">
            <w:pPr>
              <w:rPr>
                <w:lang w:val="ro-RO"/>
              </w:rPr>
            </w:pPr>
          </w:p>
          <w:p w14:paraId="5D9D997F" w14:textId="77777777" w:rsidR="007435DC" w:rsidRPr="00F456B4" w:rsidRDefault="007435DC" w:rsidP="006E2759">
            <w:pPr>
              <w:rPr>
                <w:lang w:val="ro-RO"/>
              </w:rPr>
            </w:pPr>
          </w:p>
          <w:p w14:paraId="021697A6" w14:textId="77777777" w:rsidR="007435DC" w:rsidRPr="00F456B4" w:rsidRDefault="007435DC" w:rsidP="006E2759">
            <w:pPr>
              <w:rPr>
                <w:lang w:val="ro-RO"/>
              </w:rPr>
            </w:pPr>
          </w:p>
          <w:p w14:paraId="37C46E1B" w14:textId="77777777" w:rsidR="007435DC" w:rsidRPr="00F456B4" w:rsidRDefault="007435DC" w:rsidP="006E2759">
            <w:pPr>
              <w:rPr>
                <w:lang w:val="ro-RO"/>
              </w:rPr>
            </w:pPr>
          </w:p>
          <w:p w14:paraId="05C0E180" w14:textId="77777777" w:rsidR="007435DC" w:rsidRPr="00F456B4" w:rsidRDefault="007435DC" w:rsidP="006E2759">
            <w:pPr>
              <w:rPr>
                <w:lang w:val="ro-RO"/>
              </w:rPr>
            </w:pPr>
          </w:p>
          <w:p w14:paraId="53978DE4" w14:textId="77777777" w:rsidR="007435DC" w:rsidRPr="00F456B4" w:rsidRDefault="007435DC" w:rsidP="006E2759">
            <w:pPr>
              <w:rPr>
                <w:lang w:val="ro-RO"/>
              </w:rPr>
            </w:pPr>
          </w:p>
          <w:p w14:paraId="782B4BFA" w14:textId="77777777" w:rsidR="007435DC" w:rsidRPr="00F456B4" w:rsidRDefault="007435DC" w:rsidP="006E2759">
            <w:pPr>
              <w:rPr>
                <w:lang w:val="ro-RO"/>
              </w:rPr>
            </w:pPr>
          </w:p>
          <w:p w14:paraId="300EA218" w14:textId="77777777" w:rsidR="007435DC" w:rsidRPr="00F456B4" w:rsidRDefault="007435DC" w:rsidP="006E2759">
            <w:pPr>
              <w:rPr>
                <w:lang w:val="ro-RO"/>
              </w:rPr>
            </w:pPr>
          </w:p>
          <w:p w14:paraId="3C6D3854" w14:textId="77777777" w:rsidR="007435DC" w:rsidRPr="00F456B4" w:rsidRDefault="007435DC" w:rsidP="006E2759">
            <w:pPr>
              <w:rPr>
                <w:lang w:val="ro-RO"/>
              </w:rPr>
            </w:pPr>
          </w:p>
          <w:p w14:paraId="4516BE8A" w14:textId="77777777" w:rsidR="007435DC" w:rsidRPr="00F456B4" w:rsidRDefault="007435DC" w:rsidP="006E2759">
            <w:pPr>
              <w:rPr>
                <w:lang w:val="ro-RO"/>
              </w:rPr>
            </w:pPr>
          </w:p>
          <w:p w14:paraId="14988DAD" w14:textId="77777777" w:rsidR="007435DC" w:rsidRPr="00F456B4" w:rsidRDefault="007435DC" w:rsidP="006E2759">
            <w:pPr>
              <w:rPr>
                <w:lang w:val="ro-RO"/>
              </w:rPr>
            </w:pPr>
          </w:p>
          <w:p w14:paraId="3B7FDBA6" w14:textId="77777777" w:rsidR="007435DC" w:rsidRPr="00F456B4" w:rsidRDefault="007435DC" w:rsidP="006E2759">
            <w:pPr>
              <w:rPr>
                <w:lang w:val="ro-RO"/>
              </w:rPr>
            </w:pPr>
          </w:p>
          <w:p w14:paraId="331A32D1" w14:textId="77777777" w:rsidR="007435DC" w:rsidRPr="00F456B4" w:rsidRDefault="007435DC" w:rsidP="006E2759">
            <w:pPr>
              <w:rPr>
                <w:lang w:val="ro-RO"/>
              </w:rPr>
            </w:pPr>
          </w:p>
          <w:p w14:paraId="0F1C48A8" w14:textId="77777777" w:rsidR="007435DC" w:rsidRPr="00F456B4" w:rsidRDefault="007435DC" w:rsidP="006E2759">
            <w:pPr>
              <w:rPr>
                <w:lang w:val="ro-RO"/>
              </w:rPr>
            </w:pPr>
          </w:p>
          <w:p w14:paraId="4B1C0882" w14:textId="77777777" w:rsidR="007435DC" w:rsidRPr="00F456B4" w:rsidRDefault="007435DC" w:rsidP="006E2759">
            <w:pPr>
              <w:rPr>
                <w:lang w:val="ro-RO"/>
              </w:rPr>
            </w:pPr>
          </w:p>
          <w:p w14:paraId="0D7F34E7" w14:textId="77777777" w:rsidR="007435DC" w:rsidRPr="00F456B4" w:rsidRDefault="007435DC" w:rsidP="006E2759">
            <w:pPr>
              <w:rPr>
                <w:lang w:val="ro-RO"/>
              </w:rPr>
            </w:pPr>
          </w:p>
          <w:p w14:paraId="641D34F1" w14:textId="77777777" w:rsidR="007435DC" w:rsidRPr="00F456B4" w:rsidRDefault="007435DC" w:rsidP="006E2759">
            <w:pPr>
              <w:rPr>
                <w:lang w:val="ro-RO"/>
              </w:rPr>
            </w:pPr>
          </w:p>
          <w:p w14:paraId="4F84F623" w14:textId="77777777" w:rsidR="007435DC" w:rsidRPr="00F456B4" w:rsidRDefault="007435DC" w:rsidP="006E2759">
            <w:pPr>
              <w:rPr>
                <w:lang w:val="ro-RO"/>
              </w:rPr>
            </w:pPr>
          </w:p>
          <w:p w14:paraId="3AE38ED5" w14:textId="77777777" w:rsidR="007435DC" w:rsidRPr="00F456B4" w:rsidRDefault="007435DC" w:rsidP="006E2759">
            <w:pPr>
              <w:rPr>
                <w:lang w:val="ro-RO"/>
              </w:rPr>
            </w:pPr>
          </w:p>
          <w:p w14:paraId="46EB4D5B" w14:textId="77777777" w:rsidR="007435DC" w:rsidRPr="00F456B4" w:rsidRDefault="007435DC" w:rsidP="006E2759">
            <w:pPr>
              <w:rPr>
                <w:lang w:val="ro-RO"/>
              </w:rPr>
            </w:pPr>
          </w:p>
          <w:p w14:paraId="4C037CF1" w14:textId="77777777" w:rsidR="007435DC" w:rsidRPr="00F456B4" w:rsidRDefault="007435DC" w:rsidP="006E2759">
            <w:pPr>
              <w:rPr>
                <w:lang w:val="ro-RO"/>
              </w:rPr>
            </w:pPr>
          </w:p>
          <w:p w14:paraId="3CDCFE12" w14:textId="77777777" w:rsidR="007435DC" w:rsidRPr="00F456B4" w:rsidRDefault="007435DC" w:rsidP="006E2759">
            <w:pPr>
              <w:rPr>
                <w:lang w:val="ro-RO"/>
              </w:rPr>
            </w:pPr>
          </w:p>
          <w:p w14:paraId="050BCE30" w14:textId="77777777" w:rsidR="007435DC" w:rsidRPr="00F456B4" w:rsidRDefault="007435DC" w:rsidP="006E2759">
            <w:pPr>
              <w:rPr>
                <w:lang w:val="ro-RO"/>
              </w:rPr>
            </w:pPr>
          </w:p>
          <w:p w14:paraId="30F1AC27" w14:textId="77777777" w:rsidR="007435DC" w:rsidRPr="00F456B4" w:rsidRDefault="007435DC" w:rsidP="006E2759">
            <w:pPr>
              <w:rPr>
                <w:lang w:val="ro-RO"/>
              </w:rPr>
            </w:pPr>
          </w:p>
          <w:p w14:paraId="42662E28" w14:textId="77777777" w:rsidR="007435DC" w:rsidRPr="00F456B4" w:rsidRDefault="007435DC" w:rsidP="006E2759">
            <w:pPr>
              <w:rPr>
                <w:lang w:val="ro-RO"/>
              </w:rPr>
            </w:pPr>
          </w:p>
          <w:p w14:paraId="65059423" w14:textId="77777777" w:rsidR="007435DC" w:rsidRPr="00F456B4" w:rsidRDefault="007435DC" w:rsidP="006E2759">
            <w:pPr>
              <w:rPr>
                <w:lang w:val="ro-RO"/>
              </w:rPr>
            </w:pPr>
          </w:p>
          <w:p w14:paraId="2210FA3A" w14:textId="77777777" w:rsidR="007435DC" w:rsidRPr="00F456B4" w:rsidRDefault="007435DC" w:rsidP="006E2759">
            <w:pPr>
              <w:rPr>
                <w:lang w:val="ro-RO"/>
              </w:rPr>
            </w:pPr>
          </w:p>
          <w:p w14:paraId="005C520D" w14:textId="77777777" w:rsidR="007435DC" w:rsidRPr="00F456B4" w:rsidRDefault="007435DC" w:rsidP="006E2759">
            <w:pPr>
              <w:rPr>
                <w:lang w:val="ro-RO"/>
              </w:rPr>
            </w:pPr>
          </w:p>
          <w:p w14:paraId="70C45B11" w14:textId="77777777" w:rsidR="007435DC" w:rsidRPr="00F456B4" w:rsidRDefault="007435DC" w:rsidP="006E2759">
            <w:pPr>
              <w:rPr>
                <w:lang w:val="ro-RO"/>
              </w:rPr>
            </w:pPr>
          </w:p>
          <w:p w14:paraId="37E68AAC" w14:textId="77777777" w:rsidR="007435DC" w:rsidRPr="00F456B4" w:rsidRDefault="007435DC" w:rsidP="006E2759">
            <w:pPr>
              <w:rPr>
                <w:lang w:val="ro-RO"/>
              </w:rPr>
            </w:pPr>
          </w:p>
          <w:p w14:paraId="2262B523" w14:textId="77777777" w:rsidR="007435DC" w:rsidRPr="00F456B4" w:rsidRDefault="007435DC" w:rsidP="006E2759">
            <w:pPr>
              <w:rPr>
                <w:lang w:val="ro-RO"/>
              </w:rPr>
            </w:pPr>
            <w:r w:rsidRPr="00F456B4">
              <w:rPr>
                <w:lang w:val="ro-RO"/>
              </w:rPr>
              <w:t xml:space="preserve">Art. 21, alin (2) Unitățile prevăzute la alin. (1) participă la procedurile de atribuire a administrării ariilor naturale protejate organizate în conformitate cu </w:t>
            </w:r>
            <w:r w:rsidRPr="00F456B4">
              <w:rPr>
                <w:lang w:val="ro-RO"/>
              </w:rPr>
              <w:lastRenderedPageBreak/>
              <w:t>prevederile art. 18 alin. (4) din Ordonanța de urgență a Guvernului nr. 57/2007, aprobată cu modificări și completări prin Legea nr. 49/2011, cu modificările și completările ulterioare.</w:t>
            </w:r>
          </w:p>
          <w:p w14:paraId="3FCBD296" w14:textId="77777777" w:rsidR="007435DC" w:rsidRPr="00F456B4" w:rsidRDefault="007435DC" w:rsidP="006E2759">
            <w:pPr>
              <w:rPr>
                <w:lang w:val="ro-RO"/>
              </w:rPr>
            </w:pPr>
          </w:p>
          <w:p w14:paraId="095A9A4A" w14:textId="77777777" w:rsidR="007435DC" w:rsidRPr="00F456B4" w:rsidRDefault="007435DC" w:rsidP="00AA69CA">
            <w:pPr>
              <w:rPr>
                <w:lang w:val="ro-RO"/>
              </w:rPr>
            </w:pPr>
          </w:p>
          <w:p w14:paraId="73DDBB88" w14:textId="77777777" w:rsidR="007435DC" w:rsidRPr="00F456B4" w:rsidRDefault="007435DC" w:rsidP="00AA69CA">
            <w:pPr>
              <w:rPr>
                <w:lang w:val="ro-RO"/>
              </w:rPr>
            </w:pPr>
          </w:p>
          <w:p w14:paraId="1C704885" w14:textId="77777777" w:rsidR="007435DC" w:rsidRPr="00F456B4" w:rsidRDefault="007435DC" w:rsidP="00AA69CA">
            <w:pPr>
              <w:rPr>
                <w:lang w:val="ro-RO"/>
              </w:rPr>
            </w:pPr>
          </w:p>
          <w:p w14:paraId="1A9AD063" w14:textId="77777777" w:rsidR="007435DC" w:rsidRPr="00F456B4" w:rsidRDefault="007435DC" w:rsidP="00AA69CA">
            <w:pPr>
              <w:rPr>
                <w:lang w:val="ro-RO"/>
              </w:rPr>
            </w:pPr>
          </w:p>
          <w:p w14:paraId="4039370A" w14:textId="77777777" w:rsidR="007435DC" w:rsidRPr="00F456B4" w:rsidRDefault="007435DC" w:rsidP="00AA69CA">
            <w:pPr>
              <w:rPr>
                <w:lang w:val="ro-RO"/>
              </w:rPr>
            </w:pPr>
          </w:p>
          <w:p w14:paraId="6E0142A3" w14:textId="77777777" w:rsidR="007435DC" w:rsidRPr="00F456B4" w:rsidRDefault="007435DC" w:rsidP="00AA69CA">
            <w:pPr>
              <w:rPr>
                <w:lang w:val="ro-RO"/>
              </w:rPr>
            </w:pPr>
          </w:p>
          <w:p w14:paraId="41665669" w14:textId="77777777" w:rsidR="007435DC" w:rsidRPr="00F456B4" w:rsidRDefault="007435DC" w:rsidP="00AA69CA">
            <w:pPr>
              <w:rPr>
                <w:lang w:val="ro-RO"/>
              </w:rPr>
            </w:pPr>
            <w:r w:rsidRPr="00F456B4">
              <w:rPr>
                <w:lang w:val="ro-RO"/>
              </w:rPr>
              <w:t>Art. 30</w:t>
            </w:r>
          </w:p>
          <w:p w14:paraId="0E0DC2E7" w14:textId="77777777" w:rsidR="007435DC" w:rsidRPr="00F456B4" w:rsidRDefault="007435DC" w:rsidP="00AA69CA">
            <w:pPr>
              <w:rPr>
                <w:lang w:val="ro-RO"/>
              </w:rPr>
            </w:pPr>
            <w:r w:rsidRPr="00F456B4">
              <w:rPr>
                <w:lang w:val="ro-RO"/>
              </w:rPr>
              <w:t>(Nou)</w:t>
            </w:r>
          </w:p>
          <w:p w14:paraId="40FAD9B5" w14:textId="77777777" w:rsidR="007435DC" w:rsidRPr="00F456B4" w:rsidRDefault="007435DC" w:rsidP="006E2759">
            <w:pPr>
              <w:rPr>
                <w:lang w:val="ro-RO"/>
              </w:rPr>
            </w:pPr>
          </w:p>
          <w:p w14:paraId="727EBAA9" w14:textId="77777777" w:rsidR="007435DC" w:rsidRPr="00F456B4" w:rsidRDefault="007435DC" w:rsidP="006E2759">
            <w:pPr>
              <w:rPr>
                <w:lang w:val="ro-RO"/>
              </w:rPr>
            </w:pPr>
          </w:p>
          <w:p w14:paraId="02CBD14C" w14:textId="77777777" w:rsidR="007435DC" w:rsidRPr="00F456B4" w:rsidRDefault="007435DC" w:rsidP="006E2759">
            <w:pPr>
              <w:rPr>
                <w:lang w:val="ro-RO"/>
              </w:rPr>
            </w:pPr>
          </w:p>
          <w:p w14:paraId="6028F34D" w14:textId="77777777" w:rsidR="007435DC" w:rsidRPr="00F456B4" w:rsidRDefault="007435DC" w:rsidP="006E2759">
            <w:pPr>
              <w:rPr>
                <w:lang w:val="ro-RO"/>
              </w:rPr>
            </w:pPr>
          </w:p>
          <w:p w14:paraId="1E0AAEA3" w14:textId="77777777" w:rsidR="007435DC" w:rsidRPr="00F456B4" w:rsidRDefault="007435DC" w:rsidP="006E2759">
            <w:pPr>
              <w:rPr>
                <w:lang w:val="ro-RO"/>
              </w:rPr>
            </w:pPr>
          </w:p>
          <w:p w14:paraId="1ADA6FA5" w14:textId="77777777" w:rsidR="007435DC" w:rsidRPr="00F456B4" w:rsidRDefault="007435DC" w:rsidP="006E2759">
            <w:pPr>
              <w:rPr>
                <w:lang w:val="ro-RO"/>
              </w:rPr>
            </w:pPr>
          </w:p>
          <w:p w14:paraId="48F9CAE8" w14:textId="77777777" w:rsidR="007435DC" w:rsidRPr="00F456B4" w:rsidRDefault="007435DC" w:rsidP="006E2759">
            <w:pPr>
              <w:rPr>
                <w:lang w:val="ro-RO"/>
              </w:rPr>
            </w:pPr>
          </w:p>
          <w:p w14:paraId="31EA0870" w14:textId="77777777" w:rsidR="007435DC" w:rsidRPr="00F456B4" w:rsidRDefault="007435DC" w:rsidP="006E2759">
            <w:pPr>
              <w:rPr>
                <w:lang w:val="ro-RO"/>
              </w:rPr>
            </w:pPr>
          </w:p>
          <w:p w14:paraId="7A528893" w14:textId="77777777" w:rsidR="007435DC" w:rsidRPr="00F456B4" w:rsidRDefault="007435DC" w:rsidP="006E2759">
            <w:pPr>
              <w:rPr>
                <w:lang w:val="ro-RO"/>
              </w:rPr>
            </w:pPr>
          </w:p>
          <w:p w14:paraId="4B4E7214" w14:textId="77777777" w:rsidR="007435DC" w:rsidRPr="00F456B4" w:rsidRDefault="007435DC" w:rsidP="006E2759">
            <w:pPr>
              <w:rPr>
                <w:lang w:val="ro-RO"/>
              </w:rPr>
            </w:pPr>
          </w:p>
          <w:p w14:paraId="1B7B3AB7" w14:textId="77777777" w:rsidR="007435DC" w:rsidRPr="00F456B4" w:rsidRDefault="007435DC" w:rsidP="006E2759">
            <w:pPr>
              <w:rPr>
                <w:lang w:val="ro-RO"/>
              </w:rPr>
            </w:pPr>
          </w:p>
          <w:p w14:paraId="618842F7" w14:textId="77777777" w:rsidR="007435DC" w:rsidRPr="00F456B4" w:rsidRDefault="007435DC" w:rsidP="006E2759">
            <w:pPr>
              <w:rPr>
                <w:lang w:val="ro-RO"/>
              </w:rPr>
            </w:pPr>
          </w:p>
          <w:p w14:paraId="437DD852" w14:textId="77777777" w:rsidR="007435DC" w:rsidRPr="00F456B4" w:rsidRDefault="007435DC" w:rsidP="006E2759">
            <w:pPr>
              <w:rPr>
                <w:lang w:val="ro-RO"/>
              </w:rPr>
            </w:pPr>
          </w:p>
          <w:p w14:paraId="4DE08C6B" w14:textId="77777777" w:rsidR="007435DC" w:rsidRPr="00F456B4" w:rsidRDefault="007435DC" w:rsidP="006E2759">
            <w:pPr>
              <w:rPr>
                <w:lang w:val="ro-RO"/>
              </w:rPr>
            </w:pPr>
          </w:p>
          <w:p w14:paraId="3A77BB6A" w14:textId="77777777" w:rsidR="007435DC" w:rsidRPr="00F456B4" w:rsidRDefault="007435DC" w:rsidP="006E2759">
            <w:pPr>
              <w:rPr>
                <w:lang w:val="ro-RO"/>
              </w:rPr>
            </w:pPr>
          </w:p>
          <w:p w14:paraId="1E5DA37B" w14:textId="77777777" w:rsidR="007435DC" w:rsidRPr="00F456B4" w:rsidRDefault="007435DC" w:rsidP="006E2759">
            <w:pPr>
              <w:rPr>
                <w:lang w:val="ro-RO"/>
              </w:rPr>
            </w:pPr>
          </w:p>
          <w:p w14:paraId="09557496" w14:textId="77777777" w:rsidR="007435DC" w:rsidRPr="00F456B4" w:rsidRDefault="007435DC" w:rsidP="006E2759">
            <w:pPr>
              <w:rPr>
                <w:lang w:val="ro-RO"/>
              </w:rPr>
            </w:pPr>
          </w:p>
          <w:p w14:paraId="2E665C3C" w14:textId="77777777" w:rsidR="007435DC" w:rsidRPr="00F456B4" w:rsidRDefault="007435DC" w:rsidP="006E2759">
            <w:pPr>
              <w:rPr>
                <w:lang w:val="ro-RO"/>
              </w:rPr>
            </w:pPr>
          </w:p>
          <w:p w14:paraId="27ED370D" w14:textId="77777777" w:rsidR="007435DC" w:rsidRPr="00F456B4" w:rsidRDefault="007435DC" w:rsidP="006E2759">
            <w:pPr>
              <w:rPr>
                <w:lang w:val="ro-RO"/>
              </w:rPr>
            </w:pPr>
          </w:p>
          <w:p w14:paraId="5265AB9D" w14:textId="77777777" w:rsidR="007435DC" w:rsidRPr="00F456B4" w:rsidRDefault="007435DC" w:rsidP="006E2759">
            <w:pPr>
              <w:rPr>
                <w:lang w:val="ro-RO"/>
              </w:rPr>
            </w:pPr>
          </w:p>
          <w:p w14:paraId="2175813A" w14:textId="77777777" w:rsidR="007435DC" w:rsidRPr="00F456B4" w:rsidRDefault="007435DC" w:rsidP="006E2759">
            <w:pPr>
              <w:rPr>
                <w:lang w:val="ro-RO"/>
              </w:rPr>
            </w:pPr>
          </w:p>
          <w:p w14:paraId="33EB43B8" w14:textId="77777777" w:rsidR="007435DC" w:rsidRPr="00F456B4" w:rsidRDefault="007435DC" w:rsidP="006E2759">
            <w:pPr>
              <w:rPr>
                <w:lang w:val="ro-RO"/>
              </w:rPr>
            </w:pPr>
          </w:p>
          <w:p w14:paraId="6391C5C7" w14:textId="77777777" w:rsidR="007435DC" w:rsidRPr="00F456B4" w:rsidRDefault="007435DC" w:rsidP="006E2759">
            <w:pPr>
              <w:rPr>
                <w:lang w:val="ro-RO"/>
              </w:rPr>
            </w:pPr>
          </w:p>
          <w:p w14:paraId="6A5D5E9F" w14:textId="77777777" w:rsidR="007435DC" w:rsidRPr="00F456B4" w:rsidRDefault="007435DC" w:rsidP="006E2759">
            <w:pPr>
              <w:rPr>
                <w:lang w:val="ro-RO"/>
              </w:rPr>
            </w:pPr>
          </w:p>
          <w:p w14:paraId="1B03F938" w14:textId="77777777" w:rsidR="007435DC" w:rsidRPr="00F456B4" w:rsidRDefault="007435DC" w:rsidP="006E2759">
            <w:pPr>
              <w:rPr>
                <w:lang w:val="ro-RO"/>
              </w:rPr>
            </w:pPr>
          </w:p>
          <w:p w14:paraId="027C8BB3" w14:textId="77777777" w:rsidR="007435DC" w:rsidRPr="00F456B4" w:rsidRDefault="007435DC" w:rsidP="006E2759">
            <w:pPr>
              <w:rPr>
                <w:lang w:val="ro-RO"/>
              </w:rPr>
            </w:pPr>
          </w:p>
          <w:p w14:paraId="7F0807E6" w14:textId="77777777" w:rsidR="007435DC" w:rsidRPr="00F456B4" w:rsidRDefault="007435DC" w:rsidP="006E2759">
            <w:pPr>
              <w:rPr>
                <w:lang w:val="ro-RO"/>
              </w:rPr>
            </w:pPr>
          </w:p>
          <w:p w14:paraId="7223F365" w14:textId="77777777" w:rsidR="007435DC" w:rsidRPr="00F456B4" w:rsidRDefault="007435DC" w:rsidP="006E2759">
            <w:pPr>
              <w:rPr>
                <w:lang w:val="ro-RO"/>
              </w:rPr>
            </w:pPr>
          </w:p>
          <w:p w14:paraId="683D6FBC" w14:textId="77777777" w:rsidR="007435DC" w:rsidRPr="00F456B4" w:rsidRDefault="007435DC" w:rsidP="006E2759">
            <w:pPr>
              <w:rPr>
                <w:lang w:val="ro-RO"/>
              </w:rPr>
            </w:pPr>
          </w:p>
          <w:p w14:paraId="17F47DDB" w14:textId="77777777" w:rsidR="007435DC" w:rsidRPr="00F456B4" w:rsidRDefault="007435DC" w:rsidP="006E2759">
            <w:pPr>
              <w:rPr>
                <w:lang w:val="ro-RO"/>
              </w:rPr>
            </w:pPr>
          </w:p>
          <w:p w14:paraId="198CE605" w14:textId="77777777" w:rsidR="007435DC" w:rsidRPr="00F456B4" w:rsidRDefault="007435DC" w:rsidP="006E2759">
            <w:pPr>
              <w:rPr>
                <w:lang w:val="ro-RO"/>
              </w:rPr>
            </w:pPr>
          </w:p>
          <w:p w14:paraId="4D610EC7" w14:textId="77777777" w:rsidR="007435DC" w:rsidRPr="00F456B4" w:rsidRDefault="007435DC" w:rsidP="006E2759">
            <w:pPr>
              <w:rPr>
                <w:lang w:val="ro-RO"/>
              </w:rPr>
            </w:pPr>
          </w:p>
          <w:p w14:paraId="1F80D4A4" w14:textId="77777777" w:rsidR="007435DC" w:rsidRPr="00F456B4" w:rsidRDefault="007435DC" w:rsidP="006E2759">
            <w:pPr>
              <w:rPr>
                <w:lang w:val="ro-RO"/>
              </w:rPr>
            </w:pPr>
          </w:p>
          <w:p w14:paraId="2C6A6415" w14:textId="77777777" w:rsidR="007435DC" w:rsidRPr="00F456B4" w:rsidRDefault="007435DC" w:rsidP="006E2759">
            <w:pPr>
              <w:rPr>
                <w:lang w:val="ro-RO"/>
              </w:rPr>
            </w:pPr>
          </w:p>
          <w:p w14:paraId="088E3E91" w14:textId="77777777" w:rsidR="007435DC" w:rsidRPr="00F456B4" w:rsidRDefault="007435DC" w:rsidP="006E2759">
            <w:pPr>
              <w:rPr>
                <w:lang w:val="ro-RO"/>
              </w:rPr>
            </w:pPr>
          </w:p>
          <w:p w14:paraId="5402F859" w14:textId="77777777" w:rsidR="007435DC" w:rsidRPr="00F456B4" w:rsidRDefault="007435DC" w:rsidP="006E2759">
            <w:pPr>
              <w:rPr>
                <w:lang w:val="ro-RO"/>
              </w:rPr>
            </w:pPr>
          </w:p>
          <w:p w14:paraId="10FE469A" w14:textId="77777777" w:rsidR="007435DC" w:rsidRPr="00F456B4" w:rsidRDefault="007435DC" w:rsidP="006E2759">
            <w:pPr>
              <w:rPr>
                <w:lang w:val="ro-RO"/>
              </w:rPr>
            </w:pPr>
          </w:p>
          <w:p w14:paraId="05E73460" w14:textId="77777777" w:rsidR="007435DC" w:rsidRPr="00F456B4" w:rsidRDefault="007435DC" w:rsidP="006E2759">
            <w:pPr>
              <w:rPr>
                <w:lang w:val="ro-RO"/>
              </w:rPr>
            </w:pPr>
          </w:p>
          <w:p w14:paraId="11D103B8" w14:textId="77777777" w:rsidR="007435DC" w:rsidRPr="00F456B4" w:rsidRDefault="007435DC" w:rsidP="006E2759">
            <w:pPr>
              <w:rPr>
                <w:lang w:val="ro-RO"/>
              </w:rPr>
            </w:pPr>
          </w:p>
          <w:p w14:paraId="1A887034" w14:textId="77777777" w:rsidR="007435DC" w:rsidRPr="00F456B4" w:rsidRDefault="007435DC" w:rsidP="006E2759">
            <w:pPr>
              <w:rPr>
                <w:lang w:val="ro-RO"/>
              </w:rPr>
            </w:pPr>
          </w:p>
          <w:p w14:paraId="7F4543DE" w14:textId="77777777" w:rsidR="007435DC" w:rsidRPr="00F456B4" w:rsidRDefault="007435DC" w:rsidP="006E2759">
            <w:pPr>
              <w:rPr>
                <w:lang w:val="ro-RO"/>
              </w:rPr>
            </w:pPr>
          </w:p>
          <w:p w14:paraId="1F4998B5" w14:textId="77777777" w:rsidR="007435DC" w:rsidRPr="00F456B4" w:rsidRDefault="007435DC" w:rsidP="006E2759">
            <w:pPr>
              <w:rPr>
                <w:lang w:val="ro-RO"/>
              </w:rPr>
            </w:pPr>
          </w:p>
          <w:p w14:paraId="6574115F" w14:textId="77777777" w:rsidR="007435DC" w:rsidRPr="00F456B4" w:rsidRDefault="007435DC" w:rsidP="006E2759">
            <w:pPr>
              <w:rPr>
                <w:lang w:val="ro-RO"/>
              </w:rPr>
            </w:pPr>
          </w:p>
          <w:p w14:paraId="30CB5D81" w14:textId="77777777" w:rsidR="007435DC" w:rsidRPr="00F456B4" w:rsidRDefault="007435DC" w:rsidP="006E2759">
            <w:pPr>
              <w:rPr>
                <w:lang w:val="ro-RO"/>
              </w:rPr>
            </w:pPr>
          </w:p>
          <w:p w14:paraId="04CED83D" w14:textId="77777777" w:rsidR="007435DC" w:rsidRPr="00F456B4" w:rsidRDefault="007435DC" w:rsidP="006E2759">
            <w:pPr>
              <w:rPr>
                <w:lang w:val="ro-RO"/>
              </w:rPr>
            </w:pPr>
            <w:r w:rsidRPr="00F456B4">
              <w:rPr>
                <w:lang w:val="ro-RO"/>
              </w:rPr>
              <w:t xml:space="preserve">Anexa 2. Indicatori specifici: identificarea arborilor remarcabili, a arborilor habitat, a insulelor de îmbătrânire sau a altor elemente de biodiversitate (cf. art. </w:t>
            </w:r>
            <w:r w:rsidRPr="00F456B4">
              <w:rPr>
                <w:lang w:val="ro-RO"/>
              </w:rPr>
              <w:lastRenderedPageBreak/>
              <w:t xml:space="preserve">86 Legea 331/2024) (număr) // Nivel minim: </w:t>
            </w:r>
            <w:proofErr w:type="spellStart"/>
            <w:r w:rsidRPr="00F456B4">
              <w:rPr>
                <w:lang w:val="ro-RO"/>
              </w:rPr>
              <w:t>crestere</w:t>
            </w:r>
            <w:proofErr w:type="spellEnd"/>
            <w:r w:rsidRPr="00F456B4">
              <w:rPr>
                <w:lang w:val="ro-RO"/>
              </w:rPr>
              <w:t xml:space="preserve"> 10% /an</w:t>
            </w:r>
          </w:p>
          <w:p w14:paraId="0E4A3C62" w14:textId="77777777" w:rsidR="007435DC" w:rsidRPr="00F456B4" w:rsidRDefault="007435DC" w:rsidP="006E2759">
            <w:pPr>
              <w:rPr>
                <w:lang w:val="ro-RO"/>
              </w:rPr>
            </w:pPr>
          </w:p>
          <w:p w14:paraId="50FB331F" w14:textId="77777777" w:rsidR="007435DC" w:rsidRPr="00F456B4" w:rsidRDefault="007435DC" w:rsidP="006E2759">
            <w:pPr>
              <w:rPr>
                <w:lang w:val="ro-RO"/>
              </w:rPr>
            </w:pPr>
          </w:p>
          <w:p w14:paraId="4FE51CF4" w14:textId="77777777" w:rsidR="007435DC" w:rsidRPr="00F456B4" w:rsidRDefault="007435DC" w:rsidP="006E2759">
            <w:pPr>
              <w:rPr>
                <w:lang w:val="ro-RO"/>
              </w:rPr>
            </w:pPr>
          </w:p>
          <w:p w14:paraId="23949DAD" w14:textId="77777777" w:rsidR="007435DC" w:rsidRPr="00F456B4" w:rsidRDefault="007435DC" w:rsidP="006E2759">
            <w:pPr>
              <w:rPr>
                <w:lang w:val="ro-RO"/>
              </w:rPr>
            </w:pPr>
          </w:p>
          <w:p w14:paraId="1771B1F1" w14:textId="77777777" w:rsidR="007435DC" w:rsidRPr="00F456B4" w:rsidRDefault="007435DC" w:rsidP="006E2759">
            <w:pPr>
              <w:rPr>
                <w:lang w:val="ro-RO"/>
              </w:rPr>
            </w:pPr>
          </w:p>
          <w:p w14:paraId="7FC437F3" w14:textId="77777777" w:rsidR="007435DC" w:rsidRPr="00F456B4" w:rsidRDefault="007435DC" w:rsidP="006E2759">
            <w:pPr>
              <w:rPr>
                <w:lang w:val="ro-RO"/>
              </w:rPr>
            </w:pPr>
          </w:p>
          <w:p w14:paraId="25A35778" w14:textId="77777777" w:rsidR="007435DC" w:rsidRPr="00F456B4" w:rsidRDefault="007435DC" w:rsidP="006E2759">
            <w:pPr>
              <w:rPr>
                <w:lang w:val="ro-RO"/>
              </w:rPr>
            </w:pPr>
          </w:p>
          <w:p w14:paraId="065F698B" w14:textId="77777777" w:rsidR="007435DC" w:rsidRPr="00F456B4" w:rsidRDefault="007435DC" w:rsidP="006E2759">
            <w:pPr>
              <w:rPr>
                <w:lang w:val="ro-RO"/>
              </w:rPr>
            </w:pPr>
          </w:p>
          <w:p w14:paraId="1560AFE6" w14:textId="77777777" w:rsidR="007435DC" w:rsidRPr="00F456B4" w:rsidRDefault="007435DC" w:rsidP="006E2759">
            <w:pPr>
              <w:rPr>
                <w:lang w:val="ro-RO"/>
              </w:rPr>
            </w:pPr>
          </w:p>
          <w:p w14:paraId="3948B916" w14:textId="77777777" w:rsidR="007435DC" w:rsidRPr="00F456B4" w:rsidRDefault="007435DC" w:rsidP="006E2759">
            <w:pPr>
              <w:rPr>
                <w:lang w:val="ro-RO"/>
              </w:rPr>
            </w:pPr>
          </w:p>
          <w:p w14:paraId="35F1531D" w14:textId="77777777" w:rsidR="007435DC" w:rsidRPr="00F456B4" w:rsidRDefault="007435DC" w:rsidP="006E2759">
            <w:pPr>
              <w:rPr>
                <w:lang w:val="ro-RO"/>
              </w:rPr>
            </w:pPr>
          </w:p>
          <w:p w14:paraId="060E5C60" w14:textId="77777777" w:rsidR="007435DC" w:rsidRPr="00F456B4" w:rsidRDefault="007435DC" w:rsidP="006E2759">
            <w:pPr>
              <w:rPr>
                <w:lang w:val="ro-RO"/>
              </w:rPr>
            </w:pPr>
          </w:p>
          <w:p w14:paraId="6FFA845F" w14:textId="77777777" w:rsidR="007435DC" w:rsidRPr="00F456B4" w:rsidRDefault="007435DC" w:rsidP="006E2759">
            <w:pPr>
              <w:rPr>
                <w:lang w:val="ro-RO"/>
              </w:rPr>
            </w:pPr>
          </w:p>
          <w:p w14:paraId="78B524DF" w14:textId="77777777" w:rsidR="007435DC" w:rsidRPr="00F456B4" w:rsidRDefault="007435DC" w:rsidP="006E2759">
            <w:pPr>
              <w:rPr>
                <w:lang w:val="ro-RO"/>
              </w:rPr>
            </w:pPr>
          </w:p>
          <w:p w14:paraId="585482A9" w14:textId="77777777" w:rsidR="007435DC" w:rsidRPr="00F456B4" w:rsidRDefault="007435DC" w:rsidP="006E2759">
            <w:pPr>
              <w:rPr>
                <w:lang w:val="ro-RO"/>
              </w:rPr>
            </w:pPr>
          </w:p>
          <w:p w14:paraId="3D256CC7" w14:textId="77777777" w:rsidR="007435DC" w:rsidRPr="00F456B4" w:rsidRDefault="007435DC" w:rsidP="006E2759">
            <w:pPr>
              <w:rPr>
                <w:lang w:val="ro-RO"/>
              </w:rPr>
            </w:pPr>
          </w:p>
          <w:p w14:paraId="5FCAF0E6" w14:textId="77777777" w:rsidR="007435DC" w:rsidRPr="00F456B4" w:rsidRDefault="007435DC" w:rsidP="006E2759">
            <w:pPr>
              <w:rPr>
                <w:lang w:val="ro-RO"/>
              </w:rPr>
            </w:pPr>
          </w:p>
          <w:p w14:paraId="078882E5" w14:textId="77777777" w:rsidR="007435DC" w:rsidRPr="00F456B4" w:rsidRDefault="007435DC" w:rsidP="006E2759">
            <w:pPr>
              <w:rPr>
                <w:lang w:val="ro-RO"/>
              </w:rPr>
            </w:pPr>
          </w:p>
          <w:p w14:paraId="1B124EC8" w14:textId="77777777" w:rsidR="007435DC" w:rsidRPr="00F456B4" w:rsidRDefault="007435DC" w:rsidP="006E2759">
            <w:pPr>
              <w:rPr>
                <w:lang w:val="ro-RO"/>
              </w:rPr>
            </w:pPr>
          </w:p>
          <w:p w14:paraId="2864FBFD" w14:textId="77777777" w:rsidR="007435DC" w:rsidRPr="00F456B4" w:rsidRDefault="007435DC" w:rsidP="006E2759">
            <w:pPr>
              <w:rPr>
                <w:lang w:val="ro-RO"/>
              </w:rPr>
            </w:pPr>
          </w:p>
          <w:p w14:paraId="4523EEA1" w14:textId="77777777" w:rsidR="007435DC" w:rsidRPr="00F456B4" w:rsidRDefault="007435DC" w:rsidP="006E2759">
            <w:pPr>
              <w:rPr>
                <w:lang w:val="ro-RO"/>
              </w:rPr>
            </w:pPr>
          </w:p>
          <w:p w14:paraId="0E86688A" w14:textId="77777777" w:rsidR="007435DC" w:rsidRPr="00F456B4" w:rsidRDefault="007435DC" w:rsidP="006E2759">
            <w:pPr>
              <w:rPr>
                <w:lang w:val="ro-RO"/>
              </w:rPr>
            </w:pPr>
          </w:p>
          <w:p w14:paraId="556525A3" w14:textId="77777777" w:rsidR="007435DC" w:rsidRPr="00F456B4" w:rsidRDefault="007435DC" w:rsidP="006E2759">
            <w:pPr>
              <w:rPr>
                <w:lang w:val="ro-RO"/>
              </w:rPr>
            </w:pPr>
          </w:p>
          <w:p w14:paraId="2461BE33" w14:textId="77777777" w:rsidR="007435DC" w:rsidRPr="00F456B4" w:rsidRDefault="007435DC" w:rsidP="006E2759">
            <w:pPr>
              <w:rPr>
                <w:lang w:val="ro-RO"/>
              </w:rPr>
            </w:pPr>
          </w:p>
          <w:p w14:paraId="54CA7827" w14:textId="77777777" w:rsidR="007435DC" w:rsidRPr="00F456B4" w:rsidRDefault="007435DC" w:rsidP="006E2759">
            <w:pPr>
              <w:rPr>
                <w:lang w:val="ro-RO"/>
              </w:rPr>
            </w:pPr>
          </w:p>
          <w:p w14:paraId="767050E6" w14:textId="77777777" w:rsidR="007435DC" w:rsidRPr="00F456B4" w:rsidRDefault="007435DC" w:rsidP="006E2759">
            <w:pPr>
              <w:rPr>
                <w:lang w:val="ro-RO"/>
              </w:rPr>
            </w:pPr>
          </w:p>
          <w:p w14:paraId="4DDC7480" w14:textId="77777777" w:rsidR="007435DC" w:rsidRPr="00F456B4" w:rsidRDefault="007435DC" w:rsidP="006E2759">
            <w:pPr>
              <w:rPr>
                <w:lang w:val="ro-RO"/>
              </w:rPr>
            </w:pPr>
          </w:p>
          <w:p w14:paraId="1D6E308A" w14:textId="77777777" w:rsidR="007435DC" w:rsidRPr="00F456B4" w:rsidRDefault="007435DC" w:rsidP="006E2759">
            <w:pPr>
              <w:rPr>
                <w:lang w:val="ro-RO"/>
              </w:rPr>
            </w:pPr>
          </w:p>
          <w:p w14:paraId="2748D009" w14:textId="77777777" w:rsidR="007435DC" w:rsidRPr="00F456B4" w:rsidRDefault="007435DC" w:rsidP="006E2759">
            <w:pPr>
              <w:rPr>
                <w:lang w:val="ro-RO"/>
              </w:rPr>
            </w:pPr>
          </w:p>
          <w:p w14:paraId="2F61C210" w14:textId="77777777" w:rsidR="007435DC" w:rsidRPr="00F456B4" w:rsidRDefault="007435DC" w:rsidP="006E2759">
            <w:pPr>
              <w:rPr>
                <w:lang w:val="ro-RO"/>
              </w:rPr>
            </w:pPr>
          </w:p>
          <w:p w14:paraId="545E9CA7" w14:textId="77777777" w:rsidR="007435DC" w:rsidRPr="00F456B4" w:rsidRDefault="007435DC" w:rsidP="006E2759">
            <w:pPr>
              <w:rPr>
                <w:lang w:val="ro-RO"/>
              </w:rPr>
            </w:pPr>
          </w:p>
          <w:p w14:paraId="4CAC9F63" w14:textId="77777777" w:rsidR="007435DC" w:rsidRPr="00F456B4" w:rsidRDefault="007435DC" w:rsidP="006E2759">
            <w:pPr>
              <w:rPr>
                <w:lang w:val="ro-RO"/>
              </w:rPr>
            </w:pPr>
          </w:p>
          <w:p w14:paraId="156B8850" w14:textId="77777777" w:rsidR="007435DC" w:rsidRPr="00F456B4" w:rsidRDefault="007435DC" w:rsidP="006E2759">
            <w:pPr>
              <w:rPr>
                <w:lang w:val="ro-RO"/>
              </w:rPr>
            </w:pPr>
          </w:p>
          <w:p w14:paraId="59591564" w14:textId="77777777" w:rsidR="007435DC" w:rsidRPr="00F456B4" w:rsidRDefault="007435DC" w:rsidP="006E2759">
            <w:pPr>
              <w:rPr>
                <w:lang w:val="ro-RO"/>
              </w:rPr>
            </w:pPr>
          </w:p>
          <w:p w14:paraId="49967D3C" w14:textId="77777777" w:rsidR="007435DC" w:rsidRPr="00F456B4" w:rsidRDefault="007435DC" w:rsidP="006E2759">
            <w:pPr>
              <w:rPr>
                <w:lang w:val="ro-RO"/>
              </w:rPr>
            </w:pPr>
          </w:p>
          <w:p w14:paraId="2D4F53D2" w14:textId="77777777" w:rsidR="007435DC" w:rsidRPr="00F456B4" w:rsidRDefault="007435DC" w:rsidP="006E2759">
            <w:pPr>
              <w:rPr>
                <w:lang w:val="ro-RO"/>
              </w:rPr>
            </w:pPr>
          </w:p>
          <w:p w14:paraId="574F5DC7" w14:textId="77777777" w:rsidR="007435DC" w:rsidRPr="00F456B4" w:rsidRDefault="007435DC" w:rsidP="006E2759">
            <w:pPr>
              <w:rPr>
                <w:lang w:val="ro-RO"/>
              </w:rPr>
            </w:pPr>
          </w:p>
          <w:p w14:paraId="1ACD87DE" w14:textId="77777777" w:rsidR="007435DC" w:rsidRPr="00F456B4" w:rsidRDefault="007435DC" w:rsidP="006E2759">
            <w:pPr>
              <w:rPr>
                <w:lang w:val="ro-RO"/>
              </w:rPr>
            </w:pPr>
          </w:p>
          <w:p w14:paraId="59E20AB1" w14:textId="77777777" w:rsidR="007435DC" w:rsidRPr="00F456B4" w:rsidRDefault="007435DC" w:rsidP="006E2759">
            <w:pPr>
              <w:rPr>
                <w:lang w:val="ro-RO"/>
              </w:rPr>
            </w:pPr>
          </w:p>
          <w:p w14:paraId="4FC1073C" w14:textId="77777777" w:rsidR="007435DC" w:rsidRPr="00F456B4" w:rsidRDefault="007435DC" w:rsidP="006E2759">
            <w:pPr>
              <w:rPr>
                <w:lang w:val="ro-RO"/>
              </w:rPr>
            </w:pPr>
          </w:p>
          <w:p w14:paraId="3B3F67F5" w14:textId="77777777" w:rsidR="007435DC" w:rsidRPr="00F456B4" w:rsidRDefault="007435DC" w:rsidP="006E2759">
            <w:pPr>
              <w:rPr>
                <w:lang w:val="ro-RO"/>
              </w:rPr>
            </w:pPr>
          </w:p>
          <w:p w14:paraId="0A83EFB5" w14:textId="77777777" w:rsidR="007435DC" w:rsidRPr="00F456B4" w:rsidRDefault="007435DC" w:rsidP="006E2759">
            <w:pPr>
              <w:rPr>
                <w:lang w:val="ro-RO"/>
              </w:rPr>
            </w:pPr>
          </w:p>
          <w:p w14:paraId="028FB418" w14:textId="77777777" w:rsidR="007435DC" w:rsidRPr="00F456B4" w:rsidRDefault="007435DC" w:rsidP="006E2759">
            <w:pPr>
              <w:rPr>
                <w:lang w:val="ro-RO"/>
              </w:rPr>
            </w:pPr>
          </w:p>
          <w:p w14:paraId="5DFCBF2E" w14:textId="77777777" w:rsidR="007435DC" w:rsidRPr="00F456B4" w:rsidRDefault="007435DC" w:rsidP="006E2759">
            <w:pPr>
              <w:rPr>
                <w:lang w:val="ro-RO"/>
              </w:rPr>
            </w:pPr>
          </w:p>
          <w:p w14:paraId="443F25F9" w14:textId="77777777" w:rsidR="007435DC" w:rsidRPr="00F456B4" w:rsidRDefault="007435DC" w:rsidP="006E2759">
            <w:pPr>
              <w:rPr>
                <w:lang w:val="ro-RO"/>
              </w:rPr>
            </w:pPr>
          </w:p>
          <w:p w14:paraId="45A09F44" w14:textId="77777777" w:rsidR="007435DC" w:rsidRPr="00F456B4" w:rsidRDefault="007435DC" w:rsidP="006E2759">
            <w:pPr>
              <w:rPr>
                <w:lang w:val="ro-RO"/>
              </w:rPr>
            </w:pPr>
          </w:p>
          <w:p w14:paraId="3E0ADD6D" w14:textId="77777777" w:rsidR="007435DC" w:rsidRPr="00F456B4" w:rsidRDefault="007435DC" w:rsidP="006E2759">
            <w:pPr>
              <w:rPr>
                <w:lang w:val="ro-RO"/>
              </w:rPr>
            </w:pPr>
          </w:p>
          <w:p w14:paraId="41DD83C0" w14:textId="77777777" w:rsidR="007435DC" w:rsidRPr="00F456B4" w:rsidRDefault="007435DC" w:rsidP="006E2759">
            <w:pPr>
              <w:rPr>
                <w:lang w:val="ro-RO"/>
              </w:rPr>
            </w:pPr>
          </w:p>
          <w:p w14:paraId="6A143ED4" w14:textId="77777777" w:rsidR="007435DC" w:rsidRPr="00F456B4" w:rsidRDefault="007435DC" w:rsidP="006E2759">
            <w:pPr>
              <w:rPr>
                <w:lang w:val="ro-RO"/>
              </w:rPr>
            </w:pPr>
          </w:p>
          <w:p w14:paraId="25BB424E" w14:textId="77777777" w:rsidR="007435DC" w:rsidRPr="00F456B4" w:rsidRDefault="007435DC" w:rsidP="006E2759">
            <w:pPr>
              <w:rPr>
                <w:lang w:val="ro-RO"/>
              </w:rPr>
            </w:pPr>
          </w:p>
          <w:p w14:paraId="1BEB6468" w14:textId="77777777" w:rsidR="007435DC" w:rsidRPr="00F456B4" w:rsidRDefault="007435DC" w:rsidP="006E2759">
            <w:pPr>
              <w:rPr>
                <w:lang w:val="ro-RO"/>
              </w:rPr>
            </w:pPr>
          </w:p>
          <w:p w14:paraId="3077BADB" w14:textId="77777777" w:rsidR="007435DC" w:rsidRPr="00F456B4" w:rsidRDefault="007435DC" w:rsidP="006E2759">
            <w:pPr>
              <w:rPr>
                <w:lang w:val="ro-RO"/>
              </w:rPr>
            </w:pPr>
            <w:r w:rsidRPr="00F456B4">
              <w:rPr>
                <w:lang w:val="ro-RO"/>
              </w:rPr>
              <w:t>Anexa 2. Indicatori specifici: verificarea volumului de materiale lemnoase expediate din platforma primară // Nivel minim: minim 30% din volumul expediat verificat la ieșirea din fondul forestier</w:t>
            </w:r>
          </w:p>
        </w:tc>
        <w:tc>
          <w:tcPr>
            <w:tcW w:w="3576" w:type="dxa"/>
          </w:tcPr>
          <w:p w14:paraId="7C482B90" w14:textId="77777777" w:rsidR="007435DC" w:rsidRPr="00F456B4" w:rsidRDefault="007435DC" w:rsidP="0050257C">
            <w:pPr>
              <w:jc w:val="both"/>
              <w:rPr>
                <w:lang w:val="ro-RO"/>
              </w:rPr>
            </w:pPr>
            <w:r w:rsidRPr="00F456B4">
              <w:rPr>
                <w:lang w:val="ro-RO"/>
              </w:rPr>
              <w:lastRenderedPageBreak/>
              <w:t>Stimați reprezentanți ai Ministerului Mediului, Apelor și Pădurilor,</w:t>
            </w:r>
          </w:p>
          <w:p w14:paraId="77BC2281" w14:textId="77777777" w:rsidR="007435DC" w:rsidRPr="00F456B4" w:rsidRDefault="007435DC" w:rsidP="0050257C">
            <w:pPr>
              <w:jc w:val="both"/>
              <w:rPr>
                <w:lang w:val="ro-RO"/>
              </w:rPr>
            </w:pPr>
            <w:r w:rsidRPr="00F456B4">
              <w:rPr>
                <w:lang w:val="ro-RO"/>
              </w:rPr>
              <w:t>În conformitate cu prevederile Legii nr. 52/2003 privind transparența decizională în administrația publică, vă transmitem prezenta adresă ce conține observații și propuneri formulate de WWF România cu privire la proiectul de Hotărâre a Guvernului supus consultării publice.</w:t>
            </w:r>
          </w:p>
          <w:p w14:paraId="07849DFC" w14:textId="77777777" w:rsidR="007435DC" w:rsidRPr="00F456B4" w:rsidRDefault="007435DC" w:rsidP="0050257C">
            <w:pPr>
              <w:jc w:val="both"/>
              <w:rPr>
                <w:lang w:val="ro-RO"/>
              </w:rPr>
            </w:pPr>
            <w:r w:rsidRPr="00F456B4">
              <w:rPr>
                <w:lang w:val="ro-RO"/>
              </w:rPr>
              <w:t xml:space="preserve">Considerăm că o reformă reală, realizată în acord cu prevederile PNRR și OUG 109, invocate și în nota de fundamentare, nu poate fi construită fără o revizuire prealabilă a “Scrisorii de așteptare” – documentul care trasează misiunea și obiectivele întreprinderii publice, obligațiile de serviciu public și indicatorii de </w:t>
            </w:r>
            <w:r w:rsidRPr="00F456B4">
              <w:rPr>
                <w:lang w:val="ro-RO"/>
              </w:rPr>
              <w:lastRenderedPageBreak/>
              <w:t>performanță pentru selecția Consiliului de Administrație al RNP Romsilva.</w:t>
            </w:r>
          </w:p>
          <w:p w14:paraId="05AD8E6A" w14:textId="77777777" w:rsidR="007435DC" w:rsidRPr="00F456B4" w:rsidRDefault="007435DC" w:rsidP="0050257C">
            <w:pPr>
              <w:jc w:val="both"/>
              <w:rPr>
                <w:lang w:val="ro-RO"/>
              </w:rPr>
            </w:pPr>
            <w:r w:rsidRPr="00F456B4">
              <w:rPr>
                <w:lang w:val="ro-RO"/>
              </w:rPr>
              <w:t>Reiterăm1 și cu această ocazie ceea ce am semnalat deja anterior și anume că, fără modificarea acestei “Scrisori de așteptare” prin Ordin de Ministru: (i) Obligațiile de serviciu public rămân în continuare formulate și încadrate, fără o fundamentare adecvată în raport cu rolul lor strategic și cu prevederile cadrului legislativ în vigoare; (ii) Indicatorii de performanță nu sunt pe deplin aliniați cu obiectivele Strategiei Naționale pentru Păduri (SNP30); (iii) Țintele anuale pentru indicatorii de performanță nu sunt corelate cu obiectivele stabilite prin cadrul de politici forestiere și de mediu și par lipsite de relevanță în raport cu nivelul de ambiție necesar.</w:t>
            </w:r>
          </w:p>
          <w:p w14:paraId="6E3D1F05" w14:textId="77777777" w:rsidR="007435DC" w:rsidRPr="00F456B4" w:rsidRDefault="007435DC" w:rsidP="0050257C">
            <w:pPr>
              <w:jc w:val="both"/>
              <w:rPr>
                <w:lang w:val="ro-RO"/>
              </w:rPr>
            </w:pPr>
            <w:r w:rsidRPr="00F456B4">
              <w:rPr>
                <w:lang w:val="ro-RO"/>
              </w:rPr>
              <w:t>Mai mult, proiectul de Hotărâre de Guvern propune o nouă listă de indicatori „la alegere” pentru directorii direcțiilor silvice și șefii ocoalelor silvice. Aceasta nu este pe deplin aliniată cu lista indicatorilor de performanță aplicabilă pentru selecția Consiliului de Administrație, care ar trebui să fie preluată și reflectată corespunzător la nivelul conducerii executive a Regiei.</w:t>
            </w:r>
          </w:p>
          <w:p w14:paraId="39DBEA98" w14:textId="77777777" w:rsidR="007435DC" w:rsidRPr="00F456B4" w:rsidRDefault="007435DC" w:rsidP="0050257C">
            <w:pPr>
              <w:jc w:val="both"/>
              <w:rPr>
                <w:lang w:val="ro-RO"/>
              </w:rPr>
            </w:pPr>
            <w:r w:rsidRPr="00F456B4">
              <w:rPr>
                <w:lang w:val="ro-RO"/>
              </w:rPr>
              <w:lastRenderedPageBreak/>
              <w:t>De asemenea, considerăm că se impune un angajament ferm al Guvernului, prin această Hotărâre, ca cel puțin 90% din profitul Romsilva să poată fi reinvestit în următorii patru ani, pentru a putea îndeplini indicatorii de performanță stabiliți. Fără o minima predictibilitate a resurselor, întreprinderea publică nu își poate îndeplini obiectivele stabilite. Fiind o întreprindere publică, în afara obligațiilor de serviciu public, Regia are acces limitat la fonduri europene sau de la bugetul de stat care să nu cadă sub incidența ajutorului de stat. Fără posibilitatea reinvestirii judicioase a profitului obținut, Romsilva riscă să rămână blocată exact acolo unde este cel mai mare potențial de transformare și, în timp, să fie expusă riscului de insolvență.</w:t>
            </w:r>
          </w:p>
          <w:p w14:paraId="44C392B9" w14:textId="77777777" w:rsidR="007435DC" w:rsidRPr="00F456B4" w:rsidRDefault="007435DC" w:rsidP="0050257C">
            <w:pPr>
              <w:jc w:val="both"/>
              <w:rPr>
                <w:lang w:val="ro-RO"/>
              </w:rPr>
            </w:pPr>
            <w:r w:rsidRPr="00F456B4">
              <w:rPr>
                <w:lang w:val="ro-RO"/>
              </w:rPr>
              <w:t>1 https://wwf.ro/wp-content/uploads/2025/05/Adresa-integrala-transmisa-de-WWF-catre-MMAP-in-legatura-cu-reforma-Romsilva.pdf</w:t>
            </w:r>
          </w:p>
          <w:p w14:paraId="1DE0A451" w14:textId="77777777" w:rsidR="007435DC" w:rsidRPr="00F456B4" w:rsidRDefault="007435DC" w:rsidP="0050257C">
            <w:pPr>
              <w:jc w:val="both"/>
              <w:rPr>
                <w:lang w:val="ro-RO"/>
              </w:rPr>
            </w:pPr>
            <w:r w:rsidRPr="00F456B4">
              <w:rPr>
                <w:lang w:val="ro-RO"/>
              </w:rPr>
              <w:t xml:space="preserve">Transmitem anexat, amendamente WWF Romania privind Regulamentului de Organizare și Funcționare al Regiei Naționale a Pădurilor - Romsilva alături de recomandările noastre privind indicatorii de </w:t>
            </w:r>
            <w:r w:rsidRPr="00F456B4">
              <w:rPr>
                <w:lang w:val="ro-RO"/>
              </w:rPr>
              <w:lastRenderedPageBreak/>
              <w:t>performanță2 care reflectă obligațiile de serviciu public exercitate de RNP Romsilva (Anexa 1).</w:t>
            </w:r>
          </w:p>
          <w:p w14:paraId="4E0C7A7C" w14:textId="77777777" w:rsidR="007435DC" w:rsidRPr="00F456B4" w:rsidRDefault="007435DC" w:rsidP="0050257C">
            <w:pPr>
              <w:jc w:val="both"/>
              <w:rPr>
                <w:lang w:val="ro-RO"/>
              </w:rPr>
            </w:pPr>
            <w:r w:rsidRPr="00F456B4">
              <w:rPr>
                <w:lang w:val="ro-RO"/>
              </w:rPr>
              <w:t>Vă rugăm să luați act de propunerile transmise de WWF România în procesul de definitivare a actului normativ, formulate cu încrederea că pot aduce un aport relevant în conturarea unui cadru de funcționare adaptat atât exigențelor actuale, cât și interesului public.</w:t>
            </w:r>
          </w:p>
          <w:p w14:paraId="4FC3D6B0" w14:textId="77777777" w:rsidR="007435DC" w:rsidRPr="00F456B4" w:rsidRDefault="007435DC" w:rsidP="0050257C">
            <w:pPr>
              <w:jc w:val="both"/>
              <w:rPr>
                <w:lang w:val="ro-RO"/>
              </w:rPr>
            </w:pPr>
            <w:r w:rsidRPr="00F456B4">
              <w:rPr>
                <w:lang w:val="ro-RO"/>
              </w:rPr>
              <w:t>Ne exprimăm totodată disponibilitatea de a contribui în continuare, în cadrul proceselor de consultare și formulare de politici publice, în sprijinul dezvoltării unor soluții viabile și echilibrate.</w:t>
            </w:r>
          </w:p>
          <w:p w14:paraId="27101081" w14:textId="77777777" w:rsidR="007435DC" w:rsidRPr="00F456B4" w:rsidRDefault="007435DC" w:rsidP="0050257C">
            <w:pPr>
              <w:jc w:val="both"/>
              <w:rPr>
                <w:lang w:val="ro-RO"/>
              </w:rPr>
            </w:pPr>
          </w:p>
          <w:p w14:paraId="2E55F44A" w14:textId="77777777" w:rsidR="007435DC" w:rsidRPr="00F456B4" w:rsidRDefault="007435DC" w:rsidP="0050257C">
            <w:pPr>
              <w:jc w:val="both"/>
              <w:rPr>
                <w:lang w:val="ro-RO"/>
              </w:rPr>
            </w:pPr>
          </w:p>
          <w:p w14:paraId="3289830A" w14:textId="77777777" w:rsidR="007435DC" w:rsidRPr="00F456B4" w:rsidRDefault="007435DC" w:rsidP="0050257C">
            <w:pPr>
              <w:jc w:val="both"/>
              <w:rPr>
                <w:lang w:val="ro-RO"/>
              </w:rPr>
            </w:pPr>
            <w:r w:rsidRPr="00F456B4">
              <w:rPr>
                <w:lang w:val="ro-RO"/>
              </w:rPr>
              <w:t xml:space="preserve">Art. 5 alin (5) Indicatorii de performanță financiari, nefinanciari și specifici din contractele de mandat încheiate în baza prevederilor art. 13 alin. (3) din Legea nr. 331/2024, cu modificările și completările ulterioare, </w:t>
            </w:r>
            <w:r w:rsidRPr="00F456B4">
              <w:rPr>
                <w:strike/>
                <w:lang w:val="ro-RO"/>
              </w:rPr>
              <w:t>includ cel puțin jumătate din numărul de indicatori stabiliți la fiecare categorie din</w:t>
            </w:r>
            <w:r w:rsidRPr="00F456B4">
              <w:rPr>
                <w:lang w:val="ro-RO"/>
              </w:rPr>
              <w:t xml:space="preserve"> </w:t>
            </w:r>
            <w:r w:rsidRPr="00F456B4">
              <w:rPr>
                <w:b/>
                <w:bCs/>
                <w:lang w:val="ro-RO"/>
              </w:rPr>
              <w:t>indicatorii stabiliți pentru selecția Consiliului de Administrație al RNP Romsilva prevăzuți în anexa nr. 3</w:t>
            </w:r>
            <w:r w:rsidRPr="00F456B4">
              <w:rPr>
                <w:lang w:val="ro-RO"/>
              </w:rPr>
              <w:t xml:space="preserve">. Nivelul minim al acestora </w:t>
            </w:r>
            <w:r w:rsidRPr="00F456B4">
              <w:rPr>
                <w:lang w:val="ro-RO"/>
              </w:rPr>
              <w:lastRenderedPageBreak/>
              <w:t>poate fi redus în cazuri bine justificate.</w:t>
            </w:r>
          </w:p>
          <w:p w14:paraId="6074ED66" w14:textId="77777777" w:rsidR="007435DC" w:rsidRPr="00F456B4" w:rsidRDefault="007435DC" w:rsidP="0050257C">
            <w:pPr>
              <w:jc w:val="both"/>
              <w:rPr>
                <w:lang w:val="ro-RO"/>
              </w:rPr>
            </w:pPr>
          </w:p>
          <w:p w14:paraId="00C448EF" w14:textId="77777777" w:rsidR="007435DC" w:rsidRPr="00F456B4" w:rsidRDefault="007435DC" w:rsidP="0050257C">
            <w:pPr>
              <w:jc w:val="both"/>
              <w:rPr>
                <w:b/>
                <w:bCs/>
                <w:lang w:val="ro-RO"/>
              </w:rPr>
            </w:pPr>
            <w:r w:rsidRPr="00F456B4">
              <w:rPr>
                <w:b/>
                <w:bCs/>
                <w:lang w:val="ro-RO"/>
              </w:rPr>
              <w:t>Justificare</w:t>
            </w:r>
          </w:p>
          <w:p w14:paraId="052EBB5D" w14:textId="77777777" w:rsidR="007435DC" w:rsidRPr="00F456B4" w:rsidRDefault="007435DC" w:rsidP="000F4E3D">
            <w:pPr>
              <w:jc w:val="both"/>
              <w:rPr>
                <w:lang w:val="ro-RO"/>
              </w:rPr>
            </w:pPr>
            <w:r w:rsidRPr="00F456B4">
              <w:rPr>
                <w:lang w:val="ro-RO"/>
              </w:rPr>
              <w:t xml:space="preserve">Pentru directorii direcțiilor silvice și șefii ocoalelor silvice, indicatorii </w:t>
            </w:r>
            <w:proofErr w:type="spellStart"/>
            <w:r w:rsidRPr="00F456B4">
              <w:rPr>
                <w:lang w:val="ro-RO"/>
              </w:rPr>
              <w:t>cuprinsi</w:t>
            </w:r>
            <w:proofErr w:type="spellEnd"/>
            <w:r w:rsidRPr="00F456B4">
              <w:rPr>
                <w:lang w:val="ro-RO"/>
              </w:rPr>
              <w:t xml:space="preserve"> in Anexa 3 sunt minimali si ar trebui să evidențieze indicatorii de performanță esențiali din cei </w:t>
            </w:r>
            <w:proofErr w:type="spellStart"/>
            <w:r w:rsidRPr="00F456B4">
              <w:rPr>
                <w:lang w:val="ro-RO"/>
              </w:rPr>
              <w:t>stabiliti</w:t>
            </w:r>
            <w:proofErr w:type="spellEnd"/>
            <w:r w:rsidRPr="00F456B4">
              <w:rPr>
                <w:lang w:val="ro-RO"/>
              </w:rPr>
              <w:t xml:space="preserve"> pentru </w:t>
            </w:r>
            <w:proofErr w:type="spellStart"/>
            <w:r w:rsidRPr="00F456B4">
              <w:rPr>
                <w:lang w:val="ro-RO"/>
              </w:rPr>
              <w:t>selectia</w:t>
            </w:r>
            <w:proofErr w:type="spellEnd"/>
            <w:r w:rsidRPr="00F456B4">
              <w:rPr>
                <w:lang w:val="ro-RO"/>
              </w:rPr>
              <w:t xml:space="preserve"> Consiliului de Administrație al RNP Romsilva, și care ar trebui să fie aplicabili tuturor ocoalelor silvice si </w:t>
            </w:r>
            <w:proofErr w:type="spellStart"/>
            <w:r w:rsidRPr="00F456B4">
              <w:rPr>
                <w:lang w:val="ro-RO"/>
              </w:rPr>
              <w:t>directiilor</w:t>
            </w:r>
            <w:proofErr w:type="spellEnd"/>
            <w:r w:rsidRPr="00F456B4">
              <w:rPr>
                <w:lang w:val="ro-RO"/>
              </w:rPr>
              <w:t xml:space="preserve"> silvice.</w:t>
            </w:r>
          </w:p>
          <w:p w14:paraId="6CD69DA6" w14:textId="77777777" w:rsidR="007435DC" w:rsidRPr="00F456B4" w:rsidRDefault="007435DC" w:rsidP="000F4E3D">
            <w:pPr>
              <w:jc w:val="both"/>
              <w:rPr>
                <w:lang w:val="ro-RO"/>
              </w:rPr>
            </w:pPr>
            <w:r w:rsidRPr="00F456B4">
              <w:rPr>
                <w:lang w:val="ro-RO"/>
              </w:rPr>
              <w:t xml:space="preserve">In acest sens este necesara revizuirea Scrisorii de </w:t>
            </w:r>
            <w:proofErr w:type="spellStart"/>
            <w:r w:rsidRPr="00F456B4">
              <w:rPr>
                <w:lang w:val="ro-RO"/>
              </w:rPr>
              <w:t>Asteptare</w:t>
            </w:r>
            <w:proofErr w:type="spellEnd"/>
            <w:r w:rsidRPr="00F456B4">
              <w:rPr>
                <w:lang w:val="ro-RO"/>
              </w:rPr>
              <w:t xml:space="preserve"> aprobată prin Ordin al Ministrului Mediului, Apelor si Pădurilor nr. 783 din 19.03.2025 respectiv Anexa 3 a prezentului proiect de act normative.</w:t>
            </w:r>
          </w:p>
          <w:p w14:paraId="006ADDDB" w14:textId="77777777" w:rsidR="007435DC" w:rsidRPr="00F456B4" w:rsidRDefault="007435DC" w:rsidP="0050257C">
            <w:pPr>
              <w:jc w:val="both"/>
              <w:rPr>
                <w:lang w:val="ro-RO"/>
              </w:rPr>
            </w:pPr>
          </w:p>
          <w:p w14:paraId="1ECDC80B" w14:textId="77777777" w:rsidR="007435DC" w:rsidRPr="00F456B4" w:rsidRDefault="007435DC" w:rsidP="0050257C">
            <w:pPr>
              <w:jc w:val="both"/>
              <w:rPr>
                <w:lang w:val="ro-RO"/>
              </w:rPr>
            </w:pPr>
          </w:p>
          <w:p w14:paraId="57800B4A" w14:textId="77777777" w:rsidR="007435DC" w:rsidRPr="00F456B4" w:rsidRDefault="007435DC" w:rsidP="0050257C">
            <w:pPr>
              <w:jc w:val="both"/>
              <w:rPr>
                <w:lang w:val="ro-RO"/>
              </w:rPr>
            </w:pPr>
            <w:bookmarkStart w:id="13" w:name="_Hlk206068345"/>
            <w:r w:rsidRPr="00F456B4">
              <w:rPr>
                <w:lang w:val="ro-RO"/>
              </w:rPr>
              <w:t xml:space="preserve">Art. 10, alin (2) Directorul general al Romsilva stabilește indicatorii de performanță financiari, nefinanciari și specifici din contractul de mandat prevăzut la alin. (1), </w:t>
            </w:r>
            <w:r w:rsidRPr="00F456B4">
              <w:rPr>
                <w:b/>
                <w:bCs/>
                <w:lang w:val="ro-RO"/>
              </w:rPr>
              <w:t>în baza indicatorilor de performanță financiari, nefinanciari și specifici stabiliți de CA prin contractul de mandat pentru Directorul General</w:t>
            </w:r>
            <w:r w:rsidRPr="00F456B4">
              <w:rPr>
                <w:lang w:val="ro-RO"/>
              </w:rPr>
              <w:t>.</w:t>
            </w:r>
          </w:p>
          <w:bookmarkEnd w:id="13"/>
          <w:p w14:paraId="663DEB30" w14:textId="77777777" w:rsidR="007435DC" w:rsidRPr="00F456B4" w:rsidRDefault="007435DC" w:rsidP="0050257C">
            <w:pPr>
              <w:jc w:val="both"/>
              <w:rPr>
                <w:lang w:val="ro-RO"/>
              </w:rPr>
            </w:pPr>
          </w:p>
          <w:p w14:paraId="707475BD" w14:textId="77777777" w:rsidR="007435DC" w:rsidRPr="00F456B4" w:rsidRDefault="007435DC" w:rsidP="0050257C">
            <w:pPr>
              <w:jc w:val="both"/>
              <w:rPr>
                <w:lang w:val="ro-RO"/>
              </w:rPr>
            </w:pPr>
          </w:p>
          <w:p w14:paraId="3ED5C3AE" w14:textId="77777777" w:rsidR="007435DC" w:rsidRPr="00F456B4" w:rsidRDefault="007435DC" w:rsidP="0050257C">
            <w:pPr>
              <w:jc w:val="both"/>
              <w:rPr>
                <w:lang w:val="ro-RO"/>
              </w:rPr>
            </w:pPr>
          </w:p>
          <w:p w14:paraId="29C0B2F8" w14:textId="77777777" w:rsidR="007435DC" w:rsidRPr="00F456B4" w:rsidRDefault="007435DC" w:rsidP="0050257C">
            <w:pPr>
              <w:jc w:val="both"/>
              <w:rPr>
                <w:lang w:val="ro-RO"/>
              </w:rPr>
            </w:pPr>
          </w:p>
          <w:p w14:paraId="609E95E1" w14:textId="77777777" w:rsidR="007435DC" w:rsidRPr="00F456B4" w:rsidRDefault="007435DC" w:rsidP="0050257C">
            <w:pPr>
              <w:jc w:val="both"/>
              <w:rPr>
                <w:lang w:val="ro-RO"/>
              </w:rPr>
            </w:pPr>
            <w:r w:rsidRPr="00F456B4">
              <w:rPr>
                <w:lang w:val="ro-RO"/>
              </w:rPr>
              <w:t xml:space="preserve">Art. 13, alin (3) Directorul general al Romsilva stabilește indicatorii de performanță financiari, nefinanciari și specifici din contractul de mandat prevăzut la alin. (2), </w:t>
            </w:r>
            <w:r w:rsidRPr="00F456B4">
              <w:rPr>
                <w:b/>
                <w:bCs/>
                <w:lang w:val="ro-RO"/>
              </w:rPr>
              <w:t>în baza indicatorilor de performanță financiari, nefinanciari și specifici stabiliți prin contractul de mandat pentru Directorul General</w:t>
            </w:r>
            <w:r w:rsidRPr="00F456B4">
              <w:rPr>
                <w:lang w:val="ro-RO"/>
              </w:rPr>
              <w:t>.</w:t>
            </w:r>
          </w:p>
          <w:p w14:paraId="3EE8C503" w14:textId="77777777" w:rsidR="007435DC" w:rsidRPr="00F456B4" w:rsidRDefault="007435DC" w:rsidP="0050257C">
            <w:pPr>
              <w:jc w:val="both"/>
              <w:rPr>
                <w:lang w:val="ro-RO"/>
              </w:rPr>
            </w:pPr>
          </w:p>
          <w:p w14:paraId="02DAC9A1" w14:textId="77777777" w:rsidR="007435DC" w:rsidRPr="00F456B4" w:rsidRDefault="007435DC" w:rsidP="0050257C">
            <w:pPr>
              <w:jc w:val="both"/>
              <w:rPr>
                <w:b/>
                <w:bCs/>
                <w:lang w:val="ro-RO"/>
              </w:rPr>
            </w:pPr>
            <w:r w:rsidRPr="00F456B4">
              <w:rPr>
                <w:b/>
                <w:bCs/>
                <w:lang w:val="ro-RO"/>
              </w:rPr>
              <w:t>Justificare</w:t>
            </w:r>
          </w:p>
          <w:p w14:paraId="1E75C82F" w14:textId="77777777" w:rsidR="007435DC" w:rsidRPr="00F456B4" w:rsidRDefault="007435DC" w:rsidP="0050257C">
            <w:pPr>
              <w:jc w:val="both"/>
              <w:rPr>
                <w:lang w:val="it-IT"/>
              </w:rPr>
            </w:pPr>
            <w:r w:rsidRPr="00F456B4">
              <w:rPr>
                <w:lang w:val="ro-RO"/>
              </w:rPr>
              <w:t xml:space="preserve">Prin similitudine cu prevederile art. 13, alin. (1) din Codul Silvic, considerăm că, atât pentru directorii direcțiilor din structura centrală (art. 10), cât și pentru directorii direcțiilor silvice (art. 13), indicatorii de performanță trebuie să fie, cel puțin, corelați cu indicatorii specifici ai Directorului General. În caz contrar, există riscul ca acești indicatori să fie stabiliți arbitrar de către Directorul General pentru directorii de direcții, care, la rândul lor, vor propune indicatori pentru șefii de ocoale — fără a exista o legătură clară și coerentă între obiectivele Directorului General și cele ale structurilor de execuție. </w:t>
            </w:r>
            <w:r w:rsidRPr="00F456B4">
              <w:rPr>
                <w:lang w:val="it-IT"/>
              </w:rPr>
              <w:t xml:space="preserve">Apreciem că prevederile art. 34 alin. (5) (referitoare la „cel puțin jumătate din numărul de indicatori stabiliți la fiecare categorie din anexa nr. </w:t>
            </w:r>
            <w:r w:rsidRPr="00F456B4">
              <w:rPr>
                <w:lang w:val="it-IT"/>
              </w:rPr>
              <w:lastRenderedPageBreak/>
              <w:t>3”) nu sunt suficiente pentru a asigura o transmitere clară și coerentă a indicatorilor de performanță în practică la nivelul direc’iilor silvice respective ocoalelor silvice.</w:t>
            </w:r>
          </w:p>
          <w:p w14:paraId="278D6A60" w14:textId="77777777" w:rsidR="007435DC" w:rsidRPr="00F456B4" w:rsidRDefault="007435DC" w:rsidP="0050257C">
            <w:pPr>
              <w:jc w:val="both"/>
              <w:rPr>
                <w:lang w:val="ro-RO"/>
              </w:rPr>
            </w:pPr>
          </w:p>
          <w:p w14:paraId="7736B14C" w14:textId="77777777" w:rsidR="007435DC" w:rsidRPr="00F456B4" w:rsidRDefault="007435DC" w:rsidP="0050257C">
            <w:pPr>
              <w:jc w:val="both"/>
              <w:rPr>
                <w:lang w:val="ro-RO"/>
              </w:rPr>
            </w:pPr>
          </w:p>
          <w:p w14:paraId="083CBB4E" w14:textId="77777777" w:rsidR="007435DC" w:rsidRPr="00F456B4" w:rsidRDefault="007435DC" w:rsidP="0050257C">
            <w:pPr>
              <w:jc w:val="both"/>
              <w:rPr>
                <w:lang w:val="ro-RO"/>
              </w:rPr>
            </w:pPr>
          </w:p>
          <w:p w14:paraId="1CEA5B35" w14:textId="77777777" w:rsidR="007435DC" w:rsidRPr="00F456B4" w:rsidRDefault="007435DC" w:rsidP="0050257C">
            <w:pPr>
              <w:jc w:val="both"/>
              <w:rPr>
                <w:lang w:val="ro-RO"/>
              </w:rPr>
            </w:pPr>
          </w:p>
          <w:p w14:paraId="65B9B8BF" w14:textId="77777777" w:rsidR="007435DC" w:rsidRPr="00F456B4" w:rsidRDefault="007435DC" w:rsidP="0050257C">
            <w:pPr>
              <w:jc w:val="both"/>
              <w:rPr>
                <w:lang w:val="ro-RO"/>
              </w:rPr>
            </w:pPr>
            <w:r w:rsidRPr="00F456B4">
              <w:rPr>
                <w:lang w:val="ro-RO"/>
              </w:rPr>
              <w:t xml:space="preserve">Art. 21, alin (2) </w:t>
            </w:r>
            <w:r w:rsidRPr="00F456B4">
              <w:rPr>
                <w:strike/>
                <w:lang w:val="ro-RO"/>
              </w:rPr>
              <w:t xml:space="preserve">Unitățile prevăzute la alin. (1) </w:t>
            </w:r>
            <w:r w:rsidRPr="00F456B4">
              <w:rPr>
                <w:b/>
                <w:bCs/>
                <w:lang w:val="ro-RO"/>
              </w:rPr>
              <w:t>RNP Romsilva</w:t>
            </w:r>
            <w:r w:rsidRPr="00F456B4">
              <w:rPr>
                <w:lang w:val="ro-RO"/>
              </w:rPr>
              <w:t xml:space="preserve"> participă la procedurile de atribuire a administrării ariilor naturale protejate organizate în conformitate cu prevederile art. 18 alin. (4) din Ordonanța de urgență a Guvernului nr. 57/2007, aprobată cu modificări și completări prin Legea nr. 49/2011, cu modificările și completările ulterioare.</w:t>
            </w:r>
          </w:p>
          <w:p w14:paraId="20F175F1" w14:textId="77777777" w:rsidR="007435DC" w:rsidRPr="00F456B4" w:rsidRDefault="007435DC" w:rsidP="0050257C">
            <w:pPr>
              <w:jc w:val="both"/>
              <w:rPr>
                <w:lang w:val="ro-RO"/>
              </w:rPr>
            </w:pPr>
          </w:p>
          <w:p w14:paraId="6A46705F" w14:textId="77777777" w:rsidR="007435DC" w:rsidRPr="00F456B4" w:rsidRDefault="007435DC" w:rsidP="0050257C">
            <w:pPr>
              <w:jc w:val="both"/>
              <w:rPr>
                <w:b/>
                <w:bCs/>
                <w:lang w:val="ro-RO"/>
              </w:rPr>
            </w:pPr>
            <w:r w:rsidRPr="00F456B4">
              <w:rPr>
                <w:b/>
                <w:bCs/>
                <w:lang w:val="ro-RO"/>
              </w:rPr>
              <w:t>Justificare</w:t>
            </w:r>
          </w:p>
          <w:p w14:paraId="2B51D3D7" w14:textId="77777777" w:rsidR="007435DC" w:rsidRPr="00F456B4" w:rsidRDefault="007435DC" w:rsidP="0050257C">
            <w:pPr>
              <w:jc w:val="both"/>
              <w:rPr>
                <w:lang w:val="it-IT"/>
              </w:rPr>
            </w:pPr>
            <w:r w:rsidRPr="00F456B4">
              <w:rPr>
                <w:lang w:val="it-IT"/>
              </w:rPr>
              <w:t>Conform Metodologiei de atribuire în administrare prevăzută la art. 18 alin. (4) din OUG 57, contractul de administrare al ariilor protejate prevede, printre obligațiile administratorului, și pe aceea de a „administra prin intermediul structurii de administrare special constituite” — structură care se constituie acum, ulterior atribuirii în administrare.</w:t>
            </w:r>
          </w:p>
          <w:p w14:paraId="7D38A516" w14:textId="77777777" w:rsidR="007435DC" w:rsidRPr="00F456B4" w:rsidRDefault="007435DC" w:rsidP="0050257C">
            <w:pPr>
              <w:jc w:val="both"/>
              <w:rPr>
                <w:lang w:val="ro-RO"/>
              </w:rPr>
            </w:pPr>
          </w:p>
          <w:p w14:paraId="01222FDD" w14:textId="77777777" w:rsidR="007435DC" w:rsidRPr="00F456B4" w:rsidRDefault="007435DC" w:rsidP="00AA69CA">
            <w:pPr>
              <w:jc w:val="both"/>
              <w:rPr>
                <w:lang w:val="ro-RO"/>
              </w:rPr>
            </w:pPr>
            <w:r w:rsidRPr="00F456B4">
              <w:rPr>
                <w:lang w:val="ro-RO"/>
              </w:rPr>
              <w:t>Art. 30 introducerea unui nou aliniat (5)</w:t>
            </w:r>
          </w:p>
          <w:p w14:paraId="1792CFEF" w14:textId="77777777" w:rsidR="007435DC" w:rsidRPr="00F456B4" w:rsidRDefault="007435DC" w:rsidP="00AA69CA">
            <w:pPr>
              <w:jc w:val="both"/>
              <w:rPr>
                <w:lang w:val="ro-RO"/>
              </w:rPr>
            </w:pPr>
            <w:r w:rsidRPr="00F456B4">
              <w:rPr>
                <w:b/>
                <w:bCs/>
                <w:lang w:val="ro-RO"/>
              </w:rPr>
              <w:t>În scopul asigurării resurselor necesare pentru îndeplinirea obiectivelor și a indicatorilor de performanță asumați, Regia Națională a Pădurilor – Romsilva poate reinvesti până la 90% din profitul net obținut anual, în baza unui plan de investiții aprobat de Consiliul de Administrație, cu respectarea prevederilor legislației în vigoare privind disciplina financiară aplicabilă regiilor autonome</w:t>
            </w:r>
            <w:r w:rsidRPr="00F456B4">
              <w:rPr>
                <w:lang w:val="ro-RO"/>
              </w:rPr>
              <w:t>.</w:t>
            </w:r>
          </w:p>
          <w:p w14:paraId="763FC276" w14:textId="77777777" w:rsidR="007435DC" w:rsidRPr="00F456B4" w:rsidRDefault="007435DC" w:rsidP="00AA69CA">
            <w:pPr>
              <w:jc w:val="both"/>
              <w:rPr>
                <w:lang w:val="ro-RO"/>
              </w:rPr>
            </w:pPr>
          </w:p>
          <w:p w14:paraId="07142EE1" w14:textId="77777777" w:rsidR="007435DC" w:rsidRPr="00F456B4" w:rsidRDefault="007435DC" w:rsidP="00AA69CA">
            <w:pPr>
              <w:jc w:val="both"/>
              <w:rPr>
                <w:b/>
                <w:bCs/>
                <w:lang w:val="ro-RO"/>
              </w:rPr>
            </w:pPr>
            <w:r w:rsidRPr="00F456B4">
              <w:rPr>
                <w:b/>
                <w:bCs/>
                <w:lang w:val="ro-RO"/>
              </w:rPr>
              <w:t>Justificare</w:t>
            </w:r>
          </w:p>
          <w:p w14:paraId="2C572F4D" w14:textId="77777777" w:rsidR="007435DC" w:rsidRPr="00F456B4" w:rsidRDefault="007435DC" w:rsidP="004F35D1">
            <w:pPr>
              <w:jc w:val="both"/>
              <w:rPr>
                <w:lang w:val="ro-RO"/>
              </w:rPr>
            </w:pPr>
            <w:r w:rsidRPr="00F456B4">
              <w:rPr>
                <w:lang w:val="ro-RO"/>
              </w:rPr>
              <w:t>O reformă reală implică un program de investiții diverse în: digitalizare, dotarea cu mijloace de producție specifice domeniului de activitate,</w:t>
            </w:r>
          </w:p>
          <w:p w14:paraId="27BE7457" w14:textId="77777777" w:rsidR="007435DC" w:rsidRPr="00F456B4" w:rsidRDefault="007435DC" w:rsidP="004F35D1">
            <w:pPr>
              <w:jc w:val="both"/>
              <w:rPr>
                <w:lang w:val="ro-RO"/>
              </w:rPr>
            </w:pPr>
            <w:r w:rsidRPr="00F456B4">
              <w:rPr>
                <w:lang w:val="ro-RO"/>
              </w:rPr>
              <w:t>dezvoltarea infrastructurii forestiere necesare pentru protejarea valorilor de mediu, creșterea competitivității și valorificarea superioară a lemnului.</w:t>
            </w:r>
          </w:p>
          <w:p w14:paraId="5081FF80" w14:textId="77777777" w:rsidR="007435DC" w:rsidRPr="00F456B4" w:rsidRDefault="007435DC" w:rsidP="004F35D1">
            <w:pPr>
              <w:jc w:val="both"/>
              <w:rPr>
                <w:lang w:val="ro-RO"/>
              </w:rPr>
            </w:pPr>
            <w:r w:rsidRPr="00F456B4">
              <w:rPr>
                <w:lang w:val="ro-RO"/>
              </w:rPr>
              <w:t xml:space="preserve">Fără acestea, întreprinderea publică nu își poate îndeplini obiectivele stabilite. Fiind o întreprindere publică, în afara obligațiilor de serviciu public, Regia are acces limitat la fonduri europene sau de la bugetul de stat </w:t>
            </w:r>
            <w:r w:rsidRPr="00F456B4">
              <w:rPr>
                <w:lang w:val="ro-RO"/>
              </w:rPr>
              <w:lastRenderedPageBreak/>
              <w:t>care să nu cadă sub incidența ajutorului de stat. Fără posibilitatea reinvestirii judicioase a profitului obținut, Romsilva riscă să rămână blocată exact acolo unde este cel mai mare potențial de transformare și, în timp, să fie expusă riscului de insolvență.</w:t>
            </w:r>
          </w:p>
          <w:p w14:paraId="2633BFCC" w14:textId="77777777" w:rsidR="007435DC" w:rsidRPr="00F456B4" w:rsidRDefault="007435DC" w:rsidP="00AA69CA">
            <w:pPr>
              <w:jc w:val="both"/>
              <w:rPr>
                <w:lang w:val="ro-RO"/>
              </w:rPr>
            </w:pPr>
          </w:p>
          <w:p w14:paraId="2A51B6F9" w14:textId="77777777" w:rsidR="007435DC" w:rsidRPr="00F456B4" w:rsidRDefault="007435DC" w:rsidP="00AA69CA">
            <w:pPr>
              <w:jc w:val="both"/>
              <w:rPr>
                <w:lang w:val="ro-RO"/>
              </w:rPr>
            </w:pPr>
          </w:p>
          <w:p w14:paraId="1BE53B56" w14:textId="77777777" w:rsidR="007435DC" w:rsidRPr="00F456B4" w:rsidRDefault="007435DC" w:rsidP="00AA69CA">
            <w:pPr>
              <w:jc w:val="both"/>
              <w:rPr>
                <w:lang w:val="ro-RO"/>
              </w:rPr>
            </w:pPr>
          </w:p>
          <w:p w14:paraId="442213A8" w14:textId="77777777" w:rsidR="007435DC" w:rsidRPr="00F456B4" w:rsidRDefault="007435DC" w:rsidP="00F611C3">
            <w:pPr>
              <w:jc w:val="both"/>
              <w:rPr>
                <w:b/>
                <w:bCs/>
                <w:lang w:val="ro-RO"/>
              </w:rPr>
            </w:pPr>
            <w:r w:rsidRPr="00F456B4">
              <w:rPr>
                <w:lang w:val="ro-RO"/>
              </w:rPr>
              <w:t xml:space="preserve">Indicatori specifici: </w:t>
            </w:r>
            <w:r w:rsidRPr="00F456B4">
              <w:rPr>
                <w:b/>
                <w:bCs/>
                <w:lang w:val="ro-RO"/>
              </w:rPr>
              <w:t>Instituirea unei rețelei de</w:t>
            </w:r>
          </w:p>
          <w:p w14:paraId="6A58DD75" w14:textId="77777777" w:rsidR="007435DC" w:rsidRPr="00F456B4" w:rsidRDefault="007435DC" w:rsidP="00F611C3">
            <w:pPr>
              <w:jc w:val="both"/>
              <w:rPr>
                <w:b/>
                <w:bCs/>
                <w:lang w:val="ro-RO"/>
              </w:rPr>
            </w:pPr>
            <w:r w:rsidRPr="00F456B4">
              <w:rPr>
                <w:b/>
                <w:bCs/>
                <w:lang w:val="ro-RO"/>
              </w:rPr>
              <w:t>insule de îmbătrânire desemnate pentru</w:t>
            </w:r>
          </w:p>
          <w:p w14:paraId="6E34D201" w14:textId="77777777" w:rsidR="007435DC" w:rsidRPr="00F456B4" w:rsidRDefault="007435DC" w:rsidP="00F611C3">
            <w:pPr>
              <w:jc w:val="both"/>
              <w:rPr>
                <w:b/>
                <w:bCs/>
                <w:lang w:val="ro-RO"/>
              </w:rPr>
            </w:pPr>
            <w:proofErr w:type="spellStart"/>
            <w:r w:rsidRPr="00F456B4">
              <w:rPr>
                <w:b/>
                <w:bCs/>
                <w:lang w:val="ro-RO"/>
              </w:rPr>
              <w:t>sustinerea</w:t>
            </w:r>
            <w:proofErr w:type="spellEnd"/>
            <w:r w:rsidRPr="00F456B4">
              <w:rPr>
                <w:b/>
                <w:bCs/>
                <w:lang w:val="ro-RO"/>
              </w:rPr>
              <w:t xml:space="preserve"> unei silviculturi mai apropiate de</w:t>
            </w:r>
          </w:p>
          <w:p w14:paraId="7B695DE8" w14:textId="77777777" w:rsidR="007435DC" w:rsidRPr="00F456B4" w:rsidRDefault="007435DC" w:rsidP="00F611C3">
            <w:pPr>
              <w:jc w:val="both"/>
              <w:rPr>
                <w:b/>
                <w:bCs/>
                <w:lang w:val="ro-RO"/>
              </w:rPr>
            </w:pPr>
            <w:r w:rsidRPr="00F456B4">
              <w:rPr>
                <w:b/>
                <w:bCs/>
                <w:lang w:val="ro-RO"/>
              </w:rPr>
              <w:t>natura. (cf. art. 8 2 Legea 331/2024) (pondere</w:t>
            </w:r>
          </w:p>
          <w:p w14:paraId="14447CB4" w14:textId="77777777" w:rsidR="007435DC" w:rsidRPr="00F456B4" w:rsidRDefault="007435DC" w:rsidP="00F611C3">
            <w:pPr>
              <w:jc w:val="both"/>
              <w:rPr>
                <w:b/>
                <w:bCs/>
                <w:lang w:val="ro-RO"/>
              </w:rPr>
            </w:pPr>
            <w:proofErr w:type="spellStart"/>
            <w:r w:rsidRPr="00F456B4">
              <w:rPr>
                <w:b/>
                <w:bCs/>
                <w:lang w:val="ro-RO"/>
              </w:rPr>
              <w:t>suprafata</w:t>
            </w:r>
            <w:proofErr w:type="spellEnd"/>
            <w:r w:rsidRPr="00F456B4">
              <w:rPr>
                <w:b/>
                <w:bCs/>
                <w:lang w:val="ro-RO"/>
              </w:rPr>
              <w:t xml:space="preserve">) // </w:t>
            </w:r>
            <w:r w:rsidRPr="00F456B4">
              <w:rPr>
                <w:lang w:val="ro-RO"/>
              </w:rPr>
              <w:t>Nivel minim</w:t>
            </w:r>
            <w:r w:rsidRPr="00F456B4">
              <w:rPr>
                <w:b/>
                <w:bCs/>
                <w:lang w:val="ro-RO"/>
              </w:rPr>
              <w:t>: desemnare a graduala</w:t>
            </w:r>
          </w:p>
          <w:p w14:paraId="2270BCC4" w14:textId="77777777" w:rsidR="007435DC" w:rsidRPr="00F456B4" w:rsidRDefault="007435DC" w:rsidP="00F611C3">
            <w:pPr>
              <w:jc w:val="both"/>
              <w:rPr>
                <w:b/>
                <w:bCs/>
                <w:lang w:val="ro-RO"/>
              </w:rPr>
            </w:pPr>
            <w:r w:rsidRPr="00F456B4">
              <w:rPr>
                <w:b/>
                <w:bCs/>
                <w:lang w:val="ro-RO"/>
              </w:rPr>
              <w:t xml:space="preserve">pentru 9 0% din </w:t>
            </w:r>
            <w:proofErr w:type="spellStart"/>
            <w:r w:rsidRPr="00F456B4">
              <w:rPr>
                <w:b/>
                <w:bCs/>
                <w:lang w:val="ro-RO"/>
              </w:rPr>
              <w:t>suprafetele</w:t>
            </w:r>
            <w:proofErr w:type="spellEnd"/>
            <w:r w:rsidRPr="00F456B4">
              <w:rPr>
                <w:b/>
                <w:bCs/>
                <w:lang w:val="ro-RO"/>
              </w:rPr>
              <w:t xml:space="preserve"> parcurse cu </w:t>
            </w:r>
            <w:proofErr w:type="spellStart"/>
            <w:r w:rsidRPr="00F456B4">
              <w:rPr>
                <w:b/>
                <w:bCs/>
                <w:lang w:val="ro-RO"/>
              </w:rPr>
              <w:t>lucrari</w:t>
            </w:r>
            <w:proofErr w:type="spellEnd"/>
            <w:r w:rsidRPr="00F456B4">
              <w:rPr>
                <w:b/>
                <w:bCs/>
                <w:lang w:val="ro-RO"/>
              </w:rPr>
              <w:t xml:space="preserve"> de</w:t>
            </w:r>
          </w:p>
          <w:p w14:paraId="5A066798" w14:textId="77777777" w:rsidR="007435DC" w:rsidRPr="00F456B4" w:rsidRDefault="007435DC" w:rsidP="00F611C3">
            <w:pPr>
              <w:jc w:val="both"/>
              <w:rPr>
                <w:b/>
                <w:bCs/>
                <w:lang w:val="ro-RO"/>
              </w:rPr>
            </w:pPr>
            <w:r w:rsidRPr="00F456B4">
              <w:rPr>
                <w:b/>
                <w:bCs/>
                <w:lang w:val="ro-RO"/>
              </w:rPr>
              <w:t xml:space="preserve">regenerare , </w:t>
            </w:r>
            <w:proofErr w:type="spellStart"/>
            <w:r w:rsidRPr="00F456B4">
              <w:rPr>
                <w:b/>
                <w:bCs/>
                <w:lang w:val="ro-RO"/>
              </w:rPr>
              <w:t>taieri</w:t>
            </w:r>
            <w:proofErr w:type="spellEnd"/>
            <w:r w:rsidRPr="00F456B4">
              <w:rPr>
                <w:b/>
                <w:bCs/>
                <w:lang w:val="ro-RO"/>
              </w:rPr>
              <w:t xml:space="preserve"> de </w:t>
            </w:r>
            <w:proofErr w:type="spellStart"/>
            <w:r w:rsidRPr="00F456B4">
              <w:rPr>
                <w:b/>
                <w:bCs/>
                <w:lang w:val="ro-RO"/>
              </w:rPr>
              <w:t>consevare</w:t>
            </w:r>
            <w:proofErr w:type="spellEnd"/>
            <w:r w:rsidRPr="00F456B4">
              <w:rPr>
                <w:b/>
                <w:bCs/>
                <w:lang w:val="ro-RO"/>
              </w:rPr>
              <w:t xml:space="preserve"> si </w:t>
            </w:r>
            <w:proofErr w:type="spellStart"/>
            <w:r w:rsidRPr="00F456B4">
              <w:rPr>
                <w:b/>
                <w:bCs/>
                <w:lang w:val="ro-RO"/>
              </w:rPr>
              <w:t>taieri</w:t>
            </w:r>
            <w:proofErr w:type="spellEnd"/>
          </w:p>
          <w:p w14:paraId="42C11B7E" w14:textId="77777777" w:rsidR="007435DC" w:rsidRPr="00F456B4" w:rsidRDefault="007435DC" w:rsidP="00F611C3">
            <w:pPr>
              <w:jc w:val="both"/>
              <w:rPr>
                <w:lang w:val="ro-RO"/>
              </w:rPr>
            </w:pPr>
            <w:r w:rsidRPr="00F456B4">
              <w:rPr>
                <w:b/>
                <w:bCs/>
                <w:lang w:val="ro-RO"/>
              </w:rPr>
              <w:t>accidentale in fiecare an</w:t>
            </w:r>
            <w:r w:rsidRPr="00F456B4">
              <w:rPr>
                <w:lang w:val="ro-RO"/>
              </w:rPr>
              <w:t xml:space="preserve"> .</w:t>
            </w:r>
          </w:p>
          <w:p w14:paraId="0548927C" w14:textId="77777777" w:rsidR="007435DC" w:rsidRPr="00F456B4" w:rsidRDefault="007435DC" w:rsidP="00F611C3">
            <w:pPr>
              <w:jc w:val="both"/>
              <w:rPr>
                <w:lang w:val="ro-RO"/>
              </w:rPr>
            </w:pPr>
          </w:p>
          <w:p w14:paraId="4C284D21" w14:textId="77777777" w:rsidR="007435DC" w:rsidRPr="00F456B4" w:rsidRDefault="007435DC" w:rsidP="00F611C3">
            <w:pPr>
              <w:jc w:val="both"/>
              <w:rPr>
                <w:b/>
                <w:bCs/>
                <w:lang w:val="ro-RO"/>
              </w:rPr>
            </w:pPr>
            <w:r w:rsidRPr="00F456B4">
              <w:rPr>
                <w:b/>
                <w:bCs/>
                <w:lang w:val="ro-RO"/>
              </w:rPr>
              <w:t>Justificare</w:t>
            </w:r>
          </w:p>
          <w:p w14:paraId="4123B9AA" w14:textId="77777777" w:rsidR="007435DC" w:rsidRPr="00F456B4" w:rsidRDefault="007435DC" w:rsidP="00E55AEF">
            <w:pPr>
              <w:jc w:val="both"/>
              <w:rPr>
                <w:lang w:val="ro-RO"/>
              </w:rPr>
            </w:pPr>
            <w:r w:rsidRPr="00F456B4">
              <w:rPr>
                <w:lang w:val="ro-RO"/>
              </w:rPr>
              <w:t xml:space="preserve">În această rețea de insule de îmbătrânire ar trebui să fie incluși și arborii remarcabili, arborii veterani, arborii-habitat, arborii pentru biodiversitate, precum și alte elemente de biodiversitate și valori de mediu (izvoare de apă, habitate marginale etc.). Discutăm </w:t>
            </w:r>
            <w:r w:rsidRPr="00F456B4">
              <w:rPr>
                <w:lang w:val="ro-RO"/>
              </w:rPr>
              <w:lastRenderedPageBreak/>
              <w:t>despre o rețea de insule de îmbătrânire desemnată la nivel de peisaj forestier, care ar avea și un rol în susținerea unor tendințe pozitive ale indicatorilor de restaurare specifici ecosistemelor forestiere (Reg. UE privind restaurarea naturii). Poate fi asumat[ ca p măsură de restaurare eficient[ sub raportul cost-beneficiu (Reg. (UE) 2024/1991) care contribuie la sporirea biodiversității si care susține un trend pozitiv</w:t>
            </w:r>
          </w:p>
          <w:p w14:paraId="12967DF6" w14:textId="77777777" w:rsidR="007435DC" w:rsidRPr="00F456B4" w:rsidRDefault="007435DC" w:rsidP="00E55AEF">
            <w:pPr>
              <w:jc w:val="both"/>
              <w:rPr>
                <w:lang w:val="ro-RO"/>
              </w:rPr>
            </w:pPr>
            <w:r w:rsidRPr="00F456B4">
              <w:rPr>
                <w:lang w:val="ro-RO"/>
              </w:rPr>
              <w:t>/crescător pentru cel puțin 5 din cei 7 indicatori pentru ecosistemele forestiere (lemn mort la</w:t>
            </w:r>
          </w:p>
          <w:p w14:paraId="326AF99F" w14:textId="77777777" w:rsidR="007435DC" w:rsidRPr="00F456B4" w:rsidRDefault="007435DC" w:rsidP="00E55AEF">
            <w:pPr>
              <w:jc w:val="both"/>
              <w:rPr>
                <w:lang w:val="ro-RO"/>
              </w:rPr>
            </w:pPr>
            <w:r w:rsidRPr="00F456B4">
              <w:rPr>
                <w:lang w:val="ro-RO"/>
              </w:rPr>
              <w:t>sol, lemn mort pe picior, arbori habitat și indicele privind păsările comune specifice pădurilor,</w:t>
            </w:r>
          </w:p>
          <w:p w14:paraId="4CF70587" w14:textId="77777777" w:rsidR="007435DC" w:rsidRPr="00F456B4" w:rsidRDefault="007435DC" w:rsidP="00E55AEF">
            <w:pPr>
              <w:jc w:val="both"/>
              <w:rPr>
                <w:lang w:val="ro-RO"/>
              </w:rPr>
            </w:pPr>
            <w:r w:rsidRPr="00F456B4">
              <w:rPr>
                <w:lang w:val="ro-RO"/>
              </w:rPr>
              <w:t>structuri diversificate, diversitatea speciilor de arbori).</w:t>
            </w:r>
          </w:p>
          <w:p w14:paraId="3B9BF1CC" w14:textId="77777777" w:rsidR="007435DC" w:rsidRPr="00F456B4" w:rsidRDefault="007435DC" w:rsidP="00E55AEF">
            <w:pPr>
              <w:jc w:val="both"/>
              <w:rPr>
                <w:lang w:val="ro-RO"/>
              </w:rPr>
            </w:pPr>
            <w:r w:rsidRPr="00F456B4">
              <w:rPr>
                <w:lang w:val="ro-RO"/>
              </w:rPr>
              <w:t>Exprimarea în procente a unei creșteri nu este pe deplin obiectivă sau relevantă. Insulele de îmbătrânire ar trebui desemnate, materializate in teren si platforme GIS, în cadrul unei rețele cu o densitate minimă stabilită la nivel de peisaj, odată cu întocmirea actelor de punere în valoare (APV), cel puțin în cazul recoltării lemnului asimilat produselor principale.</w:t>
            </w:r>
          </w:p>
          <w:p w14:paraId="6897EC35" w14:textId="77777777" w:rsidR="007435DC" w:rsidRPr="00F456B4" w:rsidRDefault="007435DC" w:rsidP="00F611C3">
            <w:pPr>
              <w:jc w:val="both"/>
              <w:rPr>
                <w:lang w:val="ro-RO"/>
              </w:rPr>
            </w:pPr>
          </w:p>
          <w:p w14:paraId="274DA9F0" w14:textId="77777777" w:rsidR="007435DC" w:rsidRPr="00F456B4" w:rsidRDefault="007435DC" w:rsidP="00F611C3">
            <w:pPr>
              <w:jc w:val="both"/>
              <w:rPr>
                <w:lang w:val="ro-RO"/>
              </w:rPr>
            </w:pPr>
          </w:p>
          <w:p w14:paraId="697D1940" w14:textId="77777777" w:rsidR="007435DC" w:rsidRPr="00F456B4" w:rsidRDefault="007435DC" w:rsidP="00F611C3">
            <w:pPr>
              <w:jc w:val="both"/>
              <w:rPr>
                <w:lang w:val="ro-RO"/>
              </w:rPr>
            </w:pPr>
          </w:p>
          <w:p w14:paraId="7F3EADDF" w14:textId="77777777" w:rsidR="007435DC" w:rsidRPr="00F456B4" w:rsidRDefault="007435DC" w:rsidP="00F611C3">
            <w:pPr>
              <w:jc w:val="both"/>
              <w:rPr>
                <w:b/>
                <w:bCs/>
                <w:lang w:val="ro-RO"/>
              </w:rPr>
            </w:pPr>
            <w:r w:rsidRPr="00F456B4">
              <w:rPr>
                <w:lang w:val="ro-RO"/>
              </w:rPr>
              <w:t xml:space="preserve">Indicatori specifici: </w:t>
            </w:r>
            <w:r w:rsidRPr="00F456B4">
              <w:rPr>
                <w:b/>
                <w:bCs/>
                <w:lang w:val="ro-RO"/>
              </w:rPr>
              <w:t>Platforma informatică (IT /AI)</w:t>
            </w:r>
          </w:p>
          <w:p w14:paraId="22A14D5B" w14:textId="77777777" w:rsidR="007435DC" w:rsidRPr="00F456B4" w:rsidRDefault="007435DC" w:rsidP="00F611C3">
            <w:pPr>
              <w:jc w:val="both"/>
              <w:rPr>
                <w:b/>
                <w:bCs/>
                <w:lang w:val="ro-RO"/>
              </w:rPr>
            </w:pPr>
            <w:r w:rsidRPr="00F456B4">
              <w:rPr>
                <w:b/>
                <w:bCs/>
                <w:lang w:val="ro-RO"/>
              </w:rPr>
              <w:t>pentru evaluarea expeditivă a volumelor /</w:t>
            </w:r>
          </w:p>
          <w:p w14:paraId="212173F4" w14:textId="77777777" w:rsidR="007435DC" w:rsidRPr="00F456B4" w:rsidRDefault="007435DC" w:rsidP="00F611C3">
            <w:pPr>
              <w:jc w:val="both"/>
              <w:rPr>
                <w:b/>
                <w:bCs/>
                <w:lang w:val="ro-RO"/>
              </w:rPr>
            </w:pPr>
            <w:r w:rsidRPr="00F456B4">
              <w:rPr>
                <w:b/>
                <w:bCs/>
                <w:lang w:val="ro-RO"/>
              </w:rPr>
              <w:t>cantităților de lemn înregistrate în SUMAL și</w:t>
            </w:r>
          </w:p>
          <w:p w14:paraId="1B6A0D97" w14:textId="77777777" w:rsidR="007435DC" w:rsidRPr="00F456B4" w:rsidRDefault="007435DC" w:rsidP="00F611C3">
            <w:pPr>
              <w:jc w:val="both"/>
              <w:rPr>
                <w:b/>
                <w:bCs/>
                <w:lang w:val="ro-RO"/>
              </w:rPr>
            </w:pPr>
            <w:r w:rsidRPr="00F456B4">
              <w:rPr>
                <w:b/>
                <w:bCs/>
                <w:lang w:val="ro-RO"/>
              </w:rPr>
              <w:t>semnalarea automatizata a situațiilor ce</w:t>
            </w:r>
          </w:p>
          <w:p w14:paraId="4E982B4D" w14:textId="77777777" w:rsidR="007435DC" w:rsidRPr="00F456B4" w:rsidRDefault="007435DC" w:rsidP="00F611C3">
            <w:pPr>
              <w:jc w:val="both"/>
              <w:rPr>
                <w:b/>
                <w:bCs/>
                <w:lang w:val="ro-RO"/>
              </w:rPr>
            </w:pPr>
            <w:r w:rsidRPr="00F456B4">
              <w:rPr>
                <w:b/>
                <w:bCs/>
                <w:lang w:val="ro-RO"/>
              </w:rPr>
              <w:t>corespund condițiilor prevăzute în Codul Silvic</w:t>
            </w:r>
          </w:p>
          <w:p w14:paraId="3EC213D2" w14:textId="77777777" w:rsidR="007435DC" w:rsidRPr="00F456B4" w:rsidRDefault="007435DC" w:rsidP="00F611C3">
            <w:pPr>
              <w:jc w:val="both"/>
              <w:rPr>
                <w:b/>
                <w:bCs/>
                <w:lang w:val="ro-RO"/>
              </w:rPr>
            </w:pPr>
            <w:r w:rsidRPr="00F456B4">
              <w:rPr>
                <w:b/>
                <w:bCs/>
                <w:lang w:val="ro-RO"/>
              </w:rPr>
              <w:t xml:space="preserve">Legea 331, art. 163. // </w:t>
            </w:r>
            <w:r w:rsidRPr="00F456B4">
              <w:rPr>
                <w:lang w:val="ro-RO"/>
              </w:rPr>
              <w:t>Nivel minim</w:t>
            </w:r>
            <w:r w:rsidRPr="00F456B4">
              <w:rPr>
                <w:b/>
                <w:bCs/>
                <w:lang w:val="ro-RO"/>
              </w:rPr>
              <w:t>: Raport anual,</w:t>
            </w:r>
          </w:p>
          <w:p w14:paraId="367F39E1" w14:textId="77777777" w:rsidR="007435DC" w:rsidRPr="00F456B4" w:rsidRDefault="007435DC" w:rsidP="00F611C3">
            <w:pPr>
              <w:jc w:val="both"/>
              <w:rPr>
                <w:b/>
                <w:bCs/>
                <w:lang w:val="ro-RO"/>
              </w:rPr>
            </w:pPr>
            <w:r w:rsidRPr="00F456B4">
              <w:rPr>
                <w:b/>
                <w:bCs/>
                <w:lang w:val="ro-RO"/>
              </w:rPr>
              <w:t>public, privind monitorizarea automatizată și</w:t>
            </w:r>
          </w:p>
          <w:p w14:paraId="49DC375E" w14:textId="77777777" w:rsidR="007435DC" w:rsidRPr="00F456B4" w:rsidRDefault="007435DC" w:rsidP="00F611C3">
            <w:pPr>
              <w:jc w:val="both"/>
              <w:rPr>
                <w:b/>
                <w:bCs/>
                <w:lang w:val="ro-RO"/>
              </w:rPr>
            </w:pPr>
            <w:r w:rsidRPr="00F456B4">
              <w:rPr>
                <w:b/>
                <w:bCs/>
                <w:lang w:val="ro-RO"/>
              </w:rPr>
              <w:t xml:space="preserve">expeditivă, a tuturor </w:t>
            </w:r>
            <w:proofErr w:type="spellStart"/>
            <w:r w:rsidRPr="00F456B4">
              <w:rPr>
                <w:b/>
                <w:bCs/>
                <w:lang w:val="ro-RO"/>
              </w:rPr>
              <w:t>transporturilo</w:t>
            </w:r>
            <w:proofErr w:type="spellEnd"/>
            <w:r w:rsidRPr="00F456B4">
              <w:rPr>
                <w:b/>
                <w:bCs/>
                <w:lang w:val="ro-RO"/>
              </w:rPr>
              <w:t xml:space="preserve"> r de lemn sub</w:t>
            </w:r>
          </w:p>
          <w:p w14:paraId="2044E7B1" w14:textId="77777777" w:rsidR="007435DC" w:rsidRPr="00F456B4" w:rsidRDefault="007435DC" w:rsidP="00F611C3">
            <w:pPr>
              <w:jc w:val="both"/>
              <w:rPr>
                <w:b/>
                <w:bCs/>
                <w:lang w:val="ro-RO"/>
              </w:rPr>
            </w:pPr>
            <w:r w:rsidRPr="00F456B4">
              <w:rPr>
                <w:b/>
                <w:bCs/>
                <w:lang w:val="ro-RO"/>
              </w:rPr>
              <w:t xml:space="preserve">raportul volumelor / </w:t>
            </w:r>
            <w:proofErr w:type="spellStart"/>
            <w:r w:rsidRPr="00F456B4">
              <w:rPr>
                <w:b/>
                <w:bCs/>
                <w:lang w:val="ro-RO"/>
              </w:rPr>
              <w:t>cantitatilor</w:t>
            </w:r>
            <w:proofErr w:type="spellEnd"/>
            <w:r w:rsidRPr="00F456B4">
              <w:rPr>
                <w:b/>
                <w:bCs/>
                <w:lang w:val="ro-RO"/>
              </w:rPr>
              <w:t xml:space="preserve"> declarate în</w:t>
            </w:r>
          </w:p>
          <w:p w14:paraId="0E794347" w14:textId="77777777" w:rsidR="007435DC" w:rsidRPr="00F456B4" w:rsidRDefault="007435DC" w:rsidP="00F611C3">
            <w:pPr>
              <w:jc w:val="both"/>
              <w:rPr>
                <w:b/>
                <w:bCs/>
                <w:lang w:val="ro-RO"/>
              </w:rPr>
            </w:pPr>
            <w:r w:rsidRPr="00F456B4">
              <w:rPr>
                <w:b/>
                <w:bCs/>
                <w:lang w:val="ro-RO"/>
              </w:rPr>
              <w:t xml:space="preserve">SUMAL, care sa </w:t>
            </w:r>
            <w:proofErr w:type="spellStart"/>
            <w:r w:rsidRPr="00F456B4">
              <w:rPr>
                <w:b/>
                <w:bCs/>
                <w:lang w:val="ro-RO"/>
              </w:rPr>
              <w:t>includa</w:t>
            </w:r>
            <w:proofErr w:type="spellEnd"/>
            <w:r w:rsidRPr="00F456B4">
              <w:rPr>
                <w:b/>
                <w:bCs/>
                <w:lang w:val="ro-RO"/>
              </w:rPr>
              <w:t xml:space="preserve"> analiza evoluției modului</w:t>
            </w:r>
          </w:p>
          <w:p w14:paraId="5D16A354" w14:textId="77777777" w:rsidR="007435DC" w:rsidRPr="00F456B4" w:rsidRDefault="007435DC" w:rsidP="00F611C3">
            <w:pPr>
              <w:jc w:val="both"/>
              <w:rPr>
                <w:lang w:val="ro-RO"/>
              </w:rPr>
            </w:pPr>
            <w:r w:rsidRPr="00F456B4">
              <w:rPr>
                <w:b/>
                <w:bCs/>
                <w:lang w:val="ro-RO"/>
              </w:rPr>
              <w:t>de operare și a factorilor de risc</w:t>
            </w:r>
            <w:r w:rsidRPr="00F456B4">
              <w:rPr>
                <w:lang w:val="ro-RO"/>
              </w:rPr>
              <w:t>.</w:t>
            </w:r>
          </w:p>
          <w:p w14:paraId="4884B19F" w14:textId="77777777" w:rsidR="007435DC" w:rsidRPr="00F456B4" w:rsidRDefault="007435DC" w:rsidP="00F611C3">
            <w:pPr>
              <w:jc w:val="both"/>
              <w:rPr>
                <w:lang w:val="ro-RO"/>
              </w:rPr>
            </w:pPr>
          </w:p>
          <w:p w14:paraId="259EEE04" w14:textId="77777777" w:rsidR="007435DC" w:rsidRPr="00F456B4" w:rsidRDefault="007435DC" w:rsidP="00F611C3">
            <w:pPr>
              <w:jc w:val="both"/>
              <w:rPr>
                <w:lang w:val="ro-RO"/>
              </w:rPr>
            </w:pPr>
          </w:p>
          <w:p w14:paraId="5D1DCD58" w14:textId="77777777" w:rsidR="007435DC" w:rsidRPr="00F456B4" w:rsidRDefault="007435DC" w:rsidP="00F611C3">
            <w:pPr>
              <w:jc w:val="both"/>
              <w:rPr>
                <w:lang w:val="ro-RO"/>
              </w:rPr>
            </w:pPr>
            <w:r w:rsidRPr="00F456B4">
              <w:rPr>
                <w:lang w:val="ro-RO"/>
              </w:rPr>
              <w:t>Justificare</w:t>
            </w:r>
          </w:p>
          <w:p w14:paraId="5B5B8428" w14:textId="77777777" w:rsidR="007435DC" w:rsidRPr="00F456B4" w:rsidRDefault="007435DC" w:rsidP="00E55AEF">
            <w:pPr>
              <w:jc w:val="both"/>
              <w:rPr>
                <w:lang w:val="ro-RO"/>
              </w:rPr>
            </w:pPr>
            <w:r w:rsidRPr="00F456B4">
              <w:rPr>
                <w:lang w:val="ro-RO"/>
              </w:rPr>
              <w:t xml:space="preserve">Aplicație informatică (IT /AI) care </w:t>
            </w:r>
            <w:proofErr w:type="spellStart"/>
            <w:r w:rsidRPr="00F456B4">
              <w:rPr>
                <w:lang w:val="ro-RO"/>
              </w:rPr>
              <w:t>realizeaza</w:t>
            </w:r>
            <w:proofErr w:type="spellEnd"/>
            <w:r w:rsidRPr="00F456B4">
              <w:rPr>
                <w:lang w:val="ro-RO"/>
              </w:rPr>
              <w:t xml:space="preserve"> o estimare expeditiva automatizata a </w:t>
            </w:r>
            <w:proofErr w:type="spellStart"/>
            <w:r w:rsidRPr="00F456B4">
              <w:rPr>
                <w:lang w:val="ro-RO"/>
              </w:rPr>
              <w:t>cantitatilor</w:t>
            </w:r>
            <w:proofErr w:type="spellEnd"/>
          </w:p>
          <w:p w14:paraId="60E9CE8B" w14:textId="77777777" w:rsidR="007435DC" w:rsidRPr="00F456B4" w:rsidRDefault="007435DC" w:rsidP="00E55AEF">
            <w:pPr>
              <w:jc w:val="both"/>
              <w:rPr>
                <w:lang w:val="ro-RO"/>
              </w:rPr>
            </w:pPr>
            <w:r w:rsidRPr="00F456B4">
              <w:rPr>
                <w:lang w:val="ro-RO"/>
              </w:rPr>
              <w:t>de lemn transportate în baza imaginilor preluate pe teren și a celor înregistrate în SUMAL.</w:t>
            </w:r>
          </w:p>
          <w:p w14:paraId="04A58670" w14:textId="77777777" w:rsidR="007435DC" w:rsidRPr="00F456B4" w:rsidRDefault="007435DC" w:rsidP="00E55AEF">
            <w:pPr>
              <w:jc w:val="both"/>
              <w:rPr>
                <w:lang w:val="ro-RO"/>
              </w:rPr>
            </w:pPr>
            <w:r w:rsidRPr="00F456B4">
              <w:rPr>
                <w:lang w:val="ro-RO"/>
              </w:rPr>
              <w:t>Aplicația determina automatizat volumul aparent, realizează calculul volumului estimat</w:t>
            </w:r>
          </w:p>
          <w:p w14:paraId="5D23254B" w14:textId="77777777" w:rsidR="007435DC" w:rsidRPr="00F456B4" w:rsidRDefault="007435DC" w:rsidP="00E55AEF">
            <w:pPr>
              <w:jc w:val="both"/>
              <w:rPr>
                <w:lang w:val="ro-RO"/>
              </w:rPr>
            </w:pPr>
            <w:r w:rsidRPr="00F456B4">
              <w:rPr>
                <w:lang w:val="ro-RO"/>
              </w:rPr>
              <w:lastRenderedPageBreak/>
              <w:t>utilizând factori de cubaj standardizați și generează după caz, alerte în condițiile în care este depășit pragul precizat în L331 / 2024, art. 163. Platforma înregistrează toate verificările</w:t>
            </w:r>
          </w:p>
          <w:p w14:paraId="285A8756" w14:textId="77777777" w:rsidR="007435DC" w:rsidRPr="00F456B4" w:rsidRDefault="007435DC" w:rsidP="00E55AEF">
            <w:pPr>
              <w:jc w:val="both"/>
              <w:rPr>
                <w:lang w:val="ro-RO"/>
              </w:rPr>
            </w:pPr>
            <w:r w:rsidRPr="00F456B4">
              <w:rPr>
                <w:lang w:val="ro-RO"/>
              </w:rPr>
              <w:t>realizate pentru fiecare utilizator.</w:t>
            </w:r>
          </w:p>
          <w:p w14:paraId="3406C6F5" w14:textId="77777777" w:rsidR="007435DC" w:rsidRPr="00F456B4" w:rsidRDefault="007435DC" w:rsidP="00E55AEF">
            <w:pPr>
              <w:jc w:val="both"/>
              <w:rPr>
                <w:lang w:val="ro-RO"/>
              </w:rPr>
            </w:pPr>
            <w:r w:rsidRPr="00F456B4">
              <w:rPr>
                <w:lang w:val="ro-RO"/>
              </w:rPr>
              <w:t>Aplicația ar trebui sa fie disponibilă gratuit și pentru Operatori, astfel încât întregul sistem sa</w:t>
            </w:r>
          </w:p>
          <w:p w14:paraId="030B813F" w14:textId="77777777" w:rsidR="007435DC" w:rsidRPr="00F456B4" w:rsidRDefault="007435DC" w:rsidP="00E55AEF">
            <w:pPr>
              <w:jc w:val="both"/>
              <w:rPr>
                <w:lang w:val="ro-RO"/>
              </w:rPr>
            </w:pPr>
            <w:r w:rsidRPr="00F456B4">
              <w:rPr>
                <w:lang w:val="ro-RO"/>
              </w:rPr>
              <w:t xml:space="preserve">fie conceput sa </w:t>
            </w:r>
            <w:proofErr w:type="spellStart"/>
            <w:r w:rsidRPr="00F456B4">
              <w:rPr>
                <w:lang w:val="ro-RO"/>
              </w:rPr>
              <w:t>functioneze</w:t>
            </w:r>
            <w:proofErr w:type="spellEnd"/>
            <w:r w:rsidRPr="00F456B4">
              <w:rPr>
                <w:lang w:val="ro-RO"/>
              </w:rPr>
              <w:t xml:space="preserve"> mai ales ca mecanism cu rol de prevenție. Disponibilitatea</w:t>
            </w:r>
          </w:p>
          <w:p w14:paraId="6B69F200" w14:textId="77777777" w:rsidR="007435DC" w:rsidRPr="00F456B4" w:rsidRDefault="007435DC" w:rsidP="00E55AEF">
            <w:pPr>
              <w:jc w:val="both"/>
              <w:rPr>
                <w:lang w:val="ro-RO"/>
              </w:rPr>
            </w:pPr>
            <w:r w:rsidRPr="00F456B4">
              <w:rPr>
                <w:lang w:val="ro-RO"/>
              </w:rPr>
              <w:t xml:space="preserve">aplicației și pentru operatori ar susține și creșterea </w:t>
            </w:r>
            <w:proofErr w:type="spellStart"/>
            <w:r w:rsidRPr="00F456B4">
              <w:rPr>
                <w:lang w:val="ro-RO"/>
              </w:rPr>
              <w:t>competitivitatii</w:t>
            </w:r>
            <w:proofErr w:type="spellEnd"/>
            <w:r w:rsidRPr="00F456B4">
              <w:rPr>
                <w:lang w:val="ro-RO"/>
              </w:rPr>
              <w:t xml:space="preserve"> operatorilor.</w:t>
            </w:r>
          </w:p>
          <w:p w14:paraId="5A75D8F8" w14:textId="77777777" w:rsidR="007435DC" w:rsidRPr="00F456B4" w:rsidRDefault="007435DC" w:rsidP="00E55AEF">
            <w:pPr>
              <w:jc w:val="both"/>
              <w:rPr>
                <w:lang w:val="ro-RO"/>
              </w:rPr>
            </w:pPr>
            <w:r w:rsidRPr="00F456B4">
              <w:rPr>
                <w:lang w:val="ro-RO"/>
              </w:rPr>
              <w:t xml:space="preserve">Se urmărește evoluția </w:t>
            </w:r>
            <w:proofErr w:type="spellStart"/>
            <w:r w:rsidRPr="00F456B4">
              <w:rPr>
                <w:lang w:val="ro-RO"/>
              </w:rPr>
              <w:t>provocarilor</w:t>
            </w:r>
            <w:proofErr w:type="spellEnd"/>
            <w:r w:rsidRPr="00F456B4">
              <w:rPr>
                <w:lang w:val="ro-RO"/>
              </w:rPr>
              <w:t xml:space="preserve"> sistemului de combatere a recoltărilor ilegale, urmărind</w:t>
            </w:r>
          </w:p>
          <w:p w14:paraId="7611934F" w14:textId="77777777" w:rsidR="007435DC" w:rsidRPr="00F456B4" w:rsidRDefault="007435DC" w:rsidP="00E55AEF">
            <w:pPr>
              <w:jc w:val="both"/>
              <w:rPr>
                <w:lang w:val="ro-RO"/>
              </w:rPr>
            </w:pPr>
            <w:r w:rsidRPr="00F456B4">
              <w:rPr>
                <w:lang w:val="ro-RO"/>
              </w:rPr>
              <w:t xml:space="preserve">menținerea unei curbe descendente a “lemnului nefiscalizat” (monitorizarea vizează doar prima introducere pe </w:t>
            </w:r>
            <w:proofErr w:type="spellStart"/>
            <w:r w:rsidRPr="00F456B4">
              <w:rPr>
                <w:lang w:val="ro-RO"/>
              </w:rPr>
              <w:t>piata</w:t>
            </w:r>
            <w:proofErr w:type="spellEnd"/>
            <w:r w:rsidRPr="00F456B4">
              <w:rPr>
                <w:lang w:val="ro-RO"/>
              </w:rPr>
              <w:t xml:space="preserve"> a lemnului).</w:t>
            </w:r>
          </w:p>
          <w:p w14:paraId="1B4D2926" w14:textId="77777777" w:rsidR="007435DC" w:rsidRPr="00F456B4" w:rsidRDefault="007435DC" w:rsidP="00F611C3">
            <w:pPr>
              <w:jc w:val="both"/>
              <w:rPr>
                <w:lang w:val="ro-RO"/>
              </w:rPr>
            </w:pPr>
          </w:p>
          <w:p w14:paraId="7A305C8F" w14:textId="77777777" w:rsidR="007435DC" w:rsidRPr="00F456B4" w:rsidRDefault="007435DC" w:rsidP="00F611C3">
            <w:pPr>
              <w:jc w:val="both"/>
              <w:rPr>
                <w:lang w:val="ro-RO"/>
              </w:rPr>
            </w:pPr>
          </w:p>
          <w:p w14:paraId="2C5BDE46" w14:textId="77777777" w:rsidR="007435DC" w:rsidRPr="00F456B4" w:rsidRDefault="007435DC" w:rsidP="00986395">
            <w:pPr>
              <w:jc w:val="both"/>
              <w:rPr>
                <w:b/>
                <w:bCs/>
                <w:lang w:val="ro-RO"/>
              </w:rPr>
            </w:pPr>
            <w:r w:rsidRPr="00F456B4">
              <w:rPr>
                <w:lang w:val="ro-RO"/>
              </w:rPr>
              <w:t>Indicatori specifici</w:t>
            </w:r>
            <w:r w:rsidRPr="00F456B4">
              <w:rPr>
                <w:b/>
                <w:bCs/>
                <w:lang w:val="ro-RO"/>
              </w:rPr>
              <w:t xml:space="preserve">: Ponderea </w:t>
            </w:r>
            <w:proofErr w:type="spellStart"/>
            <w:r w:rsidRPr="00F456B4">
              <w:rPr>
                <w:b/>
                <w:bCs/>
                <w:lang w:val="ro-RO"/>
              </w:rPr>
              <w:t>transporturil</w:t>
            </w:r>
            <w:proofErr w:type="spellEnd"/>
            <w:r w:rsidRPr="00F456B4">
              <w:rPr>
                <w:b/>
                <w:bCs/>
                <w:lang w:val="ro-RO"/>
              </w:rPr>
              <w:t xml:space="preserve"> or de</w:t>
            </w:r>
          </w:p>
          <w:p w14:paraId="5B6AF4E0" w14:textId="77777777" w:rsidR="007435DC" w:rsidRPr="00F456B4" w:rsidRDefault="007435DC" w:rsidP="00986395">
            <w:pPr>
              <w:jc w:val="both"/>
              <w:rPr>
                <w:b/>
                <w:bCs/>
                <w:lang w:val="ro-RO"/>
              </w:rPr>
            </w:pPr>
            <w:r w:rsidRPr="00F456B4">
              <w:rPr>
                <w:b/>
                <w:bCs/>
                <w:lang w:val="ro-RO"/>
              </w:rPr>
              <w:t>lemn ce provine din pădurile statului, introdus în</w:t>
            </w:r>
          </w:p>
          <w:p w14:paraId="31412039" w14:textId="77777777" w:rsidR="007435DC" w:rsidRPr="00F456B4" w:rsidRDefault="007435DC" w:rsidP="00986395">
            <w:pPr>
              <w:jc w:val="both"/>
              <w:rPr>
                <w:b/>
                <w:bCs/>
                <w:lang w:val="ro-RO"/>
              </w:rPr>
            </w:pPr>
            <w:r w:rsidRPr="00F456B4">
              <w:rPr>
                <w:b/>
                <w:bCs/>
                <w:lang w:val="ro-RO"/>
              </w:rPr>
              <w:t>piața de operatori, verificat în teren de personalul</w:t>
            </w:r>
          </w:p>
          <w:p w14:paraId="2A7E054C" w14:textId="77777777" w:rsidR="007435DC" w:rsidRPr="00F456B4" w:rsidRDefault="007435DC" w:rsidP="00986395">
            <w:pPr>
              <w:jc w:val="both"/>
              <w:rPr>
                <w:b/>
                <w:bCs/>
                <w:lang w:val="ro-RO"/>
              </w:rPr>
            </w:pPr>
            <w:r w:rsidRPr="00F456B4">
              <w:rPr>
                <w:b/>
                <w:bCs/>
                <w:lang w:val="ro-RO"/>
              </w:rPr>
              <w:t xml:space="preserve">RNP </w:t>
            </w:r>
            <w:proofErr w:type="spellStart"/>
            <w:r w:rsidRPr="00F456B4">
              <w:rPr>
                <w:b/>
                <w:bCs/>
                <w:lang w:val="ro-RO"/>
              </w:rPr>
              <w:t>urmand</w:t>
            </w:r>
            <w:proofErr w:type="spellEnd"/>
            <w:r w:rsidRPr="00F456B4">
              <w:rPr>
                <w:b/>
                <w:bCs/>
                <w:lang w:val="ro-RO"/>
              </w:rPr>
              <w:t xml:space="preserve"> o abordare de riscuri // </w:t>
            </w:r>
            <w:r w:rsidRPr="00F456B4">
              <w:rPr>
                <w:lang w:val="ro-RO"/>
              </w:rPr>
              <w:t>Nivel minim</w:t>
            </w:r>
            <w:r w:rsidRPr="00F456B4">
              <w:rPr>
                <w:b/>
                <w:bCs/>
                <w:lang w:val="ro-RO"/>
              </w:rPr>
              <w:t xml:space="preserve">: cel </w:t>
            </w:r>
            <w:proofErr w:type="spellStart"/>
            <w:r w:rsidRPr="00F456B4">
              <w:rPr>
                <w:b/>
                <w:bCs/>
                <w:lang w:val="ro-RO"/>
              </w:rPr>
              <w:t>pu</w:t>
            </w:r>
            <w:proofErr w:type="spellEnd"/>
            <w:r w:rsidRPr="00F456B4">
              <w:rPr>
                <w:b/>
                <w:bCs/>
                <w:lang w:val="ro-RO"/>
              </w:rPr>
              <w:t xml:space="preserve"> ț in 20 % din </w:t>
            </w:r>
            <w:proofErr w:type="spellStart"/>
            <w:r w:rsidRPr="00F456B4">
              <w:rPr>
                <w:b/>
                <w:bCs/>
                <w:lang w:val="ro-RO"/>
              </w:rPr>
              <w:t>transporturil</w:t>
            </w:r>
            <w:proofErr w:type="spellEnd"/>
            <w:r w:rsidRPr="00F456B4">
              <w:rPr>
                <w:b/>
                <w:bCs/>
                <w:lang w:val="ro-RO"/>
              </w:rPr>
              <w:t xml:space="preserve"> e de lemn ce</w:t>
            </w:r>
          </w:p>
          <w:p w14:paraId="3F9DFF3D" w14:textId="77777777" w:rsidR="007435DC" w:rsidRPr="00F456B4" w:rsidRDefault="007435DC" w:rsidP="00986395">
            <w:pPr>
              <w:jc w:val="both"/>
              <w:rPr>
                <w:b/>
                <w:bCs/>
                <w:lang w:val="ro-RO"/>
              </w:rPr>
            </w:pPr>
            <w:r w:rsidRPr="00F456B4">
              <w:rPr>
                <w:b/>
                <w:bCs/>
                <w:lang w:val="ro-RO"/>
              </w:rPr>
              <w:lastRenderedPageBreak/>
              <w:t>provin din pădurile statului valorificat sub formă</w:t>
            </w:r>
          </w:p>
          <w:p w14:paraId="2B559DB4" w14:textId="77777777" w:rsidR="007435DC" w:rsidRPr="00F456B4" w:rsidRDefault="007435DC" w:rsidP="00986395">
            <w:pPr>
              <w:jc w:val="both"/>
              <w:rPr>
                <w:b/>
                <w:bCs/>
                <w:lang w:val="ro-RO"/>
              </w:rPr>
            </w:pPr>
            <w:r w:rsidRPr="00F456B4">
              <w:rPr>
                <w:b/>
                <w:bCs/>
                <w:lang w:val="ro-RO"/>
              </w:rPr>
              <w:t xml:space="preserve">de lemn pe pic </w:t>
            </w:r>
            <w:proofErr w:type="spellStart"/>
            <w:r w:rsidRPr="00F456B4">
              <w:rPr>
                <w:b/>
                <w:bCs/>
                <w:lang w:val="ro-RO"/>
              </w:rPr>
              <w:t>ior</w:t>
            </w:r>
            <w:proofErr w:type="spellEnd"/>
            <w:r w:rsidRPr="00F456B4">
              <w:rPr>
                <w:b/>
                <w:bCs/>
                <w:lang w:val="ro-RO"/>
              </w:rPr>
              <w:t xml:space="preserve"> și introdus în piața de operatori,</w:t>
            </w:r>
          </w:p>
          <w:p w14:paraId="0E8FD45E" w14:textId="77777777" w:rsidR="007435DC" w:rsidRPr="00F456B4" w:rsidRDefault="007435DC" w:rsidP="00986395">
            <w:pPr>
              <w:jc w:val="both"/>
              <w:rPr>
                <w:b/>
                <w:bCs/>
                <w:lang w:val="ro-RO"/>
              </w:rPr>
            </w:pPr>
            <w:r w:rsidRPr="00F456B4">
              <w:rPr>
                <w:b/>
                <w:bCs/>
                <w:lang w:val="ro-RO"/>
              </w:rPr>
              <w:t xml:space="preserve">este verificat în teren de personalul RNP </w:t>
            </w:r>
            <w:proofErr w:type="spellStart"/>
            <w:r w:rsidRPr="00F456B4">
              <w:rPr>
                <w:b/>
                <w:bCs/>
                <w:lang w:val="ro-RO"/>
              </w:rPr>
              <w:t>urmand</w:t>
            </w:r>
            <w:proofErr w:type="spellEnd"/>
          </w:p>
          <w:p w14:paraId="3ED2C2AF" w14:textId="77777777" w:rsidR="007435DC" w:rsidRPr="00F456B4" w:rsidRDefault="007435DC" w:rsidP="00986395">
            <w:pPr>
              <w:jc w:val="both"/>
              <w:rPr>
                <w:b/>
                <w:bCs/>
                <w:lang w:val="ro-RO"/>
              </w:rPr>
            </w:pPr>
            <w:r w:rsidRPr="00F456B4">
              <w:rPr>
                <w:b/>
                <w:bCs/>
                <w:lang w:val="ro-RO"/>
              </w:rPr>
              <w:t>o abordare de riscuri</w:t>
            </w:r>
          </w:p>
          <w:p w14:paraId="368397AE" w14:textId="77777777" w:rsidR="007435DC" w:rsidRPr="00F456B4" w:rsidRDefault="007435DC" w:rsidP="00986395">
            <w:pPr>
              <w:jc w:val="both"/>
              <w:rPr>
                <w:b/>
                <w:bCs/>
                <w:lang w:val="ro-RO"/>
              </w:rPr>
            </w:pPr>
          </w:p>
          <w:p w14:paraId="715EBB76" w14:textId="77777777" w:rsidR="007435DC" w:rsidRPr="00F456B4" w:rsidRDefault="007435DC" w:rsidP="00986395">
            <w:pPr>
              <w:jc w:val="both"/>
              <w:rPr>
                <w:b/>
                <w:bCs/>
                <w:lang w:val="ro-RO"/>
              </w:rPr>
            </w:pPr>
            <w:r w:rsidRPr="00F456B4">
              <w:rPr>
                <w:b/>
                <w:bCs/>
                <w:lang w:val="ro-RO"/>
              </w:rPr>
              <w:t>Justificare</w:t>
            </w:r>
          </w:p>
          <w:p w14:paraId="5A4A821F" w14:textId="77777777" w:rsidR="007435DC" w:rsidRPr="00F456B4" w:rsidRDefault="007435DC" w:rsidP="00E55AEF">
            <w:pPr>
              <w:jc w:val="both"/>
              <w:rPr>
                <w:lang w:val="ro-RO"/>
              </w:rPr>
            </w:pPr>
            <w:r w:rsidRPr="00F456B4">
              <w:rPr>
                <w:lang w:val="ro-RO"/>
              </w:rPr>
              <w:t xml:space="preserve">Complementar </w:t>
            </w:r>
            <w:proofErr w:type="spellStart"/>
            <w:r w:rsidRPr="00F456B4">
              <w:rPr>
                <w:lang w:val="ro-RO"/>
              </w:rPr>
              <w:t>monitorizarilor</w:t>
            </w:r>
            <w:proofErr w:type="spellEnd"/>
            <w:r w:rsidRPr="00F456B4">
              <w:rPr>
                <w:lang w:val="ro-RO"/>
              </w:rPr>
              <w:t xml:space="preserve"> desktop și analizei riscurilor, prin sistemul de alertare automatizata (a se vedea indicatorul precedent) se vor realiza controale </w:t>
            </w:r>
            <w:proofErr w:type="spellStart"/>
            <w:r w:rsidRPr="00F456B4">
              <w:rPr>
                <w:lang w:val="ro-RO"/>
              </w:rPr>
              <w:t>inopinante</w:t>
            </w:r>
            <w:proofErr w:type="spellEnd"/>
            <w:r w:rsidRPr="00F456B4">
              <w:rPr>
                <w:lang w:val="ro-RO"/>
              </w:rPr>
              <w:t xml:space="preserve"> în teren care sa vizeze inclusiv verificarea transporturilor.</w:t>
            </w:r>
          </w:p>
          <w:p w14:paraId="776EBA99" w14:textId="77777777" w:rsidR="007435DC" w:rsidRPr="00F456B4" w:rsidRDefault="007435DC" w:rsidP="00E55AEF">
            <w:pPr>
              <w:jc w:val="both"/>
              <w:rPr>
                <w:lang w:val="ro-RO"/>
              </w:rPr>
            </w:pPr>
            <w:r w:rsidRPr="00F456B4">
              <w:rPr>
                <w:lang w:val="ro-RO"/>
              </w:rPr>
              <w:t>Nota: Prin integrarea indicatorul precedent (</w:t>
            </w:r>
            <w:proofErr w:type="spellStart"/>
            <w:r w:rsidRPr="00F456B4">
              <w:rPr>
                <w:lang w:val="ro-RO"/>
              </w:rPr>
              <w:t>platfroma</w:t>
            </w:r>
            <w:proofErr w:type="spellEnd"/>
            <w:r w:rsidRPr="00F456B4">
              <w:rPr>
                <w:lang w:val="ro-RO"/>
              </w:rPr>
              <w:t xml:space="preserve"> informatica IT /AI), metodologia de monitorizare propune un mix între analiza IT/AI automatizată a tuturor înregistrărilor din SUMAL, completată de controale </w:t>
            </w:r>
            <w:proofErr w:type="spellStart"/>
            <w:r w:rsidRPr="00F456B4">
              <w:rPr>
                <w:lang w:val="ro-RO"/>
              </w:rPr>
              <w:t>inopinante</w:t>
            </w:r>
            <w:proofErr w:type="spellEnd"/>
            <w:r w:rsidRPr="00F456B4">
              <w:rPr>
                <w:lang w:val="ro-RO"/>
              </w:rPr>
              <w:t xml:space="preserve"> în teren, urmând o abordare bazată pe riscuri. Considerăm absolut fezabilă această monitorizare integrată, întrucât la nivelul RNP estimăm o medie de aproximativ 5 avize primare pe district care ar trebui verificate online în fiecare zi, respectiv câte un transport pe zi la nivelul fiecărui District Silvic, care ar trebui verificat fizic, pe teren (N.B. in medie, la nivelul fiecărui district există cel puțin 3 persoane </w:t>
            </w:r>
            <w:r w:rsidRPr="00F456B4">
              <w:rPr>
                <w:lang w:val="ro-RO"/>
              </w:rPr>
              <w:lastRenderedPageBreak/>
              <w:t>cu atribuții de control). Alocarea responsabilităților de verificare online se face aleatoriu de către Conducerea RNP către personalul silvic al OS - astfel considerăm că paza pădurilor se poate realiza în solidar.</w:t>
            </w:r>
          </w:p>
          <w:p w14:paraId="6DF96987" w14:textId="77777777" w:rsidR="007435DC" w:rsidRPr="00F456B4" w:rsidRDefault="007435DC" w:rsidP="00E55AEF">
            <w:pPr>
              <w:jc w:val="both"/>
              <w:rPr>
                <w:lang w:val="ro-RO"/>
              </w:rPr>
            </w:pPr>
            <w:r w:rsidRPr="00F456B4">
              <w:rPr>
                <w:lang w:val="ro-RO"/>
              </w:rPr>
              <w:t xml:space="preserve">Impunerea verificării «volumului expediat» (înțeles ca volumul expediat de către RNP), fără o abordare bazată pe riscuri (unde ar trebui sa fie vizat in primul </w:t>
            </w:r>
            <w:proofErr w:type="spellStart"/>
            <w:r w:rsidRPr="00F456B4">
              <w:rPr>
                <w:lang w:val="ro-RO"/>
              </w:rPr>
              <w:t>rand</w:t>
            </w:r>
            <w:proofErr w:type="spellEnd"/>
            <w:r w:rsidRPr="00F456B4">
              <w:rPr>
                <w:lang w:val="ro-RO"/>
              </w:rPr>
              <w:t xml:space="preserve"> lemnul valorificat “pe picior”), reprezintă o sarcină administrativă inutilă și consumatoare de resurse.</w:t>
            </w:r>
          </w:p>
        </w:tc>
        <w:tc>
          <w:tcPr>
            <w:tcW w:w="1325" w:type="dxa"/>
          </w:tcPr>
          <w:p w14:paraId="14525A41" w14:textId="77777777" w:rsidR="007435DC" w:rsidRPr="00F456B4" w:rsidRDefault="007435DC" w:rsidP="006E2759">
            <w:pPr>
              <w:rPr>
                <w:lang w:val="ro-RO"/>
              </w:rPr>
            </w:pPr>
            <w:r w:rsidRPr="00F456B4">
              <w:rPr>
                <w:lang w:val="ro-RO"/>
              </w:rPr>
              <w:lastRenderedPageBreak/>
              <w:t>Nepreluată</w:t>
            </w:r>
          </w:p>
          <w:p w14:paraId="365D2CFB" w14:textId="77777777" w:rsidR="007435DC" w:rsidRPr="00F456B4" w:rsidRDefault="007435DC" w:rsidP="006E2759">
            <w:pPr>
              <w:rPr>
                <w:lang w:val="ro-RO"/>
              </w:rPr>
            </w:pPr>
          </w:p>
          <w:p w14:paraId="2F9369F5" w14:textId="77777777" w:rsidR="007435DC" w:rsidRPr="00F456B4" w:rsidRDefault="007435DC" w:rsidP="006E2759">
            <w:pPr>
              <w:rPr>
                <w:lang w:val="ro-RO"/>
              </w:rPr>
            </w:pPr>
          </w:p>
          <w:p w14:paraId="4554AE80" w14:textId="77777777" w:rsidR="007435DC" w:rsidRPr="00F456B4" w:rsidRDefault="007435DC" w:rsidP="006E2759">
            <w:pPr>
              <w:rPr>
                <w:lang w:val="ro-RO"/>
              </w:rPr>
            </w:pPr>
          </w:p>
          <w:p w14:paraId="5CB73DD0" w14:textId="77777777" w:rsidR="007435DC" w:rsidRPr="00F456B4" w:rsidRDefault="007435DC" w:rsidP="006E2759">
            <w:pPr>
              <w:rPr>
                <w:lang w:val="ro-RO"/>
              </w:rPr>
            </w:pPr>
          </w:p>
          <w:p w14:paraId="7CCB422E" w14:textId="77777777" w:rsidR="007435DC" w:rsidRPr="00F456B4" w:rsidRDefault="007435DC" w:rsidP="006E2759">
            <w:pPr>
              <w:rPr>
                <w:lang w:val="ro-RO"/>
              </w:rPr>
            </w:pPr>
          </w:p>
          <w:p w14:paraId="1CB6D4F3" w14:textId="77777777" w:rsidR="007435DC" w:rsidRPr="00F456B4" w:rsidRDefault="007435DC" w:rsidP="006E2759">
            <w:pPr>
              <w:rPr>
                <w:lang w:val="ro-RO"/>
              </w:rPr>
            </w:pPr>
          </w:p>
          <w:p w14:paraId="2D143A08" w14:textId="77777777" w:rsidR="007435DC" w:rsidRPr="00F456B4" w:rsidRDefault="007435DC" w:rsidP="006E2759">
            <w:pPr>
              <w:rPr>
                <w:lang w:val="ro-RO"/>
              </w:rPr>
            </w:pPr>
          </w:p>
          <w:p w14:paraId="7C0310E1" w14:textId="77777777" w:rsidR="007435DC" w:rsidRPr="00F456B4" w:rsidRDefault="007435DC" w:rsidP="006E2759">
            <w:pPr>
              <w:rPr>
                <w:lang w:val="ro-RO"/>
              </w:rPr>
            </w:pPr>
          </w:p>
          <w:p w14:paraId="1CAB8EFD" w14:textId="77777777" w:rsidR="007435DC" w:rsidRPr="00F456B4" w:rsidRDefault="007435DC" w:rsidP="006E2759">
            <w:pPr>
              <w:rPr>
                <w:lang w:val="ro-RO"/>
              </w:rPr>
            </w:pPr>
          </w:p>
          <w:p w14:paraId="7C992E23" w14:textId="77777777" w:rsidR="007435DC" w:rsidRPr="00F456B4" w:rsidRDefault="007435DC" w:rsidP="006E2759">
            <w:pPr>
              <w:rPr>
                <w:lang w:val="ro-RO"/>
              </w:rPr>
            </w:pPr>
          </w:p>
          <w:p w14:paraId="1B8BF7B1" w14:textId="77777777" w:rsidR="007435DC" w:rsidRPr="00F456B4" w:rsidRDefault="007435DC" w:rsidP="006E2759">
            <w:pPr>
              <w:rPr>
                <w:lang w:val="ro-RO"/>
              </w:rPr>
            </w:pPr>
          </w:p>
          <w:p w14:paraId="63AA0842" w14:textId="77777777" w:rsidR="007435DC" w:rsidRPr="00F456B4" w:rsidRDefault="007435DC" w:rsidP="006E2759">
            <w:pPr>
              <w:rPr>
                <w:lang w:val="ro-RO"/>
              </w:rPr>
            </w:pPr>
          </w:p>
          <w:p w14:paraId="0D0BA658" w14:textId="77777777" w:rsidR="007435DC" w:rsidRPr="00F456B4" w:rsidRDefault="007435DC" w:rsidP="006E2759">
            <w:pPr>
              <w:rPr>
                <w:lang w:val="ro-RO"/>
              </w:rPr>
            </w:pPr>
          </w:p>
          <w:p w14:paraId="12F933B2" w14:textId="77777777" w:rsidR="007435DC" w:rsidRPr="00F456B4" w:rsidRDefault="007435DC" w:rsidP="006E2759">
            <w:pPr>
              <w:rPr>
                <w:lang w:val="ro-RO"/>
              </w:rPr>
            </w:pPr>
          </w:p>
          <w:p w14:paraId="7D40F034" w14:textId="77777777" w:rsidR="007435DC" w:rsidRPr="00F456B4" w:rsidRDefault="007435DC" w:rsidP="006E2759">
            <w:pPr>
              <w:rPr>
                <w:lang w:val="ro-RO"/>
              </w:rPr>
            </w:pPr>
          </w:p>
          <w:p w14:paraId="3F4BF21A" w14:textId="77777777" w:rsidR="007435DC" w:rsidRPr="00F456B4" w:rsidRDefault="007435DC" w:rsidP="006E2759">
            <w:pPr>
              <w:rPr>
                <w:lang w:val="ro-RO"/>
              </w:rPr>
            </w:pPr>
          </w:p>
          <w:p w14:paraId="5F93A8FC" w14:textId="77777777" w:rsidR="007435DC" w:rsidRPr="00F456B4" w:rsidRDefault="007435DC" w:rsidP="006E2759">
            <w:pPr>
              <w:rPr>
                <w:lang w:val="ro-RO"/>
              </w:rPr>
            </w:pPr>
          </w:p>
          <w:p w14:paraId="3EC6A7B6" w14:textId="77777777" w:rsidR="007435DC" w:rsidRPr="00F456B4" w:rsidRDefault="007435DC" w:rsidP="006E2759">
            <w:pPr>
              <w:rPr>
                <w:lang w:val="ro-RO"/>
              </w:rPr>
            </w:pPr>
          </w:p>
          <w:p w14:paraId="661CB4A0" w14:textId="77777777" w:rsidR="007435DC" w:rsidRPr="00F456B4" w:rsidRDefault="007435DC" w:rsidP="006E2759">
            <w:pPr>
              <w:rPr>
                <w:lang w:val="ro-RO"/>
              </w:rPr>
            </w:pPr>
          </w:p>
          <w:p w14:paraId="764A5136" w14:textId="77777777" w:rsidR="007435DC" w:rsidRPr="00F456B4" w:rsidRDefault="007435DC" w:rsidP="006E2759">
            <w:pPr>
              <w:rPr>
                <w:lang w:val="ro-RO"/>
              </w:rPr>
            </w:pPr>
          </w:p>
          <w:p w14:paraId="1C1A84D2" w14:textId="77777777" w:rsidR="007435DC" w:rsidRPr="00F456B4" w:rsidRDefault="007435DC" w:rsidP="006E2759">
            <w:pPr>
              <w:rPr>
                <w:lang w:val="ro-RO"/>
              </w:rPr>
            </w:pPr>
          </w:p>
          <w:p w14:paraId="40663E09" w14:textId="77777777" w:rsidR="007435DC" w:rsidRPr="00F456B4" w:rsidRDefault="007435DC" w:rsidP="006E2759">
            <w:pPr>
              <w:rPr>
                <w:lang w:val="ro-RO"/>
              </w:rPr>
            </w:pPr>
          </w:p>
          <w:p w14:paraId="2D66BFA1" w14:textId="77777777" w:rsidR="007435DC" w:rsidRPr="00F456B4" w:rsidRDefault="007435DC" w:rsidP="006E2759">
            <w:pPr>
              <w:rPr>
                <w:lang w:val="ro-RO"/>
              </w:rPr>
            </w:pPr>
          </w:p>
          <w:p w14:paraId="59D24D97" w14:textId="77777777" w:rsidR="007435DC" w:rsidRPr="00F456B4" w:rsidRDefault="007435DC" w:rsidP="006E2759">
            <w:pPr>
              <w:rPr>
                <w:lang w:val="ro-RO"/>
              </w:rPr>
            </w:pPr>
          </w:p>
          <w:p w14:paraId="73F78C58" w14:textId="77777777" w:rsidR="007435DC" w:rsidRPr="00F456B4" w:rsidRDefault="007435DC" w:rsidP="006E2759">
            <w:pPr>
              <w:rPr>
                <w:lang w:val="ro-RO"/>
              </w:rPr>
            </w:pPr>
          </w:p>
          <w:p w14:paraId="7ACFFAC9" w14:textId="77777777" w:rsidR="007435DC" w:rsidRPr="00F456B4" w:rsidRDefault="007435DC" w:rsidP="006E2759">
            <w:pPr>
              <w:rPr>
                <w:lang w:val="ro-RO"/>
              </w:rPr>
            </w:pPr>
          </w:p>
          <w:p w14:paraId="17D4E3BD" w14:textId="77777777" w:rsidR="007435DC" w:rsidRPr="00F456B4" w:rsidRDefault="007435DC" w:rsidP="006E2759">
            <w:pPr>
              <w:rPr>
                <w:lang w:val="ro-RO"/>
              </w:rPr>
            </w:pPr>
          </w:p>
          <w:p w14:paraId="5D3180BB" w14:textId="77777777" w:rsidR="007435DC" w:rsidRPr="00F456B4" w:rsidRDefault="007435DC" w:rsidP="006E2759">
            <w:pPr>
              <w:rPr>
                <w:lang w:val="ro-RO"/>
              </w:rPr>
            </w:pPr>
          </w:p>
          <w:p w14:paraId="4F24732E" w14:textId="77777777" w:rsidR="007435DC" w:rsidRPr="00F456B4" w:rsidRDefault="007435DC" w:rsidP="006E2759">
            <w:pPr>
              <w:rPr>
                <w:lang w:val="ro-RO"/>
              </w:rPr>
            </w:pPr>
          </w:p>
          <w:p w14:paraId="44637F1B" w14:textId="77777777" w:rsidR="007435DC" w:rsidRPr="00F456B4" w:rsidRDefault="007435DC" w:rsidP="006E2759">
            <w:pPr>
              <w:rPr>
                <w:lang w:val="ro-RO"/>
              </w:rPr>
            </w:pPr>
          </w:p>
          <w:p w14:paraId="38100F04" w14:textId="77777777" w:rsidR="007435DC" w:rsidRPr="00F456B4" w:rsidRDefault="007435DC" w:rsidP="006E2759">
            <w:pPr>
              <w:rPr>
                <w:lang w:val="ro-RO"/>
              </w:rPr>
            </w:pPr>
          </w:p>
          <w:p w14:paraId="5B1CEEFC" w14:textId="77777777" w:rsidR="007435DC" w:rsidRPr="00F456B4" w:rsidRDefault="007435DC" w:rsidP="006E2759">
            <w:pPr>
              <w:rPr>
                <w:lang w:val="ro-RO"/>
              </w:rPr>
            </w:pPr>
          </w:p>
          <w:p w14:paraId="00090DEC" w14:textId="77777777" w:rsidR="007435DC" w:rsidRPr="00F456B4" w:rsidRDefault="007435DC" w:rsidP="006E2759">
            <w:pPr>
              <w:rPr>
                <w:lang w:val="ro-RO"/>
              </w:rPr>
            </w:pPr>
          </w:p>
          <w:p w14:paraId="7667B813" w14:textId="77777777" w:rsidR="007435DC" w:rsidRPr="00F456B4" w:rsidRDefault="007435DC" w:rsidP="006E2759">
            <w:pPr>
              <w:rPr>
                <w:lang w:val="ro-RO"/>
              </w:rPr>
            </w:pPr>
          </w:p>
          <w:p w14:paraId="040DAA97" w14:textId="77777777" w:rsidR="007435DC" w:rsidRPr="00F456B4" w:rsidRDefault="007435DC" w:rsidP="006E2759">
            <w:pPr>
              <w:rPr>
                <w:lang w:val="ro-RO"/>
              </w:rPr>
            </w:pPr>
          </w:p>
          <w:p w14:paraId="1B562385" w14:textId="77777777" w:rsidR="007435DC" w:rsidRPr="00F456B4" w:rsidRDefault="007435DC" w:rsidP="006E2759">
            <w:pPr>
              <w:rPr>
                <w:lang w:val="ro-RO"/>
              </w:rPr>
            </w:pPr>
          </w:p>
          <w:p w14:paraId="529D75CA" w14:textId="77777777" w:rsidR="007435DC" w:rsidRPr="00F456B4" w:rsidRDefault="007435DC" w:rsidP="006E2759">
            <w:pPr>
              <w:rPr>
                <w:lang w:val="ro-RO"/>
              </w:rPr>
            </w:pPr>
          </w:p>
          <w:p w14:paraId="7DBCA35E" w14:textId="77777777" w:rsidR="007435DC" w:rsidRPr="00F456B4" w:rsidRDefault="007435DC" w:rsidP="006E2759">
            <w:pPr>
              <w:rPr>
                <w:lang w:val="ro-RO"/>
              </w:rPr>
            </w:pPr>
          </w:p>
          <w:p w14:paraId="48D436F2" w14:textId="77777777" w:rsidR="007435DC" w:rsidRPr="00F456B4" w:rsidRDefault="007435DC" w:rsidP="006E2759">
            <w:pPr>
              <w:rPr>
                <w:lang w:val="ro-RO"/>
              </w:rPr>
            </w:pPr>
          </w:p>
          <w:p w14:paraId="104CCE0A" w14:textId="77777777" w:rsidR="007435DC" w:rsidRPr="00F456B4" w:rsidRDefault="007435DC" w:rsidP="006E2759">
            <w:pPr>
              <w:rPr>
                <w:lang w:val="ro-RO"/>
              </w:rPr>
            </w:pPr>
          </w:p>
          <w:p w14:paraId="6D890D3A" w14:textId="77777777" w:rsidR="007435DC" w:rsidRPr="00F456B4" w:rsidRDefault="007435DC" w:rsidP="006E2759">
            <w:pPr>
              <w:rPr>
                <w:lang w:val="ro-RO"/>
              </w:rPr>
            </w:pPr>
          </w:p>
          <w:p w14:paraId="3DCD61BB" w14:textId="77777777" w:rsidR="007435DC" w:rsidRPr="00F456B4" w:rsidRDefault="007435DC" w:rsidP="006E2759">
            <w:pPr>
              <w:rPr>
                <w:lang w:val="ro-RO"/>
              </w:rPr>
            </w:pPr>
          </w:p>
          <w:p w14:paraId="0B2B1FEC" w14:textId="77777777" w:rsidR="007435DC" w:rsidRPr="00F456B4" w:rsidRDefault="007435DC" w:rsidP="006E2759">
            <w:pPr>
              <w:rPr>
                <w:lang w:val="ro-RO"/>
              </w:rPr>
            </w:pPr>
          </w:p>
          <w:p w14:paraId="1074642C" w14:textId="77777777" w:rsidR="007435DC" w:rsidRPr="00F456B4" w:rsidRDefault="007435DC" w:rsidP="006E2759">
            <w:pPr>
              <w:rPr>
                <w:lang w:val="ro-RO"/>
              </w:rPr>
            </w:pPr>
          </w:p>
          <w:p w14:paraId="5C33B1BE" w14:textId="77777777" w:rsidR="007435DC" w:rsidRPr="00F456B4" w:rsidRDefault="007435DC" w:rsidP="006E2759">
            <w:pPr>
              <w:rPr>
                <w:lang w:val="ro-RO"/>
              </w:rPr>
            </w:pPr>
          </w:p>
          <w:p w14:paraId="4636A3FC" w14:textId="77777777" w:rsidR="007435DC" w:rsidRPr="00F456B4" w:rsidRDefault="007435DC" w:rsidP="006E2759">
            <w:pPr>
              <w:rPr>
                <w:lang w:val="ro-RO"/>
              </w:rPr>
            </w:pPr>
          </w:p>
          <w:p w14:paraId="393DCBD8" w14:textId="77777777" w:rsidR="007435DC" w:rsidRPr="00F456B4" w:rsidRDefault="007435DC" w:rsidP="006E2759">
            <w:pPr>
              <w:rPr>
                <w:lang w:val="ro-RO"/>
              </w:rPr>
            </w:pPr>
          </w:p>
          <w:p w14:paraId="12C1FA62" w14:textId="77777777" w:rsidR="007435DC" w:rsidRPr="00F456B4" w:rsidRDefault="007435DC" w:rsidP="006E2759">
            <w:pPr>
              <w:rPr>
                <w:lang w:val="ro-RO"/>
              </w:rPr>
            </w:pPr>
          </w:p>
          <w:p w14:paraId="36AF3E12" w14:textId="77777777" w:rsidR="007435DC" w:rsidRPr="00F456B4" w:rsidRDefault="007435DC" w:rsidP="006E2759">
            <w:pPr>
              <w:rPr>
                <w:lang w:val="ro-RO"/>
              </w:rPr>
            </w:pPr>
          </w:p>
          <w:p w14:paraId="7BED026A" w14:textId="77777777" w:rsidR="007435DC" w:rsidRPr="00F456B4" w:rsidRDefault="007435DC" w:rsidP="006E2759">
            <w:pPr>
              <w:rPr>
                <w:lang w:val="ro-RO"/>
              </w:rPr>
            </w:pPr>
          </w:p>
          <w:p w14:paraId="4E82A075" w14:textId="77777777" w:rsidR="007435DC" w:rsidRPr="00F456B4" w:rsidRDefault="007435DC" w:rsidP="006E2759">
            <w:pPr>
              <w:rPr>
                <w:lang w:val="ro-RO"/>
              </w:rPr>
            </w:pPr>
          </w:p>
          <w:p w14:paraId="04527D67" w14:textId="77777777" w:rsidR="007435DC" w:rsidRPr="00F456B4" w:rsidRDefault="007435DC" w:rsidP="006E2759">
            <w:pPr>
              <w:rPr>
                <w:lang w:val="ro-RO"/>
              </w:rPr>
            </w:pPr>
          </w:p>
          <w:p w14:paraId="6BA1842C" w14:textId="77777777" w:rsidR="007435DC" w:rsidRPr="00F456B4" w:rsidRDefault="007435DC" w:rsidP="006E2759">
            <w:pPr>
              <w:rPr>
                <w:lang w:val="ro-RO"/>
              </w:rPr>
            </w:pPr>
          </w:p>
          <w:p w14:paraId="2E588F2F" w14:textId="77777777" w:rsidR="007435DC" w:rsidRPr="00F456B4" w:rsidRDefault="007435DC" w:rsidP="006E2759">
            <w:pPr>
              <w:rPr>
                <w:lang w:val="ro-RO"/>
              </w:rPr>
            </w:pPr>
          </w:p>
          <w:p w14:paraId="1679DA04" w14:textId="77777777" w:rsidR="007435DC" w:rsidRPr="00F456B4" w:rsidRDefault="007435DC" w:rsidP="006E2759">
            <w:pPr>
              <w:rPr>
                <w:lang w:val="ro-RO"/>
              </w:rPr>
            </w:pPr>
          </w:p>
          <w:p w14:paraId="5BAD7A0F" w14:textId="77777777" w:rsidR="007435DC" w:rsidRPr="00F456B4" w:rsidRDefault="007435DC" w:rsidP="006E2759">
            <w:pPr>
              <w:rPr>
                <w:lang w:val="ro-RO"/>
              </w:rPr>
            </w:pPr>
          </w:p>
          <w:p w14:paraId="29306A8A" w14:textId="77777777" w:rsidR="007435DC" w:rsidRPr="00F456B4" w:rsidRDefault="007435DC" w:rsidP="006E2759">
            <w:pPr>
              <w:rPr>
                <w:lang w:val="ro-RO"/>
              </w:rPr>
            </w:pPr>
          </w:p>
          <w:p w14:paraId="417408D9" w14:textId="77777777" w:rsidR="007435DC" w:rsidRPr="00F456B4" w:rsidRDefault="007435DC" w:rsidP="006E2759">
            <w:pPr>
              <w:rPr>
                <w:lang w:val="ro-RO"/>
              </w:rPr>
            </w:pPr>
          </w:p>
          <w:p w14:paraId="1B844912" w14:textId="77777777" w:rsidR="007435DC" w:rsidRPr="00F456B4" w:rsidRDefault="007435DC" w:rsidP="006E2759">
            <w:pPr>
              <w:rPr>
                <w:lang w:val="ro-RO"/>
              </w:rPr>
            </w:pPr>
          </w:p>
          <w:p w14:paraId="3CF40205" w14:textId="77777777" w:rsidR="007435DC" w:rsidRPr="00F456B4" w:rsidRDefault="007435DC" w:rsidP="006E2759">
            <w:pPr>
              <w:rPr>
                <w:lang w:val="ro-RO"/>
              </w:rPr>
            </w:pPr>
          </w:p>
          <w:p w14:paraId="77FE426B" w14:textId="77777777" w:rsidR="007435DC" w:rsidRPr="00F456B4" w:rsidRDefault="007435DC" w:rsidP="006E2759">
            <w:pPr>
              <w:rPr>
                <w:lang w:val="ro-RO"/>
              </w:rPr>
            </w:pPr>
          </w:p>
          <w:p w14:paraId="70470372" w14:textId="77777777" w:rsidR="007435DC" w:rsidRPr="00F456B4" w:rsidRDefault="007435DC" w:rsidP="006E2759">
            <w:pPr>
              <w:rPr>
                <w:lang w:val="ro-RO"/>
              </w:rPr>
            </w:pPr>
          </w:p>
          <w:p w14:paraId="6F5C20ED" w14:textId="77777777" w:rsidR="007435DC" w:rsidRPr="00F456B4" w:rsidRDefault="007435DC" w:rsidP="006E2759">
            <w:pPr>
              <w:rPr>
                <w:lang w:val="ro-RO"/>
              </w:rPr>
            </w:pPr>
          </w:p>
          <w:p w14:paraId="3C680F52" w14:textId="77777777" w:rsidR="007435DC" w:rsidRPr="00F456B4" w:rsidRDefault="007435DC" w:rsidP="006E2759">
            <w:pPr>
              <w:rPr>
                <w:lang w:val="ro-RO"/>
              </w:rPr>
            </w:pPr>
          </w:p>
          <w:p w14:paraId="7F2093ED" w14:textId="77777777" w:rsidR="007435DC" w:rsidRPr="00F456B4" w:rsidRDefault="007435DC" w:rsidP="006E2759">
            <w:pPr>
              <w:rPr>
                <w:lang w:val="ro-RO"/>
              </w:rPr>
            </w:pPr>
          </w:p>
          <w:p w14:paraId="1FD7F4D1" w14:textId="77777777" w:rsidR="007435DC" w:rsidRPr="00F456B4" w:rsidRDefault="007435DC" w:rsidP="006E2759">
            <w:pPr>
              <w:rPr>
                <w:lang w:val="ro-RO"/>
              </w:rPr>
            </w:pPr>
          </w:p>
          <w:p w14:paraId="3AD7CA5F" w14:textId="77777777" w:rsidR="007435DC" w:rsidRPr="00F456B4" w:rsidRDefault="007435DC" w:rsidP="006E2759">
            <w:pPr>
              <w:rPr>
                <w:lang w:val="ro-RO"/>
              </w:rPr>
            </w:pPr>
          </w:p>
          <w:p w14:paraId="037B6D31" w14:textId="77777777" w:rsidR="007435DC" w:rsidRPr="00F456B4" w:rsidRDefault="007435DC" w:rsidP="006E2759">
            <w:pPr>
              <w:rPr>
                <w:lang w:val="ro-RO"/>
              </w:rPr>
            </w:pPr>
          </w:p>
          <w:p w14:paraId="311899A3" w14:textId="77777777" w:rsidR="007435DC" w:rsidRPr="00F456B4" w:rsidRDefault="007435DC" w:rsidP="006E2759">
            <w:pPr>
              <w:rPr>
                <w:lang w:val="ro-RO"/>
              </w:rPr>
            </w:pPr>
          </w:p>
          <w:p w14:paraId="17CADBD5" w14:textId="77777777" w:rsidR="007435DC" w:rsidRPr="00F456B4" w:rsidRDefault="007435DC" w:rsidP="006E2759">
            <w:pPr>
              <w:rPr>
                <w:lang w:val="ro-RO"/>
              </w:rPr>
            </w:pPr>
          </w:p>
          <w:p w14:paraId="5C603725" w14:textId="77777777" w:rsidR="007435DC" w:rsidRPr="00F456B4" w:rsidRDefault="007435DC" w:rsidP="006E2759">
            <w:pPr>
              <w:rPr>
                <w:lang w:val="ro-RO"/>
              </w:rPr>
            </w:pPr>
          </w:p>
          <w:p w14:paraId="72306C31" w14:textId="77777777" w:rsidR="007435DC" w:rsidRPr="00F456B4" w:rsidRDefault="007435DC" w:rsidP="006E2759">
            <w:pPr>
              <w:rPr>
                <w:lang w:val="ro-RO"/>
              </w:rPr>
            </w:pPr>
          </w:p>
          <w:p w14:paraId="46B38744" w14:textId="77777777" w:rsidR="007435DC" w:rsidRPr="00F456B4" w:rsidRDefault="007435DC" w:rsidP="006E2759">
            <w:pPr>
              <w:rPr>
                <w:lang w:val="ro-RO"/>
              </w:rPr>
            </w:pPr>
          </w:p>
          <w:p w14:paraId="70591218" w14:textId="77777777" w:rsidR="007435DC" w:rsidRPr="00F456B4" w:rsidRDefault="007435DC" w:rsidP="006E2759">
            <w:pPr>
              <w:rPr>
                <w:lang w:val="ro-RO"/>
              </w:rPr>
            </w:pPr>
          </w:p>
          <w:p w14:paraId="24180D1E" w14:textId="77777777" w:rsidR="007435DC" w:rsidRPr="00F456B4" w:rsidRDefault="007435DC" w:rsidP="006E2759">
            <w:pPr>
              <w:rPr>
                <w:lang w:val="ro-RO"/>
              </w:rPr>
            </w:pPr>
          </w:p>
          <w:p w14:paraId="49BC0F0A" w14:textId="77777777" w:rsidR="007435DC" w:rsidRPr="00F456B4" w:rsidRDefault="007435DC" w:rsidP="006E2759">
            <w:pPr>
              <w:rPr>
                <w:lang w:val="ro-RO"/>
              </w:rPr>
            </w:pPr>
          </w:p>
          <w:p w14:paraId="4E99D5FD" w14:textId="77777777" w:rsidR="007435DC" w:rsidRPr="00F456B4" w:rsidRDefault="007435DC" w:rsidP="006E2759">
            <w:pPr>
              <w:rPr>
                <w:lang w:val="ro-RO"/>
              </w:rPr>
            </w:pPr>
          </w:p>
          <w:p w14:paraId="7EB31F33" w14:textId="77777777" w:rsidR="007435DC" w:rsidRPr="00F456B4" w:rsidRDefault="007435DC" w:rsidP="006E2759">
            <w:pPr>
              <w:rPr>
                <w:lang w:val="ro-RO"/>
              </w:rPr>
            </w:pPr>
          </w:p>
          <w:p w14:paraId="38C0F4FE" w14:textId="77777777" w:rsidR="007435DC" w:rsidRPr="00F456B4" w:rsidRDefault="007435DC" w:rsidP="006E2759">
            <w:pPr>
              <w:rPr>
                <w:lang w:val="ro-RO"/>
              </w:rPr>
            </w:pPr>
          </w:p>
          <w:p w14:paraId="5D838BB7" w14:textId="77777777" w:rsidR="007435DC" w:rsidRPr="00F456B4" w:rsidRDefault="007435DC" w:rsidP="006E2759">
            <w:pPr>
              <w:rPr>
                <w:lang w:val="ro-RO"/>
              </w:rPr>
            </w:pPr>
          </w:p>
          <w:p w14:paraId="1A93C459" w14:textId="77777777" w:rsidR="007435DC" w:rsidRPr="00F456B4" w:rsidRDefault="007435DC" w:rsidP="006E2759">
            <w:pPr>
              <w:rPr>
                <w:lang w:val="ro-RO"/>
              </w:rPr>
            </w:pPr>
          </w:p>
          <w:p w14:paraId="31E04E25" w14:textId="77777777" w:rsidR="007435DC" w:rsidRPr="00F456B4" w:rsidRDefault="007435DC" w:rsidP="006E2759">
            <w:pPr>
              <w:rPr>
                <w:lang w:val="ro-RO"/>
              </w:rPr>
            </w:pPr>
          </w:p>
          <w:p w14:paraId="0522A3AF" w14:textId="77777777" w:rsidR="007435DC" w:rsidRPr="00F456B4" w:rsidRDefault="007435DC" w:rsidP="006E2759">
            <w:pPr>
              <w:rPr>
                <w:lang w:val="ro-RO"/>
              </w:rPr>
            </w:pPr>
          </w:p>
          <w:p w14:paraId="1CEE1391" w14:textId="77777777" w:rsidR="007435DC" w:rsidRPr="00F456B4" w:rsidRDefault="007435DC" w:rsidP="006E2759">
            <w:pPr>
              <w:rPr>
                <w:lang w:val="ro-RO"/>
              </w:rPr>
            </w:pPr>
          </w:p>
          <w:p w14:paraId="747174D8" w14:textId="77777777" w:rsidR="007435DC" w:rsidRPr="00F456B4" w:rsidRDefault="007435DC" w:rsidP="006E2759">
            <w:pPr>
              <w:rPr>
                <w:lang w:val="ro-RO"/>
              </w:rPr>
            </w:pPr>
          </w:p>
          <w:p w14:paraId="3F9C7423" w14:textId="77777777" w:rsidR="007435DC" w:rsidRPr="00F456B4" w:rsidRDefault="007435DC" w:rsidP="006E2759">
            <w:pPr>
              <w:rPr>
                <w:lang w:val="ro-RO"/>
              </w:rPr>
            </w:pPr>
          </w:p>
          <w:p w14:paraId="70202B51" w14:textId="77777777" w:rsidR="007435DC" w:rsidRPr="00F456B4" w:rsidRDefault="007435DC" w:rsidP="006E2759">
            <w:pPr>
              <w:rPr>
                <w:lang w:val="ro-RO"/>
              </w:rPr>
            </w:pPr>
          </w:p>
          <w:p w14:paraId="1D2AC301" w14:textId="77777777" w:rsidR="007435DC" w:rsidRPr="00F456B4" w:rsidRDefault="007435DC" w:rsidP="006E2759">
            <w:pPr>
              <w:rPr>
                <w:lang w:val="ro-RO"/>
              </w:rPr>
            </w:pPr>
          </w:p>
          <w:p w14:paraId="0C87CB84" w14:textId="77777777" w:rsidR="007435DC" w:rsidRPr="00F456B4" w:rsidRDefault="007435DC" w:rsidP="006E2759">
            <w:pPr>
              <w:rPr>
                <w:lang w:val="ro-RO"/>
              </w:rPr>
            </w:pPr>
          </w:p>
          <w:p w14:paraId="50974BBD" w14:textId="77777777" w:rsidR="007435DC" w:rsidRPr="00F456B4" w:rsidRDefault="007435DC" w:rsidP="006E2759">
            <w:pPr>
              <w:rPr>
                <w:lang w:val="ro-RO"/>
              </w:rPr>
            </w:pPr>
          </w:p>
          <w:p w14:paraId="574161C2" w14:textId="77777777" w:rsidR="007435DC" w:rsidRPr="00F456B4" w:rsidRDefault="007435DC" w:rsidP="006E2759">
            <w:pPr>
              <w:rPr>
                <w:lang w:val="ro-RO"/>
              </w:rPr>
            </w:pPr>
          </w:p>
          <w:p w14:paraId="02502FFD" w14:textId="77777777" w:rsidR="007435DC" w:rsidRPr="00F456B4" w:rsidRDefault="007435DC" w:rsidP="006E2759">
            <w:pPr>
              <w:rPr>
                <w:lang w:val="ro-RO"/>
              </w:rPr>
            </w:pPr>
          </w:p>
          <w:p w14:paraId="594DAE96" w14:textId="77777777" w:rsidR="007435DC" w:rsidRPr="00F456B4" w:rsidRDefault="007435DC" w:rsidP="006E2759">
            <w:pPr>
              <w:rPr>
                <w:lang w:val="ro-RO"/>
              </w:rPr>
            </w:pPr>
          </w:p>
          <w:p w14:paraId="142F9ABF" w14:textId="77777777" w:rsidR="007435DC" w:rsidRPr="00F456B4" w:rsidRDefault="007435DC" w:rsidP="006E2759">
            <w:pPr>
              <w:rPr>
                <w:lang w:val="ro-RO"/>
              </w:rPr>
            </w:pPr>
          </w:p>
          <w:p w14:paraId="01504B3C" w14:textId="77777777" w:rsidR="007435DC" w:rsidRPr="00F456B4" w:rsidRDefault="007435DC" w:rsidP="006E2759">
            <w:pPr>
              <w:rPr>
                <w:lang w:val="ro-RO"/>
              </w:rPr>
            </w:pPr>
          </w:p>
          <w:p w14:paraId="0062F8F8" w14:textId="77777777" w:rsidR="007435DC" w:rsidRPr="00F456B4" w:rsidRDefault="007435DC" w:rsidP="006E2759">
            <w:pPr>
              <w:rPr>
                <w:lang w:val="ro-RO"/>
              </w:rPr>
            </w:pPr>
          </w:p>
          <w:p w14:paraId="6FF5F019" w14:textId="77777777" w:rsidR="007435DC" w:rsidRPr="00F456B4" w:rsidRDefault="007435DC" w:rsidP="006E2759">
            <w:pPr>
              <w:rPr>
                <w:lang w:val="ro-RO"/>
              </w:rPr>
            </w:pPr>
          </w:p>
          <w:p w14:paraId="4908E8A7" w14:textId="77777777" w:rsidR="007435DC" w:rsidRPr="00F456B4" w:rsidRDefault="007435DC" w:rsidP="006E2759">
            <w:pPr>
              <w:rPr>
                <w:lang w:val="ro-RO"/>
              </w:rPr>
            </w:pPr>
          </w:p>
          <w:p w14:paraId="75D21C84" w14:textId="77777777" w:rsidR="007435DC" w:rsidRPr="00F456B4" w:rsidRDefault="007435DC" w:rsidP="006E2759">
            <w:pPr>
              <w:rPr>
                <w:lang w:val="ro-RO"/>
              </w:rPr>
            </w:pPr>
          </w:p>
          <w:p w14:paraId="189CE998" w14:textId="77777777" w:rsidR="007435DC" w:rsidRPr="00F456B4" w:rsidRDefault="007435DC" w:rsidP="006E2759">
            <w:pPr>
              <w:rPr>
                <w:lang w:val="ro-RO"/>
              </w:rPr>
            </w:pPr>
          </w:p>
          <w:p w14:paraId="56BA2696" w14:textId="77777777" w:rsidR="007435DC" w:rsidRPr="00F456B4" w:rsidRDefault="007435DC" w:rsidP="006E2759">
            <w:pPr>
              <w:rPr>
                <w:lang w:val="ro-RO"/>
              </w:rPr>
            </w:pPr>
          </w:p>
          <w:p w14:paraId="3E673570" w14:textId="77777777" w:rsidR="007435DC" w:rsidRPr="00F456B4" w:rsidRDefault="007435DC" w:rsidP="006E2759">
            <w:pPr>
              <w:rPr>
                <w:lang w:val="ro-RO"/>
              </w:rPr>
            </w:pPr>
          </w:p>
          <w:p w14:paraId="1879E793" w14:textId="77777777" w:rsidR="007435DC" w:rsidRPr="00F456B4" w:rsidRDefault="007435DC" w:rsidP="006E2759">
            <w:pPr>
              <w:rPr>
                <w:lang w:val="ro-RO"/>
              </w:rPr>
            </w:pPr>
          </w:p>
          <w:p w14:paraId="17B5BCBC" w14:textId="77777777" w:rsidR="007435DC" w:rsidRPr="00F456B4" w:rsidRDefault="007435DC" w:rsidP="006E2759">
            <w:pPr>
              <w:rPr>
                <w:lang w:val="ro-RO"/>
              </w:rPr>
            </w:pPr>
          </w:p>
          <w:p w14:paraId="321632F8" w14:textId="77777777" w:rsidR="007435DC" w:rsidRPr="00F456B4" w:rsidRDefault="007435DC" w:rsidP="006E2759">
            <w:pPr>
              <w:rPr>
                <w:lang w:val="ro-RO"/>
              </w:rPr>
            </w:pPr>
          </w:p>
          <w:p w14:paraId="18AE1030" w14:textId="77777777" w:rsidR="007435DC" w:rsidRPr="00F456B4" w:rsidRDefault="007435DC" w:rsidP="006E2759">
            <w:pPr>
              <w:rPr>
                <w:lang w:val="ro-RO"/>
              </w:rPr>
            </w:pPr>
          </w:p>
          <w:p w14:paraId="68AFCED6" w14:textId="77777777" w:rsidR="007435DC" w:rsidRPr="00F456B4" w:rsidRDefault="007435DC" w:rsidP="006E2759">
            <w:pPr>
              <w:rPr>
                <w:lang w:val="ro-RO"/>
              </w:rPr>
            </w:pPr>
          </w:p>
          <w:p w14:paraId="3B9ED9EF" w14:textId="77777777" w:rsidR="007435DC" w:rsidRPr="00F456B4" w:rsidRDefault="007435DC" w:rsidP="006E2759">
            <w:pPr>
              <w:rPr>
                <w:lang w:val="ro-RO"/>
              </w:rPr>
            </w:pPr>
          </w:p>
          <w:p w14:paraId="581B78C5" w14:textId="77777777" w:rsidR="007435DC" w:rsidRPr="00F456B4" w:rsidRDefault="007435DC" w:rsidP="006E2759">
            <w:pPr>
              <w:rPr>
                <w:lang w:val="ro-RO"/>
              </w:rPr>
            </w:pPr>
          </w:p>
          <w:p w14:paraId="30F4FA54" w14:textId="77777777" w:rsidR="007435DC" w:rsidRPr="00F456B4" w:rsidRDefault="007435DC" w:rsidP="006E2759">
            <w:pPr>
              <w:rPr>
                <w:lang w:val="ro-RO"/>
              </w:rPr>
            </w:pPr>
          </w:p>
          <w:p w14:paraId="41343D69" w14:textId="77777777" w:rsidR="007435DC" w:rsidRPr="00F456B4" w:rsidRDefault="007435DC" w:rsidP="006E2759">
            <w:pPr>
              <w:rPr>
                <w:lang w:val="ro-RO"/>
              </w:rPr>
            </w:pPr>
          </w:p>
          <w:p w14:paraId="0C24B745" w14:textId="77777777" w:rsidR="007435DC" w:rsidRPr="00F456B4" w:rsidRDefault="007435DC" w:rsidP="006E2759">
            <w:pPr>
              <w:rPr>
                <w:lang w:val="ro-RO"/>
              </w:rPr>
            </w:pPr>
          </w:p>
          <w:p w14:paraId="77978889" w14:textId="77777777" w:rsidR="007435DC" w:rsidRPr="00F456B4" w:rsidRDefault="007435DC" w:rsidP="006E2759">
            <w:pPr>
              <w:rPr>
                <w:lang w:val="ro-RO"/>
              </w:rPr>
            </w:pPr>
          </w:p>
          <w:p w14:paraId="0B5DF200" w14:textId="77777777" w:rsidR="007435DC" w:rsidRPr="00F456B4" w:rsidRDefault="007435DC" w:rsidP="006E2759">
            <w:pPr>
              <w:rPr>
                <w:lang w:val="ro-RO"/>
              </w:rPr>
            </w:pPr>
          </w:p>
          <w:p w14:paraId="2E1991CA" w14:textId="77777777" w:rsidR="007435DC" w:rsidRPr="00F456B4" w:rsidRDefault="007435DC" w:rsidP="006E2759">
            <w:pPr>
              <w:rPr>
                <w:lang w:val="ro-RO"/>
              </w:rPr>
            </w:pPr>
          </w:p>
          <w:p w14:paraId="25FAB72B" w14:textId="77777777" w:rsidR="007435DC" w:rsidRPr="00F456B4" w:rsidRDefault="007435DC" w:rsidP="006E2759">
            <w:pPr>
              <w:rPr>
                <w:lang w:val="ro-RO"/>
              </w:rPr>
            </w:pPr>
          </w:p>
          <w:p w14:paraId="1E51BCB9" w14:textId="77777777" w:rsidR="007435DC" w:rsidRPr="00F456B4" w:rsidRDefault="007435DC" w:rsidP="006E2759">
            <w:pPr>
              <w:rPr>
                <w:lang w:val="ro-RO"/>
              </w:rPr>
            </w:pPr>
          </w:p>
          <w:p w14:paraId="40C1BF5A" w14:textId="77777777" w:rsidR="007435DC" w:rsidRPr="00F456B4" w:rsidRDefault="007435DC" w:rsidP="006E2759">
            <w:pPr>
              <w:rPr>
                <w:lang w:val="ro-RO"/>
              </w:rPr>
            </w:pPr>
          </w:p>
          <w:p w14:paraId="63D6B7BC" w14:textId="77777777" w:rsidR="007435DC" w:rsidRPr="00F456B4" w:rsidRDefault="007435DC" w:rsidP="006E2759">
            <w:pPr>
              <w:rPr>
                <w:lang w:val="ro-RO"/>
              </w:rPr>
            </w:pPr>
          </w:p>
          <w:p w14:paraId="3F53918C" w14:textId="77777777" w:rsidR="007435DC" w:rsidRPr="00F456B4" w:rsidRDefault="007435DC" w:rsidP="006E2759">
            <w:pPr>
              <w:rPr>
                <w:lang w:val="ro-RO"/>
              </w:rPr>
            </w:pPr>
          </w:p>
          <w:p w14:paraId="04037111" w14:textId="77777777" w:rsidR="007435DC" w:rsidRPr="00F456B4" w:rsidRDefault="007435DC" w:rsidP="006E2759">
            <w:pPr>
              <w:rPr>
                <w:lang w:val="ro-RO"/>
              </w:rPr>
            </w:pPr>
          </w:p>
          <w:p w14:paraId="13155E6A" w14:textId="77777777" w:rsidR="007435DC" w:rsidRPr="00F456B4" w:rsidRDefault="007435DC" w:rsidP="006E2759">
            <w:pPr>
              <w:rPr>
                <w:lang w:val="ro-RO"/>
              </w:rPr>
            </w:pPr>
          </w:p>
          <w:p w14:paraId="35D3B5B1" w14:textId="77777777" w:rsidR="007435DC" w:rsidRPr="00F456B4" w:rsidRDefault="007435DC" w:rsidP="006E2759">
            <w:pPr>
              <w:rPr>
                <w:lang w:val="ro-RO"/>
              </w:rPr>
            </w:pPr>
          </w:p>
          <w:p w14:paraId="15EE0F16" w14:textId="77777777" w:rsidR="007435DC" w:rsidRPr="00F456B4" w:rsidRDefault="007435DC" w:rsidP="006E2759">
            <w:pPr>
              <w:rPr>
                <w:lang w:val="ro-RO"/>
              </w:rPr>
            </w:pPr>
          </w:p>
          <w:p w14:paraId="68C572EA" w14:textId="77777777" w:rsidR="007435DC" w:rsidRPr="00F456B4" w:rsidRDefault="007435DC" w:rsidP="006E2759">
            <w:pPr>
              <w:rPr>
                <w:lang w:val="ro-RO"/>
              </w:rPr>
            </w:pPr>
          </w:p>
          <w:p w14:paraId="79D6767D" w14:textId="77777777" w:rsidR="007435DC" w:rsidRPr="00F456B4" w:rsidRDefault="007435DC" w:rsidP="006E2759">
            <w:pPr>
              <w:rPr>
                <w:lang w:val="ro-RO"/>
              </w:rPr>
            </w:pPr>
          </w:p>
          <w:p w14:paraId="338C8070" w14:textId="77777777" w:rsidR="007435DC" w:rsidRPr="00F456B4" w:rsidRDefault="007435DC" w:rsidP="006E2759">
            <w:pPr>
              <w:rPr>
                <w:lang w:val="ro-RO"/>
              </w:rPr>
            </w:pPr>
          </w:p>
          <w:p w14:paraId="3028193D" w14:textId="77777777" w:rsidR="007435DC" w:rsidRPr="00F456B4" w:rsidRDefault="007435DC" w:rsidP="006E2759">
            <w:pPr>
              <w:rPr>
                <w:lang w:val="ro-RO"/>
              </w:rPr>
            </w:pPr>
          </w:p>
          <w:p w14:paraId="0D5CF6C1" w14:textId="77777777" w:rsidR="007435DC" w:rsidRPr="00F456B4" w:rsidRDefault="007435DC" w:rsidP="006E2759">
            <w:pPr>
              <w:rPr>
                <w:lang w:val="ro-RO"/>
              </w:rPr>
            </w:pPr>
          </w:p>
          <w:p w14:paraId="4273096E" w14:textId="77777777" w:rsidR="007435DC" w:rsidRPr="00F456B4" w:rsidRDefault="007435DC" w:rsidP="006E2759">
            <w:pPr>
              <w:rPr>
                <w:lang w:val="ro-RO"/>
              </w:rPr>
            </w:pPr>
          </w:p>
          <w:p w14:paraId="523D8718" w14:textId="77777777" w:rsidR="007435DC" w:rsidRPr="00F456B4" w:rsidRDefault="007435DC" w:rsidP="006E2759">
            <w:pPr>
              <w:rPr>
                <w:lang w:val="ro-RO"/>
              </w:rPr>
            </w:pPr>
          </w:p>
          <w:p w14:paraId="1D747E29" w14:textId="77777777" w:rsidR="007435DC" w:rsidRPr="00F456B4" w:rsidRDefault="007435DC" w:rsidP="006E2759">
            <w:pPr>
              <w:rPr>
                <w:lang w:val="ro-RO"/>
              </w:rPr>
            </w:pPr>
          </w:p>
          <w:p w14:paraId="1918A797" w14:textId="77777777" w:rsidR="007435DC" w:rsidRPr="00F456B4" w:rsidRDefault="007435DC" w:rsidP="006E2759">
            <w:pPr>
              <w:rPr>
                <w:lang w:val="ro-RO"/>
              </w:rPr>
            </w:pPr>
          </w:p>
          <w:p w14:paraId="61E20446" w14:textId="77777777" w:rsidR="007435DC" w:rsidRPr="00F456B4" w:rsidRDefault="007435DC" w:rsidP="006E2759">
            <w:pPr>
              <w:rPr>
                <w:lang w:val="ro-RO"/>
              </w:rPr>
            </w:pPr>
          </w:p>
          <w:p w14:paraId="36CAE904" w14:textId="77777777" w:rsidR="007435DC" w:rsidRPr="00F456B4" w:rsidRDefault="007435DC" w:rsidP="006E2759">
            <w:pPr>
              <w:rPr>
                <w:lang w:val="ro-RO"/>
              </w:rPr>
            </w:pPr>
          </w:p>
          <w:p w14:paraId="215A1466" w14:textId="77777777" w:rsidR="007435DC" w:rsidRPr="00F456B4" w:rsidRDefault="007435DC" w:rsidP="006E2759">
            <w:pPr>
              <w:rPr>
                <w:lang w:val="ro-RO"/>
              </w:rPr>
            </w:pPr>
          </w:p>
          <w:p w14:paraId="17CD4DA5" w14:textId="77777777" w:rsidR="007435DC" w:rsidRPr="00F456B4" w:rsidRDefault="007435DC" w:rsidP="006E2759">
            <w:pPr>
              <w:rPr>
                <w:lang w:val="ro-RO"/>
              </w:rPr>
            </w:pPr>
          </w:p>
          <w:p w14:paraId="3A287C72" w14:textId="77777777" w:rsidR="007435DC" w:rsidRPr="00F456B4" w:rsidRDefault="007435DC" w:rsidP="006E2759">
            <w:pPr>
              <w:rPr>
                <w:lang w:val="ro-RO"/>
              </w:rPr>
            </w:pPr>
          </w:p>
          <w:p w14:paraId="3E3B0286" w14:textId="77777777" w:rsidR="007435DC" w:rsidRPr="00F456B4" w:rsidRDefault="007435DC" w:rsidP="006E2759">
            <w:pPr>
              <w:rPr>
                <w:lang w:val="ro-RO"/>
              </w:rPr>
            </w:pPr>
          </w:p>
          <w:p w14:paraId="78DC91BD" w14:textId="77777777" w:rsidR="007435DC" w:rsidRPr="00F456B4" w:rsidRDefault="007435DC" w:rsidP="006E2759">
            <w:pPr>
              <w:rPr>
                <w:lang w:val="ro-RO"/>
              </w:rPr>
            </w:pPr>
          </w:p>
          <w:p w14:paraId="40CFEF4E" w14:textId="77777777" w:rsidR="007435DC" w:rsidRPr="00F456B4" w:rsidRDefault="007435DC" w:rsidP="006E2759">
            <w:pPr>
              <w:rPr>
                <w:lang w:val="ro-RO"/>
              </w:rPr>
            </w:pPr>
          </w:p>
          <w:p w14:paraId="041C4FB1" w14:textId="77777777" w:rsidR="007435DC" w:rsidRPr="00F456B4" w:rsidRDefault="007435DC" w:rsidP="006E2759">
            <w:pPr>
              <w:rPr>
                <w:lang w:val="ro-RO"/>
              </w:rPr>
            </w:pPr>
          </w:p>
          <w:p w14:paraId="4D29F04C" w14:textId="77777777" w:rsidR="007435DC" w:rsidRPr="00F456B4" w:rsidRDefault="007435DC" w:rsidP="006E2759">
            <w:pPr>
              <w:rPr>
                <w:lang w:val="ro-RO"/>
              </w:rPr>
            </w:pPr>
          </w:p>
          <w:p w14:paraId="5CF479E3" w14:textId="77777777" w:rsidR="007435DC" w:rsidRPr="00F456B4" w:rsidRDefault="007435DC" w:rsidP="006E2759">
            <w:pPr>
              <w:rPr>
                <w:lang w:val="ro-RO"/>
              </w:rPr>
            </w:pPr>
          </w:p>
          <w:p w14:paraId="29F4D0FC" w14:textId="77777777" w:rsidR="007435DC" w:rsidRPr="00F456B4" w:rsidRDefault="007435DC" w:rsidP="006E2759">
            <w:pPr>
              <w:rPr>
                <w:lang w:val="ro-RO"/>
              </w:rPr>
            </w:pPr>
          </w:p>
          <w:p w14:paraId="30020D05" w14:textId="77777777" w:rsidR="007435DC" w:rsidRPr="00F456B4" w:rsidRDefault="007435DC" w:rsidP="006E2759">
            <w:pPr>
              <w:rPr>
                <w:lang w:val="ro-RO"/>
              </w:rPr>
            </w:pPr>
          </w:p>
          <w:p w14:paraId="59BA3881" w14:textId="77777777" w:rsidR="007435DC" w:rsidRPr="00F456B4" w:rsidRDefault="007435DC" w:rsidP="006E2759">
            <w:pPr>
              <w:rPr>
                <w:lang w:val="ro-RO"/>
              </w:rPr>
            </w:pPr>
          </w:p>
          <w:p w14:paraId="581695D6" w14:textId="77777777" w:rsidR="007435DC" w:rsidRPr="00F456B4" w:rsidRDefault="007435DC" w:rsidP="006E2759">
            <w:pPr>
              <w:rPr>
                <w:lang w:val="ro-RO"/>
              </w:rPr>
            </w:pPr>
          </w:p>
          <w:p w14:paraId="757F1EF0" w14:textId="77777777" w:rsidR="007435DC" w:rsidRPr="00F456B4" w:rsidRDefault="007435DC" w:rsidP="006E2759">
            <w:pPr>
              <w:rPr>
                <w:lang w:val="ro-RO"/>
              </w:rPr>
            </w:pPr>
          </w:p>
          <w:p w14:paraId="28D2C21E" w14:textId="77777777" w:rsidR="007435DC" w:rsidRPr="00F456B4" w:rsidRDefault="007435DC" w:rsidP="006E2759">
            <w:pPr>
              <w:rPr>
                <w:lang w:val="ro-RO"/>
              </w:rPr>
            </w:pPr>
          </w:p>
          <w:p w14:paraId="386DC626" w14:textId="77777777" w:rsidR="007435DC" w:rsidRPr="00F456B4" w:rsidRDefault="007435DC" w:rsidP="006E2759">
            <w:pPr>
              <w:rPr>
                <w:lang w:val="ro-RO"/>
              </w:rPr>
            </w:pPr>
          </w:p>
          <w:p w14:paraId="6657840F" w14:textId="77777777" w:rsidR="007435DC" w:rsidRPr="00F456B4" w:rsidRDefault="007435DC" w:rsidP="006E2759">
            <w:pPr>
              <w:rPr>
                <w:lang w:val="ro-RO"/>
              </w:rPr>
            </w:pPr>
          </w:p>
          <w:p w14:paraId="46720EA3" w14:textId="77777777" w:rsidR="007435DC" w:rsidRPr="00F456B4" w:rsidRDefault="007435DC" w:rsidP="006E2759">
            <w:pPr>
              <w:rPr>
                <w:lang w:val="ro-RO"/>
              </w:rPr>
            </w:pPr>
          </w:p>
          <w:p w14:paraId="20A85F3B" w14:textId="77777777" w:rsidR="007435DC" w:rsidRPr="00F456B4" w:rsidRDefault="007435DC" w:rsidP="006E2759">
            <w:pPr>
              <w:rPr>
                <w:lang w:val="ro-RO"/>
              </w:rPr>
            </w:pPr>
          </w:p>
          <w:p w14:paraId="765A1001" w14:textId="77777777" w:rsidR="007435DC" w:rsidRPr="00F456B4" w:rsidRDefault="007435DC" w:rsidP="006E2759">
            <w:pPr>
              <w:rPr>
                <w:lang w:val="ro-RO"/>
              </w:rPr>
            </w:pPr>
            <w:r w:rsidRPr="00F456B4">
              <w:rPr>
                <w:lang w:val="ro-RO"/>
              </w:rPr>
              <w:t>Preluat parțial</w:t>
            </w:r>
          </w:p>
          <w:p w14:paraId="7824F1B1" w14:textId="77777777" w:rsidR="007435DC" w:rsidRPr="00F456B4" w:rsidRDefault="007435DC" w:rsidP="006E2759">
            <w:pPr>
              <w:rPr>
                <w:lang w:val="ro-RO"/>
              </w:rPr>
            </w:pPr>
          </w:p>
          <w:p w14:paraId="3C5912E7" w14:textId="77777777" w:rsidR="007435DC" w:rsidRPr="00F456B4" w:rsidRDefault="007435DC" w:rsidP="006E2759">
            <w:pPr>
              <w:rPr>
                <w:lang w:val="ro-RO"/>
              </w:rPr>
            </w:pPr>
          </w:p>
          <w:p w14:paraId="40370EA5" w14:textId="77777777" w:rsidR="007435DC" w:rsidRPr="00F456B4" w:rsidRDefault="007435DC" w:rsidP="006E2759">
            <w:pPr>
              <w:rPr>
                <w:lang w:val="ro-RO"/>
              </w:rPr>
            </w:pPr>
          </w:p>
          <w:p w14:paraId="1B39AAE8" w14:textId="77777777" w:rsidR="007435DC" w:rsidRPr="00F456B4" w:rsidRDefault="007435DC" w:rsidP="006E2759">
            <w:pPr>
              <w:rPr>
                <w:lang w:val="ro-RO"/>
              </w:rPr>
            </w:pPr>
          </w:p>
          <w:p w14:paraId="0E5E4D64" w14:textId="77777777" w:rsidR="007435DC" w:rsidRPr="00F456B4" w:rsidRDefault="007435DC" w:rsidP="006E2759">
            <w:pPr>
              <w:rPr>
                <w:lang w:val="ro-RO"/>
              </w:rPr>
            </w:pPr>
          </w:p>
          <w:p w14:paraId="52CBB744" w14:textId="77777777" w:rsidR="007435DC" w:rsidRPr="00F456B4" w:rsidRDefault="007435DC" w:rsidP="006E2759">
            <w:pPr>
              <w:rPr>
                <w:lang w:val="ro-RO"/>
              </w:rPr>
            </w:pPr>
          </w:p>
          <w:p w14:paraId="6C427F8C" w14:textId="77777777" w:rsidR="007435DC" w:rsidRPr="00F456B4" w:rsidRDefault="007435DC" w:rsidP="006E2759">
            <w:pPr>
              <w:rPr>
                <w:lang w:val="ro-RO"/>
              </w:rPr>
            </w:pPr>
          </w:p>
          <w:p w14:paraId="4E240183" w14:textId="77777777" w:rsidR="007435DC" w:rsidRPr="00F456B4" w:rsidRDefault="007435DC" w:rsidP="006E2759">
            <w:pPr>
              <w:rPr>
                <w:lang w:val="ro-RO"/>
              </w:rPr>
            </w:pPr>
          </w:p>
          <w:p w14:paraId="565AEEE8" w14:textId="77777777" w:rsidR="007435DC" w:rsidRPr="00F456B4" w:rsidRDefault="007435DC" w:rsidP="006E2759">
            <w:pPr>
              <w:rPr>
                <w:lang w:val="ro-RO"/>
              </w:rPr>
            </w:pPr>
          </w:p>
          <w:p w14:paraId="798C1ED5" w14:textId="77777777" w:rsidR="007435DC" w:rsidRPr="00F456B4" w:rsidRDefault="007435DC" w:rsidP="006E2759">
            <w:pPr>
              <w:rPr>
                <w:lang w:val="ro-RO"/>
              </w:rPr>
            </w:pPr>
          </w:p>
          <w:p w14:paraId="0F87C871" w14:textId="77777777" w:rsidR="007435DC" w:rsidRPr="00F456B4" w:rsidRDefault="007435DC" w:rsidP="006E2759">
            <w:pPr>
              <w:rPr>
                <w:lang w:val="ro-RO"/>
              </w:rPr>
            </w:pPr>
          </w:p>
          <w:p w14:paraId="672162A7" w14:textId="77777777" w:rsidR="007435DC" w:rsidRPr="00F456B4" w:rsidRDefault="007435DC" w:rsidP="006E2759">
            <w:pPr>
              <w:rPr>
                <w:lang w:val="ro-RO"/>
              </w:rPr>
            </w:pPr>
          </w:p>
          <w:p w14:paraId="06D28513" w14:textId="77777777" w:rsidR="007435DC" w:rsidRPr="00F456B4" w:rsidRDefault="007435DC" w:rsidP="004F2A19">
            <w:pPr>
              <w:rPr>
                <w:lang w:val="ro-RO"/>
              </w:rPr>
            </w:pPr>
            <w:r w:rsidRPr="00F456B4">
              <w:rPr>
                <w:lang w:val="ro-RO"/>
              </w:rPr>
              <w:t>Preluat parțial</w:t>
            </w:r>
          </w:p>
          <w:p w14:paraId="5547ECAA" w14:textId="77777777" w:rsidR="007435DC" w:rsidRPr="00F456B4" w:rsidRDefault="007435DC" w:rsidP="006E2759">
            <w:pPr>
              <w:rPr>
                <w:lang w:val="ro-RO"/>
              </w:rPr>
            </w:pPr>
          </w:p>
          <w:p w14:paraId="434F0987" w14:textId="77777777" w:rsidR="007435DC" w:rsidRPr="00F456B4" w:rsidRDefault="007435DC" w:rsidP="006E2759">
            <w:pPr>
              <w:rPr>
                <w:lang w:val="ro-RO"/>
              </w:rPr>
            </w:pPr>
          </w:p>
          <w:p w14:paraId="4A2D5CBB" w14:textId="77777777" w:rsidR="007435DC" w:rsidRPr="00F456B4" w:rsidRDefault="007435DC" w:rsidP="006E2759">
            <w:pPr>
              <w:rPr>
                <w:lang w:val="ro-RO"/>
              </w:rPr>
            </w:pPr>
          </w:p>
          <w:p w14:paraId="494B3FDC" w14:textId="77777777" w:rsidR="007435DC" w:rsidRPr="00F456B4" w:rsidRDefault="007435DC" w:rsidP="006E2759">
            <w:pPr>
              <w:rPr>
                <w:lang w:val="ro-RO"/>
              </w:rPr>
            </w:pPr>
          </w:p>
          <w:p w14:paraId="66DDB12A" w14:textId="77777777" w:rsidR="007435DC" w:rsidRPr="00F456B4" w:rsidRDefault="007435DC" w:rsidP="006E2759">
            <w:pPr>
              <w:rPr>
                <w:lang w:val="ro-RO"/>
              </w:rPr>
            </w:pPr>
          </w:p>
          <w:p w14:paraId="61E274B8" w14:textId="77777777" w:rsidR="007435DC" w:rsidRPr="00F456B4" w:rsidRDefault="007435DC" w:rsidP="006E2759">
            <w:pPr>
              <w:rPr>
                <w:lang w:val="ro-RO"/>
              </w:rPr>
            </w:pPr>
          </w:p>
          <w:p w14:paraId="47A4963A" w14:textId="77777777" w:rsidR="007435DC" w:rsidRPr="00F456B4" w:rsidRDefault="007435DC" w:rsidP="006E2759">
            <w:pPr>
              <w:rPr>
                <w:lang w:val="ro-RO"/>
              </w:rPr>
            </w:pPr>
          </w:p>
          <w:p w14:paraId="102411AE" w14:textId="77777777" w:rsidR="007435DC" w:rsidRPr="00F456B4" w:rsidRDefault="007435DC" w:rsidP="006E2759">
            <w:pPr>
              <w:rPr>
                <w:lang w:val="ro-RO"/>
              </w:rPr>
            </w:pPr>
          </w:p>
          <w:p w14:paraId="52C6F52F" w14:textId="77777777" w:rsidR="007435DC" w:rsidRPr="00F456B4" w:rsidRDefault="007435DC" w:rsidP="006E2759">
            <w:pPr>
              <w:rPr>
                <w:lang w:val="ro-RO"/>
              </w:rPr>
            </w:pPr>
          </w:p>
          <w:p w14:paraId="35B8F606" w14:textId="77777777" w:rsidR="007435DC" w:rsidRPr="00F456B4" w:rsidRDefault="007435DC" w:rsidP="006E2759">
            <w:pPr>
              <w:rPr>
                <w:lang w:val="ro-RO"/>
              </w:rPr>
            </w:pPr>
          </w:p>
          <w:p w14:paraId="13C317E1" w14:textId="77777777" w:rsidR="007435DC" w:rsidRPr="00F456B4" w:rsidRDefault="007435DC" w:rsidP="006E2759">
            <w:pPr>
              <w:rPr>
                <w:lang w:val="ro-RO"/>
              </w:rPr>
            </w:pPr>
          </w:p>
          <w:p w14:paraId="3E77C218" w14:textId="77777777" w:rsidR="007435DC" w:rsidRPr="00F456B4" w:rsidRDefault="007435DC" w:rsidP="006E2759">
            <w:pPr>
              <w:rPr>
                <w:lang w:val="ro-RO"/>
              </w:rPr>
            </w:pPr>
          </w:p>
          <w:p w14:paraId="135DE4C5" w14:textId="77777777" w:rsidR="007435DC" w:rsidRPr="00F456B4" w:rsidRDefault="007435DC" w:rsidP="006E2759">
            <w:pPr>
              <w:rPr>
                <w:lang w:val="ro-RO"/>
              </w:rPr>
            </w:pPr>
          </w:p>
          <w:p w14:paraId="141E0913" w14:textId="77777777" w:rsidR="007435DC" w:rsidRPr="00F456B4" w:rsidRDefault="007435DC" w:rsidP="006E2759">
            <w:pPr>
              <w:rPr>
                <w:lang w:val="ro-RO"/>
              </w:rPr>
            </w:pPr>
          </w:p>
          <w:p w14:paraId="5F4ED785" w14:textId="77777777" w:rsidR="007435DC" w:rsidRPr="00F456B4" w:rsidRDefault="007435DC" w:rsidP="006E2759">
            <w:pPr>
              <w:rPr>
                <w:lang w:val="ro-RO"/>
              </w:rPr>
            </w:pPr>
          </w:p>
          <w:p w14:paraId="6EAEFD4E" w14:textId="77777777" w:rsidR="007435DC" w:rsidRPr="00F456B4" w:rsidRDefault="007435DC" w:rsidP="006E2759">
            <w:pPr>
              <w:rPr>
                <w:lang w:val="ro-RO"/>
              </w:rPr>
            </w:pPr>
          </w:p>
          <w:p w14:paraId="4A387A11" w14:textId="77777777" w:rsidR="007435DC" w:rsidRPr="00F456B4" w:rsidRDefault="007435DC" w:rsidP="006E2759">
            <w:pPr>
              <w:rPr>
                <w:lang w:val="ro-RO"/>
              </w:rPr>
            </w:pPr>
          </w:p>
          <w:p w14:paraId="73AFCB32" w14:textId="77777777" w:rsidR="007435DC" w:rsidRPr="00F456B4" w:rsidRDefault="007435DC" w:rsidP="006E2759">
            <w:pPr>
              <w:rPr>
                <w:lang w:val="ro-RO"/>
              </w:rPr>
            </w:pPr>
          </w:p>
          <w:p w14:paraId="3A132205" w14:textId="77777777" w:rsidR="007435DC" w:rsidRPr="00F456B4" w:rsidRDefault="007435DC" w:rsidP="006E2759">
            <w:pPr>
              <w:rPr>
                <w:lang w:val="ro-RO"/>
              </w:rPr>
            </w:pPr>
          </w:p>
          <w:p w14:paraId="0B0CE02D" w14:textId="77777777" w:rsidR="007435DC" w:rsidRPr="00F456B4" w:rsidRDefault="007435DC" w:rsidP="006E2759">
            <w:pPr>
              <w:rPr>
                <w:lang w:val="ro-RO"/>
              </w:rPr>
            </w:pPr>
          </w:p>
          <w:p w14:paraId="0800E755" w14:textId="77777777" w:rsidR="007435DC" w:rsidRPr="00F456B4" w:rsidRDefault="007435DC" w:rsidP="006E2759">
            <w:pPr>
              <w:rPr>
                <w:lang w:val="ro-RO"/>
              </w:rPr>
            </w:pPr>
          </w:p>
          <w:p w14:paraId="25B75836" w14:textId="77777777" w:rsidR="007435DC" w:rsidRPr="00F456B4" w:rsidRDefault="007435DC" w:rsidP="006E2759">
            <w:pPr>
              <w:rPr>
                <w:lang w:val="ro-RO"/>
              </w:rPr>
            </w:pPr>
          </w:p>
          <w:p w14:paraId="05BFC92A" w14:textId="77777777" w:rsidR="007435DC" w:rsidRPr="00F456B4" w:rsidRDefault="007435DC" w:rsidP="006E2759">
            <w:pPr>
              <w:rPr>
                <w:lang w:val="ro-RO"/>
              </w:rPr>
            </w:pPr>
          </w:p>
          <w:p w14:paraId="299516EB" w14:textId="77777777" w:rsidR="007435DC" w:rsidRPr="00F456B4" w:rsidRDefault="007435DC" w:rsidP="006E2759">
            <w:pPr>
              <w:rPr>
                <w:lang w:val="ro-RO"/>
              </w:rPr>
            </w:pPr>
          </w:p>
          <w:p w14:paraId="579CF3DC" w14:textId="77777777" w:rsidR="007435DC" w:rsidRPr="00F456B4" w:rsidRDefault="007435DC" w:rsidP="006E2759">
            <w:pPr>
              <w:rPr>
                <w:lang w:val="ro-RO"/>
              </w:rPr>
            </w:pPr>
          </w:p>
          <w:p w14:paraId="3B442B7E" w14:textId="77777777" w:rsidR="007435DC" w:rsidRPr="00F456B4" w:rsidRDefault="007435DC" w:rsidP="006E2759">
            <w:pPr>
              <w:rPr>
                <w:lang w:val="ro-RO"/>
              </w:rPr>
            </w:pPr>
          </w:p>
          <w:p w14:paraId="4145622E" w14:textId="77777777" w:rsidR="007435DC" w:rsidRPr="00F456B4" w:rsidRDefault="007435DC" w:rsidP="006E2759">
            <w:pPr>
              <w:rPr>
                <w:lang w:val="ro-RO"/>
              </w:rPr>
            </w:pPr>
          </w:p>
          <w:p w14:paraId="1DD45DA6" w14:textId="77777777" w:rsidR="007435DC" w:rsidRPr="00F456B4" w:rsidRDefault="007435DC" w:rsidP="006E2759">
            <w:pPr>
              <w:rPr>
                <w:lang w:val="ro-RO"/>
              </w:rPr>
            </w:pPr>
          </w:p>
          <w:p w14:paraId="77196219" w14:textId="77777777" w:rsidR="007435DC" w:rsidRPr="00F456B4" w:rsidRDefault="007435DC" w:rsidP="006E2759">
            <w:pPr>
              <w:rPr>
                <w:lang w:val="ro-RO"/>
              </w:rPr>
            </w:pPr>
          </w:p>
          <w:p w14:paraId="23D54D26" w14:textId="77777777" w:rsidR="007435DC" w:rsidRPr="00F456B4" w:rsidRDefault="007435DC" w:rsidP="006E2759">
            <w:pPr>
              <w:rPr>
                <w:lang w:val="ro-RO"/>
              </w:rPr>
            </w:pPr>
          </w:p>
          <w:p w14:paraId="48FD6C38" w14:textId="77777777" w:rsidR="007435DC" w:rsidRPr="00F456B4" w:rsidRDefault="007435DC" w:rsidP="006E2759">
            <w:pPr>
              <w:rPr>
                <w:lang w:val="ro-RO"/>
              </w:rPr>
            </w:pPr>
          </w:p>
          <w:p w14:paraId="3D2D69C6" w14:textId="77777777" w:rsidR="007435DC" w:rsidRPr="00F456B4" w:rsidRDefault="007435DC" w:rsidP="006E2759">
            <w:pPr>
              <w:rPr>
                <w:lang w:val="ro-RO"/>
              </w:rPr>
            </w:pPr>
          </w:p>
          <w:p w14:paraId="123FAB12" w14:textId="77777777" w:rsidR="007435DC" w:rsidRPr="00F456B4" w:rsidRDefault="007435DC" w:rsidP="006E2759">
            <w:pPr>
              <w:rPr>
                <w:lang w:val="ro-RO"/>
              </w:rPr>
            </w:pPr>
          </w:p>
          <w:p w14:paraId="2F9298B9" w14:textId="77777777" w:rsidR="007435DC" w:rsidRPr="00F456B4" w:rsidRDefault="007435DC" w:rsidP="006E2759">
            <w:pPr>
              <w:rPr>
                <w:lang w:val="ro-RO"/>
              </w:rPr>
            </w:pPr>
          </w:p>
          <w:p w14:paraId="25F9BA1D" w14:textId="77777777" w:rsidR="007435DC" w:rsidRPr="00F456B4" w:rsidRDefault="007435DC" w:rsidP="006E2759">
            <w:pPr>
              <w:rPr>
                <w:lang w:val="ro-RO"/>
              </w:rPr>
            </w:pPr>
          </w:p>
          <w:p w14:paraId="7865BA41" w14:textId="77777777" w:rsidR="007435DC" w:rsidRPr="00F456B4" w:rsidRDefault="007435DC" w:rsidP="006E2759">
            <w:pPr>
              <w:rPr>
                <w:lang w:val="ro-RO"/>
              </w:rPr>
            </w:pPr>
          </w:p>
          <w:p w14:paraId="71A75A01" w14:textId="77777777" w:rsidR="007435DC" w:rsidRPr="00F456B4" w:rsidRDefault="007435DC" w:rsidP="006E2759">
            <w:pPr>
              <w:rPr>
                <w:lang w:val="ro-RO"/>
              </w:rPr>
            </w:pPr>
          </w:p>
          <w:p w14:paraId="3C34C516" w14:textId="77777777" w:rsidR="007435DC" w:rsidRPr="00F456B4" w:rsidRDefault="007435DC" w:rsidP="006E2759">
            <w:pPr>
              <w:rPr>
                <w:lang w:val="ro-RO"/>
              </w:rPr>
            </w:pPr>
          </w:p>
          <w:p w14:paraId="4F79A60C" w14:textId="77777777" w:rsidR="007435DC" w:rsidRPr="00F456B4" w:rsidRDefault="007435DC" w:rsidP="006E2759">
            <w:pPr>
              <w:rPr>
                <w:lang w:val="ro-RO"/>
              </w:rPr>
            </w:pPr>
          </w:p>
          <w:p w14:paraId="08E3F806" w14:textId="77777777" w:rsidR="007435DC" w:rsidRPr="00F456B4" w:rsidRDefault="007435DC" w:rsidP="006E2759">
            <w:pPr>
              <w:rPr>
                <w:lang w:val="ro-RO"/>
              </w:rPr>
            </w:pPr>
          </w:p>
          <w:p w14:paraId="2CAEB39B" w14:textId="77777777" w:rsidR="007435DC" w:rsidRPr="00F456B4" w:rsidRDefault="007435DC" w:rsidP="006E2759">
            <w:pPr>
              <w:rPr>
                <w:lang w:val="ro-RO"/>
              </w:rPr>
            </w:pPr>
          </w:p>
          <w:p w14:paraId="452D0857" w14:textId="77777777" w:rsidR="007435DC" w:rsidRPr="00F456B4" w:rsidRDefault="007435DC" w:rsidP="006E2759">
            <w:pPr>
              <w:rPr>
                <w:lang w:val="ro-RO"/>
              </w:rPr>
            </w:pPr>
          </w:p>
          <w:p w14:paraId="6BA5D2EF" w14:textId="77777777" w:rsidR="007435DC" w:rsidRPr="00F456B4" w:rsidRDefault="007435DC" w:rsidP="006E2759">
            <w:pPr>
              <w:rPr>
                <w:lang w:val="ro-RO"/>
              </w:rPr>
            </w:pPr>
          </w:p>
          <w:p w14:paraId="539A1927" w14:textId="77777777" w:rsidR="007435DC" w:rsidRPr="00F456B4" w:rsidRDefault="007435DC" w:rsidP="006E2759">
            <w:pPr>
              <w:rPr>
                <w:lang w:val="ro-RO"/>
              </w:rPr>
            </w:pPr>
          </w:p>
          <w:p w14:paraId="59C3D099" w14:textId="77777777" w:rsidR="007435DC" w:rsidRPr="00F456B4" w:rsidRDefault="007435DC" w:rsidP="006E2759">
            <w:pPr>
              <w:rPr>
                <w:lang w:val="ro-RO"/>
              </w:rPr>
            </w:pPr>
            <w:r w:rsidRPr="00F456B4">
              <w:rPr>
                <w:lang w:val="ro-RO"/>
              </w:rPr>
              <w:t>Nepreluat</w:t>
            </w:r>
          </w:p>
          <w:p w14:paraId="482658D8" w14:textId="77777777" w:rsidR="007435DC" w:rsidRPr="00F456B4" w:rsidRDefault="007435DC" w:rsidP="006E2759">
            <w:pPr>
              <w:rPr>
                <w:lang w:val="ro-RO"/>
              </w:rPr>
            </w:pPr>
          </w:p>
          <w:p w14:paraId="022B3974" w14:textId="77777777" w:rsidR="007435DC" w:rsidRPr="00F456B4" w:rsidRDefault="007435DC" w:rsidP="006E2759">
            <w:pPr>
              <w:rPr>
                <w:lang w:val="ro-RO"/>
              </w:rPr>
            </w:pPr>
          </w:p>
          <w:p w14:paraId="4F47C898" w14:textId="77777777" w:rsidR="007435DC" w:rsidRPr="00F456B4" w:rsidRDefault="007435DC" w:rsidP="006E2759">
            <w:pPr>
              <w:rPr>
                <w:lang w:val="ro-RO"/>
              </w:rPr>
            </w:pPr>
          </w:p>
          <w:p w14:paraId="0FE74491" w14:textId="77777777" w:rsidR="007435DC" w:rsidRPr="00F456B4" w:rsidRDefault="007435DC" w:rsidP="006E2759">
            <w:pPr>
              <w:rPr>
                <w:lang w:val="ro-RO"/>
              </w:rPr>
            </w:pPr>
          </w:p>
          <w:p w14:paraId="363E34E2" w14:textId="77777777" w:rsidR="007435DC" w:rsidRPr="00F456B4" w:rsidRDefault="007435DC" w:rsidP="006E2759">
            <w:pPr>
              <w:rPr>
                <w:lang w:val="ro-RO"/>
              </w:rPr>
            </w:pPr>
          </w:p>
          <w:p w14:paraId="0B7FA383" w14:textId="77777777" w:rsidR="007435DC" w:rsidRPr="00F456B4" w:rsidRDefault="007435DC" w:rsidP="006E2759">
            <w:pPr>
              <w:rPr>
                <w:lang w:val="ro-RO"/>
              </w:rPr>
            </w:pPr>
          </w:p>
          <w:p w14:paraId="3AB09129" w14:textId="77777777" w:rsidR="007435DC" w:rsidRPr="00F456B4" w:rsidRDefault="007435DC" w:rsidP="006E2759">
            <w:pPr>
              <w:rPr>
                <w:lang w:val="ro-RO"/>
              </w:rPr>
            </w:pPr>
          </w:p>
          <w:p w14:paraId="22BDB10E" w14:textId="77777777" w:rsidR="007435DC" w:rsidRPr="00F456B4" w:rsidRDefault="007435DC" w:rsidP="006E2759">
            <w:pPr>
              <w:rPr>
                <w:lang w:val="ro-RO"/>
              </w:rPr>
            </w:pPr>
          </w:p>
          <w:p w14:paraId="623E33C9" w14:textId="77777777" w:rsidR="007435DC" w:rsidRPr="00F456B4" w:rsidRDefault="007435DC" w:rsidP="006E2759">
            <w:pPr>
              <w:rPr>
                <w:lang w:val="ro-RO"/>
              </w:rPr>
            </w:pPr>
          </w:p>
          <w:p w14:paraId="07558DB9" w14:textId="77777777" w:rsidR="007435DC" w:rsidRPr="00F456B4" w:rsidRDefault="007435DC" w:rsidP="006E2759">
            <w:pPr>
              <w:rPr>
                <w:lang w:val="ro-RO"/>
              </w:rPr>
            </w:pPr>
          </w:p>
          <w:p w14:paraId="782AB4AA" w14:textId="77777777" w:rsidR="007435DC" w:rsidRPr="00F456B4" w:rsidRDefault="007435DC" w:rsidP="006E2759">
            <w:pPr>
              <w:rPr>
                <w:lang w:val="ro-RO"/>
              </w:rPr>
            </w:pPr>
          </w:p>
          <w:p w14:paraId="1961E262" w14:textId="77777777" w:rsidR="007435DC" w:rsidRPr="00F456B4" w:rsidRDefault="007435DC" w:rsidP="006E2759">
            <w:pPr>
              <w:rPr>
                <w:lang w:val="ro-RO"/>
              </w:rPr>
            </w:pPr>
          </w:p>
          <w:p w14:paraId="5B36908F" w14:textId="77777777" w:rsidR="007435DC" w:rsidRPr="00F456B4" w:rsidRDefault="007435DC" w:rsidP="006E2759">
            <w:pPr>
              <w:rPr>
                <w:lang w:val="ro-RO"/>
              </w:rPr>
            </w:pPr>
          </w:p>
          <w:p w14:paraId="57549850" w14:textId="77777777" w:rsidR="007435DC" w:rsidRPr="00F456B4" w:rsidRDefault="007435DC" w:rsidP="006E2759">
            <w:pPr>
              <w:rPr>
                <w:lang w:val="ro-RO"/>
              </w:rPr>
            </w:pPr>
          </w:p>
          <w:p w14:paraId="63641126" w14:textId="77777777" w:rsidR="007435DC" w:rsidRPr="00F456B4" w:rsidRDefault="007435DC" w:rsidP="006E2759">
            <w:pPr>
              <w:rPr>
                <w:lang w:val="ro-RO"/>
              </w:rPr>
            </w:pPr>
          </w:p>
          <w:p w14:paraId="10F2C1B7" w14:textId="77777777" w:rsidR="007435DC" w:rsidRPr="00F456B4" w:rsidRDefault="007435DC" w:rsidP="006E2759">
            <w:pPr>
              <w:rPr>
                <w:lang w:val="ro-RO"/>
              </w:rPr>
            </w:pPr>
          </w:p>
          <w:p w14:paraId="4BFE33F7" w14:textId="77777777" w:rsidR="007435DC" w:rsidRPr="00F456B4" w:rsidRDefault="007435DC" w:rsidP="006E2759">
            <w:pPr>
              <w:rPr>
                <w:lang w:val="ro-RO"/>
              </w:rPr>
            </w:pPr>
          </w:p>
          <w:p w14:paraId="721C6431" w14:textId="77777777" w:rsidR="007435DC" w:rsidRPr="00F456B4" w:rsidRDefault="007435DC" w:rsidP="006E2759">
            <w:pPr>
              <w:rPr>
                <w:lang w:val="ro-RO"/>
              </w:rPr>
            </w:pPr>
          </w:p>
          <w:p w14:paraId="463CA75C" w14:textId="77777777" w:rsidR="007435DC" w:rsidRPr="00F456B4" w:rsidRDefault="007435DC" w:rsidP="006E2759">
            <w:pPr>
              <w:rPr>
                <w:lang w:val="ro-RO"/>
              </w:rPr>
            </w:pPr>
          </w:p>
          <w:p w14:paraId="1FED3C21" w14:textId="77777777" w:rsidR="007435DC" w:rsidRPr="00F456B4" w:rsidRDefault="007435DC" w:rsidP="006E2759">
            <w:pPr>
              <w:rPr>
                <w:lang w:val="ro-RO"/>
              </w:rPr>
            </w:pPr>
          </w:p>
          <w:p w14:paraId="6B28914E" w14:textId="77777777" w:rsidR="007435DC" w:rsidRPr="00F456B4" w:rsidRDefault="007435DC" w:rsidP="006E2759">
            <w:pPr>
              <w:rPr>
                <w:lang w:val="ro-RO"/>
              </w:rPr>
            </w:pPr>
          </w:p>
          <w:p w14:paraId="0E5B5CF1" w14:textId="77777777" w:rsidR="007435DC" w:rsidRPr="00F456B4" w:rsidRDefault="007435DC" w:rsidP="006E2759">
            <w:pPr>
              <w:rPr>
                <w:lang w:val="ro-RO"/>
              </w:rPr>
            </w:pPr>
          </w:p>
          <w:p w14:paraId="620949EA" w14:textId="77777777" w:rsidR="007435DC" w:rsidRPr="00F456B4" w:rsidRDefault="007435DC" w:rsidP="006E2759">
            <w:pPr>
              <w:rPr>
                <w:lang w:val="ro-RO"/>
              </w:rPr>
            </w:pPr>
          </w:p>
          <w:p w14:paraId="196570F9" w14:textId="77777777" w:rsidR="007435DC" w:rsidRPr="00F456B4" w:rsidRDefault="007435DC" w:rsidP="006E2759">
            <w:pPr>
              <w:rPr>
                <w:lang w:val="ro-RO"/>
              </w:rPr>
            </w:pPr>
          </w:p>
          <w:p w14:paraId="63ABC790" w14:textId="77777777" w:rsidR="007435DC" w:rsidRPr="00F456B4" w:rsidRDefault="007435DC" w:rsidP="006E2759">
            <w:pPr>
              <w:rPr>
                <w:lang w:val="ro-RO"/>
              </w:rPr>
            </w:pPr>
          </w:p>
          <w:p w14:paraId="5013C79D" w14:textId="77777777" w:rsidR="007435DC" w:rsidRPr="00F456B4" w:rsidRDefault="007435DC" w:rsidP="006E2759">
            <w:pPr>
              <w:rPr>
                <w:lang w:val="ro-RO"/>
              </w:rPr>
            </w:pPr>
          </w:p>
          <w:p w14:paraId="21DDA5E2" w14:textId="77777777" w:rsidR="007435DC" w:rsidRPr="00F456B4" w:rsidRDefault="007435DC" w:rsidP="006E2759">
            <w:pPr>
              <w:rPr>
                <w:lang w:val="ro-RO"/>
              </w:rPr>
            </w:pPr>
            <w:r w:rsidRPr="00F456B4">
              <w:rPr>
                <w:lang w:val="ro-RO"/>
              </w:rPr>
              <w:t>Nepreluat</w:t>
            </w:r>
          </w:p>
          <w:p w14:paraId="4F318C64" w14:textId="77777777" w:rsidR="007435DC" w:rsidRPr="00F456B4" w:rsidRDefault="007435DC" w:rsidP="006E2759">
            <w:pPr>
              <w:rPr>
                <w:lang w:val="ro-RO"/>
              </w:rPr>
            </w:pPr>
          </w:p>
          <w:p w14:paraId="3AE3C87F" w14:textId="77777777" w:rsidR="007435DC" w:rsidRPr="00F456B4" w:rsidRDefault="007435DC" w:rsidP="006E2759">
            <w:pPr>
              <w:rPr>
                <w:lang w:val="ro-RO"/>
              </w:rPr>
            </w:pPr>
          </w:p>
          <w:p w14:paraId="4F8F86C1" w14:textId="77777777" w:rsidR="007435DC" w:rsidRPr="00F456B4" w:rsidRDefault="007435DC" w:rsidP="006E2759">
            <w:pPr>
              <w:rPr>
                <w:lang w:val="ro-RO"/>
              </w:rPr>
            </w:pPr>
          </w:p>
          <w:p w14:paraId="5031730D" w14:textId="77777777" w:rsidR="007435DC" w:rsidRPr="00F456B4" w:rsidRDefault="007435DC" w:rsidP="006E2759">
            <w:pPr>
              <w:rPr>
                <w:lang w:val="ro-RO"/>
              </w:rPr>
            </w:pPr>
          </w:p>
          <w:p w14:paraId="1417AADE" w14:textId="77777777" w:rsidR="007435DC" w:rsidRPr="00F456B4" w:rsidRDefault="007435DC" w:rsidP="006E2759">
            <w:pPr>
              <w:rPr>
                <w:lang w:val="ro-RO"/>
              </w:rPr>
            </w:pPr>
          </w:p>
          <w:p w14:paraId="6B02C4C3" w14:textId="77777777" w:rsidR="007435DC" w:rsidRPr="00F456B4" w:rsidRDefault="007435DC" w:rsidP="006E2759">
            <w:pPr>
              <w:rPr>
                <w:lang w:val="ro-RO"/>
              </w:rPr>
            </w:pPr>
          </w:p>
          <w:p w14:paraId="64435CEE" w14:textId="77777777" w:rsidR="007435DC" w:rsidRPr="00F456B4" w:rsidRDefault="007435DC" w:rsidP="006E2759">
            <w:pPr>
              <w:rPr>
                <w:lang w:val="ro-RO"/>
              </w:rPr>
            </w:pPr>
          </w:p>
          <w:p w14:paraId="07510C7A" w14:textId="77777777" w:rsidR="007435DC" w:rsidRPr="00F456B4" w:rsidRDefault="007435DC" w:rsidP="006E2759">
            <w:pPr>
              <w:rPr>
                <w:lang w:val="ro-RO"/>
              </w:rPr>
            </w:pPr>
          </w:p>
          <w:p w14:paraId="4B585B05" w14:textId="77777777" w:rsidR="007435DC" w:rsidRPr="00F456B4" w:rsidRDefault="007435DC" w:rsidP="006E2759">
            <w:pPr>
              <w:rPr>
                <w:lang w:val="ro-RO"/>
              </w:rPr>
            </w:pPr>
          </w:p>
          <w:p w14:paraId="17A89939" w14:textId="77777777" w:rsidR="007435DC" w:rsidRPr="00F456B4" w:rsidRDefault="007435DC" w:rsidP="006E2759">
            <w:pPr>
              <w:rPr>
                <w:lang w:val="ro-RO"/>
              </w:rPr>
            </w:pPr>
          </w:p>
          <w:p w14:paraId="3A0AE158" w14:textId="77777777" w:rsidR="007435DC" w:rsidRPr="00F456B4" w:rsidRDefault="007435DC" w:rsidP="006E2759">
            <w:pPr>
              <w:rPr>
                <w:lang w:val="ro-RO"/>
              </w:rPr>
            </w:pPr>
          </w:p>
          <w:p w14:paraId="4E73CB4E" w14:textId="77777777" w:rsidR="007435DC" w:rsidRPr="00F456B4" w:rsidRDefault="007435DC" w:rsidP="006E2759">
            <w:pPr>
              <w:rPr>
                <w:lang w:val="ro-RO"/>
              </w:rPr>
            </w:pPr>
          </w:p>
          <w:p w14:paraId="4B4B3D1C" w14:textId="77777777" w:rsidR="007435DC" w:rsidRPr="00F456B4" w:rsidRDefault="007435DC" w:rsidP="006E2759">
            <w:pPr>
              <w:rPr>
                <w:lang w:val="ro-RO"/>
              </w:rPr>
            </w:pPr>
          </w:p>
          <w:p w14:paraId="207449D8" w14:textId="77777777" w:rsidR="007435DC" w:rsidRPr="00F456B4" w:rsidRDefault="007435DC" w:rsidP="006E2759">
            <w:pPr>
              <w:rPr>
                <w:lang w:val="ro-RO"/>
              </w:rPr>
            </w:pPr>
          </w:p>
          <w:p w14:paraId="2841A1D0" w14:textId="77777777" w:rsidR="007435DC" w:rsidRPr="00F456B4" w:rsidRDefault="007435DC" w:rsidP="006E2759">
            <w:pPr>
              <w:rPr>
                <w:lang w:val="ro-RO"/>
              </w:rPr>
            </w:pPr>
          </w:p>
          <w:p w14:paraId="78E960D5" w14:textId="77777777" w:rsidR="007435DC" w:rsidRPr="00F456B4" w:rsidRDefault="007435DC" w:rsidP="006E2759">
            <w:pPr>
              <w:rPr>
                <w:lang w:val="ro-RO"/>
              </w:rPr>
            </w:pPr>
          </w:p>
          <w:p w14:paraId="2C34B508" w14:textId="77777777" w:rsidR="007435DC" w:rsidRPr="00F456B4" w:rsidRDefault="007435DC" w:rsidP="006E2759">
            <w:pPr>
              <w:rPr>
                <w:lang w:val="ro-RO"/>
              </w:rPr>
            </w:pPr>
          </w:p>
          <w:p w14:paraId="7D11ABE0" w14:textId="77777777" w:rsidR="007435DC" w:rsidRPr="00F456B4" w:rsidRDefault="007435DC" w:rsidP="006E2759">
            <w:pPr>
              <w:rPr>
                <w:lang w:val="ro-RO"/>
              </w:rPr>
            </w:pPr>
          </w:p>
          <w:p w14:paraId="29FBA484" w14:textId="77777777" w:rsidR="007435DC" w:rsidRPr="00F456B4" w:rsidRDefault="007435DC" w:rsidP="006E2759">
            <w:pPr>
              <w:rPr>
                <w:lang w:val="ro-RO"/>
              </w:rPr>
            </w:pPr>
          </w:p>
          <w:p w14:paraId="35E32469" w14:textId="77777777" w:rsidR="007435DC" w:rsidRPr="00F456B4" w:rsidRDefault="007435DC" w:rsidP="006E2759">
            <w:pPr>
              <w:rPr>
                <w:lang w:val="ro-RO"/>
              </w:rPr>
            </w:pPr>
          </w:p>
          <w:p w14:paraId="65F89C6B" w14:textId="77777777" w:rsidR="007435DC" w:rsidRPr="00F456B4" w:rsidRDefault="007435DC" w:rsidP="006E2759">
            <w:pPr>
              <w:rPr>
                <w:lang w:val="ro-RO"/>
              </w:rPr>
            </w:pPr>
          </w:p>
          <w:p w14:paraId="0D95B1A1" w14:textId="77777777" w:rsidR="007435DC" w:rsidRPr="00F456B4" w:rsidRDefault="007435DC" w:rsidP="006E2759">
            <w:pPr>
              <w:rPr>
                <w:lang w:val="ro-RO"/>
              </w:rPr>
            </w:pPr>
          </w:p>
          <w:p w14:paraId="42CC3186" w14:textId="77777777" w:rsidR="007435DC" w:rsidRPr="00F456B4" w:rsidRDefault="007435DC" w:rsidP="006E2759">
            <w:pPr>
              <w:rPr>
                <w:lang w:val="ro-RO"/>
              </w:rPr>
            </w:pPr>
          </w:p>
          <w:p w14:paraId="2E94B8D3" w14:textId="77777777" w:rsidR="007435DC" w:rsidRPr="00F456B4" w:rsidRDefault="007435DC" w:rsidP="006E2759">
            <w:pPr>
              <w:rPr>
                <w:lang w:val="ro-RO"/>
              </w:rPr>
            </w:pPr>
          </w:p>
          <w:p w14:paraId="1A8333A6" w14:textId="77777777" w:rsidR="007435DC" w:rsidRPr="00F456B4" w:rsidRDefault="007435DC" w:rsidP="006E2759">
            <w:pPr>
              <w:rPr>
                <w:lang w:val="ro-RO"/>
              </w:rPr>
            </w:pPr>
          </w:p>
          <w:p w14:paraId="3661153D" w14:textId="77777777" w:rsidR="007435DC" w:rsidRPr="00F456B4" w:rsidRDefault="007435DC" w:rsidP="006E2759">
            <w:pPr>
              <w:rPr>
                <w:lang w:val="ro-RO"/>
              </w:rPr>
            </w:pPr>
          </w:p>
          <w:p w14:paraId="457885E6" w14:textId="77777777" w:rsidR="007435DC" w:rsidRPr="00F456B4" w:rsidRDefault="007435DC" w:rsidP="006E2759">
            <w:pPr>
              <w:rPr>
                <w:lang w:val="ro-RO"/>
              </w:rPr>
            </w:pPr>
          </w:p>
          <w:p w14:paraId="3BB59FFF" w14:textId="77777777" w:rsidR="007435DC" w:rsidRPr="00F456B4" w:rsidRDefault="007435DC" w:rsidP="006E2759">
            <w:pPr>
              <w:rPr>
                <w:lang w:val="ro-RO"/>
              </w:rPr>
            </w:pPr>
          </w:p>
          <w:p w14:paraId="41C7D280" w14:textId="77777777" w:rsidR="007435DC" w:rsidRPr="00F456B4" w:rsidRDefault="007435DC" w:rsidP="006E2759">
            <w:pPr>
              <w:rPr>
                <w:lang w:val="ro-RO"/>
              </w:rPr>
            </w:pPr>
          </w:p>
          <w:p w14:paraId="29E362AD" w14:textId="77777777" w:rsidR="007435DC" w:rsidRPr="00F456B4" w:rsidRDefault="007435DC" w:rsidP="006E2759">
            <w:pPr>
              <w:rPr>
                <w:lang w:val="ro-RO"/>
              </w:rPr>
            </w:pPr>
          </w:p>
          <w:p w14:paraId="134D4916" w14:textId="77777777" w:rsidR="007435DC" w:rsidRPr="00F456B4" w:rsidRDefault="007435DC" w:rsidP="006E2759">
            <w:pPr>
              <w:rPr>
                <w:lang w:val="ro-RO"/>
              </w:rPr>
            </w:pPr>
          </w:p>
          <w:p w14:paraId="16F99A5A" w14:textId="77777777" w:rsidR="007435DC" w:rsidRPr="00F456B4" w:rsidRDefault="007435DC" w:rsidP="006E2759">
            <w:pPr>
              <w:rPr>
                <w:lang w:val="ro-RO"/>
              </w:rPr>
            </w:pPr>
          </w:p>
          <w:p w14:paraId="00A31B82" w14:textId="77777777" w:rsidR="007435DC" w:rsidRPr="00F456B4" w:rsidRDefault="007435DC" w:rsidP="006E2759">
            <w:pPr>
              <w:rPr>
                <w:lang w:val="ro-RO"/>
              </w:rPr>
            </w:pPr>
          </w:p>
          <w:p w14:paraId="0C62EF2B" w14:textId="77777777" w:rsidR="007435DC" w:rsidRPr="00F456B4" w:rsidRDefault="007435DC" w:rsidP="006E2759">
            <w:pPr>
              <w:rPr>
                <w:lang w:val="ro-RO"/>
              </w:rPr>
            </w:pPr>
          </w:p>
          <w:p w14:paraId="4A7E0D27" w14:textId="77777777" w:rsidR="007435DC" w:rsidRPr="00F456B4" w:rsidRDefault="007435DC" w:rsidP="006E2759">
            <w:pPr>
              <w:rPr>
                <w:lang w:val="ro-RO"/>
              </w:rPr>
            </w:pPr>
          </w:p>
          <w:p w14:paraId="60CB6FEA" w14:textId="77777777" w:rsidR="007435DC" w:rsidRPr="00F456B4" w:rsidRDefault="007435DC" w:rsidP="006E2759">
            <w:pPr>
              <w:rPr>
                <w:lang w:val="ro-RO"/>
              </w:rPr>
            </w:pPr>
          </w:p>
          <w:p w14:paraId="779144F6" w14:textId="77777777" w:rsidR="007435DC" w:rsidRPr="00F456B4" w:rsidRDefault="007435DC" w:rsidP="006E2759">
            <w:pPr>
              <w:rPr>
                <w:lang w:val="ro-RO"/>
              </w:rPr>
            </w:pPr>
          </w:p>
          <w:p w14:paraId="1B0F9338" w14:textId="77777777" w:rsidR="007435DC" w:rsidRPr="00F456B4" w:rsidRDefault="007435DC" w:rsidP="006E2759">
            <w:pPr>
              <w:rPr>
                <w:lang w:val="ro-RO"/>
              </w:rPr>
            </w:pPr>
          </w:p>
          <w:p w14:paraId="3F8F9CF1" w14:textId="77777777" w:rsidR="007435DC" w:rsidRPr="00F456B4" w:rsidRDefault="007435DC" w:rsidP="006E2759">
            <w:pPr>
              <w:rPr>
                <w:lang w:val="ro-RO"/>
              </w:rPr>
            </w:pPr>
          </w:p>
          <w:p w14:paraId="03849BFA" w14:textId="77777777" w:rsidR="007435DC" w:rsidRPr="00F456B4" w:rsidRDefault="007435DC" w:rsidP="006E2759">
            <w:pPr>
              <w:rPr>
                <w:lang w:val="ro-RO"/>
              </w:rPr>
            </w:pPr>
          </w:p>
          <w:p w14:paraId="116071CE" w14:textId="77777777" w:rsidR="007435DC" w:rsidRPr="00F456B4" w:rsidRDefault="007435DC" w:rsidP="006E2759">
            <w:pPr>
              <w:rPr>
                <w:lang w:val="ro-RO"/>
              </w:rPr>
            </w:pPr>
          </w:p>
          <w:p w14:paraId="3BFAB737" w14:textId="77777777" w:rsidR="007435DC" w:rsidRPr="00F456B4" w:rsidRDefault="007435DC" w:rsidP="006E2759">
            <w:pPr>
              <w:rPr>
                <w:lang w:val="ro-RO"/>
              </w:rPr>
            </w:pPr>
          </w:p>
          <w:p w14:paraId="1C53887B" w14:textId="77777777" w:rsidR="007435DC" w:rsidRPr="00F456B4" w:rsidRDefault="007435DC" w:rsidP="006E2759">
            <w:pPr>
              <w:rPr>
                <w:lang w:val="ro-RO"/>
              </w:rPr>
            </w:pPr>
          </w:p>
          <w:p w14:paraId="4BA7A5CF" w14:textId="77777777" w:rsidR="007435DC" w:rsidRPr="00F456B4" w:rsidRDefault="007435DC" w:rsidP="006E2759">
            <w:pPr>
              <w:rPr>
                <w:lang w:val="ro-RO"/>
              </w:rPr>
            </w:pPr>
          </w:p>
          <w:p w14:paraId="7990C8D8" w14:textId="77777777" w:rsidR="007435DC" w:rsidRPr="00F456B4" w:rsidRDefault="007435DC" w:rsidP="006E2759">
            <w:pPr>
              <w:rPr>
                <w:lang w:val="ro-RO"/>
              </w:rPr>
            </w:pPr>
          </w:p>
          <w:p w14:paraId="4275EDB8" w14:textId="77777777" w:rsidR="007435DC" w:rsidRPr="00F456B4" w:rsidRDefault="007435DC" w:rsidP="006E2759">
            <w:pPr>
              <w:rPr>
                <w:lang w:val="ro-RO"/>
              </w:rPr>
            </w:pPr>
            <w:r w:rsidRPr="00F456B4">
              <w:rPr>
                <w:lang w:val="ro-RO"/>
              </w:rPr>
              <w:t>Nepreluat</w:t>
            </w:r>
          </w:p>
          <w:p w14:paraId="412D915F" w14:textId="77777777" w:rsidR="007435DC" w:rsidRPr="00F456B4" w:rsidRDefault="007435DC" w:rsidP="006E2759">
            <w:pPr>
              <w:rPr>
                <w:lang w:val="ro-RO"/>
              </w:rPr>
            </w:pPr>
          </w:p>
          <w:p w14:paraId="0C2EC813" w14:textId="77777777" w:rsidR="007435DC" w:rsidRPr="00F456B4" w:rsidRDefault="007435DC" w:rsidP="006E2759">
            <w:pPr>
              <w:rPr>
                <w:lang w:val="ro-RO"/>
              </w:rPr>
            </w:pPr>
          </w:p>
          <w:p w14:paraId="79BE3D37" w14:textId="77777777" w:rsidR="007435DC" w:rsidRPr="00F456B4" w:rsidRDefault="007435DC" w:rsidP="006E2759">
            <w:pPr>
              <w:rPr>
                <w:lang w:val="ro-RO"/>
              </w:rPr>
            </w:pPr>
          </w:p>
          <w:p w14:paraId="123F6FA7" w14:textId="77777777" w:rsidR="007435DC" w:rsidRPr="00F456B4" w:rsidRDefault="007435DC" w:rsidP="006E2759">
            <w:pPr>
              <w:rPr>
                <w:lang w:val="ro-RO"/>
              </w:rPr>
            </w:pPr>
          </w:p>
          <w:p w14:paraId="26AB1922" w14:textId="77777777" w:rsidR="007435DC" w:rsidRPr="00F456B4" w:rsidRDefault="007435DC" w:rsidP="006E2759">
            <w:pPr>
              <w:rPr>
                <w:lang w:val="ro-RO"/>
              </w:rPr>
            </w:pPr>
          </w:p>
          <w:p w14:paraId="0CF0016D" w14:textId="77777777" w:rsidR="007435DC" w:rsidRPr="00F456B4" w:rsidRDefault="007435DC" w:rsidP="006E2759">
            <w:pPr>
              <w:rPr>
                <w:lang w:val="ro-RO"/>
              </w:rPr>
            </w:pPr>
          </w:p>
          <w:p w14:paraId="6E735E6E" w14:textId="77777777" w:rsidR="007435DC" w:rsidRPr="00F456B4" w:rsidRDefault="007435DC" w:rsidP="006E2759">
            <w:pPr>
              <w:rPr>
                <w:lang w:val="ro-RO"/>
              </w:rPr>
            </w:pPr>
          </w:p>
          <w:p w14:paraId="5AFA85C4" w14:textId="77777777" w:rsidR="007435DC" w:rsidRPr="00F456B4" w:rsidRDefault="007435DC" w:rsidP="006E2759">
            <w:pPr>
              <w:rPr>
                <w:lang w:val="ro-RO"/>
              </w:rPr>
            </w:pPr>
          </w:p>
          <w:p w14:paraId="57EA87F1" w14:textId="77777777" w:rsidR="007435DC" w:rsidRPr="00F456B4" w:rsidRDefault="007435DC" w:rsidP="006E2759">
            <w:pPr>
              <w:rPr>
                <w:lang w:val="ro-RO"/>
              </w:rPr>
            </w:pPr>
          </w:p>
          <w:p w14:paraId="5B6E1D4A" w14:textId="77777777" w:rsidR="007435DC" w:rsidRPr="00F456B4" w:rsidRDefault="007435DC" w:rsidP="006E2759">
            <w:pPr>
              <w:rPr>
                <w:lang w:val="ro-RO"/>
              </w:rPr>
            </w:pPr>
          </w:p>
          <w:p w14:paraId="2A667993" w14:textId="77777777" w:rsidR="007435DC" w:rsidRPr="00F456B4" w:rsidRDefault="007435DC" w:rsidP="006E2759">
            <w:pPr>
              <w:rPr>
                <w:lang w:val="ro-RO"/>
              </w:rPr>
            </w:pPr>
          </w:p>
          <w:p w14:paraId="3852C023" w14:textId="77777777" w:rsidR="007435DC" w:rsidRPr="00F456B4" w:rsidRDefault="007435DC" w:rsidP="006E2759">
            <w:pPr>
              <w:rPr>
                <w:lang w:val="ro-RO"/>
              </w:rPr>
            </w:pPr>
          </w:p>
          <w:p w14:paraId="59A1E058" w14:textId="77777777" w:rsidR="007435DC" w:rsidRPr="00F456B4" w:rsidRDefault="007435DC" w:rsidP="006E2759">
            <w:pPr>
              <w:rPr>
                <w:lang w:val="ro-RO"/>
              </w:rPr>
            </w:pPr>
          </w:p>
          <w:p w14:paraId="322883CF" w14:textId="77777777" w:rsidR="007435DC" w:rsidRPr="00F456B4" w:rsidRDefault="007435DC" w:rsidP="006E2759">
            <w:pPr>
              <w:rPr>
                <w:lang w:val="ro-RO"/>
              </w:rPr>
            </w:pPr>
          </w:p>
          <w:p w14:paraId="57556EFE" w14:textId="77777777" w:rsidR="007435DC" w:rsidRPr="00F456B4" w:rsidRDefault="007435DC" w:rsidP="006E2759">
            <w:pPr>
              <w:rPr>
                <w:lang w:val="ro-RO"/>
              </w:rPr>
            </w:pPr>
          </w:p>
          <w:p w14:paraId="038FFB77" w14:textId="77777777" w:rsidR="007435DC" w:rsidRPr="00F456B4" w:rsidRDefault="007435DC" w:rsidP="006E2759">
            <w:pPr>
              <w:rPr>
                <w:lang w:val="ro-RO"/>
              </w:rPr>
            </w:pPr>
          </w:p>
          <w:p w14:paraId="45AEBB01" w14:textId="77777777" w:rsidR="007435DC" w:rsidRPr="00F456B4" w:rsidRDefault="007435DC" w:rsidP="006E2759">
            <w:pPr>
              <w:rPr>
                <w:lang w:val="ro-RO"/>
              </w:rPr>
            </w:pPr>
          </w:p>
          <w:p w14:paraId="5B48E6BC" w14:textId="77777777" w:rsidR="007435DC" w:rsidRPr="00F456B4" w:rsidRDefault="007435DC" w:rsidP="006E2759">
            <w:pPr>
              <w:rPr>
                <w:lang w:val="ro-RO"/>
              </w:rPr>
            </w:pPr>
          </w:p>
          <w:p w14:paraId="16C89E2E" w14:textId="77777777" w:rsidR="007435DC" w:rsidRPr="00F456B4" w:rsidRDefault="007435DC" w:rsidP="006E2759">
            <w:pPr>
              <w:rPr>
                <w:lang w:val="ro-RO"/>
              </w:rPr>
            </w:pPr>
          </w:p>
          <w:p w14:paraId="2969030F" w14:textId="77777777" w:rsidR="007435DC" w:rsidRPr="00F456B4" w:rsidRDefault="007435DC" w:rsidP="006E2759">
            <w:pPr>
              <w:rPr>
                <w:lang w:val="ro-RO"/>
              </w:rPr>
            </w:pPr>
          </w:p>
          <w:p w14:paraId="3CA720B4" w14:textId="77777777" w:rsidR="007435DC" w:rsidRPr="00F456B4" w:rsidRDefault="007435DC" w:rsidP="006E2759">
            <w:pPr>
              <w:rPr>
                <w:lang w:val="ro-RO"/>
              </w:rPr>
            </w:pPr>
          </w:p>
          <w:p w14:paraId="729E7374" w14:textId="77777777" w:rsidR="007435DC" w:rsidRPr="00F456B4" w:rsidRDefault="007435DC" w:rsidP="006E2759">
            <w:pPr>
              <w:rPr>
                <w:lang w:val="ro-RO"/>
              </w:rPr>
            </w:pPr>
          </w:p>
          <w:p w14:paraId="43C00FB8" w14:textId="77777777" w:rsidR="007435DC" w:rsidRPr="00F456B4" w:rsidRDefault="007435DC" w:rsidP="006E2759">
            <w:pPr>
              <w:rPr>
                <w:lang w:val="ro-RO"/>
              </w:rPr>
            </w:pPr>
          </w:p>
          <w:p w14:paraId="3A27D2F2" w14:textId="77777777" w:rsidR="007435DC" w:rsidRPr="00F456B4" w:rsidRDefault="007435DC" w:rsidP="006E2759">
            <w:pPr>
              <w:rPr>
                <w:lang w:val="ro-RO"/>
              </w:rPr>
            </w:pPr>
          </w:p>
          <w:p w14:paraId="24D4643C" w14:textId="77777777" w:rsidR="007435DC" w:rsidRPr="00F456B4" w:rsidRDefault="007435DC" w:rsidP="006E2759">
            <w:pPr>
              <w:rPr>
                <w:lang w:val="ro-RO"/>
              </w:rPr>
            </w:pPr>
          </w:p>
          <w:p w14:paraId="03160EDE" w14:textId="77777777" w:rsidR="007435DC" w:rsidRPr="00F456B4" w:rsidRDefault="007435DC" w:rsidP="006E2759">
            <w:pPr>
              <w:rPr>
                <w:lang w:val="ro-RO"/>
              </w:rPr>
            </w:pPr>
          </w:p>
          <w:p w14:paraId="00450F8D" w14:textId="77777777" w:rsidR="007435DC" w:rsidRPr="00F456B4" w:rsidRDefault="007435DC" w:rsidP="006E2759">
            <w:pPr>
              <w:rPr>
                <w:lang w:val="ro-RO"/>
              </w:rPr>
            </w:pPr>
          </w:p>
          <w:p w14:paraId="747250D7" w14:textId="77777777" w:rsidR="007435DC" w:rsidRPr="00F456B4" w:rsidRDefault="007435DC" w:rsidP="006E2759">
            <w:pPr>
              <w:rPr>
                <w:lang w:val="ro-RO"/>
              </w:rPr>
            </w:pPr>
          </w:p>
          <w:p w14:paraId="609436EB" w14:textId="77777777" w:rsidR="007435DC" w:rsidRPr="00F456B4" w:rsidRDefault="007435DC" w:rsidP="006E2759">
            <w:pPr>
              <w:rPr>
                <w:lang w:val="ro-RO"/>
              </w:rPr>
            </w:pPr>
          </w:p>
          <w:p w14:paraId="310BB7E7" w14:textId="77777777" w:rsidR="007435DC" w:rsidRPr="00F456B4" w:rsidRDefault="007435DC" w:rsidP="006E2759">
            <w:pPr>
              <w:rPr>
                <w:lang w:val="ro-RO"/>
              </w:rPr>
            </w:pPr>
          </w:p>
          <w:p w14:paraId="299AED4A" w14:textId="77777777" w:rsidR="007435DC" w:rsidRPr="00F456B4" w:rsidRDefault="007435DC" w:rsidP="006E2759">
            <w:pPr>
              <w:rPr>
                <w:lang w:val="ro-RO"/>
              </w:rPr>
            </w:pPr>
          </w:p>
          <w:p w14:paraId="378DF797" w14:textId="77777777" w:rsidR="007435DC" w:rsidRPr="00F456B4" w:rsidRDefault="007435DC" w:rsidP="006E2759">
            <w:pPr>
              <w:rPr>
                <w:lang w:val="ro-RO"/>
              </w:rPr>
            </w:pPr>
          </w:p>
          <w:p w14:paraId="5C602F2D" w14:textId="77777777" w:rsidR="007435DC" w:rsidRPr="00F456B4" w:rsidRDefault="007435DC" w:rsidP="006E2759">
            <w:pPr>
              <w:rPr>
                <w:lang w:val="ro-RO"/>
              </w:rPr>
            </w:pPr>
          </w:p>
          <w:p w14:paraId="70FEAA96" w14:textId="77777777" w:rsidR="007435DC" w:rsidRPr="00F456B4" w:rsidRDefault="007435DC" w:rsidP="006E2759">
            <w:pPr>
              <w:rPr>
                <w:lang w:val="ro-RO"/>
              </w:rPr>
            </w:pPr>
          </w:p>
          <w:p w14:paraId="74E32324" w14:textId="77777777" w:rsidR="007435DC" w:rsidRPr="00F456B4" w:rsidRDefault="007435DC" w:rsidP="006E2759">
            <w:pPr>
              <w:rPr>
                <w:lang w:val="ro-RO"/>
              </w:rPr>
            </w:pPr>
          </w:p>
          <w:p w14:paraId="48C81696" w14:textId="77777777" w:rsidR="007435DC" w:rsidRPr="00F456B4" w:rsidRDefault="007435DC" w:rsidP="006E2759">
            <w:pPr>
              <w:rPr>
                <w:lang w:val="ro-RO"/>
              </w:rPr>
            </w:pPr>
          </w:p>
          <w:p w14:paraId="3F1751BB" w14:textId="77777777" w:rsidR="007435DC" w:rsidRPr="00F456B4" w:rsidRDefault="007435DC" w:rsidP="006E2759">
            <w:pPr>
              <w:rPr>
                <w:lang w:val="ro-RO"/>
              </w:rPr>
            </w:pPr>
          </w:p>
          <w:p w14:paraId="7CA75995" w14:textId="77777777" w:rsidR="007435DC" w:rsidRPr="00F456B4" w:rsidRDefault="007435DC" w:rsidP="006E2759">
            <w:pPr>
              <w:rPr>
                <w:lang w:val="ro-RO"/>
              </w:rPr>
            </w:pPr>
          </w:p>
          <w:p w14:paraId="3B24A37D" w14:textId="77777777" w:rsidR="007435DC" w:rsidRPr="00F456B4" w:rsidRDefault="007435DC" w:rsidP="006E2759">
            <w:pPr>
              <w:rPr>
                <w:lang w:val="ro-RO"/>
              </w:rPr>
            </w:pPr>
          </w:p>
          <w:p w14:paraId="07A0BDB8" w14:textId="77777777" w:rsidR="007435DC" w:rsidRPr="00F456B4" w:rsidRDefault="007435DC" w:rsidP="006E2759">
            <w:pPr>
              <w:rPr>
                <w:lang w:val="ro-RO"/>
              </w:rPr>
            </w:pPr>
          </w:p>
          <w:p w14:paraId="3C9ADE03" w14:textId="77777777" w:rsidR="007435DC" w:rsidRPr="00F456B4" w:rsidRDefault="007435DC" w:rsidP="006E2759">
            <w:pPr>
              <w:rPr>
                <w:lang w:val="ro-RO"/>
              </w:rPr>
            </w:pPr>
          </w:p>
          <w:p w14:paraId="1C43EC56" w14:textId="77777777" w:rsidR="007435DC" w:rsidRPr="00F456B4" w:rsidRDefault="007435DC" w:rsidP="006E2759">
            <w:pPr>
              <w:rPr>
                <w:lang w:val="ro-RO"/>
              </w:rPr>
            </w:pPr>
          </w:p>
          <w:p w14:paraId="74CE7183" w14:textId="77777777" w:rsidR="007435DC" w:rsidRPr="00F456B4" w:rsidRDefault="007435DC" w:rsidP="006E2759">
            <w:pPr>
              <w:rPr>
                <w:lang w:val="ro-RO"/>
              </w:rPr>
            </w:pPr>
          </w:p>
          <w:p w14:paraId="2EE5995D" w14:textId="77777777" w:rsidR="007435DC" w:rsidRPr="00F456B4" w:rsidRDefault="007435DC" w:rsidP="006E2759">
            <w:pPr>
              <w:rPr>
                <w:lang w:val="ro-RO"/>
              </w:rPr>
            </w:pPr>
          </w:p>
          <w:p w14:paraId="3939587B" w14:textId="77777777" w:rsidR="007435DC" w:rsidRPr="00F456B4" w:rsidRDefault="007435DC" w:rsidP="006E2759">
            <w:pPr>
              <w:rPr>
                <w:lang w:val="ro-RO"/>
              </w:rPr>
            </w:pPr>
          </w:p>
          <w:p w14:paraId="68043C66" w14:textId="77777777" w:rsidR="007435DC" w:rsidRPr="00F456B4" w:rsidRDefault="007435DC" w:rsidP="006E2759">
            <w:pPr>
              <w:rPr>
                <w:lang w:val="ro-RO"/>
              </w:rPr>
            </w:pPr>
          </w:p>
          <w:p w14:paraId="058E0D78" w14:textId="77777777" w:rsidR="007435DC" w:rsidRPr="00F456B4" w:rsidRDefault="007435DC" w:rsidP="006E2759">
            <w:pPr>
              <w:rPr>
                <w:lang w:val="ro-RO"/>
              </w:rPr>
            </w:pPr>
          </w:p>
          <w:p w14:paraId="35A76419" w14:textId="77777777" w:rsidR="007435DC" w:rsidRPr="00F456B4" w:rsidRDefault="007435DC" w:rsidP="006E2759">
            <w:pPr>
              <w:rPr>
                <w:lang w:val="ro-RO"/>
              </w:rPr>
            </w:pPr>
          </w:p>
          <w:p w14:paraId="71B7F310" w14:textId="77777777" w:rsidR="007435DC" w:rsidRPr="00F456B4" w:rsidRDefault="007435DC" w:rsidP="006E2759">
            <w:pPr>
              <w:rPr>
                <w:lang w:val="ro-RO"/>
              </w:rPr>
            </w:pPr>
          </w:p>
          <w:p w14:paraId="38F4A0CD" w14:textId="77777777" w:rsidR="007435DC" w:rsidRPr="00F456B4" w:rsidRDefault="007435DC" w:rsidP="006E2759">
            <w:pPr>
              <w:rPr>
                <w:lang w:val="ro-RO"/>
              </w:rPr>
            </w:pPr>
          </w:p>
          <w:p w14:paraId="1BC9B935" w14:textId="77777777" w:rsidR="007435DC" w:rsidRPr="00F456B4" w:rsidRDefault="007435DC" w:rsidP="006E2759">
            <w:pPr>
              <w:rPr>
                <w:lang w:val="ro-RO"/>
              </w:rPr>
            </w:pPr>
          </w:p>
          <w:p w14:paraId="24D2ECD7" w14:textId="77777777" w:rsidR="007435DC" w:rsidRPr="00F456B4" w:rsidRDefault="007435DC" w:rsidP="006E2759">
            <w:pPr>
              <w:rPr>
                <w:lang w:val="ro-RO"/>
              </w:rPr>
            </w:pPr>
          </w:p>
          <w:p w14:paraId="4AD4ABA1" w14:textId="77777777" w:rsidR="007435DC" w:rsidRPr="00F456B4" w:rsidRDefault="007435DC" w:rsidP="006E2759">
            <w:pPr>
              <w:rPr>
                <w:lang w:val="ro-RO"/>
              </w:rPr>
            </w:pPr>
          </w:p>
          <w:p w14:paraId="5BC909D1" w14:textId="77777777" w:rsidR="007435DC" w:rsidRPr="00F456B4" w:rsidRDefault="007435DC" w:rsidP="006E2759">
            <w:pPr>
              <w:rPr>
                <w:lang w:val="ro-RO"/>
              </w:rPr>
            </w:pPr>
          </w:p>
          <w:p w14:paraId="4A8A77F5" w14:textId="77777777" w:rsidR="007435DC" w:rsidRPr="00F456B4" w:rsidRDefault="007435DC" w:rsidP="006E2759">
            <w:pPr>
              <w:rPr>
                <w:lang w:val="ro-RO"/>
              </w:rPr>
            </w:pPr>
          </w:p>
          <w:p w14:paraId="3D28D476" w14:textId="77777777" w:rsidR="007435DC" w:rsidRPr="00F456B4" w:rsidRDefault="007435DC" w:rsidP="006E2759">
            <w:pPr>
              <w:rPr>
                <w:lang w:val="ro-RO"/>
              </w:rPr>
            </w:pPr>
          </w:p>
          <w:p w14:paraId="626B8044" w14:textId="77777777" w:rsidR="007435DC" w:rsidRPr="00F456B4" w:rsidRDefault="007435DC" w:rsidP="006E2759">
            <w:pPr>
              <w:rPr>
                <w:lang w:val="ro-RO"/>
              </w:rPr>
            </w:pPr>
          </w:p>
          <w:p w14:paraId="5124A2E5" w14:textId="77777777" w:rsidR="007435DC" w:rsidRPr="00F456B4" w:rsidRDefault="007435DC" w:rsidP="006E2759">
            <w:pPr>
              <w:rPr>
                <w:lang w:val="ro-RO"/>
              </w:rPr>
            </w:pPr>
          </w:p>
          <w:p w14:paraId="0589FE24" w14:textId="77777777" w:rsidR="007435DC" w:rsidRPr="00F456B4" w:rsidRDefault="007435DC" w:rsidP="006E2759">
            <w:pPr>
              <w:rPr>
                <w:lang w:val="ro-RO"/>
              </w:rPr>
            </w:pPr>
          </w:p>
          <w:p w14:paraId="19E7617B" w14:textId="77777777" w:rsidR="007435DC" w:rsidRPr="00F456B4" w:rsidRDefault="007435DC" w:rsidP="006E2759">
            <w:pPr>
              <w:rPr>
                <w:lang w:val="ro-RO"/>
              </w:rPr>
            </w:pPr>
          </w:p>
          <w:p w14:paraId="5C935A36" w14:textId="77777777" w:rsidR="007435DC" w:rsidRPr="00F456B4" w:rsidRDefault="007435DC" w:rsidP="006E2759">
            <w:pPr>
              <w:rPr>
                <w:lang w:val="ro-RO"/>
              </w:rPr>
            </w:pPr>
          </w:p>
          <w:p w14:paraId="1BF8C21B" w14:textId="77777777" w:rsidR="007435DC" w:rsidRPr="00F456B4" w:rsidRDefault="007435DC" w:rsidP="006E2759">
            <w:pPr>
              <w:rPr>
                <w:lang w:val="ro-RO"/>
              </w:rPr>
            </w:pPr>
          </w:p>
          <w:p w14:paraId="313B3C48" w14:textId="77777777" w:rsidR="007435DC" w:rsidRPr="00F456B4" w:rsidRDefault="007435DC" w:rsidP="006E2759">
            <w:pPr>
              <w:rPr>
                <w:lang w:val="ro-RO"/>
              </w:rPr>
            </w:pPr>
            <w:r w:rsidRPr="00F456B4">
              <w:rPr>
                <w:lang w:val="ro-RO"/>
              </w:rPr>
              <w:t>Nepreluat</w:t>
            </w:r>
          </w:p>
          <w:p w14:paraId="48847205" w14:textId="77777777" w:rsidR="007435DC" w:rsidRPr="00F456B4" w:rsidRDefault="007435DC" w:rsidP="006E2759">
            <w:pPr>
              <w:rPr>
                <w:lang w:val="ro-RO"/>
              </w:rPr>
            </w:pPr>
          </w:p>
          <w:p w14:paraId="1C16F7D2" w14:textId="77777777" w:rsidR="007435DC" w:rsidRPr="00F456B4" w:rsidRDefault="007435DC" w:rsidP="006E2759">
            <w:pPr>
              <w:rPr>
                <w:lang w:val="ro-RO"/>
              </w:rPr>
            </w:pPr>
          </w:p>
          <w:p w14:paraId="382DEA23" w14:textId="77777777" w:rsidR="007435DC" w:rsidRPr="00F456B4" w:rsidRDefault="007435DC" w:rsidP="006E2759">
            <w:pPr>
              <w:rPr>
                <w:lang w:val="ro-RO"/>
              </w:rPr>
            </w:pPr>
          </w:p>
          <w:p w14:paraId="547C190E" w14:textId="77777777" w:rsidR="007435DC" w:rsidRPr="00F456B4" w:rsidRDefault="007435DC" w:rsidP="006E2759">
            <w:pPr>
              <w:rPr>
                <w:lang w:val="ro-RO"/>
              </w:rPr>
            </w:pPr>
          </w:p>
          <w:p w14:paraId="37DA0DD8" w14:textId="77777777" w:rsidR="007435DC" w:rsidRPr="00F456B4" w:rsidRDefault="007435DC" w:rsidP="006E2759">
            <w:pPr>
              <w:rPr>
                <w:lang w:val="ro-RO"/>
              </w:rPr>
            </w:pPr>
          </w:p>
          <w:p w14:paraId="4351F68E" w14:textId="77777777" w:rsidR="007435DC" w:rsidRPr="00F456B4" w:rsidRDefault="007435DC" w:rsidP="006E2759">
            <w:pPr>
              <w:rPr>
                <w:lang w:val="ro-RO"/>
              </w:rPr>
            </w:pPr>
          </w:p>
          <w:p w14:paraId="3A6C6C52" w14:textId="77777777" w:rsidR="007435DC" w:rsidRPr="00F456B4" w:rsidRDefault="007435DC" w:rsidP="006E2759">
            <w:pPr>
              <w:rPr>
                <w:lang w:val="ro-RO"/>
              </w:rPr>
            </w:pPr>
          </w:p>
          <w:p w14:paraId="6C844B3F" w14:textId="77777777" w:rsidR="007435DC" w:rsidRPr="00F456B4" w:rsidRDefault="007435DC" w:rsidP="006E2759">
            <w:pPr>
              <w:rPr>
                <w:lang w:val="ro-RO"/>
              </w:rPr>
            </w:pPr>
          </w:p>
          <w:p w14:paraId="2A479857" w14:textId="77777777" w:rsidR="007435DC" w:rsidRPr="00F456B4" w:rsidRDefault="007435DC" w:rsidP="006E2759">
            <w:pPr>
              <w:rPr>
                <w:lang w:val="ro-RO"/>
              </w:rPr>
            </w:pPr>
          </w:p>
          <w:p w14:paraId="17ABFD2D" w14:textId="77777777" w:rsidR="007435DC" w:rsidRPr="00F456B4" w:rsidRDefault="007435DC" w:rsidP="006E2759">
            <w:pPr>
              <w:rPr>
                <w:lang w:val="ro-RO"/>
              </w:rPr>
            </w:pPr>
          </w:p>
          <w:p w14:paraId="3C1C6A56" w14:textId="77777777" w:rsidR="007435DC" w:rsidRPr="00F456B4" w:rsidRDefault="007435DC" w:rsidP="006E2759">
            <w:pPr>
              <w:rPr>
                <w:lang w:val="ro-RO"/>
              </w:rPr>
            </w:pPr>
          </w:p>
          <w:p w14:paraId="2928278E" w14:textId="77777777" w:rsidR="007435DC" w:rsidRPr="00F456B4" w:rsidRDefault="007435DC" w:rsidP="006E2759">
            <w:pPr>
              <w:rPr>
                <w:lang w:val="ro-RO"/>
              </w:rPr>
            </w:pPr>
          </w:p>
          <w:p w14:paraId="048242EA" w14:textId="77777777" w:rsidR="007435DC" w:rsidRPr="00F456B4" w:rsidRDefault="007435DC" w:rsidP="006E2759">
            <w:pPr>
              <w:rPr>
                <w:lang w:val="ro-RO"/>
              </w:rPr>
            </w:pPr>
          </w:p>
          <w:p w14:paraId="144DB3B2" w14:textId="77777777" w:rsidR="007435DC" w:rsidRPr="00F456B4" w:rsidRDefault="007435DC" w:rsidP="006E2759">
            <w:pPr>
              <w:rPr>
                <w:lang w:val="ro-RO"/>
              </w:rPr>
            </w:pPr>
          </w:p>
          <w:p w14:paraId="03F37F58" w14:textId="77777777" w:rsidR="007435DC" w:rsidRPr="00F456B4" w:rsidRDefault="007435DC" w:rsidP="006E2759">
            <w:pPr>
              <w:rPr>
                <w:lang w:val="ro-RO"/>
              </w:rPr>
            </w:pPr>
          </w:p>
          <w:p w14:paraId="2F6917FB" w14:textId="77777777" w:rsidR="007435DC" w:rsidRPr="00F456B4" w:rsidRDefault="007435DC" w:rsidP="006E2759">
            <w:pPr>
              <w:rPr>
                <w:lang w:val="ro-RO"/>
              </w:rPr>
            </w:pPr>
          </w:p>
          <w:p w14:paraId="6DC9B6D2" w14:textId="77777777" w:rsidR="007435DC" w:rsidRPr="00F456B4" w:rsidRDefault="007435DC" w:rsidP="006E2759">
            <w:pPr>
              <w:rPr>
                <w:lang w:val="ro-RO"/>
              </w:rPr>
            </w:pPr>
          </w:p>
          <w:p w14:paraId="6E7790CB" w14:textId="77777777" w:rsidR="007435DC" w:rsidRPr="00F456B4" w:rsidRDefault="007435DC" w:rsidP="006E2759">
            <w:pPr>
              <w:rPr>
                <w:lang w:val="ro-RO"/>
              </w:rPr>
            </w:pPr>
          </w:p>
          <w:p w14:paraId="7BFABB58" w14:textId="77777777" w:rsidR="007435DC" w:rsidRPr="00F456B4" w:rsidRDefault="007435DC" w:rsidP="006E2759">
            <w:pPr>
              <w:rPr>
                <w:lang w:val="ro-RO"/>
              </w:rPr>
            </w:pPr>
          </w:p>
          <w:p w14:paraId="5CF22C0F" w14:textId="77777777" w:rsidR="007435DC" w:rsidRPr="00F456B4" w:rsidRDefault="007435DC" w:rsidP="006E2759">
            <w:pPr>
              <w:rPr>
                <w:lang w:val="ro-RO"/>
              </w:rPr>
            </w:pPr>
          </w:p>
          <w:p w14:paraId="5191167D" w14:textId="77777777" w:rsidR="007435DC" w:rsidRPr="00F456B4" w:rsidRDefault="007435DC" w:rsidP="006E2759">
            <w:pPr>
              <w:rPr>
                <w:lang w:val="ro-RO"/>
              </w:rPr>
            </w:pPr>
          </w:p>
          <w:p w14:paraId="4618877C" w14:textId="77777777" w:rsidR="007435DC" w:rsidRPr="00F456B4" w:rsidRDefault="007435DC" w:rsidP="006E2759">
            <w:pPr>
              <w:rPr>
                <w:lang w:val="ro-RO"/>
              </w:rPr>
            </w:pPr>
          </w:p>
          <w:p w14:paraId="3612843A" w14:textId="77777777" w:rsidR="007435DC" w:rsidRPr="00F456B4" w:rsidRDefault="007435DC" w:rsidP="006E2759">
            <w:pPr>
              <w:rPr>
                <w:lang w:val="ro-RO"/>
              </w:rPr>
            </w:pPr>
          </w:p>
          <w:p w14:paraId="7F677949" w14:textId="77777777" w:rsidR="007435DC" w:rsidRPr="00F456B4" w:rsidRDefault="007435DC" w:rsidP="006E2759">
            <w:pPr>
              <w:rPr>
                <w:lang w:val="ro-RO"/>
              </w:rPr>
            </w:pPr>
          </w:p>
          <w:p w14:paraId="3FA4EC04" w14:textId="77777777" w:rsidR="007435DC" w:rsidRPr="00F456B4" w:rsidRDefault="007435DC" w:rsidP="006E2759">
            <w:pPr>
              <w:rPr>
                <w:lang w:val="ro-RO"/>
              </w:rPr>
            </w:pPr>
          </w:p>
          <w:p w14:paraId="34FF3117" w14:textId="77777777" w:rsidR="007435DC" w:rsidRPr="00F456B4" w:rsidRDefault="007435DC" w:rsidP="006E2759">
            <w:pPr>
              <w:rPr>
                <w:lang w:val="ro-RO"/>
              </w:rPr>
            </w:pPr>
          </w:p>
          <w:p w14:paraId="3D0B1ED1" w14:textId="77777777" w:rsidR="007435DC" w:rsidRPr="00F456B4" w:rsidRDefault="007435DC" w:rsidP="006E2759">
            <w:pPr>
              <w:rPr>
                <w:lang w:val="ro-RO"/>
              </w:rPr>
            </w:pPr>
          </w:p>
          <w:p w14:paraId="6EA9FB22" w14:textId="77777777" w:rsidR="007435DC" w:rsidRPr="00F456B4" w:rsidRDefault="007435DC" w:rsidP="006E2759">
            <w:pPr>
              <w:rPr>
                <w:lang w:val="ro-RO"/>
              </w:rPr>
            </w:pPr>
          </w:p>
          <w:p w14:paraId="0A1444EF" w14:textId="77777777" w:rsidR="007435DC" w:rsidRPr="00F456B4" w:rsidRDefault="007435DC" w:rsidP="006E2759">
            <w:pPr>
              <w:rPr>
                <w:lang w:val="ro-RO"/>
              </w:rPr>
            </w:pPr>
          </w:p>
          <w:p w14:paraId="46A548C9" w14:textId="77777777" w:rsidR="007435DC" w:rsidRPr="00F456B4" w:rsidRDefault="007435DC" w:rsidP="006E2759">
            <w:pPr>
              <w:rPr>
                <w:lang w:val="ro-RO"/>
              </w:rPr>
            </w:pPr>
          </w:p>
          <w:p w14:paraId="4DE61731" w14:textId="77777777" w:rsidR="007435DC" w:rsidRPr="00F456B4" w:rsidRDefault="007435DC" w:rsidP="006E2759">
            <w:pPr>
              <w:rPr>
                <w:lang w:val="ro-RO"/>
              </w:rPr>
            </w:pPr>
          </w:p>
          <w:p w14:paraId="0F149A48" w14:textId="77777777" w:rsidR="007435DC" w:rsidRPr="00F456B4" w:rsidRDefault="007435DC" w:rsidP="006E2759">
            <w:pPr>
              <w:rPr>
                <w:lang w:val="ro-RO"/>
              </w:rPr>
            </w:pPr>
          </w:p>
          <w:p w14:paraId="246F69B7" w14:textId="77777777" w:rsidR="007435DC" w:rsidRPr="00F456B4" w:rsidRDefault="007435DC" w:rsidP="006E2759">
            <w:pPr>
              <w:rPr>
                <w:lang w:val="ro-RO"/>
              </w:rPr>
            </w:pPr>
          </w:p>
          <w:p w14:paraId="613755BD" w14:textId="77777777" w:rsidR="007435DC" w:rsidRPr="00F456B4" w:rsidRDefault="007435DC" w:rsidP="006E2759">
            <w:pPr>
              <w:rPr>
                <w:lang w:val="ro-RO"/>
              </w:rPr>
            </w:pPr>
          </w:p>
          <w:p w14:paraId="22E11FB5" w14:textId="77777777" w:rsidR="007435DC" w:rsidRPr="00F456B4" w:rsidRDefault="007435DC" w:rsidP="006E2759">
            <w:pPr>
              <w:rPr>
                <w:lang w:val="ro-RO"/>
              </w:rPr>
            </w:pPr>
          </w:p>
          <w:p w14:paraId="318A39BF" w14:textId="77777777" w:rsidR="007435DC" w:rsidRPr="00F456B4" w:rsidRDefault="007435DC" w:rsidP="006E2759">
            <w:pPr>
              <w:rPr>
                <w:lang w:val="ro-RO"/>
              </w:rPr>
            </w:pPr>
          </w:p>
          <w:p w14:paraId="1ED629CF" w14:textId="77777777" w:rsidR="007435DC" w:rsidRPr="00F456B4" w:rsidRDefault="007435DC" w:rsidP="006E2759">
            <w:pPr>
              <w:rPr>
                <w:lang w:val="ro-RO"/>
              </w:rPr>
            </w:pPr>
          </w:p>
          <w:p w14:paraId="190EA060" w14:textId="77777777" w:rsidR="007435DC" w:rsidRPr="00F456B4" w:rsidRDefault="007435DC" w:rsidP="006E2759">
            <w:pPr>
              <w:rPr>
                <w:lang w:val="ro-RO"/>
              </w:rPr>
            </w:pPr>
          </w:p>
          <w:p w14:paraId="612B42DD" w14:textId="77777777" w:rsidR="007435DC" w:rsidRPr="00F456B4" w:rsidRDefault="007435DC" w:rsidP="006E2759">
            <w:pPr>
              <w:rPr>
                <w:lang w:val="ro-RO"/>
              </w:rPr>
            </w:pPr>
          </w:p>
          <w:p w14:paraId="53B0F6C5" w14:textId="77777777" w:rsidR="007435DC" w:rsidRPr="00F456B4" w:rsidRDefault="007435DC" w:rsidP="006E2759">
            <w:pPr>
              <w:rPr>
                <w:lang w:val="ro-RO"/>
              </w:rPr>
            </w:pPr>
          </w:p>
          <w:p w14:paraId="46F7BF47" w14:textId="77777777" w:rsidR="007435DC" w:rsidRPr="00F456B4" w:rsidRDefault="007435DC" w:rsidP="006E2759">
            <w:pPr>
              <w:rPr>
                <w:lang w:val="ro-RO"/>
              </w:rPr>
            </w:pPr>
          </w:p>
          <w:p w14:paraId="2971ED39" w14:textId="77777777" w:rsidR="007435DC" w:rsidRPr="00F456B4" w:rsidRDefault="007435DC" w:rsidP="006E2759">
            <w:pPr>
              <w:rPr>
                <w:lang w:val="ro-RO"/>
              </w:rPr>
            </w:pPr>
          </w:p>
          <w:p w14:paraId="12A662CD" w14:textId="77777777" w:rsidR="007435DC" w:rsidRPr="00F456B4" w:rsidRDefault="007435DC" w:rsidP="006E2759">
            <w:pPr>
              <w:rPr>
                <w:lang w:val="ro-RO"/>
              </w:rPr>
            </w:pPr>
          </w:p>
          <w:p w14:paraId="142903B4" w14:textId="77777777" w:rsidR="007435DC" w:rsidRPr="00F456B4" w:rsidRDefault="007435DC" w:rsidP="006E2759">
            <w:pPr>
              <w:rPr>
                <w:lang w:val="ro-RO"/>
              </w:rPr>
            </w:pPr>
          </w:p>
          <w:p w14:paraId="047FD0D5" w14:textId="77777777" w:rsidR="007435DC" w:rsidRPr="00F456B4" w:rsidRDefault="007435DC" w:rsidP="006E2759">
            <w:pPr>
              <w:rPr>
                <w:lang w:val="ro-RO"/>
              </w:rPr>
            </w:pPr>
          </w:p>
          <w:p w14:paraId="367B36F3" w14:textId="77777777" w:rsidR="007435DC" w:rsidRPr="00F456B4" w:rsidRDefault="007435DC" w:rsidP="006E2759">
            <w:pPr>
              <w:rPr>
                <w:lang w:val="ro-RO"/>
              </w:rPr>
            </w:pPr>
          </w:p>
          <w:p w14:paraId="2FF7CB44" w14:textId="77777777" w:rsidR="007435DC" w:rsidRPr="00F456B4" w:rsidRDefault="007435DC" w:rsidP="006E2759">
            <w:pPr>
              <w:rPr>
                <w:lang w:val="ro-RO"/>
              </w:rPr>
            </w:pPr>
          </w:p>
          <w:p w14:paraId="503DB204" w14:textId="77777777" w:rsidR="007435DC" w:rsidRPr="00F456B4" w:rsidRDefault="007435DC" w:rsidP="006E2759">
            <w:pPr>
              <w:rPr>
                <w:lang w:val="ro-RO"/>
              </w:rPr>
            </w:pPr>
          </w:p>
          <w:p w14:paraId="69E313C6" w14:textId="77777777" w:rsidR="007435DC" w:rsidRPr="00F456B4" w:rsidRDefault="007435DC" w:rsidP="006E2759">
            <w:pPr>
              <w:rPr>
                <w:lang w:val="ro-RO"/>
              </w:rPr>
            </w:pPr>
          </w:p>
          <w:p w14:paraId="477A8858" w14:textId="77777777" w:rsidR="007435DC" w:rsidRPr="00F456B4" w:rsidRDefault="007435DC" w:rsidP="006E2759">
            <w:pPr>
              <w:rPr>
                <w:lang w:val="ro-RO"/>
              </w:rPr>
            </w:pPr>
          </w:p>
          <w:p w14:paraId="42CD63A5" w14:textId="77777777" w:rsidR="007435DC" w:rsidRPr="00F456B4" w:rsidRDefault="007435DC" w:rsidP="006E2759">
            <w:pPr>
              <w:rPr>
                <w:lang w:val="ro-RO"/>
              </w:rPr>
            </w:pPr>
          </w:p>
          <w:p w14:paraId="5C749C50" w14:textId="77777777" w:rsidR="007435DC" w:rsidRPr="00F456B4" w:rsidRDefault="007435DC" w:rsidP="006E2759">
            <w:pPr>
              <w:rPr>
                <w:lang w:val="ro-RO"/>
              </w:rPr>
            </w:pPr>
          </w:p>
          <w:p w14:paraId="009D8E12" w14:textId="77777777" w:rsidR="007435DC" w:rsidRPr="00F456B4" w:rsidRDefault="007435DC" w:rsidP="006E2759">
            <w:pPr>
              <w:rPr>
                <w:lang w:val="ro-RO"/>
              </w:rPr>
            </w:pPr>
          </w:p>
          <w:p w14:paraId="375FF652" w14:textId="77777777" w:rsidR="007435DC" w:rsidRPr="00F456B4" w:rsidRDefault="007435DC" w:rsidP="006E2759">
            <w:pPr>
              <w:rPr>
                <w:lang w:val="ro-RO"/>
              </w:rPr>
            </w:pPr>
          </w:p>
          <w:p w14:paraId="777980F4" w14:textId="77777777" w:rsidR="007435DC" w:rsidRPr="00F456B4" w:rsidRDefault="007435DC" w:rsidP="006E2759">
            <w:pPr>
              <w:rPr>
                <w:lang w:val="ro-RO"/>
              </w:rPr>
            </w:pPr>
          </w:p>
          <w:p w14:paraId="0B54FBCB" w14:textId="77777777" w:rsidR="007435DC" w:rsidRPr="00F456B4" w:rsidRDefault="007435DC" w:rsidP="006E2759">
            <w:pPr>
              <w:rPr>
                <w:lang w:val="ro-RO"/>
              </w:rPr>
            </w:pPr>
          </w:p>
          <w:p w14:paraId="564C44A1" w14:textId="77777777" w:rsidR="007435DC" w:rsidRPr="00F456B4" w:rsidRDefault="007435DC" w:rsidP="006E2759">
            <w:pPr>
              <w:rPr>
                <w:lang w:val="ro-RO"/>
              </w:rPr>
            </w:pPr>
          </w:p>
          <w:p w14:paraId="46F1C2EF" w14:textId="77777777" w:rsidR="007435DC" w:rsidRPr="00F456B4" w:rsidRDefault="007435DC" w:rsidP="006E2759">
            <w:pPr>
              <w:rPr>
                <w:lang w:val="ro-RO"/>
              </w:rPr>
            </w:pPr>
          </w:p>
          <w:p w14:paraId="43D01A9F" w14:textId="77777777" w:rsidR="007435DC" w:rsidRPr="00F456B4" w:rsidRDefault="007435DC" w:rsidP="006E2759">
            <w:pPr>
              <w:rPr>
                <w:lang w:val="ro-RO"/>
              </w:rPr>
            </w:pPr>
          </w:p>
          <w:p w14:paraId="219A30C3" w14:textId="77777777" w:rsidR="007435DC" w:rsidRPr="00F456B4" w:rsidRDefault="007435DC" w:rsidP="006E2759">
            <w:pPr>
              <w:rPr>
                <w:lang w:val="ro-RO"/>
              </w:rPr>
            </w:pPr>
            <w:r w:rsidRPr="00F456B4">
              <w:rPr>
                <w:lang w:val="ro-RO"/>
              </w:rPr>
              <w:t>Nepreluat</w:t>
            </w:r>
          </w:p>
          <w:p w14:paraId="334D6B01" w14:textId="77777777" w:rsidR="007435DC" w:rsidRPr="00F456B4" w:rsidRDefault="007435DC" w:rsidP="006E2759">
            <w:pPr>
              <w:rPr>
                <w:lang w:val="ro-RO"/>
              </w:rPr>
            </w:pPr>
          </w:p>
          <w:p w14:paraId="3C0EC7C0" w14:textId="77777777" w:rsidR="007435DC" w:rsidRPr="00F456B4" w:rsidRDefault="007435DC" w:rsidP="006E2759">
            <w:pPr>
              <w:rPr>
                <w:lang w:val="ro-RO"/>
              </w:rPr>
            </w:pPr>
          </w:p>
          <w:p w14:paraId="1E11E80B" w14:textId="77777777" w:rsidR="007435DC" w:rsidRPr="00F456B4" w:rsidRDefault="007435DC" w:rsidP="006E2759">
            <w:pPr>
              <w:rPr>
                <w:lang w:val="ro-RO"/>
              </w:rPr>
            </w:pPr>
          </w:p>
          <w:p w14:paraId="2FFFB8ED" w14:textId="77777777" w:rsidR="007435DC" w:rsidRPr="00F456B4" w:rsidRDefault="007435DC" w:rsidP="006E2759">
            <w:pPr>
              <w:rPr>
                <w:lang w:val="ro-RO"/>
              </w:rPr>
            </w:pPr>
          </w:p>
          <w:p w14:paraId="00662827" w14:textId="77777777" w:rsidR="007435DC" w:rsidRPr="00F456B4" w:rsidRDefault="007435DC" w:rsidP="006E2759">
            <w:pPr>
              <w:rPr>
                <w:lang w:val="ro-RO"/>
              </w:rPr>
            </w:pPr>
          </w:p>
          <w:p w14:paraId="6A1F21A7" w14:textId="77777777" w:rsidR="007435DC" w:rsidRPr="00F456B4" w:rsidRDefault="007435DC" w:rsidP="006E2759">
            <w:pPr>
              <w:rPr>
                <w:lang w:val="ro-RO"/>
              </w:rPr>
            </w:pPr>
          </w:p>
          <w:p w14:paraId="475AFA6E" w14:textId="77777777" w:rsidR="007435DC" w:rsidRPr="00F456B4" w:rsidRDefault="007435DC" w:rsidP="006E2759">
            <w:pPr>
              <w:rPr>
                <w:lang w:val="ro-RO"/>
              </w:rPr>
            </w:pPr>
          </w:p>
          <w:p w14:paraId="0846325E" w14:textId="77777777" w:rsidR="007435DC" w:rsidRPr="00F456B4" w:rsidRDefault="007435DC" w:rsidP="006E2759">
            <w:pPr>
              <w:rPr>
                <w:lang w:val="ro-RO"/>
              </w:rPr>
            </w:pPr>
          </w:p>
        </w:tc>
        <w:tc>
          <w:tcPr>
            <w:tcW w:w="1560" w:type="dxa"/>
          </w:tcPr>
          <w:p w14:paraId="080702EA" w14:textId="77777777" w:rsidR="007435DC" w:rsidRPr="00F456B4" w:rsidRDefault="007435DC" w:rsidP="0066146E">
            <w:pPr>
              <w:rPr>
                <w:rStyle w:val="l5def1"/>
                <w:rFonts w:ascii="Times New Roman" w:hAnsi="Times New Roman" w:cs="Times New Roman"/>
                <w:color w:val="auto"/>
                <w:sz w:val="22"/>
                <w:szCs w:val="22"/>
                <w:lang w:val="it-IT"/>
              </w:rPr>
            </w:pPr>
            <w:r w:rsidRPr="00F456B4">
              <w:rPr>
                <w:rFonts w:ascii="Times New Roman" w:hAnsi="Times New Roman" w:cs="Times New Roman"/>
                <w:sz w:val="22"/>
                <w:szCs w:val="22"/>
                <w:lang w:val="ro-RO"/>
              </w:rPr>
              <w:lastRenderedPageBreak/>
              <w:t xml:space="preserve">Indicatorii pentru activitatea </w:t>
            </w:r>
            <w:r w:rsidRPr="00F456B4">
              <w:rPr>
                <w:rStyle w:val="l5def1"/>
                <w:rFonts w:ascii="Times New Roman" w:hAnsi="Times New Roman" w:cs="Times New Roman"/>
                <w:color w:val="auto"/>
                <w:sz w:val="22"/>
                <w:szCs w:val="22"/>
                <w:lang w:val="ro-RO"/>
              </w:rPr>
              <w:t xml:space="preserve">subunităților fără personalitate juridică din cadrul Direcțiilor silvice se stabilesc anual de directorul acestei structuri la propunerea fiecărei subunități. Ei sunt specifici fiecărei structuri și reflectă standardele rezonabile de eficiență pentru activitățile </w:t>
            </w:r>
            <w:r w:rsidRPr="00F456B4">
              <w:rPr>
                <w:rStyle w:val="l5def1"/>
                <w:rFonts w:ascii="Times New Roman" w:hAnsi="Times New Roman" w:cs="Times New Roman"/>
                <w:color w:val="auto"/>
                <w:sz w:val="22"/>
                <w:szCs w:val="22"/>
                <w:lang w:val="ro-RO"/>
              </w:rPr>
              <w:lastRenderedPageBreak/>
              <w:t>principale din domeniul silvic. A</w:t>
            </w:r>
            <w:r w:rsidRPr="00F456B4">
              <w:rPr>
                <w:rStyle w:val="l5def1"/>
                <w:rFonts w:ascii="Times New Roman" w:hAnsi="Times New Roman" w:cs="Times New Roman"/>
                <w:color w:val="auto"/>
                <w:sz w:val="22"/>
                <w:szCs w:val="22"/>
                <w:lang w:val="it-IT"/>
              </w:rPr>
              <w:t>cești indicatori sunt corelați cu cei stabiliți de conducerea RNP Romsilva pentru personalul cu atribuții de coordonare,  responsabil cu îndeplinirea lor.</w:t>
            </w:r>
          </w:p>
          <w:p w14:paraId="1007786B" w14:textId="77777777" w:rsidR="007435DC" w:rsidRPr="00F456B4" w:rsidRDefault="007435DC" w:rsidP="0066146E">
            <w:pPr>
              <w:rPr>
                <w:rStyle w:val="l5def1"/>
                <w:rFonts w:ascii="Times New Roman" w:hAnsi="Times New Roman" w:cs="Times New Roman"/>
                <w:color w:val="auto"/>
                <w:sz w:val="22"/>
                <w:szCs w:val="22"/>
                <w:lang w:val="it-IT"/>
              </w:rPr>
            </w:pPr>
            <w:r w:rsidRPr="00F456B4">
              <w:rPr>
                <w:rFonts w:ascii="Times New Roman" w:hAnsi="Times New Roman" w:cs="Times New Roman"/>
                <w:sz w:val="22"/>
                <w:szCs w:val="22"/>
                <w:lang w:val="it-IT"/>
              </w:rPr>
              <w:t>R</w:t>
            </w:r>
            <w:r w:rsidRPr="00F456B4">
              <w:rPr>
                <w:sz w:val="22"/>
                <w:szCs w:val="22"/>
                <w:lang w:val="it-IT"/>
              </w:rPr>
              <w:t xml:space="preserve">eferirile privind contractual de mandat sunt formulate în strictă corelare cu prevederile OUG nr. 109/2011 </w:t>
            </w:r>
            <w:r w:rsidRPr="00F456B4">
              <w:rPr>
                <w:rStyle w:val="l5def1"/>
                <w:rFonts w:ascii="Times New Roman" w:hAnsi="Times New Roman" w:cs="Times New Roman"/>
                <w:color w:val="auto"/>
                <w:sz w:val="22"/>
                <w:szCs w:val="22"/>
                <w:lang w:val="it-IT"/>
              </w:rPr>
              <w:t>privind guvernanța corporativă a întreprinderilor publice</w:t>
            </w:r>
          </w:p>
          <w:p w14:paraId="09A35733" w14:textId="77777777" w:rsidR="007435DC" w:rsidRPr="00F456B4" w:rsidRDefault="007435DC" w:rsidP="0066146E">
            <w:pPr>
              <w:rPr>
                <w:rStyle w:val="l5def1"/>
                <w:rFonts w:ascii="Times New Roman" w:hAnsi="Times New Roman" w:cs="Times New Roman"/>
                <w:sz w:val="22"/>
                <w:szCs w:val="22"/>
                <w:lang w:val="it-IT"/>
              </w:rPr>
            </w:pPr>
          </w:p>
          <w:p w14:paraId="5A54E717" w14:textId="77777777" w:rsidR="007435DC" w:rsidRPr="00F456B4" w:rsidRDefault="007435DC" w:rsidP="0066146E">
            <w:pPr>
              <w:rPr>
                <w:rStyle w:val="l5def1"/>
                <w:rFonts w:ascii="Times New Roman" w:hAnsi="Times New Roman" w:cs="Times New Roman"/>
                <w:sz w:val="22"/>
                <w:szCs w:val="22"/>
                <w:lang w:val="it-IT"/>
              </w:rPr>
            </w:pPr>
          </w:p>
          <w:p w14:paraId="0632339A" w14:textId="77777777" w:rsidR="007435DC" w:rsidRPr="00F456B4" w:rsidRDefault="007435DC" w:rsidP="0066146E">
            <w:pPr>
              <w:rPr>
                <w:rStyle w:val="l5def1"/>
                <w:rFonts w:ascii="Times New Roman" w:hAnsi="Times New Roman" w:cs="Times New Roman"/>
                <w:sz w:val="22"/>
                <w:szCs w:val="22"/>
                <w:lang w:val="it-IT"/>
              </w:rPr>
            </w:pPr>
          </w:p>
          <w:p w14:paraId="4EF2510B" w14:textId="77777777" w:rsidR="007435DC" w:rsidRPr="00F456B4" w:rsidRDefault="007435DC" w:rsidP="0066146E">
            <w:pPr>
              <w:rPr>
                <w:rStyle w:val="l5def1"/>
                <w:rFonts w:ascii="Times New Roman" w:hAnsi="Times New Roman" w:cs="Times New Roman"/>
                <w:sz w:val="22"/>
                <w:szCs w:val="22"/>
                <w:lang w:val="it-IT"/>
              </w:rPr>
            </w:pPr>
          </w:p>
          <w:p w14:paraId="411BF261" w14:textId="77777777" w:rsidR="007435DC" w:rsidRPr="00F456B4" w:rsidRDefault="007435DC" w:rsidP="0066146E">
            <w:pPr>
              <w:rPr>
                <w:rStyle w:val="l5def1"/>
                <w:rFonts w:ascii="Times New Roman" w:hAnsi="Times New Roman" w:cs="Times New Roman"/>
                <w:sz w:val="22"/>
                <w:szCs w:val="22"/>
                <w:lang w:val="it-IT"/>
              </w:rPr>
            </w:pPr>
          </w:p>
          <w:p w14:paraId="682E55D7" w14:textId="77777777" w:rsidR="007435DC" w:rsidRPr="00F456B4" w:rsidRDefault="007435DC" w:rsidP="0066146E">
            <w:pPr>
              <w:rPr>
                <w:rStyle w:val="l5def1"/>
                <w:rFonts w:ascii="Times New Roman" w:hAnsi="Times New Roman" w:cs="Times New Roman"/>
                <w:sz w:val="22"/>
                <w:szCs w:val="22"/>
                <w:lang w:val="it-IT"/>
              </w:rPr>
            </w:pPr>
          </w:p>
          <w:p w14:paraId="54A01ACE" w14:textId="77777777" w:rsidR="007435DC" w:rsidRPr="00F456B4" w:rsidRDefault="007435DC" w:rsidP="0066146E">
            <w:pPr>
              <w:rPr>
                <w:rStyle w:val="l5def1"/>
                <w:rFonts w:ascii="Times New Roman" w:hAnsi="Times New Roman" w:cs="Times New Roman"/>
                <w:sz w:val="22"/>
                <w:szCs w:val="22"/>
                <w:lang w:val="it-IT"/>
              </w:rPr>
            </w:pPr>
          </w:p>
          <w:p w14:paraId="1D313AC9" w14:textId="77777777" w:rsidR="007435DC" w:rsidRPr="00F456B4" w:rsidRDefault="007435DC" w:rsidP="0066146E">
            <w:pPr>
              <w:rPr>
                <w:rStyle w:val="l5def1"/>
                <w:rFonts w:ascii="Times New Roman" w:hAnsi="Times New Roman" w:cs="Times New Roman"/>
                <w:sz w:val="22"/>
                <w:szCs w:val="22"/>
                <w:lang w:val="it-IT"/>
              </w:rPr>
            </w:pPr>
          </w:p>
          <w:p w14:paraId="04A904B8" w14:textId="77777777" w:rsidR="007435DC" w:rsidRPr="00F456B4" w:rsidRDefault="007435DC" w:rsidP="0066146E">
            <w:pPr>
              <w:rPr>
                <w:rStyle w:val="l5def1"/>
                <w:rFonts w:ascii="Times New Roman" w:hAnsi="Times New Roman" w:cs="Times New Roman"/>
                <w:sz w:val="22"/>
                <w:szCs w:val="22"/>
                <w:lang w:val="it-IT"/>
              </w:rPr>
            </w:pPr>
          </w:p>
          <w:p w14:paraId="6326B632" w14:textId="77777777" w:rsidR="007435DC" w:rsidRPr="00F456B4" w:rsidRDefault="007435DC" w:rsidP="0066146E">
            <w:pPr>
              <w:rPr>
                <w:rStyle w:val="l5def1"/>
                <w:rFonts w:ascii="Times New Roman" w:hAnsi="Times New Roman" w:cs="Times New Roman"/>
                <w:sz w:val="22"/>
                <w:szCs w:val="22"/>
                <w:lang w:val="it-IT"/>
              </w:rPr>
            </w:pPr>
          </w:p>
          <w:p w14:paraId="5F289492" w14:textId="77777777" w:rsidR="007435DC" w:rsidRPr="00F456B4" w:rsidRDefault="007435DC" w:rsidP="0066146E">
            <w:pPr>
              <w:rPr>
                <w:rStyle w:val="l5def1"/>
                <w:rFonts w:ascii="Times New Roman" w:hAnsi="Times New Roman" w:cs="Times New Roman"/>
                <w:sz w:val="22"/>
                <w:szCs w:val="22"/>
                <w:lang w:val="it-IT"/>
              </w:rPr>
            </w:pPr>
          </w:p>
          <w:p w14:paraId="32D8A145" w14:textId="77777777" w:rsidR="007435DC" w:rsidRPr="00F456B4" w:rsidRDefault="007435DC" w:rsidP="0066146E">
            <w:pPr>
              <w:rPr>
                <w:rStyle w:val="l5def1"/>
                <w:rFonts w:ascii="Times New Roman" w:hAnsi="Times New Roman" w:cs="Times New Roman"/>
                <w:sz w:val="22"/>
                <w:szCs w:val="22"/>
                <w:lang w:val="it-IT"/>
              </w:rPr>
            </w:pPr>
          </w:p>
          <w:p w14:paraId="3BAFB40D" w14:textId="77777777" w:rsidR="007435DC" w:rsidRPr="00F456B4" w:rsidRDefault="007435DC" w:rsidP="0066146E">
            <w:pPr>
              <w:rPr>
                <w:rStyle w:val="l5def1"/>
                <w:rFonts w:ascii="Times New Roman" w:hAnsi="Times New Roman" w:cs="Times New Roman"/>
                <w:sz w:val="22"/>
                <w:szCs w:val="22"/>
                <w:lang w:val="it-IT"/>
              </w:rPr>
            </w:pPr>
          </w:p>
          <w:p w14:paraId="5E9B2459" w14:textId="77777777" w:rsidR="007435DC" w:rsidRPr="00F456B4" w:rsidRDefault="007435DC" w:rsidP="0066146E">
            <w:pPr>
              <w:rPr>
                <w:rStyle w:val="l5def1"/>
                <w:rFonts w:ascii="Times New Roman" w:hAnsi="Times New Roman" w:cs="Times New Roman"/>
                <w:sz w:val="22"/>
                <w:szCs w:val="22"/>
                <w:lang w:val="it-IT"/>
              </w:rPr>
            </w:pPr>
          </w:p>
          <w:p w14:paraId="00CE4B12" w14:textId="77777777" w:rsidR="007435DC" w:rsidRPr="00F456B4" w:rsidRDefault="007435DC" w:rsidP="0066146E">
            <w:pPr>
              <w:rPr>
                <w:rStyle w:val="l5def1"/>
                <w:rFonts w:ascii="Times New Roman" w:hAnsi="Times New Roman" w:cs="Times New Roman"/>
                <w:sz w:val="22"/>
                <w:szCs w:val="22"/>
                <w:lang w:val="it-IT"/>
              </w:rPr>
            </w:pPr>
          </w:p>
          <w:p w14:paraId="052291C3" w14:textId="77777777" w:rsidR="007435DC" w:rsidRPr="00F456B4" w:rsidRDefault="007435DC" w:rsidP="0066146E">
            <w:pPr>
              <w:rPr>
                <w:rStyle w:val="l5def1"/>
                <w:rFonts w:ascii="Times New Roman" w:hAnsi="Times New Roman" w:cs="Times New Roman"/>
                <w:sz w:val="22"/>
                <w:szCs w:val="22"/>
                <w:lang w:val="it-IT"/>
              </w:rPr>
            </w:pPr>
          </w:p>
          <w:p w14:paraId="1A3E9D5E" w14:textId="77777777" w:rsidR="007435DC" w:rsidRPr="00F456B4" w:rsidRDefault="007435DC" w:rsidP="0066146E">
            <w:pPr>
              <w:rPr>
                <w:rStyle w:val="l5def1"/>
                <w:rFonts w:ascii="Times New Roman" w:hAnsi="Times New Roman" w:cs="Times New Roman"/>
                <w:sz w:val="22"/>
                <w:szCs w:val="22"/>
                <w:lang w:val="it-IT"/>
              </w:rPr>
            </w:pPr>
          </w:p>
          <w:p w14:paraId="6F27CE9C" w14:textId="77777777" w:rsidR="007435DC" w:rsidRPr="00F456B4" w:rsidRDefault="007435DC" w:rsidP="0066146E">
            <w:pPr>
              <w:rPr>
                <w:rStyle w:val="l5def1"/>
                <w:rFonts w:ascii="Times New Roman" w:hAnsi="Times New Roman" w:cs="Times New Roman"/>
                <w:sz w:val="22"/>
                <w:szCs w:val="22"/>
                <w:lang w:val="it-IT"/>
              </w:rPr>
            </w:pPr>
          </w:p>
          <w:p w14:paraId="652E1EBA" w14:textId="77777777" w:rsidR="007435DC" w:rsidRPr="00F456B4" w:rsidRDefault="007435DC" w:rsidP="0066146E">
            <w:pPr>
              <w:rPr>
                <w:rStyle w:val="l5def1"/>
                <w:rFonts w:ascii="Times New Roman" w:hAnsi="Times New Roman" w:cs="Times New Roman"/>
                <w:sz w:val="22"/>
                <w:szCs w:val="22"/>
                <w:lang w:val="it-IT"/>
              </w:rPr>
            </w:pPr>
          </w:p>
          <w:p w14:paraId="355DB2BE" w14:textId="77777777" w:rsidR="007435DC" w:rsidRPr="00F456B4" w:rsidRDefault="007435DC" w:rsidP="0066146E">
            <w:pPr>
              <w:rPr>
                <w:rStyle w:val="l5def1"/>
                <w:rFonts w:ascii="Times New Roman" w:hAnsi="Times New Roman" w:cs="Times New Roman"/>
                <w:sz w:val="22"/>
                <w:szCs w:val="22"/>
                <w:lang w:val="it-IT"/>
              </w:rPr>
            </w:pPr>
          </w:p>
          <w:p w14:paraId="669EEF73" w14:textId="77777777" w:rsidR="007435DC" w:rsidRPr="00F456B4" w:rsidRDefault="007435DC" w:rsidP="0066146E">
            <w:pPr>
              <w:rPr>
                <w:rStyle w:val="l5def1"/>
                <w:rFonts w:ascii="Times New Roman" w:hAnsi="Times New Roman" w:cs="Times New Roman"/>
                <w:sz w:val="22"/>
                <w:szCs w:val="22"/>
                <w:lang w:val="it-IT"/>
              </w:rPr>
            </w:pPr>
          </w:p>
          <w:p w14:paraId="7A54F31A" w14:textId="77777777" w:rsidR="007435DC" w:rsidRPr="00F456B4" w:rsidRDefault="007435DC" w:rsidP="0066146E">
            <w:pPr>
              <w:rPr>
                <w:rStyle w:val="l5def1"/>
                <w:rFonts w:ascii="Times New Roman" w:hAnsi="Times New Roman" w:cs="Times New Roman"/>
                <w:sz w:val="22"/>
                <w:szCs w:val="22"/>
                <w:lang w:val="it-IT"/>
              </w:rPr>
            </w:pPr>
          </w:p>
          <w:p w14:paraId="27FF34F7" w14:textId="77777777" w:rsidR="007435DC" w:rsidRPr="00F456B4" w:rsidRDefault="007435DC" w:rsidP="0066146E">
            <w:pPr>
              <w:rPr>
                <w:rStyle w:val="l5def1"/>
                <w:rFonts w:ascii="Times New Roman" w:hAnsi="Times New Roman" w:cs="Times New Roman"/>
                <w:sz w:val="22"/>
                <w:szCs w:val="22"/>
                <w:lang w:val="it-IT"/>
              </w:rPr>
            </w:pPr>
          </w:p>
          <w:p w14:paraId="049FBFC6" w14:textId="77777777" w:rsidR="007435DC" w:rsidRPr="00F456B4" w:rsidRDefault="007435DC" w:rsidP="0066146E">
            <w:pPr>
              <w:rPr>
                <w:rStyle w:val="l5def1"/>
                <w:rFonts w:ascii="Times New Roman" w:hAnsi="Times New Roman" w:cs="Times New Roman"/>
                <w:sz w:val="22"/>
                <w:szCs w:val="22"/>
                <w:lang w:val="it-IT"/>
              </w:rPr>
            </w:pPr>
          </w:p>
          <w:p w14:paraId="7F8CD2D0" w14:textId="77777777" w:rsidR="007435DC" w:rsidRPr="00F456B4" w:rsidRDefault="007435DC" w:rsidP="0066146E">
            <w:pPr>
              <w:rPr>
                <w:rStyle w:val="l5def1"/>
                <w:rFonts w:ascii="Times New Roman" w:hAnsi="Times New Roman" w:cs="Times New Roman"/>
                <w:sz w:val="22"/>
                <w:szCs w:val="22"/>
                <w:lang w:val="it-IT"/>
              </w:rPr>
            </w:pPr>
          </w:p>
          <w:p w14:paraId="58806521" w14:textId="77777777" w:rsidR="007435DC" w:rsidRPr="00F456B4" w:rsidRDefault="007435DC" w:rsidP="0066146E">
            <w:pPr>
              <w:rPr>
                <w:rStyle w:val="l5def1"/>
                <w:rFonts w:ascii="Times New Roman" w:hAnsi="Times New Roman" w:cs="Times New Roman"/>
                <w:sz w:val="22"/>
                <w:szCs w:val="22"/>
                <w:lang w:val="it-IT"/>
              </w:rPr>
            </w:pPr>
          </w:p>
          <w:p w14:paraId="50B48EA9" w14:textId="77777777" w:rsidR="007435DC" w:rsidRPr="00F456B4" w:rsidRDefault="007435DC" w:rsidP="0066146E">
            <w:pPr>
              <w:rPr>
                <w:rStyle w:val="l5def1"/>
                <w:rFonts w:ascii="Times New Roman" w:hAnsi="Times New Roman" w:cs="Times New Roman"/>
                <w:sz w:val="22"/>
                <w:szCs w:val="22"/>
                <w:lang w:val="it-IT"/>
              </w:rPr>
            </w:pPr>
          </w:p>
          <w:p w14:paraId="39D1C3E9" w14:textId="77777777" w:rsidR="007435DC" w:rsidRPr="00F456B4" w:rsidRDefault="007435DC" w:rsidP="0066146E">
            <w:pPr>
              <w:rPr>
                <w:rStyle w:val="l5def1"/>
                <w:rFonts w:ascii="Times New Roman" w:hAnsi="Times New Roman" w:cs="Times New Roman"/>
                <w:sz w:val="22"/>
                <w:szCs w:val="22"/>
                <w:lang w:val="it-IT"/>
              </w:rPr>
            </w:pPr>
          </w:p>
          <w:p w14:paraId="3F55854E" w14:textId="77777777" w:rsidR="007435DC" w:rsidRPr="00F456B4" w:rsidRDefault="007435DC" w:rsidP="0066146E">
            <w:pPr>
              <w:rPr>
                <w:rStyle w:val="l5def1"/>
                <w:rFonts w:ascii="Times New Roman" w:hAnsi="Times New Roman" w:cs="Times New Roman"/>
                <w:sz w:val="22"/>
                <w:szCs w:val="22"/>
                <w:lang w:val="it-IT"/>
              </w:rPr>
            </w:pPr>
          </w:p>
          <w:p w14:paraId="4EE7DC00" w14:textId="77777777" w:rsidR="007435DC" w:rsidRPr="00F456B4" w:rsidRDefault="007435DC" w:rsidP="0066146E">
            <w:pPr>
              <w:rPr>
                <w:rStyle w:val="l5def1"/>
                <w:rFonts w:ascii="Times New Roman" w:hAnsi="Times New Roman" w:cs="Times New Roman"/>
                <w:sz w:val="22"/>
                <w:szCs w:val="22"/>
                <w:lang w:val="it-IT"/>
              </w:rPr>
            </w:pPr>
          </w:p>
          <w:p w14:paraId="2FEFBD99" w14:textId="77777777" w:rsidR="007435DC" w:rsidRPr="00F456B4" w:rsidRDefault="007435DC" w:rsidP="0066146E">
            <w:pPr>
              <w:rPr>
                <w:rStyle w:val="l5def1"/>
                <w:rFonts w:ascii="Times New Roman" w:hAnsi="Times New Roman" w:cs="Times New Roman"/>
                <w:sz w:val="22"/>
                <w:szCs w:val="22"/>
                <w:lang w:val="it-IT"/>
              </w:rPr>
            </w:pPr>
          </w:p>
          <w:p w14:paraId="1B496901" w14:textId="77777777" w:rsidR="007435DC" w:rsidRPr="00F456B4" w:rsidRDefault="007435DC" w:rsidP="0066146E">
            <w:pPr>
              <w:rPr>
                <w:rStyle w:val="l5def1"/>
                <w:rFonts w:ascii="Times New Roman" w:hAnsi="Times New Roman" w:cs="Times New Roman"/>
                <w:sz w:val="22"/>
                <w:szCs w:val="22"/>
                <w:lang w:val="it-IT"/>
              </w:rPr>
            </w:pPr>
          </w:p>
          <w:p w14:paraId="6A4E1DB5" w14:textId="77777777" w:rsidR="007435DC" w:rsidRPr="00F456B4" w:rsidRDefault="007435DC" w:rsidP="0066146E">
            <w:pPr>
              <w:rPr>
                <w:rStyle w:val="l5def1"/>
                <w:rFonts w:ascii="Times New Roman" w:hAnsi="Times New Roman" w:cs="Times New Roman"/>
                <w:sz w:val="22"/>
                <w:szCs w:val="22"/>
                <w:lang w:val="it-IT"/>
              </w:rPr>
            </w:pPr>
          </w:p>
          <w:p w14:paraId="51D69A7F" w14:textId="77777777" w:rsidR="007435DC" w:rsidRPr="00F456B4" w:rsidRDefault="007435DC" w:rsidP="0066146E">
            <w:pPr>
              <w:rPr>
                <w:rStyle w:val="l5def1"/>
                <w:rFonts w:ascii="Times New Roman" w:hAnsi="Times New Roman" w:cs="Times New Roman"/>
                <w:sz w:val="22"/>
                <w:szCs w:val="22"/>
                <w:lang w:val="it-IT"/>
              </w:rPr>
            </w:pPr>
          </w:p>
          <w:p w14:paraId="30F1C9A3" w14:textId="77777777" w:rsidR="007435DC" w:rsidRPr="00F456B4" w:rsidRDefault="007435DC" w:rsidP="0066146E">
            <w:pPr>
              <w:rPr>
                <w:rStyle w:val="l5def1"/>
                <w:rFonts w:ascii="Times New Roman" w:hAnsi="Times New Roman" w:cs="Times New Roman"/>
                <w:sz w:val="22"/>
                <w:szCs w:val="22"/>
                <w:lang w:val="it-IT"/>
              </w:rPr>
            </w:pPr>
          </w:p>
          <w:p w14:paraId="46D14157" w14:textId="77777777" w:rsidR="007435DC" w:rsidRPr="00F456B4" w:rsidRDefault="007435DC" w:rsidP="0066146E">
            <w:pPr>
              <w:rPr>
                <w:rStyle w:val="l5def1"/>
                <w:rFonts w:ascii="Times New Roman" w:hAnsi="Times New Roman" w:cs="Times New Roman"/>
                <w:sz w:val="22"/>
                <w:szCs w:val="22"/>
                <w:lang w:val="it-IT"/>
              </w:rPr>
            </w:pPr>
          </w:p>
          <w:p w14:paraId="64C47940" w14:textId="77777777" w:rsidR="007435DC" w:rsidRPr="00F456B4" w:rsidRDefault="007435DC" w:rsidP="0066146E">
            <w:pPr>
              <w:rPr>
                <w:rStyle w:val="l5def1"/>
                <w:rFonts w:ascii="Times New Roman" w:hAnsi="Times New Roman" w:cs="Times New Roman"/>
                <w:sz w:val="22"/>
                <w:szCs w:val="22"/>
                <w:lang w:val="it-IT"/>
              </w:rPr>
            </w:pPr>
          </w:p>
          <w:p w14:paraId="606C7380" w14:textId="77777777" w:rsidR="007435DC" w:rsidRPr="00F456B4" w:rsidRDefault="007435DC" w:rsidP="0066146E">
            <w:pPr>
              <w:rPr>
                <w:rStyle w:val="l5def1"/>
                <w:rFonts w:ascii="Times New Roman" w:hAnsi="Times New Roman" w:cs="Times New Roman"/>
                <w:sz w:val="22"/>
                <w:szCs w:val="22"/>
                <w:lang w:val="it-IT"/>
              </w:rPr>
            </w:pPr>
          </w:p>
          <w:p w14:paraId="3B97DAE1" w14:textId="77777777" w:rsidR="007435DC" w:rsidRPr="00F456B4" w:rsidRDefault="007435DC" w:rsidP="0066146E">
            <w:pPr>
              <w:rPr>
                <w:rStyle w:val="l5def1"/>
                <w:rFonts w:ascii="Times New Roman" w:hAnsi="Times New Roman" w:cs="Times New Roman"/>
                <w:sz w:val="22"/>
                <w:szCs w:val="22"/>
                <w:lang w:val="it-IT"/>
              </w:rPr>
            </w:pPr>
          </w:p>
          <w:p w14:paraId="4BB4BA5C" w14:textId="77777777" w:rsidR="007435DC" w:rsidRPr="00F456B4" w:rsidRDefault="007435DC" w:rsidP="0066146E">
            <w:pPr>
              <w:rPr>
                <w:rStyle w:val="l5def1"/>
                <w:rFonts w:ascii="Times New Roman" w:hAnsi="Times New Roman" w:cs="Times New Roman"/>
                <w:sz w:val="22"/>
                <w:szCs w:val="22"/>
                <w:lang w:val="it-IT"/>
              </w:rPr>
            </w:pPr>
          </w:p>
          <w:p w14:paraId="6F5E4658" w14:textId="77777777" w:rsidR="007435DC" w:rsidRPr="00F456B4" w:rsidRDefault="007435DC" w:rsidP="0066146E">
            <w:pPr>
              <w:rPr>
                <w:rStyle w:val="l5def1"/>
                <w:rFonts w:ascii="Times New Roman" w:hAnsi="Times New Roman" w:cs="Times New Roman"/>
                <w:sz w:val="22"/>
                <w:szCs w:val="22"/>
                <w:lang w:val="it-IT"/>
              </w:rPr>
            </w:pPr>
          </w:p>
          <w:p w14:paraId="0EBD7F87" w14:textId="77777777" w:rsidR="007435DC" w:rsidRPr="00F456B4" w:rsidRDefault="007435DC" w:rsidP="0066146E">
            <w:pPr>
              <w:rPr>
                <w:rStyle w:val="l5def1"/>
                <w:rFonts w:ascii="Times New Roman" w:hAnsi="Times New Roman" w:cs="Times New Roman"/>
                <w:sz w:val="22"/>
                <w:szCs w:val="22"/>
                <w:lang w:val="it-IT"/>
              </w:rPr>
            </w:pPr>
          </w:p>
          <w:p w14:paraId="16D224B4" w14:textId="77777777" w:rsidR="007435DC" w:rsidRPr="00F456B4" w:rsidRDefault="007435DC" w:rsidP="0066146E">
            <w:pPr>
              <w:rPr>
                <w:rStyle w:val="l5def1"/>
                <w:rFonts w:ascii="Times New Roman" w:hAnsi="Times New Roman" w:cs="Times New Roman"/>
                <w:sz w:val="22"/>
                <w:szCs w:val="22"/>
                <w:lang w:val="it-IT"/>
              </w:rPr>
            </w:pPr>
          </w:p>
          <w:p w14:paraId="16D6CBE2" w14:textId="77777777" w:rsidR="007435DC" w:rsidRPr="00F456B4" w:rsidRDefault="007435DC" w:rsidP="0066146E">
            <w:pPr>
              <w:rPr>
                <w:rStyle w:val="l5def1"/>
                <w:rFonts w:ascii="Times New Roman" w:hAnsi="Times New Roman" w:cs="Times New Roman"/>
                <w:sz w:val="22"/>
                <w:szCs w:val="22"/>
                <w:lang w:val="it-IT"/>
              </w:rPr>
            </w:pPr>
          </w:p>
          <w:p w14:paraId="4958634F" w14:textId="77777777" w:rsidR="007435DC" w:rsidRPr="00F456B4" w:rsidRDefault="007435DC" w:rsidP="0066146E">
            <w:pPr>
              <w:rPr>
                <w:rStyle w:val="l5def1"/>
                <w:rFonts w:ascii="Times New Roman" w:hAnsi="Times New Roman" w:cs="Times New Roman"/>
                <w:sz w:val="22"/>
                <w:szCs w:val="22"/>
                <w:lang w:val="it-IT"/>
              </w:rPr>
            </w:pPr>
          </w:p>
          <w:p w14:paraId="5EE6AF1B" w14:textId="77777777" w:rsidR="007435DC" w:rsidRPr="00F456B4" w:rsidRDefault="007435DC" w:rsidP="0066146E">
            <w:pPr>
              <w:rPr>
                <w:rStyle w:val="l5def1"/>
                <w:rFonts w:ascii="Times New Roman" w:hAnsi="Times New Roman" w:cs="Times New Roman"/>
                <w:sz w:val="22"/>
                <w:szCs w:val="22"/>
                <w:lang w:val="it-IT"/>
              </w:rPr>
            </w:pPr>
          </w:p>
          <w:p w14:paraId="52D87DBE" w14:textId="77777777" w:rsidR="007435DC" w:rsidRPr="00F456B4" w:rsidRDefault="007435DC" w:rsidP="0066146E">
            <w:pPr>
              <w:rPr>
                <w:rStyle w:val="l5def1"/>
                <w:rFonts w:ascii="Times New Roman" w:hAnsi="Times New Roman" w:cs="Times New Roman"/>
                <w:sz w:val="22"/>
                <w:szCs w:val="22"/>
                <w:lang w:val="it-IT"/>
              </w:rPr>
            </w:pPr>
          </w:p>
          <w:p w14:paraId="565CC12E" w14:textId="77777777" w:rsidR="007435DC" w:rsidRPr="00F456B4" w:rsidRDefault="007435DC" w:rsidP="0066146E">
            <w:pPr>
              <w:rPr>
                <w:rStyle w:val="l5def1"/>
                <w:rFonts w:ascii="Times New Roman" w:hAnsi="Times New Roman" w:cs="Times New Roman"/>
                <w:sz w:val="22"/>
                <w:szCs w:val="22"/>
                <w:lang w:val="it-IT"/>
              </w:rPr>
            </w:pPr>
          </w:p>
          <w:p w14:paraId="3F6BF5C6" w14:textId="77777777" w:rsidR="007435DC" w:rsidRPr="00F456B4" w:rsidRDefault="007435DC" w:rsidP="0066146E">
            <w:pPr>
              <w:rPr>
                <w:rStyle w:val="l5def1"/>
                <w:rFonts w:ascii="Times New Roman" w:hAnsi="Times New Roman" w:cs="Times New Roman"/>
                <w:sz w:val="22"/>
                <w:szCs w:val="22"/>
                <w:lang w:val="it-IT"/>
              </w:rPr>
            </w:pPr>
          </w:p>
          <w:p w14:paraId="2BC094A2" w14:textId="77777777" w:rsidR="007435DC" w:rsidRPr="00F456B4" w:rsidRDefault="007435DC" w:rsidP="0066146E">
            <w:pPr>
              <w:rPr>
                <w:rStyle w:val="l5def1"/>
                <w:rFonts w:ascii="Times New Roman" w:hAnsi="Times New Roman" w:cs="Times New Roman"/>
                <w:sz w:val="22"/>
                <w:szCs w:val="22"/>
                <w:lang w:val="it-IT"/>
              </w:rPr>
            </w:pPr>
          </w:p>
          <w:p w14:paraId="1612CD51" w14:textId="77777777" w:rsidR="007435DC" w:rsidRPr="00F456B4" w:rsidRDefault="007435DC" w:rsidP="0066146E">
            <w:pPr>
              <w:rPr>
                <w:rStyle w:val="l5def1"/>
                <w:rFonts w:ascii="Times New Roman" w:hAnsi="Times New Roman" w:cs="Times New Roman"/>
                <w:sz w:val="22"/>
                <w:szCs w:val="22"/>
                <w:lang w:val="it-IT"/>
              </w:rPr>
            </w:pPr>
          </w:p>
          <w:p w14:paraId="6A5B5452" w14:textId="77777777" w:rsidR="007435DC" w:rsidRPr="00F456B4" w:rsidRDefault="007435DC" w:rsidP="0066146E">
            <w:pPr>
              <w:rPr>
                <w:rStyle w:val="l5def1"/>
                <w:rFonts w:ascii="Times New Roman" w:hAnsi="Times New Roman" w:cs="Times New Roman"/>
                <w:sz w:val="22"/>
                <w:szCs w:val="22"/>
                <w:lang w:val="it-IT"/>
              </w:rPr>
            </w:pPr>
          </w:p>
          <w:p w14:paraId="4CBEBAF6" w14:textId="77777777" w:rsidR="007435DC" w:rsidRPr="00F456B4" w:rsidRDefault="007435DC" w:rsidP="0066146E">
            <w:pPr>
              <w:rPr>
                <w:rStyle w:val="l5def1"/>
                <w:rFonts w:ascii="Times New Roman" w:hAnsi="Times New Roman" w:cs="Times New Roman"/>
                <w:sz w:val="22"/>
                <w:szCs w:val="22"/>
                <w:lang w:val="it-IT"/>
              </w:rPr>
            </w:pPr>
          </w:p>
          <w:p w14:paraId="4C173BCB" w14:textId="77777777" w:rsidR="007435DC" w:rsidRPr="00F456B4" w:rsidRDefault="007435DC" w:rsidP="0066146E">
            <w:pPr>
              <w:rPr>
                <w:rStyle w:val="l5def1"/>
                <w:rFonts w:ascii="Times New Roman" w:hAnsi="Times New Roman" w:cs="Times New Roman"/>
                <w:sz w:val="22"/>
                <w:szCs w:val="22"/>
                <w:lang w:val="it-IT"/>
              </w:rPr>
            </w:pPr>
          </w:p>
          <w:p w14:paraId="325DBF14" w14:textId="77777777" w:rsidR="007435DC" w:rsidRPr="00F456B4" w:rsidRDefault="007435DC" w:rsidP="0066146E">
            <w:pPr>
              <w:rPr>
                <w:rStyle w:val="l5def1"/>
                <w:rFonts w:ascii="Times New Roman" w:hAnsi="Times New Roman" w:cs="Times New Roman"/>
                <w:sz w:val="22"/>
                <w:szCs w:val="22"/>
                <w:lang w:val="it-IT"/>
              </w:rPr>
            </w:pPr>
          </w:p>
          <w:p w14:paraId="51781E0F" w14:textId="77777777" w:rsidR="007435DC" w:rsidRPr="00F456B4" w:rsidRDefault="007435DC" w:rsidP="0066146E">
            <w:pPr>
              <w:rPr>
                <w:rStyle w:val="l5def1"/>
                <w:rFonts w:ascii="Times New Roman" w:hAnsi="Times New Roman" w:cs="Times New Roman"/>
                <w:sz w:val="22"/>
                <w:szCs w:val="22"/>
                <w:lang w:val="it-IT"/>
              </w:rPr>
            </w:pPr>
          </w:p>
          <w:p w14:paraId="0825FD58" w14:textId="77777777" w:rsidR="007435DC" w:rsidRPr="00F456B4" w:rsidRDefault="007435DC" w:rsidP="0066146E">
            <w:pPr>
              <w:rPr>
                <w:rStyle w:val="l5def1"/>
                <w:rFonts w:ascii="Times New Roman" w:hAnsi="Times New Roman" w:cs="Times New Roman"/>
                <w:sz w:val="22"/>
                <w:szCs w:val="22"/>
                <w:lang w:val="it-IT"/>
              </w:rPr>
            </w:pPr>
          </w:p>
          <w:p w14:paraId="3474CEEB" w14:textId="77777777" w:rsidR="007435DC" w:rsidRPr="00F456B4" w:rsidRDefault="007435DC" w:rsidP="0066146E">
            <w:pPr>
              <w:rPr>
                <w:rStyle w:val="l5def1"/>
                <w:rFonts w:ascii="Times New Roman" w:hAnsi="Times New Roman" w:cs="Times New Roman"/>
                <w:sz w:val="22"/>
                <w:szCs w:val="22"/>
                <w:lang w:val="it-IT"/>
              </w:rPr>
            </w:pPr>
          </w:p>
          <w:p w14:paraId="0032DED3" w14:textId="77777777" w:rsidR="007435DC" w:rsidRPr="00F456B4" w:rsidRDefault="007435DC" w:rsidP="0066146E">
            <w:pPr>
              <w:rPr>
                <w:rStyle w:val="l5def1"/>
                <w:rFonts w:ascii="Times New Roman" w:hAnsi="Times New Roman" w:cs="Times New Roman"/>
                <w:sz w:val="22"/>
                <w:szCs w:val="22"/>
                <w:lang w:val="it-IT"/>
              </w:rPr>
            </w:pPr>
          </w:p>
          <w:p w14:paraId="3A9AE2C6" w14:textId="77777777" w:rsidR="007435DC" w:rsidRPr="00F456B4" w:rsidRDefault="007435DC" w:rsidP="0066146E">
            <w:pPr>
              <w:rPr>
                <w:rStyle w:val="l5def1"/>
                <w:rFonts w:ascii="Times New Roman" w:hAnsi="Times New Roman" w:cs="Times New Roman"/>
                <w:sz w:val="22"/>
                <w:szCs w:val="22"/>
                <w:lang w:val="it-IT"/>
              </w:rPr>
            </w:pPr>
          </w:p>
          <w:p w14:paraId="62FAA085" w14:textId="77777777" w:rsidR="007435DC" w:rsidRPr="00F456B4" w:rsidRDefault="007435DC" w:rsidP="0066146E">
            <w:pPr>
              <w:rPr>
                <w:rStyle w:val="l5def1"/>
                <w:rFonts w:ascii="Times New Roman" w:hAnsi="Times New Roman" w:cs="Times New Roman"/>
                <w:sz w:val="22"/>
                <w:szCs w:val="22"/>
                <w:lang w:val="it-IT"/>
              </w:rPr>
            </w:pPr>
          </w:p>
          <w:p w14:paraId="43ECE755" w14:textId="77777777" w:rsidR="007435DC" w:rsidRPr="00F456B4" w:rsidRDefault="007435DC" w:rsidP="0066146E">
            <w:pPr>
              <w:rPr>
                <w:rStyle w:val="l5def1"/>
                <w:rFonts w:ascii="Times New Roman" w:hAnsi="Times New Roman" w:cs="Times New Roman"/>
                <w:sz w:val="22"/>
                <w:szCs w:val="22"/>
                <w:lang w:val="it-IT"/>
              </w:rPr>
            </w:pPr>
          </w:p>
          <w:p w14:paraId="7273799F" w14:textId="77777777" w:rsidR="007435DC" w:rsidRPr="00F456B4" w:rsidRDefault="007435DC" w:rsidP="0066146E">
            <w:pPr>
              <w:rPr>
                <w:rStyle w:val="l5def1"/>
                <w:rFonts w:ascii="Times New Roman" w:hAnsi="Times New Roman" w:cs="Times New Roman"/>
                <w:sz w:val="22"/>
                <w:szCs w:val="22"/>
                <w:lang w:val="it-IT"/>
              </w:rPr>
            </w:pPr>
          </w:p>
          <w:p w14:paraId="530DCF7B" w14:textId="77777777" w:rsidR="007435DC" w:rsidRPr="00F456B4" w:rsidRDefault="007435DC" w:rsidP="0066146E">
            <w:pPr>
              <w:rPr>
                <w:rStyle w:val="l5def1"/>
                <w:rFonts w:ascii="Times New Roman" w:hAnsi="Times New Roman" w:cs="Times New Roman"/>
                <w:sz w:val="22"/>
                <w:szCs w:val="22"/>
                <w:lang w:val="it-IT"/>
              </w:rPr>
            </w:pPr>
          </w:p>
          <w:p w14:paraId="53DD924D" w14:textId="77777777" w:rsidR="007435DC" w:rsidRPr="00F456B4" w:rsidRDefault="007435DC" w:rsidP="0066146E">
            <w:pPr>
              <w:rPr>
                <w:rStyle w:val="l5def1"/>
                <w:rFonts w:ascii="Times New Roman" w:hAnsi="Times New Roman" w:cs="Times New Roman"/>
                <w:sz w:val="22"/>
                <w:szCs w:val="22"/>
                <w:lang w:val="it-IT"/>
              </w:rPr>
            </w:pPr>
          </w:p>
          <w:p w14:paraId="76426E09" w14:textId="77777777" w:rsidR="007435DC" w:rsidRPr="00F456B4" w:rsidRDefault="007435DC" w:rsidP="0066146E">
            <w:pPr>
              <w:rPr>
                <w:rStyle w:val="l5def1"/>
                <w:rFonts w:ascii="Times New Roman" w:hAnsi="Times New Roman" w:cs="Times New Roman"/>
                <w:sz w:val="22"/>
                <w:szCs w:val="22"/>
                <w:lang w:val="it-IT"/>
              </w:rPr>
            </w:pPr>
          </w:p>
          <w:p w14:paraId="6D8435D8" w14:textId="77777777" w:rsidR="007435DC" w:rsidRPr="00F456B4" w:rsidRDefault="007435DC" w:rsidP="0066146E">
            <w:pPr>
              <w:rPr>
                <w:rStyle w:val="l5def1"/>
                <w:rFonts w:ascii="Times New Roman" w:hAnsi="Times New Roman" w:cs="Times New Roman"/>
                <w:sz w:val="22"/>
                <w:szCs w:val="22"/>
                <w:lang w:val="it-IT"/>
              </w:rPr>
            </w:pPr>
          </w:p>
          <w:p w14:paraId="041292F0" w14:textId="77777777" w:rsidR="007435DC" w:rsidRPr="00F456B4" w:rsidRDefault="007435DC" w:rsidP="0066146E">
            <w:pPr>
              <w:rPr>
                <w:rStyle w:val="l5def1"/>
                <w:rFonts w:ascii="Times New Roman" w:hAnsi="Times New Roman" w:cs="Times New Roman"/>
                <w:sz w:val="22"/>
                <w:szCs w:val="22"/>
                <w:lang w:val="it-IT"/>
              </w:rPr>
            </w:pPr>
          </w:p>
          <w:p w14:paraId="579BB137" w14:textId="77777777" w:rsidR="007435DC" w:rsidRPr="00F456B4" w:rsidRDefault="007435DC" w:rsidP="0066146E">
            <w:pPr>
              <w:rPr>
                <w:rStyle w:val="l5def1"/>
                <w:rFonts w:ascii="Times New Roman" w:hAnsi="Times New Roman" w:cs="Times New Roman"/>
                <w:sz w:val="22"/>
                <w:szCs w:val="22"/>
                <w:lang w:val="it-IT"/>
              </w:rPr>
            </w:pPr>
          </w:p>
          <w:p w14:paraId="0AEA7562" w14:textId="77777777" w:rsidR="007435DC" w:rsidRPr="00F456B4" w:rsidRDefault="007435DC" w:rsidP="0066146E">
            <w:pPr>
              <w:rPr>
                <w:rStyle w:val="l5def1"/>
                <w:rFonts w:ascii="Times New Roman" w:hAnsi="Times New Roman" w:cs="Times New Roman"/>
                <w:sz w:val="22"/>
                <w:szCs w:val="22"/>
                <w:lang w:val="it-IT"/>
              </w:rPr>
            </w:pPr>
          </w:p>
          <w:p w14:paraId="5FA5E161" w14:textId="77777777" w:rsidR="007435DC" w:rsidRPr="00F456B4" w:rsidRDefault="007435DC" w:rsidP="0066146E">
            <w:pPr>
              <w:rPr>
                <w:rStyle w:val="l5def1"/>
                <w:rFonts w:ascii="Times New Roman" w:hAnsi="Times New Roman" w:cs="Times New Roman"/>
                <w:sz w:val="22"/>
                <w:szCs w:val="22"/>
                <w:lang w:val="it-IT"/>
              </w:rPr>
            </w:pPr>
          </w:p>
          <w:p w14:paraId="79C42997" w14:textId="77777777" w:rsidR="007435DC" w:rsidRPr="00F456B4" w:rsidRDefault="007435DC" w:rsidP="0066146E">
            <w:pPr>
              <w:rPr>
                <w:rStyle w:val="l5def1"/>
                <w:rFonts w:ascii="Times New Roman" w:hAnsi="Times New Roman" w:cs="Times New Roman"/>
                <w:sz w:val="22"/>
                <w:szCs w:val="22"/>
                <w:lang w:val="it-IT"/>
              </w:rPr>
            </w:pPr>
          </w:p>
          <w:p w14:paraId="757C8083" w14:textId="77777777" w:rsidR="007435DC" w:rsidRPr="00F456B4" w:rsidRDefault="007435DC" w:rsidP="0066146E">
            <w:pPr>
              <w:rPr>
                <w:rStyle w:val="l5def1"/>
                <w:rFonts w:ascii="Times New Roman" w:hAnsi="Times New Roman" w:cs="Times New Roman"/>
                <w:sz w:val="22"/>
                <w:szCs w:val="22"/>
                <w:lang w:val="it-IT"/>
              </w:rPr>
            </w:pPr>
          </w:p>
          <w:p w14:paraId="445B08C4" w14:textId="77777777" w:rsidR="007435DC" w:rsidRPr="00F456B4" w:rsidRDefault="007435DC" w:rsidP="0066146E">
            <w:pPr>
              <w:rPr>
                <w:rStyle w:val="l5def1"/>
                <w:rFonts w:ascii="Times New Roman" w:hAnsi="Times New Roman" w:cs="Times New Roman"/>
                <w:sz w:val="22"/>
                <w:szCs w:val="22"/>
                <w:lang w:val="it-IT"/>
              </w:rPr>
            </w:pPr>
          </w:p>
          <w:p w14:paraId="736C25AF" w14:textId="77777777" w:rsidR="007435DC" w:rsidRPr="00F456B4" w:rsidRDefault="007435DC" w:rsidP="0066146E">
            <w:pPr>
              <w:rPr>
                <w:rStyle w:val="l5def1"/>
                <w:rFonts w:ascii="Times New Roman" w:hAnsi="Times New Roman" w:cs="Times New Roman"/>
                <w:sz w:val="22"/>
                <w:szCs w:val="22"/>
                <w:lang w:val="it-IT"/>
              </w:rPr>
            </w:pPr>
          </w:p>
          <w:p w14:paraId="16EEACA7" w14:textId="77777777" w:rsidR="007435DC" w:rsidRPr="00F456B4" w:rsidRDefault="007435DC" w:rsidP="0066146E">
            <w:pPr>
              <w:rPr>
                <w:rStyle w:val="l5def1"/>
                <w:rFonts w:ascii="Times New Roman" w:hAnsi="Times New Roman" w:cs="Times New Roman"/>
                <w:sz w:val="22"/>
                <w:szCs w:val="22"/>
                <w:lang w:val="it-IT"/>
              </w:rPr>
            </w:pPr>
          </w:p>
          <w:p w14:paraId="5D6242BB" w14:textId="77777777" w:rsidR="007435DC" w:rsidRPr="00F456B4" w:rsidRDefault="007435DC" w:rsidP="0066146E">
            <w:pPr>
              <w:rPr>
                <w:rStyle w:val="l5def1"/>
                <w:rFonts w:ascii="Times New Roman" w:hAnsi="Times New Roman" w:cs="Times New Roman"/>
                <w:sz w:val="22"/>
                <w:szCs w:val="22"/>
                <w:lang w:val="it-IT"/>
              </w:rPr>
            </w:pPr>
          </w:p>
          <w:p w14:paraId="1DA6E564" w14:textId="77777777" w:rsidR="007435DC" w:rsidRPr="00F456B4" w:rsidRDefault="007435DC" w:rsidP="0066146E">
            <w:pPr>
              <w:rPr>
                <w:rStyle w:val="l5def1"/>
                <w:rFonts w:ascii="Times New Roman" w:hAnsi="Times New Roman" w:cs="Times New Roman"/>
                <w:sz w:val="22"/>
                <w:szCs w:val="22"/>
                <w:lang w:val="it-IT"/>
              </w:rPr>
            </w:pPr>
          </w:p>
          <w:p w14:paraId="26BADE8F" w14:textId="77777777" w:rsidR="007435DC" w:rsidRPr="00F456B4" w:rsidRDefault="007435DC" w:rsidP="0066146E">
            <w:pPr>
              <w:rPr>
                <w:rStyle w:val="l5def1"/>
                <w:rFonts w:ascii="Times New Roman" w:hAnsi="Times New Roman" w:cs="Times New Roman"/>
                <w:sz w:val="22"/>
                <w:szCs w:val="22"/>
                <w:lang w:val="it-IT"/>
              </w:rPr>
            </w:pPr>
          </w:p>
          <w:p w14:paraId="69F8D463" w14:textId="77777777" w:rsidR="007435DC" w:rsidRPr="00F456B4" w:rsidRDefault="007435DC" w:rsidP="0066146E">
            <w:pPr>
              <w:rPr>
                <w:rStyle w:val="l5def1"/>
                <w:rFonts w:ascii="Times New Roman" w:hAnsi="Times New Roman" w:cs="Times New Roman"/>
                <w:sz w:val="22"/>
                <w:szCs w:val="22"/>
                <w:lang w:val="it-IT"/>
              </w:rPr>
            </w:pPr>
          </w:p>
          <w:p w14:paraId="09F8BBE6" w14:textId="77777777" w:rsidR="007435DC" w:rsidRPr="00F456B4" w:rsidRDefault="007435DC" w:rsidP="0066146E">
            <w:pPr>
              <w:rPr>
                <w:rStyle w:val="l5def1"/>
                <w:rFonts w:ascii="Times New Roman" w:hAnsi="Times New Roman" w:cs="Times New Roman"/>
                <w:sz w:val="22"/>
                <w:szCs w:val="22"/>
                <w:lang w:val="it-IT"/>
              </w:rPr>
            </w:pPr>
          </w:p>
          <w:p w14:paraId="264D298B" w14:textId="77777777" w:rsidR="007435DC" w:rsidRPr="00F456B4" w:rsidRDefault="007435DC" w:rsidP="0066146E">
            <w:pPr>
              <w:rPr>
                <w:rStyle w:val="l5def1"/>
                <w:rFonts w:ascii="Times New Roman" w:hAnsi="Times New Roman" w:cs="Times New Roman"/>
                <w:sz w:val="22"/>
                <w:szCs w:val="22"/>
                <w:lang w:val="it-IT"/>
              </w:rPr>
            </w:pPr>
          </w:p>
          <w:p w14:paraId="793F7BCE" w14:textId="77777777" w:rsidR="007435DC" w:rsidRPr="00F456B4" w:rsidRDefault="007435DC" w:rsidP="0066146E">
            <w:pPr>
              <w:rPr>
                <w:rStyle w:val="l5def1"/>
                <w:rFonts w:ascii="Times New Roman" w:hAnsi="Times New Roman" w:cs="Times New Roman"/>
                <w:sz w:val="22"/>
                <w:szCs w:val="22"/>
                <w:lang w:val="it-IT"/>
              </w:rPr>
            </w:pPr>
          </w:p>
          <w:p w14:paraId="137D8487" w14:textId="77777777" w:rsidR="007435DC" w:rsidRPr="00F456B4" w:rsidRDefault="007435DC" w:rsidP="0066146E">
            <w:pPr>
              <w:rPr>
                <w:rStyle w:val="l5def1"/>
                <w:rFonts w:ascii="Times New Roman" w:hAnsi="Times New Roman" w:cs="Times New Roman"/>
                <w:sz w:val="22"/>
                <w:szCs w:val="22"/>
                <w:lang w:val="it-IT"/>
              </w:rPr>
            </w:pPr>
          </w:p>
          <w:p w14:paraId="5151D7BA" w14:textId="77777777" w:rsidR="007435DC" w:rsidRPr="00F456B4" w:rsidRDefault="007435DC" w:rsidP="0066146E">
            <w:pPr>
              <w:rPr>
                <w:rStyle w:val="l5def1"/>
                <w:rFonts w:ascii="Times New Roman" w:hAnsi="Times New Roman" w:cs="Times New Roman"/>
                <w:sz w:val="22"/>
                <w:szCs w:val="22"/>
                <w:lang w:val="it-IT"/>
              </w:rPr>
            </w:pPr>
          </w:p>
          <w:p w14:paraId="4BCDEC9C" w14:textId="77777777" w:rsidR="007435DC" w:rsidRPr="00F456B4" w:rsidRDefault="007435DC" w:rsidP="0066146E">
            <w:pPr>
              <w:rPr>
                <w:rStyle w:val="l5def1"/>
                <w:rFonts w:ascii="Times New Roman" w:hAnsi="Times New Roman" w:cs="Times New Roman"/>
                <w:sz w:val="22"/>
                <w:szCs w:val="22"/>
                <w:lang w:val="it-IT"/>
              </w:rPr>
            </w:pPr>
          </w:p>
          <w:p w14:paraId="35FB080C" w14:textId="77777777" w:rsidR="007435DC" w:rsidRPr="00F456B4" w:rsidRDefault="007435DC" w:rsidP="0066146E">
            <w:pPr>
              <w:rPr>
                <w:rStyle w:val="l5def1"/>
                <w:rFonts w:ascii="Times New Roman" w:hAnsi="Times New Roman" w:cs="Times New Roman"/>
                <w:sz w:val="22"/>
                <w:szCs w:val="22"/>
                <w:lang w:val="it-IT"/>
              </w:rPr>
            </w:pPr>
          </w:p>
          <w:p w14:paraId="7A7072FF" w14:textId="77777777" w:rsidR="007435DC" w:rsidRPr="00F456B4" w:rsidRDefault="007435DC" w:rsidP="0066146E">
            <w:pPr>
              <w:rPr>
                <w:rStyle w:val="l5def1"/>
                <w:rFonts w:ascii="Times New Roman" w:hAnsi="Times New Roman" w:cs="Times New Roman"/>
                <w:sz w:val="22"/>
                <w:szCs w:val="22"/>
                <w:lang w:val="it-IT"/>
              </w:rPr>
            </w:pPr>
          </w:p>
          <w:p w14:paraId="46F89B25" w14:textId="77777777" w:rsidR="007435DC" w:rsidRPr="00F456B4" w:rsidRDefault="007435DC" w:rsidP="0066146E">
            <w:pPr>
              <w:rPr>
                <w:rStyle w:val="l5def1"/>
                <w:rFonts w:ascii="Times New Roman" w:hAnsi="Times New Roman" w:cs="Times New Roman"/>
                <w:sz w:val="22"/>
                <w:szCs w:val="22"/>
                <w:lang w:val="it-IT"/>
              </w:rPr>
            </w:pPr>
          </w:p>
          <w:p w14:paraId="4A64B3AE" w14:textId="77777777" w:rsidR="007435DC" w:rsidRPr="00F456B4" w:rsidRDefault="007435DC" w:rsidP="0066146E">
            <w:pPr>
              <w:rPr>
                <w:rStyle w:val="l5def1"/>
                <w:rFonts w:ascii="Times New Roman" w:hAnsi="Times New Roman" w:cs="Times New Roman"/>
                <w:sz w:val="22"/>
                <w:szCs w:val="22"/>
                <w:lang w:val="it-IT"/>
              </w:rPr>
            </w:pPr>
          </w:p>
          <w:p w14:paraId="144E00DE" w14:textId="77777777" w:rsidR="007435DC" w:rsidRPr="00F456B4" w:rsidRDefault="007435DC" w:rsidP="0066146E">
            <w:pPr>
              <w:rPr>
                <w:rStyle w:val="l5def1"/>
                <w:rFonts w:ascii="Times New Roman" w:hAnsi="Times New Roman" w:cs="Times New Roman"/>
                <w:sz w:val="22"/>
                <w:szCs w:val="22"/>
                <w:lang w:val="it-IT"/>
              </w:rPr>
            </w:pPr>
          </w:p>
          <w:p w14:paraId="0F83F248" w14:textId="77777777" w:rsidR="007435DC" w:rsidRPr="00F456B4" w:rsidRDefault="007435DC" w:rsidP="0066146E">
            <w:pPr>
              <w:rPr>
                <w:rStyle w:val="l5def1"/>
                <w:rFonts w:ascii="Times New Roman" w:hAnsi="Times New Roman" w:cs="Times New Roman"/>
                <w:sz w:val="22"/>
                <w:szCs w:val="22"/>
                <w:lang w:val="it-IT"/>
              </w:rPr>
            </w:pPr>
          </w:p>
          <w:p w14:paraId="53F27F62" w14:textId="77777777" w:rsidR="007435DC" w:rsidRPr="00F456B4" w:rsidRDefault="007435DC" w:rsidP="0066146E">
            <w:pPr>
              <w:rPr>
                <w:rStyle w:val="l5def1"/>
                <w:rFonts w:ascii="Times New Roman" w:hAnsi="Times New Roman" w:cs="Times New Roman"/>
                <w:sz w:val="22"/>
                <w:szCs w:val="22"/>
                <w:lang w:val="it-IT"/>
              </w:rPr>
            </w:pPr>
          </w:p>
          <w:p w14:paraId="190DBA88" w14:textId="77777777" w:rsidR="007435DC" w:rsidRPr="00F456B4" w:rsidRDefault="007435DC" w:rsidP="0066146E">
            <w:pPr>
              <w:rPr>
                <w:rStyle w:val="l5def1"/>
                <w:rFonts w:ascii="Times New Roman" w:hAnsi="Times New Roman" w:cs="Times New Roman"/>
                <w:sz w:val="22"/>
                <w:szCs w:val="22"/>
                <w:lang w:val="it-IT"/>
              </w:rPr>
            </w:pPr>
          </w:p>
          <w:p w14:paraId="3EB9A469" w14:textId="77777777" w:rsidR="007435DC" w:rsidRPr="00F456B4" w:rsidRDefault="007435DC" w:rsidP="0066146E">
            <w:pPr>
              <w:rPr>
                <w:rStyle w:val="l5def1"/>
                <w:rFonts w:ascii="Times New Roman" w:hAnsi="Times New Roman" w:cs="Times New Roman"/>
                <w:sz w:val="22"/>
                <w:szCs w:val="22"/>
                <w:lang w:val="it-IT"/>
              </w:rPr>
            </w:pPr>
          </w:p>
          <w:p w14:paraId="72E5220A" w14:textId="77777777" w:rsidR="007435DC" w:rsidRPr="00F456B4" w:rsidRDefault="007435DC" w:rsidP="0066146E">
            <w:pPr>
              <w:rPr>
                <w:rStyle w:val="l5def1"/>
                <w:rFonts w:ascii="Times New Roman" w:hAnsi="Times New Roman" w:cs="Times New Roman"/>
                <w:sz w:val="22"/>
                <w:szCs w:val="22"/>
                <w:lang w:val="it-IT"/>
              </w:rPr>
            </w:pPr>
          </w:p>
          <w:p w14:paraId="5B57C7ED" w14:textId="77777777" w:rsidR="007435DC" w:rsidRPr="00F456B4" w:rsidRDefault="007435DC" w:rsidP="0066146E">
            <w:pPr>
              <w:rPr>
                <w:rStyle w:val="l5def1"/>
                <w:rFonts w:ascii="Times New Roman" w:hAnsi="Times New Roman" w:cs="Times New Roman"/>
                <w:sz w:val="22"/>
                <w:szCs w:val="22"/>
                <w:lang w:val="it-IT"/>
              </w:rPr>
            </w:pPr>
          </w:p>
          <w:p w14:paraId="519DB752" w14:textId="77777777" w:rsidR="007435DC" w:rsidRPr="00F456B4" w:rsidRDefault="007435DC" w:rsidP="0066146E">
            <w:pPr>
              <w:rPr>
                <w:rStyle w:val="l5def1"/>
                <w:rFonts w:ascii="Times New Roman" w:hAnsi="Times New Roman" w:cs="Times New Roman"/>
                <w:sz w:val="22"/>
                <w:szCs w:val="22"/>
                <w:lang w:val="it-IT"/>
              </w:rPr>
            </w:pPr>
          </w:p>
          <w:p w14:paraId="2A8EB808" w14:textId="77777777" w:rsidR="007435DC" w:rsidRPr="00F456B4" w:rsidRDefault="007435DC" w:rsidP="0066146E">
            <w:pPr>
              <w:rPr>
                <w:rStyle w:val="l5def1"/>
                <w:rFonts w:ascii="Times New Roman" w:hAnsi="Times New Roman" w:cs="Times New Roman"/>
                <w:sz w:val="22"/>
                <w:szCs w:val="22"/>
                <w:lang w:val="it-IT"/>
              </w:rPr>
            </w:pPr>
          </w:p>
          <w:p w14:paraId="4036CC52" w14:textId="77777777" w:rsidR="007435DC" w:rsidRPr="00F456B4" w:rsidRDefault="007435DC" w:rsidP="0066146E">
            <w:pPr>
              <w:rPr>
                <w:rStyle w:val="l5def1"/>
                <w:rFonts w:ascii="Times New Roman" w:hAnsi="Times New Roman" w:cs="Times New Roman"/>
                <w:sz w:val="22"/>
                <w:szCs w:val="22"/>
                <w:lang w:val="it-IT"/>
              </w:rPr>
            </w:pPr>
          </w:p>
          <w:p w14:paraId="11492F39" w14:textId="77777777" w:rsidR="007435DC" w:rsidRPr="00F456B4" w:rsidRDefault="007435DC" w:rsidP="0066146E">
            <w:pPr>
              <w:rPr>
                <w:rStyle w:val="l5def1"/>
                <w:rFonts w:ascii="Times New Roman" w:hAnsi="Times New Roman" w:cs="Times New Roman"/>
                <w:sz w:val="22"/>
                <w:szCs w:val="22"/>
                <w:lang w:val="it-IT"/>
              </w:rPr>
            </w:pPr>
          </w:p>
          <w:p w14:paraId="3FA5517C" w14:textId="77777777" w:rsidR="007435DC" w:rsidRPr="00F456B4" w:rsidRDefault="007435DC" w:rsidP="0066146E">
            <w:pPr>
              <w:rPr>
                <w:rStyle w:val="l5def1"/>
                <w:rFonts w:ascii="Times New Roman" w:hAnsi="Times New Roman" w:cs="Times New Roman"/>
                <w:sz w:val="22"/>
                <w:szCs w:val="22"/>
                <w:lang w:val="it-IT"/>
              </w:rPr>
            </w:pPr>
          </w:p>
          <w:p w14:paraId="4433C93B" w14:textId="77777777" w:rsidR="007435DC" w:rsidRPr="00F456B4" w:rsidRDefault="007435DC" w:rsidP="0066146E">
            <w:pPr>
              <w:rPr>
                <w:rStyle w:val="l5def1"/>
                <w:rFonts w:ascii="Times New Roman" w:hAnsi="Times New Roman" w:cs="Times New Roman"/>
                <w:sz w:val="22"/>
                <w:szCs w:val="22"/>
                <w:lang w:val="it-IT"/>
              </w:rPr>
            </w:pPr>
          </w:p>
          <w:p w14:paraId="11BBA558" w14:textId="77777777" w:rsidR="007435DC" w:rsidRPr="00F456B4" w:rsidRDefault="007435DC" w:rsidP="0066146E">
            <w:pPr>
              <w:rPr>
                <w:rStyle w:val="l5def1"/>
                <w:rFonts w:ascii="Times New Roman" w:hAnsi="Times New Roman" w:cs="Times New Roman"/>
                <w:sz w:val="22"/>
                <w:szCs w:val="22"/>
                <w:lang w:val="it-IT"/>
              </w:rPr>
            </w:pPr>
          </w:p>
          <w:p w14:paraId="66C2CA54" w14:textId="77777777" w:rsidR="007435DC" w:rsidRPr="00F456B4" w:rsidRDefault="007435DC" w:rsidP="0066146E">
            <w:pPr>
              <w:rPr>
                <w:rStyle w:val="l5def1"/>
                <w:rFonts w:ascii="Times New Roman" w:hAnsi="Times New Roman" w:cs="Times New Roman"/>
                <w:sz w:val="22"/>
                <w:szCs w:val="22"/>
                <w:lang w:val="it-IT"/>
              </w:rPr>
            </w:pPr>
          </w:p>
          <w:p w14:paraId="59D8DC8B" w14:textId="77777777" w:rsidR="007435DC" w:rsidRPr="00F456B4" w:rsidRDefault="007435DC" w:rsidP="0066146E">
            <w:pPr>
              <w:rPr>
                <w:rStyle w:val="l5def1"/>
                <w:rFonts w:ascii="Times New Roman" w:hAnsi="Times New Roman" w:cs="Times New Roman"/>
                <w:sz w:val="22"/>
                <w:szCs w:val="22"/>
                <w:lang w:val="it-IT"/>
              </w:rPr>
            </w:pPr>
          </w:p>
          <w:p w14:paraId="6F91AD24" w14:textId="77777777" w:rsidR="007435DC" w:rsidRPr="00F456B4" w:rsidRDefault="007435DC" w:rsidP="0066146E">
            <w:pPr>
              <w:rPr>
                <w:rStyle w:val="l5def1"/>
                <w:rFonts w:ascii="Times New Roman" w:hAnsi="Times New Roman" w:cs="Times New Roman"/>
                <w:sz w:val="22"/>
                <w:szCs w:val="22"/>
                <w:lang w:val="it-IT"/>
              </w:rPr>
            </w:pPr>
          </w:p>
          <w:p w14:paraId="42AC2674" w14:textId="77777777" w:rsidR="007435DC" w:rsidRPr="00F456B4" w:rsidRDefault="007435DC" w:rsidP="0066146E">
            <w:pPr>
              <w:rPr>
                <w:rStyle w:val="l5def1"/>
                <w:rFonts w:ascii="Times New Roman" w:hAnsi="Times New Roman" w:cs="Times New Roman"/>
                <w:sz w:val="22"/>
                <w:szCs w:val="22"/>
                <w:lang w:val="it-IT"/>
              </w:rPr>
            </w:pPr>
          </w:p>
          <w:p w14:paraId="614C0B07" w14:textId="77777777" w:rsidR="007435DC" w:rsidRPr="00F456B4" w:rsidRDefault="007435DC" w:rsidP="0066146E">
            <w:pPr>
              <w:rPr>
                <w:rStyle w:val="l5def1"/>
                <w:rFonts w:ascii="Times New Roman" w:hAnsi="Times New Roman" w:cs="Times New Roman"/>
                <w:sz w:val="22"/>
                <w:szCs w:val="22"/>
                <w:lang w:val="it-IT"/>
              </w:rPr>
            </w:pPr>
          </w:p>
          <w:p w14:paraId="3D4FF20C" w14:textId="77777777" w:rsidR="007435DC" w:rsidRPr="00F456B4" w:rsidRDefault="007435DC" w:rsidP="0066146E">
            <w:pPr>
              <w:rPr>
                <w:rStyle w:val="l5def1"/>
                <w:rFonts w:ascii="Times New Roman" w:hAnsi="Times New Roman" w:cs="Times New Roman"/>
                <w:sz w:val="22"/>
                <w:szCs w:val="22"/>
                <w:lang w:val="it-IT"/>
              </w:rPr>
            </w:pPr>
          </w:p>
          <w:p w14:paraId="3F057C6B" w14:textId="77777777" w:rsidR="007435DC" w:rsidRPr="00F456B4" w:rsidRDefault="007435DC" w:rsidP="0066146E">
            <w:pPr>
              <w:rPr>
                <w:rStyle w:val="l5def1"/>
                <w:rFonts w:ascii="Times New Roman" w:hAnsi="Times New Roman" w:cs="Times New Roman"/>
                <w:sz w:val="22"/>
                <w:szCs w:val="22"/>
                <w:lang w:val="it-IT"/>
              </w:rPr>
            </w:pPr>
          </w:p>
          <w:p w14:paraId="5082E857" w14:textId="77777777" w:rsidR="007435DC" w:rsidRPr="00F456B4" w:rsidRDefault="007435DC" w:rsidP="0066146E">
            <w:pPr>
              <w:rPr>
                <w:rStyle w:val="l5def1"/>
                <w:rFonts w:ascii="Times New Roman" w:hAnsi="Times New Roman" w:cs="Times New Roman"/>
                <w:sz w:val="22"/>
                <w:szCs w:val="22"/>
                <w:lang w:val="it-IT"/>
              </w:rPr>
            </w:pPr>
          </w:p>
          <w:p w14:paraId="491838C8" w14:textId="77777777" w:rsidR="007435DC" w:rsidRPr="00F456B4" w:rsidRDefault="007435DC" w:rsidP="0066146E">
            <w:pPr>
              <w:rPr>
                <w:rStyle w:val="l5def1"/>
                <w:rFonts w:ascii="Times New Roman" w:hAnsi="Times New Roman" w:cs="Times New Roman"/>
                <w:sz w:val="22"/>
                <w:szCs w:val="22"/>
                <w:lang w:val="it-IT"/>
              </w:rPr>
            </w:pPr>
          </w:p>
          <w:p w14:paraId="41472F11" w14:textId="77777777" w:rsidR="007435DC" w:rsidRPr="00F456B4" w:rsidRDefault="007435DC" w:rsidP="0066146E">
            <w:pPr>
              <w:rPr>
                <w:rStyle w:val="l5def1"/>
                <w:rFonts w:ascii="Times New Roman" w:hAnsi="Times New Roman" w:cs="Times New Roman"/>
                <w:sz w:val="22"/>
                <w:szCs w:val="22"/>
                <w:lang w:val="it-IT"/>
              </w:rPr>
            </w:pPr>
          </w:p>
          <w:p w14:paraId="62E573EB" w14:textId="77777777" w:rsidR="007435DC" w:rsidRPr="00F456B4" w:rsidRDefault="007435DC" w:rsidP="0066146E">
            <w:pPr>
              <w:rPr>
                <w:rStyle w:val="l5def1"/>
                <w:rFonts w:ascii="Times New Roman" w:hAnsi="Times New Roman" w:cs="Times New Roman"/>
                <w:sz w:val="22"/>
                <w:szCs w:val="22"/>
                <w:lang w:val="it-IT"/>
              </w:rPr>
            </w:pPr>
          </w:p>
          <w:p w14:paraId="179CE8EC" w14:textId="77777777" w:rsidR="007435DC" w:rsidRPr="00F456B4" w:rsidRDefault="007435DC" w:rsidP="0066146E">
            <w:pPr>
              <w:rPr>
                <w:rStyle w:val="l5def1"/>
                <w:rFonts w:ascii="Times New Roman" w:hAnsi="Times New Roman" w:cs="Times New Roman"/>
                <w:sz w:val="22"/>
                <w:szCs w:val="22"/>
                <w:lang w:val="it-IT"/>
              </w:rPr>
            </w:pPr>
          </w:p>
          <w:p w14:paraId="79A06472" w14:textId="77777777" w:rsidR="007435DC" w:rsidRPr="00F456B4" w:rsidRDefault="007435DC" w:rsidP="0066146E">
            <w:pPr>
              <w:rPr>
                <w:rStyle w:val="l5def1"/>
                <w:rFonts w:ascii="Times New Roman" w:hAnsi="Times New Roman" w:cs="Times New Roman"/>
                <w:sz w:val="22"/>
                <w:szCs w:val="22"/>
                <w:lang w:val="it-IT"/>
              </w:rPr>
            </w:pPr>
          </w:p>
          <w:p w14:paraId="193A6AE5" w14:textId="77777777" w:rsidR="007435DC" w:rsidRPr="00F456B4" w:rsidRDefault="007435DC" w:rsidP="0066146E">
            <w:pPr>
              <w:rPr>
                <w:rStyle w:val="l5def1"/>
                <w:rFonts w:ascii="Times New Roman" w:hAnsi="Times New Roman" w:cs="Times New Roman"/>
                <w:sz w:val="22"/>
                <w:szCs w:val="22"/>
                <w:lang w:val="it-IT"/>
              </w:rPr>
            </w:pPr>
          </w:p>
          <w:p w14:paraId="712381DE" w14:textId="77777777" w:rsidR="007435DC" w:rsidRPr="00F456B4" w:rsidRDefault="007435DC" w:rsidP="0066146E">
            <w:pPr>
              <w:rPr>
                <w:rStyle w:val="l5def1"/>
                <w:rFonts w:ascii="Times New Roman" w:hAnsi="Times New Roman" w:cs="Times New Roman"/>
                <w:sz w:val="22"/>
                <w:szCs w:val="22"/>
                <w:lang w:val="it-IT"/>
              </w:rPr>
            </w:pPr>
          </w:p>
          <w:p w14:paraId="7A3A2811" w14:textId="77777777" w:rsidR="007435DC" w:rsidRPr="00F456B4" w:rsidRDefault="007435DC" w:rsidP="0066146E">
            <w:pPr>
              <w:rPr>
                <w:rStyle w:val="l5def1"/>
                <w:rFonts w:ascii="Times New Roman" w:hAnsi="Times New Roman" w:cs="Times New Roman"/>
                <w:sz w:val="22"/>
                <w:szCs w:val="22"/>
                <w:lang w:val="it-IT"/>
              </w:rPr>
            </w:pPr>
          </w:p>
          <w:p w14:paraId="24200F49" w14:textId="77777777" w:rsidR="007435DC" w:rsidRPr="00F456B4" w:rsidRDefault="007435DC" w:rsidP="0066146E">
            <w:pPr>
              <w:rPr>
                <w:rStyle w:val="l5def1"/>
                <w:rFonts w:ascii="Times New Roman" w:hAnsi="Times New Roman" w:cs="Times New Roman"/>
                <w:sz w:val="22"/>
                <w:szCs w:val="22"/>
                <w:lang w:val="it-IT"/>
              </w:rPr>
            </w:pPr>
          </w:p>
          <w:p w14:paraId="7CF727C7" w14:textId="77777777" w:rsidR="007435DC" w:rsidRPr="00F456B4" w:rsidRDefault="007435DC" w:rsidP="0066146E">
            <w:pPr>
              <w:rPr>
                <w:rStyle w:val="l5def1"/>
                <w:rFonts w:ascii="Times New Roman" w:hAnsi="Times New Roman" w:cs="Times New Roman"/>
                <w:sz w:val="22"/>
                <w:szCs w:val="22"/>
                <w:lang w:val="it-IT"/>
              </w:rPr>
            </w:pPr>
          </w:p>
          <w:p w14:paraId="30BDE957" w14:textId="77777777" w:rsidR="007435DC" w:rsidRPr="00F456B4" w:rsidRDefault="007435DC" w:rsidP="0066146E">
            <w:pPr>
              <w:rPr>
                <w:rStyle w:val="l5def1"/>
                <w:rFonts w:ascii="Times New Roman" w:hAnsi="Times New Roman" w:cs="Times New Roman"/>
                <w:sz w:val="22"/>
                <w:szCs w:val="22"/>
                <w:lang w:val="it-IT"/>
              </w:rPr>
            </w:pPr>
          </w:p>
          <w:p w14:paraId="00AD85C0" w14:textId="77777777" w:rsidR="007435DC" w:rsidRPr="00F456B4" w:rsidRDefault="007435DC" w:rsidP="0066146E">
            <w:pPr>
              <w:rPr>
                <w:rStyle w:val="l5def1"/>
                <w:rFonts w:ascii="Times New Roman" w:hAnsi="Times New Roman" w:cs="Times New Roman"/>
                <w:sz w:val="22"/>
                <w:szCs w:val="22"/>
                <w:lang w:val="it-IT"/>
              </w:rPr>
            </w:pPr>
          </w:p>
          <w:p w14:paraId="1BF0D3BF" w14:textId="77777777" w:rsidR="007435DC" w:rsidRPr="00F456B4" w:rsidRDefault="007435DC" w:rsidP="0066146E">
            <w:pPr>
              <w:rPr>
                <w:rStyle w:val="l5def1"/>
                <w:rFonts w:ascii="Times New Roman" w:hAnsi="Times New Roman" w:cs="Times New Roman"/>
                <w:sz w:val="22"/>
                <w:szCs w:val="22"/>
                <w:lang w:val="it-IT"/>
              </w:rPr>
            </w:pPr>
          </w:p>
          <w:p w14:paraId="00F7F453" w14:textId="77777777" w:rsidR="007435DC" w:rsidRPr="00F456B4" w:rsidRDefault="007435DC" w:rsidP="0066146E">
            <w:pPr>
              <w:rPr>
                <w:rStyle w:val="l5def1"/>
                <w:rFonts w:ascii="Times New Roman" w:hAnsi="Times New Roman" w:cs="Times New Roman"/>
                <w:sz w:val="22"/>
                <w:szCs w:val="22"/>
                <w:lang w:val="it-IT"/>
              </w:rPr>
            </w:pPr>
            <w:r w:rsidRPr="00F456B4">
              <w:rPr>
                <w:rStyle w:val="l5def1"/>
                <w:rFonts w:ascii="Times New Roman" w:hAnsi="Times New Roman" w:cs="Times New Roman"/>
                <w:sz w:val="22"/>
                <w:szCs w:val="22"/>
                <w:lang w:val="it-IT"/>
              </w:rPr>
              <w:t>Proiectul va fi modificat prin includerea propunerii, precum și a altor criterii care țin cont de activitatea concretă la nivelul structurilor silvice.</w:t>
            </w:r>
          </w:p>
          <w:p w14:paraId="4364BA07" w14:textId="77777777" w:rsidR="007435DC" w:rsidRPr="00F456B4" w:rsidRDefault="007435DC" w:rsidP="0066146E">
            <w:pPr>
              <w:rPr>
                <w:rStyle w:val="l5def1"/>
                <w:rFonts w:ascii="Times New Roman" w:hAnsi="Times New Roman" w:cs="Times New Roman"/>
                <w:sz w:val="22"/>
                <w:szCs w:val="22"/>
                <w:lang w:val="it-IT"/>
              </w:rPr>
            </w:pPr>
          </w:p>
          <w:p w14:paraId="0A4184A3" w14:textId="77777777" w:rsidR="007435DC" w:rsidRPr="00F456B4" w:rsidRDefault="007435DC" w:rsidP="0066146E">
            <w:pPr>
              <w:rPr>
                <w:rStyle w:val="l5def1"/>
                <w:rFonts w:ascii="Times New Roman" w:hAnsi="Times New Roman" w:cs="Times New Roman"/>
                <w:sz w:val="22"/>
                <w:szCs w:val="22"/>
                <w:lang w:val="it-IT"/>
              </w:rPr>
            </w:pPr>
          </w:p>
          <w:p w14:paraId="0E8A1FA2" w14:textId="77777777" w:rsidR="007435DC" w:rsidRPr="00F456B4" w:rsidRDefault="007435DC" w:rsidP="0066146E">
            <w:pPr>
              <w:rPr>
                <w:rStyle w:val="l5def1"/>
                <w:rFonts w:ascii="Times New Roman" w:hAnsi="Times New Roman" w:cs="Times New Roman"/>
                <w:sz w:val="22"/>
                <w:szCs w:val="22"/>
                <w:lang w:val="it-IT"/>
              </w:rPr>
            </w:pPr>
          </w:p>
          <w:p w14:paraId="63EC4917" w14:textId="77777777" w:rsidR="007435DC" w:rsidRPr="00F456B4" w:rsidRDefault="007435DC" w:rsidP="0066146E">
            <w:pPr>
              <w:rPr>
                <w:rStyle w:val="l5def1"/>
                <w:rFonts w:ascii="Times New Roman" w:hAnsi="Times New Roman" w:cs="Times New Roman"/>
                <w:sz w:val="22"/>
                <w:szCs w:val="22"/>
                <w:lang w:val="it-IT"/>
              </w:rPr>
            </w:pPr>
          </w:p>
          <w:p w14:paraId="7ABCDCE1" w14:textId="77777777" w:rsidR="007435DC" w:rsidRPr="00F456B4" w:rsidRDefault="007435DC" w:rsidP="004F2A19">
            <w:pPr>
              <w:rPr>
                <w:rStyle w:val="l5def1"/>
                <w:rFonts w:ascii="Times New Roman" w:hAnsi="Times New Roman" w:cs="Times New Roman"/>
                <w:sz w:val="22"/>
                <w:szCs w:val="22"/>
                <w:lang w:val="it-IT"/>
              </w:rPr>
            </w:pPr>
            <w:r w:rsidRPr="00F456B4">
              <w:rPr>
                <w:rStyle w:val="l5def1"/>
                <w:rFonts w:ascii="Times New Roman" w:hAnsi="Times New Roman" w:cs="Times New Roman"/>
                <w:sz w:val="22"/>
                <w:szCs w:val="22"/>
                <w:lang w:val="it-IT"/>
              </w:rPr>
              <w:t>Proiectul va fi modificat prin includerea propunerii, precum și a altor criterii care țin cont de activitatea concretă la nivelul structurilor silvice.</w:t>
            </w:r>
          </w:p>
          <w:p w14:paraId="3A72A8A9" w14:textId="77777777" w:rsidR="007435DC" w:rsidRPr="00F456B4" w:rsidRDefault="007435DC" w:rsidP="004F2A19">
            <w:pPr>
              <w:rPr>
                <w:rStyle w:val="l5def1"/>
                <w:rFonts w:ascii="Times New Roman" w:hAnsi="Times New Roman" w:cs="Times New Roman"/>
                <w:sz w:val="22"/>
                <w:szCs w:val="22"/>
                <w:lang w:val="it-IT"/>
              </w:rPr>
            </w:pPr>
          </w:p>
          <w:p w14:paraId="5BBD3E39" w14:textId="77777777" w:rsidR="007435DC" w:rsidRPr="00F456B4" w:rsidRDefault="007435DC" w:rsidP="004F2A19">
            <w:pPr>
              <w:rPr>
                <w:rStyle w:val="l5def1"/>
                <w:rFonts w:ascii="Times New Roman" w:hAnsi="Times New Roman" w:cs="Times New Roman"/>
                <w:sz w:val="22"/>
                <w:szCs w:val="22"/>
                <w:lang w:val="it-IT"/>
              </w:rPr>
            </w:pPr>
          </w:p>
          <w:p w14:paraId="060900F4" w14:textId="77777777" w:rsidR="007435DC" w:rsidRPr="00F456B4" w:rsidRDefault="007435DC" w:rsidP="004F2A19">
            <w:pPr>
              <w:rPr>
                <w:rStyle w:val="l5def1"/>
                <w:rFonts w:ascii="Times New Roman" w:hAnsi="Times New Roman" w:cs="Times New Roman"/>
                <w:sz w:val="22"/>
                <w:szCs w:val="22"/>
                <w:lang w:val="it-IT"/>
              </w:rPr>
            </w:pPr>
          </w:p>
          <w:p w14:paraId="227647DD" w14:textId="77777777" w:rsidR="007435DC" w:rsidRPr="00F456B4" w:rsidRDefault="007435DC" w:rsidP="004F2A19">
            <w:pPr>
              <w:rPr>
                <w:rStyle w:val="l5def1"/>
                <w:rFonts w:ascii="Times New Roman" w:hAnsi="Times New Roman" w:cs="Times New Roman"/>
                <w:sz w:val="22"/>
                <w:szCs w:val="22"/>
                <w:lang w:val="it-IT"/>
              </w:rPr>
            </w:pPr>
          </w:p>
          <w:p w14:paraId="2EAFBE1B" w14:textId="77777777" w:rsidR="007435DC" w:rsidRPr="00F456B4" w:rsidRDefault="007435DC" w:rsidP="004F2A19">
            <w:pPr>
              <w:rPr>
                <w:rStyle w:val="l5def1"/>
                <w:rFonts w:ascii="Times New Roman" w:hAnsi="Times New Roman" w:cs="Times New Roman"/>
                <w:sz w:val="22"/>
                <w:szCs w:val="22"/>
                <w:lang w:val="it-IT"/>
              </w:rPr>
            </w:pPr>
          </w:p>
          <w:p w14:paraId="271CDCF7" w14:textId="77777777" w:rsidR="007435DC" w:rsidRPr="00F456B4" w:rsidRDefault="007435DC" w:rsidP="004F2A19">
            <w:pPr>
              <w:rPr>
                <w:rStyle w:val="l5def1"/>
                <w:rFonts w:ascii="Times New Roman" w:hAnsi="Times New Roman" w:cs="Times New Roman"/>
                <w:sz w:val="22"/>
                <w:szCs w:val="22"/>
                <w:lang w:val="it-IT"/>
              </w:rPr>
            </w:pPr>
          </w:p>
          <w:p w14:paraId="1955AA54" w14:textId="77777777" w:rsidR="007435DC" w:rsidRPr="00F456B4" w:rsidRDefault="007435DC" w:rsidP="004F2A19">
            <w:pPr>
              <w:rPr>
                <w:rStyle w:val="l5def1"/>
                <w:rFonts w:ascii="Times New Roman" w:hAnsi="Times New Roman" w:cs="Times New Roman"/>
                <w:sz w:val="22"/>
                <w:szCs w:val="22"/>
                <w:lang w:val="it-IT"/>
              </w:rPr>
            </w:pPr>
          </w:p>
          <w:p w14:paraId="06740DA5" w14:textId="77777777" w:rsidR="007435DC" w:rsidRPr="00F456B4" w:rsidRDefault="007435DC" w:rsidP="004F2A19">
            <w:pPr>
              <w:rPr>
                <w:rStyle w:val="l5def1"/>
                <w:rFonts w:ascii="Times New Roman" w:hAnsi="Times New Roman" w:cs="Times New Roman"/>
                <w:sz w:val="22"/>
                <w:szCs w:val="22"/>
                <w:lang w:val="it-IT"/>
              </w:rPr>
            </w:pPr>
          </w:p>
          <w:p w14:paraId="2D3C1E1A" w14:textId="77777777" w:rsidR="007435DC" w:rsidRPr="00F456B4" w:rsidRDefault="007435DC" w:rsidP="004F2A19">
            <w:pPr>
              <w:rPr>
                <w:rStyle w:val="l5def1"/>
                <w:rFonts w:ascii="Times New Roman" w:hAnsi="Times New Roman" w:cs="Times New Roman"/>
                <w:sz w:val="22"/>
                <w:szCs w:val="22"/>
                <w:lang w:val="it-IT"/>
              </w:rPr>
            </w:pPr>
          </w:p>
          <w:p w14:paraId="765B96E5" w14:textId="77777777" w:rsidR="007435DC" w:rsidRPr="00F456B4" w:rsidRDefault="007435DC" w:rsidP="004F2A19">
            <w:pPr>
              <w:rPr>
                <w:rStyle w:val="l5def1"/>
                <w:rFonts w:ascii="Times New Roman" w:hAnsi="Times New Roman" w:cs="Times New Roman"/>
                <w:sz w:val="22"/>
                <w:szCs w:val="22"/>
                <w:lang w:val="it-IT"/>
              </w:rPr>
            </w:pPr>
          </w:p>
          <w:p w14:paraId="32B8CC06" w14:textId="77777777" w:rsidR="007435DC" w:rsidRPr="00F456B4" w:rsidRDefault="007435DC" w:rsidP="004F2A19">
            <w:pPr>
              <w:rPr>
                <w:rStyle w:val="l5def1"/>
                <w:rFonts w:ascii="Times New Roman" w:hAnsi="Times New Roman" w:cs="Times New Roman"/>
                <w:sz w:val="22"/>
                <w:szCs w:val="22"/>
                <w:lang w:val="it-IT"/>
              </w:rPr>
            </w:pPr>
          </w:p>
          <w:p w14:paraId="7677CD54" w14:textId="77777777" w:rsidR="007435DC" w:rsidRPr="00F456B4" w:rsidRDefault="007435DC" w:rsidP="004F2A19">
            <w:pPr>
              <w:rPr>
                <w:rStyle w:val="l5def1"/>
                <w:rFonts w:ascii="Times New Roman" w:hAnsi="Times New Roman" w:cs="Times New Roman"/>
                <w:sz w:val="22"/>
                <w:szCs w:val="22"/>
                <w:lang w:val="it-IT"/>
              </w:rPr>
            </w:pPr>
          </w:p>
          <w:p w14:paraId="6D0D16D5" w14:textId="77777777" w:rsidR="007435DC" w:rsidRPr="00F456B4" w:rsidRDefault="007435DC" w:rsidP="004F2A19">
            <w:pPr>
              <w:rPr>
                <w:rStyle w:val="l5def1"/>
                <w:rFonts w:ascii="Times New Roman" w:hAnsi="Times New Roman" w:cs="Times New Roman"/>
                <w:sz w:val="22"/>
                <w:szCs w:val="22"/>
                <w:lang w:val="it-IT"/>
              </w:rPr>
            </w:pPr>
          </w:p>
          <w:p w14:paraId="2A31EB62" w14:textId="77777777" w:rsidR="007435DC" w:rsidRPr="00F456B4" w:rsidRDefault="007435DC" w:rsidP="004F2A19">
            <w:pPr>
              <w:rPr>
                <w:rStyle w:val="l5def1"/>
                <w:rFonts w:ascii="Times New Roman" w:hAnsi="Times New Roman" w:cs="Times New Roman"/>
                <w:sz w:val="22"/>
                <w:szCs w:val="22"/>
                <w:lang w:val="it-IT"/>
              </w:rPr>
            </w:pPr>
          </w:p>
          <w:p w14:paraId="581FC7C5" w14:textId="77777777" w:rsidR="007435DC" w:rsidRPr="00F456B4" w:rsidRDefault="007435DC" w:rsidP="004F2A19">
            <w:pPr>
              <w:rPr>
                <w:rStyle w:val="l5def1"/>
                <w:rFonts w:ascii="Times New Roman" w:hAnsi="Times New Roman" w:cs="Times New Roman"/>
                <w:sz w:val="22"/>
                <w:szCs w:val="22"/>
                <w:lang w:val="it-IT"/>
              </w:rPr>
            </w:pPr>
          </w:p>
          <w:p w14:paraId="563FC11C" w14:textId="77777777" w:rsidR="007435DC" w:rsidRPr="00F456B4" w:rsidRDefault="007435DC" w:rsidP="004F2A19">
            <w:pPr>
              <w:rPr>
                <w:rStyle w:val="l5def1"/>
                <w:rFonts w:ascii="Times New Roman" w:hAnsi="Times New Roman" w:cs="Times New Roman"/>
                <w:sz w:val="22"/>
                <w:szCs w:val="22"/>
                <w:lang w:val="it-IT"/>
              </w:rPr>
            </w:pPr>
          </w:p>
          <w:p w14:paraId="66E02244" w14:textId="77777777" w:rsidR="007435DC" w:rsidRPr="00F456B4" w:rsidRDefault="007435DC" w:rsidP="004F2A19">
            <w:pPr>
              <w:rPr>
                <w:rStyle w:val="l5def1"/>
                <w:rFonts w:ascii="Times New Roman" w:hAnsi="Times New Roman" w:cs="Times New Roman"/>
                <w:sz w:val="22"/>
                <w:szCs w:val="22"/>
                <w:lang w:val="it-IT"/>
              </w:rPr>
            </w:pPr>
          </w:p>
          <w:p w14:paraId="3F8F7567" w14:textId="77777777" w:rsidR="007435DC" w:rsidRPr="00F456B4" w:rsidRDefault="007435DC" w:rsidP="004F2A19">
            <w:pPr>
              <w:rPr>
                <w:rStyle w:val="l5def1"/>
                <w:rFonts w:ascii="Times New Roman" w:hAnsi="Times New Roman" w:cs="Times New Roman"/>
                <w:sz w:val="22"/>
                <w:szCs w:val="22"/>
                <w:lang w:val="it-IT"/>
              </w:rPr>
            </w:pPr>
          </w:p>
          <w:p w14:paraId="7D97BD11" w14:textId="77777777" w:rsidR="007435DC" w:rsidRPr="00F456B4" w:rsidRDefault="007435DC" w:rsidP="004F2A19">
            <w:pPr>
              <w:rPr>
                <w:rStyle w:val="l5def1"/>
                <w:rFonts w:ascii="Times New Roman" w:hAnsi="Times New Roman" w:cs="Times New Roman"/>
                <w:sz w:val="22"/>
                <w:szCs w:val="22"/>
                <w:lang w:val="it-IT"/>
              </w:rPr>
            </w:pPr>
          </w:p>
          <w:p w14:paraId="413D2E69" w14:textId="77777777" w:rsidR="007435DC" w:rsidRPr="00F456B4" w:rsidRDefault="007435DC" w:rsidP="004F2A19">
            <w:pPr>
              <w:rPr>
                <w:rStyle w:val="l5def1"/>
                <w:rFonts w:ascii="Times New Roman" w:hAnsi="Times New Roman" w:cs="Times New Roman"/>
                <w:sz w:val="22"/>
                <w:szCs w:val="22"/>
                <w:lang w:val="it-IT"/>
              </w:rPr>
            </w:pPr>
          </w:p>
          <w:p w14:paraId="632A4816" w14:textId="77777777" w:rsidR="007435DC" w:rsidRPr="00F456B4" w:rsidRDefault="007435DC" w:rsidP="004F2A19">
            <w:pPr>
              <w:rPr>
                <w:rStyle w:val="l5def1"/>
                <w:rFonts w:ascii="Times New Roman" w:hAnsi="Times New Roman" w:cs="Times New Roman"/>
                <w:sz w:val="22"/>
                <w:szCs w:val="22"/>
                <w:lang w:val="it-IT"/>
              </w:rPr>
            </w:pPr>
          </w:p>
          <w:p w14:paraId="681C5AF1" w14:textId="77777777" w:rsidR="007435DC" w:rsidRPr="00F456B4" w:rsidRDefault="007435DC" w:rsidP="004F2A19">
            <w:pPr>
              <w:rPr>
                <w:rStyle w:val="l5def1"/>
                <w:rFonts w:ascii="Times New Roman" w:hAnsi="Times New Roman" w:cs="Times New Roman"/>
                <w:sz w:val="22"/>
                <w:szCs w:val="22"/>
                <w:lang w:val="it-IT"/>
              </w:rPr>
            </w:pPr>
          </w:p>
          <w:p w14:paraId="22D9BF6C" w14:textId="77777777" w:rsidR="007435DC" w:rsidRPr="00F456B4" w:rsidRDefault="007435DC" w:rsidP="004F2A19">
            <w:pPr>
              <w:rPr>
                <w:rStyle w:val="l5def1"/>
                <w:rFonts w:ascii="Times New Roman" w:hAnsi="Times New Roman" w:cs="Times New Roman"/>
                <w:sz w:val="22"/>
                <w:szCs w:val="22"/>
                <w:lang w:val="it-IT"/>
              </w:rPr>
            </w:pPr>
          </w:p>
          <w:p w14:paraId="16914CFB" w14:textId="77777777" w:rsidR="007435DC" w:rsidRPr="00F456B4" w:rsidRDefault="007435DC" w:rsidP="004F2A19">
            <w:pPr>
              <w:rPr>
                <w:rStyle w:val="l5def1"/>
                <w:rFonts w:ascii="Times New Roman" w:hAnsi="Times New Roman" w:cs="Times New Roman"/>
                <w:sz w:val="22"/>
                <w:szCs w:val="22"/>
                <w:lang w:val="it-IT"/>
              </w:rPr>
            </w:pPr>
          </w:p>
          <w:p w14:paraId="5F42FC3E" w14:textId="77777777" w:rsidR="007435DC" w:rsidRPr="00F456B4" w:rsidRDefault="007435DC" w:rsidP="004F2A19">
            <w:pPr>
              <w:rPr>
                <w:rStyle w:val="l5def1"/>
                <w:rFonts w:ascii="Times New Roman" w:hAnsi="Times New Roman" w:cs="Times New Roman"/>
                <w:sz w:val="22"/>
                <w:szCs w:val="22"/>
                <w:lang w:val="it-IT"/>
              </w:rPr>
            </w:pPr>
          </w:p>
          <w:p w14:paraId="27D3C62B" w14:textId="77777777" w:rsidR="007435DC" w:rsidRPr="00F456B4" w:rsidRDefault="007435DC" w:rsidP="004F2A19">
            <w:pPr>
              <w:rPr>
                <w:rStyle w:val="l5def1"/>
                <w:rFonts w:ascii="Times New Roman" w:hAnsi="Times New Roman" w:cs="Times New Roman"/>
                <w:sz w:val="22"/>
                <w:szCs w:val="22"/>
                <w:lang w:val="it-IT"/>
              </w:rPr>
            </w:pPr>
          </w:p>
          <w:p w14:paraId="02662BD4" w14:textId="77777777" w:rsidR="007435DC" w:rsidRPr="00F456B4" w:rsidRDefault="007435DC" w:rsidP="004F2A19">
            <w:pPr>
              <w:rPr>
                <w:rStyle w:val="l5def1"/>
                <w:rFonts w:ascii="Times New Roman" w:hAnsi="Times New Roman" w:cs="Times New Roman"/>
                <w:sz w:val="22"/>
                <w:szCs w:val="22"/>
                <w:lang w:val="it-IT"/>
              </w:rPr>
            </w:pPr>
          </w:p>
          <w:p w14:paraId="24AC0D14" w14:textId="77777777" w:rsidR="007435DC" w:rsidRPr="00F456B4" w:rsidRDefault="007435DC" w:rsidP="004F2A19">
            <w:pPr>
              <w:rPr>
                <w:rStyle w:val="l5def1"/>
                <w:rFonts w:ascii="Times New Roman" w:hAnsi="Times New Roman" w:cs="Times New Roman"/>
                <w:sz w:val="22"/>
                <w:szCs w:val="22"/>
                <w:lang w:val="it-IT"/>
              </w:rPr>
            </w:pPr>
          </w:p>
          <w:p w14:paraId="777E806C" w14:textId="77777777" w:rsidR="007435DC" w:rsidRPr="00F456B4" w:rsidRDefault="007435DC" w:rsidP="004F2A19">
            <w:pPr>
              <w:rPr>
                <w:rStyle w:val="l5def1"/>
                <w:rFonts w:ascii="Times New Roman" w:hAnsi="Times New Roman" w:cs="Times New Roman"/>
                <w:sz w:val="22"/>
                <w:szCs w:val="22"/>
                <w:lang w:val="it-IT"/>
              </w:rPr>
            </w:pPr>
          </w:p>
          <w:p w14:paraId="4B119D01" w14:textId="77777777" w:rsidR="007435DC" w:rsidRPr="00F456B4" w:rsidRDefault="007435DC" w:rsidP="004F2A19">
            <w:pPr>
              <w:rPr>
                <w:rStyle w:val="l5def1"/>
                <w:rFonts w:ascii="Times New Roman" w:hAnsi="Times New Roman" w:cs="Times New Roman"/>
                <w:sz w:val="22"/>
                <w:szCs w:val="22"/>
                <w:lang w:val="it-IT"/>
              </w:rPr>
            </w:pPr>
          </w:p>
          <w:p w14:paraId="7DC10D3F" w14:textId="77777777" w:rsidR="007435DC" w:rsidRPr="00F456B4" w:rsidRDefault="007435DC" w:rsidP="004F2A19">
            <w:pPr>
              <w:rPr>
                <w:rStyle w:val="l5def1"/>
                <w:rFonts w:ascii="Times New Roman" w:hAnsi="Times New Roman" w:cs="Times New Roman"/>
                <w:sz w:val="22"/>
                <w:szCs w:val="22"/>
                <w:lang w:val="it-IT"/>
              </w:rPr>
            </w:pPr>
          </w:p>
          <w:p w14:paraId="72261A93" w14:textId="77777777" w:rsidR="007435DC" w:rsidRPr="00F456B4" w:rsidRDefault="007435DC" w:rsidP="004F2A19">
            <w:pPr>
              <w:rPr>
                <w:rStyle w:val="l5def1"/>
                <w:rFonts w:ascii="Times New Roman" w:hAnsi="Times New Roman" w:cs="Times New Roman"/>
                <w:sz w:val="22"/>
                <w:szCs w:val="22"/>
                <w:lang w:val="it-IT"/>
              </w:rPr>
            </w:pPr>
          </w:p>
          <w:p w14:paraId="3AD680CC" w14:textId="77777777" w:rsidR="007435DC" w:rsidRPr="00F456B4" w:rsidRDefault="007435DC" w:rsidP="004F2A19">
            <w:pPr>
              <w:rPr>
                <w:rStyle w:val="l5def1"/>
                <w:rFonts w:ascii="Times New Roman" w:hAnsi="Times New Roman" w:cs="Times New Roman"/>
                <w:sz w:val="22"/>
                <w:szCs w:val="22"/>
                <w:lang w:val="it-IT"/>
              </w:rPr>
            </w:pPr>
          </w:p>
          <w:p w14:paraId="5217F4A4" w14:textId="77777777" w:rsidR="007435DC" w:rsidRPr="00F456B4" w:rsidRDefault="007435DC" w:rsidP="004F2A19">
            <w:pPr>
              <w:rPr>
                <w:rStyle w:val="l5def1"/>
                <w:rFonts w:ascii="Times New Roman" w:hAnsi="Times New Roman" w:cs="Times New Roman"/>
                <w:sz w:val="22"/>
                <w:szCs w:val="22"/>
                <w:lang w:val="it-IT"/>
              </w:rPr>
            </w:pPr>
          </w:p>
          <w:p w14:paraId="7C110BF2" w14:textId="77777777" w:rsidR="007435DC" w:rsidRPr="00F456B4" w:rsidRDefault="007435DC" w:rsidP="004F2A19">
            <w:pPr>
              <w:rPr>
                <w:rStyle w:val="l5def1"/>
                <w:rFonts w:ascii="Times New Roman" w:hAnsi="Times New Roman" w:cs="Times New Roman"/>
                <w:sz w:val="22"/>
                <w:szCs w:val="22"/>
                <w:lang w:val="it-IT"/>
              </w:rPr>
            </w:pPr>
          </w:p>
          <w:p w14:paraId="350430FC" w14:textId="77777777" w:rsidR="007435DC" w:rsidRPr="00F456B4" w:rsidRDefault="007435DC" w:rsidP="004F2A19">
            <w:pPr>
              <w:rPr>
                <w:rStyle w:val="l5def1"/>
                <w:rFonts w:ascii="Times New Roman" w:hAnsi="Times New Roman" w:cs="Times New Roman"/>
                <w:sz w:val="22"/>
                <w:szCs w:val="22"/>
                <w:lang w:val="it-IT"/>
              </w:rPr>
            </w:pPr>
          </w:p>
          <w:p w14:paraId="7CD806F0" w14:textId="77777777" w:rsidR="007435DC" w:rsidRPr="00F456B4" w:rsidRDefault="007435DC" w:rsidP="004F2A19">
            <w:pPr>
              <w:rPr>
                <w:rStyle w:val="l5def1"/>
                <w:rFonts w:ascii="Times New Roman" w:hAnsi="Times New Roman" w:cs="Times New Roman"/>
                <w:sz w:val="22"/>
                <w:szCs w:val="22"/>
                <w:lang w:val="it-IT"/>
              </w:rPr>
            </w:pPr>
          </w:p>
          <w:p w14:paraId="068F2BC3" w14:textId="77777777" w:rsidR="007435DC" w:rsidRPr="00F456B4" w:rsidRDefault="007435DC" w:rsidP="004F2A19">
            <w:pPr>
              <w:rPr>
                <w:rStyle w:val="l5def1"/>
                <w:rFonts w:ascii="Times New Roman" w:hAnsi="Times New Roman" w:cs="Times New Roman"/>
                <w:sz w:val="22"/>
                <w:szCs w:val="22"/>
                <w:lang w:val="it-IT"/>
              </w:rPr>
            </w:pPr>
          </w:p>
          <w:p w14:paraId="3D8E9402" w14:textId="77777777" w:rsidR="007435DC" w:rsidRPr="00F456B4" w:rsidRDefault="007435DC" w:rsidP="004F2A19">
            <w:pPr>
              <w:rPr>
                <w:rStyle w:val="l5def1"/>
                <w:rFonts w:ascii="Times New Roman" w:hAnsi="Times New Roman" w:cs="Times New Roman"/>
                <w:sz w:val="22"/>
                <w:szCs w:val="22"/>
                <w:lang w:val="it-IT"/>
              </w:rPr>
            </w:pPr>
          </w:p>
          <w:p w14:paraId="21D0E519" w14:textId="77777777" w:rsidR="007435DC" w:rsidRPr="00F456B4" w:rsidRDefault="007435DC" w:rsidP="004F2A19">
            <w:pPr>
              <w:rPr>
                <w:rStyle w:val="l5def1"/>
                <w:rFonts w:ascii="Times New Roman" w:hAnsi="Times New Roman" w:cs="Times New Roman"/>
                <w:sz w:val="22"/>
                <w:szCs w:val="22"/>
                <w:lang w:val="it-IT"/>
              </w:rPr>
            </w:pPr>
          </w:p>
          <w:p w14:paraId="65F1B7C9" w14:textId="77777777" w:rsidR="007435DC" w:rsidRPr="00F456B4" w:rsidRDefault="007435DC" w:rsidP="004F2A19">
            <w:pPr>
              <w:rPr>
                <w:rStyle w:val="l5def1"/>
                <w:rFonts w:ascii="Times New Roman" w:hAnsi="Times New Roman" w:cs="Times New Roman"/>
                <w:sz w:val="22"/>
                <w:szCs w:val="22"/>
                <w:lang w:val="it-IT"/>
              </w:rPr>
            </w:pPr>
          </w:p>
          <w:p w14:paraId="052493B5" w14:textId="77777777" w:rsidR="007435DC" w:rsidRPr="00F456B4" w:rsidRDefault="007435DC" w:rsidP="004F2A19">
            <w:pPr>
              <w:rPr>
                <w:rStyle w:val="l5def1"/>
                <w:rFonts w:ascii="Times New Roman" w:hAnsi="Times New Roman" w:cs="Times New Roman"/>
                <w:sz w:val="22"/>
                <w:szCs w:val="22"/>
                <w:lang w:val="it-IT"/>
              </w:rPr>
            </w:pPr>
            <w:r w:rsidRPr="00F456B4">
              <w:rPr>
                <w:rStyle w:val="l5def1"/>
                <w:rFonts w:ascii="Times New Roman" w:hAnsi="Times New Roman" w:cs="Times New Roman"/>
                <w:sz w:val="22"/>
                <w:szCs w:val="22"/>
                <w:lang w:val="it-IT"/>
              </w:rPr>
              <w:t>Intenția este de a reglementa procedurilor de atribuire la nivelul unităților silvice.</w:t>
            </w:r>
          </w:p>
          <w:p w14:paraId="674339A1" w14:textId="77777777" w:rsidR="007435DC" w:rsidRPr="00F456B4" w:rsidRDefault="007435DC" w:rsidP="0066146E">
            <w:pPr>
              <w:rPr>
                <w:rStyle w:val="l5def1"/>
                <w:rFonts w:ascii="Times New Roman" w:hAnsi="Times New Roman" w:cs="Times New Roman"/>
                <w:sz w:val="22"/>
                <w:szCs w:val="22"/>
                <w:lang w:val="it-IT"/>
              </w:rPr>
            </w:pPr>
          </w:p>
          <w:p w14:paraId="1906BC25" w14:textId="77777777" w:rsidR="007435DC" w:rsidRPr="00F456B4" w:rsidRDefault="007435DC" w:rsidP="0066146E">
            <w:pPr>
              <w:rPr>
                <w:rStyle w:val="l5def1"/>
                <w:rFonts w:ascii="Times New Roman" w:hAnsi="Times New Roman" w:cs="Times New Roman"/>
                <w:sz w:val="22"/>
                <w:szCs w:val="22"/>
                <w:lang w:val="it-IT"/>
              </w:rPr>
            </w:pPr>
          </w:p>
          <w:p w14:paraId="326C8513" w14:textId="77777777" w:rsidR="007435DC" w:rsidRPr="00F456B4" w:rsidRDefault="007435DC" w:rsidP="0066146E">
            <w:pPr>
              <w:rPr>
                <w:rStyle w:val="l5def1"/>
                <w:rFonts w:ascii="Times New Roman" w:hAnsi="Times New Roman" w:cs="Times New Roman"/>
                <w:sz w:val="22"/>
                <w:szCs w:val="22"/>
                <w:lang w:val="it-IT"/>
              </w:rPr>
            </w:pPr>
          </w:p>
          <w:p w14:paraId="0839F522" w14:textId="77777777" w:rsidR="007435DC" w:rsidRPr="00F456B4" w:rsidRDefault="007435DC" w:rsidP="0066146E">
            <w:pPr>
              <w:rPr>
                <w:rStyle w:val="l5def1"/>
                <w:rFonts w:ascii="Times New Roman" w:hAnsi="Times New Roman" w:cs="Times New Roman"/>
                <w:sz w:val="22"/>
                <w:szCs w:val="22"/>
                <w:lang w:val="it-IT"/>
              </w:rPr>
            </w:pPr>
          </w:p>
          <w:p w14:paraId="327DDAEA" w14:textId="77777777" w:rsidR="007435DC" w:rsidRPr="00F456B4" w:rsidRDefault="007435DC" w:rsidP="0066146E">
            <w:pPr>
              <w:rPr>
                <w:rStyle w:val="l5def1"/>
                <w:rFonts w:ascii="Times New Roman" w:hAnsi="Times New Roman" w:cs="Times New Roman"/>
                <w:sz w:val="22"/>
                <w:szCs w:val="22"/>
                <w:lang w:val="it-IT"/>
              </w:rPr>
            </w:pPr>
          </w:p>
          <w:p w14:paraId="21441A60" w14:textId="77777777" w:rsidR="007435DC" w:rsidRPr="00F456B4" w:rsidRDefault="007435DC" w:rsidP="0066146E">
            <w:pPr>
              <w:rPr>
                <w:rStyle w:val="l5def1"/>
                <w:rFonts w:ascii="Times New Roman" w:hAnsi="Times New Roman" w:cs="Times New Roman"/>
                <w:sz w:val="22"/>
                <w:szCs w:val="22"/>
                <w:lang w:val="it-IT"/>
              </w:rPr>
            </w:pPr>
          </w:p>
          <w:p w14:paraId="4CB4A6C5" w14:textId="77777777" w:rsidR="007435DC" w:rsidRPr="00F456B4" w:rsidRDefault="007435DC" w:rsidP="0066146E">
            <w:pPr>
              <w:rPr>
                <w:rStyle w:val="l5def1"/>
                <w:rFonts w:ascii="Times New Roman" w:hAnsi="Times New Roman" w:cs="Times New Roman"/>
                <w:sz w:val="22"/>
                <w:szCs w:val="22"/>
                <w:lang w:val="it-IT"/>
              </w:rPr>
            </w:pPr>
          </w:p>
          <w:p w14:paraId="496EC1DC" w14:textId="77777777" w:rsidR="007435DC" w:rsidRPr="00F456B4" w:rsidRDefault="007435DC" w:rsidP="0066146E">
            <w:pPr>
              <w:rPr>
                <w:rStyle w:val="l5def1"/>
                <w:rFonts w:ascii="Times New Roman" w:hAnsi="Times New Roman" w:cs="Times New Roman"/>
                <w:sz w:val="22"/>
                <w:szCs w:val="22"/>
                <w:lang w:val="it-IT"/>
              </w:rPr>
            </w:pPr>
          </w:p>
          <w:p w14:paraId="390FFD26" w14:textId="77777777" w:rsidR="007435DC" w:rsidRPr="00F456B4" w:rsidRDefault="007435DC" w:rsidP="0066146E">
            <w:pPr>
              <w:rPr>
                <w:rStyle w:val="l5def1"/>
                <w:rFonts w:ascii="Times New Roman" w:hAnsi="Times New Roman" w:cs="Times New Roman"/>
                <w:sz w:val="22"/>
                <w:szCs w:val="22"/>
                <w:lang w:val="it-IT"/>
              </w:rPr>
            </w:pPr>
          </w:p>
          <w:p w14:paraId="356F67AF" w14:textId="77777777" w:rsidR="007435DC" w:rsidRPr="00F456B4" w:rsidRDefault="007435DC" w:rsidP="0066146E">
            <w:pPr>
              <w:rPr>
                <w:rStyle w:val="l5def1"/>
                <w:rFonts w:ascii="Times New Roman" w:hAnsi="Times New Roman" w:cs="Times New Roman"/>
                <w:sz w:val="22"/>
                <w:szCs w:val="22"/>
                <w:lang w:val="it-IT"/>
              </w:rPr>
            </w:pPr>
          </w:p>
          <w:p w14:paraId="0DE965FD" w14:textId="77777777" w:rsidR="007435DC" w:rsidRPr="00F456B4" w:rsidRDefault="007435DC" w:rsidP="0066146E">
            <w:pPr>
              <w:rPr>
                <w:rStyle w:val="l5def1"/>
                <w:rFonts w:ascii="Times New Roman" w:hAnsi="Times New Roman" w:cs="Times New Roman"/>
                <w:sz w:val="22"/>
                <w:szCs w:val="22"/>
                <w:lang w:val="it-IT"/>
              </w:rPr>
            </w:pPr>
          </w:p>
          <w:p w14:paraId="4DFA6457" w14:textId="77777777" w:rsidR="007435DC" w:rsidRPr="00F456B4" w:rsidRDefault="007435DC" w:rsidP="0066146E">
            <w:pPr>
              <w:rPr>
                <w:rStyle w:val="l5def1"/>
                <w:rFonts w:ascii="Times New Roman" w:hAnsi="Times New Roman" w:cs="Times New Roman"/>
                <w:sz w:val="22"/>
                <w:szCs w:val="22"/>
                <w:lang w:val="it-IT"/>
              </w:rPr>
            </w:pPr>
          </w:p>
          <w:p w14:paraId="19E837BF" w14:textId="77777777" w:rsidR="007435DC" w:rsidRPr="00F456B4" w:rsidRDefault="007435DC" w:rsidP="0066146E">
            <w:pPr>
              <w:rPr>
                <w:rStyle w:val="l5def1"/>
                <w:rFonts w:ascii="Times New Roman" w:hAnsi="Times New Roman" w:cs="Times New Roman"/>
                <w:sz w:val="22"/>
                <w:szCs w:val="22"/>
                <w:lang w:val="it-IT"/>
              </w:rPr>
            </w:pPr>
          </w:p>
          <w:p w14:paraId="7CAF6191" w14:textId="77777777" w:rsidR="007435DC" w:rsidRPr="00F456B4" w:rsidRDefault="007435DC" w:rsidP="0066146E">
            <w:pPr>
              <w:rPr>
                <w:rStyle w:val="l5def1"/>
                <w:rFonts w:ascii="Times New Roman" w:hAnsi="Times New Roman" w:cs="Times New Roman"/>
                <w:sz w:val="22"/>
                <w:szCs w:val="22"/>
                <w:lang w:val="it-IT"/>
              </w:rPr>
            </w:pPr>
          </w:p>
          <w:p w14:paraId="6F3EE6F1" w14:textId="77777777" w:rsidR="007435DC" w:rsidRPr="00F456B4" w:rsidRDefault="007435DC" w:rsidP="0066146E">
            <w:pPr>
              <w:rPr>
                <w:lang w:val="ro-RO"/>
              </w:rPr>
            </w:pPr>
          </w:p>
          <w:p w14:paraId="5B2EA1B6" w14:textId="77777777" w:rsidR="007435DC" w:rsidRPr="00F456B4" w:rsidRDefault="007435DC" w:rsidP="0066146E">
            <w:pPr>
              <w:rPr>
                <w:lang w:val="ro-RO"/>
              </w:rPr>
            </w:pPr>
          </w:p>
          <w:p w14:paraId="26FEAE31" w14:textId="77777777" w:rsidR="007435DC" w:rsidRPr="00F456B4" w:rsidRDefault="007435DC" w:rsidP="0066146E">
            <w:pPr>
              <w:rPr>
                <w:lang w:val="ro-RO"/>
              </w:rPr>
            </w:pPr>
          </w:p>
          <w:p w14:paraId="136D56EF" w14:textId="77777777" w:rsidR="007435DC" w:rsidRPr="00F456B4" w:rsidRDefault="007435DC" w:rsidP="0066146E">
            <w:pPr>
              <w:rPr>
                <w:lang w:val="ro-RO"/>
              </w:rPr>
            </w:pPr>
          </w:p>
          <w:p w14:paraId="64ACCD16" w14:textId="77777777" w:rsidR="007435DC" w:rsidRPr="00F456B4" w:rsidRDefault="007435DC" w:rsidP="0066146E">
            <w:pPr>
              <w:rPr>
                <w:lang w:val="ro-RO"/>
              </w:rPr>
            </w:pPr>
          </w:p>
          <w:p w14:paraId="5444C305" w14:textId="77777777" w:rsidR="007435DC" w:rsidRPr="00F456B4" w:rsidRDefault="007435DC" w:rsidP="0066146E">
            <w:pPr>
              <w:rPr>
                <w:lang w:val="ro-RO"/>
              </w:rPr>
            </w:pPr>
          </w:p>
          <w:p w14:paraId="6CFA8495" w14:textId="77777777" w:rsidR="007435DC" w:rsidRPr="00F456B4" w:rsidRDefault="007435DC" w:rsidP="0066146E">
            <w:pPr>
              <w:rPr>
                <w:lang w:val="ro-RO"/>
              </w:rPr>
            </w:pPr>
          </w:p>
          <w:p w14:paraId="61BD4C4D" w14:textId="77777777" w:rsidR="007435DC" w:rsidRPr="00F456B4" w:rsidRDefault="007435DC" w:rsidP="0066146E">
            <w:pPr>
              <w:rPr>
                <w:lang w:val="ro-RO"/>
              </w:rPr>
            </w:pPr>
          </w:p>
          <w:p w14:paraId="36250FB3" w14:textId="77777777" w:rsidR="007435DC" w:rsidRPr="00F456B4" w:rsidRDefault="007435DC" w:rsidP="0066146E">
            <w:pPr>
              <w:rPr>
                <w:lang w:val="ro-RO"/>
              </w:rPr>
            </w:pPr>
          </w:p>
          <w:p w14:paraId="46D804D1" w14:textId="77777777" w:rsidR="007435DC" w:rsidRPr="00F456B4" w:rsidRDefault="007435DC" w:rsidP="0066146E">
            <w:pPr>
              <w:rPr>
                <w:lang w:val="ro-RO"/>
              </w:rPr>
            </w:pPr>
            <w:r w:rsidRPr="00F456B4">
              <w:rPr>
                <w:lang w:val="ro-RO"/>
              </w:rPr>
              <w:t>Administrarea concretă a activității se realizează de către organele de conducere Romsilva</w:t>
            </w:r>
          </w:p>
          <w:p w14:paraId="683DA801" w14:textId="77777777" w:rsidR="007435DC" w:rsidRPr="00F456B4" w:rsidRDefault="007435DC" w:rsidP="0066146E">
            <w:pPr>
              <w:rPr>
                <w:lang w:val="ro-RO"/>
              </w:rPr>
            </w:pPr>
          </w:p>
          <w:p w14:paraId="206325A7" w14:textId="77777777" w:rsidR="007435DC" w:rsidRPr="00F456B4" w:rsidRDefault="007435DC" w:rsidP="0066146E">
            <w:pPr>
              <w:rPr>
                <w:lang w:val="ro-RO"/>
              </w:rPr>
            </w:pPr>
          </w:p>
          <w:p w14:paraId="16A831BE" w14:textId="77777777" w:rsidR="007435DC" w:rsidRPr="00F456B4" w:rsidRDefault="007435DC" w:rsidP="0066146E">
            <w:pPr>
              <w:rPr>
                <w:lang w:val="ro-RO"/>
              </w:rPr>
            </w:pPr>
          </w:p>
          <w:p w14:paraId="4D88F0BB" w14:textId="77777777" w:rsidR="007435DC" w:rsidRPr="00F456B4" w:rsidRDefault="007435DC" w:rsidP="0066146E">
            <w:pPr>
              <w:rPr>
                <w:lang w:val="ro-RO"/>
              </w:rPr>
            </w:pPr>
          </w:p>
          <w:p w14:paraId="1988244E" w14:textId="77777777" w:rsidR="007435DC" w:rsidRPr="00F456B4" w:rsidRDefault="007435DC" w:rsidP="0066146E">
            <w:pPr>
              <w:rPr>
                <w:lang w:val="ro-RO"/>
              </w:rPr>
            </w:pPr>
          </w:p>
          <w:p w14:paraId="16E58D2B" w14:textId="77777777" w:rsidR="007435DC" w:rsidRPr="00F456B4" w:rsidRDefault="007435DC" w:rsidP="0066146E">
            <w:pPr>
              <w:rPr>
                <w:lang w:val="ro-RO"/>
              </w:rPr>
            </w:pPr>
          </w:p>
          <w:p w14:paraId="7F65735F" w14:textId="77777777" w:rsidR="007435DC" w:rsidRPr="00F456B4" w:rsidRDefault="007435DC" w:rsidP="0066146E">
            <w:pPr>
              <w:rPr>
                <w:lang w:val="ro-RO"/>
              </w:rPr>
            </w:pPr>
          </w:p>
          <w:p w14:paraId="72081206" w14:textId="77777777" w:rsidR="007435DC" w:rsidRPr="00F456B4" w:rsidRDefault="007435DC" w:rsidP="0066146E">
            <w:pPr>
              <w:rPr>
                <w:lang w:val="ro-RO"/>
              </w:rPr>
            </w:pPr>
          </w:p>
          <w:p w14:paraId="3AA85C9A" w14:textId="77777777" w:rsidR="007435DC" w:rsidRPr="00F456B4" w:rsidRDefault="007435DC" w:rsidP="0066146E">
            <w:pPr>
              <w:rPr>
                <w:lang w:val="ro-RO"/>
              </w:rPr>
            </w:pPr>
          </w:p>
          <w:p w14:paraId="67F5537D" w14:textId="77777777" w:rsidR="007435DC" w:rsidRPr="00F456B4" w:rsidRDefault="007435DC" w:rsidP="0066146E">
            <w:pPr>
              <w:rPr>
                <w:lang w:val="ro-RO"/>
              </w:rPr>
            </w:pPr>
          </w:p>
          <w:p w14:paraId="4990D08E" w14:textId="77777777" w:rsidR="007435DC" w:rsidRPr="00F456B4" w:rsidRDefault="007435DC" w:rsidP="0066146E">
            <w:pPr>
              <w:rPr>
                <w:lang w:val="ro-RO"/>
              </w:rPr>
            </w:pPr>
          </w:p>
          <w:p w14:paraId="539DB1E0" w14:textId="77777777" w:rsidR="007435DC" w:rsidRPr="00F456B4" w:rsidRDefault="007435DC" w:rsidP="0066146E">
            <w:pPr>
              <w:rPr>
                <w:lang w:val="ro-RO"/>
              </w:rPr>
            </w:pPr>
          </w:p>
          <w:p w14:paraId="63BDB37E" w14:textId="77777777" w:rsidR="007435DC" w:rsidRPr="00F456B4" w:rsidRDefault="007435DC" w:rsidP="0066146E">
            <w:pPr>
              <w:rPr>
                <w:lang w:val="ro-RO"/>
              </w:rPr>
            </w:pPr>
          </w:p>
          <w:p w14:paraId="7F9BCFCC" w14:textId="77777777" w:rsidR="007435DC" w:rsidRPr="00F456B4" w:rsidRDefault="007435DC" w:rsidP="0066146E">
            <w:pPr>
              <w:rPr>
                <w:lang w:val="ro-RO"/>
              </w:rPr>
            </w:pPr>
          </w:p>
          <w:p w14:paraId="177FBBF3" w14:textId="77777777" w:rsidR="007435DC" w:rsidRPr="00F456B4" w:rsidRDefault="007435DC" w:rsidP="0066146E">
            <w:pPr>
              <w:rPr>
                <w:lang w:val="ro-RO"/>
              </w:rPr>
            </w:pPr>
          </w:p>
          <w:p w14:paraId="1A5A100D" w14:textId="77777777" w:rsidR="007435DC" w:rsidRPr="00F456B4" w:rsidRDefault="007435DC" w:rsidP="0066146E">
            <w:pPr>
              <w:rPr>
                <w:lang w:val="ro-RO"/>
              </w:rPr>
            </w:pPr>
          </w:p>
          <w:p w14:paraId="0C269419" w14:textId="77777777" w:rsidR="007435DC" w:rsidRPr="00F456B4" w:rsidRDefault="007435DC" w:rsidP="0066146E">
            <w:pPr>
              <w:rPr>
                <w:lang w:val="ro-RO"/>
              </w:rPr>
            </w:pPr>
          </w:p>
          <w:p w14:paraId="3F0C4099" w14:textId="77777777" w:rsidR="007435DC" w:rsidRPr="00F456B4" w:rsidRDefault="007435DC" w:rsidP="0066146E">
            <w:pPr>
              <w:rPr>
                <w:lang w:val="ro-RO"/>
              </w:rPr>
            </w:pPr>
          </w:p>
          <w:p w14:paraId="54170C4A" w14:textId="77777777" w:rsidR="007435DC" w:rsidRPr="00F456B4" w:rsidRDefault="007435DC" w:rsidP="0066146E">
            <w:pPr>
              <w:rPr>
                <w:lang w:val="ro-RO"/>
              </w:rPr>
            </w:pPr>
          </w:p>
          <w:p w14:paraId="133F6381" w14:textId="77777777" w:rsidR="007435DC" w:rsidRPr="00F456B4" w:rsidRDefault="007435DC" w:rsidP="0066146E">
            <w:pPr>
              <w:rPr>
                <w:lang w:val="ro-RO"/>
              </w:rPr>
            </w:pPr>
          </w:p>
          <w:p w14:paraId="01D8FF91" w14:textId="77777777" w:rsidR="007435DC" w:rsidRPr="00F456B4" w:rsidRDefault="007435DC" w:rsidP="0066146E">
            <w:pPr>
              <w:rPr>
                <w:lang w:val="ro-RO"/>
              </w:rPr>
            </w:pPr>
          </w:p>
          <w:p w14:paraId="7CD11DE3" w14:textId="77777777" w:rsidR="007435DC" w:rsidRPr="00F456B4" w:rsidRDefault="007435DC" w:rsidP="0066146E">
            <w:pPr>
              <w:rPr>
                <w:lang w:val="ro-RO"/>
              </w:rPr>
            </w:pPr>
          </w:p>
          <w:p w14:paraId="7D7480DA" w14:textId="77777777" w:rsidR="007435DC" w:rsidRPr="00F456B4" w:rsidRDefault="007435DC" w:rsidP="0066146E">
            <w:pPr>
              <w:rPr>
                <w:lang w:val="ro-RO"/>
              </w:rPr>
            </w:pPr>
          </w:p>
          <w:p w14:paraId="798037FB" w14:textId="77777777" w:rsidR="007435DC" w:rsidRPr="00F456B4" w:rsidRDefault="007435DC" w:rsidP="0066146E">
            <w:pPr>
              <w:rPr>
                <w:lang w:val="ro-RO"/>
              </w:rPr>
            </w:pPr>
          </w:p>
          <w:p w14:paraId="46F0A413" w14:textId="77777777" w:rsidR="007435DC" w:rsidRPr="00F456B4" w:rsidRDefault="007435DC" w:rsidP="0066146E">
            <w:pPr>
              <w:rPr>
                <w:lang w:val="ro-RO"/>
              </w:rPr>
            </w:pPr>
          </w:p>
          <w:p w14:paraId="18D34B8A" w14:textId="77777777" w:rsidR="007435DC" w:rsidRPr="00F456B4" w:rsidRDefault="007435DC" w:rsidP="0066146E">
            <w:pPr>
              <w:rPr>
                <w:lang w:val="ro-RO"/>
              </w:rPr>
            </w:pPr>
          </w:p>
          <w:p w14:paraId="7D05B06A" w14:textId="77777777" w:rsidR="007435DC" w:rsidRPr="00F456B4" w:rsidRDefault="007435DC" w:rsidP="0066146E">
            <w:pPr>
              <w:rPr>
                <w:lang w:val="ro-RO"/>
              </w:rPr>
            </w:pPr>
          </w:p>
          <w:p w14:paraId="5E4DD70E" w14:textId="77777777" w:rsidR="007435DC" w:rsidRPr="00F456B4" w:rsidRDefault="007435DC" w:rsidP="0066146E">
            <w:pPr>
              <w:rPr>
                <w:lang w:val="ro-RO"/>
              </w:rPr>
            </w:pPr>
          </w:p>
          <w:p w14:paraId="6B401A5C" w14:textId="77777777" w:rsidR="007435DC" w:rsidRPr="00F456B4" w:rsidRDefault="007435DC" w:rsidP="0066146E">
            <w:pPr>
              <w:rPr>
                <w:lang w:val="ro-RO"/>
              </w:rPr>
            </w:pPr>
          </w:p>
          <w:p w14:paraId="1540394E" w14:textId="77777777" w:rsidR="007435DC" w:rsidRPr="00F456B4" w:rsidRDefault="007435DC" w:rsidP="0066146E">
            <w:pPr>
              <w:rPr>
                <w:lang w:val="ro-RO"/>
              </w:rPr>
            </w:pPr>
          </w:p>
          <w:p w14:paraId="5BE31ECE" w14:textId="77777777" w:rsidR="007435DC" w:rsidRPr="00F456B4" w:rsidRDefault="007435DC" w:rsidP="0066146E">
            <w:pPr>
              <w:rPr>
                <w:lang w:val="ro-RO"/>
              </w:rPr>
            </w:pPr>
          </w:p>
          <w:p w14:paraId="3321AAE4" w14:textId="77777777" w:rsidR="007435DC" w:rsidRPr="00F456B4" w:rsidRDefault="007435DC" w:rsidP="0066146E">
            <w:pPr>
              <w:rPr>
                <w:lang w:val="ro-RO"/>
              </w:rPr>
            </w:pPr>
          </w:p>
          <w:p w14:paraId="2DA5AF71" w14:textId="77777777" w:rsidR="007435DC" w:rsidRPr="00F456B4" w:rsidRDefault="007435DC" w:rsidP="0066146E">
            <w:pPr>
              <w:rPr>
                <w:lang w:val="ro-RO"/>
              </w:rPr>
            </w:pPr>
          </w:p>
          <w:p w14:paraId="484847E2" w14:textId="77777777" w:rsidR="007435DC" w:rsidRPr="00F456B4" w:rsidRDefault="007435DC" w:rsidP="0066146E">
            <w:pPr>
              <w:rPr>
                <w:lang w:val="ro-RO"/>
              </w:rPr>
            </w:pPr>
          </w:p>
          <w:p w14:paraId="17FA8E08" w14:textId="77777777" w:rsidR="007435DC" w:rsidRPr="00F456B4" w:rsidRDefault="007435DC" w:rsidP="0066146E">
            <w:pPr>
              <w:rPr>
                <w:lang w:val="ro-RO"/>
              </w:rPr>
            </w:pPr>
          </w:p>
          <w:p w14:paraId="02279616" w14:textId="77777777" w:rsidR="007435DC" w:rsidRPr="00F456B4" w:rsidRDefault="007435DC" w:rsidP="0066146E">
            <w:pPr>
              <w:rPr>
                <w:lang w:val="ro-RO"/>
              </w:rPr>
            </w:pPr>
          </w:p>
          <w:p w14:paraId="43B580EA" w14:textId="77777777" w:rsidR="007435DC" w:rsidRPr="00F456B4" w:rsidRDefault="007435DC" w:rsidP="0066146E">
            <w:pPr>
              <w:rPr>
                <w:lang w:val="ro-RO"/>
              </w:rPr>
            </w:pPr>
          </w:p>
          <w:p w14:paraId="251F7052" w14:textId="77777777" w:rsidR="007435DC" w:rsidRPr="00F456B4" w:rsidRDefault="007435DC" w:rsidP="0066146E">
            <w:pPr>
              <w:rPr>
                <w:lang w:val="ro-RO"/>
              </w:rPr>
            </w:pPr>
          </w:p>
          <w:p w14:paraId="4224C611" w14:textId="77777777" w:rsidR="007435DC" w:rsidRPr="00F456B4" w:rsidRDefault="007435DC" w:rsidP="0066146E">
            <w:pPr>
              <w:rPr>
                <w:lang w:val="ro-RO"/>
              </w:rPr>
            </w:pPr>
            <w:r w:rsidRPr="00F456B4">
              <w:rPr>
                <w:lang w:val="ro-RO"/>
              </w:rPr>
              <w:t>Indicatorii de performanță sunt reglementați în mod flexibil pentru a ține cont de realitățile activității la nivelul structurilor silvice.</w:t>
            </w:r>
          </w:p>
          <w:p w14:paraId="17CF5092" w14:textId="77777777" w:rsidR="007435DC" w:rsidRPr="00F456B4" w:rsidRDefault="007435DC" w:rsidP="0066146E">
            <w:pPr>
              <w:rPr>
                <w:lang w:val="ro-RO"/>
              </w:rPr>
            </w:pPr>
          </w:p>
          <w:p w14:paraId="0752B514" w14:textId="77777777" w:rsidR="007435DC" w:rsidRPr="00F456B4" w:rsidRDefault="007435DC" w:rsidP="0066146E">
            <w:pPr>
              <w:rPr>
                <w:lang w:val="ro-RO"/>
              </w:rPr>
            </w:pPr>
          </w:p>
          <w:p w14:paraId="0AF9710C" w14:textId="77777777" w:rsidR="007435DC" w:rsidRPr="00F456B4" w:rsidRDefault="007435DC" w:rsidP="0066146E">
            <w:pPr>
              <w:rPr>
                <w:lang w:val="ro-RO"/>
              </w:rPr>
            </w:pPr>
          </w:p>
          <w:p w14:paraId="1E72965A" w14:textId="77777777" w:rsidR="007435DC" w:rsidRPr="00F456B4" w:rsidRDefault="007435DC" w:rsidP="0066146E">
            <w:pPr>
              <w:rPr>
                <w:lang w:val="ro-RO"/>
              </w:rPr>
            </w:pPr>
          </w:p>
          <w:p w14:paraId="2CFECEFE" w14:textId="77777777" w:rsidR="007435DC" w:rsidRPr="00F456B4" w:rsidRDefault="007435DC" w:rsidP="0066146E">
            <w:pPr>
              <w:rPr>
                <w:lang w:val="ro-RO"/>
              </w:rPr>
            </w:pPr>
          </w:p>
          <w:p w14:paraId="4657A703" w14:textId="77777777" w:rsidR="007435DC" w:rsidRPr="00F456B4" w:rsidRDefault="007435DC" w:rsidP="0066146E">
            <w:pPr>
              <w:rPr>
                <w:lang w:val="ro-RO"/>
              </w:rPr>
            </w:pPr>
          </w:p>
          <w:p w14:paraId="2BAEF588" w14:textId="77777777" w:rsidR="007435DC" w:rsidRPr="00F456B4" w:rsidRDefault="007435DC" w:rsidP="0066146E">
            <w:pPr>
              <w:rPr>
                <w:lang w:val="ro-RO"/>
              </w:rPr>
            </w:pPr>
          </w:p>
          <w:p w14:paraId="720E3B45" w14:textId="77777777" w:rsidR="007435DC" w:rsidRPr="00F456B4" w:rsidRDefault="007435DC" w:rsidP="0066146E">
            <w:pPr>
              <w:rPr>
                <w:lang w:val="ro-RO"/>
              </w:rPr>
            </w:pPr>
          </w:p>
          <w:p w14:paraId="2704B03E" w14:textId="77777777" w:rsidR="007435DC" w:rsidRPr="00F456B4" w:rsidRDefault="007435DC" w:rsidP="0066146E">
            <w:pPr>
              <w:rPr>
                <w:lang w:val="ro-RO"/>
              </w:rPr>
            </w:pPr>
          </w:p>
          <w:p w14:paraId="79E9FCD5" w14:textId="77777777" w:rsidR="007435DC" w:rsidRPr="00F456B4" w:rsidRDefault="007435DC" w:rsidP="0066146E">
            <w:pPr>
              <w:rPr>
                <w:lang w:val="ro-RO"/>
              </w:rPr>
            </w:pPr>
          </w:p>
          <w:p w14:paraId="20956E11" w14:textId="77777777" w:rsidR="007435DC" w:rsidRPr="00F456B4" w:rsidRDefault="007435DC" w:rsidP="0066146E">
            <w:pPr>
              <w:rPr>
                <w:lang w:val="ro-RO"/>
              </w:rPr>
            </w:pPr>
          </w:p>
          <w:p w14:paraId="1FAC513A" w14:textId="77777777" w:rsidR="007435DC" w:rsidRPr="00F456B4" w:rsidRDefault="007435DC" w:rsidP="0066146E">
            <w:pPr>
              <w:rPr>
                <w:lang w:val="ro-RO"/>
              </w:rPr>
            </w:pPr>
          </w:p>
          <w:p w14:paraId="30B4E9C0" w14:textId="77777777" w:rsidR="007435DC" w:rsidRPr="00F456B4" w:rsidRDefault="007435DC" w:rsidP="0066146E">
            <w:pPr>
              <w:rPr>
                <w:lang w:val="ro-RO"/>
              </w:rPr>
            </w:pPr>
          </w:p>
          <w:p w14:paraId="27782FC3" w14:textId="77777777" w:rsidR="007435DC" w:rsidRPr="00F456B4" w:rsidRDefault="007435DC" w:rsidP="0066146E">
            <w:pPr>
              <w:rPr>
                <w:lang w:val="ro-RO"/>
              </w:rPr>
            </w:pPr>
          </w:p>
          <w:p w14:paraId="48CD0A7B" w14:textId="77777777" w:rsidR="007435DC" w:rsidRPr="00F456B4" w:rsidRDefault="007435DC" w:rsidP="0066146E">
            <w:pPr>
              <w:rPr>
                <w:lang w:val="ro-RO"/>
              </w:rPr>
            </w:pPr>
          </w:p>
          <w:p w14:paraId="7D17E4D3" w14:textId="77777777" w:rsidR="007435DC" w:rsidRPr="00F456B4" w:rsidRDefault="007435DC" w:rsidP="0066146E">
            <w:pPr>
              <w:rPr>
                <w:lang w:val="ro-RO"/>
              </w:rPr>
            </w:pPr>
          </w:p>
          <w:p w14:paraId="18B2722F" w14:textId="77777777" w:rsidR="007435DC" w:rsidRPr="00F456B4" w:rsidRDefault="007435DC" w:rsidP="0066146E">
            <w:pPr>
              <w:rPr>
                <w:lang w:val="ro-RO"/>
              </w:rPr>
            </w:pPr>
          </w:p>
          <w:p w14:paraId="10D32E8C" w14:textId="77777777" w:rsidR="007435DC" w:rsidRPr="00F456B4" w:rsidRDefault="007435DC" w:rsidP="0066146E">
            <w:pPr>
              <w:rPr>
                <w:lang w:val="ro-RO"/>
              </w:rPr>
            </w:pPr>
          </w:p>
          <w:p w14:paraId="10AD708D" w14:textId="77777777" w:rsidR="007435DC" w:rsidRPr="00F456B4" w:rsidRDefault="007435DC" w:rsidP="0066146E">
            <w:pPr>
              <w:rPr>
                <w:lang w:val="ro-RO"/>
              </w:rPr>
            </w:pPr>
          </w:p>
          <w:p w14:paraId="68C393D5" w14:textId="77777777" w:rsidR="007435DC" w:rsidRPr="00F456B4" w:rsidRDefault="007435DC" w:rsidP="0066146E">
            <w:pPr>
              <w:rPr>
                <w:lang w:val="ro-RO"/>
              </w:rPr>
            </w:pPr>
          </w:p>
          <w:p w14:paraId="320B3E94" w14:textId="77777777" w:rsidR="007435DC" w:rsidRPr="00F456B4" w:rsidRDefault="007435DC" w:rsidP="0066146E">
            <w:pPr>
              <w:rPr>
                <w:lang w:val="ro-RO"/>
              </w:rPr>
            </w:pPr>
          </w:p>
          <w:p w14:paraId="746C7254" w14:textId="77777777" w:rsidR="007435DC" w:rsidRPr="00F456B4" w:rsidRDefault="007435DC" w:rsidP="0066146E">
            <w:pPr>
              <w:rPr>
                <w:lang w:val="ro-RO"/>
              </w:rPr>
            </w:pPr>
          </w:p>
          <w:p w14:paraId="7F6AF40D" w14:textId="77777777" w:rsidR="007435DC" w:rsidRPr="00F456B4" w:rsidRDefault="007435DC" w:rsidP="0066146E">
            <w:pPr>
              <w:rPr>
                <w:lang w:val="ro-RO"/>
              </w:rPr>
            </w:pPr>
          </w:p>
          <w:p w14:paraId="45219A86" w14:textId="77777777" w:rsidR="007435DC" w:rsidRPr="00F456B4" w:rsidRDefault="007435DC" w:rsidP="0066146E">
            <w:pPr>
              <w:rPr>
                <w:lang w:val="ro-RO"/>
              </w:rPr>
            </w:pPr>
          </w:p>
          <w:p w14:paraId="3531CDA3" w14:textId="77777777" w:rsidR="007435DC" w:rsidRPr="00F456B4" w:rsidRDefault="007435DC" w:rsidP="0066146E">
            <w:pPr>
              <w:rPr>
                <w:lang w:val="ro-RO"/>
              </w:rPr>
            </w:pPr>
          </w:p>
          <w:p w14:paraId="52AAC094" w14:textId="77777777" w:rsidR="007435DC" w:rsidRPr="00F456B4" w:rsidRDefault="007435DC" w:rsidP="0066146E">
            <w:pPr>
              <w:rPr>
                <w:lang w:val="ro-RO"/>
              </w:rPr>
            </w:pPr>
          </w:p>
          <w:p w14:paraId="7BAAC9D9" w14:textId="77777777" w:rsidR="007435DC" w:rsidRPr="00F456B4" w:rsidRDefault="007435DC" w:rsidP="0066146E">
            <w:pPr>
              <w:rPr>
                <w:lang w:val="ro-RO"/>
              </w:rPr>
            </w:pPr>
          </w:p>
          <w:p w14:paraId="620E9319" w14:textId="77777777" w:rsidR="007435DC" w:rsidRPr="00F456B4" w:rsidRDefault="007435DC" w:rsidP="0066146E">
            <w:pPr>
              <w:rPr>
                <w:lang w:val="ro-RO"/>
              </w:rPr>
            </w:pPr>
          </w:p>
          <w:p w14:paraId="642E1D4B" w14:textId="77777777" w:rsidR="007435DC" w:rsidRPr="00F456B4" w:rsidRDefault="007435DC" w:rsidP="0066146E">
            <w:pPr>
              <w:rPr>
                <w:lang w:val="ro-RO"/>
              </w:rPr>
            </w:pPr>
          </w:p>
          <w:p w14:paraId="58269FB6" w14:textId="77777777" w:rsidR="007435DC" w:rsidRPr="00F456B4" w:rsidRDefault="007435DC" w:rsidP="0066146E">
            <w:pPr>
              <w:rPr>
                <w:lang w:val="ro-RO"/>
              </w:rPr>
            </w:pPr>
          </w:p>
          <w:p w14:paraId="5CC9DE4F" w14:textId="77777777" w:rsidR="007435DC" w:rsidRPr="00F456B4" w:rsidRDefault="007435DC" w:rsidP="0066146E">
            <w:pPr>
              <w:rPr>
                <w:lang w:val="ro-RO"/>
              </w:rPr>
            </w:pPr>
          </w:p>
          <w:p w14:paraId="47626AB2" w14:textId="77777777" w:rsidR="007435DC" w:rsidRPr="00F456B4" w:rsidRDefault="007435DC" w:rsidP="0066146E">
            <w:pPr>
              <w:rPr>
                <w:lang w:val="ro-RO"/>
              </w:rPr>
            </w:pPr>
          </w:p>
          <w:p w14:paraId="25A3FB05" w14:textId="77777777" w:rsidR="007435DC" w:rsidRPr="00F456B4" w:rsidRDefault="007435DC" w:rsidP="0066146E">
            <w:pPr>
              <w:rPr>
                <w:lang w:val="ro-RO"/>
              </w:rPr>
            </w:pPr>
          </w:p>
          <w:p w14:paraId="1EE1A5D1" w14:textId="77777777" w:rsidR="007435DC" w:rsidRPr="00F456B4" w:rsidRDefault="007435DC" w:rsidP="0066146E">
            <w:pPr>
              <w:rPr>
                <w:lang w:val="ro-RO"/>
              </w:rPr>
            </w:pPr>
          </w:p>
          <w:p w14:paraId="51A302D7" w14:textId="77777777" w:rsidR="007435DC" w:rsidRPr="00F456B4" w:rsidRDefault="007435DC" w:rsidP="0066146E">
            <w:pPr>
              <w:rPr>
                <w:lang w:val="ro-RO"/>
              </w:rPr>
            </w:pPr>
          </w:p>
          <w:p w14:paraId="75B0C99E" w14:textId="77777777" w:rsidR="007435DC" w:rsidRPr="00F456B4" w:rsidRDefault="007435DC" w:rsidP="0066146E">
            <w:pPr>
              <w:rPr>
                <w:lang w:val="ro-RO"/>
              </w:rPr>
            </w:pPr>
          </w:p>
          <w:p w14:paraId="1A33B899" w14:textId="77777777" w:rsidR="007435DC" w:rsidRPr="00F456B4" w:rsidRDefault="007435DC" w:rsidP="0066146E">
            <w:pPr>
              <w:rPr>
                <w:lang w:val="ro-RO"/>
              </w:rPr>
            </w:pPr>
          </w:p>
          <w:p w14:paraId="4D3D8558" w14:textId="77777777" w:rsidR="007435DC" w:rsidRPr="00F456B4" w:rsidRDefault="007435DC" w:rsidP="0066146E">
            <w:pPr>
              <w:rPr>
                <w:lang w:val="ro-RO"/>
              </w:rPr>
            </w:pPr>
          </w:p>
          <w:p w14:paraId="4C3170E9" w14:textId="77777777" w:rsidR="007435DC" w:rsidRPr="00F456B4" w:rsidRDefault="007435DC" w:rsidP="0066146E">
            <w:pPr>
              <w:rPr>
                <w:lang w:val="ro-RO"/>
              </w:rPr>
            </w:pPr>
          </w:p>
          <w:p w14:paraId="1FC582B9" w14:textId="77777777" w:rsidR="007435DC" w:rsidRPr="00F456B4" w:rsidRDefault="007435DC" w:rsidP="0066146E">
            <w:pPr>
              <w:rPr>
                <w:lang w:val="ro-RO"/>
              </w:rPr>
            </w:pPr>
          </w:p>
          <w:p w14:paraId="7734B225" w14:textId="77777777" w:rsidR="007435DC" w:rsidRPr="00F456B4" w:rsidRDefault="007435DC" w:rsidP="0066146E">
            <w:pPr>
              <w:rPr>
                <w:lang w:val="ro-RO"/>
              </w:rPr>
            </w:pPr>
          </w:p>
          <w:p w14:paraId="3BA32576" w14:textId="77777777" w:rsidR="007435DC" w:rsidRPr="00F456B4" w:rsidRDefault="007435DC" w:rsidP="0066146E">
            <w:pPr>
              <w:rPr>
                <w:lang w:val="ro-RO"/>
              </w:rPr>
            </w:pPr>
          </w:p>
          <w:p w14:paraId="7CE0E89F" w14:textId="77777777" w:rsidR="007435DC" w:rsidRPr="00F456B4" w:rsidRDefault="007435DC" w:rsidP="0066146E">
            <w:pPr>
              <w:rPr>
                <w:lang w:val="ro-RO"/>
              </w:rPr>
            </w:pPr>
          </w:p>
          <w:p w14:paraId="5B4903E9" w14:textId="77777777" w:rsidR="007435DC" w:rsidRPr="00F456B4" w:rsidRDefault="007435DC" w:rsidP="0066146E">
            <w:pPr>
              <w:rPr>
                <w:lang w:val="ro-RO"/>
              </w:rPr>
            </w:pPr>
          </w:p>
          <w:p w14:paraId="1B27EE11" w14:textId="77777777" w:rsidR="007435DC" w:rsidRPr="00F456B4" w:rsidRDefault="007435DC" w:rsidP="0066146E">
            <w:pPr>
              <w:rPr>
                <w:lang w:val="ro-RO"/>
              </w:rPr>
            </w:pPr>
          </w:p>
          <w:p w14:paraId="65E4D5A5" w14:textId="77777777" w:rsidR="007435DC" w:rsidRPr="00F456B4" w:rsidRDefault="007435DC" w:rsidP="0066146E">
            <w:pPr>
              <w:rPr>
                <w:lang w:val="ro-RO"/>
              </w:rPr>
            </w:pPr>
          </w:p>
          <w:p w14:paraId="16E5021F" w14:textId="77777777" w:rsidR="007435DC" w:rsidRPr="00F456B4" w:rsidRDefault="007435DC" w:rsidP="0066146E">
            <w:pPr>
              <w:rPr>
                <w:lang w:val="ro-RO"/>
              </w:rPr>
            </w:pPr>
          </w:p>
          <w:p w14:paraId="6A8F174E" w14:textId="77777777" w:rsidR="007435DC" w:rsidRPr="00F456B4" w:rsidRDefault="007435DC" w:rsidP="0066146E">
            <w:pPr>
              <w:rPr>
                <w:lang w:val="ro-RO"/>
              </w:rPr>
            </w:pPr>
          </w:p>
          <w:p w14:paraId="0E7E0672" w14:textId="77777777" w:rsidR="007435DC" w:rsidRPr="00F456B4" w:rsidRDefault="007435DC" w:rsidP="0066146E">
            <w:pPr>
              <w:rPr>
                <w:lang w:val="ro-RO"/>
              </w:rPr>
            </w:pPr>
          </w:p>
          <w:p w14:paraId="13CA079A" w14:textId="77777777" w:rsidR="007435DC" w:rsidRPr="00F456B4" w:rsidRDefault="007435DC" w:rsidP="0066146E">
            <w:pPr>
              <w:rPr>
                <w:lang w:val="ro-RO"/>
              </w:rPr>
            </w:pPr>
          </w:p>
          <w:p w14:paraId="48925DA9" w14:textId="77777777" w:rsidR="007435DC" w:rsidRPr="00F456B4" w:rsidRDefault="007435DC" w:rsidP="0066146E">
            <w:pPr>
              <w:rPr>
                <w:lang w:val="ro-RO"/>
              </w:rPr>
            </w:pPr>
          </w:p>
          <w:p w14:paraId="321FF782" w14:textId="77777777" w:rsidR="007435DC" w:rsidRPr="00F456B4" w:rsidRDefault="007435DC" w:rsidP="0066146E">
            <w:pPr>
              <w:rPr>
                <w:lang w:val="ro-RO"/>
              </w:rPr>
            </w:pPr>
            <w:r w:rsidRPr="00F456B4">
              <w:rPr>
                <w:lang w:val="ro-RO"/>
              </w:rPr>
              <w:t>Indicatorii de performanță sunt reglementați în mod flexibil pentru a ține cont de realitățile activității la nivelul structurilor silvice.</w:t>
            </w:r>
          </w:p>
          <w:p w14:paraId="0F670B46" w14:textId="77777777" w:rsidR="007435DC" w:rsidRPr="00F456B4" w:rsidRDefault="007435DC" w:rsidP="0066146E">
            <w:pPr>
              <w:rPr>
                <w:lang w:val="ro-RO"/>
              </w:rPr>
            </w:pPr>
          </w:p>
          <w:p w14:paraId="7F28361F" w14:textId="77777777" w:rsidR="007435DC" w:rsidRPr="00F456B4" w:rsidRDefault="007435DC" w:rsidP="0066146E">
            <w:pPr>
              <w:rPr>
                <w:lang w:val="ro-RO"/>
              </w:rPr>
            </w:pPr>
          </w:p>
          <w:p w14:paraId="44B13E38" w14:textId="77777777" w:rsidR="007435DC" w:rsidRPr="00F456B4" w:rsidRDefault="007435DC" w:rsidP="0066146E">
            <w:pPr>
              <w:rPr>
                <w:lang w:val="ro-RO"/>
              </w:rPr>
            </w:pPr>
          </w:p>
          <w:p w14:paraId="5EACC707" w14:textId="77777777" w:rsidR="007435DC" w:rsidRPr="00F456B4" w:rsidRDefault="007435DC" w:rsidP="0066146E">
            <w:pPr>
              <w:rPr>
                <w:lang w:val="ro-RO"/>
              </w:rPr>
            </w:pPr>
          </w:p>
          <w:p w14:paraId="255C4BD5" w14:textId="77777777" w:rsidR="007435DC" w:rsidRPr="00F456B4" w:rsidRDefault="007435DC" w:rsidP="0066146E">
            <w:pPr>
              <w:rPr>
                <w:lang w:val="ro-RO"/>
              </w:rPr>
            </w:pPr>
          </w:p>
          <w:p w14:paraId="60D6009F" w14:textId="77777777" w:rsidR="007435DC" w:rsidRPr="00F456B4" w:rsidRDefault="007435DC" w:rsidP="0066146E">
            <w:pPr>
              <w:rPr>
                <w:lang w:val="ro-RO"/>
              </w:rPr>
            </w:pPr>
          </w:p>
          <w:p w14:paraId="0CE2B03A" w14:textId="77777777" w:rsidR="007435DC" w:rsidRPr="00F456B4" w:rsidRDefault="007435DC" w:rsidP="0066146E">
            <w:pPr>
              <w:rPr>
                <w:lang w:val="ro-RO"/>
              </w:rPr>
            </w:pPr>
          </w:p>
          <w:p w14:paraId="6F8F5A17" w14:textId="77777777" w:rsidR="007435DC" w:rsidRPr="00F456B4" w:rsidRDefault="007435DC" w:rsidP="0066146E">
            <w:pPr>
              <w:rPr>
                <w:lang w:val="ro-RO"/>
              </w:rPr>
            </w:pPr>
          </w:p>
          <w:p w14:paraId="698006F5" w14:textId="77777777" w:rsidR="007435DC" w:rsidRPr="00F456B4" w:rsidRDefault="007435DC" w:rsidP="0066146E">
            <w:pPr>
              <w:rPr>
                <w:lang w:val="ro-RO"/>
              </w:rPr>
            </w:pPr>
          </w:p>
          <w:p w14:paraId="6F97E6B4" w14:textId="77777777" w:rsidR="007435DC" w:rsidRPr="00F456B4" w:rsidRDefault="007435DC" w:rsidP="0066146E">
            <w:pPr>
              <w:rPr>
                <w:lang w:val="ro-RO"/>
              </w:rPr>
            </w:pPr>
          </w:p>
          <w:p w14:paraId="317A7157" w14:textId="77777777" w:rsidR="007435DC" w:rsidRPr="00F456B4" w:rsidRDefault="007435DC" w:rsidP="0066146E">
            <w:pPr>
              <w:rPr>
                <w:lang w:val="ro-RO"/>
              </w:rPr>
            </w:pPr>
          </w:p>
          <w:p w14:paraId="415AEA73" w14:textId="77777777" w:rsidR="007435DC" w:rsidRPr="00F456B4" w:rsidRDefault="007435DC" w:rsidP="0066146E">
            <w:pPr>
              <w:rPr>
                <w:lang w:val="ro-RO"/>
              </w:rPr>
            </w:pPr>
          </w:p>
          <w:p w14:paraId="57E1216E" w14:textId="77777777" w:rsidR="007435DC" w:rsidRPr="00F456B4" w:rsidRDefault="007435DC" w:rsidP="0066146E">
            <w:pPr>
              <w:rPr>
                <w:lang w:val="ro-RO"/>
              </w:rPr>
            </w:pPr>
          </w:p>
          <w:p w14:paraId="72CC6920" w14:textId="77777777" w:rsidR="007435DC" w:rsidRPr="00F456B4" w:rsidRDefault="007435DC" w:rsidP="0066146E">
            <w:pPr>
              <w:rPr>
                <w:lang w:val="ro-RO"/>
              </w:rPr>
            </w:pPr>
          </w:p>
          <w:p w14:paraId="26E9ED9B" w14:textId="77777777" w:rsidR="007435DC" w:rsidRPr="00F456B4" w:rsidRDefault="007435DC" w:rsidP="0066146E">
            <w:pPr>
              <w:rPr>
                <w:lang w:val="ro-RO"/>
              </w:rPr>
            </w:pPr>
          </w:p>
          <w:p w14:paraId="774D2C3F" w14:textId="77777777" w:rsidR="007435DC" w:rsidRPr="00F456B4" w:rsidRDefault="007435DC" w:rsidP="0066146E">
            <w:pPr>
              <w:rPr>
                <w:lang w:val="ro-RO"/>
              </w:rPr>
            </w:pPr>
          </w:p>
          <w:p w14:paraId="66A75E07" w14:textId="77777777" w:rsidR="007435DC" w:rsidRPr="00F456B4" w:rsidRDefault="007435DC" w:rsidP="0066146E">
            <w:pPr>
              <w:rPr>
                <w:lang w:val="ro-RO"/>
              </w:rPr>
            </w:pPr>
          </w:p>
          <w:p w14:paraId="3DCF172C" w14:textId="77777777" w:rsidR="007435DC" w:rsidRPr="00F456B4" w:rsidRDefault="007435DC" w:rsidP="0066146E">
            <w:pPr>
              <w:rPr>
                <w:lang w:val="ro-RO"/>
              </w:rPr>
            </w:pPr>
          </w:p>
          <w:p w14:paraId="4CB8CAA6" w14:textId="77777777" w:rsidR="007435DC" w:rsidRPr="00F456B4" w:rsidRDefault="007435DC" w:rsidP="0066146E">
            <w:pPr>
              <w:rPr>
                <w:lang w:val="ro-RO"/>
              </w:rPr>
            </w:pPr>
          </w:p>
          <w:p w14:paraId="68433013" w14:textId="77777777" w:rsidR="007435DC" w:rsidRPr="00F456B4" w:rsidRDefault="007435DC" w:rsidP="0066146E">
            <w:pPr>
              <w:rPr>
                <w:lang w:val="ro-RO"/>
              </w:rPr>
            </w:pPr>
          </w:p>
          <w:p w14:paraId="749826B6" w14:textId="77777777" w:rsidR="007435DC" w:rsidRPr="00F456B4" w:rsidRDefault="007435DC" w:rsidP="0066146E">
            <w:pPr>
              <w:rPr>
                <w:lang w:val="ro-RO"/>
              </w:rPr>
            </w:pPr>
          </w:p>
          <w:p w14:paraId="0C11FDD8" w14:textId="77777777" w:rsidR="007435DC" w:rsidRPr="00F456B4" w:rsidRDefault="007435DC" w:rsidP="0066146E">
            <w:pPr>
              <w:rPr>
                <w:lang w:val="ro-RO"/>
              </w:rPr>
            </w:pPr>
          </w:p>
          <w:p w14:paraId="29440656" w14:textId="77777777" w:rsidR="007435DC" w:rsidRPr="00F456B4" w:rsidRDefault="007435DC" w:rsidP="0066146E">
            <w:pPr>
              <w:rPr>
                <w:lang w:val="ro-RO"/>
              </w:rPr>
            </w:pPr>
          </w:p>
          <w:p w14:paraId="31B3D3EE" w14:textId="77777777" w:rsidR="007435DC" w:rsidRPr="00F456B4" w:rsidRDefault="007435DC" w:rsidP="0066146E">
            <w:pPr>
              <w:rPr>
                <w:lang w:val="ro-RO"/>
              </w:rPr>
            </w:pPr>
          </w:p>
          <w:p w14:paraId="5AD61E43" w14:textId="77777777" w:rsidR="007435DC" w:rsidRPr="00F456B4" w:rsidRDefault="007435DC" w:rsidP="0066146E">
            <w:pPr>
              <w:rPr>
                <w:lang w:val="ro-RO"/>
              </w:rPr>
            </w:pPr>
          </w:p>
          <w:p w14:paraId="6353D125" w14:textId="77777777" w:rsidR="007435DC" w:rsidRPr="00F456B4" w:rsidRDefault="007435DC" w:rsidP="0066146E">
            <w:pPr>
              <w:rPr>
                <w:lang w:val="ro-RO"/>
              </w:rPr>
            </w:pPr>
          </w:p>
          <w:p w14:paraId="218B6C5C" w14:textId="77777777" w:rsidR="007435DC" w:rsidRPr="00F456B4" w:rsidRDefault="007435DC" w:rsidP="0066146E">
            <w:pPr>
              <w:rPr>
                <w:lang w:val="ro-RO"/>
              </w:rPr>
            </w:pPr>
          </w:p>
          <w:p w14:paraId="7CC8B8D2" w14:textId="77777777" w:rsidR="007435DC" w:rsidRPr="00F456B4" w:rsidRDefault="007435DC" w:rsidP="0066146E">
            <w:pPr>
              <w:rPr>
                <w:lang w:val="ro-RO"/>
              </w:rPr>
            </w:pPr>
          </w:p>
          <w:p w14:paraId="3B67415B" w14:textId="77777777" w:rsidR="007435DC" w:rsidRPr="00F456B4" w:rsidRDefault="007435DC" w:rsidP="0066146E">
            <w:pPr>
              <w:rPr>
                <w:lang w:val="ro-RO"/>
              </w:rPr>
            </w:pPr>
          </w:p>
          <w:p w14:paraId="03431DA6" w14:textId="77777777" w:rsidR="007435DC" w:rsidRPr="00F456B4" w:rsidRDefault="007435DC" w:rsidP="0066146E">
            <w:pPr>
              <w:rPr>
                <w:lang w:val="ro-RO"/>
              </w:rPr>
            </w:pPr>
          </w:p>
          <w:p w14:paraId="40D517C3" w14:textId="77777777" w:rsidR="007435DC" w:rsidRPr="00F456B4" w:rsidRDefault="007435DC" w:rsidP="0066146E">
            <w:pPr>
              <w:rPr>
                <w:lang w:val="ro-RO"/>
              </w:rPr>
            </w:pPr>
          </w:p>
          <w:p w14:paraId="49FD5EFF" w14:textId="77777777" w:rsidR="007435DC" w:rsidRPr="00F456B4" w:rsidRDefault="007435DC" w:rsidP="0066146E">
            <w:pPr>
              <w:rPr>
                <w:lang w:val="ro-RO"/>
              </w:rPr>
            </w:pPr>
          </w:p>
          <w:p w14:paraId="18322E3D" w14:textId="77777777" w:rsidR="007435DC" w:rsidRPr="00F456B4" w:rsidRDefault="007435DC" w:rsidP="0066146E">
            <w:pPr>
              <w:rPr>
                <w:lang w:val="ro-RO"/>
              </w:rPr>
            </w:pPr>
          </w:p>
          <w:p w14:paraId="58248638" w14:textId="77777777" w:rsidR="007435DC" w:rsidRPr="00F456B4" w:rsidRDefault="007435DC" w:rsidP="0066146E">
            <w:pPr>
              <w:rPr>
                <w:lang w:val="ro-RO"/>
              </w:rPr>
            </w:pPr>
          </w:p>
          <w:p w14:paraId="0C3DE4B2" w14:textId="77777777" w:rsidR="007435DC" w:rsidRPr="00F456B4" w:rsidRDefault="007435DC" w:rsidP="0066146E">
            <w:pPr>
              <w:rPr>
                <w:lang w:val="ro-RO"/>
              </w:rPr>
            </w:pPr>
          </w:p>
          <w:p w14:paraId="3D7B25AE" w14:textId="77777777" w:rsidR="007435DC" w:rsidRPr="00F456B4" w:rsidRDefault="007435DC" w:rsidP="0066146E">
            <w:pPr>
              <w:rPr>
                <w:lang w:val="ro-RO"/>
              </w:rPr>
            </w:pPr>
          </w:p>
          <w:p w14:paraId="386153B6" w14:textId="77777777" w:rsidR="007435DC" w:rsidRPr="00F456B4" w:rsidRDefault="007435DC" w:rsidP="0066146E">
            <w:pPr>
              <w:rPr>
                <w:lang w:val="ro-RO"/>
              </w:rPr>
            </w:pPr>
          </w:p>
          <w:p w14:paraId="08D53C3F" w14:textId="77777777" w:rsidR="007435DC" w:rsidRPr="00F456B4" w:rsidRDefault="007435DC" w:rsidP="0066146E">
            <w:pPr>
              <w:rPr>
                <w:lang w:val="ro-RO"/>
              </w:rPr>
            </w:pPr>
          </w:p>
          <w:p w14:paraId="7774E92B" w14:textId="77777777" w:rsidR="007435DC" w:rsidRPr="00F456B4" w:rsidRDefault="007435DC" w:rsidP="0066146E">
            <w:pPr>
              <w:rPr>
                <w:lang w:val="ro-RO"/>
              </w:rPr>
            </w:pPr>
          </w:p>
          <w:p w14:paraId="5B21FDDF" w14:textId="77777777" w:rsidR="007435DC" w:rsidRPr="00F456B4" w:rsidRDefault="007435DC" w:rsidP="0066146E">
            <w:pPr>
              <w:rPr>
                <w:lang w:val="ro-RO"/>
              </w:rPr>
            </w:pPr>
          </w:p>
          <w:p w14:paraId="4215398A" w14:textId="77777777" w:rsidR="007435DC" w:rsidRPr="00F456B4" w:rsidRDefault="007435DC" w:rsidP="0066146E">
            <w:pPr>
              <w:rPr>
                <w:lang w:val="ro-RO"/>
              </w:rPr>
            </w:pPr>
          </w:p>
          <w:p w14:paraId="434D41B1" w14:textId="77777777" w:rsidR="007435DC" w:rsidRPr="00F456B4" w:rsidRDefault="007435DC" w:rsidP="0066146E">
            <w:pPr>
              <w:rPr>
                <w:lang w:val="ro-RO"/>
              </w:rPr>
            </w:pPr>
          </w:p>
          <w:p w14:paraId="05DE05FC" w14:textId="77777777" w:rsidR="007435DC" w:rsidRPr="00F456B4" w:rsidRDefault="007435DC" w:rsidP="0066146E">
            <w:pPr>
              <w:rPr>
                <w:lang w:val="ro-RO"/>
              </w:rPr>
            </w:pPr>
          </w:p>
          <w:p w14:paraId="3198507E" w14:textId="77777777" w:rsidR="007435DC" w:rsidRPr="00F456B4" w:rsidRDefault="007435DC" w:rsidP="0066146E">
            <w:pPr>
              <w:rPr>
                <w:lang w:val="ro-RO"/>
              </w:rPr>
            </w:pPr>
          </w:p>
          <w:p w14:paraId="3B54B13D" w14:textId="77777777" w:rsidR="007435DC" w:rsidRPr="00F456B4" w:rsidRDefault="007435DC" w:rsidP="0066146E">
            <w:pPr>
              <w:rPr>
                <w:lang w:val="ro-RO"/>
              </w:rPr>
            </w:pPr>
          </w:p>
          <w:p w14:paraId="3B20453B" w14:textId="77777777" w:rsidR="007435DC" w:rsidRPr="00F456B4" w:rsidRDefault="007435DC" w:rsidP="0066146E">
            <w:pPr>
              <w:rPr>
                <w:lang w:val="ro-RO"/>
              </w:rPr>
            </w:pPr>
          </w:p>
          <w:p w14:paraId="600CBAA1" w14:textId="77777777" w:rsidR="007435DC" w:rsidRPr="00F456B4" w:rsidRDefault="007435DC" w:rsidP="0066146E">
            <w:pPr>
              <w:rPr>
                <w:lang w:val="ro-RO"/>
              </w:rPr>
            </w:pPr>
          </w:p>
          <w:p w14:paraId="6360964A" w14:textId="77777777" w:rsidR="007435DC" w:rsidRPr="00F456B4" w:rsidRDefault="007435DC" w:rsidP="0066146E">
            <w:pPr>
              <w:rPr>
                <w:lang w:val="ro-RO"/>
              </w:rPr>
            </w:pPr>
          </w:p>
          <w:p w14:paraId="0B7292FE" w14:textId="77777777" w:rsidR="007435DC" w:rsidRPr="00F456B4" w:rsidRDefault="007435DC" w:rsidP="0066146E">
            <w:pPr>
              <w:rPr>
                <w:lang w:val="ro-RO"/>
              </w:rPr>
            </w:pPr>
            <w:r w:rsidRPr="00F456B4">
              <w:rPr>
                <w:lang w:val="ro-RO"/>
              </w:rPr>
              <w:t xml:space="preserve">Indicatorii de performanță sunt reglementați în mod flexibil pentru a ține cont de realitățile </w:t>
            </w:r>
            <w:r w:rsidRPr="00F456B4">
              <w:rPr>
                <w:lang w:val="ro-RO"/>
              </w:rPr>
              <w:lastRenderedPageBreak/>
              <w:t>activității la nivelul structurilor silvice.</w:t>
            </w:r>
          </w:p>
        </w:tc>
      </w:tr>
    </w:tbl>
    <w:p w14:paraId="04934436" w14:textId="77777777" w:rsidR="007435DC" w:rsidRPr="00F456B4" w:rsidRDefault="007435DC">
      <w:r w:rsidRPr="00F456B4">
        <w:rPr>
          <w:b/>
          <w:bCs/>
        </w:rPr>
        <w:lastRenderedPageBreak/>
        <w:t>Notă</w:t>
      </w:r>
      <w:r w:rsidRPr="00F456B4">
        <w:t xml:space="preserve">: Pentru mai multe </w:t>
      </w:r>
      <w:r w:rsidRPr="00F456B4">
        <w:rPr>
          <w:b/>
          <w:bCs/>
        </w:rPr>
        <w:t xml:space="preserve">recomandări privind indicatorii de performanță </w:t>
      </w:r>
      <w:r w:rsidRPr="00F456B4">
        <w:t>care reflectă obligațiile de serviciu public exercitate de RNP Romsilva, transmitem propunerile WWF România: https://wwf.ro/wp-content/uploads/2025/05/Propuneri-de-indicatori-de-performanta-pentru-Romsilva.pdf</w:t>
      </w:r>
    </w:p>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7010E59B" w14:textId="77777777" w:rsidTr="006E2759">
        <w:trPr>
          <w:gridAfter w:val="1"/>
          <w:trHeight w:val="765"/>
          <w:tblCellSpacing w:w="15" w:type="dxa"/>
        </w:trPr>
        <w:tc>
          <w:tcPr>
            <w:tcW w:w="0" w:type="auto"/>
            <w:vAlign w:val="center"/>
            <w:hideMark/>
          </w:tcPr>
          <w:p w14:paraId="6EB58DE6"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461196E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2BD720E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77169AA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937FD38"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3FA0D4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1ADB747F"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7E283866" w14:textId="77777777" w:rsidTr="006E2759">
        <w:trPr>
          <w:trHeight w:val="360"/>
          <w:tblCellSpacing w:w="15" w:type="dxa"/>
        </w:trPr>
        <w:tc>
          <w:tcPr>
            <w:tcW w:w="0" w:type="auto"/>
            <w:vAlign w:val="center"/>
            <w:hideMark/>
          </w:tcPr>
          <w:p w14:paraId="5345515C"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254F1F8C"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677A11A1"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51032A2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0175CE47"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F7729AD"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398687F3"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91A39CC"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13675" w:type="dxa"/>
        <w:tblLook w:val="04A0" w:firstRow="1" w:lastRow="0" w:firstColumn="1" w:lastColumn="0" w:noHBand="0" w:noVBand="1"/>
      </w:tblPr>
      <w:tblGrid>
        <w:gridCol w:w="702"/>
        <w:gridCol w:w="1311"/>
        <w:gridCol w:w="1942"/>
        <w:gridCol w:w="2451"/>
        <w:gridCol w:w="1229"/>
        <w:gridCol w:w="2790"/>
        <w:gridCol w:w="1341"/>
        <w:gridCol w:w="1909"/>
      </w:tblGrid>
      <w:tr w:rsidR="007435DC" w:rsidRPr="00F456B4" w14:paraId="79C4610D" w14:textId="77777777" w:rsidTr="00697A8E">
        <w:tc>
          <w:tcPr>
            <w:tcW w:w="736" w:type="dxa"/>
          </w:tcPr>
          <w:p w14:paraId="6808937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2C0E4A8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2061" w:type="dxa"/>
          </w:tcPr>
          <w:p w14:paraId="3B4DA7A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451" w:type="dxa"/>
            <w:vAlign w:val="center"/>
          </w:tcPr>
          <w:p w14:paraId="2D26B67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816" w:type="dxa"/>
            <w:vAlign w:val="center"/>
          </w:tcPr>
          <w:p w14:paraId="413307E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970" w:type="dxa"/>
          </w:tcPr>
          <w:p w14:paraId="5DC277B0"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50" w:type="dxa"/>
          </w:tcPr>
          <w:p w14:paraId="08768E2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980" w:type="dxa"/>
          </w:tcPr>
          <w:p w14:paraId="47393C20"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698A273C" w14:textId="77777777" w:rsidTr="00697A8E">
        <w:tc>
          <w:tcPr>
            <w:tcW w:w="736" w:type="dxa"/>
          </w:tcPr>
          <w:p w14:paraId="7DCC303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69.</w:t>
            </w:r>
          </w:p>
        </w:tc>
        <w:tc>
          <w:tcPr>
            <w:tcW w:w="1311" w:type="dxa"/>
          </w:tcPr>
          <w:p w14:paraId="1D62E854" w14:textId="77777777" w:rsidR="007435DC" w:rsidRPr="00F456B4" w:rsidRDefault="007435DC" w:rsidP="006E2759">
            <w:pPr>
              <w:rPr>
                <w:lang w:val="ro-RO"/>
              </w:rPr>
            </w:pPr>
            <w:r w:rsidRPr="00F456B4">
              <w:rPr>
                <w:lang w:val="ro-RO"/>
              </w:rPr>
              <w:t>11.08.2025</w:t>
            </w:r>
          </w:p>
        </w:tc>
        <w:tc>
          <w:tcPr>
            <w:tcW w:w="2061" w:type="dxa"/>
          </w:tcPr>
          <w:p w14:paraId="7677AE76" w14:textId="77777777" w:rsidR="007435DC" w:rsidRPr="00F456B4" w:rsidRDefault="007435DC" w:rsidP="006E2759">
            <w:pPr>
              <w:rPr>
                <w:lang w:val="ro-RO"/>
              </w:rPr>
            </w:pPr>
            <w:r w:rsidRPr="00F456B4">
              <w:rPr>
                <w:lang w:val="ro-RO"/>
              </w:rPr>
              <w:t>Mihai Goțiu</w:t>
            </w:r>
          </w:p>
        </w:tc>
        <w:tc>
          <w:tcPr>
            <w:tcW w:w="2451" w:type="dxa"/>
            <w:vAlign w:val="center"/>
          </w:tcPr>
          <w:p w14:paraId="686CDDCD" w14:textId="77777777" w:rsidR="007435DC" w:rsidRPr="00F456B4" w:rsidRDefault="007435DC" w:rsidP="006E2759">
            <w:pPr>
              <w:rPr>
                <w:lang w:val="ro-RO"/>
              </w:rPr>
            </w:pPr>
            <w:r w:rsidRPr="00F456B4">
              <w:rPr>
                <w:lang w:val="ro-RO"/>
              </w:rPr>
              <w:t>mihai.gotiu@sar.org.ro</w:t>
            </w:r>
          </w:p>
        </w:tc>
        <w:tc>
          <w:tcPr>
            <w:tcW w:w="816" w:type="dxa"/>
          </w:tcPr>
          <w:p w14:paraId="3385E1E8" w14:textId="77777777" w:rsidR="007435DC" w:rsidRPr="00F456B4" w:rsidRDefault="007435DC" w:rsidP="006E2759">
            <w:pPr>
              <w:rPr>
                <w:lang w:val="ro-RO"/>
              </w:rPr>
            </w:pPr>
          </w:p>
        </w:tc>
        <w:tc>
          <w:tcPr>
            <w:tcW w:w="2970" w:type="dxa"/>
          </w:tcPr>
          <w:p w14:paraId="3238525B" w14:textId="77777777" w:rsidR="007435DC" w:rsidRPr="00F456B4" w:rsidRDefault="007435DC" w:rsidP="00697A8E">
            <w:pPr>
              <w:rPr>
                <w:lang w:val="ro-RO"/>
              </w:rPr>
            </w:pPr>
            <w:r w:rsidRPr="00F456B4">
              <w:rPr>
                <w:lang w:val="ro-RO"/>
              </w:rPr>
              <w:t xml:space="preserve">Stimată doamnă ministră, </w:t>
            </w:r>
          </w:p>
          <w:p w14:paraId="35BC3511" w14:textId="77777777" w:rsidR="007435DC" w:rsidRPr="00F456B4" w:rsidRDefault="007435DC" w:rsidP="00697A8E">
            <w:pPr>
              <w:rPr>
                <w:lang w:val="ro-RO"/>
              </w:rPr>
            </w:pPr>
          </w:p>
          <w:p w14:paraId="104C9602" w14:textId="77777777" w:rsidR="007435DC" w:rsidRPr="00F456B4" w:rsidRDefault="007435DC" w:rsidP="00697A8E">
            <w:pPr>
              <w:rPr>
                <w:lang w:val="ro-RO"/>
              </w:rPr>
            </w:pPr>
            <w:r w:rsidRPr="00F456B4">
              <w:rPr>
                <w:lang w:val="ro-RO"/>
              </w:rPr>
              <w:t xml:space="preserve">După cum am arătat și în cadrul intervențiilor din cadrul consultărilor publice recente, reorganizarea </w:t>
            </w:r>
            <w:proofErr w:type="spellStart"/>
            <w:r w:rsidRPr="00F456B4">
              <w:rPr>
                <w:lang w:val="ro-RO"/>
              </w:rPr>
              <w:t>Rosmsilva</w:t>
            </w:r>
            <w:proofErr w:type="spellEnd"/>
            <w:r w:rsidRPr="00F456B4">
              <w:rPr>
                <w:lang w:val="ro-RO"/>
              </w:rPr>
              <w:t xml:space="preserve"> este un pas necesar, dar nu și suficient pentru îmbunătățirea modului de </w:t>
            </w:r>
            <w:r w:rsidRPr="00F456B4">
              <w:rPr>
                <w:lang w:val="ro-RO"/>
              </w:rPr>
              <w:lastRenderedPageBreak/>
              <w:t>administrare a pădurilor din România, implicit și de reducere a volumului uriaș de tăieri ilegale.</w:t>
            </w:r>
          </w:p>
          <w:p w14:paraId="6523937B" w14:textId="77777777" w:rsidR="007435DC" w:rsidRPr="00F456B4" w:rsidRDefault="007435DC" w:rsidP="00697A8E">
            <w:pPr>
              <w:rPr>
                <w:lang w:val="ro-RO"/>
              </w:rPr>
            </w:pPr>
            <w:r w:rsidRPr="00F456B4">
              <w:rPr>
                <w:lang w:val="ro-RO"/>
              </w:rPr>
              <w:t>Ținând cont că obiectivele finale sunt tocmai aceste îmbunătățiri (administrare mai eficientă, diminuarea tăierilor ilegale), nu doar reducerea numărului de direcții silvice (în primă fază) și a ocoalelor silvice (măsură pe care o susținem pentru o a doua fază), vă transmitem următoarele, în special legat de modul de comasare al viitoarelor direcții regionale.</w:t>
            </w:r>
          </w:p>
          <w:p w14:paraId="20DDBDD6" w14:textId="77777777" w:rsidR="007435DC" w:rsidRPr="00F456B4" w:rsidRDefault="007435DC" w:rsidP="00697A8E">
            <w:pPr>
              <w:rPr>
                <w:lang w:val="ro-RO"/>
              </w:rPr>
            </w:pPr>
          </w:p>
          <w:p w14:paraId="75C880A6" w14:textId="77777777" w:rsidR="007435DC" w:rsidRPr="00F456B4" w:rsidRDefault="007435DC" w:rsidP="00697A8E">
            <w:pPr>
              <w:rPr>
                <w:lang w:val="ro-RO"/>
              </w:rPr>
            </w:pPr>
            <w:r w:rsidRPr="00F456B4">
              <w:rPr>
                <w:lang w:val="ro-RO"/>
              </w:rPr>
              <w:t xml:space="preserve">1. Ne permitem să apreciem ca fiind cu potențial toxic major comasarea direcțiilor silvice județene Maramureș și Bistrița-Năsăud, două dintre fostele direcții cu mari probleme legate de tăierile ilegale de păduri, respectiv cartelizarea pieței lemnului. În cazul Maramureșului, doar în ultimele luni au fost schimbați doi directori ai direcției silvice din motive </w:t>
            </w:r>
            <w:r w:rsidRPr="00F456B4">
              <w:rPr>
                <w:lang w:val="ro-RO"/>
              </w:rPr>
              <w:lastRenderedPageBreak/>
              <w:t>legate de administrarea pădurilor (în special tolerarea sau chiar încurajarea tăierilor ilegale) și au fost semnalate probleme în trei ocoale silvice separate (Vișeul de Sus, Poienile de sub Munte și Strâmbu Băiuț), fără a mai face referire la defrișările ”istorice” deja din zona Borșa.</w:t>
            </w:r>
          </w:p>
          <w:p w14:paraId="27FC4C34" w14:textId="77777777" w:rsidR="007435DC" w:rsidRPr="00F456B4" w:rsidRDefault="007435DC" w:rsidP="00697A8E">
            <w:pPr>
              <w:rPr>
                <w:lang w:val="ro-RO"/>
              </w:rPr>
            </w:pPr>
          </w:p>
          <w:p w14:paraId="15042FF3" w14:textId="77777777" w:rsidR="007435DC" w:rsidRPr="00F456B4" w:rsidRDefault="007435DC" w:rsidP="00697A8E">
            <w:pPr>
              <w:rPr>
                <w:lang w:val="ro-RO"/>
              </w:rPr>
            </w:pPr>
            <w:r w:rsidRPr="00F456B4">
              <w:rPr>
                <w:lang w:val="ro-RO"/>
              </w:rPr>
              <w:t xml:space="preserve">În cazul Bistrița-Năsăud am avut parte de anchete și dezvăluiri ale procurorilor anti-corupție a unei scheme uriașe de cartelizare a pieței lemnului, prin care două dintre cele mai mari firme locale de exploatare a lemnului (Frasinul și Silvania Internațional) au obținut dreptul de a tăia din județe învecinate (Suceava, Maramureș, Mureș, Neamț) pentru a livra lemn către </w:t>
            </w:r>
            <w:proofErr w:type="spellStart"/>
            <w:r w:rsidRPr="00F456B4">
              <w:rPr>
                <w:lang w:val="ro-RO"/>
              </w:rPr>
              <w:t>Holzindustrie</w:t>
            </w:r>
            <w:proofErr w:type="spellEnd"/>
            <w:r w:rsidRPr="00F456B4">
              <w:rPr>
                <w:lang w:val="ro-RO"/>
              </w:rPr>
              <w:t xml:space="preserve"> </w:t>
            </w:r>
            <w:proofErr w:type="spellStart"/>
            <w:r w:rsidRPr="00F456B4">
              <w:rPr>
                <w:lang w:val="ro-RO"/>
              </w:rPr>
              <w:t>Schweighofer</w:t>
            </w:r>
            <w:proofErr w:type="spellEnd"/>
            <w:r w:rsidRPr="00F456B4">
              <w:rPr>
                <w:lang w:val="ro-RO"/>
              </w:rPr>
              <w:t xml:space="preserve"> (HS </w:t>
            </w:r>
            <w:proofErr w:type="spellStart"/>
            <w:r w:rsidRPr="00F456B4">
              <w:rPr>
                <w:lang w:val="ro-RO"/>
              </w:rPr>
              <w:t>Timber</w:t>
            </w:r>
            <w:proofErr w:type="spellEnd"/>
            <w:r w:rsidRPr="00F456B4">
              <w:rPr>
                <w:lang w:val="ro-RO"/>
              </w:rPr>
              <w:t xml:space="preserve"> Group, mai nou). Cele două firme au fost sancționate, de asemenea, și de Consiliul </w:t>
            </w:r>
            <w:r w:rsidRPr="00F456B4">
              <w:rPr>
                <w:lang w:val="ro-RO"/>
              </w:rPr>
              <w:lastRenderedPageBreak/>
              <w:t xml:space="preserve">Concurenței, tocmai pentru cartelizarea pieței lemnului din România, principalul beneficiar fiind, cum au arătat și procurorii, tot HS </w:t>
            </w:r>
            <w:proofErr w:type="spellStart"/>
            <w:r w:rsidRPr="00F456B4">
              <w:rPr>
                <w:lang w:val="ro-RO"/>
              </w:rPr>
              <w:t>Timber</w:t>
            </w:r>
            <w:proofErr w:type="spellEnd"/>
            <w:r w:rsidRPr="00F456B4">
              <w:rPr>
                <w:lang w:val="ro-RO"/>
              </w:rPr>
              <w:t xml:space="preserve"> Group.</w:t>
            </w:r>
          </w:p>
          <w:p w14:paraId="5CB03493" w14:textId="77777777" w:rsidR="007435DC" w:rsidRPr="00F456B4" w:rsidRDefault="007435DC" w:rsidP="00697A8E">
            <w:pPr>
              <w:rPr>
                <w:lang w:val="ro-RO"/>
              </w:rPr>
            </w:pPr>
          </w:p>
          <w:p w14:paraId="6EDDC730" w14:textId="77777777" w:rsidR="007435DC" w:rsidRPr="00F456B4" w:rsidRDefault="007435DC" w:rsidP="00697A8E">
            <w:pPr>
              <w:rPr>
                <w:lang w:val="ro-RO"/>
              </w:rPr>
            </w:pPr>
            <w:r w:rsidRPr="00F456B4">
              <w:rPr>
                <w:lang w:val="ro-RO"/>
              </w:rPr>
              <w:t xml:space="preserve">Comasarea celor două direcții în una singură, la pachet cu încă două direcții silvice județene limitrofe, Sălaj și Satu Mare, înaintea unei curățenii generalizate și a ruperii lor de complicitățile cu decidenți politici și instituții de control de la nivel județean, reprezintă un mare risc de formare a unei direcții și mai puternic împătimită în rele. </w:t>
            </w:r>
          </w:p>
          <w:p w14:paraId="4D2F69D5" w14:textId="77777777" w:rsidR="007435DC" w:rsidRPr="00F456B4" w:rsidRDefault="007435DC" w:rsidP="00697A8E">
            <w:pPr>
              <w:rPr>
                <w:lang w:val="ro-RO"/>
              </w:rPr>
            </w:pPr>
          </w:p>
          <w:p w14:paraId="2EFBF1B6" w14:textId="77777777" w:rsidR="007435DC" w:rsidRPr="00F456B4" w:rsidRDefault="007435DC" w:rsidP="00697A8E">
            <w:pPr>
              <w:rPr>
                <w:lang w:val="ro-RO"/>
              </w:rPr>
            </w:pPr>
            <w:r w:rsidRPr="00F456B4">
              <w:rPr>
                <w:lang w:val="ro-RO"/>
              </w:rPr>
              <w:t xml:space="preserve">Din considerentele de mai sus, apreciem că Maramureș și Bistrița-Năsăud ar trebui să facă parte din direcții regionale separate. În acest sens propunem că Bistrița-Năsăud să fie arondată direcției regionale Transilvania Centru, Sălaj direcției </w:t>
            </w:r>
            <w:r w:rsidRPr="00F456B4">
              <w:rPr>
                <w:lang w:val="ro-RO"/>
              </w:rPr>
              <w:lastRenderedPageBreak/>
              <w:t>regionale Transilvania Vest, iar Maramureș și Satu Mare, direcției regionale Crișana. În condițiile în care se consideră că Maramureș și Satu Mare să rămână și să formeze o singură direcție regională (sau doar Maramureș, Satu Mare fiind arondat Crișanei), Ministerul trebuie să-și asume ca prioritate monitorizarea, controlul și intervenția în termen cât mai scurt după reorganizare în această zonă, pentru a slăbi și diminua rețelele de influență și ”obiceiurile locului”, demers pe care ne asumăm să-l sprijinim civic.</w:t>
            </w:r>
          </w:p>
          <w:p w14:paraId="1274AB16" w14:textId="77777777" w:rsidR="007435DC" w:rsidRPr="00F456B4" w:rsidRDefault="007435DC" w:rsidP="00697A8E">
            <w:pPr>
              <w:rPr>
                <w:lang w:val="ro-RO"/>
              </w:rPr>
            </w:pPr>
          </w:p>
          <w:p w14:paraId="20D427E9" w14:textId="77777777" w:rsidR="007435DC" w:rsidRPr="00F456B4" w:rsidRDefault="007435DC" w:rsidP="00697A8E">
            <w:pPr>
              <w:rPr>
                <w:lang w:val="ro-RO"/>
              </w:rPr>
            </w:pPr>
            <w:r w:rsidRPr="00F456B4">
              <w:rPr>
                <w:lang w:val="ro-RO"/>
              </w:rPr>
              <w:t xml:space="preserve">2. Legat de coordonarea viitoare direcții regionale Centru (cu Bistrița-Năsăud inclusă alături de Mureș, Sibiu, Brașov, Harghita și Covasna) propunem ca centrul de coordonare să fie la Mureș. Atât criteriul de suprafață administrată (cât toate celelalte direcții silvice la un loc, atât în ceea ce privește pădurea </w:t>
            </w:r>
            <w:r w:rsidRPr="00F456B4">
              <w:rPr>
                <w:lang w:val="ro-RO"/>
              </w:rPr>
              <w:lastRenderedPageBreak/>
              <w:t>publică, cât și cea privată), cât și criteriul de eficiență economică profit net în ultimii ani, de asemenea, comparabil cu cel al tuturor celorlalte la un loc, recomandă Mureșul ca centru de coordonare.</w:t>
            </w:r>
          </w:p>
          <w:p w14:paraId="060BE2F9" w14:textId="77777777" w:rsidR="007435DC" w:rsidRPr="00F456B4" w:rsidRDefault="007435DC" w:rsidP="00697A8E">
            <w:pPr>
              <w:rPr>
                <w:lang w:val="ro-RO"/>
              </w:rPr>
            </w:pPr>
          </w:p>
          <w:p w14:paraId="110F2F52" w14:textId="77777777" w:rsidR="007435DC" w:rsidRPr="00F456B4" w:rsidRDefault="007435DC" w:rsidP="00697A8E">
            <w:pPr>
              <w:rPr>
                <w:lang w:val="ro-RO"/>
              </w:rPr>
            </w:pPr>
            <w:r w:rsidRPr="00F456B4">
              <w:rPr>
                <w:lang w:val="ro-RO"/>
              </w:rPr>
              <w:t>Probabil că aveți sau ați primit deja aceste informații comparative și din alte surse. Le atașez și prezentei note cu propuneri.</w:t>
            </w:r>
          </w:p>
          <w:p w14:paraId="0E970D7F" w14:textId="77777777" w:rsidR="007435DC" w:rsidRPr="00F456B4" w:rsidRDefault="007435DC" w:rsidP="00697A8E">
            <w:pPr>
              <w:rPr>
                <w:lang w:val="ro-RO"/>
              </w:rPr>
            </w:pPr>
          </w:p>
          <w:p w14:paraId="53ED7729" w14:textId="77777777" w:rsidR="007435DC" w:rsidRPr="00F456B4" w:rsidRDefault="007435DC" w:rsidP="00697A8E">
            <w:pPr>
              <w:rPr>
                <w:lang w:val="ro-RO"/>
              </w:rPr>
            </w:pPr>
            <w:r w:rsidRPr="00F456B4">
              <w:rPr>
                <w:lang w:val="ro-RO"/>
              </w:rPr>
              <w:t xml:space="preserve">Dar dincolo de criteriile obiective amintite (suprafață administrată, profit în anii anteriori), doresc să aduc în discuție și un criteriu subiectiv, bazat pe investigații de peste un deceniu în aproape jumătate din direcțiile silvice din România. La Mureș a fost una dintre puținele direcții unde am constatat, documentat și prezentat public inițiative clare de reformă și măsuri anti-hoție în ultimii ani. Asta în ciuda presiunilor și a unor controale (dovedite ulterior ca fiind </w:t>
            </w:r>
            <w:r w:rsidRPr="00F456B4">
              <w:rPr>
                <w:lang w:val="ro-RO"/>
              </w:rPr>
              <w:lastRenderedPageBreak/>
              <w:t xml:space="preserve">abuzive) făcute la comandă politică și de la nivelul conducerii centrale. </w:t>
            </w:r>
          </w:p>
          <w:p w14:paraId="5801384F" w14:textId="77777777" w:rsidR="007435DC" w:rsidRPr="00F456B4" w:rsidRDefault="007435DC" w:rsidP="00697A8E">
            <w:pPr>
              <w:rPr>
                <w:lang w:val="ro-RO"/>
              </w:rPr>
            </w:pPr>
          </w:p>
          <w:p w14:paraId="41DA156D" w14:textId="77777777" w:rsidR="007435DC" w:rsidRPr="00F456B4" w:rsidRDefault="007435DC" w:rsidP="00697A8E">
            <w:pPr>
              <w:rPr>
                <w:lang w:val="ro-RO"/>
              </w:rPr>
            </w:pPr>
            <w:r w:rsidRPr="00F456B4">
              <w:rPr>
                <w:lang w:val="ro-RO"/>
              </w:rPr>
              <w:t xml:space="preserve">Desigur, viitoarele concursuri pentru ocuparea funcțiilor de conducere în viitoarelor direcții silvice regionale nu garantează că actualul director al DS Mureș, Ilie Covrig, va câștiga (când vezi cum s-a făcut ”selecția” pentru membrii CA ai Romsilva, care vor numi directorul general, care, la rândul lui, va organiza următoarele concursuri, ne putem aștepta la multiple ”posibilități”). Dar nici nu se poate face reformă în Romsilva dacă prin reorganizare ar fi sancționați direct exact cei care au dovedit că vor să facă asta, în ultimii ani, asumându-și riscuri personale și profesionale. </w:t>
            </w:r>
          </w:p>
          <w:p w14:paraId="6674D18F" w14:textId="77777777" w:rsidR="007435DC" w:rsidRPr="00F456B4" w:rsidRDefault="007435DC" w:rsidP="00697A8E">
            <w:pPr>
              <w:rPr>
                <w:lang w:val="ro-RO"/>
              </w:rPr>
            </w:pPr>
          </w:p>
          <w:p w14:paraId="2A98486C" w14:textId="77777777" w:rsidR="007435DC" w:rsidRPr="00F456B4" w:rsidRDefault="007435DC" w:rsidP="00697A8E">
            <w:pPr>
              <w:rPr>
                <w:lang w:val="ro-RO"/>
              </w:rPr>
            </w:pPr>
            <w:r w:rsidRPr="00F456B4">
              <w:rPr>
                <w:lang w:val="ro-RO"/>
              </w:rPr>
              <w:t xml:space="preserve">Nu insist și asupra altor puncte pe care le-am exprimat deja în consultările publice, reamintind doar că </w:t>
            </w:r>
            <w:r w:rsidRPr="00F456B4">
              <w:rPr>
                <w:lang w:val="ro-RO"/>
              </w:rPr>
              <w:lastRenderedPageBreak/>
              <w:t>ulterior adoptării hotărârii de guvern în discuție, trebuie puse în consultare publică alte două mari priorități (pe lângă altele legate de implementarea noului Cod Silvic):</w:t>
            </w:r>
          </w:p>
          <w:p w14:paraId="2F1F192C" w14:textId="77777777" w:rsidR="007435DC" w:rsidRPr="00F456B4" w:rsidRDefault="007435DC" w:rsidP="00697A8E">
            <w:pPr>
              <w:rPr>
                <w:lang w:val="ro-RO"/>
              </w:rPr>
            </w:pPr>
            <w:r w:rsidRPr="00F456B4">
              <w:rPr>
                <w:lang w:val="ro-RO"/>
              </w:rPr>
              <w:t>- oportunitatea de a degreva Romsilva de administrarea de parcuri naționale și naturale (atribuții și responsabilități care trebuie să revină unei agenții/autorități cu atribuții și specific în acest sens);</w:t>
            </w:r>
          </w:p>
          <w:p w14:paraId="571580D4" w14:textId="77777777" w:rsidR="007435DC" w:rsidRPr="00F456B4" w:rsidRDefault="007435DC" w:rsidP="00697A8E">
            <w:pPr>
              <w:rPr>
                <w:lang w:val="ro-RO"/>
              </w:rPr>
            </w:pPr>
            <w:r w:rsidRPr="00F456B4">
              <w:rPr>
                <w:lang w:val="ro-RO"/>
              </w:rPr>
              <w:t>- reorganizarea ocoalelor silvice, nivelul principal la care, în ultimul deceniu cel puțin, au avut loc cele mai mari probleme legate de tăierile ilegale de păduri.</w:t>
            </w:r>
          </w:p>
          <w:p w14:paraId="6EFC28AB" w14:textId="77777777" w:rsidR="007435DC" w:rsidRPr="00F456B4" w:rsidRDefault="007435DC" w:rsidP="00697A8E">
            <w:pPr>
              <w:rPr>
                <w:lang w:val="ro-RO"/>
              </w:rPr>
            </w:pPr>
          </w:p>
          <w:p w14:paraId="5AB1184A" w14:textId="77777777" w:rsidR="007435DC" w:rsidRPr="00F456B4" w:rsidRDefault="007435DC" w:rsidP="00697A8E">
            <w:pPr>
              <w:rPr>
                <w:lang w:val="ro-RO"/>
              </w:rPr>
            </w:pPr>
            <w:r w:rsidRPr="00F456B4">
              <w:rPr>
                <w:lang w:val="ro-RO"/>
              </w:rPr>
              <w:t>Prezentul document are două anexe pe care le atașăm mesajului transmis electronic.</w:t>
            </w:r>
          </w:p>
        </w:tc>
        <w:tc>
          <w:tcPr>
            <w:tcW w:w="1350" w:type="dxa"/>
          </w:tcPr>
          <w:p w14:paraId="56FDA593" w14:textId="77777777" w:rsidR="007435DC" w:rsidRPr="00F456B4" w:rsidRDefault="007435DC" w:rsidP="006E2759">
            <w:pPr>
              <w:rPr>
                <w:lang w:val="ro-RO"/>
              </w:rPr>
            </w:pPr>
            <w:r w:rsidRPr="00F456B4">
              <w:rPr>
                <w:lang w:val="ro-RO"/>
              </w:rPr>
              <w:lastRenderedPageBreak/>
              <w:t>Preluată parțial</w:t>
            </w:r>
          </w:p>
        </w:tc>
        <w:tc>
          <w:tcPr>
            <w:tcW w:w="1980" w:type="dxa"/>
          </w:tcPr>
          <w:p w14:paraId="5BC5D84F" w14:textId="77777777" w:rsidR="007435DC" w:rsidRPr="00F456B4" w:rsidRDefault="007435DC" w:rsidP="006E2759">
            <w:pPr>
              <w:rPr>
                <w:lang w:val="ro-RO"/>
              </w:rPr>
            </w:pPr>
            <w:r w:rsidRPr="00F456B4">
              <w:rPr>
                <w:lang w:val="ro-RO"/>
              </w:rPr>
              <w:t>Centrul viitoarelor direcții silvice regionale va fi stabilit în județul care are cea mai mare suprafață de pădure administrată.</w:t>
            </w:r>
          </w:p>
          <w:p w14:paraId="50083BB8" w14:textId="77777777" w:rsidR="007435DC" w:rsidRPr="00F456B4" w:rsidRDefault="007435DC" w:rsidP="006E2759">
            <w:pPr>
              <w:rPr>
                <w:lang w:val="ro-RO"/>
              </w:rPr>
            </w:pPr>
          </w:p>
          <w:p w14:paraId="66E7E6B2" w14:textId="77777777" w:rsidR="007435DC" w:rsidRPr="00F456B4" w:rsidRDefault="007435DC" w:rsidP="006E2759">
            <w:pPr>
              <w:rPr>
                <w:lang w:val="ro-RO"/>
              </w:rPr>
            </w:pPr>
            <w:r w:rsidRPr="00F456B4">
              <w:rPr>
                <w:lang w:val="ro-RO"/>
              </w:rPr>
              <w:lastRenderedPageBreak/>
              <w:t>În ceea ce privește reorganizarea ocoalelor silvice, aceasta nu face obiectul prezentei hotărâri.</w:t>
            </w:r>
          </w:p>
        </w:tc>
      </w:tr>
    </w:tbl>
    <w:p w14:paraId="74100A33" w14:textId="77777777" w:rsidR="007435DC" w:rsidRPr="00F456B4" w:rsidRDefault="007435DC"/>
    <w:tbl>
      <w:tblPr>
        <w:tblW w:w="7443" w:type="dxa"/>
        <w:tblCellSpacing w:w="15" w:type="dxa"/>
        <w:tblCellMar>
          <w:top w:w="15" w:type="dxa"/>
          <w:left w:w="15" w:type="dxa"/>
          <w:bottom w:w="15" w:type="dxa"/>
          <w:right w:w="15" w:type="dxa"/>
        </w:tblCellMar>
        <w:tblLook w:val="04A0" w:firstRow="1" w:lastRow="0" w:firstColumn="1" w:lastColumn="0" w:noHBand="0" w:noVBand="1"/>
      </w:tblPr>
      <w:tblGrid>
        <w:gridCol w:w="1223"/>
        <w:gridCol w:w="80"/>
        <w:gridCol w:w="80"/>
        <w:gridCol w:w="1209"/>
        <w:gridCol w:w="1209"/>
        <w:gridCol w:w="1209"/>
        <w:gridCol w:w="1209"/>
        <w:gridCol w:w="1224"/>
      </w:tblGrid>
      <w:tr w:rsidR="007435DC" w:rsidRPr="00F456B4" w14:paraId="16B76917" w14:textId="77777777" w:rsidTr="006E2759">
        <w:trPr>
          <w:gridAfter w:val="1"/>
          <w:trHeight w:val="765"/>
          <w:tblCellSpacing w:w="15" w:type="dxa"/>
        </w:trPr>
        <w:tc>
          <w:tcPr>
            <w:tcW w:w="0" w:type="auto"/>
            <w:vAlign w:val="center"/>
            <w:hideMark/>
          </w:tcPr>
          <w:p w14:paraId="3F55450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45459C6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1A8E9947"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6B9AFB8D"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3B14A5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37E61E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127E6A0E"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r>
      <w:tr w:rsidR="007435DC" w:rsidRPr="00F456B4" w14:paraId="1F32772C" w14:textId="77777777" w:rsidTr="006E2759">
        <w:trPr>
          <w:trHeight w:val="360"/>
          <w:tblCellSpacing w:w="15" w:type="dxa"/>
        </w:trPr>
        <w:tc>
          <w:tcPr>
            <w:tcW w:w="0" w:type="auto"/>
            <w:vAlign w:val="center"/>
            <w:hideMark/>
          </w:tcPr>
          <w:p w14:paraId="15474E35"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6B8FF93B"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50" w:type="dxa"/>
            <w:vAlign w:val="center"/>
            <w:hideMark/>
          </w:tcPr>
          <w:p w14:paraId="0D592C32" w14:textId="77777777" w:rsidR="007435DC" w:rsidRPr="00F456B4" w:rsidRDefault="007435DC" w:rsidP="006E2759">
            <w:pPr>
              <w:spacing w:after="0" w:line="240" w:lineRule="auto"/>
              <w:jc w:val="center"/>
              <w:rPr>
                <w:rFonts w:ascii="Times New Roman" w:eastAsia="Times New Roman" w:hAnsi="Times New Roman" w:cs="Times New Roman"/>
                <w14:ligatures w14:val="none"/>
              </w:rPr>
            </w:pPr>
          </w:p>
        </w:tc>
        <w:tc>
          <w:tcPr>
            <w:tcW w:w="0" w:type="auto"/>
            <w:vAlign w:val="center"/>
            <w:hideMark/>
          </w:tcPr>
          <w:p w14:paraId="31013309"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160FB4F1"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39D3EC4"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727DCE66"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c>
          <w:tcPr>
            <w:tcW w:w="0" w:type="auto"/>
            <w:vAlign w:val="center"/>
            <w:hideMark/>
          </w:tcPr>
          <w:p w14:paraId="5F642028" w14:textId="77777777" w:rsidR="007435DC" w:rsidRPr="00F456B4" w:rsidRDefault="007435DC" w:rsidP="006E2759">
            <w:pPr>
              <w:spacing w:after="0" w:line="240" w:lineRule="auto"/>
              <w:jc w:val="center"/>
              <w:rPr>
                <w:rFonts w:ascii="Times New Roman" w:eastAsia="Times New Roman" w:hAnsi="Times New Roman" w:cs="Times New Roman"/>
                <w:sz w:val="20"/>
                <w:szCs w:val="20"/>
                <w14:ligatures w14:val="none"/>
              </w:rPr>
            </w:pPr>
          </w:p>
        </w:tc>
      </w:tr>
    </w:tbl>
    <w:tbl>
      <w:tblPr>
        <w:tblStyle w:val="TableGrid"/>
        <w:tblW w:w="0" w:type="auto"/>
        <w:tblLook w:val="04A0" w:firstRow="1" w:lastRow="0" w:firstColumn="1" w:lastColumn="0" w:noHBand="0" w:noVBand="1"/>
      </w:tblPr>
      <w:tblGrid>
        <w:gridCol w:w="845"/>
        <w:gridCol w:w="1296"/>
        <w:gridCol w:w="1339"/>
        <w:gridCol w:w="3077"/>
        <w:gridCol w:w="1443"/>
        <w:gridCol w:w="2127"/>
        <w:gridCol w:w="1312"/>
        <w:gridCol w:w="1309"/>
      </w:tblGrid>
      <w:tr w:rsidR="007435DC" w:rsidRPr="00F456B4" w14:paraId="38E87B9C" w14:textId="77777777" w:rsidTr="00AE6ED1">
        <w:tc>
          <w:tcPr>
            <w:tcW w:w="845" w:type="dxa"/>
          </w:tcPr>
          <w:p w14:paraId="6E12A840"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lastRenderedPageBreak/>
              <w:t>Nr. crt.</w:t>
            </w:r>
          </w:p>
        </w:tc>
        <w:tc>
          <w:tcPr>
            <w:tcW w:w="1296" w:type="dxa"/>
          </w:tcPr>
          <w:p w14:paraId="5CCD943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9" w:type="dxa"/>
          </w:tcPr>
          <w:p w14:paraId="55BBCA4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3077" w:type="dxa"/>
            <w:vAlign w:val="center"/>
          </w:tcPr>
          <w:p w14:paraId="204C373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416" w:type="dxa"/>
            <w:vAlign w:val="center"/>
          </w:tcPr>
          <w:p w14:paraId="26EF645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127" w:type="dxa"/>
          </w:tcPr>
          <w:p w14:paraId="48E94741"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385F66C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3EF78650"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3405D86E" w14:textId="77777777" w:rsidTr="00AE6ED1">
        <w:tc>
          <w:tcPr>
            <w:tcW w:w="845" w:type="dxa"/>
          </w:tcPr>
          <w:p w14:paraId="49DAF3A0"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70.</w:t>
            </w:r>
          </w:p>
        </w:tc>
        <w:tc>
          <w:tcPr>
            <w:tcW w:w="1296" w:type="dxa"/>
          </w:tcPr>
          <w:p w14:paraId="6FC126CD"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08.08.2025</w:t>
            </w:r>
          </w:p>
        </w:tc>
        <w:tc>
          <w:tcPr>
            <w:tcW w:w="1339" w:type="dxa"/>
          </w:tcPr>
          <w:p w14:paraId="5FFA72F8"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Sindicatul Silvicultorilor din Direcția Silvică Timiș</w:t>
            </w:r>
          </w:p>
        </w:tc>
        <w:tc>
          <w:tcPr>
            <w:tcW w:w="3077" w:type="dxa"/>
          </w:tcPr>
          <w:p w14:paraId="26196E89"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danieljichici@yahoo.com</w:t>
            </w:r>
          </w:p>
        </w:tc>
        <w:tc>
          <w:tcPr>
            <w:tcW w:w="1416" w:type="dxa"/>
          </w:tcPr>
          <w:p w14:paraId="38B23A76" w14:textId="77777777" w:rsidR="007435DC" w:rsidRPr="00F456B4" w:rsidRDefault="007435DC" w:rsidP="00383959">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8799FA7" w14:textId="77777777" w:rsidR="007435DC" w:rsidRPr="00F456B4" w:rsidRDefault="007435DC" w:rsidP="00383959">
            <w:pPr>
              <w:rPr>
                <w:rFonts w:ascii="Times New Roman" w:eastAsia="Times New Roman" w:hAnsi="Times New Roman" w:cs="Times New Roman"/>
                <w:kern w:val="0"/>
                <w:sz w:val="20"/>
                <w:szCs w:val="20"/>
                <w:lang w:val="ro-RO"/>
                <w14:ligatures w14:val="none"/>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p w14:paraId="5CEE9AE4"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p>
        </w:tc>
        <w:tc>
          <w:tcPr>
            <w:tcW w:w="2127" w:type="dxa"/>
          </w:tcPr>
          <w:p w14:paraId="48B8F2C5"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În situația în care, pentru stabilirea sediilor viitoarelor direcții silvice regionale, se vor avea în vedere </w:t>
            </w:r>
            <w:r w:rsidRPr="00F456B4">
              <w:rPr>
                <w:rFonts w:ascii="Times New Roman" w:eastAsia="Times New Roman" w:hAnsi="Times New Roman" w:cs="Times New Roman"/>
                <w:b/>
                <w:bCs/>
                <w:kern w:val="0"/>
                <w:sz w:val="20"/>
                <w:szCs w:val="20"/>
                <w:lang w:val="ro-RO"/>
                <w14:ligatures w14:val="none"/>
              </w:rPr>
              <w:t>criteriile propuse de Federația Silva</w:t>
            </w:r>
            <w:r w:rsidRPr="00F456B4">
              <w:rPr>
                <w:rFonts w:ascii="Times New Roman" w:eastAsia="Times New Roman" w:hAnsi="Times New Roman" w:cs="Times New Roman"/>
                <w:kern w:val="0"/>
                <w:sz w:val="20"/>
                <w:szCs w:val="20"/>
                <w:lang w:val="ro-RO"/>
                <w14:ligatures w14:val="none"/>
              </w:rPr>
              <w:t>, solicităm ca aceste criterii să fie formulate astfel încât și direcțiile silvice de dimensiuni mai reduse – cum este cazul Direcției Silvice Timiș – să poată beneficia de </w:t>
            </w:r>
            <w:r w:rsidRPr="00F456B4">
              <w:rPr>
                <w:rFonts w:ascii="Times New Roman" w:eastAsia="Times New Roman" w:hAnsi="Times New Roman" w:cs="Times New Roman"/>
                <w:b/>
                <w:bCs/>
                <w:kern w:val="0"/>
                <w:sz w:val="20"/>
                <w:szCs w:val="20"/>
                <w:lang w:val="ro-RO"/>
                <w14:ligatures w14:val="none"/>
              </w:rPr>
              <w:t>o șansă reală și echitabilă</w:t>
            </w:r>
            <w:r w:rsidRPr="00F456B4">
              <w:rPr>
                <w:rFonts w:ascii="Times New Roman" w:eastAsia="Times New Roman" w:hAnsi="Times New Roman" w:cs="Times New Roman"/>
                <w:kern w:val="0"/>
                <w:sz w:val="20"/>
                <w:szCs w:val="20"/>
                <w:lang w:val="ro-RO"/>
                <w14:ligatures w14:val="none"/>
              </w:rPr>
              <w:t xml:space="preserve"> în raport cu direcții silvice mari (ex. </w:t>
            </w:r>
            <w:r w:rsidRPr="00F456B4">
              <w:rPr>
                <w:rFonts w:ascii="Times New Roman" w:eastAsia="Times New Roman" w:hAnsi="Times New Roman" w:cs="Times New Roman"/>
                <w:kern w:val="0"/>
                <w:sz w:val="20"/>
                <w:szCs w:val="20"/>
                <w:lang w:val="it-IT"/>
                <w14:ligatures w14:val="none"/>
              </w:rPr>
              <w:t>Caraș-Severin).</w:t>
            </w:r>
          </w:p>
          <w:p w14:paraId="7A465684"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p>
          <w:p w14:paraId="7771F5D1"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Suprafața fondului forestier administrat să fie raportată la suprafața medie a unui canton, diferențiat pe cele trei forme de relief: câmpie, deal, munte;</w:t>
            </w:r>
          </w:p>
          <w:p w14:paraId="69F05A78"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p>
          <w:p w14:paraId="44CB9E10"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Cifra de afaceri să fie raportată la numărul mediu de angajați, pentru a reflecta eficiența economică reală;</w:t>
            </w:r>
          </w:p>
          <w:p w14:paraId="527B97F0"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p>
          <w:p w14:paraId="6A80C101"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Profitabilitatea să fie, de asemenea, raportată la numărul mediu de angajați;</w:t>
            </w:r>
          </w:p>
          <w:p w14:paraId="68793600"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p>
          <w:p w14:paraId="0D199AC2"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lastRenderedPageBreak/>
              <w:t>Volumul de lemn recoltat să fie evaluat în raport cu programul anual aprobat, nu doar în valoare absolută;</w:t>
            </w:r>
          </w:p>
          <w:p w14:paraId="2A52C883"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Suprafața regenerată (natural și artificial) să fie analizată în raport cu obiectivele planificate;</w:t>
            </w:r>
          </w:p>
          <w:p w14:paraId="44E320BB"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p>
          <w:p w14:paraId="586B894A" w14:textId="77777777" w:rsidR="007435DC" w:rsidRPr="00F456B4" w:rsidRDefault="007435DC" w:rsidP="008E447D">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Suprafața parcursă cu lucrări de îngrijire a arboretelor tinere să fie, la rândul ei, analizată comparativ cu programul de lucrări aprobat.</w:t>
            </w:r>
          </w:p>
        </w:tc>
        <w:tc>
          <w:tcPr>
            <w:tcW w:w="1312" w:type="dxa"/>
          </w:tcPr>
          <w:p w14:paraId="307EB02E"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lastRenderedPageBreak/>
              <w:t>Preluată parțial</w:t>
            </w:r>
          </w:p>
        </w:tc>
        <w:tc>
          <w:tcPr>
            <w:tcW w:w="1309" w:type="dxa"/>
          </w:tcPr>
          <w:p w14:paraId="07399574"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Centrele viitoarelor direcții silvice regionale va fi stabilite în județul care are cea mai mare suprafață de pădure administrată</w:t>
            </w:r>
          </w:p>
          <w:p w14:paraId="47273438"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p>
          <w:p w14:paraId="460B2135" w14:textId="77777777" w:rsidR="007435DC" w:rsidRPr="00F456B4" w:rsidRDefault="007435DC" w:rsidP="006E2759">
            <w:pPr>
              <w:rPr>
                <w:rFonts w:ascii="Times New Roman" w:eastAsia="Times New Roman" w:hAnsi="Times New Roman" w:cs="Times New Roman"/>
                <w:kern w:val="0"/>
                <w:sz w:val="20"/>
                <w:szCs w:val="20"/>
                <w:lang w:val="ro-RO"/>
                <w14:ligatures w14:val="none"/>
              </w:rPr>
            </w:pPr>
            <w:r w:rsidRPr="00F456B4">
              <w:rPr>
                <w:rFonts w:ascii="Times New Roman" w:eastAsia="Times New Roman" w:hAnsi="Times New Roman" w:cs="Times New Roman"/>
                <w:kern w:val="0"/>
                <w:sz w:val="20"/>
                <w:szCs w:val="20"/>
                <w:lang w:val="ro-RO"/>
                <w14:ligatures w14:val="none"/>
              </w:rPr>
              <w:t xml:space="preserve">Restul </w:t>
            </w:r>
            <w:proofErr w:type="spellStart"/>
            <w:r w:rsidRPr="00F456B4">
              <w:rPr>
                <w:rFonts w:ascii="Times New Roman" w:eastAsia="Times New Roman" w:hAnsi="Times New Roman" w:cs="Times New Roman"/>
                <w:kern w:val="0"/>
                <w:sz w:val="20"/>
                <w:szCs w:val="20"/>
                <w:lang w:val="ro-RO"/>
                <w14:ligatures w14:val="none"/>
              </w:rPr>
              <w:t>observatiilor</w:t>
            </w:r>
            <w:proofErr w:type="spellEnd"/>
            <w:r w:rsidRPr="00F456B4">
              <w:rPr>
                <w:rFonts w:ascii="Times New Roman" w:eastAsia="Times New Roman" w:hAnsi="Times New Roman" w:cs="Times New Roman"/>
                <w:kern w:val="0"/>
                <w:sz w:val="20"/>
                <w:szCs w:val="20"/>
                <w:lang w:val="ro-RO"/>
                <w14:ligatures w14:val="none"/>
              </w:rPr>
              <w:t xml:space="preserve"> transmise nu fac obiectul actului normativ supus procesului de transparență decizională, dar va fi luat în considerare la elaborarea altor acte normative în măsura în care este posibil</w:t>
            </w:r>
          </w:p>
        </w:tc>
      </w:tr>
    </w:tbl>
    <w:p w14:paraId="5F4CB632" w14:textId="77777777" w:rsidR="007435DC" w:rsidRPr="00F456B4" w:rsidRDefault="007435DC"/>
    <w:tbl>
      <w:tblPr>
        <w:tblStyle w:val="TableGrid"/>
        <w:tblW w:w="0" w:type="auto"/>
        <w:tblLook w:val="04A0" w:firstRow="1" w:lastRow="0" w:firstColumn="1" w:lastColumn="0" w:noHBand="0" w:noVBand="1"/>
      </w:tblPr>
      <w:tblGrid>
        <w:gridCol w:w="845"/>
        <w:gridCol w:w="1296"/>
        <w:gridCol w:w="1339"/>
        <w:gridCol w:w="2611"/>
        <w:gridCol w:w="1882"/>
        <w:gridCol w:w="2127"/>
        <w:gridCol w:w="1312"/>
        <w:gridCol w:w="1309"/>
      </w:tblGrid>
      <w:tr w:rsidR="007435DC" w:rsidRPr="00F456B4" w14:paraId="4B05C73B" w14:textId="77777777" w:rsidTr="006A3717">
        <w:tc>
          <w:tcPr>
            <w:tcW w:w="845" w:type="dxa"/>
          </w:tcPr>
          <w:p w14:paraId="07EAF006"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296" w:type="dxa"/>
          </w:tcPr>
          <w:p w14:paraId="5B06C5F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9" w:type="dxa"/>
          </w:tcPr>
          <w:p w14:paraId="2DE62A0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11" w:type="dxa"/>
            <w:vAlign w:val="center"/>
          </w:tcPr>
          <w:p w14:paraId="71E7A52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82" w:type="dxa"/>
            <w:vAlign w:val="center"/>
          </w:tcPr>
          <w:p w14:paraId="5EB711F2"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127" w:type="dxa"/>
          </w:tcPr>
          <w:p w14:paraId="30384FD9"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312" w:type="dxa"/>
          </w:tcPr>
          <w:p w14:paraId="7B5C16F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6EADBFA"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Justificarea nepreluării</w:t>
            </w:r>
          </w:p>
        </w:tc>
      </w:tr>
      <w:tr w:rsidR="007435DC" w:rsidRPr="00F456B4" w14:paraId="28AD22AB" w14:textId="77777777" w:rsidTr="006A3717">
        <w:tc>
          <w:tcPr>
            <w:tcW w:w="845" w:type="dxa"/>
          </w:tcPr>
          <w:p w14:paraId="37B9123A"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71.</w:t>
            </w:r>
          </w:p>
        </w:tc>
        <w:tc>
          <w:tcPr>
            <w:tcW w:w="1296" w:type="dxa"/>
          </w:tcPr>
          <w:p w14:paraId="51FD1535"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05.08.2025</w:t>
            </w:r>
          </w:p>
        </w:tc>
        <w:tc>
          <w:tcPr>
            <w:tcW w:w="1339" w:type="dxa"/>
          </w:tcPr>
          <w:p w14:paraId="75237FCC"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Daniel SUCIU</w:t>
            </w:r>
          </w:p>
        </w:tc>
        <w:tc>
          <w:tcPr>
            <w:tcW w:w="2611" w:type="dxa"/>
          </w:tcPr>
          <w:p w14:paraId="6DEAA460"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danielsuciu@tulcea.rosilva.ro</w:t>
            </w:r>
          </w:p>
        </w:tc>
        <w:tc>
          <w:tcPr>
            <w:tcW w:w="1882" w:type="dxa"/>
          </w:tcPr>
          <w:p w14:paraId="5DB0ED09" w14:textId="77777777" w:rsidR="007435DC" w:rsidRPr="00F456B4" w:rsidRDefault="007435DC" w:rsidP="00B929E2">
            <w:pPr>
              <w:rPr>
                <w:rFonts w:ascii="Times New Roman" w:hAnsi="Times New Roman" w:cs="Times New Roman"/>
                <w:sz w:val="20"/>
                <w:szCs w:val="20"/>
                <w:lang w:val="ro-RO"/>
              </w:rPr>
            </w:pPr>
          </w:p>
        </w:tc>
        <w:tc>
          <w:tcPr>
            <w:tcW w:w="2127" w:type="dxa"/>
          </w:tcPr>
          <w:p w14:paraId="67825D57" w14:textId="77777777" w:rsidR="007435DC" w:rsidRPr="00F456B4" w:rsidRDefault="007435DC" w:rsidP="00B929E2">
            <w:pPr>
              <w:rPr>
                <w:rFonts w:ascii="Times New Roman" w:hAnsi="Times New Roman" w:cs="Times New Roman"/>
                <w:color w:val="000000"/>
                <w:sz w:val="20"/>
                <w:szCs w:val="20"/>
                <w:lang w:val="ro-RO"/>
              </w:rPr>
            </w:pPr>
            <w:r w:rsidRPr="00F456B4">
              <w:rPr>
                <w:rFonts w:ascii="Times New Roman" w:hAnsi="Times New Roman" w:cs="Times New Roman"/>
                <w:color w:val="000000"/>
                <w:sz w:val="20"/>
                <w:szCs w:val="20"/>
                <w:lang w:val="ro-RO"/>
              </w:rPr>
              <w:t xml:space="preserve">13(1) Conducerea ocoalelor silvice de stat este asigurată de către șeful de ocol, </w:t>
            </w:r>
            <w:r w:rsidRPr="00F456B4">
              <w:rPr>
                <w:rFonts w:ascii="Times New Roman" w:hAnsi="Times New Roman" w:cs="Times New Roman"/>
                <w:sz w:val="20"/>
                <w:szCs w:val="20"/>
                <w:lang w:val="ro-RO"/>
              </w:rPr>
              <w:t xml:space="preserve">numit prin procedura de </w:t>
            </w:r>
            <w:proofErr w:type="spellStart"/>
            <w:r w:rsidRPr="00F456B4">
              <w:rPr>
                <w:rFonts w:ascii="Times New Roman" w:hAnsi="Times New Roman" w:cs="Times New Roman"/>
                <w:sz w:val="20"/>
                <w:szCs w:val="20"/>
                <w:lang w:val="ro-RO"/>
              </w:rPr>
              <w:t>selectie</w:t>
            </w:r>
            <w:proofErr w:type="spellEnd"/>
            <w:r w:rsidRPr="00F456B4">
              <w:rPr>
                <w:rFonts w:ascii="Times New Roman" w:hAnsi="Times New Roman" w:cs="Times New Roman"/>
                <w:sz w:val="20"/>
                <w:szCs w:val="20"/>
                <w:lang w:val="ro-RO"/>
              </w:rPr>
              <w:t xml:space="preserve"> organ</w:t>
            </w:r>
            <w:r w:rsidRPr="00F456B4">
              <w:rPr>
                <w:rFonts w:ascii="Times New Roman" w:hAnsi="Times New Roman" w:cs="Times New Roman"/>
                <w:color w:val="000000"/>
                <w:sz w:val="20"/>
                <w:szCs w:val="20"/>
                <w:lang w:val="ro-RO"/>
              </w:rPr>
              <w:t xml:space="preserve">izata de către structura centrală de conducere a Romsilva sau, după caz, de conducerea RAAPPS, respectiv de cea a INCDS sau a instituțiilor de învățământ cu profil silvic, cu contract de mandat pe o perioadă de 5 ani, cu posibilitatea prelungirii o singură dată cu aceeași perioadă, condiționat de promovarea </w:t>
            </w:r>
            <w:r w:rsidRPr="00F456B4">
              <w:rPr>
                <w:rFonts w:ascii="Times New Roman" w:hAnsi="Times New Roman" w:cs="Times New Roman"/>
                <w:color w:val="000000"/>
                <w:sz w:val="20"/>
                <w:szCs w:val="20"/>
                <w:lang w:val="ro-RO"/>
              </w:rPr>
              <w:lastRenderedPageBreak/>
              <w:t>concursului de angajare. Indicatorii contractului de mandat sunt stabiliți de către directorul general al Romsilva în baza propunerilor venite din partea conducerii structurii silvice care are în subordonare ocolul, după caz, de conducerea RAAPPS, respectiv de cea a INCDS sau a instituțiilor de învățământ cu profil silvic.</w:t>
            </w:r>
          </w:p>
          <w:p w14:paraId="0F43C21A" w14:textId="77777777" w:rsidR="007435DC" w:rsidRPr="00F456B4" w:rsidRDefault="007435DC" w:rsidP="00B929E2">
            <w:pPr>
              <w:rPr>
                <w:rFonts w:ascii="Times New Roman" w:hAnsi="Times New Roman" w:cs="Times New Roman"/>
                <w:color w:val="000000"/>
                <w:sz w:val="20"/>
                <w:szCs w:val="20"/>
                <w:lang w:val="ro-RO"/>
              </w:rPr>
            </w:pPr>
          </w:p>
          <w:p w14:paraId="357A1DB6" w14:textId="77777777" w:rsidR="007435DC" w:rsidRPr="00F456B4" w:rsidRDefault="007435DC" w:rsidP="00B929E2">
            <w:pPr>
              <w:rPr>
                <w:rFonts w:ascii="Times New Roman" w:hAnsi="Times New Roman" w:cs="Times New Roman"/>
                <w:color w:val="000000"/>
                <w:sz w:val="20"/>
                <w:szCs w:val="20"/>
                <w:lang w:val="it-IT"/>
              </w:rPr>
            </w:pPr>
            <w:r w:rsidRPr="00F456B4">
              <w:rPr>
                <w:rFonts w:ascii="Times New Roman" w:hAnsi="Times New Roman" w:cs="Times New Roman"/>
                <w:color w:val="000000"/>
                <w:sz w:val="20"/>
                <w:szCs w:val="20"/>
                <w:lang w:val="it-IT"/>
              </w:rPr>
              <w:t xml:space="preserve">(2) Conducerea și reprezentarea legală a ocoalelor silvice de regim </w:t>
            </w:r>
            <w:r w:rsidRPr="00F456B4">
              <w:rPr>
                <w:rFonts w:ascii="Times New Roman" w:hAnsi="Times New Roman" w:cs="Times New Roman"/>
                <w:sz w:val="20"/>
                <w:szCs w:val="20"/>
                <w:lang w:val="it-IT"/>
              </w:rPr>
              <w:t xml:space="preserve">sunt asigurate de către șeful de ocol, numit prin procedura de selectie organizata de către organul de conducere al </w:t>
            </w:r>
            <w:r w:rsidRPr="00F456B4">
              <w:rPr>
                <w:rFonts w:ascii="Times New Roman" w:hAnsi="Times New Roman" w:cs="Times New Roman"/>
                <w:color w:val="000000"/>
                <w:sz w:val="20"/>
                <w:szCs w:val="20"/>
                <w:lang w:val="it-IT"/>
              </w:rPr>
              <w:t>proprietarului/asociației de proprietari care a constituit ocolul silvic, după caz, cu contract de mandat pe o perioadă de 5 ani, cu posibilitatea prelungirii, condiționat de promovarea concursului de angajare. Indicatorii contractului de mandat sunt stabiliți de către angajator.</w:t>
            </w:r>
          </w:p>
          <w:p w14:paraId="28D2A6C9" w14:textId="77777777" w:rsidR="007435DC" w:rsidRPr="00F456B4" w:rsidRDefault="007435DC" w:rsidP="00B929E2">
            <w:pPr>
              <w:rPr>
                <w:rFonts w:ascii="Times New Roman" w:hAnsi="Times New Roman" w:cs="Times New Roman"/>
                <w:color w:val="000000"/>
                <w:sz w:val="20"/>
                <w:szCs w:val="20"/>
                <w:lang w:val="it-IT"/>
              </w:rPr>
            </w:pPr>
            <w:r w:rsidRPr="00F456B4">
              <w:rPr>
                <w:rFonts w:ascii="Times New Roman" w:hAnsi="Times New Roman" w:cs="Times New Roman"/>
                <w:color w:val="000000"/>
                <w:sz w:val="20"/>
                <w:szCs w:val="20"/>
                <w:lang w:val="it-IT"/>
              </w:rPr>
              <w:t xml:space="preserve">(3) Directorii din cadrul fiecărei structuri a Romsilva sunt numit prin procedura de selectie organizata  de </w:t>
            </w:r>
            <w:r w:rsidRPr="00F456B4">
              <w:rPr>
                <w:rFonts w:ascii="Times New Roman" w:hAnsi="Times New Roman" w:cs="Times New Roman"/>
                <w:color w:val="000000"/>
                <w:sz w:val="20"/>
                <w:szCs w:val="20"/>
                <w:lang w:val="it-IT"/>
              </w:rPr>
              <w:lastRenderedPageBreak/>
              <w:t>către structura centrală de conducere a Romsilva cu contract de mandat pe o perioadă de 5 ani, cu posibilitatea prelungirii o singură dată cu aceeași perioadă, condiționat de promovarea concursului de angajare. Indicatorii contractului de mandat sunt stabiliți de către directorul general al Romsilva.</w:t>
            </w:r>
          </w:p>
          <w:p w14:paraId="3455346D"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(3</w:t>
            </w:r>
            <w:r w:rsidRPr="00F456B4">
              <w:rPr>
                <w:rFonts w:ascii="Times New Roman" w:hAnsi="Times New Roman" w:cs="Times New Roman"/>
                <w:sz w:val="20"/>
                <w:szCs w:val="20"/>
                <w:vertAlign w:val="superscript"/>
                <w:lang w:val="ro-RO"/>
              </w:rPr>
              <w:t>1</w:t>
            </w:r>
            <w:r w:rsidRPr="00F456B4">
              <w:rPr>
                <w:rFonts w:ascii="Times New Roman" w:hAnsi="Times New Roman" w:cs="Times New Roman"/>
                <w:sz w:val="20"/>
                <w:szCs w:val="20"/>
                <w:lang w:val="ro-RO"/>
              </w:rPr>
              <w:t xml:space="preserve">) Procedurile de </w:t>
            </w:r>
            <w:proofErr w:type="spellStart"/>
            <w:r w:rsidRPr="00F456B4">
              <w:rPr>
                <w:rFonts w:ascii="Times New Roman" w:hAnsi="Times New Roman" w:cs="Times New Roman"/>
                <w:sz w:val="20"/>
                <w:szCs w:val="20"/>
                <w:lang w:val="ro-RO"/>
              </w:rPr>
              <w:t>selectie</w:t>
            </w:r>
            <w:proofErr w:type="spellEnd"/>
            <w:r w:rsidRPr="00F456B4">
              <w:rPr>
                <w:rFonts w:ascii="Times New Roman" w:hAnsi="Times New Roman" w:cs="Times New Roman"/>
                <w:sz w:val="20"/>
                <w:szCs w:val="20"/>
                <w:lang w:val="ro-RO"/>
              </w:rPr>
              <w:t xml:space="preserve"> pentru </w:t>
            </w:r>
            <w:proofErr w:type="spellStart"/>
            <w:r w:rsidRPr="00F456B4">
              <w:rPr>
                <w:rFonts w:ascii="Times New Roman" w:hAnsi="Times New Roman" w:cs="Times New Roman"/>
                <w:sz w:val="20"/>
                <w:szCs w:val="20"/>
                <w:lang w:val="ro-RO"/>
              </w:rPr>
              <w:t>functiile</w:t>
            </w:r>
            <w:proofErr w:type="spellEnd"/>
            <w:r w:rsidRPr="00F456B4">
              <w:rPr>
                <w:rFonts w:ascii="Times New Roman" w:hAnsi="Times New Roman" w:cs="Times New Roman"/>
                <w:sz w:val="20"/>
                <w:szCs w:val="20"/>
                <w:lang w:val="ro-RO"/>
              </w:rPr>
              <w:t xml:space="preserve"> de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de ocol si de directori in cadrul structurii Romsilva se vor aproba prin ordin de ministru in termen de 60 de zile de la publicarea prezentei </w:t>
            </w:r>
            <w:proofErr w:type="spellStart"/>
            <w:r w:rsidRPr="00F456B4">
              <w:rPr>
                <w:rFonts w:ascii="Times New Roman" w:hAnsi="Times New Roman" w:cs="Times New Roman"/>
                <w:sz w:val="20"/>
                <w:szCs w:val="20"/>
                <w:lang w:val="ro-RO"/>
              </w:rPr>
              <w:t>ordonante</w:t>
            </w:r>
            <w:proofErr w:type="spellEnd"/>
            <w:r w:rsidRPr="00F456B4">
              <w:rPr>
                <w:rFonts w:ascii="Times New Roman" w:hAnsi="Times New Roman" w:cs="Times New Roman"/>
                <w:sz w:val="20"/>
                <w:szCs w:val="20"/>
                <w:lang w:val="ro-RO"/>
              </w:rPr>
              <w:t xml:space="preserve"> de urgenta </w:t>
            </w:r>
            <w:proofErr w:type="spellStart"/>
            <w:r w:rsidRPr="00F456B4">
              <w:rPr>
                <w:rFonts w:ascii="Times New Roman" w:hAnsi="Times New Roman" w:cs="Times New Roman"/>
                <w:sz w:val="20"/>
                <w:szCs w:val="20"/>
                <w:lang w:val="ro-RO"/>
              </w:rPr>
              <w:t>avind</w:t>
            </w:r>
            <w:proofErr w:type="spellEnd"/>
            <w:r w:rsidRPr="00F456B4">
              <w:rPr>
                <w:rFonts w:ascii="Times New Roman" w:hAnsi="Times New Roman" w:cs="Times New Roman"/>
                <w:sz w:val="20"/>
                <w:szCs w:val="20"/>
                <w:lang w:val="ro-RO"/>
              </w:rPr>
              <w:t xml:space="preserve"> in vedere </w:t>
            </w:r>
            <w:proofErr w:type="spellStart"/>
            <w:r w:rsidRPr="00F456B4">
              <w:rPr>
                <w:rFonts w:ascii="Times New Roman" w:hAnsi="Times New Roman" w:cs="Times New Roman"/>
                <w:sz w:val="20"/>
                <w:szCs w:val="20"/>
                <w:lang w:val="ro-RO"/>
              </w:rPr>
              <w:t>urmatoarele</w:t>
            </w:r>
            <w:proofErr w:type="spellEnd"/>
            <w:r w:rsidRPr="00F456B4">
              <w:rPr>
                <w:rFonts w:ascii="Times New Roman" w:hAnsi="Times New Roman" w:cs="Times New Roman"/>
                <w:sz w:val="20"/>
                <w:szCs w:val="20"/>
                <w:lang w:val="ro-RO"/>
              </w:rPr>
              <w:t xml:space="preserve"> criterii minime de </w:t>
            </w:r>
            <w:proofErr w:type="spellStart"/>
            <w:r w:rsidRPr="00F456B4">
              <w:rPr>
                <w:rFonts w:ascii="Times New Roman" w:hAnsi="Times New Roman" w:cs="Times New Roman"/>
                <w:sz w:val="20"/>
                <w:szCs w:val="20"/>
                <w:lang w:val="ro-RO"/>
              </w:rPr>
              <w:t>selectie</w:t>
            </w:r>
            <w:proofErr w:type="spellEnd"/>
            <w:r w:rsidRPr="00F456B4">
              <w:rPr>
                <w:rFonts w:ascii="Times New Roman" w:hAnsi="Times New Roman" w:cs="Times New Roman"/>
                <w:sz w:val="20"/>
                <w:szCs w:val="20"/>
                <w:lang w:val="ro-RO"/>
              </w:rPr>
              <w:t xml:space="preserve">: a) studii superioare in domeniul </w:t>
            </w:r>
            <w:proofErr w:type="spellStart"/>
            <w:r w:rsidRPr="00F456B4">
              <w:rPr>
                <w:rFonts w:ascii="Times New Roman" w:hAnsi="Times New Roman" w:cs="Times New Roman"/>
                <w:sz w:val="20"/>
                <w:szCs w:val="20"/>
                <w:lang w:val="ro-RO"/>
              </w:rPr>
              <w:t>siviculturii</w:t>
            </w:r>
            <w:proofErr w:type="spellEnd"/>
            <w:r w:rsidRPr="00F456B4">
              <w:rPr>
                <w:rFonts w:ascii="Times New Roman" w:hAnsi="Times New Roman" w:cs="Times New Roman"/>
                <w:sz w:val="20"/>
                <w:szCs w:val="20"/>
                <w:lang w:val="ro-RO"/>
              </w:rPr>
              <w:t xml:space="preserve">, cu </w:t>
            </w:r>
            <w:proofErr w:type="spellStart"/>
            <w:r w:rsidRPr="00F456B4">
              <w:rPr>
                <w:rFonts w:ascii="Times New Roman" w:hAnsi="Times New Roman" w:cs="Times New Roman"/>
                <w:sz w:val="20"/>
                <w:szCs w:val="20"/>
                <w:lang w:val="ro-RO"/>
              </w:rPr>
              <w:t>licenta</w:t>
            </w:r>
            <w:proofErr w:type="spellEnd"/>
            <w:r w:rsidRPr="00F456B4">
              <w:rPr>
                <w:rFonts w:ascii="Times New Roman" w:hAnsi="Times New Roman" w:cs="Times New Roman"/>
                <w:sz w:val="20"/>
                <w:szCs w:val="20"/>
                <w:lang w:val="ro-RO"/>
              </w:rPr>
              <w:t xml:space="preserve">, b) vechime minima in </w:t>
            </w:r>
            <w:proofErr w:type="spellStart"/>
            <w:r w:rsidRPr="00F456B4">
              <w:rPr>
                <w:rFonts w:ascii="Times New Roman" w:hAnsi="Times New Roman" w:cs="Times New Roman"/>
                <w:sz w:val="20"/>
                <w:szCs w:val="20"/>
                <w:lang w:val="ro-RO"/>
              </w:rPr>
              <w:t>functii</w:t>
            </w:r>
            <w:proofErr w:type="spellEnd"/>
            <w:r w:rsidRPr="00F456B4">
              <w:rPr>
                <w:rFonts w:ascii="Times New Roman" w:hAnsi="Times New Roman" w:cs="Times New Roman"/>
                <w:sz w:val="20"/>
                <w:szCs w:val="20"/>
                <w:lang w:val="ro-RO"/>
              </w:rPr>
              <w:t xml:space="preserve"> de inginer silvic de minim 5 ani pentru </w:t>
            </w:r>
            <w:proofErr w:type="spellStart"/>
            <w:r w:rsidRPr="00F456B4">
              <w:rPr>
                <w:rFonts w:ascii="Times New Roman" w:hAnsi="Times New Roman" w:cs="Times New Roman"/>
                <w:sz w:val="20"/>
                <w:szCs w:val="20"/>
                <w:lang w:val="ro-RO"/>
              </w:rPr>
              <w:t>sefii</w:t>
            </w:r>
            <w:proofErr w:type="spellEnd"/>
            <w:r w:rsidRPr="00F456B4">
              <w:rPr>
                <w:rFonts w:ascii="Times New Roman" w:hAnsi="Times New Roman" w:cs="Times New Roman"/>
                <w:sz w:val="20"/>
                <w:szCs w:val="20"/>
                <w:lang w:val="ro-RO"/>
              </w:rPr>
              <w:t xml:space="preserve"> de ocoale si de minim 10 ani pentru directorii din cadrul structurilor Romsilva, din care minim 5 ani ca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de ocol, c) sa nu fi fost condamnat definitiv in ultimii 10 ani pentru </w:t>
            </w:r>
            <w:proofErr w:type="spellStart"/>
            <w:r w:rsidRPr="00F456B4">
              <w:rPr>
                <w:rFonts w:ascii="Times New Roman" w:hAnsi="Times New Roman" w:cs="Times New Roman"/>
                <w:sz w:val="20"/>
                <w:szCs w:val="20"/>
                <w:lang w:val="ro-RO"/>
              </w:rPr>
              <w:t>infractiuni</w:t>
            </w:r>
            <w:proofErr w:type="spellEnd"/>
            <w:r w:rsidRPr="00F456B4">
              <w:rPr>
                <w:rFonts w:ascii="Times New Roman" w:hAnsi="Times New Roman" w:cs="Times New Roman"/>
                <w:sz w:val="20"/>
                <w:szCs w:val="20"/>
                <w:lang w:val="ro-RO"/>
              </w:rPr>
              <w:t xml:space="preserve"> </w:t>
            </w:r>
            <w:proofErr w:type="spellStart"/>
            <w:r w:rsidRPr="00F456B4">
              <w:rPr>
                <w:rFonts w:ascii="Times New Roman" w:hAnsi="Times New Roman" w:cs="Times New Roman"/>
                <w:sz w:val="20"/>
                <w:szCs w:val="20"/>
                <w:lang w:val="ro-RO"/>
              </w:rPr>
              <w:t>prevazute</w:t>
            </w:r>
            <w:proofErr w:type="spellEnd"/>
            <w:r w:rsidRPr="00F456B4">
              <w:rPr>
                <w:rFonts w:ascii="Times New Roman" w:hAnsi="Times New Roman" w:cs="Times New Roman"/>
                <w:sz w:val="20"/>
                <w:szCs w:val="20"/>
                <w:lang w:val="ro-RO"/>
              </w:rPr>
              <w:t xml:space="preserve"> in Codul Silvic sau asociate faptelor de </w:t>
            </w:r>
            <w:proofErr w:type="spellStart"/>
            <w:r w:rsidRPr="00F456B4">
              <w:rPr>
                <w:rFonts w:ascii="Times New Roman" w:hAnsi="Times New Roman" w:cs="Times New Roman"/>
                <w:sz w:val="20"/>
                <w:szCs w:val="20"/>
                <w:lang w:val="ro-RO"/>
              </w:rPr>
              <w:lastRenderedPageBreak/>
              <w:t>coruptie</w:t>
            </w:r>
            <w:proofErr w:type="spellEnd"/>
            <w:r w:rsidRPr="00F456B4">
              <w:rPr>
                <w:rFonts w:ascii="Times New Roman" w:hAnsi="Times New Roman" w:cs="Times New Roman"/>
                <w:sz w:val="20"/>
                <w:szCs w:val="20"/>
                <w:lang w:val="ro-RO"/>
              </w:rPr>
              <w:t xml:space="preserve">, inclusiv pentru </w:t>
            </w:r>
            <w:proofErr w:type="spellStart"/>
            <w:r w:rsidRPr="00F456B4">
              <w:rPr>
                <w:rFonts w:ascii="Times New Roman" w:hAnsi="Times New Roman" w:cs="Times New Roman"/>
                <w:sz w:val="20"/>
                <w:szCs w:val="20"/>
                <w:lang w:val="ro-RO"/>
              </w:rPr>
              <w:t>sanctiuni</w:t>
            </w:r>
            <w:proofErr w:type="spellEnd"/>
            <w:r w:rsidRPr="00F456B4">
              <w:rPr>
                <w:rFonts w:ascii="Times New Roman" w:hAnsi="Times New Roman" w:cs="Times New Roman"/>
                <w:sz w:val="20"/>
                <w:szCs w:val="20"/>
                <w:lang w:val="ro-RO"/>
              </w:rPr>
              <w:t xml:space="preserve"> cu suspendarea sau </w:t>
            </w:r>
            <w:proofErr w:type="spellStart"/>
            <w:r w:rsidRPr="00F456B4">
              <w:rPr>
                <w:rFonts w:ascii="Times New Roman" w:hAnsi="Times New Roman" w:cs="Times New Roman"/>
                <w:sz w:val="20"/>
                <w:szCs w:val="20"/>
                <w:lang w:val="ro-RO"/>
              </w:rPr>
              <w:t>aminarea</w:t>
            </w:r>
            <w:proofErr w:type="spellEnd"/>
            <w:r w:rsidRPr="00F456B4">
              <w:rPr>
                <w:rFonts w:ascii="Times New Roman" w:hAnsi="Times New Roman" w:cs="Times New Roman"/>
                <w:sz w:val="20"/>
                <w:szCs w:val="20"/>
                <w:lang w:val="ro-RO"/>
              </w:rPr>
              <w:t xml:space="preserve"> pedepsei,  sau sa fi avut </w:t>
            </w:r>
            <w:proofErr w:type="spellStart"/>
            <w:r w:rsidRPr="00F456B4">
              <w:rPr>
                <w:rFonts w:ascii="Times New Roman" w:hAnsi="Times New Roman" w:cs="Times New Roman"/>
                <w:sz w:val="20"/>
                <w:szCs w:val="20"/>
                <w:lang w:val="ro-RO"/>
              </w:rPr>
              <w:t>desfacut</w:t>
            </w:r>
            <w:proofErr w:type="spellEnd"/>
            <w:r w:rsidRPr="00F456B4">
              <w:rPr>
                <w:rFonts w:ascii="Times New Roman" w:hAnsi="Times New Roman" w:cs="Times New Roman"/>
                <w:sz w:val="20"/>
                <w:szCs w:val="20"/>
                <w:lang w:val="ro-RO"/>
              </w:rPr>
              <w:t xml:space="preserve"> disciplinar contractul individual de munca </w:t>
            </w:r>
            <w:proofErr w:type="spellStart"/>
            <w:r w:rsidRPr="00F456B4">
              <w:rPr>
                <w:rFonts w:ascii="Times New Roman" w:hAnsi="Times New Roman" w:cs="Times New Roman"/>
                <w:sz w:val="20"/>
                <w:szCs w:val="20"/>
                <w:lang w:val="ro-RO"/>
              </w:rPr>
              <w:t>incheiat</w:t>
            </w:r>
            <w:proofErr w:type="spellEnd"/>
            <w:r w:rsidRPr="00F456B4">
              <w:rPr>
                <w:rFonts w:ascii="Times New Roman" w:hAnsi="Times New Roman" w:cs="Times New Roman"/>
                <w:sz w:val="20"/>
                <w:szCs w:val="20"/>
                <w:lang w:val="ro-RO"/>
              </w:rPr>
              <w:t xml:space="preserve"> cu o unitate silvica.</w:t>
            </w:r>
          </w:p>
          <w:p w14:paraId="43C91768" w14:textId="77777777" w:rsidR="007435DC" w:rsidRPr="00F456B4" w:rsidRDefault="007435DC" w:rsidP="006E2759">
            <w:pPr>
              <w:rPr>
                <w:rFonts w:ascii="Times New Roman" w:hAnsi="Times New Roman" w:cs="Times New Roman"/>
                <w:sz w:val="20"/>
                <w:szCs w:val="20"/>
                <w:lang w:val="ro-RO"/>
              </w:rPr>
            </w:pPr>
            <w:r w:rsidRPr="00F456B4">
              <w:rPr>
                <w:rFonts w:ascii="Times New Roman" w:hAnsi="Times New Roman" w:cs="Times New Roman"/>
                <w:sz w:val="20"/>
                <w:szCs w:val="20"/>
                <w:lang w:val="ro-RO"/>
              </w:rPr>
              <w:t>(3</w:t>
            </w:r>
            <w:r w:rsidRPr="00F456B4">
              <w:rPr>
                <w:rFonts w:ascii="Times New Roman" w:hAnsi="Times New Roman" w:cs="Times New Roman"/>
                <w:sz w:val="20"/>
                <w:szCs w:val="20"/>
                <w:vertAlign w:val="superscript"/>
                <w:lang w:val="ro-RO"/>
              </w:rPr>
              <w:t>2</w:t>
            </w:r>
            <w:r w:rsidRPr="00F456B4">
              <w:rPr>
                <w:rFonts w:ascii="Times New Roman" w:hAnsi="Times New Roman" w:cs="Times New Roman"/>
                <w:sz w:val="20"/>
                <w:szCs w:val="20"/>
                <w:lang w:val="ro-RO"/>
              </w:rPr>
              <w:t xml:space="preserve">) In cazul persoanelor care </w:t>
            </w:r>
            <w:proofErr w:type="spellStart"/>
            <w:r w:rsidRPr="00F456B4">
              <w:rPr>
                <w:rFonts w:ascii="Times New Roman" w:hAnsi="Times New Roman" w:cs="Times New Roman"/>
                <w:sz w:val="20"/>
                <w:szCs w:val="20"/>
                <w:lang w:val="ro-RO"/>
              </w:rPr>
              <w:t>incheie</w:t>
            </w:r>
            <w:proofErr w:type="spellEnd"/>
            <w:r w:rsidRPr="00F456B4">
              <w:rPr>
                <w:rFonts w:ascii="Times New Roman" w:hAnsi="Times New Roman" w:cs="Times New Roman"/>
                <w:sz w:val="20"/>
                <w:szCs w:val="20"/>
                <w:lang w:val="ro-RO"/>
              </w:rPr>
              <w:t xml:space="preserve"> un contract de mandat pentru </w:t>
            </w:r>
            <w:proofErr w:type="spellStart"/>
            <w:r w:rsidRPr="00F456B4">
              <w:rPr>
                <w:rFonts w:ascii="Times New Roman" w:hAnsi="Times New Roman" w:cs="Times New Roman"/>
                <w:sz w:val="20"/>
                <w:szCs w:val="20"/>
                <w:lang w:val="ro-RO"/>
              </w:rPr>
              <w:t>functia</w:t>
            </w:r>
            <w:proofErr w:type="spellEnd"/>
            <w:r w:rsidRPr="00F456B4">
              <w:rPr>
                <w:rFonts w:ascii="Times New Roman" w:hAnsi="Times New Roman" w:cs="Times New Roman"/>
                <w:sz w:val="20"/>
                <w:szCs w:val="20"/>
                <w:lang w:val="ro-RO"/>
              </w:rPr>
              <w:t xml:space="preserve"> de director sau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de ocol si au si un contract individual de munca </w:t>
            </w:r>
            <w:proofErr w:type="spellStart"/>
            <w:r w:rsidRPr="00F456B4">
              <w:rPr>
                <w:rFonts w:ascii="Times New Roman" w:hAnsi="Times New Roman" w:cs="Times New Roman"/>
                <w:sz w:val="20"/>
                <w:szCs w:val="20"/>
                <w:lang w:val="ro-RO"/>
              </w:rPr>
              <w:t>incheiat</w:t>
            </w:r>
            <w:proofErr w:type="spellEnd"/>
            <w:r w:rsidRPr="00F456B4">
              <w:rPr>
                <w:rFonts w:ascii="Times New Roman" w:hAnsi="Times New Roman" w:cs="Times New Roman"/>
                <w:sz w:val="20"/>
                <w:szCs w:val="20"/>
                <w:lang w:val="ro-RO"/>
              </w:rPr>
              <w:t xml:space="preserve"> cu </w:t>
            </w:r>
            <w:proofErr w:type="spellStart"/>
            <w:r w:rsidRPr="00F456B4">
              <w:rPr>
                <w:rFonts w:ascii="Times New Roman" w:hAnsi="Times New Roman" w:cs="Times New Roman"/>
                <w:sz w:val="20"/>
                <w:szCs w:val="20"/>
                <w:lang w:val="ro-RO"/>
              </w:rPr>
              <w:t>aceeasi</w:t>
            </w:r>
            <w:proofErr w:type="spellEnd"/>
            <w:r w:rsidRPr="00F456B4">
              <w:rPr>
                <w:rFonts w:ascii="Times New Roman" w:hAnsi="Times New Roman" w:cs="Times New Roman"/>
                <w:sz w:val="20"/>
                <w:szCs w:val="20"/>
                <w:lang w:val="ro-RO"/>
              </w:rPr>
              <w:t xml:space="preserve"> persoana juridica, contractul individual de munca se suspenda pe perioada </w:t>
            </w:r>
            <w:proofErr w:type="spellStart"/>
            <w:r w:rsidRPr="00F456B4">
              <w:rPr>
                <w:rFonts w:ascii="Times New Roman" w:hAnsi="Times New Roman" w:cs="Times New Roman"/>
                <w:sz w:val="20"/>
                <w:szCs w:val="20"/>
                <w:lang w:val="ro-RO"/>
              </w:rPr>
              <w:t>exercitarii</w:t>
            </w:r>
            <w:proofErr w:type="spellEnd"/>
            <w:r w:rsidRPr="00F456B4">
              <w:rPr>
                <w:rFonts w:ascii="Times New Roman" w:hAnsi="Times New Roman" w:cs="Times New Roman"/>
                <w:sz w:val="20"/>
                <w:szCs w:val="20"/>
                <w:lang w:val="ro-RO"/>
              </w:rPr>
              <w:t xml:space="preserve"> contractului de mandat.</w:t>
            </w:r>
          </w:p>
          <w:p w14:paraId="1493DA82" w14:textId="77777777" w:rsidR="007435DC" w:rsidRPr="00F456B4" w:rsidRDefault="007435DC" w:rsidP="006E2759">
            <w:pPr>
              <w:rPr>
                <w:rFonts w:ascii="Times New Roman" w:hAnsi="Times New Roman" w:cs="Times New Roman"/>
                <w:sz w:val="20"/>
                <w:szCs w:val="20"/>
                <w:lang w:val="ro-RO"/>
              </w:rPr>
            </w:pPr>
          </w:p>
          <w:p w14:paraId="07326C05" w14:textId="77777777" w:rsidR="007435DC" w:rsidRPr="00F456B4" w:rsidRDefault="007435DC" w:rsidP="006E2759">
            <w:pPr>
              <w:rPr>
                <w:rFonts w:ascii="Times New Roman" w:hAnsi="Times New Roman" w:cs="Times New Roman"/>
                <w:lang w:val="ro-RO"/>
              </w:rPr>
            </w:pPr>
            <w:r w:rsidRPr="00F456B4">
              <w:rPr>
                <w:rFonts w:ascii="Times New Roman" w:hAnsi="Times New Roman" w:cs="Times New Roman"/>
                <w:sz w:val="20"/>
                <w:szCs w:val="20"/>
                <w:lang w:val="ro-RO"/>
              </w:rPr>
              <w:t>„(3</w:t>
            </w:r>
            <w:r w:rsidRPr="00F456B4">
              <w:rPr>
                <w:rFonts w:ascii="Times New Roman" w:hAnsi="Times New Roman" w:cs="Times New Roman"/>
                <w:sz w:val="20"/>
                <w:szCs w:val="20"/>
                <w:vertAlign w:val="superscript"/>
                <w:lang w:val="ro-RO"/>
              </w:rPr>
              <w:t>1</w:t>
            </w:r>
            <w:r w:rsidRPr="00F456B4">
              <w:rPr>
                <w:rFonts w:ascii="Times New Roman" w:hAnsi="Times New Roman" w:cs="Times New Roman"/>
                <w:sz w:val="20"/>
                <w:szCs w:val="20"/>
                <w:lang w:val="ro-RO"/>
              </w:rPr>
              <w:t xml:space="preserve">) Posturile de conducere din cadrul ocoalelor silvice -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de ocol, contabil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si ale </w:t>
            </w:r>
            <w:proofErr w:type="spellStart"/>
            <w:r w:rsidRPr="00F456B4">
              <w:rPr>
                <w:rFonts w:ascii="Times New Roman" w:hAnsi="Times New Roman" w:cs="Times New Roman"/>
                <w:sz w:val="20"/>
                <w:szCs w:val="20"/>
                <w:lang w:val="ro-RO"/>
              </w:rPr>
              <w:t>Directiilor</w:t>
            </w:r>
            <w:proofErr w:type="spellEnd"/>
            <w:r w:rsidRPr="00F456B4">
              <w:rPr>
                <w:rFonts w:ascii="Times New Roman" w:hAnsi="Times New Roman" w:cs="Times New Roman"/>
                <w:sz w:val="20"/>
                <w:szCs w:val="20"/>
                <w:lang w:val="ro-RO"/>
              </w:rPr>
              <w:t xml:space="preserve"> silvice din subordinea Regiei </w:t>
            </w:r>
            <w:proofErr w:type="spellStart"/>
            <w:r w:rsidRPr="00F456B4">
              <w:rPr>
                <w:rFonts w:ascii="Times New Roman" w:hAnsi="Times New Roman" w:cs="Times New Roman"/>
                <w:sz w:val="20"/>
                <w:szCs w:val="20"/>
                <w:lang w:val="ro-RO"/>
              </w:rPr>
              <w:t>Nationale</w:t>
            </w:r>
            <w:proofErr w:type="spellEnd"/>
            <w:r w:rsidRPr="00F456B4">
              <w:rPr>
                <w:rFonts w:ascii="Times New Roman" w:hAnsi="Times New Roman" w:cs="Times New Roman"/>
                <w:sz w:val="20"/>
                <w:szCs w:val="20"/>
                <w:lang w:val="ro-RO"/>
              </w:rPr>
              <w:t xml:space="preserve"> a </w:t>
            </w:r>
            <w:proofErr w:type="spellStart"/>
            <w:r w:rsidRPr="00F456B4">
              <w:rPr>
                <w:rFonts w:ascii="Times New Roman" w:hAnsi="Times New Roman" w:cs="Times New Roman"/>
                <w:sz w:val="20"/>
                <w:szCs w:val="20"/>
                <w:lang w:val="ro-RO"/>
              </w:rPr>
              <w:t>Padurilor</w:t>
            </w:r>
            <w:proofErr w:type="spellEnd"/>
            <w:r w:rsidRPr="00F456B4">
              <w:rPr>
                <w:rFonts w:ascii="Times New Roman" w:hAnsi="Times New Roman" w:cs="Times New Roman"/>
                <w:sz w:val="20"/>
                <w:szCs w:val="20"/>
                <w:lang w:val="ro-RO"/>
              </w:rPr>
              <w:t xml:space="preserve"> - ROMSILVA - director, director tehnic, director comercial, director economic, se transforma in posturi de </w:t>
            </w:r>
            <w:proofErr w:type="spellStart"/>
            <w:r w:rsidRPr="00F456B4">
              <w:rPr>
                <w:rFonts w:ascii="Times New Roman" w:hAnsi="Times New Roman" w:cs="Times New Roman"/>
                <w:sz w:val="20"/>
                <w:szCs w:val="20"/>
                <w:lang w:val="ro-RO"/>
              </w:rPr>
              <w:t>executie</w:t>
            </w:r>
            <w:proofErr w:type="spellEnd"/>
            <w:r w:rsidRPr="00F456B4">
              <w:rPr>
                <w:rFonts w:ascii="Times New Roman" w:hAnsi="Times New Roman" w:cs="Times New Roman"/>
                <w:sz w:val="20"/>
                <w:szCs w:val="20"/>
                <w:lang w:val="ro-RO"/>
              </w:rPr>
              <w:t xml:space="preserve"> </w:t>
            </w:r>
            <w:proofErr w:type="spellStart"/>
            <w:r w:rsidRPr="00F456B4">
              <w:rPr>
                <w:rFonts w:ascii="Times New Roman" w:hAnsi="Times New Roman" w:cs="Times New Roman"/>
                <w:sz w:val="20"/>
                <w:szCs w:val="20"/>
                <w:lang w:val="ro-RO"/>
              </w:rPr>
              <w:t>incepind</w:t>
            </w:r>
            <w:proofErr w:type="spellEnd"/>
            <w:r w:rsidRPr="00F456B4">
              <w:rPr>
                <w:rFonts w:ascii="Times New Roman" w:hAnsi="Times New Roman" w:cs="Times New Roman"/>
                <w:sz w:val="20"/>
                <w:szCs w:val="20"/>
                <w:lang w:val="ro-RO"/>
              </w:rPr>
              <w:t xml:space="preserve"> cu data de 01 ianuarie 2026. Conducerea interimara a ocoalelor silvice si a </w:t>
            </w:r>
            <w:proofErr w:type="spellStart"/>
            <w:r w:rsidRPr="00F456B4">
              <w:rPr>
                <w:rFonts w:ascii="Times New Roman" w:hAnsi="Times New Roman" w:cs="Times New Roman"/>
                <w:sz w:val="20"/>
                <w:szCs w:val="20"/>
                <w:lang w:val="ro-RO"/>
              </w:rPr>
              <w:t>Directiilor</w:t>
            </w:r>
            <w:proofErr w:type="spellEnd"/>
            <w:r w:rsidRPr="00F456B4">
              <w:rPr>
                <w:rFonts w:ascii="Times New Roman" w:hAnsi="Times New Roman" w:cs="Times New Roman"/>
                <w:sz w:val="20"/>
                <w:szCs w:val="20"/>
                <w:lang w:val="ro-RO"/>
              </w:rPr>
              <w:t xml:space="preserve"> silvice din subordinea Regie </w:t>
            </w:r>
            <w:proofErr w:type="spellStart"/>
            <w:r w:rsidRPr="00F456B4">
              <w:rPr>
                <w:rFonts w:ascii="Times New Roman" w:hAnsi="Times New Roman" w:cs="Times New Roman"/>
                <w:sz w:val="20"/>
                <w:szCs w:val="20"/>
                <w:lang w:val="ro-RO"/>
              </w:rPr>
              <w:t>Nationale</w:t>
            </w:r>
            <w:proofErr w:type="spellEnd"/>
            <w:r w:rsidRPr="00F456B4">
              <w:rPr>
                <w:rFonts w:ascii="Times New Roman" w:hAnsi="Times New Roman" w:cs="Times New Roman"/>
                <w:sz w:val="20"/>
                <w:szCs w:val="20"/>
                <w:lang w:val="ro-RO"/>
              </w:rPr>
              <w:t xml:space="preserve"> a </w:t>
            </w:r>
            <w:proofErr w:type="spellStart"/>
            <w:r w:rsidRPr="00F456B4">
              <w:rPr>
                <w:rFonts w:ascii="Times New Roman" w:hAnsi="Times New Roman" w:cs="Times New Roman"/>
                <w:sz w:val="20"/>
                <w:szCs w:val="20"/>
                <w:lang w:val="ro-RO"/>
              </w:rPr>
              <w:t>Padurilor</w:t>
            </w:r>
            <w:proofErr w:type="spellEnd"/>
            <w:r w:rsidRPr="00F456B4">
              <w:rPr>
                <w:rFonts w:ascii="Times New Roman" w:hAnsi="Times New Roman" w:cs="Times New Roman"/>
                <w:sz w:val="20"/>
                <w:szCs w:val="20"/>
                <w:lang w:val="ro-RO"/>
              </w:rPr>
              <w:t xml:space="preserve"> - ROMSILVA A va fi asigurata de </w:t>
            </w:r>
            <w:proofErr w:type="spellStart"/>
            <w:r w:rsidRPr="00F456B4">
              <w:rPr>
                <w:rFonts w:ascii="Times New Roman" w:hAnsi="Times New Roman" w:cs="Times New Roman"/>
                <w:sz w:val="20"/>
                <w:szCs w:val="20"/>
                <w:lang w:val="ro-RO"/>
              </w:rPr>
              <w:t>catre</w:t>
            </w:r>
            <w:proofErr w:type="spellEnd"/>
            <w:r w:rsidRPr="00F456B4">
              <w:rPr>
                <w:rFonts w:ascii="Times New Roman" w:hAnsi="Times New Roman" w:cs="Times New Roman"/>
                <w:sz w:val="20"/>
                <w:szCs w:val="20"/>
                <w:lang w:val="ro-RO"/>
              </w:rPr>
              <w:t xml:space="preserve"> persoanele care ocupa in prezent </w:t>
            </w:r>
            <w:proofErr w:type="spellStart"/>
            <w:r w:rsidRPr="00F456B4">
              <w:rPr>
                <w:rFonts w:ascii="Times New Roman" w:hAnsi="Times New Roman" w:cs="Times New Roman"/>
                <w:sz w:val="20"/>
                <w:szCs w:val="20"/>
                <w:lang w:val="ro-RO"/>
              </w:rPr>
              <w:lastRenderedPageBreak/>
              <w:t>functiile</w:t>
            </w:r>
            <w:proofErr w:type="spellEnd"/>
            <w:r w:rsidRPr="00F456B4">
              <w:rPr>
                <w:rFonts w:ascii="Times New Roman" w:hAnsi="Times New Roman" w:cs="Times New Roman"/>
                <w:sz w:val="20"/>
                <w:szCs w:val="20"/>
                <w:lang w:val="ro-RO"/>
              </w:rPr>
              <w:t xml:space="preserve"> de </w:t>
            </w:r>
            <w:proofErr w:type="spellStart"/>
            <w:r w:rsidRPr="00F456B4">
              <w:rPr>
                <w:rFonts w:ascii="Times New Roman" w:hAnsi="Times New Roman" w:cs="Times New Roman"/>
                <w:sz w:val="20"/>
                <w:szCs w:val="20"/>
                <w:lang w:val="ro-RO"/>
              </w:rPr>
              <w:t>sef</w:t>
            </w:r>
            <w:proofErr w:type="spellEnd"/>
            <w:r w:rsidRPr="00F456B4">
              <w:rPr>
                <w:rFonts w:ascii="Times New Roman" w:hAnsi="Times New Roman" w:cs="Times New Roman"/>
                <w:sz w:val="20"/>
                <w:szCs w:val="20"/>
                <w:lang w:val="ro-RO"/>
              </w:rPr>
              <w:t xml:space="preserve"> de ocol sau director, pe baza de delegare, </w:t>
            </w:r>
            <w:proofErr w:type="spellStart"/>
            <w:r w:rsidRPr="00F456B4">
              <w:rPr>
                <w:rFonts w:ascii="Times New Roman" w:hAnsi="Times New Roman" w:cs="Times New Roman"/>
                <w:sz w:val="20"/>
                <w:szCs w:val="20"/>
                <w:lang w:val="ro-RO"/>
              </w:rPr>
              <w:t>pina</w:t>
            </w:r>
            <w:proofErr w:type="spellEnd"/>
            <w:r w:rsidRPr="00F456B4">
              <w:rPr>
                <w:rFonts w:ascii="Times New Roman" w:hAnsi="Times New Roman" w:cs="Times New Roman"/>
                <w:sz w:val="20"/>
                <w:szCs w:val="20"/>
                <w:lang w:val="ro-RO"/>
              </w:rPr>
              <w:t xml:space="preserve"> la organizarea procedurilor de </w:t>
            </w:r>
            <w:proofErr w:type="spellStart"/>
            <w:r w:rsidRPr="00F456B4">
              <w:rPr>
                <w:rFonts w:ascii="Times New Roman" w:hAnsi="Times New Roman" w:cs="Times New Roman"/>
                <w:sz w:val="20"/>
                <w:szCs w:val="20"/>
                <w:lang w:val="ro-RO"/>
              </w:rPr>
              <w:t>selectie</w:t>
            </w:r>
            <w:proofErr w:type="spellEnd"/>
            <w:r w:rsidRPr="00F456B4">
              <w:rPr>
                <w:rFonts w:ascii="Times New Roman" w:hAnsi="Times New Roman" w:cs="Times New Roman"/>
                <w:sz w:val="20"/>
                <w:szCs w:val="20"/>
                <w:lang w:val="ro-RO"/>
              </w:rPr>
              <w:t xml:space="preserve"> si </w:t>
            </w:r>
            <w:proofErr w:type="spellStart"/>
            <w:r w:rsidRPr="00F456B4">
              <w:rPr>
                <w:rFonts w:ascii="Times New Roman" w:hAnsi="Times New Roman" w:cs="Times New Roman"/>
                <w:sz w:val="20"/>
                <w:szCs w:val="20"/>
                <w:lang w:val="ro-RO"/>
              </w:rPr>
              <w:t>incheierea</w:t>
            </w:r>
            <w:proofErr w:type="spellEnd"/>
            <w:r w:rsidRPr="00F456B4">
              <w:rPr>
                <w:rFonts w:ascii="Times New Roman" w:hAnsi="Times New Roman" w:cs="Times New Roman"/>
                <w:sz w:val="20"/>
                <w:szCs w:val="20"/>
                <w:lang w:val="ro-RO"/>
              </w:rPr>
              <w:t xml:space="preserve"> de contracte de mandat, dar nu mai mult de 60 de zile..</w:t>
            </w:r>
          </w:p>
        </w:tc>
        <w:tc>
          <w:tcPr>
            <w:tcW w:w="1312" w:type="dxa"/>
          </w:tcPr>
          <w:p w14:paraId="3466B789" w14:textId="77777777" w:rsidR="007435DC" w:rsidRPr="00F456B4" w:rsidRDefault="007435DC" w:rsidP="006E2759">
            <w:pPr>
              <w:rPr>
                <w:rFonts w:ascii="Times New Roman" w:hAnsi="Times New Roman" w:cs="Times New Roman"/>
                <w:lang w:val="ro-RO"/>
              </w:rPr>
            </w:pPr>
            <w:r w:rsidRPr="00F456B4">
              <w:rPr>
                <w:rFonts w:ascii="Times New Roman" w:eastAsia="Times New Roman" w:hAnsi="Times New Roman" w:cs="Times New Roman"/>
                <w:kern w:val="0"/>
                <w:lang w:val="ro-RO"/>
                <w14:ligatures w14:val="none"/>
              </w:rPr>
              <w:lastRenderedPageBreak/>
              <w:t>nepreluată</w:t>
            </w:r>
          </w:p>
        </w:tc>
        <w:tc>
          <w:tcPr>
            <w:tcW w:w="1309" w:type="dxa"/>
          </w:tcPr>
          <w:p w14:paraId="639BD3B1" w14:textId="77777777" w:rsidR="007435DC" w:rsidRPr="00F456B4" w:rsidRDefault="007435DC" w:rsidP="006E2759">
            <w:pPr>
              <w:rPr>
                <w:rFonts w:ascii="Times New Roman" w:hAnsi="Times New Roman" w:cs="Times New Roman"/>
                <w:sz w:val="22"/>
                <w:szCs w:val="22"/>
                <w:lang w:val="ro-RO"/>
              </w:rPr>
            </w:pPr>
            <w:r w:rsidRPr="00F456B4">
              <w:rPr>
                <w:rFonts w:ascii="Times New Roman" w:hAnsi="Times New Roman" w:cs="Times New Roman"/>
                <w:sz w:val="22"/>
                <w:szCs w:val="22"/>
                <w:lang w:val="ro-RO"/>
              </w:rPr>
              <w:t xml:space="preserve">Vă mulțumim pentru punctul de vedere transmis. Acesta nu face obiectul actului normativ supus procesului de transparență decizională, dar va fi luat în considerare la </w:t>
            </w:r>
            <w:r w:rsidRPr="00F456B4">
              <w:rPr>
                <w:rFonts w:ascii="Times New Roman" w:hAnsi="Times New Roman" w:cs="Times New Roman"/>
                <w:sz w:val="22"/>
                <w:szCs w:val="22"/>
                <w:lang w:val="ro-RO"/>
              </w:rPr>
              <w:lastRenderedPageBreak/>
              <w:t>elaborarea altor acte normative în măsura în care este posibil.</w:t>
            </w:r>
          </w:p>
          <w:p w14:paraId="6C150DBB" w14:textId="77777777" w:rsidR="007435DC" w:rsidRPr="00F456B4" w:rsidRDefault="007435DC" w:rsidP="006E2759">
            <w:pPr>
              <w:rPr>
                <w:rFonts w:ascii="Times New Roman" w:hAnsi="Times New Roman" w:cs="Times New Roman"/>
                <w:sz w:val="22"/>
                <w:szCs w:val="22"/>
                <w:lang w:val="ro-RO"/>
              </w:rPr>
            </w:pPr>
          </w:p>
          <w:p w14:paraId="7EBCB65E" w14:textId="77777777" w:rsidR="007435DC" w:rsidRPr="00F456B4" w:rsidRDefault="007435DC" w:rsidP="006E2759">
            <w:pPr>
              <w:rPr>
                <w:rFonts w:ascii="Times New Roman" w:hAnsi="Times New Roman" w:cs="Times New Roman"/>
                <w:sz w:val="22"/>
                <w:szCs w:val="22"/>
                <w:lang w:val="ro-RO"/>
              </w:rPr>
            </w:pPr>
            <w:proofErr w:type="spellStart"/>
            <w:r w:rsidRPr="00F456B4">
              <w:rPr>
                <w:rFonts w:ascii="Times New Roman" w:hAnsi="Times New Roman" w:cs="Times New Roman"/>
                <w:sz w:val="22"/>
                <w:szCs w:val="22"/>
                <w:lang w:val="ro-RO"/>
              </w:rPr>
              <w:t>Observatiile</w:t>
            </w:r>
            <w:proofErr w:type="spellEnd"/>
            <w:r w:rsidRPr="00F456B4">
              <w:rPr>
                <w:rFonts w:ascii="Times New Roman" w:hAnsi="Times New Roman" w:cs="Times New Roman"/>
                <w:sz w:val="22"/>
                <w:szCs w:val="22"/>
                <w:lang w:val="ro-RO"/>
              </w:rPr>
              <w:t xml:space="preserve"> transmise fac trimitere la modificarea Legii 331/2024 (au fost transmise in </w:t>
            </w:r>
            <w:proofErr w:type="spellStart"/>
            <w:r w:rsidRPr="00F456B4">
              <w:rPr>
                <w:rFonts w:ascii="Times New Roman" w:hAnsi="Times New Roman" w:cs="Times New Roman"/>
                <w:sz w:val="22"/>
                <w:szCs w:val="22"/>
                <w:lang w:val="ro-RO"/>
              </w:rPr>
              <w:t>excel</w:t>
            </w:r>
            <w:proofErr w:type="spellEnd"/>
            <w:r w:rsidRPr="00F456B4">
              <w:rPr>
                <w:rFonts w:ascii="Times New Roman" w:hAnsi="Times New Roman" w:cs="Times New Roman"/>
                <w:sz w:val="22"/>
                <w:szCs w:val="22"/>
                <w:lang w:val="ro-RO"/>
              </w:rPr>
              <w:t xml:space="preserve"> ca anexa)</w:t>
            </w:r>
          </w:p>
        </w:tc>
      </w:tr>
    </w:tbl>
    <w:p w14:paraId="1517D0F7" w14:textId="77777777" w:rsidR="007435DC" w:rsidRPr="00F456B4" w:rsidRDefault="007435DC"/>
    <w:tbl>
      <w:tblPr>
        <w:tblStyle w:val="TableGrid"/>
        <w:tblW w:w="0" w:type="auto"/>
        <w:tblLook w:val="04A0" w:firstRow="1" w:lastRow="0" w:firstColumn="1" w:lastColumn="0" w:noHBand="0" w:noVBand="1"/>
      </w:tblPr>
      <w:tblGrid>
        <w:gridCol w:w="525"/>
        <w:gridCol w:w="1297"/>
        <w:gridCol w:w="1322"/>
        <w:gridCol w:w="2581"/>
        <w:gridCol w:w="1427"/>
        <w:gridCol w:w="3124"/>
        <w:gridCol w:w="1282"/>
        <w:gridCol w:w="2112"/>
      </w:tblGrid>
      <w:tr w:rsidR="007435DC" w:rsidRPr="00F456B4" w14:paraId="3A6A7987" w14:textId="77777777" w:rsidTr="00BB5F38">
        <w:tc>
          <w:tcPr>
            <w:tcW w:w="530" w:type="dxa"/>
          </w:tcPr>
          <w:p w14:paraId="7704D6C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0FB1865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287B617E"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11" w:type="dxa"/>
            <w:vAlign w:val="center"/>
          </w:tcPr>
          <w:p w14:paraId="2057E6D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396" w:type="dxa"/>
            <w:vAlign w:val="center"/>
          </w:tcPr>
          <w:p w14:paraId="67402F5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3161" w:type="dxa"/>
          </w:tcPr>
          <w:p w14:paraId="2465A10F"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69E07E9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64660F6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F456B4" w14:paraId="273A2E7E" w14:textId="77777777" w:rsidTr="00BB5F38">
        <w:tc>
          <w:tcPr>
            <w:tcW w:w="530" w:type="dxa"/>
          </w:tcPr>
          <w:p w14:paraId="21C4FAF9"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73</w:t>
            </w:r>
          </w:p>
        </w:tc>
        <w:tc>
          <w:tcPr>
            <w:tcW w:w="1311" w:type="dxa"/>
          </w:tcPr>
          <w:p w14:paraId="1CDCEE83" w14:textId="77777777" w:rsidR="007435DC" w:rsidRPr="00F456B4" w:rsidRDefault="007435DC" w:rsidP="006E2759">
            <w:pPr>
              <w:rPr>
                <w:lang w:val="ro-RO"/>
              </w:rPr>
            </w:pPr>
            <w:r w:rsidRPr="00F456B4">
              <w:rPr>
                <w:lang w:val="ro-RO"/>
              </w:rPr>
              <w:t>13.08.2025</w:t>
            </w:r>
          </w:p>
        </w:tc>
        <w:tc>
          <w:tcPr>
            <w:tcW w:w="1336" w:type="dxa"/>
          </w:tcPr>
          <w:p w14:paraId="62B6D913" w14:textId="77777777" w:rsidR="007435DC" w:rsidRPr="00F456B4" w:rsidRDefault="007435DC" w:rsidP="00542191">
            <w:pPr>
              <w:pStyle w:val="PlainText"/>
            </w:pPr>
            <w:r w:rsidRPr="00F456B4">
              <w:t xml:space="preserve">Radu </w:t>
            </w:r>
            <w:proofErr w:type="spellStart"/>
            <w:r w:rsidRPr="00F456B4">
              <w:t>Baldea</w:t>
            </w:r>
            <w:proofErr w:type="spellEnd"/>
          </w:p>
          <w:p w14:paraId="1BB2A4AB" w14:textId="77777777" w:rsidR="007435DC" w:rsidRPr="00F456B4" w:rsidRDefault="007435DC" w:rsidP="006E2759">
            <w:pPr>
              <w:rPr>
                <w:lang w:val="ro-RO"/>
              </w:rPr>
            </w:pPr>
          </w:p>
        </w:tc>
        <w:tc>
          <w:tcPr>
            <w:tcW w:w="2611" w:type="dxa"/>
            <w:vAlign w:val="center"/>
          </w:tcPr>
          <w:p w14:paraId="2F63E3C7" w14:textId="77777777" w:rsidR="007435DC" w:rsidRPr="00F456B4" w:rsidRDefault="007435DC" w:rsidP="006E2759">
            <w:pPr>
              <w:rPr>
                <w:lang w:val="ro-RO"/>
              </w:rPr>
            </w:pPr>
            <w:hyperlink r:id="rId37" w:history="1">
              <w:r w:rsidRPr="00F456B4">
                <w:rPr>
                  <w:rStyle w:val="Hyperlink"/>
                </w:rPr>
                <w:t>baldearadu@yahoo.com</w:t>
              </w:r>
            </w:hyperlink>
          </w:p>
        </w:tc>
        <w:tc>
          <w:tcPr>
            <w:tcW w:w="1396" w:type="dxa"/>
          </w:tcPr>
          <w:p w14:paraId="262610DA" w14:textId="77777777" w:rsidR="007435DC" w:rsidRPr="00F456B4" w:rsidRDefault="007435DC" w:rsidP="00ED487C">
            <w:pPr>
              <w:tabs>
                <w:tab w:val="left" w:pos="285"/>
              </w:tabs>
              <w:spacing w:line="276" w:lineRule="auto"/>
              <w:jc w:val="both"/>
              <w:rPr>
                <w:lang w:val="ro-RO"/>
              </w:rPr>
            </w:pPr>
          </w:p>
          <w:p w14:paraId="1D614095" w14:textId="77777777" w:rsidR="007435DC" w:rsidRPr="00F456B4" w:rsidRDefault="007435DC" w:rsidP="00ED487C">
            <w:pPr>
              <w:tabs>
                <w:tab w:val="left" w:pos="285"/>
              </w:tabs>
              <w:spacing w:line="276" w:lineRule="auto"/>
              <w:jc w:val="both"/>
              <w:rPr>
                <w:lang w:val="ro-RO"/>
              </w:rPr>
            </w:pPr>
          </w:p>
          <w:p w14:paraId="36F74F40" w14:textId="77777777" w:rsidR="007435DC" w:rsidRPr="00F456B4" w:rsidRDefault="007435DC" w:rsidP="00ED487C">
            <w:pPr>
              <w:tabs>
                <w:tab w:val="left" w:pos="285"/>
              </w:tabs>
              <w:spacing w:line="276" w:lineRule="auto"/>
              <w:jc w:val="both"/>
              <w:rPr>
                <w:lang w:val="ro-RO"/>
              </w:rPr>
            </w:pPr>
          </w:p>
          <w:p w14:paraId="48A809CA" w14:textId="77777777" w:rsidR="007435DC" w:rsidRPr="00F456B4" w:rsidRDefault="007435DC" w:rsidP="00ED487C">
            <w:pPr>
              <w:tabs>
                <w:tab w:val="left" w:pos="285"/>
              </w:tabs>
              <w:spacing w:line="276" w:lineRule="auto"/>
              <w:jc w:val="both"/>
              <w:rPr>
                <w:lang w:val="ro-RO"/>
              </w:rPr>
            </w:pPr>
          </w:p>
          <w:p w14:paraId="718C656B" w14:textId="77777777" w:rsidR="007435DC" w:rsidRPr="00F456B4" w:rsidRDefault="007435DC" w:rsidP="00AB6F55">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321BAE50" w14:textId="77777777" w:rsidR="007435DC" w:rsidRPr="00F456B4" w:rsidRDefault="007435DC" w:rsidP="00AB6F55">
            <w:pPr>
              <w:tabs>
                <w:tab w:val="left" w:pos="285"/>
              </w:tabs>
              <w:spacing w:line="276" w:lineRule="auto"/>
              <w:jc w:val="both"/>
              <w:rPr>
                <w:lang w:val="ro-RO"/>
              </w:rPr>
            </w:pPr>
            <w:r w:rsidRPr="00F456B4">
              <w:rPr>
                <w:rFonts w:ascii="Times New Roman" w:hAnsi="Times New Roman" w:cs="Times New Roman"/>
                <w:bCs/>
                <w:color w:val="000000" w:themeColor="text1"/>
                <w:lang w:val="ro-RO"/>
              </w:rPr>
              <w:t xml:space="preserve">b) unități fără personalitate juridică, respectiv direcții silvice și Complexul Silva, prevăzute în anexa nr. 1 </w:t>
            </w:r>
            <w:r w:rsidRPr="00F456B4">
              <w:rPr>
                <w:rFonts w:ascii="Times New Roman" w:hAnsi="Times New Roman" w:cs="Times New Roman"/>
                <w:bCs/>
                <w:color w:val="000000" w:themeColor="text1"/>
                <w:lang w:val="ro-RO"/>
              </w:rPr>
              <w:lastRenderedPageBreak/>
              <w:t>la prezenta hotărâre</w:t>
            </w:r>
          </w:p>
        </w:tc>
        <w:tc>
          <w:tcPr>
            <w:tcW w:w="3161" w:type="dxa"/>
          </w:tcPr>
          <w:p w14:paraId="6AFAF107" w14:textId="77777777" w:rsidR="007435DC" w:rsidRPr="00F456B4" w:rsidRDefault="007435DC" w:rsidP="00C86024">
            <w:pPr>
              <w:jc w:val="both"/>
              <w:rPr>
                <w:rFonts w:cstheme="minorHAnsi"/>
              </w:rPr>
            </w:pPr>
            <w:r w:rsidRPr="00F456B4">
              <w:rPr>
                <w:rFonts w:cstheme="minorHAnsi"/>
                <w:lang w:val="ro-RO"/>
              </w:rPr>
              <w:lastRenderedPageBreak/>
              <w:t xml:space="preserve">     </w:t>
            </w:r>
            <w:proofErr w:type="spellStart"/>
            <w:r w:rsidRPr="00F456B4">
              <w:rPr>
                <w:rFonts w:cstheme="minorHAnsi"/>
              </w:rPr>
              <w:t>Având</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vedere</w:t>
            </w:r>
            <w:proofErr w:type="spellEnd"/>
            <w:r w:rsidRPr="00F456B4">
              <w:rPr>
                <w:rFonts w:cstheme="minorHAnsi"/>
              </w:rPr>
              <w:t xml:space="preserve"> </w:t>
            </w:r>
            <w:proofErr w:type="spellStart"/>
            <w:r w:rsidRPr="00F456B4">
              <w:rPr>
                <w:rFonts w:cstheme="minorHAnsi"/>
              </w:rPr>
              <w:t>că</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presa s-a </w:t>
            </w:r>
            <w:proofErr w:type="spellStart"/>
            <w:r w:rsidRPr="00F456B4">
              <w:rPr>
                <w:rFonts w:cstheme="minorHAnsi"/>
              </w:rPr>
              <w:t>publicat</w:t>
            </w:r>
            <w:proofErr w:type="spellEnd"/>
            <w:r w:rsidRPr="00F456B4">
              <w:rPr>
                <w:rFonts w:cstheme="minorHAnsi"/>
              </w:rPr>
              <w:t xml:space="preserve"> </w:t>
            </w:r>
            <w:proofErr w:type="spellStart"/>
            <w:r w:rsidRPr="00F456B4">
              <w:rPr>
                <w:rFonts w:cstheme="minorHAnsi"/>
              </w:rPr>
              <w:t>că</w:t>
            </w:r>
            <w:proofErr w:type="spellEnd"/>
            <w:r w:rsidRPr="00F456B4">
              <w:rPr>
                <w:rFonts w:cstheme="minorHAnsi"/>
              </w:rPr>
              <w:t xml:space="preserve"> </w:t>
            </w:r>
            <w:proofErr w:type="spellStart"/>
            <w:r w:rsidRPr="00F456B4">
              <w:rPr>
                <w:rFonts w:cstheme="minorHAnsi"/>
              </w:rPr>
              <w:t>doriți</w:t>
            </w:r>
            <w:proofErr w:type="spellEnd"/>
            <w:r w:rsidRPr="00F456B4">
              <w:rPr>
                <w:rFonts w:cstheme="minorHAnsi"/>
              </w:rPr>
              <w:t xml:space="preserve"> </w:t>
            </w:r>
            <w:proofErr w:type="spellStart"/>
            <w:r w:rsidRPr="00F456B4">
              <w:rPr>
                <w:rFonts w:cstheme="minorHAnsi"/>
              </w:rPr>
              <w:t>reorganizarea</w:t>
            </w:r>
            <w:proofErr w:type="spellEnd"/>
            <w:r w:rsidRPr="00F456B4">
              <w:rPr>
                <w:rFonts w:cstheme="minorHAnsi"/>
              </w:rPr>
              <w:t xml:space="preserve"> RNP ROMSILVA R.A </w:t>
            </w:r>
            <w:proofErr w:type="spellStart"/>
            <w:r w:rsidRPr="00F456B4">
              <w:rPr>
                <w:rFonts w:cstheme="minorHAnsi"/>
              </w:rPr>
              <w:t>si</w:t>
            </w:r>
            <w:proofErr w:type="spellEnd"/>
            <w:r w:rsidRPr="00F456B4">
              <w:rPr>
                <w:rFonts w:cstheme="minorHAnsi"/>
              </w:rPr>
              <w:t xml:space="preserve"> </w:t>
            </w:r>
            <w:proofErr w:type="gramStart"/>
            <w:r w:rsidRPr="00F456B4">
              <w:rPr>
                <w:rFonts w:cstheme="minorHAnsi"/>
              </w:rPr>
              <w:t xml:space="preserve">implicit  </w:t>
            </w:r>
            <w:proofErr w:type="spellStart"/>
            <w:r w:rsidRPr="00F456B4">
              <w:rPr>
                <w:rFonts w:cstheme="minorHAnsi"/>
              </w:rPr>
              <w:t>revizuirea</w:t>
            </w:r>
            <w:proofErr w:type="spellEnd"/>
            <w:proofErr w:type="gramEnd"/>
            <w:r w:rsidRPr="00F456B4">
              <w:rPr>
                <w:rFonts w:cstheme="minorHAnsi"/>
              </w:rPr>
              <w:t xml:space="preserve"> </w:t>
            </w:r>
            <w:proofErr w:type="spellStart"/>
            <w:r w:rsidRPr="00F456B4">
              <w:rPr>
                <w:rFonts w:cstheme="minorHAnsi"/>
              </w:rPr>
              <w:t>Contractului</w:t>
            </w:r>
            <w:proofErr w:type="spellEnd"/>
            <w:r w:rsidRPr="00F456B4">
              <w:rPr>
                <w:rFonts w:cstheme="minorHAnsi"/>
              </w:rPr>
              <w:t xml:space="preserve"> </w:t>
            </w:r>
            <w:proofErr w:type="spellStart"/>
            <w:r w:rsidRPr="00F456B4">
              <w:rPr>
                <w:rFonts w:cstheme="minorHAnsi"/>
              </w:rPr>
              <w:t>Colectiv</w:t>
            </w:r>
            <w:proofErr w:type="spellEnd"/>
            <w:r w:rsidRPr="00F456B4">
              <w:rPr>
                <w:rFonts w:cstheme="minorHAnsi"/>
              </w:rPr>
              <w:t xml:space="preserve"> de </w:t>
            </w:r>
            <w:proofErr w:type="spellStart"/>
            <w:r w:rsidRPr="00F456B4">
              <w:rPr>
                <w:rFonts w:cstheme="minorHAnsi"/>
              </w:rPr>
              <w:t>Muncă</w:t>
            </w:r>
            <w:proofErr w:type="spellEnd"/>
            <w:r w:rsidRPr="00F456B4">
              <w:rPr>
                <w:rFonts w:cstheme="minorHAnsi"/>
              </w:rPr>
              <w:t xml:space="preserve"> al </w:t>
            </w:r>
            <w:proofErr w:type="spellStart"/>
            <w:r w:rsidRPr="00F456B4">
              <w:rPr>
                <w:rFonts w:cstheme="minorHAnsi"/>
              </w:rPr>
              <w:t>angajaților</w:t>
            </w:r>
            <w:proofErr w:type="spellEnd"/>
            <w:r w:rsidRPr="00F456B4">
              <w:rPr>
                <w:rFonts w:cstheme="minorHAnsi"/>
              </w:rPr>
              <w:t xml:space="preserve"> din RNP Romsilva, </w:t>
            </w:r>
            <w:proofErr w:type="spellStart"/>
            <w:r w:rsidRPr="00F456B4">
              <w:rPr>
                <w:rFonts w:cstheme="minorHAnsi"/>
              </w:rPr>
              <w:t>doresc</w:t>
            </w:r>
            <w:proofErr w:type="spellEnd"/>
            <w:r w:rsidRPr="00F456B4">
              <w:rPr>
                <w:rFonts w:cstheme="minorHAnsi"/>
              </w:rPr>
              <w:t xml:space="preserve"> </w:t>
            </w:r>
            <w:proofErr w:type="spellStart"/>
            <w:r w:rsidRPr="00F456B4">
              <w:rPr>
                <w:rFonts w:cstheme="minorHAnsi"/>
              </w:rPr>
              <w:t>sa</w:t>
            </w:r>
            <w:proofErr w:type="spellEnd"/>
            <w:r w:rsidRPr="00F456B4">
              <w:rPr>
                <w:rFonts w:cstheme="minorHAnsi"/>
              </w:rPr>
              <w:t xml:space="preserve"> </w:t>
            </w:r>
            <w:proofErr w:type="spellStart"/>
            <w:r w:rsidRPr="00F456B4">
              <w:rPr>
                <w:rFonts w:cstheme="minorHAnsi"/>
              </w:rPr>
              <w:t>va</w:t>
            </w:r>
            <w:proofErr w:type="spellEnd"/>
            <w:r w:rsidRPr="00F456B4">
              <w:rPr>
                <w:rFonts w:cstheme="minorHAnsi"/>
              </w:rPr>
              <w:t xml:space="preserve"> </w:t>
            </w:r>
            <w:proofErr w:type="spellStart"/>
            <w:r w:rsidRPr="00F456B4">
              <w:rPr>
                <w:rFonts w:cstheme="minorHAnsi"/>
              </w:rPr>
              <w:t>exprim</w:t>
            </w:r>
            <w:proofErr w:type="spellEnd"/>
            <w:r w:rsidRPr="00F456B4">
              <w:rPr>
                <w:rFonts w:cstheme="minorHAnsi"/>
              </w:rPr>
              <w:t xml:space="preserve"> un </w:t>
            </w:r>
            <w:proofErr w:type="spellStart"/>
            <w:r w:rsidRPr="00F456B4">
              <w:rPr>
                <w:rFonts w:cstheme="minorHAnsi"/>
              </w:rPr>
              <w:t>punct</w:t>
            </w:r>
            <w:proofErr w:type="spellEnd"/>
            <w:r w:rsidRPr="00F456B4">
              <w:rPr>
                <w:rFonts w:cstheme="minorHAnsi"/>
              </w:rPr>
              <w:t xml:space="preserve"> de </w:t>
            </w:r>
            <w:proofErr w:type="spellStart"/>
            <w:r w:rsidRPr="00F456B4">
              <w:rPr>
                <w:rFonts w:cstheme="minorHAnsi"/>
              </w:rPr>
              <w:t>vedere</w:t>
            </w:r>
            <w:proofErr w:type="spellEnd"/>
            <w:r w:rsidRPr="00F456B4">
              <w:rPr>
                <w:rFonts w:cstheme="minorHAnsi"/>
              </w:rPr>
              <w:t xml:space="preserve"> personal:</w:t>
            </w:r>
          </w:p>
          <w:p w14:paraId="37FD7BB3" w14:textId="77777777" w:rsidR="007435DC" w:rsidRPr="00F456B4" w:rsidRDefault="007435DC" w:rsidP="00C86024">
            <w:pPr>
              <w:jc w:val="both"/>
              <w:rPr>
                <w:rFonts w:cstheme="minorHAnsi"/>
              </w:rPr>
            </w:pPr>
            <w:r w:rsidRPr="00F456B4">
              <w:rPr>
                <w:rFonts w:cstheme="minorHAnsi"/>
              </w:rPr>
              <w:t xml:space="preserve">1. </w:t>
            </w:r>
            <w:proofErr w:type="spellStart"/>
            <w:r w:rsidRPr="00F456B4">
              <w:rPr>
                <w:rFonts w:cstheme="minorHAnsi"/>
              </w:rPr>
              <w:t>Intrucât</w:t>
            </w:r>
            <w:proofErr w:type="spellEnd"/>
            <w:r w:rsidRPr="00F456B4">
              <w:rPr>
                <w:rFonts w:cstheme="minorHAnsi"/>
              </w:rPr>
              <w:t xml:space="preserve"> </w:t>
            </w:r>
            <w:proofErr w:type="spellStart"/>
            <w:r w:rsidRPr="00F456B4">
              <w:rPr>
                <w:rFonts w:cstheme="minorHAnsi"/>
              </w:rPr>
              <w:t>resursa</w:t>
            </w:r>
            <w:proofErr w:type="spellEnd"/>
            <w:r w:rsidRPr="00F456B4">
              <w:rPr>
                <w:rFonts w:cstheme="minorHAnsi"/>
              </w:rPr>
              <w:t xml:space="preserve"> </w:t>
            </w:r>
            <w:proofErr w:type="spellStart"/>
            <w:r w:rsidRPr="00F456B4">
              <w:rPr>
                <w:rFonts w:cstheme="minorHAnsi"/>
              </w:rPr>
              <w:t>umană</w:t>
            </w:r>
            <w:proofErr w:type="spellEnd"/>
            <w:r w:rsidRPr="00F456B4">
              <w:rPr>
                <w:rFonts w:cstheme="minorHAnsi"/>
              </w:rPr>
              <w:t xml:space="preserve"> </w:t>
            </w:r>
            <w:proofErr w:type="spellStart"/>
            <w:r w:rsidRPr="00F456B4">
              <w:rPr>
                <w:rFonts w:cstheme="minorHAnsi"/>
              </w:rPr>
              <w:t>este</w:t>
            </w:r>
            <w:proofErr w:type="spellEnd"/>
            <w:r w:rsidRPr="00F456B4">
              <w:rPr>
                <w:rFonts w:cstheme="minorHAnsi"/>
              </w:rPr>
              <w:t xml:space="preserve"> </w:t>
            </w:r>
            <w:proofErr w:type="spellStart"/>
            <w:r w:rsidRPr="00F456B4">
              <w:rPr>
                <w:rFonts w:cstheme="minorHAnsi"/>
              </w:rPr>
              <w:t>cea</w:t>
            </w:r>
            <w:proofErr w:type="spellEnd"/>
            <w:r w:rsidRPr="00F456B4">
              <w:rPr>
                <w:rFonts w:cstheme="minorHAnsi"/>
              </w:rPr>
              <w:t xml:space="preserve"> </w:t>
            </w:r>
            <w:proofErr w:type="spellStart"/>
            <w:r w:rsidRPr="00F456B4">
              <w:rPr>
                <w:rFonts w:cstheme="minorHAnsi"/>
              </w:rPr>
              <w:t>mai</w:t>
            </w:r>
            <w:proofErr w:type="spellEnd"/>
            <w:r w:rsidRPr="00F456B4">
              <w:rPr>
                <w:rFonts w:cstheme="minorHAnsi"/>
              </w:rPr>
              <w:t xml:space="preserve"> </w:t>
            </w:r>
            <w:proofErr w:type="spellStart"/>
            <w:r w:rsidRPr="00F456B4">
              <w:rPr>
                <w:rFonts w:cstheme="minorHAnsi"/>
              </w:rPr>
              <w:t>importantă</w:t>
            </w:r>
            <w:proofErr w:type="spellEnd"/>
            <w:r w:rsidRPr="00F456B4">
              <w:rPr>
                <w:rFonts w:cstheme="minorHAnsi"/>
              </w:rPr>
              <w:t xml:space="preserve"> </w:t>
            </w:r>
            <w:proofErr w:type="spellStart"/>
            <w:r w:rsidRPr="00F456B4">
              <w:rPr>
                <w:rFonts w:cstheme="minorHAnsi"/>
              </w:rPr>
              <w:t>într</w:t>
            </w:r>
            <w:proofErr w:type="spellEnd"/>
            <w:r w:rsidRPr="00F456B4">
              <w:rPr>
                <w:rFonts w:cstheme="minorHAnsi"/>
              </w:rPr>
              <w:t xml:space="preserve">-o </w:t>
            </w:r>
            <w:proofErr w:type="spellStart"/>
            <w:r w:rsidRPr="00F456B4">
              <w:rPr>
                <w:rFonts w:cstheme="minorHAnsi"/>
              </w:rPr>
              <w:t>instituție</w:t>
            </w:r>
            <w:proofErr w:type="spellEnd"/>
            <w:r w:rsidRPr="00F456B4">
              <w:rPr>
                <w:rFonts w:cstheme="minorHAnsi"/>
              </w:rPr>
              <w:t xml:space="preserve">, </w:t>
            </w:r>
            <w:proofErr w:type="spellStart"/>
            <w:r w:rsidRPr="00F456B4">
              <w:rPr>
                <w:rFonts w:cstheme="minorHAnsi"/>
              </w:rPr>
              <w:t>vă</w:t>
            </w:r>
            <w:proofErr w:type="spellEnd"/>
            <w:r w:rsidRPr="00F456B4">
              <w:rPr>
                <w:rFonts w:cstheme="minorHAnsi"/>
              </w:rPr>
              <w:t xml:space="preserve"> rog </w:t>
            </w:r>
            <w:proofErr w:type="spellStart"/>
            <w:r w:rsidRPr="00F456B4">
              <w:rPr>
                <w:rFonts w:cstheme="minorHAnsi"/>
              </w:rPr>
              <w:t>să</w:t>
            </w:r>
            <w:proofErr w:type="spellEnd"/>
            <w:r w:rsidRPr="00F456B4">
              <w:rPr>
                <w:rFonts w:cstheme="minorHAnsi"/>
              </w:rPr>
              <w:t xml:space="preserve"> </w:t>
            </w:r>
            <w:proofErr w:type="spellStart"/>
            <w:r w:rsidRPr="00F456B4">
              <w:rPr>
                <w:rFonts w:cstheme="minorHAnsi"/>
              </w:rPr>
              <w:t>aveți</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vedere</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următoarea</w:t>
            </w:r>
            <w:proofErr w:type="spellEnd"/>
            <w:r w:rsidRPr="00F456B4">
              <w:rPr>
                <w:rFonts w:cstheme="minorHAnsi"/>
              </w:rPr>
              <w:t xml:space="preserve"> </w:t>
            </w:r>
            <w:proofErr w:type="spellStart"/>
            <w:r w:rsidRPr="00F456B4">
              <w:rPr>
                <w:rFonts w:cstheme="minorHAnsi"/>
              </w:rPr>
              <w:t>Problemă</w:t>
            </w:r>
            <w:proofErr w:type="spellEnd"/>
            <w:r w:rsidRPr="00F456B4">
              <w:rPr>
                <w:rFonts w:cstheme="minorHAnsi"/>
              </w:rPr>
              <w:t xml:space="preserve"> </w:t>
            </w:r>
            <w:proofErr w:type="spellStart"/>
            <w:r w:rsidRPr="00F456B4">
              <w:rPr>
                <w:rFonts w:cstheme="minorHAnsi"/>
              </w:rPr>
              <w:t>Majoră</w:t>
            </w:r>
            <w:proofErr w:type="spellEnd"/>
            <w:r w:rsidRPr="00F456B4">
              <w:rPr>
                <w:rFonts w:cstheme="minorHAnsi"/>
              </w:rPr>
              <w:t xml:space="preserve"> a </w:t>
            </w:r>
            <w:proofErr w:type="spellStart"/>
            <w:r w:rsidRPr="00F456B4">
              <w:rPr>
                <w:rFonts w:cstheme="minorHAnsi"/>
              </w:rPr>
              <w:t>modului</w:t>
            </w:r>
            <w:proofErr w:type="spellEnd"/>
            <w:r w:rsidRPr="00F456B4">
              <w:rPr>
                <w:rFonts w:cstheme="minorHAnsi"/>
              </w:rPr>
              <w:t xml:space="preserve"> de </w:t>
            </w:r>
            <w:proofErr w:type="spellStart"/>
            <w:r w:rsidRPr="00F456B4">
              <w:rPr>
                <w:rFonts w:cstheme="minorHAnsi"/>
              </w:rPr>
              <w:t>ocupare</w:t>
            </w:r>
            <w:proofErr w:type="spellEnd"/>
            <w:r w:rsidRPr="00F456B4">
              <w:rPr>
                <w:rFonts w:cstheme="minorHAnsi"/>
              </w:rPr>
              <w:t xml:space="preserve"> a </w:t>
            </w:r>
            <w:proofErr w:type="spellStart"/>
            <w:r w:rsidRPr="00F456B4">
              <w:rPr>
                <w:rFonts w:cstheme="minorHAnsi"/>
              </w:rPr>
              <w:t>posturilor</w:t>
            </w:r>
            <w:proofErr w:type="spellEnd"/>
            <w:r w:rsidRPr="00F456B4">
              <w:rPr>
                <w:rFonts w:cstheme="minorHAnsi"/>
              </w:rPr>
              <w:t xml:space="preserve"> </w:t>
            </w:r>
            <w:proofErr w:type="spellStart"/>
            <w:r w:rsidRPr="00F456B4">
              <w:rPr>
                <w:rFonts w:cstheme="minorHAnsi"/>
              </w:rPr>
              <w:t>vacante</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acestă</w:t>
            </w:r>
            <w:proofErr w:type="spellEnd"/>
            <w:r w:rsidRPr="00F456B4">
              <w:rPr>
                <w:rFonts w:cstheme="minorHAnsi"/>
              </w:rPr>
              <w:t xml:space="preserve"> Regie </w:t>
            </w:r>
            <w:proofErr w:type="spellStart"/>
            <w:r w:rsidRPr="00F456B4">
              <w:rPr>
                <w:rFonts w:cstheme="minorHAnsi"/>
              </w:rPr>
              <w:t>dată</w:t>
            </w:r>
            <w:proofErr w:type="spellEnd"/>
            <w:r w:rsidRPr="00F456B4">
              <w:rPr>
                <w:rFonts w:cstheme="minorHAnsi"/>
              </w:rPr>
              <w:t xml:space="preserve"> </w:t>
            </w:r>
            <w:proofErr w:type="spellStart"/>
            <w:r w:rsidRPr="00F456B4">
              <w:rPr>
                <w:rFonts w:cstheme="minorHAnsi"/>
              </w:rPr>
              <w:t>fiind</w:t>
            </w:r>
            <w:proofErr w:type="spellEnd"/>
            <w:r w:rsidRPr="00F456B4">
              <w:rPr>
                <w:rFonts w:cstheme="minorHAnsi"/>
              </w:rPr>
              <w:t xml:space="preserve"> “</w:t>
            </w:r>
            <w:proofErr w:type="spellStart"/>
            <w:r w:rsidRPr="00F456B4">
              <w:rPr>
                <w:rFonts w:cstheme="minorHAnsi"/>
              </w:rPr>
              <w:t>Metodologia</w:t>
            </w:r>
            <w:proofErr w:type="spellEnd"/>
            <w:r w:rsidRPr="00F456B4">
              <w:rPr>
                <w:rFonts w:cstheme="minorHAnsi"/>
              </w:rPr>
              <w:t xml:space="preserve"> </w:t>
            </w:r>
            <w:proofErr w:type="spellStart"/>
            <w:r w:rsidRPr="00F456B4">
              <w:rPr>
                <w:rFonts w:cstheme="minorHAnsi"/>
              </w:rPr>
              <w:t>privind</w:t>
            </w:r>
            <w:proofErr w:type="spellEnd"/>
            <w:r w:rsidRPr="00F456B4">
              <w:rPr>
                <w:rFonts w:cstheme="minorHAnsi"/>
              </w:rPr>
              <w:t xml:space="preserve"> </w:t>
            </w:r>
            <w:proofErr w:type="spellStart"/>
            <w:r w:rsidRPr="00F456B4">
              <w:rPr>
                <w:rFonts w:cstheme="minorHAnsi"/>
              </w:rPr>
              <w:t>încadrarea</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muncă</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promovarea</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funcții</w:t>
            </w:r>
            <w:proofErr w:type="spellEnd"/>
            <w:r w:rsidRPr="00F456B4">
              <w:rPr>
                <w:rFonts w:cstheme="minorHAnsi"/>
              </w:rPr>
              <w:t xml:space="preserve"> a </w:t>
            </w:r>
            <w:proofErr w:type="spellStart"/>
            <w:r w:rsidRPr="00F456B4">
              <w:rPr>
                <w:rFonts w:cstheme="minorHAnsi"/>
              </w:rPr>
              <w:t>salariaților</w:t>
            </w:r>
            <w:proofErr w:type="spellEnd"/>
            <w:r w:rsidRPr="00F456B4">
              <w:rPr>
                <w:rFonts w:cstheme="minorHAnsi"/>
              </w:rPr>
              <w:t xml:space="preserve"> din </w:t>
            </w:r>
            <w:proofErr w:type="spellStart"/>
            <w:r w:rsidRPr="00F456B4">
              <w:rPr>
                <w:rFonts w:cstheme="minorHAnsi"/>
              </w:rPr>
              <w:t>aparatul</w:t>
            </w:r>
            <w:proofErr w:type="spellEnd"/>
            <w:r w:rsidRPr="00F456B4">
              <w:rPr>
                <w:rFonts w:cstheme="minorHAnsi"/>
              </w:rPr>
              <w:t xml:space="preserve"> central al RNP-Romsilva, din </w:t>
            </w:r>
            <w:proofErr w:type="spellStart"/>
            <w:r w:rsidRPr="00F456B4">
              <w:rPr>
                <w:rFonts w:cstheme="minorHAnsi"/>
              </w:rPr>
              <w:t>unitățile</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subunitățile</w:t>
            </w:r>
            <w:proofErr w:type="spellEnd"/>
            <w:r w:rsidRPr="00F456B4">
              <w:rPr>
                <w:rFonts w:cstheme="minorHAnsi"/>
              </w:rPr>
              <w:t xml:space="preserve"> </w:t>
            </w:r>
            <w:proofErr w:type="spellStart"/>
            <w:r w:rsidRPr="00F456B4">
              <w:rPr>
                <w:rFonts w:cstheme="minorHAnsi"/>
              </w:rPr>
              <w:t>acesteia</w:t>
            </w:r>
            <w:proofErr w:type="spellEnd"/>
            <w:r w:rsidRPr="00F456B4">
              <w:rPr>
                <w:rFonts w:cstheme="minorHAnsi"/>
              </w:rPr>
              <w:t xml:space="preserve">”-conform </w:t>
            </w:r>
            <w:proofErr w:type="spellStart"/>
            <w:r w:rsidRPr="00F456B4">
              <w:rPr>
                <w:rFonts w:cstheme="minorHAnsi"/>
              </w:rPr>
              <w:t>Anexei</w:t>
            </w:r>
            <w:proofErr w:type="spellEnd"/>
            <w:r w:rsidRPr="00F456B4">
              <w:rPr>
                <w:rFonts w:cstheme="minorHAnsi"/>
              </w:rPr>
              <w:t xml:space="preserve"> nr. 9. </w:t>
            </w:r>
          </w:p>
          <w:p w14:paraId="127F5A12" w14:textId="77777777" w:rsidR="007435DC" w:rsidRPr="00F456B4" w:rsidRDefault="007435DC" w:rsidP="00C86024">
            <w:pPr>
              <w:jc w:val="both"/>
              <w:rPr>
                <w:rFonts w:cstheme="minorHAnsi"/>
              </w:rPr>
            </w:pPr>
            <w:r w:rsidRPr="00F456B4">
              <w:rPr>
                <w:rFonts w:cstheme="minorHAnsi"/>
              </w:rPr>
              <w:lastRenderedPageBreak/>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acest</w:t>
            </w:r>
            <w:proofErr w:type="spellEnd"/>
            <w:r w:rsidRPr="00F456B4">
              <w:rPr>
                <w:rFonts w:cstheme="minorHAnsi"/>
              </w:rPr>
              <w:t xml:space="preserve"> </w:t>
            </w:r>
            <w:proofErr w:type="spellStart"/>
            <w:r w:rsidRPr="00F456B4">
              <w:rPr>
                <w:rFonts w:cstheme="minorHAnsi"/>
              </w:rPr>
              <w:t>sens</w:t>
            </w:r>
            <w:proofErr w:type="spellEnd"/>
            <w:r w:rsidRPr="00F456B4">
              <w:rPr>
                <w:rFonts w:cstheme="minorHAnsi"/>
              </w:rPr>
              <w:t xml:space="preserve"> </w:t>
            </w:r>
            <w:proofErr w:type="spellStart"/>
            <w:r w:rsidRPr="00F456B4">
              <w:rPr>
                <w:rFonts w:cstheme="minorHAnsi"/>
              </w:rPr>
              <w:t>vă</w:t>
            </w:r>
            <w:proofErr w:type="spellEnd"/>
            <w:r w:rsidRPr="00F456B4">
              <w:rPr>
                <w:rFonts w:cstheme="minorHAnsi"/>
              </w:rPr>
              <w:t xml:space="preserve"> </w:t>
            </w:r>
            <w:proofErr w:type="gramStart"/>
            <w:r w:rsidRPr="00F456B4">
              <w:rPr>
                <w:rFonts w:cstheme="minorHAnsi"/>
              </w:rPr>
              <w:t xml:space="preserve">rog  </w:t>
            </w:r>
            <w:proofErr w:type="spellStart"/>
            <w:r w:rsidRPr="00F456B4">
              <w:rPr>
                <w:rFonts w:cstheme="minorHAnsi"/>
              </w:rPr>
              <w:t>dacă</w:t>
            </w:r>
            <w:proofErr w:type="spellEnd"/>
            <w:proofErr w:type="gramEnd"/>
            <w:r w:rsidRPr="00F456B4">
              <w:rPr>
                <w:rFonts w:cstheme="minorHAnsi"/>
              </w:rPr>
              <w:t xml:space="preserve"> se </w:t>
            </w:r>
            <w:proofErr w:type="spellStart"/>
            <w:r w:rsidRPr="00F456B4">
              <w:rPr>
                <w:rFonts w:cstheme="minorHAnsi"/>
              </w:rPr>
              <w:t>poate</w:t>
            </w:r>
            <w:proofErr w:type="spellEnd"/>
            <w:r w:rsidRPr="00F456B4">
              <w:rPr>
                <w:rFonts w:cstheme="minorHAnsi"/>
              </w:rPr>
              <w:t xml:space="preserve"> </w:t>
            </w:r>
            <w:proofErr w:type="spellStart"/>
            <w:r w:rsidRPr="00F456B4">
              <w:rPr>
                <w:rFonts w:cstheme="minorHAnsi"/>
              </w:rPr>
              <w:t>să</w:t>
            </w:r>
            <w:proofErr w:type="spellEnd"/>
            <w:r w:rsidRPr="00F456B4">
              <w:rPr>
                <w:rFonts w:cstheme="minorHAnsi"/>
              </w:rPr>
              <w:t xml:space="preserve"> </w:t>
            </w:r>
            <w:proofErr w:type="spellStart"/>
            <w:r w:rsidRPr="00F456B4">
              <w:rPr>
                <w:rFonts w:cstheme="minorHAnsi"/>
              </w:rPr>
              <w:t>eliminați</w:t>
            </w:r>
            <w:proofErr w:type="spellEnd"/>
            <w:r w:rsidRPr="00F456B4">
              <w:rPr>
                <w:rFonts w:cstheme="minorHAnsi"/>
              </w:rPr>
              <w:t>/</w:t>
            </w:r>
            <w:proofErr w:type="spellStart"/>
            <w:r w:rsidRPr="00F456B4">
              <w:rPr>
                <w:rFonts w:cstheme="minorHAnsi"/>
              </w:rPr>
              <w:t>analizați</w:t>
            </w:r>
            <w:proofErr w:type="spellEnd"/>
            <w:r w:rsidRPr="00F456B4">
              <w:rPr>
                <w:rFonts w:cstheme="minorHAnsi"/>
              </w:rPr>
              <w:t xml:space="preserve"> </w:t>
            </w:r>
            <w:proofErr w:type="spellStart"/>
            <w:r w:rsidRPr="00F456B4">
              <w:rPr>
                <w:rFonts w:cstheme="minorHAnsi"/>
              </w:rPr>
              <w:t>prin</w:t>
            </w:r>
            <w:proofErr w:type="spellEnd"/>
            <w:r w:rsidRPr="00F456B4">
              <w:rPr>
                <w:rFonts w:cstheme="minorHAnsi"/>
              </w:rPr>
              <w:t xml:space="preserve"> </w:t>
            </w:r>
            <w:proofErr w:type="spellStart"/>
            <w:r w:rsidRPr="00F456B4">
              <w:rPr>
                <w:rFonts w:cstheme="minorHAnsi"/>
              </w:rPr>
              <w:t>negociere</w:t>
            </w:r>
            <w:proofErr w:type="spellEnd"/>
            <w:r w:rsidRPr="00F456B4">
              <w:rPr>
                <w:rFonts w:cstheme="minorHAnsi"/>
              </w:rPr>
              <w:t xml:space="preserve"> in </w:t>
            </w:r>
            <w:proofErr w:type="spellStart"/>
            <w:r w:rsidRPr="00F456B4">
              <w:rPr>
                <w:rFonts w:cstheme="minorHAnsi"/>
              </w:rPr>
              <w:t>noul</w:t>
            </w:r>
            <w:proofErr w:type="spellEnd"/>
            <w:r w:rsidRPr="00F456B4">
              <w:rPr>
                <w:rFonts w:cstheme="minorHAnsi"/>
              </w:rPr>
              <w:t xml:space="preserve"> CCM </w:t>
            </w:r>
            <w:proofErr w:type="spellStart"/>
            <w:r w:rsidRPr="00F456B4">
              <w:rPr>
                <w:rFonts w:cstheme="minorHAnsi"/>
              </w:rPr>
              <w:t>punctul</w:t>
            </w:r>
            <w:proofErr w:type="spellEnd"/>
            <w:r w:rsidRPr="00F456B4">
              <w:rPr>
                <w:rFonts w:cstheme="minorHAnsi"/>
              </w:rPr>
              <w:t xml:space="preserve"> 3 din </w:t>
            </w:r>
            <w:proofErr w:type="spellStart"/>
            <w:r w:rsidRPr="00F456B4">
              <w:rPr>
                <w:rFonts w:cstheme="minorHAnsi"/>
              </w:rPr>
              <w:t>Anexa</w:t>
            </w:r>
            <w:proofErr w:type="spellEnd"/>
            <w:r w:rsidRPr="00F456B4">
              <w:rPr>
                <w:rFonts w:cstheme="minorHAnsi"/>
              </w:rPr>
              <w:t xml:space="preserve"> 9 </w:t>
            </w:r>
            <w:proofErr w:type="gramStart"/>
            <w:r w:rsidRPr="00F456B4">
              <w:rPr>
                <w:rFonts w:cstheme="minorHAnsi"/>
              </w:rPr>
              <w:t xml:space="preserve">–“ </w:t>
            </w:r>
            <w:proofErr w:type="spellStart"/>
            <w:r w:rsidRPr="00F456B4">
              <w:rPr>
                <w:rFonts w:cstheme="minorHAnsi"/>
              </w:rPr>
              <w:t>așa</w:t>
            </w:r>
            <w:proofErr w:type="gramEnd"/>
            <w:r w:rsidRPr="00F456B4">
              <w:rPr>
                <w:rFonts w:cstheme="minorHAnsi"/>
              </w:rPr>
              <w:t>-zisa</w:t>
            </w:r>
            <w:proofErr w:type="spellEnd"/>
            <w:r w:rsidRPr="00F456B4">
              <w:rPr>
                <w:rFonts w:cstheme="minorHAnsi"/>
              </w:rPr>
              <w:t xml:space="preserve"> </w:t>
            </w:r>
            <w:proofErr w:type="spellStart"/>
            <w:r w:rsidRPr="00F456B4">
              <w:rPr>
                <w:rFonts w:cstheme="minorHAnsi"/>
              </w:rPr>
              <w:t>promovare</w:t>
            </w:r>
            <w:proofErr w:type="spellEnd"/>
            <w:r w:rsidRPr="00F456B4">
              <w:rPr>
                <w:rFonts w:cstheme="minorHAnsi"/>
              </w:rPr>
              <w:t xml:space="preserve"> din </w:t>
            </w:r>
            <w:proofErr w:type="spellStart"/>
            <w:r w:rsidRPr="00F456B4">
              <w:rPr>
                <w:rFonts w:cstheme="minorHAnsi"/>
              </w:rPr>
              <w:t>sistem</w:t>
            </w:r>
            <w:proofErr w:type="spellEnd"/>
            <w:r w:rsidRPr="00F456B4">
              <w:rPr>
                <w:rFonts w:cstheme="minorHAnsi"/>
              </w:rPr>
              <w:t xml:space="preserve"> </w:t>
            </w:r>
            <w:proofErr w:type="spellStart"/>
            <w:r w:rsidRPr="00F456B4">
              <w:rPr>
                <w:rFonts w:cstheme="minorHAnsi"/>
              </w:rPr>
              <w:t>etapa</w:t>
            </w:r>
            <w:proofErr w:type="spellEnd"/>
            <w:r w:rsidRPr="00F456B4">
              <w:rPr>
                <w:rFonts w:cstheme="minorHAnsi"/>
              </w:rPr>
              <w:t xml:space="preserve"> </w:t>
            </w:r>
            <w:proofErr w:type="gramStart"/>
            <w:r w:rsidRPr="00F456B4">
              <w:rPr>
                <w:rFonts w:cstheme="minorHAnsi"/>
              </w:rPr>
              <w:t xml:space="preserve">I“ </w:t>
            </w:r>
            <w:proofErr w:type="spellStart"/>
            <w:r w:rsidRPr="00F456B4">
              <w:rPr>
                <w:rFonts w:cstheme="minorHAnsi"/>
              </w:rPr>
              <w:t>prin</w:t>
            </w:r>
            <w:proofErr w:type="spellEnd"/>
            <w:proofErr w:type="gramEnd"/>
            <w:r w:rsidRPr="00F456B4">
              <w:rPr>
                <w:rFonts w:cstheme="minorHAnsi"/>
              </w:rPr>
              <w:t xml:space="preserve"> care RNP Romsilva are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prezent</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structura</w:t>
            </w:r>
            <w:proofErr w:type="spellEnd"/>
            <w:r w:rsidRPr="00F456B4">
              <w:rPr>
                <w:rFonts w:cstheme="minorHAnsi"/>
              </w:rPr>
              <w:t xml:space="preserve"> personal indirect </w:t>
            </w:r>
            <w:proofErr w:type="spellStart"/>
            <w:proofErr w:type="gramStart"/>
            <w:r w:rsidRPr="00F456B4">
              <w:rPr>
                <w:rFonts w:cstheme="minorHAnsi"/>
              </w:rPr>
              <w:t>productiv</w:t>
            </w:r>
            <w:proofErr w:type="spellEnd"/>
            <w:r w:rsidRPr="00F456B4">
              <w:rPr>
                <w:rFonts w:cstheme="minorHAnsi"/>
              </w:rPr>
              <w:t xml:space="preserve">  din</w:t>
            </w:r>
            <w:proofErr w:type="gramEnd"/>
            <w:r w:rsidRPr="00F456B4">
              <w:rPr>
                <w:rFonts w:cstheme="minorHAnsi"/>
              </w:rPr>
              <w:t xml:space="preserve"> </w:t>
            </w:r>
            <w:proofErr w:type="spellStart"/>
            <w:proofErr w:type="gramStart"/>
            <w:r w:rsidRPr="00F456B4">
              <w:rPr>
                <w:rFonts w:cstheme="minorHAnsi"/>
              </w:rPr>
              <w:t>categoria</w:t>
            </w:r>
            <w:proofErr w:type="spellEnd"/>
            <w:r w:rsidRPr="00F456B4">
              <w:rPr>
                <w:rFonts w:cstheme="minorHAnsi"/>
              </w:rPr>
              <w:t xml:space="preserve">  “</w:t>
            </w:r>
            <w:proofErr w:type="spellStart"/>
            <w:proofErr w:type="gramEnd"/>
            <w:r w:rsidRPr="00F456B4">
              <w:rPr>
                <w:rFonts w:cstheme="minorHAnsi"/>
              </w:rPr>
              <w:t>muncitori</w:t>
            </w:r>
            <w:proofErr w:type="spellEnd"/>
            <w:r w:rsidRPr="00F456B4">
              <w:rPr>
                <w:rFonts w:cstheme="minorHAnsi"/>
              </w:rPr>
              <w:t>/</w:t>
            </w:r>
            <w:proofErr w:type="spellStart"/>
            <w:r w:rsidRPr="00F456B4">
              <w:rPr>
                <w:rFonts w:cstheme="minorHAnsi"/>
              </w:rPr>
              <w:t>pădurari</w:t>
            </w:r>
            <w:proofErr w:type="spellEnd"/>
            <w:r w:rsidRPr="00F456B4">
              <w:rPr>
                <w:rFonts w:cstheme="minorHAnsi"/>
              </w:rPr>
              <w:t xml:space="preserve"> </w:t>
            </w:r>
            <w:proofErr w:type="spellStart"/>
            <w:r w:rsidRPr="00F456B4">
              <w:rPr>
                <w:rFonts w:cstheme="minorHAnsi"/>
              </w:rPr>
              <w:t>deveniți</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timpul</w:t>
            </w:r>
            <w:proofErr w:type="spellEnd"/>
            <w:r w:rsidRPr="00F456B4">
              <w:rPr>
                <w:rFonts w:cstheme="minorHAnsi"/>
              </w:rPr>
              <w:t xml:space="preserve"> </w:t>
            </w:r>
            <w:proofErr w:type="spellStart"/>
            <w:r w:rsidRPr="00F456B4">
              <w:rPr>
                <w:rFonts w:cstheme="minorHAnsi"/>
              </w:rPr>
              <w:t>activității</w:t>
            </w:r>
            <w:proofErr w:type="spellEnd"/>
            <w:r w:rsidRPr="00F456B4">
              <w:rPr>
                <w:rFonts w:cstheme="minorHAnsi"/>
              </w:rPr>
              <w:t xml:space="preserve"> </w:t>
            </w:r>
            <w:proofErr w:type="spellStart"/>
            <w:r w:rsidRPr="00F456B4">
              <w:rPr>
                <w:rFonts w:cstheme="minorHAnsi"/>
              </w:rPr>
              <w:t>ingineri</w:t>
            </w:r>
            <w:proofErr w:type="spellEnd"/>
            <w:r w:rsidRPr="00F456B4">
              <w:rPr>
                <w:rFonts w:cstheme="minorHAnsi"/>
              </w:rPr>
              <w:t xml:space="preserve">” pe la diverse </w:t>
            </w:r>
            <w:proofErr w:type="spellStart"/>
            <w:r w:rsidRPr="00F456B4">
              <w:rPr>
                <w:rFonts w:cstheme="minorHAnsi"/>
              </w:rPr>
              <w:t>facultăți</w:t>
            </w:r>
            <w:proofErr w:type="spellEnd"/>
            <w:r w:rsidRPr="00F456B4">
              <w:rPr>
                <w:rFonts w:cstheme="minorHAnsi"/>
              </w:rPr>
              <w:t xml:space="preserve"> la </w:t>
            </w:r>
            <w:proofErr w:type="spellStart"/>
            <w:r w:rsidRPr="00F456B4">
              <w:rPr>
                <w:rFonts w:cstheme="minorHAnsi"/>
              </w:rPr>
              <w:t>fără</w:t>
            </w:r>
            <w:proofErr w:type="spellEnd"/>
            <w:r w:rsidRPr="00F456B4">
              <w:rPr>
                <w:rFonts w:cstheme="minorHAnsi"/>
              </w:rPr>
              <w:t xml:space="preserve"> </w:t>
            </w:r>
            <w:proofErr w:type="spellStart"/>
            <w:r w:rsidRPr="00F456B4">
              <w:rPr>
                <w:rFonts w:cstheme="minorHAnsi"/>
              </w:rPr>
              <w:t>frecvență</w:t>
            </w:r>
            <w:proofErr w:type="spellEnd"/>
            <w:r w:rsidRPr="00F456B4">
              <w:rPr>
                <w:rFonts w:cstheme="minorHAnsi"/>
              </w:rPr>
              <w:t xml:space="preserve"> </w:t>
            </w:r>
            <w:proofErr w:type="gramStart"/>
            <w:r w:rsidRPr="00F456B4">
              <w:rPr>
                <w:rFonts w:cstheme="minorHAnsi"/>
              </w:rPr>
              <w:t xml:space="preserve">( </w:t>
            </w:r>
            <w:proofErr w:type="spellStart"/>
            <w:r w:rsidRPr="00F456B4">
              <w:rPr>
                <w:rFonts w:cstheme="minorHAnsi"/>
              </w:rPr>
              <w:t>așa</w:t>
            </w:r>
            <w:proofErr w:type="gramEnd"/>
            <w:r w:rsidRPr="00F456B4">
              <w:rPr>
                <w:rFonts w:cstheme="minorHAnsi"/>
              </w:rPr>
              <w:t>-zisul</w:t>
            </w:r>
            <w:proofErr w:type="spellEnd"/>
            <w:r w:rsidRPr="00F456B4">
              <w:rPr>
                <w:rFonts w:cstheme="minorHAnsi"/>
              </w:rPr>
              <w:t xml:space="preserve"> </w:t>
            </w:r>
            <w:proofErr w:type="gramStart"/>
            <w:r w:rsidRPr="00F456B4">
              <w:rPr>
                <w:rFonts w:cstheme="minorHAnsi"/>
              </w:rPr>
              <w:t>ID )</w:t>
            </w:r>
            <w:proofErr w:type="gramEnd"/>
            <w:r w:rsidRPr="00F456B4">
              <w:rPr>
                <w:rFonts w:cstheme="minorHAnsi"/>
              </w:rPr>
              <w:t xml:space="preserve"> . </w:t>
            </w:r>
          </w:p>
          <w:p w14:paraId="3AAF286D" w14:textId="77777777" w:rsidR="007435DC" w:rsidRPr="00F456B4" w:rsidRDefault="007435DC" w:rsidP="00C86024">
            <w:pPr>
              <w:jc w:val="both"/>
              <w:rPr>
                <w:rFonts w:cstheme="minorHAnsi"/>
                <w:lang w:val="it-IT"/>
              </w:rPr>
            </w:pPr>
            <w:r w:rsidRPr="00F456B4">
              <w:rPr>
                <w:rFonts w:cstheme="minorHAnsi"/>
              </w:rPr>
              <w:t xml:space="preserve">     </w:t>
            </w:r>
            <w:proofErr w:type="spellStart"/>
            <w:r w:rsidRPr="00F456B4">
              <w:rPr>
                <w:rFonts w:cstheme="minorHAnsi"/>
              </w:rPr>
              <w:t>Acest</w:t>
            </w:r>
            <w:proofErr w:type="spellEnd"/>
            <w:r w:rsidRPr="00F456B4">
              <w:rPr>
                <w:rFonts w:cstheme="minorHAnsi"/>
              </w:rPr>
              <w:t xml:space="preserve"> tip de </w:t>
            </w:r>
            <w:proofErr w:type="spellStart"/>
            <w:r w:rsidRPr="00F456B4">
              <w:rPr>
                <w:rFonts w:cstheme="minorHAnsi"/>
              </w:rPr>
              <w:t>promovare</w:t>
            </w:r>
            <w:proofErr w:type="spellEnd"/>
            <w:r w:rsidRPr="00F456B4">
              <w:rPr>
                <w:rFonts w:cstheme="minorHAnsi"/>
              </w:rPr>
              <w:t xml:space="preserve"> </w:t>
            </w:r>
            <w:proofErr w:type="spellStart"/>
            <w:r w:rsidRPr="00F456B4">
              <w:rPr>
                <w:rFonts w:cstheme="minorHAnsi"/>
              </w:rPr>
              <w:t>contravine</w:t>
            </w:r>
            <w:proofErr w:type="spellEnd"/>
            <w:r w:rsidRPr="00F456B4">
              <w:rPr>
                <w:rFonts w:cstheme="minorHAnsi"/>
              </w:rPr>
              <w:t xml:space="preserve"> </w:t>
            </w:r>
            <w:proofErr w:type="spellStart"/>
            <w:r w:rsidRPr="00F456B4">
              <w:rPr>
                <w:rFonts w:cstheme="minorHAnsi"/>
              </w:rPr>
              <w:t>Constituției</w:t>
            </w:r>
            <w:proofErr w:type="spellEnd"/>
            <w:r w:rsidRPr="00F456B4">
              <w:rPr>
                <w:rFonts w:cstheme="minorHAnsi"/>
              </w:rPr>
              <w:t xml:space="preserve"> ( </w:t>
            </w:r>
            <w:proofErr w:type="spellStart"/>
            <w:r w:rsidRPr="00F456B4">
              <w:rPr>
                <w:rFonts w:cstheme="minorHAnsi"/>
              </w:rPr>
              <w:t>vezi</w:t>
            </w:r>
            <w:proofErr w:type="spellEnd"/>
            <w:r w:rsidRPr="00F456B4">
              <w:rPr>
                <w:rFonts w:cstheme="minorHAnsi"/>
              </w:rPr>
              <w:t xml:space="preserve"> art. 41 (1) )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este</w:t>
            </w:r>
            <w:proofErr w:type="spellEnd"/>
            <w:r w:rsidRPr="00F456B4">
              <w:rPr>
                <w:rFonts w:cstheme="minorHAnsi"/>
              </w:rPr>
              <w:t xml:space="preserve"> </w:t>
            </w:r>
            <w:proofErr w:type="spellStart"/>
            <w:r w:rsidRPr="00F456B4">
              <w:rPr>
                <w:rFonts w:cstheme="minorHAnsi"/>
              </w:rPr>
              <w:t>înțeleasă</w:t>
            </w:r>
            <w:proofErr w:type="spellEnd"/>
            <w:r w:rsidRPr="00F456B4">
              <w:rPr>
                <w:rFonts w:cstheme="minorHAnsi"/>
              </w:rPr>
              <w:t xml:space="preserve"> </w:t>
            </w:r>
            <w:proofErr w:type="spellStart"/>
            <w:r w:rsidRPr="00F456B4">
              <w:rPr>
                <w:rFonts w:cstheme="minorHAnsi"/>
              </w:rPr>
              <w:t>greșit</w:t>
            </w:r>
            <w:proofErr w:type="spellEnd"/>
            <w:r w:rsidRPr="00F456B4">
              <w:rPr>
                <w:rFonts w:cstheme="minorHAnsi"/>
              </w:rPr>
              <w:t xml:space="preserve"> ( </w:t>
            </w:r>
            <w:proofErr w:type="spellStart"/>
            <w:r w:rsidRPr="00F456B4">
              <w:rPr>
                <w:rFonts w:cstheme="minorHAnsi"/>
              </w:rPr>
              <w:t>vezi</w:t>
            </w:r>
            <w:proofErr w:type="spellEnd"/>
            <w:r w:rsidRPr="00F456B4">
              <w:rPr>
                <w:rFonts w:cstheme="minorHAnsi"/>
              </w:rPr>
              <w:t xml:space="preserve"> OUG 57/2019 - </w:t>
            </w:r>
            <w:proofErr w:type="spellStart"/>
            <w:r w:rsidRPr="00F456B4">
              <w:rPr>
                <w:rFonts w:cstheme="minorHAnsi"/>
              </w:rPr>
              <w:t>codul</w:t>
            </w:r>
            <w:proofErr w:type="spellEnd"/>
            <w:r w:rsidRPr="00F456B4">
              <w:rPr>
                <w:rFonts w:cstheme="minorHAnsi"/>
              </w:rPr>
              <w:t xml:space="preserve"> </w:t>
            </w:r>
            <w:proofErr w:type="spellStart"/>
            <w:r w:rsidRPr="00F456B4">
              <w:rPr>
                <w:rFonts w:cstheme="minorHAnsi"/>
              </w:rPr>
              <w:t>administrativ</w:t>
            </w:r>
            <w:proofErr w:type="spellEnd"/>
            <w:r w:rsidRPr="00F456B4">
              <w:rPr>
                <w:rFonts w:cstheme="minorHAnsi"/>
              </w:rPr>
              <w:t xml:space="preserve"> art.464-468 </w:t>
            </w:r>
            <w:proofErr w:type="spellStart"/>
            <w:r w:rsidRPr="00F456B4">
              <w:rPr>
                <w:rFonts w:cstheme="minorHAnsi"/>
              </w:rPr>
              <w:t>si</w:t>
            </w:r>
            <w:proofErr w:type="spellEnd"/>
            <w:r w:rsidRPr="00F456B4">
              <w:rPr>
                <w:rFonts w:cstheme="minorHAnsi"/>
              </w:rPr>
              <w:t xml:space="preserve"> art.476-481); </w:t>
            </w:r>
            <w:proofErr w:type="spellStart"/>
            <w:r w:rsidRPr="00F456B4">
              <w:rPr>
                <w:rFonts w:cstheme="minorHAnsi"/>
              </w:rPr>
              <w:t>deasemenea</w:t>
            </w:r>
            <w:proofErr w:type="spellEnd"/>
            <w:r w:rsidRPr="00F456B4">
              <w:rPr>
                <w:rFonts w:cstheme="minorHAnsi"/>
              </w:rPr>
              <w:t xml:space="preserve"> </w:t>
            </w:r>
            <w:proofErr w:type="spellStart"/>
            <w:r w:rsidRPr="00F456B4">
              <w:rPr>
                <w:rFonts w:cstheme="minorHAnsi"/>
              </w:rPr>
              <w:t>există</w:t>
            </w:r>
            <w:proofErr w:type="spellEnd"/>
            <w:r w:rsidRPr="00F456B4">
              <w:rPr>
                <w:rFonts w:cstheme="minorHAnsi"/>
              </w:rPr>
              <w:t xml:space="preserve"> OUG 59/2000 -</w:t>
            </w:r>
            <w:proofErr w:type="spellStart"/>
            <w:r w:rsidRPr="00F456B4">
              <w:rPr>
                <w:rFonts w:cstheme="minorHAnsi"/>
              </w:rPr>
              <w:t>Statutul</w:t>
            </w:r>
            <w:proofErr w:type="spellEnd"/>
            <w:r w:rsidRPr="00F456B4">
              <w:rPr>
                <w:rFonts w:cstheme="minorHAnsi"/>
              </w:rPr>
              <w:t xml:space="preserve"> </w:t>
            </w:r>
            <w:proofErr w:type="spellStart"/>
            <w:r w:rsidRPr="00F456B4">
              <w:rPr>
                <w:rFonts w:cstheme="minorHAnsi"/>
              </w:rPr>
              <w:t>personalului</w:t>
            </w:r>
            <w:proofErr w:type="spellEnd"/>
            <w:r w:rsidRPr="00F456B4">
              <w:rPr>
                <w:rFonts w:cstheme="minorHAnsi"/>
              </w:rPr>
              <w:t xml:space="preserve"> silvic (</w:t>
            </w:r>
            <w:proofErr w:type="spellStart"/>
            <w:r w:rsidRPr="00F456B4">
              <w:rPr>
                <w:rFonts w:cstheme="minorHAnsi"/>
              </w:rPr>
              <w:t>statut</w:t>
            </w:r>
            <w:proofErr w:type="spellEnd"/>
            <w:r w:rsidRPr="00F456B4">
              <w:rPr>
                <w:rFonts w:cstheme="minorHAnsi"/>
              </w:rPr>
              <w:t xml:space="preserve"> </w:t>
            </w:r>
            <w:proofErr w:type="spellStart"/>
            <w:r w:rsidRPr="00F456B4">
              <w:rPr>
                <w:rFonts w:cstheme="minorHAnsi"/>
              </w:rPr>
              <w:t>ce</w:t>
            </w:r>
            <w:proofErr w:type="spellEnd"/>
            <w:r w:rsidRPr="00F456B4">
              <w:rPr>
                <w:rFonts w:cstheme="minorHAnsi"/>
              </w:rPr>
              <w:t xml:space="preserve"> </w:t>
            </w:r>
            <w:proofErr w:type="spellStart"/>
            <w:r w:rsidRPr="00F456B4">
              <w:rPr>
                <w:rFonts w:cstheme="minorHAnsi"/>
              </w:rPr>
              <w:t>respecta</w:t>
            </w:r>
            <w:proofErr w:type="spellEnd"/>
            <w:r w:rsidRPr="00F456B4">
              <w:rPr>
                <w:rFonts w:cstheme="minorHAnsi"/>
              </w:rPr>
              <w:t xml:space="preserve"> </w:t>
            </w:r>
            <w:proofErr w:type="spellStart"/>
            <w:r w:rsidRPr="00F456B4">
              <w:rPr>
                <w:rFonts w:cstheme="minorHAnsi"/>
              </w:rPr>
              <w:t>codul</w:t>
            </w:r>
            <w:proofErr w:type="spellEnd"/>
            <w:r w:rsidRPr="00F456B4">
              <w:rPr>
                <w:rFonts w:cstheme="minorHAnsi"/>
              </w:rPr>
              <w:t xml:space="preserve"> </w:t>
            </w:r>
            <w:proofErr w:type="spellStart"/>
            <w:r w:rsidRPr="00F456B4">
              <w:rPr>
                <w:rFonts w:cstheme="minorHAnsi"/>
              </w:rPr>
              <w:t>muncii</w:t>
            </w:r>
            <w:proofErr w:type="spellEnd"/>
            <w:r w:rsidRPr="00F456B4">
              <w:rPr>
                <w:rFonts w:cstheme="minorHAnsi"/>
              </w:rPr>
              <w:t xml:space="preserve"> </w:t>
            </w:r>
            <w:proofErr w:type="spellStart"/>
            <w:r w:rsidRPr="00F456B4">
              <w:rPr>
                <w:rFonts w:cstheme="minorHAnsi"/>
              </w:rPr>
              <w:t>Legea</w:t>
            </w:r>
            <w:proofErr w:type="spellEnd"/>
            <w:r w:rsidRPr="00F456B4">
              <w:rPr>
                <w:rFonts w:cstheme="minorHAnsi"/>
              </w:rPr>
              <w:t xml:space="preserve"> 53/2003) </w:t>
            </w:r>
            <w:proofErr w:type="spellStart"/>
            <w:r w:rsidRPr="00F456B4">
              <w:rPr>
                <w:rFonts w:cstheme="minorHAnsi"/>
              </w:rPr>
              <w:t>și</w:t>
            </w:r>
            <w:proofErr w:type="spellEnd"/>
            <w:r w:rsidRPr="00F456B4">
              <w:rPr>
                <w:rFonts w:cstheme="minorHAnsi"/>
              </w:rPr>
              <w:t xml:space="preserve"> care la art. 7-8 </w:t>
            </w:r>
            <w:proofErr w:type="spellStart"/>
            <w:r w:rsidRPr="00F456B4">
              <w:rPr>
                <w:rFonts w:cstheme="minorHAnsi"/>
              </w:rPr>
              <w:t>definește</w:t>
            </w:r>
            <w:proofErr w:type="spellEnd"/>
            <w:r w:rsidRPr="00F456B4">
              <w:rPr>
                <w:rFonts w:cstheme="minorHAnsi"/>
              </w:rPr>
              <w:t xml:space="preserve"> </w:t>
            </w:r>
            <w:proofErr w:type="spellStart"/>
            <w:r w:rsidRPr="00F456B4">
              <w:rPr>
                <w:rFonts w:cstheme="minorHAnsi"/>
              </w:rPr>
              <w:t>clar</w:t>
            </w:r>
            <w:proofErr w:type="spellEnd"/>
            <w:r w:rsidRPr="00F456B4">
              <w:rPr>
                <w:rFonts w:cstheme="minorHAnsi"/>
              </w:rPr>
              <w:t xml:space="preserve"> cum se face </w:t>
            </w:r>
            <w:proofErr w:type="spellStart"/>
            <w:r w:rsidRPr="00F456B4">
              <w:rPr>
                <w:rFonts w:cstheme="minorHAnsi"/>
              </w:rPr>
              <w:t>angajarea</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promovarea</w:t>
            </w:r>
            <w:proofErr w:type="spellEnd"/>
            <w:r w:rsidRPr="00F456B4">
              <w:rPr>
                <w:rFonts w:cstheme="minorHAnsi"/>
              </w:rPr>
              <w:t xml:space="preserve"> ( </w:t>
            </w:r>
            <w:proofErr w:type="spellStart"/>
            <w:r w:rsidRPr="00F456B4">
              <w:rPr>
                <w:rFonts w:cstheme="minorHAnsi"/>
              </w:rPr>
              <w:t>promovarea</w:t>
            </w:r>
            <w:proofErr w:type="spellEnd"/>
            <w:r w:rsidRPr="00F456B4">
              <w:rPr>
                <w:rFonts w:cstheme="minorHAnsi"/>
              </w:rPr>
              <w:t xml:space="preserve"> se </w:t>
            </w:r>
            <w:proofErr w:type="spellStart"/>
            <w:r w:rsidRPr="00F456B4">
              <w:rPr>
                <w:rFonts w:cstheme="minorHAnsi"/>
              </w:rPr>
              <w:t>refera</w:t>
            </w:r>
            <w:proofErr w:type="spellEnd"/>
            <w:r w:rsidRPr="00F456B4">
              <w:rPr>
                <w:rFonts w:cstheme="minorHAnsi"/>
              </w:rPr>
              <w:t xml:space="preserve"> </w:t>
            </w:r>
            <w:proofErr w:type="spellStart"/>
            <w:r w:rsidRPr="00F456B4">
              <w:rPr>
                <w:rFonts w:cstheme="minorHAnsi"/>
              </w:rPr>
              <w:t>doar</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grade </w:t>
            </w:r>
            <w:proofErr w:type="spellStart"/>
            <w:r w:rsidRPr="00F456B4">
              <w:rPr>
                <w:rFonts w:cstheme="minorHAnsi"/>
              </w:rPr>
              <w:t>silvice</w:t>
            </w:r>
            <w:proofErr w:type="spellEnd"/>
            <w:r w:rsidRPr="00F456B4">
              <w:rPr>
                <w:rFonts w:cstheme="minorHAnsi"/>
              </w:rPr>
              <w:t xml:space="preserve">…nu se </w:t>
            </w:r>
            <w:proofErr w:type="spellStart"/>
            <w:r w:rsidRPr="00F456B4">
              <w:rPr>
                <w:rFonts w:cstheme="minorHAnsi"/>
              </w:rPr>
              <w:t>refera</w:t>
            </w:r>
            <w:proofErr w:type="spellEnd"/>
            <w:r w:rsidRPr="00F456B4">
              <w:rPr>
                <w:rFonts w:cstheme="minorHAnsi"/>
              </w:rPr>
              <w:t xml:space="preserve"> la </w:t>
            </w:r>
            <w:proofErr w:type="spellStart"/>
            <w:r w:rsidRPr="00F456B4">
              <w:rPr>
                <w:rFonts w:cstheme="minorHAnsi"/>
              </w:rPr>
              <w:t>gradul</w:t>
            </w:r>
            <w:proofErr w:type="spellEnd"/>
            <w:r w:rsidRPr="00F456B4">
              <w:rPr>
                <w:rFonts w:cstheme="minorHAnsi"/>
              </w:rPr>
              <w:t xml:space="preserve"> de </w:t>
            </w:r>
            <w:proofErr w:type="spellStart"/>
            <w:r w:rsidRPr="00F456B4">
              <w:rPr>
                <w:rFonts w:cstheme="minorHAnsi"/>
              </w:rPr>
              <w:t>pregătire</w:t>
            </w:r>
            <w:proofErr w:type="spellEnd"/>
            <w:r w:rsidRPr="00F456B4">
              <w:rPr>
                <w:rFonts w:cstheme="minorHAnsi"/>
              </w:rPr>
              <w:t xml:space="preserve"> </w:t>
            </w:r>
            <w:proofErr w:type="spellStart"/>
            <w:r w:rsidRPr="00F456B4">
              <w:rPr>
                <w:rFonts w:cstheme="minorHAnsi"/>
              </w:rPr>
              <w:t>școlară</w:t>
            </w:r>
            <w:proofErr w:type="spellEnd"/>
            <w:r w:rsidRPr="00F456B4">
              <w:rPr>
                <w:rFonts w:cstheme="minorHAnsi"/>
              </w:rPr>
              <w:t xml:space="preserve">;  de ex: </w:t>
            </w:r>
            <w:proofErr w:type="spellStart"/>
            <w:r w:rsidRPr="00F456B4">
              <w:rPr>
                <w:rFonts w:cstheme="minorHAnsi"/>
              </w:rPr>
              <w:t>muncitor</w:t>
            </w:r>
            <w:proofErr w:type="spellEnd"/>
            <w:r w:rsidRPr="00F456B4">
              <w:rPr>
                <w:rFonts w:cstheme="minorHAnsi"/>
              </w:rPr>
              <w:t>/</w:t>
            </w:r>
            <w:proofErr w:type="spellStart"/>
            <w:r w:rsidRPr="00F456B4">
              <w:rPr>
                <w:rFonts w:cstheme="minorHAnsi"/>
              </w:rPr>
              <w:t>pădurar</w:t>
            </w:r>
            <w:proofErr w:type="spellEnd"/>
            <w:r w:rsidRPr="00F456B4">
              <w:rPr>
                <w:rFonts w:cstheme="minorHAnsi"/>
              </w:rPr>
              <w:t xml:space="preserve"> </w:t>
            </w:r>
            <w:proofErr w:type="spellStart"/>
            <w:r w:rsidRPr="00F456B4">
              <w:rPr>
                <w:rFonts w:cstheme="minorHAnsi"/>
              </w:rPr>
              <w:t>faci</w:t>
            </w:r>
            <w:proofErr w:type="spellEnd"/>
            <w:r w:rsidRPr="00F456B4">
              <w:rPr>
                <w:rFonts w:cstheme="minorHAnsi"/>
              </w:rPr>
              <w:t xml:space="preserve"> </w:t>
            </w:r>
            <w:proofErr w:type="spellStart"/>
            <w:r w:rsidRPr="00F456B4">
              <w:rPr>
                <w:rFonts w:cstheme="minorHAnsi"/>
              </w:rPr>
              <w:t>facultatea</w:t>
            </w:r>
            <w:proofErr w:type="spellEnd"/>
            <w:r w:rsidRPr="00F456B4">
              <w:rPr>
                <w:rFonts w:cstheme="minorHAnsi"/>
              </w:rPr>
              <w:t xml:space="preserve"> la ID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după</w:t>
            </w:r>
            <w:proofErr w:type="spellEnd"/>
            <w:r w:rsidRPr="00F456B4">
              <w:rPr>
                <w:rFonts w:cstheme="minorHAnsi"/>
              </w:rPr>
              <w:t xml:space="preserve"> </w:t>
            </w:r>
            <w:proofErr w:type="spellStart"/>
            <w:r w:rsidRPr="00F456B4">
              <w:rPr>
                <w:rFonts w:cstheme="minorHAnsi"/>
              </w:rPr>
              <w:t>promovezi</w:t>
            </w:r>
            <w:proofErr w:type="spellEnd"/>
            <w:r w:rsidRPr="00F456B4">
              <w:rPr>
                <w:rFonts w:cstheme="minorHAnsi"/>
              </w:rPr>
              <w:t xml:space="preserve"> la intern ca </w:t>
            </w:r>
            <w:proofErr w:type="spellStart"/>
            <w:r w:rsidRPr="00F456B4">
              <w:rPr>
                <w:rFonts w:cstheme="minorHAnsi"/>
              </w:rPr>
              <w:t>inginer</w:t>
            </w:r>
            <w:proofErr w:type="spellEnd"/>
            <w:r w:rsidRPr="00F456B4">
              <w:rPr>
                <w:rFonts w:cstheme="minorHAnsi"/>
              </w:rPr>
              <w:t xml:space="preserve"> </w:t>
            </w:r>
            <w:proofErr w:type="spellStart"/>
            <w:r w:rsidRPr="00F456B4">
              <w:rPr>
                <w:rFonts w:cstheme="minorHAnsi"/>
              </w:rPr>
              <w:t>etapa</w:t>
            </w:r>
            <w:proofErr w:type="spellEnd"/>
            <w:r w:rsidRPr="00F456B4">
              <w:rPr>
                <w:rFonts w:cstheme="minorHAnsi"/>
              </w:rPr>
              <w:t xml:space="preserve"> I.. !!! ). </w:t>
            </w:r>
            <w:r w:rsidRPr="00F456B4">
              <w:rPr>
                <w:rFonts w:cstheme="minorHAnsi"/>
                <w:lang w:val="it-IT"/>
              </w:rPr>
              <w:t xml:space="preserve">Eu știu că personalul silvic din regie nu este “ funcționar public” dar nu are logică să faci concurs </w:t>
            </w:r>
            <w:r w:rsidRPr="00F456B4">
              <w:rPr>
                <w:rFonts w:cstheme="minorHAnsi"/>
                <w:lang w:val="it-IT"/>
              </w:rPr>
              <w:lastRenderedPageBreak/>
              <w:t xml:space="preserve">de promovare din sistem pentru “muncitor necalificat - este chiar hilar”. Prin acest subterfugiu  </w:t>
            </w:r>
            <w:r w:rsidRPr="00F456B4">
              <w:rPr>
                <w:rFonts w:cstheme="minorHAnsi"/>
                <w:lang w:val="ro-RO"/>
              </w:rPr>
              <w:t xml:space="preserve">în </w:t>
            </w:r>
            <w:r w:rsidRPr="00F456B4">
              <w:rPr>
                <w:rFonts w:cstheme="minorHAnsi"/>
                <w:lang w:val="it-IT"/>
              </w:rPr>
              <w:t xml:space="preserve">RNP la ora actuală sunt tehnicieni/pădurari care au ajuns chiar Șefi de ocoale; acest sistem de “consangvinizare” fiind acceptat și de conducerea regiei și a direcțiilor silvice pentru că tacit  au avut un control intern pe personal ( promovând pe ales personalul docil) și au avut siguranța că nu pot fi schimbați din funcție. Posturile de ingineri care au scăpat în etapa II sunt cele  “nedorite de nimeni din sistem” și bineînțeles fiind de “debutanți” cu perioada de probă de 90 de zile ( adică chiar dacă promovezi concursul ești tot la mâna unui Șef de ocol sau Director de DS). </w:t>
            </w:r>
          </w:p>
          <w:p w14:paraId="6CAEA6CD" w14:textId="77777777" w:rsidR="007435DC" w:rsidRPr="00F456B4" w:rsidRDefault="007435DC" w:rsidP="00C86024">
            <w:pPr>
              <w:jc w:val="both"/>
              <w:rPr>
                <w:rFonts w:cstheme="minorHAnsi"/>
                <w:lang w:val="it-IT"/>
              </w:rPr>
            </w:pPr>
            <w:r w:rsidRPr="00F456B4">
              <w:rPr>
                <w:rFonts w:cstheme="minorHAnsi"/>
                <w:lang w:val="it-IT"/>
              </w:rPr>
              <w:t xml:space="preserve">    Un inginer absolvent al cursurilor de “zi” la o Facultate de Silvicultură nu are nici o șansă în prezent, singura șansa pentru acesta este să se angajeze ca stagiar-debutant cu perioada de probă de 90 de zile iar dacă nu este docil pleacă și  nu mai poate concura vreodată ca </w:t>
            </w:r>
            <w:r w:rsidRPr="00F456B4">
              <w:rPr>
                <w:rFonts w:cstheme="minorHAnsi"/>
                <w:lang w:val="it-IT"/>
              </w:rPr>
              <w:lastRenderedPageBreak/>
              <w:t>debutant sau varianta ar fi ca muncitor calificat/necalificat ( depinde ce posturi scapa în etapa II ) și apoi după 6 luni ( așa prevede tot CCM) dacă este docil poate reușește vreo promovare la intern de pădurar sau Șef de district, dacă nu este docil rămâne muncitor la mâna unor ingineri cu studii făcute la fără frecvența ( acesti ingineri de ID ar putea fi testați foarte simplu, de exemplu: să fie întrebați -ce examene au avut și cu ce cadre universitare în fiecare an de facultate? ).</w:t>
            </w:r>
          </w:p>
          <w:p w14:paraId="0341F213" w14:textId="77777777" w:rsidR="007435DC" w:rsidRPr="00F456B4" w:rsidRDefault="007435DC" w:rsidP="00C86024">
            <w:pPr>
              <w:jc w:val="both"/>
              <w:rPr>
                <w:rFonts w:cstheme="minorHAnsi"/>
                <w:lang w:val="it-IT"/>
              </w:rPr>
            </w:pPr>
            <w:r w:rsidRPr="00F456B4">
              <w:rPr>
                <w:rFonts w:cstheme="minorHAnsi"/>
                <w:lang w:val="it-IT"/>
              </w:rPr>
              <w:t xml:space="preserve">    </w:t>
            </w:r>
            <w:r w:rsidRPr="00F456B4">
              <w:rPr>
                <w:rFonts w:cstheme="minorHAnsi"/>
              </w:rPr>
              <w:t xml:space="preserve">Rog </w:t>
            </w:r>
            <w:proofErr w:type="spellStart"/>
            <w:proofErr w:type="gramStart"/>
            <w:r w:rsidRPr="00F456B4">
              <w:rPr>
                <w:rFonts w:cstheme="minorHAnsi"/>
              </w:rPr>
              <w:t>analizați</w:t>
            </w:r>
            <w:proofErr w:type="spellEnd"/>
            <w:r w:rsidRPr="00F456B4">
              <w:rPr>
                <w:rFonts w:cstheme="minorHAnsi"/>
              </w:rPr>
              <w:t xml:space="preserve">  </w:t>
            </w:r>
            <w:proofErr w:type="spellStart"/>
            <w:r w:rsidRPr="00F456B4">
              <w:rPr>
                <w:rFonts w:cstheme="minorHAnsi"/>
              </w:rPr>
              <w:t>istoricul</w:t>
            </w:r>
            <w:proofErr w:type="spellEnd"/>
            <w:proofErr w:type="gramEnd"/>
            <w:r w:rsidRPr="00F456B4">
              <w:rPr>
                <w:rFonts w:cstheme="minorHAnsi"/>
              </w:rPr>
              <w:t xml:space="preserve"> </w:t>
            </w:r>
            <w:proofErr w:type="spellStart"/>
            <w:r w:rsidRPr="00F456B4">
              <w:rPr>
                <w:rFonts w:cstheme="minorHAnsi"/>
              </w:rPr>
              <w:t>concursurilor</w:t>
            </w:r>
            <w:proofErr w:type="spellEnd"/>
            <w:r w:rsidRPr="00F456B4">
              <w:rPr>
                <w:rFonts w:cstheme="minorHAnsi"/>
              </w:rPr>
              <w:t xml:space="preserve"> din </w:t>
            </w:r>
            <w:proofErr w:type="spellStart"/>
            <w:r w:rsidRPr="00F456B4">
              <w:rPr>
                <w:rFonts w:cstheme="minorHAnsi"/>
              </w:rPr>
              <w:t>ultimii</w:t>
            </w:r>
            <w:proofErr w:type="spellEnd"/>
            <w:r w:rsidRPr="00F456B4">
              <w:rPr>
                <w:rFonts w:cstheme="minorHAnsi"/>
              </w:rPr>
              <w:t xml:space="preserve"> 5 ani de la RNP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observați</w:t>
            </w:r>
            <w:proofErr w:type="spellEnd"/>
            <w:r w:rsidRPr="00F456B4">
              <w:rPr>
                <w:rFonts w:cstheme="minorHAnsi"/>
              </w:rPr>
              <w:t xml:space="preserve"> cum s-au </w:t>
            </w:r>
            <w:proofErr w:type="spellStart"/>
            <w:r w:rsidRPr="00F456B4">
              <w:rPr>
                <w:rFonts w:cstheme="minorHAnsi"/>
              </w:rPr>
              <w:t>facut</w:t>
            </w:r>
            <w:proofErr w:type="spellEnd"/>
            <w:r w:rsidRPr="00F456B4">
              <w:rPr>
                <w:rFonts w:cstheme="minorHAnsi"/>
              </w:rPr>
              <w:t xml:space="preserve"> </w:t>
            </w:r>
            <w:proofErr w:type="spellStart"/>
            <w:r w:rsidRPr="00F456B4">
              <w:rPr>
                <w:rFonts w:cstheme="minorHAnsi"/>
              </w:rPr>
              <w:t>angajările</w:t>
            </w:r>
            <w:proofErr w:type="spellEnd"/>
            <w:r w:rsidRPr="00F456B4">
              <w:rPr>
                <w:rFonts w:cstheme="minorHAnsi"/>
              </w:rPr>
              <w:t xml:space="preserve"> cu </w:t>
            </w:r>
            <w:proofErr w:type="spellStart"/>
            <w:r w:rsidRPr="00F456B4">
              <w:rPr>
                <w:rFonts w:cstheme="minorHAnsi"/>
              </w:rPr>
              <w:t>anunțuri</w:t>
            </w:r>
            <w:proofErr w:type="spellEnd"/>
            <w:r w:rsidRPr="00F456B4">
              <w:rPr>
                <w:rFonts w:cstheme="minorHAnsi"/>
              </w:rPr>
              <w:t xml:space="preserve"> </w:t>
            </w:r>
            <w:proofErr w:type="spellStart"/>
            <w:r w:rsidRPr="00F456B4">
              <w:rPr>
                <w:rFonts w:cstheme="minorHAnsi"/>
              </w:rPr>
              <w:t>hilare</w:t>
            </w:r>
            <w:proofErr w:type="spellEnd"/>
            <w:r w:rsidRPr="00F456B4">
              <w:rPr>
                <w:rFonts w:cstheme="minorHAnsi"/>
              </w:rPr>
              <w:t xml:space="preserve"> de ex: </w:t>
            </w:r>
            <w:proofErr w:type="spellStart"/>
            <w:r w:rsidRPr="00F456B4">
              <w:rPr>
                <w:rFonts w:cstheme="minorHAnsi"/>
              </w:rPr>
              <w:t>angajăm</w:t>
            </w:r>
            <w:proofErr w:type="spellEnd"/>
            <w:r w:rsidRPr="00F456B4">
              <w:rPr>
                <w:rFonts w:cstheme="minorHAnsi"/>
              </w:rPr>
              <w:t xml:space="preserve"> </w:t>
            </w:r>
            <w:proofErr w:type="spellStart"/>
            <w:r w:rsidRPr="00F456B4">
              <w:rPr>
                <w:rFonts w:cstheme="minorHAnsi"/>
              </w:rPr>
              <w:t>muncitor</w:t>
            </w:r>
            <w:proofErr w:type="spellEnd"/>
            <w:r w:rsidRPr="00F456B4">
              <w:rPr>
                <w:rFonts w:cstheme="minorHAnsi"/>
              </w:rPr>
              <w:t xml:space="preserve"> </w:t>
            </w:r>
            <w:proofErr w:type="spellStart"/>
            <w:r w:rsidRPr="00F456B4">
              <w:rPr>
                <w:rFonts w:cstheme="minorHAnsi"/>
              </w:rPr>
              <w:t>necalificat</w:t>
            </w:r>
            <w:proofErr w:type="spellEnd"/>
            <w:r w:rsidRPr="00F456B4">
              <w:rPr>
                <w:rFonts w:cstheme="minorHAnsi"/>
              </w:rPr>
              <w:t>/</w:t>
            </w:r>
            <w:proofErr w:type="spellStart"/>
            <w:r w:rsidRPr="00F456B4">
              <w:rPr>
                <w:rFonts w:cstheme="minorHAnsi"/>
              </w:rPr>
              <w:t>calificat</w:t>
            </w:r>
            <w:proofErr w:type="spellEnd"/>
            <w:r w:rsidRPr="00F456B4">
              <w:rPr>
                <w:rFonts w:cstheme="minorHAnsi"/>
              </w:rPr>
              <w:t>/operator calculator/</w:t>
            </w:r>
            <w:proofErr w:type="spellStart"/>
            <w:r w:rsidRPr="00F456B4">
              <w:rPr>
                <w:rFonts w:cstheme="minorHAnsi"/>
              </w:rPr>
              <w:t>fasonator</w:t>
            </w:r>
            <w:proofErr w:type="spellEnd"/>
            <w:r w:rsidRPr="00F456B4">
              <w:rPr>
                <w:rFonts w:cstheme="minorHAnsi"/>
              </w:rPr>
              <w:t>/</w:t>
            </w:r>
            <w:proofErr w:type="spellStart"/>
            <w:r w:rsidRPr="00F456B4">
              <w:rPr>
                <w:rFonts w:cstheme="minorHAnsi"/>
              </w:rPr>
              <w:t>tafist</w:t>
            </w:r>
            <w:proofErr w:type="spellEnd"/>
            <w:r w:rsidRPr="00F456B4">
              <w:rPr>
                <w:rFonts w:cstheme="minorHAnsi"/>
              </w:rPr>
              <w:t>/</w:t>
            </w:r>
            <w:proofErr w:type="spellStart"/>
            <w:r w:rsidRPr="00F456B4">
              <w:rPr>
                <w:rFonts w:cstheme="minorHAnsi"/>
              </w:rPr>
              <w:t>etc</w:t>
            </w:r>
            <w:proofErr w:type="spellEnd"/>
            <w:r w:rsidRPr="00F456B4">
              <w:rPr>
                <w:rFonts w:cstheme="minorHAnsi"/>
              </w:rPr>
              <w:t xml:space="preserve"> –Etapa I </w:t>
            </w:r>
            <w:proofErr w:type="spellStart"/>
            <w:r w:rsidRPr="00F456B4">
              <w:rPr>
                <w:rFonts w:cstheme="minorHAnsi"/>
              </w:rPr>
              <w:t>promovare</w:t>
            </w:r>
            <w:proofErr w:type="spellEnd"/>
            <w:r w:rsidRPr="00F456B4">
              <w:rPr>
                <w:rFonts w:cstheme="minorHAnsi"/>
              </w:rPr>
              <w:t xml:space="preserve"> din </w:t>
            </w:r>
            <w:proofErr w:type="spellStart"/>
            <w:r w:rsidRPr="00F456B4">
              <w:rPr>
                <w:rFonts w:cstheme="minorHAnsi"/>
              </w:rPr>
              <w:t>sistem</w:t>
            </w:r>
            <w:proofErr w:type="spellEnd"/>
            <w:r w:rsidRPr="00F456B4">
              <w:rPr>
                <w:rFonts w:cstheme="minorHAnsi"/>
              </w:rPr>
              <w:t xml:space="preserve">, </w:t>
            </w:r>
            <w:proofErr w:type="spellStart"/>
            <w:r w:rsidRPr="00F456B4">
              <w:rPr>
                <w:rFonts w:cstheme="minorHAnsi"/>
              </w:rPr>
              <w:t>ce</w:t>
            </w:r>
            <w:proofErr w:type="spellEnd"/>
            <w:r w:rsidRPr="00F456B4">
              <w:rPr>
                <w:rFonts w:cstheme="minorHAnsi"/>
              </w:rPr>
              <w:t xml:space="preserve"> </w:t>
            </w:r>
            <w:proofErr w:type="spellStart"/>
            <w:r w:rsidRPr="00F456B4">
              <w:rPr>
                <w:rFonts w:cstheme="minorHAnsi"/>
              </w:rPr>
              <w:t>să</w:t>
            </w:r>
            <w:proofErr w:type="spellEnd"/>
            <w:r w:rsidRPr="00F456B4">
              <w:rPr>
                <w:rFonts w:cstheme="minorHAnsi"/>
              </w:rPr>
              <w:t xml:space="preserve"> </w:t>
            </w:r>
            <w:proofErr w:type="spellStart"/>
            <w:r w:rsidRPr="00F456B4">
              <w:rPr>
                <w:rFonts w:cstheme="minorHAnsi"/>
              </w:rPr>
              <w:t>promovezi</w:t>
            </w:r>
            <w:proofErr w:type="spellEnd"/>
            <w:r w:rsidRPr="00F456B4">
              <w:rPr>
                <w:rFonts w:cstheme="minorHAnsi"/>
              </w:rPr>
              <w:t xml:space="preserve">? de </w:t>
            </w:r>
            <w:proofErr w:type="spellStart"/>
            <w:r w:rsidRPr="00F456B4">
              <w:rPr>
                <w:rFonts w:cstheme="minorHAnsi"/>
              </w:rPr>
              <w:t>unde</w:t>
            </w:r>
            <w:proofErr w:type="spellEnd"/>
            <w:r w:rsidRPr="00F456B4">
              <w:rPr>
                <w:rFonts w:cstheme="minorHAnsi"/>
              </w:rPr>
              <w:t xml:space="preserve">? </w:t>
            </w:r>
            <w:proofErr w:type="spellStart"/>
            <w:r w:rsidRPr="00F456B4">
              <w:rPr>
                <w:rFonts w:cstheme="minorHAnsi"/>
              </w:rPr>
              <w:t>teatru</w:t>
            </w:r>
            <w:proofErr w:type="spellEnd"/>
            <w:r w:rsidRPr="00F456B4">
              <w:rPr>
                <w:rFonts w:cstheme="minorHAnsi"/>
              </w:rPr>
              <w:t xml:space="preserve"> </w:t>
            </w:r>
            <w:proofErr w:type="spellStart"/>
            <w:r w:rsidRPr="00F456B4">
              <w:rPr>
                <w:rFonts w:cstheme="minorHAnsi"/>
              </w:rPr>
              <w:t>scurt</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w:t>
            </w:r>
            <w:proofErr w:type="spellStart"/>
            <w:r w:rsidRPr="00F456B4">
              <w:rPr>
                <w:rFonts w:cstheme="minorHAnsi"/>
              </w:rPr>
              <w:t>interesantă</w:t>
            </w:r>
            <w:proofErr w:type="spellEnd"/>
            <w:r w:rsidRPr="00F456B4">
              <w:rPr>
                <w:rFonts w:cstheme="minorHAnsi"/>
              </w:rPr>
              <w:t xml:space="preserve"> o </w:t>
            </w:r>
            <w:proofErr w:type="spellStart"/>
            <w:r w:rsidRPr="00F456B4">
              <w:rPr>
                <w:rFonts w:cstheme="minorHAnsi"/>
              </w:rPr>
              <w:t>analiză</w:t>
            </w:r>
            <w:proofErr w:type="spellEnd"/>
            <w:r w:rsidRPr="00F456B4">
              <w:rPr>
                <w:rFonts w:cstheme="minorHAnsi"/>
              </w:rPr>
              <w:t xml:space="preserve"> pe </w:t>
            </w:r>
            <w:proofErr w:type="spellStart"/>
            <w:r w:rsidRPr="00F456B4">
              <w:rPr>
                <w:rFonts w:cstheme="minorHAnsi"/>
              </w:rPr>
              <w:t>posturi</w:t>
            </w:r>
            <w:proofErr w:type="spellEnd"/>
            <w:r w:rsidRPr="00F456B4">
              <w:rPr>
                <w:rFonts w:cstheme="minorHAnsi"/>
              </w:rPr>
              <w:t xml:space="preserve"> </w:t>
            </w:r>
            <w:proofErr w:type="spellStart"/>
            <w:r w:rsidRPr="00F456B4">
              <w:rPr>
                <w:rFonts w:cstheme="minorHAnsi"/>
              </w:rPr>
              <w:t>câți</w:t>
            </w:r>
            <w:proofErr w:type="spellEnd"/>
            <w:r w:rsidRPr="00F456B4">
              <w:rPr>
                <w:rFonts w:cstheme="minorHAnsi"/>
              </w:rPr>
              <w:t xml:space="preserve"> au </w:t>
            </w:r>
            <w:proofErr w:type="spellStart"/>
            <w:r w:rsidRPr="00F456B4">
              <w:rPr>
                <w:rFonts w:cstheme="minorHAnsi"/>
              </w:rPr>
              <w:t>studiile</w:t>
            </w:r>
            <w:proofErr w:type="spellEnd"/>
            <w:r w:rsidRPr="00F456B4">
              <w:rPr>
                <w:rFonts w:cstheme="minorHAnsi"/>
              </w:rPr>
              <w:t xml:space="preserve"> </w:t>
            </w:r>
            <w:proofErr w:type="spellStart"/>
            <w:r w:rsidRPr="00F456B4">
              <w:rPr>
                <w:rFonts w:cstheme="minorHAnsi"/>
              </w:rPr>
              <w:t>făcute</w:t>
            </w:r>
            <w:proofErr w:type="spellEnd"/>
            <w:r w:rsidRPr="00F456B4">
              <w:rPr>
                <w:rFonts w:cstheme="minorHAnsi"/>
              </w:rPr>
              <w:t xml:space="preserve"> la “zi”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câți</w:t>
            </w:r>
            <w:proofErr w:type="spellEnd"/>
            <w:r w:rsidRPr="00F456B4">
              <w:rPr>
                <w:rFonts w:cstheme="minorHAnsi"/>
              </w:rPr>
              <w:t xml:space="preserve"> la ID (</w:t>
            </w:r>
            <w:proofErr w:type="spellStart"/>
            <w:r w:rsidRPr="00F456B4">
              <w:rPr>
                <w:rFonts w:cstheme="minorHAnsi"/>
              </w:rPr>
              <w:t>toți</w:t>
            </w:r>
            <w:proofErr w:type="spellEnd"/>
            <w:r w:rsidRPr="00F456B4">
              <w:rPr>
                <w:rFonts w:cstheme="minorHAnsi"/>
              </w:rPr>
              <w:t xml:space="preserve"> indirect </w:t>
            </w:r>
            <w:proofErr w:type="spellStart"/>
            <w:r w:rsidRPr="00F456B4">
              <w:rPr>
                <w:rFonts w:cstheme="minorHAnsi"/>
              </w:rPr>
              <w:t>productivii</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câți</w:t>
            </w:r>
            <w:proofErr w:type="spellEnd"/>
            <w:r w:rsidRPr="00F456B4">
              <w:rPr>
                <w:rFonts w:cstheme="minorHAnsi"/>
              </w:rPr>
              <w:t xml:space="preserve"> au </w:t>
            </w:r>
            <w:proofErr w:type="spellStart"/>
            <w:r w:rsidRPr="00F456B4">
              <w:rPr>
                <w:rFonts w:cstheme="minorHAnsi"/>
              </w:rPr>
              <w:t>fost</w:t>
            </w:r>
            <w:proofErr w:type="spellEnd"/>
            <w:r w:rsidRPr="00F456B4">
              <w:rPr>
                <w:rFonts w:cstheme="minorHAnsi"/>
              </w:rPr>
              <w:t xml:space="preserve"> </w:t>
            </w:r>
            <w:proofErr w:type="spellStart"/>
            <w:r w:rsidRPr="00F456B4">
              <w:rPr>
                <w:rFonts w:cstheme="minorHAnsi"/>
              </w:rPr>
              <w:t>angajați</w:t>
            </w:r>
            <w:proofErr w:type="spellEnd"/>
            <w:r w:rsidRPr="00F456B4">
              <w:rPr>
                <w:rFonts w:cstheme="minorHAnsi"/>
              </w:rPr>
              <w:t xml:space="preserve"> </w:t>
            </w:r>
            <w:proofErr w:type="spellStart"/>
            <w:r w:rsidRPr="00F456B4">
              <w:rPr>
                <w:rFonts w:cstheme="minorHAnsi"/>
              </w:rPr>
              <w:t>prin</w:t>
            </w:r>
            <w:proofErr w:type="spellEnd"/>
            <w:r w:rsidRPr="00F456B4">
              <w:rPr>
                <w:rFonts w:cstheme="minorHAnsi"/>
              </w:rPr>
              <w:t xml:space="preserve"> </w:t>
            </w:r>
            <w:proofErr w:type="spellStart"/>
            <w:r w:rsidRPr="00F456B4">
              <w:rPr>
                <w:rFonts w:cstheme="minorHAnsi"/>
              </w:rPr>
              <w:t>promovare</w:t>
            </w:r>
            <w:proofErr w:type="spellEnd"/>
            <w:r w:rsidRPr="00F456B4">
              <w:rPr>
                <w:rFonts w:cstheme="minorHAnsi"/>
              </w:rPr>
              <w:t xml:space="preserve"> </w:t>
            </w:r>
            <w:proofErr w:type="spellStart"/>
            <w:r w:rsidRPr="00F456B4">
              <w:rPr>
                <w:rFonts w:cstheme="minorHAnsi"/>
              </w:rPr>
              <w:t>etapa</w:t>
            </w:r>
            <w:proofErr w:type="spellEnd"/>
            <w:r w:rsidRPr="00F456B4">
              <w:rPr>
                <w:rFonts w:cstheme="minorHAnsi"/>
              </w:rPr>
              <w:t xml:space="preserve"> I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câți</w:t>
            </w:r>
            <w:proofErr w:type="spellEnd"/>
            <w:r w:rsidRPr="00F456B4">
              <w:rPr>
                <w:rFonts w:cstheme="minorHAnsi"/>
              </w:rPr>
              <w:t xml:space="preserve"> </w:t>
            </w:r>
            <w:proofErr w:type="spellStart"/>
            <w:proofErr w:type="gramStart"/>
            <w:r w:rsidRPr="00F456B4">
              <w:rPr>
                <w:rFonts w:cstheme="minorHAnsi"/>
              </w:rPr>
              <w:t>prin</w:t>
            </w:r>
            <w:proofErr w:type="spellEnd"/>
            <w:r w:rsidRPr="00F456B4">
              <w:rPr>
                <w:rFonts w:cstheme="minorHAnsi"/>
              </w:rPr>
              <w:t xml:space="preserve">  concurs</w:t>
            </w:r>
            <w:proofErr w:type="gramEnd"/>
            <w:r w:rsidRPr="00F456B4">
              <w:rPr>
                <w:rFonts w:cstheme="minorHAnsi"/>
              </w:rPr>
              <w:t xml:space="preserve"> </w:t>
            </w:r>
            <w:proofErr w:type="spellStart"/>
            <w:r w:rsidRPr="00F456B4">
              <w:rPr>
                <w:rFonts w:cstheme="minorHAnsi"/>
              </w:rPr>
              <w:t>etapa</w:t>
            </w:r>
            <w:proofErr w:type="spellEnd"/>
            <w:r w:rsidRPr="00F456B4">
              <w:rPr>
                <w:rFonts w:cstheme="minorHAnsi"/>
              </w:rPr>
              <w:t xml:space="preserve"> II (</w:t>
            </w:r>
            <w:proofErr w:type="spellStart"/>
            <w:r w:rsidRPr="00F456B4">
              <w:rPr>
                <w:rFonts w:cstheme="minorHAnsi"/>
              </w:rPr>
              <w:t>toți</w:t>
            </w:r>
            <w:proofErr w:type="spellEnd"/>
            <w:r w:rsidRPr="00F456B4">
              <w:rPr>
                <w:rFonts w:cstheme="minorHAnsi"/>
              </w:rPr>
              <w:t xml:space="preserve"> indirect </w:t>
            </w:r>
            <w:proofErr w:type="spellStart"/>
            <w:r w:rsidRPr="00F456B4">
              <w:rPr>
                <w:rFonts w:cstheme="minorHAnsi"/>
              </w:rPr>
              <w:t>productivii</w:t>
            </w:r>
            <w:proofErr w:type="spellEnd"/>
            <w:r w:rsidRPr="00F456B4">
              <w:rPr>
                <w:rFonts w:cstheme="minorHAnsi"/>
              </w:rPr>
              <w:t xml:space="preserve">). O </w:t>
            </w:r>
            <w:proofErr w:type="spellStart"/>
            <w:r w:rsidRPr="00F456B4">
              <w:rPr>
                <w:rFonts w:cstheme="minorHAnsi"/>
              </w:rPr>
              <w:t>să</w:t>
            </w:r>
            <w:proofErr w:type="spellEnd"/>
            <w:r w:rsidRPr="00F456B4">
              <w:rPr>
                <w:rFonts w:cstheme="minorHAnsi"/>
              </w:rPr>
              <w:t xml:space="preserve"> </w:t>
            </w:r>
            <w:proofErr w:type="spellStart"/>
            <w:r w:rsidRPr="00F456B4">
              <w:rPr>
                <w:rFonts w:cstheme="minorHAnsi"/>
              </w:rPr>
              <w:t>vedeți</w:t>
            </w:r>
            <w:proofErr w:type="spellEnd"/>
            <w:r w:rsidRPr="00F456B4">
              <w:rPr>
                <w:rFonts w:cstheme="minorHAnsi"/>
              </w:rPr>
              <w:t xml:space="preserve"> </w:t>
            </w:r>
            <w:proofErr w:type="spellStart"/>
            <w:r w:rsidRPr="00F456B4">
              <w:rPr>
                <w:rFonts w:cstheme="minorHAnsi"/>
              </w:rPr>
              <w:t>câți</w:t>
            </w:r>
            <w:proofErr w:type="spellEnd"/>
            <w:r w:rsidRPr="00F456B4">
              <w:rPr>
                <w:rFonts w:cstheme="minorHAnsi"/>
              </w:rPr>
              <w:t xml:space="preserve"> </w:t>
            </w:r>
            <w:proofErr w:type="spellStart"/>
            <w:r w:rsidRPr="00F456B4">
              <w:rPr>
                <w:rFonts w:cstheme="minorHAnsi"/>
              </w:rPr>
              <w:t>Șefi</w:t>
            </w:r>
            <w:proofErr w:type="spellEnd"/>
            <w:r w:rsidRPr="00F456B4">
              <w:rPr>
                <w:rFonts w:cstheme="minorHAnsi"/>
              </w:rPr>
              <w:t xml:space="preserve"> de </w:t>
            </w:r>
            <w:proofErr w:type="spellStart"/>
            <w:r w:rsidRPr="00F456B4">
              <w:rPr>
                <w:rFonts w:cstheme="minorHAnsi"/>
              </w:rPr>
              <w:t>ocoale</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lastRenderedPageBreak/>
              <w:t>Directori</w:t>
            </w:r>
            <w:proofErr w:type="spellEnd"/>
            <w:r w:rsidRPr="00F456B4">
              <w:rPr>
                <w:rFonts w:cstheme="minorHAnsi"/>
              </w:rPr>
              <w:t xml:space="preserve"> </w:t>
            </w:r>
            <w:proofErr w:type="gramStart"/>
            <w:r w:rsidRPr="00F456B4">
              <w:rPr>
                <w:rFonts w:cstheme="minorHAnsi"/>
              </w:rPr>
              <w:t xml:space="preserve">( </w:t>
            </w:r>
            <w:proofErr w:type="spellStart"/>
            <w:r w:rsidRPr="00F456B4">
              <w:rPr>
                <w:rFonts w:cstheme="minorHAnsi"/>
              </w:rPr>
              <w:t>foști</w:t>
            </w:r>
            <w:proofErr w:type="spellEnd"/>
            <w:proofErr w:type="gramEnd"/>
            <w:r w:rsidRPr="00F456B4">
              <w:rPr>
                <w:rFonts w:cstheme="minorHAnsi"/>
              </w:rPr>
              <w:t xml:space="preserve"> </w:t>
            </w:r>
            <w:proofErr w:type="spellStart"/>
            <w:r w:rsidRPr="00F456B4">
              <w:rPr>
                <w:rFonts w:cstheme="minorHAnsi"/>
              </w:rPr>
              <w:t>pădurari</w:t>
            </w:r>
            <w:proofErr w:type="spellEnd"/>
            <w:r w:rsidRPr="00F456B4">
              <w:rPr>
                <w:rFonts w:cstheme="minorHAnsi"/>
              </w:rPr>
              <w:t>/</w:t>
            </w:r>
            <w:proofErr w:type="spellStart"/>
            <w:r w:rsidRPr="00F456B4">
              <w:rPr>
                <w:rFonts w:cstheme="minorHAnsi"/>
              </w:rPr>
              <w:t>muncitori</w:t>
            </w:r>
            <w:proofErr w:type="spellEnd"/>
            <w:r w:rsidRPr="00F456B4">
              <w:rPr>
                <w:rFonts w:cstheme="minorHAnsi"/>
              </w:rPr>
              <w:t>/</w:t>
            </w:r>
            <w:proofErr w:type="spellStart"/>
            <w:r w:rsidRPr="00F456B4">
              <w:rPr>
                <w:rFonts w:cstheme="minorHAnsi"/>
              </w:rPr>
              <w:t>etc</w:t>
            </w:r>
            <w:proofErr w:type="spellEnd"/>
            <w:r w:rsidRPr="00F456B4">
              <w:rPr>
                <w:rFonts w:cstheme="minorHAnsi"/>
              </w:rPr>
              <w:t xml:space="preserve">) au </w:t>
            </w:r>
            <w:proofErr w:type="spellStart"/>
            <w:r w:rsidRPr="00F456B4">
              <w:rPr>
                <w:rFonts w:cstheme="minorHAnsi"/>
              </w:rPr>
              <w:t>studii</w:t>
            </w:r>
            <w:proofErr w:type="spellEnd"/>
            <w:r w:rsidRPr="00F456B4">
              <w:rPr>
                <w:rFonts w:cstheme="minorHAnsi"/>
              </w:rPr>
              <w:t xml:space="preserve"> la ID-</w:t>
            </w:r>
            <w:proofErr w:type="spellStart"/>
            <w:r w:rsidRPr="00F456B4">
              <w:rPr>
                <w:rFonts w:cstheme="minorHAnsi"/>
              </w:rPr>
              <w:t>facultăți</w:t>
            </w:r>
            <w:proofErr w:type="spellEnd"/>
            <w:r w:rsidRPr="00F456B4">
              <w:rPr>
                <w:rFonts w:cstheme="minorHAnsi"/>
              </w:rPr>
              <w:t xml:space="preserve"> </w:t>
            </w:r>
            <w:proofErr w:type="spellStart"/>
            <w:r w:rsidRPr="00F456B4">
              <w:rPr>
                <w:rFonts w:cstheme="minorHAnsi"/>
              </w:rPr>
              <w:t>făcute</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timp</w:t>
            </w:r>
            <w:proofErr w:type="spellEnd"/>
            <w:r w:rsidRPr="00F456B4">
              <w:rPr>
                <w:rFonts w:cstheme="minorHAnsi"/>
              </w:rPr>
              <w:t xml:space="preserve"> </w:t>
            </w:r>
            <w:proofErr w:type="spellStart"/>
            <w:r w:rsidRPr="00F456B4">
              <w:rPr>
                <w:rFonts w:cstheme="minorHAnsi"/>
              </w:rPr>
              <w:t>ce</w:t>
            </w:r>
            <w:proofErr w:type="spellEnd"/>
            <w:r w:rsidRPr="00F456B4">
              <w:rPr>
                <w:rFonts w:cstheme="minorHAnsi"/>
              </w:rPr>
              <w:t xml:space="preserve"> </w:t>
            </w:r>
            <w:proofErr w:type="spellStart"/>
            <w:r w:rsidRPr="00F456B4">
              <w:rPr>
                <w:rFonts w:cstheme="minorHAnsi"/>
              </w:rPr>
              <w:t>asigurau</w:t>
            </w:r>
            <w:proofErr w:type="spellEnd"/>
            <w:r w:rsidRPr="00F456B4">
              <w:rPr>
                <w:rFonts w:cstheme="minorHAnsi"/>
              </w:rPr>
              <w:t xml:space="preserve"> </w:t>
            </w:r>
            <w:proofErr w:type="spellStart"/>
            <w:r w:rsidRPr="00F456B4">
              <w:rPr>
                <w:rFonts w:cstheme="minorHAnsi"/>
              </w:rPr>
              <w:t>paza</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proofErr w:type="gramStart"/>
            <w:r w:rsidRPr="00F456B4">
              <w:rPr>
                <w:rFonts w:cstheme="minorHAnsi"/>
              </w:rPr>
              <w:t>protecția</w:t>
            </w:r>
            <w:proofErr w:type="spellEnd"/>
            <w:r w:rsidRPr="00F456B4">
              <w:rPr>
                <w:rFonts w:cstheme="minorHAnsi"/>
              </w:rPr>
              <w:t xml:space="preserve">  </w:t>
            </w:r>
            <w:proofErr w:type="spellStart"/>
            <w:r w:rsidRPr="00F456B4">
              <w:rPr>
                <w:rFonts w:cstheme="minorHAnsi"/>
              </w:rPr>
              <w:t>pădurii</w:t>
            </w:r>
            <w:proofErr w:type="spellEnd"/>
            <w:proofErr w:type="gram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alte</w:t>
            </w:r>
            <w:proofErr w:type="spellEnd"/>
            <w:r w:rsidRPr="00F456B4">
              <w:rPr>
                <w:rFonts w:cstheme="minorHAnsi"/>
              </w:rPr>
              <w:t xml:space="preserve"> </w:t>
            </w:r>
            <w:proofErr w:type="spellStart"/>
            <w:r w:rsidRPr="00F456B4">
              <w:rPr>
                <w:rFonts w:cstheme="minorHAnsi"/>
              </w:rPr>
              <w:t>îndatoriri</w:t>
            </w:r>
            <w:proofErr w:type="spellEnd"/>
            <w:r w:rsidRPr="00F456B4">
              <w:rPr>
                <w:rFonts w:cstheme="minorHAnsi"/>
              </w:rPr>
              <w:t xml:space="preserve"> </w:t>
            </w:r>
            <w:proofErr w:type="gramStart"/>
            <w:r w:rsidRPr="00F456B4">
              <w:rPr>
                <w:rFonts w:cstheme="minorHAnsi"/>
              </w:rPr>
              <w:t xml:space="preserve">( </w:t>
            </w:r>
            <w:proofErr w:type="spellStart"/>
            <w:r w:rsidRPr="00F456B4">
              <w:rPr>
                <w:rFonts w:cstheme="minorHAnsi"/>
              </w:rPr>
              <w:t>vezi</w:t>
            </w:r>
            <w:proofErr w:type="spellEnd"/>
            <w:proofErr w:type="gramEnd"/>
            <w:r w:rsidRPr="00F456B4">
              <w:rPr>
                <w:rFonts w:cstheme="minorHAnsi"/>
              </w:rPr>
              <w:t xml:space="preserve"> </w:t>
            </w:r>
            <w:proofErr w:type="spellStart"/>
            <w:r w:rsidRPr="00F456B4">
              <w:rPr>
                <w:rFonts w:cstheme="minorHAnsi"/>
              </w:rPr>
              <w:t>Hotărârea</w:t>
            </w:r>
            <w:proofErr w:type="spellEnd"/>
            <w:r w:rsidRPr="00F456B4">
              <w:rPr>
                <w:rFonts w:cstheme="minorHAnsi"/>
              </w:rPr>
              <w:t xml:space="preserve"> nr. 1076/2009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Regulamentul</w:t>
            </w:r>
            <w:proofErr w:type="spellEnd"/>
            <w:r w:rsidRPr="00F456B4">
              <w:rPr>
                <w:rFonts w:cstheme="minorHAnsi"/>
              </w:rPr>
              <w:t xml:space="preserve"> de </w:t>
            </w:r>
            <w:proofErr w:type="spellStart"/>
            <w:r w:rsidRPr="00F456B4">
              <w:rPr>
                <w:rFonts w:cstheme="minorHAnsi"/>
              </w:rPr>
              <w:t>aplicare</w:t>
            </w:r>
            <w:proofErr w:type="spellEnd"/>
            <w:r w:rsidRPr="00F456B4">
              <w:rPr>
                <w:rFonts w:cstheme="minorHAnsi"/>
              </w:rPr>
              <w:t xml:space="preserve"> a </w:t>
            </w:r>
            <w:proofErr w:type="spellStart"/>
            <w:r w:rsidRPr="00F456B4">
              <w:rPr>
                <w:rFonts w:cstheme="minorHAnsi"/>
              </w:rPr>
              <w:t>acesteia</w:t>
            </w:r>
            <w:proofErr w:type="spellEnd"/>
            <w:r w:rsidRPr="00F456B4">
              <w:rPr>
                <w:rFonts w:cstheme="minorHAnsi"/>
              </w:rPr>
              <w:t xml:space="preserve"> -art.6 </w:t>
            </w:r>
            <w:proofErr w:type="spellStart"/>
            <w:r w:rsidRPr="00F456B4">
              <w:rPr>
                <w:rFonts w:cstheme="minorHAnsi"/>
              </w:rPr>
              <w:t>respectiv</w:t>
            </w:r>
            <w:proofErr w:type="spellEnd"/>
            <w:r w:rsidRPr="00F456B4">
              <w:rPr>
                <w:rFonts w:cstheme="minorHAnsi"/>
              </w:rPr>
              <w:t xml:space="preserve"> art.7, </w:t>
            </w:r>
            <w:proofErr w:type="spellStart"/>
            <w:r w:rsidRPr="00F456B4">
              <w:rPr>
                <w:rFonts w:cstheme="minorHAnsi"/>
              </w:rPr>
              <w:t>că</w:t>
            </w:r>
            <w:proofErr w:type="spellEnd"/>
            <w:r w:rsidRPr="00F456B4">
              <w:rPr>
                <w:rFonts w:cstheme="minorHAnsi"/>
              </w:rPr>
              <w:t xml:space="preserve"> </w:t>
            </w:r>
            <w:proofErr w:type="spellStart"/>
            <w:r w:rsidRPr="00F456B4">
              <w:rPr>
                <w:rFonts w:cstheme="minorHAnsi"/>
              </w:rPr>
              <w:t>puteau</w:t>
            </w:r>
            <w:proofErr w:type="spellEnd"/>
            <w:r w:rsidRPr="00F456B4">
              <w:rPr>
                <w:rFonts w:cstheme="minorHAnsi"/>
              </w:rPr>
              <w:t xml:space="preserve"> fi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Șefi</w:t>
            </w:r>
            <w:proofErr w:type="spellEnd"/>
            <w:r w:rsidRPr="00F456B4">
              <w:rPr>
                <w:rFonts w:cstheme="minorHAnsi"/>
              </w:rPr>
              <w:t xml:space="preserve"> de district)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sincer</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w:t>
            </w:r>
            <w:proofErr w:type="spellStart"/>
            <w:r w:rsidRPr="00F456B4">
              <w:rPr>
                <w:rFonts w:cstheme="minorHAnsi"/>
              </w:rPr>
              <w:t>interesant</w:t>
            </w:r>
            <w:proofErr w:type="spellEnd"/>
            <w:r w:rsidRPr="00F456B4">
              <w:rPr>
                <w:rFonts w:cstheme="minorHAnsi"/>
              </w:rPr>
              <w:t xml:space="preserve">  </w:t>
            </w:r>
            <w:proofErr w:type="spellStart"/>
            <w:r w:rsidRPr="00F456B4">
              <w:rPr>
                <w:rFonts w:cstheme="minorHAnsi"/>
              </w:rPr>
              <w:t>ce</w:t>
            </w:r>
            <w:proofErr w:type="spellEnd"/>
            <w:r w:rsidRPr="00F456B4">
              <w:rPr>
                <w:rFonts w:cstheme="minorHAnsi"/>
              </w:rPr>
              <w:t xml:space="preserve"> au </w:t>
            </w:r>
            <w:proofErr w:type="spellStart"/>
            <w:r w:rsidRPr="00F456B4">
              <w:rPr>
                <w:rFonts w:cstheme="minorHAnsi"/>
              </w:rPr>
              <w:t>scris</w:t>
            </w:r>
            <w:proofErr w:type="spellEnd"/>
            <w:r w:rsidRPr="00F456B4">
              <w:rPr>
                <w:rFonts w:cstheme="minorHAnsi"/>
              </w:rPr>
              <w:t xml:space="preserve"> </w:t>
            </w:r>
            <w:proofErr w:type="spellStart"/>
            <w:r w:rsidRPr="00F456B4">
              <w:rPr>
                <w:rFonts w:cstheme="minorHAnsi"/>
              </w:rPr>
              <w:t>ei</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Condica</w:t>
            </w:r>
            <w:proofErr w:type="spellEnd"/>
            <w:r w:rsidRPr="00F456B4">
              <w:rPr>
                <w:rFonts w:cstheme="minorHAnsi"/>
              </w:rPr>
              <w:t xml:space="preserve"> de </w:t>
            </w:r>
            <w:proofErr w:type="spellStart"/>
            <w:r w:rsidRPr="00F456B4">
              <w:rPr>
                <w:rFonts w:cstheme="minorHAnsi"/>
              </w:rPr>
              <w:t>serviciu</w:t>
            </w:r>
            <w:proofErr w:type="spellEnd"/>
            <w:r w:rsidRPr="00F456B4">
              <w:rPr>
                <w:rFonts w:cstheme="minorHAnsi"/>
              </w:rPr>
              <w:t xml:space="preserve">” </w:t>
            </w:r>
            <w:proofErr w:type="spellStart"/>
            <w:r w:rsidRPr="00F456B4">
              <w:rPr>
                <w:rFonts w:cstheme="minorHAnsi"/>
              </w:rPr>
              <w:t>pentru</w:t>
            </w:r>
            <w:proofErr w:type="spellEnd"/>
            <w:r w:rsidRPr="00F456B4">
              <w:rPr>
                <w:rFonts w:cstheme="minorHAnsi"/>
              </w:rPr>
              <w:t xml:space="preserve"> </w:t>
            </w:r>
            <w:proofErr w:type="spellStart"/>
            <w:r w:rsidRPr="00F456B4">
              <w:rPr>
                <w:rFonts w:cstheme="minorHAnsi"/>
              </w:rPr>
              <w:t>acele</w:t>
            </w:r>
            <w:proofErr w:type="spellEnd"/>
            <w:r w:rsidRPr="00F456B4">
              <w:rPr>
                <w:rFonts w:cstheme="minorHAnsi"/>
              </w:rPr>
              <w:t xml:space="preserve"> </w:t>
            </w:r>
            <w:proofErr w:type="spellStart"/>
            <w:r w:rsidRPr="00F456B4">
              <w:rPr>
                <w:rFonts w:cstheme="minorHAnsi"/>
              </w:rPr>
              <w:t>perioade</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zile</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care au </w:t>
            </w:r>
            <w:proofErr w:type="spellStart"/>
            <w:r w:rsidRPr="00F456B4">
              <w:rPr>
                <w:rFonts w:cstheme="minorHAnsi"/>
              </w:rPr>
              <w:t>fost</w:t>
            </w:r>
            <w:proofErr w:type="spellEnd"/>
            <w:r w:rsidRPr="00F456B4">
              <w:rPr>
                <w:rFonts w:cstheme="minorHAnsi"/>
              </w:rPr>
              <w:t xml:space="preserve"> la </w:t>
            </w:r>
            <w:proofErr w:type="spellStart"/>
            <w:r w:rsidRPr="00F456B4">
              <w:rPr>
                <w:rFonts w:cstheme="minorHAnsi"/>
              </w:rPr>
              <w:t>cursuri</w:t>
            </w:r>
            <w:proofErr w:type="spellEnd"/>
            <w:r w:rsidRPr="00F456B4">
              <w:rPr>
                <w:rFonts w:cstheme="minorHAnsi"/>
              </w:rPr>
              <w:t xml:space="preserve"> </w:t>
            </w:r>
            <w:proofErr w:type="spellStart"/>
            <w:r w:rsidRPr="00F456B4">
              <w:rPr>
                <w:rFonts w:cstheme="minorHAnsi"/>
              </w:rPr>
              <w:t>sau</w:t>
            </w:r>
            <w:proofErr w:type="spellEnd"/>
            <w:r w:rsidRPr="00F456B4">
              <w:rPr>
                <w:rFonts w:cstheme="minorHAnsi"/>
              </w:rPr>
              <w:t xml:space="preserve"> au </w:t>
            </w:r>
            <w:proofErr w:type="spellStart"/>
            <w:r w:rsidRPr="00F456B4">
              <w:rPr>
                <w:rFonts w:cstheme="minorHAnsi"/>
              </w:rPr>
              <w:t>dat</w:t>
            </w:r>
            <w:proofErr w:type="spellEnd"/>
            <w:r w:rsidRPr="00F456B4">
              <w:rPr>
                <w:rFonts w:cstheme="minorHAnsi"/>
              </w:rPr>
              <w:t xml:space="preserve"> </w:t>
            </w:r>
            <w:proofErr w:type="spellStart"/>
            <w:r w:rsidRPr="00F456B4">
              <w:rPr>
                <w:rFonts w:cstheme="minorHAnsi"/>
              </w:rPr>
              <w:t>examene</w:t>
            </w:r>
            <w:proofErr w:type="spellEnd"/>
            <w:r w:rsidRPr="00F456B4">
              <w:rPr>
                <w:rFonts w:cstheme="minorHAnsi"/>
              </w:rPr>
              <w:t xml:space="preserve">-cred </w:t>
            </w:r>
            <w:proofErr w:type="spellStart"/>
            <w:r w:rsidRPr="00F456B4">
              <w:rPr>
                <w:rFonts w:cstheme="minorHAnsi"/>
              </w:rPr>
              <w:t>că</w:t>
            </w:r>
            <w:proofErr w:type="spellEnd"/>
            <w:r w:rsidRPr="00F456B4">
              <w:rPr>
                <w:rFonts w:cstheme="minorHAnsi"/>
              </w:rPr>
              <w:t xml:space="preserve"> </w:t>
            </w:r>
            <w:proofErr w:type="spellStart"/>
            <w:r w:rsidRPr="00F456B4">
              <w:rPr>
                <w:rFonts w:cstheme="minorHAnsi"/>
              </w:rPr>
              <w:t>mai</w:t>
            </w:r>
            <w:proofErr w:type="spellEnd"/>
            <w:r w:rsidRPr="00F456B4">
              <w:rPr>
                <w:rFonts w:cstheme="minorHAnsi"/>
              </w:rPr>
              <w:t xml:space="preserve"> </w:t>
            </w:r>
            <w:proofErr w:type="spellStart"/>
            <w:r w:rsidRPr="00F456B4">
              <w:rPr>
                <w:rFonts w:cstheme="minorHAnsi"/>
              </w:rPr>
              <w:t>apare</w:t>
            </w:r>
            <w:proofErr w:type="spellEnd"/>
            <w:r w:rsidRPr="00F456B4">
              <w:rPr>
                <w:rFonts w:cstheme="minorHAnsi"/>
              </w:rPr>
              <w:t xml:space="preserve"> o </w:t>
            </w:r>
            <w:proofErr w:type="spellStart"/>
            <w:r w:rsidRPr="00F456B4">
              <w:rPr>
                <w:rFonts w:cstheme="minorHAnsi"/>
              </w:rPr>
              <w:t>anchetă</w:t>
            </w:r>
            <w:proofErr w:type="spellEnd"/>
            <w:r w:rsidRPr="00F456B4">
              <w:rPr>
                <w:rFonts w:cstheme="minorHAnsi"/>
              </w:rPr>
              <w:t xml:space="preserve"> de </w:t>
            </w:r>
            <w:proofErr w:type="spellStart"/>
            <w:r w:rsidRPr="00F456B4">
              <w:rPr>
                <w:rFonts w:cstheme="minorHAnsi"/>
              </w:rPr>
              <w:t>făcut</w:t>
            </w:r>
            <w:proofErr w:type="spellEnd"/>
            <w:r w:rsidRPr="00F456B4">
              <w:rPr>
                <w:rFonts w:cstheme="minorHAnsi"/>
              </w:rPr>
              <w:t xml:space="preserve"> la </w:t>
            </w:r>
            <w:proofErr w:type="spellStart"/>
            <w:r w:rsidRPr="00F456B4">
              <w:rPr>
                <w:rFonts w:cstheme="minorHAnsi"/>
              </w:rPr>
              <w:t>nivel</w:t>
            </w:r>
            <w:proofErr w:type="spellEnd"/>
            <w:r w:rsidRPr="00F456B4">
              <w:rPr>
                <w:rFonts w:cstheme="minorHAnsi"/>
              </w:rPr>
              <w:t xml:space="preserve"> </w:t>
            </w:r>
            <w:proofErr w:type="spellStart"/>
            <w:r w:rsidRPr="00F456B4">
              <w:rPr>
                <w:rFonts w:cstheme="minorHAnsi"/>
              </w:rPr>
              <w:t>național</w:t>
            </w:r>
            <w:proofErr w:type="spellEnd"/>
            <w:r w:rsidRPr="00F456B4">
              <w:rPr>
                <w:rFonts w:cstheme="minorHAnsi"/>
              </w:rPr>
              <w:t xml:space="preserve"> cu </w:t>
            </w:r>
            <w:proofErr w:type="spellStart"/>
            <w:r w:rsidRPr="00F456B4">
              <w:rPr>
                <w:rFonts w:cstheme="minorHAnsi"/>
              </w:rPr>
              <w:t>multitudinea</w:t>
            </w:r>
            <w:proofErr w:type="spellEnd"/>
            <w:r w:rsidRPr="00F456B4">
              <w:rPr>
                <w:rFonts w:cstheme="minorHAnsi"/>
              </w:rPr>
              <w:t xml:space="preserve"> de </w:t>
            </w:r>
            <w:proofErr w:type="spellStart"/>
            <w:r w:rsidRPr="00F456B4">
              <w:rPr>
                <w:rFonts w:cstheme="minorHAnsi"/>
              </w:rPr>
              <w:t>Facultăți</w:t>
            </w:r>
            <w:proofErr w:type="spellEnd"/>
            <w:r w:rsidRPr="00F456B4">
              <w:rPr>
                <w:rFonts w:cstheme="minorHAnsi"/>
              </w:rPr>
              <w:t xml:space="preserve"> de </w:t>
            </w:r>
            <w:proofErr w:type="spellStart"/>
            <w:r w:rsidRPr="00F456B4">
              <w:rPr>
                <w:rFonts w:cstheme="minorHAnsi"/>
              </w:rPr>
              <w:t>silvicutură</w:t>
            </w:r>
            <w:proofErr w:type="spellEnd"/>
            <w:r w:rsidRPr="00F456B4">
              <w:rPr>
                <w:rFonts w:cstheme="minorHAnsi"/>
              </w:rPr>
              <w:t xml:space="preserve"> </w:t>
            </w:r>
            <w:proofErr w:type="spellStart"/>
            <w:r w:rsidRPr="00F456B4">
              <w:rPr>
                <w:rFonts w:cstheme="minorHAnsi"/>
              </w:rPr>
              <w:t>aparute</w:t>
            </w:r>
            <w:proofErr w:type="spellEnd"/>
            <w:r w:rsidRPr="00F456B4">
              <w:rPr>
                <w:rFonts w:cstheme="minorHAnsi"/>
              </w:rPr>
              <w:t xml:space="preserve"> “ ca </w:t>
            </w:r>
            <w:proofErr w:type="spellStart"/>
            <w:r w:rsidRPr="00F456B4">
              <w:rPr>
                <w:rFonts w:cstheme="minorHAnsi"/>
              </w:rPr>
              <w:t>ciupercile</w:t>
            </w:r>
            <w:proofErr w:type="spellEnd"/>
            <w:r w:rsidRPr="00F456B4">
              <w:rPr>
                <w:rFonts w:cstheme="minorHAnsi"/>
              </w:rPr>
              <w:t xml:space="preserve"> </w:t>
            </w:r>
            <w:proofErr w:type="spellStart"/>
            <w:r w:rsidRPr="00F456B4">
              <w:rPr>
                <w:rFonts w:cstheme="minorHAnsi"/>
              </w:rPr>
              <w:t>după</w:t>
            </w:r>
            <w:proofErr w:type="spellEnd"/>
            <w:r w:rsidRPr="00F456B4">
              <w:rPr>
                <w:rFonts w:cstheme="minorHAnsi"/>
              </w:rPr>
              <w:t xml:space="preserve"> </w:t>
            </w:r>
            <w:proofErr w:type="spellStart"/>
            <w:r w:rsidRPr="00F456B4">
              <w:rPr>
                <w:rFonts w:cstheme="minorHAnsi"/>
              </w:rPr>
              <w:t>ploaie</w:t>
            </w:r>
            <w:proofErr w:type="spellEnd"/>
            <w:r w:rsidRPr="00F456B4">
              <w:rPr>
                <w:rFonts w:cstheme="minorHAnsi"/>
              </w:rPr>
              <w:t xml:space="preserve"> “care </w:t>
            </w:r>
            <w:proofErr w:type="spellStart"/>
            <w:r w:rsidRPr="00F456B4">
              <w:rPr>
                <w:rFonts w:cstheme="minorHAnsi"/>
              </w:rPr>
              <w:t>dau</w:t>
            </w:r>
            <w:proofErr w:type="spellEnd"/>
            <w:r w:rsidRPr="00F456B4">
              <w:rPr>
                <w:rFonts w:cstheme="minorHAnsi"/>
              </w:rPr>
              <w:t xml:space="preserve"> </w:t>
            </w:r>
            <w:proofErr w:type="spellStart"/>
            <w:r w:rsidRPr="00F456B4">
              <w:rPr>
                <w:rFonts w:cstheme="minorHAnsi"/>
              </w:rPr>
              <w:t>diplome</w:t>
            </w:r>
            <w:proofErr w:type="spellEnd"/>
            <w:r w:rsidRPr="00F456B4">
              <w:rPr>
                <w:rFonts w:cstheme="minorHAnsi"/>
              </w:rPr>
              <w:t xml:space="preserve"> </w:t>
            </w:r>
            <w:proofErr w:type="spellStart"/>
            <w:r w:rsidRPr="00F456B4">
              <w:rPr>
                <w:rFonts w:cstheme="minorHAnsi"/>
              </w:rPr>
              <w:t>fără</w:t>
            </w:r>
            <w:proofErr w:type="spellEnd"/>
            <w:r w:rsidRPr="00F456B4">
              <w:rPr>
                <w:rFonts w:cstheme="minorHAnsi"/>
              </w:rPr>
              <w:t xml:space="preserve"> </w:t>
            </w:r>
            <w:proofErr w:type="spellStart"/>
            <w:r w:rsidRPr="00F456B4">
              <w:rPr>
                <w:rFonts w:cstheme="minorHAnsi"/>
              </w:rPr>
              <w:t>probleme</w:t>
            </w:r>
            <w:proofErr w:type="spellEnd"/>
            <w:r w:rsidRPr="00F456B4">
              <w:rPr>
                <w:rFonts w:cstheme="minorHAnsi"/>
              </w:rPr>
              <w:t xml:space="preserve"> forma ID. </w:t>
            </w:r>
            <w:r w:rsidRPr="00F456B4">
              <w:rPr>
                <w:rFonts w:cstheme="minorHAnsi"/>
                <w:lang w:val="it-IT"/>
              </w:rPr>
              <w:t>Unele din aceste Facultăți au dat și titluri de Doctori ( sau chiar ore de catedra la acestea) unor Directori/Șefi din RNP funcție de câți “pădurari “ trimiteau la cursuri…!!!</w:t>
            </w:r>
          </w:p>
          <w:p w14:paraId="13F07016" w14:textId="77777777" w:rsidR="007435DC" w:rsidRPr="00F456B4" w:rsidRDefault="007435DC" w:rsidP="00C86024">
            <w:pPr>
              <w:jc w:val="both"/>
              <w:rPr>
                <w:rFonts w:cstheme="minorHAnsi"/>
                <w:lang w:val="it-IT"/>
              </w:rPr>
            </w:pPr>
            <w:r w:rsidRPr="00F456B4">
              <w:rPr>
                <w:rFonts w:cstheme="minorHAnsi"/>
                <w:lang w:val="it-IT"/>
              </w:rPr>
              <w:t xml:space="preserve">  Încă un exemplu: se scoate la concurs Etapa I funcția de Șef de ocol unde participă doar inginerul agreat de Director ( la intern ), să zicem ca nu promovează concursul  și la excepțional ajunge în Etapa II -la RNP, iarăși nu este nicio șansă pentru un inginer din </w:t>
            </w:r>
            <w:r w:rsidRPr="00F456B4">
              <w:rPr>
                <w:rFonts w:cstheme="minorHAnsi"/>
                <w:lang w:val="it-IT"/>
              </w:rPr>
              <w:lastRenderedPageBreak/>
              <w:t>afară cu vechime/experiență deoarece se cere într-un termen foarte scurt să se prezinte un așa-zis Plan de management al Ocolului respectiv; ca să faci acest lucru cel din afară are nevoie de date din “bucătăria internă” a Ocolului și pe scurt cine i le va pune la dispoziție?! -nimeni și oricum nu în termen , așa că până la urma tot unul din intern are șanse-la fel este și pentru numirea  Directorilor  de DS-uri.</w:t>
            </w:r>
          </w:p>
          <w:p w14:paraId="0A08C3C8" w14:textId="77777777" w:rsidR="007435DC" w:rsidRPr="00F456B4" w:rsidRDefault="007435DC" w:rsidP="00C86024">
            <w:pPr>
              <w:jc w:val="both"/>
              <w:rPr>
                <w:rFonts w:cstheme="minorHAnsi"/>
                <w:lang w:val="it-IT"/>
              </w:rPr>
            </w:pPr>
            <w:r w:rsidRPr="00F456B4">
              <w:rPr>
                <w:rFonts w:cstheme="minorHAnsi"/>
                <w:lang w:val="it-IT"/>
              </w:rPr>
              <w:t xml:space="preserve">   Pe scurt păcat de cei care fac Facultatea pe bune  la “zi” , pentru că apoi dau de un sistem unde dacă nu au pe “cineva” care să-i susțină au cam irosit timpul doar dacă nu reușesc la un ocol privat sau în exploatări forestiere.</w:t>
            </w:r>
          </w:p>
          <w:p w14:paraId="0D4B743A" w14:textId="77777777" w:rsidR="007435DC" w:rsidRPr="00F456B4" w:rsidRDefault="007435DC" w:rsidP="00C86024">
            <w:pPr>
              <w:jc w:val="both"/>
              <w:rPr>
                <w:rFonts w:cstheme="minorHAnsi"/>
                <w:lang w:val="it-IT"/>
              </w:rPr>
            </w:pPr>
            <w:r w:rsidRPr="00F456B4">
              <w:rPr>
                <w:rFonts w:cstheme="minorHAnsi"/>
                <w:lang w:val="it-IT"/>
              </w:rPr>
              <w:t xml:space="preserve">   Vă rog să le explicați acestora că “promovarea” se referă la  grade silvice în funcție de calificare  și “concursul” este cu totul altceva, nu ceea ce fac ei acum adică își organizează “</w:t>
            </w:r>
            <w:r w:rsidRPr="00F456B4">
              <w:rPr>
                <w:rFonts w:cstheme="minorHAnsi"/>
                <w:u w:val="single"/>
                <w:lang w:val="it-IT"/>
              </w:rPr>
              <w:t>ei cu ei concursuri</w:t>
            </w:r>
            <w:r w:rsidRPr="00F456B4">
              <w:rPr>
                <w:rFonts w:cstheme="minorHAnsi"/>
                <w:lang w:val="it-IT"/>
              </w:rPr>
              <w:t xml:space="preserve">”; la orice instituție publică a statului toate posturile se publică la concurs de drept pentru toți, nu se fac pe Etape. Normal că acest CCM convine atât </w:t>
            </w:r>
            <w:r w:rsidRPr="00F456B4">
              <w:rPr>
                <w:rFonts w:cstheme="minorHAnsi"/>
                <w:lang w:val="it-IT"/>
              </w:rPr>
              <w:lastRenderedPageBreak/>
              <w:t>Conducerii RNP ( cu Directori, Șefi de ocoale, etc) pentru că nu vor fi schimbați din funcții niciodată iar angajații lor sunt puși într-o oarecare protecție față de mediu extern ( angajații docili care nu comentează).</w:t>
            </w:r>
          </w:p>
          <w:p w14:paraId="22B67AC3" w14:textId="77777777" w:rsidR="007435DC" w:rsidRPr="00F456B4" w:rsidRDefault="007435DC" w:rsidP="00C86024">
            <w:pPr>
              <w:ind w:firstLine="217"/>
              <w:jc w:val="both"/>
              <w:rPr>
                <w:rFonts w:cstheme="minorHAnsi"/>
                <w:lang w:val="it-IT"/>
              </w:rPr>
            </w:pPr>
            <w:r w:rsidRPr="00F456B4">
              <w:rPr>
                <w:rFonts w:cstheme="minorHAnsi"/>
                <w:lang w:val="it-IT"/>
              </w:rPr>
              <w:t xml:space="preserve">Ar fi bine dacă angajările în posturI care necesită studii superioare să fie făcute doar prin concurs și organizate/verificate de comisii mixte în care să fie membrii de la RNP respectiv Minister, prin teste grilă care să surprindă cât mai multe discipline/normative și apoi o proba orală. Deasemenea vă rog să analizați și posibilitatea ca cel puțin Facultatea de Silvicultură și Exploatări forestiere să fie făcută doar în forma de învățământ “la zi “ așa cum sunt și alte Facultăți din țară ( de ex: construcții, medicină, etc) fiind nevoie de un personal care să poata lua decizii bune atunci când este vorba de viitorul pădurii în țara noastră și nu de un personal care ”nu vede pădurea de lemne”. </w:t>
            </w:r>
          </w:p>
          <w:p w14:paraId="4D904C54" w14:textId="77777777" w:rsidR="007435DC" w:rsidRPr="00F456B4" w:rsidRDefault="007435DC" w:rsidP="00C86024">
            <w:pPr>
              <w:ind w:firstLine="217"/>
              <w:jc w:val="both"/>
              <w:rPr>
                <w:rFonts w:cstheme="minorHAnsi"/>
                <w:lang w:val="it-IT"/>
              </w:rPr>
            </w:pPr>
          </w:p>
          <w:p w14:paraId="33CD02EA" w14:textId="77777777" w:rsidR="007435DC" w:rsidRPr="00F456B4" w:rsidRDefault="007435DC" w:rsidP="00C86024">
            <w:pPr>
              <w:ind w:firstLine="217"/>
              <w:jc w:val="both"/>
              <w:rPr>
                <w:rFonts w:cstheme="minorHAnsi"/>
                <w:lang w:val="it-IT"/>
              </w:rPr>
            </w:pPr>
            <w:r w:rsidRPr="00F456B4">
              <w:rPr>
                <w:rFonts w:cstheme="minorHAnsi"/>
                <w:lang w:val="it-IT"/>
              </w:rPr>
              <w:t xml:space="preserve">Punctul 1 de mai sus a fost transmis de mine și în cursul </w:t>
            </w:r>
            <w:r w:rsidRPr="00F456B4">
              <w:rPr>
                <w:rFonts w:cstheme="minorHAnsi"/>
                <w:lang w:val="it-IT"/>
              </w:rPr>
              <w:lastRenderedPageBreak/>
              <w:t xml:space="preserve">lunii martie –ziua 24 pe adresa </w:t>
            </w:r>
            <w:r w:rsidRPr="00F456B4">
              <w:fldChar w:fldCharType="begin"/>
            </w:r>
            <w:r w:rsidRPr="00F456B4">
              <w:instrText>HYPERLINK "mailto:petitii@mmediu.ro"</w:instrText>
            </w:r>
            <w:r w:rsidRPr="00F456B4">
              <w:fldChar w:fldCharType="separate"/>
            </w:r>
            <w:r w:rsidRPr="00F456B4">
              <w:rPr>
                <w:rStyle w:val="Hyperlink"/>
                <w:rFonts w:cstheme="minorHAnsi"/>
                <w:lang w:val="it-IT"/>
              </w:rPr>
              <w:t>petitii@mmediu.ro</w:t>
            </w:r>
            <w:r w:rsidRPr="00F456B4">
              <w:fldChar w:fldCharType="end"/>
            </w:r>
            <w:r w:rsidRPr="00F456B4">
              <w:rPr>
                <w:rFonts w:cstheme="minorHAnsi"/>
                <w:lang w:val="it-IT"/>
              </w:rPr>
              <w:t xml:space="preserve"> dar nu am primit niciun feedback ( număr de înregistrare sau altceva) astfel că acum l-am prezentat din nou pentru că este o problemă consider majoră dar acum prin  Propunerea din proiectul de HG la art.34 se pare că se vor rezolva aspectele menționate mai sus.</w:t>
            </w:r>
          </w:p>
          <w:p w14:paraId="5AF5A106" w14:textId="77777777" w:rsidR="007435DC" w:rsidRPr="00F456B4" w:rsidRDefault="007435DC" w:rsidP="00C86024">
            <w:pPr>
              <w:jc w:val="both"/>
              <w:rPr>
                <w:rFonts w:cstheme="minorHAnsi"/>
                <w:lang w:val="it-IT"/>
              </w:rPr>
            </w:pPr>
          </w:p>
          <w:p w14:paraId="1C2F511A" w14:textId="77777777" w:rsidR="007435DC" w:rsidRPr="00F456B4" w:rsidRDefault="007435DC" w:rsidP="00C86024">
            <w:pPr>
              <w:jc w:val="both"/>
              <w:rPr>
                <w:rFonts w:cstheme="minorHAnsi"/>
                <w:lang w:val="it-IT"/>
              </w:rPr>
            </w:pPr>
            <w:r w:rsidRPr="00F456B4">
              <w:rPr>
                <w:rFonts w:cstheme="minorHAnsi"/>
                <w:lang w:val="it-IT"/>
              </w:rPr>
              <w:t xml:space="preserve">  2.  O reformă asemănătoare cu ceea ce propuneți dumneavoastră în RNP  s-a desfășurat în anul 1998 fiind vremuri dificile financiar și atunci, acea reformă  a fost  făcută de d-nul Director RNP - Ciuca și d-nul Ministru-Tomescu prin reducerea numărului de DS-uri dar cu timpul aceasta a fost demontată de Sistem ( undeva prin 2003) și în prezent în RNP sunt  Directori cu ani buni pe funcții-bine ancorați atât politic cât și financiar, au luat pensiile dar se pare că au cam uitat să plece din sistem.</w:t>
            </w:r>
          </w:p>
          <w:p w14:paraId="5E4717D4" w14:textId="77777777" w:rsidR="007435DC" w:rsidRPr="00F456B4" w:rsidRDefault="007435DC" w:rsidP="00C86024">
            <w:pPr>
              <w:jc w:val="both"/>
              <w:rPr>
                <w:rFonts w:cstheme="minorHAnsi"/>
                <w:lang w:val="it-IT"/>
              </w:rPr>
            </w:pPr>
            <w:r w:rsidRPr="00F456B4">
              <w:rPr>
                <w:rFonts w:cstheme="minorHAnsi"/>
                <w:lang w:val="it-IT"/>
              </w:rPr>
              <w:t xml:space="preserve">       Reorganizarea cred totuși  că a început  de la întrebarea - De ce ocoalele silvice de regim </w:t>
            </w:r>
            <w:r w:rsidRPr="00F456B4">
              <w:rPr>
                <w:rFonts w:cstheme="minorHAnsi"/>
                <w:lang w:val="it-IT"/>
              </w:rPr>
              <w:lastRenderedPageBreak/>
              <w:t xml:space="preserve">( din afara RNP) pot funcționa </w:t>
            </w:r>
            <w:r w:rsidRPr="00F456B4">
              <w:rPr>
                <w:rFonts w:cstheme="minorHAnsi"/>
                <w:i/>
                <w:u w:val="single"/>
                <w:lang w:val="it-IT"/>
              </w:rPr>
              <w:t>fără Direcții și Centrala</w:t>
            </w:r>
            <w:r w:rsidRPr="00F456B4">
              <w:rPr>
                <w:rFonts w:cstheme="minorHAnsi"/>
                <w:lang w:val="it-IT"/>
              </w:rPr>
              <w:t xml:space="preserve"> dat fiind că suprafața administrată de aceștia este apropiată de cea a RNP?</w:t>
            </w:r>
          </w:p>
          <w:p w14:paraId="686A017F" w14:textId="77777777" w:rsidR="007435DC" w:rsidRPr="00F456B4" w:rsidRDefault="007435DC" w:rsidP="00C86024">
            <w:pPr>
              <w:jc w:val="both"/>
              <w:rPr>
                <w:rFonts w:cstheme="minorHAnsi"/>
                <w:lang w:val="it-IT"/>
              </w:rPr>
            </w:pPr>
            <w:r w:rsidRPr="00F456B4">
              <w:rPr>
                <w:rFonts w:cstheme="minorHAnsi"/>
                <w:lang w:val="it-IT"/>
              </w:rPr>
              <w:t xml:space="preserve">      Prin reorganizare cred ca ar fi de luat în considerare  și suprapunerea cu actualele Gărzi forestiere ( nu neapărat ca și sedii), astfel încât să nu fie o DSR compusă din județe în care să se efectueze controlul cu personal din Gardă forestieră diferită, de ex: în cazul  - DSR Transilvania Vest,  județele Alba și Cluj vor fi arondate  pe Garda forestieră Cluj iar județul Hunedoara pe Garda Forestieră Timiș. </w:t>
            </w:r>
          </w:p>
          <w:p w14:paraId="45C84B0A" w14:textId="77777777" w:rsidR="007435DC" w:rsidRPr="00F456B4" w:rsidRDefault="007435DC" w:rsidP="00C86024">
            <w:pPr>
              <w:jc w:val="both"/>
              <w:rPr>
                <w:rFonts w:cstheme="minorHAnsi"/>
                <w:lang w:val="it-IT"/>
              </w:rPr>
            </w:pPr>
            <w:r w:rsidRPr="00F456B4">
              <w:rPr>
                <w:rFonts w:cstheme="minorHAnsi"/>
                <w:lang w:val="it-IT"/>
              </w:rPr>
              <w:t xml:space="preserve">     O altă  variantă ar fi să fie reorganizate si Gărzile forestiere și RNP –ul pe Regiunile deja consacrate “de ani buni”  și recunoscute de Comisia Europeană  pentru derularea Fondurilor Europene, astfel încât să nu mai fie discuții pe viitor, dat fiind că oricum se dorește organizarea pe Regiuni a țării. Discuțiile că prin desființarea unor Direcții se periclitează gestionarea pădurilor este un pic deplasată date fiind dotările acestora ( vezi parc </w:t>
            </w:r>
            <w:r w:rsidRPr="00F456B4">
              <w:rPr>
                <w:rFonts w:cstheme="minorHAnsi"/>
                <w:lang w:val="it-IT"/>
              </w:rPr>
              <w:lastRenderedPageBreak/>
              <w:t xml:space="preserve">auto )  dar poate este nevoie de un sistem digital integrat la nivel național mai bun și personal care să știe să-l utilizeze adecvat.      </w:t>
            </w:r>
          </w:p>
          <w:p w14:paraId="2FF399AC" w14:textId="77777777" w:rsidR="007435DC" w:rsidRPr="00F456B4" w:rsidRDefault="007435DC" w:rsidP="00C86024">
            <w:pPr>
              <w:ind w:firstLineChars="100" w:firstLine="240"/>
              <w:jc w:val="both"/>
              <w:rPr>
                <w:rFonts w:cstheme="minorHAnsi"/>
                <w:lang w:val="it-IT"/>
              </w:rPr>
            </w:pPr>
            <w:r w:rsidRPr="00F456B4">
              <w:rPr>
                <w:rFonts w:cstheme="minorHAnsi"/>
                <w:lang w:val="it-IT"/>
              </w:rPr>
              <w:t>Prin reorganizare ar fi bine dacă  sediile actuale ale D.S-urilor (care sunt propuse spre desființare ),   ar putea  fi puse la dispoziția personalului silvic din cadrul Gărzilor forestiere care acum au sedii închiriate unde se cheltuiesc sume destul de importante ( poate și parte din parcul auto ar fi bine).</w:t>
            </w:r>
          </w:p>
          <w:p w14:paraId="2F5B2990" w14:textId="77777777" w:rsidR="007435DC" w:rsidRPr="00F456B4" w:rsidRDefault="007435DC" w:rsidP="00C86024">
            <w:pPr>
              <w:jc w:val="both"/>
              <w:rPr>
                <w:rFonts w:cstheme="minorHAnsi"/>
                <w:lang w:val="it-IT"/>
              </w:rPr>
            </w:pPr>
            <w:r w:rsidRPr="00F456B4">
              <w:rPr>
                <w:rFonts w:cstheme="minorHAnsi"/>
                <w:lang w:val="it-IT"/>
              </w:rPr>
              <w:t xml:space="preserve">    Deasemenea dat fiind faptul că în  Codul Silvic art. 11 alineatul (4) se propune un inginer la cel mult 7.000 ha  și că în prezent structura personalul și dotarea Gărzilor forestiere este subdimensionată ( dumneavostră puteți face o analiză pertinentă), poate ar fi bine ca parte din personalul de specialitate din D.S-urile care se vor desființa să fie preluat în Garda forestieră locală, deoarece au experiență și cunosc bine ocoalele silvice de pe raza județului ( ar fi o problema ca unii sunt contractuali si alti functionari publici dar au fost </w:t>
            </w:r>
            <w:r w:rsidRPr="00F456B4">
              <w:rPr>
                <w:rFonts w:cstheme="minorHAnsi"/>
                <w:lang w:val="it-IT"/>
              </w:rPr>
              <w:lastRenderedPageBreak/>
              <w:t xml:space="preserve">cazuri asemanatoare rezolvate prin Codul administrativ). </w:t>
            </w:r>
          </w:p>
          <w:p w14:paraId="57563721" w14:textId="77777777" w:rsidR="007435DC" w:rsidRPr="00F456B4" w:rsidRDefault="007435DC" w:rsidP="00C86024">
            <w:pPr>
              <w:jc w:val="both"/>
              <w:rPr>
                <w:rFonts w:cstheme="minorHAnsi"/>
                <w:lang w:val="it-IT"/>
              </w:rPr>
            </w:pPr>
            <w:r w:rsidRPr="00F456B4">
              <w:rPr>
                <w:rFonts w:cstheme="minorHAnsi"/>
                <w:lang w:val="it-IT"/>
              </w:rPr>
              <w:t xml:space="preserve">    Totodată în sediul Central al RNP București desfințat, ar putea fi mutata Directia Păduri si Strategii in Silvicultura din cadrul Ministerului și personalul deasemnea preluat iar în Hotel ( nu știu exact cum arată și ce dotări are ) s-ar putea caza personalul din subordine și accesa Fonduri europene pentru perfecționarea acestora, astfel încât să se lucreze în mod unitar la nivel national sau introdus intr-un circuit turistic integrat cu teritoriul/obiectivele din apropiere.</w:t>
            </w:r>
          </w:p>
          <w:p w14:paraId="218DC136" w14:textId="77777777" w:rsidR="007435DC" w:rsidRPr="00F456B4" w:rsidRDefault="007435DC" w:rsidP="00C86024">
            <w:pPr>
              <w:jc w:val="both"/>
              <w:rPr>
                <w:rFonts w:cstheme="minorHAnsi"/>
                <w:lang w:val="it-IT"/>
              </w:rPr>
            </w:pPr>
            <w:r w:rsidRPr="00F456B4">
              <w:rPr>
                <w:rFonts w:cstheme="minorHAnsi"/>
                <w:lang w:val="it-IT"/>
              </w:rPr>
              <w:t xml:space="preserve">        In ceea ce priveste propunerea de HG ar fi o varianta astfel:</w:t>
            </w:r>
          </w:p>
          <w:p w14:paraId="5639EE63" w14:textId="77777777" w:rsidR="007435DC" w:rsidRPr="00F456B4" w:rsidRDefault="007435DC" w:rsidP="00C86024">
            <w:pPr>
              <w:jc w:val="both"/>
              <w:rPr>
                <w:bCs/>
                <w:lang w:val="it-IT"/>
              </w:rPr>
            </w:pPr>
            <w:r w:rsidRPr="00F456B4">
              <w:rPr>
                <w:rFonts w:cstheme="minorHAnsi"/>
                <w:lang w:val="it-IT"/>
              </w:rPr>
              <w:t xml:space="preserve">    </w:t>
            </w:r>
            <w:r w:rsidRPr="00F456B4">
              <w:rPr>
                <w:bCs/>
                <w:lang w:val="it-IT"/>
              </w:rPr>
              <w:t>CAPITOLUL III – Atribuții și competențe:</w:t>
            </w:r>
          </w:p>
          <w:p w14:paraId="077B2788" w14:textId="77777777" w:rsidR="007435DC" w:rsidRPr="00F456B4" w:rsidRDefault="007435DC" w:rsidP="005A367F">
            <w:pPr>
              <w:pStyle w:val="ListParagraph"/>
              <w:numPr>
                <w:ilvl w:val="0"/>
                <w:numId w:val="55"/>
              </w:numPr>
              <w:spacing w:line="259" w:lineRule="auto"/>
              <w:jc w:val="both"/>
              <w:rPr>
                <w:rFonts w:cstheme="minorHAnsi"/>
              </w:rPr>
            </w:pPr>
            <w:proofErr w:type="spellStart"/>
            <w:r w:rsidRPr="00F456B4">
              <w:rPr>
                <w:rFonts w:cstheme="minorHAnsi"/>
                <w:bCs/>
              </w:rPr>
              <w:t>În</w:t>
            </w:r>
            <w:proofErr w:type="spellEnd"/>
            <w:r w:rsidRPr="00F456B4">
              <w:rPr>
                <w:rFonts w:cstheme="minorHAnsi"/>
                <w:bCs/>
              </w:rPr>
              <w:t xml:space="preserve"> </w:t>
            </w:r>
            <w:proofErr w:type="spellStart"/>
            <w:r w:rsidRPr="00F456B4">
              <w:rPr>
                <w:rFonts w:cstheme="minorHAnsi"/>
                <w:bCs/>
              </w:rPr>
              <w:t>domeniul</w:t>
            </w:r>
            <w:proofErr w:type="spellEnd"/>
            <w:r w:rsidRPr="00F456B4">
              <w:rPr>
                <w:rFonts w:cstheme="minorHAnsi"/>
                <w:bCs/>
              </w:rPr>
              <w:t xml:space="preserve"> </w:t>
            </w:r>
            <w:proofErr w:type="spellStart"/>
            <w:r w:rsidRPr="00F456B4">
              <w:rPr>
                <w:rFonts w:cstheme="minorHAnsi"/>
                <w:bCs/>
              </w:rPr>
              <w:t>silviculturii</w:t>
            </w:r>
            <w:proofErr w:type="spellEnd"/>
            <w:r w:rsidRPr="00F456B4">
              <w:rPr>
                <w:rFonts w:cstheme="minorHAnsi"/>
                <w:bCs/>
              </w:rPr>
              <w:t xml:space="preserve"> </w:t>
            </w:r>
            <w:proofErr w:type="spellStart"/>
            <w:r w:rsidRPr="00F456B4">
              <w:rPr>
                <w:rFonts w:cstheme="minorHAnsi"/>
                <w:bCs/>
              </w:rPr>
              <w:t>și</w:t>
            </w:r>
            <w:proofErr w:type="spellEnd"/>
            <w:r w:rsidRPr="00F456B4">
              <w:rPr>
                <w:rFonts w:cstheme="minorHAnsi"/>
                <w:bCs/>
              </w:rPr>
              <w:t xml:space="preserve"> </w:t>
            </w:r>
            <w:proofErr w:type="spellStart"/>
            <w:r w:rsidRPr="00F456B4">
              <w:rPr>
                <w:rFonts w:cstheme="minorHAnsi"/>
                <w:bCs/>
              </w:rPr>
              <w:t>cinegetic-organizat</w:t>
            </w:r>
            <w:proofErr w:type="spellEnd"/>
            <w:r w:rsidRPr="00F456B4">
              <w:rPr>
                <w:rFonts w:cstheme="minorHAnsi"/>
                <w:bCs/>
              </w:rPr>
              <w:t xml:space="preserve"> pe </w:t>
            </w:r>
            <w:proofErr w:type="spellStart"/>
            <w:r w:rsidRPr="00F456B4">
              <w:rPr>
                <w:rFonts w:cstheme="minorHAnsi"/>
                <w:bCs/>
              </w:rPr>
              <w:t>Ocoale</w:t>
            </w:r>
            <w:proofErr w:type="spellEnd"/>
            <w:r w:rsidRPr="00F456B4">
              <w:rPr>
                <w:rFonts w:cstheme="minorHAnsi"/>
                <w:bCs/>
              </w:rPr>
              <w:t xml:space="preserve"> </w:t>
            </w:r>
            <w:proofErr w:type="spellStart"/>
            <w:r w:rsidRPr="00F456B4">
              <w:rPr>
                <w:rFonts w:cstheme="minorHAnsi"/>
                <w:bCs/>
              </w:rPr>
              <w:t>silvice</w:t>
            </w:r>
            <w:proofErr w:type="spellEnd"/>
            <w:r w:rsidRPr="00F456B4">
              <w:rPr>
                <w:rFonts w:cstheme="minorHAnsi"/>
                <w:bCs/>
              </w:rPr>
              <w:t xml:space="preserve">; </w:t>
            </w:r>
          </w:p>
          <w:p w14:paraId="1AA83E89" w14:textId="77777777" w:rsidR="007435DC" w:rsidRPr="00F456B4" w:rsidRDefault="007435DC" w:rsidP="005A367F">
            <w:pPr>
              <w:pStyle w:val="ListParagraph"/>
              <w:numPr>
                <w:ilvl w:val="0"/>
                <w:numId w:val="55"/>
              </w:numPr>
              <w:jc w:val="both"/>
              <w:rPr>
                <w:rFonts w:cstheme="minorHAnsi"/>
              </w:rPr>
            </w:pPr>
            <w:proofErr w:type="spellStart"/>
            <w:r w:rsidRPr="00F456B4">
              <w:rPr>
                <w:rFonts w:cstheme="minorHAnsi"/>
              </w:rPr>
              <w:t>În</w:t>
            </w:r>
            <w:proofErr w:type="spellEnd"/>
            <w:r w:rsidRPr="00F456B4">
              <w:rPr>
                <w:rFonts w:cstheme="minorHAnsi"/>
              </w:rPr>
              <w:t xml:space="preserve"> </w:t>
            </w:r>
            <w:proofErr w:type="spellStart"/>
            <w:proofErr w:type="gramStart"/>
            <w:r w:rsidRPr="00F456B4">
              <w:rPr>
                <w:rFonts w:cstheme="minorHAnsi"/>
              </w:rPr>
              <w:t>domeniul</w:t>
            </w:r>
            <w:proofErr w:type="spellEnd"/>
            <w:r w:rsidRPr="00F456B4">
              <w:rPr>
                <w:rFonts w:cstheme="minorHAnsi"/>
              </w:rPr>
              <w:t xml:space="preserve">  </w:t>
            </w:r>
            <w:proofErr w:type="spellStart"/>
            <w:r w:rsidRPr="00F456B4">
              <w:rPr>
                <w:rFonts w:cstheme="minorHAnsi"/>
              </w:rPr>
              <w:t>exploatării</w:t>
            </w:r>
            <w:proofErr w:type="spellEnd"/>
            <w:proofErr w:type="gramEnd"/>
            <w:r w:rsidRPr="00F456B4">
              <w:rPr>
                <w:rFonts w:cstheme="minorHAnsi"/>
              </w:rPr>
              <w:t xml:space="preserve"> </w:t>
            </w:r>
            <w:proofErr w:type="spellStart"/>
            <w:r w:rsidRPr="00F456B4">
              <w:rPr>
                <w:rFonts w:cstheme="minorHAnsi"/>
              </w:rPr>
              <w:t>lemnului</w:t>
            </w:r>
            <w:proofErr w:type="spellEnd"/>
            <w:r w:rsidRPr="00F456B4">
              <w:rPr>
                <w:rFonts w:cstheme="minorHAnsi"/>
              </w:rPr>
              <w:t xml:space="preserve"> –</w:t>
            </w:r>
            <w:proofErr w:type="spellStart"/>
            <w:r w:rsidRPr="00F456B4">
              <w:rPr>
                <w:rFonts w:cstheme="minorHAnsi"/>
              </w:rPr>
              <w:t>separat</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organizat</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Secții</w:t>
            </w:r>
            <w:proofErr w:type="spellEnd"/>
            <w:r w:rsidRPr="00F456B4">
              <w:rPr>
                <w:rFonts w:cstheme="minorHAnsi"/>
              </w:rPr>
              <w:t xml:space="preserve"> de </w:t>
            </w:r>
            <w:proofErr w:type="spellStart"/>
            <w:r w:rsidRPr="00F456B4">
              <w:rPr>
                <w:rFonts w:cstheme="minorHAnsi"/>
              </w:rPr>
              <w:t>exploatare</w:t>
            </w:r>
            <w:proofErr w:type="spellEnd"/>
            <w:r w:rsidRPr="00F456B4">
              <w:rPr>
                <w:rFonts w:cstheme="minorHAnsi"/>
              </w:rPr>
              <w:t xml:space="preserve">, transport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întreținere</w:t>
            </w:r>
            <w:proofErr w:type="spellEnd"/>
            <w:r w:rsidRPr="00F456B4">
              <w:rPr>
                <w:rFonts w:cstheme="minorHAnsi"/>
              </w:rPr>
              <w:t xml:space="preserve"> </w:t>
            </w:r>
            <w:proofErr w:type="spellStart"/>
            <w:r w:rsidRPr="00F456B4">
              <w:rPr>
                <w:rFonts w:cstheme="minorHAnsi"/>
              </w:rPr>
              <w:t>drumuri</w:t>
            </w:r>
            <w:proofErr w:type="spellEnd"/>
            <w:r w:rsidRPr="00F456B4">
              <w:rPr>
                <w:rFonts w:cstheme="minorHAnsi"/>
              </w:rPr>
              <w:t xml:space="preserve"> </w:t>
            </w:r>
            <w:proofErr w:type="spellStart"/>
            <w:r w:rsidRPr="00F456B4">
              <w:rPr>
                <w:rFonts w:cstheme="minorHAnsi"/>
              </w:rPr>
              <w:t>forestiere</w:t>
            </w:r>
            <w:proofErr w:type="spellEnd"/>
            <w:r w:rsidRPr="00F456B4">
              <w:rPr>
                <w:rFonts w:cstheme="minorHAnsi"/>
              </w:rPr>
              <w:t xml:space="preserve"> </w:t>
            </w:r>
            <w:proofErr w:type="gramStart"/>
            <w:r w:rsidRPr="00F456B4">
              <w:rPr>
                <w:rFonts w:cstheme="minorHAnsi"/>
              </w:rPr>
              <w:t>( au</w:t>
            </w:r>
            <w:proofErr w:type="gramEnd"/>
            <w:r w:rsidRPr="00F456B4">
              <w:rPr>
                <w:rFonts w:cstheme="minorHAnsi"/>
              </w:rPr>
              <w:t xml:space="preserve"> </w:t>
            </w:r>
            <w:proofErr w:type="spellStart"/>
            <w:r w:rsidRPr="00F456B4">
              <w:rPr>
                <w:rFonts w:cstheme="minorHAnsi"/>
              </w:rPr>
              <w:lastRenderedPageBreak/>
              <w:t>mai</w:t>
            </w:r>
            <w:proofErr w:type="spellEnd"/>
            <w:r w:rsidRPr="00F456B4">
              <w:rPr>
                <w:rFonts w:cstheme="minorHAnsi"/>
              </w:rPr>
              <w:t xml:space="preserve"> </w:t>
            </w:r>
            <w:proofErr w:type="spellStart"/>
            <w:r w:rsidRPr="00F456B4">
              <w:rPr>
                <w:rFonts w:cstheme="minorHAnsi"/>
              </w:rPr>
              <w:t>fost</w:t>
            </w:r>
            <w:proofErr w:type="spellEnd"/>
            <w:r w:rsidRPr="00F456B4">
              <w:rPr>
                <w:rFonts w:cstheme="minorHAnsi"/>
              </w:rPr>
              <w:t xml:space="preserve"> </w:t>
            </w:r>
            <w:proofErr w:type="spellStart"/>
            <w:r w:rsidRPr="00F456B4">
              <w:rPr>
                <w:rFonts w:cstheme="minorHAnsi"/>
              </w:rPr>
              <w:t>organizate</w:t>
            </w:r>
            <w:proofErr w:type="spellEnd"/>
            <w:r w:rsidRPr="00F456B4">
              <w:rPr>
                <w:rFonts w:cstheme="minorHAnsi"/>
              </w:rPr>
              <w:t xml:space="preserve"> </w:t>
            </w:r>
            <w:proofErr w:type="spellStart"/>
            <w:proofErr w:type="gramStart"/>
            <w:r w:rsidRPr="00F456B4">
              <w:rPr>
                <w:rFonts w:cstheme="minorHAnsi"/>
              </w:rPr>
              <w:t>așa</w:t>
            </w:r>
            <w:proofErr w:type="spellEnd"/>
            <w:r w:rsidRPr="00F456B4">
              <w:rPr>
                <w:rFonts w:cstheme="minorHAnsi"/>
              </w:rPr>
              <w:t xml:space="preserve"> )</w:t>
            </w:r>
            <w:proofErr w:type="gramEnd"/>
            <w:r w:rsidRPr="00F456B4">
              <w:rPr>
                <w:rFonts w:cstheme="minorHAnsi"/>
              </w:rPr>
              <w:t>;</w:t>
            </w:r>
          </w:p>
          <w:p w14:paraId="4373D51A" w14:textId="77777777" w:rsidR="007435DC" w:rsidRPr="00F456B4" w:rsidRDefault="007435DC" w:rsidP="005A367F">
            <w:pPr>
              <w:pStyle w:val="ListParagraph"/>
              <w:numPr>
                <w:ilvl w:val="0"/>
                <w:numId w:val="55"/>
              </w:numPr>
              <w:jc w:val="both"/>
              <w:rPr>
                <w:rFonts w:cstheme="minorHAnsi"/>
              </w:rPr>
            </w:pP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domeniul</w:t>
            </w:r>
            <w:proofErr w:type="spellEnd"/>
            <w:r w:rsidRPr="00F456B4">
              <w:rPr>
                <w:rFonts w:cstheme="minorHAnsi"/>
              </w:rPr>
              <w:t xml:space="preserve"> </w:t>
            </w:r>
            <w:proofErr w:type="spellStart"/>
            <w:r w:rsidRPr="00F456B4">
              <w:rPr>
                <w:rFonts w:cstheme="minorHAnsi"/>
              </w:rPr>
              <w:t>ariilor</w:t>
            </w:r>
            <w:proofErr w:type="spellEnd"/>
            <w:r w:rsidRPr="00F456B4">
              <w:rPr>
                <w:rFonts w:cstheme="minorHAnsi"/>
              </w:rPr>
              <w:t xml:space="preserve"> </w:t>
            </w:r>
            <w:proofErr w:type="spellStart"/>
            <w:r w:rsidRPr="00F456B4">
              <w:rPr>
                <w:rFonts w:cstheme="minorHAnsi"/>
              </w:rPr>
              <w:t>protejate</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bine </w:t>
            </w:r>
            <w:proofErr w:type="spellStart"/>
            <w:r w:rsidRPr="00F456B4">
              <w:rPr>
                <w:rFonts w:cstheme="minorHAnsi"/>
              </w:rPr>
              <w:t>dacă</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mutate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cadrul</w:t>
            </w:r>
            <w:proofErr w:type="spellEnd"/>
            <w:r w:rsidRPr="00F456B4">
              <w:rPr>
                <w:rFonts w:cstheme="minorHAnsi"/>
              </w:rPr>
              <w:t xml:space="preserve"> </w:t>
            </w:r>
            <w:proofErr w:type="spellStart"/>
            <w:r w:rsidRPr="00F456B4">
              <w:rPr>
                <w:rFonts w:cstheme="minorHAnsi"/>
              </w:rPr>
              <w:t>Ministerului</w:t>
            </w:r>
            <w:proofErr w:type="spellEnd"/>
            <w:r w:rsidRPr="00F456B4">
              <w:rPr>
                <w:rFonts w:cstheme="minorHAnsi"/>
              </w:rPr>
              <w:t xml:space="preserve"> ca </w:t>
            </w:r>
            <w:proofErr w:type="spellStart"/>
            <w:r w:rsidRPr="00F456B4">
              <w:rPr>
                <w:rFonts w:cstheme="minorHAnsi"/>
              </w:rPr>
              <w:t>structură</w:t>
            </w:r>
            <w:proofErr w:type="spellEnd"/>
            <w:r w:rsidRPr="00F456B4">
              <w:rPr>
                <w:rFonts w:cstheme="minorHAnsi"/>
              </w:rPr>
              <w:t xml:space="preserve"> </w:t>
            </w:r>
            <w:proofErr w:type="spellStart"/>
            <w:r w:rsidRPr="00F456B4">
              <w:rPr>
                <w:rFonts w:cstheme="minorHAnsi"/>
              </w:rPr>
              <w:t>diferită</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w:t>
            </w:r>
            <w:proofErr w:type="spellStart"/>
            <w:r w:rsidRPr="00F456B4">
              <w:rPr>
                <w:rFonts w:cstheme="minorHAnsi"/>
              </w:rPr>
              <w:t>subvenționată</w:t>
            </w:r>
            <w:proofErr w:type="spellEnd"/>
            <w:r w:rsidRPr="00F456B4">
              <w:rPr>
                <w:rFonts w:cstheme="minorHAnsi"/>
              </w:rPr>
              <w:t xml:space="preserve"> </w:t>
            </w:r>
            <w:proofErr w:type="spellStart"/>
            <w:r w:rsidRPr="00F456B4">
              <w:rPr>
                <w:rFonts w:cstheme="minorHAnsi"/>
              </w:rPr>
              <w:t>activitatea</w:t>
            </w:r>
            <w:proofErr w:type="spellEnd"/>
            <w:r w:rsidRPr="00F456B4">
              <w:rPr>
                <w:rFonts w:cstheme="minorHAnsi"/>
              </w:rPr>
              <w:t xml:space="preserve"> lor de </w:t>
            </w:r>
            <w:proofErr w:type="spellStart"/>
            <w:r w:rsidRPr="00F456B4">
              <w:rPr>
                <w:rFonts w:cstheme="minorHAnsi"/>
              </w:rPr>
              <w:t>către</w:t>
            </w:r>
            <w:proofErr w:type="spellEnd"/>
            <w:r w:rsidRPr="00F456B4">
              <w:rPr>
                <w:rFonts w:cstheme="minorHAnsi"/>
              </w:rPr>
              <w:t xml:space="preserve"> stat </w:t>
            </w:r>
            <w:proofErr w:type="gramStart"/>
            <w:r w:rsidRPr="00F456B4">
              <w:rPr>
                <w:rFonts w:cstheme="minorHAnsi"/>
              </w:rPr>
              <w:t>( de</w:t>
            </w:r>
            <w:proofErr w:type="gramEnd"/>
            <w:r w:rsidRPr="00F456B4">
              <w:rPr>
                <w:rFonts w:cstheme="minorHAnsi"/>
              </w:rPr>
              <w:t xml:space="preserve"> ex: o </w:t>
            </w:r>
            <w:proofErr w:type="spellStart"/>
            <w:r w:rsidRPr="00F456B4">
              <w:rPr>
                <w:rFonts w:cstheme="minorHAnsi"/>
              </w:rPr>
              <w:t>sursă</w:t>
            </w:r>
            <w:proofErr w:type="spellEnd"/>
            <w:r w:rsidRPr="00F456B4">
              <w:rPr>
                <w:rFonts w:cstheme="minorHAnsi"/>
              </w:rPr>
              <w:t xml:space="preserve"> de </w:t>
            </w:r>
            <w:proofErr w:type="spellStart"/>
            <w:r w:rsidRPr="00F456B4">
              <w:rPr>
                <w:rFonts w:cstheme="minorHAnsi"/>
              </w:rPr>
              <w:t>venit</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w:t>
            </w:r>
            <w:proofErr w:type="spellStart"/>
            <w:r w:rsidRPr="00F456B4">
              <w:rPr>
                <w:rFonts w:cstheme="minorHAnsi"/>
              </w:rPr>
              <w:t>încasarea</w:t>
            </w:r>
            <w:proofErr w:type="spellEnd"/>
            <w:r w:rsidRPr="00F456B4">
              <w:rPr>
                <w:rFonts w:cstheme="minorHAnsi"/>
              </w:rPr>
              <w:t xml:space="preserve"> </w:t>
            </w:r>
            <w:proofErr w:type="spellStart"/>
            <w:r w:rsidRPr="00F456B4">
              <w:rPr>
                <w:rFonts w:cstheme="minorHAnsi"/>
              </w:rPr>
              <w:t>unei</w:t>
            </w:r>
            <w:proofErr w:type="spellEnd"/>
            <w:r w:rsidRPr="00F456B4">
              <w:rPr>
                <w:rFonts w:cstheme="minorHAnsi"/>
              </w:rPr>
              <w:t xml:space="preserve"> </w:t>
            </w:r>
            <w:proofErr w:type="spellStart"/>
            <w:r w:rsidRPr="00F456B4">
              <w:rPr>
                <w:rFonts w:cstheme="minorHAnsi"/>
              </w:rPr>
              <w:t>redevențe</w:t>
            </w:r>
            <w:proofErr w:type="spellEnd"/>
            <w:r w:rsidRPr="00F456B4">
              <w:rPr>
                <w:rFonts w:cstheme="minorHAnsi"/>
              </w:rPr>
              <w:t xml:space="preserve"> pe mc de </w:t>
            </w:r>
            <w:proofErr w:type="spellStart"/>
            <w:r w:rsidRPr="00F456B4">
              <w:rPr>
                <w:rFonts w:cstheme="minorHAnsi"/>
              </w:rPr>
              <w:t>lemn</w:t>
            </w:r>
            <w:proofErr w:type="spellEnd"/>
            <w:r w:rsidRPr="00F456B4">
              <w:rPr>
                <w:rFonts w:cstheme="minorHAnsi"/>
              </w:rPr>
              <w:t xml:space="preserve"> pus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circuitul</w:t>
            </w:r>
            <w:proofErr w:type="spellEnd"/>
            <w:r w:rsidRPr="00F456B4">
              <w:rPr>
                <w:rFonts w:cstheme="minorHAnsi"/>
              </w:rPr>
              <w:t xml:space="preserve"> economic);</w:t>
            </w:r>
          </w:p>
          <w:p w14:paraId="4DC31D49" w14:textId="77777777" w:rsidR="007435DC" w:rsidRPr="00F456B4" w:rsidRDefault="007435DC" w:rsidP="005A367F">
            <w:pPr>
              <w:pStyle w:val="ListParagraph"/>
              <w:numPr>
                <w:ilvl w:val="0"/>
                <w:numId w:val="55"/>
              </w:numPr>
              <w:jc w:val="both"/>
              <w:rPr>
                <w:rFonts w:cstheme="minorHAnsi"/>
              </w:rPr>
            </w:pP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bCs/>
              </w:rPr>
              <w:t>domeniul</w:t>
            </w:r>
            <w:proofErr w:type="spellEnd"/>
            <w:r w:rsidRPr="00F456B4">
              <w:rPr>
                <w:rFonts w:cstheme="minorHAnsi"/>
                <w:bCs/>
              </w:rPr>
              <w:t xml:space="preserve"> </w:t>
            </w:r>
            <w:proofErr w:type="spellStart"/>
            <w:r w:rsidRPr="00F456B4">
              <w:rPr>
                <w:rFonts w:cstheme="minorHAnsi"/>
                <w:bCs/>
              </w:rPr>
              <w:t>creșterii</w:t>
            </w:r>
            <w:proofErr w:type="spellEnd"/>
            <w:r w:rsidRPr="00F456B4">
              <w:rPr>
                <w:rFonts w:cstheme="minorHAnsi"/>
                <w:bCs/>
              </w:rPr>
              <w:t xml:space="preserve">, </w:t>
            </w:r>
            <w:proofErr w:type="spellStart"/>
            <w:r w:rsidRPr="00F456B4">
              <w:rPr>
                <w:rFonts w:cstheme="minorHAnsi"/>
                <w:bCs/>
              </w:rPr>
              <w:t>exploatării</w:t>
            </w:r>
            <w:proofErr w:type="spellEnd"/>
            <w:r w:rsidRPr="00F456B4">
              <w:rPr>
                <w:rFonts w:cstheme="minorHAnsi"/>
                <w:bCs/>
              </w:rPr>
              <w:t xml:space="preserve"> </w:t>
            </w:r>
            <w:proofErr w:type="spellStart"/>
            <w:r w:rsidRPr="00F456B4">
              <w:rPr>
                <w:rFonts w:cstheme="minorHAnsi"/>
                <w:bCs/>
              </w:rPr>
              <w:t>și</w:t>
            </w:r>
            <w:proofErr w:type="spellEnd"/>
            <w:r w:rsidRPr="00F456B4">
              <w:rPr>
                <w:rFonts w:cstheme="minorHAnsi"/>
                <w:bCs/>
              </w:rPr>
              <w:t xml:space="preserve"> </w:t>
            </w:r>
            <w:proofErr w:type="spellStart"/>
            <w:r w:rsidRPr="00F456B4">
              <w:rPr>
                <w:rFonts w:cstheme="minorHAnsi"/>
                <w:bCs/>
              </w:rPr>
              <w:t>ameliorării</w:t>
            </w:r>
            <w:proofErr w:type="spellEnd"/>
            <w:r w:rsidRPr="00F456B4">
              <w:rPr>
                <w:rFonts w:cstheme="minorHAnsi"/>
                <w:bCs/>
              </w:rPr>
              <w:t xml:space="preserve"> </w:t>
            </w:r>
            <w:proofErr w:type="spellStart"/>
            <w:r w:rsidRPr="00F456B4">
              <w:rPr>
                <w:rFonts w:cstheme="minorHAnsi"/>
                <w:bCs/>
              </w:rPr>
              <w:t>cabalinelor</w:t>
            </w:r>
            <w:proofErr w:type="spellEnd"/>
            <w:r w:rsidRPr="00F456B4">
              <w:rPr>
                <w:rFonts w:cstheme="minorHAnsi"/>
                <w:bCs/>
              </w:rPr>
              <w:t xml:space="preserve"> </w:t>
            </w:r>
            <w:proofErr w:type="spellStart"/>
            <w:r w:rsidRPr="00F456B4">
              <w:rPr>
                <w:rFonts w:cstheme="minorHAnsi"/>
                <w:bCs/>
              </w:rPr>
              <w:t>ar</w:t>
            </w:r>
            <w:proofErr w:type="spellEnd"/>
            <w:r w:rsidRPr="00F456B4">
              <w:rPr>
                <w:rFonts w:cstheme="minorHAnsi"/>
                <w:bCs/>
              </w:rPr>
              <w:t xml:space="preserve"> fi bine </w:t>
            </w:r>
            <w:proofErr w:type="spellStart"/>
            <w:r w:rsidRPr="00F456B4">
              <w:rPr>
                <w:rFonts w:cstheme="minorHAnsi"/>
                <w:bCs/>
              </w:rPr>
              <w:t>dacă</w:t>
            </w:r>
            <w:proofErr w:type="spellEnd"/>
            <w:r w:rsidRPr="00F456B4">
              <w:rPr>
                <w:rFonts w:cstheme="minorHAnsi"/>
                <w:bCs/>
              </w:rPr>
              <w:t xml:space="preserve"> </w:t>
            </w:r>
            <w:proofErr w:type="spellStart"/>
            <w:r w:rsidRPr="00F456B4">
              <w:rPr>
                <w:rFonts w:cstheme="minorHAnsi"/>
                <w:bCs/>
              </w:rPr>
              <w:t>ar</w:t>
            </w:r>
            <w:proofErr w:type="spellEnd"/>
            <w:r w:rsidRPr="00F456B4">
              <w:rPr>
                <w:rFonts w:cstheme="minorHAnsi"/>
                <w:bCs/>
              </w:rPr>
              <w:t xml:space="preserve"> fi mutate </w:t>
            </w:r>
            <w:proofErr w:type="spellStart"/>
            <w:r w:rsidRPr="00F456B4">
              <w:rPr>
                <w:rFonts w:cstheme="minorHAnsi"/>
                <w:bCs/>
              </w:rPr>
              <w:t>în</w:t>
            </w:r>
            <w:proofErr w:type="spellEnd"/>
            <w:r w:rsidRPr="00F456B4">
              <w:rPr>
                <w:rFonts w:cstheme="minorHAnsi"/>
                <w:bCs/>
              </w:rPr>
              <w:t xml:space="preserve"> </w:t>
            </w:r>
            <w:proofErr w:type="spellStart"/>
            <w:r w:rsidRPr="00F456B4">
              <w:rPr>
                <w:rFonts w:cstheme="minorHAnsi"/>
                <w:bCs/>
              </w:rPr>
              <w:t>cadrul</w:t>
            </w:r>
            <w:proofErr w:type="spellEnd"/>
            <w:r w:rsidRPr="00F456B4">
              <w:rPr>
                <w:rFonts w:cstheme="minorHAnsi"/>
                <w:bCs/>
              </w:rPr>
              <w:t xml:space="preserve"> </w:t>
            </w:r>
            <w:proofErr w:type="spellStart"/>
            <w:r w:rsidRPr="00F456B4">
              <w:rPr>
                <w:rFonts w:cstheme="minorHAnsi"/>
                <w:bCs/>
              </w:rPr>
              <w:t>Ministerului</w:t>
            </w:r>
            <w:proofErr w:type="spellEnd"/>
            <w:r w:rsidRPr="00F456B4">
              <w:rPr>
                <w:rFonts w:cstheme="minorHAnsi"/>
                <w:bCs/>
              </w:rPr>
              <w:t xml:space="preserve"> </w:t>
            </w:r>
            <w:proofErr w:type="spellStart"/>
            <w:r w:rsidRPr="00F456B4">
              <w:rPr>
                <w:rFonts w:cstheme="minorHAnsi"/>
                <w:bCs/>
              </w:rPr>
              <w:t>Agriculturii</w:t>
            </w:r>
            <w:proofErr w:type="spellEnd"/>
            <w:r w:rsidRPr="00F456B4">
              <w:rPr>
                <w:rFonts w:cstheme="minorHAnsi"/>
                <w:bCs/>
              </w:rPr>
              <w:t xml:space="preserve"> ca </w:t>
            </w:r>
            <w:proofErr w:type="spellStart"/>
            <w:r w:rsidRPr="00F456B4">
              <w:rPr>
                <w:rFonts w:cstheme="minorHAnsi"/>
                <w:bCs/>
              </w:rPr>
              <w:t>direcție</w:t>
            </w:r>
            <w:proofErr w:type="spellEnd"/>
            <w:r w:rsidRPr="00F456B4">
              <w:rPr>
                <w:rFonts w:cstheme="minorHAnsi"/>
                <w:bCs/>
              </w:rPr>
              <w:t xml:space="preserve"> </w:t>
            </w:r>
            <w:proofErr w:type="spellStart"/>
            <w:r w:rsidRPr="00F456B4">
              <w:rPr>
                <w:rFonts w:cstheme="minorHAnsi"/>
                <w:bCs/>
              </w:rPr>
              <w:t>separată</w:t>
            </w:r>
            <w:proofErr w:type="spellEnd"/>
            <w:r w:rsidRPr="00F456B4">
              <w:rPr>
                <w:rFonts w:cstheme="minorHAnsi"/>
              </w:rPr>
              <w:t xml:space="preserve"> </w:t>
            </w:r>
            <w:proofErr w:type="spellStart"/>
            <w:r w:rsidRPr="00F456B4">
              <w:rPr>
                <w:rFonts w:cstheme="minorHAnsi"/>
              </w:rPr>
              <w:t>fiind</w:t>
            </w:r>
            <w:proofErr w:type="spellEnd"/>
            <w:r w:rsidRPr="00F456B4">
              <w:rPr>
                <w:rFonts w:cstheme="minorHAnsi"/>
              </w:rPr>
              <w:t xml:space="preserve"> un </w:t>
            </w:r>
            <w:proofErr w:type="spellStart"/>
            <w:r w:rsidRPr="00F456B4">
              <w:rPr>
                <w:rFonts w:cstheme="minorHAnsi"/>
              </w:rPr>
              <w:t>domeniu</w:t>
            </w:r>
            <w:proofErr w:type="spellEnd"/>
            <w:r w:rsidRPr="00F456B4">
              <w:rPr>
                <w:rFonts w:cstheme="minorHAnsi"/>
              </w:rPr>
              <w:t xml:space="preserve"> care nu se </w:t>
            </w:r>
            <w:proofErr w:type="spellStart"/>
            <w:r w:rsidRPr="00F456B4">
              <w:rPr>
                <w:rFonts w:cstheme="minorHAnsi"/>
              </w:rPr>
              <w:t>regăsește</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cadrul</w:t>
            </w:r>
            <w:proofErr w:type="spellEnd"/>
            <w:r w:rsidRPr="00F456B4">
              <w:rPr>
                <w:rFonts w:cstheme="minorHAnsi"/>
              </w:rPr>
              <w:t xml:space="preserve"> </w:t>
            </w:r>
            <w:proofErr w:type="spellStart"/>
            <w:r w:rsidRPr="00F456B4">
              <w:rPr>
                <w:rFonts w:cstheme="minorHAnsi"/>
              </w:rPr>
              <w:t>silviculturii</w:t>
            </w:r>
            <w:proofErr w:type="spellEnd"/>
            <w:r w:rsidRPr="00F456B4">
              <w:rPr>
                <w:rFonts w:cstheme="minorHAnsi"/>
              </w:rPr>
              <w:t>;</w:t>
            </w:r>
          </w:p>
          <w:p w14:paraId="5147675D" w14:textId="77777777" w:rsidR="007435DC" w:rsidRPr="00F456B4" w:rsidRDefault="007435DC" w:rsidP="005A367F">
            <w:pPr>
              <w:pStyle w:val="ListParagraph"/>
              <w:numPr>
                <w:ilvl w:val="0"/>
                <w:numId w:val="55"/>
              </w:numPr>
              <w:jc w:val="both"/>
              <w:rPr>
                <w:rFonts w:cstheme="minorHAnsi"/>
              </w:rPr>
            </w:pPr>
            <w:r w:rsidRPr="00F456B4">
              <w:rPr>
                <w:rFonts w:cstheme="minorHAnsi"/>
              </w:rPr>
              <w:t xml:space="preserve">O </w:t>
            </w:r>
            <w:proofErr w:type="spellStart"/>
            <w:r w:rsidRPr="00F456B4">
              <w:rPr>
                <w:rFonts w:cstheme="minorHAnsi"/>
              </w:rPr>
              <w:t>poziție</w:t>
            </w:r>
            <w:proofErr w:type="spellEnd"/>
            <w:r w:rsidRPr="00F456B4">
              <w:rPr>
                <w:rFonts w:cstheme="minorHAnsi"/>
              </w:rPr>
              <w:t xml:space="preserve"> </w:t>
            </w:r>
            <w:proofErr w:type="spellStart"/>
            <w:r w:rsidRPr="00F456B4">
              <w:rPr>
                <w:rFonts w:cstheme="minorHAnsi"/>
              </w:rPr>
              <w:t>nouă</w:t>
            </w:r>
            <w:proofErr w:type="spellEnd"/>
            <w:r w:rsidRPr="00F456B4">
              <w:rPr>
                <w:rFonts w:cstheme="minorHAnsi"/>
              </w:rPr>
              <w:t xml:space="preserve"> </w:t>
            </w:r>
            <w:proofErr w:type="spellStart"/>
            <w:r w:rsidRPr="00F456B4">
              <w:rPr>
                <w:rFonts w:cstheme="minorHAnsi"/>
              </w:rPr>
              <w:t>ar</w:t>
            </w:r>
            <w:proofErr w:type="spellEnd"/>
            <w:r w:rsidRPr="00F456B4">
              <w:rPr>
                <w:rFonts w:cstheme="minorHAnsi"/>
              </w:rPr>
              <w:t xml:space="preserve"> fi </w:t>
            </w:r>
            <w:proofErr w:type="spellStart"/>
            <w:proofErr w:type="gramStart"/>
            <w:r w:rsidRPr="00F456B4">
              <w:rPr>
                <w:rFonts w:cstheme="minorHAnsi"/>
              </w:rPr>
              <w:t>turismul</w:t>
            </w:r>
            <w:proofErr w:type="spellEnd"/>
            <w:r w:rsidRPr="00F456B4">
              <w:rPr>
                <w:rFonts w:cstheme="minorHAnsi"/>
              </w:rPr>
              <w:t xml:space="preserve">  ca</w:t>
            </w:r>
            <w:proofErr w:type="gramEnd"/>
            <w:r w:rsidRPr="00F456B4">
              <w:rPr>
                <w:rFonts w:cstheme="minorHAnsi"/>
              </w:rPr>
              <w:t xml:space="preserve">  </w:t>
            </w:r>
            <w:proofErr w:type="spellStart"/>
            <w:r w:rsidRPr="00F456B4">
              <w:rPr>
                <w:rFonts w:cstheme="minorHAnsi"/>
              </w:rPr>
              <w:t>activitate</w:t>
            </w:r>
            <w:proofErr w:type="spellEnd"/>
            <w:r w:rsidRPr="00F456B4">
              <w:rPr>
                <w:rFonts w:cstheme="minorHAnsi"/>
              </w:rPr>
              <w:t xml:space="preserve"> </w:t>
            </w:r>
            <w:proofErr w:type="spellStart"/>
            <w:proofErr w:type="gramStart"/>
            <w:r w:rsidRPr="00F456B4">
              <w:rPr>
                <w:rFonts w:cstheme="minorHAnsi"/>
              </w:rPr>
              <w:t>distinctă</w:t>
            </w:r>
            <w:proofErr w:type="spellEnd"/>
            <w:r w:rsidRPr="00F456B4">
              <w:rPr>
                <w:rFonts w:cstheme="minorHAnsi"/>
              </w:rPr>
              <w:t xml:space="preserve">  care</w:t>
            </w:r>
            <w:proofErr w:type="gramEnd"/>
            <w:r w:rsidRPr="00F456B4">
              <w:rPr>
                <w:rFonts w:cstheme="minorHAnsi"/>
              </w:rPr>
              <w:t xml:space="preserve"> </w:t>
            </w:r>
            <w:proofErr w:type="spellStart"/>
            <w:r w:rsidRPr="00F456B4">
              <w:rPr>
                <w:rFonts w:cstheme="minorHAnsi"/>
              </w:rPr>
              <w:t>astăzi</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Romania </w:t>
            </w:r>
            <w:proofErr w:type="spellStart"/>
            <w:r w:rsidRPr="00F456B4">
              <w:rPr>
                <w:rFonts w:cstheme="minorHAnsi"/>
              </w:rPr>
              <w:t>este</w:t>
            </w:r>
            <w:proofErr w:type="spellEnd"/>
            <w:r w:rsidRPr="00F456B4">
              <w:rPr>
                <w:rFonts w:cstheme="minorHAnsi"/>
              </w:rPr>
              <w:t xml:space="preserve"> </w:t>
            </w:r>
            <w:proofErr w:type="spellStart"/>
            <w:r w:rsidRPr="00F456B4">
              <w:rPr>
                <w:rFonts w:cstheme="minorHAnsi"/>
              </w:rPr>
              <w:t>în</w:t>
            </w:r>
            <w:proofErr w:type="spellEnd"/>
            <w:r w:rsidRPr="00F456B4">
              <w:rPr>
                <w:rFonts w:cstheme="minorHAnsi"/>
              </w:rPr>
              <w:t xml:space="preserve"> </w:t>
            </w:r>
            <w:proofErr w:type="spellStart"/>
            <w:r w:rsidRPr="00F456B4">
              <w:rPr>
                <w:rFonts w:cstheme="minorHAnsi"/>
              </w:rPr>
              <w:t>plină</w:t>
            </w:r>
            <w:proofErr w:type="spellEnd"/>
            <w:r w:rsidRPr="00F456B4">
              <w:rPr>
                <w:rFonts w:cstheme="minorHAnsi"/>
              </w:rPr>
              <w:t xml:space="preserve"> </w:t>
            </w:r>
            <w:proofErr w:type="spellStart"/>
            <w:r w:rsidRPr="00F456B4">
              <w:rPr>
                <w:rFonts w:cstheme="minorHAnsi"/>
              </w:rPr>
              <w:t>dezvoltare</w:t>
            </w:r>
            <w:proofErr w:type="spellEnd"/>
            <w:r w:rsidRPr="00F456B4">
              <w:rPr>
                <w:rFonts w:cstheme="minorHAnsi"/>
              </w:rPr>
              <w:t xml:space="preserve"> sub diverse </w:t>
            </w:r>
            <w:proofErr w:type="spellStart"/>
            <w:r w:rsidRPr="00F456B4">
              <w:rPr>
                <w:rFonts w:cstheme="minorHAnsi"/>
              </w:rPr>
              <w:t>forme</w:t>
            </w:r>
            <w:proofErr w:type="spellEnd"/>
            <w:r w:rsidRPr="00F456B4">
              <w:rPr>
                <w:rFonts w:cstheme="minorHAnsi"/>
              </w:rPr>
              <w:t xml:space="preserve"> </w:t>
            </w:r>
            <w:proofErr w:type="spellStart"/>
            <w:r w:rsidRPr="00F456B4">
              <w:rPr>
                <w:rFonts w:cstheme="minorHAnsi"/>
              </w:rPr>
              <w:t>agroturismul</w:t>
            </w:r>
            <w:proofErr w:type="spellEnd"/>
            <w:r w:rsidRPr="00F456B4">
              <w:rPr>
                <w:rFonts w:cstheme="minorHAnsi"/>
              </w:rPr>
              <w:t xml:space="preserve">, </w:t>
            </w:r>
            <w:proofErr w:type="spellStart"/>
            <w:r w:rsidRPr="00F456B4">
              <w:rPr>
                <w:rFonts w:cstheme="minorHAnsi"/>
              </w:rPr>
              <w:t>silvoturismul</w:t>
            </w:r>
            <w:proofErr w:type="spellEnd"/>
            <w:r w:rsidRPr="00F456B4">
              <w:rPr>
                <w:rFonts w:cstheme="minorHAnsi"/>
              </w:rPr>
              <w:t xml:space="preserve">, </w:t>
            </w:r>
            <w:proofErr w:type="spellStart"/>
            <w:r w:rsidRPr="00F456B4">
              <w:rPr>
                <w:rFonts w:cstheme="minorHAnsi"/>
              </w:rPr>
              <w:t>etc</w:t>
            </w:r>
            <w:proofErr w:type="spellEnd"/>
            <w:r w:rsidRPr="00F456B4">
              <w:rPr>
                <w:rFonts w:cstheme="minorHAnsi"/>
              </w:rPr>
              <w:t xml:space="preserve"> </w:t>
            </w:r>
            <w:proofErr w:type="spellStart"/>
            <w:r w:rsidRPr="00F456B4">
              <w:rPr>
                <w:rFonts w:cstheme="minorHAnsi"/>
              </w:rPr>
              <w:t>și</w:t>
            </w:r>
            <w:proofErr w:type="spellEnd"/>
            <w:r w:rsidRPr="00F456B4">
              <w:rPr>
                <w:rFonts w:cstheme="minorHAnsi"/>
              </w:rPr>
              <w:t xml:space="preserve"> care </w:t>
            </w:r>
            <w:proofErr w:type="spellStart"/>
            <w:r w:rsidRPr="00F456B4">
              <w:rPr>
                <w:rFonts w:cstheme="minorHAnsi"/>
              </w:rPr>
              <w:t>ar</w:t>
            </w:r>
            <w:proofErr w:type="spellEnd"/>
            <w:r w:rsidRPr="00F456B4">
              <w:rPr>
                <w:rFonts w:cstheme="minorHAnsi"/>
              </w:rPr>
              <w:t xml:space="preserve"> fi cu un </w:t>
            </w:r>
            <w:proofErr w:type="spellStart"/>
            <w:r w:rsidRPr="00F456B4">
              <w:rPr>
                <w:rFonts w:cstheme="minorHAnsi"/>
              </w:rPr>
              <w:t>potențial</w:t>
            </w:r>
            <w:proofErr w:type="spellEnd"/>
            <w:r w:rsidRPr="00F456B4">
              <w:rPr>
                <w:rFonts w:cstheme="minorHAnsi"/>
              </w:rPr>
              <w:t xml:space="preserve"> economic bun;</w:t>
            </w:r>
          </w:p>
          <w:p w14:paraId="3B553F90" w14:textId="77777777" w:rsidR="007435DC" w:rsidRPr="00F456B4" w:rsidRDefault="007435DC" w:rsidP="00C86024">
            <w:pPr>
              <w:jc w:val="both"/>
              <w:rPr>
                <w:rFonts w:cstheme="minorHAnsi"/>
                <w:lang w:val="it-IT"/>
              </w:rPr>
            </w:pPr>
            <w:r w:rsidRPr="00F456B4">
              <w:rPr>
                <w:rFonts w:cstheme="minorHAnsi"/>
              </w:rPr>
              <w:lastRenderedPageBreak/>
              <w:t xml:space="preserve">   </w:t>
            </w:r>
            <w:r w:rsidRPr="00F456B4">
              <w:rPr>
                <w:rFonts w:cstheme="minorHAnsi"/>
                <w:lang w:val="it-IT"/>
              </w:rPr>
              <w:t>Pentru o responzabilizare a Directorilor de DSR-uri ar fi bine dacă aceste structuri ar fi cu personalitate juridică în cadrul noi structuri propuse.</w:t>
            </w:r>
          </w:p>
          <w:p w14:paraId="50745CEA" w14:textId="77777777" w:rsidR="007435DC" w:rsidRPr="00F456B4" w:rsidRDefault="007435DC" w:rsidP="00C86024">
            <w:pPr>
              <w:jc w:val="both"/>
              <w:rPr>
                <w:rFonts w:cstheme="minorHAnsi"/>
                <w:lang w:val="it-IT"/>
              </w:rPr>
            </w:pPr>
          </w:p>
          <w:p w14:paraId="1B1D628A" w14:textId="77777777" w:rsidR="007435DC" w:rsidRPr="00F456B4" w:rsidRDefault="007435DC" w:rsidP="00C86024">
            <w:pPr>
              <w:jc w:val="both"/>
              <w:rPr>
                <w:rFonts w:cstheme="minorHAnsi"/>
                <w:lang w:val="it-IT"/>
              </w:rPr>
            </w:pPr>
            <w:r w:rsidRPr="00F456B4">
              <w:rPr>
                <w:rFonts w:cstheme="minorHAnsi"/>
                <w:lang w:val="it-IT"/>
              </w:rPr>
              <w:t>Cu stimă,</w:t>
            </w:r>
          </w:p>
          <w:p w14:paraId="515A0054" w14:textId="77777777" w:rsidR="007435DC" w:rsidRPr="00F456B4" w:rsidRDefault="007435DC" w:rsidP="00C86024">
            <w:pPr>
              <w:jc w:val="both"/>
              <w:rPr>
                <w:rFonts w:cstheme="minorHAnsi"/>
                <w:lang w:val="it-IT"/>
              </w:rPr>
            </w:pPr>
            <w:r w:rsidRPr="00F456B4">
              <w:rPr>
                <w:rFonts w:cstheme="minorHAnsi"/>
                <w:lang w:val="it-IT"/>
              </w:rPr>
              <w:t>Sper să nu fiu înțeles greșit ca unul “care dă sfaturi”,</w:t>
            </w:r>
          </w:p>
          <w:p w14:paraId="04CB7933" w14:textId="77777777" w:rsidR="007435DC" w:rsidRPr="00F456B4" w:rsidRDefault="007435DC" w:rsidP="00C86024">
            <w:pPr>
              <w:jc w:val="both"/>
              <w:rPr>
                <w:rFonts w:cstheme="minorHAnsi"/>
                <w:lang w:val="it-IT"/>
              </w:rPr>
            </w:pPr>
            <w:r w:rsidRPr="00F456B4">
              <w:rPr>
                <w:rFonts w:cstheme="minorHAnsi"/>
                <w:lang w:val="it-IT"/>
              </w:rPr>
              <w:t>Vă mulțumesc,</w:t>
            </w:r>
          </w:p>
          <w:p w14:paraId="0CF55579" w14:textId="77777777" w:rsidR="007435DC" w:rsidRPr="00F456B4" w:rsidRDefault="007435DC" w:rsidP="00C86024">
            <w:pPr>
              <w:jc w:val="both"/>
              <w:rPr>
                <w:rFonts w:cstheme="minorHAnsi"/>
                <w:lang w:val="it-IT"/>
              </w:rPr>
            </w:pPr>
          </w:p>
          <w:p w14:paraId="3ADCC26C" w14:textId="77777777" w:rsidR="007435DC" w:rsidRPr="00F456B4" w:rsidRDefault="007435DC" w:rsidP="00C86024">
            <w:pPr>
              <w:jc w:val="both"/>
              <w:rPr>
                <w:rFonts w:cstheme="minorHAnsi"/>
                <w:lang w:val="it-IT"/>
              </w:rPr>
            </w:pPr>
            <w:r w:rsidRPr="00F456B4">
              <w:rPr>
                <w:rFonts w:cstheme="minorHAnsi"/>
                <w:lang w:val="it-IT"/>
              </w:rPr>
              <w:t>Alba Iulia,                                                                           Radu Baldea Alexandru- inginer forestier</w:t>
            </w:r>
          </w:p>
          <w:p w14:paraId="421B7D4E" w14:textId="77777777" w:rsidR="007435DC" w:rsidRPr="00F456B4" w:rsidRDefault="007435DC" w:rsidP="00C86024">
            <w:pPr>
              <w:jc w:val="both"/>
              <w:rPr>
                <w:rFonts w:cstheme="minorHAnsi"/>
                <w:lang w:val="it-IT"/>
              </w:rPr>
            </w:pPr>
          </w:p>
          <w:p w14:paraId="33A2EB89" w14:textId="77777777" w:rsidR="007435DC" w:rsidRPr="00F456B4" w:rsidRDefault="007435DC" w:rsidP="00C86024">
            <w:pPr>
              <w:jc w:val="both"/>
              <w:rPr>
                <w:rFonts w:cstheme="minorHAnsi"/>
                <w:lang w:val="it-IT"/>
              </w:rPr>
            </w:pPr>
            <w:r w:rsidRPr="00F456B4">
              <w:rPr>
                <w:rFonts w:cstheme="minorHAnsi"/>
                <w:lang w:val="it-IT"/>
              </w:rPr>
              <w:t xml:space="preserve">P.S. Sunt absolvent al Liceului Silvic Timișoara 1982-1986 și al Facultatii de Silvicultura Brasov 1989-1994 cu experiență în domeniu, întrucât am lucrat în RNP-cca 8 ani, în OS de regim-cca 3 ani și în exploatări forestiere-cca 4 ani iar  în prezent lucrez în AFIR București -CRFIR 7 Centru  Alba –de cca 15 ani. Telefon personal 0744998439; e-mail: </w:t>
            </w:r>
            <w:r w:rsidRPr="00F456B4">
              <w:fldChar w:fldCharType="begin"/>
            </w:r>
            <w:r w:rsidRPr="00F456B4">
              <w:instrText>HYPERLINK "mailto:baldearadu@yahoo.com"</w:instrText>
            </w:r>
            <w:r w:rsidRPr="00F456B4">
              <w:fldChar w:fldCharType="separate"/>
            </w:r>
            <w:r w:rsidRPr="00F456B4">
              <w:rPr>
                <w:rStyle w:val="Hyperlink"/>
                <w:rFonts w:cstheme="minorHAnsi"/>
                <w:lang w:val="it-IT"/>
              </w:rPr>
              <w:t>baldearadu@yahoo.com</w:t>
            </w:r>
            <w:r w:rsidRPr="00F456B4">
              <w:fldChar w:fldCharType="end"/>
            </w:r>
            <w:r w:rsidRPr="00F456B4">
              <w:rPr>
                <w:rFonts w:cstheme="minorHAnsi"/>
                <w:lang w:val="it-IT"/>
              </w:rPr>
              <w:t xml:space="preserve"> ; </w:t>
            </w:r>
          </w:p>
          <w:p w14:paraId="0C32A437" w14:textId="77777777" w:rsidR="007435DC" w:rsidRPr="00F456B4" w:rsidRDefault="007435DC" w:rsidP="00C86024">
            <w:pPr>
              <w:jc w:val="both"/>
              <w:rPr>
                <w:rFonts w:cstheme="minorHAnsi"/>
                <w:lang w:val="it-IT"/>
              </w:rPr>
            </w:pPr>
          </w:p>
          <w:p w14:paraId="0DD2835D" w14:textId="77777777" w:rsidR="007435DC" w:rsidRPr="00F456B4" w:rsidRDefault="007435DC" w:rsidP="00C86024">
            <w:pPr>
              <w:jc w:val="both"/>
              <w:rPr>
                <w:rFonts w:cstheme="minorHAnsi"/>
                <w:lang w:val="it-IT"/>
              </w:rPr>
            </w:pPr>
            <w:r w:rsidRPr="00F456B4">
              <w:rPr>
                <w:rFonts w:cstheme="minorHAnsi"/>
                <w:lang w:val="it-IT"/>
              </w:rPr>
              <w:t xml:space="preserve">Știu că nu este locul aici dar vă rog sa analizati oportunitatea unui proiect de lege prin care să fie monitorizați ( chiar prin GPS) toți cei care dețin “Vidanje” și care deversează </w:t>
            </w:r>
            <w:r w:rsidRPr="00F456B4">
              <w:rPr>
                <w:rFonts w:cstheme="minorHAnsi"/>
                <w:lang w:val="it-IT"/>
              </w:rPr>
              <w:lastRenderedPageBreak/>
              <w:t>dejecțiile în râuri, nu în stațiile de epurare.</w:t>
            </w:r>
          </w:p>
          <w:p w14:paraId="60062ECC" w14:textId="77777777" w:rsidR="007435DC" w:rsidRPr="00F456B4" w:rsidRDefault="007435DC" w:rsidP="00ED487C">
            <w:pPr>
              <w:tabs>
                <w:tab w:val="left" w:pos="285"/>
              </w:tabs>
              <w:spacing w:line="276" w:lineRule="auto"/>
              <w:jc w:val="both"/>
              <w:rPr>
                <w:lang w:val="it-IT"/>
              </w:rPr>
            </w:pPr>
          </w:p>
          <w:p w14:paraId="683E21CC" w14:textId="77777777" w:rsidR="007435DC" w:rsidRPr="00F456B4" w:rsidRDefault="007435DC" w:rsidP="00ED487C">
            <w:pPr>
              <w:tabs>
                <w:tab w:val="left" w:pos="285"/>
              </w:tabs>
              <w:spacing w:line="276" w:lineRule="auto"/>
              <w:jc w:val="both"/>
              <w:rPr>
                <w:lang w:val="it-IT"/>
              </w:rPr>
            </w:pPr>
          </w:p>
          <w:p w14:paraId="32A37935" w14:textId="77777777" w:rsidR="007435DC" w:rsidRPr="00F456B4" w:rsidRDefault="007435DC" w:rsidP="006E2759">
            <w:pPr>
              <w:rPr>
                <w:lang w:val="ro-RO"/>
              </w:rPr>
            </w:pPr>
          </w:p>
        </w:tc>
        <w:tc>
          <w:tcPr>
            <w:tcW w:w="1296" w:type="dxa"/>
          </w:tcPr>
          <w:p w14:paraId="446DC7E3" w14:textId="77777777" w:rsidR="007435DC" w:rsidRPr="00F456B4" w:rsidRDefault="007435DC" w:rsidP="006E2759">
            <w:pPr>
              <w:rPr>
                <w:lang w:val="ro-RO"/>
              </w:rPr>
            </w:pPr>
            <w:r w:rsidRPr="00F456B4">
              <w:rPr>
                <w:lang w:val="ro-RO"/>
              </w:rPr>
              <w:lastRenderedPageBreak/>
              <w:t>Preluate</w:t>
            </w:r>
          </w:p>
        </w:tc>
        <w:tc>
          <w:tcPr>
            <w:tcW w:w="1309" w:type="dxa"/>
          </w:tcPr>
          <w:p w14:paraId="429A1CF1" w14:textId="77777777" w:rsidR="007435DC" w:rsidRPr="00F456B4" w:rsidRDefault="007435DC" w:rsidP="006E2759">
            <w:pPr>
              <w:rPr>
                <w:lang w:val="ro-RO"/>
              </w:rPr>
            </w:pPr>
            <w:r w:rsidRPr="00F456B4">
              <w:rPr>
                <w:lang w:val="ro-RO"/>
              </w:rPr>
              <w:t>1 Vă mulțumim pentru punctul de vedere transmis. Acesta nu face obiectul actului normativ supus procesului de transparență decizională, dar va fi luat în considerare la elaborarea altor acte normative în măsura în care este posibil</w:t>
            </w:r>
          </w:p>
          <w:p w14:paraId="2D551C59" w14:textId="77777777" w:rsidR="007435DC" w:rsidRPr="00F456B4" w:rsidRDefault="007435DC" w:rsidP="006E2759">
            <w:pPr>
              <w:rPr>
                <w:lang w:val="ro-RO"/>
              </w:rPr>
            </w:pPr>
          </w:p>
          <w:p w14:paraId="352D5128" w14:textId="77777777" w:rsidR="007435DC" w:rsidRPr="00F456B4" w:rsidRDefault="007435DC" w:rsidP="006E2759">
            <w:pPr>
              <w:rPr>
                <w:lang w:val="ro-RO"/>
              </w:rPr>
            </w:pPr>
          </w:p>
          <w:p w14:paraId="268F48AB" w14:textId="77777777" w:rsidR="007435DC" w:rsidRPr="00F456B4" w:rsidRDefault="007435DC" w:rsidP="006E2759">
            <w:pPr>
              <w:rPr>
                <w:lang w:val="ro-RO"/>
              </w:rPr>
            </w:pPr>
          </w:p>
          <w:p w14:paraId="61E3997E" w14:textId="77777777" w:rsidR="007435DC" w:rsidRPr="00F456B4" w:rsidRDefault="007435DC" w:rsidP="006E2759">
            <w:pPr>
              <w:rPr>
                <w:lang w:val="ro-RO"/>
              </w:rPr>
            </w:pPr>
            <w:r w:rsidRPr="00F456B4">
              <w:rPr>
                <w:lang w:val="ro-RO"/>
              </w:rPr>
              <w:t xml:space="preserve">2 Centrul viitoarelor direcții silvice regionale va fi stabilit în județul care are cea mai mare suprafața de </w:t>
            </w:r>
            <w:r w:rsidRPr="00F456B4">
              <w:rPr>
                <w:lang w:val="ro-RO"/>
              </w:rPr>
              <w:lastRenderedPageBreak/>
              <w:t>pădure administrată</w:t>
            </w:r>
          </w:p>
          <w:p w14:paraId="73845AA6" w14:textId="77777777" w:rsidR="007435DC" w:rsidRPr="00F456B4" w:rsidRDefault="007435DC" w:rsidP="006E2759">
            <w:pPr>
              <w:rPr>
                <w:lang w:val="ro-RO"/>
              </w:rPr>
            </w:pPr>
          </w:p>
          <w:p w14:paraId="37969761" w14:textId="77777777" w:rsidR="007435DC" w:rsidRPr="00F456B4" w:rsidRDefault="007435DC" w:rsidP="006E2759">
            <w:pPr>
              <w:rPr>
                <w:lang w:val="ro-RO"/>
              </w:rPr>
            </w:pPr>
          </w:p>
        </w:tc>
      </w:tr>
    </w:tbl>
    <w:p w14:paraId="7E1671D5" w14:textId="77777777" w:rsidR="007435DC" w:rsidRPr="00F456B4" w:rsidRDefault="007435DC"/>
    <w:tbl>
      <w:tblPr>
        <w:tblStyle w:val="TableGrid"/>
        <w:tblW w:w="0" w:type="auto"/>
        <w:tblLook w:val="04A0" w:firstRow="1" w:lastRow="0" w:firstColumn="1" w:lastColumn="0" w:noHBand="0" w:noVBand="1"/>
      </w:tblPr>
      <w:tblGrid>
        <w:gridCol w:w="526"/>
        <w:gridCol w:w="1302"/>
        <w:gridCol w:w="1327"/>
        <w:gridCol w:w="2744"/>
        <w:gridCol w:w="2135"/>
        <w:gridCol w:w="2585"/>
        <w:gridCol w:w="1287"/>
        <w:gridCol w:w="1764"/>
      </w:tblGrid>
      <w:tr w:rsidR="007435DC" w:rsidRPr="00F456B4" w14:paraId="680B1B50" w14:textId="77777777" w:rsidTr="00313658">
        <w:tc>
          <w:tcPr>
            <w:tcW w:w="530" w:type="dxa"/>
          </w:tcPr>
          <w:p w14:paraId="301F664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3FA42CA7"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36" w:type="dxa"/>
          </w:tcPr>
          <w:p w14:paraId="1851E19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765" w:type="dxa"/>
            <w:vAlign w:val="center"/>
          </w:tcPr>
          <w:p w14:paraId="1848B01B"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798" w:type="dxa"/>
            <w:vAlign w:val="center"/>
          </w:tcPr>
          <w:p w14:paraId="3798C98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05" w:type="dxa"/>
          </w:tcPr>
          <w:p w14:paraId="7B7767ED"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2EDAD7E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1C9A5712"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 nepreluării</w:t>
            </w:r>
          </w:p>
        </w:tc>
      </w:tr>
      <w:tr w:rsidR="007435DC" w:rsidRPr="00F456B4" w14:paraId="4D3C1CBE" w14:textId="77777777" w:rsidTr="00313658">
        <w:tc>
          <w:tcPr>
            <w:tcW w:w="530" w:type="dxa"/>
          </w:tcPr>
          <w:p w14:paraId="0D23BABC"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74</w:t>
            </w:r>
          </w:p>
        </w:tc>
        <w:tc>
          <w:tcPr>
            <w:tcW w:w="1311" w:type="dxa"/>
          </w:tcPr>
          <w:p w14:paraId="2EBF7CA3" w14:textId="77777777" w:rsidR="007435DC" w:rsidRPr="00F456B4" w:rsidRDefault="007435DC" w:rsidP="006E2759">
            <w:pPr>
              <w:rPr>
                <w:lang w:val="ro-RO"/>
              </w:rPr>
            </w:pPr>
            <w:r w:rsidRPr="00F456B4">
              <w:rPr>
                <w:lang w:val="ro-RO"/>
              </w:rPr>
              <w:t>06.08.2025</w:t>
            </w:r>
          </w:p>
        </w:tc>
        <w:tc>
          <w:tcPr>
            <w:tcW w:w="1336" w:type="dxa"/>
          </w:tcPr>
          <w:p w14:paraId="031D57DA" w14:textId="77777777" w:rsidR="007435DC" w:rsidRPr="00F456B4" w:rsidRDefault="007435DC" w:rsidP="00542191">
            <w:pPr>
              <w:pStyle w:val="PlainText"/>
            </w:pPr>
            <w:r w:rsidRPr="00F456B4">
              <w:t>Liliana Bolan</w:t>
            </w:r>
          </w:p>
          <w:p w14:paraId="17C0097C" w14:textId="77777777" w:rsidR="007435DC" w:rsidRPr="00F456B4" w:rsidRDefault="007435DC" w:rsidP="006E2759">
            <w:pPr>
              <w:rPr>
                <w:lang w:val="ro-RO"/>
              </w:rPr>
            </w:pPr>
          </w:p>
        </w:tc>
        <w:tc>
          <w:tcPr>
            <w:tcW w:w="2765" w:type="dxa"/>
            <w:vAlign w:val="center"/>
          </w:tcPr>
          <w:p w14:paraId="3D3891DF" w14:textId="77777777" w:rsidR="007435DC" w:rsidRPr="00F456B4" w:rsidRDefault="007435DC" w:rsidP="006E2759">
            <w:pPr>
              <w:rPr>
                <w:lang w:val="ro-RO"/>
              </w:rPr>
            </w:pPr>
            <w:hyperlink r:id="rId38" w:history="1">
              <w:r w:rsidRPr="00F456B4">
                <w:rPr>
                  <w:rStyle w:val="Hyperlink"/>
                </w:rPr>
                <w:t>liliana.bolan@bbexpert.ro</w:t>
              </w:r>
            </w:hyperlink>
          </w:p>
        </w:tc>
        <w:tc>
          <w:tcPr>
            <w:tcW w:w="1798" w:type="dxa"/>
          </w:tcPr>
          <w:p w14:paraId="3E40EEDB" w14:textId="77777777" w:rsidR="007435DC" w:rsidRPr="00F456B4" w:rsidRDefault="007435DC" w:rsidP="00ED487C">
            <w:pPr>
              <w:tabs>
                <w:tab w:val="left" w:pos="285"/>
              </w:tabs>
              <w:spacing w:line="276" w:lineRule="auto"/>
              <w:jc w:val="both"/>
              <w:rPr>
                <w:rStyle w:val="l5def1"/>
                <w:rFonts w:ascii="Times New Roman" w:hAnsi="Times New Roman" w:cs="Times New Roman"/>
                <w:lang w:val="ro-RO"/>
              </w:rPr>
            </w:pPr>
            <w:r w:rsidRPr="00F456B4">
              <w:rPr>
                <w:rFonts w:ascii="Times New Roman" w:hAnsi="Times New Roman" w:cs="Times New Roman"/>
                <w:b/>
                <w:bCs/>
                <w:lang w:val="ro-RO"/>
              </w:rPr>
              <w:t xml:space="preserve">1 - Art. 4. </w:t>
            </w:r>
            <w:r w:rsidRPr="00F456B4">
              <w:rPr>
                <w:rStyle w:val="l5def1"/>
                <w:rFonts w:ascii="Times New Roman" w:hAnsi="Times New Roman" w:cs="Times New Roman"/>
                <w:b/>
                <w:bCs/>
                <w:lang w:val="ro-RO"/>
              </w:rPr>
              <w:t>-</w:t>
            </w:r>
            <w:r w:rsidRPr="00F456B4">
              <w:rPr>
                <w:rFonts w:ascii="Times New Roman" w:hAnsi="Times New Roman" w:cs="Times New Roman"/>
                <w:lang w:val="ro-RO"/>
              </w:rPr>
              <w:t xml:space="preserve"> </w:t>
            </w:r>
            <w:r w:rsidRPr="00F456B4">
              <w:rPr>
                <w:rStyle w:val="l5def1"/>
                <w:rFonts w:ascii="Times New Roman" w:hAnsi="Times New Roman" w:cs="Times New Roman"/>
                <w:lang w:val="ro-RO"/>
              </w:rPr>
              <w:t>(1) Romsilva are ca scop principal administrarea fondului forestier proprietate publică și privată a statului pentru gestionarea durabilă a pădurilor, consolidarea rezilienței lor și creșterea contribuției acestora la limitarea efectelor schimbărilor climatice</w:t>
            </w:r>
          </w:p>
          <w:p w14:paraId="5C180F0A" w14:textId="77777777" w:rsidR="007435DC" w:rsidRPr="00F456B4" w:rsidRDefault="007435DC" w:rsidP="00ED487C">
            <w:pPr>
              <w:tabs>
                <w:tab w:val="left" w:pos="285"/>
              </w:tabs>
              <w:spacing w:line="276" w:lineRule="auto"/>
              <w:jc w:val="both"/>
              <w:rPr>
                <w:rStyle w:val="l5def1"/>
                <w:rFonts w:ascii="Times New Roman" w:hAnsi="Times New Roman" w:cs="Times New Roman"/>
                <w:lang w:val="it-IT"/>
              </w:rPr>
            </w:pPr>
          </w:p>
          <w:p w14:paraId="2205D76A" w14:textId="77777777" w:rsidR="007435DC" w:rsidRPr="00F456B4" w:rsidRDefault="007435DC" w:rsidP="00ED487C">
            <w:pPr>
              <w:tabs>
                <w:tab w:val="left" w:pos="285"/>
              </w:tabs>
              <w:spacing w:line="276" w:lineRule="auto"/>
              <w:jc w:val="both"/>
              <w:rPr>
                <w:rStyle w:val="l5def1"/>
                <w:rFonts w:ascii="Times New Roman" w:hAnsi="Times New Roman" w:cs="Times New Roman"/>
                <w:lang w:val="it-IT"/>
              </w:rPr>
            </w:pPr>
          </w:p>
          <w:p w14:paraId="5525BCBF" w14:textId="77777777" w:rsidR="007435DC" w:rsidRPr="00F456B4" w:rsidRDefault="007435DC" w:rsidP="00ED487C">
            <w:pPr>
              <w:tabs>
                <w:tab w:val="left" w:pos="285"/>
              </w:tabs>
              <w:spacing w:line="276" w:lineRule="auto"/>
              <w:jc w:val="both"/>
              <w:rPr>
                <w:rStyle w:val="do1"/>
                <w:rFonts w:ascii="Times New Roman" w:hAnsi="Times New Roman" w:cs="Times New Roman"/>
                <w:b w:val="0"/>
                <w:bCs w:val="0"/>
                <w:lang w:val="ro-RO"/>
              </w:rPr>
            </w:pPr>
            <w:r w:rsidRPr="00F456B4">
              <w:rPr>
                <w:rStyle w:val="l5def1"/>
                <w:rFonts w:ascii="Times New Roman" w:hAnsi="Times New Roman" w:cs="Times New Roman"/>
                <w:lang w:val="it-IT"/>
              </w:rPr>
              <w:lastRenderedPageBreak/>
              <w:t xml:space="preserve">3 </w:t>
            </w:r>
            <w:r w:rsidRPr="00F456B4">
              <w:rPr>
                <w:rFonts w:ascii="Times New Roman" w:hAnsi="Times New Roman" w:cs="Times New Roman"/>
                <w:b/>
                <w:bCs/>
                <w:lang w:val="ro-RO"/>
              </w:rPr>
              <w:t xml:space="preserve">- Art. 4. </w:t>
            </w:r>
            <w:r w:rsidRPr="00F456B4">
              <w:rPr>
                <w:rStyle w:val="l5def1"/>
                <w:rFonts w:ascii="Times New Roman" w:hAnsi="Times New Roman" w:cs="Times New Roman"/>
                <w:b/>
                <w:bCs/>
                <w:lang w:val="ro-RO"/>
              </w:rPr>
              <w:t xml:space="preserve">- </w:t>
            </w:r>
            <w:r w:rsidRPr="00F456B4">
              <w:rPr>
                <w:rStyle w:val="do1"/>
                <w:rFonts w:ascii="Times New Roman" w:hAnsi="Times New Roman" w:cs="Times New Roman"/>
                <w:lang w:val="ro-RO"/>
              </w:rPr>
              <w:t xml:space="preserve">(4) </w:t>
            </w:r>
            <w:r w:rsidRPr="00F456B4">
              <w:rPr>
                <w:rStyle w:val="do1"/>
                <w:rFonts w:ascii="Times New Roman" w:hAnsi="Times New Roman" w:cs="Times New Roman"/>
                <w:b w:val="0"/>
                <w:bCs w:val="0"/>
                <w:lang w:val="ro-RO"/>
              </w:rPr>
              <w:t>Romsilva desfășoară și alte activități</w:t>
            </w:r>
          </w:p>
          <w:p w14:paraId="23C6D0EB" w14:textId="77777777" w:rsidR="007435DC" w:rsidRPr="00F456B4" w:rsidRDefault="007435DC" w:rsidP="00ED487C">
            <w:pPr>
              <w:tabs>
                <w:tab w:val="left" w:pos="285"/>
              </w:tabs>
              <w:spacing w:line="276" w:lineRule="auto"/>
              <w:jc w:val="both"/>
              <w:rPr>
                <w:rStyle w:val="do1"/>
                <w:rFonts w:ascii="Times New Roman" w:hAnsi="Times New Roman" w:cs="Times New Roman"/>
              </w:rPr>
            </w:pPr>
          </w:p>
          <w:p w14:paraId="1D497F92" w14:textId="77777777" w:rsidR="007435DC" w:rsidRPr="00F456B4" w:rsidRDefault="007435DC" w:rsidP="00ED487C">
            <w:pPr>
              <w:tabs>
                <w:tab w:val="left" w:pos="285"/>
              </w:tabs>
              <w:spacing w:line="276" w:lineRule="auto"/>
              <w:jc w:val="both"/>
              <w:rPr>
                <w:rStyle w:val="do1"/>
                <w:rFonts w:ascii="Times New Roman" w:hAnsi="Times New Roman" w:cs="Times New Roman"/>
              </w:rPr>
            </w:pPr>
          </w:p>
          <w:p w14:paraId="27AFC05C" w14:textId="77777777" w:rsidR="007435DC" w:rsidRPr="00F456B4" w:rsidRDefault="007435DC" w:rsidP="00ED487C">
            <w:pPr>
              <w:tabs>
                <w:tab w:val="left" w:pos="285"/>
              </w:tabs>
              <w:spacing w:line="276" w:lineRule="auto"/>
              <w:jc w:val="both"/>
              <w:rPr>
                <w:rStyle w:val="l5def1"/>
                <w:rFonts w:ascii="Times New Roman" w:hAnsi="Times New Roman" w:cs="Times New Roman"/>
                <w:lang w:val="ro-RO"/>
              </w:rPr>
            </w:pPr>
            <w:r w:rsidRPr="00F456B4">
              <w:rPr>
                <w:rStyle w:val="do1"/>
                <w:rFonts w:ascii="Times New Roman" w:hAnsi="Times New Roman" w:cs="Times New Roman"/>
                <w:lang w:val="ro-RO"/>
              </w:rPr>
              <w:t>6</w:t>
            </w:r>
            <w:r w:rsidRPr="00F456B4">
              <w:rPr>
                <w:rStyle w:val="do1"/>
                <w:rFonts w:ascii="Times New Roman" w:hAnsi="Times New Roman" w:cs="Times New Roman"/>
              </w:rPr>
              <w:t xml:space="preserve"> - </w:t>
            </w:r>
            <w:r w:rsidRPr="00F456B4">
              <w:rPr>
                <w:rStyle w:val="do1"/>
                <w:rFonts w:ascii="Times New Roman" w:hAnsi="Times New Roman" w:cs="Times New Roman"/>
                <w:lang w:val="ro-RO"/>
              </w:rPr>
              <w:t xml:space="preserve">Art. 5. - </w:t>
            </w:r>
            <w:r w:rsidRPr="00F456B4">
              <w:rPr>
                <w:shd w:val="clear" w:color="auto" w:fill="F7F7F8"/>
                <w:lang w:val="ro-RO"/>
              </w:rPr>
              <w:t xml:space="preserve">(3) </w:t>
            </w:r>
            <w:r w:rsidRPr="00F456B4">
              <w:rPr>
                <w:rStyle w:val="l5def1"/>
                <w:rFonts w:ascii="Times New Roman" w:hAnsi="Times New Roman" w:cs="Times New Roman"/>
                <w:lang w:val="ro-RO"/>
              </w:rPr>
              <w:t xml:space="preserve">Romsilva recoltează, exploatează, prelucrează </w:t>
            </w:r>
            <w:proofErr w:type="spellStart"/>
            <w:r w:rsidRPr="00F456B4">
              <w:rPr>
                <w:rStyle w:val="l5def1"/>
                <w:rFonts w:ascii="Times New Roman" w:hAnsi="Times New Roman" w:cs="Times New Roman"/>
                <w:lang w:val="ro-RO"/>
              </w:rPr>
              <w:t>şi</w:t>
            </w:r>
            <w:proofErr w:type="spellEnd"/>
            <w:r w:rsidRPr="00F456B4">
              <w:rPr>
                <w:rStyle w:val="l5def1"/>
                <w:rFonts w:ascii="Times New Roman" w:hAnsi="Times New Roman" w:cs="Times New Roman"/>
                <w:lang w:val="ro-RO"/>
              </w:rPr>
              <w:t xml:space="preserve"> valorifică </w:t>
            </w:r>
            <w:proofErr w:type="spellStart"/>
            <w:r w:rsidRPr="00F456B4">
              <w:rPr>
                <w:rStyle w:val="l5def1"/>
                <w:rFonts w:ascii="Times New Roman" w:hAnsi="Times New Roman" w:cs="Times New Roman"/>
                <w:lang w:val="ro-RO"/>
              </w:rPr>
              <w:t>şi</w:t>
            </w:r>
            <w:proofErr w:type="spellEnd"/>
            <w:r w:rsidRPr="00F456B4">
              <w:rPr>
                <w:rStyle w:val="l5def1"/>
                <w:rFonts w:ascii="Times New Roman" w:hAnsi="Times New Roman" w:cs="Times New Roman"/>
                <w:lang w:val="ro-RO"/>
              </w:rPr>
              <w:t xml:space="preserve"> alte produse nespecifice fondului forestier doar în condiții de eficiență economică</w:t>
            </w:r>
          </w:p>
          <w:p w14:paraId="1C73455E" w14:textId="77777777" w:rsidR="007435DC" w:rsidRPr="00F456B4" w:rsidRDefault="007435DC" w:rsidP="00ED487C">
            <w:pPr>
              <w:tabs>
                <w:tab w:val="left" w:pos="285"/>
              </w:tabs>
              <w:spacing w:line="276" w:lineRule="auto"/>
              <w:jc w:val="both"/>
              <w:rPr>
                <w:rStyle w:val="l5def1"/>
                <w:rFonts w:ascii="Times New Roman" w:hAnsi="Times New Roman" w:cs="Times New Roman"/>
              </w:rPr>
            </w:pPr>
          </w:p>
          <w:p w14:paraId="0D38E69E" w14:textId="77777777" w:rsidR="007435DC" w:rsidRPr="00F456B4" w:rsidRDefault="007435DC" w:rsidP="00ED487C">
            <w:pPr>
              <w:tabs>
                <w:tab w:val="left" w:pos="285"/>
              </w:tabs>
              <w:spacing w:line="276" w:lineRule="auto"/>
              <w:jc w:val="both"/>
              <w:rPr>
                <w:rStyle w:val="l5def1"/>
                <w:rFonts w:ascii="Times New Roman" w:hAnsi="Times New Roman" w:cs="Times New Roman"/>
              </w:rPr>
            </w:pPr>
            <w:r w:rsidRPr="00F456B4">
              <w:rPr>
                <w:rStyle w:val="do1"/>
                <w:rFonts w:ascii="Times New Roman" w:hAnsi="Times New Roman" w:cs="Times New Roman"/>
              </w:rPr>
              <w:t xml:space="preserve">8 - </w:t>
            </w:r>
            <w:r w:rsidRPr="00F456B4">
              <w:rPr>
                <w:rStyle w:val="do1"/>
                <w:rFonts w:ascii="Times New Roman" w:hAnsi="Times New Roman" w:cs="Times New Roman"/>
                <w:lang w:val="ro-RO"/>
              </w:rPr>
              <w:t xml:space="preserve">Art. 5. - </w:t>
            </w:r>
            <w:r w:rsidRPr="00F456B4">
              <w:rPr>
                <w:rStyle w:val="l5def1"/>
                <w:rFonts w:ascii="Times New Roman" w:hAnsi="Times New Roman" w:cs="Times New Roman"/>
                <w:iCs/>
                <w:lang w:val="ro-RO"/>
              </w:rPr>
              <w:t xml:space="preserve">(9) Romsilva se poate asocia cu persoane juridice, române sau străine, pentru realizarea unor activități de interes comun, corespunzătoare obiectului său de activitate, în conformitate cu </w:t>
            </w:r>
            <w:r w:rsidRPr="00F456B4">
              <w:rPr>
                <w:rStyle w:val="l5def1"/>
                <w:rFonts w:ascii="Times New Roman" w:hAnsi="Times New Roman" w:cs="Times New Roman"/>
                <w:iCs/>
                <w:lang w:val="ro-RO"/>
              </w:rPr>
              <w:lastRenderedPageBreak/>
              <w:t>prevederile art. 33 și 35 din Legea nr. 15/1990 privind reorganizarea unităților economice de stat ca regii autonome și societăți comerciale, cu modificările și completările ulterioare</w:t>
            </w:r>
          </w:p>
          <w:p w14:paraId="5AF3E91A" w14:textId="77777777" w:rsidR="007435DC" w:rsidRPr="00F456B4" w:rsidRDefault="007435DC" w:rsidP="00ED487C">
            <w:pPr>
              <w:tabs>
                <w:tab w:val="left" w:pos="285"/>
              </w:tabs>
              <w:spacing w:line="276" w:lineRule="auto"/>
              <w:jc w:val="both"/>
              <w:rPr>
                <w:lang w:val="ro-RO"/>
              </w:rPr>
            </w:pPr>
          </w:p>
          <w:p w14:paraId="5A428301" w14:textId="77777777" w:rsidR="007435DC" w:rsidRPr="00F456B4" w:rsidRDefault="007435DC" w:rsidP="00ED487C">
            <w:pPr>
              <w:tabs>
                <w:tab w:val="left" w:pos="285"/>
              </w:tabs>
              <w:spacing w:line="276" w:lineRule="auto"/>
              <w:jc w:val="both"/>
            </w:pPr>
          </w:p>
          <w:p w14:paraId="44A8A12B" w14:textId="77777777" w:rsidR="007435DC" w:rsidRPr="00F456B4" w:rsidRDefault="007435DC" w:rsidP="00ED487C">
            <w:pPr>
              <w:tabs>
                <w:tab w:val="left" w:pos="285"/>
              </w:tabs>
              <w:spacing w:line="276" w:lineRule="auto"/>
              <w:jc w:val="both"/>
            </w:pPr>
          </w:p>
          <w:p w14:paraId="143BC65D" w14:textId="77777777" w:rsidR="007435DC" w:rsidRPr="00F456B4" w:rsidRDefault="007435DC" w:rsidP="00ED487C">
            <w:pPr>
              <w:tabs>
                <w:tab w:val="left" w:pos="285"/>
              </w:tabs>
              <w:spacing w:line="276" w:lineRule="auto"/>
              <w:jc w:val="both"/>
            </w:pPr>
          </w:p>
          <w:p w14:paraId="5435AC29" w14:textId="77777777" w:rsidR="007435DC" w:rsidRPr="00F456B4" w:rsidRDefault="007435DC" w:rsidP="00ED487C">
            <w:pPr>
              <w:tabs>
                <w:tab w:val="left" w:pos="285"/>
              </w:tabs>
              <w:spacing w:line="276" w:lineRule="auto"/>
              <w:jc w:val="both"/>
            </w:pPr>
          </w:p>
          <w:p w14:paraId="2A1A7A96" w14:textId="77777777" w:rsidR="007435DC" w:rsidRPr="00F456B4" w:rsidRDefault="007435DC" w:rsidP="00ED487C">
            <w:pPr>
              <w:tabs>
                <w:tab w:val="left" w:pos="285"/>
              </w:tabs>
              <w:spacing w:line="276" w:lineRule="auto"/>
              <w:jc w:val="both"/>
            </w:pPr>
            <w:r w:rsidRPr="00F456B4">
              <w:t xml:space="preserve">9 - </w:t>
            </w:r>
            <w:r w:rsidRPr="00F456B4">
              <w:rPr>
                <w:rStyle w:val="do1"/>
                <w:rFonts w:ascii="Times New Roman" w:hAnsi="Times New Roman" w:cs="Times New Roman"/>
                <w:lang w:val="ro-RO"/>
              </w:rPr>
              <w:t xml:space="preserve">Art. 6. - </w:t>
            </w:r>
            <w:r w:rsidRPr="00F456B4">
              <w:rPr>
                <w:rStyle w:val="do1"/>
                <w:rFonts w:ascii="Times New Roman" w:hAnsi="Times New Roman" w:cs="Times New Roman"/>
                <w:b w:val="0"/>
                <w:bCs w:val="0"/>
                <w:lang w:val="ro-RO"/>
              </w:rPr>
              <w:t>Romsilva are următoarele atribuții și competențe principale</w:t>
            </w:r>
          </w:p>
          <w:p w14:paraId="54DD903A" w14:textId="77777777" w:rsidR="007435DC" w:rsidRPr="00F456B4" w:rsidRDefault="007435DC" w:rsidP="00ED487C">
            <w:pPr>
              <w:tabs>
                <w:tab w:val="left" w:pos="285"/>
              </w:tabs>
              <w:spacing w:line="276" w:lineRule="auto"/>
              <w:jc w:val="both"/>
              <w:rPr>
                <w:lang w:val="ro-RO"/>
              </w:rPr>
            </w:pPr>
          </w:p>
          <w:p w14:paraId="52F2E2B3" w14:textId="77777777" w:rsidR="007435DC" w:rsidRPr="00F456B4" w:rsidRDefault="007435DC" w:rsidP="00ED487C">
            <w:pPr>
              <w:tabs>
                <w:tab w:val="left" w:pos="285"/>
              </w:tabs>
              <w:spacing w:line="276" w:lineRule="auto"/>
              <w:jc w:val="both"/>
              <w:rPr>
                <w:rStyle w:val="l5def1"/>
              </w:rPr>
            </w:pPr>
            <w:r w:rsidRPr="00F456B4">
              <w:t xml:space="preserve">10 - </w:t>
            </w:r>
            <w:r w:rsidRPr="00F456B4">
              <w:rPr>
                <w:rFonts w:ascii="Times New Roman" w:hAnsi="Times New Roman" w:cs="Times New Roman"/>
                <w:b/>
                <w:bCs/>
                <w:lang w:val="ro-RO"/>
              </w:rPr>
              <w:t>Art. 27.</w:t>
            </w:r>
            <w:r w:rsidRPr="00F456B4">
              <w:rPr>
                <w:rStyle w:val="l5def1"/>
                <w:rFonts w:ascii="Times New Roman" w:hAnsi="Times New Roman" w:cs="Times New Roman"/>
                <w:lang w:val="ro-RO"/>
              </w:rPr>
              <w:t>- CA are următoarele atribuții principale:</w:t>
            </w:r>
          </w:p>
          <w:p w14:paraId="4AEFE0DE" w14:textId="77777777" w:rsidR="007435DC" w:rsidRPr="00F456B4" w:rsidRDefault="007435DC" w:rsidP="00ED487C">
            <w:pPr>
              <w:tabs>
                <w:tab w:val="left" w:pos="285"/>
              </w:tabs>
              <w:spacing w:line="276" w:lineRule="auto"/>
              <w:jc w:val="both"/>
              <w:rPr>
                <w:rStyle w:val="l5def1"/>
                <w:rFonts w:ascii="Times New Roman" w:hAnsi="Times New Roman" w:cs="Times New Roman"/>
                <w:b/>
                <w:bCs/>
              </w:rPr>
            </w:pPr>
            <w:r w:rsidRPr="00F456B4">
              <w:rPr>
                <w:lang w:val="it-IT"/>
              </w:rPr>
              <w:t xml:space="preserve">h) </w:t>
            </w:r>
            <w:proofErr w:type="spellStart"/>
            <w:r w:rsidRPr="00F456B4">
              <w:rPr>
                <w:rStyle w:val="l5def1"/>
                <w:rFonts w:ascii="Times New Roman" w:hAnsi="Times New Roman" w:cs="Times New Roman"/>
              </w:rPr>
              <w:t>propune</w:t>
            </w:r>
            <w:proofErr w:type="spellEnd"/>
            <w:r w:rsidRPr="00F456B4">
              <w:rPr>
                <w:rStyle w:val="l5def1"/>
                <w:rFonts w:ascii="Times New Roman" w:hAnsi="Times New Roman" w:cs="Times New Roman"/>
              </w:rPr>
              <w:t xml:space="preserve"> </w:t>
            </w:r>
            <w:r w:rsidRPr="00F456B4">
              <w:rPr>
                <w:rStyle w:val="l5def1"/>
                <w:rFonts w:ascii="Times New Roman" w:hAnsi="Times New Roman" w:cs="Times New Roman"/>
                <w:lang w:val="ro-RO"/>
              </w:rPr>
              <w:t>M</w:t>
            </w:r>
            <w:proofErr w:type="spellStart"/>
            <w:r w:rsidRPr="00F456B4">
              <w:rPr>
                <w:rStyle w:val="l5def1"/>
                <w:rFonts w:ascii="Times New Roman" w:hAnsi="Times New Roman" w:cs="Times New Roman"/>
                <w:b/>
                <w:bCs/>
              </w:rPr>
              <w:t>etodologia</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pentru</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lastRenderedPageBreak/>
              <w:t>înființarea</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și</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organizarea</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subunităților</w:t>
            </w:r>
            <w:proofErr w:type="spellEnd"/>
            <w:r w:rsidRPr="00F456B4">
              <w:rPr>
                <w:rStyle w:val="l5def1"/>
                <w:rFonts w:ascii="Times New Roman" w:hAnsi="Times New Roman" w:cs="Times New Roman"/>
                <w:b/>
                <w:bCs/>
              </w:rPr>
              <w:t xml:space="preserve"> din </w:t>
            </w:r>
            <w:proofErr w:type="spellStart"/>
            <w:r w:rsidRPr="00F456B4">
              <w:rPr>
                <w:rStyle w:val="l5def1"/>
                <w:rFonts w:ascii="Times New Roman" w:hAnsi="Times New Roman" w:cs="Times New Roman"/>
                <w:b/>
                <w:bCs/>
              </w:rPr>
              <w:t>structura</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direcțiilor</w:t>
            </w:r>
            <w:proofErr w:type="spellEnd"/>
            <w:r w:rsidRPr="00F456B4">
              <w:rPr>
                <w:rStyle w:val="l5def1"/>
                <w:rFonts w:ascii="Times New Roman" w:hAnsi="Times New Roman" w:cs="Times New Roman"/>
                <w:b/>
                <w:bCs/>
              </w:rPr>
              <w:t xml:space="preserve"> </w:t>
            </w:r>
            <w:proofErr w:type="spellStart"/>
            <w:r w:rsidRPr="00F456B4">
              <w:rPr>
                <w:rStyle w:val="l5def1"/>
                <w:rFonts w:ascii="Times New Roman" w:hAnsi="Times New Roman" w:cs="Times New Roman"/>
                <w:b/>
                <w:bCs/>
              </w:rPr>
              <w:t>silvice</w:t>
            </w:r>
            <w:proofErr w:type="spellEnd"/>
          </w:p>
          <w:p w14:paraId="6F927771" w14:textId="77777777" w:rsidR="007435DC" w:rsidRPr="00F456B4" w:rsidRDefault="007435DC" w:rsidP="00ED487C">
            <w:pPr>
              <w:tabs>
                <w:tab w:val="left" w:pos="285"/>
              </w:tabs>
              <w:spacing w:line="276" w:lineRule="auto"/>
              <w:jc w:val="both"/>
              <w:rPr>
                <w:rStyle w:val="l5def1"/>
              </w:rPr>
            </w:pPr>
          </w:p>
          <w:p w14:paraId="60FD1F3D" w14:textId="77777777" w:rsidR="007435DC" w:rsidRPr="00F456B4" w:rsidRDefault="007435DC" w:rsidP="00ED487C">
            <w:pPr>
              <w:tabs>
                <w:tab w:val="left" w:pos="285"/>
              </w:tabs>
              <w:spacing w:line="276" w:lineRule="auto"/>
              <w:jc w:val="both"/>
              <w:rPr>
                <w:rStyle w:val="l5def1"/>
                <w:rFonts w:ascii="Times New Roman" w:hAnsi="Times New Roman" w:cs="Times New Roman"/>
                <w:lang w:val="ro-RO"/>
              </w:rPr>
            </w:pPr>
            <w:r w:rsidRPr="00F456B4">
              <w:rPr>
                <w:rStyle w:val="l5def1"/>
                <w:lang w:val="it-IT"/>
              </w:rPr>
              <w:t xml:space="preserve">11 </w:t>
            </w:r>
            <w:r w:rsidRPr="00F456B4">
              <w:t xml:space="preserve">- </w:t>
            </w:r>
            <w:r w:rsidRPr="00F456B4">
              <w:rPr>
                <w:rFonts w:ascii="Times New Roman" w:hAnsi="Times New Roman" w:cs="Times New Roman"/>
                <w:b/>
                <w:bCs/>
                <w:lang w:val="ro-RO"/>
              </w:rPr>
              <w:t>Art. 27.</w:t>
            </w:r>
            <w:r w:rsidRPr="00F456B4">
              <w:rPr>
                <w:rStyle w:val="l5def1"/>
                <w:rFonts w:ascii="Times New Roman" w:hAnsi="Times New Roman" w:cs="Times New Roman"/>
                <w:lang w:val="ro-RO"/>
              </w:rPr>
              <w:t>- x</w:t>
            </w:r>
            <w:r w:rsidRPr="00F456B4">
              <w:rPr>
                <w:rStyle w:val="l5def1"/>
              </w:rPr>
              <w:t xml:space="preserve"> </w:t>
            </w:r>
            <w:r w:rsidRPr="00F456B4">
              <w:rPr>
                <w:rStyle w:val="l5def1"/>
                <w:lang w:val="it-IT"/>
              </w:rPr>
              <w:t xml:space="preserve">- </w:t>
            </w:r>
            <w:r w:rsidRPr="00F456B4">
              <w:rPr>
                <w:rStyle w:val="l5def1"/>
                <w:rFonts w:ascii="Times New Roman" w:hAnsi="Times New Roman" w:cs="Times New Roman"/>
                <w:lang w:val="ro-RO"/>
              </w:rPr>
              <w:t xml:space="preserve">supervizează sistemul de transparență </w:t>
            </w:r>
            <w:proofErr w:type="spellStart"/>
            <w:r w:rsidRPr="00F456B4">
              <w:rPr>
                <w:rStyle w:val="l5def1"/>
                <w:rFonts w:ascii="Times New Roman" w:hAnsi="Times New Roman" w:cs="Times New Roman"/>
                <w:lang w:val="ro-RO"/>
              </w:rPr>
              <w:t>şi</w:t>
            </w:r>
            <w:proofErr w:type="spellEnd"/>
            <w:r w:rsidRPr="00F456B4">
              <w:rPr>
                <w:rStyle w:val="l5def1"/>
                <w:rFonts w:ascii="Times New Roman" w:hAnsi="Times New Roman" w:cs="Times New Roman"/>
                <w:lang w:val="ro-RO"/>
              </w:rPr>
              <w:t xml:space="preserve"> de comunicare publică a Romsilva</w:t>
            </w:r>
          </w:p>
          <w:p w14:paraId="69A4444B" w14:textId="77777777" w:rsidR="007435DC" w:rsidRPr="00F456B4" w:rsidRDefault="007435DC" w:rsidP="00ED487C">
            <w:pPr>
              <w:tabs>
                <w:tab w:val="left" w:pos="285"/>
              </w:tabs>
              <w:spacing w:line="276" w:lineRule="auto"/>
              <w:jc w:val="both"/>
              <w:rPr>
                <w:rStyle w:val="l5def1"/>
              </w:rPr>
            </w:pPr>
          </w:p>
          <w:p w14:paraId="5DDCE8FB" w14:textId="77777777" w:rsidR="007435DC" w:rsidRPr="00F456B4" w:rsidRDefault="007435DC" w:rsidP="00ED487C">
            <w:pPr>
              <w:tabs>
                <w:tab w:val="left" w:pos="285"/>
              </w:tabs>
              <w:spacing w:line="276" w:lineRule="auto"/>
              <w:jc w:val="both"/>
              <w:rPr>
                <w:rStyle w:val="do1"/>
                <w:rFonts w:ascii="Times New Roman" w:hAnsi="Times New Roman" w:cs="Times New Roman"/>
                <w:b w:val="0"/>
                <w:bCs w:val="0"/>
                <w:lang w:val="ro-RO"/>
              </w:rPr>
            </w:pPr>
            <w:r w:rsidRPr="00F456B4">
              <w:rPr>
                <w:rStyle w:val="do1"/>
                <w:rFonts w:ascii="Times New Roman" w:hAnsi="Times New Roman" w:cs="Times New Roman"/>
                <w:lang w:val="ro-RO"/>
              </w:rPr>
              <w:t xml:space="preserve">14 - Art. 29.– </w:t>
            </w:r>
            <w:r w:rsidRPr="00F456B4">
              <w:rPr>
                <w:rStyle w:val="do1"/>
                <w:rFonts w:ascii="Times New Roman" w:hAnsi="Times New Roman" w:cs="Times New Roman"/>
                <w:b w:val="0"/>
                <w:bCs w:val="0"/>
                <w:lang w:val="ro-RO"/>
              </w:rPr>
              <w:t>Atribuțiile principale ale directorului general sunt:</w:t>
            </w:r>
          </w:p>
          <w:p w14:paraId="7EE2C90F" w14:textId="77777777" w:rsidR="007435DC" w:rsidRPr="00F456B4" w:rsidRDefault="007435DC" w:rsidP="00ED487C">
            <w:pPr>
              <w:tabs>
                <w:tab w:val="left" w:pos="285"/>
              </w:tabs>
              <w:spacing w:line="276" w:lineRule="auto"/>
              <w:jc w:val="both"/>
              <w:rPr>
                <w:rStyle w:val="l5def1"/>
                <w:rFonts w:ascii="Times New Roman" w:hAnsi="Times New Roman" w:cs="Times New Roman"/>
                <w:lang w:val="ro-RO"/>
              </w:rPr>
            </w:pPr>
            <w:r w:rsidRPr="00F456B4">
              <w:rPr>
                <w:rStyle w:val="do1"/>
                <w:rFonts w:ascii="Times New Roman" w:hAnsi="Times New Roman" w:cs="Times New Roman"/>
                <w:lang w:val="ro-RO"/>
              </w:rPr>
              <w:t>g)</w:t>
            </w:r>
            <w:r w:rsidRPr="00F456B4">
              <w:rPr>
                <w:rFonts w:ascii="Times New Roman" w:hAnsi="Times New Roman" w:cs="Times New Roman"/>
                <w:lang w:val="ro-RO"/>
              </w:rPr>
              <w:t xml:space="preserve"> </w:t>
            </w:r>
            <w:r w:rsidRPr="00F456B4">
              <w:rPr>
                <w:rStyle w:val="l5def1"/>
                <w:rFonts w:ascii="Times New Roman" w:hAnsi="Times New Roman" w:cs="Times New Roman"/>
                <w:lang w:val="ro-RO"/>
              </w:rPr>
              <w:t xml:space="preserve">stabilește măsuri pentru angajarea răspunderii disciplinare și patrimoniale a personalului Romsilva, în cazul neîndeplinirii sau îndeplinirii necorespunzătoare a obligațiilor de </w:t>
            </w:r>
            <w:r w:rsidRPr="00F456B4">
              <w:rPr>
                <w:rStyle w:val="l5def1"/>
                <w:rFonts w:ascii="Times New Roman" w:hAnsi="Times New Roman" w:cs="Times New Roman"/>
                <w:lang w:val="ro-RO"/>
              </w:rPr>
              <w:lastRenderedPageBreak/>
              <w:t>serviciu, în conformitate cu legislația în vigoare</w:t>
            </w:r>
          </w:p>
          <w:p w14:paraId="5D484985" w14:textId="77777777" w:rsidR="007435DC" w:rsidRPr="00F456B4" w:rsidRDefault="007435DC" w:rsidP="00ED487C">
            <w:pPr>
              <w:tabs>
                <w:tab w:val="left" w:pos="285"/>
              </w:tabs>
              <w:spacing w:line="276" w:lineRule="auto"/>
              <w:jc w:val="both"/>
              <w:rPr>
                <w:rStyle w:val="l5def1"/>
              </w:rPr>
            </w:pPr>
          </w:p>
          <w:p w14:paraId="393963EF" w14:textId="77777777" w:rsidR="007435DC" w:rsidRPr="00F456B4" w:rsidRDefault="007435DC" w:rsidP="00ED487C">
            <w:pPr>
              <w:tabs>
                <w:tab w:val="left" w:pos="285"/>
              </w:tabs>
              <w:spacing w:line="276" w:lineRule="auto"/>
              <w:jc w:val="both"/>
              <w:rPr>
                <w:rFonts w:ascii="Times New Roman" w:hAnsi="Times New Roman" w:cs="Times New Roman"/>
                <w:lang w:val="ro-RO"/>
              </w:rPr>
            </w:pPr>
            <w:r w:rsidRPr="00F456B4">
              <w:rPr>
                <w:rStyle w:val="do1"/>
                <w:rFonts w:ascii="Times New Roman" w:hAnsi="Times New Roman" w:cs="Times New Roman"/>
                <w:lang w:val="ro-RO"/>
              </w:rPr>
              <w:t xml:space="preserve">15 - Art. 29.– k) </w:t>
            </w:r>
            <w:r w:rsidRPr="00F456B4">
              <w:rPr>
                <w:rFonts w:ascii="Times New Roman" w:hAnsi="Times New Roman" w:cs="Times New Roman"/>
                <w:lang w:val="ro-RO"/>
              </w:rPr>
              <w:t>poate delega unui director din structura centrală atribuțiile pentru perioada în care nu și le poate exercita</w:t>
            </w:r>
          </w:p>
          <w:p w14:paraId="69BBA1E3" w14:textId="77777777" w:rsidR="007435DC" w:rsidRPr="00F456B4" w:rsidRDefault="007435DC" w:rsidP="00ED487C">
            <w:pPr>
              <w:tabs>
                <w:tab w:val="left" w:pos="285"/>
              </w:tabs>
              <w:spacing w:line="276" w:lineRule="auto"/>
              <w:jc w:val="both"/>
            </w:pPr>
          </w:p>
          <w:p w14:paraId="5E3E680A" w14:textId="77777777" w:rsidR="007435DC" w:rsidRPr="00F456B4" w:rsidRDefault="007435DC" w:rsidP="00ED487C">
            <w:pPr>
              <w:tabs>
                <w:tab w:val="left" w:pos="285"/>
              </w:tabs>
              <w:spacing w:line="276" w:lineRule="auto"/>
              <w:jc w:val="both"/>
              <w:rPr>
                <w:rFonts w:ascii="Times New Roman" w:hAnsi="Times New Roman" w:cs="Times New Roman"/>
                <w:lang w:val="ro-RO"/>
              </w:rPr>
            </w:pPr>
            <w:r w:rsidRPr="00F456B4">
              <w:t xml:space="preserve">16 - </w:t>
            </w:r>
            <w:r w:rsidRPr="00F456B4">
              <w:rPr>
                <w:rFonts w:ascii="Times New Roman" w:hAnsi="Times New Roman" w:cs="Times New Roman"/>
                <w:b/>
                <w:bCs/>
                <w:lang w:val="ro-RO"/>
              </w:rPr>
              <w:t xml:space="preserve">Art. 34. </w:t>
            </w:r>
            <w:r w:rsidRPr="00F456B4">
              <w:rPr>
                <w:rStyle w:val="l5def1"/>
                <w:rFonts w:ascii="Times New Roman" w:hAnsi="Times New Roman" w:cs="Times New Roman"/>
                <w:lang w:val="ro-RO"/>
              </w:rPr>
              <w:t>–</w:t>
            </w:r>
            <w:r w:rsidRPr="00F456B4">
              <w:rPr>
                <w:rFonts w:ascii="Times New Roman" w:hAnsi="Times New Roman" w:cs="Times New Roman"/>
                <w:lang w:val="ro-RO"/>
              </w:rPr>
              <w:t xml:space="preserve"> (3) c) principiul ierarhizării, pe verticală, cât </w:t>
            </w:r>
            <w:proofErr w:type="spellStart"/>
            <w:r w:rsidRPr="00F456B4">
              <w:rPr>
                <w:rFonts w:ascii="Times New Roman" w:hAnsi="Times New Roman" w:cs="Times New Roman"/>
                <w:lang w:val="ro-RO"/>
              </w:rPr>
              <w:t>şi</w:t>
            </w:r>
            <w:proofErr w:type="spellEnd"/>
            <w:r w:rsidRPr="00F456B4">
              <w:rPr>
                <w:rFonts w:ascii="Times New Roman" w:hAnsi="Times New Roman" w:cs="Times New Roman"/>
                <w:lang w:val="ro-RO"/>
              </w:rPr>
              <w:t xml:space="preserve"> pe orizontală, în cadrul aceluiași domeniu, în funcție de complexitatea </w:t>
            </w:r>
            <w:proofErr w:type="spellStart"/>
            <w:r w:rsidRPr="00F456B4">
              <w:rPr>
                <w:rFonts w:ascii="Times New Roman" w:hAnsi="Times New Roman" w:cs="Times New Roman"/>
                <w:lang w:val="ro-RO"/>
              </w:rPr>
              <w:t>şi</w:t>
            </w:r>
            <w:proofErr w:type="spellEnd"/>
            <w:r w:rsidRPr="00F456B4">
              <w:rPr>
                <w:rFonts w:ascii="Times New Roman" w:hAnsi="Times New Roman" w:cs="Times New Roman"/>
                <w:lang w:val="ro-RO"/>
              </w:rPr>
              <w:t xml:space="preserve"> importanța activității desfășurate</w:t>
            </w:r>
          </w:p>
          <w:p w14:paraId="1B2A3B06" w14:textId="77777777" w:rsidR="007435DC" w:rsidRPr="00F456B4" w:rsidRDefault="007435DC" w:rsidP="00ED487C">
            <w:pPr>
              <w:tabs>
                <w:tab w:val="left" w:pos="285"/>
              </w:tabs>
              <w:spacing w:line="276" w:lineRule="auto"/>
              <w:jc w:val="both"/>
            </w:pPr>
          </w:p>
          <w:p w14:paraId="3E272487" w14:textId="77777777" w:rsidR="007435DC" w:rsidRPr="00F456B4" w:rsidRDefault="007435DC" w:rsidP="00ED487C">
            <w:pPr>
              <w:tabs>
                <w:tab w:val="left" w:pos="285"/>
              </w:tabs>
              <w:spacing w:line="276" w:lineRule="auto"/>
              <w:jc w:val="both"/>
            </w:pPr>
          </w:p>
          <w:p w14:paraId="7EB13697" w14:textId="77777777" w:rsidR="007435DC" w:rsidRPr="00F456B4" w:rsidRDefault="007435DC" w:rsidP="00ED487C">
            <w:pPr>
              <w:tabs>
                <w:tab w:val="left" w:pos="285"/>
              </w:tabs>
              <w:spacing w:line="276" w:lineRule="auto"/>
              <w:jc w:val="both"/>
            </w:pPr>
          </w:p>
          <w:p w14:paraId="6F88401B" w14:textId="77777777" w:rsidR="007435DC" w:rsidRPr="00F456B4" w:rsidRDefault="007435DC" w:rsidP="00ED487C">
            <w:pPr>
              <w:tabs>
                <w:tab w:val="left" w:pos="285"/>
              </w:tabs>
              <w:spacing w:line="276" w:lineRule="auto"/>
              <w:jc w:val="both"/>
            </w:pPr>
          </w:p>
          <w:p w14:paraId="59103262" w14:textId="77777777" w:rsidR="007435DC" w:rsidRPr="00F456B4" w:rsidRDefault="007435DC" w:rsidP="00ED487C">
            <w:pPr>
              <w:tabs>
                <w:tab w:val="left" w:pos="285"/>
              </w:tabs>
              <w:spacing w:line="276" w:lineRule="auto"/>
              <w:jc w:val="both"/>
            </w:pPr>
          </w:p>
          <w:p w14:paraId="5D69CD11" w14:textId="77777777" w:rsidR="007435DC" w:rsidRPr="00F456B4" w:rsidRDefault="007435DC" w:rsidP="00ED487C">
            <w:pPr>
              <w:tabs>
                <w:tab w:val="left" w:pos="285"/>
              </w:tabs>
              <w:spacing w:line="276" w:lineRule="auto"/>
              <w:jc w:val="both"/>
            </w:pPr>
          </w:p>
          <w:p w14:paraId="3EECDB7E" w14:textId="77777777" w:rsidR="007435DC" w:rsidRPr="00F456B4" w:rsidRDefault="007435DC" w:rsidP="00ED487C">
            <w:pPr>
              <w:tabs>
                <w:tab w:val="left" w:pos="285"/>
              </w:tabs>
              <w:spacing w:line="276" w:lineRule="auto"/>
              <w:jc w:val="both"/>
            </w:pPr>
          </w:p>
          <w:p w14:paraId="1FAD5435" w14:textId="77777777" w:rsidR="007435DC" w:rsidRPr="00F456B4" w:rsidRDefault="007435DC" w:rsidP="00ED487C">
            <w:pPr>
              <w:tabs>
                <w:tab w:val="left" w:pos="285"/>
              </w:tabs>
              <w:spacing w:line="276" w:lineRule="auto"/>
              <w:jc w:val="both"/>
            </w:pPr>
          </w:p>
          <w:p w14:paraId="57842A27" w14:textId="77777777" w:rsidR="007435DC" w:rsidRPr="00F456B4" w:rsidRDefault="007435DC" w:rsidP="00ED487C">
            <w:pPr>
              <w:tabs>
                <w:tab w:val="left" w:pos="285"/>
              </w:tabs>
              <w:spacing w:line="276" w:lineRule="auto"/>
              <w:jc w:val="both"/>
            </w:pPr>
          </w:p>
          <w:p w14:paraId="0451FD27" w14:textId="77777777" w:rsidR="007435DC" w:rsidRPr="00F456B4" w:rsidRDefault="007435DC" w:rsidP="00ED487C">
            <w:pPr>
              <w:tabs>
                <w:tab w:val="left" w:pos="285"/>
              </w:tabs>
              <w:spacing w:line="276" w:lineRule="auto"/>
              <w:jc w:val="both"/>
            </w:pPr>
          </w:p>
          <w:p w14:paraId="5869729F" w14:textId="77777777" w:rsidR="007435DC" w:rsidRPr="00F456B4" w:rsidRDefault="007435DC" w:rsidP="00ED487C">
            <w:pPr>
              <w:tabs>
                <w:tab w:val="left" w:pos="285"/>
              </w:tabs>
              <w:spacing w:line="276" w:lineRule="auto"/>
              <w:jc w:val="both"/>
            </w:pPr>
          </w:p>
          <w:p w14:paraId="605F131A" w14:textId="77777777" w:rsidR="007435DC" w:rsidRPr="00F456B4" w:rsidRDefault="007435DC" w:rsidP="00ED487C">
            <w:pPr>
              <w:tabs>
                <w:tab w:val="left" w:pos="285"/>
              </w:tabs>
              <w:spacing w:line="276" w:lineRule="auto"/>
              <w:jc w:val="both"/>
            </w:pPr>
          </w:p>
          <w:p w14:paraId="3A6CC861" w14:textId="77777777" w:rsidR="007435DC" w:rsidRPr="00F456B4" w:rsidRDefault="007435DC" w:rsidP="00ED487C">
            <w:pPr>
              <w:tabs>
                <w:tab w:val="left" w:pos="285"/>
              </w:tabs>
              <w:spacing w:line="276" w:lineRule="auto"/>
              <w:jc w:val="both"/>
            </w:pPr>
          </w:p>
          <w:p w14:paraId="7A4FF558" w14:textId="77777777" w:rsidR="007435DC" w:rsidRPr="00F456B4" w:rsidRDefault="007435DC" w:rsidP="00ED487C">
            <w:pPr>
              <w:tabs>
                <w:tab w:val="left" w:pos="285"/>
              </w:tabs>
              <w:spacing w:line="276" w:lineRule="auto"/>
              <w:jc w:val="both"/>
            </w:pPr>
          </w:p>
          <w:p w14:paraId="68843571" w14:textId="77777777" w:rsidR="007435DC" w:rsidRPr="00F456B4" w:rsidRDefault="007435DC" w:rsidP="00ED487C">
            <w:pPr>
              <w:tabs>
                <w:tab w:val="left" w:pos="285"/>
              </w:tabs>
              <w:spacing w:line="276" w:lineRule="auto"/>
              <w:jc w:val="both"/>
            </w:pPr>
          </w:p>
          <w:p w14:paraId="33030F49" w14:textId="77777777" w:rsidR="007435DC" w:rsidRPr="00F456B4" w:rsidRDefault="007435DC" w:rsidP="00ED487C">
            <w:pPr>
              <w:tabs>
                <w:tab w:val="left" w:pos="285"/>
              </w:tabs>
              <w:spacing w:line="276" w:lineRule="auto"/>
              <w:jc w:val="both"/>
            </w:pPr>
          </w:p>
          <w:p w14:paraId="176E3831" w14:textId="77777777" w:rsidR="007435DC" w:rsidRPr="00F456B4" w:rsidRDefault="007435DC" w:rsidP="00ED487C">
            <w:pPr>
              <w:tabs>
                <w:tab w:val="left" w:pos="285"/>
              </w:tabs>
              <w:spacing w:line="276" w:lineRule="auto"/>
              <w:jc w:val="both"/>
              <w:rPr>
                <w:b/>
                <w:bCs/>
                <w:i/>
                <w:iCs/>
                <w:lang w:val="ro-RO" w:eastAsia="en-GB"/>
              </w:rPr>
            </w:pPr>
            <w:r w:rsidRPr="00F456B4">
              <w:t xml:space="preserve">17 - </w:t>
            </w:r>
            <w:r w:rsidRPr="00F456B4">
              <w:rPr>
                <w:b/>
                <w:bCs/>
                <w:i/>
                <w:iCs/>
                <w:lang w:val="ro-RO" w:eastAsia="en-GB"/>
              </w:rPr>
              <w:t>Art.24 b) – NU EXISTA</w:t>
            </w:r>
          </w:p>
          <w:p w14:paraId="7A6E6D04" w14:textId="77777777" w:rsidR="007435DC" w:rsidRPr="00F456B4" w:rsidRDefault="007435DC" w:rsidP="00ED487C">
            <w:pPr>
              <w:tabs>
                <w:tab w:val="left" w:pos="285"/>
              </w:tabs>
              <w:spacing w:line="276" w:lineRule="auto"/>
              <w:jc w:val="both"/>
              <w:rPr>
                <w:b/>
                <w:bCs/>
                <w:i/>
                <w:iCs/>
                <w:lang w:eastAsia="en-GB"/>
              </w:rPr>
            </w:pPr>
          </w:p>
          <w:p w14:paraId="79591BA6" w14:textId="77777777" w:rsidR="007435DC" w:rsidRPr="00F456B4" w:rsidRDefault="007435DC" w:rsidP="00B462FD">
            <w:pPr>
              <w:tabs>
                <w:tab w:val="left" w:pos="285"/>
              </w:tabs>
              <w:spacing w:line="276" w:lineRule="auto"/>
              <w:jc w:val="both"/>
              <w:rPr>
                <w:lang w:val="ro-RO"/>
              </w:rPr>
            </w:pPr>
            <w:r w:rsidRPr="00F456B4">
              <w:rPr>
                <w:b/>
                <w:bCs/>
                <w:lang w:val="ro-RO"/>
              </w:rPr>
              <w:t>Art. 36.</w:t>
            </w:r>
            <w:r w:rsidRPr="00F456B4">
              <w:rPr>
                <w:lang w:val="ro-RO"/>
              </w:rPr>
              <w:t xml:space="preserve"> – (1) În termen de 120 zile de la data intrării în vigoare a prezentei hotărâri, CA înaintează Autorității un plan de măsuri pentru debirocratizarea și digitalizarea funcționării interne a Romsilva.</w:t>
            </w:r>
          </w:p>
          <w:p w14:paraId="6A86B067" w14:textId="77777777" w:rsidR="007435DC" w:rsidRPr="00F456B4" w:rsidRDefault="007435DC" w:rsidP="00B462FD">
            <w:pPr>
              <w:tabs>
                <w:tab w:val="left" w:pos="285"/>
              </w:tabs>
              <w:spacing w:line="276" w:lineRule="auto"/>
              <w:jc w:val="both"/>
              <w:rPr>
                <w:lang w:val="ro-RO"/>
              </w:rPr>
            </w:pPr>
            <w:r w:rsidRPr="00F456B4">
              <w:rPr>
                <w:lang w:val="ro-RO"/>
              </w:rPr>
              <w:t xml:space="preserve">(2) În termen de 120 zile de la data intrării în vigoare a prezentei hotărâri, CA înaintează Autorității un regulament de etică pentru personalul </w:t>
            </w:r>
            <w:r w:rsidRPr="00F456B4">
              <w:rPr>
                <w:lang w:val="ro-RO"/>
              </w:rPr>
              <w:lastRenderedPageBreak/>
              <w:t>Romsilva prin care să aplice prevederile art. 138 din Legea nr. 331/2024, cu modificările și completările ulterioare privind conflictul de interese.</w:t>
            </w:r>
          </w:p>
          <w:p w14:paraId="4C2A5E6C" w14:textId="77777777" w:rsidR="007435DC" w:rsidRPr="00F456B4" w:rsidRDefault="007435DC" w:rsidP="00B462FD">
            <w:pPr>
              <w:tabs>
                <w:tab w:val="left" w:pos="285"/>
              </w:tabs>
              <w:spacing w:line="276" w:lineRule="auto"/>
              <w:jc w:val="both"/>
              <w:rPr>
                <w:lang w:val="ro-RO"/>
              </w:rPr>
            </w:pPr>
            <w:r w:rsidRPr="00F456B4">
              <w:rPr>
                <w:lang w:val="ro-RO"/>
              </w:rPr>
              <w:t>(3) În termen de 90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tc>
        <w:tc>
          <w:tcPr>
            <w:tcW w:w="2605" w:type="dxa"/>
          </w:tcPr>
          <w:p w14:paraId="10752A82"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lastRenderedPageBreak/>
              <w:t xml:space="preserve">Va trimit </w:t>
            </w:r>
            <w:proofErr w:type="spellStart"/>
            <w:r w:rsidRPr="00F456B4">
              <w:rPr>
                <w:b/>
                <w:bCs/>
                <w:i/>
                <w:iCs/>
                <w:lang w:val="ro-RO" w:eastAsia="en-GB"/>
              </w:rPr>
              <w:t>atasat</w:t>
            </w:r>
            <w:proofErr w:type="spellEnd"/>
            <w:r w:rsidRPr="00F456B4">
              <w:rPr>
                <w:b/>
                <w:bCs/>
                <w:i/>
                <w:iCs/>
                <w:lang w:val="ro-RO" w:eastAsia="en-GB"/>
              </w:rPr>
              <w:t xml:space="preserve"> </w:t>
            </w:r>
            <w:proofErr w:type="spellStart"/>
            <w:r w:rsidRPr="00F456B4">
              <w:rPr>
                <w:b/>
                <w:bCs/>
                <w:i/>
                <w:iCs/>
                <w:lang w:val="ro-RO" w:eastAsia="en-GB"/>
              </w:rPr>
              <w:t>cateva</w:t>
            </w:r>
            <w:proofErr w:type="spellEnd"/>
            <w:r w:rsidRPr="00F456B4">
              <w:rPr>
                <w:b/>
                <w:bCs/>
                <w:i/>
                <w:iCs/>
                <w:lang w:val="ro-RO" w:eastAsia="en-GB"/>
              </w:rPr>
              <w:t xml:space="preserve"> </w:t>
            </w:r>
            <w:proofErr w:type="spellStart"/>
            <w:r w:rsidRPr="00F456B4">
              <w:rPr>
                <w:b/>
                <w:bCs/>
                <w:i/>
                <w:iCs/>
                <w:lang w:val="ro-RO" w:eastAsia="en-GB"/>
              </w:rPr>
              <w:t>observatii</w:t>
            </w:r>
            <w:proofErr w:type="spellEnd"/>
            <w:r w:rsidRPr="00F456B4">
              <w:rPr>
                <w:b/>
                <w:bCs/>
                <w:i/>
                <w:iCs/>
                <w:lang w:val="ro-RO" w:eastAsia="en-GB"/>
              </w:rPr>
              <w:t xml:space="preserve"> privind proiectul de </w:t>
            </w:r>
            <w:proofErr w:type="spellStart"/>
            <w:r w:rsidRPr="00F456B4">
              <w:rPr>
                <w:b/>
                <w:bCs/>
                <w:i/>
                <w:iCs/>
                <w:lang w:val="ro-RO" w:eastAsia="en-GB"/>
              </w:rPr>
              <w:t>Hotarare</w:t>
            </w:r>
            <w:proofErr w:type="spellEnd"/>
            <w:r w:rsidRPr="00F456B4">
              <w:rPr>
                <w:b/>
                <w:bCs/>
                <w:i/>
                <w:iCs/>
                <w:lang w:val="ro-RO" w:eastAsia="en-GB"/>
              </w:rPr>
              <w:t xml:space="preserve"> de </w:t>
            </w:r>
            <w:proofErr w:type="spellStart"/>
            <w:r w:rsidRPr="00F456B4">
              <w:rPr>
                <w:b/>
                <w:bCs/>
                <w:i/>
                <w:iCs/>
                <w:lang w:val="ro-RO" w:eastAsia="en-GB"/>
              </w:rPr>
              <w:t>govern</w:t>
            </w:r>
            <w:proofErr w:type="spellEnd"/>
            <w:r w:rsidRPr="00F456B4">
              <w:rPr>
                <w:b/>
                <w:bCs/>
                <w:i/>
                <w:iCs/>
                <w:lang w:val="ro-RO" w:eastAsia="en-GB"/>
              </w:rPr>
              <w:t xml:space="preserve"> pentru aprobarea Regulamentului de organizare si </w:t>
            </w:r>
            <w:proofErr w:type="spellStart"/>
            <w:r w:rsidRPr="00F456B4">
              <w:rPr>
                <w:b/>
                <w:bCs/>
                <w:i/>
                <w:iCs/>
                <w:lang w:val="ro-RO" w:eastAsia="en-GB"/>
              </w:rPr>
              <w:t>functionare</w:t>
            </w:r>
            <w:proofErr w:type="spellEnd"/>
            <w:r w:rsidRPr="00F456B4">
              <w:rPr>
                <w:b/>
                <w:bCs/>
                <w:i/>
                <w:iCs/>
                <w:lang w:val="ro-RO" w:eastAsia="en-GB"/>
              </w:rPr>
              <w:t xml:space="preserve"> a Romsilva.</w:t>
            </w:r>
          </w:p>
          <w:p w14:paraId="79EC6576"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w:t>
            </w:r>
            <w:r w:rsidRPr="00F456B4">
              <w:rPr>
                <w:b/>
                <w:bCs/>
                <w:i/>
                <w:iCs/>
                <w:lang w:val="ro-RO" w:eastAsia="en-GB"/>
              </w:rPr>
              <w:tab/>
              <w:t xml:space="preserve">Cu referire la Art.4(1) – Nu sunt definite in concret </w:t>
            </w:r>
            <w:proofErr w:type="spellStart"/>
            <w:r w:rsidRPr="00F456B4">
              <w:rPr>
                <w:b/>
                <w:bCs/>
                <w:i/>
                <w:iCs/>
                <w:lang w:val="ro-RO" w:eastAsia="en-GB"/>
              </w:rPr>
              <w:t>activitatile</w:t>
            </w:r>
            <w:proofErr w:type="spellEnd"/>
            <w:r w:rsidRPr="00F456B4">
              <w:rPr>
                <w:b/>
                <w:bCs/>
                <w:i/>
                <w:iCs/>
                <w:lang w:val="ro-RO" w:eastAsia="en-GB"/>
              </w:rPr>
              <w:t xml:space="preserve"> care </w:t>
            </w:r>
            <w:proofErr w:type="spellStart"/>
            <w:r w:rsidRPr="00F456B4">
              <w:rPr>
                <w:b/>
                <w:bCs/>
                <w:i/>
                <w:iCs/>
                <w:lang w:val="ro-RO" w:eastAsia="en-GB"/>
              </w:rPr>
              <w:t>reprezinta</w:t>
            </w:r>
            <w:proofErr w:type="spellEnd"/>
            <w:r w:rsidRPr="00F456B4">
              <w:rPr>
                <w:b/>
                <w:bCs/>
                <w:i/>
                <w:iCs/>
                <w:lang w:val="ro-RO" w:eastAsia="en-GB"/>
              </w:rPr>
              <w:t xml:space="preserve"> “administrarea fondului forestier” si nivelul la care se </w:t>
            </w:r>
            <w:proofErr w:type="spellStart"/>
            <w:r w:rsidRPr="00F456B4">
              <w:rPr>
                <w:b/>
                <w:bCs/>
                <w:i/>
                <w:iCs/>
                <w:lang w:val="ro-RO" w:eastAsia="en-GB"/>
              </w:rPr>
              <w:t>realizeaza</w:t>
            </w:r>
            <w:proofErr w:type="spellEnd"/>
            <w:r w:rsidRPr="00F456B4">
              <w:rPr>
                <w:b/>
                <w:bCs/>
                <w:i/>
                <w:iCs/>
                <w:lang w:val="ro-RO" w:eastAsia="en-GB"/>
              </w:rPr>
              <w:t xml:space="preserve"> acestea (structura centrala, structuri teritoriale, etc).  Acest aspect nu este suficient de clar nici in codul silvic, unde sunt amestecate descrierea unor </w:t>
            </w:r>
            <w:proofErr w:type="spellStart"/>
            <w:r w:rsidRPr="00F456B4">
              <w:rPr>
                <w:b/>
                <w:bCs/>
                <w:i/>
                <w:iCs/>
                <w:lang w:val="ro-RO" w:eastAsia="en-GB"/>
              </w:rPr>
              <w:t>activitati</w:t>
            </w:r>
            <w:proofErr w:type="spellEnd"/>
            <w:r w:rsidRPr="00F456B4">
              <w:rPr>
                <w:b/>
                <w:bCs/>
                <w:i/>
                <w:iCs/>
                <w:lang w:val="ro-RO" w:eastAsia="en-GB"/>
              </w:rPr>
              <w:t xml:space="preserve"> cu </w:t>
            </w:r>
            <w:r w:rsidRPr="00F456B4">
              <w:rPr>
                <w:b/>
                <w:bCs/>
                <w:i/>
                <w:iCs/>
                <w:lang w:val="ro-RO" w:eastAsia="en-GB"/>
              </w:rPr>
              <w:lastRenderedPageBreak/>
              <w:t>enumerarea unor categorii de venituri.</w:t>
            </w:r>
          </w:p>
          <w:p w14:paraId="7CFD4E75"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2.</w:t>
            </w:r>
            <w:r w:rsidRPr="00F456B4">
              <w:rPr>
                <w:b/>
                <w:bCs/>
                <w:i/>
                <w:iCs/>
                <w:lang w:val="ro-RO" w:eastAsia="en-GB"/>
              </w:rPr>
              <w:tab/>
              <w:t xml:space="preserve">Nu reiese de </w:t>
            </w:r>
            <w:proofErr w:type="spellStart"/>
            <w:r w:rsidRPr="00F456B4">
              <w:rPr>
                <w:b/>
                <w:bCs/>
                <w:i/>
                <w:iCs/>
                <w:lang w:val="ro-RO" w:eastAsia="en-GB"/>
              </w:rPr>
              <w:t>nicaieri</w:t>
            </w:r>
            <w:proofErr w:type="spellEnd"/>
            <w:r w:rsidRPr="00F456B4">
              <w:rPr>
                <w:b/>
                <w:bCs/>
                <w:i/>
                <w:iCs/>
                <w:lang w:val="ro-RO" w:eastAsia="en-GB"/>
              </w:rPr>
              <w:t xml:space="preserve"> care sunt </w:t>
            </w:r>
            <w:proofErr w:type="spellStart"/>
            <w:r w:rsidRPr="00F456B4">
              <w:rPr>
                <w:b/>
                <w:bCs/>
                <w:i/>
                <w:iCs/>
                <w:lang w:val="ro-RO" w:eastAsia="en-GB"/>
              </w:rPr>
              <w:t>activitatile</w:t>
            </w:r>
            <w:proofErr w:type="spellEnd"/>
            <w:r w:rsidRPr="00F456B4">
              <w:rPr>
                <w:b/>
                <w:bCs/>
                <w:i/>
                <w:iCs/>
                <w:lang w:val="ro-RO" w:eastAsia="en-GB"/>
              </w:rPr>
              <w:t xml:space="preserve"> care pot fi considerate “serviciu public” si nici </w:t>
            </w:r>
            <w:proofErr w:type="spellStart"/>
            <w:r w:rsidRPr="00F456B4">
              <w:rPr>
                <w:b/>
                <w:bCs/>
                <w:i/>
                <w:iCs/>
                <w:lang w:val="ro-RO" w:eastAsia="en-GB"/>
              </w:rPr>
              <w:t>legatura</w:t>
            </w:r>
            <w:proofErr w:type="spellEnd"/>
            <w:r w:rsidRPr="00F456B4">
              <w:rPr>
                <w:b/>
                <w:bCs/>
                <w:i/>
                <w:iCs/>
                <w:lang w:val="ro-RO" w:eastAsia="en-GB"/>
              </w:rPr>
              <w:t xml:space="preserve"> dintre “administrarea fondului forestier” si serviciile silvice. </w:t>
            </w:r>
          </w:p>
          <w:p w14:paraId="1CB7E29B"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3.</w:t>
            </w:r>
            <w:r w:rsidRPr="00F456B4">
              <w:rPr>
                <w:b/>
                <w:bCs/>
                <w:i/>
                <w:iCs/>
                <w:lang w:val="ro-RO" w:eastAsia="en-GB"/>
              </w:rPr>
              <w:tab/>
              <w:t xml:space="preserve">Nu este justificata oportunitatea </w:t>
            </w:r>
            <w:proofErr w:type="spellStart"/>
            <w:r w:rsidRPr="00F456B4">
              <w:rPr>
                <w:b/>
                <w:bCs/>
                <w:i/>
                <w:iCs/>
                <w:lang w:val="ro-RO" w:eastAsia="en-GB"/>
              </w:rPr>
              <w:t>desfasurarii</w:t>
            </w:r>
            <w:proofErr w:type="spellEnd"/>
            <w:r w:rsidRPr="00F456B4">
              <w:rPr>
                <w:b/>
                <w:bCs/>
                <w:i/>
                <w:iCs/>
                <w:lang w:val="ro-RO" w:eastAsia="en-GB"/>
              </w:rPr>
              <w:t xml:space="preserve"> </w:t>
            </w:r>
            <w:proofErr w:type="spellStart"/>
            <w:r w:rsidRPr="00F456B4">
              <w:rPr>
                <w:b/>
                <w:bCs/>
                <w:i/>
                <w:iCs/>
                <w:lang w:val="ro-RO" w:eastAsia="en-GB"/>
              </w:rPr>
              <w:t>activitatilor</w:t>
            </w:r>
            <w:proofErr w:type="spellEnd"/>
            <w:r w:rsidRPr="00F456B4">
              <w:rPr>
                <w:b/>
                <w:bCs/>
                <w:i/>
                <w:iCs/>
                <w:lang w:val="ro-RO" w:eastAsia="en-GB"/>
              </w:rPr>
              <w:t xml:space="preserve"> suplimentare </w:t>
            </w:r>
            <w:proofErr w:type="spellStart"/>
            <w:r w:rsidRPr="00F456B4">
              <w:rPr>
                <w:b/>
                <w:bCs/>
                <w:i/>
                <w:iCs/>
                <w:lang w:val="ro-RO" w:eastAsia="en-GB"/>
              </w:rPr>
              <w:t>prevazute</w:t>
            </w:r>
            <w:proofErr w:type="spellEnd"/>
            <w:r w:rsidRPr="00F456B4">
              <w:rPr>
                <w:b/>
                <w:bCs/>
                <w:i/>
                <w:iCs/>
                <w:lang w:val="ro-RO" w:eastAsia="en-GB"/>
              </w:rPr>
              <w:t xml:space="preserve"> la art.4 alin(4), care sunt extrem de numeroase. Ce pondere ocupa aceste </w:t>
            </w:r>
            <w:proofErr w:type="spellStart"/>
            <w:r w:rsidRPr="00F456B4">
              <w:rPr>
                <w:b/>
                <w:bCs/>
                <w:i/>
                <w:iCs/>
                <w:lang w:val="ro-RO" w:eastAsia="en-GB"/>
              </w:rPr>
              <w:t>activitati</w:t>
            </w:r>
            <w:proofErr w:type="spellEnd"/>
            <w:r w:rsidRPr="00F456B4">
              <w:rPr>
                <w:b/>
                <w:bCs/>
                <w:i/>
                <w:iCs/>
                <w:lang w:val="ro-RO" w:eastAsia="en-GB"/>
              </w:rPr>
              <w:t xml:space="preserve"> din punct de vedere al resurselor alocate si al veniturilor </w:t>
            </w:r>
            <w:proofErr w:type="spellStart"/>
            <w:r w:rsidRPr="00F456B4">
              <w:rPr>
                <w:b/>
                <w:bCs/>
                <w:i/>
                <w:iCs/>
                <w:lang w:val="ro-RO" w:eastAsia="en-GB"/>
              </w:rPr>
              <w:t>obtinute</w:t>
            </w:r>
            <w:proofErr w:type="spellEnd"/>
            <w:r w:rsidRPr="00F456B4">
              <w:rPr>
                <w:b/>
                <w:bCs/>
                <w:i/>
                <w:iCs/>
                <w:lang w:val="ro-RO" w:eastAsia="en-GB"/>
              </w:rPr>
              <w:t xml:space="preserve">? Este posibil sa </w:t>
            </w:r>
            <w:proofErr w:type="spellStart"/>
            <w:r w:rsidRPr="00F456B4">
              <w:rPr>
                <w:b/>
                <w:bCs/>
                <w:i/>
                <w:iCs/>
                <w:lang w:val="ro-RO" w:eastAsia="en-GB"/>
              </w:rPr>
              <w:t>apara</w:t>
            </w:r>
            <w:proofErr w:type="spellEnd"/>
            <w:r w:rsidRPr="00F456B4">
              <w:rPr>
                <w:b/>
                <w:bCs/>
                <w:i/>
                <w:iCs/>
                <w:lang w:val="ro-RO" w:eastAsia="en-GB"/>
              </w:rPr>
              <w:t xml:space="preserve"> riscul unor </w:t>
            </w:r>
            <w:proofErr w:type="spellStart"/>
            <w:r w:rsidRPr="00F456B4">
              <w:rPr>
                <w:b/>
                <w:bCs/>
                <w:i/>
                <w:iCs/>
                <w:lang w:val="ro-RO" w:eastAsia="en-GB"/>
              </w:rPr>
              <w:t>subventii</w:t>
            </w:r>
            <w:proofErr w:type="spellEnd"/>
            <w:r w:rsidRPr="00F456B4">
              <w:rPr>
                <w:b/>
                <w:bCs/>
                <w:i/>
                <w:iCs/>
                <w:lang w:val="ro-RO" w:eastAsia="en-GB"/>
              </w:rPr>
              <w:t xml:space="preserve"> indirecte pentru </w:t>
            </w:r>
            <w:proofErr w:type="spellStart"/>
            <w:r w:rsidRPr="00F456B4">
              <w:rPr>
                <w:b/>
                <w:bCs/>
                <w:i/>
                <w:iCs/>
                <w:lang w:val="ro-RO" w:eastAsia="en-GB"/>
              </w:rPr>
              <w:t>activitatile</w:t>
            </w:r>
            <w:proofErr w:type="spellEnd"/>
            <w:r w:rsidRPr="00F456B4">
              <w:rPr>
                <w:b/>
                <w:bCs/>
                <w:i/>
                <w:iCs/>
                <w:lang w:val="ro-RO" w:eastAsia="en-GB"/>
              </w:rPr>
              <w:t xml:space="preserve"> suplimentare care temporar nu sunt profitabile.</w:t>
            </w:r>
          </w:p>
          <w:p w14:paraId="557D10C6"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4.</w:t>
            </w:r>
            <w:r w:rsidRPr="00F456B4">
              <w:rPr>
                <w:b/>
                <w:bCs/>
                <w:i/>
                <w:iCs/>
                <w:lang w:val="ro-RO" w:eastAsia="en-GB"/>
              </w:rPr>
              <w:tab/>
              <w:t xml:space="preserve">Nu este definita “eficienta economica”  - </w:t>
            </w:r>
            <w:proofErr w:type="spellStart"/>
            <w:r w:rsidRPr="00F456B4">
              <w:rPr>
                <w:b/>
                <w:bCs/>
                <w:i/>
                <w:iCs/>
                <w:lang w:val="ro-RO" w:eastAsia="en-GB"/>
              </w:rPr>
              <w:t>avand</w:t>
            </w:r>
            <w:proofErr w:type="spellEnd"/>
            <w:r w:rsidRPr="00F456B4">
              <w:rPr>
                <w:b/>
                <w:bCs/>
                <w:i/>
                <w:iCs/>
                <w:lang w:val="ro-RO" w:eastAsia="en-GB"/>
              </w:rPr>
              <w:t xml:space="preserve"> in vedere ca </w:t>
            </w:r>
            <w:proofErr w:type="spellStart"/>
            <w:r w:rsidRPr="00F456B4">
              <w:rPr>
                <w:b/>
                <w:bCs/>
                <w:i/>
                <w:iCs/>
                <w:lang w:val="ro-RO" w:eastAsia="en-GB"/>
              </w:rPr>
              <w:t>activitatile</w:t>
            </w:r>
            <w:proofErr w:type="spellEnd"/>
            <w:r w:rsidRPr="00F456B4">
              <w:rPr>
                <w:b/>
                <w:bCs/>
                <w:i/>
                <w:iCs/>
                <w:lang w:val="ro-RO" w:eastAsia="en-GB"/>
              </w:rPr>
              <w:t xml:space="preserve"> suplimentare sunt derulate in </w:t>
            </w:r>
            <w:proofErr w:type="spellStart"/>
            <w:r w:rsidRPr="00F456B4">
              <w:rPr>
                <w:b/>
                <w:bCs/>
                <w:i/>
                <w:iCs/>
                <w:lang w:val="ro-RO" w:eastAsia="en-GB"/>
              </w:rPr>
              <w:t>conditii</w:t>
            </w:r>
            <w:proofErr w:type="spellEnd"/>
            <w:r w:rsidRPr="00F456B4">
              <w:rPr>
                <w:b/>
                <w:bCs/>
                <w:i/>
                <w:iCs/>
                <w:lang w:val="ro-RO" w:eastAsia="en-GB"/>
              </w:rPr>
              <w:t xml:space="preserve"> de </w:t>
            </w:r>
            <w:r w:rsidRPr="00F456B4">
              <w:rPr>
                <w:b/>
                <w:bCs/>
                <w:i/>
                <w:iCs/>
                <w:lang w:val="ro-RO" w:eastAsia="en-GB"/>
              </w:rPr>
              <w:lastRenderedPageBreak/>
              <w:t xml:space="preserve">oligopol. Se </w:t>
            </w:r>
            <w:proofErr w:type="spellStart"/>
            <w:r w:rsidRPr="00F456B4">
              <w:rPr>
                <w:b/>
                <w:bCs/>
                <w:i/>
                <w:iCs/>
                <w:lang w:val="ro-RO" w:eastAsia="en-GB"/>
              </w:rPr>
              <w:t>stabileste</w:t>
            </w:r>
            <w:proofErr w:type="spellEnd"/>
            <w:r w:rsidRPr="00F456B4">
              <w:rPr>
                <w:b/>
                <w:bCs/>
                <w:i/>
                <w:iCs/>
                <w:lang w:val="ro-RO" w:eastAsia="en-GB"/>
              </w:rPr>
              <w:t xml:space="preserve"> o profitabilitate minima si cum este stabilita? Ce se </w:t>
            </w:r>
            <w:proofErr w:type="spellStart"/>
            <w:r w:rsidRPr="00F456B4">
              <w:rPr>
                <w:b/>
                <w:bCs/>
                <w:i/>
                <w:iCs/>
                <w:lang w:val="ro-RO" w:eastAsia="en-GB"/>
              </w:rPr>
              <w:t>intampla</w:t>
            </w:r>
            <w:proofErr w:type="spellEnd"/>
            <w:r w:rsidRPr="00F456B4">
              <w:rPr>
                <w:b/>
                <w:bCs/>
                <w:i/>
                <w:iCs/>
                <w:lang w:val="ro-RO" w:eastAsia="en-GB"/>
              </w:rPr>
              <w:t xml:space="preserve"> daca apar </w:t>
            </w:r>
            <w:proofErr w:type="spellStart"/>
            <w:r w:rsidRPr="00F456B4">
              <w:rPr>
                <w:b/>
                <w:bCs/>
                <w:i/>
                <w:iCs/>
                <w:lang w:val="ro-RO" w:eastAsia="en-GB"/>
              </w:rPr>
              <w:t>variatii</w:t>
            </w:r>
            <w:proofErr w:type="spellEnd"/>
            <w:r w:rsidRPr="00F456B4">
              <w:rPr>
                <w:b/>
                <w:bCs/>
                <w:i/>
                <w:iCs/>
                <w:lang w:val="ro-RO" w:eastAsia="en-GB"/>
              </w:rPr>
              <w:t xml:space="preserve"> sezoniere privind profitabilitatea – se </w:t>
            </w:r>
            <w:proofErr w:type="spellStart"/>
            <w:r w:rsidRPr="00F456B4">
              <w:rPr>
                <w:b/>
                <w:bCs/>
                <w:i/>
                <w:iCs/>
                <w:lang w:val="ro-RO" w:eastAsia="en-GB"/>
              </w:rPr>
              <w:t>infiinteaza</w:t>
            </w:r>
            <w:proofErr w:type="spellEnd"/>
            <w:r w:rsidRPr="00F456B4">
              <w:rPr>
                <w:b/>
                <w:bCs/>
                <w:i/>
                <w:iCs/>
                <w:lang w:val="ro-RO" w:eastAsia="en-GB"/>
              </w:rPr>
              <w:t xml:space="preserve"> si </w:t>
            </w:r>
            <w:proofErr w:type="spellStart"/>
            <w:r w:rsidRPr="00F456B4">
              <w:rPr>
                <w:b/>
                <w:bCs/>
                <w:i/>
                <w:iCs/>
                <w:lang w:val="ro-RO" w:eastAsia="en-GB"/>
              </w:rPr>
              <w:t>desfiinteaza</w:t>
            </w:r>
            <w:proofErr w:type="spellEnd"/>
            <w:r w:rsidRPr="00F456B4">
              <w:rPr>
                <w:b/>
                <w:bCs/>
                <w:i/>
                <w:iCs/>
                <w:lang w:val="ro-RO" w:eastAsia="en-GB"/>
              </w:rPr>
              <w:t xml:space="preserve"> in fiecare an </w:t>
            </w:r>
            <w:proofErr w:type="spellStart"/>
            <w:r w:rsidRPr="00F456B4">
              <w:rPr>
                <w:b/>
                <w:bCs/>
                <w:i/>
                <w:iCs/>
                <w:lang w:val="ro-RO" w:eastAsia="en-GB"/>
              </w:rPr>
              <w:t>subunitati</w:t>
            </w:r>
            <w:proofErr w:type="spellEnd"/>
            <w:r w:rsidRPr="00F456B4">
              <w:rPr>
                <w:b/>
                <w:bCs/>
                <w:i/>
                <w:iCs/>
                <w:lang w:val="ro-RO" w:eastAsia="en-GB"/>
              </w:rPr>
              <w:t>? Exista standarde de cost si marja minima de profit?</w:t>
            </w:r>
          </w:p>
          <w:p w14:paraId="39F96C2C"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5.</w:t>
            </w:r>
            <w:r w:rsidRPr="00F456B4">
              <w:rPr>
                <w:b/>
                <w:bCs/>
                <w:i/>
                <w:iCs/>
                <w:lang w:val="ro-RO" w:eastAsia="en-GB"/>
              </w:rPr>
              <w:tab/>
              <w:t xml:space="preserve">Nu reiese de </w:t>
            </w:r>
            <w:proofErr w:type="spellStart"/>
            <w:r w:rsidRPr="00F456B4">
              <w:rPr>
                <w:b/>
                <w:bCs/>
                <w:i/>
                <w:iCs/>
                <w:lang w:val="ro-RO" w:eastAsia="en-GB"/>
              </w:rPr>
              <w:t>nicaieri</w:t>
            </w:r>
            <w:proofErr w:type="spellEnd"/>
            <w:r w:rsidRPr="00F456B4">
              <w:rPr>
                <w:b/>
                <w:bCs/>
                <w:i/>
                <w:iCs/>
                <w:lang w:val="ro-RO" w:eastAsia="en-GB"/>
              </w:rPr>
              <w:t xml:space="preserve"> daca si in ce </w:t>
            </w:r>
            <w:proofErr w:type="spellStart"/>
            <w:r w:rsidRPr="00F456B4">
              <w:rPr>
                <w:b/>
                <w:bCs/>
                <w:i/>
                <w:iCs/>
                <w:lang w:val="ro-RO" w:eastAsia="en-GB"/>
              </w:rPr>
              <w:t>conditii</w:t>
            </w:r>
            <w:proofErr w:type="spellEnd"/>
            <w:r w:rsidRPr="00F456B4">
              <w:rPr>
                <w:b/>
                <w:bCs/>
                <w:i/>
                <w:iCs/>
                <w:lang w:val="ro-RO" w:eastAsia="en-GB"/>
              </w:rPr>
              <w:t xml:space="preserve"> Romsilva poate concesiona serviciile silvice si cele suplimentare.</w:t>
            </w:r>
          </w:p>
          <w:p w14:paraId="30B7B192"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6.</w:t>
            </w:r>
            <w:r w:rsidRPr="00F456B4">
              <w:rPr>
                <w:b/>
                <w:bCs/>
                <w:i/>
                <w:iCs/>
                <w:lang w:val="ro-RO" w:eastAsia="en-GB"/>
              </w:rPr>
              <w:tab/>
              <w:t xml:space="preserve">Art.5(3) este lipsit de claritate – ce </w:t>
            </w:r>
            <w:proofErr w:type="spellStart"/>
            <w:r w:rsidRPr="00F456B4">
              <w:rPr>
                <w:b/>
                <w:bCs/>
                <w:i/>
                <w:iCs/>
                <w:lang w:val="ro-RO" w:eastAsia="en-GB"/>
              </w:rPr>
              <w:t>inseamna</w:t>
            </w:r>
            <w:proofErr w:type="spellEnd"/>
            <w:r w:rsidRPr="00F456B4">
              <w:rPr>
                <w:b/>
                <w:bCs/>
                <w:i/>
                <w:iCs/>
                <w:lang w:val="ro-RO" w:eastAsia="en-GB"/>
              </w:rPr>
              <w:t xml:space="preserve"> “alte produse nespecifice”?</w:t>
            </w:r>
          </w:p>
          <w:p w14:paraId="122402DC"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7.</w:t>
            </w:r>
            <w:r w:rsidRPr="00F456B4">
              <w:rPr>
                <w:b/>
                <w:bCs/>
                <w:i/>
                <w:iCs/>
                <w:lang w:val="ro-RO" w:eastAsia="en-GB"/>
              </w:rPr>
              <w:tab/>
              <w:t xml:space="preserve">Referitor la </w:t>
            </w:r>
            <w:proofErr w:type="spellStart"/>
            <w:r w:rsidRPr="00F456B4">
              <w:rPr>
                <w:b/>
                <w:bCs/>
                <w:i/>
                <w:iCs/>
                <w:lang w:val="ro-RO" w:eastAsia="en-GB"/>
              </w:rPr>
              <w:t>activitatile</w:t>
            </w:r>
            <w:proofErr w:type="spellEnd"/>
            <w:r w:rsidRPr="00F456B4">
              <w:rPr>
                <w:b/>
                <w:bCs/>
                <w:i/>
                <w:iCs/>
                <w:lang w:val="ro-RO" w:eastAsia="en-GB"/>
              </w:rPr>
              <w:t xml:space="preserve"> de serviciu public nu exista nicio </w:t>
            </w:r>
            <w:proofErr w:type="spellStart"/>
            <w:r w:rsidRPr="00F456B4">
              <w:rPr>
                <w:b/>
                <w:bCs/>
                <w:i/>
                <w:iCs/>
                <w:lang w:val="ro-RO" w:eastAsia="en-GB"/>
              </w:rPr>
              <w:t>referinta</w:t>
            </w:r>
            <w:proofErr w:type="spellEnd"/>
            <w:r w:rsidRPr="00F456B4">
              <w:rPr>
                <w:b/>
                <w:bCs/>
                <w:i/>
                <w:iCs/>
                <w:lang w:val="ro-RO" w:eastAsia="en-GB"/>
              </w:rPr>
              <w:t xml:space="preserve"> privind standardele de cost.</w:t>
            </w:r>
          </w:p>
          <w:p w14:paraId="0A8E7D14"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8.</w:t>
            </w:r>
            <w:r w:rsidRPr="00F456B4">
              <w:rPr>
                <w:b/>
                <w:bCs/>
                <w:i/>
                <w:iCs/>
                <w:lang w:val="ro-RO" w:eastAsia="en-GB"/>
              </w:rPr>
              <w:tab/>
              <w:t xml:space="preserve">Cu referire la art.5 (9) trebuie avut in vedere ca prevederile din Legea 15/1990 trebuie corelate cu cele ale OUG 39/2018 privind parteneriatul public-privat. Cate asocieri in </w:t>
            </w:r>
            <w:proofErr w:type="spellStart"/>
            <w:r w:rsidRPr="00F456B4">
              <w:rPr>
                <w:b/>
                <w:bCs/>
                <w:i/>
                <w:iCs/>
                <w:lang w:val="ro-RO" w:eastAsia="en-GB"/>
              </w:rPr>
              <w:lastRenderedPageBreak/>
              <w:t>participatiune</w:t>
            </w:r>
            <w:proofErr w:type="spellEnd"/>
            <w:r w:rsidRPr="00F456B4">
              <w:rPr>
                <w:b/>
                <w:bCs/>
                <w:i/>
                <w:iCs/>
                <w:lang w:val="ro-RO" w:eastAsia="en-GB"/>
              </w:rPr>
              <w:t xml:space="preserve"> are in derulare Romsilva?</w:t>
            </w:r>
          </w:p>
          <w:p w14:paraId="176122DD"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9.</w:t>
            </w:r>
            <w:r w:rsidRPr="00F456B4">
              <w:rPr>
                <w:b/>
                <w:bCs/>
                <w:i/>
                <w:iCs/>
                <w:lang w:val="ro-RO" w:eastAsia="en-GB"/>
              </w:rPr>
              <w:tab/>
              <w:t xml:space="preserve">Cu referire la art.6 – ce </w:t>
            </w:r>
            <w:proofErr w:type="spellStart"/>
            <w:r w:rsidRPr="00F456B4">
              <w:rPr>
                <w:b/>
                <w:bCs/>
                <w:i/>
                <w:iCs/>
                <w:lang w:val="ro-RO" w:eastAsia="en-GB"/>
              </w:rPr>
              <w:t>reprezinta</w:t>
            </w:r>
            <w:proofErr w:type="spellEnd"/>
            <w:r w:rsidRPr="00F456B4">
              <w:rPr>
                <w:b/>
                <w:bCs/>
                <w:i/>
                <w:iCs/>
                <w:lang w:val="ro-RO" w:eastAsia="en-GB"/>
              </w:rPr>
              <w:t xml:space="preserve">, in concret, “asigurarea” unor tipuri de </w:t>
            </w:r>
            <w:proofErr w:type="spellStart"/>
            <w:r w:rsidRPr="00F456B4">
              <w:rPr>
                <w:b/>
                <w:bCs/>
                <w:i/>
                <w:iCs/>
                <w:lang w:val="ro-RO" w:eastAsia="en-GB"/>
              </w:rPr>
              <w:t>activitati</w:t>
            </w:r>
            <w:proofErr w:type="spellEnd"/>
            <w:r w:rsidRPr="00F456B4">
              <w:rPr>
                <w:b/>
                <w:bCs/>
                <w:i/>
                <w:iCs/>
                <w:lang w:val="ro-RO" w:eastAsia="en-GB"/>
              </w:rPr>
              <w:t xml:space="preserve">? Se are in vedere prestarea efectiva a unor servicii sau rezultatul? Asigurarea incumba </w:t>
            </w:r>
            <w:proofErr w:type="spellStart"/>
            <w:r w:rsidRPr="00F456B4">
              <w:rPr>
                <w:b/>
                <w:bCs/>
                <w:i/>
                <w:iCs/>
                <w:lang w:val="ro-RO" w:eastAsia="en-GB"/>
              </w:rPr>
              <w:t>niste</w:t>
            </w:r>
            <w:proofErr w:type="spellEnd"/>
            <w:r w:rsidRPr="00F456B4">
              <w:rPr>
                <w:b/>
                <w:bCs/>
                <w:i/>
                <w:iCs/>
                <w:lang w:val="ro-RO" w:eastAsia="en-GB"/>
              </w:rPr>
              <w:t xml:space="preserve"> </w:t>
            </w:r>
            <w:proofErr w:type="spellStart"/>
            <w:r w:rsidRPr="00F456B4">
              <w:rPr>
                <w:b/>
                <w:bCs/>
                <w:i/>
                <w:iCs/>
                <w:lang w:val="ro-RO" w:eastAsia="en-GB"/>
              </w:rPr>
              <w:t>obligatii</w:t>
            </w:r>
            <w:proofErr w:type="spellEnd"/>
            <w:r w:rsidRPr="00F456B4">
              <w:rPr>
                <w:b/>
                <w:bCs/>
                <w:i/>
                <w:iCs/>
                <w:lang w:val="ro-RO" w:eastAsia="en-GB"/>
              </w:rPr>
              <w:t xml:space="preserve"> de diligenta care nu sunt suficient explicitate. Daca </w:t>
            </w:r>
            <w:proofErr w:type="spellStart"/>
            <w:r w:rsidRPr="00F456B4">
              <w:rPr>
                <w:b/>
                <w:bCs/>
                <w:i/>
                <w:iCs/>
                <w:lang w:val="ro-RO" w:eastAsia="en-GB"/>
              </w:rPr>
              <w:t>activitatile</w:t>
            </w:r>
            <w:proofErr w:type="spellEnd"/>
            <w:r w:rsidRPr="00F456B4">
              <w:rPr>
                <w:b/>
                <w:bCs/>
                <w:i/>
                <w:iCs/>
                <w:lang w:val="ro-RO" w:eastAsia="en-GB"/>
              </w:rPr>
              <w:t xml:space="preserve"> nu sunt </w:t>
            </w:r>
            <w:proofErr w:type="spellStart"/>
            <w:r w:rsidRPr="00F456B4">
              <w:rPr>
                <w:b/>
                <w:bCs/>
                <w:i/>
                <w:iCs/>
                <w:lang w:val="ro-RO" w:eastAsia="en-GB"/>
              </w:rPr>
              <w:t>desfasurate</w:t>
            </w:r>
            <w:proofErr w:type="spellEnd"/>
            <w:r w:rsidRPr="00F456B4">
              <w:rPr>
                <w:b/>
                <w:bCs/>
                <w:i/>
                <w:iCs/>
                <w:lang w:val="ro-RO" w:eastAsia="en-GB"/>
              </w:rPr>
              <w:t xml:space="preserve"> in </w:t>
            </w:r>
            <w:proofErr w:type="spellStart"/>
            <w:r w:rsidRPr="00F456B4">
              <w:rPr>
                <w:b/>
                <w:bCs/>
                <w:i/>
                <w:iCs/>
                <w:lang w:val="ro-RO" w:eastAsia="en-GB"/>
              </w:rPr>
              <w:t>conditii</w:t>
            </w:r>
            <w:proofErr w:type="spellEnd"/>
            <w:r w:rsidRPr="00F456B4">
              <w:rPr>
                <w:b/>
                <w:bCs/>
                <w:i/>
                <w:iCs/>
                <w:lang w:val="ro-RO" w:eastAsia="en-GB"/>
              </w:rPr>
              <w:t xml:space="preserve"> de eficienta economica, in ce consta “asigurarea”? De asemenea expresia “ia masuri” este foarte vaga, deoarece nu indica o </w:t>
            </w:r>
            <w:proofErr w:type="spellStart"/>
            <w:r w:rsidRPr="00F456B4">
              <w:rPr>
                <w:b/>
                <w:bCs/>
                <w:i/>
                <w:iCs/>
                <w:lang w:val="ro-RO" w:eastAsia="en-GB"/>
              </w:rPr>
              <w:t>obligatie</w:t>
            </w:r>
            <w:proofErr w:type="spellEnd"/>
            <w:r w:rsidRPr="00F456B4">
              <w:rPr>
                <w:b/>
                <w:bCs/>
                <w:i/>
                <w:iCs/>
                <w:lang w:val="ro-RO" w:eastAsia="en-GB"/>
              </w:rPr>
              <w:t xml:space="preserve"> de rezultat. Expresia “</w:t>
            </w:r>
            <w:proofErr w:type="spellStart"/>
            <w:r w:rsidRPr="00F456B4">
              <w:rPr>
                <w:b/>
                <w:bCs/>
                <w:i/>
                <w:iCs/>
                <w:lang w:val="ro-RO" w:eastAsia="en-GB"/>
              </w:rPr>
              <w:t>Demareaza</w:t>
            </w:r>
            <w:proofErr w:type="spellEnd"/>
            <w:r w:rsidRPr="00F456B4">
              <w:rPr>
                <w:b/>
                <w:bCs/>
                <w:i/>
                <w:iCs/>
                <w:lang w:val="ro-RO" w:eastAsia="en-GB"/>
              </w:rPr>
              <w:t xml:space="preserve"> procedurile administrative/juridice” nu </w:t>
            </w:r>
            <w:proofErr w:type="spellStart"/>
            <w:r w:rsidRPr="00F456B4">
              <w:rPr>
                <w:b/>
                <w:bCs/>
                <w:i/>
                <w:iCs/>
                <w:lang w:val="ro-RO" w:eastAsia="en-GB"/>
              </w:rPr>
              <w:t>echivaleaza</w:t>
            </w:r>
            <w:proofErr w:type="spellEnd"/>
            <w:r w:rsidRPr="00F456B4">
              <w:rPr>
                <w:b/>
                <w:bCs/>
                <w:i/>
                <w:iCs/>
                <w:lang w:val="ro-RO" w:eastAsia="en-GB"/>
              </w:rPr>
              <w:t xml:space="preserve"> cu o </w:t>
            </w:r>
            <w:proofErr w:type="spellStart"/>
            <w:r w:rsidRPr="00F456B4">
              <w:rPr>
                <w:b/>
                <w:bCs/>
                <w:i/>
                <w:iCs/>
                <w:lang w:val="ro-RO" w:eastAsia="en-GB"/>
              </w:rPr>
              <w:t>obligatie</w:t>
            </w:r>
            <w:proofErr w:type="spellEnd"/>
            <w:r w:rsidRPr="00F456B4">
              <w:rPr>
                <w:b/>
                <w:bCs/>
                <w:i/>
                <w:iCs/>
                <w:lang w:val="ro-RO" w:eastAsia="en-GB"/>
              </w:rPr>
              <w:t xml:space="preserve"> de diligenta in sensul </w:t>
            </w:r>
            <w:proofErr w:type="spellStart"/>
            <w:r w:rsidRPr="00F456B4">
              <w:rPr>
                <w:b/>
                <w:bCs/>
                <w:i/>
                <w:iCs/>
                <w:lang w:val="ro-RO" w:eastAsia="en-GB"/>
              </w:rPr>
              <w:t>asigurarii</w:t>
            </w:r>
            <w:proofErr w:type="spellEnd"/>
            <w:r w:rsidRPr="00F456B4">
              <w:rPr>
                <w:b/>
                <w:bCs/>
                <w:i/>
                <w:iCs/>
                <w:lang w:val="ro-RO" w:eastAsia="en-GB"/>
              </w:rPr>
              <w:t xml:space="preserve"> tuturor resurselor pentru </w:t>
            </w:r>
            <w:proofErr w:type="spellStart"/>
            <w:r w:rsidRPr="00F456B4">
              <w:rPr>
                <w:b/>
                <w:bCs/>
                <w:i/>
                <w:iCs/>
                <w:lang w:val="ro-RO" w:eastAsia="en-GB"/>
              </w:rPr>
              <w:t>obtinerea</w:t>
            </w:r>
            <w:proofErr w:type="spellEnd"/>
            <w:r w:rsidRPr="00F456B4">
              <w:rPr>
                <w:b/>
                <w:bCs/>
                <w:i/>
                <w:iCs/>
                <w:lang w:val="ro-RO" w:eastAsia="en-GB"/>
              </w:rPr>
              <w:t xml:space="preserve"> unui rezultat favorabil.</w:t>
            </w:r>
          </w:p>
          <w:p w14:paraId="04832D6A"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10.</w:t>
            </w:r>
            <w:r w:rsidRPr="00F456B4">
              <w:rPr>
                <w:b/>
                <w:bCs/>
                <w:i/>
                <w:iCs/>
                <w:lang w:val="ro-RO" w:eastAsia="en-GB"/>
              </w:rPr>
              <w:tab/>
              <w:t xml:space="preserve">Cu referire la rt.27 </w:t>
            </w:r>
            <w:proofErr w:type="spellStart"/>
            <w:r w:rsidRPr="00F456B4">
              <w:rPr>
                <w:b/>
                <w:bCs/>
                <w:i/>
                <w:iCs/>
                <w:lang w:val="ro-RO" w:eastAsia="en-GB"/>
              </w:rPr>
              <w:t>lit.h</w:t>
            </w:r>
            <w:proofErr w:type="spellEnd"/>
            <w:r w:rsidRPr="00F456B4">
              <w:rPr>
                <w:b/>
                <w:bCs/>
                <w:i/>
                <w:iCs/>
                <w:lang w:val="ro-RO" w:eastAsia="en-GB"/>
              </w:rPr>
              <w:t xml:space="preserve">) , CA propune </w:t>
            </w:r>
            <w:r w:rsidRPr="00F456B4">
              <w:rPr>
                <w:b/>
                <w:bCs/>
                <w:i/>
                <w:iCs/>
                <w:lang w:val="ro-RO" w:eastAsia="en-GB"/>
              </w:rPr>
              <w:lastRenderedPageBreak/>
              <w:t>Metodologia. Cine o aproba?</w:t>
            </w:r>
          </w:p>
          <w:p w14:paraId="3771E6AB"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11.</w:t>
            </w:r>
            <w:r w:rsidRPr="00F456B4">
              <w:rPr>
                <w:b/>
                <w:bCs/>
                <w:i/>
                <w:iCs/>
                <w:lang w:val="ro-RO" w:eastAsia="en-GB"/>
              </w:rPr>
              <w:tab/>
              <w:t xml:space="preserve">Cu referire la art.27 </w:t>
            </w:r>
            <w:proofErr w:type="spellStart"/>
            <w:r w:rsidRPr="00F456B4">
              <w:rPr>
                <w:b/>
                <w:bCs/>
                <w:i/>
                <w:iCs/>
                <w:lang w:val="ro-RO" w:eastAsia="en-GB"/>
              </w:rPr>
              <w:t>lit</w:t>
            </w:r>
            <w:proofErr w:type="spellEnd"/>
            <w:r w:rsidRPr="00F456B4">
              <w:rPr>
                <w:b/>
                <w:bCs/>
                <w:i/>
                <w:iCs/>
                <w:lang w:val="ro-RO" w:eastAsia="en-GB"/>
              </w:rPr>
              <w:t xml:space="preserve"> x), ce este “sistemul de transparenta” si in ce consta “supervizarea”?</w:t>
            </w:r>
          </w:p>
          <w:p w14:paraId="27AAF993"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12.</w:t>
            </w:r>
            <w:r w:rsidRPr="00F456B4">
              <w:rPr>
                <w:b/>
                <w:bCs/>
                <w:i/>
                <w:iCs/>
                <w:lang w:val="ro-RO" w:eastAsia="en-GB"/>
              </w:rPr>
              <w:tab/>
              <w:t xml:space="preserve">Care este baza legala prin care “Autoritatea” aproba modalitatea de angajare si salarizare a personalului Romsilva? Codul silvic nu prevede ca Autoritatea are astfel de </w:t>
            </w:r>
            <w:proofErr w:type="spellStart"/>
            <w:r w:rsidRPr="00F456B4">
              <w:rPr>
                <w:b/>
                <w:bCs/>
                <w:i/>
                <w:iCs/>
                <w:lang w:val="ro-RO" w:eastAsia="en-GB"/>
              </w:rPr>
              <w:t>atributii</w:t>
            </w:r>
            <w:proofErr w:type="spellEnd"/>
            <w:r w:rsidRPr="00F456B4">
              <w:rPr>
                <w:b/>
                <w:bCs/>
                <w:i/>
                <w:iCs/>
                <w:lang w:val="ro-RO" w:eastAsia="en-GB"/>
              </w:rPr>
              <w:t xml:space="preserve">, iar HG </w:t>
            </w:r>
            <w:proofErr w:type="spellStart"/>
            <w:r w:rsidRPr="00F456B4">
              <w:rPr>
                <w:b/>
                <w:bCs/>
                <w:i/>
                <w:iCs/>
                <w:lang w:val="ro-RO" w:eastAsia="en-GB"/>
              </w:rPr>
              <w:t>adauga</w:t>
            </w:r>
            <w:proofErr w:type="spellEnd"/>
            <w:r w:rsidRPr="00F456B4">
              <w:rPr>
                <w:b/>
                <w:bCs/>
                <w:i/>
                <w:iCs/>
                <w:lang w:val="ro-RO" w:eastAsia="en-GB"/>
              </w:rPr>
              <w:t xml:space="preserve"> in acest caz la lege.</w:t>
            </w:r>
          </w:p>
          <w:p w14:paraId="653552DE"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13.</w:t>
            </w:r>
            <w:r w:rsidRPr="00F456B4">
              <w:rPr>
                <w:b/>
                <w:bCs/>
                <w:i/>
                <w:iCs/>
                <w:lang w:val="ro-RO" w:eastAsia="en-GB"/>
              </w:rPr>
              <w:tab/>
              <w:t>Este insuficient clarificata (</w:t>
            </w:r>
            <w:proofErr w:type="spellStart"/>
            <w:r w:rsidRPr="00F456B4">
              <w:rPr>
                <w:b/>
                <w:bCs/>
                <w:i/>
                <w:iCs/>
                <w:lang w:val="ro-RO" w:eastAsia="en-GB"/>
              </w:rPr>
              <w:t>avand</w:t>
            </w:r>
            <w:proofErr w:type="spellEnd"/>
            <w:r w:rsidRPr="00F456B4">
              <w:rPr>
                <w:b/>
                <w:bCs/>
                <w:i/>
                <w:iCs/>
                <w:lang w:val="ro-RO" w:eastAsia="en-GB"/>
              </w:rPr>
              <w:t xml:space="preserve"> in vedere ca discutam despre un ROF) </w:t>
            </w:r>
            <w:proofErr w:type="spellStart"/>
            <w:r w:rsidRPr="00F456B4">
              <w:rPr>
                <w:b/>
                <w:bCs/>
                <w:i/>
                <w:iCs/>
                <w:lang w:val="ro-RO" w:eastAsia="en-GB"/>
              </w:rPr>
              <w:t>relatia</w:t>
            </w:r>
            <w:proofErr w:type="spellEnd"/>
            <w:r w:rsidRPr="00F456B4">
              <w:rPr>
                <w:b/>
                <w:bCs/>
                <w:i/>
                <w:iCs/>
                <w:lang w:val="ro-RO" w:eastAsia="en-GB"/>
              </w:rPr>
              <w:t xml:space="preserve"> dintre Romsilva si Autoritate, prin raportare la </w:t>
            </w:r>
            <w:proofErr w:type="spellStart"/>
            <w:r w:rsidRPr="00F456B4">
              <w:rPr>
                <w:b/>
                <w:bCs/>
                <w:i/>
                <w:iCs/>
                <w:lang w:val="ro-RO" w:eastAsia="en-GB"/>
              </w:rPr>
              <w:t>atributiile</w:t>
            </w:r>
            <w:proofErr w:type="spellEnd"/>
            <w:r w:rsidRPr="00F456B4">
              <w:rPr>
                <w:b/>
                <w:bCs/>
                <w:i/>
                <w:iCs/>
                <w:lang w:val="ro-RO" w:eastAsia="en-GB"/>
              </w:rPr>
              <w:t xml:space="preserve"> </w:t>
            </w:r>
            <w:proofErr w:type="spellStart"/>
            <w:r w:rsidRPr="00F456B4">
              <w:rPr>
                <w:b/>
                <w:bCs/>
                <w:i/>
                <w:iCs/>
                <w:lang w:val="ro-RO" w:eastAsia="en-GB"/>
              </w:rPr>
              <w:t>Autoritatii</w:t>
            </w:r>
            <w:proofErr w:type="spellEnd"/>
            <w:r w:rsidRPr="00F456B4">
              <w:rPr>
                <w:b/>
                <w:bCs/>
                <w:i/>
                <w:iCs/>
                <w:lang w:val="ro-RO" w:eastAsia="en-GB"/>
              </w:rPr>
              <w:t xml:space="preserve"> – cele care se </w:t>
            </w:r>
            <w:proofErr w:type="spellStart"/>
            <w:r w:rsidRPr="00F456B4">
              <w:rPr>
                <w:b/>
                <w:bCs/>
                <w:i/>
                <w:iCs/>
                <w:lang w:val="ro-RO" w:eastAsia="en-GB"/>
              </w:rPr>
              <w:t>realizeaza</w:t>
            </w:r>
            <w:proofErr w:type="spellEnd"/>
            <w:r w:rsidRPr="00F456B4">
              <w:rPr>
                <w:b/>
                <w:bCs/>
                <w:i/>
                <w:iCs/>
                <w:lang w:val="ro-RO" w:eastAsia="en-GB"/>
              </w:rPr>
              <w:t xml:space="preserve"> direct de </w:t>
            </w:r>
            <w:proofErr w:type="spellStart"/>
            <w:r w:rsidRPr="00F456B4">
              <w:rPr>
                <w:b/>
                <w:bCs/>
                <w:i/>
                <w:iCs/>
                <w:lang w:val="ro-RO" w:eastAsia="en-GB"/>
              </w:rPr>
              <w:t>catre</w:t>
            </w:r>
            <w:proofErr w:type="spellEnd"/>
            <w:r w:rsidRPr="00F456B4">
              <w:rPr>
                <w:b/>
                <w:bCs/>
                <w:i/>
                <w:iCs/>
                <w:lang w:val="ro-RO" w:eastAsia="en-GB"/>
              </w:rPr>
              <w:t xml:space="preserve"> aceasta sau indirect prin intermediul altor structuri (</w:t>
            </w:r>
            <w:proofErr w:type="spellStart"/>
            <w:r w:rsidRPr="00F456B4">
              <w:rPr>
                <w:b/>
                <w:bCs/>
                <w:i/>
                <w:iCs/>
                <w:lang w:val="ro-RO" w:eastAsia="en-GB"/>
              </w:rPr>
              <w:t>ex.Garda</w:t>
            </w:r>
            <w:proofErr w:type="spellEnd"/>
            <w:r w:rsidRPr="00F456B4">
              <w:rPr>
                <w:b/>
                <w:bCs/>
                <w:i/>
                <w:iCs/>
                <w:lang w:val="ro-RO" w:eastAsia="en-GB"/>
              </w:rPr>
              <w:t xml:space="preserve"> forestiera sau Romsilva).</w:t>
            </w:r>
          </w:p>
          <w:p w14:paraId="49B90004"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14.</w:t>
            </w:r>
            <w:r w:rsidRPr="00F456B4">
              <w:rPr>
                <w:b/>
                <w:bCs/>
                <w:i/>
                <w:iCs/>
                <w:lang w:val="ro-RO" w:eastAsia="en-GB"/>
              </w:rPr>
              <w:tab/>
              <w:t xml:space="preserve">Cu referire la Art.29 </w:t>
            </w:r>
            <w:proofErr w:type="spellStart"/>
            <w:r w:rsidRPr="00F456B4">
              <w:rPr>
                <w:b/>
                <w:bCs/>
                <w:i/>
                <w:iCs/>
                <w:lang w:val="ro-RO" w:eastAsia="en-GB"/>
              </w:rPr>
              <w:t>lit.g</w:t>
            </w:r>
            <w:proofErr w:type="spellEnd"/>
            <w:r w:rsidRPr="00F456B4">
              <w:rPr>
                <w:b/>
                <w:bCs/>
                <w:i/>
                <w:iCs/>
                <w:lang w:val="ro-RO" w:eastAsia="en-GB"/>
              </w:rPr>
              <w:t xml:space="preserve">) – Directorul are </w:t>
            </w:r>
            <w:proofErr w:type="spellStart"/>
            <w:r w:rsidRPr="00F456B4">
              <w:rPr>
                <w:b/>
                <w:bCs/>
                <w:i/>
                <w:iCs/>
                <w:lang w:val="ro-RO" w:eastAsia="en-GB"/>
              </w:rPr>
              <w:t>obligatia</w:t>
            </w:r>
            <w:proofErr w:type="spellEnd"/>
            <w:r w:rsidRPr="00F456B4">
              <w:rPr>
                <w:b/>
                <w:bCs/>
                <w:i/>
                <w:iCs/>
                <w:lang w:val="ro-RO" w:eastAsia="en-GB"/>
              </w:rPr>
              <w:t xml:space="preserve"> de a </w:t>
            </w:r>
            <w:r w:rsidRPr="00F456B4">
              <w:rPr>
                <w:b/>
                <w:bCs/>
                <w:i/>
                <w:iCs/>
                <w:lang w:val="ro-RO" w:eastAsia="en-GB"/>
              </w:rPr>
              <w:lastRenderedPageBreak/>
              <w:t xml:space="preserve">asigura </w:t>
            </w:r>
            <w:proofErr w:type="spellStart"/>
            <w:r w:rsidRPr="00F456B4">
              <w:rPr>
                <w:b/>
                <w:bCs/>
                <w:i/>
                <w:iCs/>
                <w:lang w:val="ro-RO" w:eastAsia="en-GB"/>
              </w:rPr>
              <w:t>intocmirea</w:t>
            </w:r>
            <w:proofErr w:type="spellEnd"/>
            <w:r w:rsidRPr="00F456B4">
              <w:rPr>
                <w:b/>
                <w:bCs/>
                <w:i/>
                <w:iCs/>
                <w:lang w:val="ro-RO" w:eastAsia="en-GB"/>
              </w:rPr>
              <w:t xml:space="preserve"> si actualizarea regulamentului intern si a tuturor procedurilor interne; Regulamentul intern cuprinde procedura disciplinara.</w:t>
            </w:r>
          </w:p>
          <w:p w14:paraId="59426C79"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15.</w:t>
            </w:r>
            <w:r w:rsidRPr="00F456B4">
              <w:rPr>
                <w:b/>
                <w:bCs/>
                <w:i/>
                <w:iCs/>
                <w:lang w:val="ro-RO" w:eastAsia="en-GB"/>
              </w:rPr>
              <w:tab/>
              <w:t xml:space="preserve">Cu referire la Art.29 </w:t>
            </w:r>
            <w:proofErr w:type="spellStart"/>
            <w:r w:rsidRPr="00F456B4">
              <w:rPr>
                <w:b/>
                <w:bCs/>
                <w:i/>
                <w:iCs/>
                <w:lang w:val="ro-RO" w:eastAsia="en-GB"/>
              </w:rPr>
              <w:t>lit.k</w:t>
            </w:r>
            <w:proofErr w:type="spellEnd"/>
            <w:r w:rsidRPr="00F456B4">
              <w:rPr>
                <w:b/>
                <w:bCs/>
                <w:i/>
                <w:iCs/>
                <w:lang w:val="ro-RO" w:eastAsia="en-GB"/>
              </w:rPr>
              <w:t xml:space="preserve">), prevederea este lipsita de claritate – poate delega pe durata </w:t>
            </w:r>
            <w:proofErr w:type="spellStart"/>
            <w:r w:rsidRPr="00F456B4">
              <w:rPr>
                <w:b/>
                <w:bCs/>
                <w:i/>
                <w:iCs/>
                <w:lang w:val="ro-RO" w:eastAsia="en-GB"/>
              </w:rPr>
              <w:t>nedeterminta</w:t>
            </w:r>
            <w:proofErr w:type="spellEnd"/>
            <w:r w:rsidRPr="00F456B4">
              <w:rPr>
                <w:b/>
                <w:bCs/>
                <w:i/>
                <w:iCs/>
                <w:lang w:val="ro-RO" w:eastAsia="en-GB"/>
              </w:rPr>
              <w:t xml:space="preserve">? </w:t>
            </w:r>
          </w:p>
          <w:p w14:paraId="644841AF"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16.</w:t>
            </w:r>
            <w:r w:rsidRPr="00F456B4">
              <w:rPr>
                <w:b/>
                <w:bCs/>
                <w:i/>
                <w:iCs/>
                <w:lang w:val="ro-RO" w:eastAsia="en-GB"/>
              </w:rPr>
              <w:tab/>
              <w:t xml:space="preserve">Art.34 </w:t>
            </w:r>
            <w:proofErr w:type="spellStart"/>
            <w:r w:rsidRPr="00F456B4">
              <w:rPr>
                <w:b/>
                <w:bCs/>
                <w:i/>
                <w:iCs/>
                <w:lang w:val="ro-RO" w:eastAsia="en-GB"/>
              </w:rPr>
              <w:t>lit.c</w:t>
            </w:r>
            <w:proofErr w:type="spellEnd"/>
            <w:r w:rsidRPr="00F456B4">
              <w:rPr>
                <w:b/>
                <w:bCs/>
                <w:i/>
                <w:iCs/>
                <w:lang w:val="ro-RO" w:eastAsia="en-GB"/>
              </w:rPr>
              <w:t xml:space="preserve"> – ce </w:t>
            </w:r>
            <w:proofErr w:type="spellStart"/>
            <w:r w:rsidRPr="00F456B4">
              <w:rPr>
                <w:b/>
                <w:bCs/>
                <w:i/>
                <w:iCs/>
                <w:lang w:val="ro-RO" w:eastAsia="en-GB"/>
              </w:rPr>
              <w:t>inseamna</w:t>
            </w:r>
            <w:proofErr w:type="spellEnd"/>
            <w:r w:rsidRPr="00F456B4">
              <w:rPr>
                <w:b/>
                <w:bCs/>
                <w:i/>
                <w:iCs/>
                <w:lang w:val="ro-RO" w:eastAsia="en-GB"/>
              </w:rPr>
              <w:t xml:space="preserve"> “ierarhizare pe orizontala”?</w:t>
            </w:r>
          </w:p>
          <w:p w14:paraId="430CCDB6"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17.</w:t>
            </w:r>
            <w:r w:rsidRPr="00F456B4">
              <w:rPr>
                <w:b/>
                <w:bCs/>
                <w:i/>
                <w:iCs/>
                <w:lang w:val="ro-RO" w:eastAsia="en-GB"/>
              </w:rPr>
              <w:tab/>
              <w:t xml:space="preserve">Art.24 b) este un non-sens – principiul </w:t>
            </w:r>
            <w:proofErr w:type="spellStart"/>
            <w:r w:rsidRPr="00F456B4">
              <w:rPr>
                <w:b/>
                <w:bCs/>
                <w:i/>
                <w:iCs/>
                <w:lang w:val="ro-RO" w:eastAsia="en-GB"/>
              </w:rPr>
              <w:t>egalitatii</w:t>
            </w:r>
            <w:proofErr w:type="spellEnd"/>
            <w:r w:rsidRPr="00F456B4">
              <w:rPr>
                <w:b/>
                <w:bCs/>
                <w:i/>
                <w:iCs/>
                <w:lang w:val="ro-RO" w:eastAsia="en-GB"/>
              </w:rPr>
              <w:t xml:space="preserve"> nu </w:t>
            </w:r>
            <w:proofErr w:type="spellStart"/>
            <w:r w:rsidRPr="00F456B4">
              <w:rPr>
                <w:b/>
                <w:bCs/>
                <w:i/>
                <w:iCs/>
                <w:lang w:val="ro-RO" w:eastAsia="en-GB"/>
              </w:rPr>
              <w:t>inseamna</w:t>
            </w:r>
            <w:proofErr w:type="spellEnd"/>
            <w:r w:rsidRPr="00F456B4">
              <w:rPr>
                <w:b/>
                <w:bCs/>
                <w:i/>
                <w:iCs/>
                <w:lang w:val="ro-RO" w:eastAsia="en-GB"/>
              </w:rPr>
              <w:t xml:space="preserve"> venituri NETE egale, </w:t>
            </w:r>
            <w:proofErr w:type="spellStart"/>
            <w:r w:rsidRPr="00F456B4">
              <w:rPr>
                <w:b/>
                <w:bCs/>
                <w:i/>
                <w:iCs/>
                <w:lang w:val="ro-RO" w:eastAsia="en-GB"/>
              </w:rPr>
              <w:t>avand</w:t>
            </w:r>
            <w:proofErr w:type="spellEnd"/>
            <w:r w:rsidRPr="00F456B4">
              <w:rPr>
                <w:b/>
                <w:bCs/>
                <w:i/>
                <w:iCs/>
                <w:lang w:val="ro-RO" w:eastAsia="en-GB"/>
              </w:rPr>
              <w:t xml:space="preserve"> in vedere ca:</w:t>
            </w:r>
          </w:p>
          <w:p w14:paraId="5D3C919D"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w:t>
            </w:r>
            <w:r w:rsidRPr="00F456B4">
              <w:rPr>
                <w:b/>
                <w:bCs/>
                <w:i/>
                <w:iCs/>
                <w:lang w:val="ro-RO" w:eastAsia="en-GB"/>
              </w:rPr>
              <w:tab/>
              <w:t xml:space="preserve">Nu exista o </w:t>
            </w:r>
            <w:proofErr w:type="spellStart"/>
            <w:r w:rsidRPr="00F456B4">
              <w:rPr>
                <w:b/>
                <w:bCs/>
                <w:i/>
                <w:iCs/>
                <w:lang w:val="ro-RO" w:eastAsia="en-GB"/>
              </w:rPr>
              <w:t>definitie</w:t>
            </w:r>
            <w:proofErr w:type="spellEnd"/>
            <w:r w:rsidRPr="00F456B4">
              <w:rPr>
                <w:b/>
                <w:bCs/>
                <w:i/>
                <w:iCs/>
                <w:lang w:val="ro-RO" w:eastAsia="en-GB"/>
              </w:rPr>
              <w:t xml:space="preserve"> a venitului net</w:t>
            </w:r>
          </w:p>
          <w:p w14:paraId="77AB0D59"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w:t>
            </w:r>
            <w:r w:rsidRPr="00F456B4">
              <w:rPr>
                <w:b/>
                <w:bCs/>
                <w:i/>
                <w:iCs/>
                <w:lang w:val="ro-RO" w:eastAsia="en-GB"/>
              </w:rPr>
              <w:tab/>
            </w:r>
            <w:proofErr w:type="spellStart"/>
            <w:r w:rsidRPr="00F456B4">
              <w:rPr>
                <w:b/>
                <w:bCs/>
                <w:i/>
                <w:iCs/>
                <w:lang w:val="ro-RO" w:eastAsia="en-GB"/>
              </w:rPr>
              <w:t>Obligatiile</w:t>
            </w:r>
            <w:proofErr w:type="spellEnd"/>
            <w:r w:rsidRPr="00F456B4">
              <w:rPr>
                <w:b/>
                <w:bCs/>
                <w:i/>
                <w:iCs/>
                <w:lang w:val="ro-RO" w:eastAsia="en-GB"/>
              </w:rPr>
              <w:t xml:space="preserve"> fiscale individuale </w:t>
            </w:r>
            <w:proofErr w:type="spellStart"/>
            <w:r w:rsidRPr="00F456B4">
              <w:rPr>
                <w:b/>
                <w:bCs/>
                <w:i/>
                <w:iCs/>
                <w:lang w:val="ro-RO" w:eastAsia="en-GB"/>
              </w:rPr>
              <w:t>difera</w:t>
            </w:r>
            <w:proofErr w:type="spellEnd"/>
            <w:r w:rsidRPr="00F456B4">
              <w:rPr>
                <w:b/>
                <w:bCs/>
                <w:i/>
                <w:iCs/>
                <w:lang w:val="ro-RO" w:eastAsia="en-GB"/>
              </w:rPr>
              <w:t xml:space="preserve"> in </w:t>
            </w:r>
            <w:proofErr w:type="spellStart"/>
            <w:r w:rsidRPr="00F456B4">
              <w:rPr>
                <w:b/>
                <w:bCs/>
                <w:i/>
                <w:iCs/>
                <w:lang w:val="ro-RO" w:eastAsia="en-GB"/>
              </w:rPr>
              <w:t>functie</w:t>
            </w:r>
            <w:proofErr w:type="spellEnd"/>
            <w:r w:rsidRPr="00F456B4">
              <w:rPr>
                <w:b/>
                <w:bCs/>
                <w:i/>
                <w:iCs/>
                <w:lang w:val="ro-RO" w:eastAsia="en-GB"/>
              </w:rPr>
              <w:t xml:space="preserve"> de regimul deducerilor si </w:t>
            </w:r>
            <w:proofErr w:type="spellStart"/>
            <w:r w:rsidRPr="00F456B4">
              <w:rPr>
                <w:b/>
                <w:bCs/>
                <w:i/>
                <w:iCs/>
                <w:lang w:val="ro-RO" w:eastAsia="en-GB"/>
              </w:rPr>
              <w:t>facilitatilor</w:t>
            </w:r>
            <w:proofErr w:type="spellEnd"/>
            <w:r w:rsidRPr="00F456B4">
              <w:rPr>
                <w:b/>
                <w:bCs/>
                <w:i/>
                <w:iCs/>
                <w:lang w:val="ro-RO" w:eastAsia="en-GB"/>
              </w:rPr>
              <w:t xml:space="preserve"> fiscale aplicabile individual.</w:t>
            </w:r>
          </w:p>
          <w:p w14:paraId="782BFCF3"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18.</w:t>
            </w:r>
            <w:r w:rsidRPr="00F456B4">
              <w:rPr>
                <w:b/>
                <w:bCs/>
                <w:i/>
                <w:iCs/>
                <w:lang w:val="ro-RO" w:eastAsia="en-GB"/>
              </w:rPr>
              <w:tab/>
              <w:t>Cu referire la Art.36 Cum este corelat proiectul cu prevederile SDR30 – strategia de dezvoltare a Romsilva?</w:t>
            </w:r>
          </w:p>
          <w:p w14:paraId="4A93EC97" w14:textId="77777777" w:rsidR="007435DC" w:rsidRPr="00F456B4" w:rsidRDefault="007435DC" w:rsidP="00542191">
            <w:pPr>
              <w:autoSpaceDE w:val="0"/>
              <w:autoSpaceDN w:val="0"/>
              <w:adjustRightInd w:val="0"/>
              <w:jc w:val="both"/>
              <w:rPr>
                <w:b/>
                <w:bCs/>
                <w:i/>
                <w:iCs/>
                <w:lang w:val="ro-RO" w:eastAsia="en-GB"/>
              </w:rPr>
            </w:pPr>
            <w:r w:rsidRPr="00F456B4">
              <w:rPr>
                <w:b/>
                <w:bCs/>
                <w:i/>
                <w:iCs/>
                <w:lang w:val="ro-RO" w:eastAsia="en-GB"/>
              </w:rPr>
              <w:t>19.</w:t>
            </w:r>
            <w:r w:rsidRPr="00F456B4">
              <w:rPr>
                <w:b/>
                <w:bCs/>
                <w:i/>
                <w:iCs/>
                <w:lang w:val="ro-RO" w:eastAsia="en-GB"/>
              </w:rPr>
              <w:tab/>
              <w:t xml:space="preserve">Conform Notei de fundamentare, “Directorii direcțiilor </w:t>
            </w:r>
            <w:r w:rsidRPr="00F456B4">
              <w:rPr>
                <w:b/>
                <w:bCs/>
                <w:i/>
                <w:iCs/>
                <w:lang w:val="ro-RO" w:eastAsia="en-GB"/>
              </w:rPr>
              <w:lastRenderedPageBreak/>
              <w:t xml:space="preserve">silvice reprezintă interesele și îndeplinesc atribuțiile Romsilva pe raza teritorială de competență stabilită prin prezenta hotărâre.” Aceasta presupune o subordonare directa </w:t>
            </w:r>
            <w:proofErr w:type="spellStart"/>
            <w:r w:rsidRPr="00F456B4">
              <w:rPr>
                <w:b/>
                <w:bCs/>
                <w:i/>
                <w:iCs/>
                <w:lang w:val="ro-RO" w:eastAsia="en-GB"/>
              </w:rPr>
              <w:t>catre</w:t>
            </w:r>
            <w:proofErr w:type="spellEnd"/>
            <w:r w:rsidRPr="00F456B4">
              <w:rPr>
                <w:b/>
                <w:bCs/>
                <w:i/>
                <w:iCs/>
                <w:lang w:val="ro-RO" w:eastAsia="en-GB"/>
              </w:rPr>
              <w:t xml:space="preserve"> directorul general si face, in opinia mea, nepotrivita angajarea pe baza de contract de mandat, cu </w:t>
            </w:r>
            <w:proofErr w:type="spellStart"/>
            <w:r w:rsidRPr="00F456B4">
              <w:rPr>
                <w:b/>
                <w:bCs/>
                <w:i/>
                <w:iCs/>
                <w:lang w:val="ro-RO" w:eastAsia="en-GB"/>
              </w:rPr>
              <w:t>atat</w:t>
            </w:r>
            <w:proofErr w:type="spellEnd"/>
            <w:r w:rsidRPr="00F456B4">
              <w:rPr>
                <w:b/>
                <w:bCs/>
                <w:i/>
                <w:iCs/>
                <w:lang w:val="ro-RO" w:eastAsia="en-GB"/>
              </w:rPr>
              <w:t xml:space="preserve"> mai mult cu cat </w:t>
            </w:r>
            <w:proofErr w:type="spellStart"/>
            <w:r w:rsidRPr="00F456B4">
              <w:rPr>
                <w:b/>
                <w:bCs/>
                <w:i/>
                <w:iCs/>
                <w:lang w:val="ro-RO" w:eastAsia="en-GB"/>
              </w:rPr>
              <w:t>directiile</w:t>
            </w:r>
            <w:proofErr w:type="spellEnd"/>
            <w:r w:rsidRPr="00F456B4">
              <w:rPr>
                <w:b/>
                <w:bCs/>
                <w:i/>
                <w:iCs/>
                <w:lang w:val="ro-RO" w:eastAsia="en-GB"/>
              </w:rPr>
              <w:t xml:space="preserve"> silvice sunt </w:t>
            </w:r>
            <w:proofErr w:type="spellStart"/>
            <w:r w:rsidRPr="00F456B4">
              <w:rPr>
                <w:b/>
                <w:bCs/>
                <w:i/>
                <w:iCs/>
                <w:lang w:val="ro-RO" w:eastAsia="en-GB"/>
              </w:rPr>
              <w:t>subunitati</w:t>
            </w:r>
            <w:proofErr w:type="spellEnd"/>
            <w:r w:rsidRPr="00F456B4">
              <w:rPr>
                <w:b/>
                <w:bCs/>
                <w:i/>
                <w:iCs/>
                <w:lang w:val="ro-RO" w:eastAsia="en-GB"/>
              </w:rPr>
              <w:t xml:space="preserve"> </w:t>
            </w:r>
            <w:proofErr w:type="spellStart"/>
            <w:r w:rsidRPr="00F456B4">
              <w:rPr>
                <w:b/>
                <w:bCs/>
                <w:i/>
                <w:iCs/>
                <w:lang w:val="ro-RO" w:eastAsia="en-GB"/>
              </w:rPr>
              <w:t>fara</w:t>
            </w:r>
            <w:proofErr w:type="spellEnd"/>
            <w:r w:rsidRPr="00F456B4">
              <w:rPr>
                <w:b/>
                <w:bCs/>
                <w:i/>
                <w:iCs/>
                <w:lang w:val="ro-RO" w:eastAsia="en-GB"/>
              </w:rPr>
              <w:t xml:space="preserve"> personalitate juridica.</w:t>
            </w:r>
          </w:p>
          <w:p w14:paraId="27E82F81" w14:textId="77777777" w:rsidR="007435DC" w:rsidRPr="00F456B4" w:rsidRDefault="007435DC" w:rsidP="00542191">
            <w:pPr>
              <w:autoSpaceDE w:val="0"/>
              <w:autoSpaceDN w:val="0"/>
              <w:adjustRightInd w:val="0"/>
              <w:jc w:val="both"/>
              <w:rPr>
                <w:b/>
                <w:bCs/>
                <w:i/>
                <w:iCs/>
                <w:lang w:val="ro-RO" w:eastAsia="en-GB"/>
              </w:rPr>
            </w:pPr>
          </w:p>
          <w:p w14:paraId="117328C1" w14:textId="77777777" w:rsidR="007435DC" w:rsidRPr="00F456B4" w:rsidRDefault="007435DC" w:rsidP="00ED487C">
            <w:pPr>
              <w:tabs>
                <w:tab w:val="left" w:pos="285"/>
              </w:tabs>
              <w:spacing w:line="276" w:lineRule="auto"/>
              <w:jc w:val="both"/>
              <w:rPr>
                <w:lang w:val="it-IT"/>
              </w:rPr>
            </w:pPr>
          </w:p>
          <w:p w14:paraId="09EF3322" w14:textId="77777777" w:rsidR="007435DC" w:rsidRPr="00F456B4" w:rsidRDefault="007435DC" w:rsidP="00ED487C">
            <w:pPr>
              <w:tabs>
                <w:tab w:val="left" w:pos="285"/>
              </w:tabs>
              <w:spacing w:line="276" w:lineRule="auto"/>
              <w:jc w:val="both"/>
              <w:rPr>
                <w:lang w:val="it-IT"/>
              </w:rPr>
            </w:pPr>
          </w:p>
          <w:p w14:paraId="3889499D" w14:textId="77777777" w:rsidR="007435DC" w:rsidRPr="00F456B4" w:rsidRDefault="007435DC" w:rsidP="006E2759">
            <w:pPr>
              <w:rPr>
                <w:lang w:val="ro-RO"/>
              </w:rPr>
            </w:pPr>
          </w:p>
        </w:tc>
        <w:tc>
          <w:tcPr>
            <w:tcW w:w="1296" w:type="dxa"/>
          </w:tcPr>
          <w:p w14:paraId="05D9D099" w14:textId="77777777" w:rsidR="007435DC" w:rsidRPr="00F456B4" w:rsidRDefault="007435DC" w:rsidP="006E2759">
            <w:pPr>
              <w:rPr>
                <w:lang w:val="ro-RO"/>
              </w:rPr>
            </w:pPr>
            <w:r w:rsidRPr="00F456B4">
              <w:rPr>
                <w:lang w:val="ro-RO"/>
              </w:rPr>
              <w:lastRenderedPageBreak/>
              <w:t>Nepreluat</w:t>
            </w:r>
          </w:p>
        </w:tc>
        <w:tc>
          <w:tcPr>
            <w:tcW w:w="1309" w:type="dxa"/>
          </w:tcPr>
          <w:p w14:paraId="102438C7" w14:textId="77777777" w:rsidR="007435DC" w:rsidRPr="00F456B4" w:rsidRDefault="007435DC" w:rsidP="006E2759">
            <w:r w:rsidRPr="00F456B4">
              <w:rPr>
                <w:lang w:val="ro-RO"/>
              </w:rPr>
              <w:t xml:space="preserve">Referitor la </w:t>
            </w:r>
            <w:proofErr w:type="spellStart"/>
            <w:r w:rsidRPr="00F456B4">
              <w:rPr>
                <w:lang w:val="ro-RO"/>
              </w:rPr>
              <w:t>pct</w:t>
            </w:r>
            <w:proofErr w:type="spellEnd"/>
            <w:r w:rsidRPr="00F456B4">
              <w:rPr>
                <w:lang w:val="ro-RO"/>
              </w:rPr>
              <w:t xml:space="preserve"> 1: p</w:t>
            </w:r>
            <w:proofErr w:type="spellStart"/>
            <w:r w:rsidRPr="00F456B4">
              <w:t>roiectul</w:t>
            </w:r>
            <w:proofErr w:type="spellEnd"/>
            <w:r w:rsidRPr="00F456B4">
              <w:t xml:space="preserve"> de act </w:t>
            </w:r>
            <w:proofErr w:type="spellStart"/>
            <w:r w:rsidRPr="00F456B4">
              <w:t>normativ</w:t>
            </w:r>
            <w:proofErr w:type="spellEnd"/>
            <w:r w:rsidRPr="00F456B4">
              <w:t xml:space="preserve"> </w:t>
            </w:r>
            <w:proofErr w:type="spellStart"/>
            <w:r w:rsidRPr="00F456B4">
              <w:t>supus</w:t>
            </w:r>
            <w:proofErr w:type="spellEnd"/>
            <w:r w:rsidRPr="00F456B4">
              <w:t xml:space="preserve"> </w:t>
            </w:r>
            <w:proofErr w:type="spellStart"/>
            <w:r w:rsidRPr="00F456B4">
              <w:t>dezbaterii</w:t>
            </w:r>
            <w:proofErr w:type="spellEnd"/>
            <w:r w:rsidRPr="00F456B4">
              <w:t xml:space="preserve"> </w:t>
            </w:r>
            <w:proofErr w:type="spellStart"/>
            <w:r w:rsidRPr="00F456B4">
              <w:t>publice</w:t>
            </w:r>
            <w:proofErr w:type="spellEnd"/>
            <w:r w:rsidRPr="00F456B4">
              <w:t xml:space="preserve"> </w:t>
            </w:r>
            <w:proofErr w:type="spellStart"/>
            <w:r w:rsidRPr="00F456B4">
              <w:t>vizează</w:t>
            </w:r>
            <w:proofErr w:type="spellEnd"/>
            <w:r w:rsidRPr="00F456B4">
              <w:t xml:space="preserve">, </w:t>
            </w:r>
            <w:proofErr w:type="spellStart"/>
            <w:r w:rsidRPr="00F456B4">
              <w:t>în</w:t>
            </w:r>
            <w:proofErr w:type="spellEnd"/>
            <w:r w:rsidRPr="00F456B4">
              <w:t xml:space="preserve"> principal, </w:t>
            </w:r>
            <w:proofErr w:type="spellStart"/>
            <w:r w:rsidRPr="00F456B4">
              <w:t>cadrul</w:t>
            </w:r>
            <w:proofErr w:type="spellEnd"/>
            <w:r w:rsidRPr="00F456B4">
              <w:t xml:space="preserve"> de </w:t>
            </w:r>
            <w:proofErr w:type="spellStart"/>
            <w:r w:rsidRPr="00F456B4">
              <w:t>organizare</w:t>
            </w:r>
            <w:proofErr w:type="spellEnd"/>
            <w:r w:rsidRPr="00F456B4">
              <w:t xml:space="preserve"> </w:t>
            </w:r>
            <w:proofErr w:type="spellStart"/>
            <w:r w:rsidRPr="00F456B4">
              <w:t>necesar</w:t>
            </w:r>
            <w:proofErr w:type="spellEnd"/>
            <w:r w:rsidRPr="00F456B4">
              <w:t xml:space="preserve"> </w:t>
            </w:r>
            <w:proofErr w:type="spellStart"/>
            <w:r w:rsidRPr="00F456B4">
              <w:t>funcționării</w:t>
            </w:r>
            <w:proofErr w:type="spellEnd"/>
            <w:r w:rsidRPr="00F456B4">
              <w:t xml:space="preserve"> RNP Romsilva, </w:t>
            </w:r>
            <w:proofErr w:type="spellStart"/>
            <w:r w:rsidRPr="00F456B4">
              <w:t>fără</w:t>
            </w:r>
            <w:proofErr w:type="spellEnd"/>
            <w:r w:rsidRPr="00F456B4">
              <w:t xml:space="preserve"> a </w:t>
            </w:r>
            <w:proofErr w:type="spellStart"/>
            <w:r w:rsidRPr="00F456B4">
              <w:t>avea</w:t>
            </w:r>
            <w:proofErr w:type="spellEnd"/>
            <w:r w:rsidRPr="00F456B4">
              <w:t xml:space="preserve"> o </w:t>
            </w:r>
            <w:proofErr w:type="spellStart"/>
            <w:r w:rsidRPr="00F456B4">
              <w:t>abordare</w:t>
            </w:r>
            <w:proofErr w:type="spellEnd"/>
            <w:r w:rsidRPr="00F456B4">
              <w:t xml:space="preserve"> </w:t>
            </w:r>
            <w:proofErr w:type="spellStart"/>
            <w:r w:rsidRPr="00F456B4">
              <w:t>exhaustivă</w:t>
            </w:r>
            <w:proofErr w:type="spellEnd"/>
            <w:r w:rsidRPr="00F456B4">
              <w:t xml:space="preserve"> </w:t>
            </w:r>
            <w:proofErr w:type="spellStart"/>
            <w:r w:rsidRPr="00F456B4">
              <w:t>și</w:t>
            </w:r>
            <w:proofErr w:type="spellEnd"/>
            <w:r w:rsidRPr="00F456B4">
              <w:t xml:space="preserve"> </w:t>
            </w:r>
            <w:proofErr w:type="spellStart"/>
            <w:r w:rsidRPr="00F456B4">
              <w:t>detaliată</w:t>
            </w:r>
            <w:proofErr w:type="spellEnd"/>
            <w:r w:rsidRPr="00F456B4">
              <w:t xml:space="preserve"> pe </w:t>
            </w:r>
            <w:proofErr w:type="spellStart"/>
            <w:r w:rsidRPr="00F456B4">
              <w:t>fiecare</w:t>
            </w:r>
            <w:proofErr w:type="spellEnd"/>
            <w:r w:rsidRPr="00F456B4">
              <w:t xml:space="preserve"> aspect </w:t>
            </w:r>
            <w:proofErr w:type="spellStart"/>
            <w:r w:rsidRPr="00F456B4">
              <w:t>semnalat</w:t>
            </w:r>
            <w:proofErr w:type="spellEnd"/>
            <w:r w:rsidRPr="00F456B4">
              <w:t xml:space="preserve"> de dv. </w:t>
            </w:r>
            <w:proofErr w:type="spellStart"/>
            <w:r w:rsidRPr="00F456B4">
              <w:t>Activitățile</w:t>
            </w:r>
            <w:proofErr w:type="spellEnd"/>
            <w:r w:rsidRPr="00F456B4">
              <w:t xml:space="preserve"> </w:t>
            </w:r>
            <w:proofErr w:type="spellStart"/>
            <w:r w:rsidRPr="00F456B4">
              <w:t>ce</w:t>
            </w:r>
            <w:proofErr w:type="spellEnd"/>
            <w:r w:rsidRPr="00F456B4">
              <w:t xml:space="preserve"> </w:t>
            </w:r>
            <w:proofErr w:type="spellStart"/>
            <w:r w:rsidRPr="00F456B4">
              <w:t>țin</w:t>
            </w:r>
            <w:proofErr w:type="spellEnd"/>
            <w:r w:rsidRPr="00F456B4">
              <w:t xml:space="preserve"> de </w:t>
            </w:r>
            <w:proofErr w:type="spellStart"/>
            <w:r w:rsidRPr="00F456B4">
              <w:t>administrarea</w:t>
            </w:r>
            <w:proofErr w:type="spellEnd"/>
            <w:r w:rsidRPr="00F456B4">
              <w:t xml:space="preserve"> </w:t>
            </w:r>
            <w:proofErr w:type="spellStart"/>
            <w:r w:rsidRPr="00F456B4">
              <w:t>fondului</w:t>
            </w:r>
            <w:proofErr w:type="spellEnd"/>
            <w:r w:rsidRPr="00F456B4">
              <w:t xml:space="preserve"> </w:t>
            </w:r>
            <w:proofErr w:type="spellStart"/>
            <w:r w:rsidRPr="00F456B4">
              <w:t>forestier</w:t>
            </w:r>
            <w:proofErr w:type="spellEnd"/>
            <w:r w:rsidRPr="00F456B4">
              <w:t xml:space="preserve"> </w:t>
            </w:r>
            <w:proofErr w:type="spellStart"/>
            <w:r w:rsidRPr="00F456B4">
              <w:t>și</w:t>
            </w:r>
            <w:proofErr w:type="spellEnd"/>
            <w:r w:rsidRPr="00F456B4">
              <w:t xml:space="preserve"> de </w:t>
            </w:r>
            <w:proofErr w:type="spellStart"/>
            <w:r w:rsidRPr="00F456B4">
              <w:t>managementul</w:t>
            </w:r>
            <w:proofErr w:type="spellEnd"/>
            <w:r w:rsidRPr="00F456B4">
              <w:t xml:space="preserve"> </w:t>
            </w:r>
            <w:proofErr w:type="spellStart"/>
            <w:r w:rsidRPr="00F456B4">
              <w:t>durabil</w:t>
            </w:r>
            <w:proofErr w:type="spellEnd"/>
            <w:r w:rsidRPr="00F456B4">
              <w:t xml:space="preserve"> al </w:t>
            </w:r>
            <w:proofErr w:type="spellStart"/>
            <w:r w:rsidRPr="00F456B4">
              <w:lastRenderedPageBreak/>
              <w:t>acestuia</w:t>
            </w:r>
            <w:proofErr w:type="spellEnd"/>
            <w:r w:rsidRPr="00F456B4">
              <w:t xml:space="preserve"> sunt </w:t>
            </w:r>
            <w:proofErr w:type="spellStart"/>
            <w:r w:rsidRPr="00F456B4">
              <w:t>reglementate</w:t>
            </w:r>
            <w:proofErr w:type="spellEnd"/>
            <w:r w:rsidRPr="00F456B4">
              <w:t xml:space="preserve"> </w:t>
            </w:r>
            <w:proofErr w:type="spellStart"/>
            <w:r w:rsidRPr="00F456B4">
              <w:t>riguros</w:t>
            </w:r>
            <w:proofErr w:type="spellEnd"/>
            <w:r w:rsidRPr="00F456B4">
              <w:t xml:space="preserve"> </w:t>
            </w:r>
            <w:proofErr w:type="spellStart"/>
            <w:r w:rsidRPr="00F456B4">
              <w:t>printr</w:t>
            </w:r>
            <w:proofErr w:type="spellEnd"/>
            <w:r w:rsidRPr="00F456B4">
              <w:t xml:space="preserve">-o </w:t>
            </w:r>
            <w:proofErr w:type="spellStart"/>
            <w:r w:rsidRPr="00F456B4">
              <w:t>serie</w:t>
            </w:r>
            <w:proofErr w:type="spellEnd"/>
            <w:r w:rsidRPr="00F456B4">
              <w:t xml:space="preserve"> de </w:t>
            </w:r>
            <w:proofErr w:type="spellStart"/>
            <w:r w:rsidRPr="00F456B4">
              <w:t>acte</w:t>
            </w:r>
            <w:proofErr w:type="spellEnd"/>
            <w:r w:rsidRPr="00F456B4">
              <w:t xml:space="preserve"> normative </w:t>
            </w:r>
            <w:proofErr w:type="spellStart"/>
            <w:r w:rsidRPr="00F456B4">
              <w:t>ce</w:t>
            </w:r>
            <w:proofErr w:type="spellEnd"/>
            <w:r w:rsidRPr="00F456B4">
              <w:t xml:space="preserve"> </w:t>
            </w:r>
            <w:proofErr w:type="spellStart"/>
            <w:r w:rsidRPr="00F456B4">
              <w:t>stabilesc</w:t>
            </w:r>
            <w:proofErr w:type="spellEnd"/>
            <w:r w:rsidRPr="00F456B4">
              <w:t xml:space="preserve"> </w:t>
            </w:r>
            <w:proofErr w:type="spellStart"/>
            <w:r w:rsidRPr="00F456B4">
              <w:t>obligații</w:t>
            </w:r>
            <w:proofErr w:type="spellEnd"/>
            <w:r w:rsidRPr="00F456B4">
              <w:t xml:space="preserve"> </w:t>
            </w:r>
            <w:proofErr w:type="spellStart"/>
            <w:r w:rsidRPr="00F456B4">
              <w:t>și</w:t>
            </w:r>
            <w:proofErr w:type="spellEnd"/>
            <w:r w:rsidRPr="00F456B4">
              <w:t xml:space="preserve"> </w:t>
            </w:r>
            <w:proofErr w:type="spellStart"/>
            <w:r w:rsidRPr="00F456B4">
              <w:t>responsabilități</w:t>
            </w:r>
            <w:proofErr w:type="spellEnd"/>
            <w:r w:rsidRPr="00F456B4">
              <w:t xml:space="preserve"> </w:t>
            </w:r>
            <w:proofErr w:type="spellStart"/>
            <w:r w:rsidRPr="00F456B4">
              <w:t>pentru</w:t>
            </w:r>
            <w:proofErr w:type="spellEnd"/>
            <w:r w:rsidRPr="00F456B4">
              <w:t xml:space="preserve"> </w:t>
            </w:r>
            <w:proofErr w:type="spellStart"/>
            <w:r w:rsidRPr="00F456B4">
              <w:t>fiecare</w:t>
            </w:r>
            <w:proofErr w:type="spellEnd"/>
            <w:r w:rsidRPr="00F456B4">
              <w:t xml:space="preserve"> </w:t>
            </w:r>
            <w:proofErr w:type="spellStart"/>
            <w:r w:rsidRPr="00F456B4">
              <w:t>dintre</w:t>
            </w:r>
            <w:proofErr w:type="spellEnd"/>
            <w:r w:rsidRPr="00F456B4">
              <w:t xml:space="preserve"> </w:t>
            </w:r>
            <w:proofErr w:type="spellStart"/>
            <w:r w:rsidRPr="00F456B4">
              <w:t>factorii</w:t>
            </w:r>
            <w:proofErr w:type="spellEnd"/>
            <w:r w:rsidRPr="00F456B4">
              <w:t xml:space="preserve"> </w:t>
            </w:r>
            <w:proofErr w:type="spellStart"/>
            <w:r w:rsidRPr="00F456B4">
              <w:t>implicați</w:t>
            </w:r>
            <w:proofErr w:type="spellEnd"/>
            <w:r w:rsidRPr="00F456B4">
              <w:t xml:space="preserve"> </w:t>
            </w:r>
            <w:proofErr w:type="spellStart"/>
            <w:r w:rsidRPr="00F456B4">
              <w:t>în</w:t>
            </w:r>
            <w:proofErr w:type="spellEnd"/>
            <w:r w:rsidRPr="00F456B4">
              <w:t xml:space="preserve"> </w:t>
            </w:r>
            <w:proofErr w:type="spellStart"/>
            <w:r w:rsidRPr="00F456B4">
              <w:t>managementul</w:t>
            </w:r>
            <w:proofErr w:type="spellEnd"/>
            <w:r w:rsidRPr="00F456B4">
              <w:t xml:space="preserve"> </w:t>
            </w:r>
            <w:proofErr w:type="spellStart"/>
            <w:r w:rsidRPr="00F456B4">
              <w:t>fondului</w:t>
            </w:r>
            <w:proofErr w:type="spellEnd"/>
            <w:r w:rsidRPr="00F456B4">
              <w:t xml:space="preserve"> </w:t>
            </w:r>
            <w:proofErr w:type="spellStart"/>
            <w:r w:rsidRPr="00F456B4">
              <w:t>forestier</w:t>
            </w:r>
            <w:proofErr w:type="spellEnd"/>
            <w:r w:rsidRPr="00F456B4">
              <w:t xml:space="preserve">; </w:t>
            </w:r>
            <w:proofErr w:type="spellStart"/>
            <w:r w:rsidRPr="00F456B4">
              <w:t>ele</w:t>
            </w:r>
            <w:proofErr w:type="spellEnd"/>
            <w:r w:rsidRPr="00F456B4">
              <w:t xml:space="preserve"> </w:t>
            </w:r>
            <w:proofErr w:type="spellStart"/>
            <w:r w:rsidRPr="00F456B4">
              <w:t>produc</w:t>
            </w:r>
            <w:proofErr w:type="spellEnd"/>
            <w:r w:rsidRPr="00F456B4">
              <w:t xml:space="preserve"> </w:t>
            </w:r>
            <w:proofErr w:type="spellStart"/>
            <w:r w:rsidRPr="00F456B4">
              <w:t>efecte</w:t>
            </w:r>
            <w:proofErr w:type="spellEnd"/>
            <w:r w:rsidRPr="00F456B4">
              <w:t xml:space="preserve"> </w:t>
            </w:r>
            <w:proofErr w:type="spellStart"/>
            <w:r w:rsidRPr="00F456B4">
              <w:t>și</w:t>
            </w:r>
            <w:proofErr w:type="spellEnd"/>
            <w:r w:rsidRPr="00F456B4">
              <w:t xml:space="preserve"> nu </w:t>
            </w:r>
            <w:proofErr w:type="spellStart"/>
            <w:r w:rsidRPr="00F456B4">
              <w:t>este</w:t>
            </w:r>
            <w:proofErr w:type="spellEnd"/>
            <w:r w:rsidRPr="00F456B4">
              <w:t xml:space="preserve"> </w:t>
            </w:r>
            <w:proofErr w:type="spellStart"/>
            <w:r w:rsidRPr="00F456B4">
              <w:t>necesar</w:t>
            </w:r>
            <w:proofErr w:type="spellEnd"/>
            <w:r w:rsidRPr="00F456B4">
              <w:t xml:space="preserve"> a fi </w:t>
            </w:r>
            <w:proofErr w:type="spellStart"/>
            <w:r w:rsidRPr="00F456B4">
              <w:t>preluate</w:t>
            </w:r>
            <w:proofErr w:type="spellEnd"/>
            <w:r w:rsidRPr="00F456B4">
              <w:t xml:space="preserve">, </w:t>
            </w:r>
            <w:proofErr w:type="spellStart"/>
            <w:r w:rsidRPr="00F456B4">
              <w:t>în</w:t>
            </w:r>
            <w:proofErr w:type="spellEnd"/>
            <w:r w:rsidRPr="00F456B4">
              <w:t xml:space="preserve"> mod redundant, </w:t>
            </w:r>
            <w:proofErr w:type="spellStart"/>
            <w:r w:rsidRPr="00F456B4">
              <w:t>în</w:t>
            </w:r>
            <w:proofErr w:type="spellEnd"/>
            <w:r w:rsidRPr="00F456B4">
              <w:t xml:space="preserve"> </w:t>
            </w:r>
            <w:proofErr w:type="spellStart"/>
            <w:r w:rsidRPr="00F456B4">
              <w:t>prezentul</w:t>
            </w:r>
            <w:proofErr w:type="spellEnd"/>
            <w:r w:rsidRPr="00F456B4">
              <w:t xml:space="preserve"> </w:t>
            </w:r>
            <w:proofErr w:type="spellStart"/>
            <w:r w:rsidRPr="00F456B4">
              <w:t>proiect</w:t>
            </w:r>
            <w:proofErr w:type="spellEnd"/>
            <w:r w:rsidRPr="00F456B4">
              <w:t xml:space="preserve"> de act </w:t>
            </w:r>
            <w:proofErr w:type="spellStart"/>
            <w:r w:rsidRPr="00F456B4">
              <w:t>normativ</w:t>
            </w:r>
            <w:proofErr w:type="spellEnd"/>
            <w:r w:rsidRPr="00F456B4">
              <w:t xml:space="preserve">.  </w:t>
            </w:r>
          </w:p>
          <w:p w14:paraId="58A2F0CD" w14:textId="77777777" w:rsidR="007435DC" w:rsidRPr="00F456B4" w:rsidRDefault="007435DC" w:rsidP="006E2759"/>
          <w:p w14:paraId="7DFCBF63" w14:textId="77777777" w:rsidR="007435DC" w:rsidRPr="00F456B4" w:rsidRDefault="007435DC" w:rsidP="00C719A4">
            <w:pPr>
              <w:rPr>
                <w:lang w:val="ro-RO"/>
              </w:rPr>
            </w:pPr>
            <w:proofErr w:type="spellStart"/>
            <w:r w:rsidRPr="00F456B4">
              <w:t>Referitor</w:t>
            </w:r>
            <w:proofErr w:type="spellEnd"/>
            <w:r w:rsidRPr="00F456B4">
              <w:t xml:space="preserve"> la pct 2 </w:t>
            </w:r>
            <w:proofErr w:type="spellStart"/>
            <w:r w:rsidRPr="00F456B4">
              <w:t>și</w:t>
            </w:r>
            <w:proofErr w:type="spellEnd"/>
            <w:r w:rsidRPr="00F456B4">
              <w:t xml:space="preserve"> 7: </w:t>
            </w:r>
            <w:r w:rsidRPr="00F456B4">
              <w:rPr>
                <w:lang w:val="ro-RO"/>
              </w:rPr>
              <w:t xml:space="preserve">serviciile realizate </w:t>
            </w:r>
            <w:proofErr w:type="gramStart"/>
            <w:r w:rsidRPr="00F456B4">
              <w:rPr>
                <w:lang w:val="ro-RO"/>
              </w:rPr>
              <w:t>de  RNP</w:t>
            </w:r>
            <w:proofErr w:type="gramEnd"/>
            <w:r w:rsidRPr="00F456B4">
              <w:rPr>
                <w:lang w:val="ro-RO"/>
              </w:rPr>
              <w:t xml:space="preserve"> Romsilva trebuie interpretate în sensul reglementat prin Codul Silvic, și nu exclusiv prin Codul Administrativ.</w:t>
            </w:r>
          </w:p>
          <w:p w14:paraId="64472DC7" w14:textId="77777777" w:rsidR="007435DC" w:rsidRPr="00F456B4" w:rsidRDefault="007435DC" w:rsidP="006E2759"/>
          <w:p w14:paraId="19B40C07" w14:textId="77777777" w:rsidR="007435DC" w:rsidRPr="00F456B4" w:rsidRDefault="007435DC" w:rsidP="006E2759">
            <w:proofErr w:type="spellStart"/>
            <w:r w:rsidRPr="00F456B4">
              <w:t>Referitor</w:t>
            </w:r>
            <w:proofErr w:type="spellEnd"/>
            <w:r w:rsidRPr="00F456B4">
              <w:t xml:space="preserve"> la pct 3:</w:t>
            </w:r>
          </w:p>
          <w:p w14:paraId="2B3E2F21" w14:textId="77777777" w:rsidR="007435DC" w:rsidRPr="00F456B4" w:rsidRDefault="007435DC" w:rsidP="006E2759">
            <w:proofErr w:type="spellStart"/>
            <w:r w:rsidRPr="00F456B4">
              <w:t>Activitățile</w:t>
            </w:r>
            <w:proofErr w:type="spellEnd"/>
            <w:r w:rsidRPr="00F456B4">
              <w:t xml:space="preserve"> </w:t>
            </w:r>
            <w:proofErr w:type="spellStart"/>
            <w:r w:rsidRPr="00F456B4">
              <w:t>suplimentare</w:t>
            </w:r>
            <w:proofErr w:type="spellEnd"/>
            <w:r w:rsidRPr="00F456B4">
              <w:t xml:space="preserve"> pot </w:t>
            </w:r>
            <w:proofErr w:type="spellStart"/>
            <w:r w:rsidRPr="00F456B4">
              <w:t>asigura</w:t>
            </w:r>
            <w:proofErr w:type="spellEnd"/>
            <w:r w:rsidRPr="00F456B4">
              <w:t xml:space="preserve"> </w:t>
            </w:r>
            <w:proofErr w:type="spellStart"/>
            <w:r w:rsidRPr="00F456B4">
              <w:t>suportul</w:t>
            </w:r>
            <w:proofErr w:type="spellEnd"/>
            <w:r w:rsidRPr="00F456B4">
              <w:t xml:space="preserve"> </w:t>
            </w:r>
            <w:proofErr w:type="spellStart"/>
            <w:r w:rsidRPr="00F456B4">
              <w:t>necesar</w:t>
            </w:r>
            <w:proofErr w:type="spellEnd"/>
            <w:r w:rsidRPr="00F456B4">
              <w:t xml:space="preserve"> </w:t>
            </w:r>
            <w:proofErr w:type="spellStart"/>
            <w:r w:rsidRPr="00F456B4">
              <w:t>pentru</w:t>
            </w:r>
            <w:proofErr w:type="spellEnd"/>
            <w:r w:rsidRPr="00F456B4">
              <w:t xml:space="preserve"> </w:t>
            </w:r>
            <w:proofErr w:type="spellStart"/>
            <w:r w:rsidRPr="00F456B4">
              <w:t>realizarea</w:t>
            </w:r>
            <w:proofErr w:type="spellEnd"/>
            <w:r w:rsidRPr="00F456B4">
              <w:t xml:space="preserve"> </w:t>
            </w:r>
            <w:proofErr w:type="spellStart"/>
            <w:r w:rsidRPr="00F456B4">
              <w:t>activităților</w:t>
            </w:r>
            <w:proofErr w:type="spellEnd"/>
            <w:r w:rsidRPr="00F456B4">
              <w:t xml:space="preserve"> </w:t>
            </w:r>
            <w:proofErr w:type="spellStart"/>
            <w:r w:rsidRPr="00F456B4">
              <w:t>principale</w:t>
            </w:r>
            <w:proofErr w:type="spellEnd"/>
            <w:r w:rsidRPr="00F456B4">
              <w:t xml:space="preserve"> </w:t>
            </w:r>
            <w:proofErr w:type="spellStart"/>
            <w:r w:rsidRPr="00F456B4">
              <w:t>și</w:t>
            </w:r>
            <w:proofErr w:type="spellEnd"/>
            <w:r w:rsidRPr="00F456B4">
              <w:t xml:space="preserve"> </w:t>
            </w:r>
            <w:proofErr w:type="spellStart"/>
            <w:r w:rsidRPr="00F456B4">
              <w:t>valorificarea</w:t>
            </w:r>
            <w:proofErr w:type="spellEnd"/>
            <w:r w:rsidRPr="00F456B4">
              <w:t xml:space="preserve"> </w:t>
            </w:r>
            <w:proofErr w:type="spellStart"/>
            <w:r w:rsidRPr="00F456B4">
              <w:t>optimă</w:t>
            </w:r>
            <w:proofErr w:type="spellEnd"/>
            <w:r w:rsidRPr="00F456B4">
              <w:t xml:space="preserve"> a </w:t>
            </w:r>
            <w:proofErr w:type="spellStart"/>
            <w:r w:rsidRPr="00F456B4">
              <w:t>resurselor</w:t>
            </w:r>
            <w:proofErr w:type="spellEnd"/>
            <w:r w:rsidRPr="00F456B4">
              <w:t xml:space="preserve"> </w:t>
            </w:r>
            <w:proofErr w:type="spellStart"/>
            <w:r w:rsidRPr="00F456B4">
              <w:t>și</w:t>
            </w:r>
            <w:proofErr w:type="spellEnd"/>
            <w:r w:rsidRPr="00F456B4">
              <w:t xml:space="preserve"> </w:t>
            </w:r>
            <w:proofErr w:type="spellStart"/>
            <w:r w:rsidRPr="00F456B4">
              <w:t>patrimoniului</w:t>
            </w:r>
            <w:proofErr w:type="spellEnd"/>
            <w:r w:rsidRPr="00F456B4">
              <w:t xml:space="preserve"> </w:t>
            </w:r>
            <w:proofErr w:type="spellStart"/>
            <w:r w:rsidRPr="00F456B4">
              <w:t>Regiei</w:t>
            </w:r>
            <w:proofErr w:type="spellEnd"/>
            <w:r w:rsidRPr="00F456B4">
              <w:t xml:space="preserve">. </w:t>
            </w:r>
            <w:proofErr w:type="spellStart"/>
            <w:r w:rsidRPr="00F456B4">
              <w:t>Reglementarea</w:t>
            </w:r>
            <w:proofErr w:type="spellEnd"/>
            <w:r w:rsidRPr="00F456B4">
              <w:t xml:space="preserve"> </w:t>
            </w:r>
            <w:proofErr w:type="spellStart"/>
            <w:r w:rsidRPr="00F456B4">
              <w:t>posibilității</w:t>
            </w:r>
            <w:proofErr w:type="spellEnd"/>
            <w:r w:rsidRPr="00F456B4">
              <w:t xml:space="preserve"> </w:t>
            </w:r>
            <w:proofErr w:type="spellStart"/>
            <w:r w:rsidRPr="00F456B4">
              <w:t>realizării</w:t>
            </w:r>
            <w:proofErr w:type="spellEnd"/>
            <w:r w:rsidRPr="00F456B4">
              <w:t xml:space="preserve"> </w:t>
            </w:r>
            <w:proofErr w:type="spellStart"/>
            <w:r w:rsidRPr="00F456B4">
              <w:t>acestora</w:t>
            </w:r>
            <w:proofErr w:type="spellEnd"/>
            <w:r w:rsidRPr="00F456B4">
              <w:t xml:space="preserve"> are </w:t>
            </w:r>
            <w:proofErr w:type="spellStart"/>
            <w:r w:rsidRPr="00F456B4">
              <w:t>drept</w:t>
            </w:r>
            <w:proofErr w:type="spellEnd"/>
            <w:r w:rsidRPr="00F456B4">
              <w:t xml:space="preserve"> </w:t>
            </w:r>
            <w:proofErr w:type="spellStart"/>
            <w:r w:rsidRPr="00F456B4">
              <w:t>rol</w:t>
            </w:r>
            <w:proofErr w:type="spellEnd"/>
            <w:r w:rsidRPr="00F456B4">
              <w:t xml:space="preserve"> </w:t>
            </w:r>
            <w:proofErr w:type="spellStart"/>
            <w:r w:rsidRPr="00F456B4">
              <w:t>ponderarea</w:t>
            </w:r>
            <w:proofErr w:type="spellEnd"/>
            <w:r w:rsidRPr="00F456B4">
              <w:t xml:space="preserve"> </w:t>
            </w:r>
            <w:proofErr w:type="spellStart"/>
            <w:proofErr w:type="gramStart"/>
            <w:r w:rsidRPr="00F456B4">
              <w:t>impactului</w:t>
            </w:r>
            <w:proofErr w:type="spellEnd"/>
            <w:r w:rsidRPr="00F456B4">
              <w:t xml:space="preserve">  </w:t>
            </w:r>
            <w:proofErr w:type="spellStart"/>
            <w:r w:rsidRPr="00F456B4">
              <w:t>variațiilor</w:t>
            </w:r>
            <w:proofErr w:type="spellEnd"/>
            <w:proofErr w:type="gramEnd"/>
            <w:r w:rsidRPr="00F456B4">
              <w:t xml:space="preserve"> </w:t>
            </w:r>
            <w:proofErr w:type="spellStart"/>
            <w:r w:rsidRPr="00F456B4">
              <w:t>sezoniere</w:t>
            </w:r>
            <w:proofErr w:type="spellEnd"/>
            <w:r w:rsidRPr="00F456B4">
              <w:t xml:space="preserve"> de profit.</w:t>
            </w:r>
          </w:p>
          <w:p w14:paraId="0BA2BC83" w14:textId="77777777" w:rsidR="007435DC" w:rsidRPr="00F456B4" w:rsidRDefault="007435DC" w:rsidP="006E2759">
            <w:r w:rsidRPr="00F456B4">
              <w:t xml:space="preserve"> </w:t>
            </w:r>
          </w:p>
          <w:p w14:paraId="7D26B7EA" w14:textId="77777777" w:rsidR="007435DC" w:rsidRPr="00F456B4" w:rsidRDefault="007435DC" w:rsidP="006E2759">
            <w:pPr>
              <w:rPr>
                <w:lang w:val="ro-RO"/>
              </w:rPr>
            </w:pPr>
            <w:proofErr w:type="spellStart"/>
            <w:r w:rsidRPr="00F456B4">
              <w:t>Referitor</w:t>
            </w:r>
            <w:proofErr w:type="spellEnd"/>
            <w:r w:rsidRPr="00F456B4">
              <w:t xml:space="preserve"> la pct 4: p</w:t>
            </w:r>
            <w:proofErr w:type="spellStart"/>
            <w:r w:rsidRPr="00F456B4">
              <w:rPr>
                <w:lang w:val="ro-RO"/>
              </w:rPr>
              <w:t>rin</w:t>
            </w:r>
            <w:proofErr w:type="spellEnd"/>
            <w:r w:rsidRPr="00F456B4">
              <w:rPr>
                <w:lang w:val="ro-RO"/>
              </w:rPr>
              <w:t xml:space="preserve"> contractele de mandat ale persoanelor </w:t>
            </w:r>
            <w:proofErr w:type="gramStart"/>
            <w:r w:rsidRPr="00F456B4">
              <w:rPr>
                <w:lang w:val="ro-RO"/>
              </w:rPr>
              <w:t>din  conducerea</w:t>
            </w:r>
            <w:proofErr w:type="gramEnd"/>
            <w:r w:rsidRPr="00F456B4">
              <w:rPr>
                <w:lang w:val="ro-RO"/>
              </w:rPr>
              <w:t xml:space="preserve"> Regiei, de la nivel central și local se </w:t>
            </w:r>
            <w:proofErr w:type="spellStart"/>
            <w:r w:rsidRPr="00F456B4">
              <w:rPr>
                <w:lang w:val="ro-RO"/>
              </w:rPr>
              <w:t>detaliză</w:t>
            </w:r>
            <w:proofErr w:type="spellEnd"/>
            <w:r w:rsidRPr="00F456B4">
              <w:rPr>
                <w:lang w:val="ro-RO"/>
              </w:rPr>
              <w:t xml:space="preserve"> </w:t>
            </w:r>
            <w:r w:rsidRPr="00F456B4">
              <w:rPr>
                <w:lang w:val="ro-RO"/>
              </w:rPr>
              <w:lastRenderedPageBreak/>
              <w:t xml:space="preserve">indicatori de rezultat și criterii de eficiență, stabilite în mod specific pentru fiecare structură/ funcție. </w:t>
            </w:r>
          </w:p>
          <w:p w14:paraId="516A9367" w14:textId="77777777" w:rsidR="007435DC" w:rsidRPr="00F456B4" w:rsidRDefault="007435DC" w:rsidP="006E2759">
            <w:pPr>
              <w:rPr>
                <w:lang w:val="ro-RO"/>
              </w:rPr>
            </w:pPr>
          </w:p>
          <w:p w14:paraId="00A5B8F4" w14:textId="77777777" w:rsidR="007435DC" w:rsidRPr="00F456B4" w:rsidRDefault="007435DC" w:rsidP="006E2759">
            <w:proofErr w:type="spellStart"/>
            <w:r w:rsidRPr="00F456B4">
              <w:t>Referitor</w:t>
            </w:r>
            <w:proofErr w:type="spellEnd"/>
            <w:r w:rsidRPr="00F456B4">
              <w:t xml:space="preserve"> la pct 5: </w:t>
            </w:r>
            <w:proofErr w:type="spellStart"/>
            <w:r w:rsidRPr="00F456B4">
              <w:t>aspectele</w:t>
            </w:r>
            <w:proofErr w:type="spellEnd"/>
            <w:r w:rsidRPr="00F456B4">
              <w:t xml:space="preserve"> </w:t>
            </w:r>
            <w:proofErr w:type="spellStart"/>
            <w:r w:rsidRPr="00F456B4">
              <w:t>semnalate</w:t>
            </w:r>
            <w:proofErr w:type="spellEnd"/>
            <w:r w:rsidRPr="00F456B4">
              <w:t xml:space="preserve"> fac </w:t>
            </w:r>
            <w:proofErr w:type="spellStart"/>
            <w:r w:rsidRPr="00F456B4">
              <w:t>obiectul</w:t>
            </w:r>
            <w:proofErr w:type="spellEnd"/>
            <w:r w:rsidRPr="00F456B4">
              <w:t xml:space="preserve"> </w:t>
            </w:r>
            <w:proofErr w:type="spellStart"/>
            <w:r w:rsidRPr="00F456B4">
              <w:t>reglementării</w:t>
            </w:r>
            <w:proofErr w:type="spellEnd"/>
            <w:r w:rsidRPr="00F456B4">
              <w:t xml:space="preserve"> </w:t>
            </w:r>
            <w:proofErr w:type="spellStart"/>
            <w:r w:rsidRPr="00F456B4">
              <w:t>prin</w:t>
            </w:r>
            <w:proofErr w:type="spellEnd"/>
            <w:r w:rsidRPr="00F456B4">
              <w:t xml:space="preserve"> </w:t>
            </w:r>
            <w:proofErr w:type="spellStart"/>
            <w:r w:rsidRPr="00F456B4">
              <w:t>Ordin</w:t>
            </w:r>
            <w:proofErr w:type="spellEnd"/>
            <w:r w:rsidRPr="00F456B4">
              <w:t xml:space="preserve"> al </w:t>
            </w:r>
            <w:proofErr w:type="spellStart"/>
            <w:r w:rsidRPr="00F456B4">
              <w:t>ministrului</w:t>
            </w:r>
            <w:proofErr w:type="spellEnd"/>
            <w:r w:rsidRPr="00F456B4">
              <w:t xml:space="preserve"> </w:t>
            </w:r>
            <w:proofErr w:type="spellStart"/>
            <w:r w:rsidRPr="00F456B4">
              <w:t>mediului</w:t>
            </w:r>
            <w:proofErr w:type="spellEnd"/>
            <w:r w:rsidRPr="00F456B4">
              <w:t xml:space="preserve">, </w:t>
            </w:r>
            <w:proofErr w:type="spellStart"/>
            <w:r w:rsidRPr="00F456B4">
              <w:t>apelor</w:t>
            </w:r>
            <w:proofErr w:type="spellEnd"/>
            <w:r w:rsidRPr="00F456B4">
              <w:t xml:space="preserve"> </w:t>
            </w:r>
            <w:proofErr w:type="spellStart"/>
            <w:r w:rsidRPr="00F456B4">
              <w:t>și</w:t>
            </w:r>
            <w:proofErr w:type="spellEnd"/>
            <w:r w:rsidRPr="00F456B4">
              <w:t xml:space="preserve"> </w:t>
            </w:r>
            <w:proofErr w:type="spellStart"/>
            <w:r w:rsidRPr="00F456B4">
              <w:t>pădurilor</w:t>
            </w:r>
            <w:proofErr w:type="spellEnd"/>
            <w:r w:rsidRPr="00F456B4">
              <w:t>.</w:t>
            </w:r>
          </w:p>
          <w:p w14:paraId="70B516A5" w14:textId="77777777" w:rsidR="007435DC" w:rsidRPr="00F456B4" w:rsidRDefault="007435DC" w:rsidP="006E2759">
            <w:pPr>
              <w:rPr>
                <w:lang w:val="ro-RO"/>
              </w:rPr>
            </w:pPr>
          </w:p>
          <w:p w14:paraId="6E32A602" w14:textId="77777777" w:rsidR="007435DC" w:rsidRPr="00F456B4" w:rsidRDefault="007435DC" w:rsidP="006E2759">
            <w:pPr>
              <w:rPr>
                <w:lang w:val="ro-RO"/>
              </w:rPr>
            </w:pPr>
            <w:r w:rsidRPr="00F456B4">
              <w:rPr>
                <w:lang w:val="ro-RO"/>
              </w:rPr>
              <w:t xml:space="preserve">În ceea ce privește întrebările formulate de dv. La </w:t>
            </w:r>
            <w:proofErr w:type="spellStart"/>
            <w:r w:rsidRPr="00F456B4">
              <w:rPr>
                <w:lang w:val="ro-RO"/>
              </w:rPr>
              <w:t>pct</w:t>
            </w:r>
            <w:proofErr w:type="spellEnd"/>
            <w:r w:rsidRPr="00F456B4">
              <w:rPr>
                <w:lang w:val="ro-RO"/>
              </w:rPr>
              <w:t xml:space="preserve"> 6,8,9, 10 și 11, acestea vor fi abordate în cadrul activităților de comunicare publică ce se vor realiza în perioada următoare.</w:t>
            </w:r>
          </w:p>
          <w:p w14:paraId="2817A007" w14:textId="77777777" w:rsidR="007435DC" w:rsidRPr="00F456B4" w:rsidRDefault="007435DC" w:rsidP="006E2759">
            <w:pPr>
              <w:rPr>
                <w:lang w:val="ro-RO"/>
              </w:rPr>
            </w:pPr>
          </w:p>
          <w:p w14:paraId="2D62E56A" w14:textId="77777777" w:rsidR="007435DC" w:rsidRPr="00F456B4" w:rsidRDefault="007435DC" w:rsidP="006E2759">
            <w:pPr>
              <w:rPr>
                <w:lang w:val="ro-RO"/>
              </w:rPr>
            </w:pPr>
          </w:p>
          <w:p w14:paraId="4607E82D" w14:textId="77777777" w:rsidR="007435DC" w:rsidRPr="00F456B4" w:rsidRDefault="007435DC" w:rsidP="006E2759">
            <w:pPr>
              <w:rPr>
                <w:lang w:val="ro-RO"/>
              </w:rPr>
            </w:pPr>
          </w:p>
          <w:p w14:paraId="3862E9EE" w14:textId="77777777" w:rsidR="007435DC" w:rsidRPr="00F456B4" w:rsidRDefault="007435DC" w:rsidP="006E2759">
            <w:pPr>
              <w:rPr>
                <w:lang w:val="ro-RO"/>
              </w:rPr>
            </w:pPr>
          </w:p>
          <w:p w14:paraId="45B5124C" w14:textId="77777777" w:rsidR="007435DC" w:rsidRPr="00F456B4" w:rsidRDefault="007435DC" w:rsidP="006E2759">
            <w:pPr>
              <w:rPr>
                <w:lang w:val="ro-RO"/>
              </w:rPr>
            </w:pPr>
          </w:p>
          <w:p w14:paraId="4E8BC859" w14:textId="77777777" w:rsidR="007435DC" w:rsidRPr="00F456B4" w:rsidRDefault="007435DC" w:rsidP="006E2759">
            <w:pPr>
              <w:rPr>
                <w:lang w:val="ro-RO"/>
              </w:rPr>
            </w:pPr>
            <w:r w:rsidRPr="00F456B4">
              <w:rPr>
                <w:lang w:val="ro-RO"/>
              </w:rPr>
              <w:t>Referitor la pct.12-13: prevederile prezentului proiect de act normativ se coroborează cu prevederile altor acte normative aflate în vigoare, inclusiv HG nr.43/2020 privind organizarea și funcționarea MMAP.</w:t>
            </w:r>
          </w:p>
          <w:p w14:paraId="6391D6E5" w14:textId="77777777" w:rsidR="007435DC" w:rsidRPr="00F456B4" w:rsidRDefault="007435DC" w:rsidP="006E2759">
            <w:pPr>
              <w:rPr>
                <w:lang w:val="ro-RO"/>
              </w:rPr>
            </w:pPr>
          </w:p>
          <w:p w14:paraId="6CEE03DA" w14:textId="77777777" w:rsidR="007435DC" w:rsidRPr="00F456B4" w:rsidRDefault="007435DC" w:rsidP="006E2759">
            <w:pPr>
              <w:rPr>
                <w:lang w:val="ro-RO"/>
              </w:rPr>
            </w:pPr>
          </w:p>
          <w:p w14:paraId="0216BB49" w14:textId="77777777" w:rsidR="007435DC" w:rsidRPr="00F456B4" w:rsidRDefault="007435DC" w:rsidP="006E2759">
            <w:pPr>
              <w:rPr>
                <w:lang w:val="ro-RO"/>
              </w:rPr>
            </w:pPr>
          </w:p>
          <w:p w14:paraId="3D1B8103" w14:textId="77777777" w:rsidR="007435DC" w:rsidRPr="00F456B4" w:rsidRDefault="007435DC" w:rsidP="006E2759">
            <w:pPr>
              <w:rPr>
                <w:lang w:val="ro-RO"/>
              </w:rPr>
            </w:pPr>
          </w:p>
          <w:p w14:paraId="63313159" w14:textId="77777777" w:rsidR="007435DC" w:rsidRPr="00F456B4" w:rsidRDefault="007435DC" w:rsidP="006E2759">
            <w:pPr>
              <w:rPr>
                <w:lang w:val="ro-RO"/>
              </w:rPr>
            </w:pPr>
          </w:p>
          <w:p w14:paraId="713F0B54" w14:textId="77777777" w:rsidR="007435DC" w:rsidRPr="00F456B4" w:rsidRDefault="007435DC" w:rsidP="006E2759">
            <w:pPr>
              <w:rPr>
                <w:lang w:val="ro-RO"/>
              </w:rPr>
            </w:pPr>
          </w:p>
          <w:p w14:paraId="1AA29A37" w14:textId="77777777" w:rsidR="007435DC" w:rsidRPr="00F456B4" w:rsidRDefault="007435DC" w:rsidP="006E2759">
            <w:pPr>
              <w:rPr>
                <w:lang w:val="ro-RO"/>
              </w:rPr>
            </w:pPr>
          </w:p>
          <w:p w14:paraId="6B02FDD4" w14:textId="77777777" w:rsidR="007435DC" w:rsidRPr="00F456B4" w:rsidRDefault="007435DC" w:rsidP="006E2759">
            <w:pPr>
              <w:rPr>
                <w:lang w:val="ro-RO"/>
              </w:rPr>
            </w:pPr>
          </w:p>
          <w:p w14:paraId="6CD0A3A7" w14:textId="77777777" w:rsidR="007435DC" w:rsidRPr="00F456B4" w:rsidRDefault="007435DC" w:rsidP="006E2759">
            <w:pPr>
              <w:rPr>
                <w:lang w:val="ro-RO"/>
              </w:rPr>
            </w:pPr>
          </w:p>
          <w:p w14:paraId="1B231E67" w14:textId="77777777" w:rsidR="007435DC" w:rsidRPr="00F456B4" w:rsidRDefault="007435DC" w:rsidP="006E2759">
            <w:pPr>
              <w:rPr>
                <w:lang w:val="ro-RO"/>
              </w:rPr>
            </w:pPr>
            <w:r w:rsidRPr="00F456B4">
              <w:rPr>
                <w:lang w:val="ro-RO"/>
              </w:rPr>
              <w:t xml:space="preserve">Referitor la pct.14: aspectele semnalate se </w:t>
            </w:r>
            <w:r w:rsidRPr="00F456B4">
              <w:rPr>
                <w:lang w:val="ro-RO"/>
              </w:rPr>
              <w:lastRenderedPageBreak/>
              <w:t>realizează ulterior adoptării acestui act normativ.</w:t>
            </w:r>
          </w:p>
          <w:p w14:paraId="2D521C14" w14:textId="77777777" w:rsidR="007435DC" w:rsidRPr="00F456B4" w:rsidRDefault="007435DC" w:rsidP="006E2759">
            <w:pPr>
              <w:rPr>
                <w:lang w:val="ro-RO"/>
              </w:rPr>
            </w:pPr>
          </w:p>
          <w:p w14:paraId="420BE9C2" w14:textId="77777777" w:rsidR="007435DC" w:rsidRPr="00F456B4" w:rsidRDefault="007435DC" w:rsidP="006E2759">
            <w:pPr>
              <w:rPr>
                <w:lang w:val="ro-RO"/>
              </w:rPr>
            </w:pPr>
            <w:r w:rsidRPr="00F456B4">
              <w:rPr>
                <w:lang w:val="ro-RO"/>
              </w:rPr>
              <w:t xml:space="preserve">Referitor la pct.15: condițiile și limitele delegării sunt reglementate prin Codul Administrativ, nu considerăm necesară reluarea acestor prevederi. </w:t>
            </w:r>
          </w:p>
          <w:p w14:paraId="5E137DAF" w14:textId="77777777" w:rsidR="007435DC" w:rsidRPr="00F456B4" w:rsidRDefault="007435DC" w:rsidP="006E2759">
            <w:pPr>
              <w:rPr>
                <w:lang w:val="ro-RO"/>
              </w:rPr>
            </w:pPr>
          </w:p>
          <w:p w14:paraId="2CC983FC" w14:textId="77777777" w:rsidR="007435DC" w:rsidRPr="00F456B4" w:rsidRDefault="007435DC" w:rsidP="006E2759">
            <w:pPr>
              <w:rPr>
                <w:lang w:val="ro-RO"/>
              </w:rPr>
            </w:pPr>
            <w:r w:rsidRPr="00F456B4">
              <w:rPr>
                <w:lang w:val="ro-RO"/>
              </w:rPr>
              <w:t>Referitor la pct.16: este vorba despre o diferențiere între funcții, atribuții și responsabilități similare care se exercită în contexte și structuri diferite, conform specificului din zona de responsabilitat</w:t>
            </w:r>
            <w:r w:rsidRPr="00F456B4">
              <w:rPr>
                <w:lang w:val="ro-RO"/>
              </w:rPr>
              <w:lastRenderedPageBreak/>
              <w:t>e și a priorităților asumate.</w:t>
            </w:r>
          </w:p>
          <w:p w14:paraId="49D9131E" w14:textId="77777777" w:rsidR="007435DC" w:rsidRPr="00F456B4" w:rsidRDefault="007435DC" w:rsidP="006E2759">
            <w:pPr>
              <w:rPr>
                <w:lang w:val="ro-RO"/>
              </w:rPr>
            </w:pPr>
          </w:p>
          <w:p w14:paraId="27BF450F" w14:textId="77777777" w:rsidR="007435DC" w:rsidRPr="00F456B4" w:rsidRDefault="007435DC" w:rsidP="006E2759">
            <w:pPr>
              <w:rPr>
                <w:lang w:val="ro-RO"/>
              </w:rPr>
            </w:pPr>
            <w:r w:rsidRPr="00F456B4">
              <w:rPr>
                <w:lang w:val="ro-RO"/>
              </w:rPr>
              <w:t xml:space="preserve">Referitor la </w:t>
            </w:r>
            <w:proofErr w:type="spellStart"/>
            <w:r w:rsidRPr="00F456B4">
              <w:rPr>
                <w:lang w:val="ro-RO"/>
              </w:rPr>
              <w:t>pct</w:t>
            </w:r>
            <w:proofErr w:type="spellEnd"/>
            <w:r w:rsidRPr="00F456B4">
              <w:rPr>
                <w:lang w:val="ro-RO"/>
              </w:rPr>
              <w:t xml:space="preserve"> 17: dacă vă referiți la art.34, </w:t>
            </w:r>
            <w:proofErr w:type="spellStart"/>
            <w:r w:rsidRPr="00F456B4">
              <w:rPr>
                <w:lang w:val="ro-RO"/>
              </w:rPr>
              <w:t>pct</w:t>
            </w:r>
            <w:proofErr w:type="spellEnd"/>
            <w:r w:rsidRPr="00F456B4">
              <w:rPr>
                <w:lang w:val="ro-RO"/>
              </w:rPr>
              <w:t xml:space="preserve"> b), vom reanaliza formularea inițială.</w:t>
            </w:r>
          </w:p>
          <w:p w14:paraId="6FC91E26" w14:textId="77777777" w:rsidR="007435DC" w:rsidRPr="00F456B4" w:rsidRDefault="007435DC" w:rsidP="006E2759">
            <w:pPr>
              <w:rPr>
                <w:lang w:val="ro-RO"/>
              </w:rPr>
            </w:pPr>
          </w:p>
          <w:p w14:paraId="11967F82" w14:textId="77777777" w:rsidR="007435DC" w:rsidRPr="00F456B4" w:rsidRDefault="007435DC" w:rsidP="006E2759">
            <w:pPr>
              <w:rPr>
                <w:lang w:val="ro-RO"/>
              </w:rPr>
            </w:pPr>
            <w:r w:rsidRPr="00F456B4">
              <w:rPr>
                <w:lang w:val="ro-RO"/>
              </w:rPr>
              <w:t xml:space="preserve">Referitor la </w:t>
            </w:r>
            <w:proofErr w:type="spellStart"/>
            <w:r w:rsidRPr="00F456B4">
              <w:rPr>
                <w:lang w:val="ro-RO"/>
              </w:rPr>
              <w:t>pct</w:t>
            </w:r>
            <w:proofErr w:type="spellEnd"/>
            <w:r w:rsidRPr="00F456B4">
              <w:rPr>
                <w:lang w:val="ro-RO"/>
              </w:rPr>
              <w:t xml:space="preserve"> 18: planificarea strategică a activității Regiei este o activitate ulterioară reorganizării acesteia.</w:t>
            </w:r>
          </w:p>
          <w:p w14:paraId="55A660B0" w14:textId="77777777" w:rsidR="007435DC" w:rsidRPr="00F456B4" w:rsidRDefault="007435DC" w:rsidP="006E2759">
            <w:pPr>
              <w:rPr>
                <w:lang w:val="ro-RO"/>
              </w:rPr>
            </w:pPr>
          </w:p>
          <w:p w14:paraId="6AD81E32" w14:textId="77777777" w:rsidR="007435DC" w:rsidRPr="00F456B4" w:rsidRDefault="007435DC" w:rsidP="006E2759">
            <w:pPr>
              <w:rPr>
                <w:lang w:val="ro-RO"/>
              </w:rPr>
            </w:pPr>
            <w:r w:rsidRPr="00F456B4">
              <w:rPr>
                <w:lang w:val="ro-RO"/>
              </w:rPr>
              <w:t>Referitor la pct.19: relația de subordonare nu este incompatibilă cu stabilirea unor obiective, rezultate și  indicatori specifici, particularizați   pentru fiecare structură teritorială.</w:t>
            </w:r>
          </w:p>
          <w:p w14:paraId="000B5157" w14:textId="77777777" w:rsidR="007435DC" w:rsidRPr="00F456B4" w:rsidRDefault="007435DC" w:rsidP="006E2759">
            <w:pPr>
              <w:rPr>
                <w:lang w:val="ro-RO"/>
              </w:rPr>
            </w:pPr>
          </w:p>
        </w:tc>
      </w:tr>
    </w:tbl>
    <w:p w14:paraId="16279053" w14:textId="77777777" w:rsidR="007435DC" w:rsidRPr="00F456B4" w:rsidRDefault="007435DC"/>
    <w:tbl>
      <w:tblPr>
        <w:tblStyle w:val="TableGrid"/>
        <w:tblW w:w="0" w:type="auto"/>
        <w:tblLook w:val="04A0" w:firstRow="1" w:lastRow="0" w:firstColumn="1" w:lastColumn="0" w:noHBand="0" w:noVBand="1"/>
      </w:tblPr>
      <w:tblGrid>
        <w:gridCol w:w="530"/>
        <w:gridCol w:w="1311"/>
        <w:gridCol w:w="1387"/>
        <w:gridCol w:w="2657"/>
        <w:gridCol w:w="1729"/>
        <w:gridCol w:w="2624"/>
        <w:gridCol w:w="1296"/>
        <w:gridCol w:w="2136"/>
      </w:tblGrid>
      <w:tr w:rsidR="007435DC" w:rsidRPr="00F456B4" w14:paraId="078B0A19" w14:textId="77777777" w:rsidTr="007E2369">
        <w:tc>
          <w:tcPr>
            <w:tcW w:w="530" w:type="dxa"/>
          </w:tcPr>
          <w:p w14:paraId="5B0A0E93"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Nr. crt.</w:t>
            </w:r>
          </w:p>
        </w:tc>
        <w:tc>
          <w:tcPr>
            <w:tcW w:w="1311" w:type="dxa"/>
          </w:tcPr>
          <w:p w14:paraId="2BDE07BA"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Data primirii</w:t>
            </w:r>
          </w:p>
        </w:tc>
        <w:tc>
          <w:tcPr>
            <w:tcW w:w="1388" w:type="dxa"/>
          </w:tcPr>
          <w:p w14:paraId="7FDB3ABD"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Persoana/ </w:t>
            </w:r>
            <w:proofErr w:type="spellStart"/>
            <w:r w:rsidRPr="00F456B4">
              <w:rPr>
                <w:rFonts w:ascii="Times New Roman" w:eastAsia="Times New Roman" w:hAnsi="Times New Roman" w:cs="Times New Roman"/>
                <w:kern w:val="0"/>
                <w:lang w:val="ro-RO"/>
                <w14:ligatures w14:val="none"/>
              </w:rPr>
              <w:t>Organizaţia</w:t>
            </w:r>
            <w:proofErr w:type="spellEnd"/>
            <w:r w:rsidRPr="00F456B4">
              <w:rPr>
                <w:rFonts w:ascii="Times New Roman" w:eastAsia="Times New Roman" w:hAnsi="Times New Roman" w:cs="Times New Roman"/>
                <w:kern w:val="0"/>
                <w:lang w:val="ro-RO"/>
                <w14:ligatures w14:val="none"/>
              </w:rPr>
              <w:t xml:space="preserve">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57" w:type="dxa"/>
            <w:vAlign w:val="center"/>
          </w:tcPr>
          <w:p w14:paraId="18697281"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Date de contact (cel </w:t>
            </w:r>
            <w:proofErr w:type="spellStart"/>
            <w:r w:rsidRPr="00F456B4">
              <w:rPr>
                <w:rFonts w:ascii="Times New Roman" w:eastAsia="Times New Roman" w:hAnsi="Times New Roman" w:cs="Times New Roman"/>
                <w:kern w:val="0"/>
                <w:lang w:val="ro-RO"/>
                <w14:ligatures w14:val="none"/>
              </w:rPr>
              <w:t>puţin</w:t>
            </w:r>
            <w:proofErr w:type="spellEnd"/>
            <w:r w:rsidRPr="00F456B4">
              <w:rPr>
                <w:rFonts w:ascii="Times New Roman" w:eastAsia="Times New Roman" w:hAnsi="Times New Roman" w:cs="Times New Roman"/>
                <w:kern w:val="0"/>
                <w:lang w:val="ro-RO"/>
                <w14:ligatures w14:val="none"/>
              </w:rPr>
              <w:t xml:space="preserve"> e-mail)</w:t>
            </w:r>
          </w:p>
        </w:tc>
        <w:tc>
          <w:tcPr>
            <w:tcW w:w="1835" w:type="dxa"/>
            <w:vAlign w:val="center"/>
          </w:tcPr>
          <w:p w14:paraId="205A6C7F"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 xml:space="preserve">Textul propus de autoritatea </w:t>
            </w:r>
            <w:proofErr w:type="spellStart"/>
            <w:r w:rsidRPr="00F456B4">
              <w:rPr>
                <w:rFonts w:ascii="Times New Roman" w:eastAsia="Times New Roman" w:hAnsi="Times New Roman" w:cs="Times New Roman"/>
                <w:kern w:val="0"/>
                <w:lang w:val="ro-RO"/>
                <w14:ligatures w14:val="none"/>
              </w:rPr>
              <w:t>iniţiatoare</w:t>
            </w:r>
            <w:proofErr w:type="spellEnd"/>
          </w:p>
        </w:tc>
        <w:tc>
          <w:tcPr>
            <w:tcW w:w="2624" w:type="dxa"/>
          </w:tcPr>
          <w:p w14:paraId="48010F5D" w14:textId="77777777" w:rsidR="007435DC" w:rsidRPr="00F456B4" w:rsidRDefault="007435DC" w:rsidP="006E2759">
            <w:pPr>
              <w:rPr>
                <w:lang w:val="ro-RO"/>
              </w:rPr>
            </w:pPr>
            <w:proofErr w:type="spellStart"/>
            <w:r w:rsidRPr="00F456B4">
              <w:rPr>
                <w:rFonts w:ascii="Times New Roman" w:eastAsia="Times New Roman" w:hAnsi="Times New Roman" w:cs="Times New Roman"/>
                <w:kern w:val="0"/>
                <w:lang w:val="ro-RO"/>
                <w14:ligatures w14:val="none"/>
              </w:rPr>
              <w:t>Conţinut</w:t>
            </w:r>
            <w:proofErr w:type="spellEnd"/>
            <w:r w:rsidRPr="00F456B4">
              <w:rPr>
                <w:rFonts w:ascii="Times New Roman" w:eastAsia="Times New Roman" w:hAnsi="Times New Roman" w:cs="Times New Roman"/>
                <w:kern w:val="0"/>
                <w:lang w:val="ro-RO"/>
                <w14:ligatures w14:val="none"/>
              </w:rPr>
              <w:t xml:space="preserve"> propunere/ sugestie/opinie</w:t>
            </w:r>
          </w:p>
        </w:tc>
        <w:tc>
          <w:tcPr>
            <w:tcW w:w="1296" w:type="dxa"/>
          </w:tcPr>
          <w:p w14:paraId="6BB74AB5"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Stadiu (preluată/ nepreluată)</w:t>
            </w:r>
          </w:p>
        </w:tc>
        <w:tc>
          <w:tcPr>
            <w:tcW w:w="1309" w:type="dxa"/>
          </w:tcPr>
          <w:p w14:paraId="71B9FF7B" w14:textId="77777777" w:rsidR="007435DC" w:rsidRPr="00F456B4" w:rsidRDefault="007435DC" w:rsidP="006E2759">
            <w:pPr>
              <w:rPr>
                <w:rFonts w:ascii="Times New Roman" w:eastAsia="Times New Roman" w:hAnsi="Times New Roman" w:cs="Times New Roman"/>
                <w:kern w:val="0"/>
                <w:lang w:val="ro-RO"/>
                <w14:ligatures w14:val="none"/>
              </w:rPr>
            </w:pPr>
            <w:r w:rsidRPr="00F456B4">
              <w:rPr>
                <w:rFonts w:ascii="Times New Roman" w:eastAsia="Times New Roman" w:hAnsi="Times New Roman" w:cs="Times New Roman"/>
                <w:kern w:val="0"/>
                <w:lang w:val="ro-RO"/>
                <w14:ligatures w14:val="none"/>
              </w:rPr>
              <w:t xml:space="preserve">Justificarea </w:t>
            </w:r>
            <w:proofErr w:type="spellStart"/>
            <w:r w:rsidRPr="00F456B4">
              <w:rPr>
                <w:rFonts w:ascii="Times New Roman" w:eastAsia="Times New Roman" w:hAnsi="Times New Roman" w:cs="Times New Roman"/>
                <w:kern w:val="0"/>
                <w:lang w:val="ro-RO"/>
                <w14:ligatures w14:val="none"/>
              </w:rPr>
              <w:t>preluarii</w:t>
            </w:r>
            <w:proofErr w:type="spellEnd"/>
            <w:r w:rsidRPr="00F456B4">
              <w:rPr>
                <w:rFonts w:ascii="Times New Roman" w:eastAsia="Times New Roman" w:hAnsi="Times New Roman" w:cs="Times New Roman"/>
                <w:kern w:val="0"/>
                <w:lang w:val="ro-RO"/>
                <w14:ligatures w14:val="none"/>
              </w:rPr>
              <w:t>/nepreluării</w:t>
            </w:r>
          </w:p>
        </w:tc>
      </w:tr>
      <w:tr w:rsidR="007435DC" w:rsidRPr="007E2369" w14:paraId="254849D2" w14:textId="77777777" w:rsidTr="007E2369">
        <w:tc>
          <w:tcPr>
            <w:tcW w:w="530" w:type="dxa"/>
          </w:tcPr>
          <w:p w14:paraId="7C0F10A8" w14:textId="77777777" w:rsidR="007435DC" w:rsidRPr="00F456B4" w:rsidRDefault="007435DC" w:rsidP="006E2759">
            <w:pPr>
              <w:rPr>
                <w:lang w:val="ro-RO"/>
              </w:rPr>
            </w:pPr>
            <w:r w:rsidRPr="00F456B4">
              <w:rPr>
                <w:rFonts w:ascii="Times New Roman" w:eastAsia="Times New Roman" w:hAnsi="Times New Roman" w:cs="Times New Roman"/>
                <w:kern w:val="0"/>
                <w:lang w:val="ro-RO"/>
                <w14:ligatures w14:val="none"/>
              </w:rPr>
              <w:t>76</w:t>
            </w:r>
          </w:p>
        </w:tc>
        <w:tc>
          <w:tcPr>
            <w:tcW w:w="1311" w:type="dxa"/>
          </w:tcPr>
          <w:p w14:paraId="68FF0A58" w14:textId="77777777" w:rsidR="007435DC" w:rsidRPr="00F456B4" w:rsidRDefault="007435DC" w:rsidP="006E2759">
            <w:pPr>
              <w:rPr>
                <w:lang w:val="ro-RO"/>
              </w:rPr>
            </w:pPr>
            <w:r w:rsidRPr="00F456B4">
              <w:rPr>
                <w:lang w:val="ro-RO"/>
              </w:rPr>
              <w:t>11.08.2025</w:t>
            </w:r>
          </w:p>
        </w:tc>
        <w:tc>
          <w:tcPr>
            <w:tcW w:w="1388" w:type="dxa"/>
          </w:tcPr>
          <w:p w14:paraId="1B3CC1FD" w14:textId="77777777" w:rsidR="007435DC" w:rsidRPr="00F456B4" w:rsidRDefault="007435DC" w:rsidP="00A12469">
            <w:pPr>
              <w:pStyle w:val="NormalWeb"/>
              <w:spacing w:before="0" w:beforeAutospacing="0" w:after="0" w:afterAutospacing="0"/>
              <w:jc w:val="both"/>
              <w:rPr>
                <w:rFonts w:ascii="Calibri" w:hAnsi="Calibri" w:cs="Calibri"/>
                <w:color w:val="000000"/>
                <w:sz w:val="22"/>
                <w:szCs w:val="22"/>
              </w:rPr>
            </w:pPr>
            <w:proofErr w:type="spellStart"/>
            <w:r w:rsidRPr="00F456B4">
              <w:rPr>
                <w:rFonts w:ascii="Calibri" w:hAnsi="Calibri" w:cs="Calibri"/>
                <w:color w:val="000000"/>
                <w:sz w:val="22"/>
                <w:szCs w:val="22"/>
              </w:rPr>
              <w:t>Jichici</w:t>
            </w:r>
            <w:proofErr w:type="spellEnd"/>
            <w:r w:rsidRPr="00F456B4">
              <w:rPr>
                <w:rFonts w:ascii="Calibri" w:hAnsi="Calibri" w:cs="Calibri"/>
                <w:color w:val="000000"/>
                <w:sz w:val="22"/>
                <w:szCs w:val="22"/>
              </w:rPr>
              <w:t xml:space="preserve"> Daniel-</w:t>
            </w:r>
            <w:proofErr w:type="spellStart"/>
            <w:r w:rsidRPr="00F456B4">
              <w:rPr>
                <w:rFonts w:ascii="Calibri" w:hAnsi="Calibri" w:cs="Calibri"/>
                <w:color w:val="000000"/>
                <w:sz w:val="22"/>
                <w:szCs w:val="22"/>
              </w:rPr>
              <w:t>Sindicatul</w:t>
            </w:r>
            <w:proofErr w:type="spellEnd"/>
            <w:r w:rsidRPr="00F456B4">
              <w:rPr>
                <w:rFonts w:ascii="Calibri" w:hAnsi="Calibri" w:cs="Calibri"/>
                <w:color w:val="000000"/>
                <w:sz w:val="22"/>
                <w:szCs w:val="22"/>
              </w:rPr>
              <w:t xml:space="preserve"> </w:t>
            </w:r>
            <w:proofErr w:type="spellStart"/>
            <w:r w:rsidRPr="00F456B4">
              <w:rPr>
                <w:rFonts w:ascii="Calibri" w:hAnsi="Calibri" w:cs="Calibri"/>
                <w:color w:val="000000"/>
                <w:sz w:val="22"/>
                <w:szCs w:val="22"/>
              </w:rPr>
              <w:t>Silvicultorilor</w:t>
            </w:r>
            <w:proofErr w:type="spellEnd"/>
            <w:r w:rsidRPr="00F456B4">
              <w:rPr>
                <w:rFonts w:ascii="Calibri" w:hAnsi="Calibri" w:cs="Calibri"/>
                <w:color w:val="000000"/>
                <w:sz w:val="22"/>
                <w:szCs w:val="22"/>
              </w:rPr>
              <w:t xml:space="preserve"> din </w:t>
            </w:r>
            <w:proofErr w:type="spellStart"/>
            <w:r w:rsidRPr="00F456B4">
              <w:rPr>
                <w:rFonts w:ascii="Calibri" w:hAnsi="Calibri" w:cs="Calibri"/>
                <w:color w:val="000000"/>
                <w:sz w:val="22"/>
                <w:szCs w:val="22"/>
              </w:rPr>
              <w:t>Direcția</w:t>
            </w:r>
            <w:proofErr w:type="spellEnd"/>
            <w:r w:rsidRPr="00F456B4">
              <w:rPr>
                <w:rFonts w:ascii="Calibri" w:hAnsi="Calibri" w:cs="Calibri"/>
                <w:color w:val="000000"/>
                <w:sz w:val="22"/>
                <w:szCs w:val="22"/>
              </w:rPr>
              <w:t xml:space="preserve"> </w:t>
            </w:r>
            <w:proofErr w:type="spellStart"/>
            <w:r w:rsidRPr="00F456B4">
              <w:rPr>
                <w:rFonts w:ascii="Calibri" w:hAnsi="Calibri" w:cs="Calibri"/>
                <w:color w:val="000000"/>
                <w:sz w:val="22"/>
                <w:szCs w:val="22"/>
              </w:rPr>
              <w:t>Silvică</w:t>
            </w:r>
            <w:proofErr w:type="spellEnd"/>
            <w:r w:rsidRPr="00F456B4">
              <w:rPr>
                <w:rFonts w:ascii="Calibri" w:hAnsi="Calibri" w:cs="Calibri"/>
                <w:color w:val="000000"/>
                <w:sz w:val="22"/>
                <w:szCs w:val="22"/>
              </w:rPr>
              <w:t xml:space="preserve"> Timiș</w:t>
            </w:r>
          </w:p>
          <w:p w14:paraId="04EACF98" w14:textId="77777777" w:rsidR="007435DC" w:rsidRPr="00F456B4" w:rsidRDefault="007435DC" w:rsidP="00A12469">
            <w:pPr>
              <w:pStyle w:val="NormalWeb"/>
              <w:spacing w:before="0" w:beforeAutospacing="0" w:after="0" w:afterAutospacing="0"/>
              <w:jc w:val="both"/>
            </w:pPr>
          </w:p>
          <w:p w14:paraId="3F2AB50A" w14:textId="77777777" w:rsidR="007435DC" w:rsidRPr="00F456B4" w:rsidRDefault="007435DC" w:rsidP="006E2759">
            <w:pPr>
              <w:rPr>
                <w:lang w:val="ro-RO"/>
              </w:rPr>
            </w:pPr>
          </w:p>
        </w:tc>
        <w:tc>
          <w:tcPr>
            <w:tcW w:w="2657" w:type="dxa"/>
            <w:vAlign w:val="center"/>
          </w:tcPr>
          <w:p w14:paraId="64700AA9" w14:textId="77777777" w:rsidR="007435DC" w:rsidRPr="00F456B4" w:rsidRDefault="007435DC" w:rsidP="00A12469">
            <w:pPr>
              <w:rPr>
                <w:lang w:val="ro-RO"/>
              </w:rPr>
            </w:pPr>
            <w:hyperlink r:id="rId39" w:history="1">
              <w:r w:rsidRPr="00F456B4">
                <w:rPr>
                  <w:rStyle w:val="Hyperlink"/>
                  <w:lang w:val="ro-RO"/>
                </w:rPr>
                <w:t>danieljichici@yahoo.com</w:t>
              </w:r>
            </w:hyperlink>
          </w:p>
          <w:p w14:paraId="3955E0EB" w14:textId="77777777" w:rsidR="007435DC" w:rsidRPr="00F456B4" w:rsidRDefault="007435DC" w:rsidP="006E2759">
            <w:pPr>
              <w:rPr>
                <w:lang w:val="ro-RO"/>
              </w:rPr>
            </w:pPr>
          </w:p>
        </w:tc>
        <w:tc>
          <w:tcPr>
            <w:tcW w:w="1835" w:type="dxa"/>
          </w:tcPr>
          <w:p w14:paraId="2EA263F3" w14:textId="77777777" w:rsidR="007435DC" w:rsidRPr="00F456B4" w:rsidRDefault="007435DC" w:rsidP="00A12469">
            <w:pPr>
              <w:rPr>
                <w:lang w:val="ro-RO"/>
              </w:rPr>
            </w:pPr>
          </w:p>
          <w:p w14:paraId="26E12D2E" w14:textId="77777777" w:rsidR="007435DC" w:rsidRPr="00F456B4" w:rsidRDefault="007435DC" w:rsidP="007E2369">
            <w:pPr>
              <w:tabs>
                <w:tab w:val="left" w:pos="285"/>
              </w:tabs>
              <w:spacing w:line="276" w:lineRule="auto"/>
              <w:jc w:val="both"/>
              <w:rPr>
                <w:rFonts w:ascii="Times New Roman" w:hAnsi="Times New Roman" w:cs="Times New Roman"/>
                <w:bCs/>
                <w:color w:val="000000" w:themeColor="text1"/>
                <w:lang w:val="ro-RO"/>
              </w:rPr>
            </w:pPr>
            <w:r w:rsidRPr="00F456B4">
              <w:rPr>
                <w:rFonts w:ascii="Times New Roman" w:hAnsi="Times New Roman" w:cs="Times New Roman"/>
                <w:b/>
                <w:bCs/>
                <w:color w:val="000000" w:themeColor="text1"/>
                <w:lang w:val="ro-RO"/>
              </w:rPr>
              <w:t xml:space="preserve">Art.2. </w:t>
            </w:r>
            <w:r w:rsidRPr="00F456B4">
              <w:rPr>
                <w:rFonts w:ascii="Times New Roman" w:hAnsi="Times New Roman" w:cs="Times New Roman"/>
                <w:bCs/>
                <w:color w:val="000000" w:themeColor="text1"/>
                <w:lang w:val="ro-RO"/>
              </w:rPr>
              <w:t>- (1)</w:t>
            </w:r>
            <w:r w:rsidRPr="00F456B4">
              <w:rPr>
                <w:rFonts w:ascii="Times New Roman" w:hAnsi="Times New Roman" w:cs="Times New Roman"/>
                <w:b/>
                <w:bCs/>
                <w:color w:val="000000" w:themeColor="text1"/>
                <w:lang w:val="ro-RO"/>
                <w14:ligatures w14:val="none"/>
              </w:rPr>
              <w:t xml:space="preserve"> </w:t>
            </w:r>
            <w:r w:rsidRPr="00F456B4">
              <w:rPr>
                <w:rFonts w:ascii="Times New Roman" w:hAnsi="Times New Roman" w:cs="Times New Roman"/>
                <w:bCs/>
                <w:color w:val="000000" w:themeColor="text1"/>
                <w:lang w:val="ro-RO"/>
              </w:rPr>
              <w:t>Romsilva este organizată astfel:</w:t>
            </w:r>
          </w:p>
          <w:p w14:paraId="278F17A0" w14:textId="77777777" w:rsidR="007435DC" w:rsidRPr="00F456B4" w:rsidRDefault="007435DC" w:rsidP="007E2369">
            <w:pPr>
              <w:rPr>
                <w:lang w:val="ro-RO"/>
              </w:rPr>
            </w:pPr>
            <w:r w:rsidRPr="00F456B4">
              <w:rPr>
                <w:rFonts w:ascii="Times New Roman" w:hAnsi="Times New Roman" w:cs="Times New Roman"/>
                <w:bCs/>
                <w:color w:val="000000" w:themeColor="text1"/>
                <w:lang w:val="ro-RO"/>
              </w:rPr>
              <w:t>b) unități fără personalitate juridică, respectiv direcții silvice și Complexul Silva, prevăzute în anexa nr. 1 la prezenta hotărâre.</w:t>
            </w:r>
          </w:p>
        </w:tc>
        <w:tc>
          <w:tcPr>
            <w:tcW w:w="2624" w:type="dxa"/>
          </w:tcPr>
          <w:p w14:paraId="378A2DC4" w14:textId="77777777" w:rsidR="007435DC" w:rsidRPr="00F456B4" w:rsidRDefault="007435DC" w:rsidP="004B2FEC">
            <w:pPr>
              <w:pStyle w:val="NormalWeb"/>
              <w:rPr>
                <w:rFonts w:ascii="Verdana" w:hAnsi="Verdana"/>
                <w:sz w:val="20"/>
                <w:szCs w:val="20"/>
              </w:rPr>
            </w:pPr>
            <w:proofErr w:type="spellStart"/>
            <w:r w:rsidRPr="00F456B4">
              <w:rPr>
                <w:rStyle w:val="Strong"/>
                <w:rFonts w:ascii="Verdana" w:eastAsiaTheme="majorEastAsia" w:hAnsi="Verdana"/>
                <w:sz w:val="20"/>
                <w:szCs w:val="20"/>
              </w:rPr>
              <w:t>Referitor</w:t>
            </w:r>
            <w:proofErr w:type="spellEnd"/>
            <w:r w:rsidRPr="00F456B4">
              <w:rPr>
                <w:rStyle w:val="Strong"/>
                <w:rFonts w:ascii="Verdana" w:eastAsiaTheme="majorEastAsia" w:hAnsi="Verdana"/>
                <w:sz w:val="20"/>
                <w:szCs w:val="20"/>
              </w:rPr>
              <w:t>:</w:t>
            </w:r>
            <w:r w:rsidRPr="00F456B4">
              <w:rPr>
                <w:rFonts w:ascii="Verdana" w:hAnsi="Verdana"/>
                <w:sz w:val="20"/>
                <w:szCs w:val="20"/>
              </w:rPr>
              <w:t xml:space="preserve"> </w:t>
            </w:r>
            <w:proofErr w:type="spellStart"/>
            <w:r w:rsidRPr="00F456B4">
              <w:rPr>
                <w:rFonts w:ascii="Verdana" w:hAnsi="Verdana"/>
                <w:sz w:val="20"/>
                <w:szCs w:val="20"/>
              </w:rPr>
              <w:t>Propuneri</w:t>
            </w:r>
            <w:proofErr w:type="spellEnd"/>
            <w:r w:rsidRPr="00F456B4">
              <w:rPr>
                <w:rFonts w:ascii="Verdana" w:hAnsi="Verdana"/>
                <w:sz w:val="20"/>
                <w:szCs w:val="20"/>
              </w:rPr>
              <w:t xml:space="preserve"> </w:t>
            </w:r>
            <w:proofErr w:type="spellStart"/>
            <w:r w:rsidRPr="00F456B4">
              <w:rPr>
                <w:rFonts w:ascii="Verdana" w:hAnsi="Verdana"/>
                <w:sz w:val="20"/>
                <w:szCs w:val="20"/>
              </w:rPr>
              <w:t>privind</w:t>
            </w:r>
            <w:proofErr w:type="spellEnd"/>
            <w:r w:rsidRPr="00F456B4">
              <w:rPr>
                <w:rFonts w:ascii="Verdana" w:hAnsi="Verdana"/>
                <w:sz w:val="20"/>
                <w:szCs w:val="20"/>
              </w:rPr>
              <w:t xml:space="preserve"> </w:t>
            </w:r>
            <w:proofErr w:type="spellStart"/>
            <w:r w:rsidRPr="00F456B4">
              <w:rPr>
                <w:rFonts w:ascii="Verdana" w:hAnsi="Verdana"/>
                <w:sz w:val="20"/>
                <w:szCs w:val="20"/>
              </w:rPr>
              <w:t>criteriile</w:t>
            </w:r>
            <w:proofErr w:type="spellEnd"/>
            <w:r w:rsidRPr="00F456B4">
              <w:rPr>
                <w:rFonts w:ascii="Verdana" w:hAnsi="Verdana"/>
                <w:sz w:val="20"/>
                <w:szCs w:val="20"/>
              </w:rPr>
              <w:t xml:space="preserve"> de </w:t>
            </w:r>
            <w:proofErr w:type="spellStart"/>
            <w:r w:rsidRPr="00F456B4">
              <w:rPr>
                <w:rFonts w:ascii="Verdana" w:hAnsi="Verdana"/>
                <w:sz w:val="20"/>
                <w:szCs w:val="20"/>
              </w:rPr>
              <w:t>stabilire</w:t>
            </w:r>
            <w:proofErr w:type="spellEnd"/>
            <w:r w:rsidRPr="00F456B4">
              <w:rPr>
                <w:rFonts w:ascii="Verdana" w:hAnsi="Verdana"/>
                <w:sz w:val="20"/>
                <w:szCs w:val="20"/>
              </w:rPr>
              <w:t xml:space="preserve"> a </w:t>
            </w:r>
            <w:proofErr w:type="spellStart"/>
            <w:r w:rsidRPr="00F456B4">
              <w:rPr>
                <w:rFonts w:ascii="Verdana" w:hAnsi="Verdana"/>
                <w:sz w:val="20"/>
                <w:szCs w:val="20"/>
              </w:rPr>
              <w:t>sediilor</w:t>
            </w:r>
            <w:proofErr w:type="spellEnd"/>
            <w:r w:rsidRPr="00F456B4">
              <w:rPr>
                <w:rFonts w:ascii="Verdana" w:hAnsi="Verdana"/>
                <w:sz w:val="20"/>
                <w:szCs w:val="20"/>
              </w:rPr>
              <w:t xml:space="preserve"> </w:t>
            </w:r>
            <w:proofErr w:type="spellStart"/>
            <w:r w:rsidRPr="00F456B4">
              <w:rPr>
                <w:rFonts w:ascii="Verdana" w:hAnsi="Verdana"/>
                <w:sz w:val="20"/>
                <w:szCs w:val="20"/>
              </w:rPr>
              <w:t>direcțiilor</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w:t>
            </w:r>
            <w:proofErr w:type="spellStart"/>
            <w:r w:rsidRPr="00F456B4">
              <w:rPr>
                <w:rFonts w:ascii="Verdana" w:hAnsi="Verdana"/>
                <w:sz w:val="20"/>
                <w:szCs w:val="20"/>
              </w:rPr>
              <w:t>regionale</w:t>
            </w:r>
            <w:proofErr w:type="spellEnd"/>
            <w:r w:rsidRPr="00F456B4">
              <w:rPr>
                <w:rFonts w:ascii="Verdana" w:hAnsi="Verdana"/>
                <w:sz w:val="20"/>
                <w:szCs w:val="20"/>
              </w:rPr>
              <w:t>  </w:t>
            </w:r>
          </w:p>
          <w:p w14:paraId="4B0A8D79" w14:textId="77777777" w:rsidR="007435DC" w:rsidRPr="00F456B4" w:rsidRDefault="007435DC" w:rsidP="004B2FEC">
            <w:pPr>
              <w:pStyle w:val="NormalWeb"/>
              <w:rPr>
                <w:rFonts w:ascii="Verdana" w:hAnsi="Verdana"/>
                <w:sz w:val="20"/>
                <w:szCs w:val="20"/>
              </w:rPr>
            </w:pPr>
            <w:proofErr w:type="spellStart"/>
            <w:r w:rsidRPr="00F456B4">
              <w:rPr>
                <w:rStyle w:val="Strong"/>
                <w:rFonts w:ascii="Verdana" w:eastAsiaTheme="majorEastAsia" w:hAnsi="Verdana"/>
                <w:sz w:val="20"/>
                <w:szCs w:val="20"/>
              </w:rPr>
              <w:t>Având</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în</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vedere</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propunerile</w:t>
            </w:r>
            <w:proofErr w:type="spellEnd"/>
            <w:r w:rsidRPr="00F456B4">
              <w:rPr>
                <w:rStyle w:val="Strong"/>
                <w:rFonts w:ascii="Verdana" w:eastAsiaTheme="majorEastAsia" w:hAnsi="Verdana"/>
                <w:sz w:val="20"/>
                <w:szCs w:val="20"/>
              </w:rPr>
              <w:t xml:space="preserve"> formulate de </w:t>
            </w:r>
            <w:proofErr w:type="spellStart"/>
            <w:r w:rsidRPr="00F456B4">
              <w:rPr>
                <w:rStyle w:val="Strong"/>
                <w:rFonts w:ascii="Verdana" w:eastAsiaTheme="majorEastAsia" w:hAnsi="Verdana"/>
                <w:sz w:val="20"/>
                <w:szCs w:val="20"/>
              </w:rPr>
              <w:t>participanții</w:t>
            </w:r>
            <w:proofErr w:type="spellEnd"/>
            <w:r w:rsidRPr="00F456B4">
              <w:rPr>
                <w:rStyle w:val="Strong"/>
                <w:rFonts w:ascii="Verdana" w:eastAsiaTheme="majorEastAsia" w:hAnsi="Verdana"/>
                <w:sz w:val="20"/>
                <w:szCs w:val="20"/>
              </w:rPr>
              <w:t xml:space="preserve"> la </w:t>
            </w:r>
            <w:proofErr w:type="spellStart"/>
            <w:r w:rsidRPr="00F456B4">
              <w:rPr>
                <w:rStyle w:val="Strong"/>
                <w:rFonts w:ascii="Verdana" w:eastAsiaTheme="majorEastAsia" w:hAnsi="Verdana"/>
                <w:sz w:val="20"/>
                <w:szCs w:val="20"/>
              </w:rPr>
              <w:t>dezbaterea</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organizată</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ieri</w:t>
            </w:r>
            <w:proofErr w:type="spellEnd"/>
            <w:r w:rsidRPr="00F456B4">
              <w:rPr>
                <w:rStyle w:val="Strong"/>
                <w:rFonts w:ascii="Verdana" w:eastAsiaTheme="majorEastAsia" w:hAnsi="Verdana"/>
                <w:sz w:val="20"/>
                <w:szCs w:val="20"/>
              </w:rPr>
              <w:t xml:space="preserve">, la </w:t>
            </w:r>
            <w:proofErr w:type="spellStart"/>
            <w:r w:rsidRPr="00F456B4">
              <w:rPr>
                <w:rStyle w:val="Strong"/>
                <w:rFonts w:ascii="Verdana" w:eastAsiaTheme="majorEastAsia" w:hAnsi="Verdana"/>
                <w:sz w:val="20"/>
                <w:szCs w:val="20"/>
              </w:rPr>
              <w:t>sediul</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Ministerului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Mediului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Apelor</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și</w:t>
            </w:r>
            <w:proofErr w:type="spellEnd"/>
            <w:r w:rsidRPr="00F456B4">
              <w:rPr>
                <w:rStyle w:val="Strong"/>
                <w:rFonts w:ascii="Verdana" w:eastAsiaTheme="majorEastAsia" w:hAnsi="Verdana"/>
                <w:sz w:val="20"/>
                <w:szCs w:val="20"/>
              </w:rPr>
              <w:t xml:space="preserve"> Pădurilor, </w:t>
            </w:r>
            <w:proofErr w:type="spellStart"/>
            <w:r w:rsidRPr="00F456B4">
              <w:rPr>
                <w:rStyle w:val="Strong"/>
                <w:rFonts w:ascii="Verdana" w:eastAsiaTheme="majorEastAsia" w:hAnsi="Verdana"/>
                <w:sz w:val="20"/>
                <w:szCs w:val="20"/>
              </w:rPr>
              <w:t>privind</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proiectul</w:t>
            </w:r>
            <w:proofErr w:type="spellEnd"/>
            <w:r w:rsidRPr="00F456B4">
              <w:rPr>
                <w:rStyle w:val="Strong"/>
                <w:rFonts w:ascii="Verdana" w:eastAsiaTheme="majorEastAsia" w:hAnsi="Verdana"/>
                <w:sz w:val="20"/>
                <w:szCs w:val="20"/>
              </w:rPr>
              <w:t xml:space="preserve"> de </w:t>
            </w:r>
            <w:proofErr w:type="spellStart"/>
            <w:r w:rsidRPr="00F456B4">
              <w:rPr>
                <w:rStyle w:val="Strong"/>
                <w:rFonts w:ascii="Verdana" w:eastAsiaTheme="majorEastAsia" w:hAnsi="Verdana"/>
                <w:sz w:val="20"/>
                <w:szCs w:val="20"/>
              </w:rPr>
              <w:t>Hotărâre</w:t>
            </w:r>
            <w:proofErr w:type="spellEnd"/>
            <w:r w:rsidRPr="00F456B4">
              <w:rPr>
                <w:rStyle w:val="Strong"/>
                <w:rFonts w:ascii="Verdana" w:eastAsiaTheme="majorEastAsia" w:hAnsi="Verdana"/>
                <w:sz w:val="20"/>
                <w:szCs w:val="20"/>
              </w:rPr>
              <w:t xml:space="preserve"> de </w:t>
            </w:r>
            <w:proofErr w:type="spellStart"/>
            <w:r w:rsidRPr="00F456B4">
              <w:rPr>
                <w:rStyle w:val="Strong"/>
                <w:rFonts w:ascii="Verdana" w:eastAsiaTheme="majorEastAsia" w:hAnsi="Verdana"/>
                <w:sz w:val="20"/>
                <w:szCs w:val="20"/>
              </w:rPr>
              <w:t>Guvern</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pentru</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aprobarea</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Regulamentului</w:t>
            </w:r>
            <w:proofErr w:type="spellEnd"/>
            <w:r w:rsidRPr="00F456B4">
              <w:rPr>
                <w:rStyle w:val="Strong"/>
                <w:rFonts w:ascii="Verdana" w:eastAsiaTheme="majorEastAsia" w:hAnsi="Verdana"/>
                <w:sz w:val="20"/>
                <w:szCs w:val="20"/>
              </w:rPr>
              <w:t xml:space="preserve"> de </w:t>
            </w:r>
            <w:proofErr w:type="spellStart"/>
            <w:r w:rsidRPr="00F456B4">
              <w:rPr>
                <w:rStyle w:val="Strong"/>
                <w:rFonts w:ascii="Verdana" w:eastAsiaTheme="majorEastAsia" w:hAnsi="Verdana"/>
                <w:sz w:val="20"/>
                <w:szCs w:val="20"/>
              </w:rPr>
              <w:t>organizare</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și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funcționare</w:t>
            </w:r>
            <w:proofErr w:type="spellEnd"/>
            <w:r w:rsidRPr="00F456B4">
              <w:rPr>
                <w:rStyle w:val="Strong"/>
                <w:rFonts w:ascii="Verdana" w:eastAsiaTheme="majorEastAsia" w:hAnsi="Verdana"/>
                <w:sz w:val="20"/>
                <w:szCs w:val="20"/>
              </w:rPr>
              <w:t xml:space="preserve"> al </w:t>
            </w:r>
            <w:proofErr w:type="spellStart"/>
            <w:r w:rsidRPr="00F456B4">
              <w:rPr>
                <w:rStyle w:val="Strong"/>
                <w:rFonts w:ascii="Verdana" w:eastAsiaTheme="majorEastAsia" w:hAnsi="Verdana"/>
                <w:sz w:val="20"/>
                <w:szCs w:val="20"/>
              </w:rPr>
              <w:t>Regiei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Naționale</w:t>
            </w:r>
            <w:proofErr w:type="spellEnd"/>
            <w:r w:rsidRPr="00F456B4">
              <w:rPr>
                <w:rStyle w:val="Strong"/>
                <w:rFonts w:ascii="Verdana" w:eastAsiaTheme="majorEastAsia" w:hAnsi="Verdana"/>
                <w:sz w:val="20"/>
                <w:szCs w:val="20"/>
              </w:rPr>
              <w:t xml:space="preserve"> a </w:t>
            </w:r>
            <w:proofErr w:type="spellStart"/>
            <w:r w:rsidRPr="00F456B4">
              <w:rPr>
                <w:rStyle w:val="Strong"/>
                <w:rFonts w:ascii="Verdana" w:eastAsiaTheme="majorEastAsia" w:hAnsi="Verdana"/>
                <w:sz w:val="20"/>
                <w:szCs w:val="20"/>
              </w:rPr>
              <w:t>Pădurilor</w:t>
            </w:r>
            <w:proofErr w:type="spellEnd"/>
            <w:r w:rsidRPr="00F456B4">
              <w:rPr>
                <w:rStyle w:val="Strong"/>
                <w:rFonts w:ascii="Verdana" w:eastAsiaTheme="majorEastAsia" w:hAnsi="Verdana"/>
                <w:sz w:val="20"/>
                <w:szCs w:val="20"/>
              </w:rPr>
              <w:t xml:space="preserve"> – Romsilva,</w:t>
            </w:r>
          </w:p>
          <w:p w14:paraId="6EE2298E" w14:textId="77777777" w:rsidR="007435DC" w:rsidRPr="00F456B4" w:rsidRDefault="007435DC" w:rsidP="004B2FEC">
            <w:pPr>
              <w:pStyle w:val="NormalWeb"/>
              <w:rPr>
                <w:rFonts w:ascii="Verdana" w:hAnsi="Verdana"/>
                <w:sz w:val="20"/>
                <w:szCs w:val="20"/>
              </w:rPr>
            </w:pPr>
            <w:proofErr w:type="spellStart"/>
            <w:r w:rsidRPr="00F456B4">
              <w:rPr>
                <w:rStyle w:val="Strong"/>
                <w:rFonts w:ascii="Verdana" w:eastAsiaTheme="majorEastAsia" w:hAnsi="Verdana"/>
                <w:sz w:val="20"/>
                <w:szCs w:val="20"/>
              </w:rPr>
              <w:t>noi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Sindicatul</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Silvicultorilor</w:t>
            </w:r>
            <w:proofErr w:type="spellEnd"/>
            <w:r w:rsidRPr="00F456B4">
              <w:rPr>
                <w:rStyle w:val="Strong"/>
                <w:rFonts w:ascii="Verdana" w:eastAsiaTheme="majorEastAsia" w:hAnsi="Verdana"/>
                <w:sz w:val="20"/>
                <w:szCs w:val="20"/>
              </w:rPr>
              <w:t xml:space="preserve"> din </w:t>
            </w:r>
            <w:proofErr w:type="spellStart"/>
            <w:r w:rsidRPr="00F456B4">
              <w:rPr>
                <w:rStyle w:val="Strong"/>
                <w:rFonts w:ascii="Verdana" w:eastAsiaTheme="majorEastAsia" w:hAnsi="Verdana"/>
                <w:sz w:val="20"/>
                <w:szCs w:val="20"/>
              </w:rPr>
              <w:t>Direcției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Silvice</w:t>
            </w:r>
            <w:proofErr w:type="spellEnd"/>
            <w:r w:rsidRPr="00F456B4">
              <w:rPr>
                <w:rStyle w:val="Strong"/>
                <w:rFonts w:ascii="Verdana" w:eastAsiaTheme="majorEastAsia" w:hAnsi="Verdana"/>
                <w:sz w:val="20"/>
                <w:szCs w:val="20"/>
              </w:rPr>
              <w:t xml:space="preserve"> Timiș, </w:t>
            </w:r>
            <w:proofErr w:type="spellStart"/>
            <w:r w:rsidRPr="00F456B4">
              <w:rPr>
                <w:rStyle w:val="Strong"/>
                <w:rFonts w:ascii="Verdana" w:eastAsiaTheme="majorEastAsia" w:hAnsi="Verdana"/>
                <w:sz w:val="20"/>
                <w:szCs w:val="20"/>
              </w:rPr>
              <w:t>considerăm</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necesar</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să</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exprimăm</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următoarea</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poziție</w:t>
            </w:r>
            <w:proofErr w:type="spellEnd"/>
            <w:r w:rsidRPr="00F456B4">
              <w:rPr>
                <w:rStyle w:val="Strong"/>
                <w:rFonts w:ascii="Verdana" w:eastAsiaTheme="majorEastAsia" w:hAnsi="Verdana"/>
                <w:sz w:val="20"/>
                <w:szCs w:val="20"/>
              </w:rPr>
              <w:t>:</w:t>
            </w:r>
          </w:p>
          <w:p w14:paraId="75611B2D" w14:textId="77777777" w:rsidR="007435DC" w:rsidRPr="00F456B4" w:rsidRDefault="007435DC" w:rsidP="004B2FEC">
            <w:pPr>
              <w:pStyle w:val="NormalWeb"/>
              <w:rPr>
                <w:rFonts w:ascii="Verdana" w:hAnsi="Verdana"/>
                <w:sz w:val="20"/>
                <w:szCs w:val="20"/>
              </w:rPr>
            </w:pPr>
            <w:proofErr w:type="spellStart"/>
            <w:r w:rsidRPr="00F456B4">
              <w:rPr>
                <w:rFonts w:ascii="Verdana" w:hAnsi="Verdana"/>
                <w:sz w:val="20"/>
                <w:szCs w:val="20"/>
              </w:rPr>
              <w:t>În</w:t>
            </w:r>
            <w:proofErr w:type="spellEnd"/>
            <w:r w:rsidRPr="00F456B4">
              <w:rPr>
                <w:rFonts w:ascii="Verdana" w:hAnsi="Verdana"/>
                <w:sz w:val="20"/>
                <w:szCs w:val="20"/>
              </w:rPr>
              <w:t xml:space="preserve"> </w:t>
            </w:r>
            <w:proofErr w:type="spellStart"/>
            <w:r w:rsidRPr="00F456B4">
              <w:rPr>
                <w:rFonts w:ascii="Verdana" w:hAnsi="Verdana"/>
                <w:sz w:val="20"/>
                <w:szCs w:val="20"/>
              </w:rPr>
              <w:t>situația</w:t>
            </w:r>
            <w:proofErr w:type="spellEnd"/>
            <w:r w:rsidRPr="00F456B4">
              <w:rPr>
                <w:rFonts w:ascii="Verdana" w:hAnsi="Verdana"/>
                <w:sz w:val="20"/>
                <w:szCs w:val="20"/>
              </w:rPr>
              <w:t xml:space="preserve"> </w:t>
            </w:r>
            <w:proofErr w:type="spellStart"/>
            <w:r w:rsidRPr="00F456B4">
              <w:rPr>
                <w:rFonts w:ascii="Verdana" w:hAnsi="Verdana"/>
                <w:sz w:val="20"/>
                <w:szCs w:val="20"/>
              </w:rPr>
              <w:t>în</w:t>
            </w:r>
            <w:proofErr w:type="spellEnd"/>
            <w:r w:rsidRPr="00F456B4">
              <w:rPr>
                <w:rFonts w:ascii="Verdana" w:hAnsi="Verdana"/>
                <w:sz w:val="20"/>
                <w:szCs w:val="20"/>
              </w:rPr>
              <w:t xml:space="preserve"> care, </w:t>
            </w:r>
            <w:proofErr w:type="spellStart"/>
            <w:r w:rsidRPr="00F456B4">
              <w:rPr>
                <w:rFonts w:ascii="Verdana" w:hAnsi="Verdana"/>
                <w:sz w:val="20"/>
                <w:szCs w:val="20"/>
              </w:rPr>
              <w:t>pentru</w:t>
            </w:r>
            <w:proofErr w:type="spellEnd"/>
            <w:r w:rsidRPr="00F456B4">
              <w:rPr>
                <w:rFonts w:ascii="Verdana" w:hAnsi="Verdana"/>
                <w:sz w:val="20"/>
                <w:szCs w:val="20"/>
              </w:rPr>
              <w:t xml:space="preserve"> </w:t>
            </w:r>
            <w:proofErr w:type="spellStart"/>
            <w:r w:rsidRPr="00F456B4">
              <w:rPr>
                <w:rFonts w:ascii="Verdana" w:hAnsi="Verdana"/>
                <w:sz w:val="20"/>
                <w:szCs w:val="20"/>
              </w:rPr>
              <w:t>stabilirea</w:t>
            </w:r>
            <w:proofErr w:type="spellEnd"/>
            <w:r w:rsidRPr="00F456B4">
              <w:rPr>
                <w:rFonts w:ascii="Verdana" w:hAnsi="Verdana"/>
                <w:sz w:val="20"/>
                <w:szCs w:val="20"/>
              </w:rPr>
              <w:t xml:space="preserve"> </w:t>
            </w:r>
            <w:proofErr w:type="spellStart"/>
            <w:r w:rsidRPr="00F456B4">
              <w:rPr>
                <w:rFonts w:ascii="Verdana" w:hAnsi="Verdana"/>
                <w:sz w:val="20"/>
                <w:szCs w:val="20"/>
              </w:rPr>
              <w:t>sediilor</w:t>
            </w:r>
            <w:proofErr w:type="spellEnd"/>
            <w:r w:rsidRPr="00F456B4">
              <w:rPr>
                <w:rFonts w:ascii="Verdana" w:hAnsi="Verdana"/>
                <w:sz w:val="20"/>
                <w:szCs w:val="20"/>
              </w:rPr>
              <w:t xml:space="preserve"> </w:t>
            </w:r>
            <w:proofErr w:type="spellStart"/>
            <w:r w:rsidRPr="00F456B4">
              <w:rPr>
                <w:rFonts w:ascii="Verdana" w:hAnsi="Verdana"/>
                <w:sz w:val="20"/>
                <w:szCs w:val="20"/>
              </w:rPr>
              <w:t>viitoarelor</w:t>
            </w:r>
            <w:proofErr w:type="spellEnd"/>
            <w:r w:rsidRPr="00F456B4">
              <w:rPr>
                <w:rFonts w:ascii="Verdana" w:hAnsi="Verdana"/>
                <w:sz w:val="20"/>
                <w:szCs w:val="20"/>
              </w:rPr>
              <w:t xml:space="preserve"> </w:t>
            </w:r>
            <w:proofErr w:type="spellStart"/>
            <w:r w:rsidRPr="00F456B4">
              <w:rPr>
                <w:rFonts w:ascii="Verdana" w:hAnsi="Verdana"/>
                <w:sz w:val="20"/>
                <w:szCs w:val="20"/>
              </w:rPr>
              <w:t>direcții</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w:t>
            </w:r>
            <w:proofErr w:type="spellStart"/>
            <w:r w:rsidRPr="00F456B4">
              <w:rPr>
                <w:rFonts w:ascii="Verdana" w:hAnsi="Verdana"/>
                <w:sz w:val="20"/>
                <w:szCs w:val="20"/>
              </w:rPr>
              <w:t>regionale</w:t>
            </w:r>
            <w:proofErr w:type="spellEnd"/>
            <w:r w:rsidRPr="00F456B4">
              <w:rPr>
                <w:rFonts w:ascii="Verdana" w:hAnsi="Verdana"/>
                <w:sz w:val="20"/>
                <w:szCs w:val="20"/>
              </w:rPr>
              <w:t xml:space="preserve">, se </w:t>
            </w:r>
            <w:proofErr w:type="spellStart"/>
            <w:r w:rsidRPr="00F456B4">
              <w:rPr>
                <w:rFonts w:ascii="Verdana" w:hAnsi="Verdana"/>
                <w:sz w:val="20"/>
                <w:szCs w:val="20"/>
              </w:rPr>
              <w:t>vor</w:t>
            </w:r>
            <w:proofErr w:type="spellEnd"/>
            <w:r w:rsidRPr="00F456B4">
              <w:rPr>
                <w:rFonts w:ascii="Verdana" w:hAnsi="Verdana"/>
                <w:sz w:val="20"/>
                <w:szCs w:val="20"/>
              </w:rPr>
              <w:t xml:space="preserve"> </w:t>
            </w:r>
            <w:proofErr w:type="spellStart"/>
            <w:r w:rsidRPr="00F456B4">
              <w:rPr>
                <w:rFonts w:ascii="Verdana" w:hAnsi="Verdana"/>
                <w:sz w:val="20"/>
                <w:szCs w:val="20"/>
              </w:rPr>
              <w:t>avea</w:t>
            </w:r>
            <w:proofErr w:type="spellEnd"/>
            <w:r w:rsidRPr="00F456B4">
              <w:rPr>
                <w:rFonts w:ascii="Verdana" w:hAnsi="Verdana"/>
                <w:sz w:val="20"/>
                <w:szCs w:val="20"/>
              </w:rPr>
              <w:t xml:space="preserve"> </w:t>
            </w:r>
            <w:proofErr w:type="spellStart"/>
            <w:r w:rsidRPr="00F456B4">
              <w:rPr>
                <w:rFonts w:ascii="Verdana" w:hAnsi="Verdana"/>
                <w:sz w:val="20"/>
                <w:szCs w:val="20"/>
              </w:rPr>
              <w:t>în</w:t>
            </w:r>
            <w:proofErr w:type="spellEnd"/>
            <w:r w:rsidRPr="00F456B4">
              <w:rPr>
                <w:rFonts w:ascii="Verdana" w:hAnsi="Verdana"/>
                <w:sz w:val="20"/>
                <w:szCs w:val="20"/>
              </w:rPr>
              <w:t xml:space="preserve"> </w:t>
            </w:r>
            <w:proofErr w:type="spellStart"/>
            <w:r w:rsidRPr="00F456B4">
              <w:rPr>
                <w:rFonts w:ascii="Verdana" w:hAnsi="Verdana"/>
                <w:sz w:val="20"/>
                <w:szCs w:val="20"/>
              </w:rPr>
              <w:t>vedere</w:t>
            </w:r>
            <w:proofErr w:type="spellEnd"/>
            <w:r w:rsidRPr="00F456B4">
              <w:rPr>
                <w:rFonts w:ascii="Verdana" w:hAnsi="Verdana"/>
                <w:sz w:val="20"/>
                <w:szCs w:val="20"/>
              </w:rPr>
              <w:t xml:space="preserve"> </w:t>
            </w:r>
            <w:proofErr w:type="spellStart"/>
            <w:r w:rsidRPr="00F456B4">
              <w:rPr>
                <w:rStyle w:val="Strong"/>
                <w:rFonts w:ascii="Verdana" w:eastAsiaTheme="majorEastAsia" w:hAnsi="Verdana"/>
                <w:sz w:val="20"/>
                <w:szCs w:val="20"/>
              </w:rPr>
              <w:t>criteriile</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propuse</w:t>
            </w:r>
            <w:proofErr w:type="spellEnd"/>
            <w:r w:rsidRPr="00F456B4">
              <w:rPr>
                <w:rStyle w:val="Strong"/>
                <w:rFonts w:ascii="Verdana" w:eastAsiaTheme="majorEastAsia" w:hAnsi="Verdana"/>
                <w:sz w:val="20"/>
                <w:szCs w:val="20"/>
              </w:rPr>
              <w:t xml:space="preserve"> de </w:t>
            </w:r>
            <w:proofErr w:type="spellStart"/>
            <w:r w:rsidRPr="00F456B4">
              <w:rPr>
                <w:rStyle w:val="Strong"/>
                <w:rFonts w:ascii="Verdana" w:eastAsiaTheme="majorEastAsia" w:hAnsi="Verdana"/>
                <w:sz w:val="20"/>
                <w:szCs w:val="20"/>
              </w:rPr>
              <w:t>Federația</w:t>
            </w:r>
            <w:proofErr w:type="spellEnd"/>
            <w:r w:rsidRPr="00F456B4">
              <w:rPr>
                <w:rStyle w:val="Strong"/>
                <w:rFonts w:ascii="Verdana" w:eastAsiaTheme="majorEastAsia" w:hAnsi="Verdana"/>
                <w:sz w:val="20"/>
                <w:szCs w:val="20"/>
              </w:rPr>
              <w:t xml:space="preserve"> </w:t>
            </w:r>
            <w:r w:rsidRPr="00F456B4">
              <w:rPr>
                <w:rStyle w:val="Strong"/>
                <w:rFonts w:ascii="Verdana" w:eastAsiaTheme="majorEastAsia" w:hAnsi="Verdana"/>
                <w:sz w:val="20"/>
                <w:szCs w:val="20"/>
              </w:rPr>
              <w:lastRenderedPageBreak/>
              <w:t>Silva</w:t>
            </w:r>
            <w:r w:rsidRPr="00F456B4">
              <w:rPr>
                <w:rFonts w:ascii="Verdana" w:hAnsi="Verdana"/>
                <w:sz w:val="20"/>
                <w:szCs w:val="20"/>
              </w:rPr>
              <w:t xml:space="preserve">, </w:t>
            </w:r>
            <w:proofErr w:type="spellStart"/>
            <w:r w:rsidRPr="00F456B4">
              <w:rPr>
                <w:rFonts w:ascii="Verdana" w:hAnsi="Verdana"/>
                <w:sz w:val="20"/>
                <w:szCs w:val="20"/>
              </w:rPr>
              <w:t>solicităm</w:t>
            </w:r>
            <w:proofErr w:type="spellEnd"/>
            <w:r w:rsidRPr="00F456B4">
              <w:rPr>
                <w:rFonts w:ascii="Verdana" w:hAnsi="Verdana"/>
                <w:sz w:val="20"/>
                <w:szCs w:val="20"/>
              </w:rPr>
              <w:t xml:space="preserve"> ca </w:t>
            </w:r>
            <w:proofErr w:type="spellStart"/>
            <w:r w:rsidRPr="00F456B4">
              <w:rPr>
                <w:rFonts w:ascii="Verdana" w:hAnsi="Verdana"/>
                <w:sz w:val="20"/>
                <w:szCs w:val="20"/>
              </w:rPr>
              <w:t>aceste</w:t>
            </w:r>
            <w:proofErr w:type="spellEnd"/>
            <w:r w:rsidRPr="00F456B4">
              <w:rPr>
                <w:rFonts w:ascii="Verdana" w:hAnsi="Verdana"/>
                <w:sz w:val="20"/>
                <w:szCs w:val="20"/>
              </w:rPr>
              <w:t xml:space="preserve"> </w:t>
            </w:r>
            <w:proofErr w:type="spellStart"/>
            <w:r w:rsidRPr="00F456B4">
              <w:rPr>
                <w:rFonts w:ascii="Verdana" w:hAnsi="Verdana"/>
                <w:sz w:val="20"/>
                <w:szCs w:val="20"/>
              </w:rPr>
              <w:t>criterii</w:t>
            </w:r>
            <w:proofErr w:type="spellEnd"/>
            <w:r w:rsidRPr="00F456B4">
              <w:rPr>
                <w:rFonts w:ascii="Verdana" w:hAnsi="Verdana"/>
                <w:sz w:val="20"/>
                <w:szCs w:val="20"/>
              </w:rPr>
              <w:t xml:space="preserve"> </w:t>
            </w:r>
            <w:proofErr w:type="spellStart"/>
            <w:r w:rsidRPr="00F456B4">
              <w:rPr>
                <w:rFonts w:ascii="Verdana" w:hAnsi="Verdana"/>
                <w:sz w:val="20"/>
                <w:szCs w:val="20"/>
              </w:rPr>
              <w:t>să</w:t>
            </w:r>
            <w:proofErr w:type="spellEnd"/>
            <w:r w:rsidRPr="00F456B4">
              <w:rPr>
                <w:rFonts w:ascii="Verdana" w:hAnsi="Verdana"/>
                <w:sz w:val="20"/>
                <w:szCs w:val="20"/>
              </w:rPr>
              <w:t xml:space="preserve"> fie formulate </w:t>
            </w:r>
            <w:proofErr w:type="spellStart"/>
            <w:r w:rsidRPr="00F456B4">
              <w:rPr>
                <w:rFonts w:ascii="Verdana" w:hAnsi="Verdana"/>
                <w:sz w:val="20"/>
                <w:szCs w:val="20"/>
              </w:rPr>
              <w:t>astfel</w:t>
            </w:r>
            <w:proofErr w:type="spellEnd"/>
            <w:r w:rsidRPr="00F456B4">
              <w:rPr>
                <w:rFonts w:ascii="Verdana" w:hAnsi="Verdana"/>
                <w:sz w:val="20"/>
                <w:szCs w:val="20"/>
              </w:rPr>
              <w:t xml:space="preserve"> </w:t>
            </w:r>
            <w:proofErr w:type="spellStart"/>
            <w:r w:rsidRPr="00F456B4">
              <w:rPr>
                <w:rFonts w:ascii="Verdana" w:hAnsi="Verdana"/>
                <w:sz w:val="20"/>
                <w:szCs w:val="20"/>
              </w:rPr>
              <w:t>încât</w:t>
            </w:r>
            <w:proofErr w:type="spellEnd"/>
            <w:r w:rsidRPr="00F456B4">
              <w:rPr>
                <w:rFonts w:ascii="Verdana" w:hAnsi="Verdana"/>
                <w:sz w:val="20"/>
                <w:szCs w:val="20"/>
              </w:rPr>
              <w:t xml:space="preserve"> </w:t>
            </w:r>
            <w:proofErr w:type="spellStart"/>
            <w:r w:rsidRPr="00F456B4">
              <w:rPr>
                <w:rFonts w:ascii="Verdana" w:hAnsi="Verdana"/>
                <w:sz w:val="20"/>
                <w:szCs w:val="20"/>
              </w:rPr>
              <w:t>și</w:t>
            </w:r>
            <w:proofErr w:type="spellEnd"/>
            <w:r w:rsidRPr="00F456B4">
              <w:rPr>
                <w:rFonts w:ascii="Verdana" w:hAnsi="Verdana"/>
                <w:sz w:val="20"/>
                <w:szCs w:val="20"/>
              </w:rPr>
              <w:t xml:space="preserve"> </w:t>
            </w:r>
            <w:proofErr w:type="spellStart"/>
            <w:r w:rsidRPr="00F456B4">
              <w:rPr>
                <w:rFonts w:ascii="Verdana" w:hAnsi="Verdana"/>
                <w:sz w:val="20"/>
                <w:szCs w:val="20"/>
              </w:rPr>
              <w:t>direcțiile</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de </w:t>
            </w:r>
            <w:proofErr w:type="spellStart"/>
            <w:r w:rsidRPr="00F456B4">
              <w:rPr>
                <w:rFonts w:ascii="Verdana" w:hAnsi="Verdana"/>
                <w:sz w:val="20"/>
                <w:szCs w:val="20"/>
              </w:rPr>
              <w:t>dimensiuni</w:t>
            </w:r>
            <w:proofErr w:type="spellEnd"/>
            <w:r w:rsidRPr="00F456B4">
              <w:rPr>
                <w:rFonts w:ascii="Verdana" w:hAnsi="Verdana"/>
                <w:sz w:val="20"/>
                <w:szCs w:val="20"/>
              </w:rPr>
              <w:t xml:space="preserve"> </w:t>
            </w:r>
            <w:proofErr w:type="spellStart"/>
            <w:r w:rsidRPr="00F456B4">
              <w:rPr>
                <w:rFonts w:ascii="Verdana" w:hAnsi="Verdana"/>
                <w:sz w:val="20"/>
                <w:szCs w:val="20"/>
              </w:rPr>
              <w:t>mai</w:t>
            </w:r>
            <w:proofErr w:type="spellEnd"/>
            <w:r w:rsidRPr="00F456B4">
              <w:rPr>
                <w:rFonts w:ascii="Verdana" w:hAnsi="Verdana"/>
                <w:sz w:val="20"/>
                <w:szCs w:val="20"/>
              </w:rPr>
              <w:t xml:space="preserve"> </w:t>
            </w:r>
            <w:proofErr w:type="spellStart"/>
            <w:r w:rsidRPr="00F456B4">
              <w:rPr>
                <w:rFonts w:ascii="Verdana" w:hAnsi="Verdana"/>
                <w:sz w:val="20"/>
                <w:szCs w:val="20"/>
              </w:rPr>
              <w:t>reduse</w:t>
            </w:r>
            <w:proofErr w:type="spellEnd"/>
            <w:r w:rsidRPr="00F456B4">
              <w:rPr>
                <w:rFonts w:ascii="Verdana" w:hAnsi="Verdana"/>
                <w:sz w:val="20"/>
                <w:szCs w:val="20"/>
              </w:rPr>
              <w:t xml:space="preserve"> – cum </w:t>
            </w:r>
            <w:proofErr w:type="spellStart"/>
            <w:r w:rsidRPr="00F456B4">
              <w:rPr>
                <w:rFonts w:ascii="Verdana" w:hAnsi="Verdana"/>
                <w:sz w:val="20"/>
                <w:szCs w:val="20"/>
              </w:rPr>
              <w:t>este</w:t>
            </w:r>
            <w:proofErr w:type="spellEnd"/>
            <w:r w:rsidRPr="00F456B4">
              <w:rPr>
                <w:rFonts w:ascii="Verdana" w:hAnsi="Verdana"/>
                <w:sz w:val="20"/>
                <w:szCs w:val="20"/>
              </w:rPr>
              <w:t xml:space="preserve"> </w:t>
            </w:r>
            <w:proofErr w:type="spellStart"/>
            <w:r w:rsidRPr="00F456B4">
              <w:rPr>
                <w:rFonts w:ascii="Verdana" w:hAnsi="Verdana"/>
                <w:sz w:val="20"/>
                <w:szCs w:val="20"/>
              </w:rPr>
              <w:t>cazul</w:t>
            </w:r>
            <w:proofErr w:type="spellEnd"/>
            <w:r w:rsidRPr="00F456B4">
              <w:rPr>
                <w:rFonts w:ascii="Verdana" w:hAnsi="Verdana"/>
                <w:sz w:val="20"/>
                <w:szCs w:val="20"/>
              </w:rPr>
              <w:t xml:space="preserve"> </w:t>
            </w:r>
            <w:proofErr w:type="spellStart"/>
            <w:r w:rsidRPr="00F456B4">
              <w:rPr>
                <w:rFonts w:ascii="Verdana" w:hAnsi="Verdana"/>
                <w:sz w:val="20"/>
                <w:szCs w:val="20"/>
              </w:rPr>
              <w:t>Direcției</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Timiș – </w:t>
            </w:r>
            <w:proofErr w:type="spellStart"/>
            <w:r w:rsidRPr="00F456B4">
              <w:rPr>
                <w:rFonts w:ascii="Verdana" w:hAnsi="Verdana"/>
                <w:sz w:val="20"/>
                <w:szCs w:val="20"/>
              </w:rPr>
              <w:t>să</w:t>
            </w:r>
            <w:proofErr w:type="spellEnd"/>
            <w:r w:rsidRPr="00F456B4">
              <w:rPr>
                <w:rFonts w:ascii="Verdana" w:hAnsi="Verdana"/>
                <w:sz w:val="20"/>
                <w:szCs w:val="20"/>
              </w:rPr>
              <w:t xml:space="preserve"> </w:t>
            </w:r>
            <w:proofErr w:type="spellStart"/>
            <w:r w:rsidRPr="00F456B4">
              <w:rPr>
                <w:rFonts w:ascii="Verdana" w:hAnsi="Verdana"/>
                <w:sz w:val="20"/>
                <w:szCs w:val="20"/>
              </w:rPr>
              <w:t>poată</w:t>
            </w:r>
            <w:proofErr w:type="spellEnd"/>
            <w:r w:rsidRPr="00F456B4">
              <w:rPr>
                <w:rFonts w:ascii="Verdana" w:hAnsi="Verdana"/>
                <w:sz w:val="20"/>
                <w:szCs w:val="20"/>
              </w:rPr>
              <w:t xml:space="preserve"> beneficia de </w:t>
            </w:r>
            <w:r w:rsidRPr="00F456B4">
              <w:rPr>
                <w:rStyle w:val="Strong"/>
                <w:rFonts w:ascii="Verdana" w:eastAsiaTheme="majorEastAsia" w:hAnsi="Verdana"/>
                <w:sz w:val="20"/>
                <w:szCs w:val="20"/>
              </w:rPr>
              <w:t xml:space="preserve">o </w:t>
            </w:r>
            <w:proofErr w:type="spellStart"/>
            <w:r w:rsidRPr="00F456B4">
              <w:rPr>
                <w:rStyle w:val="Strong"/>
                <w:rFonts w:ascii="Verdana" w:eastAsiaTheme="majorEastAsia" w:hAnsi="Verdana"/>
                <w:sz w:val="20"/>
                <w:szCs w:val="20"/>
              </w:rPr>
              <w:t>șansă</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reală</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și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echitabilă</w:t>
            </w:r>
            <w:proofErr w:type="spellEnd"/>
            <w:r w:rsidRPr="00F456B4">
              <w:rPr>
                <w:rFonts w:ascii="Verdana" w:hAnsi="Verdana"/>
                <w:sz w:val="20"/>
                <w:szCs w:val="20"/>
              </w:rPr>
              <w:t xml:space="preserve"> </w:t>
            </w:r>
            <w:proofErr w:type="spellStart"/>
            <w:r w:rsidRPr="00F456B4">
              <w:rPr>
                <w:rFonts w:ascii="Verdana" w:hAnsi="Verdana"/>
                <w:sz w:val="20"/>
                <w:szCs w:val="20"/>
              </w:rPr>
              <w:t>în</w:t>
            </w:r>
            <w:proofErr w:type="spellEnd"/>
            <w:r w:rsidRPr="00F456B4">
              <w:rPr>
                <w:rFonts w:ascii="Verdana" w:hAnsi="Verdana"/>
                <w:sz w:val="20"/>
                <w:szCs w:val="20"/>
              </w:rPr>
              <w:t xml:space="preserve"> </w:t>
            </w:r>
            <w:proofErr w:type="spellStart"/>
            <w:r w:rsidRPr="00F456B4">
              <w:rPr>
                <w:rFonts w:ascii="Verdana" w:hAnsi="Verdana"/>
                <w:sz w:val="20"/>
                <w:szCs w:val="20"/>
              </w:rPr>
              <w:t>raport</w:t>
            </w:r>
            <w:proofErr w:type="spellEnd"/>
            <w:r w:rsidRPr="00F456B4">
              <w:rPr>
                <w:rFonts w:ascii="Verdana" w:hAnsi="Verdana"/>
                <w:sz w:val="20"/>
                <w:szCs w:val="20"/>
              </w:rPr>
              <w:t xml:space="preserve"> cu </w:t>
            </w:r>
            <w:proofErr w:type="spellStart"/>
            <w:r w:rsidRPr="00F456B4">
              <w:rPr>
                <w:rFonts w:ascii="Verdana" w:hAnsi="Verdana"/>
                <w:sz w:val="20"/>
                <w:szCs w:val="20"/>
              </w:rPr>
              <w:t>direcții</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w:t>
            </w:r>
            <w:proofErr w:type="spellStart"/>
            <w:r w:rsidRPr="00F456B4">
              <w:rPr>
                <w:rFonts w:ascii="Verdana" w:hAnsi="Verdana"/>
                <w:sz w:val="20"/>
                <w:szCs w:val="20"/>
              </w:rPr>
              <w:t>mari</w:t>
            </w:r>
            <w:proofErr w:type="spellEnd"/>
            <w:r w:rsidRPr="00F456B4">
              <w:rPr>
                <w:rFonts w:ascii="Verdana" w:hAnsi="Verdana"/>
                <w:sz w:val="20"/>
                <w:szCs w:val="20"/>
              </w:rPr>
              <w:t xml:space="preserve"> (ex. Caraș-Severin).</w:t>
            </w:r>
          </w:p>
          <w:p w14:paraId="295C9173" w14:textId="77777777" w:rsidR="007435DC" w:rsidRPr="00F456B4" w:rsidRDefault="007435DC" w:rsidP="004B2FEC">
            <w:pPr>
              <w:pStyle w:val="NormalWeb"/>
              <w:rPr>
                <w:rFonts w:ascii="Verdana" w:hAnsi="Verdana"/>
                <w:sz w:val="20"/>
                <w:szCs w:val="20"/>
              </w:rPr>
            </w:pPr>
            <w:proofErr w:type="spellStart"/>
            <w:r w:rsidRPr="00F456B4">
              <w:rPr>
                <w:rFonts w:ascii="Verdana" w:hAnsi="Verdana"/>
                <w:sz w:val="20"/>
                <w:szCs w:val="20"/>
              </w:rPr>
              <w:t>În</w:t>
            </w:r>
            <w:proofErr w:type="spellEnd"/>
            <w:r w:rsidRPr="00F456B4">
              <w:rPr>
                <w:rFonts w:ascii="Verdana" w:hAnsi="Verdana"/>
                <w:sz w:val="20"/>
                <w:szCs w:val="20"/>
              </w:rPr>
              <w:t xml:space="preserve"> </w:t>
            </w:r>
            <w:proofErr w:type="spellStart"/>
            <w:r w:rsidRPr="00F456B4">
              <w:rPr>
                <w:rFonts w:ascii="Verdana" w:hAnsi="Verdana"/>
                <w:sz w:val="20"/>
                <w:szCs w:val="20"/>
              </w:rPr>
              <w:t>acest</w:t>
            </w:r>
            <w:proofErr w:type="spellEnd"/>
            <w:r w:rsidRPr="00F456B4">
              <w:rPr>
                <w:rFonts w:ascii="Verdana" w:hAnsi="Verdana"/>
                <w:sz w:val="20"/>
                <w:szCs w:val="20"/>
              </w:rPr>
              <w:t xml:space="preserve"> </w:t>
            </w:r>
            <w:proofErr w:type="spellStart"/>
            <w:r w:rsidRPr="00F456B4">
              <w:rPr>
                <w:rFonts w:ascii="Verdana" w:hAnsi="Verdana"/>
                <w:sz w:val="20"/>
                <w:szCs w:val="20"/>
              </w:rPr>
              <w:t>sens</w:t>
            </w:r>
            <w:proofErr w:type="spellEnd"/>
            <w:r w:rsidRPr="00F456B4">
              <w:rPr>
                <w:rFonts w:ascii="Verdana" w:hAnsi="Verdana"/>
                <w:sz w:val="20"/>
                <w:szCs w:val="20"/>
              </w:rPr>
              <w:t xml:space="preserve">, </w:t>
            </w:r>
            <w:proofErr w:type="spellStart"/>
            <w:r w:rsidRPr="00F456B4">
              <w:rPr>
                <w:rFonts w:ascii="Verdana" w:hAnsi="Verdana"/>
                <w:sz w:val="20"/>
                <w:szCs w:val="20"/>
              </w:rPr>
              <w:t>propunem</w:t>
            </w:r>
            <w:proofErr w:type="spellEnd"/>
            <w:r w:rsidRPr="00F456B4">
              <w:rPr>
                <w:rFonts w:ascii="Verdana" w:hAnsi="Verdana"/>
                <w:sz w:val="20"/>
                <w:szCs w:val="20"/>
              </w:rPr>
              <w:t xml:space="preserve"> ca </w:t>
            </w:r>
            <w:proofErr w:type="spellStart"/>
            <w:r w:rsidRPr="00F456B4">
              <w:rPr>
                <w:rStyle w:val="Strong"/>
                <w:rFonts w:ascii="Verdana" w:eastAsiaTheme="majorEastAsia" w:hAnsi="Verdana"/>
                <w:sz w:val="20"/>
                <w:szCs w:val="20"/>
              </w:rPr>
              <w:t>analiza</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comparativă</w:t>
            </w:r>
            <w:proofErr w:type="spellEnd"/>
            <w:r w:rsidRPr="00F456B4">
              <w:rPr>
                <w:rFonts w:ascii="Verdana" w:hAnsi="Verdana"/>
                <w:sz w:val="20"/>
                <w:szCs w:val="20"/>
              </w:rPr>
              <w:t xml:space="preserve"> </w:t>
            </w:r>
            <w:proofErr w:type="spellStart"/>
            <w:r w:rsidRPr="00F456B4">
              <w:rPr>
                <w:rFonts w:ascii="Verdana" w:hAnsi="Verdana"/>
                <w:sz w:val="20"/>
                <w:szCs w:val="20"/>
              </w:rPr>
              <w:t>să</w:t>
            </w:r>
            <w:proofErr w:type="spellEnd"/>
            <w:r w:rsidRPr="00F456B4">
              <w:rPr>
                <w:rFonts w:ascii="Verdana" w:hAnsi="Verdana"/>
                <w:sz w:val="20"/>
                <w:szCs w:val="20"/>
              </w:rPr>
              <w:t xml:space="preserve"> se </w:t>
            </w:r>
            <w:proofErr w:type="spellStart"/>
            <w:r w:rsidRPr="00F456B4">
              <w:rPr>
                <w:rFonts w:ascii="Verdana" w:hAnsi="Verdana"/>
                <w:sz w:val="20"/>
                <w:szCs w:val="20"/>
              </w:rPr>
              <w:t>bazeze</w:t>
            </w:r>
            <w:proofErr w:type="spellEnd"/>
            <w:r w:rsidRPr="00F456B4">
              <w:rPr>
                <w:rFonts w:ascii="Verdana" w:hAnsi="Verdana"/>
                <w:sz w:val="20"/>
                <w:szCs w:val="20"/>
              </w:rPr>
              <w:t xml:space="preserve"> pe </w:t>
            </w:r>
            <w:proofErr w:type="spellStart"/>
            <w:r w:rsidRPr="00F456B4">
              <w:rPr>
                <w:rFonts w:ascii="Verdana" w:hAnsi="Verdana"/>
                <w:sz w:val="20"/>
                <w:szCs w:val="20"/>
              </w:rPr>
              <w:t>indicatori</w:t>
            </w:r>
            <w:proofErr w:type="spellEnd"/>
            <w:r w:rsidRPr="00F456B4">
              <w:rPr>
                <w:rFonts w:ascii="Verdana" w:hAnsi="Verdana"/>
                <w:sz w:val="20"/>
                <w:szCs w:val="20"/>
              </w:rPr>
              <w:t xml:space="preserve"> </w:t>
            </w:r>
            <w:proofErr w:type="spellStart"/>
            <w:r w:rsidRPr="00F456B4">
              <w:rPr>
                <w:rFonts w:ascii="Verdana" w:hAnsi="Verdana"/>
                <w:sz w:val="20"/>
                <w:szCs w:val="20"/>
              </w:rPr>
              <w:t>raportați</w:t>
            </w:r>
            <w:proofErr w:type="spellEnd"/>
            <w:r w:rsidRPr="00F456B4">
              <w:rPr>
                <w:rFonts w:ascii="Verdana" w:hAnsi="Verdana"/>
                <w:sz w:val="20"/>
                <w:szCs w:val="20"/>
              </w:rPr>
              <w:t xml:space="preserve"> </w:t>
            </w:r>
            <w:proofErr w:type="spellStart"/>
            <w:r w:rsidRPr="00F456B4">
              <w:rPr>
                <w:rFonts w:ascii="Verdana" w:hAnsi="Verdana"/>
                <w:sz w:val="20"/>
                <w:szCs w:val="20"/>
              </w:rPr>
              <w:t>corect</w:t>
            </w:r>
            <w:proofErr w:type="spellEnd"/>
            <w:r w:rsidRPr="00F456B4">
              <w:rPr>
                <w:rFonts w:ascii="Verdana" w:hAnsi="Verdana"/>
                <w:sz w:val="20"/>
                <w:szCs w:val="20"/>
              </w:rPr>
              <w:t xml:space="preserve"> la </w:t>
            </w:r>
            <w:proofErr w:type="spellStart"/>
            <w:r w:rsidRPr="00F456B4">
              <w:rPr>
                <w:rFonts w:ascii="Verdana" w:hAnsi="Verdana"/>
                <w:sz w:val="20"/>
                <w:szCs w:val="20"/>
              </w:rPr>
              <w:t>specificul</w:t>
            </w:r>
            <w:proofErr w:type="spellEnd"/>
            <w:r w:rsidRPr="00F456B4">
              <w:rPr>
                <w:rFonts w:ascii="Verdana" w:hAnsi="Verdana"/>
                <w:sz w:val="20"/>
                <w:szCs w:val="20"/>
              </w:rPr>
              <w:t xml:space="preserve"> local </w:t>
            </w:r>
            <w:proofErr w:type="spellStart"/>
            <w:r w:rsidRPr="00F456B4">
              <w:rPr>
                <w:rFonts w:ascii="Verdana" w:hAnsi="Verdana"/>
                <w:sz w:val="20"/>
                <w:szCs w:val="20"/>
              </w:rPr>
              <w:t>și</w:t>
            </w:r>
            <w:proofErr w:type="spellEnd"/>
            <w:r w:rsidRPr="00F456B4">
              <w:rPr>
                <w:rFonts w:ascii="Verdana" w:hAnsi="Verdana"/>
                <w:sz w:val="20"/>
                <w:szCs w:val="20"/>
              </w:rPr>
              <w:t xml:space="preserve"> la </w:t>
            </w:r>
            <w:proofErr w:type="spellStart"/>
            <w:r w:rsidRPr="00F456B4">
              <w:rPr>
                <w:rFonts w:ascii="Verdana" w:hAnsi="Verdana"/>
                <w:sz w:val="20"/>
                <w:szCs w:val="20"/>
              </w:rPr>
              <w:t>capacitatea</w:t>
            </w:r>
            <w:proofErr w:type="spellEnd"/>
            <w:r w:rsidRPr="00F456B4">
              <w:rPr>
                <w:rFonts w:ascii="Verdana" w:hAnsi="Verdana"/>
                <w:sz w:val="20"/>
                <w:szCs w:val="20"/>
              </w:rPr>
              <w:t xml:space="preserve"> </w:t>
            </w:r>
            <w:proofErr w:type="spellStart"/>
            <w:r w:rsidRPr="00F456B4">
              <w:rPr>
                <w:rFonts w:ascii="Verdana" w:hAnsi="Verdana"/>
                <w:sz w:val="20"/>
                <w:szCs w:val="20"/>
              </w:rPr>
              <w:t>internă</w:t>
            </w:r>
            <w:proofErr w:type="spellEnd"/>
            <w:r w:rsidRPr="00F456B4">
              <w:rPr>
                <w:rFonts w:ascii="Verdana" w:hAnsi="Verdana"/>
                <w:sz w:val="20"/>
                <w:szCs w:val="20"/>
              </w:rPr>
              <w:t xml:space="preserve"> a </w:t>
            </w:r>
            <w:proofErr w:type="spellStart"/>
            <w:r w:rsidRPr="00F456B4">
              <w:rPr>
                <w:rFonts w:ascii="Verdana" w:hAnsi="Verdana"/>
                <w:sz w:val="20"/>
                <w:szCs w:val="20"/>
              </w:rPr>
              <w:t>fiecărei</w:t>
            </w:r>
            <w:proofErr w:type="spellEnd"/>
            <w:r w:rsidRPr="00F456B4">
              <w:rPr>
                <w:rFonts w:ascii="Verdana" w:hAnsi="Verdana"/>
                <w:sz w:val="20"/>
                <w:szCs w:val="20"/>
              </w:rPr>
              <w:t xml:space="preserve"> </w:t>
            </w:r>
            <w:proofErr w:type="spellStart"/>
            <w:r w:rsidRPr="00F456B4">
              <w:rPr>
                <w:rFonts w:ascii="Verdana" w:hAnsi="Verdana"/>
                <w:sz w:val="20"/>
                <w:szCs w:val="20"/>
              </w:rPr>
              <w:t>direcții</w:t>
            </w:r>
            <w:proofErr w:type="spellEnd"/>
            <w:r w:rsidRPr="00F456B4">
              <w:rPr>
                <w:rFonts w:ascii="Verdana" w:hAnsi="Verdana"/>
                <w:sz w:val="20"/>
                <w:szCs w:val="20"/>
              </w:rPr>
              <w:t xml:space="preserve">, </w:t>
            </w:r>
            <w:proofErr w:type="spellStart"/>
            <w:r w:rsidRPr="00F456B4">
              <w:rPr>
                <w:rFonts w:ascii="Verdana" w:hAnsi="Verdana"/>
                <w:sz w:val="20"/>
                <w:szCs w:val="20"/>
              </w:rPr>
              <w:t>după</w:t>
            </w:r>
            <w:proofErr w:type="spellEnd"/>
            <w:r w:rsidRPr="00F456B4">
              <w:rPr>
                <w:rFonts w:ascii="Verdana" w:hAnsi="Verdana"/>
                <w:sz w:val="20"/>
                <w:szCs w:val="20"/>
              </w:rPr>
              <w:t xml:space="preserve"> cum </w:t>
            </w:r>
            <w:proofErr w:type="spellStart"/>
            <w:r w:rsidRPr="00F456B4">
              <w:rPr>
                <w:rFonts w:ascii="Verdana" w:hAnsi="Verdana"/>
                <w:sz w:val="20"/>
                <w:szCs w:val="20"/>
              </w:rPr>
              <w:t>urmează</w:t>
            </w:r>
            <w:proofErr w:type="spellEnd"/>
            <w:r w:rsidRPr="00F456B4">
              <w:rPr>
                <w:rFonts w:ascii="Verdana" w:hAnsi="Verdana"/>
                <w:sz w:val="20"/>
                <w:szCs w:val="20"/>
              </w:rPr>
              <w:t>:</w:t>
            </w:r>
          </w:p>
          <w:p w14:paraId="5F44A53E"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lang w:val="it-IT"/>
              </w:rPr>
            </w:pPr>
            <w:r w:rsidRPr="00F456B4">
              <w:rPr>
                <w:rStyle w:val="Strong"/>
                <w:rFonts w:ascii="Verdana" w:eastAsia="Times New Roman" w:hAnsi="Verdana"/>
                <w:sz w:val="20"/>
                <w:szCs w:val="20"/>
                <w:lang w:val="it-IT"/>
              </w:rPr>
              <w:t>Suprafața fondului forestier</w:t>
            </w:r>
            <w:r w:rsidRPr="00F456B4">
              <w:rPr>
                <w:rFonts w:ascii="Verdana" w:eastAsia="Times New Roman" w:hAnsi="Verdana" w:cs="Times New Roman"/>
                <w:sz w:val="20"/>
                <w:szCs w:val="20"/>
                <w:lang w:val="it-IT"/>
              </w:rPr>
              <w:t xml:space="preserve"> administrat să fie raportată la </w:t>
            </w:r>
            <w:r w:rsidRPr="00F456B4">
              <w:rPr>
                <w:rStyle w:val="Strong"/>
                <w:rFonts w:ascii="Verdana" w:eastAsia="Times New Roman" w:hAnsi="Verdana"/>
                <w:sz w:val="20"/>
                <w:szCs w:val="20"/>
                <w:lang w:val="it-IT"/>
              </w:rPr>
              <w:t>suprafața medie a unui canton</w:t>
            </w:r>
            <w:r w:rsidRPr="00F456B4">
              <w:rPr>
                <w:rFonts w:ascii="Verdana" w:eastAsia="Times New Roman" w:hAnsi="Verdana" w:cs="Times New Roman"/>
                <w:sz w:val="20"/>
                <w:szCs w:val="20"/>
                <w:lang w:val="it-IT"/>
              </w:rPr>
              <w:t>, diferențiat pe cele trei forme de relief: câmpie, deal, munte;</w:t>
            </w:r>
          </w:p>
          <w:p w14:paraId="67842BC4"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lang w:val="it-IT"/>
              </w:rPr>
            </w:pPr>
            <w:r w:rsidRPr="00F456B4">
              <w:rPr>
                <w:rStyle w:val="Strong"/>
                <w:rFonts w:ascii="Verdana" w:eastAsia="Times New Roman" w:hAnsi="Verdana"/>
                <w:sz w:val="20"/>
                <w:szCs w:val="20"/>
                <w:lang w:val="it-IT"/>
              </w:rPr>
              <w:t>Cifra de afaceri</w:t>
            </w:r>
            <w:r w:rsidRPr="00F456B4">
              <w:rPr>
                <w:rFonts w:ascii="Verdana" w:eastAsia="Times New Roman" w:hAnsi="Verdana" w:cs="Times New Roman"/>
                <w:sz w:val="20"/>
                <w:szCs w:val="20"/>
                <w:lang w:val="it-IT"/>
              </w:rPr>
              <w:t xml:space="preserve"> să fie raportată la </w:t>
            </w:r>
            <w:r w:rsidRPr="00F456B4">
              <w:rPr>
                <w:rStyle w:val="Strong"/>
                <w:rFonts w:ascii="Verdana" w:eastAsia="Times New Roman" w:hAnsi="Verdana"/>
                <w:sz w:val="20"/>
                <w:szCs w:val="20"/>
                <w:lang w:val="it-IT"/>
              </w:rPr>
              <w:t>numărul mediu de angajați</w:t>
            </w:r>
            <w:r w:rsidRPr="00F456B4">
              <w:rPr>
                <w:rFonts w:ascii="Verdana" w:eastAsia="Times New Roman" w:hAnsi="Verdana" w:cs="Times New Roman"/>
                <w:sz w:val="20"/>
                <w:szCs w:val="20"/>
                <w:lang w:val="it-IT"/>
              </w:rPr>
              <w:t xml:space="preserve">, pentru a reflecta </w:t>
            </w:r>
            <w:r w:rsidRPr="00F456B4">
              <w:rPr>
                <w:rFonts w:ascii="Verdana" w:eastAsia="Times New Roman" w:hAnsi="Verdana" w:cs="Times New Roman"/>
                <w:sz w:val="20"/>
                <w:szCs w:val="20"/>
                <w:lang w:val="it-IT"/>
              </w:rPr>
              <w:lastRenderedPageBreak/>
              <w:t>eficiența economică reală;</w:t>
            </w:r>
          </w:p>
          <w:p w14:paraId="548FDBCA"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lang w:val="it-IT"/>
              </w:rPr>
            </w:pPr>
            <w:r w:rsidRPr="00F456B4">
              <w:rPr>
                <w:rStyle w:val="Strong"/>
                <w:rFonts w:ascii="Verdana" w:eastAsia="Times New Roman" w:hAnsi="Verdana"/>
                <w:sz w:val="20"/>
                <w:szCs w:val="20"/>
                <w:lang w:val="it-IT"/>
              </w:rPr>
              <w:t>Profitabilitatea</w:t>
            </w:r>
            <w:r w:rsidRPr="00F456B4">
              <w:rPr>
                <w:rFonts w:ascii="Verdana" w:eastAsia="Times New Roman" w:hAnsi="Verdana" w:cs="Times New Roman"/>
                <w:sz w:val="20"/>
                <w:szCs w:val="20"/>
                <w:lang w:val="it-IT"/>
              </w:rPr>
              <w:t xml:space="preserve"> să fie, de asemenea, raportată la </w:t>
            </w:r>
            <w:r w:rsidRPr="00F456B4">
              <w:rPr>
                <w:rStyle w:val="Strong"/>
                <w:rFonts w:ascii="Verdana" w:eastAsia="Times New Roman" w:hAnsi="Verdana"/>
                <w:sz w:val="20"/>
                <w:szCs w:val="20"/>
                <w:lang w:val="it-IT"/>
              </w:rPr>
              <w:t>numărul mediu de angajați</w:t>
            </w:r>
            <w:r w:rsidRPr="00F456B4">
              <w:rPr>
                <w:rFonts w:ascii="Verdana" w:eastAsia="Times New Roman" w:hAnsi="Verdana" w:cs="Times New Roman"/>
                <w:sz w:val="20"/>
                <w:szCs w:val="20"/>
                <w:lang w:val="it-IT"/>
              </w:rPr>
              <w:t>;</w:t>
            </w:r>
          </w:p>
          <w:p w14:paraId="2DEFA934"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rPr>
            </w:pPr>
            <w:proofErr w:type="spellStart"/>
            <w:r w:rsidRPr="00F456B4">
              <w:rPr>
                <w:rStyle w:val="Strong"/>
                <w:rFonts w:ascii="Verdana" w:eastAsia="Times New Roman" w:hAnsi="Verdana"/>
                <w:sz w:val="20"/>
                <w:szCs w:val="20"/>
              </w:rPr>
              <w:t>Volumul</w:t>
            </w:r>
            <w:proofErr w:type="spellEnd"/>
            <w:r w:rsidRPr="00F456B4">
              <w:rPr>
                <w:rStyle w:val="Strong"/>
                <w:rFonts w:ascii="Verdana" w:eastAsia="Times New Roman" w:hAnsi="Verdana"/>
                <w:sz w:val="20"/>
                <w:szCs w:val="20"/>
              </w:rPr>
              <w:t xml:space="preserve"> de </w:t>
            </w:r>
            <w:proofErr w:type="spellStart"/>
            <w:r w:rsidRPr="00F456B4">
              <w:rPr>
                <w:rStyle w:val="Strong"/>
                <w:rFonts w:ascii="Verdana" w:eastAsia="Times New Roman" w:hAnsi="Verdana"/>
                <w:sz w:val="20"/>
                <w:szCs w:val="20"/>
              </w:rPr>
              <w:t>lemn</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recoltat</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să</w:t>
            </w:r>
            <w:proofErr w:type="spellEnd"/>
            <w:r w:rsidRPr="00F456B4">
              <w:rPr>
                <w:rFonts w:ascii="Verdana" w:eastAsia="Times New Roman" w:hAnsi="Verdana" w:cs="Times New Roman"/>
                <w:sz w:val="20"/>
                <w:szCs w:val="20"/>
              </w:rPr>
              <w:t xml:space="preserve"> fie </w:t>
            </w:r>
            <w:proofErr w:type="spellStart"/>
            <w:r w:rsidRPr="00F456B4">
              <w:rPr>
                <w:rFonts w:ascii="Verdana" w:eastAsia="Times New Roman" w:hAnsi="Verdana" w:cs="Times New Roman"/>
                <w:sz w:val="20"/>
                <w:szCs w:val="20"/>
              </w:rPr>
              <w:t>evaluat</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în</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raport</w:t>
            </w:r>
            <w:proofErr w:type="spellEnd"/>
            <w:r w:rsidRPr="00F456B4">
              <w:rPr>
                <w:rFonts w:ascii="Verdana" w:eastAsia="Times New Roman" w:hAnsi="Verdana" w:cs="Times New Roman"/>
                <w:sz w:val="20"/>
                <w:szCs w:val="20"/>
              </w:rPr>
              <w:t xml:space="preserve"> cu </w:t>
            </w:r>
            <w:proofErr w:type="spellStart"/>
            <w:r w:rsidRPr="00F456B4">
              <w:rPr>
                <w:rStyle w:val="Strong"/>
                <w:rFonts w:ascii="Verdana" w:eastAsia="Times New Roman" w:hAnsi="Verdana"/>
                <w:sz w:val="20"/>
                <w:szCs w:val="20"/>
              </w:rPr>
              <w:t>programul</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anual</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aprobat</w:t>
            </w:r>
            <w:proofErr w:type="spellEnd"/>
            <w:r w:rsidRPr="00F456B4">
              <w:rPr>
                <w:rFonts w:ascii="Verdana" w:eastAsia="Times New Roman" w:hAnsi="Verdana" w:cs="Times New Roman"/>
                <w:sz w:val="20"/>
                <w:szCs w:val="20"/>
              </w:rPr>
              <w:t xml:space="preserve">, nu </w:t>
            </w:r>
            <w:proofErr w:type="spellStart"/>
            <w:r w:rsidRPr="00F456B4">
              <w:rPr>
                <w:rFonts w:ascii="Verdana" w:eastAsia="Times New Roman" w:hAnsi="Verdana" w:cs="Times New Roman"/>
                <w:sz w:val="20"/>
                <w:szCs w:val="20"/>
              </w:rPr>
              <w:t>doar</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în</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valoare</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absolută</w:t>
            </w:r>
            <w:proofErr w:type="spellEnd"/>
            <w:r w:rsidRPr="00F456B4">
              <w:rPr>
                <w:rFonts w:ascii="Verdana" w:eastAsia="Times New Roman" w:hAnsi="Verdana" w:cs="Times New Roman"/>
                <w:sz w:val="20"/>
                <w:szCs w:val="20"/>
              </w:rPr>
              <w:t>;</w:t>
            </w:r>
          </w:p>
          <w:p w14:paraId="5E3AFB0B"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rPr>
            </w:pPr>
            <w:proofErr w:type="spellStart"/>
            <w:r w:rsidRPr="00F456B4">
              <w:rPr>
                <w:rStyle w:val="Strong"/>
                <w:rFonts w:ascii="Verdana" w:eastAsia="Times New Roman" w:hAnsi="Verdana"/>
                <w:sz w:val="20"/>
                <w:szCs w:val="20"/>
              </w:rPr>
              <w:t>Suprafața</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regenerată</w:t>
            </w:r>
            <w:proofErr w:type="spellEnd"/>
            <w:r w:rsidRPr="00F456B4">
              <w:rPr>
                <w:rStyle w:val="Strong"/>
                <w:rFonts w:ascii="Verdana" w:eastAsia="Times New Roman" w:hAnsi="Verdana"/>
                <w:sz w:val="20"/>
                <w:szCs w:val="20"/>
              </w:rPr>
              <w:t xml:space="preserve"> (natural </w:t>
            </w:r>
            <w:proofErr w:type="spellStart"/>
            <w:r w:rsidRPr="00F456B4">
              <w:rPr>
                <w:rStyle w:val="Strong"/>
                <w:rFonts w:ascii="Verdana" w:eastAsia="Times New Roman" w:hAnsi="Verdana"/>
                <w:sz w:val="20"/>
                <w:szCs w:val="20"/>
              </w:rPr>
              <w:t>și</w:t>
            </w:r>
            <w:proofErr w:type="spellEnd"/>
            <w:r w:rsidRPr="00F456B4">
              <w:rPr>
                <w:rStyle w:val="Strong"/>
                <w:rFonts w:ascii="Verdana" w:eastAsia="Times New Roman" w:hAnsi="Verdana"/>
                <w:sz w:val="20"/>
                <w:szCs w:val="20"/>
              </w:rPr>
              <w:t xml:space="preserve"> artificial)</w:t>
            </w:r>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să</w:t>
            </w:r>
            <w:proofErr w:type="spellEnd"/>
            <w:r w:rsidRPr="00F456B4">
              <w:rPr>
                <w:rFonts w:ascii="Verdana" w:eastAsia="Times New Roman" w:hAnsi="Verdana" w:cs="Times New Roman"/>
                <w:sz w:val="20"/>
                <w:szCs w:val="20"/>
              </w:rPr>
              <w:t xml:space="preserve"> fie </w:t>
            </w:r>
            <w:proofErr w:type="spellStart"/>
            <w:r w:rsidRPr="00F456B4">
              <w:rPr>
                <w:rFonts w:ascii="Verdana" w:eastAsia="Times New Roman" w:hAnsi="Verdana" w:cs="Times New Roman"/>
                <w:sz w:val="20"/>
                <w:szCs w:val="20"/>
              </w:rPr>
              <w:t>analizată</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în</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raport</w:t>
            </w:r>
            <w:proofErr w:type="spellEnd"/>
            <w:r w:rsidRPr="00F456B4">
              <w:rPr>
                <w:rFonts w:ascii="Verdana" w:eastAsia="Times New Roman" w:hAnsi="Verdana" w:cs="Times New Roman"/>
                <w:sz w:val="20"/>
                <w:szCs w:val="20"/>
              </w:rPr>
              <w:t xml:space="preserve"> cu </w:t>
            </w:r>
            <w:proofErr w:type="spellStart"/>
            <w:r w:rsidRPr="00F456B4">
              <w:rPr>
                <w:rStyle w:val="Strong"/>
                <w:rFonts w:ascii="Verdana" w:eastAsia="Times New Roman" w:hAnsi="Verdana"/>
                <w:sz w:val="20"/>
                <w:szCs w:val="20"/>
              </w:rPr>
              <w:t>obiectivele</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planificate</w:t>
            </w:r>
            <w:proofErr w:type="spellEnd"/>
            <w:r w:rsidRPr="00F456B4">
              <w:rPr>
                <w:rFonts w:ascii="Verdana" w:eastAsia="Times New Roman" w:hAnsi="Verdana" w:cs="Times New Roman"/>
                <w:sz w:val="20"/>
                <w:szCs w:val="20"/>
              </w:rPr>
              <w:t>;</w:t>
            </w:r>
          </w:p>
          <w:p w14:paraId="17BDB5F5" w14:textId="77777777" w:rsidR="007435DC" w:rsidRPr="00F456B4" w:rsidRDefault="007435DC" w:rsidP="005A367F">
            <w:pPr>
              <w:numPr>
                <w:ilvl w:val="0"/>
                <w:numId w:val="56"/>
              </w:numPr>
              <w:spacing w:before="100" w:beforeAutospacing="1" w:after="100" w:afterAutospacing="1"/>
              <w:rPr>
                <w:rFonts w:ascii="Verdana" w:eastAsia="Times New Roman" w:hAnsi="Verdana" w:cs="Times New Roman"/>
                <w:sz w:val="20"/>
                <w:szCs w:val="20"/>
              </w:rPr>
            </w:pPr>
            <w:proofErr w:type="spellStart"/>
            <w:r w:rsidRPr="00F456B4">
              <w:rPr>
                <w:rStyle w:val="Strong"/>
                <w:rFonts w:ascii="Verdana" w:eastAsia="Times New Roman" w:hAnsi="Verdana"/>
                <w:sz w:val="20"/>
                <w:szCs w:val="20"/>
              </w:rPr>
              <w:t>Suprafața</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parcursă</w:t>
            </w:r>
            <w:proofErr w:type="spellEnd"/>
            <w:r w:rsidRPr="00F456B4">
              <w:rPr>
                <w:rStyle w:val="Strong"/>
                <w:rFonts w:ascii="Verdana" w:eastAsia="Times New Roman" w:hAnsi="Verdana"/>
                <w:sz w:val="20"/>
                <w:szCs w:val="20"/>
              </w:rPr>
              <w:t xml:space="preserve"> cu </w:t>
            </w:r>
            <w:proofErr w:type="spellStart"/>
            <w:r w:rsidRPr="00F456B4">
              <w:rPr>
                <w:rStyle w:val="Strong"/>
                <w:rFonts w:ascii="Verdana" w:eastAsia="Times New Roman" w:hAnsi="Verdana"/>
                <w:sz w:val="20"/>
                <w:szCs w:val="20"/>
              </w:rPr>
              <w:t>lucrări</w:t>
            </w:r>
            <w:proofErr w:type="spellEnd"/>
            <w:r w:rsidRPr="00F456B4">
              <w:rPr>
                <w:rStyle w:val="Strong"/>
                <w:rFonts w:ascii="Verdana" w:eastAsia="Times New Roman" w:hAnsi="Verdana"/>
                <w:sz w:val="20"/>
                <w:szCs w:val="20"/>
              </w:rPr>
              <w:t xml:space="preserve"> de </w:t>
            </w:r>
            <w:proofErr w:type="spellStart"/>
            <w:r w:rsidRPr="00F456B4">
              <w:rPr>
                <w:rStyle w:val="Strong"/>
                <w:rFonts w:ascii="Verdana" w:eastAsia="Times New Roman" w:hAnsi="Verdana"/>
                <w:sz w:val="20"/>
                <w:szCs w:val="20"/>
              </w:rPr>
              <w:t>îngrijire</w:t>
            </w:r>
            <w:proofErr w:type="spellEnd"/>
            <w:r w:rsidRPr="00F456B4">
              <w:rPr>
                <w:rStyle w:val="Strong"/>
                <w:rFonts w:ascii="Verdana" w:eastAsia="Times New Roman" w:hAnsi="Verdana"/>
                <w:sz w:val="20"/>
                <w:szCs w:val="20"/>
              </w:rPr>
              <w:t xml:space="preserve"> </w:t>
            </w:r>
            <w:proofErr w:type="gramStart"/>
            <w:r w:rsidRPr="00F456B4">
              <w:rPr>
                <w:rStyle w:val="Strong"/>
                <w:rFonts w:ascii="Verdana" w:eastAsia="Times New Roman" w:hAnsi="Verdana"/>
                <w:sz w:val="20"/>
                <w:szCs w:val="20"/>
              </w:rPr>
              <w:t>a</w:t>
            </w:r>
            <w:proofErr w:type="gramEnd"/>
            <w:r w:rsidRPr="00F456B4">
              <w:rPr>
                <w:rStyle w:val="Strong"/>
                <w:rFonts w:ascii="Verdana" w:eastAsia="Times New Roman" w:hAnsi="Verdana"/>
                <w:sz w:val="20"/>
                <w:szCs w:val="20"/>
              </w:rPr>
              <w:t xml:space="preserve"> arboretelor </w:t>
            </w:r>
            <w:proofErr w:type="spellStart"/>
            <w:r w:rsidRPr="00F456B4">
              <w:rPr>
                <w:rStyle w:val="Strong"/>
                <w:rFonts w:ascii="Verdana" w:eastAsia="Times New Roman" w:hAnsi="Verdana"/>
                <w:sz w:val="20"/>
                <w:szCs w:val="20"/>
              </w:rPr>
              <w:t>tinere</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să</w:t>
            </w:r>
            <w:proofErr w:type="spellEnd"/>
            <w:r w:rsidRPr="00F456B4">
              <w:rPr>
                <w:rFonts w:ascii="Verdana" w:eastAsia="Times New Roman" w:hAnsi="Verdana" w:cs="Times New Roman"/>
                <w:sz w:val="20"/>
                <w:szCs w:val="20"/>
              </w:rPr>
              <w:t xml:space="preserve"> fie, la </w:t>
            </w:r>
            <w:proofErr w:type="spellStart"/>
            <w:r w:rsidRPr="00F456B4">
              <w:rPr>
                <w:rFonts w:ascii="Verdana" w:eastAsia="Times New Roman" w:hAnsi="Verdana" w:cs="Times New Roman"/>
                <w:sz w:val="20"/>
                <w:szCs w:val="20"/>
              </w:rPr>
              <w:t>rândul</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ei</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analizată</w:t>
            </w:r>
            <w:proofErr w:type="spellEnd"/>
            <w:r w:rsidRPr="00F456B4">
              <w:rPr>
                <w:rFonts w:ascii="Verdana" w:eastAsia="Times New Roman" w:hAnsi="Verdana" w:cs="Times New Roman"/>
                <w:sz w:val="20"/>
                <w:szCs w:val="20"/>
              </w:rPr>
              <w:t xml:space="preserve"> </w:t>
            </w:r>
            <w:proofErr w:type="spellStart"/>
            <w:r w:rsidRPr="00F456B4">
              <w:rPr>
                <w:rFonts w:ascii="Verdana" w:eastAsia="Times New Roman" w:hAnsi="Verdana" w:cs="Times New Roman"/>
                <w:sz w:val="20"/>
                <w:szCs w:val="20"/>
              </w:rPr>
              <w:t>comparativ</w:t>
            </w:r>
            <w:proofErr w:type="spellEnd"/>
            <w:r w:rsidRPr="00F456B4">
              <w:rPr>
                <w:rFonts w:ascii="Verdana" w:eastAsia="Times New Roman" w:hAnsi="Verdana" w:cs="Times New Roman"/>
                <w:sz w:val="20"/>
                <w:szCs w:val="20"/>
              </w:rPr>
              <w:t xml:space="preserve"> cu </w:t>
            </w:r>
            <w:proofErr w:type="spellStart"/>
            <w:r w:rsidRPr="00F456B4">
              <w:rPr>
                <w:rStyle w:val="Strong"/>
                <w:rFonts w:ascii="Verdana" w:eastAsia="Times New Roman" w:hAnsi="Verdana"/>
                <w:sz w:val="20"/>
                <w:szCs w:val="20"/>
              </w:rPr>
              <w:t>programul</w:t>
            </w:r>
            <w:proofErr w:type="spellEnd"/>
            <w:r w:rsidRPr="00F456B4">
              <w:rPr>
                <w:rStyle w:val="Strong"/>
                <w:rFonts w:ascii="Verdana" w:eastAsia="Times New Roman" w:hAnsi="Verdana"/>
                <w:sz w:val="20"/>
                <w:szCs w:val="20"/>
              </w:rPr>
              <w:t xml:space="preserve"> de </w:t>
            </w:r>
            <w:proofErr w:type="spellStart"/>
            <w:r w:rsidRPr="00F456B4">
              <w:rPr>
                <w:rStyle w:val="Strong"/>
                <w:rFonts w:ascii="Verdana" w:eastAsia="Times New Roman" w:hAnsi="Verdana"/>
                <w:sz w:val="20"/>
                <w:szCs w:val="20"/>
              </w:rPr>
              <w:t>lucrări</w:t>
            </w:r>
            <w:proofErr w:type="spellEnd"/>
            <w:r w:rsidRPr="00F456B4">
              <w:rPr>
                <w:rStyle w:val="Strong"/>
                <w:rFonts w:ascii="Verdana" w:eastAsia="Times New Roman" w:hAnsi="Verdana"/>
                <w:sz w:val="20"/>
                <w:szCs w:val="20"/>
              </w:rPr>
              <w:t xml:space="preserve"> </w:t>
            </w:r>
            <w:proofErr w:type="spellStart"/>
            <w:r w:rsidRPr="00F456B4">
              <w:rPr>
                <w:rStyle w:val="Strong"/>
                <w:rFonts w:ascii="Verdana" w:eastAsia="Times New Roman" w:hAnsi="Verdana"/>
                <w:sz w:val="20"/>
                <w:szCs w:val="20"/>
              </w:rPr>
              <w:t>aprobat</w:t>
            </w:r>
            <w:proofErr w:type="spellEnd"/>
            <w:r w:rsidRPr="00F456B4">
              <w:rPr>
                <w:rFonts w:ascii="Verdana" w:eastAsia="Times New Roman" w:hAnsi="Verdana" w:cs="Times New Roman"/>
                <w:sz w:val="20"/>
                <w:szCs w:val="20"/>
              </w:rPr>
              <w:t>.</w:t>
            </w:r>
          </w:p>
          <w:p w14:paraId="63FA2D20" w14:textId="77777777" w:rsidR="007435DC" w:rsidRPr="00F456B4" w:rsidRDefault="007435DC" w:rsidP="004B2FEC">
            <w:pPr>
              <w:pStyle w:val="NormalWeb"/>
              <w:rPr>
                <w:rFonts w:ascii="Verdana" w:eastAsiaTheme="minorHAnsi" w:hAnsi="Verdana" w:cs="Aptos"/>
                <w:sz w:val="20"/>
                <w:szCs w:val="20"/>
              </w:rPr>
            </w:pPr>
            <w:proofErr w:type="spellStart"/>
            <w:r w:rsidRPr="00F456B4">
              <w:rPr>
                <w:rFonts w:ascii="Verdana" w:hAnsi="Verdana"/>
                <w:sz w:val="20"/>
                <w:szCs w:val="20"/>
              </w:rPr>
              <w:t>Considerăm</w:t>
            </w:r>
            <w:proofErr w:type="spellEnd"/>
            <w:r w:rsidRPr="00F456B4">
              <w:rPr>
                <w:rFonts w:ascii="Verdana" w:hAnsi="Verdana"/>
                <w:sz w:val="20"/>
                <w:szCs w:val="20"/>
              </w:rPr>
              <w:t xml:space="preserve"> </w:t>
            </w:r>
            <w:proofErr w:type="spellStart"/>
            <w:r w:rsidRPr="00F456B4">
              <w:rPr>
                <w:rFonts w:ascii="Verdana" w:hAnsi="Verdana"/>
                <w:sz w:val="20"/>
                <w:szCs w:val="20"/>
              </w:rPr>
              <w:t>că</w:t>
            </w:r>
            <w:proofErr w:type="spellEnd"/>
            <w:r w:rsidRPr="00F456B4">
              <w:rPr>
                <w:rFonts w:ascii="Verdana" w:hAnsi="Verdana"/>
                <w:sz w:val="20"/>
                <w:szCs w:val="20"/>
              </w:rPr>
              <w:t xml:space="preserve"> </w:t>
            </w:r>
            <w:proofErr w:type="spellStart"/>
            <w:r w:rsidRPr="00F456B4">
              <w:rPr>
                <w:rFonts w:ascii="Verdana" w:hAnsi="Verdana"/>
                <w:sz w:val="20"/>
                <w:szCs w:val="20"/>
              </w:rPr>
              <w:t>aplicarea</w:t>
            </w:r>
            <w:proofErr w:type="spellEnd"/>
            <w:r w:rsidRPr="00F456B4">
              <w:rPr>
                <w:rFonts w:ascii="Verdana" w:hAnsi="Verdana"/>
                <w:sz w:val="20"/>
                <w:szCs w:val="20"/>
              </w:rPr>
              <w:t xml:space="preserve"> </w:t>
            </w:r>
            <w:proofErr w:type="spellStart"/>
            <w:r w:rsidRPr="00F456B4">
              <w:rPr>
                <w:rFonts w:ascii="Verdana" w:hAnsi="Verdana"/>
                <w:sz w:val="20"/>
                <w:szCs w:val="20"/>
              </w:rPr>
              <w:t>unor</w:t>
            </w:r>
            <w:proofErr w:type="spellEnd"/>
            <w:r w:rsidRPr="00F456B4">
              <w:rPr>
                <w:rFonts w:ascii="Verdana" w:hAnsi="Verdana"/>
                <w:sz w:val="20"/>
                <w:szCs w:val="20"/>
              </w:rPr>
              <w:t xml:space="preserve"> </w:t>
            </w:r>
            <w:proofErr w:type="spellStart"/>
            <w:r w:rsidRPr="00F456B4">
              <w:rPr>
                <w:rFonts w:ascii="Verdana" w:hAnsi="Verdana"/>
                <w:sz w:val="20"/>
                <w:szCs w:val="20"/>
              </w:rPr>
              <w:t>astfel</w:t>
            </w:r>
            <w:proofErr w:type="spellEnd"/>
            <w:r w:rsidRPr="00F456B4">
              <w:rPr>
                <w:rFonts w:ascii="Verdana" w:hAnsi="Verdana"/>
                <w:sz w:val="20"/>
                <w:szCs w:val="20"/>
              </w:rPr>
              <w:t xml:space="preserve"> de </w:t>
            </w:r>
            <w:proofErr w:type="spellStart"/>
            <w:r w:rsidRPr="00F456B4">
              <w:rPr>
                <w:rFonts w:ascii="Verdana" w:hAnsi="Verdana"/>
                <w:sz w:val="20"/>
                <w:szCs w:val="20"/>
              </w:rPr>
              <w:t>criterii</w:t>
            </w:r>
            <w:proofErr w:type="spellEnd"/>
            <w:r w:rsidRPr="00F456B4">
              <w:rPr>
                <w:rFonts w:ascii="Verdana" w:hAnsi="Verdana"/>
                <w:sz w:val="20"/>
                <w:szCs w:val="20"/>
              </w:rPr>
              <w:t xml:space="preserve"> </w:t>
            </w:r>
            <w:proofErr w:type="spellStart"/>
            <w:r w:rsidRPr="00F456B4">
              <w:rPr>
                <w:rFonts w:ascii="Verdana" w:hAnsi="Verdana"/>
                <w:sz w:val="20"/>
                <w:szCs w:val="20"/>
              </w:rPr>
              <w:t>va</w:t>
            </w:r>
            <w:proofErr w:type="spellEnd"/>
            <w:r w:rsidRPr="00F456B4">
              <w:rPr>
                <w:rFonts w:ascii="Verdana" w:hAnsi="Verdana"/>
                <w:sz w:val="20"/>
                <w:szCs w:val="20"/>
              </w:rPr>
              <w:t xml:space="preserve"> conduce la o </w:t>
            </w:r>
            <w:proofErr w:type="spellStart"/>
            <w:r w:rsidRPr="00F456B4">
              <w:rPr>
                <w:rStyle w:val="Strong"/>
                <w:rFonts w:ascii="Verdana" w:eastAsiaTheme="majorEastAsia" w:hAnsi="Verdana"/>
                <w:sz w:val="20"/>
                <w:szCs w:val="20"/>
              </w:rPr>
              <w:lastRenderedPageBreak/>
              <w:t>evaluare</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obiectivă</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și</w:t>
            </w:r>
            <w:proofErr w:type="spellEnd"/>
            <w:r w:rsidRPr="00F456B4">
              <w:rPr>
                <w:rStyle w:val="Strong"/>
                <w:rFonts w:ascii="Verdana" w:eastAsiaTheme="majorEastAsia" w:hAnsi="Verdana"/>
                <w:sz w:val="20"/>
                <w:szCs w:val="20"/>
              </w:rPr>
              <w:t xml:space="preserve"> </w:t>
            </w:r>
            <w:proofErr w:type="spellStart"/>
            <w:r w:rsidRPr="00F456B4">
              <w:rPr>
                <w:rStyle w:val="Strong"/>
                <w:rFonts w:ascii="Verdana" w:eastAsiaTheme="majorEastAsia" w:hAnsi="Verdana"/>
                <w:sz w:val="20"/>
                <w:szCs w:val="20"/>
              </w:rPr>
              <w:t>echitabilă</w:t>
            </w:r>
            <w:proofErr w:type="spellEnd"/>
            <w:r w:rsidRPr="00F456B4">
              <w:rPr>
                <w:rFonts w:ascii="Verdana" w:hAnsi="Verdana"/>
                <w:sz w:val="20"/>
                <w:szCs w:val="20"/>
              </w:rPr>
              <w:t xml:space="preserve">, </w:t>
            </w:r>
            <w:proofErr w:type="spellStart"/>
            <w:r w:rsidRPr="00F456B4">
              <w:rPr>
                <w:rFonts w:ascii="Verdana" w:hAnsi="Verdana"/>
                <w:sz w:val="20"/>
                <w:szCs w:val="20"/>
              </w:rPr>
              <w:t>asigurând</w:t>
            </w:r>
            <w:proofErr w:type="spellEnd"/>
            <w:r w:rsidRPr="00F456B4">
              <w:rPr>
                <w:rFonts w:ascii="Verdana" w:hAnsi="Verdana"/>
                <w:sz w:val="20"/>
                <w:szCs w:val="20"/>
              </w:rPr>
              <w:t xml:space="preserve"> </w:t>
            </w:r>
            <w:proofErr w:type="spellStart"/>
            <w:r w:rsidRPr="00F456B4">
              <w:rPr>
                <w:rFonts w:ascii="Verdana" w:hAnsi="Verdana"/>
                <w:sz w:val="20"/>
                <w:szCs w:val="20"/>
              </w:rPr>
              <w:t>șanse</w:t>
            </w:r>
            <w:proofErr w:type="spellEnd"/>
            <w:r w:rsidRPr="00F456B4">
              <w:rPr>
                <w:rFonts w:ascii="Verdana" w:hAnsi="Verdana"/>
                <w:sz w:val="20"/>
                <w:szCs w:val="20"/>
              </w:rPr>
              <w:t xml:space="preserve"> </w:t>
            </w:r>
            <w:proofErr w:type="spellStart"/>
            <w:r w:rsidRPr="00F456B4">
              <w:rPr>
                <w:rFonts w:ascii="Verdana" w:hAnsi="Verdana"/>
                <w:sz w:val="20"/>
                <w:szCs w:val="20"/>
              </w:rPr>
              <w:t>egale</w:t>
            </w:r>
            <w:proofErr w:type="spellEnd"/>
            <w:r w:rsidRPr="00F456B4">
              <w:rPr>
                <w:rFonts w:ascii="Verdana" w:hAnsi="Verdana"/>
                <w:sz w:val="20"/>
                <w:szCs w:val="20"/>
              </w:rPr>
              <w:t xml:space="preserve"> </w:t>
            </w:r>
            <w:proofErr w:type="spellStart"/>
            <w:r w:rsidRPr="00F456B4">
              <w:rPr>
                <w:rFonts w:ascii="Verdana" w:hAnsi="Verdana"/>
                <w:sz w:val="20"/>
                <w:szCs w:val="20"/>
              </w:rPr>
              <w:t>în</w:t>
            </w:r>
            <w:proofErr w:type="spellEnd"/>
            <w:r w:rsidRPr="00F456B4">
              <w:rPr>
                <w:rFonts w:ascii="Verdana" w:hAnsi="Verdana"/>
                <w:sz w:val="20"/>
                <w:szCs w:val="20"/>
              </w:rPr>
              <w:t xml:space="preserve"> </w:t>
            </w:r>
            <w:proofErr w:type="spellStart"/>
            <w:r w:rsidRPr="00F456B4">
              <w:rPr>
                <w:rFonts w:ascii="Verdana" w:hAnsi="Verdana"/>
                <w:sz w:val="20"/>
                <w:szCs w:val="20"/>
              </w:rPr>
              <w:t>procesul</w:t>
            </w:r>
            <w:proofErr w:type="spellEnd"/>
            <w:r w:rsidRPr="00F456B4">
              <w:rPr>
                <w:rFonts w:ascii="Verdana" w:hAnsi="Verdana"/>
                <w:sz w:val="20"/>
                <w:szCs w:val="20"/>
              </w:rPr>
              <w:t xml:space="preserve"> de </w:t>
            </w:r>
            <w:proofErr w:type="spellStart"/>
            <w:r w:rsidRPr="00F456B4">
              <w:rPr>
                <w:rFonts w:ascii="Verdana" w:hAnsi="Verdana"/>
                <w:sz w:val="20"/>
                <w:szCs w:val="20"/>
              </w:rPr>
              <w:t>reorganizare</w:t>
            </w:r>
            <w:proofErr w:type="spellEnd"/>
            <w:r w:rsidRPr="00F456B4">
              <w:rPr>
                <w:rFonts w:ascii="Verdana" w:hAnsi="Verdana"/>
                <w:sz w:val="20"/>
                <w:szCs w:val="20"/>
              </w:rPr>
              <w:t xml:space="preserve">, </w:t>
            </w:r>
            <w:proofErr w:type="spellStart"/>
            <w:r w:rsidRPr="00F456B4">
              <w:rPr>
                <w:rFonts w:ascii="Verdana" w:hAnsi="Verdana"/>
                <w:sz w:val="20"/>
                <w:szCs w:val="20"/>
              </w:rPr>
              <w:t>indiferent</w:t>
            </w:r>
            <w:proofErr w:type="spellEnd"/>
            <w:r w:rsidRPr="00F456B4">
              <w:rPr>
                <w:rFonts w:ascii="Verdana" w:hAnsi="Verdana"/>
                <w:sz w:val="20"/>
                <w:szCs w:val="20"/>
              </w:rPr>
              <w:t xml:space="preserve"> de </w:t>
            </w:r>
            <w:proofErr w:type="spellStart"/>
            <w:r w:rsidRPr="00F456B4">
              <w:rPr>
                <w:rFonts w:ascii="Verdana" w:hAnsi="Verdana"/>
                <w:sz w:val="20"/>
                <w:szCs w:val="20"/>
              </w:rPr>
              <w:t>dimensiunea</w:t>
            </w:r>
            <w:proofErr w:type="spellEnd"/>
            <w:r w:rsidRPr="00F456B4">
              <w:rPr>
                <w:rFonts w:ascii="Verdana" w:hAnsi="Verdana"/>
                <w:sz w:val="20"/>
                <w:szCs w:val="20"/>
              </w:rPr>
              <w:t xml:space="preserve"> </w:t>
            </w:r>
            <w:proofErr w:type="spellStart"/>
            <w:r w:rsidRPr="00F456B4">
              <w:rPr>
                <w:rFonts w:ascii="Verdana" w:hAnsi="Verdana"/>
                <w:sz w:val="20"/>
                <w:szCs w:val="20"/>
              </w:rPr>
              <w:t>sau</w:t>
            </w:r>
            <w:proofErr w:type="spellEnd"/>
            <w:r w:rsidRPr="00F456B4">
              <w:rPr>
                <w:rFonts w:ascii="Verdana" w:hAnsi="Verdana"/>
                <w:sz w:val="20"/>
                <w:szCs w:val="20"/>
              </w:rPr>
              <w:t xml:space="preserve"> </w:t>
            </w:r>
            <w:proofErr w:type="spellStart"/>
            <w:r w:rsidRPr="00F456B4">
              <w:rPr>
                <w:rFonts w:ascii="Verdana" w:hAnsi="Verdana"/>
                <w:sz w:val="20"/>
                <w:szCs w:val="20"/>
              </w:rPr>
              <w:t>localizarea</w:t>
            </w:r>
            <w:proofErr w:type="spellEnd"/>
            <w:r w:rsidRPr="00F456B4">
              <w:rPr>
                <w:rFonts w:ascii="Verdana" w:hAnsi="Verdana"/>
                <w:sz w:val="20"/>
                <w:szCs w:val="20"/>
              </w:rPr>
              <w:t xml:space="preserve"> </w:t>
            </w:r>
            <w:proofErr w:type="spellStart"/>
            <w:r w:rsidRPr="00F456B4">
              <w:rPr>
                <w:rFonts w:ascii="Verdana" w:hAnsi="Verdana"/>
                <w:sz w:val="20"/>
                <w:szCs w:val="20"/>
              </w:rPr>
              <w:t>direcțiilor</w:t>
            </w:r>
            <w:proofErr w:type="spellEnd"/>
            <w:r w:rsidRPr="00F456B4">
              <w:rPr>
                <w:rFonts w:ascii="Verdana" w:hAnsi="Verdana"/>
                <w:sz w:val="20"/>
                <w:szCs w:val="20"/>
              </w:rPr>
              <w:t xml:space="preserve"> </w:t>
            </w:r>
            <w:proofErr w:type="spellStart"/>
            <w:r w:rsidRPr="00F456B4">
              <w:rPr>
                <w:rFonts w:ascii="Verdana" w:hAnsi="Verdana"/>
                <w:sz w:val="20"/>
                <w:szCs w:val="20"/>
              </w:rPr>
              <w:t>silvice</w:t>
            </w:r>
            <w:proofErr w:type="spellEnd"/>
            <w:r w:rsidRPr="00F456B4">
              <w:rPr>
                <w:rFonts w:ascii="Verdana" w:hAnsi="Verdana"/>
                <w:sz w:val="20"/>
                <w:szCs w:val="20"/>
              </w:rPr>
              <w:t xml:space="preserve"> </w:t>
            </w:r>
            <w:proofErr w:type="spellStart"/>
            <w:r w:rsidRPr="00F456B4">
              <w:rPr>
                <w:rFonts w:ascii="Verdana" w:hAnsi="Verdana"/>
                <w:sz w:val="20"/>
                <w:szCs w:val="20"/>
              </w:rPr>
              <w:t>actuale</w:t>
            </w:r>
            <w:proofErr w:type="spellEnd"/>
            <w:r w:rsidRPr="00F456B4">
              <w:rPr>
                <w:rFonts w:ascii="Verdana" w:hAnsi="Verdana"/>
                <w:sz w:val="20"/>
                <w:szCs w:val="20"/>
              </w:rPr>
              <w:t>.</w:t>
            </w:r>
          </w:p>
          <w:p w14:paraId="0FA21C83" w14:textId="77777777" w:rsidR="007435DC" w:rsidRPr="00F456B4" w:rsidRDefault="007435DC" w:rsidP="004B2FEC">
            <w:pPr>
              <w:pStyle w:val="NormalWeb"/>
              <w:rPr>
                <w:rFonts w:ascii="Verdana" w:hAnsi="Verdana"/>
                <w:sz w:val="20"/>
                <w:szCs w:val="20"/>
              </w:rPr>
            </w:pPr>
            <w:proofErr w:type="spellStart"/>
            <w:r w:rsidRPr="00F456B4">
              <w:rPr>
                <w:rFonts w:ascii="Verdana" w:hAnsi="Verdana"/>
                <w:sz w:val="20"/>
                <w:szCs w:val="20"/>
              </w:rPr>
              <w:t>Vă</w:t>
            </w:r>
            <w:proofErr w:type="spellEnd"/>
            <w:r w:rsidRPr="00F456B4">
              <w:rPr>
                <w:rFonts w:ascii="Verdana" w:hAnsi="Verdana"/>
                <w:sz w:val="20"/>
                <w:szCs w:val="20"/>
              </w:rPr>
              <w:t xml:space="preserve"> </w:t>
            </w:r>
            <w:proofErr w:type="spellStart"/>
            <w:r w:rsidRPr="00F456B4">
              <w:rPr>
                <w:rFonts w:ascii="Verdana" w:hAnsi="Verdana"/>
                <w:sz w:val="20"/>
                <w:szCs w:val="20"/>
              </w:rPr>
              <w:t>mulțumim</w:t>
            </w:r>
            <w:proofErr w:type="spellEnd"/>
            <w:r w:rsidRPr="00F456B4">
              <w:rPr>
                <w:rFonts w:ascii="Verdana" w:hAnsi="Verdana"/>
                <w:sz w:val="20"/>
                <w:szCs w:val="20"/>
              </w:rPr>
              <w:t xml:space="preserve"> </w:t>
            </w:r>
            <w:proofErr w:type="spellStart"/>
            <w:r w:rsidRPr="00F456B4">
              <w:rPr>
                <w:rFonts w:ascii="Verdana" w:hAnsi="Verdana"/>
                <w:sz w:val="20"/>
                <w:szCs w:val="20"/>
              </w:rPr>
              <w:t>pentru</w:t>
            </w:r>
            <w:proofErr w:type="spellEnd"/>
            <w:r w:rsidRPr="00F456B4">
              <w:rPr>
                <w:rFonts w:ascii="Verdana" w:hAnsi="Verdana"/>
                <w:sz w:val="20"/>
                <w:szCs w:val="20"/>
              </w:rPr>
              <w:t xml:space="preserve"> </w:t>
            </w:r>
            <w:proofErr w:type="spellStart"/>
            <w:r w:rsidRPr="00F456B4">
              <w:rPr>
                <w:rFonts w:ascii="Verdana" w:hAnsi="Verdana"/>
                <w:sz w:val="20"/>
                <w:szCs w:val="20"/>
              </w:rPr>
              <w:t>atenția</w:t>
            </w:r>
            <w:proofErr w:type="spellEnd"/>
            <w:r w:rsidRPr="00F456B4">
              <w:rPr>
                <w:rFonts w:ascii="Verdana" w:hAnsi="Verdana"/>
                <w:sz w:val="20"/>
                <w:szCs w:val="20"/>
              </w:rPr>
              <w:t xml:space="preserve"> </w:t>
            </w:r>
            <w:proofErr w:type="spellStart"/>
            <w:r w:rsidRPr="00F456B4">
              <w:rPr>
                <w:rFonts w:ascii="Verdana" w:hAnsi="Verdana"/>
                <w:sz w:val="20"/>
                <w:szCs w:val="20"/>
              </w:rPr>
              <w:t>acordată</w:t>
            </w:r>
            <w:proofErr w:type="spellEnd"/>
            <w:r w:rsidRPr="00F456B4">
              <w:rPr>
                <w:rFonts w:ascii="Verdana" w:hAnsi="Verdana"/>
                <w:sz w:val="20"/>
                <w:szCs w:val="20"/>
              </w:rPr>
              <w:t xml:space="preserve"> </w:t>
            </w:r>
            <w:proofErr w:type="spellStart"/>
            <w:r w:rsidRPr="00F456B4">
              <w:rPr>
                <w:rFonts w:ascii="Verdana" w:hAnsi="Verdana"/>
                <w:sz w:val="20"/>
                <w:szCs w:val="20"/>
              </w:rPr>
              <w:t>și</w:t>
            </w:r>
            <w:proofErr w:type="spellEnd"/>
            <w:r w:rsidRPr="00F456B4">
              <w:rPr>
                <w:rFonts w:ascii="Verdana" w:hAnsi="Verdana"/>
                <w:sz w:val="20"/>
                <w:szCs w:val="20"/>
              </w:rPr>
              <w:t xml:space="preserve"> </w:t>
            </w:r>
            <w:proofErr w:type="spellStart"/>
            <w:r w:rsidRPr="00F456B4">
              <w:rPr>
                <w:rFonts w:ascii="Verdana" w:hAnsi="Verdana"/>
                <w:sz w:val="20"/>
                <w:szCs w:val="20"/>
              </w:rPr>
              <w:t>rămânem</w:t>
            </w:r>
            <w:proofErr w:type="spellEnd"/>
            <w:r w:rsidRPr="00F456B4">
              <w:rPr>
                <w:rFonts w:ascii="Verdana" w:hAnsi="Verdana"/>
                <w:sz w:val="20"/>
                <w:szCs w:val="20"/>
              </w:rPr>
              <w:t xml:space="preserve"> </w:t>
            </w:r>
            <w:proofErr w:type="spellStart"/>
            <w:r w:rsidRPr="00F456B4">
              <w:rPr>
                <w:rFonts w:ascii="Verdana" w:hAnsi="Verdana"/>
                <w:sz w:val="20"/>
                <w:szCs w:val="20"/>
              </w:rPr>
              <w:t>deschiși</w:t>
            </w:r>
            <w:proofErr w:type="spellEnd"/>
            <w:r w:rsidRPr="00F456B4">
              <w:rPr>
                <w:rFonts w:ascii="Verdana" w:hAnsi="Verdana"/>
                <w:sz w:val="20"/>
                <w:szCs w:val="20"/>
              </w:rPr>
              <w:t xml:space="preserve"> </w:t>
            </w:r>
            <w:proofErr w:type="spellStart"/>
            <w:r w:rsidRPr="00F456B4">
              <w:rPr>
                <w:rFonts w:ascii="Verdana" w:hAnsi="Verdana"/>
                <w:sz w:val="20"/>
                <w:szCs w:val="20"/>
              </w:rPr>
              <w:t>pentru</w:t>
            </w:r>
            <w:proofErr w:type="spellEnd"/>
            <w:r w:rsidRPr="00F456B4">
              <w:rPr>
                <w:rFonts w:ascii="Verdana" w:hAnsi="Verdana"/>
                <w:sz w:val="20"/>
                <w:szCs w:val="20"/>
              </w:rPr>
              <w:t xml:space="preserve"> </w:t>
            </w:r>
            <w:proofErr w:type="spellStart"/>
            <w:r w:rsidRPr="00F456B4">
              <w:rPr>
                <w:rFonts w:ascii="Verdana" w:hAnsi="Verdana"/>
                <w:sz w:val="20"/>
                <w:szCs w:val="20"/>
              </w:rPr>
              <w:t>orice</w:t>
            </w:r>
            <w:proofErr w:type="spellEnd"/>
            <w:r w:rsidRPr="00F456B4">
              <w:rPr>
                <w:rFonts w:ascii="Verdana" w:hAnsi="Verdana"/>
                <w:sz w:val="20"/>
                <w:szCs w:val="20"/>
              </w:rPr>
              <w:t xml:space="preserve"> </w:t>
            </w:r>
            <w:proofErr w:type="spellStart"/>
            <w:r w:rsidRPr="00F456B4">
              <w:rPr>
                <w:rFonts w:ascii="Verdana" w:hAnsi="Verdana"/>
                <w:sz w:val="20"/>
                <w:szCs w:val="20"/>
              </w:rPr>
              <w:t>clarificare</w:t>
            </w:r>
            <w:proofErr w:type="spellEnd"/>
            <w:r w:rsidRPr="00F456B4">
              <w:rPr>
                <w:rFonts w:ascii="Verdana" w:hAnsi="Verdana"/>
                <w:sz w:val="20"/>
                <w:szCs w:val="20"/>
              </w:rPr>
              <w:t xml:space="preserve"> </w:t>
            </w:r>
            <w:proofErr w:type="spellStart"/>
            <w:r w:rsidRPr="00F456B4">
              <w:rPr>
                <w:rFonts w:ascii="Verdana" w:hAnsi="Verdana"/>
                <w:sz w:val="20"/>
                <w:szCs w:val="20"/>
              </w:rPr>
              <w:t>suplimentară</w:t>
            </w:r>
            <w:proofErr w:type="spellEnd"/>
            <w:r w:rsidRPr="00F456B4">
              <w:rPr>
                <w:rFonts w:ascii="Verdana" w:hAnsi="Verdana"/>
                <w:sz w:val="20"/>
                <w:szCs w:val="20"/>
              </w:rPr>
              <w:t>.</w:t>
            </w:r>
          </w:p>
          <w:p w14:paraId="592C990B" w14:textId="77777777" w:rsidR="007435DC" w:rsidRPr="00F456B4" w:rsidRDefault="007435DC" w:rsidP="006E2759">
            <w:pPr>
              <w:rPr>
                <w:lang w:val="ro-RO"/>
              </w:rPr>
            </w:pPr>
          </w:p>
        </w:tc>
        <w:tc>
          <w:tcPr>
            <w:tcW w:w="1296" w:type="dxa"/>
          </w:tcPr>
          <w:p w14:paraId="1EF81177" w14:textId="77777777" w:rsidR="007435DC" w:rsidRPr="00F456B4" w:rsidRDefault="007435DC" w:rsidP="006E2759">
            <w:pPr>
              <w:rPr>
                <w:lang w:val="ro-RO"/>
              </w:rPr>
            </w:pPr>
            <w:r w:rsidRPr="00F456B4">
              <w:rPr>
                <w:lang w:val="ro-RO"/>
              </w:rPr>
              <w:lastRenderedPageBreak/>
              <w:t>Preluata</w:t>
            </w:r>
          </w:p>
        </w:tc>
        <w:tc>
          <w:tcPr>
            <w:tcW w:w="1309" w:type="dxa"/>
          </w:tcPr>
          <w:p w14:paraId="2DC2CD3C" w14:textId="77777777" w:rsidR="007435DC" w:rsidRPr="006E2759" w:rsidRDefault="007435DC" w:rsidP="006E2759">
            <w:pPr>
              <w:rPr>
                <w:lang w:val="ro-RO"/>
              </w:rPr>
            </w:pPr>
            <w:r w:rsidRPr="00F456B4">
              <w:rPr>
                <w:lang w:val="it-IT"/>
              </w:rPr>
              <w:t>Centrul viitoarelor direcții silvice regionale va fi stabilit în județul care are cea mai mare suprafață de pădure administrată</w:t>
            </w:r>
          </w:p>
        </w:tc>
      </w:tr>
    </w:tbl>
    <w:p w14:paraId="6144BAA7" w14:textId="77777777" w:rsidR="007435DC" w:rsidRPr="006E2759" w:rsidRDefault="007435DC"/>
    <w:tbl>
      <w:tblPr>
        <w:tblStyle w:val="TableGrid"/>
        <w:tblW w:w="13500" w:type="dxa"/>
        <w:tblInd w:w="-95" w:type="dxa"/>
        <w:tblLayout w:type="fixed"/>
        <w:tblLook w:val="04A0" w:firstRow="1" w:lastRow="0" w:firstColumn="1" w:lastColumn="0" w:noHBand="0" w:noVBand="1"/>
      </w:tblPr>
      <w:tblGrid>
        <w:gridCol w:w="551"/>
        <w:gridCol w:w="619"/>
        <w:gridCol w:w="1170"/>
        <w:gridCol w:w="1494"/>
        <w:gridCol w:w="4485"/>
        <w:gridCol w:w="2841"/>
        <w:gridCol w:w="1002"/>
        <w:gridCol w:w="1338"/>
      </w:tblGrid>
      <w:tr w:rsidR="00C70A7D" w:rsidRPr="00EC5D47" w14:paraId="5CF89F10" w14:textId="77777777" w:rsidTr="0091734A">
        <w:trPr>
          <w:trHeight w:val="2269"/>
        </w:trPr>
        <w:tc>
          <w:tcPr>
            <w:tcW w:w="551" w:type="dxa"/>
          </w:tcPr>
          <w:p w14:paraId="2D860371"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Nr. crt.</w:t>
            </w:r>
          </w:p>
        </w:tc>
        <w:tc>
          <w:tcPr>
            <w:tcW w:w="619" w:type="dxa"/>
          </w:tcPr>
          <w:p w14:paraId="093ECF09"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Data primirii</w:t>
            </w:r>
          </w:p>
        </w:tc>
        <w:tc>
          <w:tcPr>
            <w:tcW w:w="1170" w:type="dxa"/>
          </w:tcPr>
          <w:p w14:paraId="49993C99"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 xml:space="preserve">Persoana/ </w:t>
            </w:r>
            <w:proofErr w:type="spellStart"/>
            <w:r w:rsidRPr="00EC5D47">
              <w:rPr>
                <w:rFonts w:ascii="Trebuchet MS" w:eastAsia="Times New Roman" w:hAnsi="Trebuchet MS" w:cs="Times New Roman"/>
                <w:color w:val="000000" w:themeColor="text1"/>
                <w:kern w:val="0"/>
                <w:lang w:val="ro-RO"/>
                <w14:ligatures w14:val="none"/>
              </w:rPr>
              <w:t>Organizaţia</w:t>
            </w:r>
            <w:proofErr w:type="spellEnd"/>
            <w:r w:rsidRPr="00EC5D47">
              <w:rPr>
                <w:rFonts w:ascii="Trebuchet MS" w:eastAsia="Times New Roman" w:hAnsi="Trebuchet MS" w:cs="Times New Roman"/>
                <w:color w:val="000000" w:themeColor="text1"/>
                <w:kern w:val="0"/>
                <w:lang w:val="ro-RO"/>
                <w14:ligatures w14:val="none"/>
              </w:rPr>
              <w:t xml:space="preserve"> </w:t>
            </w:r>
            <w:proofErr w:type="spellStart"/>
            <w:r w:rsidRPr="00EC5D47">
              <w:rPr>
                <w:rFonts w:ascii="Trebuchet MS" w:eastAsia="Times New Roman" w:hAnsi="Trebuchet MS" w:cs="Times New Roman"/>
                <w:color w:val="000000" w:themeColor="text1"/>
                <w:kern w:val="0"/>
                <w:lang w:val="ro-RO"/>
                <w14:ligatures w14:val="none"/>
              </w:rPr>
              <w:t>iniţiatoare</w:t>
            </w:r>
            <w:proofErr w:type="spellEnd"/>
          </w:p>
        </w:tc>
        <w:tc>
          <w:tcPr>
            <w:tcW w:w="1494" w:type="dxa"/>
            <w:vAlign w:val="center"/>
          </w:tcPr>
          <w:p w14:paraId="16B6997E"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 xml:space="preserve">Date de contact (cel </w:t>
            </w:r>
            <w:proofErr w:type="spellStart"/>
            <w:r w:rsidRPr="00EC5D47">
              <w:rPr>
                <w:rFonts w:ascii="Trebuchet MS" w:eastAsia="Times New Roman" w:hAnsi="Trebuchet MS" w:cs="Times New Roman"/>
                <w:color w:val="000000" w:themeColor="text1"/>
                <w:kern w:val="0"/>
                <w:lang w:val="ro-RO"/>
                <w14:ligatures w14:val="none"/>
              </w:rPr>
              <w:t>puţin</w:t>
            </w:r>
            <w:proofErr w:type="spellEnd"/>
            <w:r w:rsidRPr="00EC5D47">
              <w:rPr>
                <w:rFonts w:ascii="Trebuchet MS" w:eastAsia="Times New Roman" w:hAnsi="Trebuchet MS" w:cs="Times New Roman"/>
                <w:color w:val="000000" w:themeColor="text1"/>
                <w:kern w:val="0"/>
                <w:lang w:val="ro-RO"/>
                <w14:ligatures w14:val="none"/>
              </w:rPr>
              <w:t xml:space="preserve"> e-mail)</w:t>
            </w:r>
          </w:p>
        </w:tc>
        <w:tc>
          <w:tcPr>
            <w:tcW w:w="4485" w:type="dxa"/>
            <w:vAlign w:val="center"/>
          </w:tcPr>
          <w:p w14:paraId="762B3D6E"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 xml:space="preserve">Textul propus de autoritatea </w:t>
            </w:r>
            <w:proofErr w:type="spellStart"/>
            <w:r w:rsidRPr="00EC5D47">
              <w:rPr>
                <w:rFonts w:ascii="Trebuchet MS" w:eastAsia="Times New Roman" w:hAnsi="Trebuchet MS" w:cs="Times New Roman"/>
                <w:color w:val="000000" w:themeColor="text1"/>
                <w:kern w:val="0"/>
                <w:lang w:val="ro-RO"/>
                <w14:ligatures w14:val="none"/>
              </w:rPr>
              <w:t>iniţiatoare</w:t>
            </w:r>
            <w:proofErr w:type="spellEnd"/>
          </w:p>
        </w:tc>
        <w:tc>
          <w:tcPr>
            <w:tcW w:w="2841" w:type="dxa"/>
          </w:tcPr>
          <w:p w14:paraId="73E089D0" w14:textId="77777777" w:rsidR="00C70A7D" w:rsidRPr="00EC5D47" w:rsidRDefault="00C70A7D" w:rsidP="0091734A">
            <w:pPr>
              <w:rPr>
                <w:rFonts w:ascii="Trebuchet MS" w:hAnsi="Trebuchet MS"/>
                <w:color w:val="000000" w:themeColor="text1"/>
                <w:lang w:val="ro-RO"/>
              </w:rPr>
            </w:pPr>
            <w:proofErr w:type="spellStart"/>
            <w:r w:rsidRPr="00EC5D47">
              <w:rPr>
                <w:rFonts w:ascii="Trebuchet MS" w:eastAsia="Times New Roman" w:hAnsi="Trebuchet MS" w:cs="Times New Roman"/>
                <w:color w:val="000000" w:themeColor="text1"/>
                <w:kern w:val="0"/>
                <w:lang w:val="ro-RO"/>
                <w14:ligatures w14:val="none"/>
              </w:rPr>
              <w:t>Conţinut</w:t>
            </w:r>
            <w:proofErr w:type="spellEnd"/>
            <w:r w:rsidRPr="00EC5D47">
              <w:rPr>
                <w:rFonts w:ascii="Trebuchet MS" w:eastAsia="Times New Roman" w:hAnsi="Trebuchet MS" w:cs="Times New Roman"/>
                <w:color w:val="000000" w:themeColor="text1"/>
                <w:kern w:val="0"/>
                <w:lang w:val="ro-RO"/>
                <w14:ligatures w14:val="none"/>
              </w:rPr>
              <w:t xml:space="preserve"> propunere/ sugestie/opinie</w:t>
            </w:r>
          </w:p>
        </w:tc>
        <w:tc>
          <w:tcPr>
            <w:tcW w:w="1002" w:type="dxa"/>
          </w:tcPr>
          <w:p w14:paraId="0813DD4A" w14:textId="77777777" w:rsidR="00C70A7D" w:rsidRPr="00EC5D47" w:rsidRDefault="00C70A7D" w:rsidP="0091734A">
            <w:pPr>
              <w:rPr>
                <w:rFonts w:ascii="Trebuchet MS" w:hAnsi="Trebuchet MS"/>
                <w:color w:val="000000" w:themeColor="text1"/>
                <w:lang w:val="ro-RO"/>
              </w:rPr>
            </w:pPr>
            <w:r w:rsidRPr="00EC5D47">
              <w:rPr>
                <w:rFonts w:ascii="Trebuchet MS" w:eastAsia="Times New Roman" w:hAnsi="Trebuchet MS" w:cs="Times New Roman"/>
                <w:color w:val="000000" w:themeColor="text1"/>
                <w:kern w:val="0"/>
                <w:lang w:val="ro-RO"/>
                <w14:ligatures w14:val="none"/>
              </w:rPr>
              <w:t>Stadiu (preluată/ nepreluată)</w:t>
            </w:r>
          </w:p>
        </w:tc>
        <w:tc>
          <w:tcPr>
            <w:tcW w:w="1338" w:type="dxa"/>
          </w:tcPr>
          <w:p w14:paraId="7D1D0292" w14:textId="77777777" w:rsidR="00C70A7D" w:rsidRPr="00EC5D47" w:rsidRDefault="00C70A7D" w:rsidP="0091734A">
            <w:pPr>
              <w:rPr>
                <w:rFonts w:ascii="Trebuchet MS" w:eastAsia="Times New Roman" w:hAnsi="Trebuchet MS" w:cs="Times New Roman"/>
                <w:color w:val="000000" w:themeColor="text1"/>
                <w:kern w:val="0"/>
                <w:lang w:val="ro-RO"/>
                <w14:ligatures w14:val="none"/>
              </w:rPr>
            </w:pPr>
            <w:r w:rsidRPr="00EC5D47">
              <w:rPr>
                <w:rFonts w:ascii="Trebuchet MS" w:eastAsia="Times New Roman" w:hAnsi="Trebuchet MS" w:cs="Times New Roman"/>
                <w:color w:val="000000" w:themeColor="text1"/>
                <w:kern w:val="0"/>
                <w:lang w:val="ro-RO"/>
                <w14:ligatures w14:val="none"/>
              </w:rPr>
              <w:t>Justificarea nepreluării</w:t>
            </w:r>
          </w:p>
        </w:tc>
      </w:tr>
      <w:tr w:rsidR="00C70A7D" w:rsidRPr="00EC5D47" w14:paraId="4CE1A2A7" w14:textId="77777777" w:rsidTr="0091734A">
        <w:trPr>
          <w:trHeight w:val="478"/>
        </w:trPr>
        <w:tc>
          <w:tcPr>
            <w:tcW w:w="551" w:type="dxa"/>
          </w:tcPr>
          <w:p w14:paraId="48FB04C0" w14:textId="77777777" w:rsidR="00C70A7D" w:rsidRPr="00EC5D47" w:rsidRDefault="00C70A7D" w:rsidP="0091734A">
            <w:pPr>
              <w:rPr>
                <w:rFonts w:ascii="Trebuchet MS" w:hAnsi="Trebuchet MS"/>
                <w:color w:val="000000" w:themeColor="text1"/>
                <w:lang w:val="ro-RO"/>
              </w:rPr>
            </w:pPr>
          </w:p>
        </w:tc>
        <w:tc>
          <w:tcPr>
            <w:tcW w:w="619" w:type="dxa"/>
          </w:tcPr>
          <w:p w14:paraId="60F20EB8" w14:textId="77777777" w:rsidR="00C70A7D" w:rsidRPr="00EC5D47" w:rsidRDefault="00C70A7D" w:rsidP="0091734A">
            <w:pPr>
              <w:rPr>
                <w:rFonts w:ascii="Trebuchet MS" w:hAnsi="Trebuchet MS"/>
                <w:color w:val="000000" w:themeColor="text1"/>
                <w:lang w:val="ro-RO"/>
              </w:rPr>
            </w:pPr>
          </w:p>
        </w:tc>
        <w:tc>
          <w:tcPr>
            <w:tcW w:w="1170" w:type="dxa"/>
          </w:tcPr>
          <w:p w14:paraId="412B81EF" w14:textId="77777777" w:rsidR="00C70A7D" w:rsidRPr="00EC5D47" w:rsidRDefault="00C70A7D" w:rsidP="0091734A">
            <w:pPr>
              <w:rPr>
                <w:rFonts w:ascii="Trebuchet MS" w:hAnsi="Trebuchet MS"/>
                <w:color w:val="000000" w:themeColor="text1"/>
                <w:lang w:val="ro-RO"/>
              </w:rPr>
            </w:pPr>
            <w:r w:rsidRPr="00EC5D47">
              <w:rPr>
                <w:rFonts w:ascii="Trebuchet MS" w:hAnsi="Trebuchet MS"/>
                <w:color w:val="000000" w:themeColor="text1"/>
                <w:lang w:val="ro-RO"/>
              </w:rPr>
              <w:t>RNP-ROMSILVA</w:t>
            </w:r>
          </w:p>
        </w:tc>
        <w:tc>
          <w:tcPr>
            <w:tcW w:w="1494" w:type="dxa"/>
            <w:vAlign w:val="center"/>
          </w:tcPr>
          <w:p w14:paraId="3D24868A" w14:textId="77777777" w:rsidR="00C70A7D" w:rsidRPr="00EC5D47" w:rsidRDefault="00C70A7D" w:rsidP="0091734A">
            <w:pPr>
              <w:rPr>
                <w:rFonts w:ascii="Trebuchet MS" w:hAnsi="Trebuchet MS"/>
                <w:color w:val="000000" w:themeColor="text1"/>
                <w:lang w:val="ro-RO"/>
              </w:rPr>
            </w:pPr>
            <w:r w:rsidRPr="00EC5D47">
              <w:rPr>
                <w:rFonts w:ascii="Trebuchet MS" w:hAnsi="Trebuchet MS"/>
                <w:color w:val="000000" w:themeColor="text1"/>
                <w:lang w:val="ro-RO"/>
              </w:rPr>
              <w:t>office@rnp.rosilva.ro</w:t>
            </w:r>
          </w:p>
        </w:tc>
        <w:tc>
          <w:tcPr>
            <w:tcW w:w="4485" w:type="dxa"/>
          </w:tcPr>
          <w:p w14:paraId="3D4A385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 - (1) Regia Națională a Pădurilor – Romsilva, denumită în continuare Romsilva, este persoana juridică, cu sediul central în municipiul București, str. Petricani nr. 9 A, sectorul 2, și funcționează pe bază de gestiune economică și autonomie financiară.</w:t>
            </w:r>
          </w:p>
          <w:p w14:paraId="63615EF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Romsilva funcționează ca regie autonomă de interes național, aflată sub autoritatea statului, prin autoritatea publică centrală pentru silvicultură, denumită în continuare Autoritate. </w:t>
            </w:r>
          </w:p>
          <w:p w14:paraId="2985FEE1" w14:textId="77777777" w:rsidR="00C70A7D" w:rsidRPr="00EC5D47" w:rsidRDefault="00C70A7D" w:rsidP="0091734A">
            <w:pPr>
              <w:rPr>
                <w:rFonts w:ascii="Trebuchet MS" w:hAnsi="Trebuchet MS"/>
                <w:color w:val="000000" w:themeColor="text1"/>
                <w:lang w:val="ro-RO"/>
              </w:rPr>
            </w:pPr>
            <w:r w:rsidRPr="00EC5D47">
              <w:rPr>
                <w:rFonts w:ascii="Trebuchet MS" w:hAnsi="Trebuchet MS" w:cs="Arial"/>
                <w:color w:val="000000" w:themeColor="text1"/>
                <w:lang w:val="ro-RO"/>
              </w:rPr>
              <w:lastRenderedPageBreak/>
              <w:t>(3) Romsilva se organizează și funcționează potrivit prevederilor prezentei hotărâri.</w:t>
            </w:r>
          </w:p>
        </w:tc>
        <w:tc>
          <w:tcPr>
            <w:tcW w:w="2841" w:type="dxa"/>
          </w:tcPr>
          <w:p w14:paraId="148FD7F4" w14:textId="77777777" w:rsidR="00C70A7D" w:rsidRPr="00EC5D47" w:rsidRDefault="00C70A7D" w:rsidP="0091734A">
            <w:pPr>
              <w:rPr>
                <w:rFonts w:ascii="Trebuchet MS" w:hAnsi="Trebuchet MS"/>
                <w:color w:val="000000" w:themeColor="text1"/>
                <w:lang w:val="ro-RO"/>
              </w:rPr>
            </w:pPr>
          </w:p>
        </w:tc>
        <w:tc>
          <w:tcPr>
            <w:tcW w:w="1002" w:type="dxa"/>
          </w:tcPr>
          <w:p w14:paraId="6D5C79CA" w14:textId="77777777" w:rsidR="00C70A7D" w:rsidRPr="00EC5D47" w:rsidRDefault="00C70A7D" w:rsidP="0091734A">
            <w:pPr>
              <w:rPr>
                <w:rFonts w:ascii="Trebuchet MS" w:hAnsi="Trebuchet MS"/>
                <w:color w:val="000000" w:themeColor="text1"/>
                <w:lang w:val="ro-RO"/>
              </w:rPr>
            </w:pPr>
          </w:p>
        </w:tc>
        <w:tc>
          <w:tcPr>
            <w:tcW w:w="1338" w:type="dxa"/>
          </w:tcPr>
          <w:p w14:paraId="0FB92589" w14:textId="77777777" w:rsidR="00C70A7D" w:rsidRPr="00EC5D47" w:rsidRDefault="00C70A7D" w:rsidP="0091734A">
            <w:pPr>
              <w:rPr>
                <w:rFonts w:ascii="Trebuchet MS" w:hAnsi="Trebuchet MS"/>
                <w:color w:val="000000" w:themeColor="text1"/>
                <w:lang w:val="ro-RO"/>
              </w:rPr>
            </w:pPr>
          </w:p>
        </w:tc>
      </w:tr>
      <w:tr w:rsidR="00C70A7D" w:rsidRPr="00EC5D47" w14:paraId="6FDE5055" w14:textId="77777777" w:rsidTr="0091734A">
        <w:trPr>
          <w:trHeight w:val="478"/>
        </w:trPr>
        <w:tc>
          <w:tcPr>
            <w:tcW w:w="551" w:type="dxa"/>
          </w:tcPr>
          <w:p w14:paraId="0729CF1E" w14:textId="77777777" w:rsidR="00C70A7D" w:rsidRPr="00EC5D47" w:rsidRDefault="00C70A7D" w:rsidP="0091734A">
            <w:pPr>
              <w:rPr>
                <w:rFonts w:ascii="Trebuchet MS" w:hAnsi="Trebuchet MS"/>
                <w:color w:val="000000" w:themeColor="text1"/>
                <w:lang w:val="ro-RO"/>
              </w:rPr>
            </w:pPr>
          </w:p>
        </w:tc>
        <w:tc>
          <w:tcPr>
            <w:tcW w:w="619" w:type="dxa"/>
          </w:tcPr>
          <w:p w14:paraId="69FB5B55" w14:textId="77777777" w:rsidR="00C70A7D" w:rsidRPr="00EC5D47" w:rsidRDefault="00C70A7D" w:rsidP="0091734A">
            <w:pPr>
              <w:rPr>
                <w:rFonts w:ascii="Trebuchet MS" w:hAnsi="Trebuchet MS"/>
                <w:color w:val="000000" w:themeColor="text1"/>
                <w:lang w:val="ro-RO"/>
              </w:rPr>
            </w:pPr>
          </w:p>
        </w:tc>
        <w:tc>
          <w:tcPr>
            <w:tcW w:w="1170" w:type="dxa"/>
          </w:tcPr>
          <w:p w14:paraId="6AEBB6E0"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FD397E6" w14:textId="77777777" w:rsidR="00C70A7D" w:rsidRPr="00EC5D47" w:rsidRDefault="00C70A7D" w:rsidP="0091734A">
            <w:pPr>
              <w:rPr>
                <w:rFonts w:ascii="Trebuchet MS" w:hAnsi="Trebuchet MS"/>
                <w:color w:val="000000" w:themeColor="text1"/>
                <w:lang w:val="ro-RO"/>
              </w:rPr>
            </w:pPr>
          </w:p>
        </w:tc>
        <w:tc>
          <w:tcPr>
            <w:tcW w:w="4485" w:type="dxa"/>
          </w:tcPr>
          <w:p w14:paraId="23773B6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Art.2. - (1) Romsilva este organizată astfel:</w:t>
            </w:r>
          </w:p>
          <w:p w14:paraId="302DD69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structura centrală;</w:t>
            </w:r>
          </w:p>
          <w:p w14:paraId="698D932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unități fără personalitate juridică, respectiv direcții silvice și Complexul Silva, prevăzute în anexa nr. 1 la prezenta hotărâre.</w:t>
            </w:r>
          </w:p>
          <w:p w14:paraId="77541404" w14:textId="77777777" w:rsidR="00C70A7D" w:rsidRPr="00EC5D47" w:rsidRDefault="00C70A7D" w:rsidP="0091734A">
            <w:pPr>
              <w:rPr>
                <w:rFonts w:ascii="Trebuchet MS" w:hAnsi="Trebuchet MS"/>
                <w:color w:val="000000" w:themeColor="text1"/>
                <w:lang w:val="ro-RO"/>
              </w:rPr>
            </w:pPr>
            <w:r w:rsidRPr="00EC5D47">
              <w:rPr>
                <w:rFonts w:ascii="Trebuchet MS" w:hAnsi="Trebuchet MS" w:cs="Arial"/>
                <w:color w:val="000000" w:themeColor="text1"/>
                <w:lang w:val="ro-RO"/>
              </w:rPr>
              <w:t>(2) Romsilva are în subordinea sa unități cu personalitate juridică, prevăzute în anexa nr. 2 la prezenta hotărâre.</w:t>
            </w:r>
          </w:p>
        </w:tc>
        <w:tc>
          <w:tcPr>
            <w:tcW w:w="2841" w:type="dxa"/>
          </w:tcPr>
          <w:p w14:paraId="6F90C22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 – (1) Romsilva este organizată astfel:</w:t>
            </w:r>
          </w:p>
          <w:p w14:paraId="1F75572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structura centrală;</w:t>
            </w:r>
          </w:p>
          <w:p w14:paraId="739DCFF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unități fără personalitate juridică, prevăzute în anexa nr. 1 la prezenta hotărâre.</w:t>
            </w:r>
          </w:p>
          <w:p w14:paraId="0840B55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 unități cu personalitate juridică, prevăzute în anexa nr. 2 la prezenta hotărâre.</w:t>
            </w:r>
          </w:p>
          <w:p w14:paraId="35798679" w14:textId="77777777" w:rsidR="00C70A7D" w:rsidRPr="00EC5D47" w:rsidRDefault="00C70A7D" w:rsidP="0091734A">
            <w:pPr>
              <w:rPr>
                <w:rFonts w:ascii="Trebuchet MS" w:hAnsi="Trebuchet MS"/>
                <w:color w:val="000000" w:themeColor="text1"/>
                <w:lang w:val="ro-RO"/>
              </w:rPr>
            </w:pPr>
            <w:r w:rsidRPr="00EC5D47">
              <w:rPr>
                <w:rFonts w:ascii="Trebuchet MS" w:hAnsi="Trebuchet MS" w:cs="Arial"/>
                <w:color w:val="000000" w:themeColor="text1"/>
                <w:lang w:val="ro-RO"/>
              </w:rPr>
              <w:t>(2) Structura centrală conduce, coordonează, îndrumă și verifică activitatea unităților cu personalitate juridică și a unităților fără personalitate juridică</w:t>
            </w:r>
          </w:p>
        </w:tc>
        <w:tc>
          <w:tcPr>
            <w:tcW w:w="1002" w:type="dxa"/>
          </w:tcPr>
          <w:p w14:paraId="1228AED2" w14:textId="77777777" w:rsidR="00C70A7D" w:rsidRDefault="00C70A7D" w:rsidP="0091734A">
            <w:pPr>
              <w:rPr>
                <w:lang w:val="ro-RO"/>
              </w:rPr>
            </w:pPr>
            <w:r w:rsidRPr="006C0CEB">
              <w:rPr>
                <w:lang w:val="ro-RO"/>
              </w:rPr>
              <w:t>Nepreluată.</w:t>
            </w:r>
          </w:p>
          <w:p w14:paraId="3DC7601E" w14:textId="77777777" w:rsidR="00C70A7D" w:rsidRDefault="00C70A7D" w:rsidP="0091734A">
            <w:pPr>
              <w:rPr>
                <w:lang w:val="ro-RO"/>
              </w:rPr>
            </w:pPr>
          </w:p>
          <w:p w14:paraId="24BF30B9" w14:textId="77777777" w:rsidR="00C70A7D" w:rsidRDefault="00C70A7D" w:rsidP="0091734A">
            <w:pPr>
              <w:rPr>
                <w:lang w:val="ro-RO"/>
              </w:rPr>
            </w:pPr>
          </w:p>
          <w:p w14:paraId="55BCEA2B" w14:textId="77777777" w:rsidR="00C70A7D" w:rsidRDefault="00C70A7D" w:rsidP="0091734A">
            <w:pPr>
              <w:rPr>
                <w:lang w:val="ro-RO"/>
              </w:rPr>
            </w:pPr>
          </w:p>
          <w:p w14:paraId="4B705FF8" w14:textId="77777777" w:rsidR="00C70A7D" w:rsidRDefault="00C70A7D" w:rsidP="0091734A">
            <w:pPr>
              <w:rPr>
                <w:lang w:val="ro-RO"/>
              </w:rPr>
            </w:pPr>
          </w:p>
          <w:p w14:paraId="311E7999" w14:textId="77777777" w:rsidR="00C70A7D" w:rsidRDefault="00C70A7D" w:rsidP="0091734A">
            <w:pPr>
              <w:rPr>
                <w:lang w:val="ro-RO"/>
              </w:rPr>
            </w:pPr>
          </w:p>
          <w:p w14:paraId="792BA783" w14:textId="77777777" w:rsidR="00C70A7D" w:rsidRDefault="00C70A7D" w:rsidP="0091734A">
            <w:pPr>
              <w:rPr>
                <w:lang w:val="ro-RO"/>
              </w:rPr>
            </w:pPr>
          </w:p>
          <w:p w14:paraId="1AC650FE" w14:textId="77777777" w:rsidR="00C70A7D" w:rsidRDefault="00C70A7D" w:rsidP="0091734A">
            <w:pPr>
              <w:rPr>
                <w:lang w:val="ro-RO"/>
              </w:rPr>
            </w:pPr>
          </w:p>
          <w:p w14:paraId="451DD240" w14:textId="77777777" w:rsidR="00C70A7D" w:rsidRDefault="00C70A7D" w:rsidP="0091734A">
            <w:pPr>
              <w:rPr>
                <w:lang w:val="ro-RO"/>
              </w:rPr>
            </w:pPr>
          </w:p>
          <w:p w14:paraId="2417C103" w14:textId="77777777" w:rsidR="00C70A7D" w:rsidRDefault="00C70A7D" w:rsidP="0091734A">
            <w:pPr>
              <w:rPr>
                <w:lang w:val="ro-RO"/>
              </w:rPr>
            </w:pPr>
          </w:p>
          <w:p w14:paraId="3E5448D0" w14:textId="77777777" w:rsidR="00C70A7D" w:rsidRDefault="00C70A7D" w:rsidP="0091734A">
            <w:pPr>
              <w:rPr>
                <w:lang w:val="ro-RO"/>
              </w:rPr>
            </w:pPr>
          </w:p>
          <w:p w14:paraId="427A1A4C" w14:textId="77777777" w:rsidR="00C70A7D" w:rsidRPr="00EC5D47" w:rsidRDefault="00C70A7D" w:rsidP="0091734A">
            <w:pPr>
              <w:rPr>
                <w:rFonts w:ascii="Trebuchet MS" w:hAnsi="Trebuchet MS"/>
                <w:color w:val="000000" w:themeColor="text1"/>
                <w:lang w:val="ro-RO"/>
              </w:rPr>
            </w:pPr>
            <w:r w:rsidRPr="006C0CEB">
              <w:rPr>
                <w:lang w:val="ro-RO"/>
              </w:rPr>
              <w:t>Nepreluată.</w:t>
            </w:r>
          </w:p>
        </w:tc>
        <w:tc>
          <w:tcPr>
            <w:tcW w:w="1338" w:type="dxa"/>
          </w:tcPr>
          <w:p w14:paraId="614F9B11" w14:textId="77777777" w:rsidR="00C70A7D" w:rsidRDefault="00C70A7D" w:rsidP="0091734A">
            <w:pPr>
              <w:rPr>
                <w:lang w:val="ro-RO"/>
              </w:rPr>
            </w:pPr>
            <w:r w:rsidRPr="006C0CEB">
              <w:rPr>
                <w:lang w:val="ro-RO"/>
              </w:rPr>
              <w:t>Unitățile cu personalitate juridică sunt în subordinea, și nu în structura Romsilva.</w:t>
            </w:r>
          </w:p>
          <w:p w14:paraId="45FCC3A0" w14:textId="77777777" w:rsidR="00C70A7D" w:rsidRDefault="00C70A7D" w:rsidP="0091734A">
            <w:pPr>
              <w:rPr>
                <w:lang w:val="ro-RO"/>
              </w:rPr>
            </w:pPr>
          </w:p>
          <w:p w14:paraId="0CE9B2E9" w14:textId="77777777" w:rsidR="00C70A7D" w:rsidRDefault="00C70A7D" w:rsidP="0091734A">
            <w:pPr>
              <w:rPr>
                <w:lang w:val="ro-RO"/>
              </w:rPr>
            </w:pPr>
          </w:p>
          <w:p w14:paraId="7C8149B1" w14:textId="77777777" w:rsidR="00C70A7D" w:rsidRDefault="00C70A7D" w:rsidP="0091734A">
            <w:pPr>
              <w:rPr>
                <w:lang w:val="ro-RO"/>
              </w:rPr>
            </w:pPr>
          </w:p>
          <w:p w14:paraId="06F4FC39" w14:textId="77777777" w:rsidR="00C70A7D" w:rsidRDefault="00C70A7D" w:rsidP="0091734A">
            <w:pPr>
              <w:rPr>
                <w:lang w:val="ro-RO"/>
              </w:rPr>
            </w:pPr>
          </w:p>
          <w:p w14:paraId="7F7CBFFD" w14:textId="77777777" w:rsidR="00C70A7D" w:rsidRPr="00EC5D47" w:rsidRDefault="00C70A7D" w:rsidP="0091734A">
            <w:pPr>
              <w:rPr>
                <w:rFonts w:ascii="Trebuchet MS" w:hAnsi="Trebuchet MS"/>
                <w:color w:val="000000" w:themeColor="text1"/>
                <w:lang w:val="ro-RO"/>
              </w:rPr>
            </w:pPr>
            <w:r w:rsidRPr="006C0CEB">
              <w:rPr>
                <w:lang w:val="ro-RO"/>
              </w:rPr>
              <w:t>Propunerea se regăsește la art. 8 alin. (1)</w:t>
            </w:r>
          </w:p>
        </w:tc>
      </w:tr>
      <w:tr w:rsidR="00C70A7D" w:rsidRPr="00EC5D47" w14:paraId="50A1D214" w14:textId="77777777" w:rsidTr="0091734A">
        <w:trPr>
          <w:trHeight w:val="478"/>
        </w:trPr>
        <w:tc>
          <w:tcPr>
            <w:tcW w:w="551" w:type="dxa"/>
          </w:tcPr>
          <w:p w14:paraId="3EBCBDCC" w14:textId="77777777" w:rsidR="00C70A7D" w:rsidRPr="00EC5D47" w:rsidRDefault="00C70A7D" w:rsidP="0091734A">
            <w:pPr>
              <w:rPr>
                <w:rFonts w:ascii="Trebuchet MS" w:hAnsi="Trebuchet MS"/>
                <w:color w:val="000000" w:themeColor="text1"/>
                <w:lang w:val="ro-RO"/>
              </w:rPr>
            </w:pPr>
          </w:p>
        </w:tc>
        <w:tc>
          <w:tcPr>
            <w:tcW w:w="619" w:type="dxa"/>
          </w:tcPr>
          <w:p w14:paraId="69CA0AC2" w14:textId="77777777" w:rsidR="00C70A7D" w:rsidRPr="00EC5D47" w:rsidRDefault="00C70A7D" w:rsidP="0091734A">
            <w:pPr>
              <w:rPr>
                <w:rFonts w:ascii="Trebuchet MS" w:hAnsi="Trebuchet MS"/>
                <w:color w:val="000000" w:themeColor="text1"/>
                <w:lang w:val="ro-RO"/>
              </w:rPr>
            </w:pPr>
          </w:p>
        </w:tc>
        <w:tc>
          <w:tcPr>
            <w:tcW w:w="1170" w:type="dxa"/>
          </w:tcPr>
          <w:p w14:paraId="070B918B"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1DB2589" w14:textId="77777777" w:rsidR="00C70A7D" w:rsidRPr="00EC5D47" w:rsidRDefault="00C70A7D" w:rsidP="0091734A">
            <w:pPr>
              <w:rPr>
                <w:rFonts w:ascii="Trebuchet MS" w:hAnsi="Trebuchet MS"/>
                <w:color w:val="000000" w:themeColor="text1"/>
                <w:lang w:val="ro-RO"/>
              </w:rPr>
            </w:pPr>
          </w:p>
        </w:tc>
        <w:tc>
          <w:tcPr>
            <w:tcW w:w="4485" w:type="dxa"/>
          </w:tcPr>
          <w:p w14:paraId="2F3BE0C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Art.3. - (1) Patrimoniul propriu al Romsilva, înregistrat în evidențele contabile la data de 31 decembrie 2024, este în valoare de 459.376.512 lei, fiind constituit prin însumarea patrimoniilor unităților din structura sa.</w:t>
            </w:r>
          </w:p>
          <w:p w14:paraId="272AC3E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w:t>
            </w:r>
            <w:r w:rsidRPr="00EC5D47">
              <w:rPr>
                <w:rFonts w:ascii="Trebuchet MS" w:hAnsi="Trebuchet MS" w:cs="Arial"/>
                <w:color w:val="000000" w:themeColor="text1"/>
                <w:lang w:val="ro-RO"/>
              </w:rPr>
              <w:lastRenderedPageBreak/>
              <w:t>atribuit conform legii și cabalinele proprietate publică a statului.</w:t>
            </w:r>
          </w:p>
          <w:p w14:paraId="2EAA42B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Romsilva folosește bunurile pe care le are în patrimoniu în vederea realizării scopului pentru care a fost constituită, în condițiile legii.</w:t>
            </w:r>
          </w:p>
          <w:p w14:paraId="54CD6EF8" w14:textId="77777777" w:rsidR="00C70A7D" w:rsidRPr="00EC5D47" w:rsidRDefault="00C70A7D" w:rsidP="0091734A">
            <w:pPr>
              <w:rPr>
                <w:rFonts w:ascii="Trebuchet MS" w:hAnsi="Trebuchet MS"/>
                <w:color w:val="000000" w:themeColor="text1"/>
                <w:lang w:val="ro-RO"/>
              </w:rPr>
            </w:pPr>
            <w:r w:rsidRPr="00EC5D47">
              <w:rPr>
                <w:rFonts w:ascii="Trebuchet MS" w:hAnsi="Trebuchet MS" w:cs="Arial"/>
                <w:color w:val="000000" w:themeColor="text1"/>
                <w:lang w:val="ro-RO"/>
              </w:rPr>
              <w:t xml:space="preserve">(4) Bunurile proprietate publică a statului, administrate de Romsilva, se evidențiază în mod distinct în patrimoniul acesteia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au regimul prevăzut de lege.</w:t>
            </w:r>
          </w:p>
        </w:tc>
        <w:tc>
          <w:tcPr>
            <w:tcW w:w="2841" w:type="dxa"/>
          </w:tcPr>
          <w:p w14:paraId="682704CC" w14:textId="77777777" w:rsidR="00C70A7D" w:rsidRDefault="00C70A7D" w:rsidP="0091734A">
            <w:pPr>
              <w:rPr>
                <w:rFonts w:ascii="Trebuchet MS" w:hAnsi="Trebuchet MS" w:cs="Arial"/>
                <w:color w:val="000000" w:themeColor="text1"/>
                <w:lang w:val="ro-RO"/>
              </w:rPr>
            </w:pPr>
          </w:p>
          <w:p w14:paraId="3BEFE4BF" w14:textId="77777777" w:rsidR="00C70A7D" w:rsidRDefault="00C70A7D" w:rsidP="0091734A">
            <w:pPr>
              <w:rPr>
                <w:rFonts w:ascii="Trebuchet MS" w:hAnsi="Trebuchet MS" w:cs="Arial"/>
                <w:color w:val="000000" w:themeColor="text1"/>
                <w:lang w:val="ro-RO"/>
              </w:rPr>
            </w:pPr>
          </w:p>
          <w:p w14:paraId="7D2736AB" w14:textId="77777777" w:rsidR="00C70A7D" w:rsidRDefault="00C70A7D" w:rsidP="0091734A">
            <w:pPr>
              <w:rPr>
                <w:rFonts w:ascii="Trebuchet MS" w:hAnsi="Trebuchet MS" w:cs="Arial"/>
                <w:color w:val="000000" w:themeColor="text1"/>
                <w:lang w:val="ro-RO"/>
              </w:rPr>
            </w:pPr>
          </w:p>
          <w:p w14:paraId="646942AB" w14:textId="77777777" w:rsidR="00C70A7D" w:rsidRDefault="00C70A7D" w:rsidP="0091734A">
            <w:pPr>
              <w:rPr>
                <w:rFonts w:ascii="Trebuchet MS" w:hAnsi="Trebuchet MS" w:cs="Arial"/>
                <w:color w:val="000000" w:themeColor="text1"/>
                <w:lang w:val="ro-RO"/>
              </w:rPr>
            </w:pPr>
          </w:p>
          <w:p w14:paraId="352F8066" w14:textId="77777777" w:rsidR="00C70A7D" w:rsidRDefault="00C70A7D" w:rsidP="0091734A">
            <w:pPr>
              <w:rPr>
                <w:rFonts w:ascii="Trebuchet MS" w:hAnsi="Trebuchet MS" w:cs="Arial"/>
                <w:color w:val="000000" w:themeColor="text1"/>
                <w:lang w:val="ro-RO"/>
              </w:rPr>
            </w:pPr>
          </w:p>
          <w:p w14:paraId="7A5DA091" w14:textId="77777777" w:rsidR="00C70A7D" w:rsidRDefault="00C70A7D" w:rsidP="0091734A">
            <w:pPr>
              <w:rPr>
                <w:rFonts w:ascii="Trebuchet MS" w:hAnsi="Trebuchet MS" w:cs="Arial"/>
                <w:color w:val="000000" w:themeColor="text1"/>
                <w:lang w:val="ro-RO"/>
              </w:rPr>
            </w:pPr>
          </w:p>
          <w:p w14:paraId="74E5E0DF" w14:textId="77777777" w:rsidR="00C70A7D" w:rsidRDefault="00C70A7D" w:rsidP="0091734A">
            <w:pPr>
              <w:rPr>
                <w:rFonts w:ascii="Trebuchet MS" w:hAnsi="Trebuchet MS" w:cs="Arial"/>
                <w:color w:val="000000" w:themeColor="text1"/>
                <w:lang w:val="ro-RO"/>
              </w:rPr>
            </w:pPr>
          </w:p>
          <w:p w14:paraId="31F0B124" w14:textId="77777777" w:rsidR="00C70A7D" w:rsidRDefault="00C70A7D" w:rsidP="0091734A">
            <w:pPr>
              <w:rPr>
                <w:rFonts w:ascii="Trebuchet MS" w:hAnsi="Trebuchet MS" w:cs="Arial"/>
                <w:color w:val="000000" w:themeColor="text1"/>
                <w:lang w:val="ro-RO"/>
              </w:rPr>
            </w:pPr>
          </w:p>
          <w:p w14:paraId="79C87BBB" w14:textId="77777777" w:rsidR="00C70A7D" w:rsidRDefault="00C70A7D" w:rsidP="0091734A">
            <w:pPr>
              <w:rPr>
                <w:rFonts w:ascii="Trebuchet MS" w:hAnsi="Trebuchet MS" w:cs="Arial"/>
                <w:color w:val="000000" w:themeColor="text1"/>
                <w:lang w:val="ro-RO"/>
              </w:rPr>
            </w:pPr>
          </w:p>
          <w:p w14:paraId="1B3FA3FB" w14:textId="77777777" w:rsidR="00C70A7D" w:rsidRDefault="00C70A7D" w:rsidP="0091734A">
            <w:pPr>
              <w:rPr>
                <w:rFonts w:ascii="Trebuchet MS" w:hAnsi="Trebuchet MS" w:cs="Arial"/>
                <w:color w:val="000000" w:themeColor="text1"/>
                <w:lang w:val="ro-RO"/>
              </w:rPr>
            </w:pPr>
          </w:p>
          <w:p w14:paraId="73828F26" w14:textId="77777777" w:rsidR="00C70A7D" w:rsidRDefault="00C70A7D" w:rsidP="0091734A">
            <w:pPr>
              <w:rPr>
                <w:rFonts w:ascii="Trebuchet MS" w:hAnsi="Trebuchet MS" w:cs="Arial"/>
                <w:color w:val="000000" w:themeColor="text1"/>
                <w:lang w:val="ro-RO"/>
              </w:rPr>
            </w:pPr>
          </w:p>
          <w:p w14:paraId="72BAA322" w14:textId="77777777" w:rsidR="00C70A7D" w:rsidRDefault="00C70A7D" w:rsidP="0091734A">
            <w:pPr>
              <w:rPr>
                <w:rFonts w:ascii="Trebuchet MS" w:hAnsi="Trebuchet MS" w:cs="Arial"/>
                <w:color w:val="000000" w:themeColor="text1"/>
                <w:lang w:val="ro-RO"/>
              </w:rPr>
            </w:pPr>
          </w:p>
          <w:p w14:paraId="7D1132C7" w14:textId="77777777" w:rsidR="00C70A7D" w:rsidRDefault="00C70A7D" w:rsidP="0091734A">
            <w:pPr>
              <w:rPr>
                <w:rFonts w:ascii="Trebuchet MS" w:hAnsi="Trebuchet MS" w:cs="Arial"/>
                <w:color w:val="000000" w:themeColor="text1"/>
                <w:lang w:val="ro-RO"/>
              </w:rPr>
            </w:pPr>
          </w:p>
          <w:p w14:paraId="17D5FDFF" w14:textId="77777777" w:rsidR="00C70A7D" w:rsidRDefault="00C70A7D" w:rsidP="0091734A">
            <w:pPr>
              <w:rPr>
                <w:rFonts w:ascii="Trebuchet MS" w:hAnsi="Trebuchet MS" w:cs="Arial"/>
                <w:color w:val="000000" w:themeColor="text1"/>
                <w:lang w:val="ro-RO"/>
              </w:rPr>
            </w:pPr>
          </w:p>
          <w:p w14:paraId="077DE34D" w14:textId="77777777" w:rsidR="00C70A7D" w:rsidRDefault="00C70A7D" w:rsidP="0091734A">
            <w:pPr>
              <w:rPr>
                <w:rFonts w:ascii="Trebuchet MS" w:hAnsi="Trebuchet MS" w:cs="Arial"/>
                <w:color w:val="000000" w:themeColor="text1"/>
                <w:lang w:val="ro-RO"/>
              </w:rPr>
            </w:pPr>
          </w:p>
          <w:p w14:paraId="0385B547" w14:textId="77777777" w:rsidR="00C70A7D" w:rsidRDefault="00C70A7D" w:rsidP="0091734A">
            <w:pPr>
              <w:rPr>
                <w:rFonts w:ascii="Trebuchet MS" w:hAnsi="Trebuchet MS" w:cs="Arial"/>
                <w:color w:val="000000" w:themeColor="text1"/>
                <w:lang w:val="ro-RO"/>
              </w:rPr>
            </w:pPr>
          </w:p>
          <w:p w14:paraId="3B881007" w14:textId="77777777" w:rsidR="00C70A7D" w:rsidRDefault="00C70A7D" w:rsidP="0091734A">
            <w:pPr>
              <w:rPr>
                <w:rFonts w:ascii="Trebuchet MS" w:hAnsi="Trebuchet MS" w:cs="Arial"/>
                <w:color w:val="000000" w:themeColor="text1"/>
                <w:lang w:val="ro-RO"/>
              </w:rPr>
            </w:pPr>
          </w:p>
          <w:p w14:paraId="6DDBAEF6" w14:textId="77777777" w:rsidR="00C70A7D" w:rsidRDefault="00C70A7D" w:rsidP="0091734A">
            <w:pPr>
              <w:rPr>
                <w:rFonts w:ascii="Trebuchet MS" w:hAnsi="Trebuchet MS" w:cs="Arial"/>
                <w:color w:val="000000" w:themeColor="text1"/>
                <w:lang w:val="ro-RO"/>
              </w:rPr>
            </w:pPr>
          </w:p>
          <w:p w14:paraId="1FD40C14" w14:textId="77777777" w:rsidR="00C70A7D" w:rsidRDefault="00C70A7D" w:rsidP="0091734A">
            <w:pPr>
              <w:rPr>
                <w:rFonts w:ascii="Trebuchet MS" w:hAnsi="Trebuchet MS" w:cs="Arial"/>
                <w:color w:val="000000" w:themeColor="text1"/>
                <w:lang w:val="ro-RO"/>
              </w:rPr>
            </w:pPr>
          </w:p>
          <w:p w14:paraId="24E026B8" w14:textId="77777777" w:rsidR="00C70A7D" w:rsidRDefault="00C70A7D" w:rsidP="0091734A">
            <w:pPr>
              <w:rPr>
                <w:rFonts w:ascii="Trebuchet MS" w:hAnsi="Trebuchet MS" w:cs="Arial"/>
                <w:color w:val="000000" w:themeColor="text1"/>
                <w:lang w:val="ro-RO"/>
              </w:rPr>
            </w:pPr>
          </w:p>
          <w:p w14:paraId="463A3750" w14:textId="77777777" w:rsidR="00C70A7D" w:rsidRDefault="00C70A7D" w:rsidP="0091734A">
            <w:pPr>
              <w:rPr>
                <w:rFonts w:ascii="Trebuchet MS" w:hAnsi="Trebuchet MS" w:cs="Arial"/>
                <w:color w:val="000000" w:themeColor="text1"/>
                <w:lang w:val="ro-RO"/>
              </w:rPr>
            </w:pPr>
          </w:p>
          <w:p w14:paraId="4268C311" w14:textId="77777777" w:rsidR="00C70A7D" w:rsidRDefault="00C70A7D" w:rsidP="0091734A">
            <w:pPr>
              <w:rPr>
                <w:rFonts w:ascii="Trebuchet MS" w:hAnsi="Trebuchet MS" w:cs="Arial"/>
                <w:color w:val="000000" w:themeColor="text1"/>
                <w:lang w:val="ro-RO"/>
              </w:rPr>
            </w:pPr>
          </w:p>
          <w:p w14:paraId="48103632" w14:textId="77777777" w:rsidR="00C70A7D" w:rsidRDefault="00C70A7D" w:rsidP="0091734A">
            <w:pPr>
              <w:rPr>
                <w:rFonts w:ascii="Trebuchet MS" w:hAnsi="Trebuchet MS" w:cs="Arial"/>
                <w:color w:val="000000" w:themeColor="text1"/>
                <w:lang w:val="ro-RO"/>
              </w:rPr>
            </w:pPr>
          </w:p>
          <w:p w14:paraId="30FBFFE5" w14:textId="77777777" w:rsidR="00C70A7D" w:rsidRDefault="00C70A7D" w:rsidP="0091734A">
            <w:pPr>
              <w:rPr>
                <w:rFonts w:ascii="Trebuchet MS" w:hAnsi="Trebuchet MS" w:cs="Arial"/>
                <w:color w:val="000000" w:themeColor="text1"/>
                <w:lang w:val="ro-RO"/>
              </w:rPr>
            </w:pPr>
          </w:p>
          <w:p w14:paraId="4E94C4F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Activele și pasivele existente în patrimoniul unităților care se reorganizează se preiau de unitățile nou-înființate, prevăzute în anexa 1</w:t>
            </w:r>
          </w:p>
          <w:p w14:paraId="3C550A3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(6) </w:t>
            </w:r>
            <w:proofErr w:type="spellStart"/>
            <w:r w:rsidRPr="00EC5D47">
              <w:rPr>
                <w:rFonts w:ascii="Trebuchet MS" w:hAnsi="Trebuchet MS" w:cs="Arial"/>
                <w:color w:val="000000" w:themeColor="text1"/>
                <w:lang w:val="ro-RO"/>
              </w:rPr>
              <w:t>Unitatile</w:t>
            </w:r>
            <w:proofErr w:type="spellEnd"/>
            <w:r w:rsidRPr="00EC5D47">
              <w:rPr>
                <w:rFonts w:ascii="Trebuchet MS" w:hAnsi="Trebuchet MS" w:cs="Arial"/>
                <w:color w:val="000000" w:themeColor="text1"/>
                <w:lang w:val="ro-RO"/>
              </w:rPr>
              <w:t xml:space="preserve"> nou </w:t>
            </w:r>
            <w:proofErr w:type="spellStart"/>
            <w:r w:rsidRPr="00EC5D47">
              <w:rPr>
                <w:rFonts w:ascii="Trebuchet MS" w:hAnsi="Trebuchet MS" w:cs="Arial"/>
                <w:color w:val="000000" w:themeColor="text1"/>
                <w:lang w:val="ro-RO"/>
              </w:rPr>
              <w:t>infiintate</w:t>
            </w:r>
            <w:proofErr w:type="spellEnd"/>
            <w:r w:rsidRPr="00EC5D47">
              <w:rPr>
                <w:rFonts w:ascii="Trebuchet MS" w:hAnsi="Trebuchet MS" w:cs="Arial"/>
                <w:color w:val="000000" w:themeColor="text1"/>
                <w:lang w:val="ro-RO"/>
              </w:rPr>
              <w:t xml:space="preserve"> se subroga in toate drepturile si </w:t>
            </w:r>
            <w:proofErr w:type="spellStart"/>
            <w:r w:rsidRPr="00EC5D47">
              <w:rPr>
                <w:rFonts w:ascii="Trebuchet MS" w:hAnsi="Trebuchet MS" w:cs="Arial"/>
                <w:color w:val="000000" w:themeColor="text1"/>
                <w:lang w:val="ro-RO"/>
              </w:rPr>
              <w:t>obligatiile</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unitatilor</w:t>
            </w:r>
            <w:proofErr w:type="spellEnd"/>
            <w:r w:rsidRPr="00EC5D47">
              <w:rPr>
                <w:rFonts w:ascii="Trebuchet MS" w:hAnsi="Trebuchet MS" w:cs="Arial"/>
                <w:color w:val="000000" w:themeColor="text1"/>
                <w:lang w:val="ro-RO"/>
              </w:rPr>
              <w:t xml:space="preserve"> din care sunt constituite</w:t>
            </w:r>
          </w:p>
          <w:p w14:paraId="25762C6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(7)Amenajamentele silvice in vigoare sau in curs de elaborare </w:t>
            </w:r>
            <w:proofErr w:type="spellStart"/>
            <w:r w:rsidRPr="00EC5D47">
              <w:rPr>
                <w:rFonts w:ascii="Trebuchet MS" w:hAnsi="Trebuchet MS" w:cs="Arial"/>
                <w:color w:val="000000" w:themeColor="text1"/>
                <w:lang w:val="ro-RO"/>
              </w:rPr>
              <w:t>raman</w:t>
            </w:r>
            <w:proofErr w:type="spellEnd"/>
            <w:r w:rsidRPr="00EC5D47">
              <w:rPr>
                <w:rFonts w:ascii="Trebuchet MS" w:hAnsi="Trebuchet MS" w:cs="Arial"/>
                <w:color w:val="000000" w:themeColor="text1"/>
                <w:lang w:val="ro-RO"/>
              </w:rPr>
              <w:t xml:space="preserve"> valabile</w:t>
            </w:r>
          </w:p>
          <w:p w14:paraId="41919939" w14:textId="77777777" w:rsidR="00C70A7D" w:rsidRPr="00EC5D47" w:rsidRDefault="00C70A7D" w:rsidP="0091734A">
            <w:pPr>
              <w:rPr>
                <w:rFonts w:ascii="Trebuchet MS" w:hAnsi="Trebuchet MS"/>
                <w:color w:val="000000" w:themeColor="text1"/>
                <w:lang w:val="ro-RO"/>
              </w:rPr>
            </w:pPr>
          </w:p>
        </w:tc>
        <w:tc>
          <w:tcPr>
            <w:tcW w:w="1002" w:type="dxa"/>
          </w:tcPr>
          <w:p w14:paraId="09AFEF96" w14:textId="77777777" w:rsidR="00C70A7D" w:rsidRDefault="00C70A7D" w:rsidP="0091734A">
            <w:pPr>
              <w:rPr>
                <w:rFonts w:ascii="Trebuchet MS" w:hAnsi="Trebuchet MS"/>
                <w:color w:val="000000" w:themeColor="text1"/>
                <w:lang w:val="ro-RO"/>
              </w:rPr>
            </w:pPr>
          </w:p>
          <w:p w14:paraId="3D86F2BB" w14:textId="77777777" w:rsidR="00C70A7D" w:rsidRDefault="00C70A7D" w:rsidP="0091734A">
            <w:pPr>
              <w:rPr>
                <w:rFonts w:ascii="Trebuchet MS" w:hAnsi="Trebuchet MS"/>
                <w:color w:val="000000" w:themeColor="text1"/>
                <w:lang w:val="ro-RO"/>
              </w:rPr>
            </w:pPr>
          </w:p>
          <w:p w14:paraId="7D1AD456" w14:textId="77777777" w:rsidR="00C70A7D" w:rsidRDefault="00C70A7D" w:rsidP="0091734A">
            <w:pPr>
              <w:rPr>
                <w:rFonts w:ascii="Trebuchet MS" w:hAnsi="Trebuchet MS"/>
                <w:color w:val="000000" w:themeColor="text1"/>
                <w:lang w:val="ro-RO"/>
              </w:rPr>
            </w:pPr>
          </w:p>
          <w:p w14:paraId="0950D05F" w14:textId="77777777" w:rsidR="00C70A7D" w:rsidRDefault="00C70A7D" w:rsidP="0091734A">
            <w:pPr>
              <w:rPr>
                <w:rFonts w:ascii="Trebuchet MS" w:hAnsi="Trebuchet MS"/>
                <w:color w:val="000000" w:themeColor="text1"/>
                <w:lang w:val="ro-RO"/>
              </w:rPr>
            </w:pPr>
          </w:p>
          <w:p w14:paraId="7C5679FD" w14:textId="77777777" w:rsidR="00C70A7D" w:rsidRDefault="00C70A7D" w:rsidP="0091734A">
            <w:pPr>
              <w:rPr>
                <w:rFonts w:ascii="Trebuchet MS" w:hAnsi="Trebuchet MS"/>
                <w:color w:val="000000" w:themeColor="text1"/>
                <w:lang w:val="ro-RO"/>
              </w:rPr>
            </w:pPr>
          </w:p>
          <w:p w14:paraId="1C92E8EE" w14:textId="77777777" w:rsidR="00C70A7D" w:rsidRDefault="00C70A7D" w:rsidP="0091734A">
            <w:pPr>
              <w:rPr>
                <w:rFonts w:ascii="Trebuchet MS" w:hAnsi="Trebuchet MS"/>
                <w:color w:val="000000" w:themeColor="text1"/>
                <w:lang w:val="ro-RO"/>
              </w:rPr>
            </w:pPr>
          </w:p>
          <w:p w14:paraId="4AFEBC6A" w14:textId="77777777" w:rsidR="00C70A7D" w:rsidRDefault="00C70A7D" w:rsidP="0091734A">
            <w:pPr>
              <w:rPr>
                <w:rFonts w:ascii="Trebuchet MS" w:hAnsi="Trebuchet MS"/>
                <w:color w:val="000000" w:themeColor="text1"/>
                <w:lang w:val="ro-RO"/>
              </w:rPr>
            </w:pPr>
          </w:p>
          <w:p w14:paraId="298F1310" w14:textId="77777777" w:rsidR="00C70A7D" w:rsidRDefault="00C70A7D" w:rsidP="0091734A">
            <w:pPr>
              <w:rPr>
                <w:rFonts w:ascii="Trebuchet MS" w:hAnsi="Trebuchet MS"/>
                <w:color w:val="000000" w:themeColor="text1"/>
                <w:lang w:val="ro-RO"/>
              </w:rPr>
            </w:pPr>
          </w:p>
          <w:p w14:paraId="70DB1D82" w14:textId="77777777" w:rsidR="00C70A7D" w:rsidRDefault="00C70A7D" w:rsidP="0091734A">
            <w:pPr>
              <w:rPr>
                <w:rFonts w:ascii="Trebuchet MS" w:hAnsi="Trebuchet MS"/>
                <w:color w:val="000000" w:themeColor="text1"/>
                <w:lang w:val="ro-RO"/>
              </w:rPr>
            </w:pPr>
          </w:p>
          <w:p w14:paraId="2107F61F" w14:textId="77777777" w:rsidR="00C70A7D" w:rsidRDefault="00C70A7D" w:rsidP="0091734A">
            <w:pPr>
              <w:rPr>
                <w:rFonts w:ascii="Trebuchet MS" w:hAnsi="Trebuchet MS"/>
                <w:color w:val="000000" w:themeColor="text1"/>
                <w:lang w:val="ro-RO"/>
              </w:rPr>
            </w:pPr>
          </w:p>
          <w:p w14:paraId="4979BA55" w14:textId="77777777" w:rsidR="00C70A7D" w:rsidRDefault="00C70A7D" w:rsidP="0091734A">
            <w:pPr>
              <w:rPr>
                <w:rFonts w:ascii="Trebuchet MS" w:hAnsi="Trebuchet MS"/>
                <w:color w:val="000000" w:themeColor="text1"/>
                <w:lang w:val="ro-RO"/>
              </w:rPr>
            </w:pPr>
          </w:p>
          <w:p w14:paraId="5DEE3C1F" w14:textId="77777777" w:rsidR="00C70A7D" w:rsidRDefault="00C70A7D" w:rsidP="0091734A">
            <w:pPr>
              <w:rPr>
                <w:rFonts w:ascii="Trebuchet MS" w:hAnsi="Trebuchet MS"/>
                <w:color w:val="000000" w:themeColor="text1"/>
                <w:lang w:val="ro-RO"/>
              </w:rPr>
            </w:pPr>
          </w:p>
          <w:p w14:paraId="17856B06" w14:textId="77777777" w:rsidR="00C70A7D" w:rsidRDefault="00C70A7D" w:rsidP="0091734A">
            <w:pPr>
              <w:rPr>
                <w:rFonts w:ascii="Trebuchet MS" w:hAnsi="Trebuchet MS"/>
                <w:color w:val="000000" w:themeColor="text1"/>
                <w:lang w:val="ro-RO"/>
              </w:rPr>
            </w:pPr>
          </w:p>
          <w:p w14:paraId="74677F05" w14:textId="77777777" w:rsidR="00C70A7D" w:rsidRDefault="00C70A7D" w:rsidP="0091734A">
            <w:pPr>
              <w:rPr>
                <w:rFonts w:ascii="Trebuchet MS" w:hAnsi="Trebuchet MS"/>
                <w:color w:val="000000" w:themeColor="text1"/>
                <w:lang w:val="ro-RO"/>
              </w:rPr>
            </w:pPr>
          </w:p>
          <w:p w14:paraId="4180EBB6" w14:textId="77777777" w:rsidR="00C70A7D" w:rsidRDefault="00C70A7D" w:rsidP="0091734A">
            <w:pPr>
              <w:rPr>
                <w:rFonts w:ascii="Trebuchet MS" w:hAnsi="Trebuchet MS"/>
                <w:color w:val="000000" w:themeColor="text1"/>
                <w:lang w:val="ro-RO"/>
              </w:rPr>
            </w:pPr>
          </w:p>
          <w:p w14:paraId="09DF7991" w14:textId="77777777" w:rsidR="00C70A7D" w:rsidRDefault="00C70A7D" w:rsidP="0091734A">
            <w:pPr>
              <w:rPr>
                <w:rFonts w:ascii="Trebuchet MS" w:hAnsi="Trebuchet MS"/>
                <w:color w:val="000000" w:themeColor="text1"/>
                <w:lang w:val="ro-RO"/>
              </w:rPr>
            </w:pPr>
          </w:p>
          <w:p w14:paraId="5D4757FC" w14:textId="77777777" w:rsidR="00C70A7D" w:rsidRDefault="00C70A7D" w:rsidP="0091734A">
            <w:pPr>
              <w:rPr>
                <w:rFonts w:ascii="Trebuchet MS" w:hAnsi="Trebuchet MS"/>
                <w:color w:val="000000" w:themeColor="text1"/>
                <w:lang w:val="ro-RO"/>
              </w:rPr>
            </w:pPr>
          </w:p>
          <w:p w14:paraId="1507541D" w14:textId="77777777" w:rsidR="00C70A7D" w:rsidRDefault="00C70A7D" w:rsidP="0091734A">
            <w:pPr>
              <w:rPr>
                <w:rFonts w:ascii="Trebuchet MS" w:hAnsi="Trebuchet MS"/>
                <w:color w:val="000000" w:themeColor="text1"/>
                <w:lang w:val="ro-RO"/>
              </w:rPr>
            </w:pPr>
          </w:p>
          <w:p w14:paraId="55328FC9" w14:textId="77777777" w:rsidR="00C70A7D" w:rsidRDefault="00C70A7D" w:rsidP="0091734A">
            <w:pPr>
              <w:rPr>
                <w:rFonts w:ascii="Trebuchet MS" w:hAnsi="Trebuchet MS"/>
                <w:color w:val="000000" w:themeColor="text1"/>
                <w:lang w:val="ro-RO"/>
              </w:rPr>
            </w:pPr>
          </w:p>
          <w:p w14:paraId="0FC2F527" w14:textId="77777777" w:rsidR="00C70A7D" w:rsidRDefault="00C70A7D" w:rsidP="0091734A">
            <w:pPr>
              <w:rPr>
                <w:rFonts w:ascii="Trebuchet MS" w:hAnsi="Trebuchet MS"/>
                <w:color w:val="000000" w:themeColor="text1"/>
                <w:lang w:val="ro-RO"/>
              </w:rPr>
            </w:pPr>
          </w:p>
          <w:p w14:paraId="4543988F" w14:textId="77777777" w:rsidR="00C70A7D" w:rsidRDefault="00C70A7D" w:rsidP="0091734A">
            <w:pPr>
              <w:rPr>
                <w:rFonts w:ascii="Trebuchet MS" w:hAnsi="Trebuchet MS"/>
                <w:color w:val="000000" w:themeColor="text1"/>
                <w:lang w:val="ro-RO"/>
              </w:rPr>
            </w:pPr>
          </w:p>
          <w:p w14:paraId="4D40730D" w14:textId="77777777" w:rsidR="00C70A7D" w:rsidRDefault="00C70A7D" w:rsidP="0091734A">
            <w:pPr>
              <w:rPr>
                <w:rFonts w:ascii="Trebuchet MS" w:hAnsi="Trebuchet MS"/>
                <w:color w:val="000000" w:themeColor="text1"/>
                <w:lang w:val="ro-RO"/>
              </w:rPr>
            </w:pPr>
          </w:p>
          <w:p w14:paraId="3C8A900A" w14:textId="77777777" w:rsidR="00C70A7D" w:rsidRDefault="00C70A7D" w:rsidP="0091734A">
            <w:pPr>
              <w:rPr>
                <w:rFonts w:ascii="Trebuchet MS" w:hAnsi="Trebuchet MS"/>
                <w:color w:val="000000" w:themeColor="text1"/>
                <w:lang w:val="ro-RO"/>
              </w:rPr>
            </w:pPr>
          </w:p>
          <w:p w14:paraId="2AC4B310" w14:textId="77777777" w:rsidR="00C70A7D" w:rsidRDefault="00C70A7D" w:rsidP="0091734A">
            <w:pPr>
              <w:rPr>
                <w:rFonts w:ascii="Trebuchet MS" w:hAnsi="Trebuchet MS"/>
                <w:color w:val="000000" w:themeColor="text1"/>
                <w:lang w:val="ro-RO"/>
              </w:rPr>
            </w:pPr>
          </w:p>
          <w:p w14:paraId="57164813" w14:textId="77777777" w:rsidR="00C70A7D" w:rsidRPr="006C0CEB" w:rsidRDefault="00C70A7D" w:rsidP="0091734A">
            <w:pPr>
              <w:rPr>
                <w:lang w:val="ro-RO"/>
              </w:rPr>
            </w:pPr>
            <w:r w:rsidRPr="006C0CEB">
              <w:rPr>
                <w:lang w:val="ro-RO"/>
              </w:rPr>
              <w:t>Preluată.</w:t>
            </w:r>
          </w:p>
          <w:p w14:paraId="0CD7E3E3" w14:textId="77777777" w:rsidR="00C70A7D" w:rsidRPr="006C0CEB" w:rsidRDefault="00C70A7D" w:rsidP="0091734A">
            <w:pPr>
              <w:rPr>
                <w:lang w:val="ro-RO"/>
              </w:rPr>
            </w:pPr>
          </w:p>
          <w:p w14:paraId="514E2CEB" w14:textId="77777777" w:rsidR="00C70A7D" w:rsidRPr="006C0CEB" w:rsidRDefault="00C70A7D" w:rsidP="0091734A">
            <w:pPr>
              <w:rPr>
                <w:lang w:val="ro-RO"/>
              </w:rPr>
            </w:pPr>
          </w:p>
          <w:p w14:paraId="3F1E08B7" w14:textId="77777777" w:rsidR="00C70A7D" w:rsidRPr="006C0CEB" w:rsidRDefault="00C70A7D" w:rsidP="0091734A">
            <w:pPr>
              <w:rPr>
                <w:lang w:val="ro-RO"/>
              </w:rPr>
            </w:pPr>
          </w:p>
          <w:p w14:paraId="7E412A0C" w14:textId="77777777" w:rsidR="00C70A7D" w:rsidRPr="006C0CEB" w:rsidRDefault="00C70A7D" w:rsidP="0091734A">
            <w:pPr>
              <w:rPr>
                <w:lang w:val="ro-RO"/>
              </w:rPr>
            </w:pPr>
          </w:p>
          <w:p w14:paraId="24F6F8D6" w14:textId="77777777" w:rsidR="00C70A7D" w:rsidRPr="006C0CEB" w:rsidRDefault="00C70A7D" w:rsidP="0091734A">
            <w:pPr>
              <w:rPr>
                <w:lang w:val="ro-RO"/>
              </w:rPr>
            </w:pPr>
          </w:p>
          <w:p w14:paraId="31B4E191" w14:textId="77777777" w:rsidR="00C70A7D" w:rsidRPr="006C0CEB" w:rsidRDefault="00C70A7D" w:rsidP="0091734A">
            <w:pPr>
              <w:rPr>
                <w:lang w:val="ro-RO"/>
              </w:rPr>
            </w:pPr>
            <w:r w:rsidRPr="006C0CEB">
              <w:rPr>
                <w:lang w:val="ro-RO"/>
              </w:rPr>
              <w:t>Preluată parțial.</w:t>
            </w:r>
          </w:p>
          <w:p w14:paraId="033E3785" w14:textId="77777777" w:rsidR="00C70A7D" w:rsidRPr="006C0CEB" w:rsidRDefault="00C70A7D" w:rsidP="0091734A">
            <w:pPr>
              <w:rPr>
                <w:lang w:val="ro-RO"/>
              </w:rPr>
            </w:pPr>
          </w:p>
          <w:p w14:paraId="04E49381" w14:textId="77777777" w:rsidR="00C70A7D" w:rsidRPr="006C0CEB" w:rsidRDefault="00C70A7D" w:rsidP="0091734A">
            <w:pPr>
              <w:rPr>
                <w:lang w:val="ro-RO"/>
              </w:rPr>
            </w:pPr>
          </w:p>
          <w:p w14:paraId="4FFB7975" w14:textId="77777777" w:rsidR="00C70A7D" w:rsidRPr="00EC5D47" w:rsidRDefault="00C70A7D" w:rsidP="0091734A">
            <w:pPr>
              <w:rPr>
                <w:rFonts w:ascii="Trebuchet MS" w:hAnsi="Trebuchet MS"/>
                <w:color w:val="000000" w:themeColor="text1"/>
                <w:lang w:val="ro-RO"/>
              </w:rPr>
            </w:pPr>
            <w:r w:rsidRPr="006C0CEB">
              <w:rPr>
                <w:lang w:val="ro-RO"/>
              </w:rPr>
              <w:t>Nepreluată</w:t>
            </w:r>
          </w:p>
        </w:tc>
        <w:tc>
          <w:tcPr>
            <w:tcW w:w="1338" w:type="dxa"/>
          </w:tcPr>
          <w:p w14:paraId="7D6F53CF" w14:textId="77777777" w:rsidR="00C70A7D" w:rsidRDefault="00C70A7D" w:rsidP="0091734A">
            <w:pPr>
              <w:rPr>
                <w:rFonts w:ascii="Trebuchet MS" w:hAnsi="Trebuchet MS"/>
                <w:color w:val="000000" w:themeColor="text1"/>
                <w:lang w:val="ro-RO"/>
              </w:rPr>
            </w:pPr>
          </w:p>
          <w:p w14:paraId="32EF26B5" w14:textId="77777777" w:rsidR="00C70A7D" w:rsidRDefault="00C70A7D" w:rsidP="0091734A">
            <w:pPr>
              <w:rPr>
                <w:rFonts w:ascii="Trebuchet MS" w:hAnsi="Trebuchet MS"/>
                <w:color w:val="000000" w:themeColor="text1"/>
                <w:lang w:val="ro-RO"/>
              </w:rPr>
            </w:pPr>
          </w:p>
          <w:p w14:paraId="1BACC6FF" w14:textId="77777777" w:rsidR="00C70A7D" w:rsidRDefault="00C70A7D" w:rsidP="0091734A">
            <w:pPr>
              <w:rPr>
                <w:rFonts w:ascii="Trebuchet MS" w:hAnsi="Trebuchet MS"/>
                <w:color w:val="000000" w:themeColor="text1"/>
                <w:lang w:val="ro-RO"/>
              </w:rPr>
            </w:pPr>
          </w:p>
          <w:p w14:paraId="4E5AE4ED" w14:textId="77777777" w:rsidR="00C70A7D" w:rsidRDefault="00C70A7D" w:rsidP="0091734A">
            <w:pPr>
              <w:rPr>
                <w:rFonts w:ascii="Trebuchet MS" w:hAnsi="Trebuchet MS"/>
                <w:color w:val="000000" w:themeColor="text1"/>
                <w:lang w:val="ro-RO"/>
              </w:rPr>
            </w:pPr>
          </w:p>
          <w:p w14:paraId="100D2C18" w14:textId="77777777" w:rsidR="00C70A7D" w:rsidRDefault="00C70A7D" w:rsidP="0091734A">
            <w:pPr>
              <w:rPr>
                <w:rFonts w:ascii="Trebuchet MS" w:hAnsi="Trebuchet MS"/>
                <w:color w:val="000000" w:themeColor="text1"/>
                <w:lang w:val="ro-RO"/>
              </w:rPr>
            </w:pPr>
          </w:p>
          <w:p w14:paraId="64615FF2" w14:textId="77777777" w:rsidR="00C70A7D" w:rsidRDefault="00C70A7D" w:rsidP="0091734A">
            <w:pPr>
              <w:rPr>
                <w:rFonts w:ascii="Trebuchet MS" w:hAnsi="Trebuchet MS"/>
                <w:color w:val="000000" w:themeColor="text1"/>
                <w:lang w:val="ro-RO"/>
              </w:rPr>
            </w:pPr>
          </w:p>
          <w:p w14:paraId="06AAAED8" w14:textId="77777777" w:rsidR="00C70A7D" w:rsidRDefault="00C70A7D" w:rsidP="0091734A">
            <w:pPr>
              <w:rPr>
                <w:rFonts w:ascii="Trebuchet MS" w:hAnsi="Trebuchet MS"/>
                <w:color w:val="000000" w:themeColor="text1"/>
                <w:lang w:val="ro-RO"/>
              </w:rPr>
            </w:pPr>
          </w:p>
          <w:p w14:paraId="5D024578" w14:textId="77777777" w:rsidR="00C70A7D" w:rsidRDefault="00C70A7D" w:rsidP="0091734A">
            <w:pPr>
              <w:rPr>
                <w:rFonts w:ascii="Trebuchet MS" w:hAnsi="Trebuchet MS"/>
                <w:color w:val="000000" w:themeColor="text1"/>
                <w:lang w:val="ro-RO"/>
              </w:rPr>
            </w:pPr>
          </w:p>
          <w:p w14:paraId="3B3004DB" w14:textId="77777777" w:rsidR="00C70A7D" w:rsidRDefault="00C70A7D" w:rsidP="0091734A">
            <w:pPr>
              <w:rPr>
                <w:rFonts w:ascii="Trebuchet MS" w:hAnsi="Trebuchet MS"/>
                <w:color w:val="000000" w:themeColor="text1"/>
                <w:lang w:val="ro-RO"/>
              </w:rPr>
            </w:pPr>
          </w:p>
          <w:p w14:paraId="3C370D7E" w14:textId="77777777" w:rsidR="00C70A7D" w:rsidRDefault="00C70A7D" w:rsidP="0091734A">
            <w:pPr>
              <w:rPr>
                <w:rFonts w:ascii="Trebuchet MS" w:hAnsi="Trebuchet MS"/>
                <w:color w:val="000000" w:themeColor="text1"/>
                <w:lang w:val="ro-RO"/>
              </w:rPr>
            </w:pPr>
          </w:p>
          <w:p w14:paraId="270D5CA3" w14:textId="77777777" w:rsidR="00C70A7D" w:rsidRDefault="00C70A7D" w:rsidP="0091734A">
            <w:pPr>
              <w:rPr>
                <w:rFonts w:ascii="Trebuchet MS" w:hAnsi="Trebuchet MS"/>
                <w:color w:val="000000" w:themeColor="text1"/>
                <w:lang w:val="ro-RO"/>
              </w:rPr>
            </w:pPr>
          </w:p>
          <w:p w14:paraId="46A7A617" w14:textId="77777777" w:rsidR="00C70A7D" w:rsidRDefault="00C70A7D" w:rsidP="0091734A">
            <w:pPr>
              <w:rPr>
                <w:rFonts w:ascii="Trebuchet MS" w:hAnsi="Trebuchet MS"/>
                <w:color w:val="000000" w:themeColor="text1"/>
                <w:lang w:val="ro-RO"/>
              </w:rPr>
            </w:pPr>
          </w:p>
          <w:p w14:paraId="289BA822" w14:textId="77777777" w:rsidR="00C70A7D" w:rsidRDefault="00C70A7D" w:rsidP="0091734A">
            <w:pPr>
              <w:rPr>
                <w:rFonts w:ascii="Trebuchet MS" w:hAnsi="Trebuchet MS"/>
                <w:color w:val="000000" w:themeColor="text1"/>
                <w:lang w:val="ro-RO"/>
              </w:rPr>
            </w:pPr>
          </w:p>
          <w:p w14:paraId="768DE9C7" w14:textId="77777777" w:rsidR="00C70A7D" w:rsidRDefault="00C70A7D" w:rsidP="0091734A">
            <w:pPr>
              <w:rPr>
                <w:rFonts w:ascii="Trebuchet MS" w:hAnsi="Trebuchet MS"/>
                <w:color w:val="000000" w:themeColor="text1"/>
                <w:lang w:val="ro-RO"/>
              </w:rPr>
            </w:pPr>
          </w:p>
          <w:p w14:paraId="3D4E77CC" w14:textId="77777777" w:rsidR="00C70A7D" w:rsidRDefault="00C70A7D" w:rsidP="0091734A">
            <w:pPr>
              <w:rPr>
                <w:rFonts w:ascii="Trebuchet MS" w:hAnsi="Trebuchet MS"/>
                <w:color w:val="000000" w:themeColor="text1"/>
                <w:lang w:val="ro-RO"/>
              </w:rPr>
            </w:pPr>
          </w:p>
          <w:p w14:paraId="0656945F" w14:textId="77777777" w:rsidR="00C70A7D" w:rsidRDefault="00C70A7D" w:rsidP="0091734A">
            <w:pPr>
              <w:rPr>
                <w:rFonts w:ascii="Trebuchet MS" w:hAnsi="Trebuchet MS"/>
                <w:color w:val="000000" w:themeColor="text1"/>
                <w:lang w:val="ro-RO"/>
              </w:rPr>
            </w:pPr>
          </w:p>
          <w:p w14:paraId="4286AA06" w14:textId="77777777" w:rsidR="00C70A7D" w:rsidRDefault="00C70A7D" w:rsidP="0091734A">
            <w:pPr>
              <w:rPr>
                <w:rFonts w:ascii="Trebuchet MS" w:hAnsi="Trebuchet MS"/>
                <w:color w:val="000000" w:themeColor="text1"/>
                <w:lang w:val="ro-RO"/>
              </w:rPr>
            </w:pPr>
          </w:p>
          <w:p w14:paraId="433573C8" w14:textId="77777777" w:rsidR="00C70A7D" w:rsidRDefault="00C70A7D" w:rsidP="0091734A">
            <w:pPr>
              <w:rPr>
                <w:rFonts w:ascii="Trebuchet MS" w:hAnsi="Trebuchet MS"/>
                <w:color w:val="000000" w:themeColor="text1"/>
                <w:lang w:val="ro-RO"/>
              </w:rPr>
            </w:pPr>
          </w:p>
          <w:p w14:paraId="74A7A40F" w14:textId="77777777" w:rsidR="00C70A7D" w:rsidRDefault="00C70A7D" w:rsidP="0091734A">
            <w:pPr>
              <w:rPr>
                <w:rFonts w:ascii="Trebuchet MS" w:hAnsi="Trebuchet MS"/>
                <w:color w:val="000000" w:themeColor="text1"/>
                <w:lang w:val="ro-RO"/>
              </w:rPr>
            </w:pPr>
          </w:p>
          <w:p w14:paraId="5E4DBC92" w14:textId="77777777" w:rsidR="00C70A7D" w:rsidRDefault="00C70A7D" w:rsidP="0091734A">
            <w:pPr>
              <w:rPr>
                <w:rFonts w:ascii="Trebuchet MS" w:hAnsi="Trebuchet MS"/>
                <w:color w:val="000000" w:themeColor="text1"/>
                <w:lang w:val="ro-RO"/>
              </w:rPr>
            </w:pPr>
          </w:p>
          <w:p w14:paraId="6748273F" w14:textId="77777777" w:rsidR="00C70A7D" w:rsidRDefault="00C70A7D" w:rsidP="0091734A">
            <w:pPr>
              <w:rPr>
                <w:rFonts w:ascii="Trebuchet MS" w:hAnsi="Trebuchet MS"/>
                <w:color w:val="000000" w:themeColor="text1"/>
                <w:lang w:val="ro-RO"/>
              </w:rPr>
            </w:pPr>
          </w:p>
          <w:p w14:paraId="56167F8A" w14:textId="77777777" w:rsidR="00C70A7D" w:rsidRDefault="00C70A7D" w:rsidP="0091734A">
            <w:pPr>
              <w:rPr>
                <w:rFonts w:ascii="Trebuchet MS" w:hAnsi="Trebuchet MS"/>
                <w:color w:val="000000" w:themeColor="text1"/>
                <w:lang w:val="ro-RO"/>
              </w:rPr>
            </w:pPr>
          </w:p>
          <w:p w14:paraId="3827C14D" w14:textId="77777777" w:rsidR="00C70A7D" w:rsidRDefault="00C70A7D" w:rsidP="0091734A">
            <w:pPr>
              <w:rPr>
                <w:rFonts w:ascii="Trebuchet MS" w:hAnsi="Trebuchet MS"/>
                <w:color w:val="000000" w:themeColor="text1"/>
                <w:lang w:val="ro-RO"/>
              </w:rPr>
            </w:pPr>
          </w:p>
          <w:p w14:paraId="682F7D96" w14:textId="77777777" w:rsidR="00C70A7D" w:rsidRDefault="00C70A7D" w:rsidP="0091734A">
            <w:pPr>
              <w:rPr>
                <w:rFonts w:ascii="Trebuchet MS" w:hAnsi="Trebuchet MS"/>
                <w:color w:val="000000" w:themeColor="text1"/>
                <w:lang w:val="ro-RO"/>
              </w:rPr>
            </w:pPr>
          </w:p>
          <w:p w14:paraId="00F1E2CD" w14:textId="77777777" w:rsidR="00C70A7D" w:rsidRDefault="00C70A7D" w:rsidP="0091734A">
            <w:pPr>
              <w:rPr>
                <w:rFonts w:ascii="Trebuchet MS" w:hAnsi="Trebuchet MS"/>
                <w:color w:val="000000" w:themeColor="text1"/>
                <w:lang w:val="ro-RO"/>
              </w:rPr>
            </w:pPr>
          </w:p>
          <w:p w14:paraId="5A9676E3" w14:textId="77777777" w:rsidR="00C70A7D" w:rsidRDefault="00C70A7D" w:rsidP="0091734A">
            <w:pPr>
              <w:rPr>
                <w:rFonts w:ascii="Trebuchet MS" w:hAnsi="Trebuchet MS"/>
                <w:color w:val="000000" w:themeColor="text1"/>
                <w:lang w:val="ro-RO"/>
              </w:rPr>
            </w:pPr>
          </w:p>
          <w:p w14:paraId="595BC6F2" w14:textId="77777777" w:rsidR="00C70A7D" w:rsidRDefault="00C70A7D" w:rsidP="0091734A">
            <w:pPr>
              <w:rPr>
                <w:rFonts w:ascii="Trebuchet MS" w:hAnsi="Trebuchet MS"/>
                <w:color w:val="000000" w:themeColor="text1"/>
                <w:lang w:val="ro-RO"/>
              </w:rPr>
            </w:pPr>
          </w:p>
          <w:p w14:paraId="30EC071C" w14:textId="77777777" w:rsidR="00C70A7D" w:rsidRDefault="00C70A7D" w:rsidP="0091734A">
            <w:pPr>
              <w:rPr>
                <w:rFonts w:ascii="Trebuchet MS" w:hAnsi="Trebuchet MS"/>
                <w:color w:val="000000" w:themeColor="text1"/>
                <w:lang w:val="ro-RO"/>
              </w:rPr>
            </w:pPr>
          </w:p>
          <w:p w14:paraId="69D984CD" w14:textId="77777777" w:rsidR="00C70A7D" w:rsidRDefault="00C70A7D" w:rsidP="0091734A">
            <w:pPr>
              <w:rPr>
                <w:rFonts w:ascii="Trebuchet MS" w:hAnsi="Trebuchet MS"/>
                <w:color w:val="000000" w:themeColor="text1"/>
                <w:lang w:val="ro-RO"/>
              </w:rPr>
            </w:pPr>
          </w:p>
          <w:p w14:paraId="58C89F30" w14:textId="77777777" w:rsidR="00C70A7D" w:rsidRDefault="00C70A7D" w:rsidP="0091734A">
            <w:pPr>
              <w:rPr>
                <w:rFonts w:ascii="Trebuchet MS" w:hAnsi="Trebuchet MS"/>
                <w:color w:val="000000" w:themeColor="text1"/>
                <w:lang w:val="ro-RO"/>
              </w:rPr>
            </w:pPr>
          </w:p>
          <w:p w14:paraId="238FD1CD" w14:textId="77777777" w:rsidR="00C70A7D" w:rsidRDefault="00C70A7D" w:rsidP="0091734A">
            <w:pPr>
              <w:rPr>
                <w:rFonts w:ascii="Trebuchet MS" w:hAnsi="Trebuchet MS"/>
                <w:color w:val="000000" w:themeColor="text1"/>
                <w:lang w:val="ro-RO"/>
              </w:rPr>
            </w:pPr>
          </w:p>
          <w:p w14:paraId="5F706563" w14:textId="77777777" w:rsidR="00C70A7D" w:rsidRDefault="00C70A7D" w:rsidP="0091734A">
            <w:pPr>
              <w:rPr>
                <w:rFonts w:ascii="Trebuchet MS" w:hAnsi="Trebuchet MS"/>
                <w:color w:val="000000" w:themeColor="text1"/>
                <w:lang w:val="ro-RO"/>
              </w:rPr>
            </w:pPr>
          </w:p>
          <w:p w14:paraId="75EE5E7A" w14:textId="77777777" w:rsidR="00C70A7D" w:rsidRDefault="00C70A7D" w:rsidP="0091734A">
            <w:pPr>
              <w:rPr>
                <w:rFonts w:ascii="Trebuchet MS" w:hAnsi="Trebuchet MS"/>
                <w:color w:val="000000" w:themeColor="text1"/>
                <w:lang w:val="ro-RO"/>
              </w:rPr>
            </w:pPr>
          </w:p>
          <w:p w14:paraId="54AB7484" w14:textId="77777777" w:rsidR="00C70A7D" w:rsidRPr="00EC5D47" w:rsidRDefault="00C70A7D" w:rsidP="0091734A">
            <w:pPr>
              <w:rPr>
                <w:rFonts w:ascii="Trebuchet MS" w:hAnsi="Trebuchet MS"/>
                <w:color w:val="000000" w:themeColor="text1"/>
                <w:lang w:val="ro-RO"/>
              </w:rPr>
            </w:pPr>
            <w:r w:rsidRPr="006C0CEB">
              <w:rPr>
                <w:lang w:val="ro-RO"/>
              </w:rPr>
              <w:t>Amenajamentele silvice nu își pierd valabilitatea prin reorganizare</w:t>
            </w:r>
          </w:p>
        </w:tc>
      </w:tr>
      <w:tr w:rsidR="00C70A7D" w:rsidRPr="00EC5D47" w14:paraId="26853891" w14:textId="77777777" w:rsidTr="0091734A">
        <w:trPr>
          <w:trHeight w:val="478"/>
        </w:trPr>
        <w:tc>
          <w:tcPr>
            <w:tcW w:w="551" w:type="dxa"/>
          </w:tcPr>
          <w:p w14:paraId="6B053935" w14:textId="77777777" w:rsidR="00C70A7D" w:rsidRPr="00EC5D47" w:rsidRDefault="00C70A7D" w:rsidP="0091734A">
            <w:pPr>
              <w:rPr>
                <w:rFonts w:ascii="Trebuchet MS" w:hAnsi="Trebuchet MS"/>
                <w:color w:val="000000" w:themeColor="text1"/>
                <w:lang w:val="ro-RO"/>
              </w:rPr>
            </w:pPr>
          </w:p>
        </w:tc>
        <w:tc>
          <w:tcPr>
            <w:tcW w:w="619" w:type="dxa"/>
          </w:tcPr>
          <w:p w14:paraId="42708E54" w14:textId="77777777" w:rsidR="00C70A7D" w:rsidRPr="00EC5D47" w:rsidRDefault="00C70A7D" w:rsidP="0091734A">
            <w:pPr>
              <w:rPr>
                <w:rFonts w:ascii="Trebuchet MS" w:hAnsi="Trebuchet MS"/>
                <w:color w:val="000000" w:themeColor="text1"/>
                <w:lang w:val="ro-RO"/>
              </w:rPr>
            </w:pPr>
          </w:p>
        </w:tc>
        <w:tc>
          <w:tcPr>
            <w:tcW w:w="1170" w:type="dxa"/>
          </w:tcPr>
          <w:p w14:paraId="731111E4"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0E84ED0" w14:textId="77777777" w:rsidR="00C70A7D" w:rsidRPr="00EC5D47" w:rsidRDefault="00C70A7D" w:rsidP="0091734A">
            <w:pPr>
              <w:rPr>
                <w:rFonts w:ascii="Trebuchet MS" w:hAnsi="Trebuchet MS"/>
                <w:color w:val="000000" w:themeColor="text1"/>
                <w:lang w:val="ro-RO"/>
              </w:rPr>
            </w:pPr>
          </w:p>
        </w:tc>
        <w:tc>
          <w:tcPr>
            <w:tcW w:w="4485" w:type="dxa"/>
          </w:tcPr>
          <w:p w14:paraId="1B246C7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4. - (1) Romsilva are ca scop principal administrarea fondului forestier proprietate publică și privată a statului pentru gestionarea durabilă a pădurilor, consolidarea rezilienței lor și creșterea contribuției acestora la limitarea efectelor schimbărilor climatice.</w:t>
            </w:r>
          </w:p>
          <w:p w14:paraId="5F62B2A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Activitatea principală desfășurată de către Romsilva este "Silvicultură și alte activități forestiere", clasa CAEN 0210.</w:t>
            </w:r>
          </w:p>
          <w:p w14:paraId="686D8AA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(3) Romsilva poate să desfășoare, în fondul forestier proprietate publică a statului pe care îl administrează, și alte activități suplimentare administrării, prevăzute la alin. (4), în condiții de eficiență economică.</w:t>
            </w:r>
          </w:p>
          <w:p w14:paraId="4D6E54B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Romsilva desfășoară și alte activități, astfel:</w:t>
            </w:r>
          </w:p>
          <w:p w14:paraId="1CB57F2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 xml:space="preserve">cultivarea cerealelor (excluzând orezul), plantelor leguminoase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plantelor oleaginoase – clasa 0111; </w:t>
            </w:r>
          </w:p>
          <w:p w14:paraId="79DAA56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 xml:space="preserve">cultivarea legumelor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pepenilor, a rădăcinoaselor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tuberculiferelor - clasa 0113;</w:t>
            </w:r>
          </w:p>
          <w:p w14:paraId="54080B6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cultivarea altor plante din culturi nepermanente – clasa 0119;</w:t>
            </w:r>
          </w:p>
          <w:p w14:paraId="53AB38A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 xml:space="preserve">cultivarea fructelor seminţoase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sâmburoase – clasa 0124;</w:t>
            </w:r>
          </w:p>
          <w:p w14:paraId="6AA83EC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 xml:space="preserve">cultivarea altor pomi fructiferi, a arbuștilor fructiferi, căpșunilor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nuciferelor - clasa 0125</w:t>
            </w:r>
          </w:p>
          <w:p w14:paraId="537CF3F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cultivarea plantelor pentru prepararea băuturilor - clasa 0127;</w:t>
            </w:r>
          </w:p>
          <w:p w14:paraId="7BA73F5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 xml:space="preserve">cultivarea condimentelor, plantelor aromatice, medicinale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plantelor de uz farmaceutic – clasa 0128;</w:t>
            </w:r>
          </w:p>
          <w:p w14:paraId="5A36B25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cultivarea altor plante permanente – clasa 0129;</w:t>
            </w:r>
          </w:p>
          <w:p w14:paraId="7F63BE0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cultivarea plantelor pentru înmulțire - clasa 0130;</w:t>
            </w:r>
          </w:p>
          <w:p w14:paraId="307E861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 xml:space="preserve">creșterea cailor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altor cabaline- clasa 0143;</w:t>
            </w:r>
          </w:p>
          <w:p w14:paraId="00E9D42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creșterea altor animale - clasa 0148;</w:t>
            </w:r>
          </w:p>
          <w:p w14:paraId="257D9D5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activități în ferme mixte (cultura vegetală combinată cu creșterea animalelor) - clasa 0150;</w:t>
            </w:r>
          </w:p>
          <w:p w14:paraId="5F08CD2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m)</w:t>
            </w:r>
            <w:r w:rsidRPr="00EC5D47">
              <w:rPr>
                <w:rFonts w:ascii="Trebuchet MS" w:hAnsi="Trebuchet MS" w:cs="Arial"/>
                <w:color w:val="000000" w:themeColor="text1"/>
                <w:lang w:val="ro-RO"/>
              </w:rPr>
              <w:tab/>
              <w:t xml:space="preserve">activități auxiliare agriculturii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activități după recoltare – grupa 016</w:t>
            </w:r>
          </w:p>
          <w:p w14:paraId="6FB3DE6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 xml:space="preserve">vânătoare, capturarea cu capcane a vânatului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activități de servicii anexe vânătorii - clasa 0170;</w:t>
            </w:r>
          </w:p>
          <w:p w14:paraId="6268B7B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exploatare forestieră – clasa 0220;</w:t>
            </w:r>
          </w:p>
          <w:p w14:paraId="665BCED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colectarea produselor forestiere nelemnoase din flora spontană – clasa 0230;</w:t>
            </w:r>
          </w:p>
          <w:p w14:paraId="6B1B5AF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activități și servicii anexe silviculturii – clasa 0240;</w:t>
            </w:r>
          </w:p>
          <w:p w14:paraId="137D5A1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 xml:space="preserve">pescuitul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acvacultura – diviziunea 03;</w:t>
            </w:r>
          </w:p>
          <w:p w14:paraId="4AF5422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w:t>
            </w:r>
            <w:r w:rsidRPr="00EC5D47">
              <w:rPr>
                <w:rFonts w:ascii="Trebuchet MS" w:hAnsi="Trebuchet MS" w:cs="Arial"/>
                <w:color w:val="000000" w:themeColor="text1"/>
                <w:lang w:val="ro-RO"/>
              </w:rPr>
              <w:tab/>
              <w:t xml:space="preserve">extracția pietrei, nisipului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argilei – grupa 081;</w:t>
            </w:r>
          </w:p>
          <w:p w14:paraId="3DF69A7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w:t>
            </w:r>
            <w:r w:rsidRPr="00EC5D47">
              <w:rPr>
                <w:rFonts w:ascii="Trebuchet MS" w:hAnsi="Trebuchet MS" w:cs="Arial"/>
                <w:color w:val="000000" w:themeColor="text1"/>
                <w:lang w:val="ro-RO"/>
              </w:rPr>
              <w:tab/>
              <w:t>prelucrarea și conservarea fructelor și legumelor – clasa 1039;</w:t>
            </w:r>
          </w:p>
          <w:p w14:paraId="388FD29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u)</w:t>
            </w:r>
            <w:r w:rsidRPr="00EC5D47">
              <w:rPr>
                <w:rFonts w:ascii="Trebuchet MS" w:hAnsi="Trebuchet MS" w:cs="Arial"/>
                <w:color w:val="000000" w:themeColor="text1"/>
                <w:lang w:val="ro-RO"/>
              </w:rPr>
              <w:tab/>
              <w:t>fabricarea preparatelor pentru hrana animalelor de fermă - clasa 1091;</w:t>
            </w:r>
          </w:p>
          <w:p w14:paraId="008DE5A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v)</w:t>
            </w:r>
            <w:r w:rsidRPr="00EC5D47">
              <w:rPr>
                <w:rFonts w:ascii="Trebuchet MS" w:hAnsi="Trebuchet MS" w:cs="Arial"/>
                <w:color w:val="000000" w:themeColor="text1"/>
                <w:lang w:val="ro-RO"/>
              </w:rPr>
              <w:tab/>
              <w:t xml:space="preserve">tăbăcirea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finisarea pieilor; prepararea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vopsirea blănurilor - clasa 1511;</w:t>
            </w:r>
          </w:p>
          <w:p w14:paraId="5EAF535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w)</w:t>
            </w:r>
            <w:r w:rsidRPr="00EC5D47">
              <w:rPr>
                <w:rFonts w:ascii="Trebuchet MS" w:hAnsi="Trebuchet MS" w:cs="Arial"/>
                <w:color w:val="000000" w:themeColor="text1"/>
                <w:lang w:val="ro-RO"/>
              </w:rPr>
              <w:tab/>
              <w:t xml:space="preserve">prelucrarea lemnului, fabricarea produselor din lemn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plută, cu excepția mobilei; fabricarea articolelor din paie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alte materiale vegetale împletite – diviziunea 16;</w:t>
            </w:r>
          </w:p>
          <w:p w14:paraId="071D022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x)</w:t>
            </w:r>
            <w:r w:rsidRPr="00EC5D47">
              <w:rPr>
                <w:rFonts w:ascii="Trebuchet MS" w:hAnsi="Trebuchet MS" w:cs="Arial"/>
                <w:color w:val="000000" w:themeColor="text1"/>
                <w:lang w:val="ro-RO"/>
              </w:rPr>
              <w:tab/>
              <w:t xml:space="preserve">tăierea, fasonarea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finisarea pietrei – grupa 237;</w:t>
            </w:r>
          </w:p>
          <w:p w14:paraId="7EE782E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y)</w:t>
            </w:r>
            <w:r w:rsidRPr="00EC5D47">
              <w:rPr>
                <w:rFonts w:ascii="Trebuchet MS" w:hAnsi="Trebuchet MS" w:cs="Arial"/>
                <w:color w:val="000000" w:themeColor="text1"/>
                <w:lang w:val="ro-RO"/>
              </w:rPr>
              <w:tab/>
              <w:t xml:space="preserve">repararea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întreținerea navelor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bărcilor, civile- clasa 3315;</w:t>
            </w:r>
          </w:p>
          <w:p w14:paraId="1295CCB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z)</w:t>
            </w:r>
            <w:r w:rsidRPr="00EC5D47">
              <w:rPr>
                <w:rFonts w:ascii="Trebuchet MS" w:hAnsi="Trebuchet MS" w:cs="Arial"/>
                <w:color w:val="000000" w:themeColor="text1"/>
                <w:lang w:val="ro-RO"/>
              </w:rPr>
              <w:tab/>
              <w:t>producția de energie electrică din resurse neregenerabile – clasa 3511;</w:t>
            </w:r>
          </w:p>
          <w:p w14:paraId="17DC02AB"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aa</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producția de energie electrică din resurse regenerabile – clasa 3512;</w:t>
            </w:r>
          </w:p>
          <w:p w14:paraId="6E5F20B3"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lastRenderedPageBreak/>
              <w:t>bb</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de recuperare a materialelor reciclabile – diviziunea 38;</w:t>
            </w:r>
          </w:p>
          <w:p w14:paraId="5276774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cc)</w:t>
            </w:r>
            <w:r w:rsidRPr="00EC5D47">
              <w:rPr>
                <w:rFonts w:ascii="Trebuchet MS" w:hAnsi="Trebuchet MS" w:cs="Arial"/>
                <w:color w:val="000000" w:themeColor="text1"/>
                <w:lang w:val="ro-RO"/>
              </w:rPr>
              <w:tab/>
              <w:t>construcții de clădiri – diviziunea 41;</w:t>
            </w:r>
          </w:p>
          <w:p w14:paraId="25CAA933"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dd</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lucrări de geniu civil - diviziunea 42;</w:t>
            </w:r>
          </w:p>
          <w:p w14:paraId="6AC9CB2A"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ee</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lucrări speciale de construcții - diviziunea 43;</w:t>
            </w:r>
          </w:p>
          <w:p w14:paraId="5A83E89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ff)</w:t>
            </w:r>
            <w:r w:rsidRPr="00EC5D47">
              <w:rPr>
                <w:rFonts w:ascii="Trebuchet MS" w:hAnsi="Trebuchet MS" w:cs="Arial"/>
                <w:color w:val="000000" w:themeColor="text1"/>
                <w:lang w:val="ro-RO"/>
              </w:rPr>
              <w:tab/>
              <w:t>comerț cu ridicata  – diviziunea 46;</w:t>
            </w:r>
          </w:p>
          <w:p w14:paraId="117EDD13"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gg</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comerț cu amănuntul  – diviziunea 47;</w:t>
            </w:r>
          </w:p>
          <w:p w14:paraId="4AF3CAD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hh</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transporturi rutiere de mărfuri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servicii de mutare – grupa 494;</w:t>
            </w:r>
          </w:p>
          <w:p w14:paraId="05B86E2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ii)</w:t>
            </w:r>
            <w:r w:rsidRPr="00EC5D47">
              <w:rPr>
                <w:rFonts w:ascii="Trebuchet MS" w:hAnsi="Trebuchet MS" w:cs="Arial"/>
                <w:color w:val="000000" w:themeColor="text1"/>
                <w:lang w:val="ro-RO"/>
              </w:rPr>
              <w:tab/>
              <w:t>alte transporturi terestre de călători - grupa 493;</w:t>
            </w:r>
          </w:p>
          <w:p w14:paraId="0F666074"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jj</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depozitări - grupa 521;</w:t>
            </w:r>
          </w:p>
          <w:p w14:paraId="658F01E7"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kk</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anexe pentru transporturi - grupa 522;</w:t>
            </w:r>
          </w:p>
          <w:p w14:paraId="3A48EADD"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ll</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hoteluri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facilități de cazare - diviziunea 55;</w:t>
            </w:r>
          </w:p>
          <w:p w14:paraId="1A66E20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mm)</w:t>
            </w:r>
            <w:r w:rsidRPr="00EC5D47">
              <w:rPr>
                <w:rFonts w:ascii="Trebuchet MS" w:hAnsi="Trebuchet MS" w:cs="Arial"/>
                <w:color w:val="000000" w:themeColor="text1"/>
                <w:lang w:val="ro-RO"/>
              </w:rPr>
              <w:tab/>
              <w:t>restaurante și servicii de alimentație – diviziunea 56;</w:t>
            </w:r>
          </w:p>
          <w:p w14:paraId="77F8D8F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nn</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de editare a cărților, ziarelor, revistelor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activități de editare – grupa 581;</w:t>
            </w:r>
          </w:p>
          <w:p w14:paraId="20A75F35"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oo</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de programare și activități de consultanță în tehnologia informației – diviziunea 62;</w:t>
            </w:r>
          </w:p>
          <w:p w14:paraId="4FFC3D0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pp)</w:t>
            </w:r>
            <w:r w:rsidRPr="00EC5D47">
              <w:rPr>
                <w:rFonts w:ascii="Trebuchet MS" w:hAnsi="Trebuchet MS" w:cs="Arial"/>
                <w:color w:val="000000" w:themeColor="text1"/>
                <w:lang w:val="ro-RO"/>
              </w:rPr>
              <w:tab/>
              <w:t xml:space="preserve">activități ale portalurilor web, prelucrarea datelor, administrarea paginilor web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activități conexe- diviziunea 63;</w:t>
            </w:r>
          </w:p>
          <w:p w14:paraId="1ABD5DE1"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qq</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tranzacții imobiliare - diviziunea 68;</w:t>
            </w:r>
          </w:p>
          <w:p w14:paraId="6DC746A5"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rr</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administrarea imobilelor pe bază de tarife cu contract – clasa 6832;</w:t>
            </w:r>
          </w:p>
          <w:p w14:paraId="10EE13D7"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lastRenderedPageBreak/>
              <w:t>ss</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elaborarea de studii de impact asupra mediului, bilanțuri de mediu, studii </w:t>
            </w:r>
            <w:proofErr w:type="spellStart"/>
            <w:r w:rsidRPr="00EC5D47">
              <w:rPr>
                <w:rFonts w:ascii="Trebuchet MS" w:hAnsi="Trebuchet MS" w:cs="Arial"/>
                <w:color w:val="000000" w:themeColor="text1"/>
                <w:lang w:val="ro-RO"/>
              </w:rPr>
              <w:t>pedo-staţionale</w:t>
            </w:r>
            <w:proofErr w:type="spellEnd"/>
            <w:r w:rsidRPr="00EC5D47">
              <w:rPr>
                <w:rFonts w:ascii="Trebuchet MS" w:hAnsi="Trebuchet MS" w:cs="Arial"/>
                <w:color w:val="000000" w:themeColor="text1"/>
                <w:lang w:val="ro-RO"/>
              </w:rPr>
              <w:t xml:space="preserve">, condiționarea, conservarea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testarea calității semințelor forestiere, testarea în vederea omologării de substanțe utile pentru silvicultură (pesticide, erbicide, îngrășăminte, stimulatori etc.)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altele -  clasa 7010;</w:t>
            </w:r>
          </w:p>
          <w:p w14:paraId="187BE82A"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tt</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de consultanță în afaceri și management – grupa 702;</w:t>
            </w:r>
          </w:p>
          <w:p w14:paraId="64864A8E"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uu</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de arhitectură, inginerie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servicii de consultanță tehnică legate de acestea – grupa 711;</w:t>
            </w:r>
          </w:p>
          <w:p w14:paraId="0EE7056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vv</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de testări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analize tehnice – grupa 712;</w:t>
            </w:r>
          </w:p>
          <w:p w14:paraId="4FC5FAE8"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ww</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cercetare-dezvoltare în științe naturale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inginerie – grupa 721;</w:t>
            </w:r>
          </w:p>
          <w:p w14:paraId="7937779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xx)</w:t>
            </w:r>
            <w:r w:rsidRPr="00EC5D47">
              <w:rPr>
                <w:rFonts w:ascii="Trebuchet MS" w:hAnsi="Trebuchet MS" w:cs="Arial"/>
                <w:color w:val="000000" w:themeColor="text1"/>
                <w:lang w:val="ro-RO"/>
              </w:rPr>
              <w:tab/>
              <w:t>publicitate, activități de studiere a pieței și relații publice – diviziunea 73;</w:t>
            </w:r>
          </w:p>
          <w:p w14:paraId="5FF49A0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yy</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alte activități profesionale, științifice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tehnice – diviziunea 74;</w:t>
            </w:r>
          </w:p>
          <w:p w14:paraId="45C4D56E"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zz</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veterinare – diviziunea 75;</w:t>
            </w:r>
          </w:p>
          <w:p w14:paraId="2B3CB83A"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aaa</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ale agențiilor turistice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ale tur-operatorilor; alte servicii de rezervare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asistență turistică – diviziunea 79;</w:t>
            </w:r>
          </w:p>
          <w:p w14:paraId="537445B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bbb</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de peisagistică și servicii pentru clădiri – diviziunea 81;</w:t>
            </w:r>
          </w:p>
          <w:p w14:paraId="2EA248C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ccc)</w:t>
            </w:r>
            <w:r w:rsidRPr="00EC5D47">
              <w:rPr>
                <w:rFonts w:ascii="Trebuchet MS" w:hAnsi="Trebuchet MS" w:cs="Arial"/>
                <w:color w:val="000000" w:themeColor="text1"/>
                <w:lang w:val="ro-RO"/>
              </w:rPr>
              <w:tab/>
              <w:t>activități de întreținere peisagistică – clasa 8130;</w:t>
            </w:r>
          </w:p>
          <w:p w14:paraId="22CDE975"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ddd</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alte forme de învățământ – grupa 855;</w:t>
            </w:r>
          </w:p>
          <w:p w14:paraId="50820312"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eee</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activități de servicii-suport pentru învățământ – grupa 856;</w:t>
            </w:r>
          </w:p>
          <w:p w14:paraId="26BCB404"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lastRenderedPageBreak/>
              <w:t>fff</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ale bibliotecilor, arhivelor, muzeelor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activități culturale – diviziunea 91;</w:t>
            </w:r>
          </w:p>
          <w:p w14:paraId="3052B533"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ggg</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ale grădinilor botanice, zoologice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ale rezervațiilor naturale – grupa 914;</w:t>
            </w:r>
          </w:p>
          <w:p w14:paraId="6FFE44C2"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hhh</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activități sportive, recreative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distractive – diviziunea 93;</w:t>
            </w:r>
          </w:p>
          <w:p w14:paraId="08A0C18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iii)</w:t>
            </w:r>
            <w:r w:rsidRPr="00EC5D47">
              <w:rPr>
                <w:rFonts w:ascii="Trebuchet MS" w:hAnsi="Trebuchet MS" w:cs="Arial"/>
                <w:color w:val="000000" w:themeColor="text1"/>
                <w:lang w:val="ro-RO"/>
              </w:rPr>
              <w:tab/>
              <w:t xml:space="preserve">activități ale altor organizații </w:t>
            </w:r>
            <w:proofErr w:type="spellStart"/>
            <w:r w:rsidRPr="00EC5D47">
              <w:rPr>
                <w:rFonts w:ascii="Trebuchet MS" w:hAnsi="Trebuchet MS" w:cs="Arial"/>
                <w:color w:val="000000" w:themeColor="text1"/>
                <w:lang w:val="ro-RO"/>
              </w:rPr>
              <w:t>n.c.a</w:t>
            </w:r>
            <w:proofErr w:type="spellEnd"/>
            <w:r w:rsidRPr="00EC5D47">
              <w:rPr>
                <w:rFonts w:ascii="Trebuchet MS" w:hAnsi="Trebuchet MS" w:cs="Arial"/>
                <w:color w:val="000000" w:themeColor="text1"/>
                <w:lang w:val="ro-RO"/>
              </w:rPr>
              <w:t>. – clasa 9499.</w:t>
            </w:r>
          </w:p>
        </w:tc>
        <w:tc>
          <w:tcPr>
            <w:tcW w:w="2841" w:type="dxa"/>
          </w:tcPr>
          <w:p w14:paraId="1A2C7BF5" w14:textId="77777777" w:rsidR="00C70A7D" w:rsidRPr="00EC5D47" w:rsidRDefault="00C70A7D" w:rsidP="0091734A">
            <w:pPr>
              <w:rPr>
                <w:rFonts w:ascii="Trebuchet MS" w:hAnsi="Trebuchet MS" w:cs="Arial"/>
                <w:color w:val="000000" w:themeColor="text1"/>
                <w:lang w:val="ro-RO"/>
              </w:rPr>
            </w:pPr>
          </w:p>
          <w:p w14:paraId="379C36C7" w14:textId="77777777" w:rsidR="00C70A7D" w:rsidRDefault="00C70A7D" w:rsidP="0091734A">
            <w:pPr>
              <w:rPr>
                <w:rFonts w:ascii="Trebuchet MS" w:hAnsi="Trebuchet MS" w:cs="Arial"/>
                <w:color w:val="000000" w:themeColor="text1"/>
                <w:lang w:val="ro-RO"/>
              </w:rPr>
            </w:pPr>
          </w:p>
          <w:p w14:paraId="7EEE42C9" w14:textId="77777777" w:rsidR="00C70A7D" w:rsidRDefault="00C70A7D" w:rsidP="0091734A">
            <w:pPr>
              <w:rPr>
                <w:rFonts w:ascii="Trebuchet MS" w:hAnsi="Trebuchet MS" w:cs="Arial"/>
                <w:color w:val="000000" w:themeColor="text1"/>
                <w:lang w:val="ro-RO"/>
              </w:rPr>
            </w:pPr>
          </w:p>
          <w:p w14:paraId="158518B3" w14:textId="77777777" w:rsidR="00C70A7D" w:rsidRDefault="00C70A7D" w:rsidP="0091734A">
            <w:pPr>
              <w:rPr>
                <w:rFonts w:ascii="Trebuchet MS" w:hAnsi="Trebuchet MS" w:cs="Arial"/>
                <w:color w:val="000000" w:themeColor="text1"/>
                <w:lang w:val="ro-RO"/>
              </w:rPr>
            </w:pPr>
          </w:p>
          <w:p w14:paraId="2E115249" w14:textId="77777777" w:rsidR="00C70A7D" w:rsidRDefault="00C70A7D" w:rsidP="0091734A">
            <w:pPr>
              <w:rPr>
                <w:rFonts w:ascii="Trebuchet MS" w:hAnsi="Trebuchet MS" w:cs="Arial"/>
                <w:color w:val="000000" w:themeColor="text1"/>
                <w:lang w:val="ro-RO"/>
              </w:rPr>
            </w:pPr>
          </w:p>
          <w:p w14:paraId="698E8A64" w14:textId="77777777" w:rsidR="00C70A7D" w:rsidRDefault="00C70A7D" w:rsidP="0091734A">
            <w:pPr>
              <w:rPr>
                <w:rFonts w:ascii="Trebuchet MS" w:hAnsi="Trebuchet MS" w:cs="Arial"/>
                <w:color w:val="000000" w:themeColor="text1"/>
                <w:lang w:val="ro-RO"/>
              </w:rPr>
            </w:pPr>
          </w:p>
          <w:p w14:paraId="1C60104C" w14:textId="77777777" w:rsidR="00C70A7D" w:rsidRDefault="00C70A7D" w:rsidP="0091734A">
            <w:pPr>
              <w:rPr>
                <w:rFonts w:ascii="Trebuchet MS" w:hAnsi="Trebuchet MS" w:cs="Arial"/>
                <w:color w:val="000000" w:themeColor="text1"/>
                <w:lang w:val="ro-RO"/>
              </w:rPr>
            </w:pPr>
          </w:p>
          <w:p w14:paraId="2C5DF1A7" w14:textId="77777777" w:rsidR="00C70A7D" w:rsidRDefault="00C70A7D" w:rsidP="0091734A">
            <w:pPr>
              <w:rPr>
                <w:rFonts w:ascii="Trebuchet MS" w:hAnsi="Trebuchet MS" w:cs="Arial"/>
                <w:color w:val="000000" w:themeColor="text1"/>
                <w:lang w:val="ro-RO"/>
              </w:rPr>
            </w:pPr>
          </w:p>
          <w:p w14:paraId="2B0C566E" w14:textId="77777777" w:rsidR="00C70A7D" w:rsidRDefault="00C70A7D" w:rsidP="0091734A">
            <w:pPr>
              <w:rPr>
                <w:rFonts w:ascii="Trebuchet MS" w:hAnsi="Trebuchet MS" w:cs="Arial"/>
                <w:color w:val="000000" w:themeColor="text1"/>
                <w:lang w:val="ro-RO"/>
              </w:rPr>
            </w:pPr>
          </w:p>
          <w:p w14:paraId="135C8DBC" w14:textId="77777777" w:rsidR="00C70A7D" w:rsidRDefault="00C70A7D" w:rsidP="0091734A">
            <w:pPr>
              <w:rPr>
                <w:rFonts w:ascii="Trebuchet MS" w:hAnsi="Trebuchet MS" w:cs="Arial"/>
                <w:color w:val="000000" w:themeColor="text1"/>
                <w:lang w:val="ro-RO"/>
              </w:rPr>
            </w:pPr>
          </w:p>
          <w:p w14:paraId="60B61B9E" w14:textId="77777777" w:rsidR="00C70A7D" w:rsidRDefault="00C70A7D" w:rsidP="0091734A">
            <w:pPr>
              <w:rPr>
                <w:rFonts w:ascii="Trebuchet MS" w:hAnsi="Trebuchet MS" w:cs="Arial"/>
                <w:color w:val="000000" w:themeColor="text1"/>
                <w:lang w:val="ro-RO"/>
              </w:rPr>
            </w:pPr>
          </w:p>
          <w:p w14:paraId="454E70B0" w14:textId="77777777" w:rsidR="00C70A7D" w:rsidRDefault="00C70A7D" w:rsidP="0091734A">
            <w:pPr>
              <w:rPr>
                <w:rFonts w:ascii="Trebuchet MS" w:hAnsi="Trebuchet MS" w:cs="Arial"/>
                <w:color w:val="000000" w:themeColor="text1"/>
                <w:lang w:val="ro-RO"/>
              </w:rPr>
            </w:pPr>
          </w:p>
          <w:p w14:paraId="6D45E62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(3) Romsilva poate să desfășoare, în fondul forestier proprietate publică a statului pe care îl administrează, și alte activități suplimentare administrării, prevăzute la alin. (4).</w:t>
            </w:r>
          </w:p>
        </w:tc>
        <w:tc>
          <w:tcPr>
            <w:tcW w:w="1002" w:type="dxa"/>
          </w:tcPr>
          <w:p w14:paraId="2D9C4F2D" w14:textId="77777777" w:rsidR="00C70A7D" w:rsidRDefault="00C70A7D" w:rsidP="0091734A">
            <w:pPr>
              <w:rPr>
                <w:rFonts w:ascii="Trebuchet MS" w:hAnsi="Trebuchet MS"/>
                <w:color w:val="000000" w:themeColor="text1"/>
                <w:lang w:val="ro-RO"/>
              </w:rPr>
            </w:pPr>
          </w:p>
          <w:p w14:paraId="60962A84" w14:textId="77777777" w:rsidR="00C70A7D" w:rsidRDefault="00C70A7D" w:rsidP="0091734A">
            <w:pPr>
              <w:rPr>
                <w:rFonts w:ascii="Trebuchet MS" w:hAnsi="Trebuchet MS"/>
                <w:color w:val="000000" w:themeColor="text1"/>
                <w:lang w:val="ro-RO"/>
              </w:rPr>
            </w:pPr>
          </w:p>
          <w:p w14:paraId="7BE9FA7E" w14:textId="77777777" w:rsidR="00C70A7D" w:rsidRDefault="00C70A7D" w:rsidP="0091734A">
            <w:pPr>
              <w:rPr>
                <w:rFonts w:ascii="Trebuchet MS" w:hAnsi="Trebuchet MS"/>
                <w:color w:val="000000" w:themeColor="text1"/>
                <w:lang w:val="ro-RO"/>
              </w:rPr>
            </w:pPr>
          </w:p>
          <w:p w14:paraId="5A3BAD3B" w14:textId="77777777" w:rsidR="00C70A7D" w:rsidRDefault="00C70A7D" w:rsidP="0091734A">
            <w:pPr>
              <w:rPr>
                <w:rFonts w:ascii="Trebuchet MS" w:hAnsi="Trebuchet MS"/>
                <w:color w:val="000000" w:themeColor="text1"/>
                <w:lang w:val="ro-RO"/>
              </w:rPr>
            </w:pPr>
          </w:p>
          <w:p w14:paraId="3E719B35" w14:textId="77777777" w:rsidR="00C70A7D" w:rsidRDefault="00C70A7D" w:rsidP="0091734A">
            <w:pPr>
              <w:rPr>
                <w:rFonts w:ascii="Trebuchet MS" w:hAnsi="Trebuchet MS"/>
                <w:color w:val="000000" w:themeColor="text1"/>
                <w:lang w:val="ro-RO"/>
              </w:rPr>
            </w:pPr>
          </w:p>
          <w:p w14:paraId="275C13E0" w14:textId="77777777" w:rsidR="00C70A7D" w:rsidRDefault="00C70A7D" w:rsidP="0091734A">
            <w:pPr>
              <w:rPr>
                <w:rFonts w:ascii="Trebuchet MS" w:hAnsi="Trebuchet MS"/>
                <w:color w:val="000000" w:themeColor="text1"/>
                <w:lang w:val="ro-RO"/>
              </w:rPr>
            </w:pPr>
          </w:p>
          <w:p w14:paraId="12734721" w14:textId="77777777" w:rsidR="00C70A7D" w:rsidRDefault="00C70A7D" w:rsidP="0091734A">
            <w:pPr>
              <w:rPr>
                <w:rFonts w:ascii="Trebuchet MS" w:hAnsi="Trebuchet MS"/>
                <w:color w:val="000000" w:themeColor="text1"/>
                <w:lang w:val="ro-RO"/>
              </w:rPr>
            </w:pPr>
          </w:p>
          <w:p w14:paraId="6B7C6CCA" w14:textId="77777777" w:rsidR="00C70A7D" w:rsidRDefault="00C70A7D" w:rsidP="0091734A">
            <w:pPr>
              <w:rPr>
                <w:rFonts w:ascii="Trebuchet MS" w:hAnsi="Trebuchet MS"/>
                <w:color w:val="000000" w:themeColor="text1"/>
                <w:lang w:val="ro-RO"/>
              </w:rPr>
            </w:pPr>
          </w:p>
          <w:p w14:paraId="1F667D3E" w14:textId="77777777" w:rsidR="00C70A7D" w:rsidRDefault="00C70A7D" w:rsidP="0091734A">
            <w:pPr>
              <w:rPr>
                <w:rFonts w:ascii="Trebuchet MS" w:hAnsi="Trebuchet MS"/>
                <w:color w:val="000000" w:themeColor="text1"/>
                <w:lang w:val="ro-RO"/>
              </w:rPr>
            </w:pPr>
          </w:p>
          <w:p w14:paraId="39DF70BE" w14:textId="77777777" w:rsidR="00C70A7D" w:rsidRDefault="00C70A7D" w:rsidP="0091734A">
            <w:pPr>
              <w:rPr>
                <w:rFonts w:ascii="Trebuchet MS" w:hAnsi="Trebuchet MS"/>
                <w:color w:val="000000" w:themeColor="text1"/>
                <w:lang w:val="ro-RO"/>
              </w:rPr>
            </w:pPr>
          </w:p>
          <w:p w14:paraId="4BF4EBDC" w14:textId="77777777" w:rsidR="00C70A7D" w:rsidRDefault="00C70A7D" w:rsidP="0091734A">
            <w:pPr>
              <w:rPr>
                <w:rFonts w:ascii="Trebuchet MS" w:hAnsi="Trebuchet MS"/>
                <w:color w:val="000000" w:themeColor="text1"/>
                <w:lang w:val="ro-RO"/>
              </w:rPr>
            </w:pPr>
          </w:p>
          <w:p w14:paraId="0E0931AA" w14:textId="77777777" w:rsidR="00C70A7D" w:rsidRDefault="00C70A7D" w:rsidP="0091734A">
            <w:pPr>
              <w:rPr>
                <w:rFonts w:ascii="Trebuchet MS" w:hAnsi="Trebuchet MS"/>
                <w:color w:val="000000" w:themeColor="text1"/>
                <w:lang w:val="ro-RO"/>
              </w:rPr>
            </w:pPr>
          </w:p>
          <w:p w14:paraId="11C2F8F7" w14:textId="77777777" w:rsidR="00C70A7D" w:rsidRDefault="00C70A7D" w:rsidP="0091734A">
            <w:pPr>
              <w:rPr>
                <w:rFonts w:ascii="Trebuchet MS" w:hAnsi="Trebuchet MS"/>
                <w:color w:val="000000" w:themeColor="text1"/>
                <w:lang w:val="ro-RO"/>
              </w:rPr>
            </w:pPr>
          </w:p>
          <w:p w14:paraId="7FD5C3AA" w14:textId="77777777" w:rsidR="00C70A7D" w:rsidRPr="00EC5D47" w:rsidRDefault="00C70A7D" w:rsidP="0091734A">
            <w:pPr>
              <w:rPr>
                <w:rFonts w:ascii="Trebuchet MS" w:hAnsi="Trebuchet MS"/>
                <w:color w:val="000000" w:themeColor="text1"/>
                <w:lang w:val="ro-RO"/>
              </w:rPr>
            </w:pPr>
            <w:r w:rsidRPr="006C0CEB">
              <w:rPr>
                <w:lang w:val="ro-RO"/>
              </w:rPr>
              <w:t>Nepreluată.</w:t>
            </w:r>
          </w:p>
        </w:tc>
        <w:tc>
          <w:tcPr>
            <w:tcW w:w="1338" w:type="dxa"/>
          </w:tcPr>
          <w:p w14:paraId="46C049D8" w14:textId="77777777" w:rsidR="00C70A7D" w:rsidRDefault="00C70A7D" w:rsidP="0091734A">
            <w:pPr>
              <w:rPr>
                <w:rFonts w:ascii="Trebuchet MS" w:hAnsi="Trebuchet MS"/>
                <w:color w:val="000000" w:themeColor="text1"/>
                <w:lang w:val="ro-RO"/>
              </w:rPr>
            </w:pPr>
          </w:p>
          <w:p w14:paraId="59DDAB53" w14:textId="77777777" w:rsidR="00C70A7D" w:rsidRDefault="00C70A7D" w:rsidP="0091734A">
            <w:pPr>
              <w:rPr>
                <w:rFonts w:ascii="Trebuchet MS" w:hAnsi="Trebuchet MS"/>
                <w:color w:val="000000" w:themeColor="text1"/>
                <w:lang w:val="ro-RO"/>
              </w:rPr>
            </w:pPr>
          </w:p>
          <w:p w14:paraId="28027069" w14:textId="77777777" w:rsidR="00C70A7D" w:rsidRDefault="00C70A7D" w:rsidP="0091734A">
            <w:pPr>
              <w:rPr>
                <w:rFonts w:ascii="Trebuchet MS" w:hAnsi="Trebuchet MS"/>
                <w:color w:val="000000" w:themeColor="text1"/>
                <w:lang w:val="ro-RO"/>
              </w:rPr>
            </w:pPr>
          </w:p>
          <w:p w14:paraId="009F3D25" w14:textId="77777777" w:rsidR="00C70A7D" w:rsidRDefault="00C70A7D" w:rsidP="0091734A">
            <w:pPr>
              <w:rPr>
                <w:rFonts w:ascii="Trebuchet MS" w:hAnsi="Trebuchet MS"/>
                <w:color w:val="000000" w:themeColor="text1"/>
                <w:lang w:val="ro-RO"/>
              </w:rPr>
            </w:pPr>
          </w:p>
          <w:p w14:paraId="77F9757A" w14:textId="77777777" w:rsidR="00C70A7D" w:rsidRDefault="00C70A7D" w:rsidP="0091734A">
            <w:pPr>
              <w:rPr>
                <w:rFonts w:ascii="Trebuchet MS" w:hAnsi="Trebuchet MS"/>
                <w:color w:val="000000" w:themeColor="text1"/>
                <w:lang w:val="ro-RO"/>
              </w:rPr>
            </w:pPr>
          </w:p>
          <w:p w14:paraId="381CBCA3" w14:textId="77777777" w:rsidR="00C70A7D" w:rsidRDefault="00C70A7D" w:rsidP="0091734A">
            <w:pPr>
              <w:rPr>
                <w:rFonts w:ascii="Trebuchet MS" w:hAnsi="Trebuchet MS"/>
                <w:color w:val="000000" w:themeColor="text1"/>
                <w:lang w:val="ro-RO"/>
              </w:rPr>
            </w:pPr>
          </w:p>
          <w:p w14:paraId="417D8D36" w14:textId="77777777" w:rsidR="00C70A7D" w:rsidRDefault="00C70A7D" w:rsidP="0091734A">
            <w:pPr>
              <w:rPr>
                <w:rFonts w:ascii="Trebuchet MS" w:hAnsi="Trebuchet MS"/>
                <w:color w:val="000000" w:themeColor="text1"/>
                <w:lang w:val="ro-RO"/>
              </w:rPr>
            </w:pPr>
          </w:p>
          <w:p w14:paraId="089F1BD9" w14:textId="77777777" w:rsidR="00C70A7D" w:rsidRDefault="00C70A7D" w:rsidP="0091734A">
            <w:pPr>
              <w:rPr>
                <w:rFonts w:ascii="Trebuchet MS" w:hAnsi="Trebuchet MS"/>
                <w:color w:val="000000" w:themeColor="text1"/>
                <w:lang w:val="ro-RO"/>
              </w:rPr>
            </w:pPr>
          </w:p>
          <w:p w14:paraId="5AFC1565" w14:textId="77777777" w:rsidR="00C70A7D" w:rsidRDefault="00C70A7D" w:rsidP="0091734A">
            <w:pPr>
              <w:rPr>
                <w:rFonts w:ascii="Trebuchet MS" w:hAnsi="Trebuchet MS"/>
                <w:color w:val="000000" w:themeColor="text1"/>
                <w:lang w:val="ro-RO"/>
              </w:rPr>
            </w:pPr>
          </w:p>
          <w:p w14:paraId="13CD9B10" w14:textId="77777777" w:rsidR="00C70A7D" w:rsidRDefault="00C70A7D" w:rsidP="0091734A">
            <w:pPr>
              <w:rPr>
                <w:rFonts w:ascii="Trebuchet MS" w:hAnsi="Trebuchet MS"/>
                <w:color w:val="000000" w:themeColor="text1"/>
                <w:lang w:val="ro-RO"/>
              </w:rPr>
            </w:pPr>
          </w:p>
          <w:p w14:paraId="51C26058" w14:textId="77777777" w:rsidR="00C70A7D" w:rsidRDefault="00C70A7D" w:rsidP="0091734A">
            <w:pPr>
              <w:rPr>
                <w:rFonts w:ascii="Trebuchet MS" w:hAnsi="Trebuchet MS"/>
                <w:color w:val="000000" w:themeColor="text1"/>
                <w:lang w:val="ro-RO"/>
              </w:rPr>
            </w:pPr>
          </w:p>
          <w:p w14:paraId="28F6FE44" w14:textId="77777777" w:rsidR="00C70A7D" w:rsidRPr="00EC5D47" w:rsidRDefault="00C70A7D" w:rsidP="0091734A">
            <w:pPr>
              <w:rPr>
                <w:rFonts w:ascii="Trebuchet MS" w:hAnsi="Trebuchet MS"/>
                <w:color w:val="000000" w:themeColor="text1"/>
                <w:lang w:val="ro-RO"/>
              </w:rPr>
            </w:pPr>
            <w:r w:rsidRPr="006C0CEB">
              <w:rPr>
                <w:rFonts w:ascii="Times New Roman" w:hAnsi="Times New Roman" w:cs="Times New Roman"/>
                <w:sz w:val="22"/>
                <w:szCs w:val="22"/>
                <w:lang w:val="ro-RO"/>
              </w:rPr>
              <w:t xml:space="preserve">Orice altă activitate </w:t>
            </w:r>
            <w:r w:rsidRPr="006C0CEB">
              <w:rPr>
                <w:rFonts w:ascii="Times New Roman" w:hAnsi="Times New Roman" w:cs="Times New Roman"/>
                <w:sz w:val="22"/>
                <w:szCs w:val="22"/>
                <w:lang w:val="ro-RO"/>
              </w:rPr>
              <w:lastRenderedPageBreak/>
              <w:t>economică desfășurată de Romsilva trebuie să fie realizată în condiții de eficiență economică</w:t>
            </w:r>
          </w:p>
        </w:tc>
      </w:tr>
      <w:tr w:rsidR="00C70A7D" w:rsidRPr="00EC5D47" w14:paraId="1CEAF5EF" w14:textId="77777777" w:rsidTr="0091734A">
        <w:trPr>
          <w:trHeight w:val="478"/>
        </w:trPr>
        <w:tc>
          <w:tcPr>
            <w:tcW w:w="551" w:type="dxa"/>
          </w:tcPr>
          <w:p w14:paraId="5FD7DF8D" w14:textId="77777777" w:rsidR="00C70A7D" w:rsidRPr="00EC5D47" w:rsidRDefault="00C70A7D" w:rsidP="0091734A">
            <w:pPr>
              <w:rPr>
                <w:rFonts w:ascii="Trebuchet MS" w:hAnsi="Trebuchet MS"/>
                <w:color w:val="000000" w:themeColor="text1"/>
                <w:lang w:val="ro-RO"/>
              </w:rPr>
            </w:pPr>
          </w:p>
        </w:tc>
        <w:tc>
          <w:tcPr>
            <w:tcW w:w="619" w:type="dxa"/>
          </w:tcPr>
          <w:p w14:paraId="77A80BFF" w14:textId="77777777" w:rsidR="00C70A7D" w:rsidRPr="00EC5D47" w:rsidRDefault="00C70A7D" w:rsidP="0091734A">
            <w:pPr>
              <w:rPr>
                <w:rFonts w:ascii="Trebuchet MS" w:hAnsi="Trebuchet MS"/>
                <w:color w:val="000000" w:themeColor="text1"/>
                <w:lang w:val="ro-RO"/>
              </w:rPr>
            </w:pPr>
          </w:p>
        </w:tc>
        <w:tc>
          <w:tcPr>
            <w:tcW w:w="1170" w:type="dxa"/>
          </w:tcPr>
          <w:p w14:paraId="04E1256F" w14:textId="77777777" w:rsidR="00C70A7D" w:rsidRPr="00EC5D47" w:rsidRDefault="00C70A7D" w:rsidP="0091734A">
            <w:pPr>
              <w:rPr>
                <w:rFonts w:ascii="Trebuchet MS" w:hAnsi="Trebuchet MS"/>
                <w:color w:val="000000" w:themeColor="text1"/>
                <w:lang w:val="ro-RO"/>
              </w:rPr>
            </w:pPr>
          </w:p>
        </w:tc>
        <w:tc>
          <w:tcPr>
            <w:tcW w:w="1494" w:type="dxa"/>
            <w:vAlign w:val="center"/>
          </w:tcPr>
          <w:p w14:paraId="4C65C719" w14:textId="77777777" w:rsidR="00C70A7D" w:rsidRPr="00EC5D47" w:rsidRDefault="00C70A7D" w:rsidP="0091734A">
            <w:pPr>
              <w:rPr>
                <w:rFonts w:ascii="Trebuchet MS" w:hAnsi="Trebuchet MS"/>
                <w:color w:val="000000" w:themeColor="text1"/>
                <w:lang w:val="ro-RO"/>
              </w:rPr>
            </w:pPr>
          </w:p>
        </w:tc>
        <w:tc>
          <w:tcPr>
            <w:tcW w:w="4485" w:type="dxa"/>
          </w:tcPr>
          <w:p w14:paraId="7793F7A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5. - (1) Romsilva recoltează, prelucrează și valorifică produse specifice fondului forestier, precum și alte bunuri specifice pădurii, în condiții de eficiență economică și gestionare durabilă a resursei.</w:t>
            </w:r>
          </w:p>
          <w:p w14:paraId="028FA46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Produsele specifice fondului forestier,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celelalte bunuri specifice pădurii sunt:</w:t>
            </w:r>
          </w:p>
          <w:p w14:paraId="5BA2867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 xml:space="preserve">lemnul pe picior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lemnul fasonat sub formă de sortimente,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produsele rezultate prin prelucrarea lemnului; </w:t>
            </w:r>
          </w:p>
          <w:p w14:paraId="050E546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 xml:space="preserve">arbori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arbuști ornamentali, pomi de Crăciun, puieți forestieri, răchită și diferite produse din lemn;</w:t>
            </w:r>
          </w:p>
          <w:p w14:paraId="11C9195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animale de interes cinegetic din crescătorii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cuprinsul fondurilor cinegetice, carnea de vânat, trofeele de vânat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coarnele căzute în mod natural, peștele din apele de munte, din păstrăvării, bălți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iazuri din fondul forestier;</w:t>
            </w:r>
          </w:p>
          <w:p w14:paraId="6ADCCB6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 xml:space="preserve">fructele de pădure, semințele forestiere, trufele și alte ciuperci comestibile, plantele medicinale, aromatice și ornamentale, cultivate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w:t>
            </w:r>
            <w:r w:rsidRPr="00EC5D47">
              <w:rPr>
                <w:rFonts w:ascii="Trebuchet MS" w:hAnsi="Trebuchet MS" w:cs="Arial"/>
                <w:color w:val="000000" w:themeColor="text1"/>
                <w:lang w:val="ro-RO"/>
              </w:rPr>
              <w:lastRenderedPageBreak/>
              <w:t xml:space="preserve">din flora spontană, rășina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altele similare.</w:t>
            </w:r>
          </w:p>
          <w:p w14:paraId="337346B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(3) Romsilva recoltează, exploatează, prelucrează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valorifică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produse nespecifice fondului forestier doar în condiții de eficiență economică.</w:t>
            </w:r>
          </w:p>
          <w:p w14:paraId="686CCBB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Romsilva exploatează lemn din fondul forestier proprietate publică a statului prin încheierea unor contracte de prestări servicii cu operatori economici atestați pentru activitatea de exploatare forestieră și/sau cu subunitățile proprii atestate pentru activitatea de exploatare forestieră doar în condiții de eficiență economică.</w:t>
            </w:r>
          </w:p>
          <w:p w14:paraId="30CF571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Romsilva întreține și repara drumurile forestiere și căile ferate forestiere aflate în administrare prin încheierea unor contracte de prestări servicii cu operatori economici atestați și/sau cu subunitățile proprii atestate doar în condiții de eficiență economică.</w:t>
            </w:r>
          </w:p>
          <w:p w14:paraId="1D4DB92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(6) Romsilva desfășoară activități de creștere a cabalinelor, acțiuni de silvoturism și agrement, de echitație și turism ecvestru, precum și acțiuni pe hipodromuri doar în condiții de eficiență economică. </w:t>
            </w:r>
          </w:p>
          <w:p w14:paraId="49C4907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(7) Romsilva administrează sau prestează servicii silvice minimale/tehnice pentru terenurile din fondul forestier aparținând altor proprietari, pe bază de contract/act de constatare/act administrativ de suspendare a serviciului silvic precum </w:t>
            </w:r>
            <w:r w:rsidRPr="00EC5D47">
              <w:rPr>
                <w:rFonts w:ascii="Trebuchet MS" w:hAnsi="Trebuchet MS" w:cs="Arial"/>
                <w:color w:val="000000" w:themeColor="text1"/>
                <w:lang w:val="ro-RO"/>
              </w:rPr>
              <w:lastRenderedPageBreak/>
              <w:t>și pentru vegetația forestieră din afara fondului forestier.</w:t>
            </w:r>
          </w:p>
          <w:p w14:paraId="14E6FEC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(8) Romsilva administrează prin unitățile sale cu personalitate juridică prevăzute la pct. 1-22 din anexa nr. 2 ariile naturale protejate atribuite pe bază de contract de administrare de către autoritatea responsabilă.</w:t>
            </w:r>
          </w:p>
          <w:p w14:paraId="7CC8A7B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(9) Romsilva se poate asocia cu persoane juridice, române sau străine, pentru realizarea unor activități de interes comun, corespunzătoare obiectului său de activitate, în conformitate cu prevederile art. 33 și 35 din Legea nr. 15/1990 privind reorganizarea unităților economice de stat ca regii autonome și societăți comerciale, cu modificările și completările ulterioare.</w:t>
            </w:r>
          </w:p>
        </w:tc>
        <w:tc>
          <w:tcPr>
            <w:tcW w:w="2841" w:type="dxa"/>
          </w:tcPr>
          <w:p w14:paraId="38D77472" w14:textId="77777777" w:rsidR="00C70A7D" w:rsidRPr="00EC5D47" w:rsidRDefault="00C70A7D" w:rsidP="0091734A">
            <w:pPr>
              <w:rPr>
                <w:rFonts w:ascii="Trebuchet MS" w:hAnsi="Trebuchet MS" w:cs="Arial"/>
                <w:color w:val="000000" w:themeColor="text1"/>
                <w:lang w:val="ro-RO"/>
              </w:rPr>
            </w:pPr>
          </w:p>
          <w:p w14:paraId="3C9B0637" w14:textId="77777777" w:rsidR="00C70A7D" w:rsidRPr="00EC5D47" w:rsidRDefault="00C70A7D" w:rsidP="0091734A">
            <w:pPr>
              <w:rPr>
                <w:rFonts w:ascii="Trebuchet MS" w:hAnsi="Trebuchet MS" w:cs="Arial"/>
                <w:color w:val="000000" w:themeColor="text1"/>
                <w:lang w:val="ro-RO"/>
              </w:rPr>
            </w:pPr>
          </w:p>
          <w:p w14:paraId="224A4CCA" w14:textId="77777777" w:rsidR="00C70A7D" w:rsidRPr="00EC5D47" w:rsidRDefault="00C70A7D" w:rsidP="0091734A">
            <w:pPr>
              <w:rPr>
                <w:rFonts w:ascii="Trebuchet MS" w:hAnsi="Trebuchet MS" w:cs="Arial"/>
                <w:color w:val="000000" w:themeColor="text1"/>
                <w:lang w:val="ro-RO"/>
              </w:rPr>
            </w:pPr>
          </w:p>
          <w:p w14:paraId="1770AEF0" w14:textId="77777777" w:rsidR="00C70A7D" w:rsidRPr="00EC5D47" w:rsidRDefault="00C70A7D" w:rsidP="0091734A">
            <w:pPr>
              <w:rPr>
                <w:rFonts w:ascii="Trebuchet MS" w:hAnsi="Trebuchet MS" w:cs="Arial"/>
                <w:color w:val="000000" w:themeColor="text1"/>
                <w:lang w:val="ro-RO"/>
              </w:rPr>
            </w:pPr>
          </w:p>
          <w:p w14:paraId="58F3E096" w14:textId="77777777" w:rsidR="00C70A7D" w:rsidRPr="00EC5D47" w:rsidRDefault="00C70A7D" w:rsidP="0091734A">
            <w:pPr>
              <w:rPr>
                <w:rFonts w:ascii="Trebuchet MS" w:hAnsi="Trebuchet MS" w:cs="Arial"/>
                <w:color w:val="000000" w:themeColor="text1"/>
                <w:lang w:val="ro-RO"/>
              </w:rPr>
            </w:pPr>
          </w:p>
          <w:p w14:paraId="1EFBCB90" w14:textId="77777777" w:rsidR="00C70A7D" w:rsidRPr="00EC5D47" w:rsidRDefault="00C70A7D" w:rsidP="0091734A">
            <w:pPr>
              <w:rPr>
                <w:rFonts w:ascii="Trebuchet MS" w:hAnsi="Trebuchet MS" w:cs="Arial"/>
                <w:color w:val="000000" w:themeColor="text1"/>
                <w:lang w:val="ro-RO"/>
              </w:rPr>
            </w:pPr>
          </w:p>
          <w:p w14:paraId="3CBD0A76" w14:textId="77777777" w:rsidR="00C70A7D" w:rsidRPr="00EC5D47" w:rsidRDefault="00C70A7D" w:rsidP="0091734A">
            <w:pPr>
              <w:rPr>
                <w:rFonts w:ascii="Trebuchet MS" w:hAnsi="Trebuchet MS" w:cs="Arial"/>
                <w:color w:val="000000" w:themeColor="text1"/>
                <w:lang w:val="ro-RO"/>
              </w:rPr>
            </w:pPr>
          </w:p>
          <w:p w14:paraId="3B471EB8" w14:textId="77777777" w:rsidR="00C70A7D" w:rsidRPr="00EC5D47" w:rsidRDefault="00C70A7D" w:rsidP="0091734A">
            <w:pPr>
              <w:rPr>
                <w:rFonts w:ascii="Trebuchet MS" w:hAnsi="Trebuchet MS" w:cs="Arial"/>
                <w:color w:val="000000" w:themeColor="text1"/>
                <w:lang w:val="ro-RO"/>
              </w:rPr>
            </w:pPr>
          </w:p>
          <w:p w14:paraId="3272481E" w14:textId="77777777" w:rsidR="00C70A7D" w:rsidRPr="00EC5D47" w:rsidRDefault="00C70A7D" w:rsidP="0091734A">
            <w:pPr>
              <w:rPr>
                <w:rFonts w:ascii="Trebuchet MS" w:hAnsi="Trebuchet MS" w:cs="Arial"/>
                <w:color w:val="000000" w:themeColor="text1"/>
                <w:lang w:val="ro-RO"/>
              </w:rPr>
            </w:pPr>
          </w:p>
          <w:p w14:paraId="6545877B" w14:textId="77777777" w:rsidR="00C70A7D" w:rsidRPr="00EC5D47" w:rsidRDefault="00C70A7D" w:rsidP="0091734A">
            <w:pPr>
              <w:rPr>
                <w:rFonts w:ascii="Trebuchet MS" w:hAnsi="Trebuchet MS" w:cs="Arial"/>
                <w:color w:val="000000" w:themeColor="text1"/>
                <w:lang w:val="ro-RO"/>
              </w:rPr>
            </w:pPr>
          </w:p>
          <w:p w14:paraId="376B58B2" w14:textId="77777777" w:rsidR="00C70A7D" w:rsidRPr="00EC5D47" w:rsidRDefault="00C70A7D" w:rsidP="0091734A">
            <w:pPr>
              <w:rPr>
                <w:rFonts w:ascii="Trebuchet MS" w:hAnsi="Trebuchet MS" w:cs="Arial"/>
                <w:color w:val="000000" w:themeColor="text1"/>
                <w:lang w:val="ro-RO"/>
              </w:rPr>
            </w:pPr>
          </w:p>
          <w:p w14:paraId="2C36646E" w14:textId="77777777" w:rsidR="00C70A7D" w:rsidRPr="00EC5D47" w:rsidRDefault="00C70A7D" w:rsidP="0091734A">
            <w:pPr>
              <w:rPr>
                <w:rFonts w:ascii="Trebuchet MS" w:hAnsi="Trebuchet MS" w:cs="Arial"/>
                <w:color w:val="000000" w:themeColor="text1"/>
                <w:lang w:val="ro-RO"/>
              </w:rPr>
            </w:pPr>
          </w:p>
          <w:p w14:paraId="3DB7998A" w14:textId="77777777" w:rsidR="00C70A7D" w:rsidRPr="00EC5D47" w:rsidRDefault="00C70A7D" w:rsidP="0091734A">
            <w:pPr>
              <w:rPr>
                <w:rFonts w:ascii="Trebuchet MS" w:hAnsi="Trebuchet MS" w:cs="Arial"/>
                <w:color w:val="000000" w:themeColor="text1"/>
                <w:lang w:val="ro-RO"/>
              </w:rPr>
            </w:pPr>
          </w:p>
          <w:p w14:paraId="478A2B35" w14:textId="77777777" w:rsidR="00C70A7D" w:rsidRPr="00EC5D47" w:rsidRDefault="00C70A7D" w:rsidP="0091734A">
            <w:pPr>
              <w:rPr>
                <w:rFonts w:ascii="Trebuchet MS" w:hAnsi="Trebuchet MS" w:cs="Arial"/>
                <w:color w:val="000000" w:themeColor="text1"/>
                <w:lang w:val="ro-RO"/>
              </w:rPr>
            </w:pPr>
          </w:p>
          <w:p w14:paraId="1AA8758F" w14:textId="77777777" w:rsidR="00C70A7D" w:rsidRPr="00EC5D47" w:rsidRDefault="00C70A7D" w:rsidP="0091734A">
            <w:pPr>
              <w:rPr>
                <w:rFonts w:ascii="Trebuchet MS" w:hAnsi="Trebuchet MS" w:cs="Arial"/>
                <w:color w:val="000000" w:themeColor="text1"/>
                <w:lang w:val="ro-RO"/>
              </w:rPr>
            </w:pPr>
          </w:p>
          <w:p w14:paraId="4BB2B89A" w14:textId="77777777" w:rsidR="00C70A7D" w:rsidRPr="00EC5D47" w:rsidRDefault="00C70A7D" w:rsidP="0091734A">
            <w:pPr>
              <w:rPr>
                <w:rFonts w:ascii="Trebuchet MS" w:hAnsi="Trebuchet MS" w:cs="Arial"/>
                <w:color w:val="000000" w:themeColor="text1"/>
                <w:lang w:val="ro-RO"/>
              </w:rPr>
            </w:pPr>
          </w:p>
          <w:p w14:paraId="2260DAF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animale de interes cinegetic din crescătorii, complexuri de vânătoare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cuprinsul fondurilor cinegetice, carnea de vânat, trofeele de vânat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coarnele căzute în mod natural, peștele din apele de munte, din păstrăvării, </w:t>
            </w:r>
            <w:r w:rsidRPr="00EC5D47">
              <w:rPr>
                <w:rFonts w:ascii="Trebuchet MS" w:hAnsi="Trebuchet MS" w:cs="Arial"/>
                <w:color w:val="000000" w:themeColor="text1"/>
                <w:lang w:val="ro-RO"/>
              </w:rPr>
              <w:lastRenderedPageBreak/>
              <w:t xml:space="preserve">bălți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iazuri din fondul forestier;</w:t>
            </w:r>
          </w:p>
          <w:p w14:paraId="78BDFD17" w14:textId="77777777" w:rsidR="00C70A7D" w:rsidRPr="00EC5D47" w:rsidRDefault="00C70A7D" w:rsidP="0091734A">
            <w:pPr>
              <w:rPr>
                <w:rFonts w:ascii="Trebuchet MS" w:hAnsi="Trebuchet MS" w:cs="Arial"/>
                <w:color w:val="000000" w:themeColor="text1"/>
                <w:lang w:val="ro-RO"/>
              </w:rPr>
            </w:pPr>
          </w:p>
          <w:p w14:paraId="2BA34BC0" w14:textId="77777777" w:rsidR="00C70A7D" w:rsidRPr="00EC5D47" w:rsidRDefault="00C70A7D" w:rsidP="0091734A">
            <w:pPr>
              <w:rPr>
                <w:rFonts w:ascii="Trebuchet MS" w:hAnsi="Trebuchet MS" w:cs="Arial"/>
                <w:color w:val="000000" w:themeColor="text1"/>
                <w:lang w:val="ro-RO"/>
              </w:rPr>
            </w:pPr>
          </w:p>
          <w:p w14:paraId="329DC9E9" w14:textId="77777777" w:rsidR="00C70A7D" w:rsidRPr="00EC5D47" w:rsidRDefault="00C70A7D" w:rsidP="0091734A">
            <w:pPr>
              <w:rPr>
                <w:rFonts w:ascii="Trebuchet MS" w:hAnsi="Trebuchet MS" w:cs="Arial"/>
                <w:color w:val="000000" w:themeColor="text1"/>
                <w:lang w:val="ro-RO"/>
              </w:rPr>
            </w:pPr>
          </w:p>
          <w:p w14:paraId="6A57BC38" w14:textId="77777777" w:rsidR="00C70A7D" w:rsidRPr="00EC5D47" w:rsidRDefault="00C70A7D" w:rsidP="0091734A">
            <w:pPr>
              <w:rPr>
                <w:rFonts w:ascii="Trebuchet MS" w:hAnsi="Trebuchet MS" w:cs="Arial"/>
                <w:color w:val="000000" w:themeColor="text1"/>
                <w:lang w:val="ro-RO"/>
              </w:rPr>
            </w:pPr>
          </w:p>
          <w:p w14:paraId="42DCA29C" w14:textId="77777777" w:rsidR="00C70A7D" w:rsidRPr="00EC5D47" w:rsidRDefault="00C70A7D" w:rsidP="0091734A">
            <w:pPr>
              <w:rPr>
                <w:rFonts w:ascii="Trebuchet MS" w:hAnsi="Trebuchet MS" w:cs="Arial"/>
                <w:color w:val="000000" w:themeColor="text1"/>
                <w:lang w:val="ro-RO"/>
              </w:rPr>
            </w:pPr>
          </w:p>
          <w:p w14:paraId="25571496" w14:textId="77777777" w:rsidR="00C70A7D" w:rsidRPr="00EC5D47" w:rsidRDefault="00C70A7D" w:rsidP="0091734A">
            <w:pPr>
              <w:rPr>
                <w:rFonts w:ascii="Trebuchet MS" w:hAnsi="Trebuchet MS" w:cs="Arial"/>
                <w:color w:val="000000" w:themeColor="text1"/>
                <w:lang w:val="ro-RO"/>
              </w:rPr>
            </w:pPr>
          </w:p>
          <w:p w14:paraId="18BD9723" w14:textId="77777777" w:rsidR="00C70A7D" w:rsidRPr="00EC5D47" w:rsidRDefault="00C70A7D" w:rsidP="0091734A">
            <w:pPr>
              <w:rPr>
                <w:rFonts w:ascii="Trebuchet MS" w:hAnsi="Trebuchet MS" w:cs="Arial"/>
                <w:color w:val="000000" w:themeColor="text1"/>
                <w:lang w:val="ro-RO"/>
              </w:rPr>
            </w:pPr>
          </w:p>
          <w:p w14:paraId="3C5BC89F" w14:textId="77777777" w:rsidR="00C70A7D" w:rsidRPr="00EC5D47" w:rsidRDefault="00C70A7D" w:rsidP="0091734A">
            <w:pPr>
              <w:rPr>
                <w:rFonts w:ascii="Trebuchet MS" w:hAnsi="Trebuchet MS" w:cs="Arial"/>
                <w:color w:val="000000" w:themeColor="text1"/>
                <w:lang w:val="ro-RO"/>
              </w:rPr>
            </w:pPr>
          </w:p>
          <w:p w14:paraId="282C4A5D" w14:textId="77777777" w:rsidR="00C70A7D" w:rsidRPr="00EC5D47" w:rsidRDefault="00C70A7D" w:rsidP="0091734A">
            <w:pPr>
              <w:rPr>
                <w:rFonts w:ascii="Trebuchet MS" w:hAnsi="Trebuchet MS" w:cs="Arial"/>
                <w:color w:val="000000" w:themeColor="text1"/>
                <w:lang w:val="ro-RO"/>
              </w:rPr>
            </w:pPr>
          </w:p>
          <w:p w14:paraId="462D9A04" w14:textId="77777777" w:rsidR="00C70A7D" w:rsidRPr="00EC5D47" w:rsidRDefault="00C70A7D" w:rsidP="0091734A">
            <w:pPr>
              <w:rPr>
                <w:rFonts w:ascii="Trebuchet MS" w:hAnsi="Trebuchet MS" w:cs="Arial"/>
                <w:color w:val="000000" w:themeColor="text1"/>
                <w:lang w:val="ro-RO"/>
              </w:rPr>
            </w:pPr>
          </w:p>
          <w:p w14:paraId="5E7A6930" w14:textId="77777777" w:rsidR="00C70A7D" w:rsidRPr="00EC5D47" w:rsidRDefault="00C70A7D" w:rsidP="0091734A">
            <w:pPr>
              <w:rPr>
                <w:rFonts w:ascii="Trebuchet MS" w:hAnsi="Trebuchet MS" w:cs="Arial"/>
                <w:color w:val="000000" w:themeColor="text1"/>
                <w:lang w:val="ro-RO"/>
              </w:rPr>
            </w:pPr>
          </w:p>
          <w:p w14:paraId="19223932" w14:textId="77777777" w:rsidR="00C70A7D" w:rsidRPr="00EC5D47" w:rsidRDefault="00C70A7D" w:rsidP="0091734A">
            <w:pPr>
              <w:rPr>
                <w:rFonts w:ascii="Trebuchet MS" w:hAnsi="Trebuchet MS" w:cs="Arial"/>
                <w:color w:val="000000" w:themeColor="text1"/>
                <w:lang w:val="ro-RO"/>
              </w:rPr>
            </w:pPr>
          </w:p>
          <w:p w14:paraId="50F8F613" w14:textId="77777777" w:rsidR="00C70A7D" w:rsidRPr="00EC5D47" w:rsidRDefault="00C70A7D" w:rsidP="0091734A">
            <w:pPr>
              <w:rPr>
                <w:rFonts w:ascii="Trebuchet MS" w:hAnsi="Trebuchet MS" w:cs="Arial"/>
                <w:color w:val="000000" w:themeColor="text1"/>
                <w:lang w:val="ro-RO"/>
              </w:rPr>
            </w:pPr>
          </w:p>
          <w:p w14:paraId="7A05189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(5) Romsilva întreține și repara drumurile forestiere și căile ferate forestiere aflate în administrare prin încheierea unor contracte de prestări servicii cu operatori economici și/sau cu subunitățile proprii </w:t>
            </w:r>
          </w:p>
          <w:p w14:paraId="308DED1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(6) Romsilva desfășoară activități de creștere, exploatare si ameliorare a cabalinelor.</w:t>
            </w:r>
          </w:p>
          <w:p w14:paraId="4FCE66A6" w14:textId="77777777" w:rsidR="00C70A7D" w:rsidRPr="00EC5D47" w:rsidRDefault="00C70A7D" w:rsidP="0091734A">
            <w:pPr>
              <w:rPr>
                <w:rFonts w:ascii="Trebuchet MS" w:hAnsi="Trebuchet MS" w:cs="Arial"/>
                <w:color w:val="000000" w:themeColor="text1"/>
                <w:lang w:val="ro-RO"/>
              </w:rPr>
            </w:pPr>
          </w:p>
        </w:tc>
        <w:tc>
          <w:tcPr>
            <w:tcW w:w="1002" w:type="dxa"/>
          </w:tcPr>
          <w:p w14:paraId="3C44C479" w14:textId="77777777" w:rsidR="00C70A7D" w:rsidRDefault="00C70A7D" w:rsidP="0091734A">
            <w:pPr>
              <w:rPr>
                <w:rFonts w:ascii="Trebuchet MS" w:hAnsi="Trebuchet MS"/>
                <w:color w:val="000000" w:themeColor="text1"/>
                <w:lang w:val="ro-RO"/>
              </w:rPr>
            </w:pPr>
          </w:p>
          <w:p w14:paraId="35322B74" w14:textId="77777777" w:rsidR="00C70A7D" w:rsidRDefault="00C70A7D" w:rsidP="0091734A">
            <w:pPr>
              <w:rPr>
                <w:rFonts w:ascii="Trebuchet MS" w:hAnsi="Trebuchet MS"/>
                <w:color w:val="000000" w:themeColor="text1"/>
                <w:lang w:val="ro-RO"/>
              </w:rPr>
            </w:pPr>
          </w:p>
          <w:p w14:paraId="60B9BE48" w14:textId="77777777" w:rsidR="00C70A7D" w:rsidRDefault="00C70A7D" w:rsidP="0091734A">
            <w:pPr>
              <w:rPr>
                <w:rFonts w:ascii="Trebuchet MS" w:hAnsi="Trebuchet MS"/>
                <w:color w:val="000000" w:themeColor="text1"/>
                <w:lang w:val="ro-RO"/>
              </w:rPr>
            </w:pPr>
          </w:p>
          <w:p w14:paraId="50C5B263" w14:textId="77777777" w:rsidR="00C70A7D" w:rsidRDefault="00C70A7D" w:rsidP="0091734A">
            <w:pPr>
              <w:rPr>
                <w:rFonts w:ascii="Trebuchet MS" w:hAnsi="Trebuchet MS"/>
                <w:color w:val="000000" w:themeColor="text1"/>
                <w:lang w:val="ro-RO"/>
              </w:rPr>
            </w:pPr>
          </w:p>
          <w:p w14:paraId="4B595ED3" w14:textId="77777777" w:rsidR="00C70A7D" w:rsidRDefault="00C70A7D" w:rsidP="0091734A">
            <w:pPr>
              <w:rPr>
                <w:rFonts w:ascii="Trebuchet MS" w:hAnsi="Trebuchet MS"/>
                <w:color w:val="000000" w:themeColor="text1"/>
                <w:lang w:val="ro-RO"/>
              </w:rPr>
            </w:pPr>
          </w:p>
          <w:p w14:paraId="3E979CD8" w14:textId="77777777" w:rsidR="00C70A7D" w:rsidRDefault="00C70A7D" w:rsidP="0091734A">
            <w:pPr>
              <w:rPr>
                <w:rFonts w:ascii="Trebuchet MS" w:hAnsi="Trebuchet MS"/>
                <w:color w:val="000000" w:themeColor="text1"/>
                <w:lang w:val="ro-RO"/>
              </w:rPr>
            </w:pPr>
          </w:p>
          <w:p w14:paraId="5968DC4A" w14:textId="77777777" w:rsidR="00C70A7D" w:rsidRDefault="00C70A7D" w:rsidP="0091734A">
            <w:pPr>
              <w:rPr>
                <w:rFonts w:ascii="Trebuchet MS" w:hAnsi="Trebuchet MS"/>
                <w:color w:val="000000" w:themeColor="text1"/>
                <w:lang w:val="ro-RO"/>
              </w:rPr>
            </w:pPr>
          </w:p>
          <w:p w14:paraId="26D7EA36" w14:textId="77777777" w:rsidR="00C70A7D" w:rsidRDefault="00C70A7D" w:rsidP="0091734A">
            <w:pPr>
              <w:rPr>
                <w:rFonts w:ascii="Trebuchet MS" w:hAnsi="Trebuchet MS"/>
                <w:color w:val="000000" w:themeColor="text1"/>
                <w:lang w:val="ro-RO"/>
              </w:rPr>
            </w:pPr>
          </w:p>
          <w:p w14:paraId="4440DF9A" w14:textId="77777777" w:rsidR="00C70A7D" w:rsidRDefault="00C70A7D" w:rsidP="0091734A">
            <w:pPr>
              <w:rPr>
                <w:rFonts w:ascii="Trebuchet MS" w:hAnsi="Trebuchet MS"/>
                <w:color w:val="000000" w:themeColor="text1"/>
                <w:lang w:val="ro-RO"/>
              </w:rPr>
            </w:pPr>
          </w:p>
          <w:p w14:paraId="07CEE373" w14:textId="77777777" w:rsidR="00C70A7D" w:rsidRDefault="00C70A7D" w:rsidP="0091734A">
            <w:pPr>
              <w:rPr>
                <w:rFonts w:ascii="Trebuchet MS" w:hAnsi="Trebuchet MS"/>
                <w:color w:val="000000" w:themeColor="text1"/>
                <w:lang w:val="ro-RO"/>
              </w:rPr>
            </w:pPr>
          </w:p>
          <w:p w14:paraId="26F877B7" w14:textId="77777777" w:rsidR="00C70A7D" w:rsidRDefault="00C70A7D" w:rsidP="0091734A">
            <w:pPr>
              <w:rPr>
                <w:rFonts w:ascii="Trebuchet MS" w:hAnsi="Trebuchet MS"/>
                <w:color w:val="000000" w:themeColor="text1"/>
                <w:lang w:val="ro-RO"/>
              </w:rPr>
            </w:pPr>
          </w:p>
          <w:p w14:paraId="25155F27" w14:textId="77777777" w:rsidR="00C70A7D" w:rsidRDefault="00C70A7D" w:rsidP="0091734A">
            <w:pPr>
              <w:rPr>
                <w:rFonts w:ascii="Trebuchet MS" w:hAnsi="Trebuchet MS"/>
                <w:color w:val="000000" w:themeColor="text1"/>
                <w:lang w:val="ro-RO"/>
              </w:rPr>
            </w:pPr>
          </w:p>
          <w:p w14:paraId="3FF0336F" w14:textId="77777777" w:rsidR="00C70A7D" w:rsidRDefault="00C70A7D" w:rsidP="0091734A">
            <w:pPr>
              <w:rPr>
                <w:rFonts w:ascii="Trebuchet MS" w:hAnsi="Trebuchet MS"/>
                <w:color w:val="000000" w:themeColor="text1"/>
                <w:lang w:val="ro-RO"/>
              </w:rPr>
            </w:pPr>
          </w:p>
          <w:p w14:paraId="7CF2021C" w14:textId="77777777" w:rsidR="00C70A7D" w:rsidRDefault="00C70A7D" w:rsidP="0091734A">
            <w:pPr>
              <w:rPr>
                <w:rFonts w:ascii="Trebuchet MS" w:hAnsi="Trebuchet MS"/>
                <w:color w:val="000000" w:themeColor="text1"/>
                <w:lang w:val="ro-RO"/>
              </w:rPr>
            </w:pPr>
          </w:p>
          <w:p w14:paraId="6B47F5BD" w14:textId="77777777" w:rsidR="00C70A7D" w:rsidRDefault="00C70A7D" w:rsidP="0091734A">
            <w:pPr>
              <w:rPr>
                <w:rFonts w:ascii="Trebuchet MS" w:hAnsi="Trebuchet MS"/>
                <w:color w:val="000000" w:themeColor="text1"/>
                <w:lang w:val="ro-RO"/>
              </w:rPr>
            </w:pPr>
          </w:p>
          <w:p w14:paraId="42AB4062" w14:textId="77777777" w:rsidR="00C70A7D" w:rsidRDefault="00C70A7D" w:rsidP="0091734A">
            <w:pPr>
              <w:rPr>
                <w:rFonts w:ascii="Trebuchet MS" w:hAnsi="Trebuchet MS"/>
                <w:color w:val="000000" w:themeColor="text1"/>
                <w:lang w:val="ro-RO"/>
              </w:rPr>
            </w:pPr>
          </w:p>
          <w:p w14:paraId="3ED1B8A8" w14:textId="77777777" w:rsidR="00C70A7D" w:rsidRDefault="00C70A7D" w:rsidP="0091734A">
            <w:pPr>
              <w:rPr>
                <w:rFonts w:ascii="Trebuchet MS" w:hAnsi="Trebuchet MS"/>
                <w:color w:val="000000" w:themeColor="text1"/>
                <w:lang w:val="ro-RO"/>
              </w:rPr>
            </w:pPr>
          </w:p>
          <w:p w14:paraId="0EA5E2B2" w14:textId="77777777" w:rsidR="00C70A7D" w:rsidRDefault="00C70A7D" w:rsidP="0091734A">
            <w:pPr>
              <w:rPr>
                <w:lang w:val="ro-RO"/>
              </w:rPr>
            </w:pPr>
            <w:r w:rsidRPr="006C0CEB">
              <w:rPr>
                <w:lang w:val="ro-RO"/>
              </w:rPr>
              <w:t>Preluată</w:t>
            </w:r>
            <w:r>
              <w:rPr>
                <w:lang w:val="ro-RO"/>
              </w:rPr>
              <w:t>.</w:t>
            </w:r>
          </w:p>
          <w:p w14:paraId="0CF67C17" w14:textId="77777777" w:rsidR="00C70A7D" w:rsidRDefault="00C70A7D" w:rsidP="0091734A">
            <w:pPr>
              <w:rPr>
                <w:lang w:val="ro-RO"/>
              </w:rPr>
            </w:pPr>
          </w:p>
          <w:p w14:paraId="67034563" w14:textId="77777777" w:rsidR="00C70A7D" w:rsidRDefault="00C70A7D" w:rsidP="0091734A">
            <w:pPr>
              <w:rPr>
                <w:lang w:val="ro-RO"/>
              </w:rPr>
            </w:pPr>
          </w:p>
          <w:p w14:paraId="0389C84D" w14:textId="77777777" w:rsidR="00C70A7D" w:rsidRDefault="00C70A7D" w:rsidP="0091734A">
            <w:pPr>
              <w:rPr>
                <w:lang w:val="ro-RO"/>
              </w:rPr>
            </w:pPr>
          </w:p>
          <w:p w14:paraId="57D5E393" w14:textId="77777777" w:rsidR="00C70A7D" w:rsidRDefault="00C70A7D" w:rsidP="0091734A">
            <w:pPr>
              <w:rPr>
                <w:lang w:val="ro-RO"/>
              </w:rPr>
            </w:pPr>
          </w:p>
          <w:p w14:paraId="438861AF" w14:textId="77777777" w:rsidR="00C70A7D" w:rsidRDefault="00C70A7D" w:rsidP="0091734A">
            <w:pPr>
              <w:rPr>
                <w:lang w:val="ro-RO"/>
              </w:rPr>
            </w:pPr>
          </w:p>
          <w:p w14:paraId="621843E6" w14:textId="77777777" w:rsidR="00C70A7D" w:rsidRDefault="00C70A7D" w:rsidP="0091734A">
            <w:pPr>
              <w:rPr>
                <w:lang w:val="ro-RO"/>
              </w:rPr>
            </w:pPr>
          </w:p>
          <w:p w14:paraId="57F1B9C7" w14:textId="77777777" w:rsidR="00C70A7D" w:rsidRDefault="00C70A7D" w:rsidP="0091734A">
            <w:pPr>
              <w:rPr>
                <w:lang w:val="ro-RO"/>
              </w:rPr>
            </w:pPr>
          </w:p>
          <w:p w14:paraId="6F70DE5B" w14:textId="77777777" w:rsidR="00C70A7D" w:rsidRDefault="00C70A7D" w:rsidP="0091734A">
            <w:pPr>
              <w:rPr>
                <w:lang w:val="ro-RO"/>
              </w:rPr>
            </w:pPr>
          </w:p>
          <w:p w14:paraId="580F4BCF" w14:textId="77777777" w:rsidR="00C70A7D" w:rsidRDefault="00C70A7D" w:rsidP="0091734A">
            <w:pPr>
              <w:rPr>
                <w:lang w:val="ro-RO"/>
              </w:rPr>
            </w:pPr>
          </w:p>
          <w:p w14:paraId="5DDC1CB0" w14:textId="77777777" w:rsidR="00C70A7D" w:rsidRDefault="00C70A7D" w:rsidP="0091734A">
            <w:pPr>
              <w:rPr>
                <w:lang w:val="ro-RO"/>
              </w:rPr>
            </w:pPr>
          </w:p>
          <w:p w14:paraId="604579A2" w14:textId="77777777" w:rsidR="00C70A7D" w:rsidRDefault="00C70A7D" w:rsidP="0091734A">
            <w:pPr>
              <w:rPr>
                <w:lang w:val="ro-RO"/>
              </w:rPr>
            </w:pPr>
          </w:p>
          <w:p w14:paraId="645812B1" w14:textId="77777777" w:rsidR="00C70A7D" w:rsidRDefault="00C70A7D" w:rsidP="0091734A">
            <w:pPr>
              <w:rPr>
                <w:lang w:val="ro-RO"/>
              </w:rPr>
            </w:pPr>
          </w:p>
          <w:p w14:paraId="21D1FE26" w14:textId="77777777" w:rsidR="00C70A7D" w:rsidRDefault="00C70A7D" w:rsidP="0091734A">
            <w:pPr>
              <w:rPr>
                <w:lang w:val="ro-RO"/>
              </w:rPr>
            </w:pPr>
          </w:p>
          <w:p w14:paraId="100FB639" w14:textId="77777777" w:rsidR="00C70A7D" w:rsidRDefault="00C70A7D" w:rsidP="0091734A">
            <w:pPr>
              <w:rPr>
                <w:lang w:val="ro-RO"/>
              </w:rPr>
            </w:pPr>
          </w:p>
          <w:p w14:paraId="45CE67F2" w14:textId="77777777" w:rsidR="00C70A7D" w:rsidRDefault="00C70A7D" w:rsidP="0091734A">
            <w:pPr>
              <w:rPr>
                <w:lang w:val="ro-RO"/>
              </w:rPr>
            </w:pPr>
          </w:p>
          <w:p w14:paraId="1A769472" w14:textId="77777777" w:rsidR="00C70A7D" w:rsidRDefault="00C70A7D" w:rsidP="0091734A">
            <w:pPr>
              <w:rPr>
                <w:lang w:val="ro-RO"/>
              </w:rPr>
            </w:pPr>
          </w:p>
          <w:p w14:paraId="5229919C" w14:textId="77777777" w:rsidR="00C70A7D" w:rsidRDefault="00C70A7D" w:rsidP="0091734A">
            <w:pPr>
              <w:rPr>
                <w:lang w:val="ro-RO"/>
              </w:rPr>
            </w:pPr>
          </w:p>
          <w:p w14:paraId="1FC3F05B" w14:textId="77777777" w:rsidR="00C70A7D" w:rsidRDefault="00C70A7D" w:rsidP="0091734A">
            <w:pPr>
              <w:rPr>
                <w:lang w:val="ro-RO"/>
              </w:rPr>
            </w:pPr>
          </w:p>
          <w:p w14:paraId="3AE88F00" w14:textId="77777777" w:rsidR="00C70A7D" w:rsidRDefault="00C70A7D" w:rsidP="0091734A">
            <w:pPr>
              <w:rPr>
                <w:lang w:val="ro-RO"/>
              </w:rPr>
            </w:pPr>
          </w:p>
          <w:p w14:paraId="06C2D8D5" w14:textId="77777777" w:rsidR="00C70A7D" w:rsidRDefault="00C70A7D" w:rsidP="0091734A">
            <w:pPr>
              <w:rPr>
                <w:lang w:val="ro-RO"/>
              </w:rPr>
            </w:pPr>
          </w:p>
          <w:p w14:paraId="7C051115" w14:textId="77777777" w:rsidR="00C70A7D" w:rsidRDefault="00C70A7D" w:rsidP="0091734A">
            <w:pPr>
              <w:rPr>
                <w:lang w:val="ro-RO"/>
              </w:rPr>
            </w:pPr>
          </w:p>
          <w:p w14:paraId="696D4B30" w14:textId="77777777" w:rsidR="00C70A7D" w:rsidRDefault="00C70A7D" w:rsidP="0091734A">
            <w:pPr>
              <w:rPr>
                <w:lang w:val="ro-RO"/>
              </w:rPr>
            </w:pPr>
          </w:p>
          <w:p w14:paraId="20EA5452" w14:textId="77777777" w:rsidR="00C70A7D" w:rsidRPr="006C0CEB" w:rsidRDefault="00C70A7D" w:rsidP="0091734A">
            <w:pPr>
              <w:rPr>
                <w:lang w:val="ro-RO"/>
              </w:rPr>
            </w:pPr>
            <w:r w:rsidRPr="006C0CEB">
              <w:rPr>
                <w:lang w:val="ro-RO"/>
              </w:rPr>
              <w:t>Preluat parțial.</w:t>
            </w:r>
          </w:p>
          <w:p w14:paraId="58B18622" w14:textId="77777777" w:rsidR="00C70A7D" w:rsidRDefault="00C70A7D" w:rsidP="0091734A">
            <w:pPr>
              <w:rPr>
                <w:rFonts w:ascii="Trebuchet MS" w:hAnsi="Trebuchet MS"/>
                <w:color w:val="000000" w:themeColor="text1"/>
                <w:lang w:val="ro-RO"/>
              </w:rPr>
            </w:pPr>
          </w:p>
          <w:p w14:paraId="2D73B6F8" w14:textId="77777777" w:rsidR="00C70A7D" w:rsidRDefault="00C70A7D" w:rsidP="0091734A">
            <w:pPr>
              <w:rPr>
                <w:rFonts w:ascii="Trebuchet MS" w:hAnsi="Trebuchet MS"/>
                <w:color w:val="000000" w:themeColor="text1"/>
                <w:lang w:val="ro-RO"/>
              </w:rPr>
            </w:pPr>
          </w:p>
          <w:p w14:paraId="4B3F2228" w14:textId="77777777" w:rsidR="00C70A7D" w:rsidRDefault="00C70A7D" w:rsidP="0091734A">
            <w:pPr>
              <w:rPr>
                <w:rFonts w:ascii="Trebuchet MS" w:hAnsi="Trebuchet MS"/>
                <w:color w:val="000000" w:themeColor="text1"/>
                <w:lang w:val="ro-RO"/>
              </w:rPr>
            </w:pPr>
          </w:p>
          <w:p w14:paraId="500E3F1C" w14:textId="77777777" w:rsidR="00C70A7D" w:rsidRDefault="00C70A7D" w:rsidP="0091734A">
            <w:pPr>
              <w:rPr>
                <w:rFonts w:ascii="Trebuchet MS" w:hAnsi="Trebuchet MS"/>
                <w:color w:val="000000" w:themeColor="text1"/>
                <w:lang w:val="ro-RO"/>
              </w:rPr>
            </w:pPr>
          </w:p>
          <w:p w14:paraId="4D97E233" w14:textId="77777777" w:rsidR="00C70A7D" w:rsidRDefault="00C70A7D" w:rsidP="0091734A">
            <w:pPr>
              <w:rPr>
                <w:rFonts w:ascii="Trebuchet MS" w:hAnsi="Trebuchet MS"/>
                <w:color w:val="000000" w:themeColor="text1"/>
                <w:lang w:val="ro-RO"/>
              </w:rPr>
            </w:pPr>
          </w:p>
          <w:p w14:paraId="56CD8DE0" w14:textId="77777777" w:rsidR="00C70A7D" w:rsidRDefault="00C70A7D" w:rsidP="0091734A">
            <w:pPr>
              <w:rPr>
                <w:rFonts w:ascii="Trebuchet MS" w:hAnsi="Trebuchet MS"/>
                <w:color w:val="000000" w:themeColor="text1"/>
                <w:lang w:val="ro-RO"/>
              </w:rPr>
            </w:pPr>
          </w:p>
          <w:p w14:paraId="26C8B1EE" w14:textId="77777777" w:rsidR="00C70A7D" w:rsidRDefault="00C70A7D" w:rsidP="0091734A">
            <w:pPr>
              <w:rPr>
                <w:rFonts w:ascii="Trebuchet MS" w:hAnsi="Trebuchet MS"/>
                <w:color w:val="000000" w:themeColor="text1"/>
                <w:lang w:val="ro-RO"/>
              </w:rPr>
            </w:pPr>
          </w:p>
          <w:p w14:paraId="7C5EABFB" w14:textId="77777777" w:rsidR="00C70A7D" w:rsidRDefault="00C70A7D" w:rsidP="0091734A">
            <w:pPr>
              <w:rPr>
                <w:rFonts w:ascii="Trebuchet MS" w:hAnsi="Trebuchet MS"/>
                <w:color w:val="000000" w:themeColor="text1"/>
                <w:lang w:val="ro-RO"/>
              </w:rPr>
            </w:pPr>
          </w:p>
          <w:p w14:paraId="56F8C90C"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w:t>
            </w:r>
          </w:p>
        </w:tc>
        <w:tc>
          <w:tcPr>
            <w:tcW w:w="1338" w:type="dxa"/>
          </w:tcPr>
          <w:p w14:paraId="2145BDC8" w14:textId="77777777" w:rsidR="00C70A7D" w:rsidRDefault="00C70A7D" w:rsidP="0091734A">
            <w:pPr>
              <w:rPr>
                <w:rFonts w:ascii="Trebuchet MS" w:hAnsi="Trebuchet MS"/>
                <w:color w:val="000000" w:themeColor="text1"/>
                <w:lang w:val="ro-RO"/>
              </w:rPr>
            </w:pPr>
          </w:p>
          <w:p w14:paraId="0B8E7521" w14:textId="77777777" w:rsidR="00C70A7D" w:rsidRDefault="00C70A7D" w:rsidP="0091734A">
            <w:pPr>
              <w:rPr>
                <w:rFonts w:ascii="Trebuchet MS" w:hAnsi="Trebuchet MS"/>
                <w:color w:val="000000" w:themeColor="text1"/>
                <w:lang w:val="ro-RO"/>
              </w:rPr>
            </w:pPr>
          </w:p>
          <w:p w14:paraId="733033CC" w14:textId="77777777" w:rsidR="00C70A7D" w:rsidRDefault="00C70A7D" w:rsidP="0091734A">
            <w:pPr>
              <w:rPr>
                <w:rFonts w:ascii="Trebuchet MS" w:hAnsi="Trebuchet MS"/>
                <w:color w:val="000000" w:themeColor="text1"/>
                <w:lang w:val="ro-RO"/>
              </w:rPr>
            </w:pPr>
          </w:p>
          <w:p w14:paraId="1B401DE3" w14:textId="77777777" w:rsidR="00C70A7D" w:rsidRDefault="00C70A7D" w:rsidP="0091734A">
            <w:pPr>
              <w:rPr>
                <w:rFonts w:ascii="Trebuchet MS" w:hAnsi="Trebuchet MS"/>
                <w:color w:val="000000" w:themeColor="text1"/>
                <w:lang w:val="ro-RO"/>
              </w:rPr>
            </w:pPr>
          </w:p>
          <w:p w14:paraId="05C73BD9" w14:textId="77777777" w:rsidR="00C70A7D" w:rsidRDefault="00C70A7D" w:rsidP="0091734A">
            <w:pPr>
              <w:rPr>
                <w:rFonts w:ascii="Trebuchet MS" w:hAnsi="Trebuchet MS"/>
                <w:color w:val="000000" w:themeColor="text1"/>
                <w:lang w:val="ro-RO"/>
              </w:rPr>
            </w:pPr>
          </w:p>
          <w:p w14:paraId="474FB804" w14:textId="77777777" w:rsidR="00C70A7D" w:rsidRDefault="00C70A7D" w:rsidP="0091734A">
            <w:pPr>
              <w:rPr>
                <w:rFonts w:ascii="Trebuchet MS" w:hAnsi="Trebuchet MS"/>
                <w:color w:val="000000" w:themeColor="text1"/>
                <w:lang w:val="ro-RO"/>
              </w:rPr>
            </w:pPr>
          </w:p>
          <w:p w14:paraId="58535688" w14:textId="77777777" w:rsidR="00C70A7D" w:rsidRDefault="00C70A7D" w:rsidP="0091734A">
            <w:pPr>
              <w:rPr>
                <w:rFonts w:ascii="Trebuchet MS" w:hAnsi="Trebuchet MS"/>
                <w:color w:val="000000" w:themeColor="text1"/>
                <w:lang w:val="ro-RO"/>
              </w:rPr>
            </w:pPr>
          </w:p>
          <w:p w14:paraId="102B7A86" w14:textId="77777777" w:rsidR="00C70A7D" w:rsidRDefault="00C70A7D" w:rsidP="0091734A">
            <w:pPr>
              <w:rPr>
                <w:rFonts w:ascii="Trebuchet MS" w:hAnsi="Trebuchet MS"/>
                <w:color w:val="000000" w:themeColor="text1"/>
                <w:lang w:val="ro-RO"/>
              </w:rPr>
            </w:pPr>
          </w:p>
          <w:p w14:paraId="6F08155C" w14:textId="77777777" w:rsidR="00C70A7D" w:rsidRDefault="00C70A7D" w:rsidP="0091734A">
            <w:pPr>
              <w:rPr>
                <w:rFonts w:ascii="Trebuchet MS" w:hAnsi="Trebuchet MS"/>
                <w:color w:val="000000" w:themeColor="text1"/>
                <w:lang w:val="ro-RO"/>
              </w:rPr>
            </w:pPr>
          </w:p>
          <w:p w14:paraId="24284A7B" w14:textId="77777777" w:rsidR="00C70A7D" w:rsidRDefault="00C70A7D" w:rsidP="0091734A">
            <w:pPr>
              <w:rPr>
                <w:rFonts w:ascii="Trebuchet MS" w:hAnsi="Trebuchet MS"/>
                <w:color w:val="000000" w:themeColor="text1"/>
                <w:lang w:val="ro-RO"/>
              </w:rPr>
            </w:pPr>
          </w:p>
          <w:p w14:paraId="38BE256E" w14:textId="77777777" w:rsidR="00C70A7D" w:rsidRDefault="00C70A7D" w:rsidP="0091734A">
            <w:pPr>
              <w:rPr>
                <w:rFonts w:ascii="Trebuchet MS" w:hAnsi="Trebuchet MS"/>
                <w:color w:val="000000" w:themeColor="text1"/>
                <w:lang w:val="ro-RO"/>
              </w:rPr>
            </w:pPr>
          </w:p>
          <w:p w14:paraId="71AEB125" w14:textId="77777777" w:rsidR="00C70A7D" w:rsidRDefault="00C70A7D" w:rsidP="0091734A">
            <w:pPr>
              <w:rPr>
                <w:rFonts w:ascii="Trebuchet MS" w:hAnsi="Trebuchet MS"/>
                <w:color w:val="000000" w:themeColor="text1"/>
                <w:lang w:val="ro-RO"/>
              </w:rPr>
            </w:pPr>
          </w:p>
          <w:p w14:paraId="55CEBD85" w14:textId="77777777" w:rsidR="00C70A7D" w:rsidRDefault="00C70A7D" w:rsidP="0091734A">
            <w:pPr>
              <w:rPr>
                <w:rFonts w:ascii="Trebuchet MS" w:hAnsi="Trebuchet MS"/>
                <w:color w:val="000000" w:themeColor="text1"/>
                <w:lang w:val="ro-RO"/>
              </w:rPr>
            </w:pPr>
          </w:p>
          <w:p w14:paraId="77497280" w14:textId="77777777" w:rsidR="00C70A7D" w:rsidRDefault="00C70A7D" w:rsidP="0091734A">
            <w:pPr>
              <w:rPr>
                <w:rFonts w:ascii="Trebuchet MS" w:hAnsi="Trebuchet MS"/>
                <w:color w:val="000000" w:themeColor="text1"/>
                <w:lang w:val="ro-RO"/>
              </w:rPr>
            </w:pPr>
          </w:p>
          <w:p w14:paraId="57BA9AE0" w14:textId="77777777" w:rsidR="00C70A7D" w:rsidRDefault="00C70A7D" w:rsidP="0091734A">
            <w:pPr>
              <w:rPr>
                <w:rFonts w:ascii="Trebuchet MS" w:hAnsi="Trebuchet MS"/>
                <w:color w:val="000000" w:themeColor="text1"/>
                <w:lang w:val="ro-RO"/>
              </w:rPr>
            </w:pPr>
          </w:p>
          <w:p w14:paraId="2CD45F50" w14:textId="77777777" w:rsidR="00C70A7D" w:rsidRDefault="00C70A7D" w:rsidP="0091734A">
            <w:pPr>
              <w:rPr>
                <w:rFonts w:ascii="Trebuchet MS" w:hAnsi="Trebuchet MS"/>
                <w:color w:val="000000" w:themeColor="text1"/>
                <w:lang w:val="ro-RO"/>
              </w:rPr>
            </w:pPr>
          </w:p>
          <w:p w14:paraId="6A595507" w14:textId="77777777" w:rsidR="00C70A7D" w:rsidRDefault="00C70A7D" w:rsidP="0091734A">
            <w:pPr>
              <w:rPr>
                <w:rFonts w:ascii="Trebuchet MS" w:hAnsi="Trebuchet MS"/>
                <w:color w:val="000000" w:themeColor="text1"/>
                <w:lang w:val="ro-RO"/>
              </w:rPr>
            </w:pPr>
          </w:p>
          <w:p w14:paraId="001FED00" w14:textId="77777777" w:rsidR="00C70A7D" w:rsidRDefault="00C70A7D" w:rsidP="0091734A">
            <w:pPr>
              <w:rPr>
                <w:rFonts w:ascii="Trebuchet MS" w:hAnsi="Trebuchet MS"/>
                <w:color w:val="000000" w:themeColor="text1"/>
                <w:lang w:val="ro-RO"/>
              </w:rPr>
            </w:pPr>
          </w:p>
          <w:p w14:paraId="63D3CB5A" w14:textId="77777777" w:rsidR="00C70A7D" w:rsidRDefault="00C70A7D" w:rsidP="0091734A">
            <w:pPr>
              <w:rPr>
                <w:rFonts w:ascii="Trebuchet MS" w:hAnsi="Trebuchet MS"/>
                <w:color w:val="000000" w:themeColor="text1"/>
                <w:lang w:val="ro-RO"/>
              </w:rPr>
            </w:pPr>
          </w:p>
          <w:p w14:paraId="4F2D17EF" w14:textId="77777777" w:rsidR="00C70A7D" w:rsidRDefault="00C70A7D" w:rsidP="0091734A">
            <w:pPr>
              <w:rPr>
                <w:rFonts w:ascii="Trebuchet MS" w:hAnsi="Trebuchet MS"/>
                <w:color w:val="000000" w:themeColor="text1"/>
                <w:lang w:val="ro-RO"/>
              </w:rPr>
            </w:pPr>
          </w:p>
          <w:p w14:paraId="0FFC04B1" w14:textId="77777777" w:rsidR="00C70A7D" w:rsidRDefault="00C70A7D" w:rsidP="0091734A">
            <w:pPr>
              <w:rPr>
                <w:rFonts w:ascii="Trebuchet MS" w:hAnsi="Trebuchet MS"/>
                <w:color w:val="000000" w:themeColor="text1"/>
                <w:lang w:val="ro-RO"/>
              </w:rPr>
            </w:pPr>
          </w:p>
          <w:p w14:paraId="524CBE1C" w14:textId="77777777" w:rsidR="00C70A7D" w:rsidRDefault="00C70A7D" w:rsidP="0091734A">
            <w:pPr>
              <w:rPr>
                <w:rFonts w:ascii="Trebuchet MS" w:hAnsi="Trebuchet MS"/>
                <w:color w:val="000000" w:themeColor="text1"/>
                <w:lang w:val="ro-RO"/>
              </w:rPr>
            </w:pPr>
          </w:p>
          <w:p w14:paraId="652620C5" w14:textId="77777777" w:rsidR="00C70A7D" w:rsidRDefault="00C70A7D" w:rsidP="0091734A">
            <w:pPr>
              <w:rPr>
                <w:rFonts w:ascii="Trebuchet MS" w:hAnsi="Trebuchet MS"/>
                <w:color w:val="000000" w:themeColor="text1"/>
                <w:lang w:val="ro-RO"/>
              </w:rPr>
            </w:pPr>
          </w:p>
          <w:p w14:paraId="02C4154A" w14:textId="77777777" w:rsidR="00C70A7D" w:rsidRDefault="00C70A7D" w:rsidP="0091734A">
            <w:pPr>
              <w:rPr>
                <w:rFonts w:ascii="Trebuchet MS" w:hAnsi="Trebuchet MS"/>
                <w:color w:val="000000" w:themeColor="text1"/>
                <w:lang w:val="ro-RO"/>
              </w:rPr>
            </w:pPr>
          </w:p>
          <w:p w14:paraId="377164B1" w14:textId="77777777" w:rsidR="00C70A7D" w:rsidRDefault="00C70A7D" w:rsidP="0091734A">
            <w:pPr>
              <w:rPr>
                <w:rFonts w:ascii="Trebuchet MS" w:hAnsi="Trebuchet MS"/>
                <w:color w:val="000000" w:themeColor="text1"/>
                <w:lang w:val="ro-RO"/>
              </w:rPr>
            </w:pPr>
          </w:p>
          <w:p w14:paraId="1430A59C" w14:textId="77777777" w:rsidR="00C70A7D" w:rsidRDefault="00C70A7D" w:rsidP="0091734A">
            <w:pPr>
              <w:rPr>
                <w:rFonts w:ascii="Trebuchet MS" w:hAnsi="Trebuchet MS"/>
                <w:color w:val="000000" w:themeColor="text1"/>
                <w:lang w:val="ro-RO"/>
              </w:rPr>
            </w:pPr>
          </w:p>
          <w:p w14:paraId="294E0AD8" w14:textId="77777777" w:rsidR="00C70A7D" w:rsidRDefault="00C70A7D" w:rsidP="0091734A">
            <w:pPr>
              <w:rPr>
                <w:rFonts w:ascii="Trebuchet MS" w:hAnsi="Trebuchet MS"/>
                <w:color w:val="000000" w:themeColor="text1"/>
                <w:lang w:val="ro-RO"/>
              </w:rPr>
            </w:pPr>
          </w:p>
          <w:p w14:paraId="3202CAA6" w14:textId="77777777" w:rsidR="00C70A7D" w:rsidRDefault="00C70A7D" w:rsidP="0091734A">
            <w:pPr>
              <w:rPr>
                <w:rFonts w:ascii="Trebuchet MS" w:hAnsi="Trebuchet MS"/>
                <w:color w:val="000000" w:themeColor="text1"/>
                <w:lang w:val="ro-RO"/>
              </w:rPr>
            </w:pPr>
          </w:p>
          <w:p w14:paraId="30251567" w14:textId="77777777" w:rsidR="00C70A7D" w:rsidRDefault="00C70A7D" w:rsidP="0091734A">
            <w:pPr>
              <w:rPr>
                <w:rFonts w:ascii="Trebuchet MS" w:hAnsi="Trebuchet MS"/>
                <w:color w:val="000000" w:themeColor="text1"/>
                <w:lang w:val="ro-RO"/>
              </w:rPr>
            </w:pPr>
          </w:p>
          <w:p w14:paraId="19B2D4C1" w14:textId="77777777" w:rsidR="00C70A7D" w:rsidRDefault="00C70A7D" w:rsidP="0091734A">
            <w:pPr>
              <w:rPr>
                <w:rFonts w:ascii="Trebuchet MS" w:hAnsi="Trebuchet MS"/>
                <w:color w:val="000000" w:themeColor="text1"/>
                <w:lang w:val="ro-RO"/>
              </w:rPr>
            </w:pPr>
          </w:p>
          <w:p w14:paraId="7C98BCC3" w14:textId="77777777" w:rsidR="00C70A7D" w:rsidRDefault="00C70A7D" w:rsidP="0091734A">
            <w:pPr>
              <w:rPr>
                <w:rFonts w:ascii="Trebuchet MS" w:hAnsi="Trebuchet MS"/>
                <w:color w:val="000000" w:themeColor="text1"/>
                <w:lang w:val="ro-RO"/>
              </w:rPr>
            </w:pPr>
          </w:p>
          <w:p w14:paraId="0A8E7E14" w14:textId="77777777" w:rsidR="00C70A7D" w:rsidRDefault="00C70A7D" w:rsidP="0091734A">
            <w:pPr>
              <w:rPr>
                <w:rFonts w:ascii="Trebuchet MS" w:hAnsi="Trebuchet MS"/>
                <w:color w:val="000000" w:themeColor="text1"/>
                <w:lang w:val="ro-RO"/>
              </w:rPr>
            </w:pPr>
          </w:p>
          <w:p w14:paraId="178774D9" w14:textId="77777777" w:rsidR="00C70A7D" w:rsidRDefault="00C70A7D" w:rsidP="0091734A">
            <w:pPr>
              <w:rPr>
                <w:rFonts w:ascii="Trebuchet MS" w:hAnsi="Trebuchet MS"/>
                <w:color w:val="000000" w:themeColor="text1"/>
                <w:lang w:val="ro-RO"/>
              </w:rPr>
            </w:pPr>
          </w:p>
          <w:p w14:paraId="429A696C" w14:textId="77777777" w:rsidR="00C70A7D" w:rsidRDefault="00C70A7D" w:rsidP="0091734A">
            <w:pPr>
              <w:rPr>
                <w:rFonts w:ascii="Trebuchet MS" w:hAnsi="Trebuchet MS"/>
                <w:color w:val="000000" w:themeColor="text1"/>
                <w:lang w:val="ro-RO"/>
              </w:rPr>
            </w:pPr>
          </w:p>
          <w:p w14:paraId="38CB1DBD" w14:textId="77777777" w:rsidR="00C70A7D" w:rsidRDefault="00C70A7D" w:rsidP="0091734A">
            <w:pPr>
              <w:rPr>
                <w:rFonts w:ascii="Trebuchet MS" w:hAnsi="Trebuchet MS"/>
                <w:color w:val="000000" w:themeColor="text1"/>
                <w:lang w:val="ro-RO"/>
              </w:rPr>
            </w:pPr>
          </w:p>
          <w:p w14:paraId="6340BCC4" w14:textId="77777777" w:rsidR="00C70A7D" w:rsidRDefault="00C70A7D" w:rsidP="0091734A">
            <w:pPr>
              <w:rPr>
                <w:rFonts w:ascii="Trebuchet MS" w:hAnsi="Trebuchet MS"/>
                <w:color w:val="000000" w:themeColor="text1"/>
                <w:lang w:val="ro-RO"/>
              </w:rPr>
            </w:pPr>
          </w:p>
          <w:p w14:paraId="459694A1" w14:textId="77777777" w:rsidR="00C70A7D" w:rsidRDefault="00C70A7D" w:rsidP="0091734A">
            <w:pPr>
              <w:rPr>
                <w:rFonts w:ascii="Trebuchet MS" w:hAnsi="Trebuchet MS"/>
                <w:color w:val="000000" w:themeColor="text1"/>
                <w:lang w:val="ro-RO"/>
              </w:rPr>
            </w:pPr>
          </w:p>
          <w:p w14:paraId="3CD0ADC5" w14:textId="77777777" w:rsidR="00C70A7D" w:rsidRDefault="00C70A7D" w:rsidP="0091734A">
            <w:pPr>
              <w:rPr>
                <w:rFonts w:ascii="Trebuchet MS" w:hAnsi="Trebuchet MS"/>
                <w:color w:val="000000" w:themeColor="text1"/>
                <w:lang w:val="ro-RO"/>
              </w:rPr>
            </w:pPr>
          </w:p>
          <w:p w14:paraId="2CA72AC5" w14:textId="77777777" w:rsidR="00C70A7D" w:rsidRDefault="00C70A7D" w:rsidP="0091734A">
            <w:pPr>
              <w:rPr>
                <w:rFonts w:ascii="Trebuchet MS" w:hAnsi="Trebuchet MS"/>
                <w:color w:val="000000" w:themeColor="text1"/>
                <w:lang w:val="ro-RO"/>
              </w:rPr>
            </w:pPr>
          </w:p>
          <w:p w14:paraId="242096FE" w14:textId="77777777" w:rsidR="00C70A7D" w:rsidRDefault="00C70A7D" w:rsidP="0091734A">
            <w:pPr>
              <w:rPr>
                <w:rFonts w:ascii="Trebuchet MS" w:hAnsi="Trebuchet MS"/>
                <w:color w:val="000000" w:themeColor="text1"/>
                <w:lang w:val="ro-RO"/>
              </w:rPr>
            </w:pPr>
          </w:p>
          <w:p w14:paraId="114D566F" w14:textId="77777777" w:rsidR="00C70A7D" w:rsidRDefault="00C70A7D" w:rsidP="0091734A">
            <w:pPr>
              <w:rPr>
                <w:rFonts w:ascii="Trebuchet MS" w:hAnsi="Trebuchet MS"/>
                <w:color w:val="000000" w:themeColor="text1"/>
                <w:lang w:val="ro-RO"/>
              </w:rPr>
            </w:pPr>
          </w:p>
          <w:p w14:paraId="5EF990BA" w14:textId="77777777" w:rsidR="00C70A7D" w:rsidRDefault="00C70A7D" w:rsidP="0091734A">
            <w:pPr>
              <w:rPr>
                <w:rFonts w:ascii="Trebuchet MS" w:hAnsi="Trebuchet MS"/>
                <w:color w:val="000000" w:themeColor="text1"/>
                <w:lang w:val="ro-RO"/>
              </w:rPr>
            </w:pPr>
          </w:p>
          <w:p w14:paraId="27321673" w14:textId="77777777" w:rsidR="00C70A7D" w:rsidRDefault="00C70A7D" w:rsidP="0091734A">
            <w:pPr>
              <w:rPr>
                <w:rFonts w:ascii="Trebuchet MS" w:hAnsi="Trebuchet MS"/>
                <w:color w:val="000000" w:themeColor="text1"/>
                <w:lang w:val="ro-RO"/>
              </w:rPr>
            </w:pPr>
          </w:p>
          <w:p w14:paraId="4793FC50" w14:textId="77777777" w:rsidR="00C70A7D" w:rsidRPr="006C0CEB" w:rsidRDefault="00C70A7D" w:rsidP="0091734A">
            <w:pPr>
              <w:rPr>
                <w:rFonts w:ascii="Times New Roman" w:hAnsi="Times New Roman" w:cs="Times New Roman"/>
                <w:sz w:val="22"/>
                <w:szCs w:val="22"/>
                <w:lang w:val="ro-RO"/>
              </w:rPr>
            </w:pPr>
            <w:r w:rsidRPr="006C0CEB">
              <w:rPr>
                <w:rFonts w:ascii="Times New Roman" w:hAnsi="Times New Roman" w:cs="Times New Roman"/>
                <w:sz w:val="22"/>
                <w:szCs w:val="22"/>
                <w:lang w:val="ro-RO"/>
              </w:rPr>
              <w:t>Eliminăm sintagma „atestat”.</w:t>
            </w:r>
          </w:p>
          <w:p w14:paraId="13436E4B" w14:textId="77777777" w:rsidR="00C70A7D" w:rsidRPr="00EC5D47" w:rsidRDefault="00C70A7D" w:rsidP="0091734A">
            <w:pPr>
              <w:rPr>
                <w:rFonts w:ascii="Trebuchet MS" w:hAnsi="Trebuchet MS"/>
                <w:color w:val="000000" w:themeColor="text1"/>
                <w:lang w:val="ro-RO"/>
              </w:rPr>
            </w:pPr>
          </w:p>
        </w:tc>
      </w:tr>
      <w:tr w:rsidR="00C70A7D" w:rsidRPr="00EC5D47" w14:paraId="33F9CC79" w14:textId="77777777" w:rsidTr="0091734A">
        <w:trPr>
          <w:trHeight w:val="478"/>
        </w:trPr>
        <w:tc>
          <w:tcPr>
            <w:tcW w:w="551" w:type="dxa"/>
          </w:tcPr>
          <w:p w14:paraId="7CE99E9F" w14:textId="77777777" w:rsidR="00C70A7D" w:rsidRPr="00EC5D47" w:rsidRDefault="00C70A7D" w:rsidP="0091734A">
            <w:pPr>
              <w:rPr>
                <w:rFonts w:ascii="Trebuchet MS" w:hAnsi="Trebuchet MS"/>
                <w:color w:val="000000" w:themeColor="text1"/>
                <w:lang w:val="ro-RO"/>
              </w:rPr>
            </w:pPr>
          </w:p>
        </w:tc>
        <w:tc>
          <w:tcPr>
            <w:tcW w:w="619" w:type="dxa"/>
          </w:tcPr>
          <w:p w14:paraId="297740EF" w14:textId="77777777" w:rsidR="00C70A7D" w:rsidRPr="00EC5D47" w:rsidRDefault="00C70A7D" w:rsidP="0091734A">
            <w:pPr>
              <w:rPr>
                <w:rFonts w:ascii="Trebuchet MS" w:hAnsi="Trebuchet MS"/>
                <w:color w:val="000000" w:themeColor="text1"/>
                <w:lang w:val="ro-RO"/>
              </w:rPr>
            </w:pPr>
          </w:p>
        </w:tc>
        <w:tc>
          <w:tcPr>
            <w:tcW w:w="1170" w:type="dxa"/>
          </w:tcPr>
          <w:p w14:paraId="5F02DE60" w14:textId="77777777" w:rsidR="00C70A7D" w:rsidRPr="00EC5D47" w:rsidRDefault="00C70A7D" w:rsidP="0091734A">
            <w:pPr>
              <w:rPr>
                <w:rFonts w:ascii="Trebuchet MS" w:hAnsi="Trebuchet MS"/>
                <w:color w:val="000000" w:themeColor="text1"/>
                <w:lang w:val="ro-RO"/>
              </w:rPr>
            </w:pPr>
          </w:p>
        </w:tc>
        <w:tc>
          <w:tcPr>
            <w:tcW w:w="1494" w:type="dxa"/>
            <w:vAlign w:val="center"/>
          </w:tcPr>
          <w:p w14:paraId="0C19E2A5" w14:textId="77777777" w:rsidR="00C70A7D" w:rsidRPr="00EC5D47" w:rsidRDefault="00C70A7D" w:rsidP="0091734A">
            <w:pPr>
              <w:rPr>
                <w:rFonts w:ascii="Trebuchet MS" w:hAnsi="Trebuchet MS"/>
                <w:color w:val="000000" w:themeColor="text1"/>
                <w:lang w:val="ro-RO"/>
              </w:rPr>
            </w:pPr>
          </w:p>
        </w:tc>
        <w:tc>
          <w:tcPr>
            <w:tcW w:w="4485" w:type="dxa"/>
          </w:tcPr>
          <w:p w14:paraId="5818784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6. -  Romsilva are următoarele atribuții și competențe principale:  </w:t>
            </w:r>
          </w:p>
          <w:p w14:paraId="3DCB3FA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În domeniul silviculturii, exploatării lemnului și cinegetic:</w:t>
            </w:r>
          </w:p>
          <w:p w14:paraId="395650F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aplică Strategia Națională pentru Păduri – 2030, aprobată prin Hotărârea Guvernului nr. 1227/2022, potrivit domeniului de competență;</w:t>
            </w:r>
          </w:p>
          <w:p w14:paraId="3F6D2FB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 xml:space="preserve">asigură administrarea fondului forestier proprietate publică și privată a statului,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celui aparținând altor deținători pe care îl are în administrare pe bază de contract;</w:t>
            </w:r>
          </w:p>
          <w:p w14:paraId="5ACCF9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asigură, prin ocoale silvice nominalizate, prestarea de servicii silvice tehnice, în păduri aparținând altor deținători decât statul, cu care încheie contracte de administrare sau </w:t>
            </w:r>
            <w:r w:rsidRPr="00EC5D47">
              <w:rPr>
                <w:rFonts w:ascii="Trebuchet MS" w:hAnsi="Trebuchet MS" w:cs="Arial"/>
                <w:color w:val="000000" w:themeColor="text1"/>
                <w:lang w:val="ro-RO"/>
              </w:rPr>
              <w:lastRenderedPageBreak/>
              <w:t>de prestări servicii silvice tehnice, cu respectarea principiului teritorialității;</w:t>
            </w:r>
          </w:p>
          <w:p w14:paraId="048D1BF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asigură, prin ocoale silvice nominalizate, prestarea de servicii silvice tehnice în vegetația forestieră din afara fondului forestier național, pe bază de contract încheiat cu proprietarii de terenuri;</w:t>
            </w:r>
          </w:p>
          <w:p w14:paraId="3476927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asigură, prin ocoale silvice nominalizate, paza și servicii silvice minimale pentru suprafețele de fond forestier preluate în baza actelor de constatare sau a actelor administrative de suspendare a serviciului cu specific silvic, în conformitate cu prevederile Legii nr. 331/2024 privind Codul silvic, cu modificările și completările ulterioare;</w:t>
            </w:r>
          </w:p>
          <w:p w14:paraId="43DEDBB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asigură finanțarea lucrărilor necesare administrării fondului forestier proprietate publică și privată a statului și desfășurării corespunzătoare a activității;</w:t>
            </w:r>
          </w:p>
          <w:p w14:paraId="579FE38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asigură elaborarea amenajamentelor silvice pentru fondul forestier proprietate publică și privată a statului aflat în administrare și urmărește modul de implementare a acestora pe toată perioada de valabilitate;</w:t>
            </w:r>
          </w:p>
          <w:p w14:paraId="2BE9A3E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ia măsuri de lichidare a enclavelor din fondul forestier proprietate publică a statului aflate în administrare, de comasare a terenurilor și de corectare a perimetrului fondului forestier aflat în administrare prin inițierea de schimburi de terenuri;</w:t>
            </w:r>
          </w:p>
          <w:p w14:paraId="3D412B7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i)</w:t>
            </w:r>
            <w:r w:rsidRPr="00EC5D47">
              <w:rPr>
                <w:rFonts w:ascii="Trebuchet MS" w:hAnsi="Trebuchet MS" w:cs="Arial"/>
                <w:color w:val="000000" w:themeColor="text1"/>
                <w:lang w:val="ro-RO"/>
              </w:rPr>
              <w:tab/>
              <w:t>ia măsuri pentru înscrierea în sistemul integrat de cadastru și carte funciară a dreptului de proprietate publică și privată a statului asupra imobilelor din fondul forestier aflat în administrare;</w:t>
            </w:r>
          </w:p>
          <w:p w14:paraId="082DFCB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demarează procedurile administrative/juridice pentru soluționarea ocupațiilor/litigiilor din fondul forestier proprietate publică și privată a statului aflat în administrare;</w:t>
            </w:r>
          </w:p>
          <w:p w14:paraId="67454CC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 xml:space="preserve">propune și/sau avizează scoaterea definitivă sau ocuparea temporară a unor terenuri din fondul forestier și întocmește documentele tehnice specifice; </w:t>
            </w:r>
          </w:p>
          <w:p w14:paraId="689E522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propune schimbarea categoriei de folosință a terenurilor cu destinație forestieră din fondul forestier proprietate publică a statului.</w:t>
            </w:r>
          </w:p>
          <w:p w14:paraId="1CC21A9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w:t>
            </w:r>
            <w:r w:rsidRPr="00EC5D47">
              <w:rPr>
                <w:rFonts w:ascii="Trebuchet MS" w:hAnsi="Trebuchet MS" w:cs="Arial"/>
                <w:color w:val="000000" w:themeColor="text1"/>
                <w:lang w:val="ro-RO"/>
              </w:rPr>
              <w:tab/>
              <w:t>îndeplinește atribuțiile prevăzute la art. 53 din Legea nr. 331/2024, cu modificările și completările ulterioare, referitoare la exercitarea dreptului de preempțiune în cazul cumpărării de terenuri forestiere.</w:t>
            </w:r>
          </w:p>
          <w:p w14:paraId="5D83528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achiziționează, în numele statului, cu prioritate terenuri din fondul forestier încadrate în categoria ecosistemelor cu valoare ridicată de conservare.</w:t>
            </w:r>
          </w:p>
          <w:p w14:paraId="1201AA9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 xml:space="preserve">preia în administrare, prin hotărâre a Guvernului, terenuri degradate din domeniul privat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public al statului, incluse în perimetrele de ameliorare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prevăzute a fi împădurite; cheltuielile pentru </w:t>
            </w:r>
            <w:r w:rsidRPr="00EC5D47">
              <w:rPr>
                <w:rFonts w:ascii="Trebuchet MS" w:hAnsi="Trebuchet MS" w:cs="Arial"/>
                <w:color w:val="000000" w:themeColor="text1"/>
                <w:lang w:val="ro-RO"/>
              </w:rPr>
              <w:lastRenderedPageBreak/>
              <w:t>proiectarea și execuția acestor lucrări se suportă din fondul de ameliorare a fondului funciar cu destinație silvică, din alocații de la bugetul de stat sau din alte surse;</w:t>
            </w:r>
          </w:p>
          <w:p w14:paraId="64F9F00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asigură paza fondului forestier, inclusiv prin utilizarea de mijloace tehnice moderne, în conformitate cu prevederile Legii nr. 331/2024, cu modificările și completările ulterioare;</w:t>
            </w:r>
          </w:p>
          <w:p w14:paraId="637AAEA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aplică și respectă normele tehnice specifice de prevenire și de apărare împotriva incendiilor;</w:t>
            </w:r>
          </w:p>
          <w:p w14:paraId="748A787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 xml:space="preserve">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execută, prin unitățile/subunitățile din structura sa, în conformitate cu prevederile amenajamentelor silvice, sau altor studii de specialitate/proiecte tehnice prevăzute de lege, lucrările de regenerare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reconstrucție ecologică a pădurilor pe care le administrează, lucrările de îngrijire și conducere a arboretelor și tratamentele silviculturale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întreținere a regenerărilor;</w:t>
            </w:r>
          </w:p>
          <w:p w14:paraId="7F3CFBA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w:t>
            </w:r>
            <w:r w:rsidRPr="00EC5D47">
              <w:rPr>
                <w:rFonts w:ascii="Trebuchet MS" w:hAnsi="Trebuchet MS" w:cs="Arial"/>
                <w:color w:val="000000" w:themeColor="text1"/>
                <w:lang w:val="ro-RO"/>
              </w:rPr>
              <w:tab/>
              <w:t xml:space="preserve">asigură producerea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utilizarea de materiale forestiere de reproducere;</w:t>
            </w:r>
          </w:p>
          <w:p w14:paraId="618ED79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w:t>
            </w:r>
            <w:r w:rsidRPr="00EC5D47">
              <w:rPr>
                <w:rFonts w:ascii="Trebuchet MS" w:hAnsi="Trebuchet MS" w:cs="Arial"/>
                <w:color w:val="000000" w:themeColor="text1"/>
                <w:lang w:val="ro-RO"/>
              </w:rPr>
              <w:tab/>
              <w:t xml:space="preserve">poate realiza împăduriri în afara fondului forestier,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împăduriri pentru înființarea perdelelor forestiere de protecție;</w:t>
            </w:r>
          </w:p>
          <w:p w14:paraId="3FF2607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u)</w:t>
            </w:r>
            <w:r w:rsidRPr="00EC5D47">
              <w:rPr>
                <w:rFonts w:ascii="Trebuchet MS" w:hAnsi="Trebuchet MS" w:cs="Arial"/>
                <w:color w:val="000000" w:themeColor="text1"/>
                <w:lang w:val="ro-RO"/>
              </w:rPr>
              <w:tab/>
              <w:t>realizează lucrările de depistare, prognoză și combatere a bolilor și dăunătorilor în conformitate cu normele tehnice/ghiduri de bună practică privind protecția pădurilor;</w:t>
            </w:r>
          </w:p>
          <w:p w14:paraId="506B016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v)</w:t>
            </w:r>
            <w:r w:rsidRPr="00EC5D47">
              <w:rPr>
                <w:rFonts w:ascii="Trebuchet MS" w:hAnsi="Trebuchet MS" w:cs="Arial"/>
                <w:color w:val="000000" w:themeColor="text1"/>
                <w:lang w:val="ro-RO"/>
              </w:rPr>
              <w:tab/>
              <w:t xml:space="preserve">amplasează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evaluează, în condițiile legii, volumul de lemn care urmează să se recolteze anual din pădurile pe care le administrează/pentru care asigură servicii silvice; </w:t>
            </w:r>
          </w:p>
          <w:p w14:paraId="3420CBC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w)</w:t>
            </w:r>
            <w:r w:rsidRPr="00EC5D47">
              <w:rPr>
                <w:rFonts w:ascii="Trebuchet MS" w:hAnsi="Trebuchet MS" w:cs="Arial"/>
                <w:color w:val="000000" w:themeColor="text1"/>
                <w:lang w:val="ro-RO"/>
              </w:rPr>
              <w:tab/>
              <w:t>exercită cu personalul silvic controlul de specialitate în condițiile art. 131 din Legea nr. 331/2024, cu modificările și completările ulterioare;</w:t>
            </w:r>
          </w:p>
          <w:p w14:paraId="6935FCC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x)</w:t>
            </w:r>
            <w:r w:rsidRPr="00EC5D47">
              <w:rPr>
                <w:rFonts w:ascii="Trebuchet MS" w:hAnsi="Trebuchet MS" w:cs="Arial"/>
                <w:color w:val="000000" w:themeColor="text1"/>
                <w:lang w:val="ro-RO"/>
              </w:rPr>
              <w:tab/>
              <w:t>asigură recoltarea și valorificarea produselor lemnoase specifice fondului forestier;</w:t>
            </w:r>
          </w:p>
          <w:p w14:paraId="572EA78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y)</w:t>
            </w:r>
            <w:r w:rsidRPr="00EC5D47">
              <w:rPr>
                <w:rFonts w:ascii="Trebuchet MS" w:hAnsi="Trebuchet MS" w:cs="Arial"/>
                <w:color w:val="000000" w:themeColor="text1"/>
                <w:lang w:val="ro-RO"/>
              </w:rPr>
              <w:tab/>
              <w:t>valorifică produsele nelemnoase aferente fondului forestier;</w:t>
            </w:r>
          </w:p>
          <w:p w14:paraId="33DD7BA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z)</w:t>
            </w:r>
            <w:r w:rsidRPr="00EC5D47">
              <w:rPr>
                <w:rFonts w:ascii="Trebuchet MS" w:hAnsi="Trebuchet MS" w:cs="Arial"/>
                <w:color w:val="000000" w:themeColor="text1"/>
                <w:lang w:val="ro-RO"/>
              </w:rPr>
              <w:tab/>
              <w:t>execută, cu secțiile atestate sau prin operatori economici atestați, lucrări de exploatare a lemnului pe picior din pădurile pe care le administrează;</w:t>
            </w:r>
          </w:p>
          <w:p w14:paraId="52DC6897"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aa</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achiziționează materiale lemnoase prelucrate;</w:t>
            </w:r>
          </w:p>
          <w:p w14:paraId="6CA53CEC"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bb</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asigură proiectarea și realizarea lucrărilor de construire/reabilitare/refacere/întreținere și reparare a căilor forestiere de transport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proiectarea/construirea/întreținerea/ refacerea/repararea lucrărilor pentru corectarea torenților;</w:t>
            </w:r>
          </w:p>
          <w:p w14:paraId="1A1F224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cc)</w:t>
            </w:r>
            <w:r w:rsidRPr="00EC5D47">
              <w:rPr>
                <w:rFonts w:ascii="Trebuchet MS" w:hAnsi="Trebuchet MS" w:cs="Arial"/>
                <w:color w:val="000000" w:themeColor="text1"/>
                <w:lang w:val="ro-RO"/>
              </w:rPr>
              <w:tab/>
              <w:t>expropriază în numele statului, în condițiile legii, terenurile necesare realizării sistemului național al perdelelor forestiere de protecție, pentru împădurirea terenurilor degradate și altele asemenea;</w:t>
            </w:r>
          </w:p>
          <w:p w14:paraId="37737B2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dd</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sprijină, în condițiile legii, deținătorii de terenuri din afara </w:t>
            </w:r>
            <w:r w:rsidRPr="00EC5D47">
              <w:rPr>
                <w:rFonts w:ascii="Trebuchet MS" w:hAnsi="Trebuchet MS" w:cs="Arial"/>
                <w:color w:val="000000" w:themeColor="text1"/>
                <w:lang w:val="ro-RO"/>
              </w:rPr>
              <w:lastRenderedPageBreak/>
              <w:t xml:space="preserve">fondului forestier în realizarea de plantații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perdele forestiere;</w:t>
            </w:r>
          </w:p>
          <w:p w14:paraId="64475955"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ee</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gestionează fondurile cinegetice și piscicole din apele de munte care îi sunt atribuite în condițiile legii;</w:t>
            </w:r>
          </w:p>
          <w:p w14:paraId="203B028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ff)</w:t>
            </w:r>
            <w:r w:rsidRPr="00EC5D47">
              <w:rPr>
                <w:rFonts w:ascii="Trebuchet MS" w:hAnsi="Trebuchet MS" w:cs="Arial"/>
                <w:color w:val="000000" w:themeColor="text1"/>
                <w:lang w:val="ro-RO"/>
              </w:rPr>
              <w:tab/>
              <w:t xml:space="preserve">organizează acțiuni de vânătoare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pescuit, în condițiile legii;</w:t>
            </w:r>
          </w:p>
          <w:p w14:paraId="12DB9C34"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gg</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organizează activități de silvoturism,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filmare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fotografiere a faunei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peisajului natural;</w:t>
            </w:r>
          </w:p>
          <w:p w14:paraId="0E04371C"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hh</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valorifică în condițiile legii materialele lemnoase confiscate, sumele obținute având destinația prevăzută de lege;</w:t>
            </w:r>
          </w:p>
          <w:p w14:paraId="52C2D3D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ii)</w:t>
            </w:r>
            <w:r w:rsidRPr="00EC5D47">
              <w:rPr>
                <w:rFonts w:ascii="Trebuchet MS" w:hAnsi="Trebuchet MS" w:cs="Arial"/>
                <w:color w:val="000000" w:themeColor="text1"/>
                <w:lang w:val="ro-RO"/>
              </w:rPr>
              <w:tab/>
              <w:t xml:space="preserve">participă cu produse la expoziții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târguri din țară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străinătate, putând organiza, la rândul său, asemenea manifestări;</w:t>
            </w:r>
          </w:p>
          <w:p w14:paraId="17458818"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jj</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elaborează, aprobă, după caz, atribuie sau contractează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evaluează programele de cercetare științifică, de asistență tehnică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proiectare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dezvoltare tehnologică finanțate din bugetul propriu sau din alte surse, în condițiile legii;</w:t>
            </w:r>
          </w:p>
          <w:p w14:paraId="6182C1E8"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kk</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gestionează, valorifică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implementează rezultatele cercetării științifice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ale dezvoltării tehnologice în pădurile administrate;</w:t>
            </w:r>
          </w:p>
          <w:p w14:paraId="7055BC2B"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ll</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deține și utilizează nave fluviale în scopul administrării pădurilor și a ariilor naturale protejate situate în zona Dunării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unor ape interioare;</w:t>
            </w:r>
          </w:p>
          <w:p w14:paraId="2420A42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mm)</w:t>
            </w:r>
            <w:r w:rsidRPr="00EC5D47">
              <w:rPr>
                <w:rFonts w:ascii="Trebuchet MS" w:hAnsi="Trebuchet MS" w:cs="Arial"/>
                <w:color w:val="000000" w:themeColor="text1"/>
                <w:lang w:val="ro-RO"/>
              </w:rPr>
              <w:tab/>
              <w:t xml:space="preserve">poate realiza proiecte de îmbunătățiri funciare în domeniul silvic și proiecte de drumuri forestiere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w:t>
            </w:r>
            <w:r w:rsidRPr="00EC5D47">
              <w:rPr>
                <w:rFonts w:ascii="Trebuchet MS" w:hAnsi="Trebuchet MS" w:cs="Arial"/>
                <w:color w:val="000000" w:themeColor="text1"/>
                <w:lang w:val="ro-RO"/>
              </w:rPr>
              <w:lastRenderedPageBreak/>
              <w:t>poate asigura asistența tehnică de specialitate;</w:t>
            </w:r>
          </w:p>
          <w:p w14:paraId="134525B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nn</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poate elabora studii de impact asupra mediului, bilanțuri de mediu, studii pedostaţionale;</w:t>
            </w:r>
          </w:p>
          <w:p w14:paraId="5EC37E0B"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oo</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participă la grupurile de lucru constituite la nivelul Autorității pentru elaborarea și sau modificarea actelor normative din domeniul de activitate;</w:t>
            </w:r>
          </w:p>
          <w:p w14:paraId="0CC7532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pp)</w:t>
            </w:r>
            <w:r w:rsidRPr="00EC5D47">
              <w:rPr>
                <w:rFonts w:ascii="Trebuchet MS" w:hAnsi="Trebuchet MS" w:cs="Arial"/>
                <w:color w:val="000000" w:themeColor="text1"/>
                <w:lang w:val="ro-RO"/>
              </w:rPr>
              <w:tab/>
              <w:t>participă la implementarea politicilor, strategiilor și planurilor guvernamentale în domeniul de activitate;</w:t>
            </w:r>
          </w:p>
          <w:p w14:paraId="55CE9D65"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qq</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cooperează cu entități interesate din țară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străinătate în vederea realizării schimbului de informații și de bune practici în domeniul de activitate;</w:t>
            </w:r>
          </w:p>
          <w:p w14:paraId="7279006F"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rr</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participă la simpozioane, conferințe, evenimente, manifestări științifice, întâlniri de lucru, manifestări tradiționale din țară și străinătate în domeniul de activitate;</w:t>
            </w:r>
          </w:p>
          <w:p w14:paraId="27128CE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ss</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poate deține calitatea de membru în rețele sau organizații internaționale și naționale în domeniul de activitate.</w:t>
            </w:r>
          </w:p>
          <w:p w14:paraId="0DB32C3E"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tt</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utilizează sistemul informatic integrat pentru păduri dezvoltat de către Autoritate;</w:t>
            </w:r>
          </w:p>
          <w:p w14:paraId="2DB50936"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uu</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evaluează terenurile forestiere din proprietatea publică și vegetația forestieră aferentă acestora;</w:t>
            </w:r>
          </w:p>
          <w:p w14:paraId="152F296C" w14:textId="77777777" w:rsidR="00C70A7D"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vv</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evaluează terenurile forestiere care fac obiectul trecerii din proprietatea publică a statului în proprietatea privată a acestuia în </w:t>
            </w:r>
            <w:r w:rsidRPr="00EC5D47">
              <w:rPr>
                <w:rFonts w:ascii="Trebuchet MS" w:hAnsi="Trebuchet MS" w:cs="Arial"/>
                <w:color w:val="000000" w:themeColor="text1"/>
                <w:lang w:val="ro-RO"/>
              </w:rPr>
              <w:lastRenderedPageBreak/>
              <w:t>vederea reconstituirii dreptului de proprietate.</w:t>
            </w:r>
          </w:p>
          <w:p w14:paraId="4D54CEAE" w14:textId="77777777" w:rsidR="00C70A7D" w:rsidRDefault="00C70A7D" w:rsidP="0091734A">
            <w:pPr>
              <w:rPr>
                <w:rFonts w:ascii="Trebuchet MS" w:hAnsi="Trebuchet MS" w:cs="Arial"/>
                <w:color w:val="000000" w:themeColor="text1"/>
                <w:lang w:val="ro-RO"/>
              </w:rPr>
            </w:pPr>
          </w:p>
          <w:p w14:paraId="4989B6C3" w14:textId="77777777" w:rsidR="00C70A7D" w:rsidRPr="00EC5D47" w:rsidRDefault="00C70A7D" w:rsidP="0091734A">
            <w:pPr>
              <w:rPr>
                <w:rFonts w:ascii="Trebuchet MS" w:hAnsi="Trebuchet MS" w:cs="Arial"/>
                <w:color w:val="000000" w:themeColor="text1"/>
                <w:lang w:val="ro-RO"/>
              </w:rPr>
            </w:pPr>
          </w:p>
          <w:p w14:paraId="4335309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 În domeniul ariilor naturale protejate:</w:t>
            </w:r>
          </w:p>
          <w:p w14:paraId="6A96750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asigură managementul conservării biodiversității și promovarea dezvoltării durabile prin intermediul unităților sale cu personalitate juridică constituite în scopul administrării, în condițiile legii, a parcurilor naționale, a parcurilor naturale, a ariilor naturale protejate care se suprapun geografic cu acestea și a altor arii naturale protejate preluate în administrare de la autoritatea responsabilă, conform prevederilor legale și contractelor de administrare încheiate cu aceasta;</w:t>
            </w:r>
          </w:p>
          <w:p w14:paraId="2913D19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asigură coordonarea metodologică a unităților sale cu personalitate juridică prevăzute la pct. 1-22 din anexa nr. 2 în ceea ce privește administrarea ariilor naturale protejate atribuite precum și a altor zone protejate aflate în administrare;</w:t>
            </w:r>
          </w:p>
          <w:p w14:paraId="785CCEC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asigură finanțarea unităților cu personalitate juridică prevăzute la pct. 1-22 din anexa nr. 2 și dotarea acestora cu mijloace tehnice și administrative necesare asigurării managementului eficient al ariilor naturale protejate administrate;</w:t>
            </w:r>
          </w:p>
          <w:p w14:paraId="1B76376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 xml:space="preserve">implementează și după caz, participă în calitate de partener, la implementarea proiectelor dedicate </w:t>
            </w:r>
            <w:r w:rsidRPr="00EC5D47">
              <w:rPr>
                <w:rFonts w:ascii="Trebuchet MS" w:hAnsi="Trebuchet MS" w:cs="Arial"/>
                <w:color w:val="000000" w:themeColor="text1"/>
                <w:lang w:val="ro-RO"/>
              </w:rPr>
              <w:lastRenderedPageBreak/>
              <w:t>conservării biodiversității și ariilor naturale protejate;</w:t>
            </w:r>
          </w:p>
          <w:p w14:paraId="21378B5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aprobă depunerea de către unitățile cu personalitate juridică prevăzute la pct. 1-22 din anexa nr. 2 a cererilor de finanțare și implementarea proiectelor cu finanțare națională și/sau externă;</w:t>
            </w:r>
          </w:p>
          <w:p w14:paraId="6AE928D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propune prin unitățile cu personalitate juridică prevăzute la pct. 1-22 din anexa nr. 2 tarifele pentru serviciile prestate/oferite terților spre aprobare prin ordin al conducătorului Autorității, în conformitate cu prevederile art. 30 din Ordonanța de urgență a Guvernului nr. 57/2007 privind regimul ariilor naturale protejate, conservarea habitatelor naturale, a florei și faunei sălbatice, aprobată prin Legea nr. 49/2011, cu modificările și completările ulterioare;</w:t>
            </w:r>
          </w:p>
          <w:p w14:paraId="0DD0048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elaborează regulamentele și planurile de management ale ariilor naturale protejate administrate prin unitățile cu personalitate juridică prevăzute la pct. 1-22 din anexa nr. 2;</w:t>
            </w:r>
          </w:p>
          <w:p w14:paraId="004AEC8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elaborează și transmite anual autorității responsabile, prin unitățile cu personalitate juridică prevăzute la pct. 1-22 din anexa nr. 2, rapoartele anuale de activitate privind administrarea ariilor naturale protejate atribuite, conform obligațiilor contractuale asumate;</w:t>
            </w:r>
          </w:p>
          <w:p w14:paraId="55612BC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 xml:space="preserve">analizează și avizează amenajamentele silvice care se suprapun peste ariile naturale </w:t>
            </w:r>
            <w:r w:rsidRPr="00EC5D47">
              <w:rPr>
                <w:rFonts w:ascii="Trebuchet MS" w:hAnsi="Trebuchet MS" w:cs="Arial"/>
                <w:color w:val="000000" w:themeColor="text1"/>
                <w:lang w:val="ro-RO"/>
              </w:rPr>
              <w:lastRenderedPageBreak/>
              <w:t>protejate aflate în administrare, precum și modificările la acestea;</w:t>
            </w:r>
          </w:p>
          <w:p w14:paraId="0BD902E8" w14:textId="77777777" w:rsidR="00C70A7D" w:rsidRPr="00EC5D47" w:rsidRDefault="00C70A7D" w:rsidP="0091734A">
            <w:pPr>
              <w:rPr>
                <w:rFonts w:ascii="Trebuchet MS" w:hAnsi="Trebuchet MS" w:cs="Arial"/>
                <w:color w:val="000000" w:themeColor="text1"/>
                <w:lang w:val="ro-RO"/>
              </w:rPr>
            </w:pPr>
          </w:p>
          <w:p w14:paraId="1F51341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j)     analizează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emite avize, acorduri, puncte de vedere, condiții specifice în condițiile legii, prin unitățile sale cu personalitate juridică, pentru planuri, programe, activități și lucrări propuse în ariile naturale protejate pe care le administrează.</w:t>
            </w:r>
          </w:p>
          <w:p w14:paraId="0947CD2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C. În domeniul creșterii, exploatării și ameliorării cabalinelor:  </w:t>
            </w:r>
          </w:p>
          <w:p w14:paraId="2295AAC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aplicarea strategiei și implementarea programelor de ameliorare genetică a cabalinelor de rasă;</w:t>
            </w:r>
          </w:p>
          <w:p w14:paraId="62C67AA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creșterea, calificarea și exploatarea efectivelor de cabaline din hergheliile proprii;</w:t>
            </w:r>
          </w:p>
          <w:p w14:paraId="735D10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coordonează activități de reproducție, creștere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sanitar-veterinare în vederea realizării efectivelor pe rase, conform programului stabilit, în hergheliile proprii; </w:t>
            </w:r>
          </w:p>
          <w:p w14:paraId="544F97B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 xml:space="preserve">stabilește profilul hergheliilor sale, pe termen scurt, mediu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lung, menținând rasele aflate în pericol de dispariție și a celor vulnerabile ca depozite de gene;</w:t>
            </w:r>
          </w:p>
          <w:p w14:paraId="0C7BC9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 xml:space="preserve">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desfășoară activități de cercetare științifică direct sau în colaborare cu celelalte unități din domeniul cercetării zootehnice; </w:t>
            </w:r>
          </w:p>
          <w:p w14:paraId="03DCF0D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 xml:space="preserve">coordonează mișcările de reproducători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ale altor categorii de cabaline între secții;  </w:t>
            </w:r>
          </w:p>
          <w:p w14:paraId="4E0EFD0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g)</w:t>
            </w:r>
            <w:r w:rsidRPr="00EC5D47">
              <w:rPr>
                <w:rFonts w:ascii="Trebuchet MS" w:hAnsi="Trebuchet MS" w:cs="Arial"/>
                <w:color w:val="000000" w:themeColor="text1"/>
                <w:lang w:val="ro-RO"/>
              </w:rPr>
              <w:tab/>
              <w:t xml:space="preserve">ține registrele genealogice pentru efectivele de cai de rasă din secțiile proprii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sistematizează informațiile privind identificarea, înmatricularea, autorizarea la reproducție, activitatea de reproducție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mișcările reproducătorilor între herghelii; </w:t>
            </w:r>
          </w:p>
          <w:p w14:paraId="300EE35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 xml:space="preserve">organizează baza materială pentru realizarea programelor economice, de cercetare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sport pentru secțiile sale privind materialul de reproducție, medicamentele, vaccinurile,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propunerilor de investiții;  </w:t>
            </w:r>
          </w:p>
          <w:p w14:paraId="463477F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 xml:space="preserve">participă la activitatea organismelor internaționale din domeniu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realizează operațiunile de cooperare economică internațională în domeniul său de activitate;  </w:t>
            </w:r>
          </w:p>
          <w:p w14:paraId="65EB262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 xml:space="preserve">organizează dresajul, antrenamentul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testează cabalinele prin curse cu public, pe hipodromurile proprii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pe alte hipodromuri din țară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străinătate, organizează activități sportive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efectuează investiții pentru sportul hipic;  </w:t>
            </w:r>
          </w:p>
          <w:p w14:paraId="0922B34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 xml:space="preserve">cultivă, în cele mai bune condiții, terenurile arabile, îmbunătățește pajiștile, exploatează pășunile împădurite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terenurile cu vegetație forestieră, în vederea obținerii cantităților de furaje necesare secțiilor sale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altor produse destinate vânzării; </w:t>
            </w:r>
          </w:p>
          <w:p w14:paraId="13457FB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 xml:space="preserve">stabilește, în urma lucrărilor de clasare, destinația cabalinelor pe categorii, inclusiv transferul la alte </w:t>
            </w:r>
            <w:r w:rsidRPr="00EC5D47">
              <w:rPr>
                <w:rFonts w:ascii="Trebuchet MS" w:hAnsi="Trebuchet MS" w:cs="Arial"/>
                <w:color w:val="000000" w:themeColor="text1"/>
                <w:lang w:val="ro-RO"/>
              </w:rPr>
              <w:lastRenderedPageBreak/>
              <w:t xml:space="preserve">unități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subunități ale sale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comercializarea, putând valorifica cabaline din patrimoniul propriu sau din domeniul privat al statului;  </w:t>
            </w:r>
          </w:p>
          <w:p w14:paraId="6C417B2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w:t>
            </w:r>
            <w:r w:rsidRPr="00EC5D47">
              <w:rPr>
                <w:rFonts w:ascii="Trebuchet MS" w:hAnsi="Trebuchet MS" w:cs="Arial"/>
                <w:color w:val="000000" w:themeColor="text1"/>
                <w:lang w:val="ro-RO"/>
              </w:rPr>
              <w:tab/>
              <w:t xml:space="preserve">organizează promovarea exemplarelor de cabaline valoroase din hergheliile Romsilva, pe plan național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internațional, prin organizarea de competiții sportive, târguri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expoziții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prin participarea la acestea; </w:t>
            </w:r>
          </w:p>
          <w:p w14:paraId="271E61A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 xml:space="preserve">poate închiria cabaline, manejuri, hipodromuri, grajduri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bunuri;</w:t>
            </w:r>
          </w:p>
          <w:p w14:paraId="53963A3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 xml:space="preserve">are dreptul să facă schimburi de cabaline de reproducție,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achiziții/închirieri de cabaline pentru reproducție, cu respectarea legislației în vigoare.</w:t>
            </w:r>
          </w:p>
        </w:tc>
        <w:tc>
          <w:tcPr>
            <w:tcW w:w="2841" w:type="dxa"/>
          </w:tcPr>
          <w:p w14:paraId="4544EA76" w14:textId="77777777" w:rsidR="00C70A7D" w:rsidRPr="00EC5D47" w:rsidRDefault="00C70A7D" w:rsidP="0091734A">
            <w:pPr>
              <w:rPr>
                <w:rFonts w:ascii="Trebuchet MS" w:hAnsi="Trebuchet MS" w:cs="Arial"/>
                <w:color w:val="000000" w:themeColor="text1"/>
                <w:lang w:val="ro-RO"/>
              </w:rPr>
            </w:pPr>
          </w:p>
          <w:p w14:paraId="7FE38276" w14:textId="77777777" w:rsidR="00C70A7D" w:rsidRPr="00EC5D47" w:rsidRDefault="00C70A7D" w:rsidP="0091734A">
            <w:pPr>
              <w:rPr>
                <w:rFonts w:ascii="Trebuchet MS" w:hAnsi="Trebuchet MS" w:cs="Arial"/>
                <w:color w:val="000000" w:themeColor="text1"/>
                <w:lang w:val="ro-RO"/>
              </w:rPr>
            </w:pPr>
          </w:p>
          <w:p w14:paraId="5610E1A7" w14:textId="77777777" w:rsidR="00C70A7D" w:rsidRPr="00EC5D47" w:rsidRDefault="00C70A7D" w:rsidP="0091734A">
            <w:pPr>
              <w:rPr>
                <w:rFonts w:ascii="Trebuchet MS" w:hAnsi="Trebuchet MS" w:cs="Arial"/>
                <w:color w:val="000000" w:themeColor="text1"/>
                <w:lang w:val="ro-RO"/>
              </w:rPr>
            </w:pPr>
          </w:p>
          <w:p w14:paraId="60AD9603" w14:textId="77777777" w:rsidR="00C70A7D" w:rsidRPr="00EC5D47" w:rsidRDefault="00C70A7D" w:rsidP="0091734A">
            <w:pPr>
              <w:rPr>
                <w:rFonts w:ascii="Trebuchet MS" w:hAnsi="Trebuchet MS" w:cs="Arial"/>
                <w:color w:val="000000" w:themeColor="text1"/>
                <w:lang w:val="ro-RO"/>
              </w:rPr>
            </w:pPr>
          </w:p>
          <w:p w14:paraId="7E60E2D4" w14:textId="77777777" w:rsidR="00C70A7D" w:rsidRPr="00EC5D47" w:rsidRDefault="00C70A7D" w:rsidP="0091734A">
            <w:pPr>
              <w:rPr>
                <w:rFonts w:ascii="Trebuchet MS" w:hAnsi="Trebuchet MS" w:cs="Arial"/>
                <w:color w:val="000000" w:themeColor="text1"/>
                <w:lang w:val="ro-RO"/>
              </w:rPr>
            </w:pPr>
          </w:p>
          <w:p w14:paraId="65EAD4E0" w14:textId="77777777" w:rsidR="00C70A7D" w:rsidRPr="00EC5D47" w:rsidRDefault="00C70A7D" w:rsidP="0091734A">
            <w:pPr>
              <w:rPr>
                <w:rFonts w:ascii="Trebuchet MS" w:hAnsi="Trebuchet MS" w:cs="Arial"/>
                <w:color w:val="000000" w:themeColor="text1"/>
                <w:lang w:val="ro-RO"/>
              </w:rPr>
            </w:pPr>
          </w:p>
          <w:p w14:paraId="7CF58AEF" w14:textId="77777777" w:rsidR="00C70A7D" w:rsidRPr="00EC5D47" w:rsidRDefault="00C70A7D" w:rsidP="0091734A">
            <w:pPr>
              <w:rPr>
                <w:rFonts w:ascii="Trebuchet MS" w:hAnsi="Trebuchet MS" w:cs="Arial"/>
                <w:color w:val="000000" w:themeColor="text1"/>
                <w:lang w:val="ro-RO"/>
              </w:rPr>
            </w:pPr>
          </w:p>
          <w:p w14:paraId="72DFF2CD" w14:textId="77777777" w:rsidR="00C70A7D" w:rsidRPr="00EC5D47" w:rsidRDefault="00C70A7D" w:rsidP="0091734A">
            <w:pPr>
              <w:rPr>
                <w:rFonts w:ascii="Trebuchet MS" w:hAnsi="Trebuchet MS" w:cs="Arial"/>
                <w:color w:val="000000" w:themeColor="text1"/>
                <w:lang w:val="ro-RO"/>
              </w:rPr>
            </w:pPr>
          </w:p>
          <w:p w14:paraId="1472859B" w14:textId="77777777" w:rsidR="00C70A7D" w:rsidRPr="00EC5D47" w:rsidRDefault="00C70A7D" w:rsidP="0091734A">
            <w:pPr>
              <w:rPr>
                <w:rFonts w:ascii="Trebuchet MS" w:hAnsi="Trebuchet MS" w:cs="Arial"/>
                <w:color w:val="000000" w:themeColor="text1"/>
                <w:lang w:val="ro-RO"/>
              </w:rPr>
            </w:pPr>
          </w:p>
          <w:p w14:paraId="087C4AC7" w14:textId="77777777" w:rsidR="00C70A7D" w:rsidRPr="00EC5D47" w:rsidRDefault="00C70A7D" w:rsidP="0091734A">
            <w:pPr>
              <w:rPr>
                <w:rFonts w:ascii="Trebuchet MS" w:hAnsi="Trebuchet MS" w:cs="Arial"/>
                <w:color w:val="000000" w:themeColor="text1"/>
                <w:lang w:val="ro-RO"/>
              </w:rPr>
            </w:pPr>
          </w:p>
          <w:p w14:paraId="234D6200" w14:textId="77777777" w:rsidR="00C70A7D" w:rsidRPr="00EC5D47" w:rsidRDefault="00C70A7D" w:rsidP="0091734A">
            <w:pPr>
              <w:rPr>
                <w:rFonts w:ascii="Trebuchet MS" w:hAnsi="Trebuchet MS" w:cs="Arial"/>
                <w:color w:val="000000" w:themeColor="text1"/>
                <w:lang w:val="ro-RO"/>
              </w:rPr>
            </w:pPr>
          </w:p>
          <w:p w14:paraId="6AB56C32" w14:textId="77777777" w:rsidR="00C70A7D" w:rsidRPr="00EC5D47" w:rsidRDefault="00C70A7D" w:rsidP="0091734A">
            <w:pPr>
              <w:rPr>
                <w:rFonts w:ascii="Trebuchet MS" w:hAnsi="Trebuchet MS" w:cs="Arial"/>
                <w:color w:val="000000" w:themeColor="text1"/>
                <w:lang w:val="ro-RO"/>
              </w:rPr>
            </w:pPr>
          </w:p>
          <w:p w14:paraId="4D049DF8" w14:textId="77777777" w:rsidR="00C70A7D" w:rsidRPr="00EC5D47" w:rsidRDefault="00C70A7D" w:rsidP="0091734A">
            <w:pPr>
              <w:rPr>
                <w:rFonts w:ascii="Trebuchet MS" w:hAnsi="Trebuchet MS" w:cs="Arial"/>
                <w:color w:val="000000" w:themeColor="text1"/>
                <w:lang w:val="ro-RO"/>
              </w:rPr>
            </w:pPr>
          </w:p>
          <w:p w14:paraId="452D0AD6" w14:textId="77777777" w:rsidR="00C70A7D" w:rsidRPr="00EC5D47" w:rsidRDefault="00C70A7D" w:rsidP="0091734A">
            <w:pPr>
              <w:rPr>
                <w:rFonts w:ascii="Trebuchet MS" w:hAnsi="Trebuchet MS" w:cs="Arial"/>
                <w:color w:val="000000" w:themeColor="text1"/>
                <w:lang w:val="ro-RO"/>
              </w:rPr>
            </w:pPr>
          </w:p>
          <w:p w14:paraId="6C05821D" w14:textId="77777777" w:rsidR="00C70A7D" w:rsidRPr="00EC5D47" w:rsidRDefault="00C70A7D" w:rsidP="0091734A">
            <w:pPr>
              <w:rPr>
                <w:rFonts w:ascii="Trebuchet MS" w:hAnsi="Trebuchet MS" w:cs="Arial"/>
                <w:color w:val="000000" w:themeColor="text1"/>
                <w:lang w:val="ro-RO"/>
              </w:rPr>
            </w:pPr>
          </w:p>
          <w:p w14:paraId="2A5D9297" w14:textId="77777777" w:rsidR="00C70A7D" w:rsidRPr="00EC5D47" w:rsidRDefault="00C70A7D" w:rsidP="0091734A">
            <w:pPr>
              <w:rPr>
                <w:rFonts w:ascii="Trebuchet MS" w:hAnsi="Trebuchet MS" w:cs="Arial"/>
                <w:color w:val="000000" w:themeColor="text1"/>
                <w:lang w:val="ro-RO"/>
              </w:rPr>
            </w:pPr>
          </w:p>
          <w:p w14:paraId="62CD6EAA" w14:textId="77777777" w:rsidR="00C70A7D" w:rsidRPr="00EC5D47" w:rsidRDefault="00C70A7D" w:rsidP="0091734A">
            <w:pPr>
              <w:rPr>
                <w:rFonts w:ascii="Trebuchet MS" w:hAnsi="Trebuchet MS" w:cs="Arial"/>
                <w:color w:val="000000" w:themeColor="text1"/>
                <w:lang w:val="ro-RO"/>
              </w:rPr>
            </w:pPr>
          </w:p>
          <w:p w14:paraId="7E1B585B" w14:textId="77777777" w:rsidR="00C70A7D" w:rsidRPr="00EC5D47" w:rsidRDefault="00C70A7D" w:rsidP="0091734A">
            <w:pPr>
              <w:rPr>
                <w:rFonts w:ascii="Trebuchet MS" w:hAnsi="Trebuchet MS" w:cs="Arial"/>
                <w:color w:val="000000" w:themeColor="text1"/>
                <w:lang w:val="ro-RO"/>
              </w:rPr>
            </w:pPr>
          </w:p>
          <w:p w14:paraId="7A198AC6" w14:textId="77777777" w:rsidR="00C70A7D" w:rsidRPr="00EC5D47" w:rsidRDefault="00C70A7D" w:rsidP="0091734A">
            <w:pPr>
              <w:rPr>
                <w:rFonts w:ascii="Trebuchet MS" w:hAnsi="Trebuchet MS" w:cs="Arial"/>
                <w:color w:val="000000" w:themeColor="text1"/>
                <w:lang w:val="ro-RO"/>
              </w:rPr>
            </w:pPr>
          </w:p>
          <w:p w14:paraId="40EDC78A" w14:textId="77777777" w:rsidR="00C70A7D" w:rsidRPr="00EC5D47" w:rsidRDefault="00C70A7D" w:rsidP="0091734A">
            <w:pPr>
              <w:rPr>
                <w:rFonts w:ascii="Trebuchet MS" w:hAnsi="Trebuchet MS" w:cs="Arial"/>
                <w:color w:val="000000" w:themeColor="text1"/>
                <w:lang w:val="ro-RO"/>
              </w:rPr>
            </w:pPr>
          </w:p>
          <w:p w14:paraId="7D0CCB7A" w14:textId="77777777" w:rsidR="00C70A7D" w:rsidRPr="00EC5D47" w:rsidRDefault="00C70A7D" w:rsidP="0091734A">
            <w:pPr>
              <w:rPr>
                <w:rFonts w:ascii="Trebuchet MS" w:hAnsi="Trebuchet MS" w:cs="Arial"/>
                <w:color w:val="000000" w:themeColor="text1"/>
                <w:lang w:val="ro-RO"/>
              </w:rPr>
            </w:pPr>
          </w:p>
          <w:p w14:paraId="6EE6F90F" w14:textId="77777777" w:rsidR="00C70A7D" w:rsidRPr="00EC5D47" w:rsidRDefault="00C70A7D" w:rsidP="0091734A">
            <w:pPr>
              <w:rPr>
                <w:rFonts w:ascii="Trebuchet MS" w:hAnsi="Trebuchet MS" w:cs="Arial"/>
                <w:color w:val="000000" w:themeColor="text1"/>
                <w:lang w:val="ro-RO"/>
              </w:rPr>
            </w:pPr>
          </w:p>
          <w:p w14:paraId="2DEDAA76" w14:textId="77777777" w:rsidR="00C70A7D" w:rsidRPr="00EC5D47" w:rsidRDefault="00C70A7D" w:rsidP="0091734A">
            <w:pPr>
              <w:rPr>
                <w:rFonts w:ascii="Trebuchet MS" w:hAnsi="Trebuchet MS" w:cs="Arial"/>
                <w:color w:val="000000" w:themeColor="text1"/>
                <w:lang w:val="ro-RO"/>
              </w:rPr>
            </w:pPr>
          </w:p>
          <w:p w14:paraId="11B14E02" w14:textId="77777777" w:rsidR="00C70A7D" w:rsidRPr="00EC5D47" w:rsidRDefault="00C70A7D" w:rsidP="0091734A">
            <w:pPr>
              <w:rPr>
                <w:rFonts w:ascii="Trebuchet MS" w:hAnsi="Trebuchet MS" w:cs="Arial"/>
                <w:color w:val="000000" w:themeColor="text1"/>
                <w:lang w:val="ro-RO"/>
              </w:rPr>
            </w:pPr>
          </w:p>
          <w:p w14:paraId="5A0A4DBC" w14:textId="77777777" w:rsidR="00C70A7D" w:rsidRPr="00EC5D47" w:rsidRDefault="00C70A7D" w:rsidP="0091734A">
            <w:pPr>
              <w:rPr>
                <w:rFonts w:ascii="Trebuchet MS" w:hAnsi="Trebuchet MS" w:cs="Arial"/>
                <w:color w:val="000000" w:themeColor="text1"/>
                <w:lang w:val="ro-RO"/>
              </w:rPr>
            </w:pPr>
          </w:p>
          <w:p w14:paraId="5855092D" w14:textId="77777777" w:rsidR="00C70A7D" w:rsidRPr="00EC5D47" w:rsidRDefault="00C70A7D" w:rsidP="0091734A">
            <w:pPr>
              <w:rPr>
                <w:rFonts w:ascii="Trebuchet MS" w:hAnsi="Trebuchet MS" w:cs="Arial"/>
                <w:color w:val="000000" w:themeColor="text1"/>
                <w:lang w:val="ro-RO"/>
              </w:rPr>
            </w:pPr>
          </w:p>
          <w:p w14:paraId="514DE20E" w14:textId="77777777" w:rsidR="00C70A7D" w:rsidRPr="00EC5D47" w:rsidRDefault="00C70A7D" w:rsidP="0091734A">
            <w:pPr>
              <w:rPr>
                <w:rFonts w:ascii="Trebuchet MS" w:hAnsi="Trebuchet MS" w:cs="Arial"/>
                <w:color w:val="000000" w:themeColor="text1"/>
                <w:lang w:val="ro-RO"/>
              </w:rPr>
            </w:pPr>
          </w:p>
          <w:p w14:paraId="33E623B4" w14:textId="77777777" w:rsidR="00C70A7D" w:rsidRPr="00EC5D47" w:rsidRDefault="00C70A7D" w:rsidP="0091734A">
            <w:pPr>
              <w:rPr>
                <w:rFonts w:ascii="Trebuchet MS" w:hAnsi="Trebuchet MS" w:cs="Arial"/>
                <w:color w:val="000000" w:themeColor="text1"/>
                <w:lang w:val="ro-RO"/>
              </w:rPr>
            </w:pPr>
          </w:p>
          <w:p w14:paraId="1EF48A75" w14:textId="77777777" w:rsidR="00C70A7D" w:rsidRPr="00EC5D47" w:rsidRDefault="00C70A7D" w:rsidP="0091734A">
            <w:pPr>
              <w:rPr>
                <w:rFonts w:ascii="Trebuchet MS" w:hAnsi="Trebuchet MS" w:cs="Arial"/>
                <w:color w:val="000000" w:themeColor="text1"/>
                <w:lang w:val="ro-RO"/>
              </w:rPr>
            </w:pPr>
          </w:p>
          <w:p w14:paraId="26706AB8" w14:textId="77777777" w:rsidR="00C70A7D" w:rsidRPr="00EC5D47" w:rsidRDefault="00C70A7D" w:rsidP="0091734A">
            <w:pPr>
              <w:rPr>
                <w:rFonts w:ascii="Trebuchet MS" w:hAnsi="Trebuchet MS" w:cs="Arial"/>
                <w:color w:val="000000" w:themeColor="text1"/>
                <w:lang w:val="ro-RO"/>
              </w:rPr>
            </w:pPr>
          </w:p>
          <w:p w14:paraId="41BAE1DF" w14:textId="77777777" w:rsidR="00C70A7D" w:rsidRPr="00EC5D47" w:rsidRDefault="00C70A7D" w:rsidP="0091734A">
            <w:pPr>
              <w:rPr>
                <w:rFonts w:ascii="Trebuchet MS" w:hAnsi="Trebuchet MS" w:cs="Arial"/>
                <w:color w:val="000000" w:themeColor="text1"/>
                <w:lang w:val="ro-RO"/>
              </w:rPr>
            </w:pPr>
          </w:p>
          <w:p w14:paraId="3977F75D" w14:textId="77777777" w:rsidR="00C70A7D" w:rsidRPr="00EC5D47" w:rsidRDefault="00C70A7D" w:rsidP="0091734A">
            <w:pPr>
              <w:rPr>
                <w:rFonts w:ascii="Trebuchet MS" w:hAnsi="Trebuchet MS" w:cs="Arial"/>
                <w:color w:val="000000" w:themeColor="text1"/>
                <w:lang w:val="ro-RO"/>
              </w:rPr>
            </w:pPr>
          </w:p>
          <w:p w14:paraId="4A596BF9" w14:textId="77777777" w:rsidR="00C70A7D" w:rsidRPr="00EC5D47" w:rsidRDefault="00C70A7D" w:rsidP="0091734A">
            <w:pPr>
              <w:rPr>
                <w:rFonts w:ascii="Trebuchet MS" w:hAnsi="Trebuchet MS" w:cs="Arial"/>
                <w:color w:val="000000" w:themeColor="text1"/>
                <w:lang w:val="ro-RO"/>
              </w:rPr>
            </w:pPr>
          </w:p>
          <w:p w14:paraId="63900A58" w14:textId="77777777" w:rsidR="00C70A7D" w:rsidRPr="00EC5D47" w:rsidRDefault="00C70A7D" w:rsidP="0091734A">
            <w:pPr>
              <w:rPr>
                <w:rFonts w:ascii="Trebuchet MS" w:hAnsi="Trebuchet MS" w:cs="Arial"/>
                <w:color w:val="000000" w:themeColor="text1"/>
                <w:lang w:val="ro-RO"/>
              </w:rPr>
            </w:pPr>
          </w:p>
          <w:p w14:paraId="27E9B879" w14:textId="77777777" w:rsidR="00C70A7D" w:rsidRPr="00EC5D47" w:rsidRDefault="00C70A7D" w:rsidP="0091734A">
            <w:pPr>
              <w:rPr>
                <w:rFonts w:ascii="Trebuchet MS" w:hAnsi="Trebuchet MS" w:cs="Arial"/>
                <w:color w:val="000000" w:themeColor="text1"/>
                <w:lang w:val="ro-RO"/>
              </w:rPr>
            </w:pPr>
          </w:p>
          <w:p w14:paraId="4C56C004" w14:textId="77777777" w:rsidR="00C70A7D" w:rsidRPr="00EC5D47" w:rsidRDefault="00C70A7D" w:rsidP="0091734A">
            <w:pPr>
              <w:rPr>
                <w:rFonts w:ascii="Trebuchet MS" w:hAnsi="Trebuchet MS" w:cs="Arial"/>
                <w:color w:val="000000" w:themeColor="text1"/>
                <w:lang w:val="ro-RO"/>
              </w:rPr>
            </w:pPr>
          </w:p>
          <w:p w14:paraId="37112CED" w14:textId="77777777" w:rsidR="00C70A7D" w:rsidRPr="00EC5D47" w:rsidRDefault="00C70A7D" w:rsidP="0091734A">
            <w:pPr>
              <w:rPr>
                <w:rFonts w:ascii="Trebuchet MS" w:hAnsi="Trebuchet MS" w:cs="Arial"/>
                <w:color w:val="000000" w:themeColor="text1"/>
                <w:lang w:val="ro-RO"/>
              </w:rPr>
            </w:pPr>
          </w:p>
          <w:p w14:paraId="28F540EA" w14:textId="77777777" w:rsidR="00C70A7D" w:rsidRPr="00EC5D47" w:rsidRDefault="00C70A7D" w:rsidP="0091734A">
            <w:pPr>
              <w:rPr>
                <w:rFonts w:ascii="Trebuchet MS" w:hAnsi="Trebuchet MS" w:cs="Arial"/>
                <w:color w:val="000000" w:themeColor="text1"/>
                <w:lang w:val="ro-RO"/>
              </w:rPr>
            </w:pPr>
          </w:p>
          <w:p w14:paraId="63C8090D" w14:textId="77777777" w:rsidR="00C70A7D" w:rsidRPr="00EC5D47" w:rsidRDefault="00C70A7D" w:rsidP="0091734A">
            <w:pPr>
              <w:rPr>
                <w:rFonts w:ascii="Trebuchet MS" w:hAnsi="Trebuchet MS" w:cs="Arial"/>
                <w:color w:val="000000" w:themeColor="text1"/>
                <w:lang w:val="ro-RO"/>
              </w:rPr>
            </w:pPr>
          </w:p>
          <w:p w14:paraId="0C1032D5" w14:textId="77777777" w:rsidR="00C70A7D" w:rsidRPr="00EC5D47" w:rsidRDefault="00C70A7D" w:rsidP="0091734A">
            <w:pPr>
              <w:rPr>
                <w:rFonts w:ascii="Trebuchet MS" w:hAnsi="Trebuchet MS" w:cs="Arial"/>
                <w:color w:val="000000" w:themeColor="text1"/>
                <w:lang w:val="ro-RO"/>
              </w:rPr>
            </w:pPr>
          </w:p>
          <w:p w14:paraId="647AD990" w14:textId="77777777" w:rsidR="00C70A7D" w:rsidRPr="00EC5D47" w:rsidRDefault="00C70A7D" w:rsidP="0091734A">
            <w:pPr>
              <w:rPr>
                <w:rFonts w:ascii="Trebuchet MS" w:hAnsi="Trebuchet MS" w:cs="Arial"/>
                <w:color w:val="000000" w:themeColor="text1"/>
                <w:lang w:val="ro-RO"/>
              </w:rPr>
            </w:pPr>
          </w:p>
          <w:p w14:paraId="57F94E64" w14:textId="77777777" w:rsidR="00C70A7D" w:rsidRPr="00EC5D47" w:rsidRDefault="00C70A7D" w:rsidP="0091734A">
            <w:pPr>
              <w:rPr>
                <w:rFonts w:ascii="Trebuchet MS" w:hAnsi="Trebuchet MS" w:cs="Arial"/>
                <w:color w:val="000000" w:themeColor="text1"/>
                <w:lang w:val="ro-RO"/>
              </w:rPr>
            </w:pPr>
          </w:p>
          <w:p w14:paraId="12412D72" w14:textId="77777777" w:rsidR="00C70A7D" w:rsidRPr="00EC5D47" w:rsidRDefault="00C70A7D" w:rsidP="0091734A">
            <w:pPr>
              <w:rPr>
                <w:rFonts w:ascii="Trebuchet MS" w:hAnsi="Trebuchet MS" w:cs="Arial"/>
                <w:color w:val="000000" w:themeColor="text1"/>
                <w:lang w:val="ro-RO"/>
              </w:rPr>
            </w:pPr>
          </w:p>
          <w:p w14:paraId="69791D18" w14:textId="77777777" w:rsidR="00C70A7D" w:rsidRPr="00EC5D47" w:rsidRDefault="00C70A7D" w:rsidP="0091734A">
            <w:pPr>
              <w:rPr>
                <w:rFonts w:ascii="Trebuchet MS" w:hAnsi="Trebuchet MS" w:cs="Arial"/>
                <w:color w:val="000000" w:themeColor="text1"/>
                <w:lang w:val="ro-RO"/>
              </w:rPr>
            </w:pPr>
          </w:p>
          <w:p w14:paraId="665E01C6" w14:textId="77777777" w:rsidR="00C70A7D" w:rsidRPr="00EC5D47" w:rsidRDefault="00C70A7D" w:rsidP="0091734A">
            <w:pPr>
              <w:rPr>
                <w:rFonts w:ascii="Trebuchet MS" w:hAnsi="Trebuchet MS" w:cs="Arial"/>
                <w:color w:val="000000" w:themeColor="text1"/>
                <w:lang w:val="ro-RO"/>
              </w:rPr>
            </w:pPr>
          </w:p>
          <w:p w14:paraId="3F7703E3" w14:textId="77777777" w:rsidR="00C70A7D" w:rsidRPr="00EC5D47" w:rsidRDefault="00C70A7D" w:rsidP="0091734A">
            <w:pPr>
              <w:rPr>
                <w:rFonts w:ascii="Trebuchet MS" w:hAnsi="Trebuchet MS" w:cs="Arial"/>
                <w:color w:val="000000" w:themeColor="text1"/>
                <w:lang w:val="ro-RO"/>
              </w:rPr>
            </w:pPr>
          </w:p>
          <w:p w14:paraId="53DCF813" w14:textId="77777777" w:rsidR="00C70A7D" w:rsidRPr="00EC5D47" w:rsidRDefault="00C70A7D" w:rsidP="0091734A">
            <w:pPr>
              <w:rPr>
                <w:rFonts w:ascii="Trebuchet MS" w:hAnsi="Trebuchet MS" w:cs="Arial"/>
                <w:color w:val="000000" w:themeColor="text1"/>
                <w:lang w:val="ro-RO"/>
              </w:rPr>
            </w:pPr>
          </w:p>
          <w:p w14:paraId="5F25DE39" w14:textId="77777777" w:rsidR="00C70A7D" w:rsidRPr="00EC5D47" w:rsidRDefault="00C70A7D" w:rsidP="0091734A">
            <w:pPr>
              <w:rPr>
                <w:rFonts w:ascii="Trebuchet MS" w:hAnsi="Trebuchet MS" w:cs="Arial"/>
                <w:color w:val="000000" w:themeColor="text1"/>
                <w:lang w:val="ro-RO"/>
              </w:rPr>
            </w:pPr>
          </w:p>
          <w:p w14:paraId="4ACB0B12" w14:textId="77777777" w:rsidR="00C70A7D" w:rsidRPr="00EC5D47" w:rsidRDefault="00C70A7D" w:rsidP="0091734A">
            <w:pPr>
              <w:rPr>
                <w:rFonts w:ascii="Trebuchet MS" w:hAnsi="Trebuchet MS" w:cs="Arial"/>
                <w:color w:val="000000" w:themeColor="text1"/>
                <w:lang w:val="ro-RO"/>
              </w:rPr>
            </w:pPr>
          </w:p>
          <w:p w14:paraId="6A748DA0" w14:textId="77777777" w:rsidR="00C70A7D" w:rsidRPr="00EC5D47" w:rsidRDefault="00C70A7D" w:rsidP="0091734A">
            <w:pPr>
              <w:rPr>
                <w:rFonts w:ascii="Trebuchet MS" w:hAnsi="Trebuchet MS" w:cs="Arial"/>
                <w:color w:val="000000" w:themeColor="text1"/>
                <w:lang w:val="ro-RO"/>
              </w:rPr>
            </w:pPr>
          </w:p>
          <w:p w14:paraId="146A1609" w14:textId="77777777" w:rsidR="00C70A7D" w:rsidRPr="00EC5D47" w:rsidRDefault="00C70A7D" w:rsidP="0091734A">
            <w:pPr>
              <w:rPr>
                <w:rFonts w:ascii="Trebuchet MS" w:hAnsi="Trebuchet MS" w:cs="Arial"/>
                <w:color w:val="000000" w:themeColor="text1"/>
                <w:lang w:val="ro-RO"/>
              </w:rPr>
            </w:pPr>
          </w:p>
          <w:p w14:paraId="44DC01C1" w14:textId="77777777" w:rsidR="00C70A7D" w:rsidRPr="00EC5D47" w:rsidRDefault="00C70A7D" w:rsidP="0091734A">
            <w:pPr>
              <w:rPr>
                <w:rFonts w:ascii="Trebuchet MS" w:hAnsi="Trebuchet MS" w:cs="Arial"/>
                <w:color w:val="000000" w:themeColor="text1"/>
                <w:lang w:val="ro-RO"/>
              </w:rPr>
            </w:pPr>
          </w:p>
          <w:p w14:paraId="473C2294" w14:textId="77777777" w:rsidR="00C70A7D" w:rsidRPr="00EC5D47" w:rsidRDefault="00C70A7D" w:rsidP="0091734A">
            <w:pPr>
              <w:rPr>
                <w:rFonts w:ascii="Trebuchet MS" w:hAnsi="Trebuchet MS" w:cs="Arial"/>
                <w:color w:val="000000" w:themeColor="text1"/>
                <w:lang w:val="ro-RO"/>
              </w:rPr>
            </w:pPr>
          </w:p>
          <w:p w14:paraId="69075CF5" w14:textId="77777777" w:rsidR="00C70A7D" w:rsidRPr="00EC5D47" w:rsidRDefault="00C70A7D" w:rsidP="0091734A">
            <w:pPr>
              <w:rPr>
                <w:rFonts w:ascii="Trebuchet MS" w:hAnsi="Trebuchet MS" w:cs="Arial"/>
                <w:color w:val="000000" w:themeColor="text1"/>
                <w:lang w:val="ro-RO"/>
              </w:rPr>
            </w:pPr>
          </w:p>
          <w:p w14:paraId="5A8610FF" w14:textId="77777777" w:rsidR="00C70A7D" w:rsidRPr="00EC5D47" w:rsidRDefault="00C70A7D" w:rsidP="0091734A">
            <w:pPr>
              <w:rPr>
                <w:rFonts w:ascii="Trebuchet MS" w:hAnsi="Trebuchet MS" w:cs="Arial"/>
                <w:color w:val="000000" w:themeColor="text1"/>
                <w:lang w:val="ro-RO"/>
              </w:rPr>
            </w:pPr>
          </w:p>
          <w:p w14:paraId="6446F95A" w14:textId="77777777" w:rsidR="00C70A7D" w:rsidRPr="00EC5D47" w:rsidRDefault="00C70A7D" w:rsidP="0091734A">
            <w:pPr>
              <w:rPr>
                <w:rFonts w:ascii="Trebuchet MS" w:hAnsi="Trebuchet MS" w:cs="Arial"/>
                <w:color w:val="000000" w:themeColor="text1"/>
                <w:lang w:val="ro-RO"/>
              </w:rPr>
            </w:pPr>
          </w:p>
          <w:p w14:paraId="11D8CF0F" w14:textId="77777777" w:rsidR="00C70A7D" w:rsidRPr="00EC5D47" w:rsidRDefault="00C70A7D" w:rsidP="0091734A">
            <w:pPr>
              <w:rPr>
                <w:rFonts w:ascii="Trebuchet MS" w:hAnsi="Trebuchet MS" w:cs="Arial"/>
                <w:color w:val="000000" w:themeColor="text1"/>
                <w:lang w:val="ro-RO"/>
              </w:rPr>
            </w:pPr>
          </w:p>
          <w:p w14:paraId="458C325D" w14:textId="77777777" w:rsidR="00C70A7D" w:rsidRPr="00EC5D47" w:rsidRDefault="00C70A7D" w:rsidP="0091734A">
            <w:pPr>
              <w:rPr>
                <w:rFonts w:ascii="Trebuchet MS" w:hAnsi="Trebuchet MS" w:cs="Arial"/>
                <w:color w:val="000000" w:themeColor="text1"/>
                <w:lang w:val="ro-RO"/>
              </w:rPr>
            </w:pPr>
          </w:p>
          <w:p w14:paraId="2E74F14E" w14:textId="77777777" w:rsidR="00C70A7D" w:rsidRPr="00EC5D47" w:rsidRDefault="00C70A7D" w:rsidP="0091734A">
            <w:pPr>
              <w:rPr>
                <w:rFonts w:ascii="Trebuchet MS" w:hAnsi="Trebuchet MS" w:cs="Arial"/>
                <w:color w:val="000000" w:themeColor="text1"/>
                <w:lang w:val="ro-RO"/>
              </w:rPr>
            </w:pPr>
          </w:p>
          <w:p w14:paraId="5759F6CE" w14:textId="77777777" w:rsidR="00C70A7D" w:rsidRPr="00EC5D47" w:rsidRDefault="00C70A7D" w:rsidP="0091734A">
            <w:pPr>
              <w:rPr>
                <w:rFonts w:ascii="Trebuchet MS" w:hAnsi="Trebuchet MS" w:cs="Arial"/>
                <w:color w:val="000000" w:themeColor="text1"/>
                <w:lang w:val="ro-RO"/>
              </w:rPr>
            </w:pPr>
          </w:p>
          <w:p w14:paraId="315E22E4" w14:textId="77777777" w:rsidR="00C70A7D" w:rsidRPr="00EC5D47" w:rsidRDefault="00C70A7D" w:rsidP="0091734A">
            <w:pPr>
              <w:rPr>
                <w:rFonts w:ascii="Trebuchet MS" w:hAnsi="Trebuchet MS" w:cs="Arial"/>
                <w:color w:val="000000" w:themeColor="text1"/>
                <w:lang w:val="ro-RO"/>
              </w:rPr>
            </w:pPr>
          </w:p>
          <w:p w14:paraId="036D477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 demarează, continuă și susține procedurile administrative/juridice pentru soluționarea ocupațiilor/litigiilor din fondul forestier proprietate publică și privată a statului aflat în administrare;</w:t>
            </w:r>
          </w:p>
          <w:p w14:paraId="125A7FE3" w14:textId="77777777" w:rsidR="00C70A7D" w:rsidRPr="00EC5D47" w:rsidRDefault="00C70A7D" w:rsidP="0091734A">
            <w:pPr>
              <w:rPr>
                <w:rFonts w:ascii="Trebuchet MS" w:hAnsi="Trebuchet MS" w:cs="Arial"/>
                <w:color w:val="000000" w:themeColor="text1"/>
                <w:lang w:val="ro-RO"/>
              </w:rPr>
            </w:pPr>
          </w:p>
          <w:p w14:paraId="34E8E608" w14:textId="77777777" w:rsidR="00C70A7D" w:rsidRPr="00EC5D47" w:rsidRDefault="00C70A7D" w:rsidP="0091734A">
            <w:pPr>
              <w:rPr>
                <w:rFonts w:ascii="Trebuchet MS" w:hAnsi="Trebuchet MS" w:cs="Arial"/>
                <w:color w:val="000000" w:themeColor="text1"/>
                <w:lang w:val="ro-RO"/>
              </w:rPr>
            </w:pPr>
          </w:p>
          <w:p w14:paraId="65CD8E15" w14:textId="77777777" w:rsidR="00C70A7D" w:rsidRPr="00EC5D47" w:rsidRDefault="00C70A7D" w:rsidP="0091734A">
            <w:pPr>
              <w:rPr>
                <w:rFonts w:ascii="Trebuchet MS" w:hAnsi="Trebuchet MS" w:cs="Arial"/>
                <w:color w:val="000000" w:themeColor="text1"/>
                <w:lang w:val="ro-RO"/>
              </w:rPr>
            </w:pPr>
          </w:p>
          <w:p w14:paraId="19D098EB" w14:textId="77777777" w:rsidR="00C70A7D" w:rsidRPr="00EC5D47" w:rsidRDefault="00C70A7D" w:rsidP="0091734A">
            <w:pPr>
              <w:rPr>
                <w:rFonts w:ascii="Trebuchet MS" w:hAnsi="Trebuchet MS" w:cs="Arial"/>
                <w:color w:val="000000" w:themeColor="text1"/>
                <w:lang w:val="ro-RO"/>
              </w:rPr>
            </w:pPr>
          </w:p>
          <w:p w14:paraId="72872850" w14:textId="77777777" w:rsidR="00C70A7D" w:rsidRPr="00EC5D47" w:rsidRDefault="00C70A7D" w:rsidP="0091734A">
            <w:pPr>
              <w:rPr>
                <w:rFonts w:ascii="Trebuchet MS" w:hAnsi="Trebuchet MS" w:cs="Arial"/>
                <w:color w:val="000000" w:themeColor="text1"/>
                <w:lang w:val="ro-RO"/>
              </w:rPr>
            </w:pPr>
          </w:p>
          <w:p w14:paraId="46228710" w14:textId="77777777" w:rsidR="00C70A7D" w:rsidRPr="00EC5D47" w:rsidRDefault="00C70A7D" w:rsidP="0091734A">
            <w:pPr>
              <w:rPr>
                <w:rFonts w:ascii="Trebuchet MS" w:hAnsi="Trebuchet MS" w:cs="Arial"/>
                <w:color w:val="000000" w:themeColor="text1"/>
                <w:lang w:val="ro-RO"/>
              </w:rPr>
            </w:pPr>
          </w:p>
          <w:p w14:paraId="35A45059" w14:textId="77777777" w:rsidR="00C70A7D" w:rsidRPr="00EC5D47" w:rsidRDefault="00C70A7D" w:rsidP="0091734A">
            <w:pPr>
              <w:rPr>
                <w:rFonts w:ascii="Trebuchet MS" w:hAnsi="Trebuchet MS" w:cs="Arial"/>
                <w:color w:val="000000" w:themeColor="text1"/>
                <w:lang w:val="ro-RO"/>
              </w:rPr>
            </w:pPr>
          </w:p>
          <w:p w14:paraId="7BAB3082" w14:textId="77777777" w:rsidR="00C70A7D" w:rsidRPr="00EC5D47" w:rsidRDefault="00C70A7D" w:rsidP="0091734A">
            <w:pPr>
              <w:rPr>
                <w:rFonts w:ascii="Trebuchet MS" w:hAnsi="Trebuchet MS" w:cs="Arial"/>
                <w:color w:val="000000" w:themeColor="text1"/>
                <w:lang w:val="ro-RO"/>
              </w:rPr>
            </w:pPr>
          </w:p>
          <w:p w14:paraId="7170E4AF" w14:textId="77777777" w:rsidR="00C70A7D" w:rsidRPr="00EC5D47" w:rsidRDefault="00C70A7D" w:rsidP="0091734A">
            <w:pPr>
              <w:rPr>
                <w:rFonts w:ascii="Trebuchet MS" w:hAnsi="Trebuchet MS" w:cs="Arial"/>
                <w:color w:val="000000" w:themeColor="text1"/>
                <w:lang w:val="ro-RO"/>
              </w:rPr>
            </w:pPr>
          </w:p>
          <w:p w14:paraId="1301F85A" w14:textId="77777777" w:rsidR="00C70A7D" w:rsidRPr="00EC5D47" w:rsidRDefault="00C70A7D" w:rsidP="0091734A">
            <w:pPr>
              <w:rPr>
                <w:rFonts w:ascii="Trebuchet MS" w:hAnsi="Trebuchet MS" w:cs="Arial"/>
                <w:color w:val="000000" w:themeColor="text1"/>
                <w:lang w:val="ro-RO"/>
              </w:rPr>
            </w:pPr>
          </w:p>
          <w:p w14:paraId="4DA14207" w14:textId="77777777" w:rsidR="00C70A7D" w:rsidRPr="00EC5D47" w:rsidRDefault="00C70A7D" w:rsidP="0091734A">
            <w:pPr>
              <w:rPr>
                <w:rFonts w:ascii="Trebuchet MS" w:hAnsi="Trebuchet MS" w:cs="Arial"/>
                <w:color w:val="000000" w:themeColor="text1"/>
                <w:lang w:val="ro-RO"/>
              </w:rPr>
            </w:pPr>
          </w:p>
          <w:p w14:paraId="3E6EDC43" w14:textId="77777777" w:rsidR="00C70A7D" w:rsidRPr="00EC5D47" w:rsidRDefault="00C70A7D" w:rsidP="0091734A">
            <w:pPr>
              <w:rPr>
                <w:rFonts w:ascii="Trebuchet MS" w:hAnsi="Trebuchet MS" w:cs="Arial"/>
                <w:color w:val="000000" w:themeColor="text1"/>
                <w:lang w:val="ro-RO"/>
              </w:rPr>
            </w:pPr>
          </w:p>
          <w:p w14:paraId="3E04C863" w14:textId="77777777" w:rsidR="00C70A7D" w:rsidRPr="00EC5D47" w:rsidRDefault="00C70A7D" w:rsidP="0091734A">
            <w:pPr>
              <w:rPr>
                <w:rFonts w:ascii="Trebuchet MS" w:hAnsi="Trebuchet MS" w:cs="Arial"/>
                <w:color w:val="000000" w:themeColor="text1"/>
                <w:lang w:val="ro-RO"/>
              </w:rPr>
            </w:pPr>
          </w:p>
          <w:p w14:paraId="588853D5" w14:textId="77777777" w:rsidR="00C70A7D" w:rsidRPr="00EC5D47" w:rsidRDefault="00C70A7D" w:rsidP="0091734A">
            <w:pPr>
              <w:rPr>
                <w:rFonts w:ascii="Trebuchet MS" w:hAnsi="Trebuchet MS" w:cs="Arial"/>
                <w:color w:val="000000" w:themeColor="text1"/>
                <w:lang w:val="ro-RO"/>
              </w:rPr>
            </w:pPr>
          </w:p>
          <w:p w14:paraId="0104F25E" w14:textId="77777777" w:rsidR="00C70A7D" w:rsidRPr="00EC5D47" w:rsidRDefault="00C70A7D" w:rsidP="0091734A">
            <w:pPr>
              <w:rPr>
                <w:rFonts w:ascii="Trebuchet MS" w:hAnsi="Trebuchet MS" w:cs="Arial"/>
                <w:color w:val="000000" w:themeColor="text1"/>
                <w:lang w:val="ro-RO"/>
              </w:rPr>
            </w:pPr>
          </w:p>
          <w:p w14:paraId="35D2A769" w14:textId="77777777" w:rsidR="00C70A7D" w:rsidRPr="00EC5D47" w:rsidRDefault="00C70A7D" w:rsidP="0091734A">
            <w:pPr>
              <w:rPr>
                <w:rFonts w:ascii="Trebuchet MS" w:hAnsi="Trebuchet MS" w:cs="Arial"/>
                <w:color w:val="000000" w:themeColor="text1"/>
                <w:lang w:val="ro-RO"/>
              </w:rPr>
            </w:pPr>
          </w:p>
          <w:p w14:paraId="6D6D47E0" w14:textId="77777777" w:rsidR="00C70A7D" w:rsidRPr="00EC5D47" w:rsidRDefault="00C70A7D" w:rsidP="0091734A">
            <w:pPr>
              <w:rPr>
                <w:rFonts w:ascii="Trebuchet MS" w:hAnsi="Trebuchet MS" w:cs="Arial"/>
                <w:color w:val="000000" w:themeColor="text1"/>
                <w:lang w:val="ro-RO"/>
              </w:rPr>
            </w:pPr>
          </w:p>
          <w:p w14:paraId="146B54CA" w14:textId="77777777" w:rsidR="00C70A7D" w:rsidRPr="00EC5D47" w:rsidRDefault="00C70A7D" w:rsidP="0091734A">
            <w:pPr>
              <w:rPr>
                <w:rFonts w:ascii="Trebuchet MS" w:hAnsi="Trebuchet MS" w:cs="Arial"/>
                <w:color w:val="000000" w:themeColor="text1"/>
                <w:lang w:val="ro-RO"/>
              </w:rPr>
            </w:pPr>
          </w:p>
          <w:p w14:paraId="74A078F6" w14:textId="77777777" w:rsidR="00C70A7D" w:rsidRPr="00EC5D47" w:rsidRDefault="00C70A7D" w:rsidP="0091734A">
            <w:pPr>
              <w:rPr>
                <w:rFonts w:ascii="Trebuchet MS" w:hAnsi="Trebuchet MS" w:cs="Arial"/>
                <w:color w:val="000000" w:themeColor="text1"/>
                <w:lang w:val="ro-RO"/>
              </w:rPr>
            </w:pPr>
          </w:p>
          <w:p w14:paraId="4B4D5C51" w14:textId="77777777" w:rsidR="00C70A7D" w:rsidRPr="00EC5D47" w:rsidRDefault="00C70A7D" w:rsidP="0091734A">
            <w:pPr>
              <w:rPr>
                <w:rFonts w:ascii="Trebuchet MS" w:hAnsi="Trebuchet MS" w:cs="Arial"/>
                <w:color w:val="000000" w:themeColor="text1"/>
                <w:lang w:val="ro-RO"/>
              </w:rPr>
            </w:pPr>
          </w:p>
          <w:p w14:paraId="71DB7F71" w14:textId="77777777" w:rsidR="00C70A7D" w:rsidRPr="00EC5D47" w:rsidRDefault="00C70A7D" w:rsidP="0091734A">
            <w:pPr>
              <w:rPr>
                <w:rFonts w:ascii="Trebuchet MS" w:hAnsi="Trebuchet MS" w:cs="Arial"/>
                <w:color w:val="000000" w:themeColor="text1"/>
                <w:lang w:val="ro-RO"/>
              </w:rPr>
            </w:pPr>
          </w:p>
          <w:p w14:paraId="0CB50119" w14:textId="77777777" w:rsidR="00C70A7D" w:rsidRPr="00EC5D47" w:rsidRDefault="00C70A7D" w:rsidP="0091734A">
            <w:pPr>
              <w:rPr>
                <w:rFonts w:ascii="Trebuchet MS" w:hAnsi="Trebuchet MS" w:cs="Arial"/>
                <w:color w:val="000000" w:themeColor="text1"/>
                <w:lang w:val="ro-RO"/>
              </w:rPr>
            </w:pPr>
          </w:p>
          <w:p w14:paraId="16F7D70E" w14:textId="77777777" w:rsidR="00C70A7D" w:rsidRPr="00EC5D47" w:rsidRDefault="00C70A7D" w:rsidP="0091734A">
            <w:pPr>
              <w:rPr>
                <w:rFonts w:ascii="Trebuchet MS" w:hAnsi="Trebuchet MS" w:cs="Arial"/>
                <w:color w:val="000000" w:themeColor="text1"/>
                <w:lang w:val="ro-RO"/>
              </w:rPr>
            </w:pPr>
          </w:p>
          <w:p w14:paraId="3D01E5B0" w14:textId="77777777" w:rsidR="00C70A7D" w:rsidRPr="00EC5D47" w:rsidRDefault="00C70A7D" w:rsidP="0091734A">
            <w:pPr>
              <w:rPr>
                <w:rFonts w:ascii="Trebuchet MS" w:hAnsi="Trebuchet MS" w:cs="Arial"/>
                <w:color w:val="000000" w:themeColor="text1"/>
                <w:lang w:val="ro-RO"/>
              </w:rPr>
            </w:pPr>
          </w:p>
          <w:p w14:paraId="0CD57439" w14:textId="77777777" w:rsidR="00C70A7D" w:rsidRPr="00EC5D47" w:rsidRDefault="00C70A7D" w:rsidP="0091734A">
            <w:pPr>
              <w:rPr>
                <w:rFonts w:ascii="Trebuchet MS" w:hAnsi="Trebuchet MS" w:cs="Arial"/>
                <w:color w:val="000000" w:themeColor="text1"/>
                <w:lang w:val="ro-RO"/>
              </w:rPr>
            </w:pPr>
          </w:p>
          <w:p w14:paraId="73D855AB" w14:textId="77777777" w:rsidR="00C70A7D" w:rsidRPr="00EC5D47" w:rsidRDefault="00C70A7D" w:rsidP="0091734A">
            <w:pPr>
              <w:rPr>
                <w:rFonts w:ascii="Trebuchet MS" w:hAnsi="Trebuchet MS" w:cs="Arial"/>
                <w:color w:val="000000" w:themeColor="text1"/>
                <w:lang w:val="ro-RO"/>
              </w:rPr>
            </w:pPr>
          </w:p>
          <w:p w14:paraId="4D5B6C58" w14:textId="77777777" w:rsidR="00C70A7D" w:rsidRPr="00EC5D47" w:rsidRDefault="00C70A7D" w:rsidP="0091734A">
            <w:pPr>
              <w:rPr>
                <w:rFonts w:ascii="Trebuchet MS" w:hAnsi="Trebuchet MS" w:cs="Arial"/>
                <w:color w:val="000000" w:themeColor="text1"/>
                <w:lang w:val="ro-RO"/>
              </w:rPr>
            </w:pPr>
          </w:p>
          <w:p w14:paraId="4758431C" w14:textId="77777777" w:rsidR="00C70A7D" w:rsidRPr="00EC5D47" w:rsidRDefault="00C70A7D" w:rsidP="0091734A">
            <w:pPr>
              <w:rPr>
                <w:rFonts w:ascii="Trebuchet MS" w:hAnsi="Trebuchet MS" w:cs="Arial"/>
                <w:color w:val="000000" w:themeColor="text1"/>
                <w:lang w:val="ro-RO"/>
              </w:rPr>
            </w:pPr>
          </w:p>
          <w:p w14:paraId="20136C87" w14:textId="77777777" w:rsidR="00C70A7D" w:rsidRPr="00EC5D47" w:rsidRDefault="00C70A7D" w:rsidP="0091734A">
            <w:pPr>
              <w:rPr>
                <w:rFonts w:ascii="Trebuchet MS" w:hAnsi="Trebuchet MS" w:cs="Arial"/>
                <w:color w:val="000000" w:themeColor="text1"/>
                <w:lang w:val="ro-RO"/>
              </w:rPr>
            </w:pPr>
          </w:p>
          <w:p w14:paraId="24374B57" w14:textId="77777777" w:rsidR="00C70A7D" w:rsidRPr="00EC5D47" w:rsidRDefault="00C70A7D" w:rsidP="0091734A">
            <w:pPr>
              <w:rPr>
                <w:rFonts w:ascii="Trebuchet MS" w:hAnsi="Trebuchet MS" w:cs="Arial"/>
                <w:color w:val="000000" w:themeColor="text1"/>
                <w:lang w:val="ro-RO"/>
              </w:rPr>
            </w:pPr>
          </w:p>
          <w:p w14:paraId="78520957" w14:textId="77777777" w:rsidR="00C70A7D" w:rsidRPr="00EC5D47" w:rsidRDefault="00C70A7D" w:rsidP="0091734A">
            <w:pPr>
              <w:rPr>
                <w:rFonts w:ascii="Trebuchet MS" w:hAnsi="Trebuchet MS" w:cs="Arial"/>
                <w:color w:val="000000" w:themeColor="text1"/>
                <w:lang w:val="ro-RO"/>
              </w:rPr>
            </w:pPr>
          </w:p>
          <w:p w14:paraId="7E3D4C68" w14:textId="77777777" w:rsidR="00C70A7D" w:rsidRPr="00EC5D47" w:rsidRDefault="00C70A7D" w:rsidP="0091734A">
            <w:pPr>
              <w:rPr>
                <w:rFonts w:ascii="Trebuchet MS" w:hAnsi="Trebuchet MS" w:cs="Arial"/>
                <w:color w:val="000000" w:themeColor="text1"/>
                <w:lang w:val="ro-RO"/>
              </w:rPr>
            </w:pPr>
          </w:p>
          <w:p w14:paraId="10A93116" w14:textId="77777777" w:rsidR="00C70A7D" w:rsidRPr="00EC5D47" w:rsidRDefault="00C70A7D" w:rsidP="0091734A">
            <w:pPr>
              <w:rPr>
                <w:rFonts w:ascii="Trebuchet MS" w:hAnsi="Trebuchet MS" w:cs="Arial"/>
                <w:color w:val="000000" w:themeColor="text1"/>
                <w:lang w:val="ro-RO"/>
              </w:rPr>
            </w:pPr>
          </w:p>
          <w:p w14:paraId="45CCE3D8" w14:textId="77777777" w:rsidR="00C70A7D" w:rsidRPr="00EC5D47" w:rsidRDefault="00C70A7D" w:rsidP="0091734A">
            <w:pPr>
              <w:rPr>
                <w:rFonts w:ascii="Trebuchet MS" w:hAnsi="Trebuchet MS" w:cs="Arial"/>
                <w:color w:val="000000" w:themeColor="text1"/>
                <w:lang w:val="ro-RO"/>
              </w:rPr>
            </w:pPr>
          </w:p>
          <w:p w14:paraId="604DC0EA" w14:textId="77777777" w:rsidR="00C70A7D" w:rsidRPr="00EC5D47" w:rsidRDefault="00C70A7D" w:rsidP="0091734A">
            <w:pPr>
              <w:rPr>
                <w:rFonts w:ascii="Trebuchet MS" w:hAnsi="Trebuchet MS" w:cs="Arial"/>
                <w:color w:val="000000" w:themeColor="text1"/>
                <w:lang w:val="ro-RO"/>
              </w:rPr>
            </w:pPr>
          </w:p>
          <w:p w14:paraId="21EEBCFB" w14:textId="77777777" w:rsidR="00C70A7D" w:rsidRPr="00EC5D47" w:rsidRDefault="00C70A7D" w:rsidP="0091734A">
            <w:pPr>
              <w:rPr>
                <w:rFonts w:ascii="Trebuchet MS" w:hAnsi="Trebuchet MS" w:cs="Arial"/>
                <w:color w:val="000000" w:themeColor="text1"/>
                <w:lang w:val="ro-RO"/>
              </w:rPr>
            </w:pPr>
          </w:p>
          <w:p w14:paraId="5ED4B935" w14:textId="77777777" w:rsidR="00C70A7D" w:rsidRPr="00EC5D47" w:rsidRDefault="00C70A7D" w:rsidP="0091734A">
            <w:pPr>
              <w:rPr>
                <w:rFonts w:ascii="Trebuchet MS" w:hAnsi="Trebuchet MS" w:cs="Arial"/>
                <w:color w:val="000000" w:themeColor="text1"/>
                <w:lang w:val="ro-RO"/>
              </w:rPr>
            </w:pPr>
          </w:p>
          <w:p w14:paraId="21D1FFCC" w14:textId="77777777" w:rsidR="00C70A7D" w:rsidRPr="00EC5D47" w:rsidRDefault="00C70A7D" w:rsidP="0091734A">
            <w:pPr>
              <w:rPr>
                <w:rFonts w:ascii="Trebuchet MS" w:hAnsi="Trebuchet MS" w:cs="Arial"/>
                <w:color w:val="000000" w:themeColor="text1"/>
                <w:lang w:val="ro-RO"/>
              </w:rPr>
            </w:pPr>
          </w:p>
          <w:p w14:paraId="104EEAE9" w14:textId="77777777" w:rsidR="00C70A7D" w:rsidRPr="00EC5D47" w:rsidRDefault="00C70A7D" w:rsidP="0091734A">
            <w:pPr>
              <w:rPr>
                <w:rFonts w:ascii="Trebuchet MS" w:hAnsi="Trebuchet MS" w:cs="Arial"/>
                <w:color w:val="000000" w:themeColor="text1"/>
                <w:lang w:val="ro-RO"/>
              </w:rPr>
            </w:pPr>
          </w:p>
          <w:p w14:paraId="3E96B028" w14:textId="77777777" w:rsidR="00C70A7D" w:rsidRPr="00EC5D47" w:rsidRDefault="00C70A7D" w:rsidP="0091734A">
            <w:pPr>
              <w:rPr>
                <w:rFonts w:ascii="Trebuchet MS" w:hAnsi="Trebuchet MS" w:cs="Arial"/>
                <w:color w:val="000000" w:themeColor="text1"/>
                <w:lang w:val="ro-RO"/>
              </w:rPr>
            </w:pPr>
          </w:p>
          <w:p w14:paraId="35F0BB42" w14:textId="77777777" w:rsidR="00C70A7D" w:rsidRPr="00EC5D47" w:rsidRDefault="00C70A7D" w:rsidP="0091734A">
            <w:pPr>
              <w:rPr>
                <w:rFonts w:ascii="Trebuchet MS" w:hAnsi="Trebuchet MS" w:cs="Arial"/>
                <w:color w:val="000000" w:themeColor="text1"/>
                <w:lang w:val="ro-RO"/>
              </w:rPr>
            </w:pPr>
          </w:p>
          <w:p w14:paraId="6F4CACD0" w14:textId="77777777" w:rsidR="00C70A7D" w:rsidRPr="00EC5D47" w:rsidRDefault="00C70A7D" w:rsidP="0091734A">
            <w:pPr>
              <w:rPr>
                <w:rFonts w:ascii="Trebuchet MS" w:hAnsi="Trebuchet MS" w:cs="Arial"/>
                <w:color w:val="000000" w:themeColor="text1"/>
                <w:lang w:val="ro-RO"/>
              </w:rPr>
            </w:pPr>
          </w:p>
          <w:p w14:paraId="6B8E9F98" w14:textId="77777777" w:rsidR="00C70A7D" w:rsidRPr="00EC5D47" w:rsidRDefault="00C70A7D" w:rsidP="0091734A">
            <w:pPr>
              <w:rPr>
                <w:rFonts w:ascii="Trebuchet MS" w:hAnsi="Trebuchet MS" w:cs="Arial"/>
                <w:color w:val="000000" w:themeColor="text1"/>
                <w:lang w:val="ro-RO"/>
              </w:rPr>
            </w:pPr>
          </w:p>
          <w:p w14:paraId="598D8A1F" w14:textId="77777777" w:rsidR="00C70A7D" w:rsidRPr="00EC5D47" w:rsidRDefault="00C70A7D" w:rsidP="0091734A">
            <w:pPr>
              <w:rPr>
                <w:rFonts w:ascii="Trebuchet MS" w:hAnsi="Trebuchet MS" w:cs="Arial"/>
                <w:color w:val="000000" w:themeColor="text1"/>
                <w:lang w:val="ro-RO"/>
              </w:rPr>
            </w:pPr>
          </w:p>
          <w:p w14:paraId="25F8A380" w14:textId="77777777" w:rsidR="00C70A7D" w:rsidRPr="00EC5D47" w:rsidRDefault="00C70A7D" w:rsidP="0091734A">
            <w:pPr>
              <w:rPr>
                <w:rFonts w:ascii="Trebuchet MS" w:hAnsi="Trebuchet MS" w:cs="Arial"/>
                <w:color w:val="000000" w:themeColor="text1"/>
                <w:lang w:val="ro-RO"/>
              </w:rPr>
            </w:pPr>
          </w:p>
          <w:p w14:paraId="4EA52FFA" w14:textId="77777777" w:rsidR="00C70A7D" w:rsidRPr="00EC5D47" w:rsidRDefault="00C70A7D" w:rsidP="0091734A">
            <w:pPr>
              <w:rPr>
                <w:rFonts w:ascii="Trebuchet MS" w:hAnsi="Trebuchet MS" w:cs="Arial"/>
                <w:color w:val="000000" w:themeColor="text1"/>
                <w:lang w:val="ro-RO"/>
              </w:rPr>
            </w:pPr>
          </w:p>
          <w:p w14:paraId="322E78CA" w14:textId="77777777" w:rsidR="00C70A7D" w:rsidRPr="00EC5D47" w:rsidRDefault="00C70A7D" w:rsidP="0091734A">
            <w:pPr>
              <w:rPr>
                <w:rFonts w:ascii="Trebuchet MS" w:hAnsi="Trebuchet MS" w:cs="Arial"/>
                <w:color w:val="000000" w:themeColor="text1"/>
                <w:lang w:val="ro-RO"/>
              </w:rPr>
            </w:pPr>
          </w:p>
          <w:p w14:paraId="3BDCB799" w14:textId="77777777" w:rsidR="00C70A7D" w:rsidRPr="00EC5D47" w:rsidRDefault="00C70A7D" w:rsidP="0091734A">
            <w:pPr>
              <w:rPr>
                <w:rFonts w:ascii="Trebuchet MS" w:hAnsi="Trebuchet MS" w:cs="Arial"/>
                <w:color w:val="000000" w:themeColor="text1"/>
                <w:lang w:val="ro-RO"/>
              </w:rPr>
            </w:pPr>
          </w:p>
          <w:p w14:paraId="1D7C36BC" w14:textId="77777777" w:rsidR="00C70A7D" w:rsidRPr="00EC5D47" w:rsidRDefault="00C70A7D" w:rsidP="0091734A">
            <w:pPr>
              <w:rPr>
                <w:rFonts w:ascii="Trebuchet MS" w:hAnsi="Trebuchet MS" w:cs="Arial"/>
                <w:color w:val="000000" w:themeColor="text1"/>
                <w:lang w:val="ro-RO"/>
              </w:rPr>
            </w:pPr>
          </w:p>
          <w:p w14:paraId="414C8F15" w14:textId="77777777" w:rsidR="00C70A7D" w:rsidRPr="00EC5D47" w:rsidRDefault="00C70A7D" w:rsidP="0091734A">
            <w:pPr>
              <w:rPr>
                <w:rFonts w:ascii="Trebuchet MS" w:hAnsi="Trebuchet MS" w:cs="Arial"/>
                <w:color w:val="000000" w:themeColor="text1"/>
                <w:lang w:val="ro-RO"/>
              </w:rPr>
            </w:pPr>
          </w:p>
          <w:p w14:paraId="3119E8BA" w14:textId="77777777" w:rsidR="00C70A7D" w:rsidRPr="00EC5D47" w:rsidRDefault="00C70A7D" w:rsidP="0091734A">
            <w:pPr>
              <w:rPr>
                <w:rFonts w:ascii="Trebuchet MS" w:hAnsi="Trebuchet MS" w:cs="Arial"/>
                <w:color w:val="000000" w:themeColor="text1"/>
                <w:lang w:val="ro-RO"/>
              </w:rPr>
            </w:pPr>
          </w:p>
          <w:p w14:paraId="4A020814" w14:textId="77777777" w:rsidR="00C70A7D" w:rsidRPr="00EC5D47" w:rsidRDefault="00C70A7D" w:rsidP="0091734A">
            <w:pPr>
              <w:rPr>
                <w:rFonts w:ascii="Trebuchet MS" w:hAnsi="Trebuchet MS" w:cs="Arial"/>
                <w:color w:val="000000" w:themeColor="text1"/>
                <w:lang w:val="ro-RO"/>
              </w:rPr>
            </w:pPr>
          </w:p>
          <w:p w14:paraId="4AFCBF4E" w14:textId="77777777" w:rsidR="00C70A7D" w:rsidRPr="00EC5D47" w:rsidRDefault="00C70A7D" w:rsidP="0091734A">
            <w:pPr>
              <w:rPr>
                <w:rFonts w:ascii="Trebuchet MS" w:hAnsi="Trebuchet MS" w:cs="Arial"/>
                <w:color w:val="000000" w:themeColor="text1"/>
                <w:lang w:val="ro-RO"/>
              </w:rPr>
            </w:pPr>
          </w:p>
          <w:p w14:paraId="5D43FD95" w14:textId="77777777" w:rsidR="00C70A7D" w:rsidRPr="00EC5D47" w:rsidRDefault="00C70A7D" w:rsidP="0091734A">
            <w:pPr>
              <w:rPr>
                <w:rFonts w:ascii="Trebuchet MS" w:hAnsi="Trebuchet MS" w:cs="Arial"/>
                <w:color w:val="000000" w:themeColor="text1"/>
                <w:lang w:val="ro-RO"/>
              </w:rPr>
            </w:pPr>
          </w:p>
          <w:p w14:paraId="14642CB3" w14:textId="77777777" w:rsidR="00C70A7D" w:rsidRPr="00EC5D47" w:rsidRDefault="00C70A7D" w:rsidP="0091734A">
            <w:pPr>
              <w:rPr>
                <w:rFonts w:ascii="Trebuchet MS" w:hAnsi="Trebuchet MS" w:cs="Arial"/>
                <w:color w:val="000000" w:themeColor="text1"/>
                <w:lang w:val="ro-RO"/>
              </w:rPr>
            </w:pPr>
          </w:p>
          <w:p w14:paraId="62139442" w14:textId="77777777" w:rsidR="00C70A7D" w:rsidRPr="00EC5D47" w:rsidRDefault="00C70A7D" w:rsidP="0091734A">
            <w:pPr>
              <w:rPr>
                <w:rFonts w:ascii="Trebuchet MS" w:hAnsi="Trebuchet MS" w:cs="Arial"/>
                <w:color w:val="000000" w:themeColor="text1"/>
                <w:lang w:val="ro-RO"/>
              </w:rPr>
            </w:pPr>
          </w:p>
          <w:p w14:paraId="242BA1E3" w14:textId="77777777" w:rsidR="00C70A7D" w:rsidRPr="00EC5D47" w:rsidRDefault="00C70A7D" w:rsidP="0091734A">
            <w:pPr>
              <w:rPr>
                <w:rFonts w:ascii="Trebuchet MS" w:hAnsi="Trebuchet MS" w:cs="Arial"/>
                <w:color w:val="000000" w:themeColor="text1"/>
                <w:lang w:val="ro-RO"/>
              </w:rPr>
            </w:pPr>
          </w:p>
          <w:p w14:paraId="38EE493F" w14:textId="77777777" w:rsidR="00C70A7D" w:rsidRPr="00EC5D47" w:rsidRDefault="00C70A7D" w:rsidP="0091734A">
            <w:pPr>
              <w:rPr>
                <w:rFonts w:ascii="Trebuchet MS" w:hAnsi="Trebuchet MS" w:cs="Arial"/>
                <w:color w:val="000000" w:themeColor="text1"/>
                <w:lang w:val="ro-RO"/>
              </w:rPr>
            </w:pPr>
          </w:p>
          <w:p w14:paraId="287CD02D" w14:textId="77777777" w:rsidR="00C70A7D" w:rsidRPr="00EC5D47" w:rsidRDefault="00C70A7D" w:rsidP="0091734A">
            <w:pPr>
              <w:rPr>
                <w:rFonts w:ascii="Trebuchet MS" w:hAnsi="Trebuchet MS" w:cs="Arial"/>
                <w:color w:val="000000" w:themeColor="text1"/>
                <w:lang w:val="ro-RO"/>
              </w:rPr>
            </w:pPr>
          </w:p>
          <w:p w14:paraId="574B2377" w14:textId="77777777" w:rsidR="00C70A7D" w:rsidRPr="00EC5D47" w:rsidRDefault="00C70A7D" w:rsidP="0091734A">
            <w:pPr>
              <w:rPr>
                <w:rFonts w:ascii="Trebuchet MS" w:hAnsi="Trebuchet MS" w:cs="Arial"/>
                <w:color w:val="000000" w:themeColor="text1"/>
                <w:lang w:val="ro-RO"/>
              </w:rPr>
            </w:pPr>
          </w:p>
          <w:p w14:paraId="789C7341" w14:textId="77777777" w:rsidR="00C70A7D" w:rsidRPr="00EC5D47" w:rsidRDefault="00C70A7D" w:rsidP="0091734A">
            <w:pPr>
              <w:rPr>
                <w:rFonts w:ascii="Trebuchet MS" w:hAnsi="Trebuchet MS" w:cs="Arial"/>
                <w:color w:val="000000" w:themeColor="text1"/>
                <w:lang w:val="ro-RO"/>
              </w:rPr>
            </w:pPr>
          </w:p>
          <w:p w14:paraId="24FE7B74" w14:textId="77777777" w:rsidR="00C70A7D" w:rsidRPr="00EC5D47" w:rsidRDefault="00C70A7D" w:rsidP="0091734A">
            <w:pPr>
              <w:rPr>
                <w:rFonts w:ascii="Trebuchet MS" w:hAnsi="Trebuchet MS" w:cs="Arial"/>
                <w:color w:val="000000" w:themeColor="text1"/>
                <w:lang w:val="ro-RO"/>
              </w:rPr>
            </w:pPr>
          </w:p>
          <w:p w14:paraId="51D2C7EA" w14:textId="77777777" w:rsidR="00C70A7D" w:rsidRPr="00EC5D47" w:rsidRDefault="00C70A7D" w:rsidP="0091734A">
            <w:pPr>
              <w:rPr>
                <w:rFonts w:ascii="Trebuchet MS" w:hAnsi="Trebuchet MS" w:cs="Arial"/>
                <w:color w:val="000000" w:themeColor="text1"/>
                <w:lang w:val="ro-RO"/>
              </w:rPr>
            </w:pPr>
          </w:p>
          <w:p w14:paraId="1E4C2D62" w14:textId="77777777" w:rsidR="00C70A7D" w:rsidRPr="00EC5D47" w:rsidRDefault="00C70A7D" w:rsidP="0091734A">
            <w:pPr>
              <w:rPr>
                <w:rFonts w:ascii="Trebuchet MS" w:hAnsi="Trebuchet MS" w:cs="Arial"/>
                <w:color w:val="000000" w:themeColor="text1"/>
                <w:lang w:val="ro-RO"/>
              </w:rPr>
            </w:pPr>
          </w:p>
          <w:p w14:paraId="6B75C61E" w14:textId="77777777" w:rsidR="00C70A7D" w:rsidRPr="00EC5D47" w:rsidRDefault="00C70A7D" w:rsidP="0091734A">
            <w:pPr>
              <w:rPr>
                <w:rFonts w:ascii="Trebuchet MS" w:hAnsi="Trebuchet MS" w:cs="Arial"/>
                <w:color w:val="000000" w:themeColor="text1"/>
                <w:lang w:val="ro-RO"/>
              </w:rPr>
            </w:pPr>
          </w:p>
          <w:p w14:paraId="203E4B9C" w14:textId="77777777" w:rsidR="00C70A7D" w:rsidRPr="00EC5D47" w:rsidRDefault="00C70A7D" w:rsidP="0091734A">
            <w:pPr>
              <w:rPr>
                <w:rFonts w:ascii="Trebuchet MS" w:hAnsi="Trebuchet MS" w:cs="Arial"/>
                <w:color w:val="000000" w:themeColor="text1"/>
                <w:lang w:val="ro-RO"/>
              </w:rPr>
            </w:pPr>
          </w:p>
          <w:p w14:paraId="10E769EE" w14:textId="77777777" w:rsidR="00C70A7D" w:rsidRPr="00EC5D47" w:rsidRDefault="00C70A7D" w:rsidP="0091734A">
            <w:pPr>
              <w:rPr>
                <w:rFonts w:ascii="Trebuchet MS" w:hAnsi="Trebuchet MS" w:cs="Arial"/>
                <w:color w:val="000000" w:themeColor="text1"/>
                <w:lang w:val="ro-RO"/>
              </w:rPr>
            </w:pPr>
          </w:p>
          <w:p w14:paraId="18D7832A" w14:textId="77777777" w:rsidR="00C70A7D" w:rsidRPr="00EC5D47" w:rsidRDefault="00C70A7D" w:rsidP="0091734A">
            <w:pPr>
              <w:rPr>
                <w:rFonts w:ascii="Trebuchet MS" w:hAnsi="Trebuchet MS" w:cs="Arial"/>
                <w:color w:val="000000" w:themeColor="text1"/>
                <w:lang w:val="ro-RO"/>
              </w:rPr>
            </w:pPr>
          </w:p>
          <w:p w14:paraId="1ECFA279" w14:textId="77777777" w:rsidR="00C70A7D" w:rsidRPr="00EC5D47" w:rsidRDefault="00C70A7D" w:rsidP="0091734A">
            <w:pPr>
              <w:rPr>
                <w:rFonts w:ascii="Trebuchet MS" w:hAnsi="Trebuchet MS" w:cs="Arial"/>
                <w:color w:val="000000" w:themeColor="text1"/>
                <w:lang w:val="ro-RO"/>
              </w:rPr>
            </w:pPr>
          </w:p>
          <w:p w14:paraId="1E98C8FC" w14:textId="77777777" w:rsidR="00C70A7D" w:rsidRPr="00EC5D47" w:rsidRDefault="00C70A7D" w:rsidP="0091734A">
            <w:pPr>
              <w:rPr>
                <w:rFonts w:ascii="Trebuchet MS" w:hAnsi="Trebuchet MS" w:cs="Arial"/>
                <w:color w:val="000000" w:themeColor="text1"/>
                <w:lang w:val="ro-RO"/>
              </w:rPr>
            </w:pPr>
          </w:p>
          <w:p w14:paraId="66633AE5" w14:textId="77777777" w:rsidR="00C70A7D" w:rsidRPr="00EC5D47" w:rsidRDefault="00C70A7D" w:rsidP="0091734A">
            <w:pPr>
              <w:rPr>
                <w:rFonts w:ascii="Trebuchet MS" w:hAnsi="Trebuchet MS" w:cs="Arial"/>
                <w:color w:val="000000" w:themeColor="text1"/>
                <w:lang w:val="ro-RO"/>
              </w:rPr>
            </w:pPr>
          </w:p>
          <w:p w14:paraId="07D74ABF" w14:textId="77777777" w:rsidR="00C70A7D" w:rsidRPr="00EC5D47" w:rsidRDefault="00C70A7D" w:rsidP="0091734A">
            <w:pPr>
              <w:rPr>
                <w:rFonts w:ascii="Trebuchet MS" w:hAnsi="Trebuchet MS" w:cs="Arial"/>
                <w:color w:val="000000" w:themeColor="text1"/>
                <w:lang w:val="ro-RO"/>
              </w:rPr>
            </w:pPr>
          </w:p>
          <w:p w14:paraId="695B35E9" w14:textId="77777777" w:rsidR="00C70A7D" w:rsidRPr="00EC5D47" w:rsidRDefault="00C70A7D" w:rsidP="0091734A">
            <w:pPr>
              <w:rPr>
                <w:rFonts w:ascii="Trebuchet MS" w:hAnsi="Trebuchet MS" w:cs="Arial"/>
                <w:color w:val="000000" w:themeColor="text1"/>
                <w:lang w:val="ro-RO"/>
              </w:rPr>
            </w:pPr>
          </w:p>
          <w:p w14:paraId="6B301225" w14:textId="77777777" w:rsidR="00C70A7D" w:rsidRPr="00EC5D47" w:rsidRDefault="00C70A7D" w:rsidP="0091734A">
            <w:pPr>
              <w:rPr>
                <w:rFonts w:ascii="Trebuchet MS" w:hAnsi="Trebuchet MS" w:cs="Arial"/>
                <w:color w:val="000000" w:themeColor="text1"/>
                <w:lang w:val="ro-RO"/>
              </w:rPr>
            </w:pPr>
          </w:p>
          <w:p w14:paraId="2E3501DD" w14:textId="77777777" w:rsidR="00C70A7D" w:rsidRPr="00EC5D47" w:rsidRDefault="00C70A7D" w:rsidP="0091734A">
            <w:pPr>
              <w:rPr>
                <w:rFonts w:ascii="Trebuchet MS" w:hAnsi="Trebuchet MS" w:cs="Arial"/>
                <w:color w:val="000000" w:themeColor="text1"/>
                <w:lang w:val="ro-RO"/>
              </w:rPr>
            </w:pPr>
          </w:p>
          <w:p w14:paraId="42954ED5" w14:textId="77777777" w:rsidR="00C70A7D" w:rsidRPr="00EC5D47" w:rsidRDefault="00C70A7D" w:rsidP="0091734A">
            <w:pPr>
              <w:rPr>
                <w:rFonts w:ascii="Trebuchet MS" w:hAnsi="Trebuchet MS" w:cs="Arial"/>
                <w:color w:val="000000" w:themeColor="text1"/>
                <w:lang w:val="ro-RO"/>
              </w:rPr>
            </w:pPr>
          </w:p>
          <w:p w14:paraId="74FE0928" w14:textId="77777777" w:rsidR="00C70A7D" w:rsidRPr="00EC5D47" w:rsidRDefault="00C70A7D" w:rsidP="0091734A">
            <w:pPr>
              <w:rPr>
                <w:rFonts w:ascii="Trebuchet MS" w:hAnsi="Trebuchet MS" w:cs="Arial"/>
                <w:color w:val="000000" w:themeColor="text1"/>
                <w:lang w:val="ro-RO"/>
              </w:rPr>
            </w:pPr>
          </w:p>
          <w:p w14:paraId="50B2442F" w14:textId="77777777" w:rsidR="00C70A7D" w:rsidRPr="00EC5D47" w:rsidRDefault="00C70A7D" w:rsidP="0091734A">
            <w:pPr>
              <w:rPr>
                <w:rFonts w:ascii="Trebuchet MS" w:hAnsi="Trebuchet MS" w:cs="Arial"/>
                <w:color w:val="000000" w:themeColor="text1"/>
                <w:lang w:val="ro-RO"/>
              </w:rPr>
            </w:pPr>
          </w:p>
          <w:p w14:paraId="61EE9444" w14:textId="77777777" w:rsidR="00C70A7D" w:rsidRPr="00EC5D47" w:rsidRDefault="00C70A7D" w:rsidP="0091734A">
            <w:pPr>
              <w:rPr>
                <w:rFonts w:ascii="Trebuchet MS" w:hAnsi="Trebuchet MS" w:cs="Arial"/>
                <w:color w:val="000000" w:themeColor="text1"/>
                <w:lang w:val="ro-RO"/>
              </w:rPr>
            </w:pPr>
          </w:p>
          <w:p w14:paraId="18BAE2B3" w14:textId="77777777" w:rsidR="00C70A7D" w:rsidRPr="00EC5D47" w:rsidRDefault="00C70A7D" w:rsidP="0091734A">
            <w:pPr>
              <w:rPr>
                <w:rFonts w:ascii="Trebuchet MS" w:hAnsi="Trebuchet MS" w:cs="Arial"/>
                <w:color w:val="000000" w:themeColor="text1"/>
                <w:lang w:val="ro-RO"/>
              </w:rPr>
            </w:pPr>
          </w:p>
          <w:p w14:paraId="5497B961" w14:textId="77777777" w:rsidR="00C70A7D" w:rsidRPr="00EC5D47" w:rsidRDefault="00C70A7D" w:rsidP="0091734A">
            <w:pPr>
              <w:rPr>
                <w:rFonts w:ascii="Trebuchet MS" w:hAnsi="Trebuchet MS" w:cs="Arial"/>
                <w:color w:val="000000" w:themeColor="text1"/>
                <w:lang w:val="ro-RO"/>
              </w:rPr>
            </w:pPr>
          </w:p>
          <w:p w14:paraId="5BAF9B99" w14:textId="77777777" w:rsidR="00C70A7D" w:rsidRPr="00EC5D47" w:rsidRDefault="00C70A7D" w:rsidP="0091734A">
            <w:pPr>
              <w:rPr>
                <w:rFonts w:ascii="Trebuchet MS" w:hAnsi="Trebuchet MS" w:cs="Arial"/>
                <w:color w:val="000000" w:themeColor="text1"/>
                <w:lang w:val="ro-RO"/>
              </w:rPr>
            </w:pPr>
          </w:p>
          <w:p w14:paraId="7AF122DB" w14:textId="77777777" w:rsidR="00C70A7D" w:rsidRPr="00EC5D47" w:rsidRDefault="00C70A7D" w:rsidP="0091734A">
            <w:pPr>
              <w:rPr>
                <w:rFonts w:ascii="Trebuchet MS" w:hAnsi="Trebuchet MS" w:cs="Arial"/>
                <w:color w:val="000000" w:themeColor="text1"/>
                <w:lang w:val="ro-RO"/>
              </w:rPr>
            </w:pPr>
          </w:p>
          <w:p w14:paraId="0FD32971" w14:textId="77777777" w:rsidR="00C70A7D" w:rsidRPr="00EC5D47" w:rsidRDefault="00C70A7D" w:rsidP="0091734A">
            <w:pPr>
              <w:rPr>
                <w:rFonts w:ascii="Trebuchet MS" w:hAnsi="Trebuchet MS" w:cs="Arial"/>
                <w:color w:val="000000" w:themeColor="text1"/>
                <w:lang w:val="ro-RO"/>
              </w:rPr>
            </w:pPr>
          </w:p>
          <w:p w14:paraId="32E98D86" w14:textId="77777777" w:rsidR="00C70A7D" w:rsidRPr="00EC5D47" w:rsidRDefault="00C70A7D" w:rsidP="0091734A">
            <w:pPr>
              <w:rPr>
                <w:rFonts w:ascii="Trebuchet MS" w:hAnsi="Trebuchet MS" w:cs="Arial"/>
                <w:color w:val="000000" w:themeColor="text1"/>
                <w:lang w:val="ro-RO"/>
              </w:rPr>
            </w:pPr>
          </w:p>
          <w:p w14:paraId="44E70D5E" w14:textId="77777777" w:rsidR="00C70A7D" w:rsidRPr="00EC5D47" w:rsidRDefault="00C70A7D" w:rsidP="0091734A">
            <w:pPr>
              <w:rPr>
                <w:rFonts w:ascii="Trebuchet MS" w:hAnsi="Trebuchet MS" w:cs="Arial"/>
                <w:color w:val="000000" w:themeColor="text1"/>
                <w:lang w:val="ro-RO"/>
              </w:rPr>
            </w:pPr>
          </w:p>
          <w:p w14:paraId="6EF8B81F" w14:textId="77777777" w:rsidR="00C70A7D" w:rsidRPr="00EC5D47" w:rsidRDefault="00C70A7D" w:rsidP="0091734A">
            <w:pPr>
              <w:rPr>
                <w:rFonts w:ascii="Trebuchet MS" w:hAnsi="Trebuchet MS" w:cs="Arial"/>
                <w:color w:val="000000" w:themeColor="text1"/>
                <w:lang w:val="ro-RO"/>
              </w:rPr>
            </w:pPr>
          </w:p>
          <w:p w14:paraId="56BC6975" w14:textId="77777777" w:rsidR="00C70A7D" w:rsidRPr="00EC5D47" w:rsidRDefault="00C70A7D" w:rsidP="0091734A">
            <w:pPr>
              <w:rPr>
                <w:rFonts w:ascii="Trebuchet MS" w:hAnsi="Trebuchet MS" w:cs="Arial"/>
                <w:color w:val="000000" w:themeColor="text1"/>
                <w:lang w:val="ro-RO"/>
              </w:rPr>
            </w:pPr>
          </w:p>
          <w:p w14:paraId="1526926F" w14:textId="77777777" w:rsidR="00C70A7D" w:rsidRPr="00EC5D47" w:rsidRDefault="00C70A7D" w:rsidP="0091734A">
            <w:pPr>
              <w:rPr>
                <w:rFonts w:ascii="Trebuchet MS" w:hAnsi="Trebuchet MS" w:cs="Arial"/>
                <w:color w:val="000000" w:themeColor="text1"/>
                <w:lang w:val="ro-RO"/>
              </w:rPr>
            </w:pPr>
          </w:p>
          <w:p w14:paraId="03CC7981" w14:textId="77777777" w:rsidR="00C70A7D" w:rsidRPr="00EC5D47" w:rsidRDefault="00C70A7D" w:rsidP="0091734A">
            <w:pPr>
              <w:rPr>
                <w:rFonts w:ascii="Trebuchet MS" w:hAnsi="Trebuchet MS" w:cs="Arial"/>
                <w:color w:val="000000" w:themeColor="text1"/>
                <w:lang w:val="ro-RO"/>
              </w:rPr>
            </w:pPr>
          </w:p>
          <w:p w14:paraId="565E00C9" w14:textId="77777777" w:rsidR="00C70A7D" w:rsidRPr="00EC5D47" w:rsidRDefault="00C70A7D" w:rsidP="0091734A">
            <w:pPr>
              <w:rPr>
                <w:rFonts w:ascii="Trebuchet MS" w:hAnsi="Trebuchet MS" w:cs="Arial"/>
                <w:color w:val="000000" w:themeColor="text1"/>
                <w:lang w:val="ro-RO"/>
              </w:rPr>
            </w:pPr>
          </w:p>
          <w:p w14:paraId="6F50FE53" w14:textId="77777777" w:rsidR="00C70A7D" w:rsidRPr="00EC5D47" w:rsidRDefault="00C70A7D" w:rsidP="0091734A">
            <w:pPr>
              <w:rPr>
                <w:rFonts w:ascii="Trebuchet MS" w:hAnsi="Trebuchet MS" w:cs="Arial"/>
                <w:color w:val="000000" w:themeColor="text1"/>
                <w:lang w:val="ro-RO"/>
              </w:rPr>
            </w:pPr>
          </w:p>
          <w:p w14:paraId="1139B828" w14:textId="77777777" w:rsidR="00C70A7D" w:rsidRPr="00EC5D47" w:rsidRDefault="00C70A7D" w:rsidP="0091734A">
            <w:pPr>
              <w:rPr>
                <w:rFonts w:ascii="Trebuchet MS" w:hAnsi="Trebuchet MS" w:cs="Arial"/>
                <w:color w:val="000000" w:themeColor="text1"/>
                <w:lang w:val="ro-RO"/>
              </w:rPr>
            </w:pPr>
          </w:p>
          <w:p w14:paraId="6E5A8FB3" w14:textId="77777777" w:rsidR="00C70A7D" w:rsidRPr="00EC5D47" w:rsidRDefault="00C70A7D" w:rsidP="0091734A">
            <w:pPr>
              <w:rPr>
                <w:rFonts w:ascii="Trebuchet MS" w:hAnsi="Trebuchet MS" w:cs="Arial"/>
                <w:color w:val="000000" w:themeColor="text1"/>
                <w:lang w:val="ro-RO"/>
              </w:rPr>
            </w:pPr>
          </w:p>
          <w:p w14:paraId="2347B692" w14:textId="77777777" w:rsidR="00C70A7D" w:rsidRPr="00EC5D47" w:rsidRDefault="00C70A7D" w:rsidP="0091734A">
            <w:pPr>
              <w:rPr>
                <w:rFonts w:ascii="Trebuchet MS" w:hAnsi="Trebuchet MS" w:cs="Arial"/>
                <w:color w:val="000000" w:themeColor="text1"/>
                <w:lang w:val="ro-RO"/>
              </w:rPr>
            </w:pPr>
          </w:p>
          <w:p w14:paraId="1133D24A" w14:textId="77777777" w:rsidR="00C70A7D" w:rsidRPr="00EC5D47" w:rsidRDefault="00C70A7D" w:rsidP="0091734A">
            <w:pPr>
              <w:rPr>
                <w:rFonts w:ascii="Trebuchet MS" w:hAnsi="Trebuchet MS" w:cs="Arial"/>
                <w:color w:val="000000" w:themeColor="text1"/>
                <w:lang w:val="ro-RO"/>
              </w:rPr>
            </w:pPr>
          </w:p>
          <w:p w14:paraId="0C170CCB" w14:textId="77777777" w:rsidR="00C70A7D" w:rsidRPr="00EC5D47" w:rsidRDefault="00C70A7D" w:rsidP="0091734A">
            <w:pPr>
              <w:rPr>
                <w:rFonts w:ascii="Trebuchet MS" w:hAnsi="Trebuchet MS" w:cs="Arial"/>
                <w:color w:val="000000" w:themeColor="text1"/>
                <w:lang w:val="ro-RO"/>
              </w:rPr>
            </w:pPr>
          </w:p>
          <w:p w14:paraId="6B528C27" w14:textId="77777777" w:rsidR="00C70A7D" w:rsidRPr="00EC5D47" w:rsidRDefault="00C70A7D" w:rsidP="0091734A">
            <w:pPr>
              <w:rPr>
                <w:rFonts w:ascii="Trebuchet MS" w:hAnsi="Trebuchet MS" w:cs="Arial"/>
                <w:color w:val="000000" w:themeColor="text1"/>
                <w:lang w:val="ro-RO"/>
              </w:rPr>
            </w:pPr>
          </w:p>
          <w:p w14:paraId="58D7AE26" w14:textId="77777777" w:rsidR="00C70A7D" w:rsidRPr="00EC5D47" w:rsidRDefault="00C70A7D" w:rsidP="0091734A">
            <w:pPr>
              <w:rPr>
                <w:rFonts w:ascii="Trebuchet MS" w:hAnsi="Trebuchet MS" w:cs="Arial"/>
                <w:color w:val="000000" w:themeColor="text1"/>
                <w:lang w:val="ro-RO"/>
              </w:rPr>
            </w:pPr>
          </w:p>
          <w:p w14:paraId="6540DCEA" w14:textId="77777777" w:rsidR="00C70A7D" w:rsidRPr="00EC5D47" w:rsidRDefault="00C70A7D" w:rsidP="0091734A">
            <w:pPr>
              <w:rPr>
                <w:rFonts w:ascii="Trebuchet MS" w:hAnsi="Trebuchet MS" w:cs="Arial"/>
                <w:color w:val="000000" w:themeColor="text1"/>
                <w:lang w:val="ro-RO"/>
              </w:rPr>
            </w:pPr>
          </w:p>
          <w:p w14:paraId="0467F98B" w14:textId="77777777" w:rsidR="00C70A7D" w:rsidRPr="00EC5D47" w:rsidRDefault="00C70A7D" w:rsidP="0091734A">
            <w:pPr>
              <w:rPr>
                <w:rFonts w:ascii="Trebuchet MS" w:hAnsi="Trebuchet MS" w:cs="Arial"/>
                <w:color w:val="000000" w:themeColor="text1"/>
                <w:lang w:val="ro-RO"/>
              </w:rPr>
            </w:pPr>
          </w:p>
          <w:p w14:paraId="23DCF8A1" w14:textId="77777777" w:rsidR="00C70A7D" w:rsidRPr="00EC5D47" w:rsidRDefault="00C70A7D" w:rsidP="0091734A">
            <w:pPr>
              <w:rPr>
                <w:rFonts w:ascii="Trebuchet MS" w:hAnsi="Trebuchet MS" w:cs="Arial"/>
                <w:color w:val="000000" w:themeColor="text1"/>
                <w:lang w:val="ro-RO"/>
              </w:rPr>
            </w:pPr>
          </w:p>
          <w:p w14:paraId="6F3AF5A1" w14:textId="77777777" w:rsidR="00C70A7D" w:rsidRPr="00EC5D47" w:rsidRDefault="00C70A7D" w:rsidP="0091734A">
            <w:pPr>
              <w:rPr>
                <w:rFonts w:ascii="Trebuchet MS" w:hAnsi="Trebuchet MS" w:cs="Arial"/>
                <w:color w:val="000000" w:themeColor="text1"/>
                <w:lang w:val="ro-RO"/>
              </w:rPr>
            </w:pPr>
          </w:p>
          <w:p w14:paraId="43EE03B8" w14:textId="77777777" w:rsidR="00C70A7D" w:rsidRPr="00EC5D47" w:rsidRDefault="00C70A7D" w:rsidP="0091734A">
            <w:pPr>
              <w:rPr>
                <w:rFonts w:ascii="Trebuchet MS" w:hAnsi="Trebuchet MS" w:cs="Arial"/>
                <w:color w:val="000000" w:themeColor="text1"/>
                <w:lang w:val="ro-RO"/>
              </w:rPr>
            </w:pPr>
          </w:p>
          <w:p w14:paraId="1D1188C8" w14:textId="77777777" w:rsidR="00C70A7D" w:rsidRPr="00EC5D47" w:rsidRDefault="00C70A7D" w:rsidP="0091734A">
            <w:pPr>
              <w:rPr>
                <w:rFonts w:ascii="Trebuchet MS" w:hAnsi="Trebuchet MS" w:cs="Arial"/>
                <w:color w:val="000000" w:themeColor="text1"/>
                <w:lang w:val="ro-RO"/>
              </w:rPr>
            </w:pPr>
          </w:p>
          <w:p w14:paraId="44B91974" w14:textId="77777777" w:rsidR="00C70A7D" w:rsidRPr="00EC5D47" w:rsidRDefault="00C70A7D" w:rsidP="0091734A">
            <w:pPr>
              <w:rPr>
                <w:rFonts w:ascii="Trebuchet MS" w:hAnsi="Trebuchet MS" w:cs="Arial"/>
                <w:color w:val="000000" w:themeColor="text1"/>
                <w:lang w:val="ro-RO"/>
              </w:rPr>
            </w:pPr>
          </w:p>
          <w:p w14:paraId="0C1244D8" w14:textId="77777777" w:rsidR="00C70A7D" w:rsidRPr="00EC5D47" w:rsidRDefault="00C70A7D" w:rsidP="0091734A">
            <w:pPr>
              <w:rPr>
                <w:rFonts w:ascii="Trebuchet MS" w:hAnsi="Trebuchet MS" w:cs="Arial"/>
                <w:color w:val="000000" w:themeColor="text1"/>
                <w:lang w:val="ro-RO"/>
              </w:rPr>
            </w:pPr>
          </w:p>
          <w:p w14:paraId="33E7D3CF" w14:textId="77777777" w:rsidR="00C70A7D" w:rsidRPr="00EC5D47" w:rsidRDefault="00C70A7D" w:rsidP="0091734A">
            <w:pPr>
              <w:rPr>
                <w:rFonts w:ascii="Trebuchet MS" w:hAnsi="Trebuchet MS" w:cs="Arial"/>
                <w:color w:val="000000" w:themeColor="text1"/>
                <w:lang w:val="ro-RO"/>
              </w:rPr>
            </w:pPr>
          </w:p>
          <w:p w14:paraId="5FB56EA9" w14:textId="77777777" w:rsidR="00C70A7D" w:rsidRPr="00EC5D47" w:rsidRDefault="00C70A7D" w:rsidP="0091734A">
            <w:pPr>
              <w:rPr>
                <w:rFonts w:ascii="Trebuchet MS" w:hAnsi="Trebuchet MS" w:cs="Arial"/>
                <w:color w:val="000000" w:themeColor="text1"/>
                <w:lang w:val="ro-RO"/>
              </w:rPr>
            </w:pPr>
          </w:p>
          <w:p w14:paraId="4E6327A7" w14:textId="77777777" w:rsidR="00C70A7D" w:rsidRPr="00EC5D47" w:rsidRDefault="00C70A7D" w:rsidP="0091734A">
            <w:pPr>
              <w:rPr>
                <w:rFonts w:ascii="Trebuchet MS" w:hAnsi="Trebuchet MS" w:cs="Arial"/>
                <w:color w:val="000000" w:themeColor="text1"/>
                <w:lang w:val="ro-RO"/>
              </w:rPr>
            </w:pPr>
          </w:p>
          <w:p w14:paraId="4CF51ED7" w14:textId="77777777" w:rsidR="00C70A7D" w:rsidRPr="00EC5D47" w:rsidRDefault="00C70A7D" w:rsidP="0091734A">
            <w:pPr>
              <w:rPr>
                <w:rFonts w:ascii="Trebuchet MS" w:hAnsi="Trebuchet MS" w:cs="Arial"/>
                <w:color w:val="000000" w:themeColor="text1"/>
                <w:lang w:val="ro-RO"/>
              </w:rPr>
            </w:pPr>
          </w:p>
          <w:p w14:paraId="72ACEA88" w14:textId="77777777" w:rsidR="00C70A7D" w:rsidRPr="00EC5D47" w:rsidRDefault="00C70A7D" w:rsidP="0091734A">
            <w:pPr>
              <w:rPr>
                <w:rFonts w:ascii="Trebuchet MS" w:hAnsi="Trebuchet MS" w:cs="Arial"/>
                <w:color w:val="000000" w:themeColor="text1"/>
                <w:lang w:val="ro-RO"/>
              </w:rPr>
            </w:pPr>
          </w:p>
          <w:p w14:paraId="6EAE47BC" w14:textId="77777777" w:rsidR="00C70A7D" w:rsidRPr="00EC5D47" w:rsidRDefault="00C70A7D" w:rsidP="0091734A">
            <w:pPr>
              <w:rPr>
                <w:rFonts w:ascii="Trebuchet MS" w:hAnsi="Trebuchet MS" w:cs="Arial"/>
                <w:color w:val="000000" w:themeColor="text1"/>
                <w:lang w:val="ro-RO"/>
              </w:rPr>
            </w:pPr>
          </w:p>
          <w:p w14:paraId="2F02D987" w14:textId="77777777" w:rsidR="00C70A7D" w:rsidRPr="00EC5D47" w:rsidRDefault="00C70A7D" w:rsidP="0091734A">
            <w:pPr>
              <w:rPr>
                <w:rFonts w:ascii="Trebuchet MS" w:hAnsi="Trebuchet MS" w:cs="Arial"/>
                <w:color w:val="000000" w:themeColor="text1"/>
                <w:lang w:val="ro-RO"/>
              </w:rPr>
            </w:pPr>
          </w:p>
          <w:p w14:paraId="1B5FEEFB" w14:textId="77777777" w:rsidR="00C70A7D" w:rsidRPr="00EC5D47" w:rsidRDefault="00C70A7D" w:rsidP="0091734A">
            <w:pPr>
              <w:rPr>
                <w:rFonts w:ascii="Trebuchet MS" w:hAnsi="Trebuchet MS" w:cs="Arial"/>
                <w:color w:val="000000" w:themeColor="text1"/>
                <w:lang w:val="ro-RO"/>
              </w:rPr>
            </w:pPr>
          </w:p>
          <w:p w14:paraId="4A5FCBFB" w14:textId="77777777" w:rsidR="00C70A7D" w:rsidRPr="00EC5D47" w:rsidRDefault="00C70A7D" w:rsidP="0091734A">
            <w:pPr>
              <w:rPr>
                <w:rFonts w:ascii="Trebuchet MS" w:hAnsi="Trebuchet MS" w:cs="Arial"/>
                <w:color w:val="000000" w:themeColor="text1"/>
                <w:lang w:val="ro-RO"/>
              </w:rPr>
            </w:pPr>
          </w:p>
          <w:p w14:paraId="582129E2" w14:textId="77777777" w:rsidR="00C70A7D" w:rsidRPr="00EC5D47" w:rsidRDefault="00C70A7D" w:rsidP="0091734A">
            <w:pPr>
              <w:rPr>
                <w:rFonts w:ascii="Trebuchet MS" w:hAnsi="Trebuchet MS" w:cs="Arial"/>
                <w:color w:val="000000" w:themeColor="text1"/>
                <w:lang w:val="ro-RO"/>
              </w:rPr>
            </w:pPr>
          </w:p>
          <w:p w14:paraId="0B50AACE" w14:textId="77777777" w:rsidR="00C70A7D" w:rsidRPr="00EC5D47" w:rsidRDefault="00C70A7D" w:rsidP="0091734A">
            <w:pPr>
              <w:rPr>
                <w:rFonts w:ascii="Trebuchet MS" w:hAnsi="Trebuchet MS" w:cs="Arial"/>
                <w:color w:val="000000" w:themeColor="text1"/>
                <w:lang w:val="ro-RO"/>
              </w:rPr>
            </w:pPr>
          </w:p>
          <w:p w14:paraId="30B5634C" w14:textId="77777777" w:rsidR="00C70A7D" w:rsidRPr="00EC5D47" w:rsidRDefault="00C70A7D" w:rsidP="0091734A">
            <w:pPr>
              <w:rPr>
                <w:rFonts w:ascii="Trebuchet MS" w:hAnsi="Trebuchet MS" w:cs="Arial"/>
                <w:color w:val="000000" w:themeColor="text1"/>
                <w:lang w:val="ro-RO"/>
              </w:rPr>
            </w:pPr>
          </w:p>
          <w:p w14:paraId="39AF38DF" w14:textId="77777777" w:rsidR="00C70A7D" w:rsidRPr="00EC5D47" w:rsidRDefault="00C70A7D" w:rsidP="0091734A">
            <w:pPr>
              <w:rPr>
                <w:rFonts w:ascii="Trebuchet MS" w:hAnsi="Trebuchet MS" w:cs="Arial"/>
                <w:color w:val="000000" w:themeColor="text1"/>
                <w:lang w:val="ro-RO"/>
              </w:rPr>
            </w:pPr>
          </w:p>
          <w:p w14:paraId="122589D2" w14:textId="77777777" w:rsidR="00C70A7D" w:rsidRPr="00EC5D47" w:rsidRDefault="00C70A7D" w:rsidP="0091734A">
            <w:pPr>
              <w:rPr>
                <w:rFonts w:ascii="Trebuchet MS" w:hAnsi="Trebuchet MS" w:cs="Arial"/>
                <w:color w:val="000000" w:themeColor="text1"/>
                <w:lang w:val="ro-RO"/>
              </w:rPr>
            </w:pPr>
          </w:p>
          <w:p w14:paraId="452509B7" w14:textId="77777777" w:rsidR="00C70A7D" w:rsidRPr="00EC5D47" w:rsidRDefault="00C70A7D" w:rsidP="0091734A">
            <w:pPr>
              <w:rPr>
                <w:rFonts w:ascii="Trebuchet MS" w:hAnsi="Trebuchet MS" w:cs="Arial"/>
                <w:color w:val="000000" w:themeColor="text1"/>
                <w:lang w:val="ro-RO"/>
              </w:rPr>
            </w:pPr>
          </w:p>
          <w:p w14:paraId="38F295CF" w14:textId="77777777" w:rsidR="00C70A7D" w:rsidRPr="00EC5D47" w:rsidRDefault="00C70A7D" w:rsidP="0091734A">
            <w:pPr>
              <w:rPr>
                <w:rFonts w:ascii="Trebuchet MS" w:hAnsi="Trebuchet MS" w:cs="Arial"/>
                <w:color w:val="000000" w:themeColor="text1"/>
                <w:lang w:val="ro-RO"/>
              </w:rPr>
            </w:pPr>
          </w:p>
          <w:p w14:paraId="4D6A085B" w14:textId="77777777" w:rsidR="00C70A7D" w:rsidRPr="00EC5D47" w:rsidRDefault="00C70A7D" w:rsidP="0091734A">
            <w:pPr>
              <w:rPr>
                <w:rFonts w:ascii="Trebuchet MS" w:hAnsi="Trebuchet MS" w:cs="Arial"/>
                <w:color w:val="000000" w:themeColor="text1"/>
                <w:lang w:val="ro-RO"/>
              </w:rPr>
            </w:pPr>
          </w:p>
          <w:p w14:paraId="77CF62F2" w14:textId="77777777" w:rsidR="00C70A7D" w:rsidRPr="00EC5D47" w:rsidRDefault="00C70A7D" w:rsidP="0091734A">
            <w:pPr>
              <w:rPr>
                <w:rFonts w:ascii="Trebuchet MS" w:hAnsi="Trebuchet MS" w:cs="Arial"/>
                <w:color w:val="000000" w:themeColor="text1"/>
                <w:lang w:val="ro-RO"/>
              </w:rPr>
            </w:pPr>
          </w:p>
          <w:p w14:paraId="6A13E096" w14:textId="77777777" w:rsidR="00C70A7D" w:rsidRPr="00EC5D47" w:rsidRDefault="00C70A7D" w:rsidP="0091734A">
            <w:pPr>
              <w:rPr>
                <w:rFonts w:ascii="Trebuchet MS" w:hAnsi="Trebuchet MS" w:cs="Arial"/>
                <w:color w:val="000000" w:themeColor="text1"/>
                <w:lang w:val="ro-RO"/>
              </w:rPr>
            </w:pPr>
          </w:p>
          <w:p w14:paraId="179BD24E" w14:textId="77777777" w:rsidR="00C70A7D" w:rsidRPr="00EC5D47" w:rsidRDefault="00C70A7D" w:rsidP="0091734A">
            <w:pPr>
              <w:rPr>
                <w:rFonts w:ascii="Trebuchet MS" w:hAnsi="Trebuchet MS" w:cs="Arial"/>
                <w:color w:val="000000" w:themeColor="text1"/>
                <w:lang w:val="ro-RO"/>
              </w:rPr>
            </w:pPr>
          </w:p>
          <w:p w14:paraId="4FDFBED2" w14:textId="77777777" w:rsidR="00C70A7D" w:rsidRPr="00EC5D47" w:rsidRDefault="00C70A7D" w:rsidP="0091734A">
            <w:pPr>
              <w:rPr>
                <w:rFonts w:ascii="Trebuchet MS" w:hAnsi="Trebuchet MS" w:cs="Arial"/>
                <w:color w:val="000000" w:themeColor="text1"/>
                <w:lang w:val="ro-RO"/>
              </w:rPr>
            </w:pPr>
          </w:p>
          <w:p w14:paraId="55A858E0" w14:textId="77777777" w:rsidR="00C70A7D" w:rsidRPr="00EC5D47" w:rsidRDefault="00C70A7D" w:rsidP="0091734A">
            <w:pPr>
              <w:rPr>
                <w:rFonts w:ascii="Trebuchet MS" w:hAnsi="Trebuchet MS" w:cs="Arial"/>
                <w:color w:val="000000" w:themeColor="text1"/>
                <w:lang w:val="ro-RO"/>
              </w:rPr>
            </w:pPr>
          </w:p>
          <w:p w14:paraId="36667A5E" w14:textId="77777777" w:rsidR="00C70A7D" w:rsidRPr="00EC5D47" w:rsidRDefault="00C70A7D" w:rsidP="0091734A">
            <w:pPr>
              <w:rPr>
                <w:rFonts w:ascii="Trebuchet MS" w:hAnsi="Trebuchet MS" w:cs="Arial"/>
                <w:color w:val="000000" w:themeColor="text1"/>
                <w:lang w:val="ro-RO"/>
              </w:rPr>
            </w:pPr>
          </w:p>
          <w:p w14:paraId="14713EB2" w14:textId="77777777" w:rsidR="00C70A7D" w:rsidRDefault="00C70A7D" w:rsidP="0091734A">
            <w:pPr>
              <w:rPr>
                <w:rFonts w:ascii="Trebuchet MS" w:hAnsi="Trebuchet MS" w:cs="Arial"/>
                <w:color w:val="000000" w:themeColor="text1"/>
                <w:lang w:val="ro-RO"/>
              </w:rPr>
            </w:pPr>
          </w:p>
          <w:p w14:paraId="577EDE45" w14:textId="77777777" w:rsidR="00C70A7D" w:rsidRDefault="00C70A7D" w:rsidP="0091734A">
            <w:pPr>
              <w:rPr>
                <w:rFonts w:ascii="Trebuchet MS" w:hAnsi="Trebuchet MS" w:cs="Arial"/>
                <w:color w:val="000000" w:themeColor="text1"/>
                <w:lang w:val="ro-RO"/>
              </w:rPr>
            </w:pPr>
          </w:p>
          <w:p w14:paraId="3921F254" w14:textId="77777777" w:rsidR="00C70A7D" w:rsidRDefault="00C70A7D" w:rsidP="0091734A">
            <w:pPr>
              <w:rPr>
                <w:rFonts w:ascii="Trebuchet MS" w:hAnsi="Trebuchet MS" w:cs="Arial"/>
                <w:color w:val="000000" w:themeColor="text1"/>
                <w:lang w:val="ro-RO"/>
              </w:rPr>
            </w:pPr>
          </w:p>
          <w:p w14:paraId="665A649E" w14:textId="77777777" w:rsidR="00C70A7D" w:rsidRDefault="00C70A7D" w:rsidP="0091734A">
            <w:pPr>
              <w:rPr>
                <w:rFonts w:ascii="Trebuchet MS" w:hAnsi="Trebuchet MS" w:cs="Arial"/>
                <w:color w:val="000000" w:themeColor="text1"/>
                <w:lang w:val="ro-RO"/>
              </w:rPr>
            </w:pPr>
          </w:p>
          <w:p w14:paraId="34D2F504" w14:textId="77777777" w:rsidR="00C70A7D" w:rsidRDefault="00C70A7D" w:rsidP="0091734A">
            <w:pPr>
              <w:rPr>
                <w:rFonts w:ascii="Trebuchet MS" w:hAnsi="Trebuchet MS" w:cs="Arial"/>
                <w:color w:val="000000" w:themeColor="text1"/>
                <w:lang w:val="ro-RO"/>
              </w:rPr>
            </w:pPr>
          </w:p>
          <w:p w14:paraId="1C0E5859" w14:textId="77777777" w:rsidR="00C70A7D" w:rsidRDefault="00C70A7D" w:rsidP="0091734A">
            <w:pPr>
              <w:rPr>
                <w:rFonts w:ascii="Trebuchet MS" w:hAnsi="Trebuchet MS" w:cs="Arial"/>
                <w:color w:val="000000" w:themeColor="text1"/>
                <w:lang w:val="ro-RO"/>
              </w:rPr>
            </w:pPr>
          </w:p>
          <w:p w14:paraId="6D600327" w14:textId="77777777" w:rsidR="00C70A7D" w:rsidRDefault="00C70A7D" w:rsidP="0091734A">
            <w:pPr>
              <w:rPr>
                <w:rFonts w:ascii="Trebuchet MS" w:hAnsi="Trebuchet MS" w:cs="Arial"/>
                <w:color w:val="000000" w:themeColor="text1"/>
                <w:lang w:val="ro-RO"/>
              </w:rPr>
            </w:pPr>
          </w:p>
          <w:p w14:paraId="1765F18C" w14:textId="77777777" w:rsidR="00C70A7D" w:rsidRDefault="00C70A7D" w:rsidP="0091734A">
            <w:pPr>
              <w:rPr>
                <w:rFonts w:ascii="Trebuchet MS" w:hAnsi="Trebuchet MS" w:cs="Arial"/>
                <w:color w:val="000000" w:themeColor="text1"/>
                <w:lang w:val="ro-RO"/>
              </w:rPr>
            </w:pPr>
          </w:p>
          <w:p w14:paraId="3CF03D6F" w14:textId="77777777" w:rsidR="00C70A7D" w:rsidRDefault="00C70A7D" w:rsidP="0091734A">
            <w:pPr>
              <w:rPr>
                <w:rFonts w:ascii="Trebuchet MS" w:hAnsi="Trebuchet MS" w:cs="Arial"/>
                <w:color w:val="000000" w:themeColor="text1"/>
                <w:lang w:val="ro-RO"/>
              </w:rPr>
            </w:pPr>
          </w:p>
          <w:p w14:paraId="6771A04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mm)</w:t>
            </w:r>
            <w:r w:rsidRPr="00EC5D47">
              <w:rPr>
                <w:rFonts w:ascii="Trebuchet MS" w:hAnsi="Trebuchet MS" w:cs="Arial"/>
                <w:color w:val="000000" w:themeColor="text1"/>
                <w:lang w:val="ro-RO"/>
              </w:rPr>
              <w:tab/>
              <w:t xml:space="preserve">poate asigura realizarea proiecte de îmbunătățiri funciare în domeniul silvic și proiecte de drumuri forestiere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poate asigura asistența tehnică de specialitate;</w:t>
            </w:r>
          </w:p>
          <w:p w14:paraId="0D1F3657" w14:textId="77777777" w:rsidR="00C70A7D" w:rsidRPr="00EC5D47" w:rsidRDefault="00C70A7D" w:rsidP="0091734A">
            <w:pPr>
              <w:rPr>
                <w:rFonts w:ascii="Trebuchet MS" w:hAnsi="Trebuchet MS" w:cs="Arial"/>
                <w:color w:val="000000" w:themeColor="text1"/>
                <w:lang w:val="ro-RO"/>
              </w:rPr>
            </w:pPr>
          </w:p>
          <w:p w14:paraId="017459F6" w14:textId="77777777" w:rsidR="00C70A7D" w:rsidRPr="00EC5D47" w:rsidRDefault="00C70A7D" w:rsidP="0091734A">
            <w:pPr>
              <w:rPr>
                <w:rFonts w:ascii="Trebuchet MS" w:hAnsi="Trebuchet MS" w:cs="Arial"/>
                <w:color w:val="000000" w:themeColor="text1"/>
                <w:lang w:val="ro-RO"/>
              </w:rPr>
            </w:pPr>
          </w:p>
          <w:p w14:paraId="67ABE83D" w14:textId="77777777" w:rsidR="00C70A7D" w:rsidRPr="00EC5D47" w:rsidRDefault="00C70A7D" w:rsidP="0091734A">
            <w:pPr>
              <w:rPr>
                <w:rFonts w:ascii="Trebuchet MS" w:hAnsi="Trebuchet MS" w:cs="Arial"/>
                <w:color w:val="000000" w:themeColor="text1"/>
                <w:lang w:val="ro-RO"/>
              </w:rPr>
            </w:pPr>
          </w:p>
          <w:p w14:paraId="48F95D01" w14:textId="77777777" w:rsidR="00C70A7D" w:rsidRPr="00EC5D47" w:rsidRDefault="00C70A7D" w:rsidP="0091734A">
            <w:pPr>
              <w:rPr>
                <w:rFonts w:ascii="Trebuchet MS" w:hAnsi="Trebuchet MS" w:cs="Arial"/>
                <w:color w:val="000000" w:themeColor="text1"/>
                <w:lang w:val="ro-RO"/>
              </w:rPr>
            </w:pPr>
          </w:p>
          <w:p w14:paraId="2171C36F" w14:textId="77777777" w:rsidR="00C70A7D" w:rsidRPr="00EC5D47" w:rsidRDefault="00C70A7D" w:rsidP="0091734A">
            <w:pPr>
              <w:rPr>
                <w:rFonts w:ascii="Trebuchet MS" w:hAnsi="Trebuchet MS" w:cs="Arial"/>
                <w:color w:val="000000" w:themeColor="text1"/>
                <w:lang w:val="ro-RO"/>
              </w:rPr>
            </w:pPr>
          </w:p>
          <w:p w14:paraId="24634B86" w14:textId="77777777" w:rsidR="00C70A7D" w:rsidRPr="00EC5D47" w:rsidRDefault="00C70A7D" w:rsidP="0091734A">
            <w:pPr>
              <w:rPr>
                <w:rFonts w:ascii="Trebuchet MS" w:hAnsi="Trebuchet MS" w:cs="Arial"/>
                <w:color w:val="000000" w:themeColor="text1"/>
                <w:lang w:val="ro-RO"/>
              </w:rPr>
            </w:pPr>
          </w:p>
          <w:p w14:paraId="10551120" w14:textId="77777777" w:rsidR="00C70A7D" w:rsidRPr="00EC5D47" w:rsidRDefault="00C70A7D" w:rsidP="0091734A">
            <w:pPr>
              <w:rPr>
                <w:rFonts w:ascii="Trebuchet MS" w:hAnsi="Trebuchet MS" w:cs="Arial"/>
                <w:color w:val="000000" w:themeColor="text1"/>
                <w:lang w:val="ro-RO"/>
              </w:rPr>
            </w:pPr>
          </w:p>
          <w:p w14:paraId="2A7EAA01" w14:textId="77777777" w:rsidR="00C70A7D" w:rsidRPr="00EC5D47" w:rsidRDefault="00C70A7D" w:rsidP="0091734A">
            <w:pPr>
              <w:rPr>
                <w:rFonts w:ascii="Trebuchet MS" w:hAnsi="Trebuchet MS" w:cs="Arial"/>
                <w:color w:val="000000" w:themeColor="text1"/>
                <w:lang w:val="ro-RO"/>
              </w:rPr>
            </w:pPr>
          </w:p>
          <w:p w14:paraId="584CB6BD" w14:textId="77777777" w:rsidR="00C70A7D" w:rsidRPr="00EC5D47" w:rsidRDefault="00C70A7D" w:rsidP="0091734A">
            <w:pPr>
              <w:rPr>
                <w:rFonts w:ascii="Trebuchet MS" w:hAnsi="Trebuchet MS" w:cs="Arial"/>
                <w:color w:val="000000" w:themeColor="text1"/>
                <w:lang w:val="ro-RO"/>
              </w:rPr>
            </w:pPr>
          </w:p>
          <w:p w14:paraId="120B4A5A" w14:textId="77777777" w:rsidR="00C70A7D" w:rsidRPr="00EC5D47" w:rsidRDefault="00C70A7D" w:rsidP="0091734A">
            <w:pPr>
              <w:rPr>
                <w:rFonts w:ascii="Trebuchet MS" w:hAnsi="Trebuchet MS" w:cs="Arial"/>
                <w:color w:val="000000" w:themeColor="text1"/>
                <w:lang w:val="ro-RO"/>
              </w:rPr>
            </w:pPr>
          </w:p>
          <w:p w14:paraId="5630226E" w14:textId="77777777" w:rsidR="00C70A7D" w:rsidRPr="00EC5D47" w:rsidRDefault="00C70A7D" w:rsidP="0091734A">
            <w:pPr>
              <w:rPr>
                <w:rFonts w:ascii="Trebuchet MS" w:hAnsi="Trebuchet MS" w:cs="Arial"/>
                <w:color w:val="000000" w:themeColor="text1"/>
                <w:lang w:val="ro-RO"/>
              </w:rPr>
            </w:pPr>
          </w:p>
          <w:p w14:paraId="0FA5B799" w14:textId="77777777" w:rsidR="00C70A7D" w:rsidRPr="00EC5D47" w:rsidRDefault="00C70A7D" w:rsidP="0091734A">
            <w:pPr>
              <w:rPr>
                <w:rFonts w:ascii="Trebuchet MS" w:hAnsi="Trebuchet MS" w:cs="Arial"/>
                <w:color w:val="000000" w:themeColor="text1"/>
                <w:lang w:val="ro-RO"/>
              </w:rPr>
            </w:pPr>
          </w:p>
          <w:p w14:paraId="63810FB1" w14:textId="77777777" w:rsidR="00C70A7D" w:rsidRPr="00EC5D47" w:rsidRDefault="00C70A7D" w:rsidP="0091734A">
            <w:pPr>
              <w:rPr>
                <w:rFonts w:ascii="Trebuchet MS" w:hAnsi="Trebuchet MS" w:cs="Arial"/>
                <w:color w:val="000000" w:themeColor="text1"/>
                <w:lang w:val="ro-RO"/>
              </w:rPr>
            </w:pPr>
          </w:p>
          <w:p w14:paraId="6943F275" w14:textId="77777777" w:rsidR="00C70A7D" w:rsidRPr="00EC5D47" w:rsidRDefault="00C70A7D" w:rsidP="0091734A">
            <w:pPr>
              <w:rPr>
                <w:rFonts w:ascii="Trebuchet MS" w:hAnsi="Trebuchet MS" w:cs="Arial"/>
                <w:color w:val="000000" w:themeColor="text1"/>
                <w:lang w:val="ro-RO"/>
              </w:rPr>
            </w:pPr>
          </w:p>
          <w:p w14:paraId="6EB967B0" w14:textId="77777777" w:rsidR="00C70A7D" w:rsidRPr="00EC5D47" w:rsidRDefault="00C70A7D" w:rsidP="0091734A">
            <w:pPr>
              <w:rPr>
                <w:rFonts w:ascii="Trebuchet MS" w:hAnsi="Trebuchet MS" w:cs="Arial"/>
                <w:color w:val="000000" w:themeColor="text1"/>
                <w:lang w:val="ro-RO"/>
              </w:rPr>
            </w:pPr>
          </w:p>
          <w:p w14:paraId="59CBCE6F" w14:textId="77777777" w:rsidR="00C70A7D" w:rsidRPr="00EC5D47" w:rsidRDefault="00C70A7D" w:rsidP="0091734A">
            <w:pPr>
              <w:rPr>
                <w:rFonts w:ascii="Trebuchet MS" w:hAnsi="Trebuchet MS" w:cs="Arial"/>
                <w:color w:val="000000" w:themeColor="text1"/>
                <w:lang w:val="ro-RO"/>
              </w:rPr>
            </w:pPr>
          </w:p>
          <w:p w14:paraId="7ABB7022" w14:textId="77777777" w:rsidR="00C70A7D" w:rsidRPr="00EC5D47" w:rsidRDefault="00C70A7D" w:rsidP="0091734A">
            <w:pPr>
              <w:rPr>
                <w:rFonts w:ascii="Trebuchet MS" w:hAnsi="Trebuchet MS" w:cs="Arial"/>
                <w:color w:val="000000" w:themeColor="text1"/>
                <w:lang w:val="ro-RO"/>
              </w:rPr>
            </w:pPr>
          </w:p>
          <w:p w14:paraId="03C9B334" w14:textId="77777777" w:rsidR="00C70A7D" w:rsidRPr="00EC5D47" w:rsidRDefault="00C70A7D" w:rsidP="0091734A">
            <w:pPr>
              <w:rPr>
                <w:rFonts w:ascii="Trebuchet MS" w:hAnsi="Trebuchet MS" w:cs="Arial"/>
                <w:color w:val="000000" w:themeColor="text1"/>
                <w:lang w:val="ro-RO"/>
              </w:rPr>
            </w:pPr>
          </w:p>
          <w:p w14:paraId="6BEC8643" w14:textId="77777777" w:rsidR="00C70A7D" w:rsidRPr="00EC5D47" w:rsidRDefault="00C70A7D" w:rsidP="0091734A">
            <w:pPr>
              <w:rPr>
                <w:rFonts w:ascii="Trebuchet MS" w:hAnsi="Trebuchet MS" w:cs="Arial"/>
                <w:color w:val="000000" w:themeColor="text1"/>
                <w:lang w:val="ro-RO"/>
              </w:rPr>
            </w:pPr>
          </w:p>
          <w:p w14:paraId="6BE7B744" w14:textId="77777777" w:rsidR="00C70A7D" w:rsidRPr="00EC5D47" w:rsidRDefault="00C70A7D" w:rsidP="0091734A">
            <w:pPr>
              <w:rPr>
                <w:rFonts w:ascii="Trebuchet MS" w:hAnsi="Trebuchet MS" w:cs="Arial"/>
                <w:color w:val="000000" w:themeColor="text1"/>
                <w:lang w:val="ro-RO"/>
              </w:rPr>
            </w:pPr>
          </w:p>
          <w:p w14:paraId="336EA084" w14:textId="77777777" w:rsidR="00C70A7D" w:rsidRPr="00EC5D47" w:rsidRDefault="00C70A7D" w:rsidP="0091734A">
            <w:pPr>
              <w:rPr>
                <w:rFonts w:ascii="Trebuchet MS" w:hAnsi="Trebuchet MS" w:cs="Arial"/>
                <w:color w:val="000000" w:themeColor="text1"/>
                <w:lang w:val="ro-RO"/>
              </w:rPr>
            </w:pPr>
          </w:p>
          <w:p w14:paraId="3610C8B0" w14:textId="77777777" w:rsidR="00C70A7D" w:rsidRPr="00EC5D47" w:rsidRDefault="00C70A7D" w:rsidP="0091734A">
            <w:pPr>
              <w:rPr>
                <w:rFonts w:ascii="Trebuchet MS" w:hAnsi="Trebuchet MS" w:cs="Arial"/>
                <w:color w:val="000000" w:themeColor="text1"/>
                <w:lang w:val="ro-RO"/>
              </w:rPr>
            </w:pPr>
          </w:p>
          <w:p w14:paraId="3CEFCE85" w14:textId="77777777" w:rsidR="00C70A7D" w:rsidRPr="00EC5D47" w:rsidRDefault="00C70A7D" w:rsidP="0091734A">
            <w:pPr>
              <w:rPr>
                <w:rFonts w:ascii="Trebuchet MS" w:hAnsi="Trebuchet MS" w:cs="Arial"/>
                <w:color w:val="000000" w:themeColor="text1"/>
                <w:lang w:val="ro-RO"/>
              </w:rPr>
            </w:pPr>
          </w:p>
          <w:p w14:paraId="56D2A233" w14:textId="77777777" w:rsidR="00C70A7D" w:rsidRPr="00EC5D47" w:rsidRDefault="00C70A7D" w:rsidP="0091734A">
            <w:pPr>
              <w:rPr>
                <w:rFonts w:ascii="Trebuchet MS" w:hAnsi="Trebuchet MS" w:cs="Arial"/>
                <w:color w:val="000000" w:themeColor="text1"/>
                <w:lang w:val="ro-RO"/>
              </w:rPr>
            </w:pPr>
          </w:p>
          <w:p w14:paraId="69A56F38" w14:textId="77777777" w:rsidR="00C70A7D" w:rsidRPr="00EC5D47" w:rsidRDefault="00C70A7D" w:rsidP="0091734A">
            <w:pPr>
              <w:rPr>
                <w:rFonts w:ascii="Trebuchet MS" w:hAnsi="Trebuchet MS" w:cs="Arial"/>
                <w:color w:val="000000" w:themeColor="text1"/>
                <w:lang w:val="ro-RO"/>
              </w:rPr>
            </w:pPr>
          </w:p>
          <w:p w14:paraId="0AA89861" w14:textId="77777777" w:rsidR="00C70A7D" w:rsidRPr="00EC5D47" w:rsidRDefault="00C70A7D" w:rsidP="0091734A">
            <w:pPr>
              <w:rPr>
                <w:rFonts w:ascii="Trebuchet MS" w:hAnsi="Trebuchet MS" w:cs="Arial"/>
                <w:color w:val="000000" w:themeColor="text1"/>
                <w:lang w:val="ro-RO"/>
              </w:rPr>
            </w:pPr>
          </w:p>
          <w:p w14:paraId="00EA7D56" w14:textId="77777777" w:rsidR="00C70A7D" w:rsidRDefault="00C70A7D" w:rsidP="0091734A">
            <w:pPr>
              <w:rPr>
                <w:rFonts w:ascii="Trebuchet MS" w:hAnsi="Trebuchet MS" w:cs="Arial"/>
                <w:color w:val="000000" w:themeColor="text1"/>
                <w:lang w:val="ro-RO"/>
              </w:rPr>
            </w:pPr>
          </w:p>
          <w:p w14:paraId="3ED6F348" w14:textId="77777777" w:rsidR="00C70A7D" w:rsidRDefault="00C70A7D" w:rsidP="0091734A">
            <w:pPr>
              <w:rPr>
                <w:rFonts w:ascii="Trebuchet MS" w:hAnsi="Trebuchet MS" w:cs="Arial"/>
                <w:color w:val="000000" w:themeColor="text1"/>
                <w:lang w:val="ro-RO"/>
              </w:rPr>
            </w:pPr>
          </w:p>
          <w:p w14:paraId="573FDCF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xx) </w:t>
            </w:r>
            <w:proofErr w:type="spellStart"/>
            <w:r w:rsidRPr="00EC5D47">
              <w:rPr>
                <w:rFonts w:ascii="Trebuchet MS" w:hAnsi="Trebuchet MS" w:cs="Arial"/>
                <w:color w:val="000000" w:themeColor="text1"/>
                <w:lang w:val="ro-RO"/>
              </w:rPr>
              <w:t>realizeaza</w:t>
            </w:r>
            <w:proofErr w:type="spellEnd"/>
            <w:r w:rsidRPr="00EC5D47">
              <w:rPr>
                <w:rFonts w:ascii="Trebuchet MS" w:hAnsi="Trebuchet MS" w:cs="Arial"/>
                <w:color w:val="000000" w:themeColor="text1"/>
                <w:lang w:val="ro-RO"/>
              </w:rPr>
              <w:t xml:space="preserve"> activitatea de </w:t>
            </w:r>
            <w:r w:rsidRPr="00EC5D47">
              <w:rPr>
                <w:rFonts w:ascii="Trebuchet MS" w:hAnsi="Trebuchet MS" w:cs="Arial"/>
                <w:color w:val="000000" w:themeColor="text1"/>
                <w:lang w:val="ro-RO"/>
              </w:rPr>
              <w:lastRenderedPageBreak/>
              <w:t xml:space="preserve">amenajare a </w:t>
            </w:r>
            <w:proofErr w:type="spellStart"/>
            <w:r w:rsidRPr="00EC5D47">
              <w:rPr>
                <w:rFonts w:ascii="Trebuchet MS" w:hAnsi="Trebuchet MS" w:cs="Arial"/>
                <w:color w:val="000000" w:themeColor="text1"/>
                <w:lang w:val="ro-RO"/>
              </w:rPr>
              <w:t>padurilor</w:t>
            </w:r>
            <w:proofErr w:type="spellEnd"/>
            <w:r w:rsidRPr="00EC5D47">
              <w:rPr>
                <w:rFonts w:ascii="Trebuchet MS" w:hAnsi="Trebuchet MS" w:cs="Arial"/>
                <w:color w:val="000000" w:themeColor="text1"/>
                <w:lang w:val="ro-RO"/>
              </w:rPr>
              <w:t xml:space="preserve"> pentru fondul forestier proprietate publica a statului pe care </w:t>
            </w:r>
            <w:proofErr w:type="spellStart"/>
            <w:r w:rsidRPr="00EC5D47">
              <w:rPr>
                <w:rFonts w:ascii="Trebuchet MS" w:hAnsi="Trebuchet MS" w:cs="Arial"/>
                <w:color w:val="000000" w:themeColor="text1"/>
                <w:lang w:val="ro-RO"/>
              </w:rPr>
              <w:t>il</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administreaza</w:t>
            </w:r>
            <w:proofErr w:type="spellEnd"/>
            <w:r w:rsidRPr="00EC5D47">
              <w:rPr>
                <w:rFonts w:ascii="Trebuchet MS" w:hAnsi="Trebuchet MS" w:cs="Arial"/>
                <w:color w:val="000000" w:themeColor="text1"/>
                <w:lang w:val="ro-RO"/>
              </w:rPr>
              <w:t xml:space="preserve"> </w:t>
            </w:r>
          </w:p>
          <w:p w14:paraId="480D8DF5" w14:textId="77777777" w:rsidR="00C70A7D" w:rsidRPr="00EC5D47" w:rsidRDefault="00C70A7D" w:rsidP="0091734A">
            <w:pPr>
              <w:rPr>
                <w:rFonts w:ascii="Trebuchet MS" w:hAnsi="Trebuchet MS" w:cs="Arial"/>
                <w:color w:val="000000" w:themeColor="text1"/>
                <w:lang w:val="ro-RO"/>
              </w:rPr>
            </w:pPr>
          </w:p>
          <w:p w14:paraId="4B0BC4BF" w14:textId="77777777" w:rsidR="00C70A7D" w:rsidRPr="00EC5D47" w:rsidRDefault="00C70A7D" w:rsidP="0091734A">
            <w:pPr>
              <w:rPr>
                <w:rFonts w:ascii="Trebuchet MS" w:hAnsi="Trebuchet MS" w:cs="Arial"/>
                <w:color w:val="000000" w:themeColor="text1"/>
                <w:lang w:val="ro-RO"/>
              </w:rPr>
            </w:pPr>
          </w:p>
          <w:p w14:paraId="1D87BDF0" w14:textId="77777777" w:rsidR="00C70A7D" w:rsidRPr="00EC5D47" w:rsidRDefault="00C70A7D" w:rsidP="0091734A">
            <w:pPr>
              <w:rPr>
                <w:rFonts w:ascii="Trebuchet MS" w:hAnsi="Trebuchet MS" w:cs="Arial"/>
                <w:color w:val="000000" w:themeColor="text1"/>
                <w:lang w:val="ro-RO"/>
              </w:rPr>
            </w:pPr>
          </w:p>
          <w:p w14:paraId="7B8E5EE6" w14:textId="77777777" w:rsidR="00C70A7D" w:rsidRPr="00EC5D47" w:rsidRDefault="00C70A7D" w:rsidP="0091734A">
            <w:pPr>
              <w:rPr>
                <w:rFonts w:ascii="Trebuchet MS" w:hAnsi="Trebuchet MS" w:cs="Arial"/>
                <w:color w:val="000000" w:themeColor="text1"/>
                <w:lang w:val="ro-RO"/>
              </w:rPr>
            </w:pPr>
          </w:p>
          <w:p w14:paraId="1FDB9F08" w14:textId="77777777" w:rsidR="00C70A7D" w:rsidRPr="00EC5D47" w:rsidRDefault="00C70A7D" w:rsidP="0091734A">
            <w:pPr>
              <w:rPr>
                <w:rFonts w:ascii="Trebuchet MS" w:hAnsi="Trebuchet MS" w:cs="Arial"/>
                <w:color w:val="000000" w:themeColor="text1"/>
                <w:lang w:val="ro-RO"/>
              </w:rPr>
            </w:pPr>
          </w:p>
          <w:p w14:paraId="4770CAF3" w14:textId="77777777" w:rsidR="00C70A7D" w:rsidRPr="00EC5D47" w:rsidRDefault="00C70A7D" w:rsidP="0091734A">
            <w:pPr>
              <w:rPr>
                <w:rFonts w:ascii="Trebuchet MS" w:hAnsi="Trebuchet MS" w:cs="Arial"/>
                <w:color w:val="000000" w:themeColor="text1"/>
                <w:lang w:val="ro-RO"/>
              </w:rPr>
            </w:pPr>
          </w:p>
          <w:p w14:paraId="4D26AC56" w14:textId="77777777" w:rsidR="00C70A7D" w:rsidRPr="00EC5D47" w:rsidRDefault="00C70A7D" w:rsidP="0091734A">
            <w:pPr>
              <w:rPr>
                <w:rFonts w:ascii="Trebuchet MS" w:hAnsi="Trebuchet MS" w:cs="Arial"/>
                <w:color w:val="000000" w:themeColor="text1"/>
                <w:lang w:val="ro-RO"/>
              </w:rPr>
            </w:pPr>
          </w:p>
          <w:p w14:paraId="5FAE33D6" w14:textId="77777777" w:rsidR="00C70A7D" w:rsidRPr="00EC5D47" w:rsidRDefault="00C70A7D" w:rsidP="0091734A">
            <w:pPr>
              <w:rPr>
                <w:rFonts w:ascii="Trebuchet MS" w:hAnsi="Trebuchet MS" w:cs="Arial"/>
                <w:color w:val="000000" w:themeColor="text1"/>
                <w:lang w:val="ro-RO"/>
              </w:rPr>
            </w:pPr>
          </w:p>
          <w:p w14:paraId="3907755B" w14:textId="77777777" w:rsidR="00C70A7D" w:rsidRPr="00EC5D47" w:rsidRDefault="00C70A7D" w:rsidP="0091734A">
            <w:pPr>
              <w:rPr>
                <w:rFonts w:ascii="Trebuchet MS" w:hAnsi="Trebuchet MS" w:cs="Arial"/>
                <w:color w:val="000000" w:themeColor="text1"/>
                <w:lang w:val="ro-RO"/>
              </w:rPr>
            </w:pPr>
          </w:p>
          <w:p w14:paraId="6E2DEB03" w14:textId="77777777" w:rsidR="00C70A7D" w:rsidRPr="00EC5D47" w:rsidRDefault="00C70A7D" w:rsidP="0091734A">
            <w:pPr>
              <w:rPr>
                <w:rFonts w:ascii="Trebuchet MS" w:hAnsi="Trebuchet MS" w:cs="Arial"/>
                <w:color w:val="000000" w:themeColor="text1"/>
                <w:lang w:val="ro-RO"/>
              </w:rPr>
            </w:pPr>
          </w:p>
          <w:p w14:paraId="729DD2D0" w14:textId="77777777" w:rsidR="00C70A7D" w:rsidRPr="00EC5D47" w:rsidRDefault="00C70A7D" w:rsidP="0091734A">
            <w:pPr>
              <w:rPr>
                <w:rFonts w:ascii="Trebuchet MS" w:hAnsi="Trebuchet MS" w:cs="Arial"/>
                <w:color w:val="000000" w:themeColor="text1"/>
                <w:lang w:val="ro-RO"/>
              </w:rPr>
            </w:pPr>
          </w:p>
          <w:p w14:paraId="2BAD782A" w14:textId="77777777" w:rsidR="00C70A7D" w:rsidRPr="00EC5D47" w:rsidRDefault="00C70A7D" w:rsidP="0091734A">
            <w:pPr>
              <w:rPr>
                <w:rFonts w:ascii="Trebuchet MS" w:hAnsi="Trebuchet MS" w:cs="Arial"/>
                <w:color w:val="000000" w:themeColor="text1"/>
                <w:lang w:val="ro-RO"/>
              </w:rPr>
            </w:pPr>
          </w:p>
          <w:p w14:paraId="38E7ADD0" w14:textId="77777777" w:rsidR="00C70A7D" w:rsidRPr="00EC5D47" w:rsidRDefault="00C70A7D" w:rsidP="0091734A">
            <w:pPr>
              <w:rPr>
                <w:rFonts w:ascii="Trebuchet MS" w:hAnsi="Trebuchet MS" w:cs="Arial"/>
                <w:color w:val="000000" w:themeColor="text1"/>
                <w:lang w:val="ro-RO"/>
              </w:rPr>
            </w:pPr>
          </w:p>
          <w:p w14:paraId="2B03D423" w14:textId="77777777" w:rsidR="00C70A7D" w:rsidRPr="00EC5D47" w:rsidRDefault="00C70A7D" w:rsidP="0091734A">
            <w:pPr>
              <w:rPr>
                <w:rFonts w:ascii="Trebuchet MS" w:hAnsi="Trebuchet MS" w:cs="Arial"/>
                <w:color w:val="000000" w:themeColor="text1"/>
                <w:lang w:val="ro-RO"/>
              </w:rPr>
            </w:pPr>
          </w:p>
          <w:p w14:paraId="4CEE18CF" w14:textId="77777777" w:rsidR="00C70A7D" w:rsidRPr="00EC5D47" w:rsidRDefault="00C70A7D" w:rsidP="0091734A">
            <w:pPr>
              <w:rPr>
                <w:rFonts w:ascii="Trebuchet MS" w:hAnsi="Trebuchet MS" w:cs="Arial"/>
                <w:color w:val="000000" w:themeColor="text1"/>
                <w:lang w:val="ro-RO"/>
              </w:rPr>
            </w:pPr>
          </w:p>
          <w:p w14:paraId="653A8BB9" w14:textId="77777777" w:rsidR="00C70A7D" w:rsidRPr="00EC5D47" w:rsidRDefault="00C70A7D" w:rsidP="0091734A">
            <w:pPr>
              <w:rPr>
                <w:rFonts w:ascii="Trebuchet MS" w:hAnsi="Trebuchet MS" w:cs="Arial"/>
                <w:color w:val="000000" w:themeColor="text1"/>
                <w:lang w:val="ro-RO"/>
              </w:rPr>
            </w:pPr>
          </w:p>
          <w:p w14:paraId="120F1FD6" w14:textId="77777777" w:rsidR="00C70A7D" w:rsidRPr="00EC5D47" w:rsidRDefault="00C70A7D" w:rsidP="0091734A">
            <w:pPr>
              <w:rPr>
                <w:rFonts w:ascii="Trebuchet MS" w:hAnsi="Trebuchet MS" w:cs="Arial"/>
                <w:color w:val="000000" w:themeColor="text1"/>
                <w:lang w:val="ro-RO"/>
              </w:rPr>
            </w:pPr>
          </w:p>
          <w:p w14:paraId="6945103C" w14:textId="77777777" w:rsidR="00C70A7D" w:rsidRPr="00EC5D47" w:rsidRDefault="00C70A7D" w:rsidP="0091734A">
            <w:pPr>
              <w:rPr>
                <w:rFonts w:ascii="Trebuchet MS" w:hAnsi="Trebuchet MS" w:cs="Arial"/>
                <w:color w:val="000000" w:themeColor="text1"/>
                <w:lang w:val="ro-RO"/>
              </w:rPr>
            </w:pPr>
          </w:p>
          <w:p w14:paraId="198CB02E" w14:textId="77777777" w:rsidR="00C70A7D" w:rsidRPr="00EC5D47" w:rsidRDefault="00C70A7D" w:rsidP="0091734A">
            <w:pPr>
              <w:rPr>
                <w:rFonts w:ascii="Trebuchet MS" w:hAnsi="Trebuchet MS" w:cs="Arial"/>
                <w:color w:val="000000" w:themeColor="text1"/>
                <w:lang w:val="ro-RO"/>
              </w:rPr>
            </w:pPr>
          </w:p>
          <w:p w14:paraId="454F9B25" w14:textId="77777777" w:rsidR="00C70A7D" w:rsidRPr="00EC5D47" w:rsidRDefault="00C70A7D" w:rsidP="0091734A">
            <w:pPr>
              <w:rPr>
                <w:rFonts w:ascii="Trebuchet MS" w:hAnsi="Trebuchet MS" w:cs="Arial"/>
                <w:color w:val="000000" w:themeColor="text1"/>
                <w:lang w:val="ro-RO"/>
              </w:rPr>
            </w:pPr>
          </w:p>
          <w:p w14:paraId="19FFAA64" w14:textId="77777777" w:rsidR="00C70A7D" w:rsidRPr="00EC5D47" w:rsidRDefault="00C70A7D" w:rsidP="0091734A">
            <w:pPr>
              <w:rPr>
                <w:rFonts w:ascii="Trebuchet MS" w:hAnsi="Trebuchet MS" w:cs="Arial"/>
                <w:color w:val="000000" w:themeColor="text1"/>
                <w:lang w:val="ro-RO"/>
              </w:rPr>
            </w:pPr>
          </w:p>
          <w:p w14:paraId="003890E7" w14:textId="77777777" w:rsidR="00C70A7D" w:rsidRPr="00EC5D47" w:rsidRDefault="00C70A7D" w:rsidP="0091734A">
            <w:pPr>
              <w:rPr>
                <w:rFonts w:ascii="Trebuchet MS" w:hAnsi="Trebuchet MS" w:cs="Arial"/>
                <w:color w:val="000000" w:themeColor="text1"/>
                <w:lang w:val="ro-RO"/>
              </w:rPr>
            </w:pPr>
          </w:p>
          <w:p w14:paraId="151BA7D7" w14:textId="77777777" w:rsidR="00C70A7D" w:rsidRPr="00EC5D47" w:rsidRDefault="00C70A7D" w:rsidP="0091734A">
            <w:pPr>
              <w:rPr>
                <w:rFonts w:ascii="Trebuchet MS" w:hAnsi="Trebuchet MS" w:cs="Arial"/>
                <w:color w:val="000000" w:themeColor="text1"/>
                <w:lang w:val="ro-RO"/>
              </w:rPr>
            </w:pPr>
          </w:p>
          <w:p w14:paraId="6102A63E" w14:textId="77777777" w:rsidR="00C70A7D" w:rsidRPr="00EC5D47" w:rsidRDefault="00C70A7D" w:rsidP="0091734A">
            <w:pPr>
              <w:rPr>
                <w:rFonts w:ascii="Trebuchet MS" w:hAnsi="Trebuchet MS" w:cs="Arial"/>
                <w:color w:val="000000" w:themeColor="text1"/>
                <w:lang w:val="ro-RO"/>
              </w:rPr>
            </w:pPr>
          </w:p>
          <w:p w14:paraId="3DB07724" w14:textId="77777777" w:rsidR="00C70A7D" w:rsidRPr="00EC5D47" w:rsidRDefault="00C70A7D" w:rsidP="0091734A">
            <w:pPr>
              <w:rPr>
                <w:rFonts w:ascii="Trebuchet MS" w:hAnsi="Trebuchet MS" w:cs="Arial"/>
                <w:color w:val="000000" w:themeColor="text1"/>
                <w:lang w:val="ro-RO"/>
              </w:rPr>
            </w:pPr>
          </w:p>
          <w:p w14:paraId="35D76B3B" w14:textId="77777777" w:rsidR="00C70A7D" w:rsidRPr="00EC5D47" w:rsidRDefault="00C70A7D" w:rsidP="0091734A">
            <w:pPr>
              <w:rPr>
                <w:rFonts w:ascii="Trebuchet MS" w:hAnsi="Trebuchet MS" w:cs="Arial"/>
                <w:color w:val="000000" w:themeColor="text1"/>
                <w:lang w:val="ro-RO"/>
              </w:rPr>
            </w:pPr>
          </w:p>
          <w:p w14:paraId="24399765" w14:textId="77777777" w:rsidR="00C70A7D" w:rsidRPr="00EC5D47" w:rsidRDefault="00C70A7D" w:rsidP="0091734A">
            <w:pPr>
              <w:rPr>
                <w:rFonts w:ascii="Trebuchet MS" w:hAnsi="Trebuchet MS" w:cs="Arial"/>
                <w:color w:val="000000" w:themeColor="text1"/>
                <w:lang w:val="ro-RO"/>
              </w:rPr>
            </w:pPr>
          </w:p>
          <w:p w14:paraId="5071B2D1" w14:textId="77777777" w:rsidR="00C70A7D" w:rsidRPr="00EC5D47" w:rsidRDefault="00C70A7D" w:rsidP="0091734A">
            <w:pPr>
              <w:rPr>
                <w:rFonts w:ascii="Trebuchet MS" w:hAnsi="Trebuchet MS" w:cs="Arial"/>
                <w:color w:val="000000" w:themeColor="text1"/>
                <w:lang w:val="ro-RO"/>
              </w:rPr>
            </w:pPr>
          </w:p>
          <w:p w14:paraId="34E5CD73" w14:textId="77777777" w:rsidR="00C70A7D" w:rsidRPr="00EC5D47" w:rsidRDefault="00C70A7D" w:rsidP="0091734A">
            <w:pPr>
              <w:rPr>
                <w:rFonts w:ascii="Trebuchet MS" w:hAnsi="Trebuchet MS" w:cs="Arial"/>
                <w:color w:val="000000" w:themeColor="text1"/>
                <w:lang w:val="ro-RO"/>
              </w:rPr>
            </w:pPr>
          </w:p>
          <w:p w14:paraId="6F07803A" w14:textId="77777777" w:rsidR="00C70A7D" w:rsidRPr="00EC5D47" w:rsidRDefault="00C70A7D" w:rsidP="0091734A">
            <w:pPr>
              <w:rPr>
                <w:rFonts w:ascii="Trebuchet MS" w:hAnsi="Trebuchet MS" w:cs="Arial"/>
                <w:color w:val="000000" w:themeColor="text1"/>
                <w:lang w:val="ro-RO"/>
              </w:rPr>
            </w:pPr>
          </w:p>
          <w:p w14:paraId="0DCF2DE7" w14:textId="77777777" w:rsidR="00C70A7D" w:rsidRPr="00EC5D47" w:rsidRDefault="00C70A7D" w:rsidP="0091734A">
            <w:pPr>
              <w:rPr>
                <w:rFonts w:ascii="Trebuchet MS" w:hAnsi="Trebuchet MS" w:cs="Arial"/>
                <w:color w:val="000000" w:themeColor="text1"/>
                <w:lang w:val="ro-RO"/>
              </w:rPr>
            </w:pPr>
          </w:p>
          <w:p w14:paraId="6020C212" w14:textId="77777777" w:rsidR="00C70A7D" w:rsidRPr="00EC5D47" w:rsidRDefault="00C70A7D" w:rsidP="0091734A">
            <w:pPr>
              <w:rPr>
                <w:rFonts w:ascii="Trebuchet MS" w:hAnsi="Trebuchet MS" w:cs="Arial"/>
                <w:color w:val="000000" w:themeColor="text1"/>
                <w:lang w:val="ro-RO"/>
              </w:rPr>
            </w:pPr>
          </w:p>
          <w:p w14:paraId="63C20D7F" w14:textId="77777777" w:rsidR="00C70A7D" w:rsidRPr="00EC5D47" w:rsidRDefault="00C70A7D" w:rsidP="0091734A">
            <w:pPr>
              <w:rPr>
                <w:rFonts w:ascii="Trebuchet MS" w:hAnsi="Trebuchet MS" w:cs="Arial"/>
                <w:color w:val="000000" w:themeColor="text1"/>
                <w:lang w:val="ro-RO"/>
              </w:rPr>
            </w:pPr>
          </w:p>
          <w:p w14:paraId="268C9CA0" w14:textId="77777777" w:rsidR="00C70A7D" w:rsidRPr="00EC5D47" w:rsidRDefault="00C70A7D" w:rsidP="0091734A">
            <w:pPr>
              <w:rPr>
                <w:rFonts w:ascii="Trebuchet MS" w:hAnsi="Trebuchet MS" w:cs="Arial"/>
                <w:color w:val="000000" w:themeColor="text1"/>
                <w:lang w:val="ro-RO"/>
              </w:rPr>
            </w:pPr>
          </w:p>
          <w:p w14:paraId="7B6177A5" w14:textId="77777777" w:rsidR="00C70A7D" w:rsidRPr="00EC5D47" w:rsidRDefault="00C70A7D" w:rsidP="0091734A">
            <w:pPr>
              <w:rPr>
                <w:rFonts w:ascii="Trebuchet MS" w:hAnsi="Trebuchet MS" w:cs="Arial"/>
                <w:color w:val="000000" w:themeColor="text1"/>
                <w:lang w:val="ro-RO"/>
              </w:rPr>
            </w:pPr>
          </w:p>
          <w:p w14:paraId="6537E6C1" w14:textId="77777777" w:rsidR="00C70A7D" w:rsidRPr="00EC5D47" w:rsidRDefault="00C70A7D" w:rsidP="0091734A">
            <w:pPr>
              <w:rPr>
                <w:rFonts w:ascii="Trebuchet MS" w:hAnsi="Trebuchet MS" w:cs="Arial"/>
                <w:color w:val="000000" w:themeColor="text1"/>
                <w:lang w:val="ro-RO"/>
              </w:rPr>
            </w:pPr>
          </w:p>
          <w:p w14:paraId="2C9C7705" w14:textId="77777777" w:rsidR="00C70A7D" w:rsidRPr="00EC5D47" w:rsidRDefault="00C70A7D" w:rsidP="0091734A">
            <w:pPr>
              <w:rPr>
                <w:rFonts w:ascii="Trebuchet MS" w:hAnsi="Trebuchet MS" w:cs="Arial"/>
                <w:color w:val="000000" w:themeColor="text1"/>
                <w:lang w:val="ro-RO"/>
              </w:rPr>
            </w:pPr>
          </w:p>
          <w:p w14:paraId="098ECCCB" w14:textId="77777777" w:rsidR="00C70A7D" w:rsidRPr="00EC5D47" w:rsidRDefault="00C70A7D" w:rsidP="0091734A">
            <w:pPr>
              <w:rPr>
                <w:rFonts w:ascii="Trebuchet MS" w:hAnsi="Trebuchet MS" w:cs="Arial"/>
                <w:color w:val="000000" w:themeColor="text1"/>
                <w:lang w:val="ro-RO"/>
              </w:rPr>
            </w:pPr>
          </w:p>
          <w:p w14:paraId="46533048" w14:textId="77777777" w:rsidR="00C70A7D" w:rsidRPr="00EC5D47" w:rsidRDefault="00C70A7D" w:rsidP="0091734A">
            <w:pPr>
              <w:rPr>
                <w:rFonts w:ascii="Trebuchet MS" w:hAnsi="Trebuchet MS" w:cs="Arial"/>
                <w:color w:val="000000" w:themeColor="text1"/>
                <w:lang w:val="ro-RO"/>
              </w:rPr>
            </w:pPr>
          </w:p>
          <w:p w14:paraId="00701E44" w14:textId="77777777" w:rsidR="00C70A7D" w:rsidRPr="00EC5D47" w:rsidRDefault="00C70A7D" w:rsidP="0091734A">
            <w:pPr>
              <w:rPr>
                <w:rFonts w:ascii="Trebuchet MS" w:hAnsi="Trebuchet MS" w:cs="Arial"/>
                <w:color w:val="000000" w:themeColor="text1"/>
                <w:lang w:val="ro-RO"/>
              </w:rPr>
            </w:pPr>
          </w:p>
          <w:p w14:paraId="6845BD97" w14:textId="77777777" w:rsidR="00C70A7D" w:rsidRPr="00EC5D47" w:rsidRDefault="00C70A7D" w:rsidP="0091734A">
            <w:pPr>
              <w:rPr>
                <w:rFonts w:ascii="Trebuchet MS" w:hAnsi="Trebuchet MS" w:cs="Arial"/>
                <w:color w:val="000000" w:themeColor="text1"/>
                <w:lang w:val="ro-RO"/>
              </w:rPr>
            </w:pPr>
          </w:p>
          <w:p w14:paraId="56872E1C" w14:textId="77777777" w:rsidR="00C70A7D" w:rsidRPr="00EC5D47" w:rsidRDefault="00C70A7D" w:rsidP="0091734A">
            <w:pPr>
              <w:rPr>
                <w:rFonts w:ascii="Trebuchet MS" w:hAnsi="Trebuchet MS" w:cs="Arial"/>
                <w:color w:val="000000" w:themeColor="text1"/>
                <w:lang w:val="ro-RO"/>
              </w:rPr>
            </w:pPr>
          </w:p>
          <w:p w14:paraId="1B00CED4" w14:textId="77777777" w:rsidR="00C70A7D" w:rsidRPr="00EC5D47" w:rsidRDefault="00C70A7D" w:rsidP="0091734A">
            <w:pPr>
              <w:rPr>
                <w:rFonts w:ascii="Trebuchet MS" w:hAnsi="Trebuchet MS" w:cs="Arial"/>
                <w:color w:val="000000" w:themeColor="text1"/>
                <w:lang w:val="ro-RO"/>
              </w:rPr>
            </w:pPr>
          </w:p>
          <w:p w14:paraId="090B48A7" w14:textId="77777777" w:rsidR="00C70A7D" w:rsidRPr="00EC5D47" w:rsidRDefault="00C70A7D" w:rsidP="0091734A">
            <w:pPr>
              <w:rPr>
                <w:rFonts w:ascii="Trebuchet MS" w:hAnsi="Trebuchet MS" w:cs="Arial"/>
                <w:color w:val="000000" w:themeColor="text1"/>
                <w:lang w:val="ro-RO"/>
              </w:rPr>
            </w:pPr>
          </w:p>
          <w:p w14:paraId="10EED389" w14:textId="77777777" w:rsidR="00C70A7D" w:rsidRPr="00EC5D47" w:rsidRDefault="00C70A7D" w:rsidP="0091734A">
            <w:pPr>
              <w:rPr>
                <w:rFonts w:ascii="Trebuchet MS" w:hAnsi="Trebuchet MS" w:cs="Arial"/>
                <w:color w:val="000000" w:themeColor="text1"/>
                <w:lang w:val="ro-RO"/>
              </w:rPr>
            </w:pPr>
          </w:p>
          <w:p w14:paraId="3535F055" w14:textId="77777777" w:rsidR="00C70A7D" w:rsidRPr="00EC5D47" w:rsidRDefault="00C70A7D" w:rsidP="0091734A">
            <w:pPr>
              <w:rPr>
                <w:rFonts w:ascii="Trebuchet MS" w:hAnsi="Trebuchet MS" w:cs="Arial"/>
                <w:color w:val="000000" w:themeColor="text1"/>
                <w:lang w:val="ro-RO"/>
              </w:rPr>
            </w:pPr>
          </w:p>
          <w:p w14:paraId="7151C43E" w14:textId="77777777" w:rsidR="00C70A7D" w:rsidRPr="00EC5D47" w:rsidRDefault="00C70A7D" w:rsidP="0091734A">
            <w:pPr>
              <w:rPr>
                <w:rFonts w:ascii="Trebuchet MS" w:hAnsi="Trebuchet MS" w:cs="Arial"/>
                <w:color w:val="000000" w:themeColor="text1"/>
                <w:lang w:val="ro-RO"/>
              </w:rPr>
            </w:pPr>
          </w:p>
          <w:p w14:paraId="68E276C8" w14:textId="77777777" w:rsidR="00C70A7D" w:rsidRPr="00EC5D47" w:rsidRDefault="00C70A7D" w:rsidP="0091734A">
            <w:pPr>
              <w:rPr>
                <w:rFonts w:ascii="Trebuchet MS" w:hAnsi="Trebuchet MS" w:cs="Arial"/>
                <w:color w:val="000000" w:themeColor="text1"/>
                <w:lang w:val="ro-RO"/>
              </w:rPr>
            </w:pPr>
          </w:p>
          <w:p w14:paraId="52F3C506" w14:textId="77777777" w:rsidR="00C70A7D" w:rsidRPr="00EC5D47" w:rsidRDefault="00C70A7D" w:rsidP="0091734A">
            <w:pPr>
              <w:rPr>
                <w:rFonts w:ascii="Trebuchet MS" w:hAnsi="Trebuchet MS" w:cs="Arial"/>
                <w:color w:val="000000" w:themeColor="text1"/>
                <w:lang w:val="ro-RO"/>
              </w:rPr>
            </w:pPr>
          </w:p>
          <w:p w14:paraId="6CDA665F" w14:textId="77777777" w:rsidR="00C70A7D" w:rsidRPr="00EC5D47" w:rsidRDefault="00C70A7D" w:rsidP="0091734A">
            <w:pPr>
              <w:rPr>
                <w:rFonts w:ascii="Trebuchet MS" w:hAnsi="Trebuchet MS" w:cs="Arial"/>
                <w:color w:val="000000" w:themeColor="text1"/>
                <w:lang w:val="ro-RO"/>
              </w:rPr>
            </w:pPr>
          </w:p>
          <w:p w14:paraId="119639A2" w14:textId="77777777" w:rsidR="00C70A7D" w:rsidRPr="00EC5D47" w:rsidRDefault="00C70A7D" w:rsidP="0091734A">
            <w:pPr>
              <w:rPr>
                <w:rFonts w:ascii="Trebuchet MS" w:hAnsi="Trebuchet MS" w:cs="Arial"/>
                <w:color w:val="000000" w:themeColor="text1"/>
                <w:lang w:val="ro-RO"/>
              </w:rPr>
            </w:pPr>
          </w:p>
          <w:p w14:paraId="4B2DBDB7" w14:textId="77777777" w:rsidR="00C70A7D" w:rsidRPr="00EC5D47" w:rsidRDefault="00C70A7D" w:rsidP="0091734A">
            <w:pPr>
              <w:rPr>
                <w:rFonts w:ascii="Trebuchet MS" w:hAnsi="Trebuchet MS" w:cs="Arial"/>
                <w:color w:val="000000" w:themeColor="text1"/>
                <w:lang w:val="ro-RO"/>
              </w:rPr>
            </w:pPr>
          </w:p>
          <w:p w14:paraId="34D3E25C" w14:textId="77777777" w:rsidR="00C70A7D" w:rsidRPr="00EC5D47" w:rsidRDefault="00C70A7D" w:rsidP="0091734A">
            <w:pPr>
              <w:rPr>
                <w:rFonts w:ascii="Trebuchet MS" w:hAnsi="Trebuchet MS" w:cs="Arial"/>
                <w:color w:val="000000" w:themeColor="text1"/>
                <w:lang w:val="ro-RO"/>
              </w:rPr>
            </w:pPr>
          </w:p>
          <w:p w14:paraId="3F9FA4D6" w14:textId="77777777" w:rsidR="00C70A7D" w:rsidRPr="00EC5D47" w:rsidRDefault="00C70A7D" w:rsidP="0091734A">
            <w:pPr>
              <w:rPr>
                <w:rFonts w:ascii="Trebuchet MS" w:hAnsi="Trebuchet MS" w:cs="Arial"/>
                <w:color w:val="000000" w:themeColor="text1"/>
                <w:lang w:val="ro-RO"/>
              </w:rPr>
            </w:pPr>
          </w:p>
          <w:p w14:paraId="6A836F2B" w14:textId="77777777" w:rsidR="00C70A7D" w:rsidRPr="00EC5D47" w:rsidRDefault="00C70A7D" w:rsidP="0091734A">
            <w:pPr>
              <w:rPr>
                <w:rFonts w:ascii="Trebuchet MS" w:hAnsi="Trebuchet MS" w:cs="Arial"/>
                <w:color w:val="000000" w:themeColor="text1"/>
                <w:lang w:val="ro-RO"/>
              </w:rPr>
            </w:pPr>
          </w:p>
          <w:p w14:paraId="4F4CC51F" w14:textId="77777777" w:rsidR="00C70A7D" w:rsidRPr="00EC5D47" w:rsidRDefault="00C70A7D" w:rsidP="0091734A">
            <w:pPr>
              <w:rPr>
                <w:rFonts w:ascii="Trebuchet MS" w:hAnsi="Trebuchet MS" w:cs="Arial"/>
                <w:color w:val="000000" w:themeColor="text1"/>
                <w:lang w:val="ro-RO"/>
              </w:rPr>
            </w:pPr>
          </w:p>
          <w:p w14:paraId="4F3323CE" w14:textId="77777777" w:rsidR="00C70A7D" w:rsidRPr="00EC5D47" w:rsidRDefault="00C70A7D" w:rsidP="0091734A">
            <w:pPr>
              <w:rPr>
                <w:rFonts w:ascii="Trebuchet MS" w:hAnsi="Trebuchet MS" w:cs="Arial"/>
                <w:color w:val="000000" w:themeColor="text1"/>
                <w:lang w:val="ro-RO"/>
              </w:rPr>
            </w:pPr>
          </w:p>
          <w:p w14:paraId="77F1851A" w14:textId="77777777" w:rsidR="00C70A7D" w:rsidRPr="00EC5D47" w:rsidRDefault="00C70A7D" w:rsidP="0091734A">
            <w:pPr>
              <w:rPr>
                <w:rFonts w:ascii="Trebuchet MS" w:hAnsi="Trebuchet MS" w:cs="Arial"/>
                <w:color w:val="000000" w:themeColor="text1"/>
                <w:lang w:val="ro-RO"/>
              </w:rPr>
            </w:pPr>
          </w:p>
          <w:p w14:paraId="078C2C89" w14:textId="77777777" w:rsidR="00C70A7D" w:rsidRPr="00EC5D47" w:rsidRDefault="00C70A7D" w:rsidP="0091734A">
            <w:pPr>
              <w:rPr>
                <w:rFonts w:ascii="Trebuchet MS" w:hAnsi="Trebuchet MS" w:cs="Arial"/>
                <w:color w:val="000000" w:themeColor="text1"/>
                <w:lang w:val="ro-RO"/>
              </w:rPr>
            </w:pPr>
          </w:p>
          <w:p w14:paraId="27954170" w14:textId="77777777" w:rsidR="00C70A7D" w:rsidRPr="00EC5D47" w:rsidRDefault="00C70A7D" w:rsidP="0091734A">
            <w:pPr>
              <w:rPr>
                <w:rFonts w:ascii="Trebuchet MS" w:hAnsi="Trebuchet MS" w:cs="Arial"/>
                <w:color w:val="000000" w:themeColor="text1"/>
                <w:lang w:val="ro-RO"/>
              </w:rPr>
            </w:pPr>
          </w:p>
          <w:p w14:paraId="23FC2BF9" w14:textId="77777777" w:rsidR="00C70A7D" w:rsidRPr="00EC5D47" w:rsidRDefault="00C70A7D" w:rsidP="0091734A">
            <w:pPr>
              <w:rPr>
                <w:rFonts w:ascii="Trebuchet MS" w:hAnsi="Trebuchet MS" w:cs="Arial"/>
                <w:color w:val="000000" w:themeColor="text1"/>
                <w:lang w:val="ro-RO"/>
              </w:rPr>
            </w:pPr>
          </w:p>
          <w:p w14:paraId="1C2FB179" w14:textId="77777777" w:rsidR="00C70A7D" w:rsidRPr="00EC5D47" w:rsidRDefault="00C70A7D" w:rsidP="0091734A">
            <w:pPr>
              <w:rPr>
                <w:rFonts w:ascii="Trebuchet MS" w:hAnsi="Trebuchet MS" w:cs="Arial"/>
                <w:color w:val="000000" w:themeColor="text1"/>
                <w:lang w:val="ro-RO"/>
              </w:rPr>
            </w:pPr>
          </w:p>
          <w:p w14:paraId="6CB82368" w14:textId="77777777" w:rsidR="00C70A7D" w:rsidRPr="00EC5D47" w:rsidRDefault="00C70A7D" w:rsidP="0091734A">
            <w:pPr>
              <w:rPr>
                <w:rFonts w:ascii="Trebuchet MS" w:hAnsi="Trebuchet MS" w:cs="Arial"/>
                <w:color w:val="000000" w:themeColor="text1"/>
                <w:lang w:val="ro-RO"/>
              </w:rPr>
            </w:pPr>
          </w:p>
          <w:p w14:paraId="6F332C50" w14:textId="77777777" w:rsidR="00C70A7D" w:rsidRPr="00EC5D47" w:rsidRDefault="00C70A7D" w:rsidP="0091734A">
            <w:pPr>
              <w:rPr>
                <w:rFonts w:ascii="Trebuchet MS" w:hAnsi="Trebuchet MS" w:cs="Arial"/>
                <w:color w:val="000000" w:themeColor="text1"/>
                <w:lang w:val="ro-RO"/>
              </w:rPr>
            </w:pPr>
          </w:p>
          <w:p w14:paraId="1937E9AF" w14:textId="77777777" w:rsidR="00C70A7D" w:rsidRPr="00EC5D47" w:rsidRDefault="00C70A7D" w:rsidP="0091734A">
            <w:pPr>
              <w:rPr>
                <w:rFonts w:ascii="Trebuchet MS" w:hAnsi="Trebuchet MS" w:cs="Arial"/>
                <w:color w:val="000000" w:themeColor="text1"/>
                <w:lang w:val="ro-RO"/>
              </w:rPr>
            </w:pPr>
          </w:p>
          <w:p w14:paraId="110C925A" w14:textId="77777777" w:rsidR="00C70A7D" w:rsidRPr="00EC5D47" w:rsidRDefault="00C70A7D" w:rsidP="0091734A">
            <w:pPr>
              <w:rPr>
                <w:rFonts w:ascii="Trebuchet MS" w:hAnsi="Trebuchet MS" w:cs="Arial"/>
                <w:color w:val="000000" w:themeColor="text1"/>
                <w:lang w:val="ro-RO"/>
              </w:rPr>
            </w:pPr>
          </w:p>
          <w:p w14:paraId="2A574DE1" w14:textId="77777777" w:rsidR="00C70A7D" w:rsidRPr="00EC5D47" w:rsidRDefault="00C70A7D" w:rsidP="0091734A">
            <w:pPr>
              <w:rPr>
                <w:rFonts w:ascii="Trebuchet MS" w:hAnsi="Trebuchet MS" w:cs="Arial"/>
                <w:color w:val="000000" w:themeColor="text1"/>
                <w:lang w:val="ro-RO"/>
              </w:rPr>
            </w:pPr>
          </w:p>
          <w:p w14:paraId="725379A4" w14:textId="77777777" w:rsidR="00C70A7D" w:rsidRPr="00EC5D47" w:rsidRDefault="00C70A7D" w:rsidP="0091734A">
            <w:pPr>
              <w:rPr>
                <w:rFonts w:ascii="Trebuchet MS" w:hAnsi="Trebuchet MS" w:cs="Arial"/>
                <w:color w:val="000000" w:themeColor="text1"/>
                <w:lang w:val="ro-RO"/>
              </w:rPr>
            </w:pPr>
          </w:p>
          <w:p w14:paraId="076E7EAB" w14:textId="77777777" w:rsidR="00C70A7D" w:rsidRPr="00EC5D47" w:rsidRDefault="00C70A7D" w:rsidP="0091734A">
            <w:pPr>
              <w:rPr>
                <w:rFonts w:ascii="Trebuchet MS" w:hAnsi="Trebuchet MS" w:cs="Arial"/>
                <w:color w:val="000000" w:themeColor="text1"/>
                <w:lang w:val="ro-RO"/>
              </w:rPr>
            </w:pPr>
          </w:p>
          <w:p w14:paraId="34FE23CA" w14:textId="77777777" w:rsidR="00C70A7D" w:rsidRPr="00EC5D47" w:rsidRDefault="00C70A7D" w:rsidP="0091734A">
            <w:pPr>
              <w:rPr>
                <w:rFonts w:ascii="Trebuchet MS" w:hAnsi="Trebuchet MS" w:cs="Arial"/>
                <w:color w:val="000000" w:themeColor="text1"/>
                <w:lang w:val="ro-RO"/>
              </w:rPr>
            </w:pPr>
          </w:p>
          <w:p w14:paraId="14AFC2AB" w14:textId="77777777" w:rsidR="00C70A7D" w:rsidRPr="00EC5D47" w:rsidRDefault="00C70A7D" w:rsidP="0091734A">
            <w:pPr>
              <w:rPr>
                <w:rFonts w:ascii="Trebuchet MS" w:hAnsi="Trebuchet MS" w:cs="Arial"/>
                <w:color w:val="000000" w:themeColor="text1"/>
                <w:lang w:val="ro-RO"/>
              </w:rPr>
            </w:pPr>
          </w:p>
          <w:p w14:paraId="35CBDC22" w14:textId="77777777" w:rsidR="00C70A7D" w:rsidRPr="00EC5D47" w:rsidRDefault="00C70A7D" w:rsidP="0091734A">
            <w:pPr>
              <w:rPr>
                <w:rFonts w:ascii="Trebuchet MS" w:hAnsi="Trebuchet MS" w:cs="Arial"/>
                <w:color w:val="000000" w:themeColor="text1"/>
                <w:lang w:val="ro-RO"/>
              </w:rPr>
            </w:pPr>
          </w:p>
          <w:p w14:paraId="68C8DF2A" w14:textId="77777777" w:rsidR="00C70A7D" w:rsidRPr="00EC5D47" w:rsidRDefault="00C70A7D" w:rsidP="0091734A">
            <w:pPr>
              <w:rPr>
                <w:rFonts w:ascii="Trebuchet MS" w:hAnsi="Trebuchet MS" w:cs="Arial"/>
                <w:color w:val="000000" w:themeColor="text1"/>
                <w:lang w:val="ro-RO"/>
              </w:rPr>
            </w:pPr>
          </w:p>
          <w:p w14:paraId="7D262DCA" w14:textId="77777777" w:rsidR="00C70A7D" w:rsidRPr="00EC5D47" w:rsidRDefault="00C70A7D" w:rsidP="0091734A">
            <w:pPr>
              <w:rPr>
                <w:rFonts w:ascii="Trebuchet MS" w:hAnsi="Trebuchet MS" w:cs="Arial"/>
                <w:color w:val="000000" w:themeColor="text1"/>
                <w:lang w:val="ro-RO"/>
              </w:rPr>
            </w:pPr>
          </w:p>
          <w:p w14:paraId="3CB78EED" w14:textId="77777777" w:rsidR="00C70A7D" w:rsidRPr="00EC5D47" w:rsidRDefault="00C70A7D" w:rsidP="0091734A">
            <w:pPr>
              <w:rPr>
                <w:rFonts w:ascii="Trebuchet MS" w:hAnsi="Trebuchet MS" w:cs="Arial"/>
                <w:color w:val="000000" w:themeColor="text1"/>
                <w:lang w:val="ro-RO"/>
              </w:rPr>
            </w:pPr>
          </w:p>
          <w:p w14:paraId="68F2ED57" w14:textId="77777777" w:rsidR="00C70A7D" w:rsidRPr="00EC5D47" w:rsidRDefault="00C70A7D" w:rsidP="0091734A">
            <w:pPr>
              <w:rPr>
                <w:rFonts w:ascii="Trebuchet MS" w:hAnsi="Trebuchet MS" w:cs="Arial"/>
                <w:color w:val="000000" w:themeColor="text1"/>
                <w:lang w:val="ro-RO"/>
              </w:rPr>
            </w:pPr>
          </w:p>
          <w:p w14:paraId="4A881B3D" w14:textId="77777777" w:rsidR="00C70A7D" w:rsidRPr="00EC5D47" w:rsidRDefault="00C70A7D" w:rsidP="0091734A">
            <w:pPr>
              <w:rPr>
                <w:rFonts w:ascii="Trebuchet MS" w:hAnsi="Trebuchet MS" w:cs="Arial"/>
                <w:color w:val="000000" w:themeColor="text1"/>
                <w:lang w:val="ro-RO"/>
              </w:rPr>
            </w:pPr>
          </w:p>
          <w:p w14:paraId="6289DDEE" w14:textId="77777777" w:rsidR="00C70A7D" w:rsidRPr="00EC5D47" w:rsidRDefault="00C70A7D" w:rsidP="0091734A">
            <w:pPr>
              <w:rPr>
                <w:rFonts w:ascii="Trebuchet MS" w:hAnsi="Trebuchet MS" w:cs="Arial"/>
                <w:color w:val="000000" w:themeColor="text1"/>
                <w:lang w:val="ro-RO"/>
              </w:rPr>
            </w:pPr>
          </w:p>
          <w:p w14:paraId="5E13ED71" w14:textId="77777777" w:rsidR="00C70A7D" w:rsidRPr="00EC5D47" w:rsidRDefault="00C70A7D" w:rsidP="0091734A">
            <w:pPr>
              <w:rPr>
                <w:rFonts w:ascii="Trebuchet MS" w:hAnsi="Trebuchet MS" w:cs="Arial"/>
                <w:color w:val="000000" w:themeColor="text1"/>
                <w:lang w:val="ro-RO"/>
              </w:rPr>
            </w:pPr>
          </w:p>
          <w:p w14:paraId="3D88FD2A" w14:textId="77777777" w:rsidR="00C70A7D" w:rsidRPr="00EC5D47" w:rsidRDefault="00C70A7D" w:rsidP="0091734A">
            <w:pPr>
              <w:rPr>
                <w:rFonts w:ascii="Trebuchet MS" w:hAnsi="Trebuchet MS" w:cs="Arial"/>
                <w:color w:val="000000" w:themeColor="text1"/>
                <w:lang w:val="ro-RO"/>
              </w:rPr>
            </w:pPr>
          </w:p>
          <w:p w14:paraId="4B650A6D" w14:textId="77777777" w:rsidR="00C70A7D" w:rsidRPr="00EC5D47" w:rsidRDefault="00C70A7D" w:rsidP="0091734A">
            <w:pPr>
              <w:rPr>
                <w:rFonts w:ascii="Trebuchet MS" w:hAnsi="Trebuchet MS" w:cs="Arial"/>
                <w:color w:val="000000" w:themeColor="text1"/>
                <w:lang w:val="ro-RO"/>
              </w:rPr>
            </w:pPr>
          </w:p>
          <w:p w14:paraId="7E4DCD16" w14:textId="77777777" w:rsidR="00C70A7D" w:rsidRPr="00EC5D47" w:rsidRDefault="00C70A7D" w:rsidP="0091734A">
            <w:pPr>
              <w:rPr>
                <w:rFonts w:ascii="Trebuchet MS" w:hAnsi="Trebuchet MS" w:cs="Arial"/>
                <w:color w:val="000000" w:themeColor="text1"/>
                <w:lang w:val="ro-RO"/>
              </w:rPr>
            </w:pPr>
          </w:p>
          <w:p w14:paraId="09C1CEDD" w14:textId="77777777" w:rsidR="00C70A7D" w:rsidRDefault="00C70A7D" w:rsidP="0091734A">
            <w:pPr>
              <w:rPr>
                <w:rFonts w:ascii="Trebuchet MS" w:hAnsi="Trebuchet MS" w:cs="Arial"/>
                <w:color w:val="000000" w:themeColor="text1"/>
                <w:lang w:val="ro-RO"/>
              </w:rPr>
            </w:pPr>
          </w:p>
          <w:p w14:paraId="6B29B027" w14:textId="77777777" w:rsidR="00C70A7D" w:rsidRDefault="00C70A7D" w:rsidP="0091734A">
            <w:pPr>
              <w:rPr>
                <w:rFonts w:ascii="Trebuchet MS" w:hAnsi="Trebuchet MS" w:cs="Arial"/>
                <w:color w:val="000000" w:themeColor="text1"/>
                <w:lang w:val="ro-RO"/>
              </w:rPr>
            </w:pPr>
          </w:p>
          <w:p w14:paraId="3957A707" w14:textId="77777777" w:rsidR="00C70A7D" w:rsidRDefault="00C70A7D" w:rsidP="0091734A">
            <w:pPr>
              <w:rPr>
                <w:rFonts w:ascii="Trebuchet MS" w:hAnsi="Trebuchet MS" w:cs="Arial"/>
                <w:color w:val="000000" w:themeColor="text1"/>
                <w:lang w:val="ro-RO"/>
              </w:rPr>
            </w:pPr>
          </w:p>
          <w:p w14:paraId="72AF8FE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 creșterea, calificarea și exploatarea efectivelor de cabaline din subunitățile proprii;</w:t>
            </w:r>
          </w:p>
          <w:p w14:paraId="542FB0DC" w14:textId="77777777" w:rsidR="00C70A7D" w:rsidRPr="00EC5D47" w:rsidRDefault="00C70A7D" w:rsidP="0091734A">
            <w:pPr>
              <w:rPr>
                <w:rFonts w:ascii="Trebuchet MS" w:hAnsi="Trebuchet MS" w:cs="Arial"/>
                <w:color w:val="000000" w:themeColor="text1"/>
                <w:lang w:val="ro-RO"/>
              </w:rPr>
            </w:pPr>
            <w:r>
              <w:rPr>
                <w:rFonts w:ascii="Trebuchet MS" w:hAnsi="Trebuchet MS" w:cs="Arial"/>
                <w:color w:val="000000" w:themeColor="text1"/>
                <w:lang w:val="ro-RO"/>
              </w:rPr>
              <w:t>c</w:t>
            </w:r>
            <w:r w:rsidRPr="00EC5D47">
              <w:rPr>
                <w:rFonts w:ascii="Trebuchet MS" w:hAnsi="Trebuchet MS" w:cs="Arial"/>
                <w:color w:val="000000" w:themeColor="text1"/>
                <w:lang w:val="ro-RO"/>
              </w:rPr>
              <w:t xml:space="preserve">) 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coordonează activități de reproducție, creștere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sanitar-veterinare în vederea realizării efectivelor pe rase, conform programului stabilit, în subunitățile proprii;</w:t>
            </w:r>
          </w:p>
          <w:p w14:paraId="44A0C728" w14:textId="77777777" w:rsidR="00C70A7D" w:rsidRPr="00EC5D47" w:rsidRDefault="00C70A7D" w:rsidP="0091734A">
            <w:pPr>
              <w:rPr>
                <w:rFonts w:ascii="Trebuchet MS" w:hAnsi="Trebuchet MS" w:cs="Arial"/>
                <w:color w:val="000000" w:themeColor="text1"/>
                <w:lang w:val="ro-RO"/>
              </w:rPr>
            </w:pPr>
          </w:p>
          <w:p w14:paraId="67051E33" w14:textId="77777777" w:rsidR="00C70A7D" w:rsidRPr="00EC5D47" w:rsidRDefault="00C70A7D" w:rsidP="0091734A">
            <w:pPr>
              <w:rPr>
                <w:rFonts w:ascii="Trebuchet MS" w:hAnsi="Trebuchet MS" w:cs="Arial"/>
                <w:color w:val="000000" w:themeColor="text1"/>
                <w:lang w:val="ro-RO"/>
              </w:rPr>
            </w:pPr>
          </w:p>
          <w:p w14:paraId="4A646E1B" w14:textId="77777777" w:rsidR="00C70A7D" w:rsidRPr="00EC5D47" w:rsidRDefault="00C70A7D" w:rsidP="0091734A">
            <w:pPr>
              <w:rPr>
                <w:rFonts w:ascii="Trebuchet MS" w:hAnsi="Trebuchet MS" w:cs="Arial"/>
                <w:color w:val="000000" w:themeColor="text1"/>
                <w:lang w:val="ro-RO"/>
              </w:rPr>
            </w:pPr>
          </w:p>
          <w:p w14:paraId="09E0EB03" w14:textId="77777777" w:rsidR="00C70A7D" w:rsidRPr="00EC5D47" w:rsidRDefault="00C70A7D" w:rsidP="0091734A">
            <w:pPr>
              <w:rPr>
                <w:rFonts w:ascii="Trebuchet MS" w:hAnsi="Trebuchet MS" w:cs="Arial"/>
                <w:color w:val="000000" w:themeColor="text1"/>
                <w:lang w:val="ro-RO"/>
              </w:rPr>
            </w:pPr>
          </w:p>
          <w:p w14:paraId="14A48678" w14:textId="77777777" w:rsidR="00C70A7D" w:rsidRPr="00EC5D47" w:rsidRDefault="00C70A7D" w:rsidP="0091734A">
            <w:pPr>
              <w:rPr>
                <w:rFonts w:ascii="Trebuchet MS" w:hAnsi="Trebuchet MS" w:cs="Arial"/>
                <w:color w:val="000000" w:themeColor="text1"/>
                <w:lang w:val="ro-RO"/>
              </w:rPr>
            </w:pPr>
          </w:p>
          <w:p w14:paraId="06C75BCD" w14:textId="77777777" w:rsidR="00C70A7D" w:rsidRPr="00EC5D47" w:rsidRDefault="00C70A7D" w:rsidP="0091734A">
            <w:pPr>
              <w:rPr>
                <w:rFonts w:ascii="Trebuchet MS" w:hAnsi="Trebuchet MS" w:cs="Arial"/>
                <w:color w:val="000000" w:themeColor="text1"/>
                <w:lang w:val="ro-RO"/>
              </w:rPr>
            </w:pPr>
          </w:p>
          <w:p w14:paraId="29196F69" w14:textId="77777777" w:rsidR="00C70A7D" w:rsidRPr="00EC5D47" w:rsidRDefault="00C70A7D" w:rsidP="0091734A">
            <w:pPr>
              <w:rPr>
                <w:rFonts w:ascii="Trebuchet MS" w:hAnsi="Trebuchet MS" w:cs="Arial"/>
                <w:color w:val="000000" w:themeColor="text1"/>
                <w:lang w:val="ro-RO"/>
              </w:rPr>
            </w:pPr>
          </w:p>
          <w:p w14:paraId="4FD3E1DD" w14:textId="77777777" w:rsidR="00C70A7D" w:rsidRPr="00EC5D47" w:rsidRDefault="00C70A7D" w:rsidP="0091734A">
            <w:pPr>
              <w:rPr>
                <w:rFonts w:ascii="Trebuchet MS" w:hAnsi="Trebuchet MS" w:cs="Arial"/>
                <w:color w:val="000000" w:themeColor="text1"/>
                <w:lang w:val="ro-RO"/>
              </w:rPr>
            </w:pPr>
          </w:p>
          <w:p w14:paraId="0E8CC982" w14:textId="77777777" w:rsidR="00C70A7D" w:rsidRPr="00EC5D47" w:rsidRDefault="00C70A7D" w:rsidP="0091734A">
            <w:pPr>
              <w:rPr>
                <w:rFonts w:ascii="Trebuchet MS" w:hAnsi="Trebuchet MS" w:cs="Arial"/>
                <w:color w:val="000000" w:themeColor="text1"/>
                <w:lang w:val="ro-RO"/>
              </w:rPr>
            </w:pPr>
          </w:p>
          <w:p w14:paraId="4A1B3B1F" w14:textId="77777777" w:rsidR="00C70A7D" w:rsidRPr="00EC5D47" w:rsidRDefault="00C70A7D" w:rsidP="0091734A">
            <w:pPr>
              <w:rPr>
                <w:rFonts w:ascii="Trebuchet MS" w:hAnsi="Trebuchet MS" w:cs="Arial"/>
                <w:color w:val="000000" w:themeColor="text1"/>
                <w:lang w:val="ro-RO"/>
              </w:rPr>
            </w:pPr>
          </w:p>
          <w:p w14:paraId="11B7E543" w14:textId="77777777" w:rsidR="00C70A7D" w:rsidRPr="00EC5D47" w:rsidRDefault="00C70A7D" w:rsidP="0091734A">
            <w:pPr>
              <w:rPr>
                <w:rFonts w:ascii="Trebuchet MS" w:hAnsi="Trebuchet MS" w:cs="Arial"/>
                <w:color w:val="000000" w:themeColor="text1"/>
                <w:lang w:val="ro-RO"/>
              </w:rPr>
            </w:pPr>
          </w:p>
          <w:p w14:paraId="56E2FC60" w14:textId="77777777" w:rsidR="00C70A7D" w:rsidRPr="00EC5D47" w:rsidRDefault="00C70A7D" w:rsidP="0091734A">
            <w:pPr>
              <w:rPr>
                <w:rFonts w:ascii="Trebuchet MS" w:hAnsi="Trebuchet MS" w:cs="Arial"/>
                <w:color w:val="000000" w:themeColor="text1"/>
                <w:lang w:val="ro-RO"/>
              </w:rPr>
            </w:pPr>
          </w:p>
          <w:p w14:paraId="5CF8E230" w14:textId="77777777" w:rsidR="00C70A7D" w:rsidRPr="00EC5D47" w:rsidRDefault="00C70A7D" w:rsidP="0091734A">
            <w:pPr>
              <w:rPr>
                <w:rFonts w:ascii="Trebuchet MS" w:hAnsi="Trebuchet MS" w:cs="Arial"/>
                <w:color w:val="000000" w:themeColor="text1"/>
                <w:lang w:val="ro-RO"/>
              </w:rPr>
            </w:pPr>
          </w:p>
          <w:p w14:paraId="530A3A2E" w14:textId="77777777" w:rsidR="00C70A7D" w:rsidRDefault="00C70A7D" w:rsidP="0091734A">
            <w:pPr>
              <w:rPr>
                <w:rFonts w:ascii="Trebuchet MS" w:hAnsi="Trebuchet MS" w:cs="Arial"/>
                <w:color w:val="000000" w:themeColor="text1"/>
                <w:lang w:val="ro-RO"/>
              </w:rPr>
            </w:pPr>
          </w:p>
          <w:p w14:paraId="4A66E262" w14:textId="77777777" w:rsidR="00C70A7D" w:rsidRPr="00EC5D47" w:rsidRDefault="00C70A7D" w:rsidP="0091734A">
            <w:pPr>
              <w:rPr>
                <w:rFonts w:ascii="Trebuchet MS" w:hAnsi="Trebuchet MS" w:cs="Arial"/>
                <w:color w:val="000000" w:themeColor="text1"/>
                <w:lang w:val="ro-RO"/>
              </w:rPr>
            </w:pPr>
          </w:p>
          <w:p w14:paraId="6807A41D" w14:textId="77777777" w:rsidR="00C70A7D" w:rsidRPr="00EC5D47" w:rsidRDefault="00C70A7D" w:rsidP="0091734A">
            <w:pPr>
              <w:rPr>
                <w:rFonts w:ascii="Trebuchet MS" w:hAnsi="Trebuchet MS" w:cs="Arial"/>
                <w:color w:val="000000" w:themeColor="text1"/>
                <w:lang w:val="ro-RO"/>
              </w:rPr>
            </w:pPr>
          </w:p>
          <w:p w14:paraId="082FD69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h)organizează baza materială pentru realizarea programelor economice, de cercetare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sport pentru secțiile sale privind materialul de reproducție, medicamentele și vaccinurile</w:t>
            </w:r>
          </w:p>
          <w:p w14:paraId="2E47069D" w14:textId="77777777" w:rsidR="00C70A7D" w:rsidRPr="00EC5D47" w:rsidRDefault="00C70A7D" w:rsidP="0091734A">
            <w:pPr>
              <w:rPr>
                <w:rFonts w:ascii="Trebuchet MS" w:hAnsi="Trebuchet MS" w:cs="Arial"/>
                <w:color w:val="000000" w:themeColor="text1"/>
                <w:lang w:val="ro-RO"/>
              </w:rPr>
            </w:pPr>
          </w:p>
          <w:p w14:paraId="75D586A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vertAlign w:val="superscript"/>
                <w:lang w:val="ro-RO"/>
              </w:rPr>
              <w:t>1</w:t>
            </w:r>
            <w:r w:rsidRPr="00EC5D47">
              <w:rPr>
                <w:rFonts w:ascii="Trebuchet MS" w:hAnsi="Trebuchet MS" w:cs="Arial"/>
                <w:color w:val="000000" w:themeColor="text1"/>
                <w:lang w:val="ro-RO"/>
              </w:rPr>
              <w:t>)propune programul anual de investiții structurii centrale a Romsilva</w:t>
            </w:r>
          </w:p>
          <w:p w14:paraId="1B9AC746" w14:textId="77777777" w:rsidR="00C70A7D" w:rsidRPr="00EC5D47" w:rsidRDefault="00C70A7D" w:rsidP="0091734A">
            <w:pPr>
              <w:rPr>
                <w:rFonts w:ascii="Trebuchet MS" w:hAnsi="Trebuchet MS" w:cs="Arial"/>
                <w:color w:val="000000" w:themeColor="text1"/>
                <w:lang w:val="ro-RO"/>
              </w:rPr>
            </w:pPr>
          </w:p>
        </w:tc>
        <w:tc>
          <w:tcPr>
            <w:tcW w:w="1002" w:type="dxa"/>
          </w:tcPr>
          <w:p w14:paraId="1BDB9AC7" w14:textId="77777777" w:rsidR="00C70A7D" w:rsidRDefault="00C70A7D" w:rsidP="0091734A">
            <w:pPr>
              <w:rPr>
                <w:rFonts w:ascii="Trebuchet MS" w:hAnsi="Trebuchet MS"/>
                <w:color w:val="000000" w:themeColor="text1"/>
                <w:lang w:val="ro-RO"/>
              </w:rPr>
            </w:pPr>
          </w:p>
          <w:p w14:paraId="52CD8FAC" w14:textId="77777777" w:rsidR="00C70A7D" w:rsidRDefault="00C70A7D" w:rsidP="0091734A">
            <w:pPr>
              <w:rPr>
                <w:rFonts w:ascii="Trebuchet MS" w:hAnsi="Trebuchet MS"/>
                <w:color w:val="000000" w:themeColor="text1"/>
                <w:lang w:val="ro-RO"/>
              </w:rPr>
            </w:pPr>
          </w:p>
          <w:p w14:paraId="330D88FC" w14:textId="77777777" w:rsidR="00C70A7D" w:rsidRDefault="00C70A7D" w:rsidP="0091734A">
            <w:pPr>
              <w:rPr>
                <w:rFonts w:ascii="Trebuchet MS" w:hAnsi="Trebuchet MS"/>
                <w:color w:val="000000" w:themeColor="text1"/>
                <w:lang w:val="ro-RO"/>
              </w:rPr>
            </w:pPr>
          </w:p>
          <w:p w14:paraId="294CFAAC" w14:textId="77777777" w:rsidR="00C70A7D" w:rsidRDefault="00C70A7D" w:rsidP="0091734A">
            <w:pPr>
              <w:rPr>
                <w:rFonts w:ascii="Trebuchet MS" w:hAnsi="Trebuchet MS"/>
                <w:color w:val="000000" w:themeColor="text1"/>
                <w:lang w:val="ro-RO"/>
              </w:rPr>
            </w:pPr>
          </w:p>
          <w:p w14:paraId="09396B22" w14:textId="77777777" w:rsidR="00C70A7D" w:rsidRDefault="00C70A7D" w:rsidP="0091734A">
            <w:pPr>
              <w:rPr>
                <w:rFonts w:ascii="Trebuchet MS" w:hAnsi="Trebuchet MS"/>
                <w:color w:val="000000" w:themeColor="text1"/>
                <w:lang w:val="ro-RO"/>
              </w:rPr>
            </w:pPr>
          </w:p>
          <w:p w14:paraId="7ACFB83C" w14:textId="77777777" w:rsidR="00C70A7D" w:rsidRDefault="00C70A7D" w:rsidP="0091734A">
            <w:pPr>
              <w:rPr>
                <w:rFonts w:ascii="Trebuchet MS" w:hAnsi="Trebuchet MS"/>
                <w:color w:val="000000" w:themeColor="text1"/>
                <w:lang w:val="ro-RO"/>
              </w:rPr>
            </w:pPr>
          </w:p>
          <w:p w14:paraId="0DDBE18B" w14:textId="77777777" w:rsidR="00C70A7D" w:rsidRDefault="00C70A7D" w:rsidP="0091734A">
            <w:pPr>
              <w:rPr>
                <w:rFonts w:ascii="Trebuchet MS" w:hAnsi="Trebuchet MS"/>
                <w:color w:val="000000" w:themeColor="text1"/>
                <w:lang w:val="ro-RO"/>
              </w:rPr>
            </w:pPr>
          </w:p>
          <w:p w14:paraId="47683BD5" w14:textId="77777777" w:rsidR="00C70A7D" w:rsidRDefault="00C70A7D" w:rsidP="0091734A">
            <w:pPr>
              <w:rPr>
                <w:rFonts w:ascii="Trebuchet MS" w:hAnsi="Trebuchet MS"/>
                <w:color w:val="000000" w:themeColor="text1"/>
                <w:lang w:val="ro-RO"/>
              </w:rPr>
            </w:pPr>
          </w:p>
          <w:p w14:paraId="04CC25E9" w14:textId="77777777" w:rsidR="00C70A7D" w:rsidRDefault="00C70A7D" w:rsidP="0091734A">
            <w:pPr>
              <w:rPr>
                <w:rFonts w:ascii="Trebuchet MS" w:hAnsi="Trebuchet MS"/>
                <w:color w:val="000000" w:themeColor="text1"/>
                <w:lang w:val="ro-RO"/>
              </w:rPr>
            </w:pPr>
          </w:p>
          <w:p w14:paraId="26D712B8" w14:textId="77777777" w:rsidR="00C70A7D" w:rsidRDefault="00C70A7D" w:rsidP="0091734A">
            <w:pPr>
              <w:rPr>
                <w:rFonts w:ascii="Trebuchet MS" w:hAnsi="Trebuchet MS"/>
                <w:color w:val="000000" w:themeColor="text1"/>
                <w:lang w:val="ro-RO"/>
              </w:rPr>
            </w:pPr>
          </w:p>
          <w:p w14:paraId="23F5E3BA" w14:textId="77777777" w:rsidR="00C70A7D" w:rsidRDefault="00C70A7D" w:rsidP="0091734A">
            <w:pPr>
              <w:rPr>
                <w:rFonts w:ascii="Trebuchet MS" w:hAnsi="Trebuchet MS"/>
                <w:color w:val="000000" w:themeColor="text1"/>
                <w:lang w:val="ro-RO"/>
              </w:rPr>
            </w:pPr>
          </w:p>
          <w:p w14:paraId="2B2E29F8" w14:textId="77777777" w:rsidR="00C70A7D" w:rsidRDefault="00C70A7D" w:rsidP="0091734A">
            <w:pPr>
              <w:rPr>
                <w:rFonts w:ascii="Trebuchet MS" w:hAnsi="Trebuchet MS"/>
                <w:color w:val="000000" w:themeColor="text1"/>
                <w:lang w:val="ro-RO"/>
              </w:rPr>
            </w:pPr>
          </w:p>
          <w:p w14:paraId="250CC8F1" w14:textId="77777777" w:rsidR="00C70A7D" w:rsidRDefault="00C70A7D" w:rsidP="0091734A">
            <w:pPr>
              <w:rPr>
                <w:rFonts w:ascii="Trebuchet MS" w:hAnsi="Trebuchet MS"/>
                <w:color w:val="000000" w:themeColor="text1"/>
                <w:lang w:val="ro-RO"/>
              </w:rPr>
            </w:pPr>
          </w:p>
          <w:p w14:paraId="768581B7" w14:textId="77777777" w:rsidR="00C70A7D" w:rsidRDefault="00C70A7D" w:rsidP="0091734A">
            <w:pPr>
              <w:rPr>
                <w:rFonts w:ascii="Trebuchet MS" w:hAnsi="Trebuchet MS"/>
                <w:color w:val="000000" w:themeColor="text1"/>
                <w:lang w:val="ro-RO"/>
              </w:rPr>
            </w:pPr>
          </w:p>
          <w:p w14:paraId="7ACE4436" w14:textId="77777777" w:rsidR="00C70A7D" w:rsidRDefault="00C70A7D" w:rsidP="0091734A">
            <w:pPr>
              <w:rPr>
                <w:rFonts w:ascii="Trebuchet MS" w:hAnsi="Trebuchet MS"/>
                <w:color w:val="000000" w:themeColor="text1"/>
                <w:lang w:val="ro-RO"/>
              </w:rPr>
            </w:pPr>
          </w:p>
          <w:p w14:paraId="561BB9D6" w14:textId="77777777" w:rsidR="00C70A7D" w:rsidRDefault="00C70A7D" w:rsidP="0091734A">
            <w:pPr>
              <w:rPr>
                <w:rFonts w:ascii="Trebuchet MS" w:hAnsi="Trebuchet MS"/>
                <w:color w:val="000000" w:themeColor="text1"/>
                <w:lang w:val="ro-RO"/>
              </w:rPr>
            </w:pPr>
          </w:p>
          <w:p w14:paraId="00B52814" w14:textId="77777777" w:rsidR="00C70A7D" w:rsidRDefault="00C70A7D" w:rsidP="0091734A">
            <w:pPr>
              <w:rPr>
                <w:rFonts w:ascii="Trebuchet MS" w:hAnsi="Trebuchet MS"/>
                <w:color w:val="000000" w:themeColor="text1"/>
                <w:lang w:val="ro-RO"/>
              </w:rPr>
            </w:pPr>
          </w:p>
          <w:p w14:paraId="40CF38DE" w14:textId="77777777" w:rsidR="00C70A7D" w:rsidRDefault="00C70A7D" w:rsidP="0091734A">
            <w:pPr>
              <w:rPr>
                <w:rFonts w:ascii="Trebuchet MS" w:hAnsi="Trebuchet MS"/>
                <w:color w:val="000000" w:themeColor="text1"/>
                <w:lang w:val="ro-RO"/>
              </w:rPr>
            </w:pPr>
          </w:p>
          <w:p w14:paraId="68C57FED" w14:textId="77777777" w:rsidR="00C70A7D" w:rsidRDefault="00C70A7D" w:rsidP="0091734A">
            <w:pPr>
              <w:rPr>
                <w:rFonts w:ascii="Trebuchet MS" w:hAnsi="Trebuchet MS"/>
                <w:color w:val="000000" w:themeColor="text1"/>
                <w:lang w:val="ro-RO"/>
              </w:rPr>
            </w:pPr>
          </w:p>
          <w:p w14:paraId="7BC9A63F" w14:textId="77777777" w:rsidR="00C70A7D" w:rsidRDefault="00C70A7D" w:rsidP="0091734A">
            <w:pPr>
              <w:rPr>
                <w:rFonts w:ascii="Trebuchet MS" w:hAnsi="Trebuchet MS"/>
                <w:color w:val="000000" w:themeColor="text1"/>
                <w:lang w:val="ro-RO"/>
              </w:rPr>
            </w:pPr>
          </w:p>
          <w:p w14:paraId="01FBC876" w14:textId="77777777" w:rsidR="00C70A7D" w:rsidRDefault="00C70A7D" w:rsidP="0091734A">
            <w:pPr>
              <w:rPr>
                <w:rFonts w:ascii="Trebuchet MS" w:hAnsi="Trebuchet MS"/>
                <w:color w:val="000000" w:themeColor="text1"/>
                <w:lang w:val="ro-RO"/>
              </w:rPr>
            </w:pPr>
          </w:p>
          <w:p w14:paraId="3345F6DD" w14:textId="77777777" w:rsidR="00C70A7D" w:rsidRDefault="00C70A7D" w:rsidP="0091734A">
            <w:pPr>
              <w:rPr>
                <w:rFonts w:ascii="Trebuchet MS" w:hAnsi="Trebuchet MS"/>
                <w:color w:val="000000" w:themeColor="text1"/>
                <w:lang w:val="ro-RO"/>
              </w:rPr>
            </w:pPr>
          </w:p>
          <w:p w14:paraId="1E1C4545" w14:textId="77777777" w:rsidR="00C70A7D" w:rsidRDefault="00C70A7D" w:rsidP="0091734A">
            <w:pPr>
              <w:rPr>
                <w:rFonts w:ascii="Trebuchet MS" w:hAnsi="Trebuchet MS"/>
                <w:color w:val="000000" w:themeColor="text1"/>
                <w:lang w:val="ro-RO"/>
              </w:rPr>
            </w:pPr>
          </w:p>
          <w:p w14:paraId="3D9A2F66" w14:textId="77777777" w:rsidR="00C70A7D" w:rsidRDefault="00C70A7D" w:rsidP="0091734A">
            <w:pPr>
              <w:rPr>
                <w:rFonts w:ascii="Trebuchet MS" w:hAnsi="Trebuchet MS"/>
                <w:color w:val="000000" w:themeColor="text1"/>
                <w:lang w:val="ro-RO"/>
              </w:rPr>
            </w:pPr>
          </w:p>
          <w:p w14:paraId="5F1932E5" w14:textId="77777777" w:rsidR="00C70A7D" w:rsidRDefault="00C70A7D" w:rsidP="0091734A">
            <w:pPr>
              <w:rPr>
                <w:rFonts w:ascii="Trebuchet MS" w:hAnsi="Trebuchet MS"/>
                <w:color w:val="000000" w:themeColor="text1"/>
                <w:lang w:val="ro-RO"/>
              </w:rPr>
            </w:pPr>
          </w:p>
          <w:p w14:paraId="64C26909" w14:textId="77777777" w:rsidR="00C70A7D" w:rsidRDefault="00C70A7D" w:rsidP="0091734A">
            <w:pPr>
              <w:rPr>
                <w:rFonts w:ascii="Trebuchet MS" w:hAnsi="Trebuchet MS"/>
                <w:color w:val="000000" w:themeColor="text1"/>
                <w:lang w:val="ro-RO"/>
              </w:rPr>
            </w:pPr>
          </w:p>
          <w:p w14:paraId="1144630D" w14:textId="77777777" w:rsidR="00C70A7D" w:rsidRDefault="00C70A7D" w:rsidP="0091734A">
            <w:pPr>
              <w:rPr>
                <w:rFonts w:ascii="Trebuchet MS" w:hAnsi="Trebuchet MS"/>
                <w:color w:val="000000" w:themeColor="text1"/>
                <w:lang w:val="ro-RO"/>
              </w:rPr>
            </w:pPr>
          </w:p>
          <w:p w14:paraId="0798A8F7" w14:textId="77777777" w:rsidR="00C70A7D" w:rsidRDefault="00C70A7D" w:rsidP="0091734A">
            <w:pPr>
              <w:rPr>
                <w:rFonts w:ascii="Trebuchet MS" w:hAnsi="Trebuchet MS"/>
                <w:color w:val="000000" w:themeColor="text1"/>
                <w:lang w:val="ro-RO"/>
              </w:rPr>
            </w:pPr>
          </w:p>
          <w:p w14:paraId="0696CAE6" w14:textId="77777777" w:rsidR="00C70A7D" w:rsidRDefault="00C70A7D" w:rsidP="0091734A">
            <w:pPr>
              <w:rPr>
                <w:rFonts w:ascii="Trebuchet MS" w:hAnsi="Trebuchet MS"/>
                <w:color w:val="000000" w:themeColor="text1"/>
                <w:lang w:val="ro-RO"/>
              </w:rPr>
            </w:pPr>
          </w:p>
          <w:p w14:paraId="61F291C0" w14:textId="77777777" w:rsidR="00C70A7D" w:rsidRDefault="00C70A7D" w:rsidP="0091734A">
            <w:pPr>
              <w:rPr>
                <w:rFonts w:ascii="Trebuchet MS" w:hAnsi="Trebuchet MS"/>
                <w:color w:val="000000" w:themeColor="text1"/>
                <w:lang w:val="ro-RO"/>
              </w:rPr>
            </w:pPr>
          </w:p>
          <w:p w14:paraId="31CE556F" w14:textId="77777777" w:rsidR="00C70A7D" w:rsidRDefault="00C70A7D" w:rsidP="0091734A">
            <w:pPr>
              <w:rPr>
                <w:rFonts w:ascii="Trebuchet MS" w:hAnsi="Trebuchet MS"/>
                <w:color w:val="000000" w:themeColor="text1"/>
                <w:lang w:val="ro-RO"/>
              </w:rPr>
            </w:pPr>
          </w:p>
          <w:p w14:paraId="53B03F44" w14:textId="77777777" w:rsidR="00C70A7D" w:rsidRDefault="00C70A7D" w:rsidP="0091734A">
            <w:pPr>
              <w:rPr>
                <w:rFonts w:ascii="Trebuchet MS" w:hAnsi="Trebuchet MS"/>
                <w:color w:val="000000" w:themeColor="text1"/>
                <w:lang w:val="ro-RO"/>
              </w:rPr>
            </w:pPr>
          </w:p>
          <w:p w14:paraId="2B77F988" w14:textId="77777777" w:rsidR="00C70A7D" w:rsidRDefault="00C70A7D" w:rsidP="0091734A">
            <w:pPr>
              <w:rPr>
                <w:rFonts w:ascii="Trebuchet MS" w:hAnsi="Trebuchet MS"/>
                <w:color w:val="000000" w:themeColor="text1"/>
                <w:lang w:val="ro-RO"/>
              </w:rPr>
            </w:pPr>
          </w:p>
          <w:p w14:paraId="34ACAA7A" w14:textId="77777777" w:rsidR="00C70A7D" w:rsidRDefault="00C70A7D" w:rsidP="0091734A">
            <w:pPr>
              <w:rPr>
                <w:rFonts w:ascii="Trebuchet MS" w:hAnsi="Trebuchet MS"/>
                <w:color w:val="000000" w:themeColor="text1"/>
                <w:lang w:val="ro-RO"/>
              </w:rPr>
            </w:pPr>
          </w:p>
          <w:p w14:paraId="5F14DC84" w14:textId="77777777" w:rsidR="00C70A7D" w:rsidRDefault="00C70A7D" w:rsidP="0091734A">
            <w:pPr>
              <w:rPr>
                <w:rFonts w:ascii="Trebuchet MS" w:hAnsi="Trebuchet MS"/>
                <w:color w:val="000000" w:themeColor="text1"/>
                <w:lang w:val="ro-RO"/>
              </w:rPr>
            </w:pPr>
          </w:p>
          <w:p w14:paraId="3E5C97C2" w14:textId="77777777" w:rsidR="00C70A7D" w:rsidRDefault="00C70A7D" w:rsidP="0091734A">
            <w:pPr>
              <w:rPr>
                <w:rFonts w:ascii="Trebuchet MS" w:hAnsi="Trebuchet MS"/>
                <w:color w:val="000000" w:themeColor="text1"/>
                <w:lang w:val="ro-RO"/>
              </w:rPr>
            </w:pPr>
          </w:p>
          <w:p w14:paraId="0136C539" w14:textId="77777777" w:rsidR="00C70A7D" w:rsidRDefault="00C70A7D" w:rsidP="0091734A">
            <w:pPr>
              <w:rPr>
                <w:rFonts w:ascii="Trebuchet MS" w:hAnsi="Trebuchet MS"/>
                <w:color w:val="000000" w:themeColor="text1"/>
                <w:lang w:val="ro-RO"/>
              </w:rPr>
            </w:pPr>
          </w:p>
          <w:p w14:paraId="2D38C3B8" w14:textId="77777777" w:rsidR="00C70A7D" w:rsidRDefault="00C70A7D" w:rsidP="0091734A">
            <w:pPr>
              <w:rPr>
                <w:rFonts w:ascii="Trebuchet MS" w:hAnsi="Trebuchet MS"/>
                <w:color w:val="000000" w:themeColor="text1"/>
                <w:lang w:val="ro-RO"/>
              </w:rPr>
            </w:pPr>
          </w:p>
          <w:p w14:paraId="75B94388" w14:textId="77777777" w:rsidR="00C70A7D" w:rsidRDefault="00C70A7D" w:rsidP="0091734A">
            <w:pPr>
              <w:rPr>
                <w:rFonts w:ascii="Trebuchet MS" w:hAnsi="Trebuchet MS"/>
                <w:color w:val="000000" w:themeColor="text1"/>
                <w:lang w:val="ro-RO"/>
              </w:rPr>
            </w:pPr>
          </w:p>
          <w:p w14:paraId="5F60AE01" w14:textId="77777777" w:rsidR="00C70A7D" w:rsidRDefault="00C70A7D" w:rsidP="0091734A">
            <w:pPr>
              <w:rPr>
                <w:rFonts w:ascii="Trebuchet MS" w:hAnsi="Trebuchet MS"/>
                <w:color w:val="000000" w:themeColor="text1"/>
                <w:lang w:val="ro-RO"/>
              </w:rPr>
            </w:pPr>
          </w:p>
          <w:p w14:paraId="1B004CAF" w14:textId="77777777" w:rsidR="00C70A7D" w:rsidRDefault="00C70A7D" w:rsidP="0091734A">
            <w:pPr>
              <w:rPr>
                <w:rFonts w:ascii="Trebuchet MS" w:hAnsi="Trebuchet MS"/>
                <w:color w:val="000000" w:themeColor="text1"/>
                <w:lang w:val="ro-RO"/>
              </w:rPr>
            </w:pPr>
          </w:p>
          <w:p w14:paraId="758A93C3" w14:textId="77777777" w:rsidR="00C70A7D" w:rsidRDefault="00C70A7D" w:rsidP="0091734A">
            <w:pPr>
              <w:rPr>
                <w:rFonts w:ascii="Trebuchet MS" w:hAnsi="Trebuchet MS"/>
                <w:color w:val="000000" w:themeColor="text1"/>
                <w:lang w:val="ro-RO"/>
              </w:rPr>
            </w:pPr>
          </w:p>
          <w:p w14:paraId="605396E6" w14:textId="77777777" w:rsidR="00C70A7D" w:rsidRDefault="00C70A7D" w:rsidP="0091734A">
            <w:pPr>
              <w:rPr>
                <w:rFonts w:ascii="Trebuchet MS" w:hAnsi="Trebuchet MS"/>
                <w:color w:val="000000" w:themeColor="text1"/>
                <w:lang w:val="ro-RO"/>
              </w:rPr>
            </w:pPr>
          </w:p>
          <w:p w14:paraId="01D0E786" w14:textId="77777777" w:rsidR="00C70A7D" w:rsidRDefault="00C70A7D" w:rsidP="0091734A">
            <w:pPr>
              <w:rPr>
                <w:rFonts w:ascii="Trebuchet MS" w:hAnsi="Trebuchet MS"/>
                <w:color w:val="000000" w:themeColor="text1"/>
                <w:lang w:val="ro-RO"/>
              </w:rPr>
            </w:pPr>
          </w:p>
          <w:p w14:paraId="464EBDB8" w14:textId="77777777" w:rsidR="00C70A7D" w:rsidRDefault="00C70A7D" w:rsidP="0091734A">
            <w:pPr>
              <w:rPr>
                <w:rFonts w:ascii="Trebuchet MS" w:hAnsi="Trebuchet MS"/>
                <w:color w:val="000000" w:themeColor="text1"/>
                <w:lang w:val="ro-RO"/>
              </w:rPr>
            </w:pPr>
          </w:p>
          <w:p w14:paraId="55D124F8" w14:textId="77777777" w:rsidR="00C70A7D" w:rsidRDefault="00C70A7D" w:rsidP="0091734A">
            <w:pPr>
              <w:rPr>
                <w:rFonts w:ascii="Trebuchet MS" w:hAnsi="Trebuchet MS"/>
                <w:color w:val="000000" w:themeColor="text1"/>
                <w:lang w:val="ro-RO"/>
              </w:rPr>
            </w:pPr>
          </w:p>
          <w:p w14:paraId="538428DE" w14:textId="77777777" w:rsidR="00C70A7D" w:rsidRDefault="00C70A7D" w:rsidP="0091734A">
            <w:pPr>
              <w:rPr>
                <w:rFonts w:ascii="Trebuchet MS" w:hAnsi="Trebuchet MS"/>
                <w:color w:val="000000" w:themeColor="text1"/>
                <w:lang w:val="ro-RO"/>
              </w:rPr>
            </w:pPr>
          </w:p>
          <w:p w14:paraId="1020A046" w14:textId="77777777" w:rsidR="00C70A7D" w:rsidRDefault="00C70A7D" w:rsidP="0091734A">
            <w:pPr>
              <w:rPr>
                <w:rFonts w:ascii="Trebuchet MS" w:hAnsi="Trebuchet MS"/>
                <w:color w:val="000000" w:themeColor="text1"/>
                <w:lang w:val="ro-RO"/>
              </w:rPr>
            </w:pPr>
          </w:p>
          <w:p w14:paraId="4EB145D1" w14:textId="77777777" w:rsidR="00C70A7D" w:rsidRDefault="00C70A7D" w:rsidP="0091734A">
            <w:pPr>
              <w:rPr>
                <w:rFonts w:ascii="Trebuchet MS" w:hAnsi="Trebuchet MS"/>
                <w:color w:val="000000" w:themeColor="text1"/>
                <w:lang w:val="ro-RO"/>
              </w:rPr>
            </w:pPr>
          </w:p>
          <w:p w14:paraId="01D03919" w14:textId="77777777" w:rsidR="00C70A7D" w:rsidRDefault="00C70A7D" w:rsidP="0091734A">
            <w:pPr>
              <w:rPr>
                <w:rFonts w:ascii="Trebuchet MS" w:hAnsi="Trebuchet MS"/>
                <w:color w:val="000000" w:themeColor="text1"/>
                <w:lang w:val="ro-RO"/>
              </w:rPr>
            </w:pPr>
          </w:p>
          <w:p w14:paraId="2C2B2337" w14:textId="77777777" w:rsidR="00C70A7D" w:rsidRDefault="00C70A7D" w:rsidP="0091734A">
            <w:pPr>
              <w:rPr>
                <w:rFonts w:ascii="Trebuchet MS" w:hAnsi="Trebuchet MS"/>
                <w:color w:val="000000" w:themeColor="text1"/>
                <w:lang w:val="ro-RO"/>
              </w:rPr>
            </w:pPr>
          </w:p>
          <w:p w14:paraId="0DF2B221" w14:textId="77777777" w:rsidR="00C70A7D" w:rsidRDefault="00C70A7D" w:rsidP="0091734A">
            <w:pPr>
              <w:rPr>
                <w:rFonts w:ascii="Trebuchet MS" w:hAnsi="Trebuchet MS"/>
                <w:color w:val="000000" w:themeColor="text1"/>
                <w:lang w:val="ro-RO"/>
              </w:rPr>
            </w:pPr>
          </w:p>
          <w:p w14:paraId="32A8487F" w14:textId="77777777" w:rsidR="00C70A7D" w:rsidRDefault="00C70A7D" w:rsidP="0091734A">
            <w:pPr>
              <w:rPr>
                <w:rFonts w:ascii="Trebuchet MS" w:hAnsi="Trebuchet MS"/>
                <w:color w:val="000000" w:themeColor="text1"/>
                <w:lang w:val="ro-RO"/>
              </w:rPr>
            </w:pPr>
          </w:p>
          <w:p w14:paraId="7CF205ED" w14:textId="77777777" w:rsidR="00C70A7D" w:rsidRDefault="00C70A7D" w:rsidP="0091734A">
            <w:pPr>
              <w:rPr>
                <w:rFonts w:ascii="Trebuchet MS" w:hAnsi="Trebuchet MS"/>
                <w:color w:val="000000" w:themeColor="text1"/>
                <w:lang w:val="ro-RO"/>
              </w:rPr>
            </w:pPr>
          </w:p>
          <w:p w14:paraId="6BDA5479" w14:textId="77777777" w:rsidR="00C70A7D" w:rsidRDefault="00C70A7D" w:rsidP="0091734A">
            <w:pPr>
              <w:rPr>
                <w:rFonts w:ascii="Trebuchet MS" w:hAnsi="Trebuchet MS"/>
                <w:color w:val="000000" w:themeColor="text1"/>
                <w:lang w:val="ro-RO"/>
              </w:rPr>
            </w:pPr>
          </w:p>
          <w:p w14:paraId="31E79E11" w14:textId="77777777" w:rsidR="00C70A7D" w:rsidRDefault="00C70A7D" w:rsidP="0091734A">
            <w:pPr>
              <w:rPr>
                <w:rFonts w:ascii="Trebuchet MS" w:hAnsi="Trebuchet MS"/>
                <w:color w:val="000000" w:themeColor="text1"/>
                <w:lang w:val="ro-RO"/>
              </w:rPr>
            </w:pPr>
          </w:p>
          <w:p w14:paraId="1DA7D29C" w14:textId="77777777" w:rsidR="00C70A7D" w:rsidRDefault="00C70A7D" w:rsidP="0091734A">
            <w:pPr>
              <w:rPr>
                <w:rFonts w:ascii="Trebuchet MS" w:hAnsi="Trebuchet MS"/>
                <w:color w:val="000000" w:themeColor="text1"/>
                <w:lang w:val="ro-RO"/>
              </w:rPr>
            </w:pPr>
          </w:p>
          <w:p w14:paraId="4A477BBE" w14:textId="77777777" w:rsidR="00C70A7D" w:rsidRDefault="00C70A7D" w:rsidP="0091734A">
            <w:pPr>
              <w:rPr>
                <w:rFonts w:ascii="Trebuchet MS" w:hAnsi="Trebuchet MS"/>
                <w:color w:val="000000" w:themeColor="text1"/>
                <w:lang w:val="ro-RO"/>
              </w:rPr>
            </w:pPr>
          </w:p>
          <w:p w14:paraId="33631665" w14:textId="77777777" w:rsidR="00C70A7D" w:rsidRDefault="00C70A7D" w:rsidP="0091734A">
            <w:pPr>
              <w:rPr>
                <w:rFonts w:ascii="Trebuchet MS" w:hAnsi="Trebuchet MS"/>
                <w:color w:val="000000" w:themeColor="text1"/>
                <w:lang w:val="ro-RO"/>
              </w:rPr>
            </w:pPr>
          </w:p>
          <w:p w14:paraId="7B5EE985" w14:textId="77777777" w:rsidR="00C70A7D" w:rsidRDefault="00C70A7D" w:rsidP="0091734A">
            <w:pPr>
              <w:rPr>
                <w:rFonts w:ascii="Trebuchet MS" w:hAnsi="Trebuchet MS"/>
                <w:color w:val="000000" w:themeColor="text1"/>
                <w:lang w:val="ro-RO"/>
              </w:rPr>
            </w:pPr>
          </w:p>
          <w:p w14:paraId="03318270" w14:textId="77777777" w:rsidR="00C70A7D" w:rsidRDefault="00C70A7D" w:rsidP="0091734A">
            <w:pPr>
              <w:rPr>
                <w:rFonts w:ascii="Trebuchet MS" w:hAnsi="Trebuchet MS"/>
                <w:color w:val="000000" w:themeColor="text1"/>
                <w:lang w:val="ro-RO"/>
              </w:rPr>
            </w:pPr>
          </w:p>
          <w:p w14:paraId="1D65C48D" w14:textId="77777777" w:rsidR="00C70A7D" w:rsidRDefault="00C70A7D" w:rsidP="0091734A">
            <w:pPr>
              <w:rPr>
                <w:lang w:val="ro-RO"/>
              </w:rPr>
            </w:pPr>
            <w:r w:rsidRPr="006C0CEB">
              <w:rPr>
                <w:lang w:val="ro-RO"/>
              </w:rPr>
              <w:t>Preluată</w:t>
            </w:r>
            <w:r>
              <w:rPr>
                <w:lang w:val="ro-RO"/>
              </w:rPr>
              <w:t>.</w:t>
            </w:r>
          </w:p>
          <w:p w14:paraId="64322219" w14:textId="77777777" w:rsidR="00C70A7D" w:rsidRDefault="00C70A7D" w:rsidP="0091734A">
            <w:pPr>
              <w:rPr>
                <w:lang w:val="ro-RO"/>
              </w:rPr>
            </w:pPr>
          </w:p>
          <w:p w14:paraId="725317DC" w14:textId="77777777" w:rsidR="00C70A7D" w:rsidRDefault="00C70A7D" w:rsidP="0091734A">
            <w:pPr>
              <w:rPr>
                <w:lang w:val="ro-RO"/>
              </w:rPr>
            </w:pPr>
          </w:p>
          <w:p w14:paraId="78C739A5" w14:textId="77777777" w:rsidR="00C70A7D" w:rsidRDefault="00C70A7D" w:rsidP="0091734A">
            <w:pPr>
              <w:rPr>
                <w:lang w:val="ro-RO"/>
              </w:rPr>
            </w:pPr>
          </w:p>
          <w:p w14:paraId="0DFB7059" w14:textId="77777777" w:rsidR="00C70A7D" w:rsidRDefault="00C70A7D" w:rsidP="0091734A">
            <w:pPr>
              <w:rPr>
                <w:lang w:val="ro-RO"/>
              </w:rPr>
            </w:pPr>
          </w:p>
          <w:p w14:paraId="0211AE20" w14:textId="77777777" w:rsidR="00C70A7D" w:rsidRDefault="00C70A7D" w:rsidP="0091734A">
            <w:pPr>
              <w:rPr>
                <w:lang w:val="ro-RO"/>
              </w:rPr>
            </w:pPr>
          </w:p>
          <w:p w14:paraId="7B51A00B" w14:textId="77777777" w:rsidR="00C70A7D" w:rsidRDefault="00C70A7D" w:rsidP="0091734A">
            <w:pPr>
              <w:rPr>
                <w:lang w:val="ro-RO"/>
              </w:rPr>
            </w:pPr>
          </w:p>
          <w:p w14:paraId="0575BC77" w14:textId="77777777" w:rsidR="00C70A7D" w:rsidRDefault="00C70A7D" w:rsidP="0091734A">
            <w:pPr>
              <w:rPr>
                <w:lang w:val="ro-RO"/>
              </w:rPr>
            </w:pPr>
          </w:p>
          <w:p w14:paraId="10CBCC05" w14:textId="77777777" w:rsidR="00C70A7D" w:rsidRDefault="00C70A7D" w:rsidP="0091734A">
            <w:pPr>
              <w:rPr>
                <w:lang w:val="ro-RO"/>
              </w:rPr>
            </w:pPr>
          </w:p>
          <w:p w14:paraId="755E846D" w14:textId="77777777" w:rsidR="00C70A7D" w:rsidRDefault="00C70A7D" w:rsidP="0091734A">
            <w:pPr>
              <w:rPr>
                <w:lang w:val="ro-RO"/>
              </w:rPr>
            </w:pPr>
          </w:p>
          <w:p w14:paraId="460B34AC" w14:textId="77777777" w:rsidR="00C70A7D" w:rsidRDefault="00C70A7D" w:rsidP="0091734A">
            <w:pPr>
              <w:rPr>
                <w:lang w:val="ro-RO"/>
              </w:rPr>
            </w:pPr>
          </w:p>
          <w:p w14:paraId="36F073B1" w14:textId="77777777" w:rsidR="00C70A7D" w:rsidRDefault="00C70A7D" w:rsidP="0091734A">
            <w:pPr>
              <w:rPr>
                <w:lang w:val="ro-RO"/>
              </w:rPr>
            </w:pPr>
          </w:p>
          <w:p w14:paraId="41931289" w14:textId="77777777" w:rsidR="00C70A7D" w:rsidRDefault="00C70A7D" w:rsidP="0091734A">
            <w:pPr>
              <w:rPr>
                <w:lang w:val="ro-RO"/>
              </w:rPr>
            </w:pPr>
          </w:p>
          <w:p w14:paraId="423AE551" w14:textId="77777777" w:rsidR="00C70A7D" w:rsidRDefault="00C70A7D" w:rsidP="0091734A">
            <w:pPr>
              <w:rPr>
                <w:lang w:val="ro-RO"/>
              </w:rPr>
            </w:pPr>
          </w:p>
          <w:p w14:paraId="687C1C34" w14:textId="77777777" w:rsidR="00C70A7D" w:rsidRDefault="00C70A7D" w:rsidP="0091734A">
            <w:pPr>
              <w:rPr>
                <w:lang w:val="ro-RO"/>
              </w:rPr>
            </w:pPr>
          </w:p>
          <w:p w14:paraId="7C52F78A" w14:textId="77777777" w:rsidR="00C70A7D" w:rsidRDefault="00C70A7D" w:rsidP="0091734A">
            <w:pPr>
              <w:rPr>
                <w:lang w:val="ro-RO"/>
              </w:rPr>
            </w:pPr>
          </w:p>
          <w:p w14:paraId="15EF649E" w14:textId="77777777" w:rsidR="00C70A7D" w:rsidRDefault="00C70A7D" w:rsidP="0091734A">
            <w:pPr>
              <w:rPr>
                <w:lang w:val="ro-RO"/>
              </w:rPr>
            </w:pPr>
          </w:p>
          <w:p w14:paraId="1BF3C210" w14:textId="77777777" w:rsidR="00C70A7D" w:rsidRDefault="00C70A7D" w:rsidP="0091734A">
            <w:pPr>
              <w:rPr>
                <w:lang w:val="ro-RO"/>
              </w:rPr>
            </w:pPr>
          </w:p>
          <w:p w14:paraId="7168B048" w14:textId="77777777" w:rsidR="00C70A7D" w:rsidRDefault="00C70A7D" w:rsidP="0091734A">
            <w:pPr>
              <w:rPr>
                <w:lang w:val="ro-RO"/>
              </w:rPr>
            </w:pPr>
          </w:p>
          <w:p w14:paraId="583FBD81" w14:textId="77777777" w:rsidR="00C70A7D" w:rsidRDefault="00C70A7D" w:rsidP="0091734A">
            <w:pPr>
              <w:rPr>
                <w:lang w:val="ro-RO"/>
              </w:rPr>
            </w:pPr>
          </w:p>
          <w:p w14:paraId="2055E7BD" w14:textId="77777777" w:rsidR="00C70A7D" w:rsidRDefault="00C70A7D" w:rsidP="0091734A">
            <w:pPr>
              <w:rPr>
                <w:lang w:val="ro-RO"/>
              </w:rPr>
            </w:pPr>
          </w:p>
          <w:p w14:paraId="1AA80A64" w14:textId="77777777" w:rsidR="00C70A7D" w:rsidRDefault="00C70A7D" w:rsidP="0091734A">
            <w:pPr>
              <w:rPr>
                <w:lang w:val="ro-RO"/>
              </w:rPr>
            </w:pPr>
          </w:p>
          <w:p w14:paraId="3BA351CE" w14:textId="77777777" w:rsidR="00C70A7D" w:rsidRDefault="00C70A7D" w:rsidP="0091734A">
            <w:pPr>
              <w:rPr>
                <w:lang w:val="ro-RO"/>
              </w:rPr>
            </w:pPr>
          </w:p>
          <w:p w14:paraId="03861D83" w14:textId="77777777" w:rsidR="00C70A7D" w:rsidRDefault="00C70A7D" w:rsidP="0091734A">
            <w:pPr>
              <w:rPr>
                <w:lang w:val="ro-RO"/>
              </w:rPr>
            </w:pPr>
          </w:p>
          <w:p w14:paraId="4B26DD9E" w14:textId="77777777" w:rsidR="00C70A7D" w:rsidRDefault="00C70A7D" w:rsidP="0091734A">
            <w:pPr>
              <w:rPr>
                <w:lang w:val="ro-RO"/>
              </w:rPr>
            </w:pPr>
          </w:p>
          <w:p w14:paraId="2D10C4A0" w14:textId="77777777" w:rsidR="00C70A7D" w:rsidRDefault="00C70A7D" w:rsidP="0091734A">
            <w:pPr>
              <w:rPr>
                <w:lang w:val="ro-RO"/>
              </w:rPr>
            </w:pPr>
          </w:p>
          <w:p w14:paraId="7753F9E0" w14:textId="77777777" w:rsidR="00C70A7D" w:rsidRDefault="00C70A7D" w:rsidP="0091734A">
            <w:pPr>
              <w:rPr>
                <w:lang w:val="ro-RO"/>
              </w:rPr>
            </w:pPr>
          </w:p>
          <w:p w14:paraId="6BA5F8B7" w14:textId="77777777" w:rsidR="00C70A7D" w:rsidRDefault="00C70A7D" w:rsidP="0091734A">
            <w:pPr>
              <w:rPr>
                <w:lang w:val="ro-RO"/>
              </w:rPr>
            </w:pPr>
          </w:p>
          <w:p w14:paraId="59436583" w14:textId="77777777" w:rsidR="00C70A7D" w:rsidRDefault="00C70A7D" w:rsidP="0091734A">
            <w:pPr>
              <w:rPr>
                <w:lang w:val="ro-RO"/>
              </w:rPr>
            </w:pPr>
          </w:p>
          <w:p w14:paraId="099A3520" w14:textId="77777777" w:rsidR="00C70A7D" w:rsidRDefault="00C70A7D" w:rsidP="0091734A">
            <w:pPr>
              <w:rPr>
                <w:lang w:val="ro-RO"/>
              </w:rPr>
            </w:pPr>
          </w:p>
          <w:p w14:paraId="7BF4BAA1" w14:textId="77777777" w:rsidR="00C70A7D" w:rsidRDefault="00C70A7D" w:rsidP="0091734A">
            <w:pPr>
              <w:rPr>
                <w:lang w:val="ro-RO"/>
              </w:rPr>
            </w:pPr>
          </w:p>
          <w:p w14:paraId="76A8A08E" w14:textId="77777777" w:rsidR="00C70A7D" w:rsidRDefault="00C70A7D" w:rsidP="0091734A">
            <w:pPr>
              <w:rPr>
                <w:lang w:val="ro-RO"/>
              </w:rPr>
            </w:pPr>
          </w:p>
          <w:p w14:paraId="3E246158" w14:textId="77777777" w:rsidR="00C70A7D" w:rsidRDefault="00C70A7D" w:rsidP="0091734A">
            <w:pPr>
              <w:rPr>
                <w:lang w:val="ro-RO"/>
              </w:rPr>
            </w:pPr>
          </w:p>
          <w:p w14:paraId="14B74D41" w14:textId="77777777" w:rsidR="00C70A7D" w:rsidRDefault="00C70A7D" w:rsidP="0091734A">
            <w:pPr>
              <w:rPr>
                <w:lang w:val="ro-RO"/>
              </w:rPr>
            </w:pPr>
          </w:p>
          <w:p w14:paraId="571B79BF" w14:textId="77777777" w:rsidR="00C70A7D" w:rsidRDefault="00C70A7D" w:rsidP="0091734A">
            <w:pPr>
              <w:rPr>
                <w:lang w:val="ro-RO"/>
              </w:rPr>
            </w:pPr>
          </w:p>
          <w:p w14:paraId="541A8AFF" w14:textId="77777777" w:rsidR="00C70A7D" w:rsidRDefault="00C70A7D" w:rsidP="0091734A">
            <w:pPr>
              <w:rPr>
                <w:lang w:val="ro-RO"/>
              </w:rPr>
            </w:pPr>
          </w:p>
          <w:p w14:paraId="19534715" w14:textId="77777777" w:rsidR="00C70A7D" w:rsidRDefault="00C70A7D" w:rsidP="0091734A">
            <w:pPr>
              <w:rPr>
                <w:lang w:val="ro-RO"/>
              </w:rPr>
            </w:pPr>
          </w:p>
          <w:p w14:paraId="2ADAC06E" w14:textId="77777777" w:rsidR="00C70A7D" w:rsidRDefault="00C70A7D" w:rsidP="0091734A">
            <w:pPr>
              <w:rPr>
                <w:lang w:val="ro-RO"/>
              </w:rPr>
            </w:pPr>
          </w:p>
          <w:p w14:paraId="25150099" w14:textId="77777777" w:rsidR="00C70A7D" w:rsidRDefault="00C70A7D" w:rsidP="0091734A">
            <w:pPr>
              <w:rPr>
                <w:lang w:val="ro-RO"/>
              </w:rPr>
            </w:pPr>
          </w:p>
          <w:p w14:paraId="31C4AFBF" w14:textId="77777777" w:rsidR="00C70A7D" w:rsidRDefault="00C70A7D" w:rsidP="0091734A">
            <w:pPr>
              <w:rPr>
                <w:lang w:val="ro-RO"/>
              </w:rPr>
            </w:pPr>
          </w:p>
          <w:p w14:paraId="6196F4C5" w14:textId="77777777" w:rsidR="00C70A7D" w:rsidRDefault="00C70A7D" w:rsidP="0091734A">
            <w:pPr>
              <w:rPr>
                <w:lang w:val="ro-RO"/>
              </w:rPr>
            </w:pPr>
          </w:p>
          <w:p w14:paraId="77392738" w14:textId="77777777" w:rsidR="00C70A7D" w:rsidRDefault="00C70A7D" w:rsidP="0091734A">
            <w:pPr>
              <w:rPr>
                <w:lang w:val="ro-RO"/>
              </w:rPr>
            </w:pPr>
          </w:p>
          <w:p w14:paraId="66A280A2" w14:textId="77777777" w:rsidR="00C70A7D" w:rsidRDefault="00C70A7D" w:rsidP="0091734A">
            <w:pPr>
              <w:rPr>
                <w:lang w:val="ro-RO"/>
              </w:rPr>
            </w:pPr>
          </w:p>
          <w:p w14:paraId="032DB945" w14:textId="77777777" w:rsidR="00C70A7D" w:rsidRDefault="00C70A7D" w:rsidP="0091734A">
            <w:pPr>
              <w:rPr>
                <w:lang w:val="ro-RO"/>
              </w:rPr>
            </w:pPr>
          </w:p>
          <w:p w14:paraId="0C294D8F" w14:textId="77777777" w:rsidR="00C70A7D" w:rsidRDefault="00C70A7D" w:rsidP="0091734A">
            <w:pPr>
              <w:rPr>
                <w:lang w:val="ro-RO"/>
              </w:rPr>
            </w:pPr>
          </w:p>
          <w:p w14:paraId="279110FD" w14:textId="77777777" w:rsidR="00C70A7D" w:rsidRDefault="00C70A7D" w:rsidP="0091734A">
            <w:pPr>
              <w:rPr>
                <w:lang w:val="ro-RO"/>
              </w:rPr>
            </w:pPr>
          </w:p>
          <w:p w14:paraId="03458090" w14:textId="77777777" w:rsidR="00C70A7D" w:rsidRDefault="00C70A7D" w:rsidP="0091734A">
            <w:pPr>
              <w:rPr>
                <w:lang w:val="ro-RO"/>
              </w:rPr>
            </w:pPr>
          </w:p>
          <w:p w14:paraId="1C61C38F" w14:textId="77777777" w:rsidR="00C70A7D" w:rsidRDefault="00C70A7D" w:rsidP="0091734A">
            <w:pPr>
              <w:rPr>
                <w:lang w:val="ro-RO"/>
              </w:rPr>
            </w:pPr>
          </w:p>
          <w:p w14:paraId="6D97F95D" w14:textId="77777777" w:rsidR="00C70A7D" w:rsidRDefault="00C70A7D" w:rsidP="0091734A">
            <w:pPr>
              <w:rPr>
                <w:lang w:val="ro-RO"/>
              </w:rPr>
            </w:pPr>
          </w:p>
          <w:p w14:paraId="7A4644A7" w14:textId="77777777" w:rsidR="00C70A7D" w:rsidRDefault="00C70A7D" w:rsidP="0091734A">
            <w:pPr>
              <w:rPr>
                <w:lang w:val="ro-RO"/>
              </w:rPr>
            </w:pPr>
          </w:p>
          <w:p w14:paraId="74C4B76C" w14:textId="77777777" w:rsidR="00C70A7D" w:rsidRDefault="00C70A7D" w:rsidP="0091734A">
            <w:pPr>
              <w:rPr>
                <w:lang w:val="ro-RO"/>
              </w:rPr>
            </w:pPr>
          </w:p>
          <w:p w14:paraId="39BD94B5" w14:textId="77777777" w:rsidR="00C70A7D" w:rsidRDefault="00C70A7D" w:rsidP="0091734A">
            <w:pPr>
              <w:rPr>
                <w:lang w:val="ro-RO"/>
              </w:rPr>
            </w:pPr>
          </w:p>
          <w:p w14:paraId="38FEC1F1" w14:textId="77777777" w:rsidR="00C70A7D" w:rsidRDefault="00C70A7D" w:rsidP="0091734A">
            <w:pPr>
              <w:rPr>
                <w:lang w:val="ro-RO"/>
              </w:rPr>
            </w:pPr>
          </w:p>
          <w:p w14:paraId="2062FA64" w14:textId="77777777" w:rsidR="00C70A7D" w:rsidRDefault="00C70A7D" w:rsidP="0091734A">
            <w:pPr>
              <w:rPr>
                <w:lang w:val="ro-RO"/>
              </w:rPr>
            </w:pPr>
          </w:p>
          <w:p w14:paraId="102C9EE1" w14:textId="77777777" w:rsidR="00C70A7D" w:rsidRDefault="00C70A7D" w:rsidP="0091734A">
            <w:pPr>
              <w:rPr>
                <w:lang w:val="ro-RO"/>
              </w:rPr>
            </w:pPr>
          </w:p>
          <w:p w14:paraId="1AD7DB55" w14:textId="77777777" w:rsidR="00C70A7D" w:rsidRDefault="00C70A7D" w:rsidP="0091734A">
            <w:pPr>
              <w:rPr>
                <w:lang w:val="ro-RO"/>
              </w:rPr>
            </w:pPr>
          </w:p>
          <w:p w14:paraId="66060B31" w14:textId="77777777" w:rsidR="00C70A7D" w:rsidRDefault="00C70A7D" w:rsidP="0091734A">
            <w:pPr>
              <w:rPr>
                <w:lang w:val="ro-RO"/>
              </w:rPr>
            </w:pPr>
          </w:p>
          <w:p w14:paraId="10E8434D" w14:textId="77777777" w:rsidR="00C70A7D" w:rsidRDefault="00C70A7D" w:rsidP="0091734A">
            <w:pPr>
              <w:rPr>
                <w:lang w:val="ro-RO"/>
              </w:rPr>
            </w:pPr>
          </w:p>
          <w:p w14:paraId="396A950C" w14:textId="77777777" w:rsidR="00C70A7D" w:rsidRDefault="00C70A7D" w:rsidP="0091734A">
            <w:pPr>
              <w:rPr>
                <w:lang w:val="ro-RO"/>
              </w:rPr>
            </w:pPr>
          </w:p>
          <w:p w14:paraId="48E4D06A" w14:textId="77777777" w:rsidR="00C70A7D" w:rsidRDefault="00C70A7D" w:rsidP="0091734A">
            <w:pPr>
              <w:rPr>
                <w:lang w:val="ro-RO"/>
              </w:rPr>
            </w:pPr>
          </w:p>
          <w:p w14:paraId="0D1C514C" w14:textId="77777777" w:rsidR="00C70A7D" w:rsidRDefault="00C70A7D" w:rsidP="0091734A">
            <w:pPr>
              <w:rPr>
                <w:lang w:val="ro-RO"/>
              </w:rPr>
            </w:pPr>
          </w:p>
          <w:p w14:paraId="12677B79" w14:textId="77777777" w:rsidR="00C70A7D" w:rsidRDefault="00C70A7D" w:rsidP="0091734A">
            <w:pPr>
              <w:rPr>
                <w:lang w:val="ro-RO"/>
              </w:rPr>
            </w:pPr>
          </w:p>
          <w:p w14:paraId="26F8808A" w14:textId="77777777" w:rsidR="00C70A7D" w:rsidRDefault="00C70A7D" w:rsidP="0091734A">
            <w:pPr>
              <w:rPr>
                <w:lang w:val="ro-RO"/>
              </w:rPr>
            </w:pPr>
          </w:p>
          <w:p w14:paraId="2667EEB9" w14:textId="77777777" w:rsidR="00C70A7D" w:rsidRDefault="00C70A7D" w:rsidP="0091734A">
            <w:pPr>
              <w:rPr>
                <w:lang w:val="ro-RO"/>
              </w:rPr>
            </w:pPr>
          </w:p>
          <w:p w14:paraId="7C3DF8B5" w14:textId="77777777" w:rsidR="00C70A7D" w:rsidRDefault="00C70A7D" w:rsidP="0091734A">
            <w:pPr>
              <w:rPr>
                <w:lang w:val="ro-RO"/>
              </w:rPr>
            </w:pPr>
          </w:p>
          <w:p w14:paraId="707B3F39" w14:textId="77777777" w:rsidR="00C70A7D" w:rsidRDefault="00C70A7D" w:rsidP="0091734A">
            <w:pPr>
              <w:rPr>
                <w:lang w:val="ro-RO"/>
              </w:rPr>
            </w:pPr>
          </w:p>
          <w:p w14:paraId="43355722" w14:textId="77777777" w:rsidR="00C70A7D" w:rsidRDefault="00C70A7D" w:rsidP="0091734A">
            <w:pPr>
              <w:rPr>
                <w:lang w:val="ro-RO"/>
              </w:rPr>
            </w:pPr>
          </w:p>
          <w:p w14:paraId="705C7CB4" w14:textId="77777777" w:rsidR="00C70A7D" w:rsidRDefault="00C70A7D" w:rsidP="0091734A">
            <w:pPr>
              <w:rPr>
                <w:lang w:val="ro-RO"/>
              </w:rPr>
            </w:pPr>
          </w:p>
          <w:p w14:paraId="2728FEED" w14:textId="77777777" w:rsidR="00C70A7D" w:rsidRDefault="00C70A7D" w:rsidP="0091734A">
            <w:pPr>
              <w:rPr>
                <w:lang w:val="ro-RO"/>
              </w:rPr>
            </w:pPr>
          </w:p>
          <w:p w14:paraId="6AC8958C" w14:textId="77777777" w:rsidR="00C70A7D" w:rsidRDefault="00C70A7D" w:rsidP="0091734A">
            <w:pPr>
              <w:rPr>
                <w:lang w:val="ro-RO"/>
              </w:rPr>
            </w:pPr>
          </w:p>
          <w:p w14:paraId="2C1E18B1" w14:textId="77777777" w:rsidR="00C70A7D" w:rsidRDefault="00C70A7D" w:rsidP="0091734A">
            <w:pPr>
              <w:rPr>
                <w:lang w:val="ro-RO"/>
              </w:rPr>
            </w:pPr>
          </w:p>
          <w:p w14:paraId="19A60975" w14:textId="77777777" w:rsidR="00C70A7D" w:rsidRDefault="00C70A7D" w:rsidP="0091734A">
            <w:pPr>
              <w:rPr>
                <w:lang w:val="ro-RO"/>
              </w:rPr>
            </w:pPr>
          </w:p>
          <w:p w14:paraId="11C5881A" w14:textId="77777777" w:rsidR="00C70A7D" w:rsidRDefault="00C70A7D" w:rsidP="0091734A">
            <w:pPr>
              <w:rPr>
                <w:lang w:val="ro-RO"/>
              </w:rPr>
            </w:pPr>
          </w:p>
          <w:p w14:paraId="62030291" w14:textId="77777777" w:rsidR="00C70A7D" w:rsidRDefault="00C70A7D" w:rsidP="0091734A">
            <w:pPr>
              <w:rPr>
                <w:lang w:val="ro-RO"/>
              </w:rPr>
            </w:pPr>
          </w:p>
          <w:p w14:paraId="28866C90" w14:textId="77777777" w:rsidR="00C70A7D" w:rsidRDefault="00C70A7D" w:rsidP="0091734A">
            <w:pPr>
              <w:rPr>
                <w:lang w:val="ro-RO"/>
              </w:rPr>
            </w:pPr>
          </w:p>
          <w:p w14:paraId="47FF9BC4" w14:textId="77777777" w:rsidR="00C70A7D" w:rsidRDefault="00C70A7D" w:rsidP="0091734A">
            <w:pPr>
              <w:rPr>
                <w:lang w:val="ro-RO"/>
              </w:rPr>
            </w:pPr>
          </w:p>
          <w:p w14:paraId="340784AC" w14:textId="77777777" w:rsidR="00C70A7D" w:rsidRDefault="00C70A7D" w:rsidP="0091734A">
            <w:pPr>
              <w:rPr>
                <w:lang w:val="ro-RO"/>
              </w:rPr>
            </w:pPr>
          </w:p>
          <w:p w14:paraId="1F79857D" w14:textId="77777777" w:rsidR="00C70A7D" w:rsidRDefault="00C70A7D" w:rsidP="0091734A">
            <w:pPr>
              <w:rPr>
                <w:lang w:val="ro-RO"/>
              </w:rPr>
            </w:pPr>
          </w:p>
          <w:p w14:paraId="1402DF6F" w14:textId="77777777" w:rsidR="00C70A7D" w:rsidRDefault="00C70A7D" w:rsidP="0091734A">
            <w:pPr>
              <w:rPr>
                <w:lang w:val="ro-RO"/>
              </w:rPr>
            </w:pPr>
          </w:p>
          <w:p w14:paraId="4D4262B1" w14:textId="77777777" w:rsidR="00C70A7D" w:rsidRDefault="00C70A7D" w:rsidP="0091734A">
            <w:pPr>
              <w:rPr>
                <w:lang w:val="ro-RO"/>
              </w:rPr>
            </w:pPr>
          </w:p>
          <w:p w14:paraId="06D0F114" w14:textId="77777777" w:rsidR="00C70A7D" w:rsidRDefault="00C70A7D" w:rsidP="0091734A">
            <w:pPr>
              <w:rPr>
                <w:lang w:val="ro-RO"/>
              </w:rPr>
            </w:pPr>
          </w:p>
          <w:p w14:paraId="18BD3867" w14:textId="77777777" w:rsidR="00C70A7D" w:rsidRDefault="00C70A7D" w:rsidP="0091734A">
            <w:pPr>
              <w:rPr>
                <w:lang w:val="ro-RO"/>
              </w:rPr>
            </w:pPr>
          </w:p>
          <w:p w14:paraId="2E297A5F" w14:textId="77777777" w:rsidR="00C70A7D" w:rsidRDefault="00C70A7D" w:rsidP="0091734A">
            <w:pPr>
              <w:rPr>
                <w:lang w:val="ro-RO"/>
              </w:rPr>
            </w:pPr>
          </w:p>
          <w:p w14:paraId="084855C6" w14:textId="77777777" w:rsidR="00C70A7D" w:rsidRDefault="00C70A7D" w:rsidP="0091734A">
            <w:pPr>
              <w:rPr>
                <w:lang w:val="ro-RO"/>
              </w:rPr>
            </w:pPr>
          </w:p>
          <w:p w14:paraId="5A0F3670" w14:textId="77777777" w:rsidR="00C70A7D" w:rsidRDefault="00C70A7D" w:rsidP="0091734A">
            <w:pPr>
              <w:rPr>
                <w:lang w:val="ro-RO"/>
              </w:rPr>
            </w:pPr>
          </w:p>
          <w:p w14:paraId="14A858A8" w14:textId="77777777" w:rsidR="00C70A7D" w:rsidRDefault="00C70A7D" w:rsidP="0091734A">
            <w:pPr>
              <w:rPr>
                <w:lang w:val="ro-RO"/>
              </w:rPr>
            </w:pPr>
          </w:p>
          <w:p w14:paraId="195DE313" w14:textId="77777777" w:rsidR="00C70A7D" w:rsidRDefault="00C70A7D" w:rsidP="0091734A">
            <w:pPr>
              <w:rPr>
                <w:lang w:val="ro-RO"/>
              </w:rPr>
            </w:pPr>
          </w:p>
          <w:p w14:paraId="41DD12AA" w14:textId="77777777" w:rsidR="00C70A7D" w:rsidRDefault="00C70A7D" w:rsidP="0091734A">
            <w:pPr>
              <w:rPr>
                <w:lang w:val="ro-RO"/>
              </w:rPr>
            </w:pPr>
          </w:p>
          <w:p w14:paraId="5921D787" w14:textId="77777777" w:rsidR="00C70A7D" w:rsidRDefault="00C70A7D" w:rsidP="0091734A">
            <w:pPr>
              <w:rPr>
                <w:lang w:val="ro-RO"/>
              </w:rPr>
            </w:pPr>
          </w:p>
          <w:p w14:paraId="025632BC" w14:textId="77777777" w:rsidR="00C70A7D" w:rsidRDefault="00C70A7D" w:rsidP="0091734A">
            <w:pPr>
              <w:rPr>
                <w:lang w:val="ro-RO"/>
              </w:rPr>
            </w:pPr>
          </w:p>
          <w:p w14:paraId="3FE4FDDC" w14:textId="77777777" w:rsidR="00C70A7D" w:rsidRDefault="00C70A7D" w:rsidP="0091734A">
            <w:pPr>
              <w:rPr>
                <w:lang w:val="ro-RO"/>
              </w:rPr>
            </w:pPr>
          </w:p>
          <w:p w14:paraId="4EEBB72B" w14:textId="77777777" w:rsidR="00C70A7D" w:rsidRDefault="00C70A7D" w:rsidP="0091734A">
            <w:pPr>
              <w:rPr>
                <w:lang w:val="ro-RO"/>
              </w:rPr>
            </w:pPr>
          </w:p>
          <w:p w14:paraId="43DEB9B9" w14:textId="77777777" w:rsidR="00C70A7D" w:rsidRDefault="00C70A7D" w:rsidP="0091734A">
            <w:pPr>
              <w:rPr>
                <w:lang w:val="ro-RO"/>
              </w:rPr>
            </w:pPr>
          </w:p>
          <w:p w14:paraId="5287C486" w14:textId="77777777" w:rsidR="00C70A7D" w:rsidRDefault="00C70A7D" w:rsidP="0091734A">
            <w:pPr>
              <w:rPr>
                <w:lang w:val="ro-RO"/>
              </w:rPr>
            </w:pPr>
          </w:p>
          <w:p w14:paraId="3D8B2C1C" w14:textId="77777777" w:rsidR="00C70A7D" w:rsidRDefault="00C70A7D" w:rsidP="0091734A">
            <w:pPr>
              <w:rPr>
                <w:lang w:val="ro-RO"/>
              </w:rPr>
            </w:pPr>
          </w:p>
          <w:p w14:paraId="1F280970" w14:textId="77777777" w:rsidR="00C70A7D" w:rsidRDefault="00C70A7D" w:rsidP="0091734A">
            <w:pPr>
              <w:rPr>
                <w:lang w:val="ro-RO"/>
              </w:rPr>
            </w:pPr>
          </w:p>
          <w:p w14:paraId="5DFECA4E" w14:textId="77777777" w:rsidR="00C70A7D" w:rsidRDefault="00C70A7D" w:rsidP="0091734A">
            <w:pPr>
              <w:rPr>
                <w:lang w:val="ro-RO"/>
              </w:rPr>
            </w:pPr>
          </w:p>
          <w:p w14:paraId="12A3EA28" w14:textId="77777777" w:rsidR="00C70A7D" w:rsidRDefault="00C70A7D" w:rsidP="0091734A">
            <w:pPr>
              <w:rPr>
                <w:lang w:val="ro-RO"/>
              </w:rPr>
            </w:pPr>
          </w:p>
          <w:p w14:paraId="355AAF83" w14:textId="77777777" w:rsidR="00C70A7D" w:rsidRDefault="00C70A7D" w:rsidP="0091734A">
            <w:pPr>
              <w:rPr>
                <w:lang w:val="ro-RO"/>
              </w:rPr>
            </w:pPr>
          </w:p>
          <w:p w14:paraId="730C0A28" w14:textId="77777777" w:rsidR="00C70A7D" w:rsidRDefault="00C70A7D" w:rsidP="0091734A">
            <w:pPr>
              <w:rPr>
                <w:lang w:val="ro-RO"/>
              </w:rPr>
            </w:pPr>
          </w:p>
          <w:p w14:paraId="2FEE8B01" w14:textId="77777777" w:rsidR="00C70A7D" w:rsidRDefault="00C70A7D" w:rsidP="0091734A">
            <w:pPr>
              <w:rPr>
                <w:lang w:val="ro-RO"/>
              </w:rPr>
            </w:pPr>
          </w:p>
          <w:p w14:paraId="6D57838C" w14:textId="77777777" w:rsidR="00C70A7D" w:rsidRDefault="00C70A7D" w:rsidP="0091734A">
            <w:pPr>
              <w:rPr>
                <w:lang w:val="ro-RO"/>
              </w:rPr>
            </w:pPr>
          </w:p>
          <w:p w14:paraId="515E7810" w14:textId="77777777" w:rsidR="00C70A7D" w:rsidRDefault="00C70A7D" w:rsidP="0091734A">
            <w:pPr>
              <w:rPr>
                <w:lang w:val="ro-RO"/>
              </w:rPr>
            </w:pPr>
          </w:p>
          <w:p w14:paraId="3030CE5D" w14:textId="77777777" w:rsidR="00C70A7D" w:rsidRDefault="00C70A7D" w:rsidP="0091734A">
            <w:pPr>
              <w:rPr>
                <w:lang w:val="ro-RO"/>
              </w:rPr>
            </w:pPr>
          </w:p>
          <w:p w14:paraId="5B698360" w14:textId="77777777" w:rsidR="00C70A7D" w:rsidRDefault="00C70A7D" w:rsidP="0091734A">
            <w:pPr>
              <w:rPr>
                <w:lang w:val="ro-RO"/>
              </w:rPr>
            </w:pPr>
          </w:p>
          <w:p w14:paraId="79E1DF8D" w14:textId="77777777" w:rsidR="00C70A7D" w:rsidRDefault="00C70A7D" w:rsidP="0091734A">
            <w:pPr>
              <w:rPr>
                <w:lang w:val="ro-RO"/>
              </w:rPr>
            </w:pPr>
          </w:p>
          <w:p w14:paraId="694A10B7" w14:textId="77777777" w:rsidR="00C70A7D" w:rsidRDefault="00C70A7D" w:rsidP="0091734A">
            <w:pPr>
              <w:rPr>
                <w:lang w:val="ro-RO"/>
              </w:rPr>
            </w:pPr>
          </w:p>
          <w:p w14:paraId="59703D48" w14:textId="77777777" w:rsidR="00C70A7D" w:rsidRDefault="00C70A7D" w:rsidP="0091734A">
            <w:pPr>
              <w:rPr>
                <w:lang w:val="ro-RO"/>
              </w:rPr>
            </w:pPr>
          </w:p>
          <w:p w14:paraId="41EBD636" w14:textId="77777777" w:rsidR="00C70A7D" w:rsidRDefault="00C70A7D" w:rsidP="0091734A">
            <w:pPr>
              <w:rPr>
                <w:lang w:val="ro-RO"/>
              </w:rPr>
            </w:pPr>
          </w:p>
          <w:p w14:paraId="0F85B468" w14:textId="77777777" w:rsidR="00C70A7D" w:rsidRDefault="00C70A7D" w:rsidP="0091734A">
            <w:pPr>
              <w:rPr>
                <w:lang w:val="ro-RO"/>
              </w:rPr>
            </w:pPr>
          </w:p>
          <w:p w14:paraId="1766A4A5" w14:textId="77777777" w:rsidR="00C70A7D" w:rsidRDefault="00C70A7D" w:rsidP="0091734A">
            <w:pPr>
              <w:rPr>
                <w:lang w:val="ro-RO"/>
              </w:rPr>
            </w:pPr>
          </w:p>
          <w:p w14:paraId="57C6FD85" w14:textId="77777777" w:rsidR="00C70A7D" w:rsidRDefault="00C70A7D" w:rsidP="0091734A">
            <w:pPr>
              <w:rPr>
                <w:lang w:val="ro-RO"/>
              </w:rPr>
            </w:pPr>
          </w:p>
          <w:p w14:paraId="07F8BE46" w14:textId="77777777" w:rsidR="00C70A7D" w:rsidRDefault="00C70A7D" w:rsidP="0091734A">
            <w:pPr>
              <w:rPr>
                <w:lang w:val="ro-RO"/>
              </w:rPr>
            </w:pPr>
          </w:p>
          <w:p w14:paraId="6CA82692" w14:textId="77777777" w:rsidR="00C70A7D" w:rsidRDefault="00C70A7D" w:rsidP="0091734A">
            <w:pPr>
              <w:rPr>
                <w:lang w:val="ro-RO"/>
              </w:rPr>
            </w:pPr>
          </w:p>
          <w:p w14:paraId="09DC9026" w14:textId="77777777" w:rsidR="00C70A7D" w:rsidRDefault="00C70A7D" w:rsidP="0091734A">
            <w:pPr>
              <w:rPr>
                <w:lang w:val="ro-RO"/>
              </w:rPr>
            </w:pPr>
          </w:p>
          <w:p w14:paraId="6D92C4DD" w14:textId="77777777" w:rsidR="00C70A7D" w:rsidRDefault="00C70A7D" w:rsidP="0091734A">
            <w:pPr>
              <w:rPr>
                <w:lang w:val="ro-RO"/>
              </w:rPr>
            </w:pPr>
          </w:p>
          <w:p w14:paraId="329741EE" w14:textId="77777777" w:rsidR="00C70A7D" w:rsidRDefault="00C70A7D" w:rsidP="0091734A">
            <w:pPr>
              <w:rPr>
                <w:lang w:val="ro-RO"/>
              </w:rPr>
            </w:pPr>
          </w:p>
          <w:p w14:paraId="6FC913CF" w14:textId="77777777" w:rsidR="00C70A7D" w:rsidRDefault="00C70A7D" w:rsidP="0091734A">
            <w:pPr>
              <w:rPr>
                <w:lang w:val="ro-RO"/>
              </w:rPr>
            </w:pPr>
          </w:p>
          <w:p w14:paraId="1009EFED" w14:textId="77777777" w:rsidR="00C70A7D" w:rsidRDefault="00C70A7D" w:rsidP="0091734A">
            <w:pPr>
              <w:rPr>
                <w:lang w:val="ro-RO"/>
              </w:rPr>
            </w:pPr>
          </w:p>
          <w:p w14:paraId="68461729" w14:textId="77777777" w:rsidR="00C70A7D" w:rsidRDefault="00C70A7D" w:rsidP="0091734A">
            <w:pPr>
              <w:rPr>
                <w:lang w:val="ro-RO"/>
              </w:rPr>
            </w:pPr>
          </w:p>
          <w:p w14:paraId="63F36558" w14:textId="77777777" w:rsidR="00C70A7D" w:rsidRDefault="00C70A7D" w:rsidP="0091734A">
            <w:pPr>
              <w:rPr>
                <w:lang w:val="ro-RO"/>
              </w:rPr>
            </w:pPr>
          </w:p>
          <w:p w14:paraId="0B83DEED" w14:textId="77777777" w:rsidR="00C70A7D" w:rsidRDefault="00C70A7D" w:rsidP="0091734A">
            <w:pPr>
              <w:rPr>
                <w:lang w:val="ro-RO"/>
              </w:rPr>
            </w:pPr>
          </w:p>
          <w:p w14:paraId="5D0BEA89" w14:textId="77777777" w:rsidR="00C70A7D" w:rsidRDefault="00C70A7D" w:rsidP="0091734A">
            <w:pPr>
              <w:rPr>
                <w:lang w:val="ro-RO"/>
              </w:rPr>
            </w:pPr>
          </w:p>
          <w:p w14:paraId="2D316BB4" w14:textId="77777777" w:rsidR="00C70A7D" w:rsidRDefault="00C70A7D" w:rsidP="0091734A">
            <w:pPr>
              <w:rPr>
                <w:lang w:val="ro-RO"/>
              </w:rPr>
            </w:pPr>
          </w:p>
          <w:p w14:paraId="5BFD9B60" w14:textId="77777777" w:rsidR="00C70A7D" w:rsidRDefault="00C70A7D" w:rsidP="0091734A">
            <w:pPr>
              <w:rPr>
                <w:lang w:val="ro-RO"/>
              </w:rPr>
            </w:pPr>
          </w:p>
          <w:p w14:paraId="2B3E9A8D" w14:textId="77777777" w:rsidR="00C70A7D" w:rsidRDefault="00C70A7D" w:rsidP="0091734A">
            <w:pPr>
              <w:rPr>
                <w:lang w:val="ro-RO"/>
              </w:rPr>
            </w:pPr>
          </w:p>
          <w:p w14:paraId="1BBBE38C" w14:textId="77777777" w:rsidR="00C70A7D" w:rsidRDefault="00C70A7D" w:rsidP="0091734A">
            <w:pPr>
              <w:rPr>
                <w:lang w:val="ro-RO"/>
              </w:rPr>
            </w:pPr>
          </w:p>
          <w:p w14:paraId="121540E9" w14:textId="77777777" w:rsidR="00C70A7D" w:rsidRDefault="00C70A7D" w:rsidP="0091734A">
            <w:pPr>
              <w:rPr>
                <w:lang w:val="ro-RO"/>
              </w:rPr>
            </w:pPr>
          </w:p>
          <w:p w14:paraId="5467F652" w14:textId="77777777" w:rsidR="00C70A7D" w:rsidRDefault="00C70A7D" w:rsidP="0091734A">
            <w:pPr>
              <w:rPr>
                <w:lang w:val="ro-RO"/>
              </w:rPr>
            </w:pPr>
          </w:p>
          <w:p w14:paraId="3361932A" w14:textId="77777777" w:rsidR="00C70A7D" w:rsidRDefault="00C70A7D" w:rsidP="0091734A">
            <w:pPr>
              <w:rPr>
                <w:lang w:val="ro-RO"/>
              </w:rPr>
            </w:pPr>
          </w:p>
          <w:p w14:paraId="415770E6" w14:textId="77777777" w:rsidR="00C70A7D" w:rsidRDefault="00C70A7D" w:rsidP="0091734A">
            <w:pPr>
              <w:rPr>
                <w:lang w:val="ro-RO"/>
              </w:rPr>
            </w:pPr>
          </w:p>
          <w:p w14:paraId="5292FBB3" w14:textId="77777777" w:rsidR="00C70A7D" w:rsidRDefault="00C70A7D" w:rsidP="0091734A">
            <w:pPr>
              <w:rPr>
                <w:lang w:val="ro-RO"/>
              </w:rPr>
            </w:pPr>
          </w:p>
          <w:p w14:paraId="6BCEDB31" w14:textId="77777777" w:rsidR="00C70A7D" w:rsidRDefault="00C70A7D" w:rsidP="0091734A">
            <w:pPr>
              <w:rPr>
                <w:lang w:val="ro-RO"/>
              </w:rPr>
            </w:pPr>
          </w:p>
          <w:p w14:paraId="79BBC67B" w14:textId="77777777" w:rsidR="00C70A7D" w:rsidRDefault="00C70A7D" w:rsidP="0091734A">
            <w:pPr>
              <w:rPr>
                <w:lang w:val="ro-RO"/>
              </w:rPr>
            </w:pPr>
          </w:p>
          <w:p w14:paraId="33BA5B3D" w14:textId="77777777" w:rsidR="00C70A7D" w:rsidRDefault="00C70A7D" w:rsidP="0091734A">
            <w:pPr>
              <w:rPr>
                <w:lang w:val="ro-RO"/>
              </w:rPr>
            </w:pPr>
          </w:p>
          <w:p w14:paraId="0F4B050F" w14:textId="77777777" w:rsidR="00C70A7D" w:rsidRDefault="00C70A7D" w:rsidP="0091734A">
            <w:pPr>
              <w:rPr>
                <w:lang w:val="ro-RO"/>
              </w:rPr>
            </w:pPr>
          </w:p>
          <w:p w14:paraId="4C0DD861" w14:textId="77777777" w:rsidR="00C70A7D" w:rsidRDefault="00C70A7D" w:rsidP="0091734A">
            <w:pPr>
              <w:rPr>
                <w:lang w:val="ro-RO"/>
              </w:rPr>
            </w:pPr>
          </w:p>
          <w:p w14:paraId="4A32E977" w14:textId="77777777" w:rsidR="00C70A7D" w:rsidRDefault="00C70A7D" w:rsidP="0091734A">
            <w:pPr>
              <w:rPr>
                <w:lang w:val="ro-RO"/>
              </w:rPr>
            </w:pPr>
          </w:p>
          <w:p w14:paraId="1E33471C" w14:textId="77777777" w:rsidR="00C70A7D" w:rsidRDefault="00C70A7D" w:rsidP="0091734A">
            <w:pPr>
              <w:rPr>
                <w:lang w:val="ro-RO"/>
              </w:rPr>
            </w:pPr>
          </w:p>
          <w:p w14:paraId="303BBE96" w14:textId="77777777" w:rsidR="00C70A7D" w:rsidRDefault="00C70A7D" w:rsidP="0091734A">
            <w:pPr>
              <w:rPr>
                <w:lang w:val="ro-RO"/>
              </w:rPr>
            </w:pPr>
            <w:r w:rsidRPr="006C0CEB">
              <w:rPr>
                <w:lang w:val="ro-RO"/>
              </w:rPr>
              <w:lastRenderedPageBreak/>
              <w:t>Preluată</w:t>
            </w:r>
            <w:r>
              <w:rPr>
                <w:lang w:val="ro-RO"/>
              </w:rPr>
              <w:t>.</w:t>
            </w:r>
          </w:p>
          <w:p w14:paraId="7F0B49EB" w14:textId="77777777" w:rsidR="00C70A7D" w:rsidRDefault="00C70A7D" w:rsidP="0091734A">
            <w:pPr>
              <w:rPr>
                <w:lang w:val="ro-RO"/>
              </w:rPr>
            </w:pPr>
          </w:p>
          <w:p w14:paraId="6F1FBCDF" w14:textId="77777777" w:rsidR="00C70A7D" w:rsidRDefault="00C70A7D" w:rsidP="0091734A">
            <w:pPr>
              <w:rPr>
                <w:lang w:val="ro-RO"/>
              </w:rPr>
            </w:pPr>
          </w:p>
          <w:p w14:paraId="2F9DA4A2" w14:textId="77777777" w:rsidR="00C70A7D" w:rsidRDefault="00C70A7D" w:rsidP="0091734A">
            <w:pPr>
              <w:rPr>
                <w:lang w:val="ro-RO"/>
              </w:rPr>
            </w:pPr>
          </w:p>
          <w:p w14:paraId="4DC1AACD" w14:textId="77777777" w:rsidR="00C70A7D" w:rsidRDefault="00C70A7D" w:rsidP="0091734A">
            <w:pPr>
              <w:rPr>
                <w:lang w:val="ro-RO"/>
              </w:rPr>
            </w:pPr>
          </w:p>
          <w:p w14:paraId="19C24D0C" w14:textId="77777777" w:rsidR="00C70A7D" w:rsidRDefault="00C70A7D" w:rsidP="0091734A">
            <w:pPr>
              <w:rPr>
                <w:lang w:val="ro-RO"/>
              </w:rPr>
            </w:pPr>
          </w:p>
          <w:p w14:paraId="4E127F47" w14:textId="77777777" w:rsidR="00C70A7D" w:rsidRDefault="00C70A7D" w:rsidP="0091734A">
            <w:pPr>
              <w:rPr>
                <w:lang w:val="ro-RO"/>
              </w:rPr>
            </w:pPr>
          </w:p>
          <w:p w14:paraId="36A9B04B" w14:textId="77777777" w:rsidR="00C70A7D" w:rsidRDefault="00C70A7D" w:rsidP="0091734A">
            <w:pPr>
              <w:rPr>
                <w:lang w:val="ro-RO"/>
              </w:rPr>
            </w:pPr>
          </w:p>
          <w:p w14:paraId="26DCFD7F" w14:textId="77777777" w:rsidR="00C70A7D" w:rsidRDefault="00C70A7D" w:rsidP="0091734A">
            <w:pPr>
              <w:rPr>
                <w:lang w:val="ro-RO"/>
              </w:rPr>
            </w:pPr>
          </w:p>
          <w:p w14:paraId="06F5B939" w14:textId="77777777" w:rsidR="00C70A7D" w:rsidRDefault="00C70A7D" w:rsidP="0091734A">
            <w:pPr>
              <w:rPr>
                <w:lang w:val="ro-RO"/>
              </w:rPr>
            </w:pPr>
          </w:p>
          <w:p w14:paraId="1BCF6925" w14:textId="77777777" w:rsidR="00C70A7D" w:rsidRDefault="00C70A7D" w:rsidP="0091734A">
            <w:pPr>
              <w:rPr>
                <w:lang w:val="ro-RO"/>
              </w:rPr>
            </w:pPr>
          </w:p>
          <w:p w14:paraId="7F017512" w14:textId="77777777" w:rsidR="00C70A7D" w:rsidRDefault="00C70A7D" w:rsidP="0091734A">
            <w:pPr>
              <w:rPr>
                <w:lang w:val="ro-RO"/>
              </w:rPr>
            </w:pPr>
          </w:p>
          <w:p w14:paraId="75F5426D" w14:textId="77777777" w:rsidR="00C70A7D" w:rsidRDefault="00C70A7D" w:rsidP="0091734A">
            <w:pPr>
              <w:rPr>
                <w:lang w:val="ro-RO"/>
              </w:rPr>
            </w:pPr>
          </w:p>
          <w:p w14:paraId="5D02386C" w14:textId="77777777" w:rsidR="00C70A7D" w:rsidRDefault="00C70A7D" w:rsidP="0091734A">
            <w:pPr>
              <w:rPr>
                <w:lang w:val="ro-RO"/>
              </w:rPr>
            </w:pPr>
          </w:p>
          <w:p w14:paraId="393B6592" w14:textId="77777777" w:rsidR="00C70A7D" w:rsidRDefault="00C70A7D" w:rsidP="0091734A">
            <w:pPr>
              <w:rPr>
                <w:lang w:val="ro-RO"/>
              </w:rPr>
            </w:pPr>
          </w:p>
          <w:p w14:paraId="36B45FD1" w14:textId="77777777" w:rsidR="00C70A7D" w:rsidRDefault="00C70A7D" w:rsidP="0091734A">
            <w:pPr>
              <w:rPr>
                <w:lang w:val="ro-RO"/>
              </w:rPr>
            </w:pPr>
          </w:p>
          <w:p w14:paraId="40CC9D3B" w14:textId="77777777" w:rsidR="00C70A7D" w:rsidRDefault="00C70A7D" w:rsidP="0091734A">
            <w:pPr>
              <w:rPr>
                <w:lang w:val="ro-RO"/>
              </w:rPr>
            </w:pPr>
          </w:p>
          <w:p w14:paraId="04B8C524" w14:textId="77777777" w:rsidR="00C70A7D" w:rsidRDefault="00C70A7D" w:rsidP="0091734A">
            <w:pPr>
              <w:rPr>
                <w:lang w:val="ro-RO"/>
              </w:rPr>
            </w:pPr>
          </w:p>
          <w:p w14:paraId="3F6FAE5A" w14:textId="77777777" w:rsidR="00C70A7D" w:rsidRDefault="00C70A7D" w:rsidP="0091734A">
            <w:pPr>
              <w:rPr>
                <w:lang w:val="ro-RO"/>
              </w:rPr>
            </w:pPr>
          </w:p>
          <w:p w14:paraId="3A8075FB" w14:textId="77777777" w:rsidR="00C70A7D" w:rsidRDefault="00C70A7D" w:rsidP="0091734A">
            <w:pPr>
              <w:rPr>
                <w:lang w:val="ro-RO"/>
              </w:rPr>
            </w:pPr>
          </w:p>
          <w:p w14:paraId="6D3AFC5E" w14:textId="77777777" w:rsidR="00C70A7D" w:rsidRDefault="00C70A7D" w:rsidP="0091734A">
            <w:pPr>
              <w:rPr>
                <w:lang w:val="ro-RO"/>
              </w:rPr>
            </w:pPr>
          </w:p>
          <w:p w14:paraId="0AF0885B" w14:textId="77777777" w:rsidR="00C70A7D" w:rsidRDefault="00C70A7D" w:rsidP="0091734A">
            <w:pPr>
              <w:rPr>
                <w:lang w:val="ro-RO"/>
              </w:rPr>
            </w:pPr>
          </w:p>
          <w:p w14:paraId="48ABB53E" w14:textId="77777777" w:rsidR="00C70A7D" w:rsidRDefault="00C70A7D" w:rsidP="0091734A">
            <w:pPr>
              <w:rPr>
                <w:lang w:val="ro-RO"/>
              </w:rPr>
            </w:pPr>
          </w:p>
          <w:p w14:paraId="7E54EF79" w14:textId="77777777" w:rsidR="00C70A7D" w:rsidRDefault="00C70A7D" w:rsidP="0091734A">
            <w:pPr>
              <w:rPr>
                <w:lang w:val="ro-RO"/>
              </w:rPr>
            </w:pPr>
          </w:p>
          <w:p w14:paraId="1B740100" w14:textId="77777777" w:rsidR="00C70A7D" w:rsidRDefault="00C70A7D" w:rsidP="0091734A">
            <w:pPr>
              <w:rPr>
                <w:lang w:val="ro-RO"/>
              </w:rPr>
            </w:pPr>
          </w:p>
          <w:p w14:paraId="4C572335" w14:textId="77777777" w:rsidR="00C70A7D" w:rsidRDefault="00C70A7D" w:rsidP="0091734A">
            <w:pPr>
              <w:rPr>
                <w:lang w:val="ro-RO"/>
              </w:rPr>
            </w:pPr>
          </w:p>
          <w:p w14:paraId="45EE89A9" w14:textId="77777777" w:rsidR="00C70A7D" w:rsidRDefault="00C70A7D" w:rsidP="0091734A">
            <w:pPr>
              <w:rPr>
                <w:lang w:val="ro-RO"/>
              </w:rPr>
            </w:pPr>
          </w:p>
          <w:p w14:paraId="6B23F754" w14:textId="77777777" w:rsidR="00C70A7D" w:rsidRDefault="00C70A7D" w:rsidP="0091734A">
            <w:pPr>
              <w:rPr>
                <w:lang w:val="ro-RO"/>
              </w:rPr>
            </w:pPr>
          </w:p>
          <w:p w14:paraId="5DD430AC" w14:textId="77777777" w:rsidR="00C70A7D" w:rsidRDefault="00C70A7D" w:rsidP="0091734A">
            <w:pPr>
              <w:rPr>
                <w:lang w:val="ro-RO"/>
              </w:rPr>
            </w:pPr>
          </w:p>
          <w:p w14:paraId="305C2AB3" w14:textId="77777777" w:rsidR="00C70A7D" w:rsidRDefault="00C70A7D" w:rsidP="0091734A">
            <w:pPr>
              <w:rPr>
                <w:lang w:val="ro-RO"/>
              </w:rPr>
            </w:pPr>
          </w:p>
          <w:p w14:paraId="5ADEE44D" w14:textId="77777777" w:rsidR="00C70A7D" w:rsidRDefault="00C70A7D" w:rsidP="0091734A">
            <w:pPr>
              <w:rPr>
                <w:lang w:val="ro-RO"/>
              </w:rPr>
            </w:pPr>
          </w:p>
          <w:p w14:paraId="33E93E8E" w14:textId="77777777" w:rsidR="00C70A7D" w:rsidRDefault="00C70A7D" w:rsidP="0091734A">
            <w:pPr>
              <w:rPr>
                <w:lang w:val="ro-RO"/>
              </w:rPr>
            </w:pPr>
          </w:p>
          <w:p w14:paraId="1611AC99" w14:textId="77777777" w:rsidR="00C70A7D" w:rsidRDefault="00C70A7D" w:rsidP="0091734A">
            <w:pPr>
              <w:rPr>
                <w:lang w:val="ro-RO"/>
              </w:rPr>
            </w:pPr>
          </w:p>
          <w:p w14:paraId="3F172959" w14:textId="77777777" w:rsidR="00C70A7D" w:rsidRDefault="00C70A7D" w:rsidP="0091734A">
            <w:pPr>
              <w:rPr>
                <w:lang w:val="ro-RO"/>
              </w:rPr>
            </w:pPr>
          </w:p>
          <w:p w14:paraId="769A04E9" w14:textId="77777777" w:rsidR="00C70A7D" w:rsidRDefault="00C70A7D" w:rsidP="0091734A">
            <w:pPr>
              <w:rPr>
                <w:lang w:val="ro-RO"/>
              </w:rPr>
            </w:pPr>
            <w:r>
              <w:rPr>
                <w:lang w:val="ro-RO"/>
              </w:rPr>
              <w:lastRenderedPageBreak/>
              <w:t>Nepreluată.</w:t>
            </w:r>
          </w:p>
          <w:p w14:paraId="0DBB46B9" w14:textId="77777777" w:rsidR="00C70A7D" w:rsidRDefault="00C70A7D" w:rsidP="0091734A">
            <w:pPr>
              <w:rPr>
                <w:lang w:val="ro-RO"/>
              </w:rPr>
            </w:pPr>
          </w:p>
          <w:p w14:paraId="6494E638" w14:textId="77777777" w:rsidR="00C70A7D" w:rsidRDefault="00C70A7D" w:rsidP="0091734A">
            <w:pPr>
              <w:rPr>
                <w:lang w:val="ro-RO"/>
              </w:rPr>
            </w:pPr>
          </w:p>
          <w:p w14:paraId="3F50E955" w14:textId="77777777" w:rsidR="00C70A7D" w:rsidRDefault="00C70A7D" w:rsidP="0091734A">
            <w:pPr>
              <w:rPr>
                <w:lang w:val="ro-RO"/>
              </w:rPr>
            </w:pPr>
          </w:p>
          <w:p w14:paraId="1E142671" w14:textId="77777777" w:rsidR="00C70A7D" w:rsidRDefault="00C70A7D" w:rsidP="0091734A">
            <w:pPr>
              <w:rPr>
                <w:lang w:val="ro-RO"/>
              </w:rPr>
            </w:pPr>
          </w:p>
          <w:p w14:paraId="0613783F" w14:textId="77777777" w:rsidR="00C70A7D" w:rsidRDefault="00C70A7D" w:rsidP="0091734A">
            <w:pPr>
              <w:rPr>
                <w:lang w:val="ro-RO"/>
              </w:rPr>
            </w:pPr>
          </w:p>
          <w:p w14:paraId="33F8CF65" w14:textId="77777777" w:rsidR="00C70A7D" w:rsidRDefault="00C70A7D" w:rsidP="0091734A">
            <w:pPr>
              <w:rPr>
                <w:lang w:val="ro-RO"/>
              </w:rPr>
            </w:pPr>
          </w:p>
          <w:p w14:paraId="6B392C9B" w14:textId="77777777" w:rsidR="00C70A7D" w:rsidRDefault="00C70A7D" w:rsidP="0091734A">
            <w:pPr>
              <w:rPr>
                <w:lang w:val="ro-RO"/>
              </w:rPr>
            </w:pPr>
          </w:p>
          <w:p w14:paraId="0B712B20" w14:textId="77777777" w:rsidR="00C70A7D" w:rsidRDefault="00C70A7D" w:rsidP="0091734A">
            <w:pPr>
              <w:rPr>
                <w:lang w:val="ro-RO"/>
              </w:rPr>
            </w:pPr>
          </w:p>
          <w:p w14:paraId="0F9024FF" w14:textId="77777777" w:rsidR="00C70A7D" w:rsidRDefault="00C70A7D" w:rsidP="0091734A">
            <w:pPr>
              <w:rPr>
                <w:lang w:val="ro-RO"/>
              </w:rPr>
            </w:pPr>
          </w:p>
          <w:p w14:paraId="27E81139" w14:textId="77777777" w:rsidR="00C70A7D" w:rsidRDefault="00C70A7D" w:rsidP="0091734A">
            <w:pPr>
              <w:rPr>
                <w:lang w:val="ro-RO"/>
              </w:rPr>
            </w:pPr>
          </w:p>
          <w:p w14:paraId="0CE96F3B" w14:textId="77777777" w:rsidR="00C70A7D" w:rsidRDefault="00C70A7D" w:rsidP="0091734A">
            <w:pPr>
              <w:rPr>
                <w:lang w:val="ro-RO"/>
              </w:rPr>
            </w:pPr>
          </w:p>
          <w:p w14:paraId="725CF4C2" w14:textId="77777777" w:rsidR="00C70A7D" w:rsidRDefault="00C70A7D" w:rsidP="0091734A">
            <w:pPr>
              <w:rPr>
                <w:lang w:val="ro-RO"/>
              </w:rPr>
            </w:pPr>
          </w:p>
          <w:p w14:paraId="7326BDDF" w14:textId="77777777" w:rsidR="00C70A7D" w:rsidRDefault="00C70A7D" w:rsidP="0091734A">
            <w:pPr>
              <w:rPr>
                <w:lang w:val="ro-RO"/>
              </w:rPr>
            </w:pPr>
          </w:p>
          <w:p w14:paraId="304EF68B" w14:textId="77777777" w:rsidR="00C70A7D" w:rsidRDefault="00C70A7D" w:rsidP="0091734A">
            <w:pPr>
              <w:rPr>
                <w:lang w:val="ro-RO"/>
              </w:rPr>
            </w:pPr>
          </w:p>
          <w:p w14:paraId="605506F0" w14:textId="77777777" w:rsidR="00C70A7D" w:rsidRDefault="00C70A7D" w:rsidP="0091734A">
            <w:pPr>
              <w:rPr>
                <w:lang w:val="ro-RO"/>
              </w:rPr>
            </w:pPr>
          </w:p>
          <w:p w14:paraId="38F81A3A" w14:textId="77777777" w:rsidR="00C70A7D" w:rsidRDefault="00C70A7D" w:rsidP="0091734A">
            <w:pPr>
              <w:rPr>
                <w:lang w:val="ro-RO"/>
              </w:rPr>
            </w:pPr>
          </w:p>
          <w:p w14:paraId="2112F246" w14:textId="77777777" w:rsidR="00C70A7D" w:rsidRDefault="00C70A7D" w:rsidP="0091734A">
            <w:pPr>
              <w:rPr>
                <w:lang w:val="ro-RO"/>
              </w:rPr>
            </w:pPr>
          </w:p>
          <w:p w14:paraId="6EE51AAE" w14:textId="77777777" w:rsidR="00C70A7D" w:rsidRDefault="00C70A7D" w:rsidP="0091734A">
            <w:pPr>
              <w:rPr>
                <w:lang w:val="ro-RO"/>
              </w:rPr>
            </w:pPr>
          </w:p>
          <w:p w14:paraId="663D6857" w14:textId="77777777" w:rsidR="00C70A7D" w:rsidRDefault="00C70A7D" w:rsidP="0091734A">
            <w:pPr>
              <w:rPr>
                <w:lang w:val="ro-RO"/>
              </w:rPr>
            </w:pPr>
          </w:p>
          <w:p w14:paraId="5CD8B76E" w14:textId="77777777" w:rsidR="00C70A7D" w:rsidRDefault="00C70A7D" w:rsidP="0091734A">
            <w:pPr>
              <w:rPr>
                <w:lang w:val="ro-RO"/>
              </w:rPr>
            </w:pPr>
          </w:p>
          <w:p w14:paraId="0101F166" w14:textId="77777777" w:rsidR="00C70A7D" w:rsidRDefault="00C70A7D" w:rsidP="0091734A">
            <w:pPr>
              <w:rPr>
                <w:lang w:val="ro-RO"/>
              </w:rPr>
            </w:pPr>
          </w:p>
          <w:p w14:paraId="429681E3" w14:textId="77777777" w:rsidR="00C70A7D" w:rsidRDefault="00C70A7D" w:rsidP="0091734A">
            <w:pPr>
              <w:rPr>
                <w:lang w:val="ro-RO"/>
              </w:rPr>
            </w:pPr>
          </w:p>
          <w:p w14:paraId="2301C546" w14:textId="77777777" w:rsidR="00C70A7D" w:rsidRDefault="00C70A7D" w:rsidP="0091734A">
            <w:pPr>
              <w:rPr>
                <w:lang w:val="ro-RO"/>
              </w:rPr>
            </w:pPr>
          </w:p>
          <w:p w14:paraId="15F9CB46" w14:textId="77777777" w:rsidR="00C70A7D" w:rsidRDefault="00C70A7D" w:rsidP="0091734A">
            <w:pPr>
              <w:rPr>
                <w:lang w:val="ro-RO"/>
              </w:rPr>
            </w:pPr>
          </w:p>
          <w:p w14:paraId="2AF802CA" w14:textId="77777777" w:rsidR="00C70A7D" w:rsidRDefault="00C70A7D" w:rsidP="0091734A">
            <w:pPr>
              <w:rPr>
                <w:lang w:val="ro-RO"/>
              </w:rPr>
            </w:pPr>
          </w:p>
          <w:p w14:paraId="078FC85E" w14:textId="77777777" w:rsidR="00C70A7D" w:rsidRDefault="00C70A7D" w:rsidP="0091734A">
            <w:pPr>
              <w:rPr>
                <w:lang w:val="ro-RO"/>
              </w:rPr>
            </w:pPr>
          </w:p>
          <w:p w14:paraId="32066E7A" w14:textId="77777777" w:rsidR="00C70A7D" w:rsidRDefault="00C70A7D" w:rsidP="0091734A">
            <w:pPr>
              <w:rPr>
                <w:lang w:val="ro-RO"/>
              </w:rPr>
            </w:pPr>
          </w:p>
          <w:p w14:paraId="3BC91E3B" w14:textId="77777777" w:rsidR="00C70A7D" w:rsidRDefault="00C70A7D" w:rsidP="0091734A">
            <w:pPr>
              <w:rPr>
                <w:lang w:val="ro-RO"/>
              </w:rPr>
            </w:pPr>
          </w:p>
          <w:p w14:paraId="2D998418" w14:textId="77777777" w:rsidR="00C70A7D" w:rsidRDefault="00C70A7D" w:rsidP="0091734A">
            <w:pPr>
              <w:rPr>
                <w:lang w:val="ro-RO"/>
              </w:rPr>
            </w:pPr>
          </w:p>
          <w:p w14:paraId="756D4B35" w14:textId="77777777" w:rsidR="00C70A7D" w:rsidRDefault="00C70A7D" w:rsidP="0091734A">
            <w:pPr>
              <w:rPr>
                <w:lang w:val="ro-RO"/>
              </w:rPr>
            </w:pPr>
          </w:p>
          <w:p w14:paraId="7CEB1CD2" w14:textId="77777777" w:rsidR="00C70A7D" w:rsidRDefault="00C70A7D" w:rsidP="0091734A">
            <w:pPr>
              <w:rPr>
                <w:lang w:val="ro-RO"/>
              </w:rPr>
            </w:pPr>
          </w:p>
          <w:p w14:paraId="62BDAC22" w14:textId="77777777" w:rsidR="00C70A7D" w:rsidRDefault="00C70A7D" w:rsidP="0091734A">
            <w:pPr>
              <w:rPr>
                <w:lang w:val="ro-RO"/>
              </w:rPr>
            </w:pPr>
          </w:p>
          <w:p w14:paraId="21817A55" w14:textId="77777777" w:rsidR="00C70A7D" w:rsidRDefault="00C70A7D" w:rsidP="0091734A">
            <w:pPr>
              <w:rPr>
                <w:lang w:val="ro-RO"/>
              </w:rPr>
            </w:pPr>
          </w:p>
          <w:p w14:paraId="7F3ECA85" w14:textId="77777777" w:rsidR="00C70A7D" w:rsidRDefault="00C70A7D" w:rsidP="0091734A">
            <w:pPr>
              <w:rPr>
                <w:lang w:val="ro-RO"/>
              </w:rPr>
            </w:pPr>
          </w:p>
          <w:p w14:paraId="26EC40A3" w14:textId="77777777" w:rsidR="00C70A7D" w:rsidRDefault="00C70A7D" w:rsidP="0091734A">
            <w:pPr>
              <w:rPr>
                <w:lang w:val="ro-RO"/>
              </w:rPr>
            </w:pPr>
          </w:p>
          <w:p w14:paraId="50786B7B" w14:textId="77777777" w:rsidR="00C70A7D" w:rsidRDefault="00C70A7D" w:rsidP="0091734A">
            <w:pPr>
              <w:rPr>
                <w:lang w:val="ro-RO"/>
              </w:rPr>
            </w:pPr>
          </w:p>
          <w:p w14:paraId="36C0255A" w14:textId="77777777" w:rsidR="00C70A7D" w:rsidRDefault="00C70A7D" w:rsidP="0091734A">
            <w:pPr>
              <w:rPr>
                <w:lang w:val="ro-RO"/>
              </w:rPr>
            </w:pPr>
          </w:p>
          <w:p w14:paraId="0465B51B" w14:textId="77777777" w:rsidR="00C70A7D" w:rsidRDefault="00C70A7D" w:rsidP="0091734A">
            <w:pPr>
              <w:rPr>
                <w:lang w:val="ro-RO"/>
              </w:rPr>
            </w:pPr>
          </w:p>
          <w:p w14:paraId="4CE18441" w14:textId="77777777" w:rsidR="00C70A7D" w:rsidRDefault="00C70A7D" w:rsidP="0091734A">
            <w:pPr>
              <w:rPr>
                <w:lang w:val="ro-RO"/>
              </w:rPr>
            </w:pPr>
          </w:p>
          <w:p w14:paraId="029B9B57" w14:textId="77777777" w:rsidR="00C70A7D" w:rsidRDefault="00C70A7D" w:rsidP="0091734A">
            <w:pPr>
              <w:rPr>
                <w:lang w:val="ro-RO"/>
              </w:rPr>
            </w:pPr>
          </w:p>
          <w:p w14:paraId="26A31766" w14:textId="77777777" w:rsidR="00C70A7D" w:rsidRDefault="00C70A7D" w:rsidP="0091734A">
            <w:pPr>
              <w:rPr>
                <w:lang w:val="ro-RO"/>
              </w:rPr>
            </w:pPr>
          </w:p>
          <w:p w14:paraId="59C55FC6" w14:textId="77777777" w:rsidR="00C70A7D" w:rsidRDefault="00C70A7D" w:rsidP="0091734A">
            <w:pPr>
              <w:rPr>
                <w:lang w:val="ro-RO"/>
              </w:rPr>
            </w:pPr>
          </w:p>
          <w:p w14:paraId="03F816DC" w14:textId="77777777" w:rsidR="00C70A7D" w:rsidRDefault="00C70A7D" w:rsidP="0091734A">
            <w:pPr>
              <w:rPr>
                <w:lang w:val="ro-RO"/>
              </w:rPr>
            </w:pPr>
          </w:p>
          <w:p w14:paraId="5F91A6EC" w14:textId="77777777" w:rsidR="00C70A7D" w:rsidRDefault="00C70A7D" w:rsidP="0091734A">
            <w:pPr>
              <w:rPr>
                <w:lang w:val="ro-RO"/>
              </w:rPr>
            </w:pPr>
          </w:p>
          <w:p w14:paraId="71BDA3FE" w14:textId="77777777" w:rsidR="00C70A7D" w:rsidRDefault="00C70A7D" w:rsidP="0091734A">
            <w:pPr>
              <w:rPr>
                <w:lang w:val="ro-RO"/>
              </w:rPr>
            </w:pPr>
          </w:p>
          <w:p w14:paraId="13493592" w14:textId="77777777" w:rsidR="00C70A7D" w:rsidRDefault="00C70A7D" w:rsidP="0091734A">
            <w:pPr>
              <w:rPr>
                <w:lang w:val="ro-RO"/>
              </w:rPr>
            </w:pPr>
          </w:p>
          <w:p w14:paraId="7A98E3E6" w14:textId="77777777" w:rsidR="00C70A7D" w:rsidRDefault="00C70A7D" w:rsidP="0091734A">
            <w:pPr>
              <w:rPr>
                <w:lang w:val="ro-RO"/>
              </w:rPr>
            </w:pPr>
          </w:p>
          <w:p w14:paraId="566BE1CB" w14:textId="77777777" w:rsidR="00C70A7D" w:rsidRDefault="00C70A7D" w:rsidP="0091734A">
            <w:pPr>
              <w:rPr>
                <w:lang w:val="ro-RO"/>
              </w:rPr>
            </w:pPr>
          </w:p>
          <w:p w14:paraId="03C210AD" w14:textId="77777777" w:rsidR="00C70A7D" w:rsidRDefault="00C70A7D" w:rsidP="0091734A">
            <w:pPr>
              <w:rPr>
                <w:lang w:val="ro-RO"/>
              </w:rPr>
            </w:pPr>
          </w:p>
          <w:p w14:paraId="47066DDA" w14:textId="77777777" w:rsidR="00C70A7D" w:rsidRDefault="00C70A7D" w:rsidP="0091734A">
            <w:pPr>
              <w:rPr>
                <w:lang w:val="ro-RO"/>
              </w:rPr>
            </w:pPr>
          </w:p>
          <w:p w14:paraId="5CB11617" w14:textId="77777777" w:rsidR="00C70A7D" w:rsidRDefault="00C70A7D" w:rsidP="0091734A">
            <w:pPr>
              <w:rPr>
                <w:lang w:val="ro-RO"/>
              </w:rPr>
            </w:pPr>
          </w:p>
          <w:p w14:paraId="10A95EA7" w14:textId="77777777" w:rsidR="00C70A7D" w:rsidRDefault="00C70A7D" w:rsidP="0091734A">
            <w:pPr>
              <w:rPr>
                <w:lang w:val="ro-RO"/>
              </w:rPr>
            </w:pPr>
          </w:p>
          <w:p w14:paraId="4CA0EE88" w14:textId="77777777" w:rsidR="00C70A7D" w:rsidRDefault="00C70A7D" w:rsidP="0091734A">
            <w:pPr>
              <w:rPr>
                <w:lang w:val="ro-RO"/>
              </w:rPr>
            </w:pPr>
          </w:p>
          <w:p w14:paraId="54EBA448" w14:textId="77777777" w:rsidR="00C70A7D" w:rsidRDefault="00C70A7D" w:rsidP="0091734A">
            <w:pPr>
              <w:rPr>
                <w:lang w:val="ro-RO"/>
              </w:rPr>
            </w:pPr>
          </w:p>
          <w:p w14:paraId="6F0A45EE" w14:textId="77777777" w:rsidR="00C70A7D" w:rsidRDefault="00C70A7D" w:rsidP="0091734A">
            <w:pPr>
              <w:rPr>
                <w:lang w:val="ro-RO"/>
              </w:rPr>
            </w:pPr>
          </w:p>
          <w:p w14:paraId="7829AB40" w14:textId="77777777" w:rsidR="00C70A7D" w:rsidRDefault="00C70A7D" w:rsidP="0091734A">
            <w:pPr>
              <w:rPr>
                <w:lang w:val="ro-RO"/>
              </w:rPr>
            </w:pPr>
          </w:p>
          <w:p w14:paraId="719BB6C0" w14:textId="77777777" w:rsidR="00C70A7D" w:rsidRDefault="00C70A7D" w:rsidP="0091734A">
            <w:pPr>
              <w:rPr>
                <w:lang w:val="ro-RO"/>
              </w:rPr>
            </w:pPr>
          </w:p>
          <w:p w14:paraId="7DBED15E" w14:textId="77777777" w:rsidR="00C70A7D" w:rsidRDefault="00C70A7D" w:rsidP="0091734A">
            <w:pPr>
              <w:rPr>
                <w:lang w:val="ro-RO"/>
              </w:rPr>
            </w:pPr>
          </w:p>
          <w:p w14:paraId="1C72F976" w14:textId="77777777" w:rsidR="00C70A7D" w:rsidRDefault="00C70A7D" w:rsidP="0091734A">
            <w:pPr>
              <w:rPr>
                <w:lang w:val="ro-RO"/>
              </w:rPr>
            </w:pPr>
          </w:p>
          <w:p w14:paraId="01D8F684" w14:textId="77777777" w:rsidR="00C70A7D" w:rsidRDefault="00C70A7D" w:rsidP="0091734A">
            <w:pPr>
              <w:rPr>
                <w:lang w:val="ro-RO"/>
              </w:rPr>
            </w:pPr>
          </w:p>
          <w:p w14:paraId="7B75E6D6" w14:textId="77777777" w:rsidR="00C70A7D" w:rsidRDefault="00C70A7D" w:rsidP="0091734A">
            <w:pPr>
              <w:rPr>
                <w:lang w:val="ro-RO"/>
              </w:rPr>
            </w:pPr>
          </w:p>
          <w:p w14:paraId="7525AB7C" w14:textId="77777777" w:rsidR="00C70A7D" w:rsidRDefault="00C70A7D" w:rsidP="0091734A">
            <w:pPr>
              <w:rPr>
                <w:lang w:val="ro-RO"/>
              </w:rPr>
            </w:pPr>
          </w:p>
          <w:p w14:paraId="41309BAC" w14:textId="77777777" w:rsidR="00C70A7D" w:rsidRDefault="00C70A7D" w:rsidP="0091734A">
            <w:pPr>
              <w:rPr>
                <w:lang w:val="ro-RO"/>
              </w:rPr>
            </w:pPr>
          </w:p>
          <w:p w14:paraId="00D0F76B" w14:textId="77777777" w:rsidR="00C70A7D" w:rsidRDefault="00C70A7D" w:rsidP="0091734A">
            <w:pPr>
              <w:rPr>
                <w:lang w:val="ro-RO"/>
              </w:rPr>
            </w:pPr>
          </w:p>
          <w:p w14:paraId="6BB086DB" w14:textId="77777777" w:rsidR="00C70A7D" w:rsidRDefault="00C70A7D" w:rsidP="0091734A">
            <w:pPr>
              <w:rPr>
                <w:lang w:val="ro-RO"/>
              </w:rPr>
            </w:pPr>
          </w:p>
          <w:p w14:paraId="6E32683B" w14:textId="77777777" w:rsidR="00C70A7D" w:rsidRDefault="00C70A7D" w:rsidP="0091734A">
            <w:pPr>
              <w:rPr>
                <w:lang w:val="ro-RO"/>
              </w:rPr>
            </w:pPr>
          </w:p>
          <w:p w14:paraId="1ED5A1BC" w14:textId="77777777" w:rsidR="00C70A7D" w:rsidRDefault="00C70A7D" w:rsidP="0091734A">
            <w:pPr>
              <w:rPr>
                <w:lang w:val="ro-RO"/>
              </w:rPr>
            </w:pPr>
          </w:p>
          <w:p w14:paraId="04AA7E58" w14:textId="77777777" w:rsidR="00C70A7D" w:rsidRDefault="00C70A7D" w:rsidP="0091734A">
            <w:pPr>
              <w:rPr>
                <w:lang w:val="ro-RO"/>
              </w:rPr>
            </w:pPr>
          </w:p>
          <w:p w14:paraId="1BBDAFAB" w14:textId="77777777" w:rsidR="00C70A7D" w:rsidRDefault="00C70A7D" w:rsidP="0091734A">
            <w:pPr>
              <w:rPr>
                <w:lang w:val="ro-RO"/>
              </w:rPr>
            </w:pPr>
          </w:p>
          <w:p w14:paraId="5708E15A" w14:textId="77777777" w:rsidR="00C70A7D" w:rsidRDefault="00C70A7D" w:rsidP="0091734A">
            <w:pPr>
              <w:rPr>
                <w:lang w:val="ro-RO"/>
              </w:rPr>
            </w:pPr>
          </w:p>
          <w:p w14:paraId="0ABA164F" w14:textId="77777777" w:rsidR="00C70A7D" w:rsidRDefault="00C70A7D" w:rsidP="0091734A">
            <w:pPr>
              <w:rPr>
                <w:lang w:val="ro-RO"/>
              </w:rPr>
            </w:pPr>
          </w:p>
          <w:p w14:paraId="1FF69BA9" w14:textId="77777777" w:rsidR="00C70A7D" w:rsidRDefault="00C70A7D" w:rsidP="0091734A">
            <w:pPr>
              <w:rPr>
                <w:lang w:val="ro-RO"/>
              </w:rPr>
            </w:pPr>
          </w:p>
          <w:p w14:paraId="52BE5665" w14:textId="77777777" w:rsidR="00C70A7D" w:rsidRDefault="00C70A7D" w:rsidP="0091734A">
            <w:pPr>
              <w:rPr>
                <w:lang w:val="ro-RO"/>
              </w:rPr>
            </w:pPr>
          </w:p>
          <w:p w14:paraId="6B053CC7" w14:textId="77777777" w:rsidR="00C70A7D" w:rsidRDefault="00C70A7D" w:rsidP="0091734A">
            <w:pPr>
              <w:rPr>
                <w:lang w:val="ro-RO"/>
              </w:rPr>
            </w:pPr>
          </w:p>
          <w:p w14:paraId="42F98133" w14:textId="77777777" w:rsidR="00C70A7D" w:rsidRDefault="00C70A7D" w:rsidP="0091734A">
            <w:pPr>
              <w:rPr>
                <w:lang w:val="ro-RO"/>
              </w:rPr>
            </w:pPr>
          </w:p>
          <w:p w14:paraId="78DE525F" w14:textId="77777777" w:rsidR="00C70A7D" w:rsidRDefault="00C70A7D" w:rsidP="0091734A">
            <w:pPr>
              <w:rPr>
                <w:lang w:val="ro-RO"/>
              </w:rPr>
            </w:pPr>
          </w:p>
          <w:p w14:paraId="040B0658" w14:textId="77777777" w:rsidR="00C70A7D" w:rsidRDefault="00C70A7D" w:rsidP="0091734A">
            <w:pPr>
              <w:rPr>
                <w:lang w:val="ro-RO"/>
              </w:rPr>
            </w:pPr>
          </w:p>
          <w:p w14:paraId="35FF0CF3" w14:textId="77777777" w:rsidR="00C70A7D" w:rsidRDefault="00C70A7D" w:rsidP="0091734A">
            <w:pPr>
              <w:rPr>
                <w:lang w:val="ro-RO"/>
              </w:rPr>
            </w:pPr>
          </w:p>
          <w:p w14:paraId="14A09BD9" w14:textId="77777777" w:rsidR="00C70A7D" w:rsidRDefault="00C70A7D" w:rsidP="0091734A">
            <w:pPr>
              <w:rPr>
                <w:lang w:val="ro-RO"/>
              </w:rPr>
            </w:pPr>
          </w:p>
          <w:p w14:paraId="708797F0" w14:textId="77777777" w:rsidR="00C70A7D" w:rsidRDefault="00C70A7D" w:rsidP="0091734A">
            <w:pPr>
              <w:rPr>
                <w:lang w:val="ro-RO"/>
              </w:rPr>
            </w:pPr>
          </w:p>
          <w:p w14:paraId="1CDCD6AA" w14:textId="77777777" w:rsidR="00C70A7D" w:rsidRDefault="00C70A7D" w:rsidP="0091734A">
            <w:pPr>
              <w:rPr>
                <w:lang w:val="ro-RO"/>
              </w:rPr>
            </w:pPr>
          </w:p>
          <w:p w14:paraId="5F23F0A0" w14:textId="77777777" w:rsidR="00C70A7D" w:rsidRDefault="00C70A7D" w:rsidP="0091734A">
            <w:pPr>
              <w:rPr>
                <w:lang w:val="ro-RO"/>
              </w:rPr>
            </w:pPr>
          </w:p>
          <w:p w14:paraId="00D32529" w14:textId="77777777" w:rsidR="00C70A7D" w:rsidRDefault="00C70A7D" w:rsidP="0091734A">
            <w:pPr>
              <w:rPr>
                <w:lang w:val="ro-RO"/>
              </w:rPr>
            </w:pPr>
          </w:p>
          <w:p w14:paraId="3F45531C" w14:textId="77777777" w:rsidR="00C70A7D" w:rsidRDefault="00C70A7D" w:rsidP="0091734A">
            <w:pPr>
              <w:rPr>
                <w:lang w:val="ro-RO"/>
              </w:rPr>
            </w:pPr>
          </w:p>
          <w:p w14:paraId="6192425F" w14:textId="77777777" w:rsidR="00C70A7D" w:rsidRDefault="00C70A7D" w:rsidP="0091734A">
            <w:pPr>
              <w:rPr>
                <w:lang w:val="ro-RO"/>
              </w:rPr>
            </w:pPr>
            <w:r>
              <w:rPr>
                <w:lang w:val="ro-RO"/>
              </w:rPr>
              <w:t>Nepreluată.</w:t>
            </w:r>
          </w:p>
          <w:p w14:paraId="43091CB7" w14:textId="77777777" w:rsidR="00C70A7D" w:rsidRDefault="00C70A7D" w:rsidP="0091734A">
            <w:pPr>
              <w:rPr>
                <w:lang w:val="ro-RO"/>
              </w:rPr>
            </w:pPr>
          </w:p>
          <w:p w14:paraId="4F9F6907" w14:textId="77777777" w:rsidR="00C70A7D" w:rsidRDefault="00C70A7D" w:rsidP="0091734A">
            <w:pPr>
              <w:rPr>
                <w:lang w:val="ro-RO"/>
              </w:rPr>
            </w:pPr>
            <w:r>
              <w:rPr>
                <w:lang w:val="ro-RO"/>
              </w:rPr>
              <w:t>Nepreluată.</w:t>
            </w:r>
          </w:p>
          <w:p w14:paraId="318D1580" w14:textId="77777777" w:rsidR="00C70A7D" w:rsidRDefault="00C70A7D" w:rsidP="0091734A">
            <w:pPr>
              <w:rPr>
                <w:lang w:val="ro-RO"/>
              </w:rPr>
            </w:pPr>
          </w:p>
          <w:p w14:paraId="0C7E8ED1" w14:textId="77777777" w:rsidR="00C70A7D" w:rsidRDefault="00C70A7D" w:rsidP="0091734A">
            <w:pPr>
              <w:rPr>
                <w:lang w:val="ro-RO"/>
              </w:rPr>
            </w:pPr>
          </w:p>
          <w:p w14:paraId="6E39AE0E" w14:textId="77777777" w:rsidR="00C70A7D" w:rsidRDefault="00C70A7D" w:rsidP="0091734A">
            <w:pPr>
              <w:rPr>
                <w:lang w:val="ro-RO"/>
              </w:rPr>
            </w:pPr>
          </w:p>
          <w:p w14:paraId="35D74FE3" w14:textId="77777777" w:rsidR="00C70A7D" w:rsidRDefault="00C70A7D" w:rsidP="0091734A">
            <w:pPr>
              <w:rPr>
                <w:lang w:val="ro-RO"/>
              </w:rPr>
            </w:pPr>
          </w:p>
          <w:p w14:paraId="20209A99" w14:textId="77777777" w:rsidR="00C70A7D" w:rsidRDefault="00C70A7D" w:rsidP="0091734A">
            <w:pPr>
              <w:rPr>
                <w:lang w:val="ro-RO"/>
              </w:rPr>
            </w:pPr>
          </w:p>
          <w:p w14:paraId="1DD79EF9" w14:textId="77777777" w:rsidR="00C70A7D" w:rsidRDefault="00C70A7D" w:rsidP="0091734A">
            <w:pPr>
              <w:rPr>
                <w:lang w:val="ro-RO"/>
              </w:rPr>
            </w:pPr>
          </w:p>
          <w:p w14:paraId="73FA838E" w14:textId="77777777" w:rsidR="00C70A7D" w:rsidRDefault="00C70A7D" w:rsidP="0091734A">
            <w:pPr>
              <w:rPr>
                <w:lang w:val="ro-RO"/>
              </w:rPr>
            </w:pPr>
          </w:p>
          <w:p w14:paraId="6C95DB44" w14:textId="77777777" w:rsidR="00C70A7D" w:rsidRDefault="00C70A7D" w:rsidP="0091734A">
            <w:pPr>
              <w:rPr>
                <w:lang w:val="ro-RO"/>
              </w:rPr>
            </w:pPr>
          </w:p>
          <w:p w14:paraId="4C09A322" w14:textId="77777777" w:rsidR="00C70A7D" w:rsidRDefault="00C70A7D" w:rsidP="0091734A">
            <w:pPr>
              <w:rPr>
                <w:lang w:val="ro-RO"/>
              </w:rPr>
            </w:pPr>
          </w:p>
          <w:p w14:paraId="28C42AB1" w14:textId="77777777" w:rsidR="00C70A7D" w:rsidRDefault="00C70A7D" w:rsidP="0091734A">
            <w:pPr>
              <w:rPr>
                <w:lang w:val="ro-RO"/>
              </w:rPr>
            </w:pPr>
          </w:p>
          <w:p w14:paraId="08A68BE4" w14:textId="77777777" w:rsidR="00C70A7D" w:rsidRDefault="00C70A7D" w:rsidP="0091734A">
            <w:pPr>
              <w:rPr>
                <w:lang w:val="ro-RO"/>
              </w:rPr>
            </w:pPr>
          </w:p>
          <w:p w14:paraId="78515728" w14:textId="77777777" w:rsidR="00C70A7D" w:rsidRDefault="00C70A7D" w:rsidP="0091734A">
            <w:pPr>
              <w:rPr>
                <w:lang w:val="ro-RO"/>
              </w:rPr>
            </w:pPr>
          </w:p>
          <w:p w14:paraId="6389959C" w14:textId="77777777" w:rsidR="00C70A7D" w:rsidRDefault="00C70A7D" w:rsidP="0091734A">
            <w:pPr>
              <w:rPr>
                <w:lang w:val="ro-RO"/>
              </w:rPr>
            </w:pPr>
          </w:p>
          <w:p w14:paraId="303D7A15" w14:textId="77777777" w:rsidR="00C70A7D" w:rsidRDefault="00C70A7D" w:rsidP="0091734A">
            <w:pPr>
              <w:rPr>
                <w:lang w:val="ro-RO"/>
              </w:rPr>
            </w:pPr>
          </w:p>
          <w:p w14:paraId="41814D7F" w14:textId="77777777" w:rsidR="00C70A7D" w:rsidRDefault="00C70A7D" w:rsidP="0091734A">
            <w:pPr>
              <w:rPr>
                <w:lang w:val="ro-RO"/>
              </w:rPr>
            </w:pPr>
          </w:p>
          <w:p w14:paraId="1886E11F" w14:textId="77777777" w:rsidR="00C70A7D" w:rsidRDefault="00C70A7D" w:rsidP="0091734A">
            <w:pPr>
              <w:rPr>
                <w:lang w:val="ro-RO"/>
              </w:rPr>
            </w:pPr>
          </w:p>
          <w:p w14:paraId="09772FE4" w14:textId="77777777" w:rsidR="00C70A7D" w:rsidRDefault="00C70A7D" w:rsidP="0091734A">
            <w:pPr>
              <w:rPr>
                <w:lang w:val="ro-RO"/>
              </w:rPr>
            </w:pPr>
          </w:p>
          <w:p w14:paraId="3C74F833" w14:textId="77777777" w:rsidR="00C70A7D" w:rsidRDefault="00C70A7D" w:rsidP="0091734A">
            <w:pPr>
              <w:rPr>
                <w:lang w:val="ro-RO"/>
              </w:rPr>
            </w:pPr>
          </w:p>
          <w:p w14:paraId="6E62831B" w14:textId="77777777" w:rsidR="00C70A7D" w:rsidRDefault="00C70A7D" w:rsidP="0091734A">
            <w:pPr>
              <w:rPr>
                <w:lang w:val="ro-RO"/>
              </w:rPr>
            </w:pPr>
          </w:p>
          <w:p w14:paraId="544CA70E" w14:textId="77777777" w:rsidR="00C70A7D" w:rsidRDefault="00C70A7D" w:rsidP="0091734A">
            <w:pPr>
              <w:rPr>
                <w:lang w:val="ro-RO"/>
              </w:rPr>
            </w:pPr>
          </w:p>
          <w:p w14:paraId="1BB1B4DB" w14:textId="77777777" w:rsidR="00C70A7D" w:rsidRDefault="00C70A7D" w:rsidP="0091734A">
            <w:pPr>
              <w:rPr>
                <w:lang w:val="ro-RO"/>
              </w:rPr>
            </w:pPr>
          </w:p>
          <w:p w14:paraId="0B73F733" w14:textId="77777777" w:rsidR="00C70A7D" w:rsidRDefault="00C70A7D" w:rsidP="0091734A">
            <w:pPr>
              <w:rPr>
                <w:lang w:val="ro-RO"/>
              </w:rPr>
            </w:pPr>
          </w:p>
          <w:p w14:paraId="7ADF177F" w14:textId="77777777" w:rsidR="00C70A7D" w:rsidRDefault="00C70A7D" w:rsidP="0091734A">
            <w:pPr>
              <w:rPr>
                <w:lang w:val="ro-RO"/>
              </w:rPr>
            </w:pPr>
          </w:p>
          <w:p w14:paraId="5B955746" w14:textId="77777777" w:rsidR="00C70A7D" w:rsidRDefault="00C70A7D" w:rsidP="0091734A">
            <w:pPr>
              <w:rPr>
                <w:lang w:val="ro-RO"/>
              </w:rPr>
            </w:pPr>
            <w:r>
              <w:rPr>
                <w:lang w:val="ro-RO"/>
              </w:rPr>
              <w:t>Nepreluată.</w:t>
            </w:r>
          </w:p>
          <w:p w14:paraId="0B420741" w14:textId="77777777" w:rsidR="00C70A7D" w:rsidRDefault="00C70A7D" w:rsidP="0091734A">
            <w:pPr>
              <w:rPr>
                <w:lang w:val="ro-RO"/>
              </w:rPr>
            </w:pPr>
          </w:p>
          <w:p w14:paraId="7F1CEE86" w14:textId="77777777" w:rsidR="00C70A7D" w:rsidRDefault="00C70A7D" w:rsidP="0091734A">
            <w:pPr>
              <w:rPr>
                <w:lang w:val="ro-RO"/>
              </w:rPr>
            </w:pPr>
          </w:p>
          <w:p w14:paraId="13F78770" w14:textId="77777777" w:rsidR="00C70A7D" w:rsidRDefault="00C70A7D" w:rsidP="0091734A">
            <w:pPr>
              <w:rPr>
                <w:lang w:val="ro-RO"/>
              </w:rPr>
            </w:pPr>
          </w:p>
          <w:p w14:paraId="1A1397CD" w14:textId="77777777" w:rsidR="00C70A7D" w:rsidRDefault="00C70A7D" w:rsidP="0091734A">
            <w:pPr>
              <w:rPr>
                <w:lang w:val="ro-RO"/>
              </w:rPr>
            </w:pPr>
          </w:p>
          <w:p w14:paraId="7CB34B37" w14:textId="77777777" w:rsidR="00C70A7D" w:rsidRDefault="00C70A7D" w:rsidP="0091734A">
            <w:pPr>
              <w:rPr>
                <w:lang w:val="ro-RO"/>
              </w:rPr>
            </w:pPr>
          </w:p>
          <w:p w14:paraId="05598295" w14:textId="77777777" w:rsidR="00C70A7D" w:rsidRDefault="00C70A7D" w:rsidP="0091734A">
            <w:pPr>
              <w:rPr>
                <w:lang w:val="ro-RO"/>
              </w:rPr>
            </w:pPr>
          </w:p>
          <w:p w14:paraId="55F33C82" w14:textId="77777777" w:rsidR="00C70A7D" w:rsidRDefault="00C70A7D" w:rsidP="0091734A">
            <w:pPr>
              <w:rPr>
                <w:lang w:val="ro-RO"/>
              </w:rPr>
            </w:pPr>
          </w:p>
          <w:p w14:paraId="6F6531C6" w14:textId="77777777" w:rsidR="00C70A7D" w:rsidRPr="00EC5D47" w:rsidRDefault="00C70A7D" w:rsidP="0091734A">
            <w:pPr>
              <w:rPr>
                <w:rFonts w:ascii="Trebuchet MS" w:hAnsi="Trebuchet MS"/>
                <w:color w:val="000000" w:themeColor="text1"/>
                <w:lang w:val="ro-RO"/>
              </w:rPr>
            </w:pPr>
            <w:r>
              <w:rPr>
                <w:lang w:val="ro-RO"/>
              </w:rPr>
              <w:t>Nepreluată.</w:t>
            </w:r>
          </w:p>
        </w:tc>
        <w:tc>
          <w:tcPr>
            <w:tcW w:w="1338" w:type="dxa"/>
          </w:tcPr>
          <w:p w14:paraId="18335E03" w14:textId="77777777" w:rsidR="00C70A7D" w:rsidRDefault="00C70A7D" w:rsidP="0091734A">
            <w:pPr>
              <w:rPr>
                <w:rFonts w:ascii="Trebuchet MS" w:hAnsi="Trebuchet MS"/>
                <w:color w:val="000000" w:themeColor="text1"/>
                <w:lang w:val="ro-RO"/>
              </w:rPr>
            </w:pPr>
          </w:p>
          <w:p w14:paraId="05AA4DEB" w14:textId="77777777" w:rsidR="00C70A7D" w:rsidRDefault="00C70A7D" w:rsidP="0091734A">
            <w:pPr>
              <w:rPr>
                <w:rFonts w:ascii="Trebuchet MS" w:hAnsi="Trebuchet MS"/>
                <w:color w:val="000000" w:themeColor="text1"/>
                <w:lang w:val="ro-RO"/>
              </w:rPr>
            </w:pPr>
          </w:p>
          <w:p w14:paraId="717BE604" w14:textId="77777777" w:rsidR="00C70A7D" w:rsidRDefault="00C70A7D" w:rsidP="0091734A">
            <w:pPr>
              <w:rPr>
                <w:rFonts w:ascii="Trebuchet MS" w:hAnsi="Trebuchet MS"/>
                <w:color w:val="000000" w:themeColor="text1"/>
                <w:lang w:val="ro-RO"/>
              </w:rPr>
            </w:pPr>
          </w:p>
          <w:p w14:paraId="393429C1" w14:textId="77777777" w:rsidR="00C70A7D" w:rsidRDefault="00C70A7D" w:rsidP="0091734A">
            <w:pPr>
              <w:rPr>
                <w:rFonts w:ascii="Trebuchet MS" w:hAnsi="Trebuchet MS"/>
                <w:color w:val="000000" w:themeColor="text1"/>
                <w:lang w:val="ro-RO"/>
              </w:rPr>
            </w:pPr>
          </w:p>
          <w:p w14:paraId="2132A629" w14:textId="77777777" w:rsidR="00C70A7D" w:rsidRDefault="00C70A7D" w:rsidP="0091734A">
            <w:pPr>
              <w:rPr>
                <w:rFonts w:ascii="Trebuchet MS" w:hAnsi="Trebuchet MS"/>
                <w:color w:val="000000" w:themeColor="text1"/>
                <w:lang w:val="ro-RO"/>
              </w:rPr>
            </w:pPr>
          </w:p>
          <w:p w14:paraId="2F1D2C97" w14:textId="77777777" w:rsidR="00C70A7D" w:rsidRDefault="00C70A7D" w:rsidP="0091734A">
            <w:pPr>
              <w:rPr>
                <w:rFonts w:ascii="Trebuchet MS" w:hAnsi="Trebuchet MS"/>
                <w:color w:val="000000" w:themeColor="text1"/>
                <w:lang w:val="ro-RO"/>
              </w:rPr>
            </w:pPr>
          </w:p>
          <w:p w14:paraId="0D447174" w14:textId="77777777" w:rsidR="00C70A7D" w:rsidRDefault="00C70A7D" w:rsidP="0091734A">
            <w:pPr>
              <w:rPr>
                <w:rFonts w:ascii="Trebuchet MS" w:hAnsi="Trebuchet MS"/>
                <w:color w:val="000000" w:themeColor="text1"/>
                <w:lang w:val="ro-RO"/>
              </w:rPr>
            </w:pPr>
          </w:p>
          <w:p w14:paraId="15C12564" w14:textId="77777777" w:rsidR="00C70A7D" w:rsidRDefault="00C70A7D" w:rsidP="0091734A">
            <w:pPr>
              <w:rPr>
                <w:rFonts w:ascii="Trebuchet MS" w:hAnsi="Trebuchet MS"/>
                <w:color w:val="000000" w:themeColor="text1"/>
                <w:lang w:val="ro-RO"/>
              </w:rPr>
            </w:pPr>
          </w:p>
          <w:p w14:paraId="2DC43449" w14:textId="77777777" w:rsidR="00C70A7D" w:rsidRDefault="00C70A7D" w:rsidP="0091734A">
            <w:pPr>
              <w:rPr>
                <w:rFonts w:ascii="Trebuchet MS" w:hAnsi="Trebuchet MS"/>
                <w:color w:val="000000" w:themeColor="text1"/>
                <w:lang w:val="ro-RO"/>
              </w:rPr>
            </w:pPr>
          </w:p>
          <w:p w14:paraId="5B16AEE2" w14:textId="77777777" w:rsidR="00C70A7D" w:rsidRDefault="00C70A7D" w:rsidP="0091734A">
            <w:pPr>
              <w:rPr>
                <w:rFonts w:ascii="Trebuchet MS" w:hAnsi="Trebuchet MS"/>
                <w:color w:val="000000" w:themeColor="text1"/>
                <w:lang w:val="ro-RO"/>
              </w:rPr>
            </w:pPr>
          </w:p>
          <w:p w14:paraId="103FF031" w14:textId="77777777" w:rsidR="00C70A7D" w:rsidRDefault="00C70A7D" w:rsidP="0091734A">
            <w:pPr>
              <w:rPr>
                <w:rFonts w:ascii="Trebuchet MS" w:hAnsi="Trebuchet MS"/>
                <w:color w:val="000000" w:themeColor="text1"/>
                <w:lang w:val="ro-RO"/>
              </w:rPr>
            </w:pPr>
          </w:p>
          <w:p w14:paraId="7FEE4457" w14:textId="77777777" w:rsidR="00C70A7D" w:rsidRDefault="00C70A7D" w:rsidP="0091734A">
            <w:pPr>
              <w:rPr>
                <w:rFonts w:ascii="Trebuchet MS" w:hAnsi="Trebuchet MS"/>
                <w:color w:val="000000" w:themeColor="text1"/>
                <w:lang w:val="ro-RO"/>
              </w:rPr>
            </w:pPr>
          </w:p>
          <w:p w14:paraId="72C0B4D0" w14:textId="77777777" w:rsidR="00C70A7D" w:rsidRDefault="00C70A7D" w:rsidP="0091734A">
            <w:pPr>
              <w:rPr>
                <w:rFonts w:ascii="Trebuchet MS" w:hAnsi="Trebuchet MS"/>
                <w:color w:val="000000" w:themeColor="text1"/>
                <w:lang w:val="ro-RO"/>
              </w:rPr>
            </w:pPr>
          </w:p>
          <w:p w14:paraId="65E58F77" w14:textId="77777777" w:rsidR="00C70A7D" w:rsidRDefault="00C70A7D" w:rsidP="0091734A">
            <w:pPr>
              <w:rPr>
                <w:rFonts w:ascii="Trebuchet MS" w:hAnsi="Trebuchet MS"/>
                <w:color w:val="000000" w:themeColor="text1"/>
                <w:lang w:val="ro-RO"/>
              </w:rPr>
            </w:pPr>
          </w:p>
          <w:p w14:paraId="32BDA478" w14:textId="77777777" w:rsidR="00C70A7D" w:rsidRDefault="00C70A7D" w:rsidP="0091734A">
            <w:pPr>
              <w:rPr>
                <w:rFonts w:ascii="Trebuchet MS" w:hAnsi="Trebuchet MS"/>
                <w:color w:val="000000" w:themeColor="text1"/>
                <w:lang w:val="ro-RO"/>
              </w:rPr>
            </w:pPr>
          </w:p>
          <w:p w14:paraId="305B5A13" w14:textId="77777777" w:rsidR="00C70A7D" w:rsidRDefault="00C70A7D" w:rsidP="0091734A">
            <w:pPr>
              <w:rPr>
                <w:rFonts w:ascii="Trebuchet MS" w:hAnsi="Trebuchet MS"/>
                <w:color w:val="000000" w:themeColor="text1"/>
                <w:lang w:val="ro-RO"/>
              </w:rPr>
            </w:pPr>
          </w:p>
          <w:p w14:paraId="3B9B5382" w14:textId="77777777" w:rsidR="00C70A7D" w:rsidRDefault="00C70A7D" w:rsidP="0091734A">
            <w:pPr>
              <w:rPr>
                <w:rFonts w:ascii="Trebuchet MS" w:hAnsi="Trebuchet MS"/>
                <w:color w:val="000000" w:themeColor="text1"/>
                <w:lang w:val="ro-RO"/>
              </w:rPr>
            </w:pPr>
          </w:p>
          <w:p w14:paraId="50DF7C71" w14:textId="77777777" w:rsidR="00C70A7D" w:rsidRDefault="00C70A7D" w:rsidP="0091734A">
            <w:pPr>
              <w:rPr>
                <w:rFonts w:ascii="Trebuchet MS" w:hAnsi="Trebuchet MS"/>
                <w:color w:val="000000" w:themeColor="text1"/>
                <w:lang w:val="ro-RO"/>
              </w:rPr>
            </w:pPr>
          </w:p>
          <w:p w14:paraId="28B5C934" w14:textId="77777777" w:rsidR="00C70A7D" w:rsidRDefault="00C70A7D" w:rsidP="0091734A">
            <w:pPr>
              <w:rPr>
                <w:rFonts w:ascii="Trebuchet MS" w:hAnsi="Trebuchet MS"/>
                <w:color w:val="000000" w:themeColor="text1"/>
                <w:lang w:val="ro-RO"/>
              </w:rPr>
            </w:pPr>
          </w:p>
          <w:p w14:paraId="60F494AC" w14:textId="77777777" w:rsidR="00C70A7D" w:rsidRDefault="00C70A7D" w:rsidP="0091734A">
            <w:pPr>
              <w:rPr>
                <w:rFonts w:ascii="Trebuchet MS" w:hAnsi="Trebuchet MS"/>
                <w:color w:val="000000" w:themeColor="text1"/>
                <w:lang w:val="ro-RO"/>
              </w:rPr>
            </w:pPr>
          </w:p>
          <w:p w14:paraId="21F880F3" w14:textId="77777777" w:rsidR="00C70A7D" w:rsidRDefault="00C70A7D" w:rsidP="0091734A">
            <w:pPr>
              <w:rPr>
                <w:rFonts w:ascii="Trebuchet MS" w:hAnsi="Trebuchet MS"/>
                <w:color w:val="000000" w:themeColor="text1"/>
                <w:lang w:val="ro-RO"/>
              </w:rPr>
            </w:pPr>
          </w:p>
          <w:p w14:paraId="5577A46C" w14:textId="77777777" w:rsidR="00C70A7D" w:rsidRDefault="00C70A7D" w:rsidP="0091734A">
            <w:pPr>
              <w:rPr>
                <w:rFonts w:ascii="Trebuchet MS" w:hAnsi="Trebuchet MS"/>
                <w:color w:val="000000" w:themeColor="text1"/>
                <w:lang w:val="ro-RO"/>
              </w:rPr>
            </w:pPr>
          </w:p>
          <w:p w14:paraId="69EB9B46" w14:textId="77777777" w:rsidR="00C70A7D" w:rsidRDefault="00C70A7D" w:rsidP="0091734A">
            <w:pPr>
              <w:rPr>
                <w:rFonts w:ascii="Trebuchet MS" w:hAnsi="Trebuchet MS"/>
                <w:color w:val="000000" w:themeColor="text1"/>
                <w:lang w:val="ro-RO"/>
              </w:rPr>
            </w:pPr>
          </w:p>
          <w:p w14:paraId="0EB0B6AE" w14:textId="77777777" w:rsidR="00C70A7D" w:rsidRDefault="00C70A7D" w:rsidP="0091734A">
            <w:pPr>
              <w:rPr>
                <w:rFonts w:ascii="Trebuchet MS" w:hAnsi="Trebuchet MS"/>
                <w:color w:val="000000" w:themeColor="text1"/>
                <w:lang w:val="ro-RO"/>
              </w:rPr>
            </w:pPr>
          </w:p>
          <w:p w14:paraId="2C5CFA6B" w14:textId="77777777" w:rsidR="00C70A7D" w:rsidRDefault="00C70A7D" w:rsidP="0091734A">
            <w:pPr>
              <w:rPr>
                <w:rFonts w:ascii="Trebuchet MS" w:hAnsi="Trebuchet MS"/>
                <w:color w:val="000000" w:themeColor="text1"/>
                <w:lang w:val="ro-RO"/>
              </w:rPr>
            </w:pPr>
          </w:p>
          <w:p w14:paraId="05FFA01C" w14:textId="77777777" w:rsidR="00C70A7D" w:rsidRDefault="00C70A7D" w:rsidP="0091734A">
            <w:pPr>
              <w:rPr>
                <w:rFonts w:ascii="Trebuchet MS" w:hAnsi="Trebuchet MS"/>
                <w:color w:val="000000" w:themeColor="text1"/>
                <w:lang w:val="ro-RO"/>
              </w:rPr>
            </w:pPr>
          </w:p>
          <w:p w14:paraId="3AADFF5B" w14:textId="77777777" w:rsidR="00C70A7D" w:rsidRDefault="00C70A7D" w:rsidP="0091734A">
            <w:pPr>
              <w:rPr>
                <w:rFonts w:ascii="Trebuchet MS" w:hAnsi="Trebuchet MS"/>
                <w:color w:val="000000" w:themeColor="text1"/>
                <w:lang w:val="ro-RO"/>
              </w:rPr>
            </w:pPr>
          </w:p>
          <w:p w14:paraId="402A0DD7" w14:textId="77777777" w:rsidR="00C70A7D" w:rsidRDefault="00C70A7D" w:rsidP="0091734A">
            <w:pPr>
              <w:rPr>
                <w:rFonts w:ascii="Trebuchet MS" w:hAnsi="Trebuchet MS"/>
                <w:color w:val="000000" w:themeColor="text1"/>
                <w:lang w:val="ro-RO"/>
              </w:rPr>
            </w:pPr>
          </w:p>
          <w:p w14:paraId="2861CB65" w14:textId="77777777" w:rsidR="00C70A7D" w:rsidRDefault="00C70A7D" w:rsidP="0091734A">
            <w:pPr>
              <w:rPr>
                <w:rFonts w:ascii="Trebuchet MS" w:hAnsi="Trebuchet MS"/>
                <w:color w:val="000000" w:themeColor="text1"/>
                <w:lang w:val="ro-RO"/>
              </w:rPr>
            </w:pPr>
          </w:p>
          <w:p w14:paraId="4AC4B6CF" w14:textId="77777777" w:rsidR="00C70A7D" w:rsidRDefault="00C70A7D" w:rsidP="0091734A">
            <w:pPr>
              <w:rPr>
                <w:rFonts w:ascii="Trebuchet MS" w:hAnsi="Trebuchet MS"/>
                <w:color w:val="000000" w:themeColor="text1"/>
                <w:lang w:val="ro-RO"/>
              </w:rPr>
            </w:pPr>
          </w:p>
          <w:p w14:paraId="77A60A39" w14:textId="77777777" w:rsidR="00C70A7D" w:rsidRDefault="00C70A7D" w:rsidP="0091734A">
            <w:pPr>
              <w:rPr>
                <w:rFonts w:ascii="Trebuchet MS" w:hAnsi="Trebuchet MS"/>
                <w:color w:val="000000" w:themeColor="text1"/>
                <w:lang w:val="ro-RO"/>
              </w:rPr>
            </w:pPr>
          </w:p>
          <w:p w14:paraId="37E3238B" w14:textId="77777777" w:rsidR="00C70A7D" w:rsidRDefault="00C70A7D" w:rsidP="0091734A">
            <w:pPr>
              <w:rPr>
                <w:rFonts w:ascii="Trebuchet MS" w:hAnsi="Trebuchet MS"/>
                <w:color w:val="000000" w:themeColor="text1"/>
                <w:lang w:val="ro-RO"/>
              </w:rPr>
            </w:pPr>
          </w:p>
          <w:p w14:paraId="1FD768A2" w14:textId="77777777" w:rsidR="00C70A7D" w:rsidRDefault="00C70A7D" w:rsidP="0091734A">
            <w:pPr>
              <w:rPr>
                <w:rFonts w:ascii="Trebuchet MS" w:hAnsi="Trebuchet MS"/>
                <w:color w:val="000000" w:themeColor="text1"/>
                <w:lang w:val="ro-RO"/>
              </w:rPr>
            </w:pPr>
          </w:p>
          <w:p w14:paraId="25D5E03A" w14:textId="77777777" w:rsidR="00C70A7D" w:rsidRDefault="00C70A7D" w:rsidP="0091734A">
            <w:pPr>
              <w:rPr>
                <w:rFonts w:ascii="Trebuchet MS" w:hAnsi="Trebuchet MS"/>
                <w:color w:val="000000" w:themeColor="text1"/>
                <w:lang w:val="ro-RO"/>
              </w:rPr>
            </w:pPr>
          </w:p>
          <w:p w14:paraId="1907CE97" w14:textId="77777777" w:rsidR="00C70A7D" w:rsidRDefault="00C70A7D" w:rsidP="0091734A">
            <w:pPr>
              <w:rPr>
                <w:rFonts w:ascii="Trebuchet MS" w:hAnsi="Trebuchet MS"/>
                <w:color w:val="000000" w:themeColor="text1"/>
                <w:lang w:val="ro-RO"/>
              </w:rPr>
            </w:pPr>
          </w:p>
          <w:p w14:paraId="5B8D2F33" w14:textId="77777777" w:rsidR="00C70A7D" w:rsidRDefault="00C70A7D" w:rsidP="0091734A">
            <w:pPr>
              <w:rPr>
                <w:rFonts w:ascii="Trebuchet MS" w:hAnsi="Trebuchet MS"/>
                <w:color w:val="000000" w:themeColor="text1"/>
                <w:lang w:val="ro-RO"/>
              </w:rPr>
            </w:pPr>
          </w:p>
          <w:p w14:paraId="5258A825" w14:textId="77777777" w:rsidR="00C70A7D" w:rsidRDefault="00C70A7D" w:rsidP="0091734A">
            <w:pPr>
              <w:rPr>
                <w:rFonts w:ascii="Trebuchet MS" w:hAnsi="Trebuchet MS"/>
                <w:color w:val="000000" w:themeColor="text1"/>
                <w:lang w:val="ro-RO"/>
              </w:rPr>
            </w:pPr>
          </w:p>
          <w:p w14:paraId="2E376D82" w14:textId="77777777" w:rsidR="00C70A7D" w:rsidRDefault="00C70A7D" w:rsidP="0091734A">
            <w:pPr>
              <w:rPr>
                <w:rFonts w:ascii="Trebuchet MS" w:hAnsi="Trebuchet MS"/>
                <w:color w:val="000000" w:themeColor="text1"/>
                <w:lang w:val="ro-RO"/>
              </w:rPr>
            </w:pPr>
          </w:p>
          <w:p w14:paraId="1F70D471" w14:textId="77777777" w:rsidR="00C70A7D" w:rsidRDefault="00C70A7D" w:rsidP="0091734A">
            <w:pPr>
              <w:rPr>
                <w:rFonts w:ascii="Trebuchet MS" w:hAnsi="Trebuchet MS"/>
                <w:color w:val="000000" w:themeColor="text1"/>
                <w:lang w:val="ro-RO"/>
              </w:rPr>
            </w:pPr>
          </w:p>
          <w:p w14:paraId="4692C014" w14:textId="77777777" w:rsidR="00C70A7D" w:rsidRDefault="00C70A7D" w:rsidP="0091734A">
            <w:pPr>
              <w:rPr>
                <w:rFonts w:ascii="Trebuchet MS" w:hAnsi="Trebuchet MS"/>
                <w:color w:val="000000" w:themeColor="text1"/>
                <w:lang w:val="ro-RO"/>
              </w:rPr>
            </w:pPr>
          </w:p>
          <w:p w14:paraId="06DF8E9E" w14:textId="77777777" w:rsidR="00C70A7D" w:rsidRDefault="00C70A7D" w:rsidP="0091734A">
            <w:pPr>
              <w:rPr>
                <w:rFonts w:ascii="Trebuchet MS" w:hAnsi="Trebuchet MS"/>
                <w:color w:val="000000" w:themeColor="text1"/>
                <w:lang w:val="ro-RO"/>
              </w:rPr>
            </w:pPr>
          </w:p>
          <w:p w14:paraId="496F0496" w14:textId="77777777" w:rsidR="00C70A7D" w:rsidRDefault="00C70A7D" w:rsidP="0091734A">
            <w:pPr>
              <w:rPr>
                <w:rFonts w:ascii="Trebuchet MS" w:hAnsi="Trebuchet MS"/>
                <w:color w:val="000000" w:themeColor="text1"/>
                <w:lang w:val="ro-RO"/>
              </w:rPr>
            </w:pPr>
          </w:p>
          <w:p w14:paraId="430FC961" w14:textId="77777777" w:rsidR="00C70A7D" w:rsidRDefault="00C70A7D" w:rsidP="0091734A">
            <w:pPr>
              <w:rPr>
                <w:rFonts w:ascii="Trebuchet MS" w:hAnsi="Trebuchet MS"/>
                <w:color w:val="000000" w:themeColor="text1"/>
                <w:lang w:val="ro-RO"/>
              </w:rPr>
            </w:pPr>
          </w:p>
          <w:p w14:paraId="4FAD74BD" w14:textId="77777777" w:rsidR="00C70A7D" w:rsidRDefault="00C70A7D" w:rsidP="0091734A">
            <w:pPr>
              <w:rPr>
                <w:rFonts w:ascii="Trebuchet MS" w:hAnsi="Trebuchet MS"/>
                <w:color w:val="000000" w:themeColor="text1"/>
                <w:lang w:val="ro-RO"/>
              </w:rPr>
            </w:pPr>
          </w:p>
          <w:p w14:paraId="4C646315" w14:textId="77777777" w:rsidR="00C70A7D" w:rsidRDefault="00C70A7D" w:rsidP="0091734A">
            <w:pPr>
              <w:rPr>
                <w:rFonts w:ascii="Trebuchet MS" w:hAnsi="Trebuchet MS"/>
                <w:color w:val="000000" w:themeColor="text1"/>
                <w:lang w:val="ro-RO"/>
              </w:rPr>
            </w:pPr>
          </w:p>
          <w:p w14:paraId="4239F019" w14:textId="77777777" w:rsidR="00C70A7D" w:rsidRDefault="00C70A7D" w:rsidP="0091734A">
            <w:pPr>
              <w:rPr>
                <w:rFonts w:ascii="Trebuchet MS" w:hAnsi="Trebuchet MS"/>
                <w:color w:val="000000" w:themeColor="text1"/>
                <w:lang w:val="ro-RO"/>
              </w:rPr>
            </w:pPr>
          </w:p>
          <w:p w14:paraId="43BCD642" w14:textId="77777777" w:rsidR="00C70A7D" w:rsidRDefault="00C70A7D" w:rsidP="0091734A">
            <w:pPr>
              <w:rPr>
                <w:rFonts w:ascii="Trebuchet MS" w:hAnsi="Trebuchet MS"/>
                <w:color w:val="000000" w:themeColor="text1"/>
                <w:lang w:val="ro-RO"/>
              </w:rPr>
            </w:pPr>
          </w:p>
          <w:p w14:paraId="3E748063" w14:textId="77777777" w:rsidR="00C70A7D" w:rsidRDefault="00C70A7D" w:rsidP="0091734A">
            <w:pPr>
              <w:rPr>
                <w:rFonts w:ascii="Trebuchet MS" w:hAnsi="Trebuchet MS"/>
                <w:color w:val="000000" w:themeColor="text1"/>
                <w:lang w:val="ro-RO"/>
              </w:rPr>
            </w:pPr>
          </w:p>
          <w:p w14:paraId="166E2AB6" w14:textId="77777777" w:rsidR="00C70A7D" w:rsidRDefault="00C70A7D" w:rsidP="0091734A">
            <w:pPr>
              <w:rPr>
                <w:rFonts w:ascii="Trebuchet MS" w:hAnsi="Trebuchet MS"/>
                <w:color w:val="000000" w:themeColor="text1"/>
                <w:lang w:val="ro-RO"/>
              </w:rPr>
            </w:pPr>
          </w:p>
          <w:p w14:paraId="1B694C4E" w14:textId="77777777" w:rsidR="00C70A7D" w:rsidRDefault="00C70A7D" w:rsidP="0091734A">
            <w:pPr>
              <w:rPr>
                <w:rFonts w:ascii="Trebuchet MS" w:hAnsi="Trebuchet MS"/>
                <w:color w:val="000000" w:themeColor="text1"/>
                <w:lang w:val="ro-RO"/>
              </w:rPr>
            </w:pPr>
          </w:p>
          <w:p w14:paraId="31A10B0D" w14:textId="77777777" w:rsidR="00C70A7D" w:rsidRDefault="00C70A7D" w:rsidP="0091734A">
            <w:pPr>
              <w:rPr>
                <w:rFonts w:ascii="Trebuchet MS" w:hAnsi="Trebuchet MS"/>
                <w:color w:val="000000" w:themeColor="text1"/>
                <w:lang w:val="ro-RO"/>
              </w:rPr>
            </w:pPr>
          </w:p>
          <w:p w14:paraId="0A31CCD7" w14:textId="77777777" w:rsidR="00C70A7D" w:rsidRDefault="00C70A7D" w:rsidP="0091734A">
            <w:pPr>
              <w:rPr>
                <w:rFonts w:ascii="Trebuchet MS" w:hAnsi="Trebuchet MS"/>
                <w:color w:val="000000" w:themeColor="text1"/>
                <w:lang w:val="ro-RO"/>
              </w:rPr>
            </w:pPr>
          </w:p>
          <w:p w14:paraId="338C02C9" w14:textId="77777777" w:rsidR="00C70A7D" w:rsidRDefault="00C70A7D" w:rsidP="0091734A">
            <w:pPr>
              <w:rPr>
                <w:rFonts w:ascii="Trebuchet MS" w:hAnsi="Trebuchet MS"/>
                <w:color w:val="000000" w:themeColor="text1"/>
                <w:lang w:val="ro-RO"/>
              </w:rPr>
            </w:pPr>
          </w:p>
          <w:p w14:paraId="1D53B914" w14:textId="77777777" w:rsidR="00C70A7D" w:rsidRDefault="00C70A7D" w:rsidP="0091734A">
            <w:pPr>
              <w:rPr>
                <w:rFonts w:ascii="Trebuchet MS" w:hAnsi="Trebuchet MS"/>
                <w:color w:val="000000" w:themeColor="text1"/>
                <w:lang w:val="ro-RO"/>
              </w:rPr>
            </w:pPr>
          </w:p>
          <w:p w14:paraId="2FF008DC" w14:textId="77777777" w:rsidR="00C70A7D" w:rsidRDefault="00C70A7D" w:rsidP="0091734A">
            <w:pPr>
              <w:rPr>
                <w:rFonts w:ascii="Trebuchet MS" w:hAnsi="Trebuchet MS"/>
                <w:color w:val="000000" w:themeColor="text1"/>
                <w:lang w:val="ro-RO"/>
              </w:rPr>
            </w:pPr>
          </w:p>
          <w:p w14:paraId="2690BC89" w14:textId="77777777" w:rsidR="00C70A7D" w:rsidRDefault="00C70A7D" w:rsidP="0091734A">
            <w:pPr>
              <w:rPr>
                <w:rFonts w:ascii="Trebuchet MS" w:hAnsi="Trebuchet MS"/>
                <w:color w:val="000000" w:themeColor="text1"/>
                <w:lang w:val="ro-RO"/>
              </w:rPr>
            </w:pPr>
          </w:p>
          <w:p w14:paraId="199D9ABB" w14:textId="77777777" w:rsidR="00C70A7D" w:rsidRDefault="00C70A7D" w:rsidP="0091734A">
            <w:pPr>
              <w:rPr>
                <w:rFonts w:ascii="Trebuchet MS" w:hAnsi="Trebuchet MS"/>
                <w:color w:val="000000" w:themeColor="text1"/>
                <w:lang w:val="ro-RO"/>
              </w:rPr>
            </w:pPr>
          </w:p>
          <w:p w14:paraId="4E45ABEF" w14:textId="77777777" w:rsidR="00C70A7D" w:rsidRDefault="00C70A7D" w:rsidP="0091734A">
            <w:pPr>
              <w:rPr>
                <w:rFonts w:ascii="Trebuchet MS" w:hAnsi="Trebuchet MS"/>
                <w:color w:val="000000" w:themeColor="text1"/>
                <w:lang w:val="ro-RO"/>
              </w:rPr>
            </w:pPr>
          </w:p>
          <w:p w14:paraId="61E1CBE9" w14:textId="77777777" w:rsidR="00C70A7D" w:rsidRDefault="00C70A7D" w:rsidP="0091734A">
            <w:pPr>
              <w:rPr>
                <w:rFonts w:ascii="Trebuchet MS" w:hAnsi="Trebuchet MS"/>
                <w:color w:val="000000" w:themeColor="text1"/>
                <w:lang w:val="ro-RO"/>
              </w:rPr>
            </w:pPr>
          </w:p>
          <w:p w14:paraId="2E588C8D" w14:textId="77777777" w:rsidR="00C70A7D" w:rsidRDefault="00C70A7D" w:rsidP="0091734A">
            <w:pPr>
              <w:rPr>
                <w:rFonts w:ascii="Trebuchet MS" w:hAnsi="Trebuchet MS"/>
                <w:color w:val="000000" w:themeColor="text1"/>
                <w:lang w:val="ro-RO"/>
              </w:rPr>
            </w:pPr>
          </w:p>
          <w:p w14:paraId="1614CE13" w14:textId="77777777" w:rsidR="00C70A7D" w:rsidRDefault="00C70A7D" w:rsidP="0091734A">
            <w:pPr>
              <w:rPr>
                <w:rFonts w:ascii="Trebuchet MS" w:hAnsi="Trebuchet MS"/>
                <w:color w:val="000000" w:themeColor="text1"/>
                <w:lang w:val="ro-RO"/>
              </w:rPr>
            </w:pPr>
          </w:p>
          <w:p w14:paraId="37326201" w14:textId="77777777" w:rsidR="00C70A7D" w:rsidRDefault="00C70A7D" w:rsidP="0091734A">
            <w:pPr>
              <w:rPr>
                <w:rFonts w:ascii="Trebuchet MS" w:hAnsi="Trebuchet MS"/>
                <w:color w:val="000000" w:themeColor="text1"/>
                <w:lang w:val="ro-RO"/>
              </w:rPr>
            </w:pPr>
          </w:p>
          <w:p w14:paraId="22E6958F" w14:textId="77777777" w:rsidR="00C70A7D" w:rsidRDefault="00C70A7D" w:rsidP="0091734A">
            <w:pPr>
              <w:rPr>
                <w:rFonts w:ascii="Trebuchet MS" w:hAnsi="Trebuchet MS"/>
                <w:color w:val="000000" w:themeColor="text1"/>
                <w:lang w:val="ro-RO"/>
              </w:rPr>
            </w:pPr>
          </w:p>
          <w:p w14:paraId="03045696" w14:textId="77777777" w:rsidR="00C70A7D" w:rsidRDefault="00C70A7D" w:rsidP="0091734A">
            <w:pPr>
              <w:rPr>
                <w:rFonts w:ascii="Trebuchet MS" w:hAnsi="Trebuchet MS"/>
                <w:color w:val="000000" w:themeColor="text1"/>
                <w:lang w:val="ro-RO"/>
              </w:rPr>
            </w:pPr>
          </w:p>
          <w:p w14:paraId="587A5E7B" w14:textId="77777777" w:rsidR="00C70A7D" w:rsidRDefault="00C70A7D" w:rsidP="0091734A">
            <w:pPr>
              <w:rPr>
                <w:rFonts w:ascii="Trebuchet MS" w:hAnsi="Trebuchet MS"/>
                <w:color w:val="000000" w:themeColor="text1"/>
                <w:lang w:val="ro-RO"/>
              </w:rPr>
            </w:pPr>
          </w:p>
          <w:p w14:paraId="6987720B" w14:textId="77777777" w:rsidR="00C70A7D" w:rsidRDefault="00C70A7D" w:rsidP="0091734A">
            <w:pPr>
              <w:rPr>
                <w:rFonts w:ascii="Trebuchet MS" w:hAnsi="Trebuchet MS"/>
                <w:color w:val="000000" w:themeColor="text1"/>
                <w:lang w:val="ro-RO"/>
              </w:rPr>
            </w:pPr>
          </w:p>
          <w:p w14:paraId="0C2F0D48" w14:textId="77777777" w:rsidR="00C70A7D" w:rsidRDefault="00C70A7D" w:rsidP="0091734A">
            <w:pPr>
              <w:rPr>
                <w:rFonts w:ascii="Trebuchet MS" w:hAnsi="Trebuchet MS"/>
                <w:color w:val="000000" w:themeColor="text1"/>
                <w:lang w:val="ro-RO"/>
              </w:rPr>
            </w:pPr>
          </w:p>
          <w:p w14:paraId="041D2B3F" w14:textId="77777777" w:rsidR="00C70A7D" w:rsidRDefault="00C70A7D" w:rsidP="0091734A">
            <w:pPr>
              <w:rPr>
                <w:rFonts w:ascii="Trebuchet MS" w:hAnsi="Trebuchet MS"/>
                <w:color w:val="000000" w:themeColor="text1"/>
                <w:lang w:val="ro-RO"/>
              </w:rPr>
            </w:pPr>
          </w:p>
          <w:p w14:paraId="6E10CA2E" w14:textId="77777777" w:rsidR="00C70A7D" w:rsidRDefault="00C70A7D" w:rsidP="0091734A">
            <w:pPr>
              <w:rPr>
                <w:rFonts w:ascii="Trebuchet MS" w:hAnsi="Trebuchet MS"/>
                <w:color w:val="000000" w:themeColor="text1"/>
                <w:lang w:val="ro-RO"/>
              </w:rPr>
            </w:pPr>
          </w:p>
          <w:p w14:paraId="15292CB1" w14:textId="77777777" w:rsidR="00C70A7D" w:rsidRDefault="00C70A7D" w:rsidP="0091734A">
            <w:pPr>
              <w:rPr>
                <w:rFonts w:ascii="Trebuchet MS" w:hAnsi="Trebuchet MS"/>
                <w:color w:val="000000" w:themeColor="text1"/>
                <w:lang w:val="ro-RO"/>
              </w:rPr>
            </w:pPr>
          </w:p>
          <w:p w14:paraId="67A43E04" w14:textId="77777777" w:rsidR="00C70A7D" w:rsidRDefault="00C70A7D" w:rsidP="0091734A">
            <w:pPr>
              <w:rPr>
                <w:rFonts w:ascii="Trebuchet MS" w:hAnsi="Trebuchet MS"/>
                <w:color w:val="000000" w:themeColor="text1"/>
                <w:lang w:val="ro-RO"/>
              </w:rPr>
            </w:pPr>
          </w:p>
          <w:p w14:paraId="22EC16BE" w14:textId="77777777" w:rsidR="00C70A7D" w:rsidRDefault="00C70A7D" w:rsidP="0091734A">
            <w:pPr>
              <w:rPr>
                <w:rFonts w:ascii="Trebuchet MS" w:hAnsi="Trebuchet MS"/>
                <w:color w:val="000000" w:themeColor="text1"/>
                <w:lang w:val="ro-RO"/>
              </w:rPr>
            </w:pPr>
          </w:p>
          <w:p w14:paraId="56313118" w14:textId="77777777" w:rsidR="00C70A7D" w:rsidRDefault="00C70A7D" w:rsidP="0091734A">
            <w:pPr>
              <w:rPr>
                <w:rFonts w:ascii="Trebuchet MS" w:hAnsi="Trebuchet MS"/>
                <w:color w:val="000000" w:themeColor="text1"/>
                <w:lang w:val="ro-RO"/>
              </w:rPr>
            </w:pPr>
          </w:p>
          <w:p w14:paraId="383536CB" w14:textId="77777777" w:rsidR="00C70A7D" w:rsidRDefault="00C70A7D" w:rsidP="0091734A">
            <w:pPr>
              <w:rPr>
                <w:rFonts w:ascii="Trebuchet MS" w:hAnsi="Trebuchet MS"/>
                <w:color w:val="000000" w:themeColor="text1"/>
                <w:lang w:val="ro-RO"/>
              </w:rPr>
            </w:pPr>
          </w:p>
          <w:p w14:paraId="6C83D1C0" w14:textId="77777777" w:rsidR="00C70A7D" w:rsidRDefault="00C70A7D" w:rsidP="0091734A">
            <w:pPr>
              <w:rPr>
                <w:rFonts w:ascii="Trebuchet MS" w:hAnsi="Trebuchet MS"/>
                <w:color w:val="000000" w:themeColor="text1"/>
                <w:lang w:val="ro-RO"/>
              </w:rPr>
            </w:pPr>
          </w:p>
          <w:p w14:paraId="1812A1F2" w14:textId="77777777" w:rsidR="00C70A7D" w:rsidRDefault="00C70A7D" w:rsidP="0091734A">
            <w:pPr>
              <w:rPr>
                <w:rFonts w:ascii="Trebuchet MS" w:hAnsi="Trebuchet MS"/>
                <w:color w:val="000000" w:themeColor="text1"/>
                <w:lang w:val="ro-RO"/>
              </w:rPr>
            </w:pPr>
          </w:p>
          <w:p w14:paraId="1DDB89AC" w14:textId="77777777" w:rsidR="00C70A7D" w:rsidRDefault="00C70A7D" w:rsidP="0091734A">
            <w:pPr>
              <w:rPr>
                <w:rFonts w:ascii="Trebuchet MS" w:hAnsi="Trebuchet MS"/>
                <w:color w:val="000000" w:themeColor="text1"/>
                <w:lang w:val="ro-RO"/>
              </w:rPr>
            </w:pPr>
          </w:p>
          <w:p w14:paraId="0A3D4D46" w14:textId="77777777" w:rsidR="00C70A7D" w:rsidRDefault="00C70A7D" w:rsidP="0091734A">
            <w:pPr>
              <w:rPr>
                <w:rFonts w:ascii="Trebuchet MS" w:hAnsi="Trebuchet MS"/>
                <w:color w:val="000000" w:themeColor="text1"/>
                <w:lang w:val="ro-RO"/>
              </w:rPr>
            </w:pPr>
          </w:p>
          <w:p w14:paraId="6CCA3C56" w14:textId="77777777" w:rsidR="00C70A7D" w:rsidRDefault="00C70A7D" w:rsidP="0091734A">
            <w:pPr>
              <w:rPr>
                <w:rFonts w:ascii="Trebuchet MS" w:hAnsi="Trebuchet MS"/>
                <w:color w:val="000000" w:themeColor="text1"/>
                <w:lang w:val="ro-RO"/>
              </w:rPr>
            </w:pPr>
          </w:p>
          <w:p w14:paraId="25799B24" w14:textId="77777777" w:rsidR="00C70A7D" w:rsidRDefault="00C70A7D" w:rsidP="0091734A">
            <w:pPr>
              <w:rPr>
                <w:rFonts w:ascii="Trebuchet MS" w:hAnsi="Trebuchet MS"/>
                <w:color w:val="000000" w:themeColor="text1"/>
                <w:lang w:val="ro-RO"/>
              </w:rPr>
            </w:pPr>
          </w:p>
          <w:p w14:paraId="45417D22" w14:textId="77777777" w:rsidR="00C70A7D" w:rsidRDefault="00C70A7D" w:rsidP="0091734A">
            <w:pPr>
              <w:rPr>
                <w:rFonts w:ascii="Trebuchet MS" w:hAnsi="Trebuchet MS"/>
                <w:color w:val="000000" w:themeColor="text1"/>
                <w:lang w:val="ro-RO"/>
              </w:rPr>
            </w:pPr>
          </w:p>
          <w:p w14:paraId="7C6A5F02" w14:textId="77777777" w:rsidR="00C70A7D" w:rsidRDefault="00C70A7D" w:rsidP="0091734A">
            <w:pPr>
              <w:rPr>
                <w:rFonts w:ascii="Trebuchet MS" w:hAnsi="Trebuchet MS"/>
                <w:color w:val="000000" w:themeColor="text1"/>
                <w:lang w:val="ro-RO"/>
              </w:rPr>
            </w:pPr>
          </w:p>
          <w:p w14:paraId="17CBD1E1" w14:textId="77777777" w:rsidR="00C70A7D" w:rsidRDefault="00C70A7D" w:rsidP="0091734A">
            <w:pPr>
              <w:rPr>
                <w:rFonts w:ascii="Trebuchet MS" w:hAnsi="Trebuchet MS"/>
                <w:color w:val="000000" w:themeColor="text1"/>
                <w:lang w:val="ro-RO"/>
              </w:rPr>
            </w:pPr>
          </w:p>
          <w:p w14:paraId="013F6BD9" w14:textId="77777777" w:rsidR="00C70A7D" w:rsidRDefault="00C70A7D" w:rsidP="0091734A">
            <w:pPr>
              <w:rPr>
                <w:rFonts w:ascii="Trebuchet MS" w:hAnsi="Trebuchet MS"/>
                <w:color w:val="000000" w:themeColor="text1"/>
                <w:lang w:val="ro-RO"/>
              </w:rPr>
            </w:pPr>
          </w:p>
          <w:p w14:paraId="791925C4" w14:textId="77777777" w:rsidR="00C70A7D" w:rsidRDefault="00C70A7D" w:rsidP="0091734A">
            <w:pPr>
              <w:rPr>
                <w:rFonts w:ascii="Trebuchet MS" w:hAnsi="Trebuchet MS"/>
                <w:color w:val="000000" w:themeColor="text1"/>
                <w:lang w:val="ro-RO"/>
              </w:rPr>
            </w:pPr>
          </w:p>
          <w:p w14:paraId="54CACA69" w14:textId="77777777" w:rsidR="00C70A7D" w:rsidRDefault="00C70A7D" w:rsidP="0091734A">
            <w:pPr>
              <w:rPr>
                <w:rFonts w:ascii="Trebuchet MS" w:hAnsi="Trebuchet MS"/>
                <w:color w:val="000000" w:themeColor="text1"/>
                <w:lang w:val="ro-RO"/>
              </w:rPr>
            </w:pPr>
          </w:p>
          <w:p w14:paraId="02C40D6B" w14:textId="77777777" w:rsidR="00C70A7D" w:rsidRDefault="00C70A7D" w:rsidP="0091734A">
            <w:pPr>
              <w:rPr>
                <w:rFonts w:ascii="Trebuchet MS" w:hAnsi="Trebuchet MS"/>
                <w:color w:val="000000" w:themeColor="text1"/>
                <w:lang w:val="ro-RO"/>
              </w:rPr>
            </w:pPr>
          </w:p>
          <w:p w14:paraId="36436B3C" w14:textId="77777777" w:rsidR="00C70A7D" w:rsidRDefault="00C70A7D" w:rsidP="0091734A">
            <w:pPr>
              <w:rPr>
                <w:rFonts w:ascii="Trebuchet MS" w:hAnsi="Trebuchet MS"/>
                <w:color w:val="000000" w:themeColor="text1"/>
                <w:lang w:val="ro-RO"/>
              </w:rPr>
            </w:pPr>
          </w:p>
          <w:p w14:paraId="53759A77" w14:textId="77777777" w:rsidR="00C70A7D" w:rsidRDefault="00C70A7D" w:rsidP="0091734A">
            <w:pPr>
              <w:rPr>
                <w:rFonts w:ascii="Trebuchet MS" w:hAnsi="Trebuchet MS"/>
                <w:color w:val="000000" w:themeColor="text1"/>
                <w:lang w:val="ro-RO"/>
              </w:rPr>
            </w:pPr>
          </w:p>
          <w:p w14:paraId="61B3A484" w14:textId="77777777" w:rsidR="00C70A7D" w:rsidRDefault="00C70A7D" w:rsidP="0091734A">
            <w:pPr>
              <w:rPr>
                <w:rFonts w:ascii="Trebuchet MS" w:hAnsi="Trebuchet MS"/>
                <w:color w:val="000000" w:themeColor="text1"/>
                <w:lang w:val="ro-RO"/>
              </w:rPr>
            </w:pPr>
          </w:p>
          <w:p w14:paraId="43BB3B43" w14:textId="77777777" w:rsidR="00C70A7D" w:rsidRDefault="00C70A7D" w:rsidP="0091734A">
            <w:pPr>
              <w:rPr>
                <w:rFonts w:ascii="Trebuchet MS" w:hAnsi="Trebuchet MS"/>
                <w:color w:val="000000" w:themeColor="text1"/>
                <w:lang w:val="ro-RO"/>
              </w:rPr>
            </w:pPr>
          </w:p>
          <w:p w14:paraId="00DD54FB" w14:textId="77777777" w:rsidR="00C70A7D" w:rsidRDefault="00C70A7D" w:rsidP="0091734A">
            <w:pPr>
              <w:rPr>
                <w:rFonts w:ascii="Trebuchet MS" w:hAnsi="Trebuchet MS"/>
                <w:color w:val="000000" w:themeColor="text1"/>
                <w:lang w:val="ro-RO"/>
              </w:rPr>
            </w:pPr>
          </w:p>
          <w:p w14:paraId="4611DA47" w14:textId="77777777" w:rsidR="00C70A7D" w:rsidRDefault="00C70A7D" w:rsidP="0091734A">
            <w:pPr>
              <w:rPr>
                <w:rFonts w:ascii="Trebuchet MS" w:hAnsi="Trebuchet MS"/>
                <w:color w:val="000000" w:themeColor="text1"/>
                <w:lang w:val="ro-RO"/>
              </w:rPr>
            </w:pPr>
          </w:p>
          <w:p w14:paraId="35EFBF5E" w14:textId="77777777" w:rsidR="00C70A7D" w:rsidRDefault="00C70A7D" w:rsidP="0091734A">
            <w:pPr>
              <w:rPr>
                <w:rFonts w:ascii="Trebuchet MS" w:hAnsi="Trebuchet MS"/>
                <w:color w:val="000000" w:themeColor="text1"/>
                <w:lang w:val="ro-RO"/>
              </w:rPr>
            </w:pPr>
          </w:p>
          <w:p w14:paraId="498D5BD4" w14:textId="77777777" w:rsidR="00C70A7D" w:rsidRDefault="00C70A7D" w:rsidP="0091734A">
            <w:pPr>
              <w:rPr>
                <w:rFonts w:ascii="Trebuchet MS" w:hAnsi="Trebuchet MS"/>
                <w:color w:val="000000" w:themeColor="text1"/>
                <w:lang w:val="ro-RO"/>
              </w:rPr>
            </w:pPr>
          </w:p>
          <w:p w14:paraId="4F08B652" w14:textId="77777777" w:rsidR="00C70A7D" w:rsidRDefault="00C70A7D" w:rsidP="0091734A">
            <w:pPr>
              <w:rPr>
                <w:rFonts w:ascii="Trebuchet MS" w:hAnsi="Trebuchet MS"/>
                <w:color w:val="000000" w:themeColor="text1"/>
                <w:lang w:val="ro-RO"/>
              </w:rPr>
            </w:pPr>
          </w:p>
          <w:p w14:paraId="1C474D9E" w14:textId="77777777" w:rsidR="00C70A7D" w:rsidRDefault="00C70A7D" w:rsidP="0091734A">
            <w:pPr>
              <w:rPr>
                <w:rFonts w:ascii="Trebuchet MS" w:hAnsi="Trebuchet MS"/>
                <w:color w:val="000000" w:themeColor="text1"/>
                <w:lang w:val="ro-RO"/>
              </w:rPr>
            </w:pPr>
          </w:p>
          <w:p w14:paraId="76797A77" w14:textId="77777777" w:rsidR="00C70A7D" w:rsidRDefault="00C70A7D" w:rsidP="0091734A">
            <w:pPr>
              <w:rPr>
                <w:rFonts w:ascii="Trebuchet MS" w:hAnsi="Trebuchet MS"/>
                <w:color w:val="000000" w:themeColor="text1"/>
                <w:lang w:val="ro-RO"/>
              </w:rPr>
            </w:pPr>
          </w:p>
          <w:p w14:paraId="2D5C1FCB" w14:textId="77777777" w:rsidR="00C70A7D" w:rsidRDefault="00C70A7D" w:rsidP="0091734A">
            <w:pPr>
              <w:rPr>
                <w:rFonts w:ascii="Trebuchet MS" w:hAnsi="Trebuchet MS"/>
                <w:color w:val="000000" w:themeColor="text1"/>
                <w:lang w:val="ro-RO"/>
              </w:rPr>
            </w:pPr>
          </w:p>
          <w:p w14:paraId="423C6C43" w14:textId="77777777" w:rsidR="00C70A7D" w:rsidRDefault="00C70A7D" w:rsidP="0091734A">
            <w:pPr>
              <w:rPr>
                <w:rFonts w:ascii="Trebuchet MS" w:hAnsi="Trebuchet MS"/>
                <w:color w:val="000000" w:themeColor="text1"/>
                <w:lang w:val="ro-RO"/>
              </w:rPr>
            </w:pPr>
          </w:p>
          <w:p w14:paraId="2312250D" w14:textId="77777777" w:rsidR="00C70A7D" w:rsidRDefault="00C70A7D" w:rsidP="0091734A">
            <w:pPr>
              <w:rPr>
                <w:rFonts w:ascii="Trebuchet MS" w:hAnsi="Trebuchet MS"/>
                <w:color w:val="000000" w:themeColor="text1"/>
                <w:lang w:val="ro-RO"/>
              </w:rPr>
            </w:pPr>
          </w:p>
          <w:p w14:paraId="0A242DFB" w14:textId="77777777" w:rsidR="00C70A7D" w:rsidRDefault="00C70A7D" w:rsidP="0091734A">
            <w:pPr>
              <w:rPr>
                <w:rFonts w:ascii="Trebuchet MS" w:hAnsi="Trebuchet MS"/>
                <w:color w:val="000000" w:themeColor="text1"/>
                <w:lang w:val="ro-RO"/>
              </w:rPr>
            </w:pPr>
          </w:p>
          <w:p w14:paraId="2904A9E3" w14:textId="77777777" w:rsidR="00C70A7D" w:rsidRDefault="00C70A7D" w:rsidP="0091734A">
            <w:pPr>
              <w:rPr>
                <w:rFonts w:ascii="Trebuchet MS" w:hAnsi="Trebuchet MS"/>
                <w:color w:val="000000" w:themeColor="text1"/>
                <w:lang w:val="ro-RO"/>
              </w:rPr>
            </w:pPr>
          </w:p>
          <w:p w14:paraId="32F629AE" w14:textId="77777777" w:rsidR="00C70A7D" w:rsidRDefault="00C70A7D" w:rsidP="0091734A">
            <w:pPr>
              <w:rPr>
                <w:rFonts w:ascii="Trebuchet MS" w:hAnsi="Trebuchet MS"/>
                <w:color w:val="000000" w:themeColor="text1"/>
                <w:lang w:val="ro-RO"/>
              </w:rPr>
            </w:pPr>
          </w:p>
          <w:p w14:paraId="28A9C53D" w14:textId="77777777" w:rsidR="00C70A7D" w:rsidRDefault="00C70A7D" w:rsidP="0091734A">
            <w:pPr>
              <w:rPr>
                <w:rFonts w:ascii="Trebuchet MS" w:hAnsi="Trebuchet MS"/>
                <w:color w:val="000000" w:themeColor="text1"/>
                <w:lang w:val="ro-RO"/>
              </w:rPr>
            </w:pPr>
          </w:p>
          <w:p w14:paraId="14008483" w14:textId="77777777" w:rsidR="00C70A7D" w:rsidRDefault="00C70A7D" w:rsidP="0091734A">
            <w:pPr>
              <w:rPr>
                <w:rFonts w:ascii="Trebuchet MS" w:hAnsi="Trebuchet MS"/>
                <w:color w:val="000000" w:themeColor="text1"/>
                <w:lang w:val="ro-RO"/>
              </w:rPr>
            </w:pPr>
          </w:p>
          <w:p w14:paraId="72E856C6" w14:textId="77777777" w:rsidR="00C70A7D" w:rsidRDefault="00C70A7D" w:rsidP="0091734A">
            <w:pPr>
              <w:rPr>
                <w:rFonts w:ascii="Trebuchet MS" w:hAnsi="Trebuchet MS"/>
                <w:color w:val="000000" w:themeColor="text1"/>
                <w:lang w:val="ro-RO"/>
              </w:rPr>
            </w:pPr>
          </w:p>
          <w:p w14:paraId="5655EB2E" w14:textId="77777777" w:rsidR="00C70A7D" w:rsidRDefault="00C70A7D" w:rsidP="0091734A">
            <w:pPr>
              <w:rPr>
                <w:rFonts w:ascii="Trebuchet MS" w:hAnsi="Trebuchet MS"/>
                <w:color w:val="000000" w:themeColor="text1"/>
                <w:lang w:val="ro-RO"/>
              </w:rPr>
            </w:pPr>
          </w:p>
          <w:p w14:paraId="392C2A4A" w14:textId="77777777" w:rsidR="00C70A7D" w:rsidRDefault="00C70A7D" w:rsidP="0091734A">
            <w:pPr>
              <w:rPr>
                <w:rFonts w:ascii="Trebuchet MS" w:hAnsi="Trebuchet MS"/>
                <w:color w:val="000000" w:themeColor="text1"/>
                <w:lang w:val="ro-RO"/>
              </w:rPr>
            </w:pPr>
          </w:p>
          <w:p w14:paraId="6E5F25E8" w14:textId="77777777" w:rsidR="00C70A7D" w:rsidRDefault="00C70A7D" w:rsidP="0091734A">
            <w:pPr>
              <w:rPr>
                <w:rFonts w:ascii="Trebuchet MS" w:hAnsi="Trebuchet MS"/>
                <w:color w:val="000000" w:themeColor="text1"/>
                <w:lang w:val="ro-RO"/>
              </w:rPr>
            </w:pPr>
          </w:p>
          <w:p w14:paraId="533E2AFE" w14:textId="77777777" w:rsidR="00C70A7D" w:rsidRDefault="00C70A7D" w:rsidP="0091734A">
            <w:pPr>
              <w:rPr>
                <w:rFonts w:ascii="Trebuchet MS" w:hAnsi="Trebuchet MS"/>
                <w:color w:val="000000" w:themeColor="text1"/>
                <w:lang w:val="ro-RO"/>
              </w:rPr>
            </w:pPr>
          </w:p>
          <w:p w14:paraId="130439E7" w14:textId="77777777" w:rsidR="00C70A7D" w:rsidRDefault="00C70A7D" w:rsidP="0091734A">
            <w:pPr>
              <w:rPr>
                <w:rFonts w:ascii="Trebuchet MS" w:hAnsi="Trebuchet MS"/>
                <w:color w:val="000000" w:themeColor="text1"/>
                <w:lang w:val="ro-RO"/>
              </w:rPr>
            </w:pPr>
          </w:p>
          <w:p w14:paraId="242E0E6A" w14:textId="77777777" w:rsidR="00C70A7D" w:rsidRDefault="00C70A7D" w:rsidP="0091734A">
            <w:pPr>
              <w:rPr>
                <w:rFonts w:ascii="Trebuchet MS" w:hAnsi="Trebuchet MS"/>
                <w:color w:val="000000" w:themeColor="text1"/>
                <w:lang w:val="ro-RO"/>
              </w:rPr>
            </w:pPr>
          </w:p>
          <w:p w14:paraId="15EBB487" w14:textId="77777777" w:rsidR="00C70A7D" w:rsidRDefault="00C70A7D" w:rsidP="0091734A">
            <w:pPr>
              <w:rPr>
                <w:rFonts w:ascii="Trebuchet MS" w:hAnsi="Trebuchet MS"/>
                <w:color w:val="000000" w:themeColor="text1"/>
                <w:lang w:val="ro-RO"/>
              </w:rPr>
            </w:pPr>
          </w:p>
          <w:p w14:paraId="0E79657B" w14:textId="77777777" w:rsidR="00C70A7D" w:rsidRDefault="00C70A7D" w:rsidP="0091734A">
            <w:pPr>
              <w:rPr>
                <w:rFonts w:ascii="Trebuchet MS" w:hAnsi="Trebuchet MS"/>
                <w:color w:val="000000" w:themeColor="text1"/>
                <w:lang w:val="ro-RO"/>
              </w:rPr>
            </w:pPr>
          </w:p>
          <w:p w14:paraId="6236C944" w14:textId="77777777" w:rsidR="00C70A7D" w:rsidRDefault="00C70A7D" w:rsidP="0091734A">
            <w:pPr>
              <w:rPr>
                <w:rFonts w:ascii="Trebuchet MS" w:hAnsi="Trebuchet MS"/>
                <w:color w:val="000000" w:themeColor="text1"/>
                <w:lang w:val="ro-RO"/>
              </w:rPr>
            </w:pPr>
          </w:p>
          <w:p w14:paraId="6AD42EA3" w14:textId="77777777" w:rsidR="00C70A7D" w:rsidRDefault="00C70A7D" w:rsidP="0091734A">
            <w:pPr>
              <w:rPr>
                <w:rFonts w:ascii="Trebuchet MS" w:hAnsi="Trebuchet MS"/>
                <w:color w:val="000000" w:themeColor="text1"/>
                <w:lang w:val="ro-RO"/>
              </w:rPr>
            </w:pPr>
          </w:p>
          <w:p w14:paraId="690E037F" w14:textId="77777777" w:rsidR="00C70A7D" w:rsidRDefault="00C70A7D" w:rsidP="0091734A">
            <w:pPr>
              <w:rPr>
                <w:rFonts w:ascii="Trebuchet MS" w:hAnsi="Trebuchet MS"/>
                <w:color w:val="000000" w:themeColor="text1"/>
                <w:lang w:val="ro-RO"/>
              </w:rPr>
            </w:pPr>
          </w:p>
          <w:p w14:paraId="59A908B6" w14:textId="77777777" w:rsidR="00C70A7D" w:rsidRDefault="00C70A7D" w:rsidP="0091734A">
            <w:pPr>
              <w:rPr>
                <w:rFonts w:ascii="Trebuchet MS" w:hAnsi="Trebuchet MS"/>
                <w:color w:val="000000" w:themeColor="text1"/>
                <w:lang w:val="ro-RO"/>
              </w:rPr>
            </w:pPr>
          </w:p>
          <w:p w14:paraId="44C00555" w14:textId="77777777" w:rsidR="00C70A7D" w:rsidRDefault="00C70A7D" w:rsidP="0091734A">
            <w:pPr>
              <w:rPr>
                <w:rFonts w:ascii="Trebuchet MS" w:hAnsi="Trebuchet MS"/>
                <w:color w:val="000000" w:themeColor="text1"/>
                <w:lang w:val="ro-RO"/>
              </w:rPr>
            </w:pPr>
          </w:p>
          <w:p w14:paraId="15997834" w14:textId="77777777" w:rsidR="00C70A7D" w:rsidRDefault="00C70A7D" w:rsidP="0091734A">
            <w:pPr>
              <w:rPr>
                <w:rFonts w:ascii="Trebuchet MS" w:hAnsi="Trebuchet MS"/>
                <w:color w:val="000000" w:themeColor="text1"/>
                <w:lang w:val="ro-RO"/>
              </w:rPr>
            </w:pPr>
          </w:p>
          <w:p w14:paraId="3BA53311" w14:textId="77777777" w:rsidR="00C70A7D" w:rsidRDefault="00C70A7D" w:rsidP="0091734A">
            <w:pPr>
              <w:rPr>
                <w:rFonts w:ascii="Trebuchet MS" w:hAnsi="Trebuchet MS"/>
                <w:color w:val="000000" w:themeColor="text1"/>
                <w:lang w:val="ro-RO"/>
              </w:rPr>
            </w:pPr>
          </w:p>
          <w:p w14:paraId="4BA4D44A" w14:textId="77777777" w:rsidR="00C70A7D" w:rsidRDefault="00C70A7D" w:rsidP="0091734A">
            <w:pPr>
              <w:rPr>
                <w:rFonts w:ascii="Trebuchet MS" w:hAnsi="Trebuchet MS"/>
                <w:color w:val="000000" w:themeColor="text1"/>
                <w:lang w:val="ro-RO"/>
              </w:rPr>
            </w:pPr>
          </w:p>
          <w:p w14:paraId="0D70EECE" w14:textId="77777777" w:rsidR="00C70A7D" w:rsidRDefault="00C70A7D" w:rsidP="0091734A">
            <w:pPr>
              <w:rPr>
                <w:rFonts w:ascii="Trebuchet MS" w:hAnsi="Trebuchet MS"/>
                <w:color w:val="000000" w:themeColor="text1"/>
                <w:lang w:val="ro-RO"/>
              </w:rPr>
            </w:pPr>
          </w:p>
          <w:p w14:paraId="40861919" w14:textId="77777777" w:rsidR="00C70A7D" w:rsidRDefault="00C70A7D" w:rsidP="0091734A">
            <w:pPr>
              <w:rPr>
                <w:rFonts w:ascii="Trebuchet MS" w:hAnsi="Trebuchet MS"/>
                <w:color w:val="000000" w:themeColor="text1"/>
                <w:lang w:val="ro-RO"/>
              </w:rPr>
            </w:pPr>
          </w:p>
          <w:p w14:paraId="737D99C3" w14:textId="77777777" w:rsidR="00C70A7D" w:rsidRDefault="00C70A7D" w:rsidP="0091734A">
            <w:pPr>
              <w:rPr>
                <w:rFonts w:ascii="Trebuchet MS" w:hAnsi="Trebuchet MS"/>
                <w:color w:val="000000" w:themeColor="text1"/>
                <w:lang w:val="ro-RO"/>
              </w:rPr>
            </w:pPr>
          </w:p>
          <w:p w14:paraId="3480CB32" w14:textId="77777777" w:rsidR="00C70A7D" w:rsidRDefault="00C70A7D" w:rsidP="0091734A">
            <w:pPr>
              <w:rPr>
                <w:rFonts w:ascii="Trebuchet MS" w:hAnsi="Trebuchet MS"/>
                <w:color w:val="000000" w:themeColor="text1"/>
                <w:lang w:val="ro-RO"/>
              </w:rPr>
            </w:pPr>
          </w:p>
          <w:p w14:paraId="4C0012A8" w14:textId="77777777" w:rsidR="00C70A7D" w:rsidRDefault="00C70A7D" w:rsidP="0091734A">
            <w:pPr>
              <w:rPr>
                <w:rFonts w:ascii="Trebuchet MS" w:hAnsi="Trebuchet MS"/>
                <w:color w:val="000000" w:themeColor="text1"/>
                <w:lang w:val="ro-RO"/>
              </w:rPr>
            </w:pPr>
          </w:p>
          <w:p w14:paraId="39D89A89" w14:textId="77777777" w:rsidR="00C70A7D" w:rsidRDefault="00C70A7D" w:rsidP="0091734A">
            <w:pPr>
              <w:rPr>
                <w:rFonts w:ascii="Trebuchet MS" w:hAnsi="Trebuchet MS"/>
                <w:color w:val="000000" w:themeColor="text1"/>
                <w:lang w:val="ro-RO"/>
              </w:rPr>
            </w:pPr>
          </w:p>
          <w:p w14:paraId="45AD5C00" w14:textId="77777777" w:rsidR="00C70A7D" w:rsidRDefault="00C70A7D" w:rsidP="0091734A">
            <w:pPr>
              <w:rPr>
                <w:rFonts w:ascii="Trebuchet MS" w:hAnsi="Trebuchet MS"/>
                <w:color w:val="000000" w:themeColor="text1"/>
                <w:lang w:val="ro-RO"/>
              </w:rPr>
            </w:pPr>
          </w:p>
          <w:p w14:paraId="26AF4ADC" w14:textId="77777777" w:rsidR="00C70A7D" w:rsidRDefault="00C70A7D" w:rsidP="0091734A">
            <w:pPr>
              <w:rPr>
                <w:rFonts w:ascii="Trebuchet MS" w:hAnsi="Trebuchet MS"/>
                <w:color w:val="000000" w:themeColor="text1"/>
                <w:lang w:val="ro-RO"/>
              </w:rPr>
            </w:pPr>
          </w:p>
          <w:p w14:paraId="2DD7B21D" w14:textId="77777777" w:rsidR="00C70A7D" w:rsidRDefault="00C70A7D" w:rsidP="0091734A">
            <w:pPr>
              <w:rPr>
                <w:rFonts w:ascii="Trebuchet MS" w:hAnsi="Trebuchet MS"/>
                <w:color w:val="000000" w:themeColor="text1"/>
                <w:lang w:val="ro-RO"/>
              </w:rPr>
            </w:pPr>
          </w:p>
          <w:p w14:paraId="46D8D45B" w14:textId="77777777" w:rsidR="00C70A7D" w:rsidRDefault="00C70A7D" w:rsidP="0091734A">
            <w:pPr>
              <w:rPr>
                <w:rFonts w:ascii="Trebuchet MS" w:hAnsi="Trebuchet MS"/>
                <w:color w:val="000000" w:themeColor="text1"/>
                <w:lang w:val="ro-RO"/>
              </w:rPr>
            </w:pPr>
          </w:p>
          <w:p w14:paraId="07578E63" w14:textId="77777777" w:rsidR="00C70A7D" w:rsidRDefault="00C70A7D" w:rsidP="0091734A">
            <w:pPr>
              <w:rPr>
                <w:rFonts w:ascii="Trebuchet MS" w:hAnsi="Trebuchet MS"/>
                <w:color w:val="000000" w:themeColor="text1"/>
                <w:lang w:val="ro-RO"/>
              </w:rPr>
            </w:pPr>
          </w:p>
          <w:p w14:paraId="44FE31F3" w14:textId="77777777" w:rsidR="00C70A7D" w:rsidRDefault="00C70A7D" w:rsidP="0091734A">
            <w:pPr>
              <w:rPr>
                <w:rFonts w:ascii="Trebuchet MS" w:hAnsi="Trebuchet MS"/>
                <w:color w:val="000000" w:themeColor="text1"/>
                <w:lang w:val="ro-RO"/>
              </w:rPr>
            </w:pPr>
          </w:p>
          <w:p w14:paraId="66CF03C7" w14:textId="77777777" w:rsidR="00C70A7D" w:rsidRDefault="00C70A7D" w:rsidP="0091734A">
            <w:pPr>
              <w:rPr>
                <w:rFonts w:ascii="Trebuchet MS" w:hAnsi="Trebuchet MS"/>
                <w:color w:val="000000" w:themeColor="text1"/>
                <w:lang w:val="ro-RO"/>
              </w:rPr>
            </w:pPr>
          </w:p>
          <w:p w14:paraId="2ED0D497" w14:textId="77777777" w:rsidR="00C70A7D" w:rsidRDefault="00C70A7D" w:rsidP="0091734A">
            <w:pPr>
              <w:rPr>
                <w:rFonts w:ascii="Trebuchet MS" w:hAnsi="Trebuchet MS"/>
                <w:color w:val="000000" w:themeColor="text1"/>
                <w:lang w:val="ro-RO"/>
              </w:rPr>
            </w:pPr>
          </w:p>
          <w:p w14:paraId="1C7882E5" w14:textId="77777777" w:rsidR="00C70A7D" w:rsidRDefault="00C70A7D" w:rsidP="0091734A">
            <w:pPr>
              <w:rPr>
                <w:rFonts w:ascii="Trebuchet MS" w:hAnsi="Trebuchet MS"/>
                <w:color w:val="000000" w:themeColor="text1"/>
                <w:lang w:val="ro-RO"/>
              </w:rPr>
            </w:pPr>
          </w:p>
          <w:p w14:paraId="56423D18" w14:textId="77777777" w:rsidR="00C70A7D" w:rsidRDefault="00C70A7D" w:rsidP="0091734A">
            <w:pPr>
              <w:rPr>
                <w:rFonts w:ascii="Trebuchet MS" w:hAnsi="Trebuchet MS"/>
                <w:color w:val="000000" w:themeColor="text1"/>
                <w:lang w:val="ro-RO"/>
              </w:rPr>
            </w:pPr>
          </w:p>
          <w:p w14:paraId="462E9A82" w14:textId="77777777" w:rsidR="00C70A7D" w:rsidRDefault="00C70A7D" w:rsidP="0091734A">
            <w:pPr>
              <w:rPr>
                <w:rFonts w:ascii="Trebuchet MS" w:hAnsi="Trebuchet MS"/>
                <w:color w:val="000000" w:themeColor="text1"/>
                <w:lang w:val="ro-RO"/>
              </w:rPr>
            </w:pPr>
          </w:p>
          <w:p w14:paraId="04EA5070" w14:textId="77777777" w:rsidR="00C70A7D" w:rsidRDefault="00C70A7D" w:rsidP="0091734A">
            <w:pPr>
              <w:rPr>
                <w:rFonts w:ascii="Trebuchet MS" w:hAnsi="Trebuchet MS"/>
                <w:color w:val="000000" w:themeColor="text1"/>
                <w:lang w:val="ro-RO"/>
              </w:rPr>
            </w:pPr>
          </w:p>
          <w:p w14:paraId="2C1C78AF" w14:textId="77777777" w:rsidR="00C70A7D" w:rsidRDefault="00C70A7D" w:rsidP="0091734A">
            <w:pPr>
              <w:rPr>
                <w:rFonts w:ascii="Trebuchet MS" w:hAnsi="Trebuchet MS"/>
                <w:color w:val="000000" w:themeColor="text1"/>
                <w:lang w:val="ro-RO"/>
              </w:rPr>
            </w:pPr>
          </w:p>
          <w:p w14:paraId="5B4E9A8E" w14:textId="77777777" w:rsidR="00C70A7D" w:rsidRDefault="00C70A7D" w:rsidP="0091734A">
            <w:pPr>
              <w:rPr>
                <w:rFonts w:ascii="Trebuchet MS" w:hAnsi="Trebuchet MS"/>
                <w:color w:val="000000" w:themeColor="text1"/>
                <w:lang w:val="ro-RO"/>
              </w:rPr>
            </w:pPr>
          </w:p>
          <w:p w14:paraId="718C1046" w14:textId="77777777" w:rsidR="00C70A7D" w:rsidRDefault="00C70A7D" w:rsidP="0091734A">
            <w:pPr>
              <w:rPr>
                <w:rFonts w:ascii="Trebuchet MS" w:hAnsi="Trebuchet MS"/>
                <w:color w:val="000000" w:themeColor="text1"/>
                <w:lang w:val="ro-RO"/>
              </w:rPr>
            </w:pPr>
          </w:p>
          <w:p w14:paraId="255953B4" w14:textId="77777777" w:rsidR="00C70A7D" w:rsidRDefault="00C70A7D" w:rsidP="0091734A">
            <w:pPr>
              <w:rPr>
                <w:rFonts w:ascii="Trebuchet MS" w:hAnsi="Trebuchet MS"/>
                <w:color w:val="000000" w:themeColor="text1"/>
                <w:lang w:val="ro-RO"/>
              </w:rPr>
            </w:pPr>
          </w:p>
          <w:p w14:paraId="6EECE70C" w14:textId="77777777" w:rsidR="00C70A7D" w:rsidRDefault="00C70A7D" w:rsidP="0091734A">
            <w:pPr>
              <w:rPr>
                <w:rFonts w:ascii="Trebuchet MS" w:hAnsi="Trebuchet MS"/>
                <w:color w:val="000000" w:themeColor="text1"/>
                <w:lang w:val="ro-RO"/>
              </w:rPr>
            </w:pPr>
          </w:p>
          <w:p w14:paraId="11689C37" w14:textId="77777777" w:rsidR="00C70A7D" w:rsidRDefault="00C70A7D" w:rsidP="0091734A">
            <w:pPr>
              <w:rPr>
                <w:rFonts w:ascii="Trebuchet MS" w:hAnsi="Trebuchet MS"/>
                <w:color w:val="000000" w:themeColor="text1"/>
                <w:lang w:val="ro-RO"/>
              </w:rPr>
            </w:pPr>
          </w:p>
          <w:p w14:paraId="753DB056" w14:textId="77777777" w:rsidR="00C70A7D" w:rsidRDefault="00C70A7D" w:rsidP="0091734A">
            <w:pPr>
              <w:rPr>
                <w:rFonts w:ascii="Trebuchet MS" w:hAnsi="Trebuchet MS"/>
                <w:color w:val="000000" w:themeColor="text1"/>
                <w:lang w:val="ro-RO"/>
              </w:rPr>
            </w:pPr>
          </w:p>
          <w:p w14:paraId="5AA2C296" w14:textId="77777777" w:rsidR="00C70A7D" w:rsidRDefault="00C70A7D" w:rsidP="0091734A">
            <w:pPr>
              <w:rPr>
                <w:rFonts w:ascii="Trebuchet MS" w:hAnsi="Trebuchet MS"/>
                <w:color w:val="000000" w:themeColor="text1"/>
                <w:lang w:val="ro-RO"/>
              </w:rPr>
            </w:pPr>
          </w:p>
          <w:p w14:paraId="310FCB56" w14:textId="77777777" w:rsidR="00C70A7D" w:rsidRDefault="00C70A7D" w:rsidP="0091734A">
            <w:pPr>
              <w:rPr>
                <w:rFonts w:ascii="Trebuchet MS" w:hAnsi="Trebuchet MS"/>
                <w:color w:val="000000" w:themeColor="text1"/>
                <w:lang w:val="ro-RO"/>
              </w:rPr>
            </w:pPr>
          </w:p>
          <w:p w14:paraId="45F869B9" w14:textId="77777777" w:rsidR="00C70A7D" w:rsidRDefault="00C70A7D" w:rsidP="0091734A">
            <w:pPr>
              <w:rPr>
                <w:rFonts w:ascii="Trebuchet MS" w:hAnsi="Trebuchet MS"/>
                <w:color w:val="000000" w:themeColor="text1"/>
                <w:lang w:val="ro-RO"/>
              </w:rPr>
            </w:pPr>
          </w:p>
          <w:p w14:paraId="65FCC2FC" w14:textId="77777777" w:rsidR="00C70A7D" w:rsidRDefault="00C70A7D" w:rsidP="0091734A">
            <w:pPr>
              <w:rPr>
                <w:rFonts w:ascii="Trebuchet MS" w:hAnsi="Trebuchet MS"/>
                <w:color w:val="000000" w:themeColor="text1"/>
                <w:lang w:val="ro-RO"/>
              </w:rPr>
            </w:pPr>
          </w:p>
          <w:p w14:paraId="2CD12327" w14:textId="77777777" w:rsidR="00C70A7D" w:rsidRDefault="00C70A7D" w:rsidP="0091734A">
            <w:pPr>
              <w:rPr>
                <w:rFonts w:ascii="Trebuchet MS" w:hAnsi="Trebuchet MS"/>
                <w:color w:val="000000" w:themeColor="text1"/>
                <w:lang w:val="ro-RO"/>
              </w:rPr>
            </w:pPr>
          </w:p>
          <w:p w14:paraId="6E3E4E54" w14:textId="77777777" w:rsidR="00C70A7D" w:rsidRDefault="00C70A7D" w:rsidP="0091734A">
            <w:pPr>
              <w:rPr>
                <w:rFonts w:ascii="Trebuchet MS" w:hAnsi="Trebuchet MS"/>
                <w:color w:val="000000" w:themeColor="text1"/>
                <w:lang w:val="ro-RO"/>
              </w:rPr>
            </w:pPr>
          </w:p>
          <w:p w14:paraId="674FF170" w14:textId="77777777" w:rsidR="00C70A7D" w:rsidRDefault="00C70A7D" w:rsidP="0091734A">
            <w:pPr>
              <w:rPr>
                <w:rFonts w:ascii="Trebuchet MS" w:hAnsi="Trebuchet MS"/>
                <w:color w:val="000000" w:themeColor="text1"/>
                <w:lang w:val="ro-RO"/>
              </w:rPr>
            </w:pPr>
          </w:p>
          <w:p w14:paraId="00EE3886" w14:textId="77777777" w:rsidR="00C70A7D" w:rsidRDefault="00C70A7D" w:rsidP="0091734A">
            <w:pPr>
              <w:rPr>
                <w:rFonts w:ascii="Trebuchet MS" w:hAnsi="Trebuchet MS"/>
                <w:color w:val="000000" w:themeColor="text1"/>
                <w:lang w:val="ro-RO"/>
              </w:rPr>
            </w:pPr>
          </w:p>
          <w:p w14:paraId="4DFB1032" w14:textId="77777777" w:rsidR="00C70A7D" w:rsidRDefault="00C70A7D" w:rsidP="0091734A">
            <w:pPr>
              <w:rPr>
                <w:rFonts w:ascii="Trebuchet MS" w:hAnsi="Trebuchet MS"/>
                <w:color w:val="000000" w:themeColor="text1"/>
                <w:lang w:val="ro-RO"/>
              </w:rPr>
            </w:pPr>
          </w:p>
          <w:p w14:paraId="33A92BC0" w14:textId="77777777" w:rsidR="00C70A7D" w:rsidRDefault="00C70A7D" w:rsidP="0091734A">
            <w:pPr>
              <w:rPr>
                <w:rFonts w:ascii="Trebuchet MS" w:hAnsi="Trebuchet MS"/>
                <w:color w:val="000000" w:themeColor="text1"/>
                <w:lang w:val="ro-RO"/>
              </w:rPr>
            </w:pPr>
          </w:p>
          <w:p w14:paraId="7C004508" w14:textId="77777777" w:rsidR="00C70A7D" w:rsidRDefault="00C70A7D" w:rsidP="0091734A">
            <w:pPr>
              <w:rPr>
                <w:rFonts w:ascii="Trebuchet MS" w:hAnsi="Trebuchet MS"/>
                <w:color w:val="000000" w:themeColor="text1"/>
                <w:lang w:val="ro-RO"/>
              </w:rPr>
            </w:pPr>
          </w:p>
          <w:p w14:paraId="31652D68" w14:textId="77777777" w:rsidR="00C70A7D" w:rsidRDefault="00C70A7D" w:rsidP="0091734A">
            <w:pPr>
              <w:rPr>
                <w:rFonts w:ascii="Trebuchet MS" w:hAnsi="Trebuchet MS"/>
                <w:color w:val="000000" w:themeColor="text1"/>
                <w:lang w:val="ro-RO"/>
              </w:rPr>
            </w:pPr>
          </w:p>
          <w:p w14:paraId="118BBF08" w14:textId="77777777" w:rsidR="00C70A7D" w:rsidRDefault="00C70A7D" w:rsidP="0091734A">
            <w:pPr>
              <w:rPr>
                <w:rFonts w:ascii="Trebuchet MS" w:hAnsi="Trebuchet MS"/>
                <w:color w:val="000000" w:themeColor="text1"/>
                <w:lang w:val="ro-RO"/>
              </w:rPr>
            </w:pPr>
          </w:p>
          <w:p w14:paraId="392C5DFD" w14:textId="77777777" w:rsidR="00C70A7D" w:rsidRDefault="00C70A7D" w:rsidP="0091734A">
            <w:pPr>
              <w:rPr>
                <w:rFonts w:ascii="Trebuchet MS" w:hAnsi="Trebuchet MS"/>
                <w:color w:val="000000" w:themeColor="text1"/>
                <w:lang w:val="ro-RO"/>
              </w:rPr>
            </w:pPr>
          </w:p>
          <w:p w14:paraId="761E82B5" w14:textId="77777777" w:rsidR="00C70A7D" w:rsidRDefault="00C70A7D" w:rsidP="0091734A">
            <w:pPr>
              <w:rPr>
                <w:rFonts w:ascii="Trebuchet MS" w:hAnsi="Trebuchet MS"/>
                <w:color w:val="000000" w:themeColor="text1"/>
                <w:lang w:val="ro-RO"/>
              </w:rPr>
            </w:pPr>
          </w:p>
          <w:p w14:paraId="0B8944C1" w14:textId="77777777" w:rsidR="00C70A7D" w:rsidRDefault="00C70A7D" w:rsidP="0091734A">
            <w:pPr>
              <w:rPr>
                <w:rFonts w:ascii="Trebuchet MS" w:hAnsi="Trebuchet MS"/>
                <w:color w:val="000000" w:themeColor="text1"/>
                <w:lang w:val="ro-RO"/>
              </w:rPr>
            </w:pPr>
          </w:p>
          <w:p w14:paraId="2C1F6247" w14:textId="77777777" w:rsidR="00C70A7D" w:rsidRDefault="00C70A7D" w:rsidP="0091734A">
            <w:pPr>
              <w:rPr>
                <w:rFonts w:ascii="Trebuchet MS" w:hAnsi="Trebuchet MS"/>
                <w:color w:val="000000" w:themeColor="text1"/>
                <w:lang w:val="ro-RO"/>
              </w:rPr>
            </w:pPr>
          </w:p>
          <w:p w14:paraId="4B0A002E" w14:textId="77777777" w:rsidR="00C70A7D" w:rsidRDefault="00C70A7D" w:rsidP="0091734A">
            <w:pPr>
              <w:rPr>
                <w:rFonts w:ascii="Trebuchet MS" w:hAnsi="Trebuchet MS"/>
                <w:color w:val="000000" w:themeColor="text1"/>
                <w:lang w:val="ro-RO"/>
              </w:rPr>
            </w:pPr>
          </w:p>
          <w:p w14:paraId="59B5BC00" w14:textId="77777777" w:rsidR="00C70A7D" w:rsidRDefault="00C70A7D" w:rsidP="0091734A">
            <w:pPr>
              <w:rPr>
                <w:rFonts w:ascii="Trebuchet MS" w:hAnsi="Trebuchet MS"/>
                <w:color w:val="000000" w:themeColor="text1"/>
                <w:lang w:val="ro-RO"/>
              </w:rPr>
            </w:pPr>
          </w:p>
          <w:p w14:paraId="2BFA3D4B" w14:textId="77777777" w:rsidR="00C70A7D" w:rsidRDefault="00C70A7D" w:rsidP="0091734A">
            <w:pPr>
              <w:rPr>
                <w:rFonts w:ascii="Trebuchet MS" w:hAnsi="Trebuchet MS"/>
                <w:color w:val="000000" w:themeColor="text1"/>
                <w:lang w:val="ro-RO"/>
              </w:rPr>
            </w:pPr>
          </w:p>
          <w:p w14:paraId="3A0E324D" w14:textId="77777777" w:rsidR="00C70A7D" w:rsidRDefault="00C70A7D" w:rsidP="0091734A">
            <w:pPr>
              <w:rPr>
                <w:rFonts w:ascii="Trebuchet MS" w:hAnsi="Trebuchet MS"/>
                <w:color w:val="000000" w:themeColor="text1"/>
                <w:lang w:val="ro-RO"/>
              </w:rPr>
            </w:pPr>
          </w:p>
          <w:p w14:paraId="4DAC7576" w14:textId="77777777" w:rsidR="00C70A7D" w:rsidRDefault="00C70A7D" w:rsidP="0091734A">
            <w:pPr>
              <w:rPr>
                <w:rFonts w:ascii="Trebuchet MS" w:hAnsi="Trebuchet MS"/>
                <w:color w:val="000000" w:themeColor="text1"/>
                <w:lang w:val="ro-RO"/>
              </w:rPr>
            </w:pPr>
          </w:p>
          <w:p w14:paraId="6C230043" w14:textId="77777777" w:rsidR="00C70A7D" w:rsidRDefault="00C70A7D" w:rsidP="0091734A">
            <w:pPr>
              <w:rPr>
                <w:rFonts w:ascii="Trebuchet MS" w:hAnsi="Trebuchet MS"/>
                <w:color w:val="000000" w:themeColor="text1"/>
                <w:lang w:val="ro-RO"/>
              </w:rPr>
            </w:pPr>
          </w:p>
          <w:p w14:paraId="15CE06B9" w14:textId="77777777" w:rsidR="00C70A7D" w:rsidRDefault="00C70A7D" w:rsidP="0091734A">
            <w:pPr>
              <w:rPr>
                <w:rFonts w:ascii="Trebuchet MS" w:hAnsi="Trebuchet MS"/>
                <w:color w:val="000000" w:themeColor="text1"/>
                <w:lang w:val="ro-RO"/>
              </w:rPr>
            </w:pPr>
          </w:p>
          <w:p w14:paraId="1BE4AEC4" w14:textId="77777777" w:rsidR="00C70A7D" w:rsidRDefault="00C70A7D" w:rsidP="0091734A">
            <w:pPr>
              <w:rPr>
                <w:rFonts w:ascii="Trebuchet MS" w:hAnsi="Trebuchet MS"/>
                <w:color w:val="000000" w:themeColor="text1"/>
                <w:lang w:val="ro-RO"/>
              </w:rPr>
            </w:pPr>
          </w:p>
          <w:p w14:paraId="2F115A97" w14:textId="77777777" w:rsidR="00C70A7D" w:rsidRDefault="00C70A7D" w:rsidP="0091734A">
            <w:pPr>
              <w:rPr>
                <w:rFonts w:ascii="Trebuchet MS" w:hAnsi="Trebuchet MS"/>
                <w:color w:val="000000" w:themeColor="text1"/>
                <w:lang w:val="ro-RO"/>
              </w:rPr>
            </w:pPr>
          </w:p>
          <w:p w14:paraId="47CD0DF9" w14:textId="77777777" w:rsidR="00C70A7D" w:rsidRDefault="00C70A7D" w:rsidP="0091734A">
            <w:pPr>
              <w:rPr>
                <w:rFonts w:ascii="Trebuchet MS" w:hAnsi="Trebuchet MS"/>
                <w:color w:val="000000" w:themeColor="text1"/>
                <w:lang w:val="ro-RO"/>
              </w:rPr>
            </w:pPr>
          </w:p>
          <w:p w14:paraId="209DEF5D" w14:textId="77777777" w:rsidR="00C70A7D" w:rsidRDefault="00C70A7D" w:rsidP="0091734A">
            <w:pPr>
              <w:rPr>
                <w:rFonts w:ascii="Trebuchet MS" w:hAnsi="Trebuchet MS"/>
                <w:color w:val="000000" w:themeColor="text1"/>
                <w:lang w:val="ro-RO"/>
              </w:rPr>
            </w:pPr>
          </w:p>
          <w:p w14:paraId="65F47775" w14:textId="77777777" w:rsidR="00C70A7D" w:rsidRDefault="00C70A7D" w:rsidP="0091734A">
            <w:pPr>
              <w:rPr>
                <w:rFonts w:ascii="Trebuchet MS" w:hAnsi="Trebuchet MS"/>
                <w:color w:val="000000" w:themeColor="text1"/>
                <w:lang w:val="ro-RO"/>
              </w:rPr>
            </w:pPr>
          </w:p>
          <w:p w14:paraId="6E97B7F1" w14:textId="77777777" w:rsidR="00C70A7D" w:rsidRDefault="00C70A7D" w:rsidP="0091734A">
            <w:pPr>
              <w:rPr>
                <w:rFonts w:ascii="Trebuchet MS" w:hAnsi="Trebuchet MS"/>
                <w:color w:val="000000" w:themeColor="text1"/>
                <w:lang w:val="ro-RO"/>
              </w:rPr>
            </w:pPr>
          </w:p>
          <w:p w14:paraId="4D787CBB" w14:textId="77777777" w:rsidR="00C70A7D" w:rsidRDefault="00C70A7D" w:rsidP="0091734A">
            <w:pPr>
              <w:rPr>
                <w:rFonts w:ascii="Trebuchet MS" w:hAnsi="Trebuchet MS"/>
                <w:color w:val="000000" w:themeColor="text1"/>
                <w:lang w:val="ro-RO"/>
              </w:rPr>
            </w:pPr>
          </w:p>
          <w:p w14:paraId="2255E63B" w14:textId="77777777" w:rsidR="00C70A7D" w:rsidRDefault="00C70A7D" w:rsidP="0091734A">
            <w:pPr>
              <w:rPr>
                <w:rFonts w:ascii="Trebuchet MS" w:hAnsi="Trebuchet MS"/>
                <w:color w:val="000000" w:themeColor="text1"/>
                <w:lang w:val="ro-RO"/>
              </w:rPr>
            </w:pPr>
          </w:p>
          <w:p w14:paraId="546E262C" w14:textId="77777777" w:rsidR="00C70A7D" w:rsidRDefault="00C70A7D" w:rsidP="0091734A">
            <w:pPr>
              <w:rPr>
                <w:rFonts w:ascii="Trebuchet MS" w:hAnsi="Trebuchet MS"/>
                <w:color w:val="000000" w:themeColor="text1"/>
                <w:lang w:val="ro-RO"/>
              </w:rPr>
            </w:pPr>
          </w:p>
          <w:p w14:paraId="20BB3D6E" w14:textId="77777777" w:rsidR="00C70A7D" w:rsidRDefault="00C70A7D" w:rsidP="0091734A">
            <w:pPr>
              <w:rPr>
                <w:rFonts w:ascii="Trebuchet MS" w:hAnsi="Trebuchet MS"/>
                <w:color w:val="000000" w:themeColor="text1"/>
                <w:lang w:val="ro-RO"/>
              </w:rPr>
            </w:pPr>
          </w:p>
          <w:p w14:paraId="4A305776" w14:textId="77777777" w:rsidR="00C70A7D" w:rsidRDefault="00C70A7D" w:rsidP="0091734A">
            <w:pPr>
              <w:rPr>
                <w:rFonts w:ascii="Trebuchet MS" w:hAnsi="Trebuchet MS"/>
                <w:color w:val="000000" w:themeColor="text1"/>
                <w:lang w:val="ro-RO"/>
              </w:rPr>
            </w:pPr>
          </w:p>
          <w:p w14:paraId="3B98340B" w14:textId="77777777" w:rsidR="00C70A7D" w:rsidRDefault="00C70A7D" w:rsidP="0091734A">
            <w:pPr>
              <w:rPr>
                <w:rFonts w:ascii="Trebuchet MS" w:hAnsi="Trebuchet MS"/>
                <w:color w:val="000000" w:themeColor="text1"/>
                <w:lang w:val="ro-RO"/>
              </w:rPr>
            </w:pPr>
          </w:p>
          <w:p w14:paraId="59114C3B" w14:textId="77777777" w:rsidR="00C70A7D" w:rsidRDefault="00C70A7D" w:rsidP="0091734A">
            <w:pPr>
              <w:rPr>
                <w:rFonts w:ascii="Trebuchet MS" w:hAnsi="Trebuchet MS"/>
                <w:color w:val="000000" w:themeColor="text1"/>
                <w:lang w:val="ro-RO"/>
              </w:rPr>
            </w:pPr>
          </w:p>
          <w:p w14:paraId="07A66328" w14:textId="77777777" w:rsidR="00C70A7D" w:rsidRDefault="00C70A7D" w:rsidP="0091734A">
            <w:pPr>
              <w:rPr>
                <w:rFonts w:ascii="Trebuchet MS" w:hAnsi="Trebuchet MS"/>
                <w:color w:val="000000" w:themeColor="text1"/>
                <w:lang w:val="ro-RO"/>
              </w:rPr>
            </w:pPr>
          </w:p>
          <w:p w14:paraId="1536A257" w14:textId="77777777" w:rsidR="00C70A7D" w:rsidRDefault="00C70A7D" w:rsidP="0091734A">
            <w:pPr>
              <w:rPr>
                <w:rFonts w:ascii="Trebuchet MS" w:hAnsi="Trebuchet MS"/>
                <w:color w:val="000000" w:themeColor="text1"/>
                <w:lang w:val="ro-RO"/>
              </w:rPr>
            </w:pPr>
          </w:p>
          <w:p w14:paraId="6BFEAEE8" w14:textId="77777777" w:rsidR="00C70A7D" w:rsidRDefault="00C70A7D" w:rsidP="0091734A">
            <w:pPr>
              <w:rPr>
                <w:rFonts w:ascii="Trebuchet MS" w:hAnsi="Trebuchet MS"/>
                <w:color w:val="000000" w:themeColor="text1"/>
                <w:lang w:val="ro-RO"/>
              </w:rPr>
            </w:pPr>
          </w:p>
          <w:p w14:paraId="2488E92D" w14:textId="77777777" w:rsidR="00C70A7D" w:rsidRDefault="00C70A7D" w:rsidP="0091734A">
            <w:pPr>
              <w:rPr>
                <w:rFonts w:ascii="Trebuchet MS" w:hAnsi="Trebuchet MS"/>
                <w:color w:val="000000" w:themeColor="text1"/>
                <w:lang w:val="ro-RO"/>
              </w:rPr>
            </w:pPr>
          </w:p>
          <w:p w14:paraId="33663698" w14:textId="77777777" w:rsidR="00C70A7D" w:rsidRDefault="00C70A7D" w:rsidP="0091734A">
            <w:pPr>
              <w:rPr>
                <w:rFonts w:ascii="Trebuchet MS" w:hAnsi="Trebuchet MS"/>
                <w:color w:val="000000" w:themeColor="text1"/>
                <w:lang w:val="ro-RO"/>
              </w:rPr>
            </w:pPr>
          </w:p>
          <w:p w14:paraId="7349377D" w14:textId="77777777" w:rsidR="00C70A7D" w:rsidRDefault="00C70A7D" w:rsidP="0091734A">
            <w:pPr>
              <w:rPr>
                <w:rFonts w:ascii="Trebuchet MS" w:hAnsi="Trebuchet MS"/>
                <w:color w:val="000000" w:themeColor="text1"/>
                <w:lang w:val="ro-RO"/>
              </w:rPr>
            </w:pPr>
          </w:p>
          <w:p w14:paraId="5AE2A12F" w14:textId="77777777" w:rsidR="00C70A7D" w:rsidRDefault="00C70A7D" w:rsidP="0091734A">
            <w:pPr>
              <w:rPr>
                <w:rFonts w:ascii="Trebuchet MS" w:hAnsi="Trebuchet MS"/>
                <w:color w:val="000000" w:themeColor="text1"/>
                <w:lang w:val="ro-RO"/>
              </w:rPr>
            </w:pPr>
          </w:p>
          <w:p w14:paraId="434E5BC5" w14:textId="77777777" w:rsidR="00C70A7D" w:rsidRDefault="00C70A7D" w:rsidP="0091734A">
            <w:pPr>
              <w:rPr>
                <w:rFonts w:ascii="Trebuchet MS" w:hAnsi="Trebuchet MS"/>
                <w:color w:val="000000" w:themeColor="text1"/>
                <w:lang w:val="ro-RO"/>
              </w:rPr>
            </w:pPr>
          </w:p>
          <w:p w14:paraId="30236A49" w14:textId="77777777" w:rsidR="00C70A7D" w:rsidRDefault="00C70A7D" w:rsidP="0091734A">
            <w:pPr>
              <w:rPr>
                <w:rFonts w:ascii="Trebuchet MS" w:hAnsi="Trebuchet MS"/>
                <w:color w:val="000000" w:themeColor="text1"/>
                <w:lang w:val="ro-RO"/>
              </w:rPr>
            </w:pPr>
          </w:p>
          <w:p w14:paraId="59B14491" w14:textId="77777777" w:rsidR="00C70A7D" w:rsidRDefault="00C70A7D" w:rsidP="0091734A">
            <w:pPr>
              <w:rPr>
                <w:rFonts w:ascii="Trebuchet MS" w:hAnsi="Trebuchet MS"/>
                <w:color w:val="000000" w:themeColor="text1"/>
                <w:lang w:val="ro-RO"/>
              </w:rPr>
            </w:pPr>
          </w:p>
          <w:p w14:paraId="00A0448C" w14:textId="77777777" w:rsidR="00C70A7D" w:rsidRDefault="00C70A7D" w:rsidP="0091734A">
            <w:pPr>
              <w:rPr>
                <w:rFonts w:ascii="Trebuchet MS" w:hAnsi="Trebuchet MS"/>
                <w:color w:val="000000" w:themeColor="text1"/>
                <w:lang w:val="ro-RO"/>
              </w:rPr>
            </w:pPr>
          </w:p>
          <w:p w14:paraId="1F72687B" w14:textId="77777777" w:rsidR="00C70A7D" w:rsidRDefault="00C70A7D" w:rsidP="0091734A">
            <w:pPr>
              <w:rPr>
                <w:rFonts w:ascii="Trebuchet MS" w:hAnsi="Trebuchet MS"/>
                <w:color w:val="000000" w:themeColor="text1"/>
                <w:lang w:val="ro-RO"/>
              </w:rPr>
            </w:pPr>
          </w:p>
          <w:p w14:paraId="031F0451" w14:textId="77777777" w:rsidR="00C70A7D" w:rsidRDefault="00C70A7D" w:rsidP="0091734A">
            <w:pPr>
              <w:rPr>
                <w:rFonts w:ascii="Trebuchet MS" w:hAnsi="Trebuchet MS"/>
                <w:color w:val="000000" w:themeColor="text1"/>
                <w:lang w:val="ro-RO"/>
              </w:rPr>
            </w:pPr>
          </w:p>
          <w:p w14:paraId="57F536EF" w14:textId="77777777" w:rsidR="00C70A7D" w:rsidRDefault="00C70A7D" w:rsidP="0091734A">
            <w:pPr>
              <w:rPr>
                <w:rFonts w:ascii="Trebuchet MS" w:hAnsi="Trebuchet MS"/>
                <w:color w:val="000000" w:themeColor="text1"/>
                <w:lang w:val="ro-RO"/>
              </w:rPr>
            </w:pPr>
          </w:p>
          <w:p w14:paraId="7549440E" w14:textId="77777777" w:rsidR="00C70A7D" w:rsidRDefault="00C70A7D" w:rsidP="0091734A">
            <w:pPr>
              <w:rPr>
                <w:rFonts w:ascii="Trebuchet MS" w:hAnsi="Trebuchet MS"/>
                <w:color w:val="000000" w:themeColor="text1"/>
                <w:lang w:val="ro-RO"/>
              </w:rPr>
            </w:pPr>
          </w:p>
          <w:p w14:paraId="16C4C25A" w14:textId="77777777" w:rsidR="00C70A7D" w:rsidRDefault="00C70A7D" w:rsidP="0091734A">
            <w:pPr>
              <w:rPr>
                <w:rFonts w:ascii="Trebuchet MS" w:hAnsi="Trebuchet MS"/>
                <w:color w:val="000000" w:themeColor="text1"/>
                <w:lang w:val="ro-RO"/>
              </w:rPr>
            </w:pPr>
          </w:p>
          <w:p w14:paraId="1560B484" w14:textId="77777777" w:rsidR="00C70A7D" w:rsidRDefault="00C70A7D" w:rsidP="0091734A">
            <w:pPr>
              <w:rPr>
                <w:rFonts w:ascii="Trebuchet MS" w:hAnsi="Trebuchet MS"/>
                <w:color w:val="000000" w:themeColor="text1"/>
                <w:lang w:val="ro-RO"/>
              </w:rPr>
            </w:pPr>
          </w:p>
          <w:p w14:paraId="39F9D9CF" w14:textId="77777777" w:rsidR="00C70A7D" w:rsidRDefault="00C70A7D" w:rsidP="0091734A">
            <w:pPr>
              <w:rPr>
                <w:rFonts w:ascii="Trebuchet MS" w:hAnsi="Trebuchet MS"/>
                <w:color w:val="000000" w:themeColor="text1"/>
                <w:lang w:val="ro-RO"/>
              </w:rPr>
            </w:pPr>
          </w:p>
          <w:p w14:paraId="4125BA55" w14:textId="77777777" w:rsidR="00C70A7D" w:rsidRDefault="00C70A7D" w:rsidP="0091734A">
            <w:pPr>
              <w:rPr>
                <w:rFonts w:ascii="Trebuchet MS" w:hAnsi="Trebuchet MS"/>
                <w:color w:val="000000" w:themeColor="text1"/>
                <w:lang w:val="ro-RO"/>
              </w:rPr>
            </w:pPr>
          </w:p>
          <w:p w14:paraId="5F6A2A71" w14:textId="77777777" w:rsidR="00C70A7D" w:rsidRDefault="00C70A7D" w:rsidP="0091734A">
            <w:pPr>
              <w:rPr>
                <w:rFonts w:ascii="Trebuchet MS" w:hAnsi="Trebuchet MS"/>
                <w:color w:val="000000" w:themeColor="text1"/>
                <w:lang w:val="ro-RO"/>
              </w:rPr>
            </w:pPr>
          </w:p>
          <w:p w14:paraId="06EB098B" w14:textId="77777777" w:rsidR="00C70A7D" w:rsidRDefault="00C70A7D" w:rsidP="0091734A">
            <w:pPr>
              <w:rPr>
                <w:rFonts w:ascii="Trebuchet MS" w:hAnsi="Trebuchet MS"/>
                <w:color w:val="000000" w:themeColor="text1"/>
                <w:lang w:val="ro-RO"/>
              </w:rPr>
            </w:pPr>
          </w:p>
          <w:p w14:paraId="01D9E0D5" w14:textId="77777777" w:rsidR="00C70A7D" w:rsidRDefault="00C70A7D" w:rsidP="0091734A">
            <w:pPr>
              <w:rPr>
                <w:rFonts w:ascii="Trebuchet MS" w:hAnsi="Trebuchet MS"/>
                <w:color w:val="000000" w:themeColor="text1"/>
                <w:lang w:val="ro-RO"/>
              </w:rPr>
            </w:pPr>
          </w:p>
          <w:p w14:paraId="1E92FBDC" w14:textId="77777777" w:rsidR="00C70A7D" w:rsidRDefault="00C70A7D" w:rsidP="0091734A">
            <w:pPr>
              <w:rPr>
                <w:rFonts w:ascii="Trebuchet MS" w:hAnsi="Trebuchet MS"/>
                <w:color w:val="000000" w:themeColor="text1"/>
                <w:lang w:val="ro-RO"/>
              </w:rPr>
            </w:pPr>
          </w:p>
          <w:p w14:paraId="07D4EE69" w14:textId="77777777" w:rsidR="00C70A7D" w:rsidRDefault="00C70A7D" w:rsidP="0091734A">
            <w:pPr>
              <w:rPr>
                <w:rFonts w:ascii="Trebuchet MS" w:hAnsi="Trebuchet MS"/>
                <w:color w:val="000000" w:themeColor="text1"/>
                <w:lang w:val="ro-RO"/>
              </w:rPr>
            </w:pPr>
          </w:p>
          <w:p w14:paraId="0ECAE134" w14:textId="77777777" w:rsidR="00C70A7D" w:rsidRDefault="00C70A7D" w:rsidP="0091734A">
            <w:pPr>
              <w:rPr>
                <w:rFonts w:ascii="Trebuchet MS" w:hAnsi="Trebuchet MS"/>
                <w:color w:val="000000" w:themeColor="text1"/>
                <w:lang w:val="ro-RO"/>
              </w:rPr>
            </w:pPr>
          </w:p>
          <w:p w14:paraId="182E3E11" w14:textId="77777777" w:rsidR="00C70A7D" w:rsidRDefault="00C70A7D" w:rsidP="0091734A">
            <w:pPr>
              <w:rPr>
                <w:rFonts w:ascii="Trebuchet MS" w:hAnsi="Trebuchet MS"/>
                <w:color w:val="000000" w:themeColor="text1"/>
                <w:lang w:val="ro-RO"/>
              </w:rPr>
            </w:pPr>
          </w:p>
          <w:p w14:paraId="410FD22A" w14:textId="77777777" w:rsidR="00C70A7D" w:rsidRDefault="00C70A7D" w:rsidP="0091734A">
            <w:pPr>
              <w:rPr>
                <w:rFonts w:ascii="Trebuchet MS" w:hAnsi="Trebuchet MS"/>
                <w:color w:val="000000" w:themeColor="text1"/>
                <w:lang w:val="ro-RO"/>
              </w:rPr>
            </w:pPr>
          </w:p>
          <w:p w14:paraId="16FE73BF" w14:textId="77777777" w:rsidR="00C70A7D" w:rsidRDefault="00C70A7D" w:rsidP="0091734A">
            <w:pPr>
              <w:rPr>
                <w:rFonts w:ascii="Trebuchet MS" w:hAnsi="Trebuchet MS"/>
                <w:color w:val="000000" w:themeColor="text1"/>
                <w:lang w:val="ro-RO"/>
              </w:rPr>
            </w:pPr>
          </w:p>
          <w:p w14:paraId="3AAB1BBC" w14:textId="77777777" w:rsidR="00C70A7D" w:rsidRDefault="00C70A7D" w:rsidP="0091734A">
            <w:pPr>
              <w:rPr>
                <w:rFonts w:ascii="Trebuchet MS" w:hAnsi="Trebuchet MS"/>
                <w:color w:val="000000" w:themeColor="text1"/>
                <w:lang w:val="ro-RO"/>
              </w:rPr>
            </w:pPr>
          </w:p>
          <w:p w14:paraId="5153E1B9" w14:textId="77777777" w:rsidR="00C70A7D" w:rsidRDefault="00C70A7D" w:rsidP="0091734A">
            <w:pPr>
              <w:rPr>
                <w:rFonts w:ascii="Trebuchet MS" w:hAnsi="Trebuchet MS"/>
                <w:color w:val="000000" w:themeColor="text1"/>
                <w:lang w:val="ro-RO"/>
              </w:rPr>
            </w:pPr>
          </w:p>
          <w:p w14:paraId="1A075BAA" w14:textId="77777777" w:rsidR="00C70A7D" w:rsidRDefault="00C70A7D" w:rsidP="0091734A">
            <w:pPr>
              <w:rPr>
                <w:rFonts w:ascii="Trebuchet MS" w:hAnsi="Trebuchet MS"/>
                <w:color w:val="000000" w:themeColor="text1"/>
                <w:lang w:val="ro-RO"/>
              </w:rPr>
            </w:pPr>
          </w:p>
          <w:p w14:paraId="275439FD" w14:textId="77777777" w:rsidR="00C70A7D" w:rsidRDefault="00C70A7D" w:rsidP="0091734A">
            <w:pPr>
              <w:rPr>
                <w:rFonts w:ascii="Trebuchet MS" w:hAnsi="Trebuchet MS"/>
                <w:color w:val="000000" w:themeColor="text1"/>
                <w:lang w:val="ro-RO"/>
              </w:rPr>
            </w:pPr>
          </w:p>
          <w:p w14:paraId="65415F59" w14:textId="77777777" w:rsidR="00C70A7D" w:rsidRDefault="00C70A7D" w:rsidP="0091734A">
            <w:pPr>
              <w:rPr>
                <w:rFonts w:ascii="Trebuchet MS" w:hAnsi="Trebuchet MS"/>
                <w:color w:val="000000" w:themeColor="text1"/>
                <w:lang w:val="ro-RO"/>
              </w:rPr>
            </w:pPr>
          </w:p>
          <w:p w14:paraId="17F3BB44" w14:textId="77777777" w:rsidR="00C70A7D" w:rsidRDefault="00C70A7D" w:rsidP="0091734A">
            <w:pPr>
              <w:rPr>
                <w:rFonts w:ascii="Trebuchet MS" w:hAnsi="Trebuchet MS"/>
                <w:color w:val="000000" w:themeColor="text1"/>
                <w:lang w:val="ro-RO"/>
              </w:rPr>
            </w:pPr>
          </w:p>
          <w:p w14:paraId="7C63E2B0" w14:textId="77777777" w:rsidR="00C70A7D" w:rsidRDefault="00C70A7D" w:rsidP="0091734A">
            <w:pPr>
              <w:rPr>
                <w:rFonts w:ascii="Trebuchet MS" w:hAnsi="Trebuchet MS"/>
                <w:color w:val="000000" w:themeColor="text1"/>
                <w:lang w:val="ro-RO"/>
              </w:rPr>
            </w:pPr>
          </w:p>
          <w:p w14:paraId="1EFC629D" w14:textId="77777777" w:rsidR="00C70A7D" w:rsidRDefault="00C70A7D" w:rsidP="0091734A">
            <w:pPr>
              <w:rPr>
                <w:rFonts w:ascii="Trebuchet MS" w:hAnsi="Trebuchet MS"/>
                <w:color w:val="000000" w:themeColor="text1"/>
                <w:lang w:val="ro-RO"/>
              </w:rPr>
            </w:pPr>
          </w:p>
          <w:p w14:paraId="535FF16F" w14:textId="77777777" w:rsidR="00C70A7D" w:rsidRDefault="00C70A7D" w:rsidP="0091734A">
            <w:pPr>
              <w:rPr>
                <w:rFonts w:ascii="Trebuchet MS" w:hAnsi="Trebuchet MS"/>
                <w:color w:val="000000" w:themeColor="text1"/>
                <w:lang w:val="ro-RO"/>
              </w:rPr>
            </w:pPr>
          </w:p>
          <w:p w14:paraId="22BE0558" w14:textId="77777777" w:rsidR="00C70A7D" w:rsidRDefault="00C70A7D" w:rsidP="0091734A">
            <w:pPr>
              <w:rPr>
                <w:rFonts w:ascii="Trebuchet MS" w:hAnsi="Trebuchet MS"/>
                <w:color w:val="000000" w:themeColor="text1"/>
                <w:lang w:val="ro-RO"/>
              </w:rPr>
            </w:pPr>
          </w:p>
          <w:p w14:paraId="6EDFC886" w14:textId="77777777" w:rsidR="00C70A7D" w:rsidRDefault="00C70A7D" w:rsidP="0091734A">
            <w:pPr>
              <w:rPr>
                <w:rFonts w:ascii="Trebuchet MS" w:hAnsi="Trebuchet MS"/>
                <w:color w:val="000000" w:themeColor="text1"/>
                <w:lang w:val="ro-RO"/>
              </w:rPr>
            </w:pPr>
          </w:p>
          <w:p w14:paraId="1A1CA86E" w14:textId="77777777" w:rsidR="00C70A7D" w:rsidRDefault="00C70A7D" w:rsidP="0091734A">
            <w:pPr>
              <w:rPr>
                <w:rFonts w:ascii="Trebuchet MS" w:hAnsi="Trebuchet MS"/>
                <w:color w:val="000000" w:themeColor="text1"/>
                <w:lang w:val="ro-RO"/>
              </w:rPr>
            </w:pPr>
          </w:p>
          <w:p w14:paraId="58763F3A" w14:textId="77777777" w:rsidR="00C70A7D" w:rsidRDefault="00C70A7D" w:rsidP="0091734A">
            <w:pPr>
              <w:rPr>
                <w:rFonts w:ascii="Trebuchet MS" w:hAnsi="Trebuchet MS"/>
                <w:color w:val="000000" w:themeColor="text1"/>
                <w:lang w:val="ro-RO"/>
              </w:rPr>
            </w:pPr>
          </w:p>
          <w:p w14:paraId="4B6487E9" w14:textId="77777777" w:rsidR="00C70A7D" w:rsidRDefault="00C70A7D" w:rsidP="0091734A">
            <w:pPr>
              <w:rPr>
                <w:rFonts w:ascii="Trebuchet MS" w:hAnsi="Trebuchet MS"/>
                <w:color w:val="000000" w:themeColor="text1"/>
                <w:lang w:val="ro-RO"/>
              </w:rPr>
            </w:pPr>
          </w:p>
          <w:p w14:paraId="6ABEC870" w14:textId="77777777" w:rsidR="00C70A7D" w:rsidRDefault="00C70A7D" w:rsidP="0091734A">
            <w:pPr>
              <w:rPr>
                <w:rFonts w:ascii="Trebuchet MS" w:hAnsi="Trebuchet MS"/>
                <w:color w:val="000000" w:themeColor="text1"/>
                <w:lang w:val="ro-RO"/>
              </w:rPr>
            </w:pPr>
          </w:p>
          <w:p w14:paraId="341C65E0" w14:textId="77777777" w:rsidR="00C70A7D" w:rsidRDefault="00C70A7D" w:rsidP="0091734A">
            <w:pPr>
              <w:rPr>
                <w:rFonts w:ascii="Trebuchet MS" w:hAnsi="Trebuchet MS"/>
                <w:color w:val="000000" w:themeColor="text1"/>
                <w:lang w:val="ro-RO"/>
              </w:rPr>
            </w:pPr>
          </w:p>
          <w:p w14:paraId="407D1F83" w14:textId="77777777" w:rsidR="00C70A7D" w:rsidRDefault="00C70A7D" w:rsidP="0091734A">
            <w:pPr>
              <w:rPr>
                <w:rFonts w:ascii="Trebuchet MS" w:hAnsi="Trebuchet MS"/>
                <w:color w:val="000000" w:themeColor="text1"/>
                <w:lang w:val="ro-RO"/>
              </w:rPr>
            </w:pPr>
          </w:p>
          <w:p w14:paraId="1B2EB5F7" w14:textId="77777777" w:rsidR="00C70A7D" w:rsidRDefault="00C70A7D" w:rsidP="0091734A">
            <w:pPr>
              <w:rPr>
                <w:rFonts w:ascii="Trebuchet MS" w:hAnsi="Trebuchet MS"/>
                <w:color w:val="000000" w:themeColor="text1"/>
                <w:lang w:val="ro-RO"/>
              </w:rPr>
            </w:pPr>
          </w:p>
          <w:p w14:paraId="6A07823F" w14:textId="77777777" w:rsidR="00C70A7D" w:rsidRDefault="00C70A7D" w:rsidP="0091734A">
            <w:pPr>
              <w:rPr>
                <w:rFonts w:ascii="Trebuchet MS" w:hAnsi="Trebuchet MS"/>
                <w:color w:val="000000" w:themeColor="text1"/>
                <w:lang w:val="ro-RO"/>
              </w:rPr>
            </w:pPr>
          </w:p>
          <w:p w14:paraId="3D1C8999" w14:textId="77777777" w:rsidR="00C70A7D" w:rsidRDefault="00C70A7D" w:rsidP="0091734A">
            <w:pPr>
              <w:rPr>
                <w:rFonts w:ascii="Trebuchet MS" w:hAnsi="Trebuchet MS"/>
                <w:color w:val="000000" w:themeColor="text1"/>
                <w:lang w:val="ro-RO"/>
              </w:rPr>
            </w:pPr>
          </w:p>
          <w:p w14:paraId="0AD77CD7" w14:textId="77777777" w:rsidR="00C70A7D" w:rsidRDefault="00C70A7D" w:rsidP="0091734A">
            <w:pPr>
              <w:rPr>
                <w:rFonts w:ascii="Trebuchet MS" w:hAnsi="Trebuchet MS"/>
                <w:color w:val="000000" w:themeColor="text1"/>
                <w:lang w:val="ro-RO"/>
              </w:rPr>
            </w:pPr>
          </w:p>
          <w:p w14:paraId="07DCF7CF" w14:textId="77777777" w:rsidR="00C70A7D" w:rsidRDefault="00C70A7D" w:rsidP="0091734A">
            <w:pPr>
              <w:rPr>
                <w:rFonts w:ascii="Trebuchet MS" w:hAnsi="Trebuchet MS"/>
                <w:color w:val="000000" w:themeColor="text1"/>
                <w:lang w:val="ro-RO"/>
              </w:rPr>
            </w:pPr>
          </w:p>
          <w:p w14:paraId="431B806A" w14:textId="77777777" w:rsidR="00C70A7D" w:rsidRDefault="00C70A7D" w:rsidP="0091734A">
            <w:pPr>
              <w:rPr>
                <w:rFonts w:ascii="Trebuchet MS" w:hAnsi="Trebuchet MS"/>
                <w:color w:val="000000" w:themeColor="text1"/>
                <w:lang w:val="ro-RO"/>
              </w:rPr>
            </w:pPr>
          </w:p>
          <w:p w14:paraId="111A2F8A" w14:textId="77777777" w:rsidR="00C70A7D" w:rsidRDefault="00C70A7D" w:rsidP="0091734A">
            <w:pPr>
              <w:rPr>
                <w:rFonts w:ascii="Trebuchet MS" w:hAnsi="Trebuchet MS"/>
                <w:color w:val="000000" w:themeColor="text1"/>
                <w:lang w:val="ro-RO"/>
              </w:rPr>
            </w:pPr>
          </w:p>
          <w:p w14:paraId="349E6A1F" w14:textId="77777777" w:rsidR="00C70A7D" w:rsidRDefault="00C70A7D" w:rsidP="0091734A">
            <w:pPr>
              <w:rPr>
                <w:rFonts w:ascii="Trebuchet MS" w:hAnsi="Trebuchet MS"/>
                <w:color w:val="000000" w:themeColor="text1"/>
                <w:lang w:val="ro-RO"/>
              </w:rPr>
            </w:pPr>
          </w:p>
          <w:p w14:paraId="3C59E873" w14:textId="77777777" w:rsidR="00C70A7D" w:rsidRDefault="00C70A7D" w:rsidP="0091734A">
            <w:pPr>
              <w:rPr>
                <w:rFonts w:ascii="Trebuchet MS" w:hAnsi="Trebuchet MS"/>
                <w:color w:val="000000" w:themeColor="text1"/>
                <w:lang w:val="ro-RO"/>
              </w:rPr>
            </w:pPr>
          </w:p>
          <w:p w14:paraId="60375EAA" w14:textId="77777777" w:rsidR="00C70A7D" w:rsidRDefault="00C70A7D" w:rsidP="0091734A">
            <w:pPr>
              <w:rPr>
                <w:rFonts w:ascii="Trebuchet MS" w:hAnsi="Trebuchet MS"/>
                <w:color w:val="000000" w:themeColor="text1"/>
                <w:lang w:val="ro-RO"/>
              </w:rPr>
            </w:pPr>
          </w:p>
          <w:p w14:paraId="47378642" w14:textId="77777777" w:rsidR="00C70A7D" w:rsidRDefault="00C70A7D" w:rsidP="0091734A">
            <w:pPr>
              <w:rPr>
                <w:rFonts w:ascii="Trebuchet MS" w:hAnsi="Trebuchet MS"/>
                <w:color w:val="000000" w:themeColor="text1"/>
                <w:lang w:val="ro-RO"/>
              </w:rPr>
            </w:pPr>
          </w:p>
          <w:p w14:paraId="38267E66" w14:textId="77777777" w:rsidR="00C70A7D" w:rsidRDefault="00C70A7D" w:rsidP="0091734A">
            <w:pPr>
              <w:rPr>
                <w:rFonts w:ascii="Trebuchet MS" w:hAnsi="Trebuchet MS"/>
                <w:color w:val="000000" w:themeColor="text1"/>
                <w:lang w:val="ro-RO"/>
              </w:rPr>
            </w:pPr>
          </w:p>
          <w:p w14:paraId="37CBE287" w14:textId="77777777" w:rsidR="00C70A7D" w:rsidRDefault="00C70A7D" w:rsidP="0091734A">
            <w:pPr>
              <w:rPr>
                <w:rFonts w:ascii="Trebuchet MS" w:hAnsi="Trebuchet MS"/>
                <w:color w:val="000000" w:themeColor="text1"/>
                <w:lang w:val="ro-RO"/>
              </w:rPr>
            </w:pPr>
          </w:p>
          <w:p w14:paraId="23BE15DC" w14:textId="77777777" w:rsidR="00C70A7D" w:rsidRDefault="00C70A7D" w:rsidP="0091734A">
            <w:pPr>
              <w:rPr>
                <w:rFonts w:ascii="Trebuchet MS" w:hAnsi="Trebuchet MS"/>
                <w:color w:val="000000" w:themeColor="text1"/>
                <w:lang w:val="ro-RO"/>
              </w:rPr>
            </w:pPr>
          </w:p>
          <w:p w14:paraId="4E5950F8" w14:textId="77777777" w:rsidR="00C70A7D" w:rsidRDefault="00C70A7D" w:rsidP="0091734A">
            <w:pPr>
              <w:rPr>
                <w:rFonts w:ascii="Trebuchet MS" w:hAnsi="Trebuchet MS"/>
                <w:color w:val="000000" w:themeColor="text1"/>
                <w:lang w:val="ro-RO"/>
              </w:rPr>
            </w:pPr>
          </w:p>
          <w:p w14:paraId="53840ED6" w14:textId="77777777" w:rsidR="00C70A7D" w:rsidRDefault="00C70A7D" w:rsidP="0091734A">
            <w:pPr>
              <w:rPr>
                <w:rFonts w:ascii="Trebuchet MS" w:hAnsi="Trebuchet MS"/>
                <w:color w:val="000000" w:themeColor="text1"/>
                <w:lang w:val="ro-RO"/>
              </w:rPr>
            </w:pPr>
          </w:p>
          <w:p w14:paraId="0C3A124B" w14:textId="77777777" w:rsidR="00C70A7D" w:rsidRDefault="00C70A7D" w:rsidP="0091734A">
            <w:pPr>
              <w:rPr>
                <w:rFonts w:ascii="Times New Roman" w:hAnsi="Times New Roman" w:cs="Times New Roman"/>
                <w:sz w:val="22"/>
                <w:szCs w:val="22"/>
                <w:lang w:val="ro-RO"/>
              </w:rPr>
            </w:pPr>
            <w:r w:rsidRPr="006C0CEB">
              <w:rPr>
                <w:rFonts w:ascii="Times New Roman" w:hAnsi="Times New Roman" w:cs="Times New Roman"/>
                <w:sz w:val="22"/>
                <w:szCs w:val="22"/>
                <w:lang w:val="ro-RO"/>
              </w:rPr>
              <w:lastRenderedPageBreak/>
              <w:t>Activitatea de amenajare a pădurilor are un cadru specific de desfășurare.</w:t>
            </w:r>
          </w:p>
          <w:p w14:paraId="2ADC85F6" w14:textId="77777777" w:rsidR="00C70A7D" w:rsidRDefault="00C70A7D" w:rsidP="0091734A">
            <w:pPr>
              <w:rPr>
                <w:rFonts w:ascii="Times New Roman" w:hAnsi="Times New Roman" w:cs="Times New Roman"/>
                <w:sz w:val="22"/>
                <w:szCs w:val="22"/>
                <w:lang w:val="ro-RO"/>
              </w:rPr>
            </w:pPr>
          </w:p>
          <w:p w14:paraId="690C097A" w14:textId="77777777" w:rsidR="00C70A7D" w:rsidRDefault="00C70A7D" w:rsidP="0091734A">
            <w:pPr>
              <w:rPr>
                <w:rFonts w:ascii="Times New Roman" w:hAnsi="Times New Roman" w:cs="Times New Roman"/>
                <w:sz w:val="22"/>
                <w:szCs w:val="22"/>
                <w:lang w:val="ro-RO"/>
              </w:rPr>
            </w:pPr>
          </w:p>
          <w:p w14:paraId="0DD488BB" w14:textId="77777777" w:rsidR="00C70A7D" w:rsidRDefault="00C70A7D" w:rsidP="0091734A">
            <w:pPr>
              <w:rPr>
                <w:rFonts w:ascii="Times New Roman" w:hAnsi="Times New Roman" w:cs="Times New Roman"/>
                <w:sz w:val="22"/>
                <w:szCs w:val="22"/>
                <w:lang w:val="ro-RO"/>
              </w:rPr>
            </w:pPr>
          </w:p>
          <w:p w14:paraId="2D8E27A1" w14:textId="77777777" w:rsidR="00C70A7D" w:rsidRDefault="00C70A7D" w:rsidP="0091734A">
            <w:pPr>
              <w:rPr>
                <w:rFonts w:ascii="Times New Roman" w:hAnsi="Times New Roman" w:cs="Times New Roman"/>
                <w:sz w:val="22"/>
                <w:szCs w:val="22"/>
                <w:lang w:val="ro-RO"/>
              </w:rPr>
            </w:pPr>
          </w:p>
          <w:p w14:paraId="41932015" w14:textId="77777777" w:rsidR="00C70A7D" w:rsidRDefault="00C70A7D" w:rsidP="0091734A">
            <w:pPr>
              <w:rPr>
                <w:rFonts w:ascii="Times New Roman" w:hAnsi="Times New Roman" w:cs="Times New Roman"/>
                <w:sz w:val="22"/>
                <w:szCs w:val="22"/>
                <w:lang w:val="ro-RO"/>
              </w:rPr>
            </w:pPr>
          </w:p>
          <w:p w14:paraId="4442A23E" w14:textId="77777777" w:rsidR="00C70A7D" w:rsidRDefault="00C70A7D" w:rsidP="0091734A">
            <w:pPr>
              <w:rPr>
                <w:rFonts w:ascii="Times New Roman" w:hAnsi="Times New Roman" w:cs="Times New Roman"/>
                <w:sz w:val="22"/>
                <w:szCs w:val="22"/>
                <w:lang w:val="ro-RO"/>
              </w:rPr>
            </w:pPr>
          </w:p>
          <w:p w14:paraId="4B56EB7B" w14:textId="77777777" w:rsidR="00C70A7D" w:rsidRDefault="00C70A7D" w:rsidP="0091734A">
            <w:pPr>
              <w:rPr>
                <w:rFonts w:ascii="Times New Roman" w:hAnsi="Times New Roman" w:cs="Times New Roman"/>
                <w:sz w:val="22"/>
                <w:szCs w:val="22"/>
                <w:lang w:val="ro-RO"/>
              </w:rPr>
            </w:pPr>
          </w:p>
          <w:p w14:paraId="6094A80C" w14:textId="77777777" w:rsidR="00C70A7D" w:rsidRDefault="00C70A7D" w:rsidP="0091734A">
            <w:pPr>
              <w:rPr>
                <w:rFonts w:ascii="Times New Roman" w:hAnsi="Times New Roman" w:cs="Times New Roman"/>
                <w:sz w:val="22"/>
                <w:szCs w:val="22"/>
                <w:lang w:val="ro-RO"/>
              </w:rPr>
            </w:pPr>
          </w:p>
          <w:p w14:paraId="41FFB072" w14:textId="77777777" w:rsidR="00C70A7D" w:rsidRDefault="00C70A7D" w:rsidP="0091734A">
            <w:pPr>
              <w:rPr>
                <w:rFonts w:ascii="Times New Roman" w:hAnsi="Times New Roman" w:cs="Times New Roman"/>
                <w:sz w:val="22"/>
                <w:szCs w:val="22"/>
                <w:lang w:val="ro-RO"/>
              </w:rPr>
            </w:pPr>
          </w:p>
          <w:p w14:paraId="0920E853" w14:textId="77777777" w:rsidR="00C70A7D" w:rsidRDefault="00C70A7D" w:rsidP="0091734A">
            <w:pPr>
              <w:rPr>
                <w:rFonts w:ascii="Times New Roman" w:hAnsi="Times New Roman" w:cs="Times New Roman"/>
                <w:sz w:val="22"/>
                <w:szCs w:val="22"/>
                <w:lang w:val="ro-RO"/>
              </w:rPr>
            </w:pPr>
          </w:p>
          <w:p w14:paraId="4E7D62A3" w14:textId="77777777" w:rsidR="00C70A7D" w:rsidRDefault="00C70A7D" w:rsidP="0091734A">
            <w:pPr>
              <w:rPr>
                <w:rFonts w:ascii="Times New Roman" w:hAnsi="Times New Roman" w:cs="Times New Roman"/>
                <w:sz w:val="22"/>
                <w:szCs w:val="22"/>
                <w:lang w:val="ro-RO"/>
              </w:rPr>
            </w:pPr>
          </w:p>
          <w:p w14:paraId="3B3DE0AE" w14:textId="77777777" w:rsidR="00C70A7D" w:rsidRDefault="00C70A7D" w:rsidP="0091734A">
            <w:pPr>
              <w:rPr>
                <w:rFonts w:ascii="Times New Roman" w:hAnsi="Times New Roman" w:cs="Times New Roman"/>
                <w:sz w:val="22"/>
                <w:szCs w:val="22"/>
                <w:lang w:val="ro-RO"/>
              </w:rPr>
            </w:pPr>
          </w:p>
          <w:p w14:paraId="4FE14867" w14:textId="77777777" w:rsidR="00C70A7D" w:rsidRDefault="00C70A7D" w:rsidP="0091734A">
            <w:pPr>
              <w:rPr>
                <w:rFonts w:ascii="Times New Roman" w:hAnsi="Times New Roman" w:cs="Times New Roman"/>
                <w:sz w:val="22"/>
                <w:szCs w:val="22"/>
                <w:lang w:val="ro-RO"/>
              </w:rPr>
            </w:pPr>
          </w:p>
          <w:p w14:paraId="10A3856A" w14:textId="77777777" w:rsidR="00C70A7D" w:rsidRDefault="00C70A7D" w:rsidP="0091734A">
            <w:pPr>
              <w:rPr>
                <w:rFonts w:ascii="Times New Roman" w:hAnsi="Times New Roman" w:cs="Times New Roman"/>
                <w:sz w:val="22"/>
                <w:szCs w:val="22"/>
                <w:lang w:val="ro-RO"/>
              </w:rPr>
            </w:pPr>
          </w:p>
          <w:p w14:paraId="6C41FFDB" w14:textId="77777777" w:rsidR="00C70A7D" w:rsidRDefault="00C70A7D" w:rsidP="0091734A">
            <w:pPr>
              <w:rPr>
                <w:rFonts w:ascii="Times New Roman" w:hAnsi="Times New Roman" w:cs="Times New Roman"/>
                <w:sz w:val="22"/>
                <w:szCs w:val="22"/>
                <w:lang w:val="ro-RO"/>
              </w:rPr>
            </w:pPr>
          </w:p>
          <w:p w14:paraId="3B017848" w14:textId="77777777" w:rsidR="00C70A7D" w:rsidRDefault="00C70A7D" w:rsidP="0091734A">
            <w:pPr>
              <w:rPr>
                <w:rFonts w:ascii="Times New Roman" w:hAnsi="Times New Roman" w:cs="Times New Roman"/>
                <w:sz w:val="22"/>
                <w:szCs w:val="22"/>
                <w:lang w:val="ro-RO"/>
              </w:rPr>
            </w:pPr>
          </w:p>
          <w:p w14:paraId="42704895" w14:textId="77777777" w:rsidR="00C70A7D" w:rsidRDefault="00C70A7D" w:rsidP="0091734A">
            <w:pPr>
              <w:rPr>
                <w:rFonts w:ascii="Times New Roman" w:hAnsi="Times New Roman" w:cs="Times New Roman"/>
                <w:sz w:val="22"/>
                <w:szCs w:val="22"/>
                <w:lang w:val="ro-RO"/>
              </w:rPr>
            </w:pPr>
          </w:p>
          <w:p w14:paraId="689D6194" w14:textId="77777777" w:rsidR="00C70A7D" w:rsidRDefault="00C70A7D" w:rsidP="0091734A">
            <w:pPr>
              <w:rPr>
                <w:rFonts w:ascii="Times New Roman" w:hAnsi="Times New Roman" w:cs="Times New Roman"/>
                <w:sz w:val="22"/>
                <w:szCs w:val="22"/>
                <w:lang w:val="ro-RO"/>
              </w:rPr>
            </w:pPr>
          </w:p>
          <w:p w14:paraId="78B568B8" w14:textId="77777777" w:rsidR="00C70A7D" w:rsidRDefault="00C70A7D" w:rsidP="0091734A">
            <w:pPr>
              <w:rPr>
                <w:rFonts w:ascii="Times New Roman" w:hAnsi="Times New Roman" w:cs="Times New Roman"/>
                <w:sz w:val="22"/>
                <w:szCs w:val="22"/>
                <w:lang w:val="ro-RO"/>
              </w:rPr>
            </w:pPr>
          </w:p>
          <w:p w14:paraId="627F41A5" w14:textId="77777777" w:rsidR="00C70A7D" w:rsidRDefault="00C70A7D" w:rsidP="0091734A">
            <w:pPr>
              <w:rPr>
                <w:rFonts w:ascii="Times New Roman" w:hAnsi="Times New Roman" w:cs="Times New Roman"/>
                <w:sz w:val="22"/>
                <w:szCs w:val="22"/>
                <w:lang w:val="ro-RO"/>
              </w:rPr>
            </w:pPr>
          </w:p>
          <w:p w14:paraId="470638DF" w14:textId="77777777" w:rsidR="00C70A7D" w:rsidRDefault="00C70A7D" w:rsidP="0091734A">
            <w:pPr>
              <w:rPr>
                <w:rFonts w:ascii="Times New Roman" w:hAnsi="Times New Roman" w:cs="Times New Roman"/>
                <w:sz w:val="22"/>
                <w:szCs w:val="22"/>
                <w:lang w:val="ro-RO"/>
              </w:rPr>
            </w:pPr>
          </w:p>
          <w:p w14:paraId="54C0AC5C" w14:textId="77777777" w:rsidR="00C70A7D" w:rsidRDefault="00C70A7D" w:rsidP="0091734A">
            <w:pPr>
              <w:rPr>
                <w:rFonts w:ascii="Times New Roman" w:hAnsi="Times New Roman" w:cs="Times New Roman"/>
                <w:sz w:val="22"/>
                <w:szCs w:val="22"/>
                <w:lang w:val="ro-RO"/>
              </w:rPr>
            </w:pPr>
          </w:p>
          <w:p w14:paraId="7EA12E18" w14:textId="77777777" w:rsidR="00C70A7D" w:rsidRDefault="00C70A7D" w:rsidP="0091734A">
            <w:pPr>
              <w:rPr>
                <w:rFonts w:ascii="Times New Roman" w:hAnsi="Times New Roman" w:cs="Times New Roman"/>
                <w:sz w:val="22"/>
                <w:szCs w:val="22"/>
                <w:lang w:val="ro-RO"/>
              </w:rPr>
            </w:pPr>
          </w:p>
          <w:p w14:paraId="08724569" w14:textId="77777777" w:rsidR="00C70A7D" w:rsidRDefault="00C70A7D" w:rsidP="0091734A">
            <w:pPr>
              <w:rPr>
                <w:rFonts w:ascii="Times New Roman" w:hAnsi="Times New Roman" w:cs="Times New Roman"/>
                <w:sz w:val="22"/>
                <w:szCs w:val="22"/>
                <w:lang w:val="ro-RO"/>
              </w:rPr>
            </w:pPr>
          </w:p>
          <w:p w14:paraId="22DD75D5" w14:textId="77777777" w:rsidR="00C70A7D" w:rsidRDefault="00C70A7D" w:rsidP="0091734A">
            <w:pPr>
              <w:rPr>
                <w:rFonts w:ascii="Times New Roman" w:hAnsi="Times New Roman" w:cs="Times New Roman"/>
                <w:sz w:val="22"/>
                <w:szCs w:val="22"/>
                <w:lang w:val="ro-RO"/>
              </w:rPr>
            </w:pPr>
          </w:p>
          <w:p w14:paraId="24FE380F" w14:textId="77777777" w:rsidR="00C70A7D" w:rsidRDefault="00C70A7D" w:rsidP="0091734A">
            <w:pPr>
              <w:rPr>
                <w:rFonts w:ascii="Times New Roman" w:hAnsi="Times New Roman" w:cs="Times New Roman"/>
                <w:sz w:val="22"/>
                <w:szCs w:val="22"/>
                <w:lang w:val="ro-RO"/>
              </w:rPr>
            </w:pPr>
          </w:p>
          <w:p w14:paraId="47B95C75" w14:textId="77777777" w:rsidR="00C70A7D" w:rsidRDefault="00C70A7D" w:rsidP="0091734A">
            <w:pPr>
              <w:rPr>
                <w:rFonts w:ascii="Times New Roman" w:hAnsi="Times New Roman" w:cs="Times New Roman"/>
                <w:sz w:val="22"/>
                <w:szCs w:val="22"/>
                <w:lang w:val="ro-RO"/>
              </w:rPr>
            </w:pPr>
          </w:p>
          <w:p w14:paraId="2D1CD982" w14:textId="77777777" w:rsidR="00C70A7D" w:rsidRDefault="00C70A7D" w:rsidP="0091734A">
            <w:pPr>
              <w:rPr>
                <w:rFonts w:ascii="Times New Roman" w:hAnsi="Times New Roman" w:cs="Times New Roman"/>
                <w:sz w:val="22"/>
                <w:szCs w:val="22"/>
                <w:lang w:val="ro-RO"/>
              </w:rPr>
            </w:pPr>
          </w:p>
          <w:p w14:paraId="46D1245F" w14:textId="77777777" w:rsidR="00C70A7D" w:rsidRDefault="00C70A7D" w:rsidP="0091734A">
            <w:pPr>
              <w:rPr>
                <w:rFonts w:ascii="Times New Roman" w:hAnsi="Times New Roman" w:cs="Times New Roman"/>
                <w:sz w:val="22"/>
                <w:szCs w:val="22"/>
                <w:lang w:val="ro-RO"/>
              </w:rPr>
            </w:pPr>
          </w:p>
          <w:p w14:paraId="606D29AD" w14:textId="77777777" w:rsidR="00C70A7D" w:rsidRDefault="00C70A7D" w:rsidP="0091734A">
            <w:pPr>
              <w:rPr>
                <w:rFonts w:ascii="Times New Roman" w:hAnsi="Times New Roman" w:cs="Times New Roman"/>
                <w:sz w:val="22"/>
                <w:szCs w:val="22"/>
                <w:lang w:val="ro-RO"/>
              </w:rPr>
            </w:pPr>
          </w:p>
          <w:p w14:paraId="56E4B188" w14:textId="77777777" w:rsidR="00C70A7D" w:rsidRDefault="00C70A7D" w:rsidP="0091734A">
            <w:pPr>
              <w:rPr>
                <w:rFonts w:ascii="Times New Roman" w:hAnsi="Times New Roman" w:cs="Times New Roman"/>
                <w:sz w:val="22"/>
                <w:szCs w:val="22"/>
                <w:lang w:val="ro-RO"/>
              </w:rPr>
            </w:pPr>
          </w:p>
          <w:p w14:paraId="1E7B8686" w14:textId="77777777" w:rsidR="00C70A7D" w:rsidRDefault="00C70A7D" w:rsidP="0091734A">
            <w:pPr>
              <w:rPr>
                <w:rFonts w:ascii="Times New Roman" w:hAnsi="Times New Roman" w:cs="Times New Roman"/>
                <w:sz w:val="22"/>
                <w:szCs w:val="22"/>
                <w:lang w:val="ro-RO"/>
              </w:rPr>
            </w:pPr>
          </w:p>
          <w:p w14:paraId="03E48D89" w14:textId="77777777" w:rsidR="00C70A7D" w:rsidRDefault="00C70A7D" w:rsidP="0091734A">
            <w:pPr>
              <w:rPr>
                <w:rFonts w:ascii="Times New Roman" w:hAnsi="Times New Roman" w:cs="Times New Roman"/>
                <w:sz w:val="22"/>
                <w:szCs w:val="22"/>
                <w:lang w:val="ro-RO"/>
              </w:rPr>
            </w:pPr>
          </w:p>
          <w:p w14:paraId="721685DA" w14:textId="77777777" w:rsidR="00C70A7D" w:rsidRDefault="00C70A7D" w:rsidP="0091734A">
            <w:pPr>
              <w:rPr>
                <w:rFonts w:ascii="Times New Roman" w:hAnsi="Times New Roman" w:cs="Times New Roman"/>
                <w:sz w:val="22"/>
                <w:szCs w:val="22"/>
                <w:lang w:val="ro-RO"/>
              </w:rPr>
            </w:pPr>
          </w:p>
          <w:p w14:paraId="6519E82A" w14:textId="77777777" w:rsidR="00C70A7D" w:rsidRDefault="00C70A7D" w:rsidP="0091734A">
            <w:pPr>
              <w:rPr>
                <w:rFonts w:ascii="Times New Roman" w:hAnsi="Times New Roman" w:cs="Times New Roman"/>
                <w:sz w:val="22"/>
                <w:szCs w:val="22"/>
                <w:lang w:val="ro-RO"/>
              </w:rPr>
            </w:pPr>
          </w:p>
          <w:p w14:paraId="2DEC89B9" w14:textId="77777777" w:rsidR="00C70A7D" w:rsidRDefault="00C70A7D" w:rsidP="0091734A">
            <w:pPr>
              <w:rPr>
                <w:rFonts w:ascii="Times New Roman" w:hAnsi="Times New Roman" w:cs="Times New Roman"/>
                <w:sz w:val="22"/>
                <w:szCs w:val="22"/>
                <w:lang w:val="ro-RO"/>
              </w:rPr>
            </w:pPr>
          </w:p>
          <w:p w14:paraId="666C3859" w14:textId="77777777" w:rsidR="00C70A7D" w:rsidRDefault="00C70A7D" w:rsidP="0091734A">
            <w:pPr>
              <w:rPr>
                <w:rFonts w:ascii="Times New Roman" w:hAnsi="Times New Roman" w:cs="Times New Roman"/>
                <w:sz w:val="22"/>
                <w:szCs w:val="22"/>
                <w:lang w:val="ro-RO"/>
              </w:rPr>
            </w:pPr>
          </w:p>
          <w:p w14:paraId="60BAACBC" w14:textId="77777777" w:rsidR="00C70A7D" w:rsidRDefault="00C70A7D" w:rsidP="0091734A">
            <w:pPr>
              <w:rPr>
                <w:rFonts w:ascii="Times New Roman" w:hAnsi="Times New Roman" w:cs="Times New Roman"/>
                <w:sz w:val="22"/>
                <w:szCs w:val="22"/>
                <w:lang w:val="ro-RO"/>
              </w:rPr>
            </w:pPr>
          </w:p>
          <w:p w14:paraId="7481928B" w14:textId="77777777" w:rsidR="00C70A7D" w:rsidRDefault="00C70A7D" w:rsidP="0091734A">
            <w:pPr>
              <w:rPr>
                <w:rFonts w:ascii="Times New Roman" w:hAnsi="Times New Roman" w:cs="Times New Roman"/>
                <w:sz w:val="22"/>
                <w:szCs w:val="22"/>
                <w:lang w:val="ro-RO"/>
              </w:rPr>
            </w:pPr>
          </w:p>
          <w:p w14:paraId="29DFCE11" w14:textId="77777777" w:rsidR="00C70A7D" w:rsidRDefault="00C70A7D" w:rsidP="0091734A">
            <w:pPr>
              <w:rPr>
                <w:rFonts w:ascii="Times New Roman" w:hAnsi="Times New Roman" w:cs="Times New Roman"/>
                <w:sz w:val="22"/>
                <w:szCs w:val="22"/>
                <w:lang w:val="ro-RO"/>
              </w:rPr>
            </w:pPr>
          </w:p>
          <w:p w14:paraId="09F1277D" w14:textId="77777777" w:rsidR="00C70A7D" w:rsidRDefault="00C70A7D" w:rsidP="0091734A">
            <w:pPr>
              <w:rPr>
                <w:rFonts w:ascii="Times New Roman" w:hAnsi="Times New Roman" w:cs="Times New Roman"/>
                <w:sz w:val="22"/>
                <w:szCs w:val="22"/>
                <w:lang w:val="ro-RO"/>
              </w:rPr>
            </w:pPr>
          </w:p>
          <w:p w14:paraId="03849A90" w14:textId="77777777" w:rsidR="00C70A7D" w:rsidRDefault="00C70A7D" w:rsidP="0091734A">
            <w:pPr>
              <w:rPr>
                <w:rFonts w:ascii="Times New Roman" w:hAnsi="Times New Roman" w:cs="Times New Roman"/>
                <w:sz w:val="22"/>
                <w:szCs w:val="22"/>
                <w:lang w:val="ro-RO"/>
              </w:rPr>
            </w:pPr>
          </w:p>
          <w:p w14:paraId="112A49FA" w14:textId="77777777" w:rsidR="00C70A7D" w:rsidRDefault="00C70A7D" w:rsidP="0091734A">
            <w:pPr>
              <w:rPr>
                <w:rFonts w:ascii="Times New Roman" w:hAnsi="Times New Roman" w:cs="Times New Roman"/>
                <w:sz w:val="22"/>
                <w:szCs w:val="22"/>
                <w:lang w:val="ro-RO"/>
              </w:rPr>
            </w:pPr>
          </w:p>
          <w:p w14:paraId="1E64B01F" w14:textId="77777777" w:rsidR="00C70A7D" w:rsidRDefault="00C70A7D" w:rsidP="0091734A">
            <w:pPr>
              <w:rPr>
                <w:rFonts w:ascii="Times New Roman" w:hAnsi="Times New Roman" w:cs="Times New Roman"/>
                <w:sz w:val="22"/>
                <w:szCs w:val="22"/>
                <w:lang w:val="ro-RO"/>
              </w:rPr>
            </w:pPr>
          </w:p>
          <w:p w14:paraId="17C566DD" w14:textId="77777777" w:rsidR="00C70A7D" w:rsidRDefault="00C70A7D" w:rsidP="0091734A">
            <w:pPr>
              <w:rPr>
                <w:rFonts w:ascii="Times New Roman" w:hAnsi="Times New Roman" w:cs="Times New Roman"/>
                <w:sz w:val="22"/>
                <w:szCs w:val="22"/>
                <w:lang w:val="ro-RO"/>
              </w:rPr>
            </w:pPr>
          </w:p>
          <w:p w14:paraId="0B07D859" w14:textId="77777777" w:rsidR="00C70A7D" w:rsidRDefault="00C70A7D" w:rsidP="0091734A">
            <w:pPr>
              <w:rPr>
                <w:rFonts w:ascii="Times New Roman" w:hAnsi="Times New Roman" w:cs="Times New Roman"/>
                <w:sz w:val="22"/>
                <w:szCs w:val="22"/>
                <w:lang w:val="ro-RO"/>
              </w:rPr>
            </w:pPr>
          </w:p>
          <w:p w14:paraId="47037A51" w14:textId="77777777" w:rsidR="00C70A7D" w:rsidRDefault="00C70A7D" w:rsidP="0091734A">
            <w:pPr>
              <w:rPr>
                <w:rFonts w:ascii="Times New Roman" w:hAnsi="Times New Roman" w:cs="Times New Roman"/>
                <w:sz w:val="22"/>
                <w:szCs w:val="22"/>
                <w:lang w:val="ro-RO"/>
              </w:rPr>
            </w:pPr>
          </w:p>
          <w:p w14:paraId="6B7840CD" w14:textId="77777777" w:rsidR="00C70A7D" w:rsidRDefault="00C70A7D" w:rsidP="0091734A">
            <w:pPr>
              <w:rPr>
                <w:rFonts w:ascii="Times New Roman" w:hAnsi="Times New Roman" w:cs="Times New Roman"/>
                <w:sz w:val="22"/>
                <w:szCs w:val="22"/>
                <w:lang w:val="ro-RO"/>
              </w:rPr>
            </w:pPr>
          </w:p>
          <w:p w14:paraId="7F5AEE55" w14:textId="77777777" w:rsidR="00C70A7D" w:rsidRDefault="00C70A7D" w:rsidP="0091734A">
            <w:pPr>
              <w:rPr>
                <w:rFonts w:ascii="Times New Roman" w:hAnsi="Times New Roman" w:cs="Times New Roman"/>
                <w:sz w:val="22"/>
                <w:szCs w:val="22"/>
                <w:lang w:val="ro-RO"/>
              </w:rPr>
            </w:pPr>
          </w:p>
          <w:p w14:paraId="5E762871" w14:textId="77777777" w:rsidR="00C70A7D" w:rsidRDefault="00C70A7D" w:rsidP="0091734A">
            <w:pPr>
              <w:rPr>
                <w:rFonts w:ascii="Times New Roman" w:hAnsi="Times New Roman" w:cs="Times New Roman"/>
                <w:sz w:val="22"/>
                <w:szCs w:val="22"/>
                <w:lang w:val="ro-RO"/>
              </w:rPr>
            </w:pPr>
          </w:p>
          <w:p w14:paraId="75FA50BD" w14:textId="77777777" w:rsidR="00C70A7D" w:rsidRDefault="00C70A7D" w:rsidP="0091734A">
            <w:pPr>
              <w:rPr>
                <w:rFonts w:ascii="Times New Roman" w:hAnsi="Times New Roman" w:cs="Times New Roman"/>
                <w:sz w:val="22"/>
                <w:szCs w:val="22"/>
                <w:lang w:val="ro-RO"/>
              </w:rPr>
            </w:pPr>
          </w:p>
          <w:p w14:paraId="1EF84CC3" w14:textId="77777777" w:rsidR="00C70A7D" w:rsidRDefault="00C70A7D" w:rsidP="0091734A">
            <w:pPr>
              <w:rPr>
                <w:rFonts w:ascii="Times New Roman" w:hAnsi="Times New Roman" w:cs="Times New Roman"/>
                <w:sz w:val="22"/>
                <w:szCs w:val="22"/>
                <w:lang w:val="ro-RO"/>
              </w:rPr>
            </w:pPr>
          </w:p>
          <w:p w14:paraId="36A5901C" w14:textId="77777777" w:rsidR="00C70A7D" w:rsidRDefault="00C70A7D" w:rsidP="0091734A">
            <w:pPr>
              <w:rPr>
                <w:rFonts w:ascii="Times New Roman" w:hAnsi="Times New Roman" w:cs="Times New Roman"/>
                <w:sz w:val="22"/>
                <w:szCs w:val="22"/>
                <w:lang w:val="ro-RO"/>
              </w:rPr>
            </w:pPr>
          </w:p>
          <w:p w14:paraId="08964FA7" w14:textId="77777777" w:rsidR="00C70A7D" w:rsidRDefault="00C70A7D" w:rsidP="0091734A">
            <w:pPr>
              <w:rPr>
                <w:rFonts w:ascii="Times New Roman" w:hAnsi="Times New Roman" w:cs="Times New Roman"/>
                <w:sz w:val="22"/>
                <w:szCs w:val="22"/>
                <w:lang w:val="ro-RO"/>
              </w:rPr>
            </w:pPr>
          </w:p>
          <w:p w14:paraId="097A661B" w14:textId="77777777" w:rsidR="00C70A7D" w:rsidRDefault="00C70A7D" w:rsidP="0091734A">
            <w:pPr>
              <w:rPr>
                <w:rFonts w:ascii="Times New Roman" w:hAnsi="Times New Roman" w:cs="Times New Roman"/>
                <w:sz w:val="22"/>
                <w:szCs w:val="22"/>
                <w:lang w:val="ro-RO"/>
              </w:rPr>
            </w:pPr>
          </w:p>
          <w:p w14:paraId="37ABC245" w14:textId="77777777" w:rsidR="00C70A7D" w:rsidRDefault="00C70A7D" w:rsidP="0091734A">
            <w:pPr>
              <w:rPr>
                <w:rFonts w:ascii="Times New Roman" w:hAnsi="Times New Roman" w:cs="Times New Roman"/>
                <w:sz w:val="22"/>
                <w:szCs w:val="22"/>
                <w:lang w:val="ro-RO"/>
              </w:rPr>
            </w:pPr>
          </w:p>
          <w:p w14:paraId="5348AE34" w14:textId="77777777" w:rsidR="00C70A7D" w:rsidRDefault="00C70A7D" w:rsidP="0091734A">
            <w:pPr>
              <w:rPr>
                <w:rFonts w:ascii="Times New Roman" w:hAnsi="Times New Roman" w:cs="Times New Roman"/>
                <w:sz w:val="22"/>
                <w:szCs w:val="22"/>
                <w:lang w:val="ro-RO"/>
              </w:rPr>
            </w:pPr>
          </w:p>
          <w:p w14:paraId="264FD244" w14:textId="77777777" w:rsidR="00C70A7D" w:rsidRDefault="00C70A7D" w:rsidP="0091734A">
            <w:pPr>
              <w:rPr>
                <w:rFonts w:ascii="Times New Roman" w:hAnsi="Times New Roman" w:cs="Times New Roman"/>
                <w:sz w:val="22"/>
                <w:szCs w:val="22"/>
                <w:lang w:val="ro-RO"/>
              </w:rPr>
            </w:pPr>
          </w:p>
          <w:p w14:paraId="5F423838" w14:textId="77777777" w:rsidR="00C70A7D" w:rsidRDefault="00C70A7D" w:rsidP="0091734A">
            <w:pPr>
              <w:rPr>
                <w:rFonts w:ascii="Times New Roman" w:hAnsi="Times New Roman" w:cs="Times New Roman"/>
                <w:sz w:val="22"/>
                <w:szCs w:val="22"/>
                <w:lang w:val="ro-RO"/>
              </w:rPr>
            </w:pPr>
          </w:p>
          <w:p w14:paraId="0A739B0F" w14:textId="77777777" w:rsidR="00C70A7D" w:rsidRDefault="00C70A7D" w:rsidP="0091734A">
            <w:pPr>
              <w:rPr>
                <w:rFonts w:ascii="Times New Roman" w:hAnsi="Times New Roman" w:cs="Times New Roman"/>
                <w:sz w:val="22"/>
                <w:szCs w:val="22"/>
                <w:lang w:val="ro-RO"/>
              </w:rPr>
            </w:pPr>
          </w:p>
          <w:p w14:paraId="10103258" w14:textId="77777777" w:rsidR="00C70A7D" w:rsidRDefault="00C70A7D" w:rsidP="0091734A">
            <w:pPr>
              <w:rPr>
                <w:rFonts w:ascii="Times New Roman" w:hAnsi="Times New Roman" w:cs="Times New Roman"/>
                <w:sz w:val="22"/>
                <w:szCs w:val="22"/>
                <w:lang w:val="ro-RO"/>
              </w:rPr>
            </w:pPr>
          </w:p>
          <w:p w14:paraId="58680DAB" w14:textId="77777777" w:rsidR="00C70A7D" w:rsidRDefault="00C70A7D" w:rsidP="0091734A">
            <w:pPr>
              <w:rPr>
                <w:rFonts w:ascii="Times New Roman" w:hAnsi="Times New Roman" w:cs="Times New Roman"/>
                <w:sz w:val="22"/>
                <w:szCs w:val="22"/>
                <w:lang w:val="ro-RO"/>
              </w:rPr>
            </w:pPr>
          </w:p>
          <w:p w14:paraId="2AE13FB3" w14:textId="77777777" w:rsidR="00C70A7D" w:rsidRDefault="00C70A7D" w:rsidP="0091734A">
            <w:pPr>
              <w:rPr>
                <w:rFonts w:ascii="Times New Roman" w:hAnsi="Times New Roman" w:cs="Times New Roman"/>
                <w:sz w:val="22"/>
                <w:szCs w:val="22"/>
                <w:lang w:val="ro-RO"/>
              </w:rPr>
            </w:pPr>
          </w:p>
          <w:p w14:paraId="1E55830E" w14:textId="77777777" w:rsidR="00C70A7D" w:rsidRDefault="00C70A7D" w:rsidP="0091734A">
            <w:pPr>
              <w:rPr>
                <w:rFonts w:ascii="Times New Roman" w:hAnsi="Times New Roman" w:cs="Times New Roman"/>
                <w:sz w:val="22"/>
                <w:szCs w:val="22"/>
                <w:lang w:val="ro-RO"/>
              </w:rPr>
            </w:pPr>
          </w:p>
          <w:p w14:paraId="51917F6F" w14:textId="77777777" w:rsidR="00C70A7D" w:rsidRDefault="00C70A7D" w:rsidP="0091734A">
            <w:pPr>
              <w:rPr>
                <w:rFonts w:ascii="Times New Roman" w:hAnsi="Times New Roman" w:cs="Times New Roman"/>
                <w:sz w:val="22"/>
                <w:szCs w:val="22"/>
                <w:lang w:val="ro-RO"/>
              </w:rPr>
            </w:pPr>
          </w:p>
          <w:p w14:paraId="55D2ACE0" w14:textId="77777777" w:rsidR="00C70A7D" w:rsidRDefault="00C70A7D" w:rsidP="0091734A">
            <w:pPr>
              <w:rPr>
                <w:rFonts w:ascii="Times New Roman" w:hAnsi="Times New Roman" w:cs="Times New Roman"/>
                <w:sz w:val="22"/>
                <w:szCs w:val="22"/>
                <w:lang w:val="ro-RO"/>
              </w:rPr>
            </w:pPr>
          </w:p>
          <w:p w14:paraId="0E3EE844" w14:textId="77777777" w:rsidR="00C70A7D" w:rsidRDefault="00C70A7D" w:rsidP="0091734A">
            <w:pPr>
              <w:rPr>
                <w:rFonts w:ascii="Times New Roman" w:hAnsi="Times New Roman" w:cs="Times New Roman"/>
                <w:sz w:val="22"/>
                <w:szCs w:val="22"/>
                <w:lang w:val="ro-RO"/>
              </w:rPr>
            </w:pPr>
          </w:p>
          <w:p w14:paraId="1E6138D8" w14:textId="77777777" w:rsidR="00C70A7D" w:rsidRDefault="00C70A7D" w:rsidP="0091734A">
            <w:pPr>
              <w:rPr>
                <w:rFonts w:ascii="Times New Roman" w:hAnsi="Times New Roman" w:cs="Times New Roman"/>
                <w:sz w:val="22"/>
                <w:szCs w:val="22"/>
                <w:lang w:val="ro-RO"/>
              </w:rPr>
            </w:pPr>
          </w:p>
          <w:p w14:paraId="12CE7C88" w14:textId="77777777" w:rsidR="00C70A7D" w:rsidRDefault="00C70A7D" w:rsidP="0091734A">
            <w:pPr>
              <w:rPr>
                <w:rFonts w:ascii="Times New Roman" w:hAnsi="Times New Roman" w:cs="Times New Roman"/>
                <w:sz w:val="22"/>
                <w:szCs w:val="22"/>
                <w:lang w:val="ro-RO"/>
              </w:rPr>
            </w:pPr>
          </w:p>
          <w:p w14:paraId="168C1A84" w14:textId="77777777" w:rsidR="00C70A7D" w:rsidRDefault="00C70A7D" w:rsidP="0091734A">
            <w:pPr>
              <w:rPr>
                <w:rFonts w:ascii="Times New Roman" w:hAnsi="Times New Roman" w:cs="Times New Roman"/>
                <w:sz w:val="22"/>
                <w:szCs w:val="22"/>
                <w:lang w:val="ro-RO"/>
              </w:rPr>
            </w:pPr>
          </w:p>
          <w:p w14:paraId="17E1FAC5" w14:textId="77777777" w:rsidR="00C70A7D" w:rsidRDefault="00C70A7D" w:rsidP="0091734A">
            <w:pPr>
              <w:rPr>
                <w:rFonts w:ascii="Times New Roman" w:hAnsi="Times New Roman" w:cs="Times New Roman"/>
                <w:sz w:val="22"/>
                <w:szCs w:val="22"/>
                <w:lang w:val="ro-RO"/>
              </w:rPr>
            </w:pPr>
          </w:p>
          <w:p w14:paraId="535E0F9D" w14:textId="77777777" w:rsidR="00C70A7D" w:rsidRDefault="00C70A7D" w:rsidP="0091734A">
            <w:pPr>
              <w:rPr>
                <w:rFonts w:ascii="Times New Roman" w:hAnsi="Times New Roman" w:cs="Times New Roman"/>
                <w:sz w:val="22"/>
                <w:szCs w:val="22"/>
                <w:lang w:val="ro-RO"/>
              </w:rPr>
            </w:pPr>
          </w:p>
          <w:p w14:paraId="5A89CEC7" w14:textId="77777777" w:rsidR="00C70A7D" w:rsidRDefault="00C70A7D" w:rsidP="0091734A">
            <w:pPr>
              <w:rPr>
                <w:rFonts w:ascii="Times New Roman" w:hAnsi="Times New Roman" w:cs="Times New Roman"/>
                <w:sz w:val="22"/>
                <w:szCs w:val="22"/>
                <w:lang w:val="ro-RO"/>
              </w:rPr>
            </w:pPr>
          </w:p>
          <w:p w14:paraId="73CE92D7" w14:textId="77777777" w:rsidR="00C70A7D" w:rsidRDefault="00C70A7D" w:rsidP="0091734A">
            <w:pPr>
              <w:rPr>
                <w:rFonts w:ascii="Times New Roman" w:hAnsi="Times New Roman" w:cs="Times New Roman"/>
                <w:sz w:val="22"/>
                <w:szCs w:val="22"/>
                <w:lang w:val="ro-RO"/>
              </w:rPr>
            </w:pPr>
          </w:p>
          <w:p w14:paraId="56E4272F" w14:textId="77777777" w:rsidR="00C70A7D" w:rsidRDefault="00C70A7D" w:rsidP="0091734A">
            <w:pPr>
              <w:rPr>
                <w:rFonts w:ascii="Times New Roman" w:hAnsi="Times New Roman" w:cs="Times New Roman"/>
                <w:sz w:val="22"/>
                <w:szCs w:val="22"/>
                <w:lang w:val="ro-RO"/>
              </w:rPr>
            </w:pPr>
          </w:p>
          <w:p w14:paraId="09C01144" w14:textId="77777777" w:rsidR="00C70A7D" w:rsidRDefault="00C70A7D" w:rsidP="0091734A">
            <w:pPr>
              <w:rPr>
                <w:rFonts w:ascii="Times New Roman" w:hAnsi="Times New Roman" w:cs="Times New Roman"/>
                <w:sz w:val="22"/>
                <w:szCs w:val="22"/>
                <w:lang w:val="ro-RO"/>
              </w:rPr>
            </w:pPr>
          </w:p>
          <w:p w14:paraId="2863135B" w14:textId="77777777" w:rsidR="00C70A7D" w:rsidRDefault="00C70A7D" w:rsidP="0091734A">
            <w:pPr>
              <w:rPr>
                <w:rFonts w:ascii="Times New Roman" w:hAnsi="Times New Roman" w:cs="Times New Roman"/>
                <w:sz w:val="22"/>
                <w:szCs w:val="22"/>
                <w:lang w:val="ro-RO"/>
              </w:rPr>
            </w:pPr>
          </w:p>
          <w:p w14:paraId="7BEA3FA1" w14:textId="77777777" w:rsidR="00C70A7D" w:rsidRDefault="00C70A7D" w:rsidP="0091734A">
            <w:pPr>
              <w:rPr>
                <w:rFonts w:ascii="Times New Roman" w:hAnsi="Times New Roman" w:cs="Times New Roman"/>
                <w:sz w:val="22"/>
                <w:szCs w:val="22"/>
                <w:lang w:val="ro-RO"/>
              </w:rPr>
            </w:pPr>
          </w:p>
          <w:p w14:paraId="6497FED1" w14:textId="77777777" w:rsidR="00C70A7D" w:rsidRDefault="00C70A7D" w:rsidP="0091734A">
            <w:pPr>
              <w:rPr>
                <w:rFonts w:ascii="Times New Roman" w:hAnsi="Times New Roman" w:cs="Times New Roman"/>
                <w:sz w:val="22"/>
                <w:szCs w:val="22"/>
                <w:lang w:val="ro-RO"/>
              </w:rPr>
            </w:pPr>
          </w:p>
          <w:p w14:paraId="36179788" w14:textId="77777777" w:rsidR="00C70A7D" w:rsidRDefault="00C70A7D" w:rsidP="0091734A">
            <w:pPr>
              <w:rPr>
                <w:rFonts w:ascii="Times New Roman" w:hAnsi="Times New Roman" w:cs="Times New Roman"/>
                <w:sz w:val="22"/>
                <w:szCs w:val="22"/>
                <w:lang w:val="ro-RO"/>
              </w:rPr>
            </w:pPr>
          </w:p>
          <w:p w14:paraId="421CFCB2" w14:textId="77777777" w:rsidR="00C70A7D" w:rsidRDefault="00C70A7D" w:rsidP="0091734A">
            <w:pPr>
              <w:rPr>
                <w:rFonts w:ascii="Times New Roman" w:hAnsi="Times New Roman" w:cs="Times New Roman"/>
                <w:sz w:val="22"/>
                <w:szCs w:val="22"/>
                <w:lang w:val="ro-RO"/>
              </w:rPr>
            </w:pPr>
          </w:p>
          <w:p w14:paraId="6D170CA8" w14:textId="77777777" w:rsidR="00C70A7D" w:rsidRDefault="00C70A7D" w:rsidP="0091734A">
            <w:pPr>
              <w:rPr>
                <w:rFonts w:ascii="Times New Roman" w:hAnsi="Times New Roman" w:cs="Times New Roman"/>
                <w:sz w:val="22"/>
                <w:szCs w:val="22"/>
                <w:lang w:val="ro-RO"/>
              </w:rPr>
            </w:pPr>
          </w:p>
          <w:p w14:paraId="284D7AA0" w14:textId="77777777" w:rsidR="00C70A7D" w:rsidRDefault="00C70A7D" w:rsidP="0091734A">
            <w:pPr>
              <w:rPr>
                <w:rFonts w:ascii="Times New Roman" w:hAnsi="Times New Roman" w:cs="Times New Roman"/>
                <w:sz w:val="22"/>
                <w:szCs w:val="22"/>
                <w:lang w:val="ro-RO"/>
              </w:rPr>
            </w:pPr>
          </w:p>
          <w:p w14:paraId="3F660DB0" w14:textId="77777777" w:rsidR="00C70A7D" w:rsidRDefault="00C70A7D" w:rsidP="0091734A">
            <w:pPr>
              <w:rPr>
                <w:rFonts w:ascii="Times New Roman" w:hAnsi="Times New Roman" w:cs="Times New Roman"/>
                <w:sz w:val="22"/>
                <w:szCs w:val="22"/>
                <w:lang w:val="ro-RO"/>
              </w:rPr>
            </w:pPr>
          </w:p>
          <w:p w14:paraId="4927F04E" w14:textId="77777777" w:rsidR="00C70A7D" w:rsidRDefault="00C70A7D" w:rsidP="0091734A">
            <w:pPr>
              <w:rPr>
                <w:rFonts w:ascii="Times New Roman" w:hAnsi="Times New Roman" w:cs="Times New Roman"/>
                <w:sz w:val="22"/>
                <w:szCs w:val="22"/>
                <w:lang w:val="ro-RO"/>
              </w:rPr>
            </w:pPr>
          </w:p>
          <w:p w14:paraId="1C3AB23C" w14:textId="77777777" w:rsidR="00C70A7D" w:rsidRDefault="00C70A7D" w:rsidP="0091734A">
            <w:pPr>
              <w:rPr>
                <w:rFonts w:ascii="Times New Roman" w:hAnsi="Times New Roman" w:cs="Times New Roman"/>
                <w:sz w:val="22"/>
                <w:szCs w:val="22"/>
                <w:lang w:val="ro-RO"/>
              </w:rPr>
            </w:pPr>
          </w:p>
          <w:p w14:paraId="12D46FBB" w14:textId="77777777" w:rsidR="00C70A7D" w:rsidRDefault="00C70A7D" w:rsidP="0091734A">
            <w:pPr>
              <w:rPr>
                <w:rFonts w:ascii="Times New Roman" w:hAnsi="Times New Roman" w:cs="Times New Roman"/>
                <w:sz w:val="22"/>
                <w:szCs w:val="22"/>
                <w:lang w:val="ro-RO"/>
              </w:rPr>
            </w:pPr>
          </w:p>
          <w:p w14:paraId="7ACF1ACB" w14:textId="77777777" w:rsidR="00C70A7D" w:rsidRDefault="00C70A7D" w:rsidP="0091734A">
            <w:pPr>
              <w:rPr>
                <w:rFonts w:ascii="Times New Roman" w:hAnsi="Times New Roman" w:cs="Times New Roman"/>
                <w:sz w:val="22"/>
                <w:szCs w:val="22"/>
                <w:lang w:val="ro-RO"/>
              </w:rPr>
            </w:pPr>
          </w:p>
          <w:p w14:paraId="7643D0FC" w14:textId="77777777" w:rsidR="00C70A7D" w:rsidRDefault="00C70A7D" w:rsidP="0091734A">
            <w:pPr>
              <w:rPr>
                <w:rFonts w:ascii="Times New Roman" w:hAnsi="Times New Roman" w:cs="Times New Roman"/>
                <w:sz w:val="22"/>
                <w:szCs w:val="22"/>
                <w:lang w:val="ro-RO"/>
              </w:rPr>
            </w:pPr>
          </w:p>
          <w:p w14:paraId="22B53B79" w14:textId="77777777" w:rsidR="00C70A7D" w:rsidRDefault="00C70A7D" w:rsidP="0091734A">
            <w:pPr>
              <w:rPr>
                <w:rFonts w:ascii="Times New Roman" w:hAnsi="Times New Roman" w:cs="Times New Roman"/>
                <w:sz w:val="22"/>
                <w:szCs w:val="22"/>
                <w:lang w:val="ro-RO"/>
              </w:rPr>
            </w:pPr>
          </w:p>
          <w:p w14:paraId="1DB76867" w14:textId="77777777" w:rsidR="00C70A7D" w:rsidRDefault="00C70A7D" w:rsidP="0091734A">
            <w:pPr>
              <w:rPr>
                <w:rFonts w:ascii="Times New Roman" w:hAnsi="Times New Roman" w:cs="Times New Roman"/>
                <w:sz w:val="22"/>
                <w:szCs w:val="22"/>
                <w:lang w:val="ro-RO"/>
              </w:rPr>
            </w:pPr>
          </w:p>
          <w:p w14:paraId="202CE9EC" w14:textId="77777777" w:rsidR="00C70A7D" w:rsidRDefault="00C70A7D" w:rsidP="0091734A">
            <w:pPr>
              <w:rPr>
                <w:rFonts w:ascii="Times New Roman" w:hAnsi="Times New Roman" w:cs="Times New Roman"/>
                <w:sz w:val="22"/>
                <w:szCs w:val="22"/>
                <w:lang w:val="ro-RO"/>
              </w:rPr>
            </w:pPr>
          </w:p>
          <w:p w14:paraId="7616C68B" w14:textId="77777777" w:rsidR="00C70A7D" w:rsidRDefault="00C70A7D" w:rsidP="0091734A">
            <w:pPr>
              <w:rPr>
                <w:rFonts w:ascii="Times New Roman" w:hAnsi="Times New Roman" w:cs="Times New Roman"/>
                <w:sz w:val="22"/>
                <w:szCs w:val="22"/>
                <w:lang w:val="ro-RO"/>
              </w:rPr>
            </w:pPr>
          </w:p>
          <w:p w14:paraId="62CBAB18" w14:textId="77777777" w:rsidR="00C70A7D" w:rsidRDefault="00C70A7D" w:rsidP="0091734A">
            <w:pPr>
              <w:rPr>
                <w:rFonts w:ascii="Times New Roman" w:hAnsi="Times New Roman" w:cs="Times New Roman"/>
                <w:sz w:val="22"/>
                <w:szCs w:val="22"/>
                <w:lang w:val="ro-RO"/>
              </w:rPr>
            </w:pPr>
          </w:p>
          <w:p w14:paraId="3A6FA770"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Hergheliile fac parte din structura internă a DCEAC.</w:t>
            </w:r>
          </w:p>
          <w:p w14:paraId="687746DB" w14:textId="77777777" w:rsidR="00C70A7D" w:rsidRDefault="00C70A7D" w:rsidP="0091734A">
            <w:pPr>
              <w:rPr>
                <w:rFonts w:ascii="Times New Roman" w:hAnsi="Times New Roman" w:cs="Times New Roman"/>
                <w:sz w:val="22"/>
                <w:szCs w:val="22"/>
                <w:lang w:val="ro-RO"/>
              </w:rPr>
            </w:pPr>
          </w:p>
          <w:p w14:paraId="42E6313A" w14:textId="77777777" w:rsidR="00C70A7D" w:rsidRDefault="00C70A7D" w:rsidP="0091734A">
            <w:pPr>
              <w:rPr>
                <w:rFonts w:ascii="Times New Roman" w:hAnsi="Times New Roman" w:cs="Times New Roman"/>
                <w:sz w:val="22"/>
                <w:szCs w:val="22"/>
                <w:lang w:val="ro-RO"/>
              </w:rPr>
            </w:pPr>
          </w:p>
          <w:p w14:paraId="13FB469B" w14:textId="77777777" w:rsidR="00C70A7D" w:rsidRDefault="00C70A7D" w:rsidP="0091734A">
            <w:pPr>
              <w:rPr>
                <w:rFonts w:ascii="Times New Roman" w:hAnsi="Times New Roman" w:cs="Times New Roman"/>
                <w:sz w:val="22"/>
                <w:szCs w:val="22"/>
                <w:lang w:val="ro-RO"/>
              </w:rPr>
            </w:pPr>
          </w:p>
          <w:p w14:paraId="29D05531" w14:textId="77777777" w:rsidR="00C70A7D" w:rsidRDefault="00C70A7D" w:rsidP="0091734A">
            <w:pPr>
              <w:rPr>
                <w:rFonts w:ascii="Times New Roman" w:hAnsi="Times New Roman" w:cs="Times New Roman"/>
                <w:sz w:val="22"/>
                <w:szCs w:val="22"/>
                <w:lang w:val="ro-RO"/>
              </w:rPr>
            </w:pPr>
          </w:p>
          <w:p w14:paraId="38610B13" w14:textId="77777777" w:rsidR="00C70A7D" w:rsidRDefault="00C70A7D" w:rsidP="0091734A">
            <w:pPr>
              <w:rPr>
                <w:rFonts w:ascii="Times New Roman" w:hAnsi="Times New Roman" w:cs="Times New Roman"/>
                <w:sz w:val="22"/>
                <w:szCs w:val="22"/>
                <w:lang w:val="ro-RO"/>
              </w:rPr>
            </w:pPr>
          </w:p>
          <w:p w14:paraId="7DF29C4F" w14:textId="77777777" w:rsidR="00C70A7D" w:rsidRDefault="00C70A7D" w:rsidP="0091734A">
            <w:pPr>
              <w:rPr>
                <w:rFonts w:ascii="Times New Roman" w:hAnsi="Times New Roman" w:cs="Times New Roman"/>
                <w:sz w:val="22"/>
                <w:szCs w:val="22"/>
                <w:lang w:val="ro-RO"/>
              </w:rPr>
            </w:pPr>
          </w:p>
          <w:p w14:paraId="5F637CAE" w14:textId="77777777" w:rsidR="00C70A7D" w:rsidRDefault="00C70A7D" w:rsidP="0091734A">
            <w:pPr>
              <w:rPr>
                <w:rFonts w:ascii="Times New Roman" w:hAnsi="Times New Roman" w:cs="Times New Roman"/>
                <w:sz w:val="22"/>
                <w:szCs w:val="22"/>
                <w:lang w:val="ro-RO"/>
              </w:rPr>
            </w:pPr>
          </w:p>
          <w:p w14:paraId="06B31454" w14:textId="77777777" w:rsidR="00C70A7D" w:rsidRDefault="00C70A7D" w:rsidP="0091734A">
            <w:pPr>
              <w:rPr>
                <w:rFonts w:ascii="Times New Roman" w:hAnsi="Times New Roman" w:cs="Times New Roman"/>
                <w:sz w:val="22"/>
                <w:szCs w:val="22"/>
                <w:lang w:val="ro-RO"/>
              </w:rPr>
            </w:pPr>
          </w:p>
          <w:p w14:paraId="1F1F8A52" w14:textId="77777777" w:rsidR="00C70A7D" w:rsidRDefault="00C70A7D" w:rsidP="0091734A">
            <w:pPr>
              <w:rPr>
                <w:rFonts w:ascii="Times New Roman" w:hAnsi="Times New Roman" w:cs="Times New Roman"/>
                <w:sz w:val="22"/>
                <w:szCs w:val="22"/>
                <w:lang w:val="ro-RO"/>
              </w:rPr>
            </w:pPr>
          </w:p>
          <w:p w14:paraId="180A4149" w14:textId="77777777" w:rsidR="00C70A7D" w:rsidRDefault="00C70A7D" w:rsidP="0091734A">
            <w:pPr>
              <w:rPr>
                <w:rFonts w:ascii="Times New Roman" w:hAnsi="Times New Roman" w:cs="Times New Roman"/>
                <w:sz w:val="22"/>
                <w:szCs w:val="22"/>
                <w:lang w:val="ro-RO"/>
              </w:rPr>
            </w:pPr>
          </w:p>
          <w:p w14:paraId="5C774AA9" w14:textId="77777777" w:rsidR="00C70A7D" w:rsidRDefault="00C70A7D" w:rsidP="0091734A">
            <w:pPr>
              <w:rPr>
                <w:rFonts w:ascii="Times New Roman" w:hAnsi="Times New Roman" w:cs="Times New Roman"/>
                <w:sz w:val="22"/>
                <w:szCs w:val="22"/>
                <w:lang w:val="ro-RO"/>
              </w:rPr>
            </w:pPr>
          </w:p>
          <w:p w14:paraId="677817A0" w14:textId="77777777" w:rsidR="00C70A7D" w:rsidRDefault="00C70A7D" w:rsidP="0091734A">
            <w:pPr>
              <w:rPr>
                <w:rFonts w:ascii="Times New Roman" w:hAnsi="Times New Roman" w:cs="Times New Roman"/>
                <w:sz w:val="22"/>
                <w:szCs w:val="22"/>
                <w:lang w:val="ro-RO"/>
              </w:rPr>
            </w:pPr>
          </w:p>
          <w:p w14:paraId="052F33FD" w14:textId="77777777" w:rsidR="00C70A7D" w:rsidRDefault="00C70A7D" w:rsidP="0091734A">
            <w:pPr>
              <w:rPr>
                <w:rFonts w:ascii="Times New Roman" w:hAnsi="Times New Roman" w:cs="Times New Roman"/>
                <w:sz w:val="22"/>
                <w:szCs w:val="22"/>
                <w:lang w:val="ro-RO"/>
              </w:rPr>
            </w:pPr>
          </w:p>
          <w:p w14:paraId="7EEA22BC" w14:textId="77777777" w:rsidR="00C70A7D" w:rsidRDefault="00C70A7D" w:rsidP="0091734A">
            <w:pPr>
              <w:rPr>
                <w:rFonts w:ascii="Times New Roman" w:hAnsi="Times New Roman" w:cs="Times New Roman"/>
                <w:sz w:val="22"/>
                <w:szCs w:val="22"/>
                <w:lang w:val="ro-RO"/>
              </w:rPr>
            </w:pPr>
          </w:p>
          <w:p w14:paraId="77437E7B" w14:textId="77777777" w:rsidR="00C70A7D" w:rsidRDefault="00C70A7D" w:rsidP="0091734A">
            <w:pPr>
              <w:rPr>
                <w:rFonts w:ascii="Times New Roman" w:hAnsi="Times New Roman" w:cs="Times New Roman"/>
                <w:sz w:val="22"/>
                <w:szCs w:val="22"/>
                <w:lang w:val="ro-RO"/>
              </w:rPr>
            </w:pPr>
          </w:p>
          <w:p w14:paraId="73581C02" w14:textId="77777777" w:rsidR="00C70A7D" w:rsidRDefault="00C70A7D" w:rsidP="0091734A">
            <w:pPr>
              <w:rPr>
                <w:rFonts w:ascii="Times New Roman" w:hAnsi="Times New Roman" w:cs="Times New Roman"/>
                <w:sz w:val="22"/>
                <w:szCs w:val="22"/>
                <w:lang w:val="ro-RO"/>
              </w:rPr>
            </w:pPr>
          </w:p>
          <w:p w14:paraId="16376527" w14:textId="77777777" w:rsidR="00C70A7D" w:rsidRDefault="00C70A7D" w:rsidP="0091734A">
            <w:pPr>
              <w:rPr>
                <w:rFonts w:ascii="Times New Roman" w:hAnsi="Times New Roman" w:cs="Times New Roman"/>
                <w:sz w:val="22"/>
                <w:szCs w:val="22"/>
                <w:lang w:val="ro-RO"/>
              </w:rPr>
            </w:pPr>
          </w:p>
          <w:p w14:paraId="66303659" w14:textId="77777777" w:rsidR="00C70A7D" w:rsidRDefault="00C70A7D" w:rsidP="0091734A">
            <w:pPr>
              <w:rPr>
                <w:rFonts w:ascii="Times New Roman" w:hAnsi="Times New Roman" w:cs="Times New Roman"/>
                <w:sz w:val="22"/>
                <w:szCs w:val="22"/>
                <w:lang w:val="ro-RO"/>
              </w:rPr>
            </w:pPr>
          </w:p>
          <w:p w14:paraId="62A1E27A" w14:textId="77777777" w:rsidR="00C70A7D" w:rsidRDefault="00C70A7D" w:rsidP="0091734A">
            <w:pPr>
              <w:rPr>
                <w:rFonts w:ascii="Times New Roman" w:hAnsi="Times New Roman" w:cs="Times New Roman"/>
                <w:sz w:val="22"/>
                <w:szCs w:val="22"/>
                <w:lang w:val="ro-RO"/>
              </w:rPr>
            </w:pPr>
          </w:p>
          <w:p w14:paraId="777A3C9B" w14:textId="77777777" w:rsidR="00C70A7D" w:rsidRDefault="00C70A7D" w:rsidP="0091734A">
            <w:pPr>
              <w:rPr>
                <w:rFonts w:ascii="Times New Roman" w:hAnsi="Times New Roman" w:cs="Times New Roman"/>
                <w:sz w:val="22"/>
                <w:szCs w:val="22"/>
                <w:lang w:val="ro-RO"/>
              </w:rPr>
            </w:pPr>
          </w:p>
          <w:p w14:paraId="277401CB" w14:textId="77777777" w:rsidR="00C70A7D" w:rsidRDefault="00C70A7D" w:rsidP="0091734A">
            <w:pPr>
              <w:rPr>
                <w:rFonts w:ascii="Times New Roman" w:hAnsi="Times New Roman" w:cs="Times New Roman"/>
                <w:sz w:val="22"/>
                <w:szCs w:val="22"/>
                <w:lang w:val="ro-RO"/>
              </w:rPr>
            </w:pPr>
          </w:p>
          <w:p w14:paraId="28758969" w14:textId="77777777" w:rsidR="00C70A7D" w:rsidRDefault="00C70A7D" w:rsidP="0091734A">
            <w:pPr>
              <w:rPr>
                <w:rFonts w:ascii="Times New Roman" w:hAnsi="Times New Roman" w:cs="Times New Roman"/>
                <w:sz w:val="22"/>
                <w:szCs w:val="22"/>
                <w:lang w:val="ro-RO"/>
              </w:rPr>
            </w:pPr>
          </w:p>
          <w:p w14:paraId="4025519E" w14:textId="77777777" w:rsidR="00C70A7D" w:rsidRDefault="00C70A7D" w:rsidP="0091734A">
            <w:pPr>
              <w:rPr>
                <w:rFonts w:ascii="Times New Roman" w:hAnsi="Times New Roman" w:cs="Times New Roman"/>
                <w:sz w:val="22"/>
                <w:szCs w:val="22"/>
                <w:lang w:val="ro-RO"/>
              </w:rPr>
            </w:pPr>
          </w:p>
          <w:p w14:paraId="72B8F762" w14:textId="77777777" w:rsidR="00C70A7D" w:rsidRDefault="00C70A7D" w:rsidP="0091734A">
            <w:pPr>
              <w:rPr>
                <w:rFonts w:ascii="Times New Roman" w:hAnsi="Times New Roman" w:cs="Times New Roman"/>
                <w:sz w:val="22"/>
                <w:szCs w:val="22"/>
                <w:lang w:val="ro-RO"/>
              </w:rPr>
            </w:pPr>
          </w:p>
          <w:p w14:paraId="3CF75467" w14:textId="77777777" w:rsidR="00C70A7D" w:rsidRDefault="00C70A7D" w:rsidP="0091734A">
            <w:pPr>
              <w:rPr>
                <w:rFonts w:ascii="Times New Roman" w:hAnsi="Times New Roman" w:cs="Times New Roman"/>
                <w:sz w:val="22"/>
                <w:szCs w:val="22"/>
                <w:lang w:val="ro-RO"/>
              </w:rPr>
            </w:pPr>
          </w:p>
          <w:p w14:paraId="776DB92C" w14:textId="77777777" w:rsidR="00C70A7D" w:rsidRDefault="00C70A7D" w:rsidP="0091734A">
            <w:pPr>
              <w:rPr>
                <w:rFonts w:ascii="Times New Roman" w:hAnsi="Times New Roman" w:cs="Times New Roman"/>
                <w:sz w:val="22"/>
                <w:szCs w:val="22"/>
                <w:lang w:val="ro-RO"/>
              </w:rPr>
            </w:pPr>
          </w:p>
          <w:p w14:paraId="4765D14F" w14:textId="77777777" w:rsidR="00C70A7D" w:rsidRDefault="00C70A7D" w:rsidP="0091734A">
            <w:pPr>
              <w:rPr>
                <w:rFonts w:ascii="Times New Roman" w:hAnsi="Times New Roman" w:cs="Times New Roman"/>
                <w:sz w:val="22"/>
                <w:szCs w:val="22"/>
                <w:lang w:val="ro-RO"/>
              </w:rPr>
            </w:pPr>
          </w:p>
          <w:p w14:paraId="281B9526" w14:textId="77777777" w:rsidR="00C70A7D" w:rsidRDefault="00C70A7D" w:rsidP="0091734A">
            <w:pPr>
              <w:rPr>
                <w:rFonts w:ascii="Times New Roman" w:hAnsi="Times New Roman" w:cs="Times New Roman"/>
                <w:sz w:val="22"/>
                <w:szCs w:val="22"/>
                <w:lang w:val="ro-RO"/>
              </w:rPr>
            </w:pPr>
          </w:p>
          <w:p w14:paraId="4535974A" w14:textId="77777777" w:rsidR="00C70A7D" w:rsidRPr="00EC5D47" w:rsidRDefault="00C70A7D" w:rsidP="0091734A">
            <w:pPr>
              <w:rPr>
                <w:rFonts w:ascii="Trebuchet MS" w:hAnsi="Trebuchet MS"/>
                <w:color w:val="000000" w:themeColor="text1"/>
                <w:lang w:val="ro-RO"/>
              </w:rPr>
            </w:pPr>
            <w:r>
              <w:rPr>
                <w:rFonts w:ascii="Times New Roman" w:hAnsi="Times New Roman" w:cs="Times New Roman"/>
                <w:sz w:val="22"/>
                <w:szCs w:val="22"/>
                <w:lang w:val="ro-RO"/>
              </w:rPr>
              <w:t>Realizarea programului de investiții este necesar a fi efectuată.</w:t>
            </w:r>
          </w:p>
        </w:tc>
      </w:tr>
      <w:tr w:rsidR="00C70A7D" w:rsidRPr="00EC5D47" w14:paraId="2595B8BF" w14:textId="77777777" w:rsidTr="0091734A">
        <w:trPr>
          <w:trHeight w:val="478"/>
        </w:trPr>
        <w:tc>
          <w:tcPr>
            <w:tcW w:w="551" w:type="dxa"/>
          </w:tcPr>
          <w:p w14:paraId="11260897" w14:textId="77777777" w:rsidR="00C70A7D" w:rsidRPr="00EC5D47" w:rsidRDefault="00C70A7D" w:rsidP="0091734A">
            <w:pPr>
              <w:rPr>
                <w:rFonts w:ascii="Trebuchet MS" w:hAnsi="Trebuchet MS"/>
                <w:color w:val="000000" w:themeColor="text1"/>
                <w:lang w:val="ro-RO"/>
              </w:rPr>
            </w:pPr>
          </w:p>
        </w:tc>
        <w:tc>
          <w:tcPr>
            <w:tcW w:w="619" w:type="dxa"/>
          </w:tcPr>
          <w:p w14:paraId="7B243908" w14:textId="77777777" w:rsidR="00C70A7D" w:rsidRPr="00EC5D47" w:rsidRDefault="00C70A7D" w:rsidP="0091734A">
            <w:pPr>
              <w:rPr>
                <w:rFonts w:ascii="Trebuchet MS" w:hAnsi="Trebuchet MS"/>
                <w:color w:val="000000" w:themeColor="text1"/>
                <w:lang w:val="ro-RO"/>
              </w:rPr>
            </w:pPr>
          </w:p>
        </w:tc>
        <w:tc>
          <w:tcPr>
            <w:tcW w:w="1170" w:type="dxa"/>
          </w:tcPr>
          <w:p w14:paraId="37ACE03E"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E237992" w14:textId="77777777" w:rsidR="00C70A7D" w:rsidRPr="00EC5D47" w:rsidRDefault="00C70A7D" w:rsidP="0091734A">
            <w:pPr>
              <w:rPr>
                <w:rFonts w:ascii="Trebuchet MS" w:hAnsi="Trebuchet MS"/>
                <w:color w:val="000000" w:themeColor="text1"/>
                <w:lang w:val="ro-RO"/>
              </w:rPr>
            </w:pPr>
          </w:p>
        </w:tc>
        <w:tc>
          <w:tcPr>
            <w:tcW w:w="4485" w:type="dxa"/>
          </w:tcPr>
          <w:p w14:paraId="31FBC81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7. - Alte atribuții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competențe ale Romsilva sunt:</w:t>
            </w:r>
          </w:p>
          <w:p w14:paraId="233792C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 xml:space="preserve">poate presta servicii, inclusiv de transport,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poate executa lucrări pentru terți, potrivit obiectului său de activitate, în condiții de eficiență economică;</w:t>
            </w:r>
          </w:p>
          <w:p w14:paraId="26071BF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 xml:space="preserve">realizează operațiuni de comerț, în vederea valorificării eficiente a produselor specifice fondului forestier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altor produse, în condiții de eficiență economică;</w:t>
            </w:r>
          </w:p>
          <w:p w14:paraId="79C8784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desfășoară activități de arhitectură, inginerie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servicii de consultanță tehnică legate de acestea,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activități de testări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analize tehnice, în țară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 străinătate, în condiții de eficiență economică;</w:t>
            </w:r>
          </w:p>
          <w:p w14:paraId="1ABAC8F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d)</w:t>
            </w:r>
            <w:r w:rsidRPr="00EC5D47">
              <w:rPr>
                <w:rFonts w:ascii="Trebuchet MS" w:hAnsi="Trebuchet MS" w:cs="Arial"/>
                <w:color w:val="000000" w:themeColor="text1"/>
                <w:lang w:val="ro-RO"/>
              </w:rPr>
              <w:tab/>
              <w:t xml:space="preserve">stabilește relații specifice domeniului său de activitate cu alte persoane juridice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fizice, române sau străine;</w:t>
            </w:r>
          </w:p>
          <w:p w14:paraId="0ABD1DD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 xml:space="preserve">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desfășoară acțiuni specifice de turism, silvoturism, turism ecvestru și alimentație publică în spații proprii, în condiții de eficiență economică;</w:t>
            </w:r>
          </w:p>
          <w:p w14:paraId="142DFCE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 xml:space="preserve">asigură servicii hoteliere, de cazare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masă, în spațiile proprii cu această destinație, în condițiile legii, în condiții de eficiență economică;</w:t>
            </w:r>
          </w:p>
          <w:p w14:paraId="434CB85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 xml:space="preserve">închiriază, în condițiile legii, bunuri din patrimoniul propriu; </w:t>
            </w:r>
          </w:p>
          <w:p w14:paraId="7148837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 xml:space="preserve">stabilește prețuri și tarife pentru lucrări, produse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servicii din domeniul său de activitate;</w:t>
            </w:r>
          </w:p>
          <w:p w14:paraId="05E896B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 xml:space="preserve">realizează politica de credite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altor surse de finanțare, de programare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executare a activității economico-financiare, întocmește bugetul de venituri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cheltuieli, urmărește execuția acestuia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asigură repartizarea profitului conform destinației aprobate; </w:t>
            </w:r>
          </w:p>
          <w:p w14:paraId="46E9E72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 xml:space="preserve">desfășoară activități de promovare a imaginii Romsilva, de ziaristică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publicitate, editează, tipărește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difuzează lucrări științifice, tehnice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informare specifice domeniului său de activitate;</w:t>
            </w:r>
          </w:p>
          <w:p w14:paraId="1654CD3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desfășoară activități muzeale cu specific silvic și cinegetic;</w:t>
            </w:r>
          </w:p>
          <w:p w14:paraId="4E522E0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urmărește și răspunde de depozitarea în siguranță a patrimoniului muzeal existent în conformitate cu legislația în vigoare;</w:t>
            </w:r>
          </w:p>
          <w:p w14:paraId="41BC4AA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m)</w:t>
            </w:r>
            <w:r w:rsidRPr="00EC5D47">
              <w:rPr>
                <w:rFonts w:ascii="Trebuchet MS" w:hAnsi="Trebuchet MS" w:cs="Arial"/>
                <w:color w:val="000000" w:themeColor="text1"/>
                <w:lang w:val="ro-RO"/>
              </w:rPr>
              <w:tab/>
              <w:t>desfășoară activități de conservare și restaurare în vederea menținerii stării de sănătate a bunurilor de importanță științifică;</w:t>
            </w:r>
          </w:p>
          <w:p w14:paraId="6F881A5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realizează proiecte și programe educaționale pentru preșcolari, școlari, liceeni, adulți;</w:t>
            </w:r>
          </w:p>
          <w:p w14:paraId="5368691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organizează expoziții permanente și temporare;</w:t>
            </w:r>
          </w:p>
          <w:p w14:paraId="67950C7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participă la evenimentele culturale cu expoziții temporare, atât în țară cât și în străinătate;</w:t>
            </w:r>
          </w:p>
          <w:p w14:paraId="5C0B50D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asigură activități de formare profesională și de furnizare servicii de educație ecologică și forestieră;</w:t>
            </w:r>
          </w:p>
          <w:p w14:paraId="392A6496" w14:textId="77777777" w:rsidR="00C70A7D" w:rsidRPr="00EC5D47" w:rsidRDefault="00C70A7D" w:rsidP="0091734A">
            <w:pPr>
              <w:rPr>
                <w:rFonts w:ascii="Trebuchet MS" w:hAnsi="Trebuchet MS" w:cs="Arial"/>
                <w:color w:val="000000" w:themeColor="text1"/>
                <w:lang w:val="ro-RO"/>
              </w:rPr>
            </w:pPr>
          </w:p>
          <w:p w14:paraId="2A61A5B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 xml:space="preserve">încheie contracte de parteneriat cu instituții de învățământ care au ca </w:t>
            </w:r>
          </w:p>
          <w:p w14:paraId="7F1EFB1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scop educația și conștientizarea privind protecția mediului, inclusiv a faunei cinegetice;</w:t>
            </w:r>
          </w:p>
          <w:p w14:paraId="6292FE7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w:t>
            </w:r>
            <w:r w:rsidRPr="00EC5D47">
              <w:rPr>
                <w:rFonts w:ascii="Trebuchet MS" w:hAnsi="Trebuchet MS" w:cs="Arial"/>
                <w:color w:val="000000" w:themeColor="text1"/>
                <w:lang w:val="ro-RO"/>
              </w:rPr>
              <w:tab/>
              <w:t>asigură comunicarea cu publicul;</w:t>
            </w:r>
          </w:p>
          <w:p w14:paraId="3C37F65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w:t>
            </w:r>
            <w:r w:rsidRPr="00EC5D47">
              <w:rPr>
                <w:rFonts w:ascii="Trebuchet MS" w:hAnsi="Trebuchet MS" w:cs="Arial"/>
                <w:color w:val="000000" w:themeColor="text1"/>
                <w:lang w:val="ro-RO"/>
              </w:rPr>
              <w:tab/>
              <w:t>încheie parteneriate cu persoane juridice, instituții publice și unități de învățământ în vederea desfășurării de acțiuni în scop educativ și de conștientizare ecologică și forestieră, prin unitățile din structura sa.</w:t>
            </w:r>
          </w:p>
          <w:p w14:paraId="49F13CEB" w14:textId="77777777" w:rsidR="00C70A7D" w:rsidRPr="00EC5D47" w:rsidRDefault="00C70A7D" w:rsidP="0091734A">
            <w:pPr>
              <w:rPr>
                <w:rFonts w:ascii="Trebuchet MS" w:hAnsi="Trebuchet MS" w:cs="Arial"/>
                <w:color w:val="000000" w:themeColor="text1"/>
                <w:lang w:val="ro-RO"/>
              </w:rPr>
            </w:pPr>
          </w:p>
          <w:p w14:paraId="46BAE5C0" w14:textId="77777777" w:rsidR="00C70A7D" w:rsidRPr="00EC5D47" w:rsidRDefault="00C70A7D" w:rsidP="0091734A">
            <w:pPr>
              <w:rPr>
                <w:rFonts w:ascii="Trebuchet MS" w:hAnsi="Trebuchet MS" w:cs="Arial"/>
                <w:color w:val="000000" w:themeColor="text1"/>
                <w:lang w:val="ro-RO"/>
              </w:rPr>
            </w:pPr>
          </w:p>
          <w:p w14:paraId="0B0CE38D" w14:textId="77777777" w:rsidR="00C70A7D" w:rsidRPr="00EC5D47" w:rsidRDefault="00C70A7D" w:rsidP="0091734A">
            <w:pPr>
              <w:rPr>
                <w:rFonts w:ascii="Trebuchet MS" w:hAnsi="Trebuchet MS" w:cs="Arial"/>
                <w:color w:val="000000" w:themeColor="text1"/>
                <w:lang w:val="ro-RO"/>
              </w:rPr>
            </w:pPr>
          </w:p>
        </w:tc>
        <w:tc>
          <w:tcPr>
            <w:tcW w:w="2841" w:type="dxa"/>
          </w:tcPr>
          <w:p w14:paraId="088241D0" w14:textId="77777777" w:rsidR="00C70A7D" w:rsidRPr="00EC5D47" w:rsidRDefault="00C70A7D" w:rsidP="0091734A">
            <w:pPr>
              <w:rPr>
                <w:rFonts w:ascii="Trebuchet MS" w:hAnsi="Trebuchet MS" w:cs="Arial"/>
                <w:color w:val="000000" w:themeColor="text1"/>
                <w:lang w:val="ro-RO"/>
              </w:rPr>
            </w:pPr>
          </w:p>
          <w:p w14:paraId="082374C6" w14:textId="77777777" w:rsidR="00C70A7D" w:rsidRPr="00EC5D47" w:rsidRDefault="00C70A7D" w:rsidP="0091734A">
            <w:pPr>
              <w:rPr>
                <w:rFonts w:ascii="Trebuchet MS" w:hAnsi="Trebuchet MS" w:cs="Arial"/>
                <w:color w:val="000000" w:themeColor="text1"/>
                <w:lang w:val="ro-RO"/>
              </w:rPr>
            </w:pPr>
          </w:p>
          <w:p w14:paraId="534389D9" w14:textId="77777777" w:rsidR="00C70A7D" w:rsidRPr="00EC5D47" w:rsidRDefault="00C70A7D" w:rsidP="0091734A">
            <w:pPr>
              <w:rPr>
                <w:rFonts w:ascii="Trebuchet MS" w:hAnsi="Trebuchet MS" w:cs="Arial"/>
                <w:color w:val="000000" w:themeColor="text1"/>
                <w:lang w:val="ro-RO"/>
              </w:rPr>
            </w:pPr>
          </w:p>
          <w:p w14:paraId="610C3354" w14:textId="77777777" w:rsidR="00C70A7D" w:rsidRPr="00EC5D47" w:rsidRDefault="00C70A7D" w:rsidP="0091734A">
            <w:pPr>
              <w:rPr>
                <w:rFonts w:ascii="Trebuchet MS" w:hAnsi="Trebuchet MS" w:cs="Arial"/>
                <w:color w:val="000000" w:themeColor="text1"/>
                <w:lang w:val="ro-RO"/>
              </w:rPr>
            </w:pPr>
          </w:p>
          <w:p w14:paraId="2C1A1421" w14:textId="77777777" w:rsidR="00C70A7D" w:rsidRPr="00EC5D47" w:rsidRDefault="00C70A7D" w:rsidP="0091734A">
            <w:pPr>
              <w:rPr>
                <w:rFonts w:ascii="Trebuchet MS" w:hAnsi="Trebuchet MS" w:cs="Arial"/>
                <w:color w:val="000000" w:themeColor="text1"/>
                <w:lang w:val="ro-RO"/>
              </w:rPr>
            </w:pPr>
          </w:p>
          <w:p w14:paraId="7F82FE11" w14:textId="77777777" w:rsidR="00C70A7D" w:rsidRPr="00EC5D47" w:rsidRDefault="00C70A7D" w:rsidP="0091734A">
            <w:pPr>
              <w:rPr>
                <w:rFonts w:ascii="Trebuchet MS" w:hAnsi="Trebuchet MS" w:cs="Arial"/>
                <w:color w:val="000000" w:themeColor="text1"/>
                <w:lang w:val="ro-RO"/>
              </w:rPr>
            </w:pPr>
          </w:p>
          <w:p w14:paraId="5F59C856" w14:textId="77777777" w:rsidR="00C70A7D" w:rsidRPr="00EC5D47" w:rsidRDefault="00C70A7D" w:rsidP="0091734A">
            <w:pPr>
              <w:rPr>
                <w:rFonts w:ascii="Trebuchet MS" w:hAnsi="Trebuchet MS" w:cs="Arial"/>
                <w:color w:val="000000" w:themeColor="text1"/>
                <w:lang w:val="ro-RO"/>
              </w:rPr>
            </w:pPr>
          </w:p>
          <w:p w14:paraId="12677651" w14:textId="77777777" w:rsidR="00C70A7D" w:rsidRPr="00EC5D47" w:rsidRDefault="00C70A7D" w:rsidP="0091734A">
            <w:pPr>
              <w:rPr>
                <w:rFonts w:ascii="Trebuchet MS" w:hAnsi="Trebuchet MS" w:cs="Arial"/>
                <w:color w:val="000000" w:themeColor="text1"/>
                <w:lang w:val="ro-RO"/>
              </w:rPr>
            </w:pPr>
          </w:p>
          <w:p w14:paraId="2632CA8F" w14:textId="77777777" w:rsidR="00C70A7D" w:rsidRPr="00EC5D47" w:rsidRDefault="00C70A7D" w:rsidP="0091734A">
            <w:pPr>
              <w:rPr>
                <w:rFonts w:ascii="Trebuchet MS" w:hAnsi="Trebuchet MS" w:cs="Arial"/>
                <w:color w:val="000000" w:themeColor="text1"/>
                <w:lang w:val="ro-RO"/>
              </w:rPr>
            </w:pPr>
          </w:p>
          <w:p w14:paraId="05918E38" w14:textId="77777777" w:rsidR="00C70A7D" w:rsidRPr="00EC5D47" w:rsidRDefault="00C70A7D" w:rsidP="0091734A">
            <w:pPr>
              <w:rPr>
                <w:rFonts w:ascii="Trebuchet MS" w:hAnsi="Trebuchet MS" w:cs="Arial"/>
                <w:color w:val="000000" w:themeColor="text1"/>
                <w:lang w:val="ro-RO"/>
              </w:rPr>
            </w:pPr>
          </w:p>
          <w:p w14:paraId="3C09ABA6" w14:textId="77777777" w:rsidR="00C70A7D" w:rsidRPr="00EC5D47" w:rsidRDefault="00C70A7D" w:rsidP="0091734A">
            <w:pPr>
              <w:rPr>
                <w:rFonts w:ascii="Trebuchet MS" w:hAnsi="Trebuchet MS" w:cs="Arial"/>
                <w:color w:val="000000" w:themeColor="text1"/>
                <w:lang w:val="ro-RO"/>
              </w:rPr>
            </w:pPr>
          </w:p>
          <w:p w14:paraId="5A0AC6B6" w14:textId="77777777" w:rsidR="00C70A7D" w:rsidRPr="00EC5D47" w:rsidRDefault="00C70A7D" w:rsidP="0091734A">
            <w:pPr>
              <w:rPr>
                <w:rFonts w:ascii="Trebuchet MS" w:hAnsi="Trebuchet MS" w:cs="Arial"/>
                <w:color w:val="000000" w:themeColor="text1"/>
                <w:lang w:val="ro-RO"/>
              </w:rPr>
            </w:pPr>
          </w:p>
          <w:p w14:paraId="6A7611ED" w14:textId="77777777" w:rsidR="00C70A7D" w:rsidRPr="00EC5D47" w:rsidRDefault="00C70A7D" w:rsidP="0091734A">
            <w:pPr>
              <w:rPr>
                <w:rFonts w:ascii="Trebuchet MS" w:hAnsi="Trebuchet MS" w:cs="Arial"/>
                <w:color w:val="000000" w:themeColor="text1"/>
                <w:lang w:val="ro-RO"/>
              </w:rPr>
            </w:pPr>
          </w:p>
          <w:p w14:paraId="4E9A9AD2" w14:textId="77777777" w:rsidR="00C70A7D" w:rsidRPr="00EC5D47" w:rsidRDefault="00C70A7D" w:rsidP="0091734A">
            <w:pPr>
              <w:rPr>
                <w:rFonts w:ascii="Trebuchet MS" w:hAnsi="Trebuchet MS" w:cs="Arial"/>
                <w:color w:val="000000" w:themeColor="text1"/>
                <w:lang w:val="ro-RO"/>
              </w:rPr>
            </w:pPr>
          </w:p>
          <w:p w14:paraId="1C324F72" w14:textId="77777777" w:rsidR="00C70A7D" w:rsidRPr="00EC5D47" w:rsidRDefault="00C70A7D" w:rsidP="0091734A">
            <w:pPr>
              <w:rPr>
                <w:rFonts w:ascii="Trebuchet MS" w:hAnsi="Trebuchet MS" w:cs="Arial"/>
                <w:color w:val="000000" w:themeColor="text1"/>
                <w:lang w:val="ro-RO"/>
              </w:rPr>
            </w:pPr>
          </w:p>
          <w:p w14:paraId="511E8422" w14:textId="77777777" w:rsidR="00C70A7D" w:rsidRPr="00EC5D47" w:rsidRDefault="00C70A7D" w:rsidP="0091734A">
            <w:pPr>
              <w:rPr>
                <w:rFonts w:ascii="Trebuchet MS" w:hAnsi="Trebuchet MS" w:cs="Arial"/>
                <w:color w:val="000000" w:themeColor="text1"/>
                <w:lang w:val="ro-RO"/>
              </w:rPr>
            </w:pPr>
          </w:p>
          <w:p w14:paraId="1ABFDD47" w14:textId="77777777" w:rsidR="00C70A7D" w:rsidRPr="00EC5D47" w:rsidRDefault="00C70A7D" w:rsidP="0091734A">
            <w:pPr>
              <w:rPr>
                <w:rFonts w:ascii="Trebuchet MS" w:hAnsi="Trebuchet MS" w:cs="Arial"/>
                <w:color w:val="000000" w:themeColor="text1"/>
                <w:lang w:val="ro-RO"/>
              </w:rPr>
            </w:pPr>
          </w:p>
          <w:p w14:paraId="4D98A6DD" w14:textId="77777777" w:rsidR="00C70A7D" w:rsidRPr="00EC5D47" w:rsidRDefault="00C70A7D" w:rsidP="0091734A">
            <w:pPr>
              <w:rPr>
                <w:rFonts w:ascii="Trebuchet MS" w:hAnsi="Trebuchet MS" w:cs="Arial"/>
                <w:color w:val="000000" w:themeColor="text1"/>
                <w:lang w:val="ro-RO"/>
              </w:rPr>
            </w:pPr>
          </w:p>
          <w:p w14:paraId="74463D5B" w14:textId="77777777" w:rsidR="00C70A7D" w:rsidRPr="00EC5D47" w:rsidRDefault="00C70A7D" w:rsidP="0091734A">
            <w:pPr>
              <w:rPr>
                <w:rFonts w:ascii="Trebuchet MS" w:hAnsi="Trebuchet MS" w:cs="Arial"/>
                <w:color w:val="000000" w:themeColor="text1"/>
                <w:lang w:val="ro-RO"/>
              </w:rPr>
            </w:pPr>
          </w:p>
          <w:p w14:paraId="45ACBA6E" w14:textId="77777777" w:rsidR="00C70A7D" w:rsidRPr="00EC5D47" w:rsidRDefault="00C70A7D" w:rsidP="0091734A">
            <w:pPr>
              <w:rPr>
                <w:rFonts w:ascii="Trebuchet MS" w:hAnsi="Trebuchet MS" w:cs="Arial"/>
                <w:color w:val="000000" w:themeColor="text1"/>
                <w:lang w:val="ro-RO"/>
              </w:rPr>
            </w:pPr>
          </w:p>
          <w:p w14:paraId="0E78D6DF" w14:textId="77777777" w:rsidR="00C70A7D" w:rsidRPr="00EC5D47" w:rsidRDefault="00C70A7D" w:rsidP="0091734A">
            <w:pPr>
              <w:rPr>
                <w:rFonts w:ascii="Trebuchet MS" w:hAnsi="Trebuchet MS" w:cs="Arial"/>
                <w:color w:val="000000" w:themeColor="text1"/>
                <w:lang w:val="ro-RO"/>
              </w:rPr>
            </w:pPr>
          </w:p>
          <w:p w14:paraId="4CD7D25F" w14:textId="77777777" w:rsidR="00C70A7D" w:rsidRPr="00EC5D47" w:rsidRDefault="00C70A7D" w:rsidP="0091734A">
            <w:pPr>
              <w:rPr>
                <w:rFonts w:ascii="Trebuchet MS" w:hAnsi="Trebuchet MS" w:cs="Arial"/>
                <w:color w:val="000000" w:themeColor="text1"/>
                <w:lang w:val="ro-RO"/>
              </w:rPr>
            </w:pPr>
          </w:p>
          <w:p w14:paraId="0EAE6A8B" w14:textId="77777777" w:rsidR="00C70A7D" w:rsidRPr="00EC5D47" w:rsidRDefault="00C70A7D" w:rsidP="0091734A">
            <w:pPr>
              <w:rPr>
                <w:rFonts w:ascii="Trebuchet MS" w:hAnsi="Trebuchet MS" w:cs="Arial"/>
                <w:color w:val="000000" w:themeColor="text1"/>
                <w:lang w:val="ro-RO"/>
              </w:rPr>
            </w:pPr>
          </w:p>
          <w:p w14:paraId="543A1CC7" w14:textId="77777777" w:rsidR="00C70A7D" w:rsidRPr="00EC5D47" w:rsidRDefault="00C70A7D" w:rsidP="0091734A">
            <w:pPr>
              <w:rPr>
                <w:rFonts w:ascii="Trebuchet MS" w:hAnsi="Trebuchet MS" w:cs="Arial"/>
                <w:color w:val="000000" w:themeColor="text1"/>
                <w:lang w:val="ro-RO"/>
              </w:rPr>
            </w:pPr>
          </w:p>
          <w:p w14:paraId="546EE6AB" w14:textId="77777777" w:rsidR="00C70A7D" w:rsidRPr="00EC5D47" w:rsidRDefault="00C70A7D" w:rsidP="0091734A">
            <w:pPr>
              <w:rPr>
                <w:rFonts w:ascii="Trebuchet MS" w:hAnsi="Trebuchet MS" w:cs="Arial"/>
                <w:color w:val="000000" w:themeColor="text1"/>
                <w:lang w:val="ro-RO"/>
              </w:rPr>
            </w:pPr>
          </w:p>
          <w:p w14:paraId="3D9408EF" w14:textId="77777777" w:rsidR="00C70A7D" w:rsidRPr="00EC5D47" w:rsidRDefault="00C70A7D" w:rsidP="0091734A">
            <w:pPr>
              <w:rPr>
                <w:rFonts w:ascii="Trebuchet MS" w:hAnsi="Trebuchet MS" w:cs="Arial"/>
                <w:color w:val="000000" w:themeColor="text1"/>
                <w:lang w:val="ro-RO"/>
              </w:rPr>
            </w:pPr>
          </w:p>
          <w:p w14:paraId="7327985B" w14:textId="77777777" w:rsidR="00C70A7D" w:rsidRPr="00EC5D47" w:rsidRDefault="00C70A7D" w:rsidP="0091734A">
            <w:pPr>
              <w:rPr>
                <w:rFonts w:ascii="Trebuchet MS" w:hAnsi="Trebuchet MS" w:cs="Arial"/>
                <w:color w:val="000000" w:themeColor="text1"/>
                <w:lang w:val="ro-RO"/>
              </w:rPr>
            </w:pPr>
          </w:p>
          <w:p w14:paraId="510CCB9A" w14:textId="77777777" w:rsidR="00C70A7D" w:rsidRPr="00EC5D47" w:rsidRDefault="00C70A7D" w:rsidP="0091734A">
            <w:pPr>
              <w:rPr>
                <w:rFonts w:ascii="Trebuchet MS" w:hAnsi="Trebuchet MS" w:cs="Arial"/>
                <w:color w:val="000000" w:themeColor="text1"/>
                <w:lang w:val="ro-RO"/>
              </w:rPr>
            </w:pPr>
          </w:p>
          <w:p w14:paraId="72EBA630" w14:textId="77777777" w:rsidR="00C70A7D" w:rsidRPr="00EC5D47" w:rsidRDefault="00C70A7D" w:rsidP="0091734A">
            <w:pPr>
              <w:rPr>
                <w:rFonts w:ascii="Trebuchet MS" w:hAnsi="Trebuchet MS" w:cs="Arial"/>
                <w:color w:val="000000" w:themeColor="text1"/>
                <w:lang w:val="ro-RO"/>
              </w:rPr>
            </w:pPr>
          </w:p>
          <w:p w14:paraId="55537812" w14:textId="77777777" w:rsidR="00C70A7D" w:rsidRPr="00EC5D47" w:rsidRDefault="00C70A7D" w:rsidP="0091734A">
            <w:pPr>
              <w:rPr>
                <w:rFonts w:ascii="Trebuchet MS" w:hAnsi="Trebuchet MS" w:cs="Arial"/>
                <w:color w:val="000000" w:themeColor="text1"/>
                <w:lang w:val="ro-RO"/>
              </w:rPr>
            </w:pPr>
          </w:p>
          <w:p w14:paraId="7E323575" w14:textId="77777777" w:rsidR="00C70A7D" w:rsidRPr="00EC5D47" w:rsidRDefault="00C70A7D" w:rsidP="0091734A">
            <w:pPr>
              <w:rPr>
                <w:rFonts w:ascii="Trebuchet MS" w:hAnsi="Trebuchet MS" w:cs="Arial"/>
                <w:color w:val="000000" w:themeColor="text1"/>
                <w:lang w:val="ro-RO"/>
              </w:rPr>
            </w:pPr>
          </w:p>
          <w:p w14:paraId="6739D16C" w14:textId="77777777" w:rsidR="00C70A7D" w:rsidRPr="00EC5D47" w:rsidRDefault="00C70A7D" w:rsidP="0091734A">
            <w:pPr>
              <w:rPr>
                <w:rFonts w:ascii="Trebuchet MS" w:hAnsi="Trebuchet MS" w:cs="Arial"/>
                <w:color w:val="000000" w:themeColor="text1"/>
                <w:lang w:val="ro-RO"/>
              </w:rPr>
            </w:pPr>
          </w:p>
          <w:p w14:paraId="30240942" w14:textId="77777777" w:rsidR="00C70A7D" w:rsidRPr="00EC5D47" w:rsidRDefault="00C70A7D" w:rsidP="0091734A">
            <w:pPr>
              <w:rPr>
                <w:rFonts w:ascii="Trebuchet MS" w:hAnsi="Trebuchet MS" w:cs="Arial"/>
                <w:color w:val="000000" w:themeColor="text1"/>
                <w:lang w:val="ro-RO"/>
              </w:rPr>
            </w:pPr>
          </w:p>
          <w:p w14:paraId="7183E777" w14:textId="77777777" w:rsidR="00C70A7D" w:rsidRPr="00EC5D47" w:rsidRDefault="00C70A7D" w:rsidP="0091734A">
            <w:pPr>
              <w:rPr>
                <w:rFonts w:ascii="Trebuchet MS" w:hAnsi="Trebuchet MS" w:cs="Arial"/>
                <w:color w:val="000000" w:themeColor="text1"/>
                <w:lang w:val="ro-RO"/>
              </w:rPr>
            </w:pPr>
          </w:p>
          <w:p w14:paraId="6C53ACCD" w14:textId="77777777" w:rsidR="00C70A7D" w:rsidRPr="00EC5D47" w:rsidRDefault="00C70A7D" w:rsidP="0091734A">
            <w:pPr>
              <w:rPr>
                <w:rFonts w:ascii="Trebuchet MS" w:hAnsi="Trebuchet MS" w:cs="Arial"/>
                <w:color w:val="000000" w:themeColor="text1"/>
                <w:lang w:val="ro-RO"/>
              </w:rPr>
            </w:pPr>
          </w:p>
          <w:p w14:paraId="611915F4" w14:textId="77777777" w:rsidR="00C70A7D" w:rsidRPr="00EC5D47" w:rsidRDefault="00C70A7D" w:rsidP="0091734A">
            <w:pPr>
              <w:rPr>
                <w:rFonts w:ascii="Trebuchet MS" w:hAnsi="Trebuchet MS" w:cs="Arial"/>
                <w:color w:val="000000" w:themeColor="text1"/>
                <w:lang w:val="ro-RO"/>
              </w:rPr>
            </w:pPr>
          </w:p>
          <w:p w14:paraId="1A6C179F" w14:textId="77777777" w:rsidR="00C70A7D" w:rsidRPr="00EC5D47" w:rsidRDefault="00C70A7D" w:rsidP="0091734A">
            <w:pPr>
              <w:rPr>
                <w:rFonts w:ascii="Trebuchet MS" w:hAnsi="Trebuchet MS" w:cs="Arial"/>
                <w:color w:val="000000" w:themeColor="text1"/>
                <w:lang w:val="ro-RO"/>
              </w:rPr>
            </w:pPr>
          </w:p>
          <w:p w14:paraId="3FD2EA68" w14:textId="77777777" w:rsidR="00C70A7D" w:rsidRPr="00EC5D47" w:rsidRDefault="00C70A7D" w:rsidP="0091734A">
            <w:pPr>
              <w:rPr>
                <w:rFonts w:ascii="Trebuchet MS" w:hAnsi="Trebuchet MS" w:cs="Arial"/>
                <w:color w:val="000000" w:themeColor="text1"/>
                <w:lang w:val="ro-RO"/>
              </w:rPr>
            </w:pPr>
          </w:p>
          <w:p w14:paraId="197761BD" w14:textId="77777777" w:rsidR="00C70A7D" w:rsidRPr="00EC5D47" w:rsidRDefault="00C70A7D" w:rsidP="0091734A">
            <w:pPr>
              <w:rPr>
                <w:rFonts w:ascii="Trebuchet MS" w:hAnsi="Trebuchet MS" w:cs="Arial"/>
                <w:color w:val="000000" w:themeColor="text1"/>
                <w:lang w:val="ro-RO"/>
              </w:rPr>
            </w:pPr>
          </w:p>
          <w:p w14:paraId="13ED4DDB" w14:textId="77777777" w:rsidR="00C70A7D" w:rsidRPr="00EC5D47" w:rsidRDefault="00C70A7D" w:rsidP="0091734A">
            <w:pPr>
              <w:rPr>
                <w:rFonts w:ascii="Trebuchet MS" w:hAnsi="Trebuchet MS" w:cs="Arial"/>
                <w:color w:val="000000" w:themeColor="text1"/>
                <w:lang w:val="ro-RO"/>
              </w:rPr>
            </w:pPr>
          </w:p>
          <w:p w14:paraId="11D074E5" w14:textId="77777777" w:rsidR="00C70A7D" w:rsidRPr="00EC5D47" w:rsidRDefault="00C70A7D" w:rsidP="0091734A">
            <w:pPr>
              <w:rPr>
                <w:rFonts w:ascii="Trebuchet MS" w:hAnsi="Trebuchet MS" w:cs="Arial"/>
                <w:color w:val="000000" w:themeColor="text1"/>
                <w:lang w:val="ro-RO"/>
              </w:rPr>
            </w:pPr>
          </w:p>
          <w:p w14:paraId="052140B9" w14:textId="77777777" w:rsidR="00C70A7D" w:rsidRPr="00EC5D47" w:rsidRDefault="00C70A7D" w:rsidP="0091734A">
            <w:pPr>
              <w:rPr>
                <w:rFonts w:ascii="Trebuchet MS" w:hAnsi="Trebuchet MS" w:cs="Arial"/>
                <w:color w:val="000000" w:themeColor="text1"/>
                <w:lang w:val="ro-RO"/>
              </w:rPr>
            </w:pPr>
          </w:p>
          <w:p w14:paraId="67BCB047" w14:textId="77777777" w:rsidR="00C70A7D" w:rsidRPr="00EC5D47" w:rsidRDefault="00C70A7D" w:rsidP="0091734A">
            <w:pPr>
              <w:rPr>
                <w:rFonts w:ascii="Trebuchet MS" w:hAnsi="Trebuchet MS" w:cs="Arial"/>
                <w:color w:val="000000" w:themeColor="text1"/>
                <w:lang w:val="ro-RO"/>
              </w:rPr>
            </w:pPr>
          </w:p>
          <w:p w14:paraId="4CC3810A" w14:textId="77777777" w:rsidR="00C70A7D" w:rsidRPr="00EC5D47" w:rsidRDefault="00C70A7D" w:rsidP="0091734A">
            <w:pPr>
              <w:rPr>
                <w:rFonts w:ascii="Trebuchet MS" w:hAnsi="Trebuchet MS" w:cs="Arial"/>
                <w:color w:val="000000" w:themeColor="text1"/>
                <w:lang w:val="ro-RO"/>
              </w:rPr>
            </w:pPr>
          </w:p>
          <w:p w14:paraId="033A3008" w14:textId="77777777" w:rsidR="00C70A7D" w:rsidRPr="00EC5D47" w:rsidRDefault="00C70A7D" w:rsidP="0091734A">
            <w:pPr>
              <w:rPr>
                <w:rFonts w:ascii="Trebuchet MS" w:hAnsi="Trebuchet MS" w:cs="Arial"/>
                <w:color w:val="000000" w:themeColor="text1"/>
                <w:lang w:val="ro-RO"/>
              </w:rPr>
            </w:pPr>
          </w:p>
          <w:p w14:paraId="6A515CC0" w14:textId="77777777" w:rsidR="00C70A7D" w:rsidRPr="00EC5D47" w:rsidRDefault="00C70A7D" w:rsidP="0091734A">
            <w:pPr>
              <w:rPr>
                <w:rFonts w:ascii="Trebuchet MS" w:hAnsi="Trebuchet MS" w:cs="Arial"/>
                <w:color w:val="000000" w:themeColor="text1"/>
                <w:lang w:val="ro-RO"/>
              </w:rPr>
            </w:pPr>
          </w:p>
          <w:p w14:paraId="4E601448" w14:textId="77777777" w:rsidR="00C70A7D" w:rsidRPr="00EC5D47" w:rsidRDefault="00C70A7D" w:rsidP="0091734A">
            <w:pPr>
              <w:rPr>
                <w:rFonts w:ascii="Trebuchet MS" w:hAnsi="Trebuchet MS" w:cs="Arial"/>
                <w:color w:val="000000" w:themeColor="text1"/>
                <w:lang w:val="ro-RO"/>
              </w:rPr>
            </w:pPr>
          </w:p>
          <w:p w14:paraId="56F6F987" w14:textId="77777777" w:rsidR="00C70A7D" w:rsidRPr="00EC5D47" w:rsidRDefault="00C70A7D" w:rsidP="0091734A">
            <w:pPr>
              <w:rPr>
                <w:rFonts w:ascii="Trebuchet MS" w:hAnsi="Trebuchet MS" w:cs="Arial"/>
                <w:color w:val="000000" w:themeColor="text1"/>
                <w:lang w:val="ro-RO"/>
              </w:rPr>
            </w:pPr>
          </w:p>
          <w:p w14:paraId="5BCF950C" w14:textId="77777777" w:rsidR="00C70A7D" w:rsidRPr="00EC5D47" w:rsidRDefault="00C70A7D" w:rsidP="0091734A">
            <w:pPr>
              <w:rPr>
                <w:rFonts w:ascii="Trebuchet MS" w:hAnsi="Trebuchet MS" w:cs="Arial"/>
                <w:color w:val="000000" w:themeColor="text1"/>
                <w:lang w:val="ro-RO"/>
              </w:rPr>
            </w:pPr>
          </w:p>
          <w:p w14:paraId="4595C181" w14:textId="77777777" w:rsidR="00C70A7D" w:rsidRPr="00EC5D47" w:rsidRDefault="00C70A7D" w:rsidP="0091734A">
            <w:pPr>
              <w:rPr>
                <w:rFonts w:ascii="Trebuchet MS" w:hAnsi="Trebuchet MS" w:cs="Arial"/>
                <w:color w:val="000000" w:themeColor="text1"/>
                <w:lang w:val="ro-RO"/>
              </w:rPr>
            </w:pPr>
          </w:p>
          <w:p w14:paraId="1D2D4B08" w14:textId="77777777" w:rsidR="00C70A7D" w:rsidRPr="00EC5D47" w:rsidRDefault="00C70A7D" w:rsidP="0091734A">
            <w:pPr>
              <w:rPr>
                <w:rFonts w:ascii="Trebuchet MS" w:hAnsi="Trebuchet MS" w:cs="Arial"/>
                <w:color w:val="000000" w:themeColor="text1"/>
                <w:lang w:val="ro-RO"/>
              </w:rPr>
            </w:pPr>
          </w:p>
          <w:p w14:paraId="6DA42B39" w14:textId="77777777" w:rsidR="00C70A7D" w:rsidRPr="00EC5D47" w:rsidRDefault="00C70A7D" w:rsidP="0091734A">
            <w:pPr>
              <w:rPr>
                <w:rFonts w:ascii="Trebuchet MS" w:hAnsi="Trebuchet MS" w:cs="Arial"/>
                <w:color w:val="000000" w:themeColor="text1"/>
                <w:lang w:val="ro-RO"/>
              </w:rPr>
            </w:pPr>
          </w:p>
          <w:p w14:paraId="4E1B282F" w14:textId="77777777" w:rsidR="00C70A7D" w:rsidRPr="00EC5D47" w:rsidRDefault="00C70A7D" w:rsidP="0091734A">
            <w:pPr>
              <w:rPr>
                <w:rFonts w:ascii="Trebuchet MS" w:hAnsi="Trebuchet MS" w:cs="Arial"/>
                <w:color w:val="000000" w:themeColor="text1"/>
                <w:lang w:val="ro-RO"/>
              </w:rPr>
            </w:pPr>
          </w:p>
          <w:p w14:paraId="02E1844B" w14:textId="77777777" w:rsidR="00C70A7D" w:rsidRPr="00EC5D47" w:rsidRDefault="00C70A7D" w:rsidP="0091734A">
            <w:pPr>
              <w:rPr>
                <w:rFonts w:ascii="Trebuchet MS" w:hAnsi="Trebuchet MS" w:cs="Arial"/>
                <w:color w:val="000000" w:themeColor="text1"/>
                <w:lang w:val="ro-RO"/>
              </w:rPr>
            </w:pPr>
          </w:p>
          <w:p w14:paraId="209CF655" w14:textId="77777777" w:rsidR="00C70A7D" w:rsidRPr="00EC5D47" w:rsidRDefault="00C70A7D" w:rsidP="0091734A">
            <w:pPr>
              <w:rPr>
                <w:rFonts w:ascii="Trebuchet MS" w:hAnsi="Trebuchet MS" w:cs="Arial"/>
                <w:color w:val="000000" w:themeColor="text1"/>
                <w:lang w:val="ro-RO"/>
              </w:rPr>
            </w:pPr>
          </w:p>
          <w:p w14:paraId="40A2E07D" w14:textId="77777777" w:rsidR="00C70A7D" w:rsidRPr="00EC5D47" w:rsidRDefault="00C70A7D" w:rsidP="0091734A">
            <w:pPr>
              <w:rPr>
                <w:rFonts w:ascii="Trebuchet MS" w:hAnsi="Trebuchet MS" w:cs="Arial"/>
                <w:color w:val="000000" w:themeColor="text1"/>
                <w:lang w:val="ro-RO"/>
              </w:rPr>
            </w:pPr>
          </w:p>
          <w:p w14:paraId="438B0270" w14:textId="77777777" w:rsidR="00C70A7D" w:rsidRPr="00EC5D47" w:rsidRDefault="00C70A7D" w:rsidP="0091734A">
            <w:pPr>
              <w:rPr>
                <w:rFonts w:ascii="Trebuchet MS" w:hAnsi="Trebuchet MS" w:cs="Arial"/>
                <w:color w:val="000000" w:themeColor="text1"/>
                <w:lang w:val="ro-RO"/>
              </w:rPr>
            </w:pPr>
          </w:p>
          <w:p w14:paraId="46E95329" w14:textId="77777777" w:rsidR="00C70A7D" w:rsidRPr="00EC5D47" w:rsidRDefault="00C70A7D" w:rsidP="0091734A">
            <w:pPr>
              <w:rPr>
                <w:rFonts w:ascii="Trebuchet MS" w:hAnsi="Trebuchet MS" w:cs="Arial"/>
                <w:color w:val="000000" w:themeColor="text1"/>
                <w:lang w:val="ro-RO"/>
              </w:rPr>
            </w:pPr>
          </w:p>
          <w:p w14:paraId="002828E2" w14:textId="77777777" w:rsidR="00C70A7D" w:rsidRPr="00EC5D47" w:rsidRDefault="00C70A7D" w:rsidP="0091734A">
            <w:pPr>
              <w:rPr>
                <w:rFonts w:ascii="Trebuchet MS" w:hAnsi="Trebuchet MS" w:cs="Arial"/>
                <w:color w:val="000000" w:themeColor="text1"/>
                <w:lang w:val="ro-RO"/>
              </w:rPr>
            </w:pPr>
          </w:p>
          <w:p w14:paraId="1FB5298A" w14:textId="77777777" w:rsidR="00C70A7D" w:rsidRPr="00EC5D47" w:rsidRDefault="00C70A7D" w:rsidP="0091734A">
            <w:pPr>
              <w:rPr>
                <w:rFonts w:ascii="Trebuchet MS" w:hAnsi="Trebuchet MS" w:cs="Arial"/>
                <w:color w:val="000000" w:themeColor="text1"/>
                <w:lang w:val="ro-RO"/>
              </w:rPr>
            </w:pPr>
          </w:p>
          <w:p w14:paraId="040758E6" w14:textId="77777777" w:rsidR="00C70A7D" w:rsidRPr="00EC5D47" w:rsidRDefault="00C70A7D" w:rsidP="0091734A">
            <w:pPr>
              <w:rPr>
                <w:rFonts w:ascii="Trebuchet MS" w:hAnsi="Trebuchet MS" w:cs="Arial"/>
                <w:color w:val="000000" w:themeColor="text1"/>
                <w:lang w:val="ro-RO"/>
              </w:rPr>
            </w:pPr>
          </w:p>
          <w:p w14:paraId="28EA0F2D" w14:textId="77777777" w:rsidR="00C70A7D" w:rsidRPr="00EC5D47" w:rsidRDefault="00C70A7D" w:rsidP="0091734A">
            <w:pPr>
              <w:rPr>
                <w:rFonts w:ascii="Trebuchet MS" w:hAnsi="Trebuchet MS" w:cs="Arial"/>
                <w:color w:val="000000" w:themeColor="text1"/>
                <w:lang w:val="ro-RO"/>
              </w:rPr>
            </w:pPr>
          </w:p>
          <w:p w14:paraId="3654FDDA" w14:textId="77777777" w:rsidR="00C70A7D" w:rsidRPr="00EC5D47" w:rsidRDefault="00C70A7D" w:rsidP="0091734A">
            <w:pPr>
              <w:rPr>
                <w:rFonts w:ascii="Trebuchet MS" w:hAnsi="Trebuchet MS" w:cs="Arial"/>
                <w:color w:val="000000" w:themeColor="text1"/>
                <w:lang w:val="ro-RO"/>
              </w:rPr>
            </w:pPr>
          </w:p>
          <w:p w14:paraId="759B5920" w14:textId="77777777" w:rsidR="00C70A7D" w:rsidRPr="00EC5D47" w:rsidRDefault="00C70A7D" w:rsidP="0091734A">
            <w:pPr>
              <w:rPr>
                <w:rFonts w:ascii="Trebuchet MS" w:hAnsi="Trebuchet MS" w:cs="Arial"/>
                <w:color w:val="000000" w:themeColor="text1"/>
                <w:lang w:val="ro-RO"/>
              </w:rPr>
            </w:pPr>
          </w:p>
          <w:p w14:paraId="63B72505" w14:textId="77777777" w:rsidR="00C70A7D" w:rsidRPr="00EC5D47" w:rsidRDefault="00C70A7D" w:rsidP="0091734A">
            <w:pPr>
              <w:rPr>
                <w:rFonts w:ascii="Trebuchet MS" w:hAnsi="Trebuchet MS" w:cs="Arial"/>
                <w:color w:val="000000" w:themeColor="text1"/>
                <w:lang w:val="ro-RO"/>
              </w:rPr>
            </w:pPr>
          </w:p>
          <w:p w14:paraId="04142F86" w14:textId="77777777" w:rsidR="00C70A7D" w:rsidRPr="00EC5D47" w:rsidRDefault="00C70A7D" w:rsidP="0091734A">
            <w:pPr>
              <w:rPr>
                <w:rFonts w:ascii="Trebuchet MS" w:hAnsi="Trebuchet MS" w:cs="Arial"/>
                <w:color w:val="000000" w:themeColor="text1"/>
                <w:lang w:val="ro-RO"/>
              </w:rPr>
            </w:pPr>
          </w:p>
          <w:p w14:paraId="156FE114" w14:textId="77777777" w:rsidR="00C70A7D" w:rsidRPr="00EC5D47" w:rsidRDefault="00C70A7D" w:rsidP="0091734A">
            <w:pPr>
              <w:rPr>
                <w:rFonts w:ascii="Trebuchet MS" w:hAnsi="Trebuchet MS" w:cs="Arial"/>
                <w:color w:val="000000" w:themeColor="text1"/>
                <w:lang w:val="ro-RO"/>
              </w:rPr>
            </w:pPr>
          </w:p>
          <w:p w14:paraId="001A74FE" w14:textId="77777777" w:rsidR="00C70A7D" w:rsidRPr="00EC5D47" w:rsidRDefault="00C70A7D" w:rsidP="0091734A">
            <w:pPr>
              <w:rPr>
                <w:rFonts w:ascii="Trebuchet MS" w:hAnsi="Trebuchet MS" w:cs="Arial"/>
                <w:color w:val="000000" w:themeColor="text1"/>
                <w:lang w:val="ro-RO"/>
              </w:rPr>
            </w:pPr>
          </w:p>
          <w:p w14:paraId="1206D4A5" w14:textId="77777777" w:rsidR="00C70A7D" w:rsidRPr="00EC5D47" w:rsidRDefault="00C70A7D" w:rsidP="0091734A">
            <w:pPr>
              <w:rPr>
                <w:rFonts w:ascii="Trebuchet MS" w:hAnsi="Trebuchet MS" w:cs="Arial"/>
                <w:color w:val="000000" w:themeColor="text1"/>
                <w:lang w:val="ro-RO"/>
              </w:rPr>
            </w:pPr>
          </w:p>
          <w:p w14:paraId="2B188367" w14:textId="77777777" w:rsidR="00C70A7D" w:rsidRPr="00EC5D47" w:rsidRDefault="00C70A7D" w:rsidP="0091734A">
            <w:pPr>
              <w:rPr>
                <w:rFonts w:ascii="Trebuchet MS" w:hAnsi="Trebuchet MS" w:cs="Arial"/>
                <w:color w:val="000000" w:themeColor="text1"/>
                <w:lang w:val="ro-RO"/>
              </w:rPr>
            </w:pPr>
          </w:p>
          <w:p w14:paraId="6675D6DF" w14:textId="77777777" w:rsidR="00C70A7D" w:rsidRPr="00EC5D47" w:rsidRDefault="00C70A7D" w:rsidP="0091734A">
            <w:pPr>
              <w:rPr>
                <w:rFonts w:ascii="Trebuchet MS" w:hAnsi="Trebuchet MS" w:cs="Arial"/>
                <w:color w:val="000000" w:themeColor="text1"/>
                <w:lang w:val="ro-RO"/>
              </w:rPr>
            </w:pPr>
          </w:p>
          <w:p w14:paraId="51C10DDD" w14:textId="77777777" w:rsidR="00C70A7D" w:rsidRPr="00EC5D47" w:rsidRDefault="00C70A7D" w:rsidP="0091734A">
            <w:pPr>
              <w:rPr>
                <w:rFonts w:ascii="Trebuchet MS" w:hAnsi="Trebuchet MS" w:cs="Arial"/>
                <w:color w:val="000000" w:themeColor="text1"/>
                <w:lang w:val="ro-RO"/>
              </w:rPr>
            </w:pPr>
          </w:p>
          <w:p w14:paraId="763DC3DA" w14:textId="77777777" w:rsidR="00C70A7D" w:rsidRPr="00EC5D47" w:rsidRDefault="00C70A7D" w:rsidP="0091734A">
            <w:pPr>
              <w:rPr>
                <w:rFonts w:ascii="Trebuchet MS" w:hAnsi="Trebuchet MS" w:cs="Arial"/>
                <w:color w:val="000000" w:themeColor="text1"/>
                <w:lang w:val="ro-RO"/>
              </w:rPr>
            </w:pPr>
          </w:p>
          <w:p w14:paraId="3A8F89F7" w14:textId="77777777" w:rsidR="00C70A7D" w:rsidRPr="00EC5D47" w:rsidRDefault="00C70A7D" w:rsidP="0091734A">
            <w:pPr>
              <w:rPr>
                <w:rFonts w:ascii="Trebuchet MS" w:hAnsi="Trebuchet MS" w:cs="Arial"/>
                <w:color w:val="000000" w:themeColor="text1"/>
                <w:lang w:val="ro-RO"/>
              </w:rPr>
            </w:pPr>
          </w:p>
          <w:p w14:paraId="2FACA7AA" w14:textId="77777777" w:rsidR="00C70A7D" w:rsidRPr="00EC5D47" w:rsidRDefault="00C70A7D" w:rsidP="0091734A">
            <w:pPr>
              <w:rPr>
                <w:rFonts w:ascii="Trebuchet MS" w:hAnsi="Trebuchet MS" w:cs="Arial"/>
                <w:color w:val="000000" w:themeColor="text1"/>
                <w:lang w:val="ro-RO"/>
              </w:rPr>
            </w:pPr>
          </w:p>
          <w:p w14:paraId="0DA903EC" w14:textId="77777777" w:rsidR="00C70A7D" w:rsidRPr="00EC5D47" w:rsidRDefault="00C70A7D" w:rsidP="0091734A">
            <w:pPr>
              <w:rPr>
                <w:rFonts w:ascii="Trebuchet MS" w:hAnsi="Trebuchet MS" w:cs="Arial"/>
                <w:color w:val="000000" w:themeColor="text1"/>
                <w:lang w:val="ro-RO"/>
              </w:rPr>
            </w:pPr>
          </w:p>
          <w:p w14:paraId="28081C13" w14:textId="77777777" w:rsidR="00C70A7D" w:rsidRPr="00EC5D47" w:rsidRDefault="00C70A7D" w:rsidP="0091734A">
            <w:pPr>
              <w:jc w:val="both"/>
              <w:rPr>
                <w:rFonts w:ascii="Trebuchet MS" w:eastAsia="Open Sans" w:hAnsi="Trebuchet MS" w:cs="Arial"/>
                <w:color w:val="000000" w:themeColor="text1"/>
                <w:shd w:val="clear" w:color="auto" w:fill="FFFFFF"/>
                <w:lang w:val="ro-RO"/>
              </w:rPr>
            </w:pPr>
            <w:r w:rsidRPr="00EC5D47">
              <w:rPr>
                <w:rFonts w:ascii="Trebuchet MS" w:hAnsi="Trebuchet MS" w:cs="Arial"/>
                <w:color w:val="000000" w:themeColor="text1"/>
                <w:shd w:val="clear" w:color="auto" w:fill="FFFFFF"/>
                <w:lang w:val="ro-RO"/>
              </w:rPr>
              <w:t xml:space="preserve">ș) are calitate procesuală activă de a formula plângere împotriva hotărârilor comisiilor județene emise în procedura de reconstituire a dreptului de proprietate asupra terenurilor forestiere și de a formula acțiuni în constatarea nulității absolute a actelor emise cu încălcarea prevederilor privind retrocedarea terenurilor forestiere, precum și calitate procesuală activă de a formula acțiuni în revendicarea terenurilor care fac </w:t>
            </w:r>
            <w:r w:rsidRPr="00EC5D47">
              <w:rPr>
                <w:rFonts w:ascii="Trebuchet MS" w:hAnsi="Trebuchet MS" w:cs="Arial"/>
                <w:color w:val="000000" w:themeColor="text1"/>
                <w:shd w:val="clear" w:color="auto" w:fill="FFFFFF"/>
                <w:lang w:val="ro-RO"/>
              </w:rPr>
              <w:lastRenderedPageBreak/>
              <w:t>parte din fondul forestier proprietate publică a Statului Român</w:t>
            </w:r>
          </w:p>
          <w:p w14:paraId="5A29C63D" w14:textId="77777777" w:rsidR="00C70A7D" w:rsidRPr="00EC5D47" w:rsidRDefault="00C70A7D" w:rsidP="0091734A">
            <w:pPr>
              <w:rPr>
                <w:rFonts w:ascii="Trebuchet MS" w:hAnsi="Trebuchet MS" w:cs="Arial"/>
                <w:color w:val="000000" w:themeColor="text1"/>
                <w:lang w:val="ro-RO"/>
              </w:rPr>
            </w:pPr>
          </w:p>
          <w:p w14:paraId="0FA6FAFD" w14:textId="77777777" w:rsidR="00C70A7D" w:rsidRPr="00EC5D47" w:rsidRDefault="00C70A7D" w:rsidP="0091734A">
            <w:pPr>
              <w:jc w:val="both"/>
              <w:rPr>
                <w:rFonts w:ascii="Trebuchet MS" w:eastAsia="Open Sans" w:hAnsi="Trebuchet MS" w:cs="Arial"/>
                <w:color w:val="000000" w:themeColor="text1"/>
                <w:shd w:val="clear" w:color="auto" w:fill="FFFFFF"/>
                <w:lang w:val="fr-FR"/>
              </w:rPr>
            </w:pPr>
            <w:r w:rsidRPr="00EC5D47">
              <w:rPr>
                <w:rFonts w:ascii="Trebuchet MS" w:hAnsi="Trebuchet MS" w:cs="Arial"/>
                <w:color w:val="000000" w:themeColor="text1"/>
                <w:lang w:val="ro-RO"/>
              </w:rPr>
              <w:t xml:space="preserve">ț) </w:t>
            </w:r>
            <w:proofErr w:type="spellStart"/>
            <w:r w:rsidRPr="00EC5D47">
              <w:rPr>
                <w:rFonts w:ascii="Trebuchet MS" w:hAnsi="Trebuchet MS" w:cs="Arial"/>
                <w:color w:val="000000" w:themeColor="text1"/>
                <w:lang w:val="fr-FR"/>
              </w:rPr>
              <w:t>poate</w:t>
            </w:r>
            <w:proofErr w:type="spellEnd"/>
            <w:r w:rsidRPr="00EC5D47">
              <w:rPr>
                <w:rFonts w:ascii="Trebuchet MS" w:hAnsi="Trebuchet MS" w:cs="Arial"/>
                <w:color w:val="000000" w:themeColor="text1"/>
                <w:lang w:val="fr-FR"/>
              </w:rPr>
              <w:t xml:space="preserve"> </w:t>
            </w:r>
            <w:proofErr w:type="spellStart"/>
            <w:r w:rsidRPr="00EC5D47">
              <w:rPr>
                <w:rFonts w:ascii="Trebuchet MS" w:hAnsi="Trebuchet MS" w:cs="Arial"/>
                <w:color w:val="000000" w:themeColor="text1"/>
                <w:lang w:val="fr-FR"/>
              </w:rPr>
              <w:t>infiinta</w:t>
            </w:r>
            <w:proofErr w:type="spellEnd"/>
            <w:r w:rsidRPr="00EC5D47">
              <w:rPr>
                <w:rFonts w:ascii="Trebuchet MS" w:hAnsi="Trebuchet MS" w:cs="Arial"/>
                <w:color w:val="000000" w:themeColor="text1"/>
                <w:lang w:val="fr-FR"/>
              </w:rPr>
              <w:t xml:space="preserve"> </w:t>
            </w:r>
            <w:proofErr w:type="spellStart"/>
            <w:r w:rsidRPr="00EC5D47">
              <w:rPr>
                <w:rFonts w:ascii="Trebuchet MS" w:hAnsi="Trebuchet MS" w:cs="Arial"/>
                <w:color w:val="000000" w:themeColor="text1"/>
                <w:lang w:val="fr-FR"/>
              </w:rPr>
              <w:t>asociatii</w:t>
            </w:r>
            <w:proofErr w:type="spellEnd"/>
            <w:r w:rsidRPr="00EC5D47">
              <w:rPr>
                <w:rFonts w:ascii="Trebuchet MS" w:hAnsi="Trebuchet MS" w:cs="Arial"/>
                <w:color w:val="000000" w:themeColor="text1"/>
                <w:lang w:val="fr-FR"/>
              </w:rPr>
              <w:t xml:space="preserve"> si </w:t>
            </w:r>
            <w:proofErr w:type="spellStart"/>
            <w:r w:rsidRPr="00EC5D47">
              <w:rPr>
                <w:rFonts w:ascii="Trebuchet MS" w:hAnsi="Trebuchet MS" w:cs="Arial"/>
                <w:color w:val="000000" w:themeColor="text1"/>
                <w:lang w:val="fr-FR"/>
              </w:rPr>
              <w:t>fundatii</w:t>
            </w:r>
            <w:proofErr w:type="spellEnd"/>
            <w:r w:rsidRPr="00EC5D47">
              <w:rPr>
                <w:rFonts w:ascii="Trebuchet MS" w:hAnsi="Trebuchet MS" w:cs="Arial"/>
                <w:color w:val="000000" w:themeColor="text1"/>
                <w:lang w:val="fr-FR"/>
              </w:rPr>
              <w:t xml:space="preserve">, </w:t>
            </w:r>
            <w:proofErr w:type="spellStart"/>
            <w:r w:rsidRPr="00EC5D47">
              <w:rPr>
                <w:rFonts w:ascii="Trebuchet MS" w:hAnsi="Trebuchet MS" w:cs="Arial"/>
                <w:color w:val="000000" w:themeColor="text1"/>
                <w:lang w:val="fr-FR"/>
              </w:rPr>
              <w:t>potrivit</w:t>
            </w:r>
            <w:proofErr w:type="spellEnd"/>
            <w:r w:rsidRPr="00EC5D47">
              <w:rPr>
                <w:rFonts w:ascii="Trebuchet MS" w:hAnsi="Trebuchet MS" w:cs="Arial"/>
                <w:color w:val="000000" w:themeColor="text1"/>
                <w:lang w:val="fr-FR"/>
              </w:rPr>
              <w:t xml:space="preserve"> </w:t>
            </w:r>
            <w:proofErr w:type="spellStart"/>
            <w:r w:rsidRPr="00EC5D47">
              <w:rPr>
                <w:rFonts w:ascii="Trebuchet MS" w:hAnsi="Trebuchet MS" w:cs="Arial"/>
                <w:color w:val="000000" w:themeColor="text1"/>
                <w:lang w:val="fr-FR"/>
              </w:rPr>
              <w:t>legii</w:t>
            </w:r>
            <w:proofErr w:type="spellEnd"/>
            <w:r>
              <w:rPr>
                <w:rFonts w:ascii="Trebuchet MS" w:hAnsi="Trebuchet MS" w:cs="Arial"/>
                <w:color w:val="000000" w:themeColor="text1"/>
                <w:lang w:val="fr-FR"/>
              </w:rPr>
              <w:t>.</w:t>
            </w:r>
          </w:p>
          <w:p w14:paraId="13F773CF" w14:textId="77777777" w:rsidR="00C70A7D" w:rsidRPr="00EC5D47" w:rsidRDefault="00C70A7D" w:rsidP="0091734A">
            <w:pPr>
              <w:rPr>
                <w:rFonts w:ascii="Trebuchet MS" w:hAnsi="Trebuchet MS" w:cs="Arial"/>
                <w:color w:val="000000" w:themeColor="text1"/>
                <w:lang w:val="ro-RO"/>
              </w:rPr>
            </w:pPr>
          </w:p>
        </w:tc>
        <w:tc>
          <w:tcPr>
            <w:tcW w:w="1002" w:type="dxa"/>
          </w:tcPr>
          <w:p w14:paraId="17229302" w14:textId="77777777" w:rsidR="00C70A7D" w:rsidRDefault="00C70A7D" w:rsidP="0091734A">
            <w:pPr>
              <w:rPr>
                <w:rFonts w:ascii="Trebuchet MS" w:hAnsi="Trebuchet MS"/>
                <w:color w:val="000000" w:themeColor="text1"/>
                <w:lang w:val="ro-RO"/>
              </w:rPr>
            </w:pPr>
          </w:p>
          <w:p w14:paraId="246E8028" w14:textId="77777777" w:rsidR="00C70A7D" w:rsidRDefault="00C70A7D" w:rsidP="0091734A">
            <w:pPr>
              <w:rPr>
                <w:rFonts w:ascii="Trebuchet MS" w:hAnsi="Trebuchet MS"/>
                <w:color w:val="000000" w:themeColor="text1"/>
                <w:lang w:val="ro-RO"/>
              </w:rPr>
            </w:pPr>
          </w:p>
          <w:p w14:paraId="3E373C7F" w14:textId="77777777" w:rsidR="00C70A7D" w:rsidRDefault="00C70A7D" w:rsidP="0091734A">
            <w:pPr>
              <w:rPr>
                <w:rFonts w:ascii="Trebuchet MS" w:hAnsi="Trebuchet MS"/>
                <w:color w:val="000000" w:themeColor="text1"/>
                <w:lang w:val="ro-RO"/>
              </w:rPr>
            </w:pPr>
          </w:p>
          <w:p w14:paraId="6818B64A" w14:textId="77777777" w:rsidR="00C70A7D" w:rsidRDefault="00C70A7D" w:rsidP="0091734A">
            <w:pPr>
              <w:rPr>
                <w:rFonts w:ascii="Trebuchet MS" w:hAnsi="Trebuchet MS"/>
                <w:color w:val="000000" w:themeColor="text1"/>
                <w:lang w:val="ro-RO"/>
              </w:rPr>
            </w:pPr>
          </w:p>
          <w:p w14:paraId="17163324" w14:textId="77777777" w:rsidR="00C70A7D" w:rsidRDefault="00C70A7D" w:rsidP="0091734A">
            <w:pPr>
              <w:rPr>
                <w:rFonts w:ascii="Trebuchet MS" w:hAnsi="Trebuchet MS"/>
                <w:color w:val="000000" w:themeColor="text1"/>
                <w:lang w:val="ro-RO"/>
              </w:rPr>
            </w:pPr>
          </w:p>
          <w:p w14:paraId="49B4A207" w14:textId="77777777" w:rsidR="00C70A7D" w:rsidRDefault="00C70A7D" w:rsidP="0091734A">
            <w:pPr>
              <w:rPr>
                <w:rFonts w:ascii="Trebuchet MS" w:hAnsi="Trebuchet MS"/>
                <w:color w:val="000000" w:themeColor="text1"/>
                <w:lang w:val="ro-RO"/>
              </w:rPr>
            </w:pPr>
          </w:p>
          <w:p w14:paraId="31B8B7FE" w14:textId="77777777" w:rsidR="00C70A7D" w:rsidRDefault="00C70A7D" w:rsidP="0091734A">
            <w:pPr>
              <w:rPr>
                <w:rFonts w:ascii="Trebuchet MS" w:hAnsi="Trebuchet MS"/>
                <w:color w:val="000000" w:themeColor="text1"/>
                <w:lang w:val="ro-RO"/>
              </w:rPr>
            </w:pPr>
          </w:p>
          <w:p w14:paraId="16774FC3" w14:textId="77777777" w:rsidR="00C70A7D" w:rsidRDefault="00C70A7D" w:rsidP="0091734A">
            <w:pPr>
              <w:rPr>
                <w:rFonts w:ascii="Trebuchet MS" w:hAnsi="Trebuchet MS"/>
                <w:color w:val="000000" w:themeColor="text1"/>
                <w:lang w:val="ro-RO"/>
              </w:rPr>
            </w:pPr>
          </w:p>
          <w:p w14:paraId="7A3BA010" w14:textId="77777777" w:rsidR="00C70A7D" w:rsidRDefault="00C70A7D" w:rsidP="0091734A">
            <w:pPr>
              <w:rPr>
                <w:rFonts w:ascii="Trebuchet MS" w:hAnsi="Trebuchet MS"/>
                <w:color w:val="000000" w:themeColor="text1"/>
                <w:lang w:val="ro-RO"/>
              </w:rPr>
            </w:pPr>
          </w:p>
          <w:p w14:paraId="5C7876CE" w14:textId="77777777" w:rsidR="00C70A7D" w:rsidRDefault="00C70A7D" w:rsidP="0091734A">
            <w:pPr>
              <w:rPr>
                <w:rFonts w:ascii="Trebuchet MS" w:hAnsi="Trebuchet MS"/>
                <w:color w:val="000000" w:themeColor="text1"/>
                <w:lang w:val="ro-RO"/>
              </w:rPr>
            </w:pPr>
          </w:p>
          <w:p w14:paraId="14729362" w14:textId="77777777" w:rsidR="00C70A7D" w:rsidRDefault="00C70A7D" w:rsidP="0091734A">
            <w:pPr>
              <w:rPr>
                <w:rFonts w:ascii="Trebuchet MS" w:hAnsi="Trebuchet MS"/>
                <w:color w:val="000000" w:themeColor="text1"/>
                <w:lang w:val="ro-RO"/>
              </w:rPr>
            </w:pPr>
          </w:p>
          <w:p w14:paraId="0A8CC237" w14:textId="77777777" w:rsidR="00C70A7D" w:rsidRDefault="00C70A7D" w:rsidP="0091734A">
            <w:pPr>
              <w:rPr>
                <w:rFonts w:ascii="Trebuchet MS" w:hAnsi="Trebuchet MS"/>
                <w:color w:val="000000" w:themeColor="text1"/>
                <w:lang w:val="ro-RO"/>
              </w:rPr>
            </w:pPr>
          </w:p>
          <w:p w14:paraId="55036084" w14:textId="77777777" w:rsidR="00C70A7D" w:rsidRDefault="00C70A7D" w:rsidP="0091734A">
            <w:pPr>
              <w:rPr>
                <w:rFonts w:ascii="Trebuchet MS" w:hAnsi="Trebuchet MS"/>
                <w:color w:val="000000" w:themeColor="text1"/>
                <w:lang w:val="ro-RO"/>
              </w:rPr>
            </w:pPr>
          </w:p>
          <w:p w14:paraId="7D9A8C0E" w14:textId="77777777" w:rsidR="00C70A7D" w:rsidRDefault="00C70A7D" w:rsidP="0091734A">
            <w:pPr>
              <w:rPr>
                <w:rFonts w:ascii="Trebuchet MS" w:hAnsi="Trebuchet MS"/>
                <w:color w:val="000000" w:themeColor="text1"/>
                <w:lang w:val="ro-RO"/>
              </w:rPr>
            </w:pPr>
          </w:p>
          <w:p w14:paraId="2CFBE8B4" w14:textId="77777777" w:rsidR="00C70A7D" w:rsidRDefault="00C70A7D" w:rsidP="0091734A">
            <w:pPr>
              <w:rPr>
                <w:rFonts w:ascii="Trebuchet MS" w:hAnsi="Trebuchet MS"/>
                <w:color w:val="000000" w:themeColor="text1"/>
                <w:lang w:val="ro-RO"/>
              </w:rPr>
            </w:pPr>
          </w:p>
          <w:p w14:paraId="571AFF5B" w14:textId="77777777" w:rsidR="00C70A7D" w:rsidRDefault="00C70A7D" w:rsidP="0091734A">
            <w:pPr>
              <w:rPr>
                <w:rFonts w:ascii="Trebuchet MS" w:hAnsi="Trebuchet MS"/>
                <w:color w:val="000000" w:themeColor="text1"/>
                <w:lang w:val="ro-RO"/>
              </w:rPr>
            </w:pPr>
          </w:p>
          <w:p w14:paraId="41C32837" w14:textId="77777777" w:rsidR="00C70A7D" w:rsidRDefault="00C70A7D" w:rsidP="0091734A">
            <w:pPr>
              <w:rPr>
                <w:rFonts w:ascii="Trebuchet MS" w:hAnsi="Trebuchet MS"/>
                <w:color w:val="000000" w:themeColor="text1"/>
                <w:lang w:val="ro-RO"/>
              </w:rPr>
            </w:pPr>
          </w:p>
          <w:p w14:paraId="76EA9DDE" w14:textId="77777777" w:rsidR="00C70A7D" w:rsidRDefault="00C70A7D" w:rsidP="0091734A">
            <w:pPr>
              <w:rPr>
                <w:rFonts w:ascii="Trebuchet MS" w:hAnsi="Trebuchet MS"/>
                <w:color w:val="000000" w:themeColor="text1"/>
                <w:lang w:val="ro-RO"/>
              </w:rPr>
            </w:pPr>
          </w:p>
          <w:p w14:paraId="21B75053" w14:textId="77777777" w:rsidR="00C70A7D" w:rsidRDefault="00C70A7D" w:rsidP="0091734A">
            <w:pPr>
              <w:rPr>
                <w:rFonts w:ascii="Trebuchet MS" w:hAnsi="Trebuchet MS"/>
                <w:color w:val="000000" w:themeColor="text1"/>
                <w:lang w:val="ro-RO"/>
              </w:rPr>
            </w:pPr>
          </w:p>
          <w:p w14:paraId="1091519A" w14:textId="77777777" w:rsidR="00C70A7D" w:rsidRDefault="00C70A7D" w:rsidP="0091734A">
            <w:pPr>
              <w:rPr>
                <w:rFonts w:ascii="Trebuchet MS" w:hAnsi="Trebuchet MS"/>
                <w:color w:val="000000" w:themeColor="text1"/>
                <w:lang w:val="ro-RO"/>
              </w:rPr>
            </w:pPr>
          </w:p>
          <w:p w14:paraId="31F4456E" w14:textId="77777777" w:rsidR="00C70A7D" w:rsidRDefault="00C70A7D" w:rsidP="0091734A">
            <w:pPr>
              <w:rPr>
                <w:rFonts w:ascii="Trebuchet MS" w:hAnsi="Trebuchet MS"/>
                <w:color w:val="000000" w:themeColor="text1"/>
                <w:lang w:val="ro-RO"/>
              </w:rPr>
            </w:pPr>
          </w:p>
          <w:p w14:paraId="0318678E" w14:textId="77777777" w:rsidR="00C70A7D" w:rsidRDefault="00C70A7D" w:rsidP="0091734A">
            <w:pPr>
              <w:rPr>
                <w:rFonts w:ascii="Trebuchet MS" w:hAnsi="Trebuchet MS"/>
                <w:color w:val="000000" w:themeColor="text1"/>
                <w:lang w:val="ro-RO"/>
              </w:rPr>
            </w:pPr>
          </w:p>
          <w:p w14:paraId="5A4956DA" w14:textId="77777777" w:rsidR="00C70A7D" w:rsidRDefault="00C70A7D" w:rsidP="0091734A">
            <w:pPr>
              <w:rPr>
                <w:rFonts w:ascii="Trebuchet MS" w:hAnsi="Trebuchet MS"/>
                <w:color w:val="000000" w:themeColor="text1"/>
                <w:lang w:val="ro-RO"/>
              </w:rPr>
            </w:pPr>
          </w:p>
          <w:p w14:paraId="4A95BFBD" w14:textId="77777777" w:rsidR="00C70A7D" w:rsidRDefault="00C70A7D" w:rsidP="0091734A">
            <w:pPr>
              <w:rPr>
                <w:rFonts w:ascii="Trebuchet MS" w:hAnsi="Trebuchet MS"/>
                <w:color w:val="000000" w:themeColor="text1"/>
                <w:lang w:val="ro-RO"/>
              </w:rPr>
            </w:pPr>
          </w:p>
          <w:p w14:paraId="6DE99EA2" w14:textId="77777777" w:rsidR="00C70A7D" w:rsidRDefault="00C70A7D" w:rsidP="0091734A">
            <w:pPr>
              <w:rPr>
                <w:rFonts w:ascii="Trebuchet MS" w:hAnsi="Trebuchet MS"/>
                <w:color w:val="000000" w:themeColor="text1"/>
                <w:lang w:val="ro-RO"/>
              </w:rPr>
            </w:pPr>
          </w:p>
          <w:p w14:paraId="3677990D" w14:textId="77777777" w:rsidR="00C70A7D" w:rsidRDefault="00C70A7D" w:rsidP="0091734A">
            <w:pPr>
              <w:rPr>
                <w:rFonts w:ascii="Trebuchet MS" w:hAnsi="Trebuchet MS"/>
                <w:color w:val="000000" w:themeColor="text1"/>
                <w:lang w:val="ro-RO"/>
              </w:rPr>
            </w:pPr>
          </w:p>
          <w:p w14:paraId="2537464A" w14:textId="77777777" w:rsidR="00C70A7D" w:rsidRDefault="00C70A7D" w:rsidP="0091734A">
            <w:pPr>
              <w:rPr>
                <w:rFonts w:ascii="Trebuchet MS" w:hAnsi="Trebuchet MS"/>
                <w:color w:val="000000" w:themeColor="text1"/>
                <w:lang w:val="ro-RO"/>
              </w:rPr>
            </w:pPr>
          </w:p>
          <w:p w14:paraId="5490520F" w14:textId="77777777" w:rsidR="00C70A7D" w:rsidRDefault="00C70A7D" w:rsidP="0091734A">
            <w:pPr>
              <w:rPr>
                <w:rFonts w:ascii="Trebuchet MS" w:hAnsi="Trebuchet MS"/>
                <w:color w:val="000000" w:themeColor="text1"/>
                <w:lang w:val="ro-RO"/>
              </w:rPr>
            </w:pPr>
          </w:p>
          <w:p w14:paraId="3FA8E6BC" w14:textId="77777777" w:rsidR="00C70A7D" w:rsidRDefault="00C70A7D" w:rsidP="0091734A">
            <w:pPr>
              <w:rPr>
                <w:rFonts w:ascii="Trebuchet MS" w:hAnsi="Trebuchet MS"/>
                <w:color w:val="000000" w:themeColor="text1"/>
                <w:lang w:val="ro-RO"/>
              </w:rPr>
            </w:pPr>
          </w:p>
          <w:p w14:paraId="4DA8999B" w14:textId="77777777" w:rsidR="00C70A7D" w:rsidRDefault="00C70A7D" w:rsidP="0091734A">
            <w:pPr>
              <w:rPr>
                <w:rFonts w:ascii="Trebuchet MS" w:hAnsi="Trebuchet MS"/>
                <w:color w:val="000000" w:themeColor="text1"/>
                <w:lang w:val="ro-RO"/>
              </w:rPr>
            </w:pPr>
          </w:p>
          <w:p w14:paraId="5819AAF2" w14:textId="77777777" w:rsidR="00C70A7D" w:rsidRDefault="00C70A7D" w:rsidP="0091734A">
            <w:pPr>
              <w:rPr>
                <w:rFonts w:ascii="Trebuchet MS" w:hAnsi="Trebuchet MS"/>
                <w:color w:val="000000" w:themeColor="text1"/>
                <w:lang w:val="ro-RO"/>
              </w:rPr>
            </w:pPr>
          </w:p>
          <w:p w14:paraId="6BBFE55F" w14:textId="77777777" w:rsidR="00C70A7D" w:rsidRDefault="00C70A7D" w:rsidP="0091734A">
            <w:pPr>
              <w:rPr>
                <w:rFonts w:ascii="Trebuchet MS" w:hAnsi="Trebuchet MS"/>
                <w:color w:val="000000" w:themeColor="text1"/>
                <w:lang w:val="ro-RO"/>
              </w:rPr>
            </w:pPr>
          </w:p>
          <w:p w14:paraId="3BCF5716" w14:textId="77777777" w:rsidR="00C70A7D" w:rsidRDefault="00C70A7D" w:rsidP="0091734A">
            <w:pPr>
              <w:rPr>
                <w:rFonts w:ascii="Trebuchet MS" w:hAnsi="Trebuchet MS"/>
                <w:color w:val="000000" w:themeColor="text1"/>
                <w:lang w:val="ro-RO"/>
              </w:rPr>
            </w:pPr>
          </w:p>
          <w:p w14:paraId="1C4CBE49" w14:textId="77777777" w:rsidR="00C70A7D" w:rsidRDefault="00C70A7D" w:rsidP="0091734A">
            <w:pPr>
              <w:rPr>
                <w:rFonts w:ascii="Trebuchet MS" w:hAnsi="Trebuchet MS"/>
                <w:color w:val="000000" w:themeColor="text1"/>
                <w:lang w:val="ro-RO"/>
              </w:rPr>
            </w:pPr>
          </w:p>
          <w:p w14:paraId="472CC173" w14:textId="77777777" w:rsidR="00C70A7D" w:rsidRDefault="00C70A7D" w:rsidP="0091734A">
            <w:pPr>
              <w:rPr>
                <w:rFonts w:ascii="Trebuchet MS" w:hAnsi="Trebuchet MS"/>
                <w:color w:val="000000" w:themeColor="text1"/>
                <w:lang w:val="ro-RO"/>
              </w:rPr>
            </w:pPr>
          </w:p>
          <w:p w14:paraId="1B0624D5" w14:textId="77777777" w:rsidR="00C70A7D" w:rsidRDefault="00C70A7D" w:rsidP="0091734A">
            <w:pPr>
              <w:rPr>
                <w:rFonts w:ascii="Trebuchet MS" w:hAnsi="Trebuchet MS"/>
                <w:color w:val="000000" w:themeColor="text1"/>
                <w:lang w:val="ro-RO"/>
              </w:rPr>
            </w:pPr>
          </w:p>
          <w:p w14:paraId="55BFC0DE" w14:textId="77777777" w:rsidR="00C70A7D" w:rsidRDefault="00C70A7D" w:rsidP="0091734A">
            <w:pPr>
              <w:rPr>
                <w:rFonts w:ascii="Trebuchet MS" w:hAnsi="Trebuchet MS"/>
                <w:color w:val="000000" w:themeColor="text1"/>
                <w:lang w:val="ro-RO"/>
              </w:rPr>
            </w:pPr>
          </w:p>
          <w:p w14:paraId="3856D50C" w14:textId="77777777" w:rsidR="00C70A7D" w:rsidRDefault="00C70A7D" w:rsidP="0091734A">
            <w:pPr>
              <w:rPr>
                <w:rFonts w:ascii="Trebuchet MS" w:hAnsi="Trebuchet MS"/>
                <w:color w:val="000000" w:themeColor="text1"/>
                <w:lang w:val="ro-RO"/>
              </w:rPr>
            </w:pPr>
          </w:p>
          <w:p w14:paraId="76380360" w14:textId="77777777" w:rsidR="00C70A7D" w:rsidRDefault="00C70A7D" w:rsidP="0091734A">
            <w:pPr>
              <w:rPr>
                <w:rFonts w:ascii="Trebuchet MS" w:hAnsi="Trebuchet MS"/>
                <w:color w:val="000000" w:themeColor="text1"/>
                <w:lang w:val="ro-RO"/>
              </w:rPr>
            </w:pPr>
          </w:p>
          <w:p w14:paraId="5DE667CB" w14:textId="77777777" w:rsidR="00C70A7D" w:rsidRDefault="00C70A7D" w:rsidP="0091734A">
            <w:pPr>
              <w:rPr>
                <w:rFonts w:ascii="Trebuchet MS" w:hAnsi="Trebuchet MS"/>
                <w:color w:val="000000" w:themeColor="text1"/>
                <w:lang w:val="ro-RO"/>
              </w:rPr>
            </w:pPr>
          </w:p>
          <w:p w14:paraId="6B28C291" w14:textId="77777777" w:rsidR="00C70A7D" w:rsidRDefault="00C70A7D" w:rsidP="0091734A">
            <w:pPr>
              <w:rPr>
                <w:rFonts w:ascii="Trebuchet MS" w:hAnsi="Trebuchet MS"/>
                <w:color w:val="000000" w:themeColor="text1"/>
                <w:lang w:val="ro-RO"/>
              </w:rPr>
            </w:pPr>
          </w:p>
          <w:p w14:paraId="15BD1D21" w14:textId="77777777" w:rsidR="00C70A7D" w:rsidRDefault="00C70A7D" w:rsidP="0091734A">
            <w:pPr>
              <w:rPr>
                <w:rFonts w:ascii="Trebuchet MS" w:hAnsi="Trebuchet MS"/>
                <w:color w:val="000000" w:themeColor="text1"/>
                <w:lang w:val="ro-RO"/>
              </w:rPr>
            </w:pPr>
          </w:p>
          <w:p w14:paraId="1313368F" w14:textId="77777777" w:rsidR="00C70A7D" w:rsidRDefault="00C70A7D" w:rsidP="0091734A">
            <w:pPr>
              <w:rPr>
                <w:rFonts w:ascii="Trebuchet MS" w:hAnsi="Trebuchet MS"/>
                <w:color w:val="000000" w:themeColor="text1"/>
                <w:lang w:val="ro-RO"/>
              </w:rPr>
            </w:pPr>
          </w:p>
          <w:p w14:paraId="6320CEEF" w14:textId="77777777" w:rsidR="00C70A7D" w:rsidRDefault="00C70A7D" w:rsidP="0091734A">
            <w:pPr>
              <w:rPr>
                <w:rFonts w:ascii="Trebuchet MS" w:hAnsi="Trebuchet MS"/>
                <w:color w:val="000000" w:themeColor="text1"/>
                <w:lang w:val="ro-RO"/>
              </w:rPr>
            </w:pPr>
          </w:p>
          <w:p w14:paraId="7CAF8F7F" w14:textId="77777777" w:rsidR="00C70A7D" w:rsidRDefault="00C70A7D" w:rsidP="0091734A">
            <w:pPr>
              <w:rPr>
                <w:rFonts w:ascii="Trebuchet MS" w:hAnsi="Trebuchet MS"/>
                <w:color w:val="000000" w:themeColor="text1"/>
                <w:lang w:val="ro-RO"/>
              </w:rPr>
            </w:pPr>
          </w:p>
          <w:p w14:paraId="7620F1D2" w14:textId="77777777" w:rsidR="00C70A7D" w:rsidRDefault="00C70A7D" w:rsidP="0091734A">
            <w:pPr>
              <w:rPr>
                <w:rFonts w:ascii="Trebuchet MS" w:hAnsi="Trebuchet MS"/>
                <w:color w:val="000000" w:themeColor="text1"/>
                <w:lang w:val="ro-RO"/>
              </w:rPr>
            </w:pPr>
          </w:p>
          <w:p w14:paraId="68E9FAB3" w14:textId="77777777" w:rsidR="00C70A7D" w:rsidRDefault="00C70A7D" w:rsidP="0091734A">
            <w:pPr>
              <w:rPr>
                <w:rFonts w:ascii="Trebuchet MS" w:hAnsi="Trebuchet MS"/>
                <w:color w:val="000000" w:themeColor="text1"/>
                <w:lang w:val="ro-RO"/>
              </w:rPr>
            </w:pPr>
          </w:p>
          <w:p w14:paraId="73439724" w14:textId="77777777" w:rsidR="00C70A7D" w:rsidRDefault="00C70A7D" w:rsidP="0091734A">
            <w:pPr>
              <w:rPr>
                <w:rFonts w:ascii="Trebuchet MS" w:hAnsi="Trebuchet MS"/>
                <w:color w:val="000000" w:themeColor="text1"/>
                <w:lang w:val="ro-RO"/>
              </w:rPr>
            </w:pPr>
          </w:p>
          <w:p w14:paraId="030A326C" w14:textId="77777777" w:rsidR="00C70A7D" w:rsidRDefault="00C70A7D" w:rsidP="0091734A">
            <w:pPr>
              <w:rPr>
                <w:rFonts w:ascii="Trebuchet MS" w:hAnsi="Trebuchet MS"/>
                <w:color w:val="000000" w:themeColor="text1"/>
                <w:lang w:val="ro-RO"/>
              </w:rPr>
            </w:pPr>
          </w:p>
          <w:p w14:paraId="393D13E7" w14:textId="77777777" w:rsidR="00C70A7D" w:rsidRDefault="00C70A7D" w:rsidP="0091734A">
            <w:pPr>
              <w:rPr>
                <w:rFonts w:ascii="Trebuchet MS" w:hAnsi="Trebuchet MS"/>
                <w:color w:val="000000" w:themeColor="text1"/>
                <w:lang w:val="ro-RO"/>
              </w:rPr>
            </w:pPr>
          </w:p>
          <w:p w14:paraId="7731675F" w14:textId="77777777" w:rsidR="00C70A7D" w:rsidRDefault="00C70A7D" w:rsidP="0091734A">
            <w:pPr>
              <w:rPr>
                <w:rFonts w:ascii="Trebuchet MS" w:hAnsi="Trebuchet MS"/>
                <w:color w:val="000000" w:themeColor="text1"/>
                <w:lang w:val="ro-RO"/>
              </w:rPr>
            </w:pPr>
          </w:p>
          <w:p w14:paraId="3D57B248" w14:textId="77777777" w:rsidR="00C70A7D" w:rsidRDefault="00C70A7D" w:rsidP="0091734A">
            <w:pPr>
              <w:rPr>
                <w:rFonts w:ascii="Trebuchet MS" w:hAnsi="Trebuchet MS"/>
                <w:color w:val="000000" w:themeColor="text1"/>
                <w:lang w:val="ro-RO"/>
              </w:rPr>
            </w:pPr>
          </w:p>
          <w:p w14:paraId="685F36EA" w14:textId="77777777" w:rsidR="00C70A7D" w:rsidRDefault="00C70A7D" w:rsidP="0091734A">
            <w:pPr>
              <w:rPr>
                <w:rFonts w:ascii="Trebuchet MS" w:hAnsi="Trebuchet MS"/>
                <w:color w:val="000000" w:themeColor="text1"/>
                <w:lang w:val="ro-RO"/>
              </w:rPr>
            </w:pPr>
          </w:p>
          <w:p w14:paraId="27CAA925" w14:textId="77777777" w:rsidR="00C70A7D" w:rsidRDefault="00C70A7D" w:rsidP="0091734A">
            <w:pPr>
              <w:rPr>
                <w:rFonts w:ascii="Trebuchet MS" w:hAnsi="Trebuchet MS"/>
                <w:color w:val="000000" w:themeColor="text1"/>
                <w:lang w:val="ro-RO"/>
              </w:rPr>
            </w:pPr>
          </w:p>
          <w:p w14:paraId="24C7A6C4" w14:textId="77777777" w:rsidR="00C70A7D" w:rsidRDefault="00C70A7D" w:rsidP="0091734A">
            <w:pPr>
              <w:rPr>
                <w:rFonts w:ascii="Trebuchet MS" w:hAnsi="Trebuchet MS"/>
                <w:color w:val="000000" w:themeColor="text1"/>
                <w:lang w:val="ro-RO"/>
              </w:rPr>
            </w:pPr>
          </w:p>
          <w:p w14:paraId="1A557B22" w14:textId="77777777" w:rsidR="00C70A7D" w:rsidRDefault="00C70A7D" w:rsidP="0091734A">
            <w:pPr>
              <w:rPr>
                <w:rFonts w:ascii="Trebuchet MS" w:hAnsi="Trebuchet MS"/>
                <w:color w:val="000000" w:themeColor="text1"/>
                <w:lang w:val="ro-RO"/>
              </w:rPr>
            </w:pPr>
          </w:p>
          <w:p w14:paraId="5C61773B" w14:textId="77777777" w:rsidR="00C70A7D" w:rsidRDefault="00C70A7D" w:rsidP="0091734A">
            <w:pPr>
              <w:rPr>
                <w:rFonts w:ascii="Trebuchet MS" w:hAnsi="Trebuchet MS"/>
                <w:color w:val="000000" w:themeColor="text1"/>
                <w:lang w:val="ro-RO"/>
              </w:rPr>
            </w:pPr>
          </w:p>
          <w:p w14:paraId="2227EEE6" w14:textId="77777777" w:rsidR="00C70A7D" w:rsidRDefault="00C70A7D" w:rsidP="0091734A">
            <w:pPr>
              <w:rPr>
                <w:rFonts w:ascii="Trebuchet MS" w:hAnsi="Trebuchet MS"/>
                <w:color w:val="000000" w:themeColor="text1"/>
                <w:lang w:val="ro-RO"/>
              </w:rPr>
            </w:pPr>
          </w:p>
          <w:p w14:paraId="7104A693" w14:textId="77777777" w:rsidR="00C70A7D" w:rsidRDefault="00C70A7D" w:rsidP="0091734A">
            <w:pPr>
              <w:rPr>
                <w:rFonts w:ascii="Trebuchet MS" w:hAnsi="Trebuchet MS"/>
                <w:color w:val="000000" w:themeColor="text1"/>
                <w:lang w:val="ro-RO"/>
              </w:rPr>
            </w:pPr>
          </w:p>
          <w:p w14:paraId="5A773802" w14:textId="77777777" w:rsidR="00C70A7D" w:rsidRDefault="00C70A7D" w:rsidP="0091734A">
            <w:pPr>
              <w:rPr>
                <w:rFonts w:ascii="Trebuchet MS" w:hAnsi="Trebuchet MS"/>
                <w:color w:val="000000" w:themeColor="text1"/>
                <w:lang w:val="ro-RO"/>
              </w:rPr>
            </w:pPr>
          </w:p>
          <w:p w14:paraId="2AAC8011" w14:textId="77777777" w:rsidR="00C70A7D" w:rsidRDefault="00C70A7D" w:rsidP="0091734A">
            <w:pPr>
              <w:rPr>
                <w:rFonts w:ascii="Trebuchet MS" w:hAnsi="Trebuchet MS"/>
                <w:color w:val="000000" w:themeColor="text1"/>
                <w:lang w:val="ro-RO"/>
              </w:rPr>
            </w:pPr>
          </w:p>
          <w:p w14:paraId="36B9CFC3" w14:textId="77777777" w:rsidR="00C70A7D" w:rsidRDefault="00C70A7D" w:rsidP="0091734A">
            <w:pPr>
              <w:rPr>
                <w:rFonts w:ascii="Trebuchet MS" w:hAnsi="Trebuchet MS"/>
                <w:color w:val="000000" w:themeColor="text1"/>
                <w:lang w:val="ro-RO"/>
              </w:rPr>
            </w:pPr>
          </w:p>
          <w:p w14:paraId="11643F8A" w14:textId="77777777" w:rsidR="00C70A7D" w:rsidRDefault="00C70A7D" w:rsidP="0091734A">
            <w:pPr>
              <w:rPr>
                <w:rFonts w:ascii="Trebuchet MS" w:hAnsi="Trebuchet MS"/>
                <w:color w:val="000000" w:themeColor="text1"/>
                <w:lang w:val="ro-RO"/>
              </w:rPr>
            </w:pPr>
          </w:p>
          <w:p w14:paraId="4DE6407D" w14:textId="77777777" w:rsidR="00C70A7D" w:rsidRDefault="00C70A7D" w:rsidP="0091734A">
            <w:pPr>
              <w:rPr>
                <w:rFonts w:ascii="Trebuchet MS" w:hAnsi="Trebuchet MS"/>
                <w:color w:val="000000" w:themeColor="text1"/>
                <w:lang w:val="ro-RO"/>
              </w:rPr>
            </w:pPr>
          </w:p>
          <w:p w14:paraId="1544CD76" w14:textId="77777777" w:rsidR="00C70A7D" w:rsidRDefault="00C70A7D" w:rsidP="0091734A">
            <w:pPr>
              <w:rPr>
                <w:rFonts w:ascii="Trebuchet MS" w:hAnsi="Trebuchet MS"/>
                <w:color w:val="000000" w:themeColor="text1"/>
                <w:lang w:val="ro-RO"/>
              </w:rPr>
            </w:pPr>
          </w:p>
          <w:p w14:paraId="0B8AD760" w14:textId="77777777" w:rsidR="00C70A7D" w:rsidRDefault="00C70A7D" w:rsidP="0091734A">
            <w:pPr>
              <w:rPr>
                <w:rFonts w:ascii="Trebuchet MS" w:hAnsi="Trebuchet MS"/>
                <w:color w:val="000000" w:themeColor="text1"/>
                <w:lang w:val="ro-RO"/>
              </w:rPr>
            </w:pPr>
          </w:p>
          <w:p w14:paraId="6875377E" w14:textId="77777777" w:rsidR="00C70A7D" w:rsidRDefault="00C70A7D" w:rsidP="0091734A">
            <w:pPr>
              <w:rPr>
                <w:rFonts w:ascii="Trebuchet MS" w:hAnsi="Trebuchet MS"/>
                <w:color w:val="000000" w:themeColor="text1"/>
                <w:lang w:val="ro-RO"/>
              </w:rPr>
            </w:pPr>
          </w:p>
          <w:p w14:paraId="73DED0C2" w14:textId="77777777" w:rsidR="00C70A7D" w:rsidRDefault="00C70A7D" w:rsidP="0091734A">
            <w:pPr>
              <w:rPr>
                <w:rFonts w:ascii="Trebuchet MS" w:hAnsi="Trebuchet MS"/>
                <w:color w:val="000000" w:themeColor="text1"/>
                <w:lang w:val="ro-RO"/>
              </w:rPr>
            </w:pPr>
          </w:p>
          <w:p w14:paraId="45FBA992" w14:textId="77777777" w:rsidR="00C70A7D" w:rsidRDefault="00C70A7D" w:rsidP="0091734A">
            <w:pPr>
              <w:rPr>
                <w:rFonts w:ascii="Trebuchet MS" w:hAnsi="Trebuchet MS"/>
                <w:color w:val="000000" w:themeColor="text1"/>
                <w:lang w:val="ro-RO"/>
              </w:rPr>
            </w:pPr>
          </w:p>
          <w:p w14:paraId="62A5330F" w14:textId="77777777" w:rsidR="00C70A7D" w:rsidRDefault="00C70A7D" w:rsidP="0091734A">
            <w:pPr>
              <w:rPr>
                <w:rFonts w:ascii="Trebuchet MS" w:hAnsi="Trebuchet MS"/>
                <w:color w:val="000000" w:themeColor="text1"/>
                <w:lang w:val="ro-RO"/>
              </w:rPr>
            </w:pPr>
          </w:p>
          <w:p w14:paraId="76A4AB4D" w14:textId="77777777" w:rsidR="00C70A7D" w:rsidRDefault="00C70A7D" w:rsidP="0091734A">
            <w:pPr>
              <w:rPr>
                <w:rFonts w:ascii="Trebuchet MS" w:hAnsi="Trebuchet MS"/>
                <w:color w:val="000000" w:themeColor="text1"/>
                <w:lang w:val="ro-RO"/>
              </w:rPr>
            </w:pPr>
          </w:p>
          <w:p w14:paraId="264C958C" w14:textId="77777777" w:rsidR="00C70A7D" w:rsidRDefault="00C70A7D" w:rsidP="0091734A">
            <w:pPr>
              <w:rPr>
                <w:rFonts w:ascii="Trebuchet MS" w:hAnsi="Trebuchet MS"/>
                <w:color w:val="000000" w:themeColor="text1"/>
                <w:lang w:val="ro-RO"/>
              </w:rPr>
            </w:pPr>
          </w:p>
          <w:p w14:paraId="6311D6FA" w14:textId="77777777" w:rsidR="00C70A7D" w:rsidRDefault="00C70A7D" w:rsidP="0091734A">
            <w:pPr>
              <w:rPr>
                <w:rFonts w:ascii="Trebuchet MS" w:hAnsi="Trebuchet MS"/>
                <w:color w:val="000000" w:themeColor="text1"/>
                <w:lang w:val="ro-RO"/>
              </w:rPr>
            </w:pPr>
          </w:p>
          <w:p w14:paraId="3E711AB9" w14:textId="77777777" w:rsidR="00C70A7D" w:rsidRDefault="00C70A7D" w:rsidP="0091734A">
            <w:pPr>
              <w:rPr>
                <w:rFonts w:ascii="Trebuchet MS" w:hAnsi="Trebuchet MS"/>
                <w:color w:val="000000" w:themeColor="text1"/>
                <w:lang w:val="ro-RO"/>
              </w:rPr>
            </w:pPr>
          </w:p>
          <w:p w14:paraId="141B063F" w14:textId="77777777" w:rsidR="00C70A7D" w:rsidRDefault="00C70A7D" w:rsidP="0091734A">
            <w:pPr>
              <w:rPr>
                <w:rFonts w:ascii="Trebuchet MS" w:hAnsi="Trebuchet MS"/>
                <w:color w:val="000000" w:themeColor="text1"/>
                <w:lang w:val="ro-RO"/>
              </w:rPr>
            </w:pPr>
          </w:p>
          <w:p w14:paraId="6BCB6CF6" w14:textId="77777777" w:rsidR="00C70A7D" w:rsidRDefault="00C70A7D" w:rsidP="0091734A">
            <w:pPr>
              <w:rPr>
                <w:rFonts w:ascii="Trebuchet MS" w:hAnsi="Trebuchet MS"/>
                <w:color w:val="000000" w:themeColor="text1"/>
                <w:lang w:val="ro-RO"/>
              </w:rPr>
            </w:pPr>
          </w:p>
          <w:p w14:paraId="761FFD8B"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p w14:paraId="444EB827" w14:textId="77777777" w:rsidR="00C70A7D" w:rsidRDefault="00C70A7D" w:rsidP="0091734A">
            <w:pPr>
              <w:rPr>
                <w:rFonts w:ascii="Trebuchet MS" w:hAnsi="Trebuchet MS"/>
                <w:color w:val="000000" w:themeColor="text1"/>
                <w:lang w:val="ro-RO"/>
              </w:rPr>
            </w:pPr>
          </w:p>
          <w:p w14:paraId="1AFB9759" w14:textId="77777777" w:rsidR="00C70A7D" w:rsidRDefault="00C70A7D" w:rsidP="0091734A">
            <w:pPr>
              <w:rPr>
                <w:rFonts w:ascii="Trebuchet MS" w:hAnsi="Trebuchet MS"/>
                <w:color w:val="000000" w:themeColor="text1"/>
                <w:lang w:val="ro-RO"/>
              </w:rPr>
            </w:pPr>
          </w:p>
          <w:p w14:paraId="40E9E961" w14:textId="77777777" w:rsidR="00C70A7D" w:rsidRDefault="00C70A7D" w:rsidP="0091734A">
            <w:pPr>
              <w:rPr>
                <w:rFonts w:ascii="Trebuchet MS" w:hAnsi="Trebuchet MS"/>
                <w:color w:val="000000" w:themeColor="text1"/>
                <w:lang w:val="ro-RO"/>
              </w:rPr>
            </w:pPr>
          </w:p>
          <w:p w14:paraId="68AB02FB" w14:textId="77777777" w:rsidR="00C70A7D" w:rsidRDefault="00C70A7D" w:rsidP="0091734A">
            <w:pPr>
              <w:rPr>
                <w:rFonts w:ascii="Trebuchet MS" w:hAnsi="Trebuchet MS"/>
                <w:color w:val="000000" w:themeColor="text1"/>
                <w:lang w:val="ro-RO"/>
              </w:rPr>
            </w:pPr>
          </w:p>
          <w:p w14:paraId="039E41BC" w14:textId="77777777" w:rsidR="00C70A7D" w:rsidRDefault="00C70A7D" w:rsidP="0091734A">
            <w:pPr>
              <w:rPr>
                <w:rFonts w:ascii="Trebuchet MS" w:hAnsi="Trebuchet MS"/>
                <w:color w:val="000000" w:themeColor="text1"/>
                <w:lang w:val="ro-RO"/>
              </w:rPr>
            </w:pPr>
          </w:p>
          <w:p w14:paraId="694C8802" w14:textId="77777777" w:rsidR="00C70A7D" w:rsidRDefault="00C70A7D" w:rsidP="0091734A">
            <w:pPr>
              <w:rPr>
                <w:rFonts w:ascii="Trebuchet MS" w:hAnsi="Trebuchet MS"/>
                <w:color w:val="000000" w:themeColor="text1"/>
                <w:lang w:val="ro-RO"/>
              </w:rPr>
            </w:pPr>
          </w:p>
          <w:p w14:paraId="380AB634" w14:textId="77777777" w:rsidR="00C70A7D" w:rsidRDefault="00C70A7D" w:rsidP="0091734A">
            <w:pPr>
              <w:rPr>
                <w:rFonts w:ascii="Trebuchet MS" w:hAnsi="Trebuchet MS"/>
                <w:color w:val="000000" w:themeColor="text1"/>
                <w:lang w:val="ro-RO"/>
              </w:rPr>
            </w:pPr>
          </w:p>
          <w:p w14:paraId="0DFCBDF0" w14:textId="77777777" w:rsidR="00C70A7D" w:rsidRDefault="00C70A7D" w:rsidP="0091734A">
            <w:pPr>
              <w:rPr>
                <w:rFonts w:ascii="Trebuchet MS" w:hAnsi="Trebuchet MS"/>
                <w:color w:val="000000" w:themeColor="text1"/>
                <w:lang w:val="ro-RO"/>
              </w:rPr>
            </w:pPr>
          </w:p>
          <w:p w14:paraId="340F59E2" w14:textId="77777777" w:rsidR="00C70A7D" w:rsidRDefault="00C70A7D" w:rsidP="0091734A">
            <w:pPr>
              <w:rPr>
                <w:rFonts w:ascii="Trebuchet MS" w:hAnsi="Trebuchet MS"/>
                <w:color w:val="000000" w:themeColor="text1"/>
                <w:lang w:val="ro-RO"/>
              </w:rPr>
            </w:pPr>
          </w:p>
          <w:p w14:paraId="4BF807B2" w14:textId="77777777" w:rsidR="00C70A7D" w:rsidRDefault="00C70A7D" w:rsidP="0091734A">
            <w:pPr>
              <w:rPr>
                <w:rFonts w:ascii="Trebuchet MS" w:hAnsi="Trebuchet MS"/>
                <w:color w:val="000000" w:themeColor="text1"/>
                <w:lang w:val="ro-RO"/>
              </w:rPr>
            </w:pPr>
          </w:p>
          <w:p w14:paraId="054C1448" w14:textId="77777777" w:rsidR="00C70A7D" w:rsidRDefault="00C70A7D" w:rsidP="0091734A">
            <w:pPr>
              <w:rPr>
                <w:rFonts w:ascii="Trebuchet MS" w:hAnsi="Trebuchet MS"/>
                <w:color w:val="000000" w:themeColor="text1"/>
                <w:lang w:val="ro-RO"/>
              </w:rPr>
            </w:pPr>
          </w:p>
          <w:p w14:paraId="52B2AEC0" w14:textId="77777777" w:rsidR="00C70A7D" w:rsidRDefault="00C70A7D" w:rsidP="0091734A">
            <w:pPr>
              <w:rPr>
                <w:rFonts w:ascii="Trebuchet MS" w:hAnsi="Trebuchet MS"/>
                <w:color w:val="000000" w:themeColor="text1"/>
                <w:lang w:val="ro-RO"/>
              </w:rPr>
            </w:pPr>
          </w:p>
          <w:p w14:paraId="2BE6D61D" w14:textId="77777777" w:rsidR="00C70A7D" w:rsidRDefault="00C70A7D" w:rsidP="0091734A">
            <w:pPr>
              <w:rPr>
                <w:rFonts w:ascii="Trebuchet MS" w:hAnsi="Trebuchet MS"/>
                <w:color w:val="000000" w:themeColor="text1"/>
                <w:lang w:val="ro-RO"/>
              </w:rPr>
            </w:pPr>
          </w:p>
          <w:p w14:paraId="51B0F29F" w14:textId="77777777" w:rsidR="00C70A7D" w:rsidRDefault="00C70A7D" w:rsidP="0091734A">
            <w:pPr>
              <w:rPr>
                <w:rFonts w:ascii="Trebuchet MS" w:hAnsi="Trebuchet MS"/>
                <w:color w:val="000000" w:themeColor="text1"/>
                <w:lang w:val="ro-RO"/>
              </w:rPr>
            </w:pPr>
          </w:p>
          <w:p w14:paraId="0C58A0AC" w14:textId="77777777" w:rsidR="00C70A7D" w:rsidRDefault="00C70A7D" w:rsidP="0091734A">
            <w:pPr>
              <w:rPr>
                <w:rFonts w:ascii="Trebuchet MS" w:hAnsi="Trebuchet MS"/>
                <w:color w:val="000000" w:themeColor="text1"/>
                <w:lang w:val="ro-RO"/>
              </w:rPr>
            </w:pPr>
          </w:p>
          <w:p w14:paraId="3F1890F8" w14:textId="77777777" w:rsidR="00C70A7D" w:rsidRDefault="00C70A7D" w:rsidP="0091734A">
            <w:pPr>
              <w:rPr>
                <w:rFonts w:ascii="Trebuchet MS" w:hAnsi="Trebuchet MS"/>
                <w:color w:val="000000" w:themeColor="text1"/>
                <w:lang w:val="ro-RO"/>
              </w:rPr>
            </w:pPr>
          </w:p>
          <w:p w14:paraId="2C7E538F" w14:textId="77777777" w:rsidR="00C70A7D" w:rsidRDefault="00C70A7D" w:rsidP="0091734A">
            <w:pPr>
              <w:rPr>
                <w:rFonts w:ascii="Trebuchet MS" w:hAnsi="Trebuchet MS"/>
                <w:color w:val="000000" w:themeColor="text1"/>
                <w:lang w:val="ro-RO"/>
              </w:rPr>
            </w:pPr>
          </w:p>
          <w:p w14:paraId="05586A26" w14:textId="77777777" w:rsidR="00C70A7D" w:rsidRDefault="00C70A7D" w:rsidP="0091734A">
            <w:pPr>
              <w:rPr>
                <w:rFonts w:ascii="Trebuchet MS" w:hAnsi="Trebuchet MS"/>
                <w:color w:val="000000" w:themeColor="text1"/>
                <w:lang w:val="ro-RO"/>
              </w:rPr>
            </w:pPr>
          </w:p>
          <w:p w14:paraId="2BECD513" w14:textId="77777777" w:rsidR="00C70A7D" w:rsidRDefault="00C70A7D" w:rsidP="0091734A">
            <w:pPr>
              <w:rPr>
                <w:rFonts w:ascii="Trebuchet MS" w:hAnsi="Trebuchet MS"/>
                <w:color w:val="000000" w:themeColor="text1"/>
                <w:lang w:val="ro-RO"/>
              </w:rPr>
            </w:pPr>
          </w:p>
          <w:p w14:paraId="37B70641" w14:textId="77777777" w:rsidR="00C70A7D" w:rsidRDefault="00C70A7D" w:rsidP="0091734A">
            <w:pPr>
              <w:rPr>
                <w:rFonts w:ascii="Trebuchet MS" w:hAnsi="Trebuchet MS"/>
                <w:color w:val="000000" w:themeColor="text1"/>
                <w:lang w:val="ro-RO"/>
              </w:rPr>
            </w:pPr>
          </w:p>
          <w:p w14:paraId="0377C8FA" w14:textId="77777777" w:rsidR="00C70A7D" w:rsidRDefault="00C70A7D" w:rsidP="0091734A">
            <w:pPr>
              <w:rPr>
                <w:rFonts w:ascii="Trebuchet MS" w:hAnsi="Trebuchet MS"/>
                <w:color w:val="000000" w:themeColor="text1"/>
                <w:lang w:val="ro-RO"/>
              </w:rPr>
            </w:pPr>
          </w:p>
          <w:p w14:paraId="2565DEBC" w14:textId="77777777" w:rsidR="00C70A7D" w:rsidRDefault="00C70A7D" w:rsidP="0091734A">
            <w:pPr>
              <w:rPr>
                <w:rFonts w:ascii="Trebuchet MS" w:hAnsi="Trebuchet MS"/>
                <w:color w:val="000000" w:themeColor="text1"/>
                <w:lang w:val="ro-RO"/>
              </w:rPr>
            </w:pPr>
          </w:p>
          <w:p w14:paraId="501EA9D0"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tc>
        <w:tc>
          <w:tcPr>
            <w:tcW w:w="1338" w:type="dxa"/>
          </w:tcPr>
          <w:p w14:paraId="43657065" w14:textId="77777777" w:rsidR="00C70A7D" w:rsidRPr="00EC5D47" w:rsidRDefault="00C70A7D" w:rsidP="0091734A">
            <w:pPr>
              <w:rPr>
                <w:rFonts w:ascii="Trebuchet MS" w:hAnsi="Trebuchet MS"/>
                <w:color w:val="000000" w:themeColor="text1"/>
                <w:lang w:val="ro-RO"/>
              </w:rPr>
            </w:pPr>
          </w:p>
        </w:tc>
      </w:tr>
      <w:tr w:rsidR="00C70A7D" w:rsidRPr="00EC5D47" w14:paraId="6739743C" w14:textId="77777777" w:rsidTr="0091734A">
        <w:trPr>
          <w:trHeight w:val="478"/>
        </w:trPr>
        <w:tc>
          <w:tcPr>
            <w:tcW w:w="551" w:type="dxa"/>
          </w:tcPr>
          <w:p w14:paraId="7BDD39FF" w14:textId="77777777" w:rsidR="00C70A7D" w:rsidRPr="00EC5D47" w:rsidRDefault="00C70A7D" w:rsidP="0091734A">
            <w:pPr>
              <w:rPr>
                <w:rFonts w:ascii="Trebuchet MS" w:hAnsi="Trebuchet MS"/>
                <w:color w:val="000000" w:themeColor="text1"/>
                <w:lang w:val="ro-RO"/>
              </w:rPr>
            </w:pPr>
          </w:p>
        </w:tc>
        <w:tc>
          <w:tcPr>
            <w:tcW w:w="619" w:type="dxa"/>
          </w:tcPr>
          <w:p w14:paraId="7106D7D5" w14:textId="77777777" w:rsidR="00C70A7D" w:rsidRPr="00EC5D47" w:rsidRDefault="00C70A7D" w:rsidP="0091734A">
            <w:pPr>
              <w:rPr>
                <w:rFonts w:ascii="Trebuchet MS" w:hAnsi="Trebuchet MS"/>
                <w:color w:val="000000" w:themeColor="text1"/>
                <w:lang w:val="ro-RO"/>
              </w:rPr>
            </w:pPr>
          </w:p>
        </w:tc>
        <w:tc>
          <w:tcPr>
            <w:tcW w:w="1170" w:type="dxa"/>
          </w:tcPr>
          <w:p w14:paraId="2E92EB4F" w14:textId="77777777" w:rsidR="00C70A7D" w:rsidRPr="00EC5D47" w:rsidRDefault="00C70A7D" w:rsidP="0091734A">
            <w:pPr>
              <w:rPr>
                <w:rFonts w:ascii="Trebuchet MS" w:hAnsi="Trebuchet MS"/>
                <w:color w:val="000000" w:themeColor="text1"/>
                <w:lang w:val="ro-RO"/>
              </w:rPr>
            </w:pPr>
          </w:p>
        </w:tc>
        <w:tc>
          <w:tcPr>
            <w:tcW w:w="1494" w:type="dxa"/>
            <w:vAlign w:val="center"/>
          </w:tcPr>
          <w:p w14:paraId="555A02F3" w14:textId="77777777" w:rsidR="00C70A7D" w:rsidRPr="00EC5D47" w:rsidRDefault="00C70A7D" w:rsidP="0091734A">
            <w:pPr>
              <w:rPr>
                <w:rFonts w:ascii="Trebuchet MS" w:hAnsi="Trebuchet MS"/>
                <w:color w:val="000000" w:themeColor="text1"/>
                <w:lang w:val="ro-RO"/>
              </w:rPr>
            </w:pPr>
          </w:p>
        </w:tc>
        <w:tc>
          <w:tcPr>
            <w:tcW w:w="4485" w:type="dxa"/>
          </w:tcPr>
          <w:p w14:paraId="7930088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8. - (1) Romsilva are o structură centrală cu rol de conducere, coordonare, îndrumare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control, organizată pe direcții, servicii și/sau compartimente.</w:t>
            </w:r>
          </w:p>
          <w:p w14:paraId="42C4249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Organigrama și regulamentul de organizare și funcționare a structurii centrale se aprobă prin ordin al conducătorului Autorității la propunerea Consiliului de administrație al Romsilva, denumit în continuare, CA, în termen de 60 de zile de la data intrării în vigoare a prezentei hotărâri.</w:t>
            </w:r>
          </w:p>
        </w:tc>
        <w:tc>
          <w:tcPr>
            <w:tcW w:w="2841" w:type="dxa"/>
          </w:tcPr>
          <w:p w14:paraId="79BCB74D" w14:textId="77777777" w:rsidR="00C70A7D" w:rsidRPr="00EC5D47" w:rsidRDefault="00C70A7D" w:rsidP="0091734A">
            <w:pPr>
              <w:rPr>
                <w:rFonts w:ascii="Trebuchet MS" w:hAnsi="Trebuchet MS" w:cs="Arial"/>
                <w:color w:val="000000" w:themeColor="text1"/>
                <w:lang w:val="ro-RO"/>
              </w:rPr>
            </w:pPr>
          </w:p>
          <w:p w14:paraId="57D10E3D" w14:textId="77777777" w:rsidR="00C70A7D" w:rsidRPr="00EC5D47" w:rsidRDefault="00C70A7D" w:rsidP="0091734A">
            <w:pPr>
              <w:rPr>
                <w:rFonts w:ascii="Trebuchet MS" w:hAnsi="Trebuchet MS" w:cs="Arial"/>
                <w:color w:val="000000" w:themeColor="text1"/>
                <w:lang w:val="ro-RO"/>
              </w:rPr>
            </w:pPr>
          </w:p>
          <w:p w14:paraId="0A1C3160" w14:textId="77777777" w:rsidR="00C70A7D" w:rsidRPr="00EC5D47" w:rsidRDefault="00C70A7D" w:rsidP="0091734A">
            <w:pPr>
              <w:rPr>
                <w:rFonts w:ascii="Trebuchet MS" w:hAnsi="Trebuchet MS" w:cs="Arial"/>
                <w:color w:val="000000" w:themeColor="text1"/>
                <w:lang w:val="ro-RO"/>
              </w:rPr>
            </w:pPr>
          </w:p>
          <w:p w14:paraId="769EE2F9" w14:textId="77777777" w:rsidR="00C70A7D" w:rsidRPr="00EC5D47" w:rsidRDefault="00C70A7D" w:rsidP="0091734A">
            <w:pPr>
              <w:rPr>
                <w:rFonts w:ascii="Trebuchet MS" w:hAnsi="Trebuchet MS" w:cs="Arial"/>
                <w:color w:val="000000" w:themeColor="text1"/>
                <w:lang w:val="ro-RO"/>
              </w:rPr>
            </w:pPr>
          </w:p>
          <w:p w14:paraId="48766603" w14:textId="77777777" w:rsidR="00C70A7D" w:rsidRPr="00EC5D47" w:rsidRDefault="00C70A7D" w:rsidP="0091734A">
            <w:pPr>
              <w:rPr>
                <w:rFonts w:ascii="Trebuchet MS" w:hAnsi="Trebuchet MS" w:cs="Arial"/>
                <w:color w:val="000000" w:themeColor="text1"/>
                <w:lang w:val="ro-RO"/>
              </w:rPr>
            </w:pPr>
          </w:p>
          <w:p w14:paraId="01346F2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Organigrama și regulamentul de organizare și funcționare a structurii centrale se aprobă de Consiliul de administrație al Romsilva, denumit în continuare, CA, în termen de 60 de zile de la data intrării în vigoare a prezentei hotărâri.</w:t>
            </w:r>
          </w:p>
          <w:p w14:paraId="53994B37" w14:textId="77777777" w:rsidR="00C70A7D" w:rsidRPr="00EC5D47" w:rsidRDefault="00C70A7D" w:rsidP="0091734A">
            <w:pPr>
              <w:rPr>
                <w:rFonts w:ascii="Trebuchet MS" w:hAnsi="Trebuchet MS" w:cs="Arial"/>
                <w:color w:val="000000" w:themeColor="text1"/>
                <w:lang w:val="ro-RO"/>
              </w:rPr>
            </w:pPr>
          </w:p>
        </w:tc>
        <w:tc>
          <w:tcPr>
            <w:tcW w:w="1002" w:type="dxa"/>
          </w:tcPr>
          <w:p w14:paraId="3AE75639" w14:textId="77777777" w:rsidR="00C70A7D" w:rsidRDefault="00C70A7D" w:rsidP="0091734A">
            <w:pPr>
              <w:rPr>
                <w:rFonts w:ascii="Trebuchet MS" w:hAnsi="Trebuchet MS"/>
                <w:color w:val="000000" w:themeColor="text1"/>
                <w:lang w:val="ro-RO"/>
              </w:rPr>
            </w:pPr>
          </w:p>
          <w:p w14:paraId="57E39475" w14:textId="77777777" w:rsidR="00C70A7D" w:rsidRDefault="00C70A7D" w:rsidP="0091734A">
            <w:pPr>
              <w:rPr>
                <w:rFonts w:ascii="Trebuchet MS" w:hAnsi="Trebuchet MS"/>
                <w:color w:val="000000" w:themeColor="text1"/>
                <w:lang w:val="ro-RO"/>
              </w:rPr>
            </w:pPr>
          </w:p>
          <w:p w14:paraId="50C33ED8" w14:textId="77777777" w:rsidR="00C70A7D" w:rsidRDefault="00C70A7D" w:rsidP="0091734A">
            <w:pPr>
              <w:rPr>
                <w:rFonts w:ascii="Trebuchet MS" w:hAnsi="Trebuchet MS"/>
                <w:color w:val="000000" w:themeColor="text1"/>
                <w:lang w:val="ro-RO"/>
              </w:rPr>
            </w:pPr>
          </w:p>
          <w:p w14:paraId="6D4EC559" w14:textId="77777777" w:rsidR="00C70A7D" w:rsidRDefault="00C70A7D" w:rsidP="0091734A">
            <w:pPr>
              <w:rPr>
                <w:rFonts w:ascii="Trebuchet MS" w:hAnsi="Trebuchet MS"/>
                <w:color w:val="000000" w:themeColor="text1"/>
                <w:lang w:val="ro-RO"/>
              </w:rPr>
            </w:pPr>
          </w:p>
          <w:p w14:paraId="01F5E238" w14:textId="77777777" w:rsidR="00C70A7D" w:rsidRDefault="00C70A7D" w:rsidP="0091734A">
            <w:pPr>
              <w:rPr>
                <w:rFonts w:ascii="Trebuchet MS" w:hAnsi="Trebuchet MS"/>
                <w:color w:val="000000" w:themeColor="text1"/>
                <w:lang w:val="ro-RO"/>
              </w:rPr>
            </w:pPr>
          </w:p>
          <w:p w14:paraId="50F42D9F" w14:textId="77777777" w:rsidR="00C70A7D" w:rsidRDefault="00C70A7D" w:rsidP="0091734A">
            <w:pPr>
              <w:rPr>
                <w:rFonts w:ascii="Trebuchet MS" w:hAnsi="Trebuchet MS"/>
                <w:color w:val="000000" w:themeColor="text1"/>
                <w:lang w:val="ro-RO"/>
              </w:rPr>
            </w:pPr>
          </w:p>
          <w:p w14:paraId="42871E35" w14:textId="77777777" w:rsidR="00C70A7D" w:rsidRPr="00EC5D47" w:rsidRDefault="00C70A7D" w:rsidP="0091734A">
            <w:pPr>
              <w:rPr>
                <w:rFonts w:ascii="Trebuchet MS" w:hAnsi="Trebuchet MS"/>
                <w:color w:val="000000" w:themeColor="text1"/>
                <w:lang w:val="ro-RO"/>
              </w:rPr>
            </w:pPr>
            <w:r>
              <w:rPr>
                <w:lang w:val="ro-RO"/>
              </w:rPr>
              <w:t>Preluată parțial.</w:t>
            </w:r>
          </w:p>
        </w:tc>
        <w:tc>
          <w:tcPr>
            <w:tcW w:w="1338" w:type="dxa"/>
          </w:tcPr>
          <w:p w14:paraId="549EA1E2" w14:textId="77777777" w:rsidR="00C70A7D" w:rsidRDefault="00C70A7D" w:rsidP="0091734A">
            <w:pPr>
              <w:rPr>
                <w:rFonts w:ascii="Trebuchet MS" w:hAnsi="Trebuchet MS"/>
                <w:color w:val="000000" w:themeColor="text1"/>
                <w:lang w:val="ro-RO"/>
              </w:rPr>
            </w:pPr>
          </w:p>
          <w:p w14:paraId="64B531A4" w14:textId="77777777" w:rsidR="00C70A7D" w:rsidRDefault="00C70A7D" w:rsidP="0091734A">
            <w:pPr>
              <w:rPr>
                <w:rFonts w:ascii="Trebuchet MS" w:hAnsi="Trebuchet MS"/>
                <w:color w:val="000000" w:themeColor="text1"/>
                <w:lang w:val="ro-RO"/>
              </w:rPr>
            </w:pPr>
          </w:p>
          <w:p w14:paraId="163E58EA" w14:textId="77777777" w:rsidR="00C70A7D" w:rsidRDefault="00C70A7D" w:rsidP="0091734A">
            <w:pPr>
              <w:rPr>
                <w:rFonts w:ascii="Trebuchet MS" w:hAnsi="Trebuchet MS"/>
                <w:color w:val="000000" w:themeColor="text1"/>
                <w:lang w:val="ro-RO"/>
              </w:rPr>
            </w:pPr>
          </w:p>
          <w:p w14:paraId="70E5D7E8" w14:textId="77777777" w:rsidR="00C70A7D" w:rsidRDefault="00C70A7D" w:rsidP="0091734A">
            <w:pPr>
              <w:rPr>
                <w:rFonts w:ascii="Trebuchet MS" w:hAnsi="Trebuchet MS"/>
                <w:color w:val="000000" w:themeColor="text1"/>
                <w:lang w:val="ro-RO"/>
              </w:rPr>
            </w:pPr>
          </w:p>
          <w:p w14:paraId="3C98C363" w14:textId="77777777" w:rsidR="00C70A7D" w:rsidRDefault="00C70A7D" w:rsidP="0091734A">
            <w:pPr>
              <w:rPr>
                <w:rFonts w:ascii="Trebuchet MS" w:hAnsi="Trebuchet MS"/>
                <w:color w:val="000000" w:themeColor="text1"/>
                <w:lang w:val="ro-RO"/>
              </w:rPr>
            </w:pPr>
          </w:p>
          <w:p w14:paraId="4B8C7A37" w14:textId="77777777" w:rsidR="00C70A7D" w:rsidRPr="00EC5D47" w:rsidRDefault="00C70A7D" w:rsidP="0091734A">
            <w:pPr>
              <w:rPr>
                <w:rFonts w:ascii="Trebuchet MS" w:hAnsi="Trebuchet MS"/>
                <w:color w:val="000000" w:themeColor="text1"/>
                <w:lang w:val="ro-RO"/>
              </w:rPr>
            </w:pPr>
            <w:r>
              <w:rPr>
                <w:rFonts w:ascii="Times New Roman" w:hAnsi="Times New Roman" w:cs="Times New Roman"/>
                <w:sz w:val="22"/>
                <w:szCs w:val="22"/>
                <w:lang w:val="ro-RO"/>
              </w:rPr>
              <w:t>Propunerea va fi preluată sub forma aprobării prin hotărâre a CA, dar cu avizul MMAP.</w:t>
            </w:r>
          </w:p>
        </w:tc>
      </w:tr>
      <w:tr w:rsidR="00C70A7D" w:rsidRPr="00EC5D47" w14:paraId="0F8D2DB6" w14:textId="77777777" w:rsidTr="0091734A">
        <w:trPr>
          <w:trHeight w:val="478"/>
        </w:trPr>
        <w:tc>
          <w:tcPr>
            <w:tcW w:w="551" w:type="dxa"/>
          </w:tcPr>
          <w:p w14:paraId="222CFCFD" w14:textId="77777777" w:rsidR="00C70A7D" w:rsidRPr="00EC5D47" w:rsidRDefault="00C70A7D" w:rsidP="0091734A">
            <w:pPr>
              <w:rPr>
                <w:rFonts w:ascii="Trebuchet MS" w:hAnsi="Trebuchet MS"/>
                <w:color w:val="000000" w:themeColor="text1"/>
                <w:lang w:val="ro-RO"/>
              </w:rPr>
            </w:pPr>
          </w:p>
        </w:tc>
        <w:tc>
          <w:tcPr>
            <w:tcW w:w="619" w:type="dxa"/>
          </w:tcPr>
          <w:p w14:paraId="32F22B8F" w14:textId="77777777" w:rsidR="00C70A7D" w:rsidRPr="00EC5D47" w:rsidRDefault="00C70A7D" w:rsidP="0091734A">
            <w:pPr>
              <w:rPr>
                <w:rFonts w:ascii="Trebuchet MS" w:hAnsi="Trebuchet MS"/>
                <w:color w:val="000000" w:themeColor="text1"/>
                <w:lang w:val="ro-RO"/>
              </w:rPr>
            </w:pPr>
          </w:p>
        </w:tc>
        <w:tc>
          <w:tcPr>
            <w:tcW w:w="1170" w:type="dxa"/>
          </w:tcPr>
          <w:p w14:paraId="0F7DE8E4"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C5C216E" w14:textId="77777777" w:rsidR="00C70A7D" w:rsidRPr="00EC5D47" w:rsidRDefault="00C70A7D" w:rsidP="0091734A">
            <w:pPr>
              <w:rPr>
                <w:rFonts w:ascii="Trebuchet MS" w:hAnsi="Trebuchet MS"/>
                <w:color w:val="000000" w:themeColor="text1"/>
                <w:lang w:val="ro-RO"/>
              </w:rPr>
            </w:pPr>
          </w:p>
        </w:tc>
        <w:tc>
          <w:tcPr>
            <w:tcW w:w="4485" w:type="dxa"/>
          </w:tcPr>
          <w:p w14:paraId="257B786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9. - (1) 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w:t>
            </w:r>
          </w:p>
          <w:p w14:paraId="0CC7534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(2) Directorul general este ordonator secundar de credite, în condițiile prevăzute de lege.</w:t>
            </w:r>
          </w:p>
          <w:p w14:paraId="55D36DD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În exercitarea atribuțiilor sale, directorul general emite decizii.</w:t>
            </w:r>
          </w:p>
        </w:tc>
        <w:tc>
          <w:tcPr>
            <w:tcW w:w="2841" w:type="dxa"/>
          </w:tcPr>
          <w:p w14:paraId="2B28B149" w14:textId="77777777" w:rsidR="00C70A7D" w:rsidRPr="00EC5D47" w:rsidRDefault="00C70A7D" w:rsidP="0091734A">
            <w:pPr>
              <w:rPr>
                <w:rFonts w:ascii="Trebuchet MS" w:hAnsi="Trebuchet MS" w:cs="Arial"/>
                <w:color w:val="000000" w:themeColor="text1"/>
                <w:lang w:val="ro-RO"/>
              </w:rPr>
            </w:pPr>
          </w:p>
          <w:p w14:paraId="53260680" w14:textId="77777777" w:rsidR="00C70A7D" w:rsidRPr="00EC5D47" w:rsidRDefault="00C70A7D" w:rsidP="0091734A">
            <w:pPr>
              <w:rPr>
                <w:rFonts w:ascii="Trebuchet MS" w:hAnsi="Trebuchet MS" w:cs="Arial"/>
                <w:color w:val="000000" w:themeColor="text1"/>
                <w:lang w:val="ro-RO"/>
              </w:rPr>
            </w:pPr>
          </w:p>
          <w:p w14:paraId="74D43330" w14:textId="77777777" w:rsidR="00C70A7D" w:rsidRPr="00EC5D47" w:rsidRDefault="00C70A7D" w:rsidP="0091734A">
            <w:pPr>
              <w:rPr>
                <w:rFonts w:ascii="Trebuchet MS" w:hAnsi="Trebuchet MS" w:cs="Arial"/>
                <w:color w:val="000000" w:themeColor="text1"/>
                <w:lang w:val="ro-RO"/>
              </w:rPr>
            </w:pPr>
          </w:p>
          <w:p w14:paraId="0BBCBEB6" w14:textId="77777777" w:rsidR="00C70A7D" w:rsidRPr="00EC5D47" w:rsidRDefault="00C70A7D" w:rsidP="0091734A">
            <w:pPr>
              <w:rPr>
                <w:rFonts w:ascii="Trebuchet MS" w:hAnsi="Trebuchet MS" w:cs="Arial"/>
                <w:color w:val="000000" w:themeColor="text1"/>
                <w:lang w:val="ro-RO"/>
              </w:rPr>
            </w:pPr>
          </w:p>
          <w:p w14:paraId="62ED12C6" w14:textId="77777777" w:rsidR="00C70A7D" w:rsidRPr="00EC5D47" w:rsidRDefault="00C70A7D" w:rsidP="0091734A">
            <w:pPr>
              <w:rPr>
                <w:rFonts w:ascii="Trebuchet MS" w:hAnsi="Trebuchet MS" w:cs="Arial"/>
                <w:color w:val="000000" w:themeColor="text1"/>
                <w:lang w:val="ro-RO"/>
              </w:rPr>
            </w:pPr>
          </w:p>
          <w:p w14:paraId="3BF61AC9" w14:textId="77777777" w:rsidR="00C70A7D" w:rsidRPr="00EC5D47" w:rsidRDefault="00C70A7D" w:rsidP="0091734A">
            <w:pPr>
              <w:rPr>
                <w:rFonts w:ascii="Trebuchet MS" w:hAnsi="Trebuchet MS" w:cs="Arial"/>
                <w:color w:val="000000" w:themeColor="text1"/>
                <w:lang w:val="ro-RO"/>
              </w:rPr>
            </w:pPr>
          </w:p>
          <w:p w14:paraId="6B6E573A" w14:textId="77777777" w:rsidR="00C70A7D" w:rsidRPr="00EC5D47" w:rsidRDefault="00C70A7D" w:rsidP="0091734A">
            <w:pPr>
              <w:rPr>
                <w:rFonts w:ascii="Trebuchet MS" w:hAnsi="Trebuchet MS" w:cs="Arial"/>
                <w:color w:val="000000" w:themeColor="text1"/>
                <w:lang w:val="ro-RO"/>
              </w:rPr>
            </w:pPr>
          </w:p>
          <w:p w14:paraId="03152D7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Directorul General reprezintă RNP ROMSILVA în raport cu terții și în justiție.</w:t>
            </w:r>
          </w:p>
          <w:p w14:paraId="5E7E8041" w14:textId="77777777" w:rsidR="00C70A7D" w:rsidRPr="00EC5D47" w:rsidRDefault="00C70A7D" w:rsidP="0091734A">
            <w:pPr>
              <w:rPr>
                <w:rFonts w:ascii="Trebuchet MS" w:hAnsi="Trebuchet MS" w:cs="Arial"/>
                <w:color w:val="000000" w:themeColor="text1"/>
                <w:lang w:val="ro-RO"/>
              </w:rPr>
            </w:pPr>
          </w:p>
          <w:p w14:paraId="360B1CC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Se vor renumerota următoarele alin. cu 3, respectiv 4</w:t>
            </w:r>
          </w:p>
        </w:tc>
        <w:tc>
          <w:tcPr>
            <w:tcW w:w="1002" w:type="dxa"/>
          </w:tcPr>
          <w:p w14:paraId="635BBCA2" w14:textId="77777777" w:rsidR="00C70A7D" w:rsidRDefault="00C70A7D" w:rsidP="0091734A">
            <w:pPr>
              <w:rPr>
                <w:rFonts w:ascii="Trebuchet MS" w:hAnsi="Trebuchet MS"/>
                <w:color w:val="000000" w:themeColor="text1"/>
                <w:lang w:val="ro-RO"/>
              </w:rPr>
            </w:pPr>
          </w:p>
          <w:p w14:paraId="5160717C" w14:textId="77777777" w:rsidR="00C70A7D" w:rsidRDefault="00C70A7D" w:rsidP="0091734A">
            <w:pPr>
              <w:rPr>
                <w:rFonts w:ascii="Trebuchet MS" w:hAnsi="Trebuchet MS"/>
                <w:color w:val="000000" w:themeColor="text1"/>
                <w:lang w:val="ro-RO"/>
              </w:rPr>
            </w:pPr>
          </w:p>
          <w:p w14:paraId="7BEE8BB1" w14:textId="77777777" w:rsidR="00C70A7D" w:rsidRDefault="00C70A7D" w:rsidP="0091734A">
            <w:pPr>
              <w:rPr>
                <w:rFonts w:ascii="Trebuchet MS" w:hAnsi="Trebuchet MS"/>
                <w:color w:val="000000" w:themeColor="text1"/>
                <w:lang w:val="ro-RO"/>
              </w:rPr>
            </w:pPr>
          </w:p>
          <w:p w14:paraId="097209DA" w14:textId="77777777" w:rsidR="00C70A7D" w:rsidRDefault="00C70A7D" w:rsidP="0091734A">
            <w:pPr>
              <w:rPr>
                <w:rFonts w:ascii="Trebuchet MS" w:hAnsi="Trebuchet MS"/>
                <w:color w:val="000000" w:themeColor="text1"/>
                <w:lang w:val="ro-RO"/>
              </w:rPr>
            </w:pPr>
          </w:p>
          <w:p w14:paraId="76F0B01B" w14:textId="77777777" w:rsidR="00C70A7D" w:rsidRDefault="00C70A7D" w:rsidP="0091734A">
            <w:pPr>
              <w:rPr>
                <w:rFonts w:ascii="Trebuchet MS" w:hAnsi="Trebuchet MS"/>
                <w:color w:val="000000" w:themeColor="text1"/>
                <w:lang w:val="ro-RO"/>
              </w:rPr>
            </w:pPr>
          </w:p>
          <w:p w14:paraId="0AA0F9B1" w14:textId="77777777" w:rsidR="00C70A7D" w:rsidRDefault="00C70A7D" w:rsidP="0091734A">
            <w:pPr>
              <w:rPr>
                <w:rFonts w:ascii="Trebuchet MS" w:hAnsi="Trebuchet MS"/>
                <w:color w:val="000000" w:themeColor="text1"/>
                <w:lang w:val="ro-RO"/>
              </w:rPr>
            </w:pPr>
          </w:p>
          <w:p w14:paraId="5C97B4C5" w14:textId="77777777" w:rsidR="00C70A7D" w:rsidRDefault="00C70A7D" w:rsidP="0091734A">
            <w:pPr>
              <w:rPr>
                <w:rFonts w:ascii="Trebuchet MS" w:hAnsi="Trebuchet MS"/>
                <w:color w:val="000000" w:themeColor="text1"/>
                <w:lang w:val="ro-RO"/>
              </w:rPr>
            </w:pPr>
          </w:p>
          <w:p w14:paraId="42FECF9E"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tc>
        <w:tc>
          <w:tcPr>
            <w:tcW w:w="1338" w:type="dxa"/>
          </w:tcPr>
          <w:p w14:paraId="446FC95F" w14:textId="77777777" w:rsidR="00C70A7D" w:rsidRPr="00EC5D47" w:rsidRDefault="00C70A7D" w:rsidP="0091734A">
            <w:pPr>
              <w:rPr>
                <w:rFonts w:ascii="Trebuchet MS" w:hAnsi="Trebuchet MS"/>
                <w:color w:val="000000" w:themeColor="text1"/>
                <w:lang w:val="ro-RO"/>
              </w:rPr>
            </w:pPr>
          </w:p>
        </w:tc>
      </w:tr>
      <w:tr w:rsidR="00C70A7D" w:rsidRPr="00EC5D47" w14:paraId="036022D1" w14:textId="77777777" w:rsidTr="0091734A">
        <w:trPr>
          <w:trHeight w:val="478"/>
        </w:trPr>
        <w:tc>
          <w:tcPr>
            <w:tcW w:w="551" w:type="dxa"/>
          </w:tcPr>
          <w:p w14:paraId="361F5DAF" w14:textId="77777777" w:rsidR="00C70A7D" w:rsidRPr="00EC5D47" w:rsidRDefault="00C70A7D" w:rsidP="0091734A">
            <w:pPr>
              <w:rPr>
                <w:rFonts w:ascii="Trebuchet MS" w:hAnsi="Trebuchet MS"/>
                <w:color w:val="000000" w:themeColor="text1"/>
                <w:lang w:val="ro-RO"/>
              </w:rPr>
            </w:pPr>
          </w:p>
        </w:tc>
        <w:tc>
          <w:tcPr>
            <w:tcW w:w="619" w:type="dxa"/>
          </w:tcPr>
          <w:p w14:paraId="6C59CFBF" w14:textId="77777777" w:rsidR="00C70A7D" w:rsidRPr="00EC5D47" w:rsidRDefault="00C70A7D" w:rsidP="0091734A">
            <w:pPr>
              <w:rPr>
                <w:rFonts w:ascii="Trebuchet MS" w:hAnsi="Trebuchet MS"/>
                <w:color w:val="000000" w:themeColor="text1"/>
                <w:lang w:val="ro-RO"/>
              </w:rPr>
            </w:pPr>
          </w:p>
        </w:tc>
        <w:tc>
          <w:tcPr>
            <w:tcW w:w="1170" w:type="dxa"/>
          </w:tcPr>
          <w:p w14:paraId="4C83D609"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8B6F6A6" w14:textId="77777777" w:rsidR="00C70A7D" w:rsidRPr="00EC5D47" w:rsidRDefault="00C70A7D" w:rsidP="0091734A">
            <w:pPr>
              <w:rPr>
                <w:rFonts w:ascii="Trebuchet MS" w:hAnsi="Trebuchet MS"/>
                <w:color w:val="000000" w:themeColor="text1"/>
                <w:lang w:val="ro-RO"/>
              </w:rPr>
            </w:pPr>
          </w:p>
        </w:tc>
        <w:tc>
          <w:tcPr>
            <w:tcW w:w="4485" w:type="dxa"/>
          </w:tcPr>
          <w:p w14:paraId="1E21474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10. - (1) Directorii direcțiilor structurii centrale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w:t>
            </w:r>
          </w:p>
          <w:p w14:paraId="7DB823C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Directorul general al Romsilva stabilește indicatorii de performanță financiari, nefinanciari și specifici din contractul de mandat prevăzut la alin. (1).</w:t>
            </w:r>
          </w:p>
        </w:tc>
        <w:tc>
          <w:tcPr>
            <w:tcW w:w="2841" w:type="dxa"/>
          </w:tcPr>
          <w:p w14:paraId="1C41002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10. - (1) Directorii direcțiilor structurii centrale sunt </w:t>
            </w:r>
            <w:proofErr w:type="spellStart"/>
            <w:r w:rsidRPr="00EC5D47">
              <w:rPr>
                <w:rFonts w:ascii="Trebuchet MS" w:hAnsi="Trebuchet MS" w:cs="Arial"/>
                <w:color w:val="000000" w:themeColor="text1"/>
                <w:lang w:val="ro-RO"/>
              </w:rPr>
              <w:t>selectati</w:t>
            </w:r>
            <w:proofErr w:type="spellEnd"/>
            <w:r w:rsidRPr="00EC5D47">
              <w:rPr>
                <w:rFonts w:ascii="Trebuchet MS" w:hAnsi="Trebuchet MS" w:cs="Arial"/>
                <w:color w:val="000000" w:themeColor="text1"/>
                <w:lang w:val="ro-RO"/>
              </w:rPr>
              <w:t xml:space="preserve"> conform legii pentru o perioadă de 5 ani si </w:t>
            </w:r>
            <w:proofErr w:type="spellStart"/>
            <w:r w:rsidRPr="00EC5D47">
              <w:rPr>
                <w:rFonts w:ascii="Trebuchet MS" w:hAnsi="Trebuchet MS" w:cs="Arial"/>
                <w:color w:val="000000" w:themeColor="text1"/>
                <w:lang w:val="ro-RO"/>
              </w:rPr>
              <w:t>isi</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desfasoara</w:t>
            </w:r>
            <w:proofErr w:type="spellEnd"/>
            <w:r w:rsidRPr="00EC5D47">
              <w:rPr>
                <w:rFonts w:ascii="Trebuchet MS" w:hAnsi="Trebuchet MS" w:cs="Arial"/>
                <w:color w:val="000000" w:themeColor="text1"/>
                <w:lang w:val="ro-RO"/>
              </w:rPr>
              <w:t xml:space="preserve"> activitatea pe baza unui contract de mandat,  cu posibilitatea prelungirii o singură dată cu aceeași perioadă, potrivit art. 13 alin. (3) din Legea nr. 331/2024, cu modificările și completările ulterioare.</w:t>
            </w:r>
          </w:p>
          <w:p w14:paraId="04AFAC04" w14:textId="77777777" w:rsidR="00C70A7D" w:rsidRPr="00EC5D47" w:rsidRDefault="00C70A7D" w:rsidP="0091734A">
            <w:pPr>
              <w:rPr>
                <w:rFonts w:ascii="Trebuchet MS" w:hAnsi="Trebuchet MS" w:cs="Arial"/>
                <w:color w:val="000000" w:themeColor="text1"/>
                <w:lang w:val="ro-RO"/>
              </w:rPr>
            </w:pPr>
          </w:p>
        </w:tc>
        <w:tc>
          <w:tcPr>
            <w:tcW w:w="1002" w:type="dxa"/>
          </w:tcPr>
          <w:p w14:paraId="6266D2BE"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tc>
        <w:tc>
          <w:tcPr>
            <w:tcW w:w="1338" w:type="dxa"/>
          </w:tcPr>
          <w:p w14:paraId="1DAFB332"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Proiectul de HG respectă Codul Silvic.</w:t>
            </w:r>
          </w:p>
          <w:p w14:paraId="787A356A" w14:textId="77777777" w:rsidR="00C70A7D" w:rsidRPr="00EC5D47" w:rsidRDefault="00C70A7D" w:rsidP="0091734A">
            <w:pPr>
              <w:rPr>
                <w:rFonts w:ascii="Trebuchet MS" w:hAnsi="Trebuchet MS"/>
                <w:color w:val="000000" w:themeColor="text1"/>
                <w:lang w:val="ro-RO"/>
              </w:rPr>
            </w:pPr>
          </w:p>
        </w:tc>
      </w:tr>
      <w:tr w:rsidR="00C70A7D" w:rsidRPr="00EC5D47" w14:paraId="427FAB80" w14:textId="77777777" w:rsidTr="0091734A">
        <w:trPr>
          <w:trHeight w:val="478"/>
        </w:trPr>
        <w:tc>
          <w:tcPr>
            <w:tcW w:w="551" w:type="dxa"/>
          </w:tcPr>
          <w:p w14:paraId="1A24506B" w14:textId="77777777" w:rsidR="00C70A7D" w:rsidRPr="00EC5D47" w:rsidRDefault="00C70A7D" w:rsidP="0091734A">
            <w:pPr>
              <w:rPr>
                <w:rFonts w:ascii="Trebuchet MS" w:hAnsi="Trebuchet MS"/>
                <w:color w:val="000000" w:themeColor="text1"/>
                <w:lang w:val="ro-RO"/>
              </w:rPr>
            </w:pPr>
          </w:p>
          <w:p w14:paraId="7E2DDDF4" w14:textId="77777777" w:rsidR="00C70A7D" w:rsidRPr="00EC5D47" w:rsidRDefault="00C70A7D" w:rsidP="0091734A">
            <w:pPr>
              <w:rPr>
                <w:rFonts w:ascii="Trebuchet MS" w:hAnsi="Trebuchet MS"/>
                <w:color w:val="000000" w:themeColor="text1"/>
                <w:lang w:val="ro-RO"/>
              </w:rPr>
            </w:pPr>
          </w:p>
        </w:tc>
        <w:tc>
          <w:tcPr>
            <w:tcW w:w="619" w:type="dxa"/>
          </w:tcPr>
          <w:p w14:paraId="40A8C59D" w14:textId="77777777" w:rsidR="00C70A7D" w:rsidRPr="00EC5D47" w:rsidRDefault="00C70A7D" w:rsidP="0091734A">
            <w:pPr>
              <w:rPr>
                <w:rFonts w:ascii="Trebuchet MS" w:hAnsi="Trebuchet MS"/>
                <w:color w:val="000000" w:themeColor="text1"/>
                <w:lang w:val="ro-RO"/>
              </w:rPr>
            </w:pPr>
          </w:p>
        </w:tc>
        <w:tc>
          <w:tcPr>
            <w:tcW w:w="1170" w:type="dxa"/>
          </w:tcPr>
          <w:p w14:paraId="25B1E823" w14:textId="77777777" w:rsidR="00C70A7D" w:rsidRPr="00EC5D47" w:rsidRDefault="00C70A7D" w:rsidP="0091734A">
            <w:pPr>
              <w:rPr>
                <w:rFonts w:ascii="Trebuchet MS" w:hAnsi="Trebuchet MS"/>
                <w:color w:val="000000" w:themeColor="text1"/>
                <w:lang w:val="ro-RO"/>
              </w:rPr>
            </w:pPr>
          </w:p>
        </w:tc>
        <w:tc>
          <w:tcPr>
            <w:tcW w:w="1494" w:type="dxa"/>
            <w:vAlign w:val="center"/>
          </w:tcPr>
          <w:p w14:paraId="352340DC" w14:textId="77777777" w:rsidR="00C70A7D" w:rsidRPr="00EC5D47" w:rsidRDefault="00C70A7D" w:rsidP="0091734A">
            <w:pPr>
              <w:rPr>
                <w:rFonts w:ascii="Trebuchet MS" w:hAnsi="Trebuchet MS"/>
                <w:color w:val="000000" w:themeColor="text1"/>
                <w:lang w:val="ro-RO"/>
              </w:rPr>
            </w:pPr>
          </w:p>
        </w:tc>
        <w:tc>
          <w:tcPr>
            <w:tcW w:w="4485" w:type="dxa"/>
          </w:tcPr>
          <w:p w14:paraId="247C0FF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11. - Atribuțiile principale ale structurii centrale sunt:</w:t>
            </w:r>
          </w:p>
          <w:p w14:paraId="467D3A9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coordonează activitățile pentru asigurarea integrității și gestionării durabile a fondului forestier pe care îl are în administrare sau pentru care prestează servicii silvice;</w:t>
            </w:r>
          </w:p>
          <w:p w14:paraId="4D3E889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coordonează activitatea de amenajare a pădurilor proprietate publică a statului administrate de Romsilva și urmărește modul în care direcțiile silvice verifică implementarea amenajamentelor silvice de către ocoalele silvice din subordine;</w:t>
            </w:r>
          </w:p>
          <w:p w14:paraId="730B678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asigură realizarea acțiunilor și lucrărilor de depistarea, prevenirea și </w:t>
            </w:r>
            <w:r w:rsidRPr="00EC5D47">
              <w:rPr>
                <w:rFonts w:ascii="Trebuchet MS" w:hAnsi="Trebuchet MS" w:cs="Arial"/>
                <w:color w:val="000000" w:themeColor="text1"/>
                <w:lang w:val="ro-RO"/>
              </w:rPr>
              <w:lastRenderedPageBreak/>
              <w:t>combaterea bolilor și dăunătorilor pentru asigurarea stării fitosanitare corespunzătoare a pădurilor pe care le administrează sau pentru care prestează servicii silvice;</w:t>
            </w:r>
          </w:p>
          <w:p w14:paraId="1790130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coordonează activitatea administrațiilor de arii naturale protejate pe care le are în administrare în vederea asigurării managementului conservării biodiversității și promovării dezvoltării durabile pe suprafața ariilor naturale protejate aflate în administrare;</w:t>
            </w:r>
          </w:p>
          <w:p w14:paraId="0D3754D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coordonează realizarea lucrărilor necesare pentru regenerarea naturală și artificială a fondului forestier administrat sau pentru care prestează servicii silvice;</w:t>
            </w:r>
          </w:p>
          <w:p w14:paraId="1EBF107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coordonează împădurirea terenurilor agricole și a celor degradate, precum și reconstrucția ecologică a pădurilor degradate;</w:t>
            </w:r>
          </w:p>
          <w:p w14:paraId="22E7032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coordonează activitatea de instalare de perdele forestiere de protecție a câmpurilor și căilor de comunicație;</w:t>
            </w:r>
          </w:p>
          <w:p w14:paraId="13703D1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coordonează desfășurarea activităților de valorificare a produselor specifice fondului forestier, vânătoare, pescuit și acvacultură;</w:t>
            </w:r>
          </w:p>
          <w:p w14:paraId="53E574D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coordonează activitățile de gestionare a fondurilor cinegetice și piscicole de munte administrate;</w:t>
            </w:r>
          </w:p>
          <w:p w14:paraId="24C0979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coordonează activitatea de creștere, exploatare, ameliorare și creștere a cabalinelor;</w:t>
            </w:r>
          </w:p>
          <w:p w14:paraId="0B83CE1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k)</w:t>
            </w:r>
            <w:r w:rsidRPr="00EC5D47">
              <w:rPr>
                <w:rFonts w:ascii="Trebuchet MS" w:hAnsi="Trebuchet MS" w:cs="Arial"/>
                <w:color w:val="000000" w:themeColor="text1"/>
                <w:lang w:val="ro-RO"/>
              </w:rPr>
              <w:tab/>
              <w:t>coordonează activitatea desfășurată de Muzeul Cinegetic al Carpaților „Posada”;</w:t>
            </w:r>
          </w:p>
          <w:p w14:paraId="5A85896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asigură realizarea marketing-ului produselor comercializate de Romsilva;</w:t>
            </w:r>
          </w:p>
          <w:p w14:paraId="4FF5918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w:t>
            </w:r>
            <w:r w:rsidRPr="00EC5D47">
              <w:rPr>
                <w:rFonts w:ascii="Trebuchet MS" w:hAnsi="Trebuchet MS" w:cs="Arial"/>
                <w:color w:val="000000" w:themeColor="text1"/>
                <w:lang w:val="ro-RO"/>
              </w:rPr>
              <w:tab/>
              <w:t>coordonează programul de dezvoltare a rețelei de drumuri forestiere și căi ferate forestiere, lucrări de combatere a eroziunii torențiale;</w:t>
            </w:r>
          </w:p>
          <w:p w14:paraId="1ADCE91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asigură managementul resurselor umane pentru structura centrală și coordonează prin proceduri unitare managementul resurselor umane din direcțiile silvice;</w:t>
            </w:r>
          </w:p>
          <w:p w14:paraId="27E62923" w14:textId="77777777" w:rsidR="00C70A7D" w:rsidRPr="00EC5D47" w:rsidRDefault="00C70A7D" w:rsidP="0091734A">
            <w:pPr>
              <w:rPr>
                <w:rFonts w:ascii="Trebuchet MS" w:hAnsi="Trebuchet MS" w:cs="Arial"/>
                <w:color w:val="000000" w:themeColor="text1"/>
                <w:lang w:val="ro-RO"/>
              </w:rPr>
            </w:pPr>
          </w:p>
          <w:p w14:paraId="43C4F62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coordonează activitatea de achiziții publice de la nivelul Romsilva și derulează proceduri de achiziții publice;</w:t>
            </w:r>
          </w:p>
          <w:p w14:paraId="76236F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asigură evidența financiar-contabilă, urmărește gestionarea fondurilor bugetare alocate, organizarea logistică și administrativă pentru Romsilva și îndrumă metodologic unitățile din structura sa;</w:t>
            </w:r>
          </w:p>
          <w:p w14:paraId="4868843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asigură auditul public intern și implementarea Ordinului Secretarului general al Guvernului nr. 600/2018 privind aprobarea Codului controlului intern managerial al entităților publice;</w:t>
            </w:r>
          </w:p>
          <w:p w14:paraId="6CA41B7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încheie contracte de finanțare a investițiilor din fonduri externe nerambursabile, credite interne și externe și alte surse de finanțare potrivit legii;</w:t>
            </w:r>
          </w:p>
          <w:p w14:paraId="6EBDE7D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s)</w:t>
            </w:r>
            <w:r w:rsidRPr="00EC5D47">
              <w:rPr>
                <w:rFonts w:ascii="Trebuchet MS" w:hAnsi="Trebuchet MS" w:cs="Arial"/>
                <w:color w:val="000000" w:themeColor="text1"/>
                <w:lang w:val="ro-RO"/>
              </w:rPr>
              <w:tab/>
              <w:t>realizează controlul financiar de gestiune pentru Romsilva prin structură proprie.</w:t>
            </w:r>
          </w:p>
        </w:tc>
        <w:tc>
          <w:tcPr>
            <w:tcW w:w="2841" w:type="dxa"/>
          </w:tcPr>
          <w:p w14:paraId="0673EDAA" w14:textId="77777777" w:rsidR="00C70A7D" w:rsidRPr="00EC5D47" w:rsidRDefault="00C70A7D" w:rsidP="0091734A">
            <w:pPr>
              <w:rPr>
                <w:rFonts w:ascii="Trebuchet MS" w:hAnsi="Trebuchet MS" w:cs="Arial"/>
                <w:color w:val="000000" w:themeColor="text1"/>
                <w:lang w:val="ro-RO"/>
              </w:rPr>
            </w:pPr>
          </w:p>
          <w:p w14:paraId="28713C0C" w14:textId="77777777" w:rsidR="00C70A7D" w:rsidRPr="00EC5D47" w:rsidRDefault="00C70A7D" w:rsidP="0091734A">
            <w:pPr>
              <w:rPr>
                <w:rFonts w:ascii="Trebuchet MS" w:hAnsi="Trebuchet MS" w:cs="Arial"/>
                <w:color w:val="000000" w:themeColor="text1"/>
                <w:lang w:val="ro-RO"/>
              </w:rPr>
            </w:pPr>
          </w:p>
          <w:p w14:paraId="1B194F0F" w14:textId="77777777" w:rsidR="00C70A7D" w:rsidRPr="00EC5D47" w:rsidRDefault="00C70A7D" w:rsidP="0091734A">
            <w:pPr>
              <w:rPr>
                <w:rFonts w:ascii="Trebuchet MS" w:hAnsi="Trebuchet MS" w:cs="Arial"/>
                <w:color w:val="000000" w:themeColor="text1"/>
                <w:lang w:val="ro-RO"/>
              </w:rPr>
            </w:pPr>
          </w:p>
          <w:p w14:paraId="34FABCDB" w14:textId="77777777" w:rsidR="00C70A7D" w:rsidRPr="00EC5D47" w:rsidRDefault="00C70A7D" w:rsidP="0091734A">
            <w:pPr>
              <w:rPr>
                <w:rFonts w:ascii="Trebuchet MS" w:hAnsi="Trebuchet MS" w:cs="Arial"/>
                <w:color w:val="000000" w:themeColor="text1"/>
                <w:lang w:val="ro-RO"/>
              </w:rPr>
            </w:pPr>
          </w:p>
          <w:p w14:paraId="122BDF33" w14:textId="77777777" w:rsidR="00C70A7D" w:rsidRPr="00EC5D47" w:rsidRDefault="00C70A7D" w:rsidP="0091734A">
            <w:pPr>
              <w:rPr>
                <w:rFonts w:ascii="Trebuchet MS" w:hAnsi="Trebuchet MS" w:cs="Arial"/>
                <w:color w:val="000000" w:themeColor="text1"/>
                <w:lang w:val="ro-RO"/>
              </w:rPr>
            </w:pPr>
          </w:p>
          <w:p w14:paraId="381E5F80" w14:textId="77777777" w:rsidR="00C70A7D" w:rsidRPr="00EC5D47" w:rsidRDefault="00C70A7D" w:rsidP="0091734A">
            <w:pPr>
              <w:rPr>
                <w:rFonts w:ascii="Trebuchet MS" w:hAnsi="Trebuchet MS" w:cs="Arial"/>
                <w:color w:val="000000" w:themeColor="text1"/>
                <w:lang w:val="ro-RO"/>
              </w:rPr>
            </w:pPr>
          </w:p>
          <w:p w14:paraId="00427F48" w14:textId="77777777" w:rsidR="00C70A7D" w:rsidRPr="00EC5D47" w:rsidRDefault="00C70A7D" w:rsidP="0091734A">
            <w:pPr>
              <w:rPr>
                <w:rFonts w:ascii="Trebuchet MS" w:hAnsi="Trebuchet MS" w:cs="Arial"/>
                <w:color w:val="000000" w:themeColor="text1"/>
                <w:lang w:val="ro-RO"/>
              </w:rPr>
            </w:pPr>
          </w:p>
          <w:p w14:paraId="12198F1A" w14:textId="77777777" w:rsidR="00C70A7D" w:rsidRPr="00EC5D47" w:rsidRDefault="00C70A7D" w:rsidP="0091734A">
            <w:pPr>
              <w:rPr>
                <w:rFonts w:ascii="Trebuchet MS" w:hAnsi="Trebuchet MS" w:cs="Arial"/>
                <w:color w:val="000000" w:themeColor="text1"/>
                <w:lang w:val="ro-RO"/>
              </w:rPr>
            </w:pPr>
          </w:p>
          <w:p w14:paraId="799396C9" w14:textId="77777777" w:rsidR="00C70A7D" w:rsidRPr="00EC5D47" w:rsidRDefault="00C70A7D" w:rsidP="0091734A">
            <w:pPr>
              <w:rPr>
                <w:rFonts w:ascii="Trebuchet MS" w:hAnsi="Trebuchet MS" w:cs="Arial"/>
                <w:color w:val="000000" w:themeColor="text1"/>
                <w:lang w:val="ro-RO"/>
              </w:rPr>
            </w:pPr>
          </w:p>
          <w:p w14:paraId="2E0C8A06" w14:textId="77777777" w:rsidR="00C70A7D" w:rsidRPr="00EC5D47" w:rsidRDefault="00C70A7D" w:rsidP="0091734A">
            <w:pPr>
              <w:rPr>
                <w:rFonts w:ascii="Trebuchet MS" w:hAnsi="Trebuchet MS" w:cs="Arial"/>
                <w:color w:val="000000" w:themeColor="text1"/>
                <w:lang w:val="ro-RO"/>
              </w:rPr>
            </w:pPr>
          </w:p>
          <w:p w14:paraId="3217CE8A" w14:textId="77777777" w:rsidR="00C70A7D" w:rsidRPr="00EC5D47" w:rsidRDefault="00C70A7D" w:rsidP="0091734A">
            <w:pPr>
              <w:rPr>
                <w:rFonts w:ascii="Trebuchet MS" w:hAnsi="Trebuchet MS" w:cs="Arial"/>
                <w:color w:val="000000" w:themeColor="text1"/>
                <w:lang w:val="ro-RO"/>
              </w:rPr>
            </w:pPr>
          </w:p>
          <w:p w14:paraId="565B4D1D" w14:textId="77777777" w:rsidR="00C70A7D" w:rsidRPr="00EC5D47" w:rsidRDefault="00C70A7D" w:rsidP="0091734A">
            <w:pPr>
              <w:rPr>
                <w:rFonts w:ascii="Trebuchet MS" w:hAnsi="Trebuchet MS" w:cs="Arial"/>
                <w:color w:val="000000" w:themeColor="text1"/>
                <w:lang w:val="ro-RO"/>
              </w:rPr>
            </w:pPr>
          </w:p>
          <w:p w14:paraId="07AA283B" w14:textId="77777777" w:rsidR="00C70A7D" w:rsidRPr="00EC5D47" w:rsidRDefault="00C70A7D" w:rsidP="0091734A">
            <w:pPr>
              <w:rPr>
                <w:rFonts w:ascii="Trebuchet MS" w:hAnsi="Trebuchet MS" w:cs="Arial"/>
                <w:color w:val="000000" w:themeColor="text1"/>
                <w:lang w:val="ro-RO"/>
              </w:rPr>
            </w:pPr>
          </w:p>
          <w:p w14:paraId="25D618FB" w14:textId="77777777" w:rsidR="00C70A7D" w:rsidRPr="00EC5D47" w:rsidRDefault="00C70A7D" w:rsidP="0091734A">
            <w:pPr>
              <w:rPr>
                <w:rFonts w:ascii="Trebuchet MS" w:hAnsi="Trebuchet MS" w:cs="Arial"/>
                <w:color w:val="000000" w:themeColor="text1"/>
                <w:lang w:val="ro-RO"/>
              </w:rPr>
            </w:pPr>
          </w:p>
          <w:p w14:paraId="21891BD8" w14:textId="77777777" w:rsidR="00C70A7D" w:rsidRPr="00EC5D47" w:rsidRDefault="00C70A7D" w:rsidP="0091734A">
            <w:pPr>
              <w:rPr>
                <w:rFonts w:ascii="Trebuchet MS" w:hAnsi="Trebuchet MS" w:cs="Arial"/>
                <w:color w:val="000000" w:themeColor="text1"/>
                <w:lang w:val="ro-RO"/>
              </w:rPr>
            </w:pPr>
          </w:p>
          <w:p w14:paraId="23FDEBF6" w14:textId="77777777" w:rsidR="00C70A7D" w:rsidRPr="00EC5D47" w:rsidRDefault="00C70A7D" w:rsidP="0091734A">
            <w:pPr>
              <w:rPr>
                <w:rFonts w:ascii="Trebuchet MS" w:hAnsi="Trebuchet MS" w:cs="Arial"/>
                <w:color w:val="000000" w:themeColor="text1"/>
                <w:lang w:val="ro-RO"/>
              </w:rPr>
            </w:pPr>
          </w:p>
          <w:p w14:paraId="5F520293" w14:textId="77777777" w:rsidR="00C70A7D" w:rsidRPr="00EC5D47" w:rsidRDefault="00C70A7D" w:rsidP="0091734A">
            <w:pPr>
              <w:rPr>
                <w:rFonts w:ascii="Trebuchet MS" w:hAnsi="Trebuchet MS" w:cs="Arial"/>
                <w:color w:val="000000" w:themeColor="text1"/>
                <w:lang w:val="ro-RO"/>
              </w:rPr>
            </w:pPr>
          </w:p>
          <w:p w14:paraId="6839A2CF" w14:textId="77777777" w:rsidR="00C70A7D" w:rsidRPr="00EC5D47" w:rsidRDefault="00C70A7D" w:rsidP="0091734A">
            <w:pPr>
              <w:rPr>
                <w:rFonts w:ascii="Trebuchet MS" w:hAnsi="Trebuchet MS" w:cs="Arial"/>
                <w:color w:val="000000" w:themeColor="text1"/>
                <w:lang w:val="ro-RO"/>
              </w:rPr>
            </w:pPr>
          </w:p>
          <w:p w14:paraId="0627BE23" w14:textId="77777777" w:rsidR="00C70A7D" w:rsidRPr="00EC5D47" w:rsidRDefault="00C70A7D" w:rsidP="0091734A">
            <w:pPr>
              <w:rPr>
                <w:rFonts w:ascii="Trebuchet MS" w:hAnsi="Trebuchet MS" w:cs="Arial"/>
                <w:color w:val="000000" w:themeColor="text1"/>
                <w:lang w:val="ro-RO"/>
              </w:rPr>
            </w:pPr>
          </w:p>
          <w:p w14:paraId="3DB5FD83" w14:textId="77777777" w:rsidR="00C70A7D" w:rsidRPr="00EC5D47" w:rsidRDefault="00C70A7D" w:rsidP="0091734A">
            <w:pPr>
              <w:rPr>
                <w:rFonts w:ascii="Trebuchet MS" w:hAnsi="Trebuchet MS" w:cs="Arial"/>
                <w:color w:val="000000" w:themeColor="text1"/>
                <w:lang w:val="ro-RO"/>
              </w:rPr>
            </w:pPr>
          </w:p>
          <w:p w14:paraId="09CB584B" w14:textId="77777777" w:rsidR="00C70A7D" w:rsidRPr="00EC5D47" w:rsidRDefault="00C70A7D" w:rsidP="0091734A">
            <w:pPr>
              <w:rPr>
                <w:rFonts w:ascii="Trebuchet MS" w:hAnsi="Trebuchet MS" w:cs="Arial"/>
                <w:color w:val="000000" w:themeColor="text1"/>
                <w:lang w:val="ro-RO"/>
              </w:rPr>
            </w:pPr>
          </w:p>
          <w:p w14:paraId="5906F69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vertAlign w:val="superscript"/>
                <w:lang w:val="ro-RO"/>
              </w:rPr>
              <w:t>1</w:t>
            </w:r>
            <w:r w:rsidRPr="00EC5D47">
              <w:rPr>
                <w:rFonts w:ascii="Trebuchet MS" w:hAnsi="Trebuchet MS" w:cs="Arial"/>
                <w:color w:val="000000" w:themeColor="text1"/>
                <w:lang w:val="ro-RO"/>
              </w:rPr>
              <w:t>) analizează și avizează  regulamentele și planurile de management ale ariilor naturale protejate elaborate de structurile de administrare din subordine;</w:t>
            </w:r>
          </w:p>
          <w:p w14:paraId="7B2E9AF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vertAlign w:val="superscript"/>
                <w:lang w:val="ro-RO"/>
              </w:rPr>
              <w:t>2</w:t>
            </w:r>
            <w:r w:rsidRPr="00EC5D47">
              <w:rPr>
                <w:rFonts w:ascii="Trebuchet MS" w:hAnsi="Trebuchet MS" w:cs="Arial"/>
                <w:color w:val="000000" w:themeColor="text1"/>
                <w:lang w:val="ro-RO"/>
              </w:rPr>
              <w:t>) analizează și avizează propunerile de proiecte elaborate de structurile de administrare din subordine;</w:t>
            </w:r>
          </w:p>
          <w:p w14:paraId="45FB60E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vertAlign w:val="superscript"/>
                <w:lang w:val="ro-RO"/>
              </w:rPr>
              <w:t>3</w:t>
            </w:r>
            <w:r w:rsidRPr="00EC5D47">
              <w:rPr>
                <w:rFonts w:ascii="Trebuchet MS" w:hAnsi="Trebuchet MS" w:cs="Arial"/>
                <w:color w:val="000000" w:themeColor="text1"/>
                <w:lang w:val="ro-RO"/>
              </w:rPr>
              <w:t>) analizează și avizează tarifele propuse de structurile de administrare din subordine conform prevederilor art. 30 din Ordonanța de urgență a Guvernului nr. 57/2007 aprobată cu modificări și completări prin Legea nr. 49/2011, cu modificările și completările ulterioare.</w:t>
            </w:r>
          </w:p>
          <w:p w14:paraId="57C144E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vertAlign w:val="superscript"/>
                <w:lang w:val="ro-RO"/>
              </w:rPr>
              <w:t>4</w:t>
            </w:r>
            <w:r w:rsidRPr="00EC5D47">
              <w:rPr>
                <w:rFonts w:ascii="Trebuchet MS" w:hAnsi="Trebuchet MS" w:cs="Arial"/>
                <w:color w:val="000000" w:themeColor="text1"/>
                <w:lang w:val="ro-RO"/>
              </w:rPr>
              <w:t>) avizează rapoartele anuale de activitate privind administrarea ariilor naturale protejate atribuite,</w:t>
            </w:r>
            <w:r>
              <w:rPr>
                <w:rFonts w:ascii="Trebuchet MS" w:hAnsi="Trebuchet MS" w:cs="Arial"/>
                <w:color w:val="000000" w:themeColor="text1"/>
                <w:lang w:val="ro-RO"/>
              </w:rPr>
              <w:t xml:space="preserve"> </w:t>
            </w:r>
            <w:r w:rsidRPr="00EC5D47">
              <w:rPr>
                <w:rFonts w:ascii="Trebuchet MS" w:hAnsi="Trebuchet MS" w:cs="Arial"/>
                <w:color w:val="000000" w:themeColor="text1"/>
                <w:lang w:val="ro-RO"/>
              </w:rPr>
              <w:t xml:space="preserve">întocmite de structurile </w:t>
            </w:r>
            <w:r w:rsidRPr="00EC5D47">
              <w:rPr>
                <w:rFonts w:ascii="Trebuchet MS" w:hAnsi="Trebuchet MS" w:cs="Arial"/>
                <w:color w:val="000000" w:themeColor="text1"/>
                <w:lang w:val="ro-RO"/>
              </w:rPr>
              <w:lastRenderedPageBreak/>
              <w:t>de administrare din subordine, conform obligațiilor contractuale asumate;</w:t>
            </w:r>
          </w:p>
          <w:p w14:paraId="2C7C1FBD" w14:textId="77777777" w:rsidR="00C70A7D" w:rsidRPr="00EC5D47" w:rsidRDefault="00C70A7D" w:rsidP="0091734A">
            <w:pPr>
              <w:rPr>
                <w:rFonts w:ascii="Trebuchet MS" w:hAnsi="Trebuchet MS" w:cs="Arial"/>
                <w:color w:val="000000" w:themeColor="text1"/>
                <w:lang w:val="ro-RO"/>
              </w:rPr>
            </w:pPr>
          </w:p>
          <w:p w14:paraId="30DA71C0" w14:textId="77777777" w:rsidR="00C70A7D" w:rsidRPr="00EC5D47" w:rsidRDefault="00C70A7D" w:rsidP="0091734A">
            <w:pPr>
              <w:rPr>
                <w:rFonts w:ascii="Trebuchet MS" w:hAnsi="Trebuchet MS" w:cs="Arial"/>
                <w:color w:val="000000" w:themeColor="text1"/>
                <w:lang w:val="ro-RO"/>
              </w:rPr>
            </w:pPr>
          </w:p>
          <w:p w14:paraId="474A8F4B" w14:textId="77777777" w:rsidR="00C70A7D" w:rsidRPr="00EC5D47" w:rsidRDefault="00C70A7D" w:rsidP="0091734A">
            <w:pPr>
              <w:rPr>
                <w:rFonts w:ascii="Trebuchet MS" w:hAnsi="Trebuchet MS" w:cs="Arial"/>
                <w:color w:val="000000" w:themeColor="text1"/>
                <w:lang w:val="ro-RO"/>
              </w:rPr>
            </w:pPr>
          </w:p>
          <w:p w14:paraId="12680119" w14:textId="77777777" w:rsidR="00C70A7D" w:rsidRPr="00EC5D47" w:rsidRDefault="00C70A7D" w:rsidP="0091734A">
            <w:pPr>
              <w:rPr>
                <w:rFonts w:ascii="Trebuchet MS" w:hAnsi="Trebuchet MS" w:cs="Arial"/>
                <w:color w:val="000000" w:themeColor="text1"/>
                <w:lang w:val="ro-RO"/>
              </w:rPr>
            </w:pPr>
          </w:p>
          <w:p w14:paraId="3AFECF2F" w14:textId="77777777" w:rsidR="00C70A7D" w:rsidRPr="00EC5D47" w:rsidRDefault="00C70A7D" w:rsidP="0091734A">
            <w:pPr>
              <w:rPr>
                <w:rFonts w:ascii="Trebuchet MS" w:hAnsi="Trebuchet MS" w:cs="Arial"/>
                <w:color w:val="000000" w:themeColor="text1"/>
                <w:lang w:val="ro-RO"/>
              </w:rPr>
            </w:pPr>
          </w:p>
          <w:p w14:paraId="5C5F1344" w14:textId="77777777" w:rsidR="00C70A7D" w:rsidRPr="00EC5D47" w:rsidRDefault="00C70A7D" w:rsidP="0091734A">
            <w:pPr>
              <w:rPr>
                <w:rFonts w:ascii="Trebuchet MS" w:hAnsi="Trebuchet MS" w:cs="Arial"/>
                <w:color w:val="000000" w:themeColor="text1"/>
                <w:lang w:val="ro-RO"/>
              </w:rPr>
            </w:pPr>
          </w:p>
          <w:p w14:paraId="467305B3" w14:textId="77777777" w:rsidR="00C70A7D" w:rsidRPr="00EC5D47" w:rsidRDefault="00C70A7D" w:rsidP="0091734A">
            <w:pPr>
              <w:rPr>
                <w:rFonts w:ascii="Trebuchet MS" w:hAnsi="Trebuchet MS" w:cs="Arial"/>
                <w:color w:val="000000" w:themeColor="text1"/>
                <w:lang w:val="ro-RO"/>
              </w:rPr>
            </w:pPr>
          </w:p>
          <w:p w14:paraId="45AE7061" w14:textId="77777777" w:rsidR="00C70A7D" w:rsidRDefault="00C70A7D" w:rsidP="0091734A">
            <w:pPr>
              <w:rPr>
                <w:rFonts w:ascii="Trebuchet MS" w:hAnsi="Trebuchet MS" w:cs="Arial"/>
                <w:color w:val="000000" w:themeColor="text1"/>
                <w:lang w:val="ro-RO"/>
              </w:rPr>
            </w:pPr>
          </w:p>
          <w:p w14:paraId="501A1699" w14:textId="77777777" w:rsidR="00C70A7D" w:rsidRDefault="00C70A7D" w:rsidP="0091734A">
            <w:pPr>
              <w:rPr>
                <w:rFonts w:ascii="Trebuchet MS" w:hAnsi="Trebuchet MS" w:cs="Arial"/>
                <w:color w:val="000000" w:themeColor="text1"/>
                <w:lang w:val="ro-RO"/>
              </w:rPr>
            </w:pPr>
          </w:p>
          <w:p w14:paraId="13E1D1DD" w14:textId="77777777" w:rsidR="00C70A7D" w:rsidRDefault="00C70A7D" w:rsidP="0091734A">
            <w:pPr>
              <w:rPr>
                <w:rFonts w:ascii="Trebuchet MS" w:hAnsi="Trebuchet MS" w:cs="Arial"/>
                <w:color w:val="000000" w:themeColor="text1"/>
                <w:lang w:val="ro-RO"/>
              </w:rPr>
            </w:pPr>
          </w:p>
          <w:p w14:paraId="593CBC70" w14:textId="77777777" w:rsidR="00C70A7D" w:rsidRDefault="00C70A7D" w:rsidP="0091734A">
            <w:pPr>
              <w:rPr>
                <w:rFonts w:ascii="Trebuchet MS" w:hAnsi="Trebuchet MS" w:cs="Arial"/>
                <w:color w:val="000000" w:themeColor="text1"/>
                <w:lang w:val="ro-RO"/>
              </w:rPr>
            </w:pPr>
          </w:p>
          <w:p w14:paraId="0A15F48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 coordonează activitatea de achiziții publice la nivelul Romsilva, inițiază și derulează proceduri de achiziții publice, cu excepția achizițiilor centralizate realizate de ONAC;</w:t>
            </w:r>
          </w:p>
          <w:p w14:paraId="0752785F" w14:textId="77777777" w:rsidR="00C70A7D" w:rsidRPr="00EC5D47" w:rsidRDefault="00C70A7D" w:rsidP="0091734A">
            <w:pPr>
              <w:rPr>
                <w:rFonts w:ascii="Trebuchet MS" w:hAnsi="Trebuchet MS" w:cs="Arial"/>
                <w:color w:val="000000" w:themeColor="text1"/>
                <w:lang w:val="ro-RO"/>
              </w:rPr>
            </w:pPr>
          </w:p>
          <w:p w14:paraId="01E0972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 asigură auditul public intern prin structura proprie și implementarea Ordinului Secretarului general al Guvernului nr. 600/2018 privind aprobarea Codului controlului</w:t>
            </w:r>
          </w:p>
          <w:p w14:paraId="20126C76" w14:textId="77777777" w:rsidR="00C70A7D" w:rsidRPr="00EC5D47" w:rsidRDefault="00C70A7D" w:rsidP="0091734A">
            <w:pPr>
              <w:rPr>
                <w:rFonts w:ascii="Trebuchet MS" w:hAnsi="Trebuchet MS" w:cs="Arial"/>
                <w:color w:val="000000" w:themeColor="text1"/>
                <w:lang w:val="ro-RO"/>
              </w:rPr>
            </w:pPr>
          </w:p>
          <w:p w14:paraId="7DD7A96E" w14:textId="77777777" w:rsidR="00C70A7D" w:rsidRPr="00EC5D47" w:rsidRDefault="00C70A7D" w:rsidP="0091734A">
            <w:pPr>
              <w:rPr>
                <w:rFonts w:ascii="Trebuchet MS" w:hAnsi="Trebuchet MS" w:cs="Arial"/>
                <w:color w:val="000000" w:themeColor="text1"/>
                <w:lang w:val="ro-RO"/>
              </w:rPr>
            </w:pPr>
          </w:p>
          <w:p w14:paraId="558BEB81" w14:textId="77777777" w:rsidR="00C70A7D" w:rsidRPr="00EC5D47" w:rsidRDefault="00C70A7D" w:rsidP="0091734A">
            <w:pPr>
              <w:rPr>
                <w:rFonts w:ascii="Trebuchet MS" w:hAnsi="Trebuchet MS" w:cs="Arial"/>
                <w:color w:val="000000" w:themeColor="text1"/>
                <w:lang w:val="ro-RO"/>
              </w:rPr>
            </w:pPr>
          </w:p>
          <w:p w14:paraId="73D6882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ș) asigură managementul activității juridice din centrală prin structura proprie și coordonează prin proceduri unitare managementul activităților juridice și contencioase din unitățile subordonate;</w:t>
            </w:r>
          </w:p>
          <w:p w14:paraId="08324DA3" w14:textId="77777777" w:rsidR="00C70A7D" w:rsidRPr="00EC5D47" w:rsidRDefault="00C70A7D" w:rsidP="0091734A">
            <w:pPr>
              <w:rPr>
                <w:rFonts w:ascii="Trebuchet MS" w:hAnsi="Trebuchet MS" w:cs="Arial"/>
                <w:color w:val="000000" w:themeColor="text1"/>
                <w:lang w:val="ro-RO"/>
              </w:rPr>
            </w:pPr>
          </w:p>
          <w:p w14:paraId="0CD9174C" w14:textId="77777777" w:rsidR="00C70A7D" w:rsidRPr="00EC5D47" w:rsidRDefault="00C70A7D" w:rsidP="0091734A">
            <w:pPr>
              <w:rPr>
                <w:rFonts w:ascii="Trebuchet MS" w:hAnsi="Trebuchet MS" w:cs="Arial"/>
                <w:color w:val="000000" w:themeColor="text1"/>
                <w:lang w:val="ro-RO"/>
              </w:rPr>
            </w:pPr>
          </w:p>
          <w:p w14:paraId="7F5F711C" w14:textId="77777777" w:rsidR="00C70A7D" w:rsidRPr="00EC5D47" w:rsidRDefault="00C70A7D" w:rsidP="0091734A">
            <w:pPr>
              <w:rPr>
                <w:rFonts w:ascii="Trebuchet MS" w:hAnsi="Trebuchet MS" w:cs="Arial"/>
                <w:color w:val="000000" w:themeColor="text1"/>
                <w:lang w:val="ro-RO"/>
              </w:rPr>
            </w:pPr>
          </w:p>
          <w:p w14:paraId="0B83295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 coordonează activitatea de investiții din surse proprii și din fondul de accesibilizare.</w:t>
            </w:r>
          </w:p>
        </w:tc>
        <w:tc>
          <w:tcPr>
            <w:tcW w:w="1002" w:type="dxa"/>
          </w:tcPr>
          <w:p w14:paraId="41D5FDA5" w14:textId="77777777" w:rsidR="00C70A7D" w:rsidRDefault="00C70A7D" w:rsidP="0091734A">
            <w:pPr>
              <w:rPr>
                <w:rFonts w:ascii="Trebuchet MS" w:hAnsi="Trebuchet MS"/>
                <w:color w:val="000000" w:themeColor="text1"/>
                <w:lang w:val="ro-RO"/>
              </w:rPr>
            </w:pPr>
          </w:p>
          <w:p w14:paraId="49707344" w14:textId="77777777" w:rsidR="00C70A7D" w:rsidRDefault="00C70A7D" w:rsidP="0091734A">
            <w:pPr>
              <w:rPr>
                <w:rFonts w:ascii="Trebuchet MS" w:hAnsi="Trebuchet MS"/>
                <w:color w:val="000000" w:themeColor="text1"/>
                <w:lang w:val="ro-RO"/>
              </w:rPr>
            </w:pPr>
          </w:p>
          <w:p w14:paraId="7A02C6C0" w14:textId="77777777" w:rsidR="00C70A7D" w:rsidRDefault="00C70A7D" w:rsidP="0091734A">
            <w:pPr>
              <w:rPr>
                <w:rFonts w:ascii="Trebuchet MS" w:hAnsi="Trebuchet MS"/>
                <w:color w:val="000000" w:themeColor="text1"/>
                <w:lang w:val="ro-RO"/>
              </w:rPr>
            </w:pPr>
          </w:p>
          <w:p w14:paraId="578FA5CA" w14:textId="77777777" w:rsidR="00C70A7D" w:rsidRDefault="00C70A7D" w:rsidP="0091734A">
            <w:pPr>
              <w:rPr>
                <w:rFonts w:ascii="Trebuchet MS" w:hAnsi="Trebuchet MS"/>
                <w:color w:val="000000" w:themeColor="text1"/>
                <w:lang w:val="ro-RO"/>
              </w:rPr>
            </w:pPr>
          </w:p>
          <w:p w14:paraId="3CD821E8" w14:textId="77777777" w:rsidR="00C70A7D" w:rsidRDefault="00C70A7D" w:rsidP="0091734A">
            <w:pPr>
              <w:rPr>
                <w:rFonts w:ascii="Trebuchet MS" w:hAnsi="Trebuchet MS"/>
                <w:color w:val="000000" w:themeColor="text1"/>
                <w:lang w:val="ro-RO"/>
              </w:rPr>
            </w:pPr>
          </w:p>
          <w:p w14:paraId="4A998DDC" w14:textId="77777777" w:rsidR="00C70A7D" w:rsidRDefault="00C70A7D" w:rsidP="0091734A">
            <w:pPr>
              <w:rPr>
                <w:rFonts w:ascii="Trebuchet MS" w:hAnsi="Trebuchet MS"/>
                <w:color w:val="000000" w:themeColor="text1"/>
                <w:lang w:val="ro-RO"/>
              </w:rPr>
            </w:pPr>
          </w:p>
          <w:p w14:paraId="7FE3FCD2" w14:textId="77777777" w:rsidR="00C70A7D" w:rsidRDefault="00C70A7D" w:rsidP="0091734A">
            <w:pPr>
              <w:rPr>
                <w:rFonts w:ascii="Trebuchet MS" w:hAnsi="Trebuchet MS"/>
                <w:color w:val="000000" w:themeColor="text1"/>
                <w:lang w:val="ro-RO"/>
              </w:rPr>
            </w:pPr>
          </w:p>
          <w:p w14:paraId="68670490" w14:textId="77777777" w:rsidR="00C70A7D" w:rsidRDefault="00C70A7D" w:rsidP="0091734A">
            <w:pPr>
              <w:rPr>
                <w:rFonts w:ascii="Trebuchet MS" w:hAnsi="Trebuchet MS"/>
                <w:color w:val="000000" w:themeColor="text1"/>
                <w:lang w:val="ro-RO"/>
              </w:rPr>
            </w:pPr>
          </w:p>
          <w:p w14:paraId="53270751" w14:textId="77777777" w:rsidR="00C70A7D" w:rsidRDefault="00C70A7D" w:rsidP="0091734A">
            <w:pPr>
              <w:rPr>
                <w:rFonts w:ascii="Trebuchet MS" w:hAnsi="Trebuchet MS"/>
                <w:color w:val="000000" w:themeColor="text1"/>
                <w:lang w:val="ro-RO"/>
              </w:rPr>
            </w:pPr>
          </w:p>
          <w:p w14:paraId="1B5083B2" w14:textId="77777777" w:rsidR="00C70A7D" w:rsidRDefault="00C70A7D" w:rsidP="0091734A">
            <w:pPr>
              <w:rPr>
                <w:rFonts w:ascii="Trebuchet MS" w:hAnsi="Trebuchet MS"/>
                <w:color w:val="000000" w:themeColor="text1"/>
                <w:lang w:val="ro-RO"/>
              </w:rPr>
            </w:pPr>
          </w:p>
          <w:p w14:paraId="7AD91243" w14:textId="77777777" w:rsidR="00C70A7D" w:rsidRDefault="00C70A7D" w:rsidP="0091734A">
            <w:pPr>
              <w:rPr>
                <w:rFonts w:ascii="Trebuchet MS" w:hAnsi="Trebuchet MS"/>
                <w:color w:val="000000" w:themeColor="text1"/>
                <w:lang w:val="ro-RO"/>
              </w:rPr>
            </w:pPr>
          </w:p>
          <w:p w14:paraId="749E82EE" w14:textId="77777777" w:rsidR="00C70A7D" w:rsidRDefault="00C70A7D" w:rsidP="0091734A">
            <w:pPr>
              <w:rPr>
                <w:rFonts w:ascii="Trebuchet MS" w:hAnsi="Trebuchet MS"/>
                <w:color w:val="000000" w:themeColor="text1"/>
                <w:lang w:val="ro-RO"/>
              </w:rPr>
            </w:pPr>
          </w:p>
          <w:p w14:paraId="0011E890" w14:textId="77777777" w:rsidR="00C70A7D" w:rsidRDefault="00C70A7D" w:rsidP="0091734A">
            <w:pPr>
              <w:rPr>
                <w:rFonts w:ascii="Trebuchet MS" w:hAnsi="Trebuchet MS"/>
                <w:color w:val="000000" w:themeColor="text1"/>
                <w:lang w:val="ro-RO"/>
              </w:rPr>
            </w:pPr>
          </w:p>
          <w:p w14:paraId="4A1398C8" w14:textId="77777777" w:rsidR="00C70A7D" w:rsidRDefault="00C70A7D" w:rsidP="0091734A">
            <w:pPr>
              <w:rPr>
                <w:rFonts w:ascii="Trebuchet MS" w:hAnsi="Trebuchet MS"/>
                <w:color w:val="000000" w:themeColor="text1"/>
                <w:lang w:val="ro-RO"/>
              </w:rPr>
            </w:pPr>
          </w:p>
          <w:p w14:paraId="6CD8FA89" w14:textId="77777777" w:rsidR="00C70A7D" w:rsidRDefault="00C70A7D" w:rsidP="0091734A">
            <w:pPr>
              <w:rPr>
                <w:rFonts w:ascii="Trebuchet MS" w:hAnsi="Trebuchet MS"/>
                <w:color w:val="000000" w:themeColor="text1"/>
                <w:lang w:val="ro-RO"/>
              </w:rPr>
            </w:pPr>
          </w:p>
          <w:p w14:paraId="5B1044FE" w14:textId="77777777" w:rsidR="00C70A7D" w:rsidRDefault="00C70A7D" w:rsidP="0091734A">
            <w:pPr>
              <w:rPr>
                <w:rFonts w:ascii="Trebuchet MS" w:hAnsi="Trebuchet MS"/>
                <w:color w:val="000000" w:themeColor="text1"/>
                <w:lang w:val="ro-RO"/>
              </w:rPr>
            </w:pPr>
          </w:p>
          <w:p w14:paraId="1A339B6B" w14:textId="77777777" w:rsidR="00C70A7D" w:rsidRDefault="00C70A7D" w:rsidP="0091734A">
            <w:pPr>
              <w:rPr>
                <w:rFonts w:ascii="Trebuchet MS" w:hAnsi="Trebuchet MS"/>
                <w:color w:val="000000" w:themeColor="text1"/>
                <w:lang w:val="ro-RO"/>
              </w:rPr>
            </w:pPr>
          </w:p>
          <w:p w14:paraId="48DE14DD" w14:textId="77777777" w:rsidR="00C70A7D" w:rsidRDefault="00C70A7D" w:rsidP="0091734A">
            <w:pPr>
              <w:rPr>
                <w:rFonts w:ascii="Trebuchet MS" w:hAnsi="Trebuchet MS"/>
                <w:color w:val="000000" w:themeColor="text1"/>
                <w:lang w:val="ro-RO"/>
              </w:rPr>
            </w:pPr>
          </w:p>
          <w:p w14:paraId="0AD33695" w14:textId="77777777" w:rsidR="00C70A7D" w:rsidRDefault="00C70A7D" w:rsidP="0091734A">
            <w:pPr>
              <w:rPr>
                <w:rFonts w:ascii="Trebuchet MS" w:hAnsi="Trebuchet MS"/>
                <w:color w:val="000000" w:themeColor="text1"/>
                <w:lang w:val="ro-RO"/>
              </w:rPr>
            </w:pPr>
          </w:p>
          <w:p w14:paraId="63E1B2DD" w14:textId="77777777" w:rsidR="00C70A7D" w:rsidRDefault="00C70A7D" w:rsidP="0091734A">
            <w:pPr>
              <w:rPr>
                <w:rFonts w:ascii="Trebuchet MS" w:hAnsi="Trebuchet MS"/>
                <w:color w:val="000000" w:themeColor="text1"/>
                <w:lang w:val="ro-RO"/>
              </w:rPr>
            </w:pPr>
          </w:p>
          <w:p w14:paraId="6497C616" w14:textId="77777777" w:rsidR="00C70A7D" w:rsidRDefault="00C70A7D" w:rsidP="0091734A">
            <w:pPr>
              <w:rPr>
                <w:rFonts w:ascii="Trebuchet MS" w:hAnsi="Trebuchet MS"/>
                <w:color w:val="000000" w:themeColor="text1"/>
                <w:lang w:val="ro-RO"/>
              </w:rPr>
            </w:pPr>
          </w:p>
          <w:p w14:paraId="2D973939" w14:textId="77777777" w:rsidR="00C70A7D" w:rsidRDefault="00C70A7D" w:rsidP="0091734A">
            <w:pPr>
              <w:rPr>
                <w:rFonts w:ascii="Trebuchet MS" w:hAnsi="Trebuchet MS"/>
                <w:color w:val="000000" w:themeColor="text1"/>
                <w:lang w:val="ro-RO"/>
              </w:rPr>
            </w:pPr>
          </w:p>
          <w:p w14:paraId="1D7B0385"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1342C78E" w14:textId="77777777" w:rsidR="00C70A7D" w:rsidRDefault="00C70A7D" w:rsidP="0091734A">
            <w:pPr>
              <w:rPr>
                <w:rFonts w:ascii="Trebuchet MS" w:hAnsi="Trebuchet MS"/>
                <w:color w:val="000000" w:themeColor="text1"/>
                <w:lang w:val="ro-RO"/>
              </w:rPr>
            </w:pPr>
          </w:p>
          <w:p w14:paraId="03EE5BF2" w14:textId="77777777" w:rsidR="00C70A7D" w:rsidRDefault="00C70A7D" w:rsidP="0091734A">
            <w:pPr>
              <w:rPr>
                <w:rFonts w:ascii="Trebuchet MS" w:hAnsi="Trebuchet MS"/>
                <w:color w:val="000000" w:themeColor="text1"/>
                <w:lang w:val="ro-RO"/>
              </w:rPr>
            </w:pPr>
          </w:p>
          <w:p w14:paraId="6A49FFB8" w14:textId="77777777" w:rsidR="00C70A7D" w:rsidRDefault="00C70A7D" w:rsidP="0091734A">
            <w:pPr>
              <w:rPr>
                <w:rFonts w:ascii="Trebuchet MS" w:hAnsi="Trebuchet MS"/>
                <w:color w:val="000000" w:themeColor="text1"/>
                <w:lang w:val="ro-RO"/>
              </w:rPr>
            </w:pPr>
          </w:p>
          <w:p w14:paraId="33E42783" w14:textId="77777777" w:rsidR="00C70A7D" w:rsidRDefault="00C70A7D" w:rsidP="0091734A">
            <w:pPr>
              <w:rPr>
                <w:rFonts w:ascii="Trebuchet MS" w:hAnsi="Trebuchet MS"/>
                <w:color w:val="000000" w:themeColor="text1"/>
                <w:lang w:val="ro-RO"/>
              </w:rPr>
            </w:pPr>
          </w:p>
          <w:p w14:paraId="52CC951F" w14:textId="77777777" w:rsidR="00C70A7D" w:rsidRDefault="00C70A7D" w:rsidP="0091734A">
            <w:pPr>
              <w:rPr>
                <w:rFonts w:ascii="Trebuchet MS" w:hAnsi="Trebuchet MS"/>
                <w:color w:val="000000" w:themeColor="text1"/>
                <w:lang w:val="ro-RO"/>
              </w:rPr>
            </w:pPr>
          </w:p>
          <w:p w14:paraId="0D819983" w14:textId="77777777" w:rsidR="00C70A7D" w:rsidRDefault="00C70A7D" w:rsidP="0091734A">
            <w:pPr>
              <w:rPr>
                <w:rFonts w:ascii="Trebuchet MS" w:hAnsi="Trebuchet MS"/>
                <w:color w:val="000000" w:themeColor="text1"/>
                <w:lang w:val="ro-RO"/>
              </w:rPr>
            </w:pPr>
          </w:p>
          <w:p w14:paraId="3FEAE280" w14:textId="77777777" w:rsidR="00C70A7D" w:rsidRDefault="00C70A7D" w:rsidP="0091734A">
            <w:pPr>
              <w:rPr>
                <w:rFonts w:ascii="Trebuchet MS" w:hAnsi="Trebuchet MS"/>
                <w:color w:val="000000" w:themeColor="text1"/>
                <w:lang w:val="ro-RO"/>
              </w:rPr>
            </w:pPr>
          </w:p>
          <w:p w14:paraId="31000CE9" w14:textId="77777777" w:rsidR="00C70A7D" w:rsidRDefault="00C70A7D" w:rsidP="0091734A">
            <w:pPr>
              <w:rPr>
                <w:rFonts w:ascii="Trebuchet MS" w:hAnsi="Trebuchet MS"/>
                <w:color w:val="000000" w:themeColor="text1"/>
                <w:lang w:val="ro-RO"/>
              </w:rPr>
            </w:pPr>
          </w:p>
          <w:p w14:paraId="69FC1A43" w14:textId="77777777" w:rsidR="00C70A7D" w:rsidRDefault="00C70A7D" w:rsidP="0091734A">
            <w:pPr>
              <w:rPr>
                <w:rFonts w:ascii="Trebuchet MS" w:hAnsi="Trebuchet MS"/>
                <w:color w:val="000000" w:themeColor="text1"/>
                <w:lang w:val="ro-RO"/>
              </w:rPr>
            </w:pPr>
          </w:p>
          <w:p w14:paraId="07887175" w14:textId="77777777" w:rsidR="00C70A7D" w:rsidRDefault="00C70A7D" w:rsidP="0091734A">
            <w:pPr>
              <w:rPr>
                <w:rFonts w:ascii="Trebuchet MS" w:hAnsi="Trebuchet MS"/>
                <w:color w:val="000000" w:themeColor="text1"/>
                <w:lang w:val="ro-RO"/>
              </w:rPr>
            </w:pPr>
          </w:p>
          <w:p w14:paraId="18754550" w14:textId="77777777" w:rsidR="00C70A7D" w:rsidRDefault="00C70A7D" w:rsidP="0091734A">
            <w:pPr>
              <w:rPr>
                <w:rFonts w:ascii="Trebuchet MS" w:hAnsi="Trebuchet MS"/>
                <w:color w:val="000000" w:themeColor="text1"/>
                <w:lang w:val="ro-RO"/>
              </w:rPr>
            </w:pPr>
          </w:p>
          <w:p w14:paraId="65F0BD31" w14:textId="77777777" w:rsidR="00C70A7D" w:rsidRDefault="00C70A7D" w:rsidP="0091734A">
            <w:pPr>
              <w:rPr>
                <w:rFonts w:ascii="Trebuchet MS" w:hAnsi="Trebuchet MS"/>
                <w:color w:val="000000" w:themeColor="text1"/>
                <w:lang w:val="ro-RO"/>
              </w:rPr>
            </w:pPr>
          </w:p>
          <w:p w14:paraId="5F96E44E" w14:textId="77777777" w:rsidR="00C70A7D" w:rsidRDefault="00C70A7D" w:rsidP="0091734A">
            <w:pPr>
              <w:rPr>
                <w:rFonts w:ascii="Trebuchet MS" w:hAnsi="Trebuchet MS"/>
                <w:color w:val="000000" w:themeColor="text1"/>
                <w:lang w:val="ro-RO"/>
              </w:rPr>
            </w:pPr>
          </w:p>
          <w:p w14:paraId="3AC16691" w14:textId="77777777" w:rsidR="00C70A7D" w:rsidRDefault="00C70A7D" w:rsidP="0091734A">
            <w:pPr>
              <w:rPr>
                <w:rFonts w:ascii="Trebuchet MS" w:hAnsi="Trebuchet MS"/>
                <w:color w:val="000000" w:themeColor="text1"/>
                <w:lang w:val="ro-RO"/>
              </w:rPr>
            </w:pPr>
          </w:p>
          <w:p w14:paraId="2888A789" w14:textId="77777777" w:rsidR="00C70A7D" w:rsidRDefault="00C70A7D" w:rsidP="0091734A">
            <w:pPr>
              <w:rPr>
                <w:rFonts w:ascii="Trebuchet MS" w:hAnsi="Trebuchet MS"/>
                <w:color w:val="000000" w:themeColor="text1"/>
                <w:lang w:val="ro-RO"/>
              </w:rPr>
            </w:pPr>
          </w:p>
          <w:p w14:paraId="1D900AF6" w14:textId="77777777" w:rsidR="00C70A7D" w:rsidRDefault="00C70A7D" w:rsidP="0091734A">
            <w:pPr>
              <w:rPr>
                <w:rFonts w:ascii="Trebuchet MS" w:hAnsi="Trebuchet MS"/>
                <w:color w:val="000000" w:themeColor="text1"/>
                <w:lang w:val="ro-RO"/>
              </w:rPr>
            </w:pPr>
          </w:p>
          <w:p w14:paraId="3A015131" w14:textId="77777777" w:rsidR="00C70A7D" w:rsidRDefault="00C70A7D" w:rsidP="0091734A">
            <w:pPr>
              <w:rPr>
                <w:rFonts w:ascii="Trebuchet MS" w:hAnsi="Trebuchet MS"/>
                <w:color w:val="000000" w:themeColor="text1"/>
                <w:lang w:val="ro-RO"/>
              </w:rPr>
            </w:pPr>
          </w:p>
          <w:p w14:paraId="5F9485C3" w14:textId="77777777" w:rsidR="00C70A7D" w:rsidRDefault="00C70A7D" w:rsidP="0091734A">
            <w:pPr>
              <w:rPr>
                <w:rFonts w:ascii="Trebuchet MS" w:hAnsi="Trebuchet MS"/>
                <w:color w:val="000000" w:themeColor="text1"/>
                <w:lang w:val="ro-RO"/>
              </w:rPr>
            </w:pPr>
          </w:p>
          <w:p w14:paraId="5FDC762F" w14:textId="77777777" w:rsidR="00C70A7D" w:rsidRDefault="00C70A7D" w:rsidP="0091734A">
            <w:pPr>
              <w:rPr>
                <w:rFonts w:ascii="Trebuchet MS" w:hAnsi="Trebuchet MS"/>
                <w:color w:val="000000" w:themeColor="text1"/>
                <w:lang w:val="ro-RO"/>
              </w:rPr>
            </w:pPr>
          </w:p>
          <w:p w14:paraId="27AEDBF1" w14:textId="77777777" w:rsidR="00C70A7D" w:rsidRDefault="00C70A7D" w:rsidP="0091734A">
            <w:pPr>
              <w:rPr>
                <w:rFonts w:ascii="Trebuchet MS" w:hAnsi="Trebuchet MS"/>
                <w:color w:val="000000" w:themeColor="text1"/>
                <w:lang w:val="ro-RO"/>
              </w:rPr>
            </w:pPr>
          </w:p>
          <w:p w14:paraId="7A38717B" w14:textId="77777777" w:rsidR="00C70A7D" w:rsidRDefault="00C70A7D" w:rsidP="0091734A">
            <w:pPr>
              <w:rPr>
                <w:rFonts w:ascii="Trebuchet MS" w:hAnsi="Trebuchet MS"/>
                <w:color w:val="000000" w:themeColor="text1"/>
                <w:lang w:val="ro-RO"/>
              </w:rPr>
            </w:pPr>
          </w:p>
          <w:p w14:paraId="62668015" w14:textId="77777777" w:rsidR="00C70A7D" w:rsidRDefault="00C70A7D" w:rsidP="0091734A">
            <w:pPr>
              <w:rPr>
                <w:rFonts w:ascii="Trebuchet MS" w:hAnsi="Trebuchet MS"/>
                <w:color w:val="000000" w:themeColor="text1"/>
                <w:lang w:val="ro-RO"/>
              </w:rPr>
            </w:pPr>
          </w:p>
          <w:p w14:paraId="114C7DF9" w14:textId="77777777" w:rsidR="00C70A7D" w:rsidRDefault="00C70A7D" w:rsidP="0091734A">
            <w:pPr>
              <w:rPr>
                <w:rFonts w:ascii="Trebuchet MS" w:hAnsi="Trebuchet MS"/>
                <w:color w:val="000000" w:themeColor="text1"/>
                <w:lang w:val="ro-RO"/>
              </w:rPr>
            </w:pPr>
          </w:p>
          <w:p w14:paraId="3E8972DA" w14:textId="77777777" w:rsidR="00C70A7D" w:rsidRDefault="00C70A7D" w:rsidP="0091734A">
            <w:pPr>
              <w:rPr>
                <w:rFonts w:ascii="Trebuchet MS" w:hAnsi="Trebuchet MS"/>
                <w:color w:val="000000" w:themeColor="text1"/>
                <w:lang w:val="ro-RO"/>
              </w:rPr>
            </w:pPr>
          </w:p>
          <w:p w14:paraId="3A07F448" w14:textId="77777777" w:rsidR="00C70A7D" w:rsidRDefault="00C70A7D" w:rsidP="0091734A">
            <w:pPr>
              <w:rPr>
                <w:rFonts w:ascii="Trebuchet MS" w:hAnsi="Trebuchet MS"/>
                <w:color w:val="000000" w:themeColor="text1"/>
                <w:lang w:val="ro-RO"/>
              </w:rPr>
            </w:pPr>
          </w:p>
          <w:p w14:paraId="5E3334E3" w14:textId="77777777" w:rsidR="00C70A7D" w:rsidRDefault="00C70A7D" w:rsidP="0091734A">
            <w:pPr>
              <w:rPr>
                <w:rFonts w:ascii="Trebuchet MS" w:hAnsi="Trebuchet MS"/>
                <w:color w:val="000000" w:themeColor="text1"/>
                <w:lang w:val="ro-RO"/>
              </w:rPr>
            </w:pPr>
          </w:p>
          <w:p w14:paraId="6D80D449" w14:textId="77777777" w:rsidR="00C70A7D" w:rsidRDefault="00C70A7D" w:rsidP="0091734A">
            <w:pPr>
              <w:rPr>
                <w:rFonts w:ascii="Trebuchet MS" w:hAnsi="Trebuchet MS"/>
                <w:color w:val="000000" w:themeColor="text1"/>
                <w:lang w:val="ro-RO"/>
              </w:rPr>
            </w:pPr>
          </w:p>
          <w:p w14:paraId="025CDCF9" w14:textId="77777777" w:rsidR="00C70A7D" w:rsidRDefault="00C70A7D" w:rsidP="0091734A">
            <w:pPr>
              <w:rPr>
                <w:rFonts w:ascii="Trebuchet MS" w:hAnsi="Trebuchet MS"/>
                <w:color w:val="000000" w:themeColor="text1"/>
                <w:lang w:val="ro-RO"/>
              </w:rPr>
            </w:pPr>
          </w:p>
          <w:p w14:paraId="3F95F806" w14:textId="77777777" w:rsidR="00C70A7D" w:rsidRDefault="00C70A7D" w:rsidP="0091734A">
            <w:pPr>
              <w:rPr>
                <w:rFonts w:ascii="Trebuchet MS" w:hAnsi="Trebuchet MS"/>
                <w:color w:val="000000" w:themeColor="text1"/>
                <w:lang w:val="ro-RO"/>
              </w:rPr>
            </w:pPr>
          </w:p>
          <w:p w14:paraId="7758E787" w14:textId="77777777" w:rsidR="00C70A7D" w:rsidRDefault="00C70A7D" w:rsidP="0091734A">
            <w:pPr>
              <w:rPr>
                <w:rFonts w:ascii="Trebuchet MS" w:hAnsi="Trebuchet MS"/>
                <w:color w:val="000000" w:themeColor="text1"/>
                <w:lang w:val="ro-RO"/>
              </w:rPr>
            </w:pPr>
          </w:p>
          <w:p w14:paraId="28B725B9" w14:textId="77777777" w:rsidR="00C70A7D" w:rsidRDefault="00C70A7D" w:rsidP="0091734A">
            <w:pPr>
              <w:rPr>
                <w:rFonts w:ascii="Trebuchet MS" w:hAnsi="Trebuchet MS"/>
                <w:color w:val="000000" w:themeColor="text1"/>
                <w:lang w:val="ro-RO"/>
              </w:rPr>
            </w:pPr>
          </w:p>
          <w:p w14:paraId="152EF177" w14:textId="77777777" w:rsidR="00C70A7D" w:rsidRDefault="00C70A7D" w:rsidP="0091734A">
            <w:pPr>
              <w:rPr>
                <w:rFonts w:ascii="Trebuchet MS" w:hAnsi="Trebuchet MS"/>
                <w:color w:val="000000" w:themeColor="text1"/>
                <w:lang w:val="ro-RO"/>
              </w:rPr>
            </w:pPr>
          </w:p>
          <w:p w14:paraId="44F2321B" w14:textId="77777777" w:rsidR="00C70A7D" w:rsidRDefault="00C70A7D" w:rsidP="0091734A">
            <w:pPr>
              <w:rPr>
                <w:rFonts w:ascii="Trebuchet MS" w:hAnsi="Trebuchet MS"/>
                <w:color w:val="000000" w:themeColor="text1"/>
                <w:lang w:val="ro-RO"/>
              </w:rPr>
            </w:pPr>
          </w:p>
          <w:p w14:paraId="1A79016A" w14:textId="77777777" w:rsidR="00C70A7D" w:rsidRDefault="00C70A7D" w:rsidP="0091734A">
            <w:pPr>
              <w:rPr>
                <w:rFonts w:ascii="Trebuchet MS" w:hAnsi="Trebuchet MS"/>
                <w:color w:val="000000" w:themeColor="text1"/>
                <w:lang w:val="ro-RO"/>
              </w:rPr>
            </w:pPr>
          </w:p>
          <w:p w14:paraId="2F37FD8D" w14:textId="77777777" w:rsidR="00C70A7D" w:rsidRDefault="00C70A7D" w:rsidP="0091734A">
            <w:pPr>
              <w:rPr>
                <w:rFonts w:ascii="Trebuchet MS" w:hAnsi="Trebuchet MS"/>
                <w:color w:val="000000" w:themeColor="text1"/>
                <w:lang w:val="ro-RO"/>
              </w:rPr>
            </w:pPr>
          </w:p>
          <w:p w14:paraId="1206CCFD" w14:textId="77777777" w:rsidR="00C70A7D" w:rsidRDefault="00C70A7D" w:rsidP="0091734A">
            <w:pPr>
              <w:rPr>
                <w:rFonts w:ascii="Trebuchet MS" w:hAnsi="Trebuchet MS"/>
                <w:color w:val="000000" w:themeColor="text1"/>
                <w:lang w:val="ro-RO"/>
              </w:rPr>
            </w:pPr>
          </w:p>
          <w:p w14:paraId="29F2B352" w14:textId="77777777" w:rsidR="00C70A7D" w:rsidRDefault="00C70A7D" w:rsidP="0091734A">
            <w:pPr>
              <w:rPr>
                <w:rFonts w:ascii="Trebuchet MS" w:hAnsi="Trebuchet MS"/>
                <w:color w:val="000000" w:themeColor="text1"/>
                <w:lang w:val="ro-RO"/>
              </w:rPr>
            </w:pPr>
          </w:p>
          <w:p w14:paraId="5ED6071C" w14:textId="77777777" w:rsidR="00C70A7D" w:rsidRDefault="00C70A7D" w:rsidP="0091734A">
            <w:pPr>
              <w:rPr>
                <w:rFonts w:ascii="Trebuchet MS" w:hAnsi="Trebuchet MS"/>
                <w:color w:val="000000" w:themeColor="text1"/>
                <w:lang w:val="ro-RO"/>
              </w:rPr>
            </w:pPr>
          </w:p>
          <w:p w14:paraId="53DBB176" w14:textId="77777777" w:rsidR="00C70A7D" w:rsidRDefault="00C70A7D" w:rsidP="0091734A">
            <w:pPr>
              <w:rPr>
                <w:rFonts w:ascii="Trebuchet MS" w:hAnsi="Trebuchet MS"/>
                <w:color w:val="000000" w:themeColor="text1"/>
                <w:lang w:val="ro-RO"/>
              </w:rPr>
            </w:pPr>
          </w:p>
          <w:p w14:paraId="2E33D21C" w14:textId="77777777" w:rsidR="00C70A7D" w:rsidRDefault="00C70A7D" w:rsidP="0091734A">
            <w:pPr>
              <w:rPr>
                <w:rFonts w:ascii="Trebuchet MS" w:hAnsi="Trebuchet MS"/>
                <w:color w:val="000000" w:themeColor="text1"/>
                <w:lang w:val="ro-RO"/>
              </w:rPr>
            </w:pPr>
          </w:p>
          <w:p w14:paraId="151058A3" w14:textId="77777777" w:rsidR="00C70A7D" w:rsidRDefault="00C70A7D" w:rsidP="0091734A">
            <w:pPr>
              <w:rPr>
                <w:rFonts w:ascii="Trebuchet MS" w:hAnsi="Trebuchet MS"/>
                <w:color w:val="000000" w:themeColor="text1"/>
                <w:lang w:val="ro-RO"/>
              </w:rPr>
            </w:pPr>
          </w:p>
          <w:p w14:paraId="2F251E3D" w14:textId="77777777" w:rsidR="00C70A7D" w:rsidRDefault="00C70A7D" w:rsidP="0091734A">
            <w:pPr>
              <w:rPr>
                <w:rFonts w:ascii="Trebuchet MS" w:hAnsi="Trebuchet MS"/>
                <w:color w:val="000000" w:themeColor="text1"/>
                <w:lang w:val="ro-RO"/>
              </w:rPr>
            </w:pPr>
          </w:p>
          <w:p w14:paraId="3E05C667" w14:textId="77777777" w:rsidR="00C70A7D" w:rsidRDefault="00C70A7D" w:rsidP="0091734A">
            <w:pPr>
              <w:rPr>
                <w:rFonts w:ascii="Trebuchet MS" w:hAnsi="Trebuchet MS"/>
                <w:color w:val="000000" w:themeColor="text1"/>
                <w:lang w:val="ro-RO"/>
              </w:rPr>
            </w:pPr>
          </w:p>
          <w:p w14:paraId="7E9938C1" w14:textId="77777777" w:rsidR="00C70A7D" w:rsidRDefault="00C70A7D" w:rsidP="0091734A">
            <w:pPr>
              <w:rPr>
                <w:rFonts w:ascii="Trebuchet MS" w:hAnsi="Trebuchet MS"/>
                <w:color w:val="000000" w:themeColor="text1"/>
                <w:lang w:val="ro-RO"/>
              </w:rPr>
            </w:pPr>
          </w:p>
          <w:p w14:paraId="57232E10" w14:textId="77777777" w:rsidR="00C70A7D" w:rsidRDefault="00C70A7D" w:rsidP="0091734A">
            <w:pPr>
              <w:rPr>
                <w:rFonts w:ascii="Trebuchet MS" w:hAnsi="Trebuchet MS"/>
                <w:color w:val="000000" w:themeColor="text1"/>
                <w:lang w:val="ro-RO"/>
              </w:rPr>
            </w:pPr>
          </w:p>
          <w:p w14:paraId="7BAAEFA7" w14:textId="77777777" w:rsidR="00C70A7D" w:rsidRDefault="00C70A7D" w:rsidP="0091734A">
            <w:pPr>
              <w:rPr>
                <w:rFonts w:ascii="Trebuchet MS" w:hAnsi="Trebuchet MS"/>
                <w:color w:val="000000" w:themeColor="text1"/>
                <w:lang w:val="ro-RO"/>
              </w:rPr>
            </w:pPr>
          </w:p>
          <w:p w14:paraId="67B8E3AF" w14:textId="77777777" w:rsidR="00C70A7D" w:rsidRDefault="00C70A7D" w:rsidP="0091734A">
            <w:pPr>
              <w:rPr>
                <w:rFonts w:ascii="Trebuchet MS" w:hAnsi="Trebuchet MS"/>
                <w:color w:val="000000" w:themeColor="text1"/>
                <w:lang w:val="ro-RO"/>
              </w:rPr>
            </w:pPr>
          </w:p>
          <w:p w14:paraId="3B03A0E4" w14:textId="77777777" w:rsidR="00C70A7D" w:rsidRDefault="00C70A7D" w:rsidP="0091734A">
            <w:pPr>
              <w:rPr>
                <w:rFonts w:ascii="Trebuchet MS" w:hAnsi="Trebuchet MS"/>
                <w:color w:val="000000" w:themeColor="text1"/>
                <w:lang w:val="ro-RO"/>
              </w:rPr>
            </w:pPr>
          </w:p>
          <w:p w14:paraId="15402F63" w14:textId="77777777" w:rsidR="00C70A7D" w:rsidRDefault="00C70A7D" w:rsidP="0091734A">
            <w:pPr>
              <w:rPr>
                <w:lang w:val="ro-RO"/>
              </w:rPr>
            </w:pPr>
            <w:r>
              <w:rPr>
                <w:lang w:val="ro-RO"/>
              </w:rPr>
              <w:t>Preluată.</w:t>
            </w:r>
          </w:p>
          <w:p w14:paraId="5A66934C" w14:textId="77777777" w:rsidR="00C70A7D" w:rsidRDefault="00C70A7D" w:rsidP="0091734A">
            <w:pPr>
              <w:rPr>
                <w:lang w:val="ro-RO"/>
              </w:rPr>
            </w:pPr>
          </w:p>
          <w:p w14:paraId="2C2DBC80" w14:textId="77777777" w:rsidR="00C70A7D" w:rsidRDefault="00C70A7D" w:rsidP="0091734A">
            <w:pPr>
              <w:rPr>
                <w:lang w:val="ro-RO"/>
              </w:rPr>
            </w:pPr>
          </w:p>
          <w:p w14:paraId="71A557EF" w14:textId="77777777" w:rsidR="00C70A7D" w:rsidRDefault="00C70A7D" w:rsidP="0091734A">
            <w:pPr>
              <w:rPr>
                <w:lang w:val="ro-RO"/>
              </w:rPr>
            </w:pPr>
          </w:p>
          <w:p w14:paraId="6F2B5911" w14:textId="77777777" w:rsidR="00C70A7D" w:rsidRDefault="00C70A7D" w:rsidP="0091734A">
            <w:pPr>
              <w:rPr>
                <w:lang w:val="ro-RO"/>
              </w:rPr>
            </w:pPr>
          </w:p>
          <w:p w14:paraId="6D04DB15" w14:textId="77777777" w:rsidR="00C70A7D" w:rsidRDefault="00C70A7D" w:rsidP="0091734A">
            <w:pPr>
              <w:rPr>
                <w:lang w:val="ro-RO"/>
              </w:rPr>
            </w:pPr>
          </w:p>
          <w:p w14:paraId="6E55A2D9" w14:textId="77777777" w:rsidR="00C70A7D" w:rsidRDefault="00C70A7D" w:rsidP="0091734A">
            <w:pPr>
              <w:rPr>
                <w:lang w:val="ro-RO"/>
              </w:rPr>
            </w:pPr>
          </w:p>
          <w:p w14:paraId="66554029" w14:textId="77777777" w:rsidR="00C70A7D" w:rsidRDefault="00C70A7D" w:rsidP="0091734A">
            <w:pPr>
              <w:rPr>
                <w:lang w:val="ro-RO"/>
              </w:rPr>
            </w:pPr>
          </w:p>
          <w:p w14:paraId="6F8B634C" w14:textId="77777777" w:rsidR="00C70A7D" w:rsidRDefault="00C70A7D" w:rsidP="0091734A">
            <w:pPr>
              <w:rPr>
                <w:lang w:val="ro-RO"/>
              </w:rPr>
            </w:pPr>
            <w:r>
              <w:rPr>
                <w:lang w:val="ro-RO"/>
              </w:rPr>
              <w:t>Preluată.</w:t>
            </w:r>
          </w:p>
          <w:p w14:paraId="516D44DB" w14:textId="77777777" w:rsidR="00C70A7D" w:rsidRDefault="00C70A7D" w:rsidP="0091734A">
            <w:pPr>
              <w:rPr>
                <w:lang w:val="ro-RO"/>
              </w:rPr>
            </w:pPr>
          </w:p>
          <w:p w14:paraId="67F77546" w14:textId="77777777" w:rsidR="00C70A7D" w:rsidRDefault="00C70A7D" w:rsidP="0091734A">
            <w:pPr>
              <w:rPr>
                <w:lang w:val="ro-RO"/>
              </w:rPr>
            </w:pPr>
          </w:p>
          <w:p w14:paraId="1B5AF7F7" w14:textId="77777777" w:rsidR="00C70A7D" w:rsidRDefault="00C70A7D" w:rsidP="0091734A">
            <w:pPr>
              <w:rPr>
                <w:lang w:val="ro-RO"/>
              </w:rPr>
            </w:pPr>
          </w:p>
          <w:p w14:paraId="0BE78A09" w14:textId="77777777" w:rsidR="00C70A7D" w:rsidRDefault="00C70A7D" w:rsidP="0091734A">
            <w:pPr>
              <w:rPr>
                <w:lang w:val="ro-RO"/>
              </w:rPr>
            </w:pPr>
          </w:p>
          <w:p w14:paraId="4CA743CD" w14:textId="77777777" w:rsidR="00C70A7D" w:rsidRDefault="00C70A7D" w:rsidP="0091734A">
            <w:pPr>
              <w:rPr>
                <w:lang w:val="ro-RO"/>
              </w:rPr>
            </w:pPr>
          </w:p>
          <w:p w14:paraId="47E0E2B8" w14:textId="77777777" w:rsidR="00C70A7D" w:rsidRDefault="00C70A7D" w:rsidP="0091734A">
            <w:pPr>
              <w:rPr>
                <w:lang w:val="ro-RO"/>
              </w:rPr>
            </w:pPr>
          </w:p>
          <w:p w14:paraId="19667F1E" w14:textId="77777777" w:rsidR="00C70A7D" w:rsidRDefault="00C70A7D" w:rsidP="0091734A">
            <w:pPr>
              <w:rPr>
                <w:lang w:val="ro-RO"/>
              </w:rPr>
            </w:pPr>
          </w:p>
          <w:p w14:paraId="0C276650" w14:textId="77777777" w:rsidR="00C70A7D" w:rsidRDefault="00C70A7D" w:rsidP="0091734A">
            <w:pPr>
              <w:rPr>
                <w:lang w:val="ro-RO"/>
              </w:rPr>
            </w:pPr>
          </w:p>
          <w:p w14:paraId="5E8CB851" w14:textId="77777777" w:rsidR="00C70A7D" w:rsidRDefault="00C70A7D" w:rsidP="0091734A">
            <w:pPr>
              <w:rPr>
                <w:lang w:val="ro-RO"/>
              </w:rPr>
            </w:pPr>
          </w:p>
          <w:p w14:paraId="5787F08A" w14:textId="77777777" w:rsidR="00C70A7D" w:rsidRDefault="00C70A7D" w:rsidP="0091734A">
            <w:pPr>
              <w:rPr>
                <w:lang w:val="ro-RO"/>
              </w:rPr>
            </w:pPr>
          </w:p>
          <w:p w14:paraId="1523B44E" w14:textId="77777777" w:rsidR="00C70A7D" w:rsidRDefault="00C70A7D" w:rsidP="0091734A">
            <w:pPr>
              <w:rPr>
                <w:lang w:val="ro-RO"/>
              </w:rPr>
            </w:pPr>
            <w:r>
              <w:rPr>
                <w:lang w:val="ro-RO"/>
              </w:rPr>
              <w:t>Preluată parțial.</w:t>
            </w:r>
          </w:p>
          <w:p w14:paraId="15C8C378" w14:textId="77777777" w:rsidR="00C70A7D" w:rsidRDefault="00C70A7D" w:rsidP="0091734A">
            <w:pPr>
              <w:rPr>
                <w:lang w:val="ro-RO"/>
              </w:rPr>
            </w:pPr>
          </w:p>
          <w:p w14:paraId="51FF8FBC" w14:textId="77777777" w:rsidR="00C70A7D" w:rsidRDefault="00C70A7D" w:rsidP="0091734A">
            <w:pPr>
              <w:rPr>
                <w:lang w:val="ro-RO"/>
              </w:rPr>
            </w:pPr>
          </w:p>
          <w:p w14:paraId="543A0187" w14:textId="77777777" w:rsidR="00C70A7D" w:rsidRDefault="00C70A7D" w:rsidP="0091734A">
            <w:pPr>
              <w:rPr>
                <w:lang w:val="ro-RO"/>
              </w:rPr>
            </w:pPr>
          </w:p>
          <w:p w14:paraId="505976E7" w14:textId="77777777" w:rsidR="00C70A7D" w:rsidRDefault="00C70A7D" w:rsidP="0091734A">
            <w:pPr>
              <w:rPr>
                <w:lang w:val="ro-RO"/>
              </w:rPr>
            </w:pPr>
          </w:p>
          <w:p w14:paraId="1333541D" w14:textId="77777777" w:rsidR="00C70A7D" w:rsidRDefault="00C70A7D" w:rsidP="0091734A">
            <w:pPr>
              <w:rPr>
                <w:lang w:val="ro-RO"/>
              </w:rPr>
            </w:pPr>
          </w:p>
          <w:p w14:paraId="332E87FF" w14:textId="77777777" w:rsidR="00C70A7D" w:rsidRDefault="00C70A7D" w:rsidP="0091734A">
            <w:pPr>
              <w:rPr>
                <w:lang w:val="ro-RO"/>
              </w:rPr>
            </w:pPr>
          </w:p>
          <w:p w14:paraId="1B24029A" w14:textId="77777777" w:rsidR="00C70A7D" w:rsidRDefault="00C70A7D" w:rsidP="0091734A">
            <w:pPr>
              <w:rPr>
                <w:lang w:val="ro-RO"/>
              </w:rPr>
            </w:pPr>
          </w:p>
          <w:p w14:paraId="4F8493ED" w14:textId="77777777" w:rsidR="00C70A7D" w:rsidRDefault="00C70A7D" w:rsidP="0091734A">
            <w:pPr>
              <w:rPr>
                <w:lang w:val="ro-RO"/>
              </w:rPr>
            </w:pPr>
          </w:p>
          <w:p w14:paraId="2C2BDDF7" w14:textId="77777777" w:rsidR="00C70A7D" w:rsidRDefault="00C70A7D" w:rsidP="0091734A">
            <w:pPr>
              <w:rPr>
                <w:lang w:val="ro-RO"/>
              </w:rPr>
            </w:pPr>
          </w:p>
          <w:p w14:paraId="29EF11AB" w14:textId="77777777" w:rsidR="00C70A7D" w:rsidRPr="00EC5D47" w:rsidRDefault="00C70A7D" w:rsidP="0091734A">
            <w:pPr>
              <w:rPr>
                <w:rFonts w:ascii="Trebuchet MS" w:hAnsi="Trebuchet MS"/>
                <w:color w:val="000000" w:themeColor="text1"/>
                <w:lang w:val="ro-RO"/>
              </w:rPr>
            </w:pPr>
            <w:r>
              <w:rPr>
                <w:lang w:val="ro-RO"/>
              </w:rPr>
              <w:t>Preluată.</w:t>
            </w:r>
          </w:p>
        </w:tc>
        <w:tc>
          <w:tcPr>
            <w:tcW w:w="1338" w:type="dxa"/>
          </w:tcPr>
          <w:p w14:paraId="538584CB" w14:textId="77777777" w:rsidR="00C70A7D" w:rsidRDefault="00C70A7D" w:rsidP="0091734A">
            <w:pPr>
              <w:rPr>
                <w:rFonts w:ascii="Trebuchet MS" w:hAnsi="Trebuchet MS"/>
                <w:color w:val="000000" w:themeColor="text1"/>
                <w:lang w:val="ro-RO"/>
              </w:rPr>
            </w:pPr>
          </w:p>
          <w:p w14:paraId="44443803" w14:textId="77777777" w:rsidR="00C70A7D" w:rsidRDefault="00C70A7D" w:rsidP="0091734A">
            <w:pPr>
              <w:rPr>
                <w:rFonts w:ascii="Trebuchet MS" w:hAnsi="Trebuchet MS"/>
                <w:color w:val="000000" w:themeColor="text1"/>
                <w:lang w:val="ro-RO"/>
              </w:rPr>
            </w:pPr>
          </w:p>
          <w:p w14:paraId="0825A3E2" w14:textId="77777777" w:rsidR="00C70A7D" w:rsidRDefault="00C70A7D" w:rsidP="0091734A">
            <w:pPr>
              <w:rPr>
                <w:rFonts w:ascii="Trebuchet MS" w:hAnsi="Trebuchet MS"/>
                <w:color w:val="000000" w:themeColor="text1"/>
                <w:lang w:val="ro-RO"/>
              </w:rPr>
            </w:pPr>
          </w:p>
          <w:p w14:paraId="270CD1F2" w14:textId="77777777" w:rsidR="00C70A7D" w:rsidRDefault="00C70A7D" w:rsidP="0091734A">
            <w:pPr>
              <w:rPr>
                <w:rFonts w:ascii="Trebuchet MS" w:hAnsi="Trebuchet MS"/>
                <w:color w:val="000000" w:themeColor="text1"/>
                <w:lang w:val="ro-RO"/>
              </w:rPr>
            </w:pPr>
          </w:p>
          <w:p w14:paraId="31DEF746" w14:textId="77777777" w:rsidR="00C70A7D" w:rsidRDefault="00C70A7D" w:rsidP="0091734A">
            <w:pPr>
              <w:rPr>
                <w:rFonts w:ascii="Trebuchet MS" w:hAnsi="Trebuchet MS"/>
                <w:color w:val="000000" w:themeColor="text1"/>
                <w:lang w:val="ro-RO"/>
              </w:rPr>
            </w:pPr>
          </w:p>
          <w:p w14:paraId="51C10169" w14:textId="77777777" w:rsidR="00C70A7D" w:rsidRDefault="00C70A7D" w:rsidP="0091734A">
            <w:pPr>
              <w:rPr>
                <w:rFonts w:ascii="Trebuchet MS" w:hAnsi="Trebuchet MS"/>
                <w:color w:val="000000" w:themeColor="text1"/>
                <w:lang w:val="ro-RO"/>
              </w:rPr>
            </w:pPr>
          </w:p>
          <w:p w14:paraId="745FEFD5" w14:textId="77777777" w:rsidR="00C70A7D" w:rsidRDefault="00C70A7D" w:rsidP="0091734A">
            <w:pPr>
              <w:rPr>
                <w:rFonts w:ascii="Trebuchet MS" w:hAnsi="Trebuchet MS"/>
                <w:color w:val="000000" w:themeColor="text1"/>
                <w:lang w:val="ro-RO"/>
              </w:rPr>
            </w:pPr>
          </w:p>
          <w:p w14:paraId="1F80C4A7" w14:textId="77777777" w:rsidR="00C70A7D" w:rsidRDefault="00C70A7D" w:rsidP="0091734A">
            <w:pPr>
              <w:rPr>
                <w:rFonts w:ascii="Trebuchet MS" w:hAnsi="Trebuchet MS"/>
                <w:color w:val="000000" w:themeColor="text1"/>
                <w:lang w:val="ro-RO"/>
              </w:rPr>
            </w:pPr>
          </w:p>
          <w:p w14:paraId="2A050154" w14:textId="77777777" w:rsidR="00C70A7D" w:rsidRDefault="00C70A7D" w:rsidP="0091734A">
            <w:pPr>
              <w:rPr>
                <w:rFonts w:ascii="Trebuchet MS" w:hAnsi="Trebuchet MS"/>
                <w:color w:val="000000" w:themeColor="text1"/>
                <w:lang w:val="ro-RO"/>
              </w:rPr>
            </w:pPr>
          </w:p>
          <w:p w14:paraId="1D10B202" w14:textId="77777777" w:rsidR="00C70A7D" w:rsidRDefault="00C70A7D" w:rsidP="0091734A">
            <w:pPr>
              <w:rPr>
                <w:rFonts w:ascii="Trebuchet MS" w:hAnsi="Trebuchet MS"/>
                <w:color w:val="000000" w:themeColor="text1"/>
                <w:lang w:val="ro-RO"/>
              </w:rPr>
            </w:pPr>
          </w:p>
          <w:p w14:paraId="2489BCF0" w14:textId="77777777" w:rsidR="00C70A7D" w:rsidRDefault="00C70A7D" w:rsidP="0091734A">
            <w:pPr>
              <w:rPr>
                <w:rFonts w:ascii="Trebuchet MS" w:hAnsi="Trebuchet MS"/>
                <w:color w:val="000000" w:themeColor="text1"/>
                <w:lang w:val="ro-RO"/>
              </w:rPr>
            </w:pPr>
          </w:p>
          <w:p w14:paraId="5321FE3B" w14:textId="77777777" w:rsidR="00C70A7D" w:rsidRDefault="00C70A7D" w:rsidP="0091734A">
            <w:pPr>
              <w:rPr>
                <w:rFonts w:ascii="Trebuchet MS" w:hAnsi="Trebuchet MS"/>
                <w:color w:val="000000" w:themeColor="text1"/>
                <w:lang w:val="ro-RO"/>
              </w:rPr>
            </w:pPr>
          </w:p>
          <w:p w14:paraId="5A22FC5E" w14:textId="77777777" w:rsidR="00C70A7D" w:rsidRDefault="00C70A7D" w:rsidP="0091734A">
            <w:pPr>
              <w:rPr>
                <w:rFonts w:ascii="Trebuchet MS" w:hAnsi="Trebuchet MS"/>
                <w:color w:val="000000" w:themeColor="text1"/>
                <w:lang w:val="ro-RO"/>
              </w:rPr>
            </w:pPr>
          </w:p>
          <w:p w14:paraId="0B388150" w14:textId="77777777" w:rsidR="00C70A7D" w:rsidRDefault="00C70A7D" w:rsidP="0091734A">
            <w:pPr>
              <w:rPr>
                <w:rFonts w:ascii="Trebuchet MS" w:hAnsi="Trebuchet MS"/>
                <w:color w:val="000000" w:themeColor="text1"/>
                <w:lang w:val="ro-RO"/>
              </w:rPr>
            </w:pPr>
          </w:p>
          <w:p w14:paraId="11C58167" w14:textId="77777777" w:rsidR="00C70A7D" w:rsidRDefault="00C70A7D" w:rsidP="0091734A">
            <w:pPr>
              <w:rPr>
                <w:rFonts w:ascii="Trebuchet MS" w:hAnsi="Trebuchet MS"/>
                <w:color w:val="000000" w:themeColor="text1"/>
                <w:lang w:val="ro-RO"/>
              </w:rPr>
            </w:pPr>
          </w:p>
          <w:p w14:paraId="61020DC1" w14:textId="77777777" w:rsidR="00C70A7D" w:rsidRDefault="00C70A7D" w:rsidP="0091734A">
            <w:pPr>
              <w:rPr>
                <w:rFonts w:ascii="Trebuchet MS" w:hAnsi="Trebuchet MS"/>
                <w:color w:val="000000" w:themeColor="text1"/>
                <w:lang w:val="ro-RO"/>
              </w:rPr>
            </w:pPr>
          </w:p>
          <w:p w14:paraId="26D68DF1" w14:textId="77777777" w:rsidR="00C70A7D" w:rsidRDefault="00C70A7D" w:rsidP="0091734A">
            <w:pPr>
              <w:rPr>
                <w:rFonts w:ascii="Trebuchet MS" w:hAnsi="Trebuchet MS"/>
                <w:color w:val="000000" w:themeColor="text1"/>
                <w:lang w:val="ro-RO"/>
              </w:rPr>
            </w:pPr>
          </w:p>
          <w:p w14:paraId="10100E73" w14:textId="77777777" w:rsidR="00C70A7D" w:rsidRDefault="00C70A7D" w:rsidP="0091734A">
            <w:pPr>
              <w:rPr>
                <w:rFonts w:ascii="Trebuchet MS" w:hAnsi="Trebuchet MS"/>
                <w:color w:val="000000" w:themeColor="text1"/>
                <w:lang w:val="ro-RO"/>
              </w:rPr>
            </w:pPr>
          </w:p>
          <w:p w14:paraId="53071895" w14:textId="77777777" w:rsidR="00C70A7D" w:rsidRDefault="00C70A7D" w:rsidP="0091734A">
            <w:pPr>
              <w:rPr>
                <w:rFonts w:ascii="Trebuchet MS" w:hAnsi="Trebuchet MS"/>
                <w:color w:val="000000" w:themeColor="text1"/>
                <w:lang w:val="ro-RO"/>
              </w:rPr>
            </w:pPr>
          </w:p>
          <w:p w14:paraId="5246FEEB" w14:textId="77777777" w:rsidR="00C70A7D" w:rsidRDefault="00C70A7D" w:rsidP="0091734A">
            <w:pPr>
              <w:rPr>
                <w:rFonts w:ascii="Trebuchet MS" w:hAnsi="Trebuchet MS"/>
                <w:color w:val="000000" w:themeColor="text1"/>
                <w:lang w:val="ro-RO"/>
              </w:rPr>
            </w:pPr>
          </w:p>
          <w:p w14:paraId="08AE61B4" w14:textId="77777777" w:rsidR="00C70A7D" w:rsidRDefault="00C70A7D" w:rsidP="0091734A">
            <w:pPr>
              <w:rPr>
                <w:rFonts w:ascii="Trebuchet MS" w:hAnsi="Trebuchet MS"/>
                <w:color w:val="000000" w:themeColor="text1"/>
                <w:lang w:val="ro-RO"/>
              </w:rPr>
            </w:pPr>
          </w:p>
          <w:p w14:paraId="24E6F22F" w14:textId="77777777" w:rsidR="00C70A7D" w:rsidRDefault="00C70A7D" w:rsidP="0091734A">
            <w:pPr>
              <w:rPr>
                <w:rFonts w:ascii="Trebuchet MS" w:hAnsi="Trebuchet MS"/>
                <w:color w:val="000000" w:themeColor="text1"/>
                <w:lang w:val="ro-RO"/>
              </w:rPr>
            </w:pPr>
          </w:p>
          <w:p w14:paraId="4AE5CCF7"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Regimul gestionării ariilor protejate este reglementat prin norme primare, iar prin hotărâre de Guvern nu se poate deroga de la normele primare.</w:t>
            </w:r>
          </w:p>
          <w:p w14:paraId="6CF4FC0A" w14:textId="77777777" w:rsidR="00C70A7D" w:rsidRDefault="00C70A7D" w:rsidP="0091734A">
            <w:pPr>
              <w:rPr>
                <w:rFonts w:ascii="Times New Roman" w:hAnsi="Times New Roman" w:cs="Times New Roman"/>
                <w:sz w:val="22"/>
                <w:szCs w:val="22"/>
                <w:lang w:val="ro-RO"/>
              </w:rPr>
            </w:pPr>
          </w:p>
          <w:p w14:paraId="0D760372" w14:textId="77777777" w:rsidR="00C70A7D" w:rsidRDefault="00C70A7D" w:rsidP="0091734A">
            <w:pPr>
              <w:rPr>
                <w:rFonts w:ascii="Times New Roman" w:hAnsi="Times New Roman" w:cs="Times New Roman"/>
                <w:sz w:val="22"/>
                <w:szCs w:val="22"/>
                <w:lang w:val="ro-RO"/>
              </w:rPr>
            </w:pPr>
          </w:p>
          <w:p w14:paraId="036EF0FA" w14:textId="77777777" w:rsidR="00C70A7D" w:rsidRDefault="00C70A7D" w:rsidP="0091734A">
            <w:pPr>
              <w:rPr>
                <w:rFonts w:ascii="Times New Roman" w:hAnsi="Times New Roman" w:cs="Times New Roman"/>
                <w:sz w:val="22"/>
                <w:szCs w:val="22"/>
                <w:lang w:val="ro-RO"/>
              </w:rPr>
            </w:pPr>
          </w:p>
          <w:p w14:paraId="521F6203" w14:textId="77777777" w:rsidR="00C70A7D" w:rsidRDefault="00C70A7D" w:rsidP="0091734A">
            <w:pPr>
              <w:rPr>
                <w:rFonts w:ascii="Times New Roman" w:hAnsi="Times New Roman" w:cs="Times New Roman"/>
                <w:sz w:val="22"/>
                <w:szCs w:val="22"/>
                <w:lang w:val="ro-RO"/>
              </w:rPr>
            </w:pPr>
          </w:p>
          <w:p w14:paraId="18FFF9F7" w14:textId="77777777" w:rsidR="00C70A7D" w:rsidRDefault="00C70A7D" w:rsidP="0091734A">
            <w:pPr>
              <w:rPr>
                <w:rFonts w:ascii="Times New Roman" w:hAnsi="Times New Roman" w:cs="Times New Roman"/>
                <w:sz w:val="22"/>
                <w:szCs w:val="22"/>
                <w:lang w:val="ro-RO"/>
              </w:rPr>
            </w:pPr>
          </w:p>
          <w:p w14:paraId="2F252949" w14:textId="77777777" w:rsidR="00C70A7D" w:rsidRDefault="00C70A7D" w:rsidP="0091734A">
            <w:pPr>
              <w:rPr>
                <w:rFonts w:ascii="Times New Roman" w:hAnsi="Times New Roman" w:cs="Times New Roman"/>
                <w:sz w:val="22"/>
                <w:szCs w:val="22"/>
                <w:lang w:val="ro-RO"/>
              </w:rPr>
            </w:pPr>
          </w:p>
          <w:p w14:paraId="3FADA3F8" w14:textId="77777777" w:rsidR="00C70A7D" w:rsidRDefault="00C70A7D" w:rsidP="0091734A">
            <w:pPr>
              <w:rPr>
                <w:rFonts w:ascii="Times New Roman" w:hAnsi="Times New Roman" w:cs="Times New Roman"/>
                <w:sz w:val="22"/>
                <w:szCs w:val="22"/>
                <w:lang w:val="ro-RO"/>
              </w:rPr>
            </w:pPr>
          </w:p>
          <w:p w14:paraId="037841C1" w14:textId="77777777" w:rsidR="00C70A7D" w:rsidRDefault="00C70A7D" w:rsidP="0091734A">
            <w:pPr>
              <w:rPr>
                <w:rFonts w:ascii="Times New Roman" w:hAnsi="Times New Roman" w:cs="Times New Roman"/>
                <w:sz w:val="22"/>
                <w:szCs w:val="22"/>
                <w:lang w:val="ro-RO"/>
              </w:rPr>
            </w:pPr>
          </w:p>
          <w:p w14:paraId="377F48BA" w14:textId="77777777" w:rsidR="00C70A7D" w:rsidRDefault="00C70A7D" w:rsidP="0091734A">
            <w:pPr>
              <w:rPr>
                <w:rFonts w:ascii="Times New Roman" w:hAnsi="Times New Roman" w:cs="Times New Roman"/>
                <w:sz w:val="22"/>
                <w:szCs w:val="22"/>
                <w:lang w:val="ro-RO"/>
              </w:rPr>
            </w:pPr>
          </w:p>
          <w:p w14:paraId="2915E994" w14:textId="77777777" w:rsidR="00C70A7D" w:rsidRDefault="00C70A7D" w:rsidP="0091734A">
            <w:pPr>
              <w:rPr>
                <w:rFonts w:ascii="Times New Roman" w:hAnsi="Times New Roman" w:cs="Times New Roman"/>
                <w:sz w:val="22"/>
                <w:szCs w:val="22"/>
                <w:lang w:val="ro-RO"/>
              </w:rPr>
            </w:pPr>
          </w:p>
          <w:p w14:paraId="48AE9CB8" w14:textId="77777777" w:rsidR="00C70A7D" w:rsidRDefault="00C70A7D" w:rsidP="0091734A">
            <w:pPr>
              <w:rPr>
                <w:rFonts w:ascii="Times New Roman" w:hAnsi="Times New Roman" w:cs="Times New Roman"/>
                <w:sz w:val="22"/>
                <w:szCs w:val="22"/>
                <w:lang w:val="ro-RO"/>
              </w:rPr>
            </w:pPr>
          </w:p>
          <w:p w14:paraId="6DBF2365" w14:textId="77777777" w:rsidR="00C70A7D" w:rsidRDefault="00C70A7D" w:rsidP="0091734A">
            <w:pPr>
              <w:rPr>
                <w:rFonts w:ascii="Times New Roman" w:hAnsi="Times New Roman" w:cs="Times New Roman"/>
                <w:sz w:val="22"/>
                <w:szCs w:val="22"/>
                <w:lang w:val="ro-RO"/>
              </w:rPr>
            </w:pPr>
          </w:p>
          <w:p w14:paraId="58BDD0C0" w14:textId="77777777" w:rsidR="00C70A7D" w:rsidRDefault="00C70A7D" w:rsidP="0091734A">
            <w:pPr>
              <w:rPr>
                <w:rFonts w:ascii="Times New Roman" w:hAnsi="Times New Roman" w:cs="Times New Roman"/>
                <w:sz w:val="22"/>
                <w:szCs w:val="22"/>
                <w:lang w:val="ro-RO"/>
              </w:rPr>
            </w:pPr>
          </w:p>
          <w:p w14:paraId="04FE47B8" w14:textId="77777777" w:rsidR="00C70A7D" w:rsidRDefault="00C70A7D" w:rsidP="0091734A">
            <w:pPr>
              <w:rPr>
                <w:rFonts w:ascii="Times New Roman" w:hAnsi="Times New Roman" w:cs="Times New Roman"/>
                <w:sz w:val="22"/>
                <w:szCs w:val="22"/>
                <w:lang w:val="ro-RO"/>
              </w:rPr>
            </w:pPr>
          </w:p>
          <w:p w14:paraId="2A121BE3" w14:textId="77777777" w:rsidR="00C70A7D" w:rsidRDefault="00C70A7D" w:rsidP="0091734A">
            <w:pPr>
              <w:rPr>
                <w:rFonts w:ascii="Times New Roman" w:hAnsi="Times New Roman" w:cs="Times New Roman"/>
                <w:sz w:val="22"/>
                <w:szCs w:val="22"/>
                <w:lang w:val="ro-RO"/>
              </w:rPr>
            </w:pPr>
          </w:p>
          <w:p w14:paraId="13C4963B" w14:textId="77777777" w:rsidR="00C70A7D" w:rsidRDefault="00C70A7D" w:rsidP="0091734A">
            <w:pPr>
              <w:rPr>
                <w:rFonts w:ascii="Times New Roman" w:hAnsi="Times New Roman" w:cs="Times New Roman"/>
                <w:sz w:val="22"/>
                <w:szCs w:val="22"/>
                <w:lang w:val="ro-RO"/>
              </w:rPr>
            </w:pPr>
          </w:p>
          <w:p w14:paraId="77C402D6" w14:textId="77777777" w:rsidR="00C70A7D" w:rsidRDefault="00C70A7D" w:rsidP="0091734A">
            <w:pPr>
              <w:rPr>
                <w:rFonts w:ascii="Times New Roman" w:hAnsi="Times New Roman" w:cs="Times New Roman"/>
                <w:sz w:val="22"/>
                <w:szCs w:val="22"/>
                <w:lang w:val="ro-RO"/>
              </w:rPr>
            </w:pPr>
          </w:p>
          <w:p w14:paraId="35ADCECB" w14:textId="77777777" w:rsidR="00C70A7D" w:rsidRDefault="00C70A7D" w:rsidP="0091734A">
            <w:pPr>
              <w:rPr>
                <w:rFonts w:ascii="Times New Roman" w:hAnsi="Times New Roman" w:cs="Times New Roman"/>
                <w:sz w:val="22"/>
                <w:szCs w:val="22"/>
                <w:lang w:val="ro-RO"/>
              </w:rPr>
            </w:pPr>
          </w:p>
          <w:p w14:paraId="67E30FBF" w14:textId="77777777" w:rsidR="00C70A7D" w:rsidRDefault="00C70A7D" w:rsidP="0091734A">
            <w:pPr>
              <w:rPr>
                <w:rFonts w:ascii="Times New Roman" w:hAnsi="Times New Roman" w:cs="Times New Roman"/>
                <w:sz w:val="22"/>
                <w:szCs w:val="22"/>
                <w:lang w:val="ro-RO"/>
              </w:rPr>
            </w:pPr>
          </w:p>
          <w:p w14:paraId="0CDFEF9A" w14:textId="77777777" w:rsidR="00C70A7D" w:rsidRDefault="00C70A7D" w:rsidP="0091734A">
            <w:pPr>
              <w:rPr>
                <w:rFonts w:ascii="Times New Roman" w:hAnsi="Times New Roman" w:cs="Times New Roman"/>
                <w:sz w:val="22"/>
                <w:szCs w:val="22"/>
                <w:lang w:val="ro-RO"/>
              </w:rPr>
            </w:pPr>
          </w:p>
          <w:p w14:paraId="05F798ED" w14:textId="77777777" w:rsidR="00C70A7D" w:rsidRDefault="00C70A7D" w:rsidP="0091734A">
            <w:pPr>
              <w:rPr>
                <w:rFonts w:ascii="Times New Roman" w:hAnsi="Times New Roman" w:cs="Times New Roman"/>
                <w:sz w:val="22"/>
                <w:szCs w:val="22"/>
                <w:lang w:val="ro-RO"/>
              </w:rPr>
            </w:pPr>
          </w:p>
          <w:p w14:paraId="06B2757F" w14:textId="77777777" w:rsidR="00C70A7D" w:rsidRDefault="00C70A7D" w:rsidP="0091734A">
            <w:pPr>
              <w:rPr>
                <w:rFonts w:ascii="Times New Roman" w:hAnsi="Times New Roman" w:cs="Times New Roman"/>
                <w:sz w:val="22"/>
                <w:szCs w:val="22"/>
                <w:lang w:val="ro-RO"/>
              </w:rPr>
            </w:pPr>
          </w:p>
          <w:p w14:paraId="075241DC" w14:textId="77777777" w:rsidR="00C70A7D" w:rsidRDefault="00C70A7D" w:rsidP="0091734A">
            <w:pPr>
              <w:rPr>
                <w:rFonts w:ascii="Times New Roman" w:hAnsi="Times New Roman" w:cs="Times New Roman"/>
                <w:sz w:val="22"/>
                <w:szCs w:val="22"/>
                <w:lang w:val="ro-RO"/>
              </w:rPr>
            </w:pPr>
          </w:p>
          <w:p w14:paraId="79B55BA7" w14:textId="77777777" w:rsidR="00C70A7D" w:rsidRDefault="00C70A7D" w:rsidP="0091734A">
            <w:pPr>
              <w:rPr>
                <w:rFonts w:ascii="Times New Roman" w:hAnsi="Times New Roman" w:cs="Times New Roman"/>
                <w:sz w:val="22"/>
                <w:szCs w:val="22"/>
                <w:lang w:val="ro-RO"/>
              </w:rPr>
            </w:pPr>
          </w:p>
          <w:p w14:paraId="3D8A017E" w14:textId="77777777" w:rsidR="00C70A7D" w:rsidRDefault="00C70A7D" w:rsidP="0091734A">
            <w:pPr>
              <w:rPr>
                <w:rFonts w:ascii="Times New Roman" w:hAnsi="Times New Roman" w:cs="Times New Roman"/>
                <w:sz w:val="22"/>
                <w:szCs w:val="22"/>
                <w:lang w:val="ro-RO"/>
              </w:rPr>
            </w:pPr>
          </w:p>
          <w:p w14:paraId="726800EF" w14:textId="77777777" w:rsidR="00C70A7D" w:rsidRDefault="00C70A7D" w:rsidP="0091734A">
            <w:pPr>
              <w:rPr>
                <w:rFonts w:ascii="Times New Roman" w:hAnsi="Times New Roman" w:cs="Times New Roman"/>
                <w:sz w:val="22"/>
                <w:szCs w:val="22"/>
                <w:lang w:val="ro-RO"/>
              </w:rPr>
            </w:pPr>
          </w:p>
          <w:p w14:paraId="1AF8B994" w14:textId="77777777" w:rsidR="00C70A7D" w:rsidRDefault="00C70A7D" w:rsidP="0091734A">
            <w:pPr>
              <w:rPr>
                <w:rFonts w:ascii="Times New Roman" w:hAnsi="Times New Roman" w:cs="Times New Roman"/>
                <w:sz w:val="22"/>
                <w:szCs w:val="22"/>
                <w:lang w:val="ro-RO"/>
              </w:rPr>
            </w:pPr>
          </w:p>
          <w:p w14:paraId="52F413D8" w14:textId="77777777" w:rsidR="00C70A7D" w:rsidRDefault="00C70A7D" w:rsidP="0091734A">
            <w:pPr>
              <w:rPr>
                <w:rFonts w:ascii="Times New Roman" w:hAnsi="Times New Roman" w:cs="Times New Roman"/>
                <w:sz w:val="22"/>
                <w:szCs w:val="22"/>
                <w:lang w:val="ro-RO"/>
              </w:rPr>
            </w:pPr>
          </w:p>
          <w:p w14:paraId="78AA1E55" w14:textId="77777777" w:rsidR="00C70A7D" w:rsidRDefault="00C70A7D" w:rsidP="0091734A">
            <w:pPr>
              <w:rPr>
                <w:rFonts w:ascii="Times New Roman" w:hAnsi="Times New Roman" w:cs="Times New Roman"/>
                <w:sz w:val="22"/>
                <w:szCs w:val="22"/>
                <w:lang w:val="ro-RO"/>
              </w:rPr>
            </w:pPr>
          </w:p>
          <w:p w14:paraId="315A8D0E" w14:textId="77777777" w:rsidR="00C70A7D" w:rsidRDefault="00C70A7D" w:rsidP="0091734A">
            <w:pPr>
              <w:rPr>
                <w:rFonts w:ascii="Times New Roman" w:hAnsi="Times New Roman" w:cs="Times New Roman"/>
                <w:sz w:val="22"/>
                <w:szCs w:val="22"/>
                <w:lang w:val="ro-RO"/>
              </w:rPr>
            </w:pPr>
          </w:p>
          <w:p w14:paraId="79E21465" w14:textId="77777777" w:rsidR="00C70A7D" w:rsidRDefault="00C70A7D" w:rsidP="0091734A">
            <w:pPr>
              <w:rPr>
                <w:rFonts w:ascii="Times New Roman" w:hAnsi="Times New Roman" w:cs="Times New Roman"/>
                <w:sz w:val="22"/>
                <w:szCs w:val="22"/>
                <w:lang w:val="ro-RO"/>
              </w:rPr>
            </w:pPr>
          </w:p>
          <w:p w14:paraId="71355D60" w14:textId="77777777" w:rsidR="00C70A7D" w:rsidRDefault="00C70A7D" w:rsidP="0091734A">
            <w:pPr>
              <w:rPr>
                <w:rFonts w:ascii="Times New Roman" w:hAnsi="Times New Roman" w:cs="Times New Roman"/>
                <w:sz w:val="22"/>
                <w:szCs w:val="22"/>
                <w:lang w:val="ro-RO"/>
              </w:rPr>
            </w:pPr>
          </w:p>
          <w:p w14:paraId="274C214A" w14:textId="77777777" w:rsidR="00C70A7D" w:rsidRDefault="00C70A7D" w:rsidP="0091734A">
            <w:pPr>
              <w:rPr>
                <w:rFonts w:ascii="Times New Roman" w:hAnsi="Times New Roman" w:cs="Times New Roman"/>
                <w:sz w:val="22"/>
                <w:szCs w:val="22"/>
                <w:lang w:val="ro-RO"/>
              </w:rPr>
            </w:pPr>
          </w:p>
          <w:p w14:paraId="2EA5DFA3" w14:textId="77777777" w:rsidR="00C70A7D" w:rsidRDefault="00C70A7D" w:rsidP="0091734A">
            <w:pPr>
              <w:rPr>
                <w:rFonts w:ascii="Times New Roman" w:hAnsi="Times New Roman" w:cs="Times New Roman"/>
                <w:sz w:val="22"/>
                <w:szCs w:val="22"/>
                <w:lang w:val="ro-RO"/>
              </w:rPr>
            </w:pPr>
          </w:p>
          <w:p w14:paraId="2C813C32" w14:textId="77777777" w:rsidR="00C70A7D" w:rsidRDefault="00C70A7D" w:rsidP="0091734A">
            <w:pPr>
              <w:rPr>
                <w:rFonts w:ascii="Times New Roman" w:hAnsi="Times New Roman" w:cs="Times New Roman"/>
                <w:sz w:val="22"/>
                <w:szCs w:val="22"/>
                <w:lang w:val="ro-RO"/>
              </w:rPr>
            </w:pPr>
          </w:p>
          <w:p w14:paraId="74EF04AE" w14:textId="77777777" w:rsidR="00C70A7D" w:rsidRDefault="00C70A7D" w:rsidP="0091734A">
            <w:pPr>
              <w:rPr>
                <w:rFonts w:ascii="Times New Roman" w:hAnsi="Times New Roman" w:cs="Times New Roman"/>
                <w:sz w:val="22"/>
                <w:szCs w:val="22"/>
                <w:lang w:val="ro-RO"/>
              </w:rPr>
            </w:pPr>
          </w:p>
          <w:p w14:paraId="10938219" w14:textId="77777777" w:rsidR="00C70A7D" w:rsidRDefault="00C70A7D" w:rsidP="0091734A">
            <w:pPr>
              <w:rPr>
                <w:rFonts w:ascii="Times New Roman" w:hAnsi="Times New Roman" w:cs="Times New Roman"/>
                <w:sz w:val="22"/>
                <w:szCs w:val="22"/>
                <w:lang w:val="ro-RO"/>
              </w:rPr>
            </w:pPr>
          </w:p>
          <w:p w14:paraId="05F2A85E" w14:textId="77777777" w:rsidR="00C70A7D" w:rsidRDefault="00C70A7D" w:rsidP="0091734A">
            <w:pPr>
              <w:rPr>
                <w:rFonts w:ascii="Times New Roman" w:hAnsi="Times New Roman" w:cs="Times New Roman"/>
                <w:sz w:val="22"/>
                <w:szCs w:val="22"/>
                <w:lang w:val="ro-RO"/>
              </w:rPr>
            </w:pPr>
          </w:p>
          <w:p w14:paraId="4931C2DD" w14:textId="77777777" w:rsidR="00C70A7D" w:rsidRDefault="00C70A7D" w:rsidP="0091734A">
            <w:pPr>
              <w:rPr>
                <w:rFonts w:ascii="Times New Roman" w:hAnsi="Times New Roman" w:cs="Times New Roman"/>
                <w:sz w:val="22"/>
                <w:szCs w:val="22"/>
                <w:lang w:val="ro-RO"/>
              </w:rPr>
            </w:pPr>
          </w:p>
          <w:p w14:paraId="150D7247" w14:textId="77777777" w:rsidR="00C70A7D" w:rsidRDefault="00C70A7D" w:rsidP="0091734A">
            <w:pPr>
              <w:rPr>
                <w:rFonts w:ascii="Times New Roman" w:hAnsi="Times New Roman" w:cs="Times New Roman"/>
                <w:sz w:val="22"/>
                <w:szCs w:val="22"/>
                <w:lang w:val="ro-RO"/>
              </w:rPr>
            </w:pPr>
          </w:p>
          <w:p w14:paraId="3FE5C70A" w14:textId="77777777" w:rsidR="00C70A7D" w:rsidRDefault="00C70A7D" w:rsidP="0091734A">
            <w:pPr>
              <w:rPr>
                <w:rFonts w:ascii="Times New Roman" w:hAnsi="Times New Roman" w:cs="Times New Roman"/>
                <w:sz w:val="22"/>
                <w:szCs w:val="22"/>
                <w:lang w:val="ro-RO"/>
              </w:rPr>
            </w:pPr>
          </w:p>
          <w:p w14:paraId="6D119BC7" w14:textId="77777777" w:rsidR="00C70A7D" w:rsidRDefault="00C70A7D" w:rsidP="0091734A">
            <w:pPr>
              <w:rPr>
                <w:rFonts w:ascii="Times New Roman" w:hAnsi="Times New Roman" w:cs="Times New Roman"/>
                <w:sz w:val="22"/>
                <w:szCs w:val="22"/>
                <w:lang w:val="ro-RO"/>
              </w:rPr>
            </w:pPr>
          </w:p>
          <w:p w14:paraId="579216A1" w14:textId="77777777" w:rsidR="00C70A7D" w:rsidRDefault="00C70A7D" w:rsidP="0091734A">
            <w:pPr>
              <w:rPr>
                <w:rFonts w:ascii="Times New Roman" w:hAnsi="Times New Roman" w:cs="Times New Roman"/>
                <w:sz w:val="22"/>
                <w:szCs w:val="22"/>
                <w:lang w:val="ro-RO"/>
              </w:rPr>
            </w:pPr>
          </w:p>
          <w:p w14:paraId="1A7B09B7" w14:textId="77777777" w:rsidR="00C70A7D" w:rsidRDefault="00C70A7D" w:rsidP="0091734A">
            <w:pPr>
              <w:rPr>
                <w:rFonts w:ascii="Times New Roman" w:hAnsi="Times New Roman" w:cs="Times New Roman"/>
                <w:sz w:val="22"/>
                <w:szCs w:val="22"/>
                <w:lang w:val="ro-RO"/>
              </w:rPr>
            </w:pPr>
          </w:p>
          <w:p w14:paraId="7D30622E" w14:textId="77777777" w:rsidR="00C70A7D" w:rsidRDefault="00C70A7D" w:rsidP="0091734A">
            <w:pPr>
              <w:rPr>
                <w:rFonts w:ascii="Times New Roman" w:hAnsi="Times New Roman" w:cs="Times New Roman"/>
                <w:sz w:val="22"/>
                <w:szCs w:val="22"/>
                <w:lang w:val="ro-RO"/>
              </w:rPr>
            </w:pPr>
          </w:p>
          <w:p w14:paraId="44338176" w14:textId="77777777" w:rsidR="00C70A7D" w:rsidRDefault="00C70A7D" w:rsidP="0091734A">
            <w:pPr>
              <w:rPr>
                <w:rFonts w:ascii="Times New Roman" w:hAnsi="Times New Roman" w:cs="Times New Roman"/>
                <w:sz w:val="22"/>
                <w:szCs w:val="22"/>
                <w:lang w:val="ro-RO"/>
              </w:rPr>
            </w:pPr>
          </w:p>
          <w:p w14:paraId="06FA645C" w14:textId="77777777" w:rsidR="00C70A7D" w:rsidRDefault="00C70A7D" w:rsidP="0091734A">
            <w:pPr>
              <w:rPr>
                <w:rFonts w:ascii="Times New Roman" w:hAnsi="Times New Roman" w:cs="Times New Roman"/>
                <w:sz w:val="22"/>
                <w:szCs w:val="22"/>
                <w:lang w:val="ro-RO"/>
              </w:rPr>
            </w:pPr>
          </w:p>
          <w:p w14:paraId="4EE8E4C1" w14:textId="77777777" w:rsidR="00C70A7D" w:rsidRDefault="00C70A7D" w:rsidP="0091734A">
            <w:pPr>
              <w:rPr>
                <w:rFonts w:ascii="Times New Roman" w:hAnsi="Times New Roman" w:cs="Times New Roman"/>
                <w:sz w:val="22"/>
                <w:szCs w:val="22"/>
                <w:lang w:val="ro-RO"/>
              </w:rPr>
            </w:pPr>
          </w:p>
          <w:p w14:paraId="579C96F4" w14:textId="77777777" w:rsidR="00C70A7D" w:rsidRDefault="00C70A7D" w:rsidP="0091734A">
            <w:pPr>
              <w:rPr>
                <w:rFonts w:ascii="Times New Roman" w:hAnsi="Times New Roman" w:cs="Times New Roman"/>
                <w:sz w:val="22"/>
                <w:szCs w:val="22"/>
                <w:lang w:val="ro-RO"/>
              </w:rPr>
            </w:pPr>
          </w:p>
          <w:p w14:paraId="2D57FC7D" w14:textId="77777777" w:rsidR="00C70A7D" w:rsidRDefault="00C70A7D" w:rsidP="0091734A">
            <w:pPr>
              <w:rPr>
                <w:rFonts w:ascii="Times New Roman" w:hAnsi="Times New Roman" w:cs="Times New Roman"/>
                <w:sz w:val="22"/>
                <w:szCs w:val="22"/>
                <w:lang w:val="ro-RO"/>
              </w:rPr>
            </w:pPr>
          </w:p>
          <w:p w14:paraId="237E05D4" w14:textId="77777777" w:rsidR="00C70A7D" w:rsidRDefault="00C70A7D" w:rsidP="0091734A">
            <w:pPr>
              <w:rPr>
                <w:rFonts w:ascii="Times New Roman" w:hAnsi="Times New Roman" w:cs="Times New Roman"/>
                <w:sz w:val="22"/>
                <w:szCs w:val="22"/>
                <w:lang w:val="ro-RO"/>
              </w:rPr>
            </w:pPr>
          </w:p>
          <w:p w14:paraId="34B25542" w14:textId="77777777" w:rsidR="00C70A7D" w:rsidRDefault="00C70A7D" w:rsidP="0091734A">
            <w:pPr>
              <w:rPr>
                <w:rFonts w:ascii="Times New Roman" w:hAnsi="Times New Roman" w:cs="Times New Roman"/>
                <w:sz w:val="22"/>
                <w:szCs w:val="22"/>
                <w:lang w:val="ro-RO"/>
              </w:rPr>
            </w:pPr>
          </w:p>
          <w:p w14:paraId="387D8424" w14:textId="77777777" w:rsidR="00C70A7D" w:rsidRDefault="00C70A7D" w:rsidP="0091734A">
            <w:pPr>
              <w:rPr>
                <w:rFonts w:ascii="Times New Roman" w:hAnsi="Times New Roman" w:cs="Times New Roman"/>
                <w:sz w:val="22"/>
                <w:szCs w:val="22"/>
                <w:lang w:val="ro-RO"/>
              </w:rPr>
            </w:pPr>
          </w:p>
          <w:p w14:paraId="424337A3" w14:textId="77777777" w:rsidR="00C70A7D" w:rsidRDefault="00C70A7D" w:rsidP="0091734A">
            <w:pPr>
              <w:rPr>
                <w:rFonts w:ascii="Times New Roman" w:hAnsi="Times New Roman" w:cs="Times New Roman"/>
                <w:sz w:val="22"/>
                <w:szCs w:val="22"/>
                <w:lang w:val="ro-RO"/>
              </w:rPr>
            </w:pPr>
          </w:p>
          <w:p w14:paraId="27BA4AE6" w14:textId="77777777" w:rsidR="00C70A7D" w:rsidRDefault="00C70A7D" w:rsidP="0091734A">
            <w:pPr>
              <w:rPr>
                <w:rFonts w:ascii="Times New Roman" w:hAnsi="Times New Roman" w:cs="Times New Roman"/>
                <w:sz w:val="22"/>
                <w:szCs w:val="22"/>
                <w:lang w:val="ro-RO"/>
              </w:rPr>
            </w:pPr>
          </w:p>
          <w:p w14:paraId="30D81580" w14:textId="77777777" w:rsidR="00C70A7D" w:rsidRDefault="00C70A7D" w:rsidP="0091734A">
            <w:pPr>
              <w:rPr>
                <w:rFonts w:ascii="Times New Roman" w:hAnsi="Times New Roman" w:cs="Times New Roman"/>
                <w:sz w:val="22"/>
                <w:szCs w:val="22"/>
                <w:lang w:val="ro-RO"/>
              </w:rPr>
            </w:pPr>
          </w:p>
          <w:p w14:paraId="6CBD8EF6" w14:textId="77777777" w:rsidR="00C70A7D" w:rsidRDefault="00C70A7D" w:rsidP="0091734A">
            <w:pPr>
              <w:rPr>
                <w:rFonts w:ascii="Times New Roman" w:hAnsi="Times New Roman" w:cs="Times New Roman"/>
                <w:sz w:val="22"/>
                <w:szCs w:val="22"/>
                <w:lang w:val="ro-RO"/>
              </w:rPr>
            </w:pPr>
          </w:p>
          <w:p w14:paraId="3F226DCD" w14:textId="77777777" w:rsidR="00C70A7D" w:rsidRDefault="00C70A7D" w:rsidP="0091734A">
            <w:pPr>
              <w:rPr>
                <w:rFonts w:ascii="Times New Roman" w:hAnsi="Times New Roman" w:cs="Times New Roman"/>
                <w:sz w:val="22"/>
                <w:szCs w:val="22"/>
                <w:lang w:val="ro-RO"/>
              </w:rPr>
            </w:pPr>
          </w:p>
          <w:p w14:paraId="26DB23D2" w14:textId="77777777" w:rsidR="00C70A7D" w:rsidRDefault="00C70A7D" w:rsidP="0091734A">
            <w:pPr>
              <w:rPr>
                <w:rFonts w:ascii="Times New Roman" w:hAnsi="Times New Roman" w:cs="Times New Roman"/>
                <w:sz w:val="22"/>
                <w:szCs w:val="22"/>
                <w:lang w:val="ro-RO"/>
              </w:rPr>
            </w:pPr>
          </w:p>
          <w:p w14:paraId="3FF9FAAB" w14:textId="77777777" w:rsidR="00C70A7D" w:rsidRDefault="00C70A7D" w:rsidP="0091734A">
            <w:pPr>
              <w:rPr>
                <w:rFonts w:ascii="Times New Roman" w:hAnsi="Times New Roman" w:cs="Times New Roman"/>
                <w:sz w:val="22"/>
                <w:szCs w:val="22"/>
                <w:lang w:val="ro-RO"/>
              </w:rPr>
            </w:pPr>
          </w:p>
          <w:p w14:paraId="7412419E" w14:textId="77777777" w:rsidR="00C70A7D" w:rsidRDefault="00C70A7D" w:rsidP="0091734A">
            <w:pPr>
              <w:rPr>
                <w:rFonts w:ascii="Times New Roman" w:hAnsi="Times New Roman" w:cs="Times New Roman"/>
                <w:sz w:val="22"/>
                <w:szCs w:val="22"/>
                <w:lang w:val="ro-RO"/>
              </w:rPr>
            </w:pPr>
          </w:p>
          <w:p w14:paraId="7B6C3FE2" w14:textId="77777777" w:rsidR="00C70A7D" w:rsidRDefault="00C70A7D" w:rsidP="0091734A">
            <w:pPr>
              <w:rPr>
                <w:rFonts w:ascii="Times New Roman" w:hAnsi="Times New Roman" w:cs="Times New Roman"/>
                <w:sz w:val="22"/>
                <w:szCs w:val="22"/>
                <w:lang w:val="ro-RO"/>
              </w:rPr>
            </w:pPr>
          </w:p>
          <w:p w14:paraId="02DBBA1D" w14:textId="77777777" w:rsidR="00C70A7D" w:rsidRPr="00EC5D47" w:rsidRDefault="00C70A7D" w:rsidP="0091734A">
            <w:pPr>
              <w:rPr>
                <w:rFonts w:ascii="Trebuchet MS" w:hAnsi="Trebuchet MS"/>
                <w:color w:val="000000" w:themeColor="text1"/>
                <w:lang w:val="ro-RO"/>
              </w:rPr>
            </w:pPr>
            <w:r>
              <w:rPr>
                <w:lang w:val="ro-RO"/>
              </w:rPr>
              <w:lastRenderedPageBreak/>
              <w:t>În anumite situații se impune contractarea de servicii juridice externe.</w:t>
            </w:r>
          </w:p>
        </w:tc>
      </w:tr>
      <w:tr w:rsidR="00C70A7D" w:rsidRPr="00EC5D47" w14:paraId="5AD5D2C6" w14:textId="77777777" w:rsidTr="0091734A">
        <w:trPr>
          <w:trHeight w:val="478"/>
        </w:trPr>
        <w:tc>
          <w:tcPr>
            <w:tcW w:w="551" w:type="dxa"/>
          </w:tcPr>
          <w:p w14:paraId="36E3137C" w14:textId="77777777" w:rsidR="00C70A7D" w:rsidRPr="00EC5D47" w:rsidRDefault="00C70A7D" w:rsidP="0091734A">
            <w:pPr>
              <w:rPr>
                <w:rFonts w:ascii="Trebuchet MS" w:hAnsi="Trebuchet MS"/>
                <w:color w:val="000000" w:themeColor="text1"/>
                <w:lang w:val="ro-RO"/>
              </w:rPr>
            </w:pPr>
          </w:p>
        </w:tc>
        <w:tc>
          <w:tcPr>
            <w:tcW w:w="619" w:type="dxa"/>
          </w:tcPr>
          <w:p w14:paraId="406F5F8D" w14:textId="77777777" w:rsidR="00C70A7D" w:rsidRPr="00EC5D47" w:rsidRDefault="00C70A7D" w:rsidP="0091734A">
            <w:pPr>
              <w:rPr>
                <w:rFonts w:ascii="Trebuchet MS" w:hAnsi="Trebuchet MS"/>
                <w:color w:val="000000" w:themeColor="text1"/>
                <w:lang w:val="ro-RO"/>
              </w:rPr>
            </w:pPr>
          </w:p>
        </w:tc>
        <w:tc>
          <w:tcPr>
            <w:tcW w:w="1170" w:type="dxa"/>
          </w:tcPr>
          <w:p w14:paraId="0BB18675" w14:textId="77777777" w:rsidR="00C70A7D" w:rsidRPr="00EC5D47" w:rsidRDefault="00C70A7D" w:rsidP="0091734A">
            <w:pPr>
              <w:rPr>
                <w:rFonts w:ascii="Trebuchet MS" w:hAnsi="Trebuchet MS"/>
                <w:color w:val="000000" w:themeColor="text1"/>
                <w:lang w:val="ro-RO"/>
              </w:rPr>
            </w:pPr>
          </w:p>
        </w:tc>
        <w:tc>
          <w:tcPr>
            <w:tcW w:w="1494" w:type="dxa"/>
            <w:vAlign w:val="center"/>
          </w:tcPr>
          <w:p w14:paraId="347FEF00" w14:textId="77777777" w:rsidR="00C70A7D" w:rsidRPr="00EC5D47" w:rsidRDefault="00C70A7D" w:rsidP="0091734A">
            <w:pPr>
              <w:rPr>
                <w:rFonts w:ascii="Trebuchet MS" w:hAnsi="Trebuchet MS"/>
                <w:color w:val="000000" w:themeColor="text1"/>
                <w:lang w:val="ro-RO"/>
              </w:rPr>
            </w:pPr>
          </w:p>
        </w:tc>
        <w:tc>
          <w:tcPr>
            <w:tcW w:w="4485" w:type="dxa"/>
          </w:tcPr>
          <w:p w14:paraId="2B00AB3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12. - (1) În structura direcțiilor silvice se pot organiza servicii și/sau compartimente în baza organigramei aprobate prin ordin al conducătorului Autorității la propunerea CA, în termen de 60 zile la data intrării în vigoare a prezentei hotărâri.</w:t>
            </w:r>
          </w:p>
          <w:p w14:paraId="53B4489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În termen de 60 zile de la data intrării în vigoare a prezentei hotărâri, la propunerea directorului general, CA aprobă regulamentul de organizare și funcționare a direcțiilor silvice și subunităților acestora.</w:t>
            </w:r>
          </w:p>
          <w:p w14:paraId="4652E31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(3) Sediile administrative care nu mai sunt utilizate ca urmare a aplicării prezentei hotărâri se pot închiria în condiții de eficiență economică sau se pot utiliza de alte entități din subordinea/coordonarea Autorității, în condițiile legii. În termen de 60 zile de </w:t>
            </w:r>
            <w:r w:rsidRPr="00EC5D47">
              <w:rPr>
                <w:rFonts w:ascii="Trebuchet MS" w:hAnsi="Trebuchet MS" w:cs="Arial"/>
                <w:color w:val="000000" w:themeColor="text1"/>
                <w:lang w:val="ro-RO"/>
              </w:rPr>
              <w:lastRenderedPageBreak/>
              <w:t>la data intrării în vigoare a prezentei hotărâri, CA transmite Autorității o listă cu imobilele deținute în proprietate și gradul lor de uzură și de utilizare.</w:t>
            </w:r>
          </w:p>
          <w:p w14:paraId="74DEAF5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Prin hotărâre a CA se pot desemna persoane responsabile pentru relația cu autoritățile județene.</w:t>
            </w:r>
          </w:p>
        </w:tc>
        <w:tc>
          <w:tcPr>
            <w:tcW w:w="2841" w:type="dxa"/>
          </w:tcPr>
          <w:p w14:paraId="1DF9691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Art. 12. - (1) În structura direcțiilor silvice se pot organiza servicii și/sau compartimente în baza organigramei aprobate de CA, la propunerea Directorului General, în termen de 60 zile la data intrării în vigoare a prezentei hotărâri.</w:t>
            </w:r>
          </w:p>
          <w:p w14:paraId="04421C2F" w14:textId="77777777" w:rsidR="00C70A7D" w:rsidRPr="00EC5D47" w:rsidRDefault="00C70A7D" w:rsidP="0091734A">
            <w:pPr>
              <w:rPr>
                <w:rFonts w:ascii="Trebuchet MS" w:hAnsi="Trebuchet MS" w:cs="Arial"/>
                <w:color w:val="000000" w:themeColor="text1"/>
                <w:lang w:val="ro-RO"/>
              </w:rPr>
            </w:pPr>
          </w:p>
          <w:p w14:paraId="773FF5B6" w14:textId="77777777" w:rsidR="00C70A7D" w:rsidRPr="00EC5D47" w:rsidRDefault="00C70A7D" w:rsidP="0091734A">
            <w:pPr>
              <w:rPr>
                <w:rFonts w:ascii="Trebuchet MS" w:hAnsi="Trebuchet MS" w:cs="Arial"/>
                <w:color w:val="000000" w:themeColor="text1"/>
                <w:lang w:val="ro-RO"/>
              </w:rPr>
            </w:pPr>
          </w:p>
          <w:p w14:paraId="6BC2419F" w14:textId="77777777" w:rsidR="00C70A7D" w:rsidRPr="00EC5D47" w:rsidRDefault="00C70A7D" w:rsidP="0091734A">
            <w:pPr>
              <w:rPr>
                <w:rFonts w:ascii="Trebuchet MS" w:hAnsi="Trebuchet MS" w:cs="Arial"/>
                <w:color w:val="000000" w:themeColor="text1"/>
                <w:lang w:val="ro-RO"/>
              </w:rPr>
            </w:pPr>
          </w:p>
          <w:p w14:paraId="165C705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3) Sediile administrative care nu mai sunt utilizate ca urmare a aplicării prezentei hotărâri se </w:t>
            </w:r>
            <w:r w:rsidRPr="00EC5D47">
              <w:rPr>
                <w:rFonts w:ascii="Trebuchet MS" w:hAnsi="Trebuchet MS" w:cs="Arial"/>
                <w:color w:val="000000" w:themeColor="text1"/>
                <w:lang w:val="ro-RO"/>
              </w:rPr>
              <w:lastRenderedPageBreak/>
              <w:t>pot închiria în condiții de eficiență economică</w:t>
            </w:r>
          </w:p>
          <w:p w14:paraId="734F8682" w14:textId="77777777" w:rsidR="00C70A7D" w:rsidRPr="00EC5D47" w:rsidRDefault="00C70A7D" w:rsidP="0091734A">
            <w:pPr>
              <w:rPr>
                <w:rFonts w:ascii="Trebuchet MS" w:hAnsi="Trebuchet MS" w:cs="Arial"/>
                <w:color w:val="000000" w:themeColor="text1"/>
                <w:lang w:val="ro-RO"/>
              </w:rPr>
            </w:pPr>
          </w:p>
          <w:p w14:paraId="4CE82A8D" w14:textId="77777777" w:rsidR="00C70A7D" w:rsidRPr="00EC5D47" w:rsidRDefault="00C70A7D" w:rsidP="0091734A">
            <w:pPr>
              <w:rPr>
                <w:rFonts w:ascii="Trebuchet MS" w:hAnsi="Trebuchet MS" w:cs="Arial"/>
                <w:color w:val="000000" w:themeColor="text1"/>
                <w:lang w:val="ro-RO"/>
              </w:rPr>
            </w:pPr>
          </w:p>
          <w:p w14:paraId="01B550D9" w14:textId="77777777" w:rsidR="00C70A7D" w:rsidRPr="00EC5D47" w:rsidRDefault="00C70A7D" w:rsidP="0091734A">
            <w:pPr>
              <w:rPr>
                <w:rFonts w:ascii="Trebuchet MS" w:hAnsi="Trebuchet MS" w:cs="Arial"/>
                <w:color w:val="000000" w:themeColor="text1"/>
                <w:lang w:val="ro-RO"/>
              </w:rPr>
            </w:pPr>
          </w:p>
          <w:p w14:paraId="23EB3E58" w14:textId="77777777" w:rsidR="00C70A7D" w:rsidRPr="00EC5D47" w:rsidRDefault="00C70A7D" w:rsidP="0091734A">
            <w:pPr>
              <w:rPr>
                <w:rFonts w:ascii="Trebuchet MS" w:hAnsi="Trebuchet MS" w:cs="Arial"/>
                <w:color w:val="000000" w:themeColor="text1"/>
                <w:lang w:val="ro-RO"/>
              </w:rPr>
            </w:pPr>
          </w:p>
          <w:p w14:paraId="12C3819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Prin decizia Directorului General se pot desemna persoane responsabile pentru relația cu autoritățile județene.</w:t>
            </w:r>
          </w:p>
        </w:tc>
        <w:tc>
          <w:tcPr>
            <w:tcW w:w="1002" w:type="dxa"/>
          </w:tcPr>
          <w:p w14:paraId="714EB971" w14:textId="77777777" w:rsidR="00C70A7D" w:rsidRDefault="00C70A7D" w:rsidP="0091734A">
            <w:pPr>
              <w:rPr>
                <w:lang w:val="ro-RO"/>
              </w:rPr>
            </w:pPr>
            <w:r>
              <w:rPr>
                <w:lang w:val="ro-RO"/>
              </w:rPr>
              <w:lastRenderedPageBreak/>
              <w:t>Preluată parțial.</w:t>
            </w:r>
          </w:p>
          <w:p w14:paraId="742D2A78" w14:textId="77777777" w:rsidR="00C70A7D" w:rsidRDefault="00C70A7D" w:rsidP="0091734A">
            <w:pPr>
              <w:rPr>
                <w:rFonts w:ascii="Trebuchet MS" w:hAnsi="Trebuchet MS"/>
                <w:color w:val="000000" w:themeColor="text1"/>
                <w:lang w:val="ro-RO"/>
              </w:rPr>
            </w:pPr>
          </w:p>
          <w:p w14:paraId="03C338B4" w14:textId="77777777" w:rsidR="00C70A7D" w:rsidRDefault="00C70A7D" w:rsidP="0091734A">
            <w:pPr>
              <w:rPr>
                <w:rFonts w:ascii="Trebuchet MS" w:hAnsi="Trebuchet MS"/>
                <w:color w:val="000000" w:themeColor="text1"/>
                <w:lang w:val="ro-RO"/>
              </w:rPr>
            </w:pPr>
          </w:p>
          <w:p w14:paraId="736315A6" w14:textId="77777777" w:rsidR="00C70A7D" w:rsidRDefault="00C70A7D" w:rsidP="0091734A">
            <w:pPr>
              <w:rPr>
                <w:rFonts w:ascii="Trebuchet MS" w:hAnsi="Trebuchet MS"/>
                <w:color w:val="000000" w:themeColor="text1"/>
                <w:lang w:val="ro-RO"/>
              </w:rPr>
            </w:pPr>
          </w:p>
          <w:p w14:paraId="3B426D5A" w14:textId="77777777" w:rsidR="00C70A7D" w:rsidRDefault="00C70A7D" w:rsidP="0091734A">
            <w:pPr>
              <w:rPr>
                <w:rFonts w:ascii="Trebuchet MS" w:hAnsi="Trebuchet MS"/>
                <w:color w:val="000000" w:themeColor="text1"/>
                <w:lang w:val="ro-RO"/>
              </w:rPr>
            </w:pPr>
          </w:p>
          <w:p w14:paraId="7E69ECD5" w14:textId="77777777" w:rsidR="00C70A7D" w:rsidRDefault="00C70A7D" w:rsidP="0091734A">
            <w:pPr>
              <w:rPr>
                <w:rFonts w:ascii="Trebuchet MS" w:hAnsi="Trebuchet MS"/>
                <w:color w:val="000000" w:themeColor="text1"/>
                <w:lang w:val="ro-RO"/>
              </w:rPr>
            </w:pPr>
          </w:p>
          <w:p w14:paraId="40AFB119" w14:textId="77777777" w:rsidR="00C70A7D" w:rsidRDefault="00C70A7D" w:rsidP="0091734A">
            <w:pPr>
              <w:rPr>
                <w:rFonts w:ascii="Trebuchet MS" w:hAnsi="Trebuchet MS"/>
                <w:color w:val="000000" w:themeColor="text1"/>
                <w:lang w:val="ro-RO"/>
              </w:rPr>
            </w:pPr>
          </w:p>
          <w:p w14:paraId="2F29E087" w14:textId="77777777" w:rsidR="00C70A7D" w:rsidRDefault="00C70A7D" w:rsidP="0091734A">
            <w:pPr>
              <w:rPr>
                <w:rFonts w:ascii="Trebuchet MS" w:hAnsi="Trebuchet MS"/>
                <w:color w:val="000000" w:themeColor="text1"/>
                <w:lang w:val="ro-RO"/>
              </w:rPr>
            </w:pPr>
          </w:p>
          <w:p w14:paraId="749769B7" w14:textId="77777777" w:rsidR="00C70A7D" w:rsidRDefault="00C70A7D" w:rsidP="0091734A">
            <w:pPr>
              <w:rPr>
                <w:rFonts w:ascii="Trebuchet MS" w:hAnsi="Trebuchet MS"/>
                <w:color w:val="000000" w:themeColor="text1"/>
                <w:lang w:val="ro-RO"/>
              </w:rPr>
            </w:pPr>
          </w:p>
          <w:p w14:paraId="6FBF870A" w14:textId="77777777" w:rsidR="00C70A7D" w:rsidRDefault="00C70A7D" w:rsidP="0091734A">
            <w:pPr>
              <w:rPr>
                <w:rFonts w:ascii="Trebuchet MS" w:hAnsi="Trebuchet MS"/>
                <w:color w:val="000000" w:themeColor="text1"/>
                <w:lang w:val="ro-RO"/>
              </w:rPr>
            </w:pPr>
          </w:p>
          <w:p w14:paraId="21AC8AB0" w14:textId="77777777" w:rsidR="00C70A7D" w:rsidRDefault="00C70A7D" w:rsidP="0091734A">
            <w:pPr>
              <w:rPr>
                <w:rFonts w:ascii="Trebuchet MS" w:hAnsi="Trebuchet MS"/>
                <w:color w:val="000000" w:themeColor="text1"/>
                <w:lang w:val="ro-RO"/>
              </w:rPr>
            </w:pPr>
          </w:p>
          <w:p w14:paraId="735145BF" w14:textId="77777777" w:rsidR="00C70A7D" w:rsidRDefault="00C70A7D" w:rsidP="0091734A">
            <w:pPr>
              <w:rPr>
                <w:rFonts w:ascii="Trebuchet MS" w:hAnsi="Trebuchet MS"/>
                <w:color w:val="000000" w:themeColor="text1"/>
                <w:lang w:val="ro-RO"/>
              </w:rPr>
            </w:pPr>
          </w:p>
          <w:p w14:paraId="0FED98FD" w14:textId="77777777" w:rsidR="00C70A7D" w:rsidRDefault="00C70A7D" w:rsidP="0091734A">
            <w:pPr>
              <w:rPr>
                <w:lang w:val="ro-RO"/>
              </w:rPr>
            </w:pPr>
            <w:r>
              <w:rPr>
                <w:lang w:val="ro-RO"/>
              </w:rPr>
              <w:t>Nepreluată.</w:t>
            </w:r>
          </w:p>
          <w:p w14:paraId="2912EB44" w14:textId="77777777" w:rsidR="00C70A7D" w:rsidRDefault="00C70A7D" w:rsidP="0091734A">
            <w:pPr>
              <w:rPr>
                <w:rFonts w:ascii="Trebuchet MS" w:hAnsi="Trebuchet MS"/>
                <w:color w:val="000000" w:themeColor="text1"/>
                <w:lang w:val="ro-RO"/>
              </w:rPr>
            </w:pPr>
          </w:p>
          <w:p w14:paraId="55D862DF" w14:textId="77777777" w:rsidR="00C70A7D" w:rsidRDefault="00C70A7D" w:rsidP="0091734A">
            <w:pPr>
              <w:rPr>
                <w:rFonts w:ascii="Trebuchet MS" w:hAnsi="Trebuchet MS"/>
                <w:color w:val="000000" w:themeColor="text1"/>
                <w:lang w:val="ro-RO"/>
              </w:rPr>
            </w:pPr>
          </w:p>
          <w:p w14:paraId="6955F6AD" w14:textId="77777777" w:rsidR="00C70A7D" w:rsidRDefault="00C70A7D" w:rsidP="0091734A">
            <w:pPr>
              <w:rPr>
                <w:rFonts w:ascii="Trebuchet MS" w:hAnsi="Trebuchet MS"/>
                <w:color w:val="000000" w:themeColor="text1"/>
                <w:lang w:val="ro-RO"/>
              </w:rPr>
            </w:pPr>
          </w:p>
          <w:p w14:paraId="21E539BE" w14:textId="77777777" w:rsidR="00C70A7D" w:rsidRDefault="00C70A7D" w:rsidP="0091734A">
            <w:pPr>
              <w:rPr>
                <w:rFonts w:ascii="Trebuchet MS" w:hAnsi="Trebuchet MS"/>
                <w:color w:val="000000" w:themeColor="text1"/>
                <w:lang w:val="ro-RO"/>
              </w:rPr>
            </w:pPr>
          </w:p>
          <w:p w14:paraId="71E50144" w14:textId="77777777" w:rsidR="00C70A7D" w:rsidRDefault="00C70A7D" w:rsidP="0091734A">
            <w:pPr>
              <w:rPr>
                <w:rFonts w:ascii="Trebuchet MS" w:hAnsi="Trebuchet MS"/>
                <w:color w:val="000000" w:themeColor="text1"/>
                <w:lang w:val="ro-RO"/>
              </w:rPr>
            </w:pPr>
          </w:p>
          <w:p w14:paraId="796E8656" w14:textId="77777777" w:rsidR="00C70A7D" w:rsidRDefault="00C70A7D" w:rsidP="0091734A">
            <w:pPr>
              <w:rPr>
                <w:rFonts w:ascii="Trebuchet MS" w:hAnsi="Trebuchet MS"/>
                <w:color w:val="000000" w:themeColor="text1"/>
                <w:lang w:val="ro-RO"/>
              </w:rPr>
            </w:pPr>
          </w:p>
          <w:p w14:paraId="20247C2B" w14:textId="77777777" w:rsidR="00C70A7D" w:rsidRDefault="00C70A7D" w:rsidP="0091734A">
            <w:pPr>
              <w:rPr>
                <w:rFonts w:ascii="Trebuchet MS" w:hAnsi="Trebuchet MS"/>
                <w:color w:val="000000" w:themeColor="text1"/>
                <w:lang w:val="ro-RO"/>
              </w:rPr>
            </w:pPr>
          </w:p>
          <w:p w14:paraId="32BC38E4" w14:textId="77777777" w:rsidR="00C70A7D" w:rsidRDefault="00C70A7D" w:rsidP="0091734A">
            <w:pPr>
              <w:rPr>
                <w:rFonts w:ascii="Trebuchet MS" w:hAnsi="Trebuchet MS"/>
                <w:color w:val="000000" w:themeColor="text1"/>
                <w:lang w:val="ro-RO"/>
              </w:rPr>
            </w:pPr>
          </w:p>
          <w:p w14:paraId="79DF504D" w14:textId="77777777" w:rsidR="00C70A7D" w:rsidRDefault="00C70A7D" w:rsidP="0091734A">
            <w:pPr>
              <w:rPr>
                <w:rFonts w:ascii="Trebuchet MS" w:hAnsi="Trebuchet MS"/>
                <w:color w:val="000000" w:themeColor="text1"/>
                <w:lang w:val="ro-RO"/>
              </w:rPr>
            </w:pPr>
          </w:p>
          <w:p w14:paraId="07189323" w14:textId="77777777" w:rsidR="00C70A7D" w:rsidRDefault="00C70A7D" w:rsidP="0091734A">
            <w:pPr>
              <w:rPr>
                <w:rFonts w:ascii="Trebuchet MS" w:hAnsi="Trebuchet MS"/>
                <w:color w:val="000000" w:themeColor="text1"/>
                <w:lang w:val="ro-RO"/>
              </w:rPr>
            </w:pPr>
          </w:p>
          <w:p w14:paraId="54D14E40" w14:textId="77777777" w:rsidR="00C70A7D" w:rsidRPr="00EC5D47" w:rsidRDefault="00C70A7D" w:rsidP="0091734A">
            <w:pPr>
              <w:rPr>
                <w:rFonts w:ascii="Trebuchet MS" w:hAnsi="Trebuchet MS"/>
                <w:color w:val="000000" w:themeColor="text1"/>
                <w:lang w:val="ro-RO"/>
              </w:rPr>
            </w:pPr>
            <w:r>
              <w:rPr>
                <w:lang w:val="ro-RO"/>
              </w:rPr>
              <w:t>Preluată.</w:t>
            </w:r>
          </w:p>
        </w:tc>
        <w:tc>
          <w:tcPr>
            <w:tcW w:w="1338" w:type="dxa"/>
          </w:tcPr>
          <w:p w14:paraId="7CB3D15A"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lastRenderedPageBreak/>
              <w:t>Propunerea va fi preluată sub forma aprobării prin hotărâre a CA, dar cu avizul MMAP.</w:t>
            </w:r>
          </w:p>
          <w:p w14:paraId="19735D50" w14:textId="77777777" w:rsidR="00C70A7D" w:rsidRDefault="00C70A7D" w:rsidP="0091734A">
            <w:pPr>
              <w:rPr>
                <w:rFonts w:ascii="Times New Roman" w:hAnsi="Times New Roman" w:cs="Times New Roman"/>
                <w:sz w:val="22"/>
                <w:szCs w:val="22"/>
                <w:lang w:val="ro-RO"/>
              </w:rPr>
            </w:pPr>
          </w:p>
          <w:p w14:paraId="79CF8406" w14:textId="77777777" w:rsidR="00C70A7D" w:rsidRDefault="00C70A7D" w:rsidP="0091734A">
            <w:pPr>
              <w:rPr>
                <w:rFonts w:ascii="Times New Roman" w:hAnsi="Times New Roman" w:cs="Times New Roman"/>
                <w:sz w:val="22"/>
                <w:szCs w:val="22"/>
                <w:lang w:val="ro-RO"/>
              </w:rPr>
            </w:pPr>
          </w:p>
          <w:p w14:paraId="2908E2B3" w14:textId="77777777" w:rsidR="00C70A7D" w:rsidRDefault="00C70A7D" w:rsidP="0091734A">
            <w:pPr>
              <w:rPr>
                <w:rFonts w:ascii="Times New Roman" w:hAnsi="Times New Roman" w:cs="Times New Roman"/>
                <w:sz w:val="22"/>
                <w:szCs w:val="22"/>
                <w:lang w:val="ro-RO"/>
              </w:rPr>
            </w:pPr>
          </w:p>
          <w:p w14:paraId="54EDC511" w14:textId="77777777" w:rsidR="00C70A7D" w:rsidRDefault="00C70A7D" w:rsidP="0091734A">
            <w:pPr>
              <w:rPr>
                <w:rFonts w:ascii="Times New Roman" w:hAnsi="Times New Roman" w:cs="Times New Roman"/>
                <w:sz w:val="22"/>
                <w:szCs w:val="22"/>
                <w:lang w:val="ro-RO"/>
              </w:rPr>
            </w:pPr>
          </w:p>
          <w:p w14:paraId="40AE076D" w14:textId="77777777" w:rsidR="00C70A7D" w:rsidRDefault="00C70A7D" w:rsidP="0091734A">
            <w:pPr>
              <w:rPr>
                <w:rFonts w:ascii="Times New Roman" w:hAnsi="Times New Roman" w:cs="Times New Roman"/>
                <w:sz w:val="22"/>
                <w:szCs w:val="22"/>
                <w:lang w:val="ro-RO"/>
              </w:rPr>
            </w:pPr>
          </w:p>
          <w:p w14:paraId="6F5FA9CD" w14:textId="77777777" w:rsidR="00C70A7D" w:rsidRDefault="00C70A7D" w:rsidP="0091734A">
            <w:pPr>
              <w:rPr>
                <w:rFonts w:ascii="Times New Roman" w:hAnsi="Times New Roman" w:cs="Times New Roman"/>
                <w:sz w:val="22"/>
                <w:szCs w:val="22"/>
                <w:lang w:val="ro-RO"/>
              </w:rPr>
            </w:pPr>
          </w:p>
          <w:p w14:paraId="44020912"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 xml:space="preserve">Intenția de reglementare este în sensul eficientizării modului de </w:t>
            </w:r>
            <w:r>
              <w:rPr>
                <w:rFonts w:ascii="Times New Roman" w:hAnsi="Times New Roman" w:cs="Times New Roman"/>
                <w:sz w:val="22"/>
                <w:szCs w:val="22"/>
                <w:lang w:val="ro-RO"/>
              </w:rPr>
              <w:lastRenderedPageBreak/>
              <w:t>utilizare a imobilelor deținute.</w:t>
            </w:r>
          </w:p>
          <w:p w14:paraId="1D22CB16" w14:textId="77777777" w:rsidR="00C70A7D" w:rsidRPr="00EC5D47" w:rsidRDefault="00C70A7D" w:rsidP="0091734A">
            <w:pPr>
              <w:rPr>
                <w:rFonts w:ascii="Trebuchet MS" w:hAnsi="Trebuchet MS"/>
                <w:color w:val="000000" w:themeColor="text1"/>
                <w:lang w:val="ro-RO"/>
              </w:rPr>
            </w:pPr>
          </w:p>
        </w:tc>
      </w:tr>
      <w:tr w:rsidR="00C70A7D" w:rsidRPr="00EC5D47" w14:paraId="5491655F" w14:textId="77777777" w:rsidTr="0091734A">
        <w:trPr>
          <w:trHeight w:val="478"/>
        </w:trPr>
        <w:tc>
          <w:tcPr>
            <w:tcW w:w="551" w:type="dxa"/>
          </w:tcPr>
          <w:p w14:paraId="5803D038" w14:textId="77777777" w:rsidR="00C70A7D" w:rsidRPr="00EC5D47" w:rsidRDefault="00C70A7D" w:rsidP="0091734A">
            <w:pPr>
              <w:rPr>
                <w:rFonts w:ascii="Trebuchet MS" w:hAnsi="Trebuchet MS"/>
                <w:color w:val="000000" w:themeColor="text1"/>
                <w:lang w:val="ro-RO"/>
              </w:rPr>
            </w:pPr>
          </w:p>
          <w:p w14:paraId="2557C977" w14:textId="77777777" w:rsidR="00C70A7D" w:rsidRPr="00EC5D47" w:rsidRDefault="00C70A7D" w:rsidP="0091734A">
            <w:pPr>
              <w:rPr>
                <w:rFonts w:ascii="Trebuchet MS" w:hAnsi="Trebuchet MS"/>
                <w:color w:val="000000" w:themeColor="text1"/>
                <w:lang w:val="ro-RO"/>
              </w:rPr>
            </w:pPr>
          </w:p>
        </w:tc>
        <w:tc>
          <w:tcPr>
            <w:tcW w:w="619" w:type="dxa"/>
          </w:tcPr>
          <w:p w14:paraId="33D89AE5" w14:textId="77777777" w:rsidR="00C70A7D" w:rsidRPr="00EC5D47" w:rsidRDefault="00C70A7D" w:rsidP="0091734A">
            <w:pPr>
              <w:rPr>
                <w:rFonts w:ascii="Trebuchet MS" w:hAnsi="Trebuchet MS"/>
                <w:color w:val="000000" w:themeColor="text1"/>
                <w:lang w:val="ro-RO"/>
              </w:rPr>
            </w:pPr>
          </w:p>
        </w:tc>
        <w:tc>
          <w:tcPr>
            <w:tcW w:w="1170" w:type="dxa"/>
          </w:tcPr>
          <w:p w14:paraId="17BB13AB"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EEE3DBE" w14:textId="77777777" w:rsidR="00C70A7D" w:rsidRPr="00EC5D47" w:rsidRDefault="00C70A7D" w:rsidP="0091734A">
            <w:pPr>
              <w:rPr>
                <w:rFonts w:ascii="Trebuchet MS" w:hAnsi="Trebuchet MS"/>
                <w:color w:val="000000" w:themeColor="text1"/>
                <w:lang w:val="ro-RO"/>
              </w:rPr>
            </w:pPr>
          </w:p>
        </w:tc>
        <w:tc>
          <w:tcPr>
            <w:tcW w:w="4485" w:type="dxa"/>
          </w:tcPr>
          <w:p w14:paraId="14C38BD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13. -(1) Direcțiile silvice sunt conduse de către un director.</w:t>
            </w:r>
          </w:p>
          <w:p w14:paraId="2CD7E36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Directorii direcțiilor silvice sunt angajați prin concurs cu contract de mandat pe o perioadă de 5 ani, cu posibilitatea prelungirii o singură dată cu aceeași perioadă, condiționat de promovarea concursului de angajare, organizat de către structura centrală potrivit art. 13 alin. (3) din Legea nr. 331/2024, cu modificările și completările ulterioare. </w:t>
            </w:r>
          </w:p>
          <w:p w14:paraId="713C111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Directorul general al Romsilva stabilește indicatorii de performanță financiari, nefinanciari și specifici din contractul de mandat prevăzut la alin. (2).</w:t>
            </w:r>
          </w:p>
          <w:p w14:paraId="28690A1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(4) Atribuțiile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competențele directorilor se stabilesc prin regulamentul prevăzut la art. 12 alin. (2).</w:t>
            </w:r>
          </w:p>
          <w:p w14:paraId="60B58AC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Directorii direcțiilor silvice reprezintă interesele și îndeplinesc atribuțiile Romsilva pe raza teritorială de competență stabilită prin prezenta hotărâre.</w:t>
            </w:r>
          </w:p>
        </w:tc>
        <w:tc>
          <w:tcPr>
            <w:tcW w:w="2841" w:type="dxa"/>
          </w:tcPr>
          <w:p w14:paraId="2F9A778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13. -(1) Direcțiile silvice sunt conduse de către un director.</w:t>
            </w:r>
          </w:p>
          <w:p w14:paraId="53E8FB9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Directorii direcțiilor silvice sunt </w:t>
            </w:r>
            <w:proofErr w:type="spellStart"/>
            <w:r w:rsidRPr="00EC5D47">
              <w:rPr>
                <w:rFonts w:ascii="Trebuchet MS" w:hAnsi="Trebuchet MS" w:cs="Arial"/>
                <w:color w:val="000000" w:themeColor="text1"/>
                <w:lang w:val="ro-RO"/>
              </w:rPr>
              <w:t>selectati</w:t>
            </w:r>
            <w:proofErr w:type="spellEnd"/>
            <w:r w:rsidRPr="00EC5D47">
              <w:rPr>
                <w:rFonts w:ascii="Trebuchet MS" w:hAnsi="Trebuchet MS" w:cs="Arial"/>
                <w:color w:val="000000" w:themeColor="text1"/>
                <w:lang w:val="ro-RO"/>
              </w:rPr>
              <w:t xml:space="preserve"> conform legii pentru o perioadă de 5 ani si </w:t>
            </w:r>
            <w:proofErr w:type="spellStart"/>
            <w:r w:rsidRPr="00EC5D47">
              <w:rPr>
                <w:rFonts w:ascii="Trebuchet MS" w:hAnsi="Trebuchet MS" w:cs="Arial"/>
                <w:color w:val="000000" w:themeColor="text1"/>
                <w:lang w:val="ro-RO"/>
              </w:rPr>
              <w:t>isi</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desfasoara</w:t>
            </w:r>
            <w:proofErr w:type="spellEnd"/>
            <w:r w:rsidRPr="00EC5D47">
              <w:rPr>
                <w:rFonts w:ascii="Trebuchet MS" w:hAnsi="Trebuchet MS" w:cs="Arial"/>
                <w:color w:val="000000" w:themeColor="text1"/>
                <w:lang w:val="ro-RO"/>
              </w:rPr>
              <w:t xml:space="preserve"> activitatea pe baza unui contract de mandat,  cu posibilitatea prelungirii o singură dată cu aceeași perioadă, potrivit art. 13 alin. (3) din Legea nr. 331/2024, cu modificările și completările ulterioare.</w:t>
            </w:r>
          </w:p>
          <w:p w14:paraId="2C09BA5C" w14:textId="77777777" w:rsidR="00C70A7D" w:rsidRPr="00EC5D47" w:rsidRDefault="00C70A7D" w:rsidP="0091734A">
            <w:pPr>
              <w:rPr>
                <w:rFonts w:ascii="Trebuchet MS" w:hAnsi="Trebuchet MS" w:cs="Arial"/>
                <w:color w:val="000000" w:themeColor="text1"/>
                <w:lang w:val="ro-RO"/>
              </w:rPr>
            </w:pPr>
          </w:p>
          <w:p w14:paraId="0C3F2CB9" w14:textId="77777777" w:rsidR="00C70A7D" w:rsidRPr="00EC5D47" w:rsidRDefault="00C70A7D" w:rsidP="0091734A">
            <w:pPr>
              <w:rPr>
                <w:rFonts w:ascii="Trebuchet MS" w:hAnsi="Trebuchet MS" w:cs="Arial"/>
                <w:color w:val="000000" w:themeColor="text1"/>
                <w:lang w:val="ro-RO"/>
              </w:rPr>
            </w:pPr>
          </w:p>
          <w:p w14:paraId="6EA36BC1" w14:textId="77777777" w:rsidR="00C70A7D" w:rsidRPr="00EC5D47" w:rsidRDefault="00C70A7D" w:rsidP="0091734A">
            <w:pPr>
              <w:rPr>
                <w:rFonts w:ascii="Trebuchet MS" w:hAnsi="Trebuchet MS" w:cs="Arial"/>
                <w:color w:val="000000" w:themeColor="text1"/>
                <w:lang w:val="ro-RO"/>
              </w:rPr>
            </w:pPr>
          </w:p>
          <w:p w14:paraId="0E69ADF2" w14:textId="77777777" w:rsidR="00C70A7D" w:rsidRPr="00EC5D47" w:rsidRDefault="00C70A7D" w:rsidP="0091734A">
            <w:pPr>
              <w:rPr>
                <w:rFonts w:ascii="Trebuchet MS" w:hAnsi="Trebuchet MS" w:cs="Arial"/>
                <w:color w:val="000000" w:themeColor="text1"/>
                <w:lang w:val="ro-RO"/>
              </w:rPr>
            </w:pPr>
          </w:p>
          <w:p w14:paraId="0742E6DF" w14:textId="77777777" w:rsidR="00C70A7D" w:rsidRPr="00EC5D47" w:rsidRDefault="00C70A7D" w:rsidP="0091734A">
            <w:pPr>
              <w:rPr>
                <w:rFonts w:ascii="Trebuchet MS" w:hAnsi="Trebuchet MS" w:cs="Arial"/>
                <w:color w:val="000000" w:themeColor="text1"/>
                <w:lang w:val="ro-RO"/>
              </w:rPr>
            </w:pPr>
          </w:p>
          <w:p w14:paraId="2C9FB734" w14:textId="77777777" w:rsidR="00C70A7D" w:rsidRPr="00EC5D47" w:rsidRDefault="00C70A7D" w:rsidP="0091734A">
            <w:pPr>
              <w:rPr>
                <w:rFonts w:ascii="Trebuchet MS" w:hAnsi="Trebuchet MS" w:cs="Arial"/>
                <w:color w:val="000000" w:themeColor="text1"/>
                <w:lang w:val="ro-RO"/>
              </w:rPr>
            </w:pPr>
          </w:p>
          <w:p w14:paraId="06441698" w14:textId="77777777" w:rsidR="00C70A7D" w:rsidRPr="00EC5D47" w:rsidRDefault="00C70A7D" w:rsidP="0091734A">
            <w:pPr>
              <w:rPr>
                <w:rFonts w:ascii="Trebuchet MS" w:hAnsi="Trebuchet MS" w:cs="Arial"/>
                <w:color w:val="000000" w:themeColor="text1"/>
                <w:lang w:val="ro-RO"/>
              </w:rPr>
            </w:pPr>
          </w:p>
          <w:p w14:paraId="7D236A61" w14:textId="77777777" w:rsidR="00C70A7D" w:rsidRPr="00EC5D47" w:rsidRDefault="00C70A7D" w:rsidP="0091734A">
            <w:pPr>
              <w:rPr>
                <w:rFonts w:ascii="Trebuchet MS" w:hAnsi="Trebuchet MS" w:cs="Arial"/>
                <w:color w:val="000000" w:themeColor="text1"/>
                <w:lang w:val="ro-RO"/>
              </w:rPr>
            </w:pPr>
          </w:p>
          <w:p w14:paraId="52B50F09" w14:textId="77777777" w:rsidR="00C70A7D" w:rsidRPr="00EC5D47" w:rsidRDefault="00C70A7D" w:rsidP="0091734A">
            <w:pPr>
              <w:rPr>
                <w:rFonts w:ascii="Trebuchet MS" w:hAnsi="Trebuchet MS" w:cs="Arial"/>
                <w:color w:val="000000" w:themeColor="text1"/>
                <w:lang w:val="ro-RO"/>
              </w:rPr>
            </w:pPr>
          </w:p>
          <w:p w14:paraId="070EB99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 xml:space="preserve">(6) Contabilitatea se 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 conduce, în compartiment distinct, condus de către economistul-</w:t>
            </w:r>
            <w:proofErr w:type="spellStart"/>
            <w:r w:rsidRPr="00EC5D47">
              <w:rPr>
                <w:rFonts w:ascii="Trebuchet MS" w:hAnsi="Trebuchet MS" w:cs="Arial"/>
                <w:color w:val="000000" w:themeColor="text1"/>
                <w:lang w:val="ro-RO"/>
              </w:rPr>
              <w:t>sef</w:t>
            </w:r>
            <w:proofErr w:type="spellEnd"/>
            <w:r w:rsidRPr="00EC5D47">
              <w:rPr>
                <w:rFonts w:ascii="Trebuchet MS" w:hAnsi="Trebuchet MS" w:cs="Arial"/>
                <w:color w:val="000000" w:themeColor="text1"/>
                <w:lang w:val="ro-RO"/>
              </w:rPr>
              <w:t xml:space="preserve">. </w:t>
            </w:r>
          </w:p>
          <w:p w14:paraId="5AF2B038" w14:textId="77777777" w:rsidR="00C70A7D" w:rsidRPr="00EC5D47" w:rsidRDefault="00C70A7D" w:rsidP="0091734A">
            <w:pPr>
              <w:rPr>
                <w:rFonts w:ascii="Trebuchet MS" w:hAnsi="Trebuchet MS" w:cs="Arial"/>
                <w:color w:val="000000" w:themeColor="text1"/>
                <w:lang w:val="ro-RO"/>
              </w:rPr>
            </w:pPr>
          </w:p>
        </w:tc>
        <w:tc>
          <w:tcPr>
            <w:tcW w:w="1002" w:type="dxa"/>
          </w:tcPr>
          <w:p w14:paraId="2B5F306F" w14:textId="77777777" w:rsidR="00C70A7D" w:rsidRDefault="00C70A7D" w:rsidP="0091734A">
            <w:pPr>
              <w:rPr>
                <w:rFonts w:ascii="Trebuchet MS" w:hAnsi="Trebuchet MS"/>
                <w:color w:val="000000" w:themeColor="text1"/>
                <w:lang w:val="ro-RO"/>
              </w:rPr>
            </w:pPr>
          </w:p>
          <w:p w14:paraId="7DD1CEDD" w14:textId="77777777" w:rsidR="00C70A7D" w:rsidRDefault="00C70A7D" w:rsidP="0091734A">
            <w:pPr>
              <w:rPr>
                <w:lang w:val="ro-RO"/>
              </w:rPr>
            </w:pPr>
          </w:p>
          <w:p w14:paraId="74F9EB7E" w14:textId="77777777" w:rsidR="00C70A7D" w:rsidRDefault="00C70A7D" w:rsidP="0091734A">
            <w:pPr>
              <w:rPr>
                <w:lang w:val="ro-RO"/>
              </w:rPr>
            </w:pPr>
          </w:p>
          <w:p w14:paraId="32CC40AD" w14:textId="77777777" w:rsidR="00C70A7D" w:rsidRDefault="00C70A7D" w:rsidP="0091734A">
            <w:pPr>
              <w:rPr>
                <w:lang w:val="ro-RO"/>
              </w:rPr>
            </w:pPr>
            <w:r>
              <w:rPr>
                <w:lang w:val="ro-RO"/>
              </w:rPr>
              <w:t>Nepreluată.</w:t>
            </w:r>
          </w:p>
          <w:p w14:paraId="60DA0915" w14:textId="77777777" w:rsidR="00C70A7D" w:rsidRDefault="00C70A7D" w:rsidP="0091734A">
            <w:pPr>
              <w:rPr>
                <w:lang w:val="ro-RO"/>
              </w:rPr>
            </w:pPr>
          </w:p>
          <w:p w14:paraId="279B5B79" w14:textId="77777777" w:rsidR="00C70A7D" w:rsidRDefault="00C70A7D" w:rsidP="0091734A">
            <w:pPr>
              <w:rPr>
                <w:lang w:val="ro-RO"/>
              </w:rPr>
            </w:pPr>
          </w:p>
          <w:p w14:paraId="0E10F991" w14:textId="77777777" w:rsidR="00C70A7D" w:rsidRDefault="00C70A7D" w:rsidP="0091734A">
            <w:pPr>
              <w:rPr>
                <w:lang w:val="ro-RO"/>
              </w:rPr>
            </w:pPr>
          </w:p>
          <w:p w14:paraId="3C42E387" w14:textId="77777777" w:rsidR="00C70A7D" w:rsidRDefault="00C70A7D" w:rsidP="0091734A">
            <w:pPr>
              <w:rPr>
                <w:lang w:val="ro-RO"/>
              </w:rPr>
            </w:pPr>
          </w:p>
          <w:p w14:paraId="6D1F8031" w14:textId="77777777" w:rsidR="00C70A7D" w:rsidRDefault="00C70A7D" w:rsidP="0091734A">
            <w:pPr>
              <w:rPr>
                <w:lang w:val="ro-RO"/>
              </w:rPr>
            </w:pPr>
          </w:p>
          <w:p w14:paraId="6C85C2F2" w14:textId="77777777" w:rsidR="00C70A7D" w:rsidRDefault="00C70A7D" w:rsidP="0091734A">
            <w:pPr>
              <w:rPr>
                <w:lang w:val="ro-RO"/>
              </w:rPr>
            </w:pPr>
          </w:p>
          <w:p w14:paraId="6294B486" w14:textId="77777777" w:rsidR="00C70A7D" w:rsidRDefault="00C70A7D" w:rsidP="0091734A">
            <w:pPr>
              <w:rPr>
                <w:lang w:val="ro-RO"/>
              </w:rPr>
            </w:pPr>
          </w:p>
          <w:p w14:paraId="7DDE6732" w14:textId="77777777" w:rsidR="00C70A7D" w:rsidRDefault="00C70A7D" w:rsidP="0091734A">
            <w:pPr>
              <w:rPr>
                <w:lang w:val="ro-RO"/>
              </w:rPr>
            </w:pPr>
          </w:p>
          <w:p w14:paraId="5829E64B" w14:textId="77777777" w:rsidR="00C70A7D" w:rsidRDefault="00C70A7D" w:rsidP="0091734A">
            <w:pPr>
              <w:rPr>
                <w:lang w:val="ro-RO"/>
              </w:rPr>
            </w:pPr>
          </w:p>
          <w:p w14:paraId="5A74B245" w14:textId="77777777" w:rsidR="00C70A7D" w:rsidRDefault="00C70A7D" w:rsidP="0091734A">
            <w:pPr>
              <w:rPr>
                <w:lang w:val="ro-RO"/>
              </w:rPr>
            </w:pPr>
          </w:p>
          <w:p w14:paraId="49E7F7E7" w14:textId="77777777" w:rsidR="00C70A7D" w:rsidRDefault="00C70A7D" w:rsidP="0091734A">
            <w:pPr>
              <w:rPr>
                <w:lang w:val="ro-RO"/>
              </w:rPr>
            </w:pPr>
          </w:p>
          <w:p w14:paraId="631E35E7" w14:textId="77777777" w:rsidR="00C70A7D" w:rsidRDefault="00C70A7D" w:rsidP="0091734A">
            <w:pPr>
              <w:rPr>
                <w:lang w:val="ro-RO"/>
              </w:rPr>
            </w:pPr>
          </w:p>
          <w:p w14:paraId="1906C8B8" w14:textId="77777777" w:rsidR="00C70A7D" w:rsidRDefault="00C70A7D" w:rsidP="0091734A">
            <w:pPr>
              <w:rPr>
                <w:lang w:val="ro-RO"/>
              </w:rPr>
            </w:pPr>
          </w:p>
          <w:p w14:paraId="344F009A" w14:textId="77777777" w:rsidR="00C70A7D" w:rsidRDefault="00C70A7D" w:rsidP="0091734A">
            <w:pPr>
              <w:rPr>
                <w:lang w:val="ro-RO"/>
              </w:rPr>
            </w:pPr>
          </w:p>
          <w:p w14:paraId="55D6F1E8" w14:textId="77777777" w:rsidR="00C70A7D" w:rsidRDefault="00C70A7D" w:rsidP="0091734A">
            <w:pPr>
              <w:rPr>
                <w:lang w:val="ro-RO"/>
              </w:rPr>
            </w:pPr>
          </w:p>
          <w:p w14:paraId="320B2294" w14:textId="77777777" w:rsidR="00C70A7D" w:rsidRDefault="00C70A7D" w:rsidP="0091734A">
            <w:pPr>
              <w:rPr>
                <w:lang w:val="ro-RO"/>
              </w:rPr>
            </w:pPr>
          </w:p>
          <w:p w14:paraId="703A64AD" w14:textId="77777777" w:rsidR="00C70A7D" w:rsidRDefault="00C70A7D" w:rsidP="0091734A">
            <w:pPr>
              <w:rPr>
                <w:lang w:val="ro-RO"/>
              </w:rPr>
            </w:pPr>
          </w:p>
          <w:p w14:paraId="0B3523AE" w14:textId="77777777" w:rsidR="00C70A7D" w:rsidRDefault="00C70A7D" w:rsidP="0091734A">
            <w:pPr>
              <w:rPr>
                <w:lang w:val="ro-RO"/>
              </w:rPr>
            </w:pPr>
          </w:p>
          <w:p w14:paraId="10A6942B" w14:textId="77777777" w:rsidR="00C70A7D" w:rsidRDefault="00C70A7D" w:rsidP="0091734A">
            <w:pPr>
              <w:rPr>
                <w:lang w:val="ro-RO"/>
              </w:rPr>
            </w:pPr>
          </w:p>
          <w:p w14:paraId="618EF3CF" w14:textId="77777777" w:rsidR="00C70A7D" w:rsidRDefault="00C70A7D" w:rsidP="0091734A">
            <w:pPr>
              <w:rPr>
                <w:lang w:val="ro-RO"/>
              </w:rPr>
            </w:pPr>
          </w:p>
          <w:p w14:paraId="442C4343" w14:textId="77777777" w:rsidR="00C70A7D" w:rsidRPr="00EC5D47" w:rsidRDefault="00C70A7D" w:rsidP="0091734A">
            <w:pPr>
              <w:rPr>
                <w:rFonts w:ascii="Trebuchet MS" w:hAnsi="Trebuchet MS"/>
                <w:color w:val="000000" w:themeColor="text1"/>
                <w:lang w:val="ro-RO"/>
              </w:rPr>
            </w:pPr>
            <w:r>
              <w:rPr>
                <w:lang w:val="ro-RO"/>
              </w:rPr>
              <w:lastRenderedPageBreak/>
              <w:t>Nepreluată.</w:t>
            </w:r>
          </w:p>
        </w:tc>
        <w:tc>
          <w:tcPr>
            <w:tcW w:w="1338" w:type="dxa"/>
          </w:tcPr>
          <w:p w14:paraId="711D2CDD" w14:textId="77777777" w:rsidR="00C70A7D" w:rsidRDefault="00C70A7D" w:rsidP="0091734A">
            <w:pPr>
              <w:rPr>
                <w:rFonts w:ascii="Trebuchet MS" w:hAnsi="Trebuchet MS"/>
                <w:color w:val="000000" w:themeColor="text1"/>
                <w:lang w:val="ro-RO"/>
              </w:rPr>
            </w:pPr>
          </w:p>
          <w:p w14:paraId="074F1E16" w14:textId="77777777" w:rsidR="00C70A7D" w:rsidRDefault="00C70A7D" w:rsidP="0091734A">
            <w:pPr>
              <w:rPr>
                <w:rFonts w:ascii="Trebuchet MS" w:hAnsi="Trebuchet MS"/>
                <w:color w:val="000000" w:themeColor="text1"/>
                <w:lang w:val="ro-RO"/>
              </w:rPr>
            </w:pPr>
          </w:p>
          <w:p w14:paraId="0141F8F4" w14:textId="77777777" w:rsidR="00C70A7D" w:rsidRDefault="00C70A7D" w:rsidP="0091734A">
            <w:pPr>
              <w:rPr>
                <w:rFonts w:ascii="Trebuchet MS" w:hAnsi="Trebuchet MS"/>
                <w:color w:val="000000" w:themeColor="text1"/>
                <w:lang w:val="ro-RO"/>
              </w:rPr>
            </w:pPr>
          </w:p>
          <w:p w14:paraId="5AF85CA4"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Proiectul de HG respectă Codul Silvic.</w:t>
            </w:r>
          </w:p>
          <w:p w14:paraId="0506DBAC" w14:textId="77777777" w:rsidR="00C70A7D" w:rsidRDefault="00C70A7D" w:rsidP="0091734A">
            <w:pPr>
              <w:rPr>
                <w:rFonts w:ascii="Times New Roman" w:hAnsi="Times New Roman" w:cs="Times New Roman"/>
                <w:sz w:val="22"/>
                <w:szCs w:val="22"/>
                <w:lang w:val="ro-RO"/>
              </w:rPr>
            </w:pPr>
          </w:p>
          <w:p w14:paraId="7325F720" w14:textId="77777777" w:rsidR="00C70A7D" w:rsidRDefault="00C70A7D" w:rsidP="0091734A">
            <w:pPr>
              <w:rPr>
                <w:rFonts w:ascii="Times New Roman" w:hAnsi="Times New Roman" w:cs="Times New Roman"/>
                <w:sz w:val="22"/>
                <w:szCs w:val="22"/>
                <w:lang w:val="ro-RO"/>
              </w:rPr>
            </w:pPr>
          </w:p>
          <w:p w14:paraId="128675D2" w14:textId="77777777" w:rsidR="00C70A7D" w:rsidRDefault="00C70A7D" w:rsidP="0091734A">
            <w:pPr>
              <w:rPr>
                <w:rFonts w:ascii="Times New Roman" w:hAnsi="Times New Roman" w:cs="Times New Roman"/>
                <w:sz w:val="22"/>
                <w:szCs w:val="22"/>
                <w:lang w:val="ro-RO"/>
              </w:rPr>
            </w:pPr>
          </w:p>
          <w:p w14:paraId="4B62C20B" w14:textId="77777777" w:rsidR="00C70A7D" w:rsidRDefault="00C70A7D" w:rsidP="0091734A">
            <w:pPr>
              <w:rPr>
                <w:rFonts w:ascii="Times New Roman" w:hAnsi="Times New Roman" w:cs="Times New Roman"/>
                <w:sz w:val="22"/>
                <w:szCs w:val="22"/>
                <w:lang w:val="ro-RO"/>
              </w:rPr>
            </w:pPr>
          </w:p>
          <w:p w14:paraId="26BB0826" w14:textId="77777777" w:rsidR="00C70A7D" w:rsidRDefault="00C70A7D" w:rsidP="0091734A">
            <w:pPr>
              <w:rPr>
                <w:rFonts w:ascii="Times New Roman" w:hAnsi="Times New Roman" w:cs="Times New Roman"/>
                <w:sz w:val="22"/>
                <w:szCs w:val="22"/>
                <w:lang w:val="ro-RO"/>
              </w:rPr>
            </w:pPr>
          </w:p>
          <w:p w14:paraId="70345FB6" w14:textId="77777777" w:rsidR="00C70A7D" w:rsidRDefault="00C70A7D" w:rsidP="0091734A">
            <w:pPr>
              <w:rPr>
                <w:rFonts w:ascii="Times New Roman" w:hAnsi="Times New Roman" w:cs="Times New Roman"/>
                <w:sz w:val="22"/>
                <w:szCs w:val="22"/>
                <w:lang w:val="ro-RO"/>
              </w:rPr>
            </w:pPr>
          </w:p>
          <w:p w14:paraId="2448B504" w14:textId="77777777" w:rsidR="00C70A7D" w:rsidRDefault="00C70A7D" w:rsidP="0091734A">
            <w:pPr>
              <w:rPr>
                <w:rFonts w:ascii="Times New Roman" w:hAnsi="Times New Roman" w:cs="Times New Roman"/>
                <w:sz w:val="22"/>
                <w:szCs w:val="22"/>
                <w:lang w:val="ro-RO"/>
              </w:rPr>
            </w:pPr>
          </w:p>
          <w:p w14:paraId="14552383" w14:textId="77777777" w:rsidR="00C70A7D" w:rsidRDefault="00C70A7D" w:rsidP="0091734A">
            <w:pPr>
              <w:rPr>
                <w:rFonts w:ascii="Times New Roman" w:hAnsi="Times New Roman" w:cs="Times New Roman"/>
                <w:sz w:val="22"/>
                <w:szCs w:val="22"/>
                <w:lang w:val="ro-RO"/>
              </w:rPr>
            </w:pPr>
          </w:p>
          <w:p w14:paraId="21400FE4" w14:textId="77777777" w:rsidR="00C70A7D" w:rsidRDefault="00C70A7D" w:rsidP="0091734A">
            <w:pPr>
              <w:rPr>
                <w:rFonts w:ascii="Times New Roman" w:hAnsi="Times New Roman" w:cs="Times New Roman"/>
                <w:sz w:val="22"/>
                <w:szCs w:val="22"/>
                <w:lang w:val="ro-RO"/>
              </w:rPr>
            </w:pPr>
          </w:p>
          <w:p w14:paraId="31AE5341" w14:textId="77777777" w:rsidR="00C70A7D" w:rsidRDefault="00C70A7D" w:rsidP="0091734A">
            <w:pPr>
              <w:rPr>
                <w:rFonts w:ascii="Times New Roman" w:hAnsi="Times New Roman" w:cs="Times New Roman"/>
                <w:sz w:val="22"/>
                <w:szCs w:val="22"/>
                <w:lang w:val="ro-RO"/>
              </w:rPr>
            </w:pPr>
          </w:p>
          <w:p w14:paraId="07BCABA6" w14:textId="77777777" w:rsidR="00C70A7D" w:rsidRDefault="00C70A7D" w:rsidP="0091734A">
            <w:pPr>
              <w:rPr>
                <w:rFonts w:ascii="Times New Roman" w:hAnsi="Times New Roman" w:cs="Times New Roman"/>
                <w:sz w:val="22"/>
                <w:szCs w:val="22"/>
                <w:lang w:val="ro-RO"/>
              </w:rPr>
            </w:pPr>
          </w:p>
          <w:p w14:paraId="6C11BA45" w14:textId="77777777" w:rsidR="00C70A7D" w:rsidRDefault="00C70A7D" w:rsidP="0091734A">
            <w:pPr>
              <w:rPr>
                <w:rFonts w:ascii="Times New Roman" w:hAnsi="Times New Roman" w:cs="Times New Roman"/>
                <w:sz w:val="22"/>
                <w:szCs w:val="22"/>
                <w:lang w:val="ro-RO"/>
              </w:rPr>
            </w:pPr>
          </w:p>
          <w:p w14:paraId="7F23E764" w14:textId="77777777" w:rsidR="00C70A7D" w:rsidRDefault="00C70A7D" w:rsidP="0091734A">
            <w:pPr>
              <w:rPr>
                <w:rFonts w:ascii="Times New Roman" w:hAnsi="Times New Roman" w:cs="Times New Roman"/>
                <w:sz w:val="22"/>
                <w:szCs w:val="22"/>
                <w:lang w:val="ro-RO"/>
              </w:rPr>
            </w:pPr>
          </w:p>
          <w:p w14:paraId="1F70F120" w14:textId="77777777" w:rsidR="00C70A7D" w:rsidRDefault="00C70A7D" w:rsidP="0091734A">
            <w:pPr>
              <w:rPr>
                <w:rFonts w:ascii="Times New Roman" w:hAnsi="Times New Roman" w:cs="Times New Roman"/>
                <w:sz w:val="22"/>
                <w:szCs w:val="22"/>
                <w:lang w:val="ro-RO"/>
              </w:rPr>
            </w:pPr>
          </w:p>
          <w:p w14:paraId="4ADF0D99" w14:textId="77777777" w:rsidR="00C70A7D" w:rsidRDefault="00C70A7D" w:rsidP="0091734A">
            <w:pPr>
              <w:rPr>
                <w:rFonts w:ascii="Times New Roman" w:hAnsi="Times New Roman" w:cs="Times New Roman"/>
                <w:sz w:val="22"/>
                <w:szCs w:val="22"/>
                <w:lang w:val="ro-RO"/>
              </w:rPr>
            </w:pPr>
          </w:p>
          <w:p w14:paraId="6A199087" w14:textId="77777777" w:rsidR="00C70A7D" w:rsidRDefault="00C70A7D" w:rsidP="0091734A">
            <w:pPr>
              <w:rPr>
                <w:rFonts w:ascii="Times New Roman" w:hAnsi="Times New Roman" w:cs="Times New Roman"/>
                <w:sz w:val="22"/>
                <w:szCs w:val="22"/>
                <w:lang w:val="ro-RO"/>
              </w:rPr>
            </w:pPr>
          </w:p>
          <w:p w14:paraId="71CA8519" w14:textId="77777777" w:rsidR="00C70A7D" w:rsidRDefault="00C70A7D" w:rsidP="0091734A">
            <w:pPr>
              <w:rPr>
                <w:rFonts w:ascii="Times New Roman" w:hAnsi="Times New Roman" w:cs="Times New Roman"/>
                <w:sz w:val="22"/>
                <w:szCs w:val="22"/>
                <w:lang w:val="ro-RO"/>
              </w:rPr>
            </w:pPr>
          </w:p>
          <w:p w14:paraId="01610C2B" w14:textId="77777777" w:rsidR="00C70A7D" w:rsidRDefault="00C70A7D" w:rsidP="0091734A">
            <w:pPr>
              <w:rPr>
                <w:rFonts w:ascii="Times New Roman" w:hAnsi="Times New Roman" w:cs="Times New Roman"/>
                <w:sz w:val="22"/>
                <w:szCs w:val="22"/>
                <w:lang w:val="ro-RO"/>
              </w:rPr>
            </w:pPr>
          </w:p>
          <w:p w14:paraId="031C794F" w14:textId="77777777" w:rsidR="00C70A7D" w:rsidRDefault="00C70A7D" w:rsidP="0091734A">
            <w:pPr>
              <w:rPr>
                <w:rFonts w:ascii="Times New Roman" w:hAnsi="Times New Roman" w:cs="Times New Roman"/>
                <w:sz w:val="22"/>
                <w:szCs w:val="22"/>
                <w:lang w:val="ro-RO"/>
              </w:rPr>
            </w:pPr>
          </w:p>
          <w:p w14:paraId="76667B34" w14:textId="77777777" w:rsidR="00C70A7D" w:rsidRPr="002A6BD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 xml:space="preserve">Organizarea și </w:t>
            </w:r>
            <w:r>
              <w:rPr>
                <w:rFonts w:ascii="Times New Roman" w:hAnsi="Times New Roman" w:cs="Times New Roman"/>
                <w:sz w:val="22"/>
                <w:szCs w:val="22"/>
                <w:lang w:val="ro-RO"/>
              </w:rPr>
              <w:lastRenderedPageBreak/>
              <w:t xml:space="preserve">funcționarea serviciului </w:t>
            </w:r>
            <w:proofErr w:type="spellStart"/>
            <w:r>
              <w:rPr>
                <w:rFonts w:ascii="Times New Roman" w:hAnsi="Times New Roman" w:cs="Times New Roman"/>
                <w:sz w:val="22"/>
                <w:szCs w:val="22"/>
                <w:lang w:val="ro-RO"/>
              </w:rPr>
              <w:t>contabilitatese</w:t>
            </w:r>
            <w:proofErr w:type="spellEnd"/>
            <w:r>
              <w:rPr>
                <w:rFonts w:ascii="Times New Roman" w:hAnsi="Times New Roman" w:cs="Times New Roman"/>
                <w:sz w:val="22"/>
                <w:szCs w:val="22"/>
                <w:lang w:val="ro-RO"/>
              </w:rPr>
              <w:t xml:space="preserve"> </w:t>
            </w:r>
            <w:proofErr w:type="spellStart"/>
            <w:r>
              <w:rPr>
                <w:rFonts w:ascii="Times New Roman" w:hAnsi="Times New Roman" w:cs="Times New Roman"/>
                <w:sz w:val="22"/>
                <w:szCs w:val="22"/>
                <w:lang w:val="ro-RO"/>
              </w:rPr>
              <w:t>reglmentează</w:t>
            </w:r>
            <w:proofErr w:type="spellEnd"/>
            <w:r>
              <w:rPr>
                <w:rFonts w:ascii="Times New Roman" w:hAnsi="Times New Roman" w:cs="Times New Roman"/>
                <w:sz w:val="22"/>
                <w:szCs w:val="22"/>
                <w:lang w:val="ro-RO"/>
              </w:rPr>
              <w:t xml:space="preserve"> în cadrul organigramei.</w:t>
            </w:r>
          </w:p>
        </w:tc>
      </w:tr>
      <w:tr w:rsidR="00C70A7D" w:rsidRPr="00EC5D47" w14:paraId="7B9B6C9A" w14:textId="77777777" w:rsidTr="0091734A">
        <w:trPr>
          <w:trHeight w:val="478"/>
        </w:trPr>
        <w:tc>
          <w:tcPr>
            <w:tcW w:w="551" w:type="dxa"/>
          </w:tcPr>
          <w:p w14:paraId="68EAD92E" w14:textId="77777777" w:rsidR="00C70A7D" w:rsidRPr="00EC5D47" w:rsidRDefault="00C70A7D" w:rsidP="0091734A">
            <w:pPr>
              <w:rPr>
                <w:rFonts w:ascii="Trebuchet MS" w:hAnsi="Trebuchet MS"/>
                <w:color w:val="000000" w:themeColor="text1"/>
                <w:lang w:val="ro-RO"/>
              </w:rPr>
            </w:pPr>
          </w:p>
          <w:p w14:paraId="149ABA97" w14:textId="77777777" w:rsidR="00C70A7D" w:rsidRPr="00EC5D47" w:rsidRDefault="00C70A7D" w:rsidP="0091734A">
            <w:pPr>
              <w:rPr>
                <w:rFonts w:ascii="Trebuchet MS" w:hAnsi="Trebuchet MS"/>
                <w:color w:val="000000" w:themeColor="text1"/>
                <w:lang w:val="ro-RO"/>
              </w:rPr>
            </w:pPr>
          </w:p>
          <w:p w14:paraId="0EF4F685" w14:textId="77777777" w:rsidR="00C70A7D" w:rsidRPr="00EC5D47" w:rsidRDefault="00C70A7D" w:rsidP="0091734A">
            <w:pPr>
              <w:rPr>
                <w:rFonts w:ascii="Trebuchet MS" w:hAnsi="Trebuchet MS"/>
                <w:color w:val="000000" w:themeColor="text1"/>
                <w:lang w:val="ro-RO"/>
              </w:rPr>
            </w:pPr>
          </w:p>
        </w:tc>
        <w:tc>
          <w:tcPr>
            <w:tcW w:w="619" w:type="dxa"/>
          </w:tcPr>
          <w:p w14:paraId="66A2009D" w14:textId="77777777" w:rsidR="00C70A7D" w:rsidRPr="00EC5D47" w:rsidRDefault="00C70A7D" w:rsidP="0091734A">
            <w:pPr>
              <w:rPr>
                <w:rFonts w:ascii="Trebuchet MS" w:hAnsi="Trebuchet MS"/>
                <w:color w:val="000000" w:themeColor="text1"/>
                <w:lang w:val="ro-RO"/>
              </w:rPr>
            </w:pPr>
          </w:p>
        </w:tc>
        <w:tc>
          <w:tcPr>
            <w:tcW w:w="1170" w:type="dxa"/>
          </w:tcPr>
          <w:p w14:paraId="6FFE7EFE" w14:textId="77777777" w:rsidR="00C70A7D" w:rsidRPr="00EC5D47" w:rsidRDefault="00C70A7D" w:rsidP="0091734A">
            <w:pPr>
              <w:rPr>
                <w:rFonts w:ascii="Trebuchet MS" w:hAnsi="Trebuchet MS"/>
                <w:color w:val="000000" w:themeColor="text1"/>
                <w:lang w:val="ro-RO"/>
              </w:rPr>
            </w:pPr>
          </w:p>
        </w:tc>
        <w:tc>
          <w:tcPr>
            <w:tcW w:w="1494" w:type="dxa"/>
            <w:vAlign w:val="center"/>
          </w:tcPr>
          <w:p w14:paraId="115ACF10" w14:textId="77777777" w:rsidR="00C70A7D" w:rsidRPr="00EC5D47" w:rsidRDefault="00C70A7D" w:rsidP="0091734A">
            <w:pPr>
              <w:rPr>
                <w:rFonts w:ascii="Trebuchet MS" w:hAnsi="Trebuchet MS"/>
                <w:color w:val="000000" w:themeColor="text1"/>
                <w:lang w:val="ro-RO"/>
              </w:rPr>
            </w:pPr>
          </w:p>
        </w:tc>
        <w:tc>
          <w:tcPr>
            <w:tcW w:w="4485" w:type="dxa"/>
          </w:tcPr>
          <w:p w14:paraId="63C644C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14. – (1) Atribuțiile principale ale direcțiilor silvice sunt:</w:t>
            </w:r>
          </w:p>
          <w:p w14:paraId="484A117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asigură funcționarea ocoalelor silvice pentru aplicarea regimului silvic în suprafețele de fond forestier administrat și pentru care prestează servicii silvice, inclusiv în suprafețele de fond forestier pentru care legea nu obligă la elaborarea unui amenajament silvic, din raza de competență teritorială;</w:t>
            </w:r>
          </w:p>
          <w:p w14:paraId="5C8DB7E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asigură funcționarea subunităților prevăzute la art. 15 alin. (1) lit. b)-d);</w:t>
            </w:r>
          </w:p>
          <w:p w14:paraId="43D534C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implementează și asigură respectarea cerințelor din standardele de certificare a managementului forestier în vederea menținerii certificatelor dobândite;</w:t>
            </w:r>
          </w:p>
          <w:p w14:paraId="65563C3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încheie, în numele Romsilva, contracte de administrare sau prestare servicii silvice pentru alți proprietari de fond forestier decât statul cu suprafață mai mare de 10 ha pe proprietar, din raza de competență teritorială;</w:t>
            </w:r>
          </w:p>
          <w:p w14:paraId="3850CAD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 xml:space="preserve">asigură realizarea și menținerea unei stări fitosanitare corespunzătoare în pădurile administrate prin organizarea acțiunilor necesare pentru </w:t>
            </w:r>
            <w:r w:rsidRPr="00EC5D47">
              <w:rPr>
                <w:rFonts w:ascii="Trebuchet MS" w:hAnsi="Trebuchet MS" w:cs="Arial"/>
                <w:color w:val="000000" w:themeColor="text1"/>
                <w:lang w:val="ro-RO"/>
              </w:rPr>
              <w:lastRenderedPageBreak/>
              <w:t xml:space="preserve">depistarea, prevenirea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combaterea bolilor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dăunătorilor;</w:t>
            </w:r>
          </w:p>
          <w:p w14:paraId="0E838C0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asigură integritatea fondului forestier și soluționează ocupațiile/litigiile existente la terenurile din fondul forestier proprietate publică a statului, înregistrate la ocoalele silvice din subordine;</w:t>
            </w:r>
          </w:p>
          <w:p w14:paraId="679FB92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urmăresc modul de implementare a prevederilor amenajamentelor silvice de către ocoalele silvice din subordine;</w:t>
            </w:r>
          </w:p>
          <w:p w14:paraId="758F6B2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organizează licitațiile și încheie, în numele Romsilva, contractele de vânzare-cumpărare a lemnului „pe picior”  și a materialelor lemnoase valorificate „fasonat”, din raza de competență teritorială;</w:t>
            </w:r>
          </w:p>
          <w:p w14:paraId="1A0FA54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coordonează identificarea zonelor cu risc ridicat la tăieri ilegale în ocoalele silvice din subordine, și organizează acțiuni de prevenire, cu precădere în aceste zone;</w:t>
            </w:r>
          </w:p>
          <w:p w14:paraId="65440EB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reprezintă și susțin interesele Romsilva, în raporturi cu autoritățile jurisdicționale, organele de urmărire penală, autoritățile administrației publice locale, unitățile de poliție și jandarmerie, inclusiv în comisiile județene și locale de fond funciar, având toate competențele juridice prevăzute de legislația în vigoare, din raza de competență teritorială;</w:t>
            </w:r>
          </w:p>
          <w:p w14:paraId="7EF5B4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 xml:space="preserve">organizează și răspund de înscrierea în sistemul integrat de cadastru și carte funciară  a dreptului de proprietate publică a statului </w:t>
            </w:r>
            <w:r w:rsidRPr="00EC5D47">
              <w:rPr>
                <w:rFonts w:ascii="Trebuchet MS" w:hAnsi="Trebuchet MS" w:cs="Arial"/>
                <w:color w:val="000000" w:themeColor="text1"/>
                <w:lang w:val="ro-RO"/>
              </w:rPr>
              <w:lastRenderedPageBreak/>
              <w:t>asupra fondului forestier, inclusiv a terenurilor preluate în fond forestier prin compensare în cadrul aprobărilor de scoatere definitivă din fond forestier cu compensare, a celor cumpărate și primite prin donație și a altor imobile din domeniul public aflate în administrare și patrimoniul privat al Romsilva;</w:t>
            </w:r>
          </w:p>
          <w:p w14:paraId="3309900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asigură evidența financiar-contabilă, organizarea logistică și administrativă pentru activitatea proprie, pe categorii de activități;</w:t>
            </w:r>
          </w:p>
          <w:p w14:paraId="10E6F14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w:t>
            </w:r>
            <w:r w:rsidRPr="00EC5D47">
              <w:rPr>
                <w:rFonts w:ascii="Trebuchet MS" w:hAnsi="Trebuchet MS" w:cs="Arial"/>
                <w:color w:val="000000" w:themeColor="text1"/>
                <w:lang w:val="ro-RO"/>
              </w:rPr>
              <w:tab/>
              <w:t>verifică și consolidează evidența financiar contabilă a subunităților fără personalitate juridică din structura acesteia;</w:t>
            </w:r>
          </w:p>
          <w:p w14:paraId="06C3D6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propun și înaintează spre aprobarea CA programul de investiții pentru direcția silvică și subunitățile fără personalitate juridică din structura acesteia;</w:t>
            </w:r>
          </w:p>
          <w:p w14:paraId="22093AA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asigură, în numele Romsilva, organizarea procesului de achiziții publice și încheie contracte de achiziții publice pentru lucrări, produse, bunuri și/sau servicii pentru direcția silvică și subunitățile fără personalitate juridică din structura acesteia, cu excepția celor organizate de structura centrală/Oficiul Național pentru Achiziții Centralizate;</w:t>
            </w:r>
          </w:p>
          <w:p w14:paraId="571B009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 xml:space="preserve">asigură managementul resurselor umane din cadrul direcției silvice și a subunităților fără personalitate juridică din structura acesteia, potrivit prevederilor legale și </w:t>
            </w:r>
            <w:r w:rsidRPr="00EC5D47">
              <w:rPr>
                <w:rFonts w:ascii="Trebuchet MS" w:hAnsi="Trebuchet MS" w:cs="Arial"/>
                <w:color w:val="000000" w:themeColor="text1"/>
                <w:lang w:val="ro-RO"/>
              </w:rPr>
              <w:lastRenderedPageBreak/>
              <w:t>mandatelor acordate de directorul general;</w:t>
            </w:r>
          </w:p>
          <w:p w14:paraId="41F1787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încheie contracte de finanțare cu fonduri europene în baza mandatului directorului general, pentru proiectele proprii;</w:t>
            </w:r>
          </w:p>
          <w:p w14:paraId="67A84DF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încheie, în numele Romsilva, parteneriate cu instituții de învățământ și alte persoane juridice, ce au ca scop educația forestieră/ecologică și conștientizarea privind protecția mediului;</w:t>
            </w:r>
          </w:p>
          <w:p w14:paraId="3EC4E96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w:t>
            </w:r>
            <w:r w:rsidRPr="00EC5D47">
              <w:rPr>
                <w:rFonts w:ascii="Trebuchet MS" w:hAnsi="Trebuchet MS" w:cs="Arial"/>
                <w:color w:val="000000" w:themeColor="text1"/>
                <w:lang w:val="ro-RO"/>
              </w:rPr>
              <w:tab/>
              <w:t>asigură transparența prin publicarea deciziilor/hotărârilor de interes public, a activităților care vizează relațiile cu comunitățile locale și alte entități publice și private, în condițiile prevăzute de legislația în vigoare;</w:t>
            </w:r>
          </w:p>
          <w:p w14:paraId="233B165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w:t>
            </w:r>
            <w:r w:rsidRPr="00EC5D47">
              <w:rPr>
                <w:rFonts w:ascii="Trebuchet MS" w:hAnsi="Trebuchet MS" w:cs="Arial"/>
                <w:color w:val="000000" w:themeColor="text1"/>
                <w:lang w:val="ro-RO"/>
              </w:rPr>
              <w:tab/>
              <w:t xml:space="preserve">gestionează situațiile de urgență apărute ca urmare a manifestării fenomenelor meteorologice periculoase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factorilor vătămători de pe raza de competență teritorială, conform reglementărilor în vigoare.</w:t>
            </w:r>
          </w:p>
          <w:p w14:paraId="2CD5067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ț) gestionează fondurile cinegetice și piscicole din apele de munte, care îi sunt atribuite în condițiile legii</w:t>
            </w:r>
          </w:p>
          <w:p w14:paraId="0365A43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u)</w:t>
            </w:r>
          </w:p>
        </w:tc>
        <w:tc>
          <w:tcPr>
            <w:tcW w:w="2841" w:type="dxa"/>
          </w:tcPr>
          <w:p w14:paraId="6D590F5E" w14:textId="77777777" w:rsidR="00C70A7D" w:rsidRPr="00EC5D47" w:rsidRDefault="00C70A7D" w:rsidP="0091734A">
            <w:pPr>
              <w:rPr>
                <w:rFonts w:ascii="Trebuchet MS" w:hAnsi="Trebuchet MS" w:cs="Arial"/>
                <w:color w:val="000000" w:themeColor="text1"/>
                <w:lang w:val="ro-RO"/>
              </w:rPr>
            </w:pPr>
          </w:p>
          <w:p w14:paraId="0CAF76FF" w14:textId="77777777" w:rsidR="00C70A7D" w:rsidRPr="00EC5D47" w:rsidRDefault="00C70A7D" w:rsidP="0091734A">
            <w:pPr>
              <w:rPr>
                <w:rFonts w:ascii="Trebuchet MS" w:hAnsi="Trebuchet MS" w:cs="Arial"/>
                <w:color w:val="000000" w:themeColor="text1"/>
                <w:lang w:val="ro-RO"/>
              </w:rPr>
            </w:pPr>
          </w:p>
          <w:p w14:paraId="4274D334" w14:textId="77777777" w:rsidR="00C70A7D" w:rsidRPr="00EC5D47" w:rsidRDefault="00C70A7D" w:rsidP="0091734A">
            <w:pPr>
              <w:rPr>
                <w:rFonts w:ascii="Trebuchet MS" w:hAnsi="Trebuchet MS" w:cs="Arial"/>
                <w:color w:val="000000" w:themeColor="text1"/>
                <w:lang w:val="ro-RO"/>
              </w:rPr>
            </w:pPr>
          </w:p>
          <w:p w14:paraId="16D73F12" w14:textId="77777777" w:rsidR="00C70A7D" w:rsidRPr="00EC5D47" w:rsidRDefault="00C70A7D" w:rsidP="0091734A">
            <w:pPr>
              <w:rPr>
                <w:rFonts w:ascii="Trebuchet MS" w:hAnsi="Trebuchet MS" w:cs="Arial"/>
                <w:color w:val="000000" w:themeColor="text1"/>
                <w:lang w:val="ro-RO"/>
              </w:rPr>
            </w:pPr>
          </w:p>
          <w:p w14:paraId="5A9B4C76" w14:textId="77777777" w:rsidR="00C70A7D" w:rsidRPr="00EC5D47" w:rsidRDefault="00C70A7D" w:rsidP="0091734A">
            <w:pPr>
              <w:rPr>
                <w:rFonts w:ascii="Trebuchet MS" w:hAnsi="Trebuchet MS" w:cs="Arial"/>
                <w:color w:val="000000" w:themeColor="text1"/>
                <w:lang w:val="ro-RO"/>
              </w:rPr>
            </w:pPr>
          </w:p>
          <w:p w14:paraId="12D12A2E" w14:textId="77777777" w:rsidR="00C70A7D" w:rsidRPr="00EC5D47" w:rsidRDefault="00C70A7D" w:rsidP="0091734A">
            <w:pPr>
              <w:rPr>
                <w:rFonts w:ascii="Trebuchet MS" w:hAnsi="Trebuchet MS" w:cs="Arial"/>
                <w:color w:val="000000" w:themeColor="text1"/>
                <w:lang w:val="ro-RO"/>
              </w:rPr>
            </w:pPr>
          </w:p>
          <w:p w14:paraId="7D4BDBFB" w14:textId="77777777" w:rsidR="00C70A7D" w:rsidRPr="00EC5D47" w:rsidRDefault="00C70A7D" w:rsidP="0091734A">
            <w:pPr>
              <w:rPr>
                <w:rFonts w:ascii="Trebuchet MS" w:hAnsi="Trebuchet MS" w:cs="Arial"/>
                <w:color w:val="000000" w:themeColor="text1"/>
                <w:lang w:val="ro-RO"/>
              </w:rPr>
            </w:pPr>
          </w:p>
          <w:p w14:paraId="62433201" w14:textId="77777777" w:rsidR="00C70A7D" w:rsidRPr="00EC5D47" w:rsidRDefault="00C70A7D" w:rsidP="0091734A">
            <w:pPr>
              <w:rPr>
                <w:rFonts w:ascii="Trebuchet MS" w:hAnsi="Trebuchet MS" w:cs="Arial"/>
                <w:color w:val="000000" w:themeColor="text1"/>
                <w:lang w:val="ro-RO"/>
              </w:rPr>
            </w:pPr>
          </w:p>
          <w:p w14:paraId="46E23A16" w14:textId="77777777" w:rsidR="00C70A7D" w:rsidRPr="00EC5D47" w:rsidRDefault="00C70A7D" w:rsidP="0091734A">
            <w:pPr>
              <w:rPr>
                <w:rFonts w:ascii="Trebuchet MS" w:hAnsi="Trebuchet MS" w:cs="Arial"/>
                <w:color w:val="000000" w:themeColor="text1"/>
                <w:lang w:val="ro-RO"/>
              </w:rPr>
            </w:pPr>
          </w:p>
          <w:p w14:paraId="6FDB4325" w14:textId="77777777" w:rsidR="00C70A7D" w:rsidRPr="00EC5D47" w:rsidRDefault="00C70A7D" w:rsidP="0091734A">
            <w:pPr>
              <w:rPr>
                <w:rFonts w:ascii="Trebuchet MS" w:hAnsi="Trebuchet MS" w:cs="Arial"/>
                <w:color w:val="000000" w:themeColor="text1"/>
                <w:lang w:val="ro-RO"/>
              </w:rPr>
            </w:pPr>
          </w:p>
          <w:p w14:paraId="49ABC486" w14:textId="77777777" w:rsidR="00C70A7D" w:rsidRPr="00EC5D47" w:rsidRDefault="00C70A7D" w:rsidP="0091734A">
            <w:pPr>
              <w:rPr>
                <w:rFonts w:ascii="Trebuchet MS" w:hAnsi="Trebuchet MS" w:cs="Arial"/>
                <w:color w:val="000000" w:themeColor="text1"/>
                <w:lang w:val="ro-RO"/>
              </w:rPr>
            </w:pPr>
          </w:p>
          <w:p w14:paraId="5D9F19AD" w14:textId="77777777" w:rsidR="00C70A7D" w:rsidRPr="00EC5D47" w:rsidRDefault="00C70A7D" w:rsidP="0091734A">
            <w:pPr>
              <w:rPr>
                <w:rFonts w:ascii="Trebuchet MS" w:hAnsi="Trebuchet MS" w:cs="Arial"/>
                <w:color w:val="000000" w:themeColor="text1"/>
                <w:lang w:val="ro-RO"/>
              </w:rPr>
            </w:pPr>
          </w:p>
          <w:p w14:paraId="3BA8E940" w14:textId="77777777" w:rsidR="00C70A7D" w:rsidRPr="00EC5D47" w:rsidRDefault="00C70A7D" w:rsidP="0091734A">
            <w:pPr>
              <w:rPr>
                <w:rFonts w:ascii="Trebuchet MS" w:hAnsi="Trebuchet MS" w:cs="Arial"/>
                <w:color w:val="000000" w:themeColor="text1"/>
                <w:lang w:val="ro-RO"/>
              </w:rPr>
            </w:pPr>
          </w:p>
          <w:p w14:paraId="5A090933" w14:textId="77777777" w:rsidR="00C70A7D" w:rsidRPr="00EC5D47" w:rsidRDefault="00C70A7D" w:rsidP="0091734A">
            <w:pPr>
              <w:rPr>
                <w:rFonts w:ascii="Trebuchet MS" w:hAnsi="Trebuchet MS" w:cs="Arial"/>
                <w:color w:val="000000" w:themeColor="text1"/>
                <w:lang w:val="ro-RO"/>
              </w:rPr>
            </w:pPr>
          </w:p>
          <w:p w14:paraId="27B2D846" w14:textId="77777777" w:rsidR="00C70A7D" w:rsidRPr="00EC5D47" w:rsidRDefault="00C70A7D" w:rsidP="0091734A">
            <w:pPr>
              <w:rPr>
                <w:rFonts w:ascii="Trebuchet MS" w:hAnsi="Trebuchet MS" w:cs="Arial"/>
                <w:color w:val="000000" w:themeColor="text1"/>
                <w:lang w:val="ro-RO"/>
              </w:rPr>
            </w:pPr>
          </w:p>
          <w:p w14:paraId="131FBABE" w14:textId="77777777" w:rsidR="00C70A7D" w:rsidRPr="00EC5D47" w:rsidRDefault="00C70A7D" w:rsidP="0091734A">
            <w:pPr>
              <w:rPr>
                <w:rFonts w:ascii="Trebuchet MS" w:hAnsi="Trebuchet MS" w:cs="Arial"/>
                <w:color w:val="000000" w:themeColor="text1"/>
                <w:lang w:val="ro-RO"/>
              </w:rPr>
            </w:pPr>
          </w:p>
          <w:p w14:paraId="434BBF2C" w14:textId="77777777" w:rsidR="00C70A7D" w:rsidRPr="00EC5D47" w:rsidRDefault="00C70A7D" w:rsidP="0091734A">
            <w:pPr>
              <w:rPr>
                <w:rFonts w:ascii="Trebuchet MS" w:hAnsi="Trebuchet MS" w:cs="Arial"/>
                <w:color w:val="000000" w:themeColor="text1"/>
                <w:lang w:val="ro-RO"/>
              </w:rPr>
            </w:pPr>
          </w:p>
          <w:p w14:paraId="4BF1E502" w14:textId="77777777" w:rsidR="00C70A7D" w:rsidRPr="00EC5D47" w:rsidRDefault="00C70A7D" w:rsidP="0091734A">
            <w:pPr>
              <w:rPr>
                <w:rFonts w:ascii="Trebuchet MS" w:hAnsi="Trebuchet MS" w:cs="Arial"/>
                <w:color w:val="000000" w:themeColor="text1"/>
                <w:lang w:val="ro-RO"/>
              </w:rPr>
            </w:pPr>
          </w:p>
          <w:p w14:paraId="19EB5864" w14:textId="77777777" w:rsidR="00C70A7D" w:rsidRPr="00EC5D47" w:rsidRDefault="00C70A7D" w:rsidP="0091734A">
            <w:pPr>
              <w:rPr>
                <w:rFonts w:ascii="Trebuchet MS" w:hAnsi="Trebuchet MS" w:cs="Arial"/>
                <w:color w:val="000000" w:themeColor="text1"/>
                <w:lang w:val="ro-RO"/>
              </w:rPr>
            </w:pPr>
          </w:p>
          <w:p w14:paraId="74AAC5EC" w14:textId="77777777" w:rsidR="00C70A7D" w:rsidRPr="00EC5D47" w:rsidRDefault="00C70A7D" w:rsidP="0091734A">
            <w:pPr>
              <w:rPr>
                <w:rFonts w:ascii="Trebuchet MS" w:hAnsi="Trebuchet MS" w:cs="Arial"/>
                <w:color w:val="000000" w:themeColor="text1"/>
                <w:lang w:val="ro-RO"/>
              </w:rPr>
            </w:pPr>
          </w:p>
          <w:p w14:paraId="5677E785" w14:textId="77777777" w:rsidR="00C70A7D" w:rsidRPr="00EC5D47" w:rsidRDefault="00C70A7D" w:rsidP="0091734A">
            <w:pPr>
              <w:rPr>
                <w:rFonts w:ascii="Trebuchet MS" w:hAnsi="Trebuchet MS" w:cs="Arial"/>
                <w:color w:val="000000" w:themeColor="text1"/>
                <w:lang w:val="ro-RO"/>
              </w:rPr>
            </w:pPr>
          </w:p>
          <w:p w14:paraId="50F9ABA9" w14:textId="77777777" w:rsidR="00C70A7D" w:rsidRPr="00EC5D47" w:rsidRDefault="00C70A7D" w:rsidP="0091734A">
            <w:pPr>
              <w:rPr>
                <w:rFonts w:ascii="Trebuchet MS" w:hAnsi="Trebuchet MS" w:cs="Arial"/>
                <w:color w:val="000000" w:themeColor="text1"/>
                <w:lang w:val="ro-RO"/>
              </w:rPr>
            </w:pPr>
          </w:p>
          <w:p w14:paraId="153B6423" w14:textId="77777777" w:rsidR="00C70A7D" w:rsidRPr="00EC5D47" w:rsidRDefault="00C70A7D" w:rsidP="0091734A">
            <w:pPr>
              <w:rPr>
                <w:rFonts w:ascii="Trebuchet MS" w:hAnsi="Trebuchet MS" w:cs="Arial"/>
                <w:color w:val="000000" w:themeColor="text1"/>
                <w:lang w:val="ro-RO"/>
              </w:rPr>
            </w:pPr>
          </w:p>
          <w:p w14:paraId="227D6237" w14:textId="77777777" w:rsidR="00C70A7D" w:rsidRPr="00EC5D47" w:rsidRDefault="00C70A7D" w:rsidP="0091734A">
            <w:pPr>
              <w:rPr>
                <w:rFonts w:ascii="Trebuchet MS" w:hAnsi="Trebuchet MS" w:cs="Arial"/>
                <w:color w:val="000000" w:themeColor="text1"/>
                <w:lang w:val="ro-RO"/>
              </w:rPr>
            </w:pPr>
          </w:p>
          <w:p w14:paraId="3F2DA71B" w14:textId="77777777" w:rsidR="00C70A7D" w:rsidRPr="00EC5D47" w:rsidRDefault="00C70A7D" w:rsidP="0091734A">
            <w:pPr>
              <w:rPr>
                <w:rFonts w:ascii="Trebuchet MS" w:hAnsi="Trebuchet MS" w:cs="Arial"/>
                <w:color w:val="000000" w:themeColor="text1"/>
                <w:lang w:val="ro-RO"/>
              </w:rPr>
            </w:pPr>
          </w:p>
          <w:p w14:paraId="55708974" w14:textId="77777777" w:rsidR="00C70A7D" w:rsidRPr="00EC5D47" w:rsidRDefault="00C70A7D" w:rsidP="0091734A">
            <w:pPr>
              <w:rPr>
                <w:rFonts w:ascii="Trebuchet MS" w:hAnsi="Trebuchet MS" w:cs="Arial"/>
                <w:color w:val="000000" w:themeColor="text1"/>
                <w:lang w:val="ro-RO"/>
              </w:rPr>
            </w:pPr>
          </w:p>
          <w:p w14:paraId="59560E64" w14:textId="77777777" w:rsidR="00C70A7D" w:rsidRPr="00EC5D47" w:rsidRDefault="00C70A7D" w:rsidP="0091734A">
            <w:pPr>
              <w:rPr>
                <w:rFonts w:ascii="Trebuchet MS" w:hAnsi="Trebuchet MS" w:cs="Arial"/>
                <w:color w:val="000000" w:themeColor="text1"/>
                <w:lang w:val="ro-RO"/>
              </w:rPr>
            </w:pPr>
          </w:p>
          <w:p w14:paraId="5572F7B5" w14:textId="77777777" w:rsidR="00C70A7D" w:rsidRPr="00EC5D47" w:rsidRDefault="00C70A7D" w:rsidP="0091734A">
            <w:pPr>
              <w:rPr>
                <w:rFonts w:ascii="Trebuchet MS" w:hAnsi="Trebuchet MS" w:cs="Arial"/>
                <w:color w:val="000000" w:themeColor="text1"/>
                <w:lang w:val="ro-RO"/>
              </w:rPr>
            </w:pPr>
          </w:p>
          <w:p w14:paraId="3695AB61" w14:textId="77777777" w:rsidR="00C70A7D" w:rsidRPr="00EC5D47" w:rsidRDefault="00C70A7D" w:rsidP="0091734A">
            <w:pPr>
              <w:rPr>
                <w:rFonts w:ascii="Trebuchet MS" w:hAnsi="Trebuchet MS" w:cs="Arial"/>
                <w:color w:val="000000" w:themeColor="text1"/>
                <w:lang w:val="ro-RO"/>
              </w:rPr>
            </w:pPr>
          </w:p>
          <w:p w14:paraId="26DC6CCD" w14:textId="77777777" w:rsidR="00C70A7D" w:rsidRPr="00EC5D47" w:rsidRDefault="00C70A7D" w:rsidP="0091734A">
            <w:pPr>
              <w:rPr>
                <w:rFonts w:ascii="Trebuchet MS" w:hAnsi="Trebuchet MS" w:cs="Arial"/>
                <w:color w:val="000000" w:themeColor="text1"/>
                <w:lang w:val="ro-RO"/>
              </w:rPr>
            </w:pPr>
          </w:p>
          <w:p w14:paraId="7146AFAA" w14:textId="77777777" w:rsidR="00C70A7D" w:rsidRPr="00EC5D47" w:rsidRDefault="00C70A7D" w:rsidP="0091734A">
            <w:pPr>
              <w:rPr>
                <w:rFonts w:ascii="Trebuchet MS" w:hAnsi="Trebuchet MS" w:cs="Arial"/>
                <w:color w:val="000000" w:themeColor="text1"/>
                <w:lang w:val="ro-RO"/>
              </w:rPr>
            </w:pPr>
          </w:p>
          <w:p w14:paraId="3FCDF9A1" w14:textId="77777777" w:rsidR="00C70A7D" w:rsidRPr="00EC5D47" w:rsidRDefault="00C70A7D" w:rsidP="0091734A">
            <w:pPr>
              <w:rPr>
                <w:rFonts w:ascii="Trebuchet MS" w:hAnsi="Trebuchet MS" w:cs="Arial"/>
                <w:color w:val="000000" w:themeColor="text1"/>
                <w:lang w:val="ro-RO"/>
              </w:rPr>
            </w:pPr>
          </w:p>
          <w:p w14:paraId="5BEE6C7B" w14:textId="77777777" w:rsidR="00C70A7D" w:rsidRPr="00EC5D47" w:rsidRDefault="00C70A7D" w:rsidP="0091734A">
            <w:pPr>
              <w:rPr>
                <w:rFonts w:ascii="Trebuchet MS" w:hAnsi="Trebuchet MS" w:cs="Arial"/>
                <w:color w:val="000000" w:themeColor="text1"/>
                <w:lang w:val="ro-RO"/>
              </w:rPr>
            </w:pPr>
          </w:p>
          <w:p w14:paraId="64C4801A" w14:textId="77777777" w:rsidR="00C70A7D" w:rsidRPr="00EC5D47" w:rsidRDefault="00C70A7D" w:rsidP="0091734A">
            <w:pPr>
              <w:rPr>
                <w:rFonts w:ascii="Trebuchet MS" w:hAnsi="Trebuchet MS" w:cs="Arial"/>
                <w:color w:val="000000" w:themeColor="text1"/>
                <w:lang w:val="ro-RO"/>
              </w:rPr>
            </w:pPr>
          </w:p>
          <w:p w14:paraId="617341FB" w14:textId="77777777" w:rsidR="00C70A7D" w:rsidRPr="00EC5D47" w:rsidRDefault="00C70A7D" w:rsidP="0091734A">
            <w:pPr>
              <w:rPr>
                <w:rFonts w:ascii="Trebuchet MS" w:hAnsi="Trebuchet MS" w:cs="Arial"/>
                <w:color w:val="000000" w:themeColor="text1"/>
                <w:lang w:val="ro-RO"/>
              </w:rPr>
            </w:pPr>
          </w:p>
          <w:p w14:paraId="1DB7208A" w14:textId="77777777" w:rsidR="00C70A7D" w:rsidRPr="00EC5D47" w:rsidRDefault="00C70A7D" w:rsidP="0091734A">
            <w:pPr>
              <w:rPr>
                <w:rFonts w:ascii="Trebuchet MS" w:hAnsi="Trebuchet MS" w:cs="Arial"/>
                <w:color w:val="000000" w:themeColor="text1"/>
                <w:lang w:val="ro-RO"/>
              </w:rPr>
            </w:pPr>
          </w:p>
          <w:p w14:paraId="15680642" w14:textId="77777777" w:rsidR="00C70A7D" w:rsidRPr="00EC5D47" w:rsidRDefault="00C70A7D" w:rsidP="0091734A">
            <w:pPr>
              <w:rPr>
                <w:rFonts w:ascii="Trebuchet MS" w:hAnsi="Trebuchet MS" w:cs="Arial"/>
                <w:color w:val="000000" w:themeColor="text1"/>
                <w:lang w:val="ro-RO"/>
              </w:rPr>
            </w:pPr>
          </w:p>
          <w:p w14:paraId="52C4C753" w14:textId="77777777" w:rsidR="00C70A7D" w:rsidRPr="00EC5D47" w:rsidRDefault="00C70A7D" w:rsidP="0091734A">
            <w:pPr>
              <w:rPr>
                <w:rFonts w:ascii="Trebuchet MS" w:hAnsi="Trebuchet MS" w:cs="Arial"/>
                <w:color w:val="000000" w:themeColor="text1"/>
                <w:lang w:val="ro-RO"/>
              </w:rPr>
            </w:pPr>
          </w:p>
          <w:p w14:paraId="621FA194" w14:textId="77777777" w:rsidR="00C70A7D" w:rsidRPr="00EC5D47" w:rsidRDefault="00C70A7D" w:rsidP="0091734A">
            <w:pPr>
              <w:rPr>
                <w:rFonts w:ascii="Trebuchet MS" w:hAnsi="Trebuchet MS" w:cs="Arial"/>
                <w:color w:val="000000" w:themeColor="text1"/>
                <w:lang w:val="ro-RO"/>
              </w:rPr>
            </w:pPr>
          </w:p>
          <w:p w14:paraId="72869037" w14:textId="77777777" w:rsidR="00C70A7D" w:rsidRPr="00EC5D47" w:rsidRDefault="00C70A7D" w:rsidP="0091734A">
            <w:pPr>
              <w:rPr>
                <w:rFonts w:ascii="Trebuchet MS" w:hAnsi="Trebuchet MS" w:cs="Arial"/>
                <w:color w:val="000000" w:themeColor="text1"/>
                <w:lang w:val="ro-RO"/>
              </w:rPr>
            </w:pPr>
          </w:p>
          <w:p w14:paraId="2F578BF0" w14:textId="77777777" w:rsidR="00C70A7D" w:rsidRPr="00EC5D47" w:rsidRDefault="00C70A7D" w:rsidP="0091734A">
            <w:pPr>
              <w:rPr>
                <w:rFonts w:ascii="Trebuchet MS" w:hAnsi="Trebuchet MS" w:cs="Arial"/>
                <w:color w:val="000000" w:themeColor="text1"/>
                <w:lang w:val="ro-RO"/>
              </w:rPr>
            </w:pPr>
          </w:p>
          <w:p w14:paraId="4CA036B3" w14:textId="77777777" w:rsidR="00C70A7D" w:rsidRPr="00EC5D47" w:rsidRDefault="00C70A7D" w:rsidP="0091734A">
            <w:pPr>
              <w:rPr>
                <w:rFonts w:ascii="Trebuchet MS" w:hAnsi="Trebuchet MS" w:cs="Arial"/>
                <w:color w:val="000000" w:themeColor="text1"/>
                <w:lang w:val="ro-RO"/>
              </w:rPr>
            </w:pPr>
          </w:p>
          <w:p w14:paraId="395F59ED" w14:textId="77777777" w:rsidR="00C70A7D" w:rsidRPr="00EC5D47" w:rsidRDefault="00C70A7D" w:rsidP="0091734A">
            <w:pPr>
              <w:rPr>
                <w:rFonts w:ascii="Trebuchet MS" w:hAnsi="Trebuchet MS" w:cs="Arial"/>
                <w:color w:val="000000" w:themeColor="text1"/>
                <w:lang w:val="ro-RO"/>
              </w:rPr>
            </w:pPr>
          </w:p>
          <w:p w14:paraId="1A09BE54" w14:textId="77777777" w:rsidR="00C70A7D" w:rsidRPr="00EC5D47" w:rsidRDefault="00C70A7D" w:rsidP="0091734A">
            <w:pPr>
              <w:rPr>
                <w:rFonts w:ascii="Trebuchet MS" w:hAnsi="Trebuchet MS" w:cs="Arial"/>
                <w:color w:val="000000" w:themeColor="text1"/>
                <w:lang w:val="ro-RO"/>
              </w:rPr>
            </w:pPr>
          </w:p>
          <w:p w14:paraId="02D75F35" w14:textId="77777777" w:rsidR="00C70A7D" w:rsidRPr="00EC5D47" w:rsidRDefault="00C70A7D" w:rsidP="0091734A">
            <w:pPr>
              <w:rPr>
                <w:rFonts w:ascii="Trebuchet MS" w:hAnsi="Trebuchet MS" w:cs="Arial"/>
                <w:color w:val="000000" w:themeColor="text1"/>
                <w:lang w:val="ro-RO"/>
              </w:rPr>
            </w:pPr>
          </w:p>
          <w:p w14:paraId="1B6C1AB2" w14:textId="77777777" w:rsidR="00C70A7D" w:rsidRPr="00EC5D47" w:rsidRDefault="00C70A7D" w:rsidP="0091734A">
            <w:pPr>
              <w:rPr>
                <w:rFonts w:ascii="Trebuchet MS" w:hAnsi="Trebuchet MS" w:cs="Arial"/>
                <w:color w:val="000000" w:themeColor="text1"/>
                <w:lang w:val="ro-RO"/>
              </w:rPr>
            </w:pPr>
          </w:p>
          <w:p w14:paraId="1D48D91D" w14:textId="77777777" w:rsidR="00C70A7D" w:rsidRPr="00EC5D47" w:rsidRDefault="00C70A7D" w:rsidP="0091734A">
            <w:pPr>
              <w:rPr>
                <w:rFonts w:ascii="Trebuchet MS" w:hAnsi="Trebuchet MS" w:cs="Arial"/>
                <w:color w:val="000000" w:themeColor="text1"/>
                <w:lang w:val="ro-RO"/>
              </w:rPr>
            </w:pPr>
          </w:p>
          <w:p w14:paraId="0EBDEBBB" w14:textId="77777777" w:rsidR="00C70A7D" w:rsidRPr="00EC5D47" w:rsidRDefault="00C70A7D" w:rsidP="0091734A">
            <w:pPr>
              <w:rPr>
                <w:rFonts w:ascii="Trebuchet MS" w:hAnsi="Trebuchet MS" w:cs="Arial"/>
                <w:color w:val="000000" w:themeColor="text1"/>
                <w:lang w:val="ro-RO"/>
              </w:rPr>
            </w:pPr>
          </w:p>
          <w:p w14:paraId="27090F45" w14:textId="77777777" w:rsidR="00C70A7D" w:rsidRDefault="00C70A7D" w:rsidP="0091734A">
            <w:pPr>
              <w:rPr>
                <w:rFonts w:ascii="Trebuchet MS" w:hAnsi="Trebuchet MS" w:cs="Arial"/>
                <w:color w:val="000000" w:themeColor="text1"/>
                <w:lang w:val="ro-RO"/>
              </w:rPr>
            </w:pPr>
          </w:p>
          <w:p w14:paraId="219B9599" w14:textId="77777777" w:rsidR="00C70A7D" w:rsidRDefault="00C70A7D" w:rsidP="0091734A">
            <w:pPr>
              <w:rPr>
                <w:rFonts w:ascii="Trebuchet MS" w:hAnsi="Trebuchet MS" w:cs="Arial"/>
                <w:color w:val="000000" w:themeColor="text1"/>
                <w:lang w:val="ro-RO"/>
              </w:rPr>
            </w:pPr>
          </w:p>
          <w:p w14:paraId="68C6C5A7" w14:textId="77777777" w:rsidR="00C70A7D" w:rsidRDefault="00C70A7D" w:rsidP="0091734A">
            <w:pPr>
              <w:rPr>
                <w:rFonts w:ascii="Trebuchet MS" w:hAnsi="Trebuchet MS" w:cs="Arial"/>
                <w:color w:val="000000" w:themeColor="text1"/>
                <w:lang w:val="ro-RO"/>
              </w:rPr>
            </w:pPr>
          </w:p>
          <w:p w14:paraId="2C9984EA" w14:textId="77777777" w:rsidR="00C70A7D" w:rsidRDefault="00C70A7D" w:rsidP="0091734A">
            <w:pPr>
              <w:rPr>
                <w:rFonts w:ascii="Trebuchet MS" w:hAnsi="Trebuchet MS" w:cs="Arial"/>
                <w:color w:val="000000" w:themeColor="text1"/>
                <w:lang w:val="ro-RO"/>
              </w:rPr>
            </w:pPr>
          </w:p>
          <w:p w14:paraId="188CD868" w14:textId="77777777" w:rsidR="00C70A7D" w:rsidRDefault="00C70A7D" w:rsidP="0091734A">
            <w:pPr>
              <w:rPr>
                <w:rFonts w:ascii="Trebuchet MS" w:hAnsi="Trebuchet MS" w:cs="Arial"/>
                <w:color w:val="000000" w:themeColor="text1"/>
                <w:lang w:val="ro-RO"/>
              </w:rPr>
            </w:pPr>
          </w:p>
          <w:p w14:paraId="6E56C7A0" w14:textId="77777777" w:rsidR="00C70A7D" w:rsidRDefault="00C70A7D" w:rsidP="0091734A">
            <w:pPr>
              <w:rPr>
                <w:rFonts w:ascii="Trebuchet MS" w:hAnsi="Trebuchet MS" w:cs="Arial"/>
                <w:color w:val="000000" w:themeColor="text1"/>
                <w:lang w:val="ro-RO"/>
              </w:rPr>
            </w:pPr>
          </w:p>
          <w:p w14:paraId="123527A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reprezintă și susțin interesele Romsilva, în raporturi cu autoritățile jurisdicționale, organele de urmărire penală,</w:t>
            </w:r>
            <w:r>
              <w:rPr>
                <w:rFonts w:ascii="Trebuchet MS" w:hAnsi="Trebuchet MS" w:cs="Arial"/>
                <w:color w:val="000000" w:themeColor="text1"/>
                <w:lang w:val="ro-RO"/>
              </w:rPr>
              <w:t xml:space="preserve"> </w:t>
            </w:r>
            <w:r w:rsidRPr="00EC5D47">
              <w:rPr>
                <w:rFonts w:ascii="Trebuchet MS" w:hAnsi="Trebuchet MS" w:cs="Arial"/>
                <w:color w:val="000000" w:themeColor="text1"/>
                <w:lang w:val="ro-RO"/>
              </w:rPr>
              <w:t xml:space="preserve">instanțele judecătorești, autoritățile administrației publice locale, unitățile de poliție și jandarmerie, inclusiv în comisiile județene și locale de fond funciar, având </w:t>
            </w:r>
            <w:r w:rsidRPr="00EC5D47">
              <w:rPr>
                <w:rFonts w:ascii="Trebuchet MS" w:hAnsi="Trebuchet MS" w:cs="Arial"/>
                <w:color w:val="000000" w:themeColor="text1"/>
                <w:lang w:val="ro-RO"/>
              </w:rPr>
              <w:lastRenderedPageBreak/>
              <w:t>toate competențele juridice prevăzute de legislația în vigoare, din raza de competență teritorială;</w:t>
            </w:r>
          </w:p>
          <w:p w14:paraId="1C3F2C7A" w14:textId="77777777" w:rsidR="00C70A7D" w:rsidRPr="00EC5D47" w:rsidRDefault="00C70A7D" w:rsidP="0091734A">
            <w:pPr>
              <w:rPr>
                <w:rFonts w:ascii="Trebuchet MS" w:hAnsi="Trebuchet MS" w:cs="Arial"/>
                <w:color w:val="000000" w:themeColor="text1"/>
                <w:lang w:val="ro-RO"/>
              </w:rPr>
            </w:pPr>
          </w:p>
          <w:p w14:paraId="3E9A12FF" w14:textId="77777777" w:rsidR="00C70A7D" w:rsidRPr="00EC5D47" w:rsidRDefault="00C70A7D" w:rsidP="0091734A">
            <w:pPr>
              <w:rPr>
                <w:rFonts w:ascii="Trebuchet MS" w:hAnsi="Trebuchet MS" w:cs="Arial"/>
                <w:color w:val="000000" w:themeColor="text1"/>
                <w:lang w:val="ro-RO"/>
              </w:rPr>
            </w:pPr>
          </w:p>
          <w:p w14:paraId="37D78FD6" w14:textId="77777777" w:rsidR="00C70A7D" w:rsidRPr="00EC5D47" w:rsidRDefault="00C70A7D" w:rsidP="0091734A">
            <w:pPr>
              <w:rPr>
                <w:rFonts w:ascii="Trebuchet MS" w:hAnsi="Trebuchet MS" w:cs="Arial"/>
                <w:color w:val="000000" w:themeColor="text1"/>
                <w:lang w:val="ro-RO"/>
              </w:rPr>
            </w:pPr>
          </w:p>
          <w:p w14:paraId="63B5DE5B" w14:textId="77777777" w:rsidR="00C70A7D" w:rsidRPr="00EC5D47" w:rsidRDefault="00C70A7D" w:rsidP="0091734A">
            <w:pPr>
              <w:rPr>
                <w:rFonts w:ascii="Trebuchet MS" w:hAnsi="Trebuchet MS" w:cs="Arial"/>
                <w:color w:val="000000" w:themeColor="text1"/>
                <w:lang w:val="ro-RO"/>
              </w:rPr>
            </w:pPr>
          </w:p>
          <w:p w14:paraId="53202C30" w14:textId="77777777" w:rsidR="00C70A7D" w:rsidRPr="00EC5D47" w:rsidRDefault="00C70A7D" w:rsidP="0091734A">
            <w:pPr>
              <w:rPr>
                <w:rFonts w:ascii="Trebuchet MS" w:hAnsi="Trebuchet MS" w:cs="Arial"/>
                <w:color w:val="000000" w:themeColor="text1"/>
                <w:lang w:val="ro-RO"/>
              </w:rPr>
            </w:pPr>
          </w:p>
          <w:p w14:paraId="144C1331" w14:textId="77777777" w:rsidR="00C70A7D" w:rsidRPr="00EC5D47" w:rsidRDefault="00C70A7D" w:rsidP="0091734A">
            <w:pPr>
              <w:rPr>
                <w:rFonts w:ascii="Trebuchet MS" w:hAnsi="Trebuchet MS" w:cs="Arial"/>
                <w:color w:val="000000" w:themeColor="text1"/>
                <w:lang w:val="ro-RO"/>
              </w:rPr>
            </w:pPr>
          </w:p>
          <w:p w14:paraId="45890BE7" w14:textId="77777777" w:rsidR="00C70A7D" w:rsidRPr="00EC5D47" w:rsidRDefault="00C70A7D" w:rsidP="0091734A">
            <w:pPr>
              <w:rPr>
                <w:rFonts w:ascii="Trebuchet MS" w:hAnsi="Trebuchet MS" w:cs="Arial"/>
                <w:color w:val="000000" w:themeColor="text1"/>
                <w:lang w:val="ro-RO"/>
              </w:rPr>
            </w:pPr>
          </w:p>
          <w:p w14:paraId="359A733C" w14:textId="77777777" w:rsidR="00C70A7D" w:rsidRPr="00EC5D47" w:rsidRDefault="00C70A7D" w:rsidP="0091734A">
            <w:pPr>
              <w:rPr>
                <w:rFonts w:ascii="Trebuchet MS" w:hAnsi="Trebuchet MS" w:cs="Arial"/>
                <w:color w:val="000000" w:themeColor="text1"/>
                <w:lang w:val="ro-RO"/>
              </w:rPr>
            </w:pPr>
          </w:p>
          <w:p w14:paraId="0143A83B" w14:textId="77777777" w:rsidR="00C70A7D" w:rsidRPr="00EC5D47" w:rsidRDefault="00C70A7D" w:rsidP="0091734A">
            <w:pPr>
              <w:rPr>
                <w:rFonts w:ascii="Trebuchet MS" w:hAnsi="Trebuchet MS" w:cs="Arial"/>
                <w:color w:val="000000" w:themeColor="text1"/>
                <w:lang w:val="ro-RO"/>
              </w:rPr>
            </w:pPr>
          </w:p>
          <w:p w14:paraId="1B999456" w14:textId="77777777" w:rsidR="00C70A7D" w:rsidRPr="00EC5D47" w:rsidRDefault="00C70A7D" w:rsidP="0091734A">
            <w:pPr>
              <w:rPr>
                <w:rFonts w:ascii="Trebuchet MS" w:hAnsi="Trebuchet MS" w:cs="Arial"/>
                <w:color w:val="000000" w:themeColor="text1"/>
                <w:lang w:val="ro-RO"/>
              </w:rPr>
            </w:pPr>
          </w:p>
          <w:p w14:paraId="6DDC63DC" w14:textId="77777777" w:rsidR="00C70A7D" w:rsidRPr="00EC5D47" w:rsidRDefault="00C70A7D" w:rsidP="0091734A">
            <w:pPr>
              <w:rPr>
                <w:rFonts w:ascii="Trebuchet MS" w:hAnsi="Trebuchet MS" w:cs="Arial"/>
                <w:color w:val="000000" w:themeColor="text1"/>
                <w:lang w:val="ro-RO"/>
              </w:rPr>
            </w:pPr>
          </w:p>
          <w:p w14:paraId="3AEFD23D" w14:textId="77777777" w:rsidR="00C70A7D" w:rsidRPr="00EC5D47" w:rsidRDefault="00C70A7D" w:rsidP="0091734A">
            <w:pPr>
              <w:rPr>
                <w:rFonts w:ascii="Trebuchet MS" w:hAnsi="Trebuchet MS" w:cs="Arial"/>
                <w:color w:val="000000" w:themeColor="text1"/>
                <w:lang w:val="ro-RO"/>
              </w:rPr>
            </w:pPr>
          </w:p>
          <w:p w14:paraId="1D615231" w14:textId="77777777" w:rsidR="00C70A7D" w:rsidRPr="00EC5D47" w:rsidRDefault="00C70A7D" w:rsidP="0091734A">
            <w:pPr>
              <w:rPr>
                <w:rFonts w:ascii="Trebuchet MS" w:hAnsi="Trebuchet MS" w:cs="Arial"/>
                <w:color w:val="000000" w:themeColor="text1"/>
                <w:lang w:val="ro-RO"/>
              </w:rPr>
            </w:pPr>
          </w:p>
          <w:p w14:paraId="399AE816" w14:textId="77777777" w:rsidR="00C70A7D" w:rsidRPr="00EC5D47" w:rsidRDefault="00C70A7D" w:rsidP="0091734A">
            <w:pPr>
              <w:rPr>
                <w:rFonts w:ascii="Trebuchet MS" w:hAnsi="Trebuchet MS" w:cs="Arial"/>
                <w:color w:val="000000" w:themeColor="text1"/>
                <w:lang w:val="ro-RO"/>
              </w:rPr>
            </w:pPr>
          </w:p>
          <w:p w14:paraId="06C65602" w14:textId="77777777" w:rsidR="00C70A7D" w:rsidRPr="00EC5D47" w:rsidRDefault="00C70A7D" w:rsidP="0091734A">
            <w:pPr>
              <w:rPr>
                <w:rFonts w:ascii="Trebuchet MS" w:hAnsi="Trebuchet MS" w:cs="Arial"/>
                <w:color w:val="000000" w:themeColor="text1"/>
                <w:lang w:val="ro-RO"/>
              </w:rPr>
            </w:pPr>
          </w:p>
          <w:p w14:paraId="01DE3F2E" w14:textId="77777777" w:rsidR="00C70A7D" w:rsidRPr="00EC5D47" w:rsidRDefault="00C70A7D" w:rsidP="0091734A">
            <w:pPr>
              <w:rPr>
                <w:rFonts w:ascii="Trebuchet MS" w:hAnsi="Trebuchet MS" w:cs="Arial"/>
                <w:color w:val="000000" w:themeColor="text1"/>
                <w:lang w:val="ro-RO"/>
              </w:rPr>
            </w:pPr>
          </w:p>
          <w:p w14:paraId="462A80E2" w14:textId="77777777" w:rsidR="00C70A7D" w:rsidRPr="00EC5D47" w:rsidRDefault="00C70A7D" w:rsidP="0091734A">
            <w:pPr>
              <w:rPr>
                <w:rFonts w:ascii="Trebuchet MS" w:hAnsi="Trebuchet MS" w:cs="Arial"/>
                <w:color w:val="000000" w:themeColor="text1"/>
                <w:lang w:val="ro-RO"/>
              </w:rPr>
            </w:pPr>
          </w:p>
          <w:p w14:paraId="679F2848" w14:textId="77777777" w:rsidR="00C70A7D" w:rsidRPr="00EC5D47" w:rsidRDefault="00C70A7D" w:rsidP="0091734A">
            <w:pPr>
              <w:rPr>
                <w:rFonts w:ascii="Trebuchet MS" w:hAnsi="Trebuchet MS" w:cs="Arial"/>
                <w:color w:val="000000" w:themeColor="text1"/>
                <w:lang w:val="ro-RO"/>
              </w:rPr>
            </w:pPr>
          </w:p>
          <w:p w14:paraId="5FD93C41" w14:textId="77777777" w:rsidR="00C70A7D" w:rsidRPr="00EC5D47" w:rsidRDefault="00C70A7D" w:rsidP="0091734A">
            <w:pPr>
              <w:rPr>
                <w:rFonts w:ascii="Trebuchet MS" w:hAnsi="Trebuchet MS" w:cs="Arial"/>
                <w:color w:val="000000" w:themeColor="text1"/>
                <w:lang w:val="ro-RO"/>
              </w:rPr>
            </w:pPr>
          </w:p>
          <w:p w14:paraId="2BE96B3F" w14:textId="77777777" w:rsidR="00C70A7D" w:rsidRPr="00EC5D47" w:rsidRDefault="00C70A7D" w:rsidP="0091734A">
            <w:pPr>
              <w:rPr>
                <w:rFonts w:ascii="Trebuchet MS" w:hAnsi="Trebuchet MS" w:cs="Arial"/>
                <w:color w:val="000000" w:themeColor="text1"/>
                <w:lang w:val="ro-RO"/>
              </w:rPr>
            </w:pPr>
          </w:p>
          <w:p w14:paraId="34C41D5D" w14:textId="77777777" w:rsidR="00C70A7D" w:rsidRPr="00EC5D47" w:rsidRDefault="00C70A7D" w:rsidP="0091734A">
            <w:pPr>
              <w:rPr>
                <w:rFonts w:ascii="Trebuchet MS" w:hAnsi="Trebuchet MS" w:cs="Arial"/>
                <w:color w:val="000000" w:themeColor="text1"/>
                <w:lang w:val="ro-RO"/>
              </w:rPr>
            </w:pPr>
          </w:p>
          <w:p w14:paraId="62A74B94" w14:textId="77777777" w:rsidR="00C70A7D" w:rsidRPr="00EC5D47" w:rsidRDefault="00C70A7D" w:rsidP="0091734A">
            <w:pPr>
              <w:rPr>
                <w:rFonts w:ascii="Trebuchet MS" w:hAnsi="Trebuchet MS" w:cs="Arial"/>
                <w:color w:val="000000" w:themeColor="text1"/>
                <w:lang w:val="ro-RO"/>
              </w:rPr>
            </w:pPr>
          </w:p>
          <w:p w14:paraId="470B61F4" w14:textId="77777777" w:rsidR="00C70A7D" w:rsidRPr="00EC5D47" w:rsidRDefault="00C70A7D" w:rsidP="0091734A">
            <w:pPr>
              <w:rPr>
                <w:rFonts w:ascii="Trebuchet MS" w:hAnsi="Trebuchet MS" w:cs="Arial"/>
                <w:color w:val="000000" w:themeColor="text1"/>
                <w:lang w:val="ro-RO"/>
              </w:rPr>
            </w:pPr>
          </w:p>
          <w:p w14:paraId="1AB9AAC7" w14:textId="77777777" w:rsidR="00C70A7D" w:rsidRPr="00EC5D47" w:rsidRDefault="00C70A7D" w:rsidP="0091734A">
            <w:pPr>
              <w:rPr>
                <w:rFonts w:ascii="Trebuchet MS" w:hAnsi="Trebuchet MS" w:cs="Arial"/>
                <w:color w:val="000000" w:themeColor="text1"/>
                <w:lang w:val="ro-RO"/>
              </w:rPr>
            </w:pPr>
          </w:p>
          <w:p w14:paraId="5FD965AA" w14:textId="77777777" w:rsidR="00C70A7D" w:rsidRPr="00EC5D47" w:rsidRDefault="00C70A7D" w:rsidP="0091734A">
            <w:pPr>
              <w:rPr>
                <w:rFonts w:ascii="Trebuchet MS" w:hAnsi="Trebuchet MS" w:cs="Arial"/>
                <w:color w:val="000000" w:themeColor="text1"/>
                <w:lang w:val="ro-RO"/>
              </w:rPr>
            </w:pPr>
          </w:p>
          <w:p w14:paraId="321E0EA3" w14:textId="77777777" w:rsidR="00C70A7D" w:rsidRPr="00EC5D47" w:rsidRDefault="00C70A7D" w:rsidP="0091734A">
            <w:pPr>
              <w:rPr>
                <w:rFonts w:ascii="Trebuchet MS" w:hAnsi="Trebuchet MS" w:cs="Arial"/>
                <w:color w:val="000000" w:themeColor="text1"/>
                <w:lang w:val="ro-RO"/>
              </w:rPr>
            </w:pPr>
          </w:p>
          <w:p w14:paraId="462461ED" w14:textId="77777777" w:rsidR="00C70A7D" w:rsidRPr="00EC5D47" w:rsidRDefault="00C70A7D" w:rsidP="0091734A">
            <w:pPr>
              <w:rPr>
                <w:rFonts w:ascii="Trebuchet MS" w:hAnsi="Trebuchet MS" w:cs="Arial"/>
                <w:color w:val="000000" w:themeColor="text1"/>
                <w:lang w:val="ro-RO"/>
              </w:rPr>
            </w:pPr>
          </w:p>
          <w:p w14:paraId="7CCD8B59" w14:textId="77777777" w:rsidR="00C70A7D" w:rsidRPr="00EC5D47" w:rsidRDefault="00C70A7D" w:rsidP="0091734A">
            <w:pPr>
              <w:rPr>
                <w:rFonts w:ascii="Trebuchet MS" w:hAnsi="Trebuchet MS" w:cs="Arial"/>
                <w:color w:val="000000" w:themeColor="text1"/>
                <w:lang w:val="ro-RO"/>
              </w:rPr>
            </w:pPr>
          </w:p>
          <w:p w14:paraId="7467D5C2" w14:textId="77777777" w:rsidR="00C70A7D" w:rsidRPr="00EC5D47" w:rsidRDefault="00C70A7D" w:rsidP="0091734A">
            <w:pPr>
              <w:rPr>
                <w:rFonts w:ascii="Trebuchet MS" w:hAnsi="Trebuchet MS" w:cs="Arial"/>
                <w:color w:val="000000" w:themeColor="text1"/>
                <w:lang w:val="ro-RO"/>
              </w:rPr>
            </w:pPr>
          </w:p>
          <w:p w14:paraId="4E805A34" w14:textId="77777777" w:rsidR="00C70A7D" w:rsidRPr="00EC5D47" w:rsidRDefault="00C70A7D" w:rsidP="0091734A">
            <w:pPr>
              <w:rPr>
                <w:rFonts w:ascii="Trebuchet MS" w:hAnsi="Trebuchet MS" w:cs="Arial"/>
                <w:color w:val="000000" w:themeColor="text1"/>
                <w:lang w:val="ro-RO"/>
              </w:rPr>
            </w:pPr>
          </w:p>
          <w:p w14:paraId="2D1157EE" w14:textId="77777777" w:rsidR="00C70A7D" w:rsidRPr="00EC5D47" w:rsidRDefault="00C70A7D" w:rsidP="0091734A">
            <w:pPr>
              <w:rPr>
                <w:rFonts w:ascii="Trebuchet MS" w:hAnsi="Trebuchet MS" w:cs="Arial"/>
                <w:color w:val="000000" w:themeColor="text1"/>
                <w:lang w:val="ro-RO"/>
              </w:rPr>
            </w:pPr>
          </w:p>
          <w:p w14:paraId="0D67138A" w14:textId="77777777" w:rsidR="00C70A7D" w:rsidRPr="00EC5D47" w:rsidRDefault="00C70A7D" w:rsidP="0091734A">
            <w:pPr>
              <w:rPr>
                <w:rFonts w:ascii="Trebuchet MS" w:hAnsi="Trebuchet MS" w:cs="Arial"/>
                <w:color w:val="000000" w:themeColor="text1"/>
                <w:lang w:val="ro-RO"/>
              </w:rPr>
            </w:pPr>
          </w:p>
          <w:p w14:paraId="466552F3" w14:textId="77777777" w:rsidR="00C70A7D" w:rsidRPr="00EC5D47" w:rsidRDefault="00C70A7D" w:rsidP="0091734A">
            <w:pPr>
              <w:rPr>
                <w:rFonts w:ascii="Trebuchet MS" w:hAnsi="Trebuchet MS" w:cs="Arial"/>
                <w:color w:val="000000" w:themeColor="text1"/>
                <w:lang w:val="ro-RO"/>
              </w:rPr>
            </w:pPr>
          </w:p>
          <w:p w14:paraId="382C087F" w14:textId="77777777" w:rsidR="00C70A7D" w:rsidRPr="00EC5D47" w:rsidRDefault="00C70A7D" w:rsidP="0091734A">
            <w:pPr>
              <w:rPr>
                <w:rFonts w:ascii="Trebuchet MS" w:hAnsi="Trebuchet MS" w:cs="Arial"/>
                <w:color w:val="000000" w:themeColor="text1"/>
                <w:lang w:val="ro-RO"/>
              </w:rPr>
            </w:pPr>
          </w:p>
          <w:p w14:paraId="0C4ED046" w14:textId="77777777" w:rsidR="00C70A7D" w:rsidRPr="00EC5D47" w:rsidRDefault="00C70A7D" w:rsidP="0091734A">
            <w:pPr>
              <w:rPr>
                <w:rFonts w:ascii="Trebuchet MS" w:hAnsi="Trebuchet MS" w:cs="Arial"/>
                <w:color w:val="000000" w:themeColor="text1"/>
                <w:lang w:val="ro-RO"/>
              </w:rPr>
            </w:pPr>
          </w:p>
          <w:p w14:paraId="4698C2A1" w14:textId="77777777" w:rsidR="00C70A7D" w:rsidRPr="00EC5D47" w:rsidRDefault="00C70A7D" w:rsidP="0091734A">
            <w:pPr>
              <w:rPr>
                <w:rFonts w:ascii="Trebuchet MS" w:hAnsi="Trebuchet MS" w:cs="Arial"/>
                <w:color w:val="000000" w:themeColor="text1"/>
                <w:lang w:val="ro-RO"/>
              </w:rPr>
            </w:pPr>
          </w:p>
          <w:p w14:paraId="6D6F72FA" w14:textId="77777777" w:rsidR="00C70A7D" w:rsidRPr="00EC5D47" w:rsidRDefault="00C70A7D" w:rsidP="0091734A">
            <w:pPr>
              <w:rPr>
                <w:rFonts w:ascii="Trebuchet MS" w:hAnsi="Trebuchet MS" w:cs="Arial"/>
                <w:color w:val="000000" w:themeColor="text1"/>
                <w:lang w:val="ro-RO"/>
              </w:rPr>
            </w:pPr>
          </w:p>
          <w:p w14:paraId="679ACE83" w14:textId="77777777" w:rsidR="00C70A7D" w:rsidRPr="00EC5D47" w:rsidRDefault="00C70A7D" w:rsidP="0091734A">
            <w:pPr>
              <w:rPr>
                <w:rFonts w:ascii="Trebuchet MS" w:hAnsi="Trebuchet MS" w:cs="Arial"/>
                <w:color w:val="000000" w:themeColor="text1"/>
                <w:lang w:val="ro-RO"/>
              </w:rPr>
            </w:pPr>
          </w:p>
          <w:p w14:paraId="38F174CC" w14:textId="77777777" w:rsidR="00C70A7D" w:rsidRPr="00EC5D47" w:rsidRDefault="00C70A7D" w:rsidP="0091734A">
            <w:pPr>
              <w:rPr>
                <w:rFonts w:ascii="Trebuchet MS" w:hAnsi="Trebuchet MS" w:cs="Arial"/>
                <w:color w:val="000000" w:themeColor="text1"/>
                <w:lang w:val="ro-RO"/>
              </w:rPr>
            </w:pPr>
          </w:p>
          <w:p w14:paraId="221A7D98" w14:textId="77777777" w:rsidR="00C70A7D" w:rsidRPr="00EC5D47" w:rsidRDefault="00C70A7D" w:rsidP="0091734A">
            <w:pPr>
              <w:rPr>
                <w:rFonts w:ascii="Trebuchet MS" w:hAnsi="Trebuchet MS" w:cs="Arial"/>
                <w:color w:val="000000" w:themeColor="text1"/>
                <w:lang w:val="ro-RO"/>
              </w:rPr>
            </w:pPr>
          </w:p>
          <w:p w14:paraId="6D50EEA2" w14:textId="77777777" w:rsidR="00C70A7D" w:rsidRPr="00EC5D47" w:rsidRDefault="00C70A7D" w:rsidP="0091734A">
            <w:pPr>
              <w:rPr>
                <w:rFonts w:ascii="Trebuchet MS" w:hAnsi="Trebuchet MS" w:cs="Arial"/>
                <w:color w:val="000000" w:themeColor="text1"/>
                <w:lang w:val="ro-RO"/>
              </w:rPr>
            </w:pPr>
          </w:p>
          <w:p w14:paraId="54DFA274" w14:textId="77777777" w:rsidR="00C70A7D" w:rsidRPr="00EC5D47" w:rsidRDefault="00C70A7D" w:rsidP="0091734A">
            <w:pPr>
              <w:rPr>
                <w:rFonts w:ascii="Trebuchet MS" w:hAnsi="Trebuchet MS" w:cs="Arial"/>
                <w:color w:val="000000" w:themeColor="text1"/>
                <w:lang w:val="ro-RO"/>
              </w:rPr>
            </w:pPr>
          </w:p>
          <w:p w14:paraId="226821AC" w14:textId="77777777" w:rsidR="00C70A7D" w:rsidRPr="00EC5D47" w:rsidRDefault="00C70A7D" w:rsidP="0091734A">
            <w:pPr>
              <w:rPr>
                <w:rFonts w:ascii="Trebuchet MS" w:hAnsi="Trebuchet MS" w:cs="Arial"/>
                <w:color w:val="000000" w:themeColor="text1"/>
                <w:lang w:val="ro-RO"/>
              </w:rPr>
            </w:pPr>
          </w:p>
          <w:p w14:paraId="0FE07BAF" w14:textId="77777777" w:rsidR="00C70A7D" w:rsidRPr="00EC5D47" w:rsidRDefault="00C70A7D" w:rsidP="0091734A">
            <w:pPr>
              <w:rPr>
                <w:rFonts w:ascii="Trebuchet MS" w:hAnsi="Trebuchet MS" w:cs="Arial"/>
                <w:color w:val="000000" w:themeColor="text1"/>
                <w:lang w:val="ro-RO"/>
              </w:rPr>
            </w:pPr>
          </w:p>
          <w:p w14:paraId="31F5A4E5" w14:textId="77777777" w:rsidR="00C70A7D" w:rsidRPr="00EC5D47" w:rsidRDefault="00C70A7D" w:rsidP="0091734A">
            <w:pPr>
              <w:rPr>
                <w:rFonts w:ascii="Trebuchet MS" w:hAnsi="Trebuchet MS" w:cs="Arial"/>
                <w:color w:val="000000" w:themeColor="text1"/>
                <w:lang w:val="ro-RO"/>
              </w:rPr>
            </w:pPr>
          </w:p>
          <w:p w14:paraId="37C3A123" w14:textId="77777777" w:rsidR="00C70A7D" w:rsidRPr="00EC5D47" w:rsidRDefault="00C70A7D" w:rsidP="0091734A">
            <w:pPr>
              <w:rPr>
                <w:rFonts w:ascii="Trebuchet MS" w:hAnsi="Trebuchet MS" w:cs="Arial"/>
                <w:color w:val="000000" w:themeColor="text1"/>
                <w:lang w:val="ro-RO"/>
              </w:rPr>
            </w:pPr>
          </w:p>
          <w:p w14:paraId="67097B2D" w14:textId="77777777" w:rsidR="00C70A7D" w:rsidRPr="00EC5D47" w:rsidRDefault="00C70A7D" w:rsidP="0091734A">
            <w:pPr>
              <w:rPr>
                <w:rFonts w:ascii="Trebuchet MS" w:hAnsi="Trebuchet MS" w:cs="Arial"/>
                <w:color w:val="000000" w:themeColor="text1"/>
                <w:lang w:val="ro-RO"/>
              </w:rPr>
            </w:pPr>
          </w:p>
          <w:p w14:paraId="71C767C7" w14:textId="77777777" w:rsidR="00C70A7D" w:rsidRPr="00EC5D47" w:rsidRDefault="00C70A7D" w:rsidP="0091734A">
            <w:pPr>
              <w:rPr>
                <w:rFonts w:ascii="Trebuchet MS" w:hAnsi="Trebuchet MS" w:cs="Arial"/>
                <w:color w:val="000000" w:themeColor="text1"/>
                <w:lang w:val="ro-RO"/>
              </w:rPr>
            </w:pPr>
          </w:p>
          <w:p w14:paraId="09E535D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ș) asigură managementul activității juridice din cadrul direcției silvice și a subunităților fără personalitate juridică din structura acesteia, potrivit prevederilor legale și mandatelor acordate de directorul general;</w:t>
            </w:r>
          </w:p>
          <w:p w14:paraId="394FD013" w14:textId="77777777" w:rsidR="00C70A7D" w:rsidRPr="00EC5D47" w:rsidRDefault="00C70A7D" w:rsidP="0091734A">
            <w:pPr>
              <w:rPr>
                <w:rFonts w:ascii="Trebuchet MS" w:hAnsi="Trebuchet MS" w:cs="Arial"/>
                <w:color w:val="000000" w:themeColor="text1"/>
                <w:lang w:val="ro-RO"/>
              </w:rPr>
            </w:pPr>
          </w:p>
        </w:tc>
        <w:tc>
          <w:tcPr>
            <w:tcW w:w="1002" w:type="dxa"/>
          </w:tcPr>
          <w:p w14:paraId="45EE479D" w14:textId="77777777" w:rsidR="00C70A7D" w:rsidRDefault="00C70A7D" w:rsidP="0091734A">
            <w:pPr>
              <w:rPr>
                <w:rFonts w:ascii="Trebuchet MS" w:hAnsi="Trebuchet MS"/>
                <w:color w:val="000000" w:themeColor="text1"/>
                <w:lang w:val="ro-RO"/>
              </w:rPr>
            </w:pPr>
          </w:p>
          <w:p w14:paraId="613E1C4A" w14:textId="77777777" w:rsidR="00C70A7D" w:rsidRDefault="00C70A7D" w:rsidP="0091734A">
            <w:pPr>
              <w:rPr>
                <w:rFonts w:ascii="Trebuchet MS" w:hAnsi="Trebuchet MS"/>
                <w:color w:val="000000" w:themeColor="text1"/>
                <w:lang w:val="ro-RO"/>
              </w:rPr>
            </w:pPr>
          </w:p>
          <w:p w14:paraId="26D01CF3" w14:textId="77777777" w:rsidR="00C70A7D" w:rsidRDefault="00C70A7D" w:rsidP="0091734A">
            <w:pPr>
              <w:rPr>
                <w:rFonts w:ascii="Trebuchet MS" w:hAnsi="Trebuchet MS"/>
                <w:color w:val="000000" w:themeColor="text1"/>
                <w:lang w:val="ro-RO"/>
              </w:rPr>
            </w:pPr>
          </w:p>
          <w:p w14:paraId="18F3567E" w14:textId="77777777" w:rsidR="00C70A7D" w:rsidRDefault="00C70A7D" w:rsidP="0091734A">
            <w:pPr>
              <w:rPr>
                <w:rFonts w:ascii="Trebuchet MS" w:hAnsi="Trebuchet MS"/>
                <w:color w:val="000000" w:themeColor="text1"/>
                <w:lang w:val="ro-RO"/>
              </w:rPr>
            </w:pPr>
          </w:p>
          <w:p w14:paraId="4A49ECCD" w14:textId="77777777" w:rsidR="00C70A7D" w:rsidRDefault="00C70A7D" w:rsidP="0091734A">
            <w:pPr>
              <w:rPr>
                <w:rFonts w:ascii="Trebuchet MS" w:hAnsi="Trebuchet MS"/>
                <w:color w:val="000000" w:themeColor="text1"/>
                <w:lang w:val="ro-RO"/>
              </w:rPr>
            </w:pPr>
          </w:p>
          <w:p w14:paraId="110E43D3" w14:textId="77777777" w:rsidR="00C70A7D" w:rsidRDefault="00C70A7D" w:rsidP="0091734A">
            <w:pPr>
              <w:rPr>
                <w:rFonts w:ascii="Trebuchet MS" w:hAnsi="Trebuchet MS"/>
                <w:color w:val="000000" w:themeColor="text1"/>
                <w:lang w:val="ro-RO"/>
              </w:rPr>
            </w:pPr>
          </w:p>
          <w:p w14:paraId="6B4CB6D6" w14:textId="77777777" w:rsidR="00C70A7D" w:rsidRDefault="00C70A7D" w:rsidP="0091734A">
            <w:pPr>
              <w:rPr>
                <w:rFonts w:ascii="Trebuchet MS" w:hAnsi="Trebuchet MS"/>
                <w:color w:val="000000" w:themeColor="text1"/>
                <w:lang w:val="ro-RO"/>
              </w:rPr>
            </w:pPr>
          </w:p>
          <w:p w14:paraId="790F30FE" w14:textId="77777777" w:rsidR="00C70A7D" w:rsidRDefault="00C70A7D" w:rsidP="0091734A">
            <w:pPr>
              <w:rPr>
                <w:rFonts w:ascii="Trebuchet MS" w:hAnsi="Trebuchet MS"/>
                <w:color w:val="000000" w:themeColor="text1"/>
                <w:lang w:val="ro-RO"/>
              </w:rPr>
            </w:pPr>
          </w:p>
          <w:p w14:paraId="56D766D9" w14:textId="77777777" w:rsidR="00C70A7D" w:rsidRDefault="00C70A7D" w:rsidP="0091734A">
            <w:pPr>
              <w:rPr>
                <w:rFonts w:ascii="Trebuchet MS" w:hAnsi="Trebuchet MS"/>
                <w:color w:val="000000" w:themeColor="text1"/>
                <w:lang w:val="ro-RO"/>
              </w:rPr>
            </w:pPr>
          </w:p>
          <w:p w14:paraId="2091864C" w14:textId="77777777" w:rsidR="00C70A7D" w:rsidRDefault="00C70A7D" w:rsidP="0091734A">
            <w:pPr>
              <w:rPr>
                <w:rFonts w:ascii="Trebuchet MS" w:hAnsi="Trebuchet MS"/>
                <w:color w:val="000000" w:themeColor="text1"/>
                <w:lang w:val="ro-RO"/>
              </w:rPr>
            </w:pPr>
          </w:p>
          <w:p w14:paraId="09D9E7EE" w14:textId="77777777" w:rsidR="00C70A7D" w:rsidRDefault="00C70A7D" w:rsidP="0091734A">
            <w:pPr>
              <w:rPr>
                <w:rFonts w:ascii="Trebuchet MS" w:hAnsi="Trebuchet MS"/>
                <w:color w:val="000000" w:themeColor="text1"/>
                <w:lang w:val="ro-RO"/>
              </w:rPr>
            </w:pPr>
          </w:p>
          <w:p w14:paraId="07A35288" w14:textId="77777777" w:rsidR="00C70A7D" w:rsidRDefault="00C70A7D" w:rsidP="0091734A">
            <w:pPr>
              <w:rPr>
                <w:rFonts w:ascii="Trebuchet MS" w:hAnsi="Trebuchet MS"/>
                <w:color w:val="000000" w:themeColor="text1"/>
                <w:lang w:val="ro-RO"/>
              </w:rPr>
            </w:pPr>
          </w:p>
          <w:p w14:paraId="1FA1E04F" w14:textId="77777777" w:rsidR="00C70A7D" w:rsidRDefault="00C70A7D" w:rsidP="0091734A">
            <w:pPr>
              <w:rPr>
                <w:rFonts w:ascii="Trebuchet MS" w:hAnsi="Trebuchet MS"/>
                <w:color w:val="000000" w:themeColor="text1"/>
                <w:lang w:val="ro-RO"/>
              </w:rPr>
            </w:pPr>
          </w:p>
          <w:p w14:paraId="2026F352" w14:textId="77777777" w:rsidR="00C70A7D" w:rsidRDefault="00C70A7D" w:rsidP="0091734A">
            <w:pPr>
              <w:rPr>
                <w:rFonts w:ascii="Trebuchet MS" w:hAnsi="Trebuchet MS"/>
                <w:color w:val="000000" w:themeColor="text1"/>
                <w:lang w:val="ro-RO"/>
              </w:rPr>
            </w:pPr>
          </w:p>
          <w:p w14:paraId="1151423F" w14:textId="77777777" w:rsidR="00C70A7D" w:rsidRDefault="00C70A7D" w:rsidP="0091734A">
            <w:pPr>
              <w:rPr>
                <w:rFonts w:ascii="Trebuchet MS" w:hAnsi="Trebuchet MS"/>
                <w:color w:val="000000" w:themeColor="text1"/>
                <w:lang w:val="ro-RO"/>
              </w:rPr>
            </w:pPr>
          </w:p>
          <w:p w14:paraId="756719DD" w14:textId="77777777" w:rsidR="00C70A7D" w:rsidRDefault="00C70A7D" w:rsidP="0091734A">
            <w:pPr>
              <w:rPr>
                <w:rFonts w:ascii="Trebuchet MS" w:hAnsi="Trebuchet MS"/>
                <w:color w:val="000000" w:themeColor="text1"/>
                <w:lang w:val="ro-RO"/>
              </w:rPr>
            </w:pPr>
          </w:p>
          <w:p w14:paraId="0F582F38" w14:textId="77777777" w:rsidR="00C70A7D" w:rsidRDefault="00C70A7D" w:rsidP="0091734A">
            <w:pPr>
              <w:rPr>
                <w:rFonts w:ascii="Trebuchet MS" w:hAnsi="Trebuchet MS"/>
                <w:color w:val="000000" w:themeColor="text1"/>
                <w:lang w:val="ro-RO"/>
              </w:rPr>
            </w:pPr>
          </w:p>
          <w:p w14:paraId="45183B9A" w14:textId="77777777" w:rsidR="00C70A7D" w:rsidRDefault="00C70A7D" w:rsidP="0091734A">
            <w:pPr>
              <w:rPr>
                <w:rFonts w:ascii="Trebuchet MS" w:hAnsi="Trebuchet MS"/>
                <w:color w:val="000000" w:themeColor="text1"/>
                <w:lang w:val="ro-RO"/>
              </w:rPr>
            </w:pPr>
          </w:p>
          <w:p w14:paraId="4DB36EFE" w14:textId="77777777" w:rsidR="00C70A7D" w:rsidRDefault="00C70A7D" w:rsidP="0091734A">
            <w:pPr>
              <w:rPr>
                <w:rFonts w:ascii="Trebuchet MS" w:hAnsi="Trebuchet MS"/>
                <w:color w:val="000000" w:themeColor="text1"/>
                <w:lang w:val="ro-RO"/>
              </w:rPr>
            </w:pPr>
          </w:p>
          <w:p w14:paraId="77B5DD43" w14:textId="77777777" w:rsidR="00C70A7D" w:rsidRDefault="00C70A7D" w:rsidP="0091734A">
            <w:pPr>
              <w:rPr>
                <w:rFonts w:ascii="Trebuchet MS" w:hAnsi="Trebuchet MS"/>
                <w:color w:val="000000" w:themeColor="text1"/>
                <w:lang w:val="ro-RO"/>
              </w:rPr>
            </w:pPr>
          </w:p>
          <w:p w14:paraId="16F64F20" w14:textId="77777777" w:rsidR="00C70A7D" w:rsidRDefault="00C70A7D" w:rsidP="0091734A">
            <w:pPr>
              <w:rPr>
                <w:rFonts w:ascii="Trebuchet MS" w:hAnsi="Trebuchet MS"/>
                <w:color w:val="000000" w:themeColor="text1"/>
                <w:lang w:val="ro-RO"/>
              </w:rPr>
            </w:pPr>
          </w:p>
          <w:p w14:paraId="024634CD" w14:textId="77777777" w:rsidR="00C70A7D" w:rsidRDefault="00C70A7D" w:rsidP="0091734A">
            <w:pPr>
              <w:rPr>
                <w:rFonts w:ascii="Trebuchet MS" w:hAnsi="Trebuchet MS"/>
                <w:color w:val="000000" w:themeColor="text1"/>
                <w:lang w:val="ro-RO"/>
              </w:rPr>
            </w:pPr>
          </w:p>
          <w:p w14:paraId="5A645C76" w14:textId="77777777" w:rsidR="00C70A7D" w:rsidRDefault="00C70A7D" w:rsidP="0091734A">
            <w:pPr>
              <w:rPr>
                <w:rFonts w:ascii="Trebuchet MS" w:hAnsi="Trebuchet MS"/>
                <w:color w:val="000000" w:themeColor="text1"/>
                <w:lang w:val="ro-RO"/>
              </w:rPr>
            </w:pPr>
          </w:p>
          <w:p w14:paraId="573BF95A" w14:textId="77777777" w:rsidR="00C70A7D" w:rsidRDefault="00C70A7D" w:rsidP="0091734A">
            <w:pPr>
              <w:rPr>
                <w:rFonts w:ascii="Trebuchet MS" w:hAnsi="Trebuchet MS"/>
                <w:color w:val="000000" w:themeColor="text1"/>
                <w:lang w:val="ro-RO"/>
              </w:rPr>
            </w:pPr>
          </w:p>
          <w:p w14:paraId="32D9E469" w14:textId="77777777" w:rsidR="00C70A7D" w:rsidRDefault="00C70A7D" w:rsidP="0091734A">
            <w:pPr>
              <w:rPr>
                <w:rFonts w:ascii="Trebuchet MS" w:hAnsi="Trebuchet MS"/>
                <w:color w:val="000000" w:themeColor="text1"/>
                <w:lang w:val="ro-RO"/>
              </w:rPr>
            </w:pPr>
          </w:p>
          <w:p w14:paraId="6C1C6D81" w14:textId="77777777" w:rsidR="00C70A7D" w:rsidRDefault="00C70A7D" w:rsidP="0091734A">
            <w:pPr>
              <w:rPr>
                <w:rFonts w:ascii="Trebuchet MS" w:hAnsi="Trebuchet MS"/>
                <w:color w:val="000000" w:themeColor="text1"/>
                <w:lang w:val="ro-RO"/>
              </w:rPr>
            </w:pPr>
          </w:p>
          <w:p w14:paraId="19A1D425" w14:textId="77777777" w:rsidR="00C70A7D" w:rsidRDefault="00C70A7D" w:rsidP="0091734A">
            <w:pPr>
              <w:rPr>
                <w:rFonts w:ascii="Trebuchet MS" w:hAnsi="Trebuchet MS"/>
                <w:color w:val="000000" w:themeColor="text1"/>
                <w:lang w:val="ro-RO"/>
              </w:rPr>
            </w:pPr>
          </w:p>
          <w:p w14:paraId="705440AB" w14:textId="77777777" w:rsidR="00C70A7D" w:rsidRDefault="00C70A7D" w:rsidP="0091734A">
            <w:pPr>
              <w:rPr>
                <w:rFonts w:ascii="Trebuchet MS" w:hAnsi="Trebuchet MS"/>
                <w:color w:val="000000" w:themeColor="text1"/>
                <w:lang w:val="ro-RO"/>
              </w:rPr>
            </w:pPr>
          </w:p>
          <w:p w14:paraId="6B41C6EC" w14:textId="77777777" w:rsidR="00C70A7D" w:rsidRDefault="00C70A7D" w:rsidP="0091734A">
            <w:pPr>
              <w:rPr>
                <w:rFonts w:ascii="Trebuchet MS" w:hAnsi="Trebuchet MS"/>
                <w:color w:val="000000" w:themeColor="text1"/>
                <w:lang w:val="ro-RO"/>
              </w:rPr>
            </w:pPr>
          </w:p>
          <w:p w14:paraId="55792DAA" w14:textId="77777777" w:rsidR="00C70A7D" w:rsidRDefault="00C70A7D" w:rsidP="0091734A">
            <w:pPr>
              <w:rPr>
                <w:rFonts w:ascii="Trebuchet MS" w:hAnsi="Trebuchet MS"/>
                <w:color w:val="000000" w:themeColor="text1"/>
                <w:lang w:val="ro-RO"/>
              </w:rPr>
            </w:pPr>
          </w:p>
          <w:p w14:paraId="24D9BC2F" w14:textId="77777777" w:rsidR="00C70A7D" w:rsidRDefault="00C70A7D" w:rsidP="0091734A">
            <w:pPr>
              <w:rPr>
                <w:rFonts w:ascii="Trebuchet MS" w:hAnsi="Trebuchet MS"/>
                <w:color w:val="000000" w:themeColor="text1"/>
                <w:lang w:val="ro-RO"/>
              </w:rPr>
            </w:pPr>
          </w:p>
          <w:p w14:paraId="5015205A" w14:textId="77777777" w:rsidR="00C70A7D" w:rsidRDefault="00C70A7D" w:rsidP="0091734A">
            <w:pPr>
              <w:rPr>
                <w:rFonts w:ascii="Trebuchet MS" w:hAnsi="Trebuchet MS"/>
                <w:color w:val="000000" w:themeColor="text1"/>
                <w:lang w:val="ro-RO"/>
              </w:rPr>
            </w:pPr>
          </w:p>
          <w:p w14:paraId="55870F42" w14:textId="77777777" w:rsidR="00C70A7D" w:rsidRDefault="00C70A7D" w:rsidP="0091734A">
            <w:pPr>
              <w:rPr>
                <w:rFonts w:ascii="Trebuchet MS" w:hAnsi="Trebuchet MS"/>
                <w:color w:val="000000" w:themeColor="text1"/>
                <w:lang w:val="ro-RO"/>
              </w:rPr>
            </w:pPr>
          </w:p>
          <w:p w14:paraId="39614CC4" w14:textId="77777777" w:rsidR="00C70A7D" w:rsidRDefault="00C70A7D" w:rsidP="0091734A">
            <w:pPr>
              <w:rPr>
                <w:rFonts w:ascii="Trebuchet MS" w:hAnsi="Trebuchet MS"/>
                <w:color w:val="000000" w:themeColor="text1"/>
                <w:lang w:val="ro-RO"/>
              </w:rPr>
            </w:pPr>
          </w:p>
          <w:p w14:paraId="64CAC35B" w14:textId="77777777" w:rsidR="00C70A7D" w:rsidRDefault="00C70A7D" w:rsidP="0091734A">
            <w:pPr>
              <w:rPr>
                <w:rFonts w:ascii="Trebuchet MS" w:hAnsi="Trebuchet MS"/>
                <w:color w:val="000000" w:themeColor="text1"/>
                <w:lang w:val="ro-RO"/>
              </w:rPr>
            </w:pPr>
          </w:p>
          <w:p w14:paraId="51B57730" w14:textId="77777777" w:rsidR="00C70A7D" w:rsidRDefault="00C70A7D" w:rsidP="0091734A">
            <w:pPr>
              <w:rPr>
                <w:rFonts w:ascii="Trebuchet MS" w:hAnsi="Trebuchet MS"/>
                <w:color w:val="000000" w:themeColor="text1"/>
                <w:lang w:val="ro-RO"/>
              </w:rPr>
            </w:pPr>
          </w:p>
          <w:p w14:paraId="39AA5351" w14:textId="77777777" w:rsidR="00C70A7D" w:rsidRDefault="00C70A7D" w:rsidP="0091734A">
            <w:pPr>
              <w:rPr>
                <w:rFonts w:ascii="Trebuchet MS" w:hAnsi="Trebuchet MS"/>
                <w:color w:val="000000" w:themeColor="text1"/>
                <w:lang w:val="ro-RO"/>
              </w:rPr>
            </w:pPr>
          </w:p>
          <w:p w14:paraId="564B0CF6" w14:textId="77777777" w:rsidR="00C70A7D" w:rsidRDefault="00C70A7D" w:rsidP="0091734A">
            <w:pPr>
              <w:rPr>
                <w:rFonts w:ascii="Trebuchet MS" w:hAnsi="Trebuchet MS"/>
                <w:color w:val="000000" w:themeColor="text1"/>
                <w:lang w:val="ro-RO"/>
              </w:rPr>
            </w:pPr>
          </w:p>
          <w:p w14:paraId="183D1E99" w14:textId="77777777" w:rsidR="00C70A7D" w:rsidRDefault="00C70A7D" w:rsidP="0091734A">
            <w:pPr>
              <w:rPr>
                <w:rFonts w:ascii="Trebuchet MS" w:hAnsi="Trebuchet MS"/>
                <w:color w:val="000000" w:themeColor="text1"/>
                <w:lang w:val="ro-RO"/>
              </w:rPr>
            </w:pPr>
          </w:p>
          <w:p w14:paraId="7BCB9644" w14:textId="77777777" w:rsidR="00C70A7D" w:rsidRDefault="00C70A7D" w:rsidP="0091734A">
            <w:pPr>
              <w:rPr>
                <w:rFonts w:ascii="Trebuchet MS" w:hAnsi="Trebuchet MS"/>
                <w:color w:val="000000" w:themeColor="text1"/>
                <w:lang w:val="ro-RO"/>
              </w:rPr>
            </w:pPr>
          </w:p>
          <w:p w14:paraId="4C50A1DE" w14:textId="77777777" w:rsidR="00C70A7D" w:rsidRDefault="00C70A7D" w:rsidP="0091734A">
            <w:pPr>
              <w:rPr>
                <w:rFonts w:ascii="Trebuchet MS" w:hAnsi="Trebuchet MS"/>
                <w:color w:val="000000" w:themeColor="text1"/>
                <w:lang w:val="ro-RO"/>
              </w:rPr>
            </w:pPr>
          </w:p>
          <w:p w14:paraId="4C5EA288" w14:textId="77777777" w:rsidR="00C70A7D" w:rsidRDefault="00C70A7D" w:rsidP="0091734A">
            <w:pPr>
              <w:rPr>
                <w:rFonts w:ascii="Trebuchet MS" w:hAnsi="Trebuchet MS"/>
                <w:color w:val="000000" w:themeColor="text1"/>
                <w:lang w:val="ro-RO"/>
              </w:rPr>
            </w:pPr>
          </w:p>
          <w:p w14:paraId="658E0FEC" w14:textId="77777777" w:rsidR="00C70A7D" w:rsidRDefault="00C70A7D" w:rsidP="0091734A">
            <w:pPr>
              <w:rPr>
                <w:rFonts w:ascii="Trebuchet MS" w:hAnsi="Trebuchet MS"/>
                <w:color w:val="000000" w:themeColor="text1"/>
                <w:lang w:val="ro-RO"/>
              </w:rPr>
            </w:pPr>
          </w:p>
          <w:p w14:paraId="1605CCBE" w14:textId="77777777" w:rsidR="00C70A7D" w:rsidRDefault="00C70A7D" w:rsidP="0091734A">
            <w:pPr>
              <w:rPr>
                <w:rFonts w:ascii="Trebuchet MS" w:hAnsi="Trebuchet MS"/>
                <w:color w:val="000000" w:themeColor="text1"/>
                <w:lang w:val="ro-RO"/>
              </w:rPr>
            </w:pPr>
          </w:p>
          <w:p w14:paraId="778C6019" w14:textId="77777777" w:rsidR="00C70A7D" w:rsidRDefault="00C70A7D" w:rsidP="0091734A">
            <w:pPr>
              <w:rPr>
                <w:rFonts w:ascii="Trebuchet MS" w:hAnsi="Trebuchet MS"/>
                <w:color w:val="000000" w:themeColor="text1"/>
                <w:lang w:val="ro-RO"/>
              </w:rPr>
            </w:pPr>
          </w:p>
          <w:p w14:paraId="5F4F9F6F" w14:textId="77777777" w:rsidR="00C70A7D" w:rsidRDefault="00C70A7D" w:rsidP="0091734A">
            <w:pPr>
              <w:rPr>
                <w:rFonts w:ascii="Trebuchet MS" w:hAnsi="Trebuchet MS"/>
                <w:color w:val="000000" w:themeColor="text1"/>
                <w:lang w:val="ro-RO"/>
              </w:rPr>
            </w:pPr>
          </w:p>
          <w:p w14:paraId="0CA44503" w14:textId="77777777" w:rsidR="00C70A7D" w:rsidRDefault="00C70A7D" w:rsidP="0091734A">
            <w:pPr>
              <w:rPr>
                <w:rFonts w:ascii="Trebuchet MS" w:hAnsi="Trebuchet MS"/>
                <w:color w:val="000000" w:themeColor="text1"/>
                <w:lang w:val="ro-RO"/>
              </w:rPr>
            </w:pPr>
          </w:p>
          <w:p w14:paraId="14F835D8" w14:textId="77777777" w:rsidR="00C70A7D" w:rsidRDefault="00C70A7D" w:rsidP="0091734A">
            <w:pPr>
              <w:rPr>
                <w:rFonts w:ascii="Trebuchet MS" w:hAnsi="Trebuchet MS"/>
                <w:color w:val="000000" w:themeColor="text1"/>
                <w:lang w:val="ro-RO"/>
              </w:rPr>
            </w:pPr>
          </w:p>
          <w:p w14:paraId="11366A53" w14:textId="77777777" w:rsidR="00C70A7D" w:rsidRDefault="00C70A7D" w:rsidP="0091734A">
            <w:pPr>
              <w:rPr>
                <w:rFonts w:ascii="Trebuchet MS" w:hAnsi="Trebuchet MS"/>
                <w:color w:val="000000" w:themeColor="text1"/>
                <w:lang w:val="ro-RO"/>
              </w:rPr>
            </w:pPr>
          </w:p>
          <w:p w14:paraId="6F99B73C" w14:textId="77777777" w:rsidR="00C70A7D" w:rsidRDefault="00C70A7D" w:rsidP="0091734A">
            <w:pPr>
              <w:rPr>
                <w:rFonts w:ascii="Trebuchet MS" w:hAnsi="Trebuchet MS"/>
                <w:color w:val="000000" w:themeColor="text1"/>
                <w:lang w:val="ro-RO"/>
              </w:rPr>
            </w:pPr>
          </w:p>
          <w:p w14:paraId="771764C4" w14:textId="77777777" w:rsidR="00C70A7D" w:rsidRDefault="00C70A7D" w:rsidP="0091734A">
            <w:pPr>
              <w:rPr>
                <w:rFonts w:ascii="Trebuchet MS" w:hAnsi="Trebuchet MS"/>
                <w:color w:val="000000" w:themeColor="text1"/>
                <w:lang w:val="ro-RO"/>
              </w:rPr>
            </w:pPr>
          </w:p>
          <w:p w14:paraId="5781A9AA" w14:textId="77777777" w:rsidR="00C70A7D" w:rsidRDefault="00C70A7D" w:rsidP="0091734A">
            <w:pPr>
              <w:rPr>
                <w:rFonts w:ascii="Trebuchet MS" w:hAnsi="Trebuchet MS"/>
                <w:color w:val="000000" w:themeColor="text1"/>
                <w:lang w:val="ro-RO"/>
              </w:rPr>
            </w:pPr>
          </w:p>
          <w:p w14:paraId="2456BF58" w14:textId="77777777" w:rsidR="00C70A7D" w:rsidRDefault="00C70A7D" w:rsidP="0091734A">
            <w:pPr>
              <w:rPr>
                <w:rFonts w:ascii="Trebuchet MS" w:hAnsi="Trebuchet MS"/>
                <w:color w:val="000000" w:themeColor="text1"/>
                <w:lang w:val="ro-RO"/>
              </w:rPr>
            </w:pPr>
          </w:p>
          <w:p w14:paraId="2EF74B9E" w14:textId="77777777" w:rsidR="00C70A7D" w:rsidRDefault="00C70A7D" w:rsidP="0091734A">
            <w:pPr>
              <w:rPr>
                <w:rFonts w:ascii="Trebuchet MS" w:hAnsi="Trebuchet MS"/>
                <w:color w:val="000000" w:themeColor="text1"/>
                <w:lang w:val="ro-RO"/>
              </w:rPr>
            </w:pPr>
          </w:p>
          <w:p w14:paraId="601CAC29" w14:textId="77777777" w:rsidR="00C70A7D" w:rsidRDefault="00C70A7D" w:rsidP="0091734A">
            <w:pPr>
              <w:rPr>
                <w:lang w:val="ro-RO"/>
              </w:rPr>
            </w:pPr>
            <w:r>
              <w:rPr>
                <w:lang w:val="ro-RO"/>
              </w:rPr>
              <w:t>Preluată.</w:t>
            </w:r>
          </w:p>
          <w:p w14:paraId="470590D6" w14:textId="77777777" w:rsidR="00C70A7D" w:rsidRDefault="00C70A7D" w:rsidP="0091734A">
            <w:pPr>
              <w:rPr>
                <w:lang w:val="ro-RO"/>
              </w:rPr>
            </w:pPr>
          </w:p>
          <w:p w14:paraId="3B9249D1" w14:textId="77777777" w:rsidR="00C70A7D" w:rsidRDefault="00C70A7D" w:rsidP="0091734A">
            <w:pPr>
              <w:rPr>
                <w:lang w:val="ro-RO"/>
              </w:rPr>
            </w:pPr>
          </w:p>
          <w:p w14:paraId="7626BC3A" w14:textId="77777777" w:rsidR="00C70A7D" w:rsidRDefault="00C70A7D" w:rsidP="0091734A">
            <w:pPr>
              <w:rPr>
                <w:lang w:val="ro-RO"/>
              </w:rPr>
            </w:pPr>
          </w:p>
          <w:p w14:paraId="470FED17" w14:textId="77777777" w:rsidR="00C70A7D" w:rsidRDefault="00C70A7D" w:rsidP="0091734A">
            <w:pPr>
              <w:rPr>
                <w:lang w:val="ro-RO"/>
              </w:rPr>
            </w:pPr>
          </w:p>
          <w:p w14:paraId="4907541C" w14:textId="77777777" w:rsidR="00C70A7D" w:rsidRDefault="00C70A7D" w:rsidP="0091734A">
            <w:pPr>
              <w:rPr>
                <w:lang w:val="ro-RO"/>
              </w:rPr>
            </w:pPr>
          </w:p>
          <w:p w14:paraId="39329E53" w14:textId="77777777" w:rsidR="00C70A7D" w:rsidRDefault="00C70A7D" w:rsidP="0091734A">
            <w:pPr>
              <w:rPr>
                <w:lang w:val="ro-RO"/>
              </w:rPr>
            </w:pPr>
          </w:p>
          <w:p w14:paraId="65F09C0F" w14:textId="77777777" w:rsidR="00C70A7D" w:rsidRDefault="00C70A7D" w:rsidP="0091734A">
            <w:pPr>
              <w:rPr>
                <w:lang w:val="ro-RO"/>
              </w:rPr>
            </w:pPr>
          </w:p>
          <w:p w14:paraId="5A9FD758" w14:textId="77777777" w:rsidR="00C70A7D" w:rsidRDefault="00C70A7D" w:rsidP="0091734A">
            <w:pPr>
              <w:rPr>
                <w:lang w:val="ro-RO"/>
              </w:rPr>
            </w:pPr>
          </w:p>
          <w:p w14:paraId="41153A63" w14:textId="77777777" w:rsidR="00C70A7D" w:rsidRDefault="00C70A7D" w:rsidP="0091734A">
            <w:pPr>
              <w:rPr>
                <w:lang w:val="ro-RO"/>
              </w:rPr>
            </w:pPr>
          </w:p>
          <w:p w14:paraId="666DC5A0" w14:textId="77777777" w:rsidR="00C70A7D" w:rsidRDefault="00C70A7D" w:rsidP="0091734A">
            <w:pPr>
              <w:rPr>
                <w:lang w:val="ro-RO"/>
              </w:rPr>
            </w:pPr>
          </w:p>
          <w:p w14:paraId="1C4366EA" w14:textId="77777777" w:rsidR="00C70A7D" w:rsidRDefault="00C70A7D" w:rsidP="0091734A">
            <w:pPr>
              <w:rPr>
                <w:lang w:val="ro-RO"/>
              </w:rPr>
            </w:pPr>
          </w:p>
          <w:p w14:paraId="60CFE60A" w14:textId="77777777" w:rsidR="00C70A7D" w:rsidRDefault="00C70A7D" w:rsidP="0091734A">
            <w:pPr>
              <w:rPr>
                <w:lang w:val="ro-RO"/>
              </w:rPr>
            </w:pPr>
          </w:p>
          <w:p w14:paraId="22B8EEF7" w14:textId="77777777" w:rsidR="00C70A7D" w:rsidRDefault="00C70A7D" w:rsidP="0091734A">
            <w:pPr>
              <w:rPr>
                <w:lang w:val="ro-RO"/>
              </w:rPr>
            </w:pPr>
          </w:p>
          <w:p w14:paraId="2BB451B3" w14:textId="77777777" w:rsidR="00C70A7D" w:rsidRDefault="00C70A7D" w:rsidP="0091734A">
            <w:pPr>
              <w:rPr>
                <w:lang w:val="ro-RO"/>
              </w:rPr>
            </w:pPr>
          </w:p>
          <w:p w14:paraId="3FAEFCF2" w14:textId="77777777" w:rsidR="00C70A7D" w:rsidRDefault="00C70A7D" w:rsidP="0091734A">
            <w:pPr>
              <w:rPr>
                <w:lang w:val="ro-RO"/>
              </w:rPr>
            </w:pPr>
          </w:p>
          <w:p w14:paraId="372A9D3E" w14:textId="77777777" w:rsidR="00C70A7D" w:rsidRDefault="00C70A7D" w:rsidP="0091734A">
            <w:pPr>
              <w:rPr>
                <w:lang w:val="ro-RO"/>
              </w:rPr>
            </w:pPr>
          </w:p>
          <w:p w14:paraId="78DF1861" w14:textId="77777777" w:rsidR="00C70A7D" w:rsidRDefault="00C70A7D" w:rsidP="0091734A">
            <w:pPr>
              <w:rPr>
                <w:lang w:val="ro-RO"/>
              </w:rPr>
            </w:pPr>
          </w:p>
          <w:p w14:paraId="21B73EAC" w14:textId="77777777" w:rsidR="00C70A7D" w:rsidRDefault="00C70A7D" w:rsidP="0091734A">
            <w:pPr>
              <w:rPr>
                <w:lang w:val="ro-RO"/>
              </w:rPr>
            </w:pPr>
          </w:p>
          <w:p w14:paraId="0DEC02A9" w14:textId="77777777" w:rsidR="00C70A7D" w:rsidRDefault="00C70A7D" w:rsidP="0091734A">
            <w:pPr>
              <w:rPr>
                <w:lang w:val="ro-RO"/>
              </w:rPr>
            </w:pPr>
          </w:p>
          <w:p w14:paraId="322ECD62" w14:textId="77777777" w:rsidR="00C70A7D" w:rsidRDefault="00C70A7D" w:rsidP="0091734A">
            <w:pPr>
              <w:rPr>
                <w:lang w:val="ro-RO"/>
              </w:rPr>
            </w:pPr>
          </w:p>
          <w:p w14:paraId="488A0716" w14:textId="77777777" w:rsidR="00C70A7D" w:rsidRDefault="00C70A7D" w:rsidP="0091734A">
            <w:pPr>
              <w:rPr>
                <w:lang w:val="ro-RO"/>
              </w:rPr>
            </w:pPr>
          </w:p>
          <w:p w14:paraId="723EB2B4" w14:textId="77777777" w:rsidR="00C70A7D" w:rsidRDefault="00C70A7D" w:rsidP="0091734A">
            <w:pPr>
              <w:rPr>
                <w:lang w:val="ro-RO"/>
              </w:rPr>
            </w:pPr>
          </w:p>
          <w:p w14:paraId="6A5A89D1" w14:textId="77777777" w:rsidR="00C70A7D" w:rsidRDefault="00C70A7D" w:rsidP="0091734A">
            <w:pPr>
              <w:rPr>
                <w:lang w:val="ro-RO"/>
              </w:rPr>
            </w:pPr>
          </w:p>
          <w:p w14:paraId="2E65FC74" w14:textId="77777777" w:rsidR="00C70A7D" w:rsidRDefault="00C70A7D" w:rsidP="0091734A">
            <w:pPr>
              <w:rPr>
                <w:lang w:val="ro-RO"/>
              </w:rPr>
            </w:pPr>
          </w:p>
          <w:p w14:paraId="1992CCB4" w14:textId="77777777" w:rsidR="00C70A7D" w:rsidRDefault="00C70A7D" w:rsidP="0091734A">
            <w:pPr>
              <w:rPr>
                <w:lang w:val="ro-RO"/>
              </w:rPr>
            </w:pPr>
          </w:p>
          <w:p w14:paraId="2FC3D1B6" w14:textId="77777777" w:rsidR="00C70A7D" w:rsidRDefault="00C70A7D" w:rsidP="0091734A">
            <w:pPr>
              <w:rPr>
                <w:lang w:val="ro-RO"/>
              </w:rPr>
            </w:pPr>
          </w:p>
          <w:p w14:paraId="0650EF10" w14:textId="77777777" w:rsidR="00C70A7D" w:rsidRDefault="00C70A7D" w:rsidP="0091734A">
            <w:pPr>
              <w:rPr>
                <w:lang w:val="ro-RO"/>
              </w:rPr>
            </w:pPr>
          </w:p>
          <w:p w14:paraId="69EFF846" w14:textId="77777777" w:rsidR="00C70A7D" w:rsidRDefault="00C70A7D" w:rsidP="0091734A">
            <w:pPr>
              <w:rPr>
                <w:lang w:val="ro-RO"/>
              </w:rPr>
            </w:pPr>
          </w:p>
          <w:p w14:paraId="36148FDD" w14:textId="77777777" w:rsidR="00C70A7D" w:rsidRDefault="00C70A7D" w:rsidP="0091734A">
            <w:pPr>
              <w:rPr>
                <w:lang w:val="ro-RO"/>
              </w:rPr>
            </w:pPr>
          </w:p>
          <w:p w14:paraId="4DDFE37B" w14:textId="77777777" w:rsidR="00C70A7D" w:rsidRDefault="00C70A7D" w:rsidP="0091734A">
            <w:pPr>
              <w:rPr>
                <w:lang w:val="ro-RO"/>
              </w:rPr>
            </w:pPr>
          </w:p>
          <w:p w14:paraId="2126C97E" w14:textId="77777777" w:rsidR="00C70A7D" w:rsidRDefault="00C70A7D" w:rsidP="0091734A">
            <w:pPr>
              <w:rPr>
                <w:lang w:val="ro-RO"/>
              </w:rPr>
            </w:pPr>
          </w:p>
          <w:p w14:paraId="680C9826" w14:textId="77777777" w:rsidR="00C70A7D" w:rsidRDefault="00C70A7D" w:rsidP="0091734A">
            <w:pPr>
              <w:rPr>
                <w:lang w:val="ro-RO"/>
              </w:rPr>
            </w:pPr>
          </w:p>
          <w:p w14:paraId="4635DE8B" w14:textId="77777777" w:rsidR="00C70A7D" w:rsidRDefault="00C70A7D" w:rsidP="0091734A">
            <w:pPr>
              <w:rPr>
                <w:lang w:val="ro-RO"/>
              </w:rPr>
            </w:pPr>
          </w:p>
          <w:p w14:paraId="1BA75430" w14:textId="77777777" w:rsidR="00C70A7D" w:rsidRDefault="00C70A7D" w:rsidP="0091734A">
            <w:pPr>
              <w:rPr>
                <w:lang w:val="ro-RO"/>
              </w:rPr>
            </w:pPr>
          </w:p>
          <w:p w14:paraId="7D55792B" w14:textId="77777777" w:rsidR="00C70A7D" w:rsidRDefault="00C70A7D" w:rsidP="0091734A">
            <w:pPr>
              <w:rPr>
                <w:lang w:val="ro-RO"/>
              </w:rPr>
            </w:pPr>
          </w:p>
          <w:p w14:paraId="53166E9D" w14:textId="77777777" w:rsidR="00C70A7D" w:rsidRDefault="00C70A7D" w:rsidP="0091734A">
            <w:pPr>
              <w:rPr>
                <w:lang w:val="ro-RO"/>
              </w:rPr>
            </w:pPr>
          </w:p>
          <w:p w14:paraId="1E9E70F4" w14:textId="77777777" w:rsidR="00C70A7D" w:rsidRDefault="00C70A7D" w:rsidP="0091734A">
            <w:pPr>
              <w:rPr>
                <w:lang w:val="ro-RO"/>
              </w:rPr>
            </w:pPr>
          </w:p>
          <w:p w14:paraId="3F5FF40B" w14:textId="77777777" w:rsidR="00C70A7D" w:rsidRDefault="00C70A7D" w:rsidP="0091734A">
            <w:pPr>
              <w:rPr>
                <w:lang w:val="ro-RO"/>
              </w:rPr>
            </w:pPr>
          </w:p>
          <w:p w14:paraId="5F2214B3" w14:textId="77777777" w:rsidR="00C70A7D" w:rsidRDefault="00C70A7D" w:rsidP="0091734A">
            <w:pPr>
              <w:rPr>
                <w:lang w:val="ro-RO"/>
              </w:rPr>
            </w:pPr>
          </w:p>
          <w:p w14:paraId="3980F48A" w14:textId="77777777" w:rsidR="00C70A7D" w:rsidRDefault="00C70A7D" w:rsidP="0091734A">
            <w:pPr>
              <w:rPr>
                <w:lang w:val="ro-RO"/>
              </w:rPr>
            </w:pPr>
          </w:p>
          <w:p w14:paraId="23321FFC" w14:textId="77777777" w:rsidR="00C70A7D" w:rsidRDefault="00C70A7D" w:rsidP="0091734A">
            <w:pPr>
              <w:rPr>
                <w:lang w:val="ro-RO"/>
              </w:rPr>
            </w:pPr>
          </w:p>
          <w:p w14:paraId="5501D5D2" w14:textId="77777777" w:rsidR="00C70A7D" w:rsidRDefault="00C70A7D" w:rsidP="0091734A">
            <w:pPr>
              <w:rPr>
                <w:lang w:val="ro-RO"/>
              </w:rPr>
            </w:pPr>
          </w:p>
          <w:p w14:paraId="4274B9DF" w14:textId="77777777" w:rsidR="00C70A7D" w:rsidRDefault="00C70A7D" w:rsidP="0091734A">
            <w:pPr>
              <w:rPr>
                <w:lang w:val="ro-RO"/>
              </w:rPr>
            </w:pPr>
          </w:p>
          <w:p w14:paraId="130B7F06" w14:textId="77777777" w:rsidR="00C70A7D" w:rsidRDefault="00C70A7D" w:rsidP="0091734A">
            <w:pPr>
              <w:rPr>
                <w:lang w:val="ro-RO"/>
              </w:rPr>
            </w:pPr>
          </w:p>
          <w:p w14:paraId="3B14C8F2" w14:textId="77777777" w:rsidR="00C70A7D" w:rsidRDefault="00C70A7D" w:rsidP="0091734A">
            <w:pPr>
              <w:rPr>
                <w:lang w:val="ro-RO"/>
              </w:rPr>
            </w:pPr>
          </w:p>
          <w:p w14:paraId="276DB57F" w14:textId="77777777" w:rsidR="00C70A7D" w:rsidRDefault="00C70A7D" w:rsidP="0091734A">
            <w:pPr>
              <w:rPr>
                <w:lang w:val="ro-RO"/>
              </w:rPr>
            </w:pPr>
          </w:p>
          <w:p w14:paraId="36D88ADA" w14:textId="77777777" w:rsidR="00C70A7D" w:rsidRDefault="00C70A7D" w:rsidP="0091734A">
            <w:pPr>
              <w:rPr>
                <w:lang w:val="ro-RO"/>
              </w:rPr>
            </w:pPr>
          </w:p>
          <w:p w14:paraId="2C538C23" w14:textId="77777777" w:rsidR="00C70A7D" w:rsidRDefault="00C70A7D" w:rsidP="0091734A">
            <w:pPr>
              <w:rPr>
                <w:lang w:val="ro-RO"/>
              </w:rPr>
            </w:pPr>
          </w:p>
          <w:p w14:paraId="1C33E45F" w14:textId="77777777" w:rsidR="00C70A7D" w:rsidRDefault="00C70A7D" w:rsidP="0091734A">
            <w:pPr>
              <w:rPr>
                <w:lang w:val="ro-RO"/>
              </w:rPr>
            </w:pPr>
          </w:p>
          <w:p w14:paraId="0DCCD932" w14:textId="77777777" w:rsidR="00C70A7D" w:rsidRDefault="00C70A7D" w:rsidP="0091734A">
            <w:pPr>
              <w:rPr>
                <w:lang w:val="ro-RO"/>
              </w:rPr>
            </w:pPr>
          </w:p>
          <w:p w14:paraId="06B50DFD" w14:textId="77777777" w:rsidR="00C70A7D" w:rsidRDefault="00C70A7D" w:rsidP="0091734A">
            <w:pPr>
              <w:rPr>
                <w:lang w:val="ro-RO"/>
              </w:rPr>
            </w:pPr>
          </w:p>
          <w:p w14:paraId="6AE64693" w14:textId="77777777" w:rsidR="00C70A7D" w:rsidRDefault="00C70A7D" w:rsidP="0091734A">
            <w:pPr>
              <w:rPr>
                <w:lang w:val="ro-RO"/>
              </w:rPr>
            </w:pPr>
          </w:p>
          <w:p w14:paraId="1F2E60ED" w14:textId="77777777" w:rsidR="00C70A7D" w:rsidRDefault="00C70A7D" w:rsidP="0091734A">
            <w:pPr>
              <w:rPr>
                <w:lang w:val="ro-RO"/>
              </w:rPr>
            </w:pPr>
          </w:p>
          <w:p w14:paraId="514930C0" w14:textId="77777777" w:rsidR="00C70A7D" w:rsidRDefault="00C70A7D" w:rsidP="0091734A">
            <w:pPr>
              <w:rPr>
                <w:lang w:val="ro-RO"/>
              </w:rPr>
            </w:pPr>
          </w:p>
          <w:p w14:paraId="7FE0089E" w14:textId="77777777" w:rsidR="00C70A7D" w:rsidRDefault="00C70A7D" w:rsidP="0091734A">
            <w:pPr>
              <w:rPr>
                <w:lang w:val="ro-RO"/>
              </w:rPr>
            </w:pPr>
          </w:p>
          <w:p w14:paraId="50B7918E" w14:textId="77777777" w:rsidR="00C70A7D" w:rsidRDefault="00C70A7D" w:rsidP="0091734A">
            <w:pPr>
              <w:rPr>
                <w:lang w:val="ro-RO"/>
              </w:rPr>
            </w:pPr>
          </w:p>
          <w:p w14:paraId="2D57CDAD" w14:textId="77777777" w:rsidR="00C70A7D" w:rsidRDefault="00C70A7D" w:rsidP="0091734A">
            <w:pPr>
              <w:rPr>
                <w:lang w:val="ro-RO"/>
              </w:rPr>
            </w:pPr>
          </w:p>
          <w:p w14:paraId="1C7A3E91" w14:textId="77777777" w:rsidR="00C70A7D" w:rsidRDefault="00C70A7D" w:rsidP="0091734A">
            <w:pPr>
              <w:rPr>
                <w:lang w:val="ro-RO"/>
              </w:rPr>
            </w:pPr>
          </w:p>
          <w:p w14:paraId="18BEF68D" w14:textId="77777777" w:rsidR="00C70A7D" w:rsidRDefault="00C70A7D" w:rsidP="0091734A">
            <w:pPr>
              <w:rPr>
                <w:lang w:val="ro-RO"/>
              </w:rPr>
            </w:pPr>
          </w:p>
          <w:p w14:paraId="710549B3" w14:textId="77777777" w:rsidR="00C70A7D" w:rsidRDefault="00C70A7D" w:rsidP="0091734A">
            <w:pPr>
              <w:rPr>
                <w:lang w:val="ro-RO"/>
              </w:rPr>
            </w:pPr>
          </w:p>
          <w:p w14:paraId="72E946FE" w14:textId="77777777" w:rsidR="00C70A7D" w:rsidRDefault="00C70A7D" w:rsidP="0091734A">
            <w:pPr>
              <w:rPr>
                <w:lang w:val="ro-RO"/>
              </w:rPr>
            </w:pPr>
          </w:p>
          <w:p w14:paraId="7A557EEC" w14:textId="77777777" w:rsidR="00C70A7D" w:rsidRDefault="00C70A7D" w:rsidP="0091734A">
            <w:pPr>
              <w:rPr>
                <w:lang w:val="ro-RO"/>
              </w:rPr>
            </w:pPr>
          </w:p>
          <w:p w14:paraId="3CF31F4B" w14:textId="77777777" w:rsidR="00C70A7D" w:rsidRDefault="00C70A7D" w:rsidP="0091734A">
            <w:pPr>
              <w:rPr>
                <w:lang w:val="ro-RO"/>
              </w:rPr>
            </w:pPr>
          </w:p>
          <w:p w14:paraId="560447F4" w14:textId="77777777" w:rsidR="00C70A7D" w:rsidRPr="00EC5D47" w:rsidRDefault="00C70A7D" w:rsidP="0091734A">
            <w:pPr>
              <w:rPr>
                <w:rFonts w:ascii="Trebuchet MS" w:hAnsi="Trebuchet MS"/>
                <w:color w:val="000000" w:themeColor="text1"/>
                <w:lang w:val="ro-RO"/>
              </w:rPr>
            </w:pPr>
            <w:r>
              <w:rPr>
                <w:lang w:val="ro-RO"/>
              </w:rPr>
              <w:t>Preluată.</w:t>
            </w:r>
          </w:p>
        </w:tc>
        <w:tc>
          <w:tcPr>
            <w:tcW w:w="1338" w:type="dxa"/>
          </w:tcPr>
          <w:p w14:paraId="7D492EF5" w14:textId="77777777" w:rsidR="00C70A7D" w:rsidRPr="00EC5D47" w:rsidRDefault="00C70A7D" w:rsidP="0091734A">
            <w:pPr>
              <w:rPr>
                <w:rFonts w:ascii="Trebuchet MS" w:hAnsi="Trebuchet MS"/>
                <w:color w:val="000000" w:themeColor="text1"/>
                <w:lang w:val="ro-RO"/>
              </w:rPr>
            </w:pPr>
          </w:p>
        </w:tc>
      </w:tr>
      <w:tr w:rsidR="00C70A7D" w:rsidRPr="00EC5D47" w14:paraId="34D81AE6" w14:textId="77777777" w:rsidTr="0091734A">
        <w:trPr>
          <w:trHeight w:val="478"/>
        </w:trPr>
        <w:tc>
          <w:tcPr>
            <w:tcW w:w="551" w:type="dxa"/>
          </w:tcPr>
          <w:p w14:paraId="14A25D0A" w14:textId="77777777" w:rsidR="00C70A7D" w:rsidRPr="00EC5D47" w:rsidRDefault="00C70A7D" w:rsidP="0091734A">
            <w:pPr>
              <w:rPr>
                <w:rFonts w:ascii="Trebuchet MS" w:hAnsi="Trebuchet MS"/>
                <w:color w:val="000000" w:themeColor="text1"/>
                <w:lang w:val="ro-RO"/>
              </w:rPr>
            </w:pPr>
          </w:p>
          <w:p w14:paraId="33D7FD4F" w14:textId="77777777" w:rsidR="00C70A7D" w:rsidRPr="00EC5D47" w:rsidRDefault="00C70A7D" w:rsidP="0091734A">
            <w:pPr>
              <w:rPr>
                <w:rFonts w:ascii="Trebuchet MS" w:hAnsi="Trebuchet MS"/>
                <w:color w:val="000000" w:themeColor="text1"/>
                <w:lang w:val="ro-RO"/>
              </w:rPr>
            </w:pPr>
          </w:p>
        </w:tc>
        <w:tc>
          <w:tcPr>
            <w:tcW w:w="619" w:type="dxa"/>
          </w:tcPr>
          <w:p w14:paraId="001D8DC7" w14:textId="77777777" w:rsidR="00C70A7D" w:rsidRPr="00EC5D47" w:rsidRDefault="00C70A7D" w:rsidP="0091734A">
            <w:pPr>
              <w:rPr>
                <w:rFonts w:ascii="Trebuchet MS" w:hAnsi="Trebuchet MS"/>
                <w:color w:val="000000" w:themeColor="text1"/>
                <w:lang w:val="ro-RO"/>
              </w:rPr>
            </w:pPr>
          </w:p>
        </w:tc>
        <w:tc>
          <w:tcPr>
            <w:tcW w:w="1170" w:type="dxa"/>
          </w:tcPr>
          <w:p w14:paraId="08D4C91D"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6340B64" w14:textId="77777777" w:rsidR="00C70A7D" w:rsidRPr="00EC5D47" w:rsidRDefault="00C70A7D" w:rsidP="0091734A">
            <w:pPr>
              <w:rPr>
                <w:rFonts w:ascii="Trebuchet MS" w:hAnsi="Trebuchet MS"/>
                <w:color w:val="000000" w:themeColor="text1"/>
                <w:lang w:val="ro-RO"/>
              </w:rPr>
            </w:pPr>
          </w:p>
        </w:tc>
        <w:tc>
          <w:tcPr>
            <w:tcW w:w="4485" w:type="dxa"/>
          </w:tcPr>
          <w:p w14:paraId="75A5E9D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15. - (1) În structura organizatorică a direcțiilor silvice pot funcționa următoarele subunități fără personalitate juridică, ca puncte de lucru, separate contabil și funcțional:</w:t>
            </w:r>
          </w:p>
          <w:p w14:paraId="7908A49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 xml:space="preserve">ocoale silvice de stat; </w:t>
            </w:r>
          </w:p>
          <w:p w14:paraId="5B9EF36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secții pentru exploatarea lemnului și intervenții silvice;</w:t>
            </w:r>
          </w:p>
          <w:p w14:paraId="7BED437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c)</w:t>
            </w:r>
            <w:r w:rsidRPr="00EC5D47">
              <w:rPr>
                <w:rFonts w:ascii="Trebuchet MS" w:hAnsi="Trebuchet MS" w:cs="Arial"/>
                <w:color w:val="000000" w:themeColor="text1"/>
                <w:lang w:val="ro-RO"/>
              </w:rPr>
              <w:tab/>
              <w:t>secții pentru întreținerea și repararea drumurilor forestiere și a căilor ferate forestiere;</w:t>
            </w:r>
          </w:p>
          <w:p w14:paraId="5842D04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centre pentru valorificarea produselor nelemnoase specifice fondului forestier național, creșterea și valorificarea vânatului, salmonicultură și piscicultură;</w:t>
            </w:r>
          </w:p>
          <w:p w14:paraId="163DF550" w14:textId="77777777" w:rsidR="00C70A7D" w:rsidRPr="00EC5D47" w:rsidRDefault="00C70A7D" w:rsidP="0091734A">
            <w:pPr>
              <w:rPr>
                <w:rFonts w:ascii="Trebuchet MS" w:hAnsi="Trebuchet MS" w:cs="Arial"/>
                <w:color w:val="000000" w:themeColor="text1"/>
                <w:lang w:val="ro-RO"/>
              </w:rPr>
            </w:pPr>
          </w:p>
          <w:p w14:paraId="61F8C1A5" w14:textId="77777777" w:rsidR="00C70A7D" w:rsidRPr="00EC5D47" w:rsidRDefault="00C70A7D" w:rsidP="0091734A">
            <w:pPr>
              <w:rPr>
                <w:rFonts w:ascii="Trebuchet MS" w:hAnsi="Trebuchet MS" w:cs="Arial"/>
                <w:color w:val="000000" w:themeColor="text1"/>
                <w:lang w:val="ro-RO"/>
              </w:rPr>
            </w:pPr>
          </w:p>
          <w:p w14:paraId="1F29D100" w14:textId="77777777" w:rsidR="00C70A7D" w:rsidRPr="00EC5D47" w:rsidRDefault="00C70A7D" w:rsidP="0091734A">
            <w:pPr>
              <w:rPr>
                <w:rFonts w:ascii="Trebuchet MS" w:hAnsi="Trebuchet MS" w:cs="Arial"/>
                <w:color w:val="000000" w:themeColor="text1"/>
                <w:lang w:val="ro-RO"/>
              </w:rPr>
            </w:pPr>
          </w:p>
          <w:p w14:paraId="2243C2B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Indicatorii pentru activitatea tehnică, comercială și economică a subunităților prevăzute la alin. (1) sunt stabiliți anual de directorul unității în care funcționează, la propunerea subunității. Activitatea subunităților de la alin. (1) lit. b)-d) se desfășoară doar în condiții de eficiență economică.</w:t>
            </w:r>
          </w:p>
          <w:p w14:paraId="1C91DEE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Înființarea subunităților prevăzute la alin. (1) lit. b)-d) are la bază o fundamentare tehnico-economică și se realizează prin hotărâre a CA la propunerea directorului general.</w:t>
            </w:r>
          </w:p>
          <w:p w14:paraId="2320A6B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Anual, CA analizează îndeplinirea indicatorilor stabiliți la alin. (2) și decide dacă activitatea  subunităților de la alin. (1) lit. b)-d) continuă.</w:t>
            </w:r>
          </w:p>
          <w:p w14:paraId="36A7DAA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Analiza eficienței economice a subunităților de la alin. (1) lit. b) și c) nu include activitățile prestate în următoarele situații:</w:t>
            </w:r>
          </w:p>
          <w:p w14:paraId="607BDFE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 intervențiile în situații de urgență;</w:t>
            </w:r>
          </w:p>
          <w:p w14:paraId="0B4A8E3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b) exploatarea partizilor/grupajelor de partizi rămase neadjudecate în urma derulării a 3 proceduri de valorificare pe picior și a unei proceduri de </w:t>
            </w:r>
            <w:r w:rsidRPr="00EC5D47">
              <w:rPr>
                <w:rFonts w:ascii="Trebuchet MS" w:hAnsi="Trebuchet MS" w:cs="Arial"/>
                <w:color w:val="000000" w:themeColor="text1"/>
                <w:lang w:val="ro-RO"/>
              </w:rPr>
              <w:lastRenderedPageBreak/>
              <w:t>contractare servicii de exploatare forestieră.</w:t>
            </w:r>
          </w:p>
          <w:p w14:paraId="463DDAB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(6) Subunitățile direcțiilor silvice se organizează în compartimente/districte/formații conform organigramei direcției silvice.</w:t>
            </w:r>
          </w:p>
          <w:p w14:paraId="4DFDAF4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(7) Direcția silvică are obligația să țină evidența contabilă în mod distinct pentru fiecare subunitate de la alin. (1) lit. b)-d).</w:t>
            </w:r>
          </w:p>
        </w:tc>
        <w:tc>
          <w:tcPr>
            <w:tcW w:w="2841" w:type="dxa"/>
          </w:tcPr>
          <w:p w14:paraId="1839DAC3" w14:textId="77777777" w:rsidR="00C70A7D" w:rsidRPr="00EC5D47" w:rsidRDefault="00C70A7D" w:rsidP="0091734A">
            <w:pPr>
              <w:rPr>
                <w:rFonts w:ascii="Trebuchet MS" w:hAnsi="Trebuchet MS" w:cs="Arial"/>
                <w:color w:val="000000" w:themeColor="text1"/>
                <w:lang w:val="ro-RO"/>
              </w:rPr>
            </w:pPr>
          </w:p>
          <w:p w14:paraId="7E8A2581" w14:textId="77777777" w:rsidR="00C70A7D" w:rsidRPr="00EC5D47" w:rsidRDefault="00C70A7D" w:rsidP="0091734A">
            <w:pPr>
              <w:rPr>
                <w:rFonts w:ascii="Trebuchet MS" w:hAnsi="Trebuchet MS" w:cs="Arial"/>
                <w:color w:val="000000" w:themeColor="text1"/>
                <w:lang w:val="ro-RO"/>
              </w:rPr>
            </w:pPr>
          </w:p>
          <w:p w14:paraId="14CDCEAF" w14:textId="77777777" w:rsidR="00C70A7D" w:rsidRPr="00EC5D47" w:rsidRDefault="00C70A7D" w:rsidP="0091734A">
            <w:pPr>
              <w:rPr>
                <w:rFonts w:ascii="Trebuchet MS" w:hAnsi="Trebuchet MS" w:cs="Arial"/>
                <w:color w:val="000000" w:themeColor="text1"/>
                <w:lang w:val="ro-RO"/>
              </w:rPr>
            </w:pPr>
          </w:p>
          <w:p w14:paraId="367EDD20" w14:textId="77777777" w:rsidR="00C70A7D" w:rsidRPr="00EC5D47" w:rsidRDefault="00C70A7D" w:rsidP="0091734A">
            <w:pPr>
              <w:rPr>
                <w:rFonts w:ascii="Trebuchet MS" w:hAnsi="Trebuchet MS" w:cs="Arial"/>
                <w:color w:val="000000" w:themeColor="text1"/>
                <w:lang w:val="ro-RO"/>
              </w:rPr>
            </w:pPr>
          </w:p>
          <w:p w14:paraId="3BF5EE64" w14:textId="77777777" w:rsidR="00C70A7D" w:rsidRPr="00EC5D47" w:rsidRDefault="00C70A7D" w:rsidP="0091734A">
            <w:pPr>
              <w:rPr>
                <w:rFonts w:ascii="Trebuchet MS" w:hAnsi="Trebuchet MS" w:cs="Arial"/>
                <w:color w:val="000000" w:themeColor="text1"/>
                <w:lang w:val="ro-RO"/>
              </w:rPr>
            </w:pPr>
          </w:p>
          <w:p w14:paraId="64C73D08" w14:textId="77777777" w:rsidR="00C70A7D" w:rsidRPr="00EC5D47" w:rsidRDefault="00C70A7D" w:rsidP="0091734A">
            <w:pPr>
              <w:rPr>
                <w:rFonts w:ascii="Trebuchet MS" w:hAnsi="Trebuchet MS" w:cs="Arial"/>
                <w:color w:val="000000" w:themeColor="text1"/>
                <w:lang w:val="ro-RO"/>
              </w:rPr>
            </w:pPr>
          </w:p>
          <w:p w14:paraId="4A7D396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secții pentru exploatarea/prelucrare</w:t>
            </w:r>
            <w:r w:rsidRPr="00EC5D47">
              <w:rPr>
                <w:rFonts w:ascii="Trebuchet MS" w:hAnsi="Trebuchet MS" w:cs="Arial"/>
                <w:color w:val="000000" w:themeColor="text1"/>
                <w:lang w:val="ro-RO"/>
              </w:rPr>
              <w:lastRenderedPageBreak/>
              <w:t>a lemnului și intervenții silvice;</w:t>
            </w:r>
          </w:p>
          <w:p w14:paraId="41108BB9" w14:textId="77777777" w:rsidR="00C70A7D" w:rsidRPr="00EC5D47" w:rsidRDefault="00C70A7D" w:rsidP="0091734A">
            <w:pPr>
              <w:rPr>
                <w:rFonts w:ascii="Trebuchet MS" w:hAnsi="Trebuchet MS" w:cs="Arial"/>
                <w:color w:val="000000" w:themeColor="text1"/>
                <w:lang w:val="ro-RO"/>
              </w:rPr>
            </w:pPr>
          </w:p>
          <w:p w14:paraId="32CD077B" w14:textId="77777777" w:rsidR="00C70A7D" w:rsidRPr="00EC5D47" w:rsidRDefault="00C70A7D" w:rsidP="0091734A">
            <w:pPr>
              <w:rPr>
                <w:rFonts w:ascii="Trebuchet MS" w:hAnsi="Trebuchet MS" w:cs="Arial"/>
                <w:color w:val="000000" w:themeColor="text1"/>
                <w:lang w:val="ro-RO"/>
              </w:rPr>
            </w:pPr>
          </w:p>
          <w:p w14:paraId="7EA4DA43" w14:textId="77777777" w:rsidR="00C70A7D" w:rsidRPr="00EC5D47" w:rsidRDefault="00C70A7D" w:rsidP="0091734A">
            <w:pPr>
              <w:rPr>
                <w:rFonts w:ascii="Trebuchet MS" w:hAnsi="Trebuchet MS" w:cs="Arial"/>
                <w:color w:val="000000" w:themeColor="text1"/>
                <w:lang w:val="ro-RO"/>
              </w:rPr>
            </w:pPr>
          </w:p>
          <w:p w14:paraId="155641B7" w14:textId="77777777" w:rsidR="00C70A7D" w:rsidRPr="00EC5D47" w:rsidRDefault="00C70A7D" w:rsidP="0091734A">
            <w:pPr>
              <w:rPr>
                <w:rFonts w:ascii="Trebuchet MS" w:hAnsi="Trebuchet MS" w:cs="Arial"/>
                <w:color w:val="000000" w:themeColor="text1"/>
                <w:lang w:val="ro-RO"/>
              </w:rPr>
            </w:pPr>
          </w:p>
          <w:p w14:paraId="2923C93F" w14:textId="77777777" w:rsidR="00C70A7D" w:rsidRPr="00EC5D47" w:rsidRDefault="00C70A7D" w:rsidP="0091734A">
            <w:pPr>
              <w:rPr>
                <w:rFonts w:ascii="Trebuchet MS" w:hAnsi="Trebuchet MS" w:cs="Arial"/>
                <w:color w:val="000000" w:themeColor="text1"/>
                <w:lang w:val="ro-RO"/>
              </w:rPr>
            </w:pPr>
          </w:p>
          <w:p w14:paraId="5CEC3F77" w14:textId="77777777" w:rsidR="00C70A7D" w:rsidRPr="00EC5D47" w:rsidRDefault="00C70A7D" w:rsidP="0091734A">
            <w:pPr>
              <w:rPr>
                <w:rFonts w:ascii="Trebuchet MS" w:hAnsi="Trebuchet MS" w:cs="Arial"/>
                <w:color w:val="000000" w:themeColor="text1"/>
                <w:lang w:val="ro-RO"/>
              </w:rPr>
            </w:pPr>
          </w:p>
          <w:p w14:paraId="6E4BA04E" w14:textId="77777777" w:rsidR="00C70A7D" w:rsidRPr="00EC5D47" w:rsidRDefault="00C70A7D" w:rsidP="0091734A">
            <w:pPr>
              <w:rPr>
                <w:rFonts w:ascii="Trebuchet MS" w:hAnsi="Trebuchet MS" w:cs="Arial"/>
                <w:color w:val="000000" w:themeColor="text1"/>
                <w:lang w:val="ro-RO"/>
              </w:rPr>
            </w:pPr>
          </w:p>
          <w:p w14:paraId="6651B5A3" w14:textId="77777777" w:rsidR="00C70A7D" w:rsidRPr="00EC5D47" w:rsidRDefault="00C70A7D" w:rsidP="0091734A">
            <w:pPr>
              <w:rPr>
                <w:rFonts w:ascii="Trebuchet MS" w:hAnsi="Trebuchet MS" w:cs="Arial"/>
                <w:color w:val="000000" w:themeColor="text1"/>
                <w:lang w:val="ro-RO"/>
              </w:rPr>
            </w:pPr>
          </w:p>
          <w:p w14:paraId="67B21E3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e) </w:t>
            </w:r>
            <w:proofErr w:type="spellStart"/>
            <w:r w:rsidRPr="00EC5D47">
              <w:rPr>
                <w:rFonts w:ascii="Trebuchet MS" w:hAnsi="Trebuchet MS" w:cs="Arial"/>
                <w:color w:val="000000" w:themeColor="text1"/>
                <w:lang w:val="ro-RO"/>
              </w:rPr>
              <w:t>sectii</w:t>
            </w:r>
            <w:proofErr w:type="spellEnd"/>
            <w:r w:rsidRPr="00EC5D47">
              <w:rPr>
                <w:rFonts w:ascii="Trebuchet MS" w:hAnsi="Trebuchet MS" w:cs="Arial"/>
                <w:color w:val="000000" w:themeColor="text1"/>
                <w:lang w:val="ro-RO"/>
              </w:rPr>
              <w:t xml:space="preserve"> mixte</w:t>
            </w:r>
          </w:p>
          <w:p w14:paraId="373EAC7A" w14:textId="77777777" w:rsidR="00C70A7D" w:rsidRPr="00EC5D47" w:rsidRDefault="00C70A7D" w:rsidP="0091734A">
            <w:pPr>
              <w:rPr>
                <w:rFonts w:ascii="Trebuchet MS" w:hAnsi="Trebuchet MS" w:cs="Arial"/>
                <w:color w:val="000000" w:themeColor="text1"/>
                <w:lang w:val="ro-RO"/>
              </w:rPr>
            </w:pPr>
          </w:p>
          <w:p w14:paraId="7A6BA580" w14:textId="77777777" w:rsidR="00C70A7D" w:rsidRPr="00EC5D47" w:rsidRDefault="00C70A7D" w:rsidP="0091734A">
            <w:pPr>
              <w:rPr>
                <w:rFonts w:ascii="Trebuchet MS" w:hAnsi="Trebuchet MS" w:cs="Arial"/>
                <w:color w:val="000000" w:themeColor="text1"/>
                <w:lang w:val="ro-RO"/>
              </w:rPr>
            </w:pPr>
          </w:p>
          <w:p w14:paraId="0EB90FE5" w14:textId="77777777" w:rsidR="00C70A7D" w:rsidRPr="00EC5D47" w:rsidRDefault="00C70A7D" w:rsidP="0091734A">
            <w:pPr>
              <w:rPr>
                <w:rFonts w:ascii="Trebuchet MS" w:hAnsi="Trebuchet MS" w:cs="Arial"/>
                <w:color w:val="000000" w:themeColor="text1"/>
                <w:lang w:val="ro-RO"/>
              </w:rPr>
            </w:pPr>
          </w:p>
          <w:p w14:paraId="6CA38959" w14:textId="77777777" w:rsidR="00C70A7D" w:rsidRPr="00EC5D47" w:rsidRDefault="00C70A7D" w:rsidP="0091734A">
            <w:pPr>
              <w:rPr>
                <w:rFonts w:ascii="Trebuchet MS" w:hAnsi="Trebuchet MS" w:cs="Arial"/>
                <w:color w:val="000000" w:themeColor="text1"/>
                <w:lang w:val="ro-RO"/>
              </w:rPr>
            </w:pPr>
          </w:p>
          <w:p w14:paraId="58D90E45" w14:textId="77777777" w:rsidR="00C70A7D" w:rsidRPr="00EC5D47" w:rsidRDefault="00C70A7D" w:rsidP="0091734A">
            <w:pPr>
              <w:rPr>
                <w:rFonts w:ascii="Trebuchet MS" w:hAnsi="Trebuchet MS" w:cs="Arial"/>
                <w:color w:val="000000" w:themeColor="text1"/>
                <w:lang w:val="ro-RO"/>
              </w:rPr>
            </w:pPr>
          </w:p>
          <w:p w14:paraId="1A055F7C" w14:textId="77777777" w:rsidR="00C70A7D" w:rsidRPr="00EC5D47" w:rsidRDefault="00C70A7D" w:rsidP="0091734A">
            <w:pPr>
              <w:rPr>
                <w:rFonts w:ascii="Trebuchet MS" w:hAnsi="Trebuchet MS" w:cs="Arial"/>
                <w:color w:val="000000" w:themeColor="text1"/>
                <w:lang w:val="ro-RO"/>
              </w:rPr>
            </w:pPr>
          </w:p>
          <w:p w14:paraId="5B2CD988" w14:textId="77777777" w:rsidR="00C70A7D" w:rsidRPr="00EC5D47" w:rsidRDefault="00C70A7D" w:rsidP="0091734A">
            <w:pPr>
              <w:rPr>
                <w:rFonts w:ascii="Trebuchet MS" w:hAnsi="Trebuchet MS" w:cs="Arial"/>
                <w:color w:val="000000" w:themeColor="text1"/>
                <w:lang w:val="ro-RO"/>
              </w:rPr>
            </w:pPr>
          </w:p>
          <w:p w14:paraId="62A22D2A" w14:textId="77777777" w:rsidR="00C70A7D" w:rsidRPr="00EC5D47" w:rsidRDefault="00C70A7D" w:rsidP="0091734A">
            <w:pPr>
              <w:rPr>
                <w:rFonts w:ascii="Trebuchet MS" w:hAnsi="Trebuchet MS" w:cs="Arial"/>
                <w:color w:val="000000" w:themeColor="text1"/>
                <w:lang w:val="ro-RO"/>
              </w:rPr>
            </w:pPr>
          </w:p>
          <w:p w14:paraId="02ABA0A5" w14:textId="77777777" w:rsidR="00C70A7D" w:rsidRPr="00EC5D47" w:rsidRDefault="00C70A7D" w:rsidP="0091734A">
            <w:pPr>
              <w:rPr>
                <w:rFonts w:ascii="Trebuchet MS" w:hAnsi="Trebuchet MS" w:cs="Arial"/>
                <w:color w:val="000000" w:themeColor="text1"/>
                <w:lang w:val="ro-RO"/>
              </w:rPr>
            </w:pPr>
          </w:p>
          <w:p w14:paraId="0D3E7B23" w14:textId="77777777" w:rsidR="00C70A7D" w:rsidRPr="00EC5D47" w:rsidRDefault="00C70A7D" w:rsidP="0091734A">
            <w:pPr>
              <w:rPr>
                <w:rFonts w:ascii="Trebuchet MS" w:hAnsi="Trebuchet MS" w:cs="Arial"/>
                <w:color w:val="000000" w:themeColor="text1"/>
                <w:lang w:val="ro-RO"/>
              </w:rPr>
            </w:pPr>
          </w:p>
          <w:p w14:paraId="3106B31A" w14:textId="77777777" w:rsidR="00C70A7D" w:rsidRPr="00EC5D47" w:rsidRDefault="00C70A7D" w:rsidP="0091734A">
            <w:pPr>
              <w:rPr>
                <w:rFonts w:ascii="Trebuchet MS" w:hAnsi="Trebuchet MS" w:cs="Arial"/>
                <w:color w:val="000000" w:themeColor="text1"/>
                <w:lang w:val="ro-RO"/>
              </w:rPr>
            </w:pPr>
          </w:p>
          <w:p w14:paraId="6911BE8E" w14:textId="77777777" w:rsidR="00C70A7D" w:rsidRPr="00EC5D47" w:rsidRDefault="00C70A7D" w:rsidP="0091734A">
            <w:pPr>
              <w:rPr>
                <w:rFonts w:ascii="Trebuchet MS" w:hAnsi="Trebuchet MS" w:cs="Arial"/>
                <w:color w:val="000000" w:themeColor="text1"/>
                <w:lang w:val="ro-RO"/>
              </w:rPr>
            </w:pPr>
          </w:p>
          <w:p w14:paraId="68C84189" w14:textId="77777777" w:rsidR="00C70A7D" w:rsidRPr="00EC5D47" w:rsidRDefault="00C70A7D" w:rsidP="0091734A">
            <w:pPr>
              <w:rPr>
                <w:rFonts w:ascii="Trebuchet MS" w:hAnsi="Trebuchet MS" w:cs="Arial"/>
                <w:color w:val="000000" w:themeColor="text1"/>
                <w:lang w:val="ro-RO"/>
              </w:rPr>
            </w:pPr>
          </w:p>
          <w:p w14:paraId="65871529" w14:textId="77777777" w:rsidR="00C70A7D" w:rsidRPr="00EC5D47" w:rsidRDefault="00C70A7D" w:rsidP="0091734A">
            <w:pPr>
              <w:rPr>
                <w:rFonts w:ascii="Trebuchet MS" w:hAnsi="Trebuchet MS" w:cs="Arial"/>
                <w:color w:val="000000" w:themeColor="text1"/>
                <w:lang w:val="ro-RO"/>
              </w:rPr>
            </w:pPr>
          </w:p>
          <w:p w14:paraId="0A43B16C" w14:textId="77777777" w:rsidR="00C70A7D" w:rsidRPr="00EC5D47" w:rsidRDefault="00C70A7D" w:rsidP="0091734A">
            <w:pPr>
              <w:rPr>
                <w:rFonts w:ascii="Trebuchet MS" w:hAnsi="Trebuchet MS" w:cs="Arial"/>
                <w:color w:val="000000" w:themeColor="text1"/>
                <w:lang w:val="ro-RO"/>
              </w:rPr>
            </w:pPr>
          </w:p>
          <w:p w14:paraId="61FA2272" w14:textId="77777777" w:rsidR="00C70A7D" w:rsidRPr="00EC5D47" w:rsidRDefault="00C70A7D" w:rsidP="0091734A">
            <w:pPr>
              <w:rPr>
                <w:rFonts w:ascii="Trebuchet MS" w:hAnsi="Trebuchet MS" w:cs="Arial"/>
                <w:color w:val="000000" w:themeColor="text1"/>
                <w:lang w:val="ro-RO"/>
              </w:rPr>
            </w:pPr>
          </w:p>
          <w:p w14:paraId="540861AE" w14:textId="77777777" w:rsidR="00C70A7D" w:rsidRPr="00EC5D47" w:rsidRDefault="00C70A7D" w:rsidP="0091734A">
            <w:pPr>
              <w:rPr>
                <w:rFonts w:ascii="Trebuchet MS" w:hAnsi="Trebuchet MS" w:cs="Arial"/>
                <w:color w:val="000000" w:themeColor="text1"/>
                <w:lang w:val="ro-RO"/>
              </w:rPr>
            </w:pPr>
          </w:p>
          <w:p w14:paraId="60982A2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Analiza eficienței economice a subunităților de la alin. (1) lit. b) și c) nu include activitățile prestate în următoarele situații:</w:t>
            </w:r>
          </w:p>
          <w:p w14:paraId="4894E64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 intervențiile în situații de urgență;</w:t>
            </w:r>
          </w:p>
          <w:p w14:paraId="135293F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b) exploatarea partizilor/grupajelor de partizi rămase neadjudecate în urma derulării a 3 proceduri de valorificare pe picior și a unei proceduri de contractare servicii de exploatare forestieră.</w:t>
            </w:r>
          </w:p>
          <w:p w14:paraId="6203860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c) efectuarea </w:t>
            </w:r>
            <w:proofErr w:type="spellStart"/>
            <w:r w:rsidRPr="00EC5D47">
              <w:rPr>
                <w:rFonts w:ascii="Trebuchet MS" w:hAnsi="Trebuchet MS" w:cs="Arial"/>
                <w:color w:val="000000" w:themeColor="text1"/>
                <w:lang w:val="ro-RO"/>
              </w:rPr>
              <w:t>lucrarilor</w:t>
            </w:r>
            <w:proofErr w:type="spellEnd"/>
            <w:r w:rsidRPr="00EC5D47">
              <w:rPr>
                <w:rFonts w:ascii="Trebuchet MS" w:hAnsi="Trebuchet MS" w:cs="Arial"/>
                <w:color w:val="000000" w:themeColor="text1"/>
                <w:lang w:val="ro-RO"/>
              </w:rPr>
              <w:t xml:space="preserve"> de </w:t>
            </w:r>
            <w:proofErr w:type="spellStart"/>
            <w:r w:rsidRPr="00EC5D47">
              <w:rPr>
                <w:rFonts w:ascii="Trebuchet MS" w:hAnsi="Trebuchet MS" w:cs="Arial"/>
                <w:color w:val="000000" w:themeColor="text1"/>
                <w:lang w:val="ro-RO"/>
              </w:rPr>
              <w:t>ingrijire</w:t>
            </w:r>
            <w:proofErr w:type="spellEnd"/>
            <w:r w:rsidRPr="00EC5D47">
              <w:rPr>
                <w:rFonts w:ascii="Trebuchet MS" w:hAnsi="Trebuchet MS" w:cs="Arial"/>
                <w:color w:val="000000" w:themeColor="text1"/>
                <w:lang w:val="ro-RO"/>
              </w:rPr>
              <w:t xml:space="preserve"> a arboretelor</w:t>
            </w:r>
            <w:r>
              <w:rPr>
                <w:rFonts w:ascii="Trebuchet MS" w:hAnsi="Trebuchet MS" w:cs="Arial"/>
                <w:color w:val="000000" w:themeColor="text1"/>
                <w:lang w:val="ro-RO"/>
              </w:rPr>
              <w:t>.</w:t>
            </w:r>
          </w:p>
          <w:p w14:paraId="3C3AB5A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(6) Subunitățile direcțiilor silvice se organizează în compartimente/districte/formații/cantoane conform organigramei direcției silvice.</w:t>
            </w:r>
          </w:p>
          <w:p w14:paraId="3358B1F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(8) </w:t>
            </w:r>
            <w:r w:rsidRPr="00EC5D47">
              <w:rPr>
                <w:rStyle w:val="l5def1"/>
                <w:rFonts w:ascii="Trebuchet MS" w:hAnsi="Trebuchet MS"/>
                <w:color w:val="000000" w:themeColor="text1"/>
                <w:sz w:val="24"/>
                <w:szCs w:val="24"/>
                <w:lang w:val="ro-RO"/>
              </w:rPr>
              <w:t xml:space="preserve">) În structura direcțiilor silvice se pot organiza servicii și/sau compartimente la nivel județean în baza organigramei aprobate de Consiliul de Administrație la propunerea Directorului General </w:t>
            </w:r>
          </w:p>
          <w:p w14:paraId="6CAF73AB" w14:textId="77777777" w:rsidR="00C70A7D" w:rsidRPr="00EC5D47" w:rsidRDefault="00C70A7D" w:rsidP="0091734A">
            <w:pPr>
              <w:rPr>
                <w:rFonts w:ascii="Trebuchet MS" w:hAnsi="Trebuchet MS" w:cs="Arial"/>
                <w:color w:val="000000" w:themeColor="text1"/>
                <w:lang w:val="ro-RO"/>
              </w:rPr>
            </w:pPr>
          </w:p>
          <w:p w14:paraId="21F55066" w14:textId="77777777" w:rsidR="00C70A7D" w:rsidRPr="00EC5D47" w:rsidRDefault="00C70A7D" w:rsidP="0091734A">
            <w:pPr>
              <w:rPr>
                <w:rFonts w:ascii="Trebuchet MS" w:hAnsi="Trebuchet MS" w:cs="Arial"/>
                <w:color w:val="000000" w:themeColor="text1"/>
                <w:lang w:val="ro-RO"/>
              </w:rPr>
            </w:pPr>
          </w:p>
        </w:tc>
        <w:tc>
          <w:tcPr>
            <w:tcW w:w="1002" w:type="dxa"/>
          </w:tcPr>
          <w:p w14:paraId="5B1A1479" w14:textId="77777777" w:rsidR="00C70A7D" w:rsidRDefault="00C70A7D" w:rsidP="0091734A">
            <w:pPr>
              <w:rPr>
                <w:rFonts w:ascii="Trebuchet MS" w:hAnsi="Trebuchet MS"/>
                <w:color w:val="000000" w:themeColor="text1"/>
                <w:lang w:val="ro-RO"/>
              </w:rPr>
            </w:pPr>
          </w:p>
          <w:p w14:paraId="1290415F" w14:textId="77777777" w:rsidR="00C70A7D" w:rsidRDefault="00C70A7D" w:rsidP="0091734A">
            <w:pPr>
              <w:rPr>
                <w:rFonts w:ascii="Trebuchet MS" w:hAnsi="Trebuchet MS"/>
                <w:color w:val="000000" w:themeColor="text1"/>
                <w:lang w:val="ro-RO"/>
              </w:rPr>
            </w:pPr>
          </w:p>
          <w:p w14:paraId="4328A411" w14:textId="77777777" w:rsidR="00C70A7D" w:rsidRDefault="00C70A7D" w:rsidP="0091734A">
            <w:pPr>
              <w:rPr>
                <w:lang w:val="ro-RO"/>
              </w:rPr>
            </w:pPr>
            <w:r>
              <w:rPr>
                <w:lang w:val="ro-RO"/>
              </w:rPr>
              <w:t>Nepreluată.</w:t>
            </w:r>
          </w:p>
          <w:p w14:paraId="092AEFC1" w14:textId="77777777" w:rsidR="00C70A7D" w:rsidRDefault="00C70A7D" w:rsidP="0091734A">
            <w:pPr>
              <w:rPr>
                <w:lang w:val="ro-RO"/>
              </w:rPr>
            </w:pPr>
          </w:p>
          <w:p w14:paraId="4F3C6ED8" w14:textId="77777777" w:rsidR="00C70A7D" w:rsidRDefault="00C70A7D" w:rsidP="0091734A">
            <w:pPr>
              <w:rPr>
                <w:lang w:val="ro-RO"/>
              </w:rPr>
            </w:pPr>
          </w:p>
          <w:p w14:paraId="5C7522FE" w14:textId="77777777" w:rsidR="00C70A7D" w:rsidRDefault="00C70A7D" w:rsidP="0091734A">
            <w:pPr>
              <w:rPr>
                <w:lang w:val="ro-RO"/>
              </w:rPr>
            </w:pPr>
          </w:p>
          <w:p w14:paraId="14CC51E7" w14:textId="77777777" w:rsidR="00C70A7D" w:rsidRDefault="00C70A7D" w:rsidP="0091734A">
            <w:pPr>
              <w:rPr>
                <w:lang w:val="ro-RO"/>
              </w:rPr>
            </w:pPr>
          </w:p>
          <w:p w14:paraId="7D6EC668" w14:textId="77777777" w:rsidR="00C70A7D" w:rsidRDefault="00C70A7D" w:rsidP="0091734A">
            <w:pPr>
              <w:rPr>
                <w:lang w:val="ro-RO"/>
              </w:rPr>
            </w:pPr>
          </w:p>
          <w:p w14:paraId="1DBE8C87" w14:textId="77777777" w:rsidR="00C70A7D" w:rsidRDefault="00C70A7D" w:rsidP="0091734A">
            <w:pPr>
              <w:rPr>
                <w:lang w:val="ro-RO"/>
              </w:rPr>
            </w:pPr>
          </w:p>
          <w:p w14:paraId="3221DD8D" w14:textId="77777777" w:rsidR="00C70A7D" w:rsidRDefault="00C70A7D" w:rsidP="0091734A">
            <w:pPr>
              <w:rPr>
                <w:lang w:val="ro-RO"/>
              </w:rPr>
            </w:pPr>
          </w:p>
          <w:p w14:paraId="583D4123" w14:textId="77777777" w:rsidR="00C70A7D" w:rsidRDefault="00C70A7D" w:rsidP="0091734A">
            <w:pPr>
              <w:rPr>
                <w:lang w:val="ro-RO"/>
              </w:rPr>
            </w:pPr>
          </w:p>
          <w:p w14:paraId="40F8D087" w14:textId="77777777" w:rsidR="00C70A7D" w:rsidRDefault="00C70A7D" w:rsidP="0091734A">
            <w:pPr>
              <w:rPr>
                <w:lang w:val="ro-RO"/>
              </w:rPr>
            </w:pPr>
          </w:p>
          <w:p w14:paraId="2464ABB4" w14:textId="77777777" w:rsidR="00C70A7D" w:rsidRDefault="00C70A7D" w:rsidP="0091734A">
            <w:pPr>
              <w:rPr>
                <w:lang w:val="ro-RO"/>
              </w:rPr>
            </w:pPr>
          </w:p>
          <w:p w14:paraId="451BD801" w14:textId="77777777" w:rsidR="00C70A7D" w:rsidRDefault="00C70A7D" w:rsidP="0091734A">
            <w:pPr>
              <w:rPr>
                <w:lang w:val="ro-RO"/>
              </w:rPr>
            </w:pPr>
          </w:p>
          <w:p w14:paraId="583A805E" w14:textId="77777777" w:rsidR="00C70A7D" w:rsidRDefault="00C70A7D" w:rsidP="0091734A">
            <w:pPr>
              <w:rPr>
                <w:lang w:val="ro-RO"/>
              </w:rPr>
            </w:pPr>
          </w:p>
          <w:p w14:paraId="575B8677" w14:textId="77777777" w:rsidR="00C70A7D" w:rsidRDefault="00C70A7D" w:rsidP="0091734A">
            <w:pPr>
              <w:rPr>
                <w:lang w:val="ro-RO"/>
              </w:rPr>
            </w:pPr>
          </w:p>
          <w:p w14:paraId="6D4267C8" w14:textId="77777777" w:rsidR="00C70A7D" w:rsidRDefault="00C70A7D" w:rsidP="0091734A">
            <w:pPr>
              <w:rPr>
                <w:lang w:val="ro-RO"/>
              </w:rPr>
            </w:pPr>
          </w:p>
          <w:p w14:paraId="27945AB8" w14:textId="77777777" w:rsidR="00C70A7D" w:rsidRDefault="00C70A7D" w:rsidP="0091734A">
            <w:pPr>
              <w:rPr>
                <w:lang w:val="ro-RO"/>
              </w:rPr>
            </w:pPr>
          </w:p>
          <w:p w14:paraId="01691073" w14:textId="77777777" w:rsidR="00C70A7D" w:rsidRDefault="00C70A7D" w:rsidP="0091734A">
            <w:pPr>
              <w:rPr>
                <w:lang w:val="ro-RO"/>
              </w:rPr>
            </w:pPr>
          </w:p>
          <w:p w14:paraId="36A8C9D2" w14:textId="77777777" w:rsidR="00C70A7D" w:rsidRDefault="00C70A7D" w:rsidP="0091734A">
            <w:pPr>
              <w:rPr>
                <w:lang w:val="ro-RO"/>
              </w:rPr>
            </w:pPr>
          </w:p>
          <w:p w14:paraId="0453400E" w14:textId="77777777" w:rsidR="00C70A7D" w:rsidRDefault="00C70A7D" w:rsidP="0091734A">
            <w:pPr>
              <w:rPr>
                <w:lang w:val="ro-RO"/>
              </w:rPr>
            </w:pPr>
          </w:p>
          <w:p w14:paraId="08CD11F6" w14:textId="77777777" w:rsidR="00C70A7D" w:rsidRDefault="00C70A7D" w:rsidP="0091734A">
            <w:pPr>
              <w:rPr>
                <w:lang w:val="ro-RO"/>
              </w:rPr>
            </w:pPr>
          </w:p>
          <w:p w14:paraId="3E36B8AC" w14:textId="77777777" w:rsidR="00C70A7D" w:rsidRDefault="00C70A7D" w:rsidP="0091734A">
            <w:pPr>
              <w:rPr>
                <w:lang w:val="ro-RO"/>
              </w:rPr>
            </w:pPr>
          </w:p>
          <w:p w14:paraId="54578210" w14:textId="77777777" w:rsidR="00C70A7D" w:rsidRDefault="00C70A7D" w:rsidP="0091734A">
            <w:pPr>
              <w:rPr>
                <w:lang w:val="ro-RO"/>
              </w:rPr>
            </w:pPr>
          </w:p>
          <w:p w14:paraId="3C258903" w14:textId="77777777" w:rsidR="00C70A7D" w:rsidRDefault="00C70A7D" w:rsidP="0091734A">
            <w:pPr>
              <w:rPr>
                <w:lang w:val="ro-RO"/>
              </w:rPr>
            </w:pPr>
          </w:p>
          <w:p w14:paraId="070612D5" w14:textId="77777777" w:rsidR="00C70A7D" w:rsidRDefault="00C70A7D" w:rsidP="0091734A">
            <w:pPr>
              <w:rPr>
                <w:lang w:val="ro-RO"/>
              </w:rPr>
            </w:pPr>
          </w:p>
          <w:p w14:paraId="0F0D2796" w14:textId="77777777" w:rsidR="00C70A7D" w:rsidRDefault="00C70A7D" w:rsidP="0091734A">
            <w:pPr>
              <w:rPr>
                <w:lang w:val="ro-RO"/>
              </w:rPr>
            </w:pPr>
          </w:p>
          <w:p w14:paraId="06B44D6F" w14:textId="77777777" w:rsidR="00C70A7D" w:rsidRDefault="00C70A7D" w:rsidP="0091734A">
            <w:pPr>
              <w:rPr>
                <w:lang w:val="ro-RO"/>
              </w:rPr>
            </w:pPr>
          </w:p>
          <w:p w14:paraId="4E0B47AE" w14:textId="77777777" w:rsidR="00C70A7D" w:rsidRDefault="00C70A7D" w:rsidP="0091734A">
            <w:pPr>
              <w:rPr>
                <w:lang w:val="ro-RO"/>
              </w:rPr>
            </w:pPr>
          </w:p>
          <w:p w14:paraId="21C9CC6F" w14:textId="77777777" w:rsidR="00C70A7D" w:rsidRDefault="00C70A7D" w:rsidP="0091734A">
            <w:pPr>
              <w:rPr>
                <w:lang w:val="ro-RO"/>
              </w:rPr>
            </w:pPr>
          </w:p>
          <w:p w14:paraId="55B47938" w14:textId="77777777" w:rsidR="00C70A7D" w:rsidRDefault="00C70A7D" w:rsidP="0091734A">
            <w:pPr>
              <w:rPr>
                <w:lang w:val="ro-RO"/>
              </w:rPr>
            </w:pPr>
          </w:p>
          <w:p w14:paraId="079B2A58" w14:textId="77777777" w:rsidR="00C70A7D" w:rsidRDefault="00C70A7D" w:rsidP="0091734A">
            <w:pPr>
              <w:rPr>
                <w:lang w:val="ro-RO"/>
              </w:rPr>
            </w:pPr>
          </w:p>
          <w:p w14:paraId="66B43301" w14:textId="77777777" w:rsidR="00C70A7D" w:rsidRDefault="00C70A7D" w:rsidP="0091734A">
            <w:pPr>
              <w:rPr>
                <w:lang w:val="ro-RO"/>
              </w:rPr>
            </w:pPr>
          </w:p>
          <w:p w14:paraId="2A15A0AE" w14:textId="77777777" w:rsidR="00C70A7D" w:rsidRDefault="00C70A7D" w:rsidP="0091734A">
            <w:pPr>
              <w:rPr>
                <w:lang w:val="ro-RO"/>
              </w:rPr>
            </w:pPr>
          </w:p>
          <w:p w14:paraId="1AC1FB98" w14:textId="77777777" w:rsidR="00C70A7D" w:rsidRDefault="00C70A7D" w:rsidP="0091734A">
            <w:pPr>
              <w:rPr>
                <w:lang w:val="ro-RO"/>
              </w:rPr>
            </w:pPr>
            <w:r>
              <w:rPr>
                <w:lang w:val="ro-RO"/>
              </w:rPr>
              <w:t>Nepreluată.</w:t>
            </w:r>
          </w:p>
          <w:p w14:paraId="1EDDBB88" w14:textId="77777777" w:rsidR="00C70A7D" w:rsidRDefault="00C70A7D" w:rsidP="0091734A">
            <w:pPr>
              <w:rPr>
                <w:lang w:val="ro-RO"/>
              </w:rPr>
            </w:pPr>
          </w:p>
          <w:p w14:paraId="3B70048F" w14:textId="77777777" w:rsidR="00C70A7D" w:rsidRDefault="00C70A7D" w:rsidP="0091734A">
            <w:pPr>
              <w:rPr>
                <w:lang w:val="ro-RO"/>
              </w:rPr>
            </w:pPr>
          </w:p>
          <w:p w14:paraId="536BA59C" w14:textId="77777777" w:rsidR="00C70A7D" w:rsidRDefault="00C70A7D" w:rsidP="0091734A">
            <w:pPr>
              <w:rPr>
                <w:lang w:val="ro-RO"/>
              </w:rPr>
            </w:pPr>
          </w:p>
          <w:p w14:paraId="63BD2C55" w14:textId="77777777" w:rsidR="00C70A7D" w:rsidRDefault="00C70A7D" w:rsidP="0091734A">
            <w:pPr>
              <w:rPr>
                <w:lang w:val="ro-RO"/>
              </w:rPr>
            </w:pPr>
          </w:p>
          <w:p w14:paraId="6B5AB0D6" w14:textId="77777777" w:rsidR="00C70A7D" w:rsidRDefault="00C70A7D" w:rsidP="0091734A">
            <w:pPr>
              <w:rPr>
                <w:lang w:val="ro-RO"/>
              </w:rPr>
            </w:pPr>
          </w:p>
          <w:p w14:paraId="113EFA88" w14:textId="77777777" w:rsidR="00C70A7D" w:rsidRDefault="00C70A7D" w:rsidP="0091734A">
            <w:pPr>
              <w:rPr>
                <w:lang w:val="ro-RO"/>
              </w:rPr>
            </w:pPr>
          </w:p>
          <w:p w14:paraId="381DDF64" w14:textId="77777777" w:rsidR="00C70A7D" w:rsidRDefault="00C70A7D" w:rsidP="0091734A">
            <w:pPr>
              <w:rPr>
                <w:lang w:val="ro-RO"/>
              </w:rPr>
            </w:pPr>
          </w:p>
          <w:p w14:paraId="6D0FCAB4" w14:textId="77777777" w:rsidR="00C70A7D" w:rsidRDefault="00C70A7D" w:rsidP="0091734A">
            <w:pPr>
              <w:rPr>
                <w:lang w:val="ro-RO"/>
              </w:rPr>
            </w:pPr>
          </w:p>
          <w:p w14:paraId="11E05142" w14:textId="77777777" w:rsidR="00C70A7D" w:rsidRDefault="00C70A7D" w:rsidP="0091734A">
            <w:pPr>
              <w:rPr>
                <w:lang w:val="ro-RO"/>
              </w:rPr>
            </w:pPr>
          </w:p>
          <w:p w14:paraId="6599F9CF" w14:textId="77777777" w:rsidR="00C70A7D" w:rsidRDefault="00C70A7D" w:rsidP="0091734A">
            <w:pPr>
              <w:rPr>
                <w:lang w:val="ro-RO"/>
              </w:rPr>
            </w:pPr>
          </w:p>
          <w:p w14:paraId="5F117A2D" w14:textId="77777777" w:rsidR="00C70A7D" w:rsidRDefault="00C70A7D" w:rsidP="0091734A">
            <w:pPr>
              <w:rPr>
                <w:lang w:val="ro-RO"/>
              </w:rPr>
            </w:pPr>
          </w:p>
          <w:p w14:paraId="3C88F37A" w14:textId="77777777" w:rsidR="00C70A7D" w:rsidRDefault="00C70A7D" w:rsidP="0091734A">
            <w:pPr>
              <w:rPr>
                <w:lang w:val="ro-RO"/>
              </w:rPr>
            </w:pPr>
          </w:p>
          <w:p w14:paraId="6CF17512" w14:textId="77777777" w:rsidR="00C70A7D" w:rsidRDefault="00C70A7D" w:rsidP="0091734A">
            <w:pPr>
              <w:rPr>
                <w:lang w:val="ro-RO"/>
              </w:rPr>
            </w:pPr>
          </w:p>
          <w:p w14:paraId="06252702" w14:textId="77777777" w:rsidR="00C70A7D" w:rsidRDefault="00C70A7D" w:rsidP="0091734A">
            <w:pPr>
              <w:rPr>
                <w:lang w:val="ro-RO"/>
              </w:rPr>
            </w:pPr>
          </w:p>
          <w:p w14:paraId="5A5627C1" w14:textId="77777777" w:rsidR="00C70A7D" w:rsidRDefault="00C70A7D" w:rsidP="0091734A">
            <w:pPr>
              <w:rPr>
                <w:lang w:val="ro-RO"/>
              </w:rPr>
            </w:pPr>
          </w:p>
          <w:p w14:paraId="36400183" w14:textId="77777777" w:rsidR="00C70A7D" w:rsidRDefault="00C70A7D" w:rsidP="0091734A">
            <w:pPr>
              <w:rPr>
                <w:lang w:val="ro-RO"/>
              </w:rPr>
            </w:pPr>
          </w:p>
          <w:p w14:paraId="5086D5BB" w14:textId="77777777" w:rsidR="00C70A7D" w:rsidRDefault="00C70A7D" w:rsidP="0091734A">
            <w:pPr>
              <w:rPr>
                <w:lang w:val="ro-RO"/>
              </w:rPr>
            </w:pPr>
          </w:p>
          <w:p w14:paraId="5FC24A49" w14:textId="77777777" w:rsidR="00C70A7D" w:rsidRDefault="00C70A7D" w:rsidP="0091734A">
            <w:pPr>
              <w:rPr>
                <w:lang w:val="ro-RO"/>
              </w:rPr>
            </w:pPr>
            <w:r>
              <w:rPr>
                <w:lang w:val="ro-RO"/>
              </w:rPr>
              <w:t>Nepreluată.</w:t>
            </w:r>
          </w:p>
          <w:p w14:paraId="3BA8CD2D" w14:textId="77777777" w:rsidR="00C70A7D" w:rsidRDefault="00C70A7D" w:rsidP="0091734A">
            <w:pPr>
              <w:rPr>
                <w:lang w:val="ro-RO"/>
              </w:rPr>
            </w:pPr>
          </w:p>
          <w:p w14:paraId="55D41E73" w14:textId="77777777" w:rsidR="00C70A7D" w:rsidRDefault="00C70A7D" w:rsidP="0091734A">
            <w:pPr>
              <w:rPr>
                <w:lang w:val="ro-RO"/>
              </w:rPr>
            </w:pPr>
          </w:p>
          <w:p w14:paraId="45A0F938" w14:textId="77777777" w:rsidR="00C70A7D" w:rsidRDefault="00C70A7D" w:rsidP="0091734A">
            <w:pPr>
              <w:rPr>
                <w:lang w:val="ro-RO"/>
              </w:rPr>
            </w:pPr>
          </w:p>
          <w:p w14:paraId="4B85B235" w14:textId="77777777" w:rsidR="00C70A7D" w:rsidRDefault="00C70A7D" w:rsidP="0091734A">
            <w:pPr>
              <w:rPr>
                <w:lang w:val="ro-RO"/>
              </w:rPr>
            </w:pPr>
          </w:p>
          <w:p w14:paraId="6312856D" w14:textId="77777777" w:rsidR="00C70A7D" w:rsidRDefault="00C70A7D" w:rsidP="0091734A">
            <w:pPr>
              <w:rPr>
                <w:lang w:val="ro-RO"/>
              </w:rPr>
            </w:pPr>
          </w:p>
          <w:p w14:paraId="58958F32" w14:textId="77777777" w:rsidR="00C70A7D" w:rsidRPr="002A6BDD" w:rsidRDefault="00C70A7D" w:rsidP="0091734A">
            <w:pPr>
              <w:rPr>
                <w:lang w:val="ro-RO"/>
              </w:rPr>
            </w:pPr>
            <w:r>
              <w:rPr>
                <w:lang w:val="ro-RO"/>
              </w:rPr>
              <w:t>Nepreluată.</w:t>
            </w:r>
          </w:p>
        </w:tc>
        <w:tc>
          <w:tcPr>
            <w:tcW w:w="1338" w:type="dxa"/>
          </w:tcPr>
          <w:p w14:paraId="7CA360E1" w14:textId="77777777" w:rsidR="00C70A7D" w:rsidRDefault="00C70A7D" w:rsidP="0091734A">
            <w:pPr>
              <w:rPr>
                <w:lang w:val="ro-RO"/>
              </w:rPr>
            </w:pPr>
            <w:r>
              <w:rPr>
                <w:lang w:val="ro-RO"/>
              </w:rPr>
              <w:lastRenderedPageBreak/>
              <w:t>Intenția de reglementare este clară în proiectul de HG.</w:t>
            </w:r>
          </w:p>
          <w:p w14:paraId="22C89146" w14:textId="77777777" w:rsidR="00C70A7D" w:rsidRDefault="00C70A7D" w:rsidP="0091734A">
            <w:pPr>
              <w:rPr>
                <w:lang w:val="ro-RO"/>
              </w:rPr>
            </w:pPr>
          </w:p>
          <w:p w14:paraId="0379F5E3" w14:textId="77777777" w:rsidR="00C70A7D" w:rsidRDefault="00C70A7D" w:rsidP="0091734A">
            <w:pPr>
              <w:rPr>
                <w:lang w:val="ro-RO"/>
              </w:rPr>
            </w:pPr>
          </w:p>
          <w:p w14:paraId="78DAB591" w14:textId="77777777" w:rsidR="00C70A7D" w:rsidRDefault="00C70A7D" w:rsidP="0091734A">
            <w:pPr>
              <w:rPr>
                <w:lang w:val="ro-RO"/>
              </w:rPr>
            </w:pPr>
          </w:p>
          <w:p w14:paraId="79746D0A" w14:textId="77777777" w:rsidR="00C70A7D" w:rsidRDefault="00C70A7D" w:rsidP="0091734A">
            <w:pPr>
              <w:rPr>
                <w:lang w:val="ro-RO"/>
              </w:rPr>
            </w:pPr>
          </w:p>
          <w:p w14:paraId="02881218" w14:textId="77777777" w:rsidR="00C70A7D" w:rsidRDefault="00C70A7D" w:rsidP="0091734A">
            <w:pPr>
              <w:rPr>
                <w:lang w:val="ro-RO"/>
              </w:rPr>
            </w:pPr>
          </w:p>
          <w:p w14:paraId="392AE721" w14:textId="77777777" w:rsidR="00C70A7D" w:rsidRDefault="00C70A7D" w:rsidP="0091734A">
            <w:pPr>
              <w:rPr>
                <w:lang w:val="ro-RO"/>
              </w:rPr>
            </w:pPr>
          </w:p>
          <w:p w14:paraId="3DF1B09C" w14:textId="77777777" w:rsidR="00C70A7D" w:rsidRDefault="00C70A7D" w:rsidP="0091734A">
            <w:pPr>
              <w:rPr>
                <w:lang w:val="ro-RO"/>
              </w:rPr>
            </w:pPr>
          </w:p>
          <w:p w14:paraId="7C11366C" w14:textId="77777777" w:rsidR="00C70A7D" w:rsidRDefault="00C70A7D" w:rsidP="0091734A">
            <w:pPr>
              <w:rPr>
                <w:lang w:val="ro-RO"/>
              </w:rPr>
            </w:pPr>
          </w:p>
          <w:p w14:paraId="3B61C0B3" w14:textId="77777777" w:rsidR="00C70A7D" w:rsidRDefault="00C70A7D" w:rsidP="0091734A">
            <w:pPr>
              <w:rPr>
                <w:lang w:val="ro-RO"/>
              </w:rPr>
            </w:pPr>
          </w:p>
          <w:p w14:paraId="302A696C" w14:textId="77777777" w:rsidR="00C70A7D" w:rsidRDefault="00C70A7D" w:rsidP="0091734A">
            <w:pPr>
              <w:rPr>
                <w:lang w:val="ro-RO"/>
              </w:rPr>
            </w:pPr>
          </w:p>
          <w:p w14:paraId="661B1844" w14:textId="77777777" w:rsidR="00C70A7D" w:rsidRDefault="00C70A7D" w:rsidP="0091734A">
            <w:pPr>
              <w:rPr>
                <w:lang w:val="ro-RO"/>
              </w:rPr>
            </w:pPr>
          </w:p>
          <w:p w14:paraId="387EE635" w14:textId="77777777" w:rsidR="00C70A7D" w:rsidRDefault="00C70A7D" w:rsidP="0091734A">
            <w:pPr>
              <w:rPr>
                <w:lang w:val="ro-RO"/>
              </w:rPr>
            </w:pPr>
          </w:p>
          <w:p w14:paraId="7752629B" w14:textId="77777777" w:rsidR="00C70A7D" w:rsidRDefault="00C70A7D" w:rsidP="0091734A">
            <w:pPr>
              <w:rPr>
                <w:lang w:val="ro-RO"/>
              </w:rPr>
            </w:pPr>
          </w:p>
          <w:p w14:paraId="2E9DCEF8" w14:textId="77777777" w:rsidR="00C70A7D" w:rsidRDefault="00C70A7D" w:rsidP="0091734A">
            <w:pPr>
              <w:rPr>
                <w:lang w:val="ro-RO"/>
              </w:rPr>
            </w:pPr>
          </w:p>
          <w:p w14:paraId="7719C0E7" w14:textId="77777777" w:rsidR="00C70A7D" w:rsidRDefault="00C70A7D" w:rsidP="0091734A">
            <w:pPr>
              <w:rPr>
                <w:lang w:val="ro-RO"/>
              </w:rPr>
            </w:pPr>
          </w:p>
          <w:p w14:paraId="320A62B1" w14:textId="77777777" w:rsidR="00C70A7D" w:rsidRDefault="00C70A7D" w:rsidP="0091734A">
            <w:pPr>
              <w:rPr>
                <w:lang w:val="ro-RO"/>
              </w:rPr>
            </w:pPr>
          </w:p>
          <w:p w14:paraId="5378F50B" w14:textId="77777777" w:rsidR="00C70A7D" w:rsidRDefault="00C70A7D" w:rsidP="0091734A">
            <w:pPr>
              <w:rPr>
                <w:lang w:val="ro-RO"/>
              </w:rPr>
            </w:pPr>
          </w:p>
          <w:p w14:paraId="625D918B" w14:textId="77777777" w:rsidR="00C70A7D" w:rsidRDefault="00C70A7D" w:rsidP="0091734A">
            <w:pPr>
              <w:rPr>
                <w:lang w:val="ro-RO"/>
              </w:rPr>
            </w:pPr>
          </w:p>
          <w:p w14:paraId="3AA56693" w14:textId="77777777" w:rsidR="00C70A7D" w:rsidRDefault="00C70A7D" w:rsidP="0091734A">
            <w:pPr>
              <w:rPr>
                <w:lang w:val="ro-RO"/>
              </w:rPr>
            </w:pPr>
          </w:p>
          <w:p w14:paraId="765CF083" w14:textId="77777777" w:rsidR="00C70A7D" w:rsidRDefault="00C70A7D" w:rsidP="0091734A">
            <w:pPr>
              <w:rPr>
                <w:lang w:val="ro-RO"/>
              </w:rPr>
            </w:pPr>
          </w:p>
          <w:p w14:paraId="6683CCFF" w14:textId="77777777" w:rsidR="00C70A7D" w:rsidRDefault="00C70A7D" w:rsidP="0091734A">
            <w:pPr>
              <w:rPr>
                <w:lang w:val="ro-RO"/>
              </w:rPr>
            </w:pPr>
          </w:p>
          <w:p w14:paraId="695C32C4" w14:textId="77777777" w:rsidR="00C70A7D" w:rsidRDefault="00C70A7D" w:rsidP="0091734A">
            <w:pPr>
              <w:rPr>
                <w:lang w:val="ro-RO"/>
              </w:rPr>
            </w:pPr>
          </w:p>
          <w:p w14:paraId="11148B22" w14:textId="77777777" w:rsidR="00C70A7D" w:rsidRDefault="00C70A7D" w:rsidP="0091734A">
            <w:pPr>
              <w:rPr>
                <w:lang w:val="ro-RO"/>
              </w:rPr>
            </w:pPr>
          </w:p>
          <w:p w14:paraId="5C2A497A" w14:textId="77777777" w:rsidR="00C70A7D" w:rsidRDefault="00C70A7D" w:rsidP="0091734A">
            <w:pPr>
              <w:rPr>
                <w:lang w:val="ro-RO"/>
              </w:rPr>
            </w:pPr>
          </w:p>
          <w:p w14:paraId="5D51BB04" w14:textId="77777777" w:rsidR="00C70A7D" w:rsidRDefault="00C70A7D" w:rsidP="0091734A">
            <w:pPr>
              <w:rPr>
                <w:lang w:val="ro-RO"/>
              </w:rPr>
            </w:pPr>
          </w:p>
          <w:p w14:paraId="23805F4C" w14:textId="77777777" w:rsidR="00C70A7D" w:rsidRDefault="00C70A7D" w:rsidP="0091734A">
            <w:pPr>
              <w:rPr>
                <w:lang w:val="ro-RO"/>
              </w:rPr>
            </w:pPr>
          </w:p>
          <w:p w14:paraId="0ED4AE18" w14:textId="77777777" w:rsidR="00C70A7D" w:rsidRDefault="00C70A7D" w:rsidP="0091734A">
            <w:pPr>
              <w:rPr>
                <w:lang w:val="ro-RO"/>
              </w:rPr>
            </w:pPr>
          </w:p>
          <w:p w14:paraId="10278D23" w14:textId="77777777" w:rsidR="00C70A7D" w:rsidRDefault="00C70A7D" w:rsidP="0091734A">
            <w:pPr>
              <w:rPr>
                <w:lang w:val="ro-RO"/>
              </w:rPr>
            </w:pPr>
          </w:p>
          <w:p w14:paraId="585E36F4" w14:textId="77777777" w:rsidR="00C70A7D" w:rsidRDefault="00C70A7D" w:rsidP="0091734A">
            <w:pPr>
              <w:rPr>
                <w:lang w:val="ro-RO"/>
              </w:rPr>
            </w:pPr>
            <w:r>
              <w:rPr>
                <w:lang w:val="ro-RO"/>
              </w:rPr>
              <w:t xml:space="preserve">O parte a lucrărilor de îngrijire și conducere a arboretelor reprezintă investiții în viitorul </w:t>
            </w:r>
            <w:r>
              <w:rPr>
                <w:lang w:val="ro-RO"/>
              </w:rPr>
              <w:lastRenderedPageBreak/>
              <w:t>arboretului.</w:t>
            </w:r>
          </w:p>
          <w:p w14:paraId="316F142B" w14:textId="77777777" w:rsidR="00C70A7D" w:rsidRDefault="00C70A7D" w:rsidP="0091734A">
            <w:pPr>
              <w:rPr>
                <w:lang w:val="ro-RO"/>
              </w:rPr>
            </w:pPr>
          </w:p>
          <w:p w14:paraId="0D65942F" w14:textId="77777777" w:rsidR="00C70A7D" w:rsidRDefault="00C70A7D" w:rsidP="0091734A">
            <w:pPr>
              <w:rPr>
                <w:lang w:val="ro-RO"/>
              </w:rPr>
            </w:pPr>
          </w:p>
          <w:p w14:paraId="0CF28B65" w14:textId="77777777" w:rsidR="00C70A7D" w:rsidRDefault="00C70A7D" w:rsidP="0091734A">
            <w:pPr>
              <w:rPr>
                <w:lang w:val="ro-RO"/>
              </w:rPr>
            </w:pPr>
          </w:p>
          <w:p w14:paraId="4FDA5DA2" w14:textId="77777777" w:rsidR="00C70A7D" w:rsidRDefault="00C70A7D" w:rsidP="0091734A">
            <w:pPr>
              <w:rPr>
                <w:lang w:val="ro-RO"/>
              </w:rPr>
            </w:pPr>
          </w:p>
          <w:p w14:paraId="0746F5AF" w14:textId="77777777" w:rsidR="00C70A7D" w:rsidRDefault="00C70A7D" w:rsidP="0091734A">
            <w:pPr>
              <w:rPr>
                <w:lang w:val="ro-RO"/>
              </w:rPr>
            </w:pPr>
          </w:p>
          <w:p w14:paraId="484BE848" w14:textId="77777777" w:rsidR="00C70A7D" w:rsidRDefault="00C70A7D" w:rsidP="0091734A">
            <w:pPr>
              <w:rPr>
                <w:lang w:val="ro-RO"/>
              </w:rPr>
            </w:pPr>
          </w:p>
          <w:p w14:paraId="231AE45B" w14:textId="77777777" w:rsidR="00C70A7D" w:rsidRDefault="00C70A7D" w:rsidP="0091734A">
            <w:pPr>
              <w:rPr>
                <w:lang w:val="ro-RO"/>
              </w:rPr>
            </w:pPr>
          </w:p>
          <w:p w14:paraId="59B73480" w14:textId="77777777" w:rsidR="00C70A7D" w:rsidRDefault="00C70A7D" w:rsidP="0091734A">
            <w:pPr>
              <w:rPr>
                <w:lang w:val="ro-RO"/>
              </w:rPr>
            </w:pPr>
            <w:r>
              <w:rPr>
                <w:lang w:val="ro-RO"/>
              </w:rPr>
              <w:t>Cantonul silvic nu reprezintă o unitate în sensul intenției de reglementare.</w:t>
            </w:r>
          </w:p>
          <w:p w14:paraId="6465EA3D" w14:textId="77777777" w:rsidR="00C70A7D" w:rsidRPr="002A6BDD" w:rsidRDefault="00C70A7D" w:rsidP="0091734A">
            <w:pPr>
              <w:rPr>
                <w:lang w:val="ro-RO"/>
              </w:rPr>
            </w:pPr>
            <w:r>
              <w:rPr>
                <w:lang w:val="ro-RO"/>
              </w:rPr>
              <w:t>Proiectul de HG nu exclude această formă de organizare internă.</w:t>
            </w:r>
          </w:p>
        </w:tc>
      </w:tr>
      <w:tr w:rsidR="00C70A7D" w:rsidRPr="00EC5D47" w14:paraId="53E526DE" w14:textId="77777777" w:rsidTr="0091734A">
        <w:trPr>
          <w:trHeight w:val="478"/>
        </w:trPr>
        <w:tc>
          <w:tcPr>
            <w:tcW w:w="551" w:type="dxa"/>
          </w:tcPr>
          <w:p w14:paraId="618CC33E" w14:textId="77777777" w:rsidR="00C70A7D" w:rsidRPr="00EC5D47" w:rsidRDefault="00C70A7D" w:rsidP="0091734A">
            <w:pPr>
              <w:rPr>
                <w:rFonts w:ascii="Trebuchet MS" w:hAnsi="Trebuchet MS"/>
                <w:color w:val="000000" w:themeColor="text1"/>
                <w:lang w:val="ro-RO"/>
              </w:rPr>
            </w:pPr>
          </w:p>
          <w:p w14:paraId="702B0B9F" w14:textId="77777777" w:rsidR="00C70A7D" w:rsidRPr="00EC5D47" w:rsidRDefault="00C70A7D" w:rsidP="0091734A">
            <w:pPr>
              <w:rPr>
                <w:rFonts w:ascii="Trebuchet MS" w:hAnsi="Trebuchet MS"/>
                <w:color w:val="000000" w:themeColor="text1"/>
                <w:lang w:val="ro-RO"/>
              </w:rPr>
            </w:pPr>
          </w:p>
          <w:p w14:paraId="3E69B465" w14:textId="77777777" w:rsidR="00C70A7D" w:rsidRPr="00EC5D47" w:rsidRDefault="00C70A7D" w:rsidP="0091734A">
            <w:pPr>
              <w:rPr>
                <w:rFonts w:ascii="Trebuchet MS" w:hAnsi="Trebuchet MS"/>
                <w:color w:val="000000" w:themeColor="text1"/>
                <w:lang w:val="ro-RO"/>
              </w:rPr>
            </w:pPr>
          </w:p>
          <w:p w14:paraId="783A543D" w14:textId="77777777" w:rsidR="00C70A7D" w:rsidRPr="00EC5D47" w:rsidRDefault="00C70A7D" w:rsidP="0091734A">
            <w:pPr>
              <w:rPr>
                <w:rFonts w:ascii="Trebuchet MS" w:hAnsi="Trebuchet MS"/>
                <w:color w:val="000000" w:themeColor="text1"/>
                <w:lang w:val="ro-RO"/>
              </w:rPr>
            </w:pPr>
          </w:p>
          <w:p w14:paraId="70BEA849" w14:textId="77777777" w:rsidR="00C70A7D" w:rsidRPr="00EC5D47" w:rsidRDefault="00C70A7D" w:rsidP="0091734A">
            <w:pPr>
              <w:rPr>
                <w:rFonts w:ascii="Trebuchet MS" w:hAnsi="Trebuchet MS"/>
                <w:color w:val="000000" w:themeColor="text1"/>
                <w:lang w:val="ro-RO"/>
              </w:rPr>
            </w:pPr>
          </w:p>
        </w:tc>
        <w:tc>
          <w:tcPr>
            <w:tcW w:w="619" w:type="dxa"/>
          </w:tcPr>
          <w:p w14:paraId="5D4AE9BC" w14:textId="77777777" w:rsidR="00C70A7D" w:rsidRPr="00EC5D47" w:rsidRDefault="00C70A7D" w:rsidP="0091734A">
            <w:pPr>
              <w:rPr>
                <w:rFonts w:ascii="Trebuchet MS" w:hAnsi="Trebuchet MS"/>
                <w:color w:val="000000" w:themeColor="text1"/>
                <w:lang w:val="ro-RO"/>
              </w:rPr>
            </w:pPr>
          </w:p>
        </w:tc>
        <w:tc>
          <w:tcPr>
            <w:tcW w:w="1170" w:type="dxa"/>
          </w:tcPr>
          <w:p w14:paraId="1DF5BCD2"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75990DD" w14:textId="77777777" w:rsidR="00C70A7D" w:rsidRPr="00EC5D47" w:rsidRDefault="00C70A7D" w:rsidP="0091734A">
            <w:pPr>
              <w:rPr>
                <w:rFonts w:ascii="Trebuchet MS" w:hAnsi="Trebuchet MS"/>
                <w:color w:val="000000" w:themeColor="text1"/>
                <w:lang w:val="ro-RO"/>
              </w:rPr>
            </w:pPr>
          </w:p>
        </w:tc>
        <w:tc>
          <w:tcPr>
            <w:tcW w:w="4485" w:type="dxa"/>
          </w:tcPr>
          <w:p w14:paraId="4217608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16. - (1) Conducerea subunității este asigurată de un șef de ocol sau coordonator de secție/centru.</w:t>
            </w:r>
          </w:p>
          <w:p w14:paraId="15DFDB3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Șefii de ocoale silvice sunt angajați prin concurs cu contract de mandat pe o perioadă de 5 ani, cu posibilitatea prelungirii o singură dată cu aceeași </w:t>
            </w:r>
            <w:r w:rsidRPr="00EC5D47">
              <w:rPr>
                <w:rFonts w:ascii="Trebuchet MS" w:hAnsi="Trebuchet MS" w:cs="Arial"/>
                <w:color w:val="000000" w:themeColor="text1"/>
                <w:lang w:val="ro-RO"/>
              </w:rPr>
              <w:lastRenderedPageBreak/>
              <w:t xml:space="preserve">perioadă, condiționat de promovarea concursului de angajare, organizat de către structura centrală de conducere a Romsilva, potrivit art. 13 alin. (1) din Legea nr. 331/2024, cu modificările și completările ulterioare. </w:t>
            </w:r>
          </w:p>
          <w:p w14:paraId="47E9863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Directorul general al Romsilva stabilește indicatorii de performanță financiari, nefinanciari și specifici din contractul de mandat prevăzut la alin. (2), în baza propunerilor venite din partea conducerii direcției silvice care are în subordonare ocolul silvic.</w:t>
            </w:r>
          </w:p>
          <w:p w14:paraId="64CF303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Directorul direcției silvice stabilește indicatorii de performanță financiari, nefinanciari și specifici pentru coordonatorii subunităților de la art. 15 alin. (1) lit. b)-d).</w:t>
            </w:r>
          </w:p>
        </w:tc>
        <w:tc>
          <w:tcPr>
            <w:tcW w:w="2841" w:type="dxa"/>
          </w:tcPr>
          <w:p w14:paraId="7B79A35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Art. 16. - (1) Conducerea subunității este asigurată de șeful de ocol sau șeful secției/centru.</w:t>
            </w:r>
          </w:p>
          <w:p w14:paraId="047B458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Șefii de ocoale silvice  sunt </w:t>
            </w:r>
            <w:proofErr w:type="spellStart"/>
            <w:r w:rsidRPr="00EC5D47">
              <w:rPr>
                <w:rFonts w:ascii="Trebuchet MS" w:hAnsi="Trebuchet MS" w:cs="Arial"/>
                <w:color w:val="000000" w:themeColor="text1"/>
                <w:lang w:val="ro-RO"/>
              </w:rPr>
              <w:t>selectati</w:t>
            </w:r>
            <w:proofErr w:type="spellEnd"/>
            <w:r w:rsidRPr="00EC5D47">
              <w:rPr>
                <w:rFonts w:ascii="Trebuchet MS" w:hAnsi="Trebuchet MS" w:cs="Arial"/>
                <w:color w:val="000000" w:themeColor="text1"/>
                <w:lang w:val="ro-RO"/>
              </w:rPr>
              <w:t xml:space="preserve"> </w:t>
            </w:r>
            <w:r w:rsidRPr="00EC5D47">
              <w:rPr>
                <w:rFonts w:ascii="Trebuchet MS" w:hAnsi="Trebuchet MS" w:cs="Arial"/>
                <w:color w:val="000000" w:themeColor="text1"/>
                <w:lang w:val="ro-RO"/>
              </w:rPr>
              <w:lastRenderedPageBreak/>
              <w:t xml:space="preserve">conform legii pentru o perioadă de 5 ani si </w:t>
            </w:r>
            <w:proofErr w:type="spellStart"/>
            <w:r w:rsidRPr="00EC5D47">
              <w:rPr>
                <w:rFonts w:ascii="Trebuchet MS" w:hAnsi="Trebuchet MS" w:cs="Arial"/>
                <w:color w:val="000000" w:themeColor="text1"/>
                <w:lang w:val="ro-RO"/>
              </w:rPr>
              <w:t>isi</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desfasoara</w:t>
            </w:r>
            <w:proofErr w:type="spellEnd"/>
            <w:r w:rsidRPr="00EC5D47">
              <w:rPr>
                <w:rFonts w:ascii="Trebuchet MS" w:hAnsi="Trebuchet MS" w:cs="Arial"/>
                <w:color w:val="000000" w:themeColor="text1"/>
                <w:lang w:val="ro-RO"/>
              </w:rPr>
              <w:t xml:space="preserve"> activitatea pe baza unui contract de mandat,  cu posibilitatea prelungirii o singură dată cu aceeași perioadă, potrivit art. 13 alin. (3) din Legea nr. 331/2024, cu modificările și completările ulterioare.</w:t>
            </w:r>
          </w:p>
          <w:p w14:paraId="082608B5" w14:textId="77777777" w:rsidR="00C70A7D" w:rsidRPr="00EC5D47" w:rsidRDefault="00C70A7D" w:rsidP="0091734A">
            <w:pPr>
              <w:rPr>
                <w:rFonts w:ascii="Trebuchet MS" w:hAnsi="Trebuchet MS" w:cs="Arial"/>
                <w:color w:val="000000" w:themeColor="text1"/>
                <w:lang w:val="ro-RO"/>
              </w:rPr>
            </w:pPr>
          </w:p>
          <w:p w14:paraId="3628CCFD" w14:textId="77777777" w:rsidR="00C70A7D" w:rsidRPr="00EC5D47" w:rsidRDefault="00C70A7D" w:rsidP="0091734A">
            <w:pPr>
              <w:rPr>
                <w:rFonts w:ascii="Trebuchet MS" w:hAnsi="Trebuchet MS" w:cs="Arial"/>
                <w:color w:val="000000" w:themeColor="text1"/>
                <w:lang w:val="ro-RO"/>
              </w:rPr>
            </w:pPr>
          </w:p>
          <w:p w14:paraId="564CD97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Directorul direcției silvice stabilește indicatorii de performanță financiari, nefinanciari și specifici pentru șefii subunităților de la art. 15 alin. (1) lit. b)-d).</w:t>
            </w:r>
          </w:p>
          <w:p w14:paraId="5D3F2549" w14:textId="77777777" w:rsidR="00C70A7D" w:rsidRPr="00EC5D47" w:rsidRDefault="00C70A7D" w:rsidP="0091734A">
            <w:pPr>
              <w:rPr>
                <w:rFonts w:ascii="Trebuchet MS" w:hAnsi="Trebuchet MS" w:cs="Arial"/>
                <w:color w:val="000000" w:themeColor="text1"/>
                <w:lang w:val="ro-RO"/>
              </w:rPr>
            </w:pPr>
          </w:p>
          <w:p w14:paraId="5A863BC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(5)Contabilitatea se organizează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 conduce, în compartiment distinct, condus de către contabilul-</w:t>
            </w:r>
            <w:proofErr w:type="spellStart"/>
            <w:r w:rsidRPr="00EC5D47">
              <w:rPr>
                <w:rFonts w:ascii="Trebuchet MS" w:hAnsi="Trebuchet MS" w:cs="Arial"/>
                <w:color w:val="000000" w:themeColor="text1"/>
                <w:lang w:val="ro-RO"/>
              </w:rPr>
              <w:t>şef</w:t>
            </w:r>
            <w:proofErr w:type="spellEnd"/>
            <w:r w:rsidRPr="00EC5D47">
              <w:rPr>
                <w:rFonts w:ascii="Trebuchet MS" w:hAnsi="Trebuchet MS" w:cs="Arial"/>
                <w:color w:val="000000" w:themeColor="text1"/>
                <w:lang w:val="ro-RO"/>
              </w:rPr>
              <w:t>.</w:t>
            </w:r>
          </w:p>
        </w:tc>
        <w:tc>
          <w:tcPr>
            <w:tcW w:w="1002" w:type="dxa"/>
          </w:tcPr>
          <w:p w14:paraId="6AB14951" w14:textId="77777777" w:rsidR="00C70A7D" w:rsidRDefault="00C70A7D" w:rsidP="0091734A">
            <w:pPr>
              <w:rPr>
                <w:rFonts w:ascii="Trebuchet MS" w:hAnsi="Trebuchet MS"/>
                <w:color w:val="000000" w:themeColor="text1"/>
                <w:lang w:val="ro-RO"/>
              </w:rPr>
            </w:pPr>
          </w:p>
          <w:p w14:paraId="2E568F74"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p w14:paraId="49CA259D" w14:textId="77777777" w:rsidR="00C70A7D" w:rsidRDefault="00C70A7D" w:rsidP="0091734A">
            <w:pPr>
              <w:rPr>
                <w:rFonts w:ascii="Trebuchet MS" w:hAnsi="Trebuchet MS"/>
                <w:color w:val="000000" w:themeColor="text1"/>
                <w:lang w:val="ro-RO"/>
              </w:rPr>
            </w:pPr>
          </w:p>
          <w:p w14:paraId="6B11D505" w14:textId="77777777" w:rsidR="00C70A7D" w:rsidRDefault="00C70A7D" w:rsidP="0091734A">
            <w:pPr>
              <w:rPr>
                <w:rFonts w:ascii="Trebuchet MS" w:hAnsi="Trebuchet MS"/>
                <w:color w:val="000000" w:themeColor="text1"/>
                <w:lang w:val="ro-RO"/>
              </w:rPr>
            </w:pPr>
          </w:p>
          <w:p w14:paraId="26260A9E" w14:textId="77777777" w:rsidR="00C70A7D" w:rsidRDefault="00C70A7D" w:rsidP="0091734A">
            <w:pPr>
              <w:rPr>
                <w:lang w:val="ro-RO"/>
              </w:rPr>
            </w:pPr>
            <w:r>
              <w:rPr>
                <w:lang w:val="ro-RO"/>
              </w:rPr>
              <w:t>Nepreluată.</w:t>
            </w:r>
          </w:p>
          <w:p w14:paraId="1C721529" w14:textId="77777777" w:rsidR="00C70A7D" w:rsidRDefault="00C70A7D" w:rsidP="0091734A">
            <w:pPr>
              <w:rPr>
                <w:rFonts w:ascii="Trebuchet MS" w:hAnsi="Trebuchet MS"/>
                <w:color w:val="000000" w:themeColor="text1"/>
                <w:lang w:val="ro-RO"/>
              </w:rPr>
            </w:pPr>
          </w:p>
          <w:p w14:paraId="5FA27D7D" w14:textId="77777777" w:rsidR="00C70A7D" w:rsidRDefault="00C70A7D" w:rsidP="0091734A">
            <w:pPr>
              <w:rPr>
                <w:rFonts w:ascii="Trebuchet MS" w:hAnsi="Trebuchet MS"/>
                <w:color w:val="000000" w:themeColor="text1"/>
                <w:lang w:val="ro-RO"/>
              </w:rPr>
            </w:pPr>
          </w:p>
          <w:p w14:paraId="77B51C11" w14:textId="77777777" w:rsidR="00C70A7D" w:rsidRDefault="00C70A7D" w:rsidP="0091734A">
            <w:pPr>
              <w:rPr>
                <w:rFonts w:ascii="Trebuchet MS" w:hAnsi="Trebuchet MS"/>
                <w:color w:val="000000" w:themeColor="text1"/>
                <w:lang w:val="ro-RO"/>
              </w:rPr>
            </w:pPr>
          </w:p>
          <w:p w14:paraId="7A02BB72" w14:textId="77777777" w:rsidR="00C70A7D" w:rsidRDefault="00C70A7D" w:rsidP="0091734A">
            <w:pPr>
              <w:rPr>
                <w:rFonts w:ascii="Trebuchet MS" w:hAnsi="Trebuchet MS"/>
                <w:color w:val="000000" w:themeColor="text1"/>
                <w:lang w:val="ro-RO"/>
              </w:rPr>
            </w:pPr>
          </w:p>
          <w:p w14:paraId="55DE0D9B" w14:textId="77777777" w:rsidR="00C70A7D" w:rsidRDefault="00C70A7D" w:rsidP="0091734A">
            <w:pPr>
              <w:rPr>
                <w:rFonts w:ascii="Trebuchet MS" w:hAnsi="Trebuchet MS"/>
                <w:color w:val="000000" w:themeColor="text1"/>
                <w:lang w:val="ro-RO"/>
              </w:rPr>
            </w:pPr>
          </w:p>
          <w:p w14:paraId="42BCE3A0" w14:textId="77777777" w:rsidR="00C70A7D" w:rsidRDefault="00C70A7D" w:rsidP="0091734A">
            <w:pPr>
              <w:rPr>
                <w:rFonts w:ascii="Trebuchet MS" w:hAnsi="Trebuchet MS"/>
                <w:color w:val="000000" w:themeColor="text1"/>
                <w:lang w:val="ro-RO"/>
              </w:rPr>
            </w:pPr>
          </w:p>
          <w:p w14:paraId="637555AD" w14:textId="77777777" w:rsidR="00C70A7D" w:rsidRDefault="00C70A7D" w:rsidP="0091734A">
            <w:pPr>
              <w:rPr>
                <w:rFonts w:ascii="Trebuchet MS" w:hAnsi="Trebuchet MS"/>
                <w:color w:val="000000" w:themeColor="text1"/>
                <w:lang w:val="ro-RO"/>
              </w:rPr>
            </w:pPr>
          </w:p>
          <w:p w14:paraId="2764C4E9" w14:textId="77777777" w:rsidR="00C70A7D" w:rsidRDefault="00C70A7D" w:rsidP="0091734A">
            <w:pPr>
              <w:rPr>
                <w:rFonts w:ascii="Trebuchet MS" w:hAnsi="Trebuchet MS"/>
                <w:color w:val="000000" w:themeColor="text1"/>
                <w:lang w:val="ro-RO"/>
              </w:rPr>
            </w:pPr>
          </w:p>
          <w:p w14:paraId="5FE2EA2C" w14:textId="77777777" w:rsidR="00C70A7D" w:rsidRDefault="00C70A7D" w:rsidP="0091734A">
            <w:pPr>
              <w:rPr>
                <w:rFonts w:ascii="Trebuchet MS" w:hAnsi="Trebuchet MS"/>
                <w:color w:val="000000" w:themeColor="text1"/>
                <w:lang w:val="ro-RO"/>
              </w:rPr>
            </w:pPr>
          </w:p>
          <w:p w14:paraId="1F3E776C" w14:textId="77777777" w:rsidR="00C70A7D" w:rsidRDefault="00C70A7D" w:rsidP="0091734A">
            <w:pPr>
              <w:rPr>
                <w:rFonts w:ascii="Trebuchet MS" w:hAnsi="Trebuchet MS"/>
                <w:color w:val="000000" w:themeColor="text1"/>
                <w:lang w:val="ro-RO"/>
              </w:rPr>
            </w:pPr>
          </w:p>
          <w:p w14:paraId="3A78311E" w14:textId="77777777" w:rsidR="00C70A7D" w:rsidRDefault="00C70A7D" w:rsidP="0091734A">
            <w:pPr>
              <w:rPr>
                <w:rFonts w:ascii="Trebuchet MS" w:hAnsi="Trebuchet MS"/>
                <w:color w:val="000000" w:themeColor="text1"/>
                <w:lang w:val="ro-RO"/>
              </w:rPr>
            </w:pPr>
          </w:p>
          <w:p w14:paraId="30011F4C" w14:textId="77777777" w:rsidR="00C70A7D" w:rsidRDefault="00C70A7D" w:rsidP="0091734A">
            <w:pPr>
              <w:rPr>
                <w:rFonts w:ascii="Trebuchet MS" w:hAnsi="Trebuchet MS"/>
                <w:color w:val="000000" w:themeColor="text1"/>
                <w:lang w:val="ro-RO"/>
              </w:rPr>
            </w:pPr>
          </w:p>
          <w:p w14:paraId="361A6074" w14:textId="77777777" w:rsidR="00C70A7D" w:rsidRDefault="00C70A7D" w:rsidP="0091734A">
            <w:pPr>
              <w:rPr>
                <w:rFonts w:ascii="Trebuchet MS" w:hAnsi="Trebuchet MS"/>
                <w:color w:val="000000" w:themeColor="text1"/>
                <w:lang w:val="ro-RO"/>
              </w:rPr>
            </w:pPr>
          </w:p>
          <w:p w14:paraId="2CF324AC" w14:textId="77777777" w:rsidR="00C70A7D" w:rsidRDefault="00C70A7D" w:rsidP="0091734A">
            <w:pPr>
              <w:rPr>
                <w:rFonts w:ascii="Trebuchet MS" w:hAnsi="Trebuchet MS"/>
                <w:color w:val="000000" w:themeColor="text1"/>
                <w:lang w:val="ro-RO"/>
              </w:rPr>
            </w:pPr>
          </w:p>
          <w:p w14:paraId="06D2AEDC" w14:textId="77777777" w:rsidR="00C70A7D" w:rsidRDefault="00C70A7D" w:rsidP="0091734A">
            <w:pPr>
              <w:rPr>
                <w:lang w:val="ro-RO"/>
              </w:rPr>
            </w:pPr>
            <w:r>
              <w:rPr>
                <w:lang w:val="ro-RO"/>
              </w:rPr>
              <w:t>Nepreluată.</w:t>
            </w:r>
          </w:p>
          <w:p w14:paraId="5B8ACF43" w14:textId="77777777" w:rsidR="00C70A7D" w:rsidRDefault="00C70A7D" w:rsidP="0091734A">
            <w:pPr>
              <w:rPr>
                <w:lang w:val="ro-RO"/>
              </w:rPr>
            </w:pPr>
          </w:p>
          <w:p w14:paraId="773E3705" w14:textId="77777777" w:rsidR="00C70A7D" w:rsidRDefault="00C70A7D" w:rsidP="0091734A">
            <w:pPr>
              <w:rPr>
                <w:lang w:val="ro-RO"/>
              </w:rPr>
            </w:pPr>
          </w:p>
          <w:p w14:paraId="28D1BA6C" w14:textId="77777777" w:rsidR="00C70A7D" w:rsidRDefault="00C70A7D" w:rsidP="0091734A">
            <w:pPr>
              <w:rPr>
                <w:lang w:val="ro-RO"/>
              </w:rPr>
            </w:pPr>
          </w:p>
          <w:p w14:paraId="10E9819A" w14:textId="77777777" w:rsidR="00C70A7D" w:rsidRDefault="00C70A7D" w:rsidP="0091734A">
            <w:pPr>
              <w:rPr>
                <w:lang w:val="ro-RO"/>
              </w:rPr>
            </w:pPr>
          </w:p>
          <w:p w14:paraId="691DA58B" w14:textId="77777777" w:rsidR="00C70A7D" w:rsidRDefault="00C70A7D" w:rsidP="0091734A">
            <w:pPr>
              <w:rPr>
                <w:lang w:val="ro-RO"/>
              </w:rPr>
            </w:pPr>
          </w:p>
          <w:p w14:paraId="3164B2F8" w14:textId="77777777" w:rsidR="00C70A7D" w:rsidRDefault="00C70A7D" w:rsidP="0091734A">
            <w:pPr>
              <w:rPr>
                <w:lang w:val="ro-RO"/>
              </w:rPr>
            </w:pPr>
          </w:p>
          <w:p w14:paraId="7F329607" w14:textId="77777777" w:rsidR="00C70A7D" w:rsidRDefault="00C70A7D" w:rsidP="0091734A">
            <w:pPr>
              <w:rPr>
                <w:lang w:val="ro-RO"/>
              </w:rPr>
            </w:pPr>
          </w:p>
          <w:p w14:paraId="52B284C0" w14:textId="77777777" w:rsidR="00C70A7D" w:rsidRPr="00FF4EAC" w:rsidRDefault="00C70A7D" w:rsidP="0091734A">
            <w:pPr>
              <w:rPr>
                <w:lang w:val="ro-RO"/>
              </w:rPr>
            </w:pPr>
            <w:r>
              <w:rPr>
                <w:lang w:val="ro-RO"/>
              </w:rPr>
              <w:t>Nepreluată.</w:t>
            </w:r>
          </w:p>
        </w:tc>
        <w:tc>
          <w:tcPr>
            <w:tcW w:w="1338" w:type="dxa"/>
          </w:tcPr>
          <w:p w14:paraId="259B9D7B" w14:textId="77777777" w:rsidR="00C70A7D" w:rsidRDefault="00C70A7D" w:rsidP="0091734A">
            <w:pPr>
              <w:rPr>
                <w:rFonts w:ascii="Trebuchet MS" w:hAnsi="Trebuchet MS"/>
                <w:color w:val="000000" w:themeColor="text1"/>
                <w:lang w:val="ro-RO"/>
              </w:rPr>
            </w:pPr>
          </w:p>
          <w:p w14:paraId="5DF54874" w14:textId="77777777" w:rsidR="00C70A7D" w:rsidRDefault="00C70A7D" w:rsidP="0091734A">
            <w:pPr>
              <w:rPr>
                <w:rFonts w:ascii="Trebuchet MS" w:hAnsi="Trebuchet MS"/>
                <w:color w:val="000000" w:themeColor="text1"/>
                <w:lang w:val="ro-RO"/>
              </w:rPr>
            </w:pPr>
          </w:p>
          <w:p w14:paraId="25E98300" w14:textId="77777777" w:rsidR="00C70A7D" w:rsidRDefault="00C70A7D" w:rsidP="0091734A">
            <w:pPr>
              <w:rPr>
                <w:rFonts w:ascii="Trebuchet MS" w:hAnsi="Trebuchet MS"/>
                <w:color w:val="000000" w:themeColor="text1"/>
                <w:lang w:val="ro-RO"/>
              </w:rPr>
            </w:pPr>
          </w:p>
          <w:p w14:paraId="0A537051" w14:textId="77777777" w:rsidR="00C70A7D" w:rsidRDefault="00C70A7D" w:rsidP="0091734A">
            <w:pPr>
              <w:rPr>
                <w:rFonts w:ascii="Trebuchet MS" w:hAnsi="Trebuchet MS"/>
                <w:color w:val="000000" w:themeColor="text1"/>
                <w:lang w:val="ro-RO"/>
              </w:rPr>
            </w:pPr>
          </w:p>
          <w:p w14:paraId="3E089AAF" w14:textId="77777777" w:rsidR="00C70A7D" w:rsidRDefault="00C70A7D" w:rsidP="0091734A">
            <w:pPr>
              <w:rPr>
                <w:rFonts w:ascii="Trebuchet MS" w:hAnsi="Trebuchet MS"/>
                <w:color w:val="000000" w:themeColor="text1"/>
                <w:lang w:val="ro-RO"/>
              </w:rPr>
            </w:pPr>
          </w:p>
          <w:p w14:paraId="6B22FB72"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 xml:space="preserve">Proiectul de HG respectă </w:t>
            </w:r>
            <w:r>
              <w:rPr>
                <w:rFonts w:ascii="Times New Roman" w:hAnsi="Times New Roman" w:cs="Times New Roman"/>
                <w:sz w:val="22"/>
                <w:szCs w:val="22"/>
                <w:lang w:val="ro-RO"/>
              </w:rPr>
              <w:lastRenderedPageBreak/>
              <w:t>Codul Silvic.</w:t>
            </w:r>
          </w:p>
          <w:p w14:paraId="38153661" w14:textId="77777777" w:rsidR="00C70A7D" w:rsidRDefault="00C70A7D" w:rsidP="0091734A">
            <w:pPr>
              <w:rPr>
                <w:rFonts w:ascii="Times New Roman" w:hAnsi="Times New Roman" w:cs="Times New Roman"/>
                <w:sz w:val="22"/>
                <w:szCs w:val="22"/>
                <w:lang w:val="ro-RO"/>
              </w:rPr>
            </w:pPr>
          </w:p>
          <w:p w14:paraId="20D40BB8" w14:textId="77777777" w:rsidR="00C70A7D" w:rsidRDefault="00C70A7D" w:rsidP="0091734A">
            <w:pPr>
              <w:rPr>
                <w:rFonts w:ascii="Times New Roman" w:hAnsi="Times New Roman" w:cs="Times New Roman"/>
                <w:sz w:val="22"/>
                <w:szCs w:val="22"/>
                <w:lang w:val="ro-RO"/>
              </w:rPr>
            </w:pPr>
          </w:p>
          <w:p w14:paraId="01D25B94" w14:textId="77777777" w:rsidR="00C70A7D" w:rsidRDefault="00C70A7D" w:rsidP="0091734A">
            <w:pPr>
              <w:rPr>
                <w:rFonts w:ascii="Times New Roman" w:hAnsi="Times New Roman" w:cs="Times New Roman"/>
                <w:sz w:val="22"/>
                <w:szCs w:val="22"/>
                <w:lang w:val="ro-RO"/>
              </w:rPr>
            </w:pPr>
          </w:p>
          <w:p w14:paraId="7E0FE60C" w14:textId="77777777" w:rsidR="00C70A7D" w:rsidRDefault="00C70A7D" w:rsidP="0091734A">
            <w:pPr>
              <w:rPr>
                <w:rFonts w:ascii="Times New Roman" w:hAnsi="Times New Roman" w:cs="Times New Roman"/>
                <w:sz w:val="22"/>
                <w:szCs w:val="22"/>
                <w:lang w:val="ro-RO"/>
              </w:rPr>
            </w:pPr>
          </w:p>
          <w:p w14:paraId="42F95DC9" w14:textId="77777777" w:rsidR="00C70A7D" w:rsidRDefault="00C70A7D" w:rsidP="0091734A">
            <w:pPr>
              <w:rPr>
                <w:rFonts w:ascii="Times New Roman" w:hAnsi="Times New Roman" w:cs="Times New Roman"/>
                <w:sz w:val="22"/>
                <w:szCs w:val="22"/>
                <w:lang w:val="ro-RO"/>
              </w:rPr>
            </w:pPr>
          </w:p>
          <w:p w14:paraId="738FC980" w14:textId="77777777" w:rsidR="00C70A7D" w:rsidRDefault="00C70A7D" w:rsidP="0091734A">
            <w:pPr>
              <w:rPr>
                <w:rFonts w:ascii="Times New Roman" w:hAnsi="Times New Roman" w:cs="Times New Roman"/>
                <w:sz w:val="22"/>
                <w:szCs w:val="22"/>
                <w:lang w:val="ro-RO"/>
              </w:rPr>
            </w:pPr>
          </w:p>
          <w:p w14:paraId="6E321966" w14:textId="77777777" w:rsidR="00C70A7D" w:rsidRDefault="00C70A7D" w:rsidP="0091734A">
            <w:pPr>
              <w:rPr>
                <w:rFonts w:ascii="Times New Roman" w:hAnsi="Times New Roman" w:cs="Times New Roman"/>
                <w:sz w:val="22"/>
                <w:szCs w:val="22"/>
                <w:lang w:val="ro-RO"/>
              </w:rPr>
            </w:pPr>
          </w:p>
          <w:p w14:paraId="13055F75" w14:textId="77777777" w:rsidR="00C70A7D" w:rsidRDefault="00C70A7D" w:rsidP="0091734A">
            <w:pPr>
              <w:rPr>
                <w:rFonts w:ascii="Times New Roman" w:hAnsi="Times New Roman" w:cs="Times New Roman"/>
                <w:sz w:val="22"/>
                <w:szCs w:val="22"/>
                <w:lang w:val="ro-RO"/>
              </w:rPr>
            </w:pPr>
          </w:p>
          <w:p w14:paraId="502BD9A7" w14:textId="77777777" w:rsidR="00C70A7D" w:rsidRDefault="00C70A7D" w:rsidP="0091734A">
            <w:pPr>
              <w:rPr>
                <w:rFonts w:ascii="Times New Roman" w:hAnsi="Times New Roman" w:cs="Times New Roman"/>
                <w:sz w:val="22"/>
                <w:szCs w:val="22"/>
                <w:lang w:val="ro-RO"/>
              </w:rPr>
            </w:pPr>
          </w:p>
          <w:p w14:paraId="3D49C6D1" w14:textId="77777777" w:rsidR="00C70A7D" w:rsidRDefault="00C70A7D" w:rsidP="0091734A">
            <w:pPr>
              <w:rPr>
                <w:rFonts w:ascii="Times New Roman" w:hAnsi="Times New Roman" w:cs="Times New Roman"/>
                <w:sz w:val="22"/>
                <w:szCs w:val="22"/>
                <w:lang w:val="ro-RO"/>
              </w:rPr>
            </w:pPr>
          </w:p>
          <w:p w14:paraId="525D1006" w14:textId="77777777" w:rsidR="00C70A7D" w:rsidRDefault="00C70A7D" w:rsidP="0091734A">
            <w:pPr>
              <w:rPr>
                <w:rFonts w:ascii="Times New Roman" w:hAnsi="Times New Roman" w:cs="Times New Roman"/>
                <w:sz w:val="22"/>
                <w:szCs w:val="22"/>
                <w:lang w:val="ro-RO"/>
              </w:rPr>
            </w:pPr>
          </w:p>
          <w:p w14:paraId="573C96B0" w14:textId="77777777" w:rsidR="00C70A7D" w:rsidRDefault="00C70A7D" w:rsidP="0091734A">
            <w:pPr>
              <w:rPr>
                <w:rFonts w:ascii="Times New Roman" w:hAnsi="Times New Roman" w:cs="Times New Roman"/>
                <w:sz w:val="22"/>
                <w:szCs w:val="22"/>
                <w:lang w:val="ro-RO"/>
              </w:rPr>
            </w:pPr>
          </w:p>
          <w:p w14:paraId="4A6DB5FA" w14:textId="77777777" w:rsidR="00C70A7D" w:rsidRDefault="00C70A7D" w:rsidP="0091734A">
            <w:pPr>
              <w:rPr>
                <w:rFonts w:ascii="Times New Roman" w:hAnsi="Times New Roman" w:cs="Times New Roman"/>
                <w:sz w:val="22"/>
                <w:szCs w:val="22"/>
                <w:lang w:val="ro-RO"/>
              </w:rPr>
            </w:pPr>
          </w:p>
          <w:p w14:paraId="6DEB2211" w14:textId="77777777" w:rsidR="00C70A7D" w:rsidRDefault="00C70A7D" w:rsidP="0091734A">
            <w:pPr>
              <w:rPr>
                <w:rFonts w:ascii="Times New Roman" w:hAnsi="Times New Roman" w:cs="Times New Roman"/>
                <w:sz w:val="22"/>
                <w:szCs w:val="22"/>
                <w:lang w:val="ro-RO"/>
              </w:rPr>
            </w:pPr>
          </w:p>
          <w:p w14:paraId="7086D5BE"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Proiectul de HG respectă Codul Silvic.</w:t>
            </w:r>
          </w:p>
          <w:p w14:paraId="7FC2C5B1" w14:textId="77777777" w:rsidR="00C70A7D" w:rsidRDefault="00C70A7D" w:rsidP="0091734A">
            <w:pPr>
              <w:rPr>
                <w:rFonts w:ascii="Times New Roman" w:hAnsi="Times New Roman" w:cs="Times New Roman"/>
                <w:sz w:val="22"/>
                <w:szCs w:val="22"/>
                <w:lang w:val="ro-RO"/>
              </w:rPr>
            </w:pPr>
          </w:p>
          <w:p w14:paraId="6E271840" w14:textId="77777777" w:rsidR="00C70A7D" w:rsidRDefault="00C70A7D" w:rsidP="0091734A">
            <w:pPr>
              <w:rPr>
                <w:rFonts w:ascii="Times New Roman" w:hAnsi="Times New Roman" w:cs="Times New Roman"/>
                <w:sz w:val="22"/>
                <w:szCs w:val="22"/>
                <w:lang w:val="ro-RO"/>
              </w:rPr>
            </w:pPr>
          </w:p>
          <w:p w14:paraId="6CDA4050" w14:textId="77777777" w:rsidR="00C70A7D" w:rsidRDefault="00C70A7D" w:rsidP="0091734A">
            <w:pPr>
              <w:rPr>
                <w:rFonts w:ascii="Times New Roman" w:hAnsi="Times New Roman" w:cs="Times New Roman"/>
                <w:sz w:val="22"/>
                <w:szCs w:val="22"/>
                <w:lang w:val="ro-RO"/>
              </w:rPr>
            </w:pPr>
          </w:p>
          <w:p w14:paraId="0BE24104" w14:textId="77777777" w:rsidR="00C70A7D" w:rsidRDefault="00C70A7D" w:rsidP="0091734A">
            <w:pPr>
              <w:rPr>
                <w:rFonts w:ascii="Times New Roman" w:hAnsi="Times New Roman" w:cs="Times New Roman"/>
                <w:sz w:val="22"/>
                <w:szCs w:val="22"/>
                <w:lang w:val="ro-RO"/>
              </w:rPr>
            </w:pPr>
          </w:p>
          <w:p w14:paraId="01E4E4FD" w14:textId="77777777" w:rsidR="00C70A7D" w:rsidRDefault="00C70A7D" w:rsidP="0091734A">
            <w:pPr>
              <w:rPr>
                <w:rFonts w:ascii="Times New Roman" w:hAnsi="Times New Roman" w:cs="Times New Roman"/>
                <w:sz w:val="22"/>
                <w:szCs w:val="22"/>
                <w:lang w:val="ro-RO"/>
              </w:rPr>
            </w:pPr>
          </w:p>
          <w:p w14:paraId="453169AB" w14:textId="77777777" w:rsidR="00C70A7D" w:rsidRDefault="00C70A7D" w:rsidP="0091734A">
            <w:pPr>
              <w:rPr>
                <w:rFonts w:ascii="Times New Roman" w:hAnsi="Times New Roman" w:cs="Times New Roman"/>
                <w:sz w:val="22"/>
                <w:szCs w:val="22"/>
                <w:lang w:val="ro-RO"/>
              </w:rPr>
            </w:pPr>
          </w:p>
          <w:p w14:paraId="13AFA1F6" w14:textId="77777777" w:rsidR="00C70A7D" w:rsidRPr="00FF4EAC"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Organigrama va stabili aceste detalii.</w:t>
            </w:r>
          </w:p>
        </w:tc>
      </w:tr>
      <w:tr w:rsidR="00C70A7D" w:rsidRPr="00EC5D47" w14:paraId="10199C34" w14:textId="77777777" w:rsidTr="0091734A">
        <w:trPr>
          <w:trHeight w:val="478"/>
        </w:trPr>
        <w:tc>
          <w:tcPr>
            <w:tcW w:w="551" w:type="dxa"/>
          </w:tcPr>
          <w:p w14:paraId="1910FDF3" w14:textId="77777777" w:rsidR="00C70A7D" w:rsidRPr="00EC5D47" w:rsidRDefault="00C70A7D" w:rsidP="0091734A">
            <w:pPr>
              <w:rPr>
                <w:rFonts w:ascii="Trebuchet MS" w:hAnsi="Trebuchet MS"/>
                <w:color w:val="000000" w:themeColor="text1"/>
                <w:lang w:val="ro-RO"/>
              </w:rPr>
            </w:pPr>
          </w:p>
          <w:p w14:paraId="3BEB0AF3" w14:textId="77777777" w:rsidR="00C70A7D" w:rsidRPr="00EC5D47" w:rsidRDefault="00C70A7D" w:rsidP="0091734A">
            <w:pPr>
              <w:rPr>
                <w:rFonts w:ascii="Trebuchet MS" w:hAnsi="Trebuchet MS"/>
                <w:color w:val="000000" w:themeColor="text1"/>
                <w:lang w:val="ro-RO"/>
              </w:rPr>
            </w:pPr>
          </w:p>
        </w:tc>
        <w:tc>
          <w:tcPr>
            <w:tcW w:w="619" w:type="dxa"/>
          </w:tcPr>
          <w:p w14:paraId="430FE48B" w14:textId="77777777" w:rsidR="00C70A7D" w:rsidRPr="00EC5D47" w:rsidRDefault="00C70A7D" w:rsidP="0091734A">
            <w:pPr>
              <w:rPr>
                <w:rFonts w:ascii="Trebuchet MS" w:hAnsi="Trebuchet MS"/>
                <w:color w:val="000000" w:themeColor="text1"/>
                <w:lang w:val="ro-RO"/>
              </w:rPr>
            </w:pPr>
          </w:p>
        </w:tc>
        <w:tc>
          <w:tcPr>
            <w:tcW w:w="1170" w:type="dxa"/>
          </w:tcPr>
          <w:p w14:paraId="53BF8149"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4CFB0B9" w14:textId="77777777" w:rsidR="00C70A7D" w:rsidRPr="00EC5D47" w:rsidRDefault="00C70A7D" w:rsidP="0091734A">
            <w:pPr>
              <w:rPr>
                <w:rFonts w:ascii="Trebuchet MS" w:hAnsi="Trebuchet MS"/>
                <w:color w:val="000000" w:themeColor="text1"/>
                <w:lang w:val="ro-RO"/>
              </w:rPr>
            </w:pPr>
          </w:p>
        </w:tc>
        <w:tc>
          <w:tcPr>
            <w:tcW w:w="4485" w:type="dxa"/>
          </w:tcPr>
          <w:p w14:paraId="5EBB95E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17. – (1) Ocoalele silvice au ca principală atribuție asigurarea managementului durabil al fondului forestier aflat în administrare, precum și asigurarea de servicii silvice tehnice pentru pădurile sau vegetația forestieră aparținând altor proprietari decât statul, inclusiv pentru vegetația din afara fondului forestier.</w:t>
            </w:r>
          </w:p>
          <w:p w14:paraId="5D7394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(2) Ocoalele silvice urmăresc execuția contractelor de vânzare a lemnului și a materialelor lemnoase fasonate încheiate conform prevederilor art. 14 alin. (1) lit. h) și încasează contravaloarea acestora.</w:t>
            </w:r>
          </w:p>
          <w:p w14:paraId="3615699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Ocoalele silvice asigură vânzarea directă către persoane fizice a materialelor lemnoase fasonate din platforma primară.</w:t>
            </w:r>
          </w:p>
          <w:p w14:paraId="6E8187D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Ocoalele silvice încheie, în numele Romsilva, contracte de administrare sau prestare servicii silvice cu alți proprietari de fond forestier decât statul cu suprafață mai mică sau egală cu 10 ha pe proprietar, din raza de competență teritorială.</w:t>
            </w:r>
          </w:p>
          <w:p w14:paraId="7A4470A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Atribuțiile principale ale ocoalelor silvice sunt:</w:t>
            </w:r>
          </w:p>
          <w:p w14:paraId="2EA3CAE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realizează activitatea de pază a fondului forestier pe care îl are în administrare, pentru care prestează servicii silvice sau care este preluat în pază cu act de constatare;</w:t>
            </w:r>
          </w:p>
          <w:p w14:paraId="5CABFE5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implementează prevederile amenajamentelor silvice și raportează anual direcțiilor silvice cu privire la modul de aplicare a amenajamentelor;</w:t>
            </w:r>
          </w:p>
          <w:p w14:paraId="4D487A0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asigură starea fitosanitară corespunzătoare a pădurilor administrate, organizând acțiunile necesare pentru depistarea, prevenirea și combaterea bolilor și dăunătorilor;</w:t>
            </w:r>
          </w:p>
          <w:p w14:paraId="707E9AD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asigură producția de puieți forestieri pentru necesarul propriu sau pentru valorificare prin vânzare;</w:t>
            </w:r>
          </w:p>
          <w:p w14:paraId="4406EF5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e)</w:t>
            </w:r>
            <w:r w:rsidRPr="00EC5D47">
              <w:rPr>
                <w:rFonts w:ascii="Trebuchet MS" w:hAnsi="Trebuchet MS" w:cs="Arial"/>
                <w:color w:val="000000" w:themeColor="text1"/>
                <w:lang w:val="ro-RO"/>
              </w:rPr>
              <w:tab/>
              <w:t>elaborează documentațiile tehnico-economice ale lucrărilor care se execută în raza de competență a acestuia și le supune aprobării direcției silvice;</w:t>
            </w:r>
          </w:p>
          <w:p w14:paraId="5918B02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gestionează depozitele permanente și valorifică materialele lemnoase din acestea;</w:t>
            </w:r>
          </w:p>
          <w:p w14:paraId="232A8FF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asigură gestionarea fondurilor cinegetice atribuite, după caz;</w:t>
            </w:r>
          </w:p>
          <w:p w14:paraId="32E1379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organizează și asigură măsuri pentru prevenirea și stingerea incendiilor, asigură dotarea pichetelor și a punctelor din dotare, cu uneltele și utilajele necesare, conform prevederilor legale.</w:t>
            </w:r>
          </w:p>
        </w:tc>
        <w:tc>
          <w:tcPr>
            <w:tcW w:w="2841" w:type="dxa"/>
          </w:tcPr>
          <w:p w14:paraId="051D8ACC" w14:textId="77777777" w:rsidR="00C70A7D" w:rsidRPr="00EC5D47" w:rsidRDefault="00C70A7D" w:rsidP="0091734A">
            <w:pPr>
              <w:rPr>
                <w:rFonts w:ascii="Trebuchet MS" w:hAnsi="Trebuchet MS" w:cs="Arial"/>
                <w:color w:val="000000" w:themeColor="text1"/>
                <w:lang w:val="ro-RO"/>
              </w:rPr>
            </w:pPr>
          </w:p>
          <w:p w14:paraId="596274C5" w14:textId="77777777" w:rsidR="00C70A7D" w:rsidRPr="00EC5D47" w:rsidRDefault="00C70A7D" w:rsidP="0091734A">
            <w:pPr>
              <w:rPr>
                <w:rFonts w:ascii="Trebuchet MS" w:hAnsi="Trebuchet MS" w:cs="Arial"/>
                <w:color w:val="000000" w:themeColor="text1"/>
                <w:lang w:val="ro-RO"/>
              </w:rPr>
            </w:pPr>
          </w:p>
          <w:p w14:paraId="3126A067" w14:textId="77777777" w:rsidR="00C70A7D" w:rsidRPr="00EC5D47" w:rsidRDefault="00C70A7D" w:rsidP="0091734A">
            <w:pPr>
              <w:rPr>
                <w:rFonts w:ascii="Trebuchet MS" w:hAnsi="Trebuchet MS" w:cs="Arial"/>
                <w:color w:val="000000" w:themeColor="text1"/>
                <w:lang w:val="ro-RO"/>
              </w:rPr>
            </w:pPr>
          </w:p>
          <w:p w14:paraId="31E46C68" w14:textId="77777777" w:rsidR="00C70A7D" w:rsidRPr="00EC5D47" w:rsidRDefault="00C70A7D" w:rsidP="0091734A">
            <w:pPr>
              <w:rPr>
                <w:rFonts w:ascii="Trebuchet MS" w:hAnsi="Trebuchet MS" w:cs="Arial"/>
                <w:color w:val="000000" w:themeColor="text1"/>
                <w:lang w:val="ro-RO"/>
              </w:rPr>
            </w:pPr>
          </w:p>
          <w:p w14:paraId="231F9538" w14:textId="77777777" w:rsidR="00C70A7D" w:rsidRPr="00EC5D47" w:rsidRDefault="00C70A7D" w:rsidP="0091734A">
            <w:pPr>
              <w:rPr>
                <w:rFonts w:ascii="Trebuchet MS" w:hAnsi="Trebuchet MS" w:cs="Arial"/>
                <w:color w:val="000000" w:themeColor="text1"/>
                <w:lang w:val="ro-RO"/>
              </w:rPr>
            </w:pPr>
          </w:p>
          <w:p w14:paraId="0DAC4B1B" w14:textId="77777777" w:rsidR="00C70A7D" w:rsidRPr="00EC5D47" w:rsidRDefault="00C70A7D" w:rsidP="0091734A">
            <w:pPr>
              <w:rPr>
                <w:rFonts w:ascii="Trebuchet MS" w:hAnsi="Trebuchet MS" w:cs="Arial"/>
                <w:color w:val="000000" w:themeColor="text1"/>
                <w:lang w:val="ro-RO"/>
              </w:rPr>
            </w:pPr>
          </w:p>
          <w:p w14:paraId="25CA0268" w14:textId="77777777" w:rsidR="00C70A7D" w:rsidRPr="00EC5D47" w:rsidRDefault="00C70A7D" w:rsidP="0091734A">
            <w:pPr>
              <w:rPr>
                <w:rFonts w:ascii="Trebuchet MS" w:hAnsi="Trebuchet MS" w:cs="Arial"/>
                <w:color w:val="000000" w:themeColor="text1"/>
                <w:lang w:val="ro-RO"/>
              </w:rPr>
            </w:pPr>
          </w:p>
          <w:p w14:paraId="51CB2114" w14:textId="77777777" w:rsidR="00C70A7D" w:rsidRPr="00EC5D47" w:rsidRDefault="00C70A7D" w:rsidP="0091734A">
            <w:pPr>
              <w:rPr>
                <w:rFonts w:ascii="Trebuchet MS" w:hAnsi="Trebuchet MS" w:cs="Arial"/>
                <w:color w:val="000000" w:themeColor="text1"/>
                <w:lang w:val="ro-RO"/>
              </w:rPr>
            </w:pPr>
          </w:p>
          <w:p w14:paraId="78C0D92C" w14:textId="77777777" w:rsidR="00C70A7D" w:rsidRPr="00EC5D47" w:rsidRDefault="00C70A7D" w:rsidP="0091734A">
            <w:pPr>
              <w:rPr>
                <w:rFonts w:ascii="Trebuchet MS" w:hAnsi="Trebuchet MS" w:cs="Arial"/>
                <w:color w:val="000000" w:themeColor="text1"/>
                <w:lang w:val="ro-RO"/>
              </w:rPr>
            </w:pPr>
          </w:p>
          <w:p w14:paraId="1958762E" w14:textId="77777777" w:rsidR="00C70A7D" w:rsidRPr="00EC5D47" w:rsidRDefault="00C70A7D" w:rsidP="0091734A">
            <w:pPr>
              <w:rPr>
                <w:rFonts w:ascii="Trebuchet MS" w:hAnsi="Trebuchet MS" w:cs="Arial"/>
                <w:color w:val="000000" w:themeColor="text1"/>
                <w:lang w:val="ro-RO"/>
              </w:rPr>
            </w:pPr>
          </w:p>
          <w:p w14:paraId="71BA8CAA" w14:textId="77777777" w:rsidR="00C70A7D" w:rsidRPr="00EC5D47" w:rsidRDefault="00C70A7D" w:rsidP="0091734A">
            <w:pPr>
              <w:rPr>
                <w:rFonts w:ascii="Trebuchet MS" w:hAnsi="Trebuchet MS" w:cs="Arial"/>
                <w:color w:val="000000" w:themeColor="text1"/>
                <w:lang w:val="ro-RO"/>
              </w:rPr>
            </w:pPr>
          </w:p>
          <w:p w14:paraId="1CB33A50" w14:textId="77777777" w:rsidR="00C70A7D" w:rsidRPr="00EC5D47" w:rsidRDefault="00C70A7D" w:rsidP="0091734A">
            <w:pPr>
              <w:rPr>
                <w:rFonts w:ascii="Trebuchet MS" w:hAnsi="Trebuchet MS" w:cs="Arial"/>
                <w:color w:val="000000" w:themeColor="text1"/>
                <w:lang w:val="ro-RO"/>
              </w:rPr>
            </w:pPr>
          </w:p>
          <w:p w14:paraId="22D0DFEA" w14:textId="77777777" w:rsidR="00C70A7D" w:rsidRPr="00EC5D47" w:rsidRDefault="00C70A7D" w:rsidP="0091734A">
            <w:pPr>
              <w:rPr>
                <w:rFonts w:ascii="Trebuchet MS" w:hAnsi="Trebuchet MS" w:cs="Arial"/>
                <w:color w:val="000000" w:themeColor="text1"/>
                <w:lang w:val="ro-RO"/>
              </w:rPr>
            </w:pPr>
          </w:p>
          <w:p w14:paraId="422AC71C" w14:textId="77777777" w:rsidR="00C70A7D" w:rsidRPr="00EC5D47" w:rsidRDefault="00C70A7D" w:rsidP="0091734A">
            <w:pPr>
              <w:rPr>
                <w:rFonts w:ascii="Trebuchet MS" w:hAnsi="Trebuchet MS" w:cs="Arial"/>
                <w:color w:val="000000" w:themeColor="text1"/>
                <w:lang w:val="ro-RO"/>
              </w:rPr>
            </w:pPr>
          </w:p>
          <w:p w14:paraId="7E25525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Ocoalele silvice asigură vânzarea directă către persoane fizice sau către alte entități p</w:t>
            </w:r>
            <w:r>
              <w:rPr>
                <w:rFonts w:ascii="Trebuchet MS" w:hAnsi="Trebuchet MS" w:cs="Arial"/>
                <w:color w:val="000000" w:themeColor="text1"/>
                <w:lang w:val="ro-RO"/>
              </w:rPr>
              <w:t>u</w:t>
            </w:r>
            <w:r w:rsidRPr="00EC5D47">
              <w:rPr>
                <w:rFonts w:ascii="Trebuchet MS" w:hAnsi="Trebuchet MS" w:cs="Arial"/>
                <w:color w:val="000000" w:themeColor="text1"/>
                <w:lang w:val="ro-RO"/>
              </w:rPr>
              <w:t>blice prevăzute de lege a materialelor lemnoase fasonate din platforma primară.</w:t>
            </w:r>
          </w:p>
          <w:p w14:paraId="78D5A7C7" w14:textId="77777777" w:rsidR="00C70A7D" w:rsidRPr="00EC5D47" w:rsidRDefault="00C70A7D" w:rsidP="0091734A">
            <w:pPr>
              <w:rPr>
                <w:rFonts w:ascii="Trebuchet MS" w:hAnsi="Trebuchet MS" w:cs="Arial"/>
                <w:color w:val="000000" w:themeColor="text1"/>
                <w:lang w:val="ro-RO"/>
              </w:rPr>
            </w:pPr>
          </w:p>
          <w:p w14:paraId="37927002" w14:textId="77777777" w:rsidR="00C70A7D" w:rsidRPr="00EC5D47" w:rsidRDefault="00C70A7D" w:rsidP="0091734A">
            <w:pPr>
              <w:rPr>
                <w:rFonts w:ascii="Trebuchet MS" w:hAnsi="Trebuchet MS" w:cs="Arial"/>
                <w:color w:val="000000" w:themeColor="text1"/>
                <w:lang w:val="ro-RO"/>
              </w:rPr>
            </w:pPr>
          </w:p>
          <w:p w14:paraId="07DFDA2A" w14:textId="77777777" w:rsidR="00C70A7D" w:rsidRPr="00EC5D47" w:rsidRDefault="00C70A7D" w:rsidP="0091734A">
            <w:pPr>
              <w:rPr>
                <w:rFonts w:ascii="Trebuchet MS" w:hAnsi="Trebuchet MS" w:cs="Arial"/>
                <w:color w:val="000000" w:themeColor="text1"/>
                <w:lang w:val="ro-RO"/>
              </w:rPr>
            </w:pPr>
          </w:p>
          <w:p w14:paraId="31C14424" w14:textId="77777777" w:rsidR="00C70A7D" w:rsidRPr="00EC5D47" w:rsidRDefault="00C70A7D" w:rsidP="0091734A">
            <w:pPr>
              <w:rPr>
                <w:rFonts w:ascii="Trebuchet MS" w:hAnsi="Trebuchet MS" w:cs="Arial"/>
                <w:color w:val="000000" w:themeColor="text1"/>
                <w:lang w:val="ro-RO"/>
              </w:rPr>
            </w:pPr>
          </w:p>
          <w:p w14:paraId="5E5FEC79" w14:textId="77777777" w:rsidR="00C70A7D" w:rsidRPr="00EC5D47" w:rsidRDefault="00C70A7D" w:rsidP="0091734A">
            <w:pPr>
              <w:rPr>
                <w:rFonts w:ascii="Trebuchet MS" w:hAnsi="Trebuchet MS" w:cs="Arial"/>
                <w:color w:val="000000" w:themeColor="text1"/>
                <w:lang w:val="ro-RO"/>
              </w:rPr>
            </w:pPr>
          </w:p>
          <w:p w14:paraId="20FFBE2B" w14:textId="77777777" w:rsidR="00C70A7D" w:rsidRPr="00EC5D47" w:rsidRDefault="00C70A7D" w:rsidP="0091734A">
            <w:pPr>
              <w:rPr>
                <w:rFonts w:ascii="Trebuchet MS" w:hAnsi="Trebuchet MS" w:cs="Arial"/>
                <w:color w:val="000000" w:themeColor="text1"/>
                <w:lang w:val="ro-RO"/>
              </w:rPr>
            </w:pPr>
          </w:p>
          <w:p w14:paraId="0E2F33CB" w14:textId="77777777" w:rsidR="00C70A7D" w:rsidRPr="00EC5D47" w:rsidRDefault="00C70A7D" w:rsidP="0091734A">
            <w:pPr>
              <w:rPr>
                <w:rFonts w:ascii="Trebuchet MS" w:hAnsi="Trebuchet MS" w:cs="Arial"/>
                <w:color w:val="000000" w:themeColor="text1"/>
                <w:lang w:val="ro-RO"/>
              </w:rPr>
            </w:pPr>
          </w:p>
          <w:p w14:paraId="43E2A0C1" w14:textId="77777777" w:rsidR="00C70A7D" w:rsidRPr="00EC5D47" w:rsidRDefault="00C70A7D" w:rsidP="0091734A">
            <w:pPr>
              <w:rPr>
                <w:rFonts w:ascii="Trebuchet MS" w:hAnsi="Trebuchet MS" w:cs="Arial"/>
                <w:color w:val="000000" w:themeColor="text1"/>
                <w:lang w:val="ro-RO"/>
              </w:rPr>
            </w:pPr>
          </w:p>
          <w:p w14:paraId="683DD3D1" w14:textId="77777777" w:rsidR="00C70A7D" w:rsidRPr="00EC5D47" w:rsidRDefault="00C70A7D" w:rsidP="0091734A">
            <w:pPr>
              <w:rPr>
                <w:rFonts w:ascii="Trebuchet MS" w:hAnsi="Trebuchet MS" w:cs="Arial"/>
                <w:color w:val="000000" w:themeColor="text1"/>
                <w:lang w:val="ro-RO"/>
              </w:rPr>
            </w:pPr>
          </w:p>
          <w:p w14:paraId="26F3F29C" w14:textId="77777777" w:rsidR="00C70A7D" w:rsidRPr="00EC5D47" w:rsidRDefault="00C70A7D" w:rsidP="0091734A">
            <w:pPr>
              <w:rPr>
                <w:rFonts w:ascii="Trebuchet MS" w:hAnsi="Trebuchet MS" w:cs="Arial"/>
                <w:color w:val="000000" w:themeColor="text1"/>
                <w:lang w:val="ro-RO"/>
              </w:rPr>
            </w:pPr>
          </w:p>
          <w:p w14:paraId="77AF23E9" w14:textId="77777777" w:rsidR="00C70A7D" w:rsidRPr="00EC5D47" w:rsidRDefault="00C70A7D" w:rsidP="0091734A">
            <w:pPr>
              <w:rPr>
                <w:rFonts w:ascii="Trebuchet MS" w:hAnsi="Trebuchet MS" w:cs="Arial"/>
                <w:color w:val="000000" w:themeColor="text1"/>
                <w:lang w:val="ro-RO"/>
              </w:rPr>
            </w:pPr>
          </w:p>
          <w:p w14:paraId="1501884D" w14:textId="77777777" w:rsidR="00C70A7D" w:rsidRPr="00EC5D47" w:rsidRDefault="00C70A7D" w:rsidP="0091734A">
            <w:pPr>
              <w:rPr>
                <w:rFonts w:ascii="Trebuchet MS" w:hAnsi="Trebuchet MS" w:cs="Arial"/>
                <w:color w:val="000000" w:themeColor="text1"/>
                <w:lang w:val="ro-RO"/>
              </w:rPr>
            </w:pPr>
          </w:p>
          <w:p w14:paraId="76D69FC0" w14:textId="77777777" w:rsidR="00C70A7D" w:rsidRPr="00EC5D47" w:rsidRDefault="00C70A7D" w:rsidP="0091734A">
            <w:pPr>
              <w:rPr>
                <w:rFonts w:ascii="Trebuchet MS" w:hAnsi="Trebuchet MS" w:cs="Arial"/>
                <w:color w:val="000000" w:themeColor="text1"/>
                <w:lang w:val="ro-RO"/>
              </w:rPr>
            </w:pPr>
          </w:p>
          <w:p w14:paraId="22BB8848" w14:textId="77777777" w:rsidR="00C70A7D" w:rsidRPr="00EC5D47" w:rsidRDefault="00C70A7D" w:rsidP="0091734A">
            <w:pPr>
              <w:rPr>
                <w:rFonts w:ascii="Trebuchet MS" w:hAnsi="Trebuchet MS" w:cs="Arial"/>
                <w:color w:val="000000" w:themeColor="text1"/>
                <w:lang w:val="ro-RO"/>
              </w:rPr>
            </w:pPr>
          </w:p>
          <w:p w14:paraId="0F67EBA1" w14:textId="77777777" w:rsidR="00C70A7D" w:rsidRPr="00EC5D47" w:rsidRDefault="00C70A7D" w:rsidP="0091734A">
            <w:pPr>
              <w:rPr>
                <w:rFonts w:ascii="Trebuchet MS" w:hAnsi="Trebuchet MS" w:cs="Arial"/>
                <w:color w:val="000000" w:themeColor="text1"/>
                <w:lang w:val="ro-RO"/>
              </w:rPr>
            </w:pPr>
          </w:p>
          <w:p w14:paraId="20C73F2E" w14:textId="77777777" w:rsidR="00C70A7D" w:rsidRPr="00EC5D47" w:rsidRDefault="00C70A7D" w:rsidP="0091734A">
            <w:pPr>
              <w:rPr>
                <w:rFonts w:ascii="Trebuchet MS" w:hAnsi="Trebuchet MS" w:cs="Arial"/>
                <w:color w:val="000000" w:themeColor="text1"/>
                <w:lang w:val="ro-RO"/>
              </w:rPr>
            </w:pPr>
          </w:p>
          <w:p w14:paraId="16CF8A53" w14:textId="77777777" w:rsidR="00C70A7D" w:rsidRPr="00EC5D47" w:rsidRDefault="00C70A7D" w:rsidP="0091734A">
            <w:pPr>
              <w:rPr>
                <w:rFonts w:ascii="Trebuchet MS" w:hAnsi="Trebuchet MS" w:cs="Arial"/>
                <w:color w:val="000000" w:themeColor="text1"/>
                <w:lang w:val="ro-RO"/>
              </w:rPr>
            </w:pPr>
          </w:p>
          <w:p w14:paraId="32FA57FD" w14:textId="77777777" w:rsidR="00C70A7D" w:rsidRPr="00EC5D47" w:rsidRDefault="00C70A7D" w:rsidP="0091734A">
            <w:pPr>
              <w:rPr>
                <w:rFonts w:ascii="Trebuchet MS" w:hAnsi="Trebuchet MS" w:cs="Arial"/>
                <w:color w:val="000000" w:themeColor="text1"/>
                <w:lang w:val="ro-RO"/>
              </w:rPr>
            </w:pPr>
          </w:p>
          <w:p w14:paraId="490E437A" w14:textId="77777777" w:rsidR="00C70A7D" w:rsidRPr="00EC5D47" w:rsidRDefault="00C70A7D" w:rsidP="0091734A">
            <w:pPr>
              <w:rPr>
                <w:rFonts w:ascii="Trebuchet MS" w:hAnsi="Trebuchet MS" w:cs="Arial"/>
                <w:color w:val="000000" w:themeColor="text1"/>
                <w:lang w:val="ro-RO"/>
              </w:rPr>
            </w:pPr>
          </w:p>
          <w:p w14:paraId="433F6C7F" w14:textId="77777777" w:rsidR="00C70A7D" w:rsidRPr="00EC5D47" w:rsidRDefault="00C70A7D" w:rsidP="0091734A">
            <w:pPr>
              <w:rPr>
                <w:rFonts w:ascii="Trebuchet MS" w:hAnsi="Trebuchet MS" w:cs="Arial"/>
                <w:color w:val="000000" w:themeColor="text1"/>
                <w:lang w:val="ro-RO"/>
              </w:rPr>
            </w:pPr>
          </w:p>
          <w:p w14:paraId="7332216B" w14:textId="77777777" w:rsidR="00C70A7D" w:rsidRPr="00EC5D47" w:rsidRDefault="00C70A7D" w:rsidP="0091734A">
            <w:pPr>
              <w:rPr>
                <w:rFonts w:ascii="Trebuchet MS" w:hAnsi="Trebuchet MS" w:cs="Arial"/>
                <w:color w:val="000000" w:themeColor="text1"/>
                <w:lang w:val="ro-RO"/>
              </w:rPr>
            </w:pPr>
          </w:p>
          <w:p w14:paraId="65390B8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 xml:space="preserve">asigură necesarul de puieți forestieri pentru nevoile proprii </w:t>
            </w:r>
            <w:r w:rsidRPr="00EC5D47">
              <w:rPr>
                <w:rFonts w:ascii="Trebuchet MS" w:hAnsi="Trebuchet MS" w:cs="Arial"/>
                <w:color w:val="000000" w:themeColor="text1"/>
                <w:lang w:val="ro-RO"/>
              </w:rPr>
              <w:lastRenderedPageBreak/>
              <w:t>sau pentru valorificare prin vânzare;</w:t>
            </w:r>
          </w:p>
          <w:p w14:paraId="587CAF22" w14:textId="77777777" w:rsidR="00C70A7D" w:rsidRPr="00EC5D47" w:rsidRDefault="00C70A7D" w:rsidP="0091734A">
            <w:pPr>
              <w:rPr>
                <w:rFonts w:ascii="Trebuchet MS" w:hAnsi="Trebuchet MS" w:cs="Arial"/>
                <w:color w:val="000000" w:themeColor="text1"/>
                <w:lang w:val="ro-RO"/>
              </w:rPr>
            </w:pPr>
          </w:p>
          <w:p w14:paraId="42578ACF" w14:textId="77777777" w:rsidR="00C70A7D" w:rsidRPr="00EC5D47" w:rsidRDefault="00C70A7D" w:rsidP="0091734A">
            <w:pPr>
              <w:rPr>
                <w:rFonts w:ascii="Trebuchet MS" w:hAnsi="Trebuchet MS" w:cs="Arial"/>
                <w:color w:val="000000" w:themeColor="text1"/>
                <w:lang w:val="ro-RO"/>
              </w:rPr>
            </w:pPr>
          </w:p>
          <w:p w14:paraId="337510C6" w14:textId="77777777" w:rsidR="00C70A7D" w:rsidRPr="00EC5D47" w:rsidRDefault="00C70A7D" w:rsidP="0091734A">
            <w:pPr>
              <w:rPr>
                <w:rFonts w:ascii="Trebuchet MS" w:hAnsi="Trebuchet MS" w:cs="Arial"/>
                <w:color w:val="000000" w:themeColor="text1"/>
                <w:lang w:val="ro-RO"/>
              </w:rPr>
            </w:pPr>
          </w:p>
          <w:p w14:paraId="2D115326" w14:textId="77777777" w:rsidR="00C70A7D" w:rsidRPr="00EC5D47" w:rsidRDefault="00C70A7D" w:rsidP="0091734A">
            <w:pPr>
              <w:rPr>
                <w:rFonts w:ascii="Trebuchet MS" w:hAnsi="Trebuchet MS" w:cs="Arial"/>
                <w:color w:val="000000" w:themeColor="text1"/>
                <w:lang w:val="ro-RO"/>
              </w:rPr>
            </w:pPr>
          </w:p>
          <w:p w14:paraId="0CAF9CC5" w14:textId="77777777" w:rsidR="00C70A7D" w:rsidRPr="00EC5D47" w:rsidRDefault="00C70A7D" w:rsidP="0091734A">
            <w:pPr>
              <w:rPr>
                <w:rFonts w:ascii="Trebuchet MS" w:hAnsi="Trebuchet MS" w:cs="Arial"/>
                <w:color w:val="000000" w:themeColor="text1"/>
                <w:lang w:val="ro-RO"/>
              </w:rPr>
            </w:pPr>
          </w:p>
          <w:p w14:paraId="481DDB6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asigură gestionarea fondurilor cinegetice și piscicole din apele de munte, care îi sunt atribuite în condițiile legii;</w:t>
            </w:r>
          </w:p>
          <w:p w14:paraId="3C75D95A" w14:textId="77777777" w:rsidR="00C70A7D" w:rsidRPr="00EC5D47" w:rsidRDefault="00C70A7D" w:rsidP="0091734A">
            <w:pPr>
              <w:rPr>
                <w:rFonts w:ascii="Trebuchet MS" w:hAnsi="Trebuchet MS" w:cs="Arial"/>
                <w:color w:val="000000" w:themeColor="text1"/>
                <w:lang w:val="ro-RO"/>
              </w:rPr>
            </w:pPr>
          </w:p>
          <w:p w14:paraId="1020259E" w14:textId="77777777" w:rsidR="00C70A7D" w:rsidRPr="00EC5D47" w:rsidRDefault="00C70A7D" w:rsidP="0091734A">
            <w:pPr>
              <w:rPr>
                <w:rFonts w:ascii="Trebuchet MS" w:hAnsi="Trebuchet MS" w:cs="Arial"/>
                <w:color w:val="000000" w:themeColor="text1"/>
                <w:lang w:val="ro-RO"/>
              </w:rPr>
            </w:pPr>
          </w:p>
          <w:p w14:paraId="3C4FE2A9" w14:textId="77777777" w:rsidR="00C70A7D" w:rsidRPr="00EC5D47" w:rsidRDefault="00C70A7D" w:rsidP="0091734A">
            <w:pPr>
              <w:rPr>
                <w:rFonts w:ascii="Trebuchet MS" w:hAnsi="Trebuchet MS" w:cs="Arial"/>
                <w:color w:val="000000" w:themeColor="text1"/>
                <w:lang w:val="ro-RO"/>
              </w:rPr>
            </w:pPr>
          </w:p>
          <w:p w14:paraId="5FB73314" w14:textId="77777777" w:rsidR="00C70A7D" w:rsidRPr="00EC5D47" w:rsidRDefault="00C70A7D" w:rsidP="0091734A">
            <w:pPr>
              <w:rPr>
                <w:rFonts w:ascii="Trebuchet MS" w:hAnsi="Trebuchet MS" w:cs="Arial"/>
                <w:color w:val="000000" w:themeColor="text1"/>
                <w:lang w:val="ro-RO"/>
              </w:rPr>
            </w:pPr>
          </w:p>
          <w:p w14:paraId="122F5D43" w14:textId="77777777" w:rsidR="00C70A7D" w:rsidRPr="00EC5D47" w:rsidRDefault="00C70A7D" w:rsidP="0091734A">
            <w:pPr>
              <w:rPr>
                <w:rFonts w:ascii="Trebuchet MS" w:hAnsi="Trebuchet MS" w:cs="Arial"/>
                <w:color w:val="000000" w:themeColor="text1"/>
                <w:lang w:val="ro-RO"/>
              </w:rPr>
            </w:pPr>
          </w:p>
          <w:p w14:paraId="3E198265" w14:textId="77777777" w:rsidR="00C70A7D" w:rsidRPr="00EC5D47" w:rsidRDefault="00C70A7D" w:rsidP="0091734A">
            <w:pPr>
              <w:rPr>
                <w:rFonts w:ascii="Trebuchet MS" w:hAnsi="Trebuchet MS" w:cs="Arial"/>
                <w:color w:val="000000" w:themeColor="text1"/>
                <w:lang w:val="ro-RO"/>
              </w:rPr>
            </w:pPr>
          </w:p>
          <w:p w14:paraId="73AC393A" w14:textId="77777777" w:rsidR="00C70A7D" w:rsidRPr="00EC5D47" w:rsidRDefault="00C70A7D" w:rsidP="0091734A">
            <w:pPr>
              <w:rPr>
                <w:rFonts w:ascii="Trebuchet MS" w:hAnsi="Trebuchet MS" w:cs="Arial"/>
                <w:color w:val="000000" w:themeColor="text1"/>
                <w:lang w:val="ro-RO"/>
              </w:rPr>
            </w:pPr>
          </w:p>
        </w:tc>
        <w:tc>
          <w:tcPr>
            <w:tcW w:w="1002" w:type="dxa"/>
          </w:tcPr>
          <w:p w14:paraId="311C4C6C" w14:textId="77777777" w:rsidR="00C70A7D" w:rsidRDefault="00C70A7D" w:rsidP="0091734A">
            <w:pPr>
              <w:rPr>
                <w:rFonts w:ascii="Trebuchet MS" w:hAnsi="Trebuchet MS"/>
                <w:color w:val="000000" w:themeColor="text1"/>
                <w:lang w:val="ro-RO"/>
              </w:rPr>
            </w:pPr>
          </w:p>
          <w:p w14:paraId="25ACA9DF" w14:textId="77777777" w:rsidR="00C70A7D" w:rsidRDefault="00C70A7D" w:rsidP="0091734A">
            <w:pPr>
              <w:rPr>
                <w:rFonts w:ascii="Trebuchet MS" w:hAnsi="Trebuchet MS"/>
                <w:color w:val="000000" w:themeColor="text1"/>
                <w:lang w:val="ro-RO"/>
              </w:rPr>
            </w:pPr>
          </w:p>
          <w:p w14:paraId="6BFD934C" w14:textId="77777777" w:rsidR="00C70A7D" w:rsidRDefault="00C70A7D" w:rsidP="0091734A">
            <w:pPr>
              <w:rPr>
                <w:rFonts w:ascii="Trebuchet MS" w:hAnsi="Trebuchet MS"/>
                <w:color w:val="000000" w:themeColor="text1"/>
                <w:lang w:val="ro-RO"/>
              </w:rPr>
            </w:pPr>
          </w:p>
          <w:p w14:paraId="7A08A8CB" w14:textId="77777777" w:rsidR="00C70A7D" w:rsidRDefault="00C70A7D" w:rsidP="0091734A">
            <w:pPr>
              <w:rPr>
                <w:rFonts w:ascii="Trebuchet MS" w:hAnsi="Trebuchet MS"/>
                <w:color w:val="000000" w:themeColor="text1"/>
                <w:lang w:val="ro-RO"/>
              </w:rPr>
            </w:pPr>
          </w:p>
          <w:p w14:paraId="39405A06" w14:textId="77777777" w:rsidR="00C70A7D" w:rsidRDefault="00C70A7D" w:rsidP="0091734A">
            <w:pPr>
              <w:rPr>
                <w:rFonts w:ascii="Trebuchet MS" w:hAnsi="Trebuchet MS"/>
                <w:color w:val="000000" w:themeColor="text1"/>
                <w:lang w:val="ro-RO"/>
              </w:rPr>
            </w:pPr>
          </w:p>
          <w:p w14:paraId="74CA6FC5" w14:textId="77777777" w:rsidR="00C70A7D" w:rsidRDefault="00C70A7D" w:rsidP="0091734A">
            <w:pPr>
              <w:rPr>
                <w:rFonts w:ascii="Trebuchet MS" w:hAnsi="Trebuchet MS"/>
                <w:color w:val="000000" w:themeColor="text1"/>
                <w:lang w:val="ro-RO"/>
              </w:rPr>
            </w:pPr>
          </w:p>
          <w:p w14:paraId="152EBF5F" w14:textId="77777777" w:rsidR="00C70A7D" w:rsidRDefault="00C70A7D" w:rsidP="0091734A">
            <w:pPr>
              <w:rPr>
                <w:rFonts w:ascii="Trebuchet MS" w:hAnsi="Trebuchet MS"/>
                <w:color w:val="000000" w:themeColor="text1"/>
                <w:lang w:val="ro-RO"/>
              </w:rPr>
            </w:pPr>
          </w:p>
          <w:p w14:paraId="3D705B15" w14:textId="77777777" w:rsidR="00C70A7D" w:rsidRDefault="00C70A7D" w:rsidP="0091734A">
            <w:pPr>
              <w:rPr>
                <w:rFonts w:ascii="Trebuchet MS" w:hAnsi="Trebuchet MS"/>
                <w:color w:val="000000" w:themeColor="text1"/>
                <w:lang w:val="ro-RO"/>
              </w:rPr>
            </w:pPr>
          </w:p>
          <w:p w14:paraId="1A62F79E" w14:textId="77777777" w:rsidR="00C70A7D" w:rsidRDefault="00C70A7D" w:rsidP="0091734A">
            <w:pPr>
              <w:rPr>
                <w:rFonts w:ascii="Trebuchet MS" w:hAnsi="Trebuchet MS"/>
                <w:color w:val="000000" w:themeColor="text1"/>
                <w:lang w:val="ro-RO"/>
              </w:rPr>
            </w:pPr>
          </w:p>
          <w:p w14:paraId="61C22AB5" w14:textId="77777777" w:rsidR="00C70A7D" w:rsidRDefault="00C70A7D" w:rsidP="0091734A">
            <w:pPr>
              <w:rPr>
                <w:rFonts w:ascii="Trebuchet MS" w:hAnsi="Trebuchet MS"/>
                <w:color w:val="000000" w:themeColor="text1"/>
                <w:lang w:val="ro-RO"/>
              </w:rPr>
            </w:pPr>
          </w:p>
          <w:p w14:paraId="70ED5870" w14:textId="77777777" w:rsidR="00C70A7D" w:rsidRDefault="00C70A7D" w:rsidP="0091734A">
            <w:pPr>
              <w:rPr>
                <w:rFonts w:ascii="Trebuchet MS" w:hAnsi="Trebuchet MS"/>
                <w:color w:val="000000" w:themeColor="text1"/>
                <w:lang w:val="ro-RO"/>
              </w:rPr>
            </w:pPr>
          </w:p>
          <w:p w14:paraId="5C66B619" w14:textId="77777777" w:rsidR="00C70A7D" w:rsidRDefault="00C70A7D" w:rsidP="0091734A">
            <w:pPr>
              <w:rPr>
                <w:rFonts w:ascii="Trebuchet MS" w:hAnsi="Trebuchet MS"/>
                <w:color w:val="000000" w:themeColor="text1"/>
                <w:lang w:val="ro-RO"/>
              </w:rPr>
            </w:pPr>
          </w:p>
          <w:p w14:paraId="6B64CF32" w14:textId="77777777" w:rsidR="00C70A7D" w:rsidRDefault="00C70A7D" w:rsidP="0091734A">
            <w:pPr>
              <w:rPr>
                <w:rFonts w:ascii="Trebuchet MS" w:hAnsi="Trebuchet MS"/>
                <w:color w:val="000000" w:themeColor="text1"/>
                <w:lang w:val="ro-RO"/>
              </w:rPr>
            </w:pPr>
          </w:p>
          <w:p w14:paraId="156DA382" w14:textId="77777777" w:rsidR="00C70A7D" w:rsidRDefault="00C70A7D" w:rsidP="0091734A">
            <w:pPr>
              <w:rPr>
                <w:rFonts w:ascii="Trebuchet MS" w:hAnsi="Trebuchet MS"/>
                <w:color w:val="000000" w:themeColor="text1"/>
                <w:lang w:val="ro-RO"/>
              </w:rPr>
            </w:pPr>
          </w:p>
          <w:p w14:paraId="2A266CE6" w14:textId="77777777" w:rsidR="00C70A7D" w:rsidRDefault="00C70A7D" w:rsidP="0091734A">
            <w:pPr>
              <w:rPr>
                <w:rFonts w:ascii="Trebuchet MS" w:hAnsi="Trebuchet MS"/>
                <w:color w:val="000000" w:themeColor="text1"/>
                <w:lang w:val="ro-RO"/>
              </w:rPr>
            </w:pPr>
          </w:p>
          <w:p w14:paraId="1F2C6FA6" w14:textId="77777777" w:rsidR="00C70A7D" w:rsidRDefault="00C70A7D" w:rsidP="0091734A">
            <w:pPr>
              <w:rPr>
                <w:lang w:val="ro-RO"/>
              </w:rPr>
            </w:pPr>
            <w:r>
              <w:rPr>
                <w:lang w:val="ro-RO"/>
              </w:rPr>
              <w:t>Preluată parțial.</w:t>
            </w:r>
          </w:p>
          <w:p w14:paraId="06C400B6" w14:textId="77777777" w:rsidR="00C70A7D" w:rsidRDefault="00C70A7D" w:rsidP="0091734A">
            <w:pPr>
              <w:rPr>
                <w:lang w:val="ro-RO"/>
              </w:rPr>
            </w:pPr>
          </w:p>
          <w:p w14:paraId="285BEB95" w14:textId="77777777" w:rsidR="00C70A7D" w:rsidRDefault="00C70A7D" w:rsidP="0091734A">
            <w:pPr>
              <w:rPr>
                <w:lang w:val="ro-RO"/>
              </w:rPr>
            </w:pPr>
          </w:p>
          <w:p w14:paraId="69698613" w14:textId="77777777" w:rsidR="00C70A7D" w:rsidRDefault="00C70A7D" w:rsidP="0091734A">
            <w:pPr>
              <w:rPr>
                <w:lang w:val="ro-RO"/>
              </w:rPr>
            </w:pPr>
          </w:p>
          <w:p w14:paraId="104963AB" w14:textId="77777777" w:rsidR="00C70A7D" w:rsidRDefault="00C70A7D" w:rsidP="0091734A">
            <w:pPr>
              <w:rPr>
                <w:lang w:val="ro-RO"/>
              </w:rPr>
            </w:pPr>
          </w:p>
          <w:p w14:paraId="6A8145A6" w14:textId="77777777" w:rsidR="00C70A7D" w:rsidRDefault="00C70A7D" w:rsidP="0091734A">
            <w:pPr>
              <w:rPr>
                <w:lang w:val="ro-RO"/>
              </w:rPr>
            </w:pPr>
          </w:p>
          <w:p w14:paraId="7C59E9C9" w14:textId="77777777" w:rsidR="00C70A7D" w:rsidRDefault="00C70A7D" w:rsidP="0091734A">
            <w:pPr>
              <w:rPr>
                <w:lang w:val="ro-RO"/>
              </w:rPr>
            </w:pPr>
          </w:p>
          <w:p w14:paraId="206AC739" w14:textId="77777777" w:rsidR="00C70A7D" w:rsidRDefault="00C70A7D" w:rsidP="0091734A">
            <w:pPr>
              <w:rPr>
                <w:lang w:val="ro-RO"/>
              </w:rPr>
            </w:pPr>
          </w:p>
          <w:p w14:paraId="3B698B48" w14:textId="77777777" w:rsidR="00C70A7D" w:rsidRDefault="00C70A7D" w:rsidP="0091734A">
            <w:pPr>
              <w:rPr>
                <w:lang w:val="ro-RO"/>
              </w:rPr>
            </w:pPr>
          </w:p>
          <w:p w14:paraId="5B111E20" w14:textId="77777777" w:rsidR="00C70A7D" w:rsidRDefault="00C70A7D" w:rsidP="0091734A">
            <w:pPr>
              <w:rPr>
                <w:lang w:val="ro-RO"/>
              </w:rPr>
            </w:pPr>
          </w:p>
          <w:p w14:paraId="3ABD8AB7" w14:textId="77777777" w:rsidR="00C70A7D" w:rsidRDefault="00C70A7D" w:rsidP="0091734A">
            <w:pPr>
              <w:rPr>
                <w:lang w:val="ro-RO"/>
              </w:rPr>
            </w:pPr>
          </w:p>
          <w:p w14:paraId="147F6733" w14:textId="77777777" w:rsidR="00C70A7D" w:rsidRDefault="00C70A7D" w:rsidP="0091734A">
            <w:pPr>
              <w:rPr>
                <w:lang w:val="ro-RO"/>
              </w:rPr>
            </w:pPr>
          </w:p>
          <w:p w14:paraId="76A6C566" w14:textId="77777777" w:rsidR="00C70A7D" w:rsidRDefault="00C70A7D" w:rsidP="0091734A">
            <w:pPr>
              <w:rPr>
                <w:lang w:val="ro-RO"/>
              </w:rPr>
            </w:pPr>
          </w:p>
          <w:p w14:paraId="76EFCAE5" w14:textId="77777777" w:rsidR="00C70A7D" w:rsidRDefault="00C70A7D" w:rsidP="0091734A">
            <w:pPr>
              <w:rPr>
                <w:lang w:val="ro-RO"/>
              </w:rPr>
            </w:pPr>
          </w:p>
          <w:p w14:paraId="6847A24F" w14:textId="77777777" w:rsidR="00C70A7D" w:rsidRDefault="00C70A7D" w:rsidP="0091734A">
            <w:pPr>
              <w:rPr>
                <w:lang w:val="ro-RO"/>
              </w:rPr>
            </w:pPr>
          </w:p>
          <w:p w14:paraId="1F2A98ED" w14:textId="77777777" w:rsidR="00C70A7D" w:rsidRDefault="00C70A7D" w:rsidP="0091734A">
            <w:pPr>
              <w:rPr>
                <w:lang w:val="ro-RO"/>
              </w:rPr>
            </w:pPr>
          </w:p>
          <w:p w14:paraId="403988F9" w14:textId="77777777" w:rsidR="00C70A7D" w:rsidRDefault="00C70A7D" w:rsidP="0091734A">
            <w:pPr>
              <w:rPr>
                <w:lang w:val="ro-RO"/>
              </w:rPr>
            </w:pPr>
          </w:p>
          <w:p w14:paraId="7A48A03B" w14:textId="77777777" w:rsidR="00C70A7D" w:rsidRDefault="00C70A7D" w:rsidP="0091734A">
            <w:pPr>
              <w:rPr>
                <w:lang w:val="ro-RO"/>
              </w:rPr>
            </w:pPr>
          </w:p>
          <w:p w14:paraId="4F37E73A" w14:textId="77777777" w:rsidR="00C70A7D" w:rsidRDefault="00C70A7D" w:rsidP="0091734A">
            <w:pPr>
              <w:rPr>
                <w:lang w:val="ro-RO"/>
              </w:rPr>
            </w:pPr>
          </w:p>
          <w:p w14:paraId="2EAE7636" w14:textId="77777777" w:rsidR="00C70A7D" w:rsidRDefault="00C70A7D" w:rsidP="0091734A">
            <w:pPr>
              <w:rPr>
                <w:lang w:val="ro-RO"/>
              </w:rPr>
            </w:pPr>
          </w:p>
          <w:p w14:paraId="75F9BCCC" w14:textId="77777777" w:rsidR="00C70A7D" w:rsidRDefault="00C70A7D" w:rsidP="0091734A">
            <w:pPr>
              <w:rPr>
                <w:lang w:val="ro-RO"/>
              </w:rPr>
            </w:pPr>
          </w:p>
          <w:p w14:paraId="08CCCD62" w14:textId="77777777" w:rsidR="00C70A7D" w:rsidRDefault="00C70A7D" w:rsidP="0091734A">
            <w:pPr>
              <w:rPr>
                <w:lang w:val="ro-RO"/>
              </w:rPr>
            </w:pPr>
          </w:p>
          <w:p w14:paraId="33EFD20A" w14:textId="77777777" w:rsidR="00C70A7D" w:rsidRDefault="00C70A7D" w:rsidP="0091734A">
            <w:pPr>
              <w:rPr>
                <w:lang w:val="ro-RO"/>
              </w:rPr>
            </w:pPr>
          </w:p>
          <w:p w14:paraId="12598E45" w14:textId="77777777" w:rsidR="00C70A7D" w:rsidRDefault="00C70A7D" w:rsidP="0091734A">
            <w:pPr>
              <w:rPr>
                <w:lang w:val="ro-RO"/>
              </w:rPr>
            </w:pPr>
          </w:p>
          <w:p w14:paraId="10B3AF3B" w14:textId="77777777" w:rsidR="00C70A7D" w:rsidRDefault="00C70A7D" w:rsidP="0091734A">
            <w:pPr>
              <w:rPr>
                <w:lang w:val="ro-RO"/>
              </w:rPr>
            </w:pPr>
          </w:p>
          <w:p w14:paraId="58562CD2" w14:textId="77777777" w:rsidR="00C70A7D" w:rsidRDefault="00C70A7D" w:rsidP="0091734A">
            <w:pPr>
              <w:rPr>
                <w:lang w:val="ro-RO"/>
              </w:rPr>
            </w:pPr>
          </w:p>
          <w:p w14:paraId="7D024B94" w14:textId="77777777" w:rsidR="00C70A7D" w:rsidRDefault="00C70A7D" w:rsidP="0091734A">
            <w:pPr>
              <w:rPr>
                <w:lang w:val="ro-RO"/>
              </w:rPr>
            </w:pPr>
            <w:r>
              <w:rPr>
                <w:lang w:val="ro-RO"/>
              </w:rPr>
              <w:t>Preluată.</w:t>
            </w:r>
          </w:p>
          <w:p w14:paraId="5C1A5E0E" w14:textId="77777777" w:rsidR="00C70A7D" w:rsidRDefault="00C70A7D" w:rsidP="0091734A">
            <w:pPr>
              <w:rPr>
                <w:lang w:val="ro-RO"/>
              </w:rPr>
            </w:pPr>
          </w:p>
          <w:p w14:paraId="7A973180" w14:textId="77777777" w:rsidR="00C70A7D" w:rsidRDefault="00C70A7D" w:rsidP="0091734A">
            <w:pPr>
              <w:rPr>
                <w:lang w:val="ro-RO"/>
              </w:rPr>
            </w:pPr>
          </w:p>
          <w:p w14:paraId="1552E35B" w14:textId="77777777" w:rsidR="00C70A7D" w:rsidRDefault="00C70A7D" w:rsidP="0091734A">
            <w:pPr>
              <w:rPr>
                <w:lang w:val="ro-RO"/>
              </w:rPr>
            </w:pPr>
          </w:p>
          <w:p w14:paraId="27E8C43F" w14:textId="77777777" w:rsidR="00C70A7D" w:rsidRDefault="00C70A7D" w:rsidP="0091734A">
            <w:pPr>
              <w:rPr>
                <w:lang w:val="ro-RO"/>
              </w:rPr>
            </w:pPr>
          </w:p>
          <w:p w14:paraId="27BD627B" w14:textId="77777777" w:rsidR="00C70A7D" w:rsidRDefault="00C70A7D" w:rsidP="0091734A">
            <w:pPr>
              <w:rPr>
                <w:lang w:val="ro-RO"/>
              </w:rPr>
            </w:pPr>
          </w:p>
          <w:p w14:paraId="2777C800" w14:textId="77777777" w:rsidR="00C70A7D" w:rsidRDefault="00C70A7D" w:rsidP="0091734A">
            <w:pPr>
              <w:rPr>
                <w:lang w:val="ro-RO"/>
              </w:rPr>
            </w:pPr>
          </w:p>
          <w:p w14:paraId="39406E22" w14:textId="77777777" w:rsidR="00C70A7D" w:rsidRDefault="00C70A7D" w:rsidP="0091734A">
            <w:pPr>
              <w:rPr>
                <w:lang w:val="ro-RO"/>
              </w:rPr>
            </w:pPr>
          </w:p>
          <w:p w14:paraId="77CDE8C9" w14:textId="77777777" w:rsidR="00C70A7D" w:rsidRDefault="00C70A7D" w:rsidP="0091734A">
            <w:pPr>
              <w:rPr>
                <w:lang w:val="ro-RO"/>
              </w:rPr>
            </w:pPr>
          </w:p>
          <w:p w14:paraId="31687070" w14:textId="77777777" w:rsidR="00C70A7D" w:rsidRPr="00FF4EAC" w:rsidRDefault="00C70A7D" w:rsidP="0091734A">
            <w:pPr>
              <w:rPr>
                <w:lang w:val="ro-RO"/>
              </w:rPr>
            </w:pPr>
            <w:r>
              <w:rPr>
                <w:lang w:val="ro-RO"/>
              </w:rPr>
              <w:t>Preluată.</w:t>
            </w:r>
          </w:p>
        </w:tc>
        <w:tc>
          <w:tcPr>
            <w:tcW w:w="1338" w:type="dxa"/>
          </w:tcPr>
          <w:p w14:paraId="0EAE57A0" w14:textId="77777777" w:rsidR="00C70A7D" w:rsidRDefault="00C70A7D" w:rsidP="0091734A">
            <w:pPr>
              <w:rPr>
                <w:rFonts w:ascii="Trebuchet MS" w:hAnsi="Trebuchet MS"/>
                <w:color w:val="000000" w:themeColor="text1"/>
                <w:lang w:val="ro-RO"/>
              </w:rPr>
            </w:pPr>
          </w:p>
          <w:p w14:paraId="51644DEB" w14:textId="77777777" w:rsidR="00C70A7D" w:rsidRDefault="00C70A7D" w:rsidP="0091734A">
            <w:pPr>
              <w:rPr>
                <w:rFonts w:ascii="Trebuchet MS" w:hAnsi="Trebuchet MS"/>
                <w:color w:val="000000" w:themeColor="text1"/>
                <w:lang w:val="ro-RO"/>
              </w:rPr>
            </w:pPr>
          </w:p>
          <w:p w14:paraId="100E2470" w14:textId="77777777" w:rsidR="00C70A7D" w:rsidRDefault="00C70A7D" w:rsidP="0091734A">
            <w:pPr>
              <w:rPr>
                <w:rFonts w:ascii="Trebuchet MS" w:hAnsi="Trebuchet MS"/>
                <w:color w:val="000000" w:themeColor="text1"/>
                <w:lang w:val="ro-RO"/>
              </w:rPr>
            </w:pPr>
          </w:p>
          <w:p w14:paraId="09989E07" w14:textId="77777777" w:rsidR="00C70A7D" w:rsidRDefault="00C70A7D" w:rsidP="0091734A">
            <w:pPr>
              <w:rPr>
                <w:rFonts w:ascii="Trebuchet MS" w:hAnsi="Trebuchet MS"/>
                <w:color w:val="000000" w:themeColor="text1"/>
                <w:lang w:val="ro-RO"/>
              </w:rPr>
            </w:pPr>
          </w:p>
          <w:p w14:paraId="3EF33501" w14:textId="77777777" w:rsidR="00C70A7D" w:rsidRDefault="00C70A7D" w:rsidP="0091734A">
            <w:pPr>
              <w:rPr>
                <w:rFonts w:ascii="Trebuchet MS" w:hAnsi="Trebuchet MS"/>
                <w:color w:val="000000" w:themeColor="text1"/>
                <w:lang w:val="ro-RO"/>
              </w:rPr>
            </w:pPr>
          </w:p>
          <w:p w14:paraId="134545A0" w14:textId="77777777" w:rsidR="00C70A7D" w:rsidRDefault="00C70A7D" w:rsidP="0091734A">
            <w:pPr>
              <w:rPr>
                <w:rFonts w:ascii="Trebuchet MS" w:hAnsi="Trebuchet MS"/>
                <w:color w:val="000000" w:themeColor="text1"/>
                <w:lang w:val="ro-RO"/>
              </w:rPr>
            </w:pPr>
          </w:p>
          <w:p w14:paraId="638CD1EE" w14:textId="77777777" w:rsidR="00C70A7D" w:rsidRDefault="00C70A7D" w:rsidP="0091734A">
            <w:pPr>
              <w:rPr>
                <w:rFonts w:ascii="Trebuchet MS" w:hAnsi="Trebuchet MS"/>
                <w:color w:val="000000" w:themeColor="text1"/>
                <w:lang w:val="ro-RO"/>
              </w:rPr>
            </w:pPr>
          </w:p>
          <w:p w14:paraId="2C5E8A41" w14:textId="77777777" w:rsidR="00C70A7D" w:rsidRDefault="00C70A7D" w:rsidP="0091734A">
            <w:pPr>
              <w:rPr>
                <w:rFonts w:ascii="Trebuchet MS" w:hAnsi="Trebuchet MS"/>
                <w:color w:val="000000" w:themeColor="text1"/>
                <w:lang w:val="ro-RO"/>
              </w:rPr>
            </w:pPr>
          </w:p>
          <w:p w14:paraId="41EA9D94" w14:textId="77777777" w:rsidR="00C70A7D" w:rsidRDefault="00C70A7D" w:rsidP="0091734A">
            <w:pPr>
              <w:rPr>
                <w:rFonts w:ascii="Trebuchet MS" w:hAnsi="Trebuchet MS"/>
                <w:color w:val="000000" w:themeColor="text1"/>
                <w:lang w:val="ro-RO"/>
              </w:rPr>
            </w:pPr>
          </w:p>
          <w:p w14:paraId="60AC18EC" w14:textId="77777777" w:rsidR="00C70A7D" w:rsidRDefault="00C70A7D" w:rsidP="0091734A">
            <w:pPr>
              <w:rPr>
                <w:rFonts w:ascii="Trebuchet MS" w:hAnsi="Trebuchet MS"/>
                <w:color w:val="000000" w:themeColor="text1"/>
                <w:lang w:val="ro-RO"/>
              </w:rPr>
            </w:pPr>
          </w:p>
          <w:p w14:paraId="4544EDA0" w14:textId="77777777" w:rsidR="00C70A7D" w:rsidRDefault="00C70A7D" w:rsidP="0091734A">
            <w:pPr>
              <w:rPr>
                <w:rFonts w:ascii="Trebuchet MS" w:hAnsi="Trebuchet MS"/>
                <w:color w:val="000000" w:themeColor="text1"/>
                <w:lang w:val="ro-RO"/>
              </w:rPr>
            </w:pPr>
          </w:p>
          <w:p w14:paraId="005CEF71" w14:textId="77777777" w:rsidR="00C70A7D" w:rsidRDefault="00C70A7D" w:rsidP="0091734A">
            <w:pPr>
              <w:rPr>
                <w:rFonts w:ascii="Trebuchet MS" w:hAnsi="Trebuchet MS"/>
                <w:color w:val="000000" w:themeColor="text1"/>
                <w:lang w:val="ro-RO"/>
              </w:rPr>
            </w:pPr>
          </w:p>
          <w:p w14:paraId="085A6D23" w14:textId="77777777" w:rsidR="00C70A7D" w:rsidRPr="00EC5D47" w:rsidRDefault="00C70A7D" w:rsidP="0091734A">
            <w:pPr>
              <w:rPr>
                <w:rFonts w:ascii="Trebuchet MS" w:hAnsi="Trebuchet MS"/>
                <w:color w:val="000000" w:themeColor="text1"/>
                <w:lang w:val="ro-RO"/>
              </w:rPr>
            </w:pPr>
            <w:r>
              <w:rPr>
                <w:lang w:val="ro-RO"/>
              </w:rPr>
              <w:t>Categoria beneficiarilor vânzării directe este stabilită prin regulamentul de valorificare a masei lemnoase.</w:t>
            </w:r>
          </w:p>
        </w:tc>
      </w:tr>
      <w:tr w:rsidR="00C70A7D" w:rsidRPr="00EC5D47" w14:paraId="2AB2D782" w14:textId="77777777" w:rsidTr="0091734A">
        <w:trPr>
          <w:trHeight w:val="478"/>
        </w:trPr>
        <w:tc>
          <w:tcPr>
            <w:tcW w:w="551" w:type="dxa"/>
          </w:tcPr>
          <w:p w14:paraId="418A397E" w14:textId="77777777" w:rsidR="00C70A7D" w:rsidRPr="00EC5D47" w:rsidRDefault="00C70A7D" w:rsidP="0091734A">
            <w:pPr>
              <w:rPr>
                <w:rFonts w:ascii="Trebuchet MS" w:hAnsi="Trebuchet MS"/>
                <w:color w:val="000000" w:themeColor="text1"/>
                <w:lang w:val="ro-RO"/>
              </w:rPr>
            </w:pPr>
          </w:p>
          <w:p w14:paraId="6ECC73B8" w14:textId="77777777" w:rsidR="00C70A7D" w:rsidRPr="00EC5D47" w:rsidRDefault="00C70A7D" w:rsidP="0091734A">
            <w:pPr>
              <w:rPr>
                <w:rFonts w:ascii="Trebuchet MS" w:hAnsi="Trebuchet MS"/>
                <w:color w:val="000000" w:themeColor="text1"/>
                <w:lang w:val="ro-RO"/>
              </w:rPr>
            </w:pPr>
          </w:p>
        </w:tc>
        <w:tc>
          <w:tcPr>
            <w:tcW w:w="619" w:type="dxa"/>
          </w:tcPr>
          <w:p w14:paraId="34805361" w14:textId="77777777" w:rsidR="00C70A7D" w:rsidRPr="00EC5D47" w:rsidRDefault="00C70A7D" w:rsidP="0091734A">
            <w:pPr>
              <w:rPr>
                <w:rFonts w:ascii="Trebuchet MS" w:hAnsi="Trebuchet MS"/>
                <w:color w:val="000000" w:themeColor="text1"/>
                <w:lang w:val="ro-RO"/>
              </w:rPr>
            </w:pPr>
          </w:p>
        </w:tc>
        <w:tc>
          <w:tcPr>
            <w:tcW w:w="1170" w:type="dxa"/>
          </w:tcPr>
          <w:p w14:paraId="3A0B7BB1"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5950BC4" w14:textId="77777777" w:rsidR="00C70A7D" w:rsidRPr="00EC5D47" w:rsidRDefault="00C70A7D" w:rsidP="0091734A">
            <w:pPr>
              <w:rPr>
                <w:rFonts w:ascii="Trebuchet MS" w:hAnsi="Trebuchet MS"/>
                <w:color w:val="000000" w:themeColor="text1"/>
                <w:lang w:val="ro-RO"/>
              </w:rPr>
            </w:pPr>
          </w:p>
        </w:tc>
        <w:tc>
          <w:tcPr>
            <w:tcW w:w="4485" w:type="dxa"/>
          </w:tcPr>
          <w:p w14:paraId="21F14F9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18. - (1) Activitatea de exploatare forestieră în regie proprie din cadrul unei direcții silvice se realizează prin subunitatea prevăzută la art. 15 alin. (1) lit. b).</w:t>
            </w:r>
          </w:p>
          <w:p w14:paraId="418667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Activitatea de întreținere și repararea drumurilor forestiere și a căilor ferate forestiere în regie proprie din cadrul unei direcții silvice se realizează prin subunitatea prevăzută la art. 15 alin. (1) lit. c).</w:t>
            </w:r>
          </w:p>
          <w:p w14:paraId="5C2C8E2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Activitatea de valorificare a produselor nelemnoase specifice FFN, creștere și valorificare a vânatului, salmonicultură și piscicultură din cadrul unei direcții silvice se realizează prin subunitatea prevăzută la art. 15 alin. (1) lit. d).</w:t>
            </w:r>
          </w:p>
        </w:tc>
        <w:tc>
          <w:tcPr>
            <w:tcW w:w="2841" w:type="dxa"/>
          </w:tcPr>
          <w:p w14:paraId="34574B7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(1) Activitatea de exploatare forestieră cu forte proprii din cadrul unei direcții silvice se realizează prin subunitatea prevăzută la art. 15 alin. (1) lit. b).</w:t>
            </w:r>
          </w:p>
          <w:p w14:paraId="13F7A68C" w14:textId="77777777" w:rsidR="00C70A7D" w:rsidRPr="00EC5D47" w:rsidRDefault="00C70A7D" w:rsidP="0091734A">
            <w:pPr>
              <w:rPr>
                <w:rFonts w:ascii="Trebuchet MS" w:hAnsi="Trebuchet MS" w:cs="Arial"/>
                <w:color w:val="000000" w:themeColor="text1"/>
                <w:lang w:val="ro-RO"/>
              </w:rPr>
            </w:pPr>
          </w:p>
          <w:p w14:paraId="1EBCFBD0" w14:textId="77777777" w:rsidR="00C70A7D" w:rsidRPr="00EC5D47" w:rsidRDefault="00C70A7D" w:rsidP="0091734A">
            <w:pPr>
              <w:rPr>
                <w:rFonts w:ascii="Trebuchet MS" w:hAnsi="Trebuchet MS" w:cs="Arial"/>
                <w:color w:val="000000" w:themeColor="text1"/>
                <w:lang w:val="ro-RO"/>
              </w:rPr>
            </w:pPr>
          </w:p>
          <w:p w14:paraId="531521D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Activitatea de întreținere și repararea drumurilor forestiere și a căilor ferate forestiere cu forțe proprii din cadrul unei direcții silvice se realizează prin </w:t>
            </w:r>
            <w:r w:rsidRPr="00EC5D47">
              <w:rPr>
                <w:rFonts w:ascii="Trebuchet MS" w:hAnsi="Trebuchet MS" w:cs="Arial"/>
                <w:color w:val="000000" w:themeColor="text1"/>
                <w:lang w:val="ro-RO"/>
              </w:rPr>
              <w:lastRenderedPageBreak/>
              <w:t>subunitatea prevăzută la art. 15 alin. (1) lit. c).</w:t>
            </w:r>
          </w:p>
          <w:p w14:paraId="6CBF4529" w14:textId="77777777" w:rsidR="00C70A7D" w:rsidRPr="00EC5D47" w:rsidRDefault="00C70A7D" w:rsidP="0091734A">
            <w:pPr>
              <w:rPr>
                <w:rFonts w:ascii="Trebuchet MS" w:hAnsi="Trebuchet MS" w:cs="Arial"/>
                <w:color w:val="000000" w:themeColor="text1"/>
                <w:lang w:val="ro-RO"/>
              </w:rPr>
            </w:pPr>
          </w:p>
        </w:tc>
        <w:tc>
          <w:tcPr>
            <w:tcW w:w="1002" w:type="dxa"/>
          </w:tcPr>
          <w:p w14:paraId="00CD27DD" w14:textId="77777777" w:rsidR="00C70A7D" w:rsidRDefault="00C70A7D" w:rsidP="0091734A">
            <w:pPr>
              <w:rPr>
                <w:rFonts w:ascii="Trebuchet MS" w:hAnsi="Trebuchet MS"/>
                <w:color w:val="000000" w:themeColor="text1"/>
                <w:lang w:val="ro-RO"/>
              </w:rPr>
            </w:pPr>
          </w:p>
          <w:p w14:paraId="597F0766" w14:textId="77777777" w:rsidR="00C70A7D" w:rsidRDefault="00C70A7D" w:rsidP="0091734A">
            <w:pPr>
              <w:rPr>
                <w:lang w:val="ro-RO"/>
              </w:rPr>
            </w:pPr>
            <w:r w:rsidRPr="005C0240">
              <w:rPr>
                <w:lang w:val="ro-RO"/>
              </w:rPr>
              <w:t>Nepreluată.</w:t>
            </w:r>
          </w:p>
          <w:p w14:paraId="794BC425" w14:textId="77777777" w:rsidR="00C70A7D" w:rsidRDefault="00C70A7D" w:rsidP="0091734A">
            <w:pPr>
              <w:rPr>
                <w:lang w:val="ro-RO"/>
              </w:rPr>
            </w:pPr>
          </w:p>
          <w:p w14:paraId="6AB0C0EA" w14:textId="77777777" w:rsidR="00C70A7D" w:rsidRDefault="00C70A7D" w:rsidP="0091734A">
            <w:pPr>
              <w:rPr>
                <w:lang w:val="ro-RO"/>
              </w:rPr>
            </w:pPr>
          </w:p>
          <w:p w14:paraId="19E5CC6B" w14:textId="77777777" w:rsidR="00C70A7D" w:rsidRDefault="00C70A7D" w:rsidP="0091734A">
            <w:pPr>
              <w:rPr>
                <w:lang w:val="ro-RO"/>
              </w:rPr>
            </w:pPr>
          </w:p>
          <w:p w14:paraId="1FDFDE91" w14:textId="77777777" w:rsidR="00C70A7D" w:rsidRDefault="00C70A7D" w:rsidP="0091734A">
            <w:pPr>
              <w:rPr>
                <w:lang w:val="ro-RO"/>
              </w:rPr>
            </w:pPr>
          </w:p>
          <w:p w14:paraId="6A6A3544" w14:textId="77777777" w:rsidR="00C70A7D" w:rsidRDefault="00C70A7D" w:rsidP="0091734A">
            <w:pPr>
              <w:rPr>
                <w:lang w:val="ro-RO"/>
              </w:rPr>
            </w:pPr>
          </w:p>
          <w:p w14:paraId="078A74AE" w14:textId="77777777" w:rsidR="00C70A7D" w:rsidRDefault="00C70A7D" w:rsidP="0091734A">
            <w:pPr>
              <w:rPr>
                <w:lang w:val="ro-RO"/>
              </w:rPr>
            </w:pPr>
          </w:p>
          <w:p w14:paraId="65AAFE2B" w14:textId="77777777" w:rsidR="00C70A7D" w:rsidRDefault="00C70A7D" w:rsidP="0091734A">
            <w:pPr>
              <w:rPr>
                <w:lang w:val="ro-RO"/>
              </w:rPr>
            </w:pPr>
          </w:p>
          <w:p w14:paraId="6BE591FB" w14:textId="77777777" w:rsidR="00C70A7D" w:rsidRDefault="00C70A7D" w:rsidP="0091734A">
            <w:pPr>
              <w:rPr>
                <w:lang w:val="ro-RO"/>
              </w:rPr>
            </w:pPr>
          </w:p>
          <w:p w14:paraId="611E4CA2" w14:textId="77777777" w:rsidR="00C70A7D" w:rsidRDefault="00C70A7D" w:rsidP="0091734A">
            <w:pPr>
              <w:rPr>
                <w:lang w:val="ro-RO"/>
              </w:rPr>
            </w:pPr>
          </w:p>
          <w:p w14:paraId="626EC5D4" w14:textId="77777777" w:rsidR="00C70A7D" w:rsidRPr="00FF4EAC" w:rsidRDefault="00C70A7D" w:rsidP="0091734A">
            <w:pPr>
              <w:rPr>
                <w:lang w:val="ro-RO"/>
              </w:rPr>
            </w:pPr>
            <w:r w:rsidRPr="005C0240">
              <w:rPr>
                <w:lang w:val="ro-RO"/>
              </w:rPr>
              <w:t>Nepreluată.</w:t>
            </w:r>
          </w:p>
        </w:tc>
        <w:tc>
          <w:tcPr>
            <w:tcW w:w="1338" w:type="dxa"/>
          </w:tcPr>
          <w:p w14:paraId="4EA85432" w14:textId="77777777" w:rsidR="00C70A7D" w:rsidRPr="00EC5D47" w:rsidRDefault="00C70A7D" w:rsidP="0091734A">
            <w:pPr>
              <w:rPr>
                <w:rFonts w:ascii="Trebuchet MS" w:hAnsi="Trebuchet MS"/>
                <w:color w:val="000000" w:themeColor="text1"/>
                <w:lang w:val="ro-RO"/>
              </w:rPr>
            </w:pPr>
            <w:r>
              <w:rPr>
                <w:lang w:val="ro-RO"/>
              </w:rPr>
              <w:t>Sintagma „forțe proprii” nu are reglementare legală.</w:t>
            </w:r>
          </w:p>
        </w:tc>
      </w:tr>
      <w:tr w:rsidR="00C70A7D" w:rsidRPr="00EC5D47" w14:paraId="79B512B7" w14:textId="77777777" w:rsidTr="0091734A">
        <w:trPr>
          <w:trHeight w:val="478"/>
        </w:trPr>
        <w:tc>
          <w:tcPr>
            <w:tcW w:w="551" w:type="dxa"/>
          </w:tcPr>
          <w:p w14:paraId="2A026BCC" w14:textId="77777777" w:rsidR="00C70A7D" w:rsidRPr="00EC5D47" w:rsidRDefault="00C70A7D" w:rsidP="0091734A">
            <w:pPr>
              <w:rPr>
                <w:rFonts w:ascii="Trebuchet MS" w:hAnsi="Trebuchet MS"/>
                <w:color w:val="000000" w:themeColor="text1"/>
                <w:lang w:val="ro-RO"/>
              </w:rPr>
            </w:pPr>
          </w:p>
          <w:p w14:paraId="39EE3538" w14:textId="77777777" w:rsidR="00C70A7D" w:rsidRPr="00EC5D47" w:rsidRDefault="00C70A7D" w:rsidP="0091734A">
            <w:pPr>
              <w:rPr>
                <w:rFonts w:ascii="Trebuchet MS" w:hAnsi="Trebuchet MS"/>
                <w:color w:val="000000" w:themeColor="text1"/>
                <w:lang w:val="ro-RO"/>
              </w:rPr>
            </w:pPr>
          </w:p>
        </w:tc>
        <w:tc>
          <w:tcPr>
            <w:tcW w:w="619" w:type="dxa"/>
          </w:tcPr>
          <w:p w14:paraId="027C8375" w14:textId="77777777" w:rsidR="00C70A7D" w:rsidRPr="00EC5D47" w:rsidRDefault="00C70A7D" w:rsidP="0091734A">
            <w:pPr>
              <w:rPr>
                <w:rFonts w:ascii="Trebuchet MS" w:hAnsi="Trebuchet MS"/>
                <w:color w:val="000000" w:themeColor="text1"/>
                <w:lang w:val="ro-RO"/>
              </w:rPr>
            </w:pPr>
          </w:p>
        </w:tc>
        <w:tc>
          <w:tcPr>
            <w:tcW w:w="1170" w:type="dxa"/>
          </w:tcPr>
          <w:p w14:paraId="7DCBD85F" w14:textId="77777777" w:rsidR="00C70A7D" w:rsidRPr="00EC5D47" w:rsidRDefault="00C70A7D" w:rsidP="0091734A">
            <w:pPr>
              <w:rPr>
                <w:rFonts w:ascii="Trebuchet MS" w:hAnsi="Trebuchet MS"/>
                <w:color w:val="000000" w:themeColor="text1"/>
                <w:lang w:val="ro-RO"/>
              </w:rPr>
            </w:pPr>
          </w:p>
        </w:tc>
        <w:tc>
          <w:tcPr>
            <w:tcW w:w="1494" w:type="dxa"/>
            <w:vAlign w:val="center"/>
          </w:tcPr>
          <w:p w14:paraId="1038AF8D" w14:textId="77777777" w:rsidR="00C70A7D" w:rsidRPr="00EC5D47" w:rsidRDefault="00C70A7D" w:rsidP="0091734A">
            <w:pPr>
              <w:rPr>
                <w:rFonts w:ascii="Trebuchet MS" w:hAnsi="Trebuchet MS"/>
                <w:color w:val="000000" w:themeColor="text1"/>
                <w:lang w:val="ro-RO"/>
              </w:rPr>
            </w:pPr>
          </w:p>
        </w:tc>
        <w:tc>
          <w:tcPr>
            <w:tcW w:w="4485" w:type="dxa"/>
          </w:tcPr>
          <w:p w14:paraId="69B3622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19. – (1) În subordinea Romsilva funcționează unități cu personalitate juridică prevăzute în anexa nr. 2 la prezenta hotărâre, cu atribuții în domeniul administrării ariilor naturale protejate, în activitatea de creștere, exploatare și ameliorare a cabalinelor de rasă și educație forestieră și de mediu.</w:t>
            </w:r>
          </w:p>
          <w:p w14:paraId="21C9594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Organigrama și regulamentul de organizare și funcționare al unităților prevăzute la alin. (1) se aprobă prin hotărâre a CA.</w:t>
            </w:r>
          </w:p>
        </w:tc>
        <w:tc>
          <w:tcPr>
            <w:tcW w:w="2841" w:type="dxa"/>
          </w:tcPr>
          <w:p w14:paraId="44728382" w14:textId="77777777" w:rsidR="00C70A7D" w:rsidRPr="00EC5D47" w:rsidRDefault="00C70A7D" w:rsidP="0091734A">
            <w:pPr>
              <w:rPr>
                <w:rFonts w:ascii="Trebuchet MS" w:hAnsi="Trebuchet MS" w:cs="Arial"/>
                <w:color w:val="000000" w:themeColor="text1"/>
                <w:lang w:val="ro-RO"/>
              </w:rPr>
            </w:pPr>
          </w:p>
        </w:tc>
        <w:tc>
          <w:tcPr>
            <w:tcW w:w="1002" w:type="dxa"/>
          </w:tcPr>
          <w:p w14:paraId="782BEB17" w14:textId="77777777" w:rsidR="00C70A7D" w:rsidRPr="00EC5D47" w:rsidRDefault="00C70A7D" w:rsidP="0091734A">
            <w:pPr>
              <w:rPr>
                <w:rFonts w:ascii="Trebuchet MS" w:hAnsi="Trebuchet MS"/>
                <w:color w:val="000000" w:themeColor="text1"/>
                <w:lang w:val="ro-RO"/>
              </w:rPr>
            </w:pPr>
          </w:p>
        </w:tc>
        <w:tc>
          <w:tcPr>
            <w:tcW w:w="1338" w:type="dxa"/>
          </w:tcPr>
          <w:p w14:paraId="47E6BB87" w14:textId="77777777" w:rsidR="00C70A7D" w:rsidRPr="00EC5D47" w:rsidRDefault="00C70A7D" w:rsidP="0091734A">
            <w:pPr>
              <w:rPr>
                <w:rFonts w:ascii="Trebuchet MS" w:hAnsi="Trebuchet MS"/>
                <w:color w:val="000000" w:themeColor="text1"/>
                <w:lang w:val="ro-RO"/>
              </w:rPr>
            </w:pPr>
          </w:p>
        </w:tc>
      </w:tr>
      <w:tr w:rsidR="00C70A7D" w:rsidRPr="00EC5D47" w14:paraId="79028503" w14:textId="77777777" w:rsidTr="0091734A">
        <w:trPr>
          <w:trHeight w:val="478"/>
        </w:trPr>
        <w:tc>
          <w:tcPr>
            <w:tcW w:w="551" w:type="dxa"/>
          </w:tcPr>
          <w:p w14:paraId="329BED2B" w14:textId="77777777" w:rsidR="00C70A7D" w:rsidRPr="00EC5D47" w:rsidRDefault="00C70A7D" w:rsidP="0091734A">
            <w:pPr>
              <w:rPr>
                <w:rFonts w:ascii="Trebuchet MS" w:hAnsi="Trebuchet MS"/>
                <w:color w:val="000000" w:themeColor="text1"/>
                <w:lang w:val="ro-RO"/>
              </w:rPr>
            </w:pPr>
          </w:p>
          <w:p w14:paraId="22E659AC" w14:textId="77777777" w:rsidR="00C70A7D" w:rsidRPr="00EC5D47" w:rsidRDefault="00C70A7D" w:rsidP="0091734A">
            <w:pPr>
              <w:rPr>
                <w:rFonts w:ascii="Trebuchet MS" w:hAnsi="Trebuchet MS"/>
                <w:color w:val="000000" w:themeColor="text1"/>
                <w:lang w:val="ro-RO"/>
              </w:rPr>
            </w:pPr>
          </w:p>
        </w:tc>
        <w:tc>
          <w:tcPr>
            <w:tcW w:w="619" w:type="dxa"/>
          </w:tcPr>
          <w:p w14:paraId="7A0AE729" w14:textId="77777777" w:rsidR="00C70A7D" w:rsidRPr="00EC5D47" w:rsidRDefault="00C70A7D" w:rsidP="0091734A">
            <w:pPr>
              <w:rPr>
                <w:rFonts w:ascii="Trebuchet MS" w:hAnsi="Trebuchet MS"/>
                <w:color w:val="000000" w:themeColor="text1"/>
                <w:lang w:val="ro-RO"/>
              </w:rPr>
            </w:pPr>
          </w:p>
        </w:tc>
        <w:tc>
          <w:tcPr>
            <w:tcW w:w="1170" w:type="dxa"/>
          </w:tcPr>
          <w:p w14:paraId="0F52FB45"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D7E44C7" w14:textId="77777777" w:rsidR="00C70A7D" w:rsidRPr="00EC5D47" w:rsidRDefault="00C70A7D" w:rsidP="0091734A">
            <w:pPr>
              <w:rPr>
                <w:rFonts w:ascii="Trebuchet MS" w:hAnsi="Trebuchet MS"/>
                <w:color w:val="000000" w:themeColor="text1"/>
                <w:lang w:val="ro-RO"/>
              </w:rPr>
            </w:pPr>
          </w:p>
        </w:tc>
        <w:tc>
          <w:tcPr>
            <w:tcW w:w="4485" w:type="dxa"/>
          </w:tcPr>
          <w:p w14:paraId="702187C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20. – (1) Unitățile cu personalitate juridică prevăzute în anexa nr. 2 sunt conduse de un director.</w:t>
            </w:r>
          </w:p>
          <w:p w14:paraId="5162659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Directorii unităților cu personalitate juridică sunt angajați prin concurs cu contract de mandat pe o perioadă de 5 ani, cu posibilitatea prelungirii o singură dată cu aceeași perioadă, condiționat de promovarea concursului de angajare, organizat de către CA, potrivit art. 13 alin. (3) din Legea nr. 331/2024, cu modificările și completările ulterioare.</w:t>
            </w:r>
          </w:p>
          <w:p w14:paraId="46E0F1C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Directorul general al Romsilva stabilește indicatorii de performanță financiari, nefinanciari și specifici din contractul de mandat prevăzut la alin. (2).</w:t>
            </w:r>
          </w:p>
        </w:tc>
        <w:tc>
          <w:tcPr>
            <w:tcW w:w="2841" w:type="dxa"/>
          </w:tcPr>
          <w:p w14:paraId="3EA9476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Directorii unităților cu personalitate juridică sunt numiți, pe bază de concurs cu contract de mandat pe o perioadă de 5 ani, cu posibilitatea prelungirii o singură dată cu aceeași perioadă, condiționat de promovarea concursului, organizat de către CA, potrivit art. 13 alin. (3) din Legea nr. 331/2024, cu modificările și completările ulterioare.</w:t>
            </w:r>
          </w:p>
          <w:p w14:paraId="7F24EC8B" w14:textId="77777777" w:rsidR="00C70A7D" w:rsidRPr="00EC5D47" w:rsidRDefault="00C70A7D" w:rsidP="0091734A">
            <w:pPr>
              <w:rPr>
                <w:rFonts w:ascii="Trebuchet MS" w:hAnsi="Trebuchet MS" w:cs="Arial"/>
                <w:color w:val="000000" w:themeColor="text1"/>
                <w:lang w:val="ro-RO"/>
              </w:rPr>
            </w:pPr>
          </w:p>
        </w:tc>
        <w:tc>
          <w:tcPr>
            <w:tcW w:w="1002" w:type="dxa"/>
          </w:tcPr>
          <w:p w14:paraId="46937E31" w14:textId="77777777" w:rsidR="00C70A7D" w:rsidRPr="00EC5D47" w:rsidRDefault="00C70A7D" w:rsidP="0091734A">
            <w:pPr>
              <w:rPr>
                <w:rFonts w:ascii="Trebuchet MS" w:hAnsi="Trebuchet MS"/>
                <w:color w:val="000000" w:themeColor="text1"/>
                <w:lang w:val="ro-RO"/>
              </w:rPr>
            </w:pPr>
            <w:r>
              <w:rPr>
                <w:lang w:val="ro-RO"/>
              </w:rPr>
              <w:t>Nepreluată.</w:t>
            </w:r>
          </w:p>
        </w:tc>
        <w:tc>
          <w:tcPr>
            <w:tcW w:w="1338" w:type="dxa"/>
          </w:tcPr>
          <w:p w14:paraId="235CF4A5"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Proiectul de HG respectă Codul Silvic.</w:t>
            </w:r>
          </w:p>
          <w:p w14:paraId="4022256C" w14:textId="77777777" w:rsidR="00C70A7D" w:rsidRPr="00EC5D47" w:rsidRDefault="00C70A7D" w:rsidP="0091734A">
            <w:pPr>
              <w:rPr>
                <w:rFonts w:ascii="Trebuchet MS" w:hAnsi="Trebuchet MS"/>
                <w:color w:val="000000" w:themeColor="text1"/>
                <w:lang w:val="ro-RO"/>
              </w:rPr>
            </w:pPr>
          </w:p>
        </w:tc>
      </w:tr>
      <w:tr w:rsidR="00C70A7D" w:rsidRPr="00EC5D47" w14:paraId="62C14AFF" w14:textId="77777777" w:rsidTr="0091734A">
        <w:trPr>
          <w:trHeight w:val="478"/>
        </w:trPr>
        <w:tc>
          <w:tcPr>
            <w:tcW w:w="551" w:type="dxa"/>
          </w:tcPr>
          <w:p w14:paraId="70B5A9B1" w14:textId="77777777" w:rsidR="00C70A7D" w:rsidRPr="00EC5D47" w:rsidRDefault="00C70A7D" w:rsidP="0091734A">
            <w:pPr>
              <w:rPr>
                <w:rFonts w:ascii="Trebuchet MS" w:hAnsi="Trebuchet MS"/>
                <w:color w:val="000000" w:themeColor="text1"/>
                <w:lang w:val="ro-RO"/>
              </w:rPr>
            </w:pPr>
          </w:p>
          <w:p w14:paraId="043BD0D5" w14:textId="77777777" w:rsidR="00C70A7D" w:rsidRPr="00EC5D47" w:rsidRDefault="00C70A7D" w:rsidP="0091734A">
            <w:pPr>
              <w:rPr>
                <w:rFonts w:ascii="Trebuchet MS" w:hAnsi="Trebuchet MS"/>
                <w:color w:val="000000" w:themeColor="text1"/>
                <w:lang w:val="ro-RO"/>
              </w:rPr>
            </w:pPr>
          </w:p>
        </w:tc>
        <w:tc>
          <w:tcPr>
            <w:tcW w:w="619" w:type="dxa"/>
          </w:tcPr>
          <w:p w14:paraId="05C733A7" w14:textId="77777777" w:rsidR="00C70A7D" w:rsidRPr="00EC5D47" w:rsidRDefault="00C70A7D" w:rsidP="0091734A">
            <w:pPr>
              <w:rPr>
                <w:rFonts w:ascii="Trebuchet MS" w:hAnsi="Trebuchet MS"/>
                <w:color w:val="000000" w:themeColor="text1"/>
                <w:lang w:val="ro-RO"/>
              </w:rPr>
            </w:pPr>
          </w:p>
        </w:tc>
        <w:tc>
          <w:tcPr>
            <w:tcW w:w="1170" w:type="dxa"/>
          </w:tcPr>
          <w:p w14:paraId="461550F4" w14:textId="77777777" w:rsidR="00C70A7D" w:rsidRPr="00EC5D47" w:rsidRDefault="00C70A7D" w:rsidP="0091734A">
            <w:pPr>
              <w:rPr>
                <w:rFonts w:ascii="Trebuchet MS" w:hAnsi="Trebuchet MS"/>
                <w:color w:val="000000" w:themeColor="text1"/>
                <w:lang w:val="ro-RO"/>
              </w:rPr>
            </w:pPr>
          </w:p>
        </w:tc>
        <w:tc>
          <w:tcPr>
            <w:tcW w:w="1494" w:type="dxa"/>
            <w:vAlign w:val="center"/>
          </w:tcPr>
          <w:p w14:paraId="3ACF7ED3" w14:textId="77777777" w:rsidR="00C70A7D" w:rsidRPr="00EC5D47" w:rsidRDefault="00C70A7D" w:rsidP="0091734A">
            <w:pPr>
              <w:rPr>
                <w:rFonts w:ascii="Trebuchet MS" w:hAnsi="Trebuchet MS"/>
                <w:color w:val="000000" w:themeColor="text1"/>
                <w:lang w:val="ro-RO"/>
              </w:rPr>
            </w:pPr>
          </w:p>
        </w:tc>
        <w:tc>
          <w:tcPr>
            <w:tcW w:w="4485" w:type="dxa"/>
          </w:tcPr>
          <w:p w14:paraId="45414AD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21. – (1) Unitățile cu personalitate juridică prevăzute la pct. 1-22 din anexa nr. 2 sunt structuri de </w:t>
            </w:r>
            <w:r w:rsidRPr="00EC5D47">
              <w:rPr>
                <w:rFonts w:ascii="Trebuchet MS" w:hAnsi="Trebuchet MS" w:cs="Arial"/>
                <w:color w:val="000000" w:themeColor="text1"/>
                <w:lang w:val="ro-RO"/>
              </w:rPr>
              <w:lastRenderedPageBreak/>
              <w:t>administrare special constituite în conformitate cu prevederile art. 16 alin. (2) și art. 18 alin. (1) lit. b din Ordonanța de urgență a Guvernului nr. 57/2007, aprobată cu modificări și completări prin Legea nr. 49/2011, cu modificările și completările ulterioare.</w:t>
            </w:r>
          </w:p>
          <w:p w14:paraId="74E1841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Unitățile prevăzute la alin. (1) participă la procedurile de atribuire a administrării ariilor naturale protejate organizate în conformitate cu prevederile art. 18 alin. (4) din Ordonanța de urgență a Guvernului nr. 57/2007, aprobată cu modificări și completări prin Legea nr. 49/2011, cu modificările și completările ulterioare.</w:t>
            </w:r>
          </w:p>
        </w:tc>
        <w:tc>
          <w:tcPr>
            <w:tcW w:w="2841" w:type="dxa"/>
          </w:tcPr>
          <w:p w14:paraId="0A95E3C4" w14:textId="77777777" w:rsidR="00C70A7D" w:rsidRPr="00EC5D47" w:rsidRDefault="00C70A7D" w:rsidP="0091734A">
            <w:pPr>
              <w:rPr>
                <w:rFonts w:ascii="Trebuchet MS" w:hAnsi="Trebuchet MS" w:cs="Arial"/>
                <w:color w:val="000000" w:themeColor="text1"/>
                <w:lang w:val="ro-RO"/>
              </w:rPr>
            </w:pPr>
          </w:p>
        </w:tc>
        <w:tc>
          <w:tcPr>
            <w:tcW w:w="1002" w:type="dxa"/>
          </w:tcPr>
          <w:p w14:paraId="334F95AB" w14:textId="77777777" w:rsidR="00C70A7D" w:rsidRPr="00EC5D47" w:rsidRDefault="00C70A7D" w:rsidP="0091734A">
            <w:pPr>
              <w:rPr>
                <w:rFonts w:ascii="Trebuchet MS" w:hAnsi="Trebuchet MS"/>
                <w:color w:val="000000" w:themeColor="text1"/>
                <w:lang w:val="ro-RO"/>
              </w:rPr>
            </w:pPr>
          </w:p>
        </w:tc>
        <w:tc>
          <w:tcPr>
            <w:tcW w:w="1338" w:type="dxa"/>
          </w:tcPr>
          <w:p w14:paraId="0F2D9532" w14:textId="77777777" w:rsidR="00C70A7D" w:rsidRPr="00EC5D47" w:rsidRDefault="00C70A7D" w:rsidP="0091734A">
            <w:pPr>
              <w:rPr>
                <w:rFonts w:ascii="Trebuchet MS" w:hAnsi="Trebuchet MS"/>
                <w:color w:val="000000" w:themeColor="text1"/>
                <w:lang w:val="ro-RO"/>
              </w:rPr>
            </w:pPr>
          </w:p>
        </w:tc>
      </w:tr>
      <w:tr w:rsidR="00C70A7D" w:rsidRPr="00EC5D47" w14:paraId="533C4587" w14:textId="77777777" w:rsidTr="0091734A">
        <w:trPr>
          <w:trHeight w:val="478"/>
        </w:trPr>
        <w:tc>
          <w:tcPr>
            <w:tcW w:w="551" w:type="dxa"/>
          </w:tcPr>
          <w:p w14:paraId="2C66FC71" w14:textId="77777777" w:rsidR="00C70A7D" w:rsidRPr="00EC5D47" w:rsidRDefault="00C70A7D" w:rsidP="0091734A">
            <w:pPr>
              <w:rPr>
                <w:rFonts w:ascii="Trebuchet MS" w:hAnsi="Trebuchet MS"/>
                <w:color w:val="000000" w:themeColor="text1"/>
                <w:lang w:val="ro-RO"/>
              </w:rPr>
            </w:pPr>
          </w:p>
          <w:p w14:paraId="05EF52CC" w14:textId="77777777" w:rsidR="00C70A7D" w:rsidRPr="00EC5D47" w:rsidRDefault="00C70A7D" w:rsidP="0091734A">
            <w:pPr>
              <w:rPr>
                <w:rFonts w:ascii="Trebuchet MS" w:hAnsi="Trebuchet MS"/>
                <w:color w:val="000000" w:themeColor="text1"/>
                <w:lang w:val="ro-RO"/>
              </w:rPr>
            </w:pPr>
          </w:p>
          <w:p w14:paraId="4948041F" w14:textId="77777777" w:rsidR="00C70A7D" w:rsidRPr="00EC5D47" w:rsidRDefault="00C70A7D" w:rsidP="0091734A">
            <w:pPr>
              <w:rPr>
                <w:rFonts w:ascii="Trebuchet MS" w:hAnsi="Trebuchet MS"/>
                <w:color w:val="000000" w:themeColor="text1"/>
                <w:lang w:val="ro-RO"/>
              </w:rPr>
            </w:pPr>
          </w:p>
        </w:tc>
        <w:tc>
          <w:tcPr>
            <w:tcW w:w="619" w:type="dxa"/>
          </w:tcPr>
          <w:p w14:paraId="6AD2F2F3" w14:textId="77777777" w:rsidR="00C70A7D" w:rsidRPr="00EC5D47" w:rsidRDefault="00C70A7D" w:rsidP="0091734A">
            <w:pPr>
              <w:rPr>
                <w:rFonts w:ascii="Trebuchet MS" w:hAnsi="Trebuchet MS"/>
                <w:color w:val="000000" w:themeColor="text1"/>
                <w:lang w:val="ro-RO"/>
              </w:rPr>
            </w:pPr>
          </w:p>
        </w:tc>
        <w:tc>
          <w:tcPr>
            <w:tcW w:w="1170" w:type="dxa"/>
          </w:tcPr>
          <w:p w14:paraId="39BF3E60"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8C8CA81" w14:textId="77777777" w:rsidR="00C70A7D" w:rsidRPr="00EC5D47" w:rsidRDefault="00C70A7D" w:rsidP="0091734A">
            <w:pPr>
              <w:rPr>
                <w:rFonts w:ascii="Trebuchet MS" w:hAnsi="Trebuchet MS"/>
                <w:color w:val="000000" w:themeColor="text1"/>
                <w:lang w:val="ro-RO"/>
              </w:rPr>
            </w:pPr>
          </w:p>
        </w:tc>
        <w:tc>
          <w:tcPr>
            <w:tcW w:w="4485" w:type="dxa"/>
          </w:tcPr>
          <w:p w14:paraId="4A0DAAB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22. - Atribuțiile principale ale unităților prevăzute la art. 20 alin. (1) sunt:</w:t>
            </w:r>
          </w:p>
          <w:p w14:paraId="095A8E5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asigură managementul conservării biodiversității și promovarea dezvoltării durabile a parcurilor naționale, a parcurilor naționale, a parcurilor naturale, a ariilor naturale protejate care se suprapun geografic cu acestea și a altor arii naturale protejate preluate în administrare de la autoritatea responsabilă, conform prevederilor legale și contractelor de administrare încheiate cu aceasta;</w:t>
            </w:r>
          </w:p>
          <w:p w14:paraId="7213560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implementează și după caz, participă în calitate de partener, la implementarea proiectelor dedicate conservării biodiversității și ariilor naturale protejate;</w:t>
            </w:r>
          </w:p>
          <w:p w14:paraId="6AD7394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propun tarifele pentru serviciile prestate/oferite terților spre aprobare </w:t>
            </w:r>
            <w:r w:rsidRPr="00EC5D47">
              <w:rPr>
                <w:rFonts w:ascii="Trebuchet MS" w:hAnsi="Trebuchet MS" w:cs="Arial"/>
                <w:color w:val="000000" w:themeColor="text1"/>
                <w:lang w:val="ro-RO"/>
              </w:rPr>
              <w:lastRenderedPageBreak/>
              <w:t>prin ordin al conducătorului Autorității, în conformitate cu prevederile art. 30 din Ordonanța de urgență a Guvernului nr. 57/2007, aprobată cu modificări și completări prin Legea nr. 49/2011, cu modificările și completările ulterioare;</w:t>
            </w:r>
          </w:p>
          <w:p w14:paraId="5DBC6B2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elaborează regulamentele și planurile de management ale ariilor naturale protejate administrate;</w:t>
            </w:r>
          </w:p>
          <w:p w14:paraId="20685AD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propune componența Consiliilor Științifice, Consiliilor Consultative de Administrare precum și regulamentele de organizare și funcționare ale acestora;</w:t>
            </w:r>
          </w:p>
          <w:p w14:paraId="5E72AEF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elaborează și transmite anual autorității responsabile, rapoartele anuale de activitate privind administrarea ariilor naturale protejate atribuite, conform obligațiilor contractuale asumate;</w:t>
            </w:r>
          </w:p>
          <w:p w14:paraId="70B036E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 xml:space="preserve">analizează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emit avize, puncte de vedere, condiții specifice în condițiile legii, pentru planuri, programe, activități și lucrări propuse în ariile naturale protejate pe care le administrează.</w:t>
            </w:r>
          </w:p>
        </w:tc>
        <w:tc>
          <w:tcPr>
            <w:tcW w:w="2841" w:type="dxa"/>
          </w:tcPr>
          <w:p w14:paraId="3336A2E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Art. 22. - Atribuțiile principale ale unităților prevăzute la art. 21 alin. (1) sunt:</w:t>
            </w:r>
          </w:p>
          <w:p w14:paraId="5213EB8E" w14:textId="77777777" w:rsidR="00C70A7D" w:rsidRPr="00EC5D47" w:rsidRDefault="00C70A7D" w:rsidP="0091734A">
            <w:pPr>
              <w:rPr>
                <w:rFonts w:ascii="Trebuchet MS" w:hAnsi="Trebuchet MS" w:cs="Arial"/>
                <w:color w:val="000000" w:themeColor="text1"/>
                <w:lang w:val="ro-RO"/>
              </w:rPr>
            </w:pPr>
          </w:p>
        </w:tc>
        <w:tc>
          <w:tcPr>
            <w:tcW w:w="1002" w:type="dxa"/>
          </w:tcPr>
          <w:p w14:paraId="6140818C" w14:textId="77777777" w:rsidR="00C70A7D" w:rsidRDefault="00C70A7D" w:rsidP="0091734A">
            <w:pPr>
              <w:rPr>
                <w:rFonts w:ascii="Trebuchet MS" w:hAnsi="Trebuchet MS"/>
                <w:color w:val="000000" w:themeColor="text1"/>
                <w:lang w:val="ro-RO"/>
              </w:rPr>
            </w:pPr>
          </w:p>
          <w:p w14:paraId="02B6C555" w14:textId="77777777" w:rsidR="00C70A7D" w:rsidRDefault="00C70A7D" w:rsidP="0091734A">
            <w:pPr>
              <w:rPr>
                <w:rFonts w:ascii="Trebuchet MS" w:hAnsi="Trebuchet MS"/>
                <w:color w:val="000000" w:themeColor="text1"/>
                <w:lang w:val="ro-RO"/>
              </w:rPr>
            </w:pPr>
          </w:p>
          <w:p w14:paraId="38BD0FD1" w14:textId="77777777" w:rsidR="00C70A7D" w:rsidRDefault="00C70A7D" w:rsidP="0091734A">
            <w:pPr>
              <w:rPr>
                <w:rFonts w:ascii="Trebuchet MS" w:hAnsi="Trebuchet MS"/>
                <w:color w:val="000000" w:themeColor="text1"/>
                <w:lang w:val="ro-RO"/>
              </w:rPr>
            </w:pPr>
          </w:p>
          <w:p w14:paraId="481498C6" w14:textId="77777777" w:rsidR="00C70A7D" w:rsidRDefault="00C70A7D" w:rsidP="0091734A">
            <w:pPr>
              <w:rPr>
                <w:rFonts w:ascii="Trebuchet MS" w:hAnsi="Trebuchet MS"/>
                <w:color w:val="000000" w:themeColor="text1"/>
                <w:lang w:val="ro-RO"/>
              </w:rPr>
            </w:pPr>
          </w:p>
          <w:p w14:paraId="5935B839" w14:textId="77777777" w:rsidR="00C70A7D" w:rsidRDefault="00C70A7D" w:rsidP="0091734A">
            <w:pPr>
              <w:rPr>
                <w:rFonts w:ascii="Trebuchet MS" w:hAnsi="Trebuchet MS"/>
                <w:color w:val="000000" w:themeColor="text1"/>
                <w:lang w:val="ro-RO"/>
              </w:rPr>
            </w:pPr>
          </w:p>
          <w:p w14:paraId="7CE949CE" w14:textId="77777777" w:rsidR="00C70A7D" w:rsidRDefault="00C70A7D" w:rsidP="0091734A">
            <w:pPr>
              <w:rPr>
                <w:rFonts w:ascii="Trebuchet MS" w:hAnsi="Trebuchet MS"/>
                <w:color w:val="000000" w:themeColor="text1"/>
                <w:lang w:val="ro-RO"/>
              </w:rPr>
            </w:pPr>
          </w:p>
          <w:p w14:paraId="1CC161A5" w14:textId="77777777" w:rsidR="00C70A7D" w:rsidRDefault="00C70A7D" w:rsidP="0091734A">
            <w:pPr>
              <w:rPr>
                <w:rFonts w:ascii="Trebuchet MS" w:hAnsi="Trebuchet MS"/>
                <w:color w:val="000000" w:themeColor="text1"/>
                <w:lang w:val="ro-RO"/>
              </w:rPr>
            </w:pPr>
          </w:p>
          <w:p w14:paraId="41CBA985" w14:textId="77777777" w:rsidR="00C70A7D" w:rsidRDefault="00C70A7D" w:rsidP="0091734A">
            <w:pPr>
              <w:rPr>
                <w:rFonts w:ascii="Trebuchet MS" w:hAnsi="Trebuchet MS"/>
                <w:color w:val="000000" w:themeColor="text1"/>
                <w:lang w:val="ro-RO"/>
              </w:rPr>
            </w:pPr>
          </w:p>
          <w:p w14:paraId="3D331E18" w14:textId="77777777" w:rsidR="00C70A7D" w:rsidRDefault="00C70A7D" w:rsidP="0091734A">
            <w:pPr>
              <w:rPr>
                <w:rFonts w:ascii="Trebuchet MS" w:hAnsi="Trebuchet MS"/>
                <w:color w:val="000000" w:themeColor="text1"/>
                <w:lang w:val="ro-RO"/>
              </w:rPr>
            </w:pPr>
          </w:p>
          <w:p w14:paraId="6D166332" w14:textId="77777777" w:rsidR="00C70A7D" w:rsidRDefault="00C70A7D" w:rsidP="0091734A">
            <w:pPr>
              <w:rPr>
                <w:rFonts w:ascii="Trebuchet MS" w:hAnsi="Trebuchet MS"/>
                <w:color w:val="000000" w:themeColor="text1"/>
                <w:lang w:val="ro-RO"/>
              </w:rPr>
            </w:pPr>
          </w:p>
          <w:p w14:paraId="0EE86543" w14:textId="77777777" w:rsidR="00C70A7D" w:rsidRDefault="00C70A7D" w:rsidP="0091734A">
            <w:pPr>
              <w:rPr>
                <w:rFonts w:ascii="Trebuchet MS" w:hAnsi="Trebuchet MS"/>
                <w:color w:val="000000" w:themeColor="text1"/>
                <w:lang w:val="ro-RO"/>
              </w:rPr>
            </w:pPr>
          </w:p>
          <w:p w14:paraId="048164A1" w14:textId="77777777" w:rsidR="00C70A7D" w:rsidRDefault="00C70A7D" w:rsidP="0091734A">
            <w:pPr>
              <w:rPr>
                <w:rFonts w:ascii="Trebuchet MS" w:hAnsi="Trebuchet MS"/>
                <w:color w:val="000000" w:themeColor="text1"/>
                <w:lang w:val="ro-RO"/>
              </w:rPr>
            </w:pPr>
          </w:p>
          <w:p w14:paraId="72FE2B2F" w14:textId="77777777" w:rsidR="00C70A7D" w:rsidRDefault="00C70A7D" w:rsidP="0091734A">
            <w:pPr>
              <w:rPr>
                <w:rFonts w:ascii="Trebuchet MS" w:hAnsi="Trebuchet MS"/>
                <w:color w:val="000000" w:themeColor="text1"/>
                <w:lang w:val="ro-RO"/>
              </w:rPr>
            </w:pPr>
          </w:p>
          <w:p w14:paraId="1BCB9AD8" w14:textId="77777777" w:rsidR="00C70A7D" w:rsidRDefault="00C70A7D" w:rsidP="0091734A">
            <w:pPr>
              <w:rPr>
                <w:rFonts w:ascii="Trebuchet MS" w:hAnsi="Trebuchet MS"/>
                <w:color w:val="000000" w:themeColor="text1"/>
                <w:lang w:val="ro-RO"/>
              </w:rPr>
            </w:pPr>
          </w:p>
          <w:p w14:paraId="6D00122E" w14:textId="77777777" w:rsidR="00C70A7D" w:rsidRDefault="00C70A7D" w:rsidP="0091734A">
            <w:pPr>
              <w:rPr>
                <w:rFonts w:ascii="Trebuchet MS" w:hAnsi="Trebuchet MS"/>
                <w:color w:val="000000" w:themeColor="text1"/>
                <w:lang w:val="ro-RO"/>
              </w:rPr>
            </w:pPr>
          </w:p>
          <w:p w14:paraId="36C65404" w14:textId="77777777" w:rsidR="00C70A7D" w:rsidRDefault="00C70A7D" w:rsidP="0091734A">
            <w:pPr>
              <w:rPr>
                <w:rFonts w:ascii="Trebuchet MS" w:hAnsi="Trebuchet MS"/>
                <w:color w:val="000000" w:themeColor="text1"/>
                <w:lang w:val="ro-RO"/>
              </w:rPr>
            </w:pPr>
          </w:p>
          <w:p w14:paraId="7191E71B" w14:textId="77777777" w:rsidR="00C70A7D" w:rsidRDefault="00C70A7D" w:rsidP="0091734A">
            <w:pPr>
              <w:rPr>
                <w:rFonts w:ascii="Trebuchet MS" w:hAnsi="Trebuchet MS"/>
                <w:color w:val="000000" w:themeColor="text1"/>
                <w:lang w:val="ro-RO"/>
              </w:rPr>
            </w:pPr>
          </w:p>
          <w:p w14:paraId="055BE5DB" w14:textId="77777777" w:rsidR="00C70A7D" w:rsidRDefault="00C70A7D" w:rsidP="0091734A">
            <w:pPr>
              <w:rPr>
                <w:rFonts w:ascii="Trebuchet MS" w:hAnsi="Trebuchet MS"/>
                <w:color w:val="000000" w:themeColor="text1"/>
                <w:lang w:val="ro-RO"/>
              </w:rPr>
            </w:pPr>
          </w:p>
          <w:p w14:paraId="318DBD87" w14:textId="77777777" w:rsidR="00C70A7D" w:rsidRDefault="00C70A7D" w:rsidP="0091734A">
            <w:pPr>
              <w:rPr>
                <w:rFonts w:ascii="Trebuchet MS" w:hAnsi="Trebuchet MS"/>
                <w:color w:val="000000" w:themeColor="text1"/>
                <w:lang w:val="ro-RO"/>
              </w:rPr>
            </w:pPr>
          </w:p>
          <w:p w14:paraId="25ACBC03" w14:textId="77777777" w:rsidR="00C70A7D" w:rsidRDefault="00C70A7D" w:rsidP="0091734A">
            <w:pPr>
              <w:rPr>
                <w:rFonts w:ascii="Trebuchet MS" w:hAnsi="Trebuchet MS"/>
                <w:color w:val="000000" w:themeColor="text1"/>
                <w:lang w:val="ro-RO"/>
              </w:rPr>
            </w:pPr>
          </w:p>
          <w:p w14:paraId="6EB57C01" w14:textId="77777777" w:rsidR="00C70A7D" w:rsidRDefault="00C70A7D" w:rsidP="0091734A">
            <w:pPr>
              <w:rPr>
                <w:rFonts w:ascii="Trebuchet MS" w:hAnsi="Trebuchet MS"/>
                <w:color w:val="000000" w:themeColor="text1"/>
                <w:lang w:val="ro-RO"/>
              </w:rPr>
            </w:pPr>
          </w:p>
          <w:p w14:paraId="4363260D" w14:textId="77777777" w:rsidR="00C70A7D" w:rsidRDefault="00C70A7D" w:rsidP="0091734A">
            <w:pPr>
              <w:rPr>
                <w:rFonts w:ascii="Trebuchet MS" w:hAnsi="Trebuchet MS"/>
                <w:color w:val="000000" w:themeColor="text1"/>
                <w:lang w:val="ro-RO"/>
              </w:rPr>
            </w:pPr>
          </w:p>
          <w:p w14:paraId="4DB7ABF2" w14:textId="77777777" w:rsidR="00C70A7D" w:rsidRDefault="00C70A7D" w:rsidP="0091734A">
            <w:pPr>
              <w:rPr>
                <w:rFonts w:ascii="Trebuchet MS" w:hAnsi="Trebuchet MS"/>
                <w:color w:val="000000" w:themeColor="text1"/>
                <w:lang w:val="ro-RO"/>
              </w:rPr>
            </w:pPr>
          </w:p>
          <w:p w14:paraId="1A4C39FC" w14:textId="77777777" w:rsidR="00C70A7D" w:rsidRDefault="00C70A7D" w:rsidP="0091734A">
            <w:pPr>
              <w:rPr>
                <w:rFonts w:ascii="Trebuchet MS" w:hAnsi="Trebuchet MS"/>
                <w:color w:val="000000" w:themeColor="text1"/>
                <w:lang w:val="ro-RO"/>
              </w:rPr>
            </w:pPr>
          </w:p>
          <w:p w14:paraId="79592E91" w14:textId="77777777" w:rsidR="00C70A7D" w:rsidRDefault="00C70A7D" w:rsidP="0091734A">
            <w:pPr>
              <w:rPr>
                <w:rFonts w:ascii="Trebuchet MS" w:hAnsi="Trebuchet MS"/>
                <w:color w:val="000000" w:themeColor="text1"/>
                <w:lang w:val="ro-RO"/>
              </w:rPr>
            </w:pPr>
          </w:p>
          <w:p w14:paraId="6D5C6F74" w14:textId="77777777" w:rsidR="00C70A7D" w:rsidRDefault="00C70A7D" w:rsidP="0091734A">
            <w:pPr>
              <w:rPr>
                <w:rFonts w:ascii="Trebuchet MS" w:hAnsi="Trebuchet MS"/>
                <w:color w:val="000000" w:themeColor="text1"/>
                <w:lang w:val="ro-RO"/>
              </w:rPr>
            </w:pPr>
          </w:p>
          <w:p w14:paraId="0E2C9BDF" w14:textId="77777777" w:rsidR="00C70A7D" w:rsidRDefault="00C70A7D" w:rsidP="0091734A">
            <w:pPr>
              <w:rPr>
                <w:rFonts w:ascii="Trebuchet MS" w:hAnsi="Trebuchet MS"/>
                <w:color w:val="000000" w:themeColor="text1"/>
                <w:lang w:val="ro-RO"/>
              </w:rPr>
            </w:pPr>
          </w:p>
          <w:p w14:paraId="60646EAF" w14:textId="77777777" w:rsidR="00C70A7D" w:rsidRDefault="00C70A7D" w:rsidP="0091734A">
            <w:pPr>
              <w:rPr>
                <w:rFonts w:ascii="Trebuchet MS" w:hAnsi="Trebuchet MS"/>
                <w:color w:val="000000" w:themeColor="text1"/>
                <w:lang w:val="ro-RO"/>
              </w:rPr>
            </w:pPr>
          </w:p>
          <w:p w14:paraId="07F72404" w14:textId="77777777" w:rsidR="00C70A7D" w:rsidRDefault="00C70A7D" w:rsidP="0091734A">
            <w:pPr>
              <w:rPr>
                <w:rFonts w:ascii="Trebuchet MS" w:hAnsi="Trebuchet MS"/>
                <w:color w:val="000000" w:themeColor="text1"/>
                <w:lang w:val="ro-RO"/>
              </w:rPr>
            </w:pPr>
          </w:p>
          <w:p w14:paraId="2F2D6B45" w14:textId="77777777" w:rsidR="00C70A7D" w:rsidRDefault="00C70A7D" w:rsidP="0091734A">
            <w:pPr>
              <w:rPr>
                <w:rFonts w:ascii="Trebuchet MS" w:hAnsi="Trebuchet MS"/>
                <w:color w:val="000000" w:themeColor="text1"/>
                <w:lang w:val="ro-RO"/>
              </w:rPr>
            </w:pPr>
          </w:p>
          <w:p w14:paraId="7C790A48" w14:textId="77777777" w:rsidR="00C70A7D" w:rsidRDefault="00C70A7D" w:rsidP="0091734A">
            <w:pPr>
              <w:rPr>
                <w:rFonts w:ascii="Trebuchet MS" w:hAnsi="Trebuchet MS"/>
                <w:color w:val="000000" w:themeColor="text1"/>
                <w:lang w:val="ro-RO"/>
              </w:rPr>
            </w:pPr>
          </w:p>
          <w:p w14:paraId="4A8C72A7" w14:textId="77777777" w:rsidR="00C70A7D" w:rsidRDefault="00C70A7D" w:rsidP="0091734A">
            <w:pPr>
              <w:rPr>
                <w:rFonts w:ascii="Trebuchet MS" w:hAnsi="Trebuchet MS"/>
                <w:color w:val="000000" w:themeColor="text1"/>
                <w:lang w:val="ro-RO"/>
              </w:rPr>
            </w:pPr>
          </w:p>
          <w:p w14:paraId="09174C4F" w14:textId="77777777" w:rsidR="00C70A7D" w:rsidRDefault="00C70A7D" w:rsidP="0091734A">
            <w:pPr>
              <w:rPr>
                <w:rFonts w:ascii="Trebuchet MS" w:hAnsi="Trebuchet MS"/>
                <w:color w:val="000000" w:themeColor="text1"/>
                <w:lang w:val="ro-RO"/>
              </w:rPr>
            </w:pPr>
          </w:p>
          <w:p w14:paraId="5DD72BCB" w14:textId="77777777" w:rsidR="00C70A7D" w:rsidRDefault="00C70A7D" w:rsidP="0091734A">
            <w:pPr>
              <w:rPr>
                <w:rFonts w:ascii="Trebuchet MS" w:hAnsi="Trebuchet MS"/>
                <w:color w:val="000000" w:themeColor="text1"/>
                <w:lang w:val="ro-RO"/>
              </w:rPr>
            </w:pPr>
          </w:p>
          <w:p w14:paraId="22B7F452" w14:textId="77777777" w:rsidR="00C70A7D" w:rsidRDefault="00C70A7D" w:rsidP="0091734A">
            <w:pPr>
              <w:rPr>
                <w:rFonts w:ascii="Trebuchet MS" w:hAnsi="Trebuchet MS"/>
                <w:color w:val="000000" w:themeColor="text1"/>
                <w:lang w:val="ro-RO"/>
              </w:rPr>
            </w:pPr>
          </w:p>
          <w:p w14:paraId="0624C502" w14:textId="77777777" w:rsidR="00C70A7D" w:rsidRDefault="00C70A7D" w:rsidP="0091734A">
            <w:pPr>
              <w:rPr>
                <w:rFonts w:ascii="Trebuchet MS" w:hAnsi="Trebuchet MS"/>
                <w:color w:val="000000" w:themeColor="text1"/>
                <w:lang w:val="ro-RO"/>
              </w:rPr>
            </w:pPr>
          </w:p>
          <w:p w14:paraId="4BA6A1B0" w14:textId="77777777" w:rsidR="00C70A7D" w:rsidRDefault="00C70A7D" w:rsidP="0091734A">
            <w:pPr>
              <w:rPr>
                <w:rFonts w:ascii="Trebuchet MS" w:hAnsi="Trebuchet MS"/>
                <w:color w:val="000000" w:themeColor="text1"/>
                <w:lang w:val="ro-RO"/>
              </w:rPr>
            </w:pPr>
          </w:p>
          <w:p w14:paraId="5295AD1C" w14:textId="77777777" w:rsidR="00C70A7D" w:rsidRDefault="00C70A7D" w:rsidP="0091734A">
            <w:pPr>
              <w:rPr>
                <w:rFonts w:ascii="Trebuchet MS" w:hAnsi="Trebuchet MS"/>
                <w:color w:val="000000" w:themeColor="text1"/>
                <w:lang w:val="ro-RO"/>
              </w:rPr>
            </w:pPr>
          </w:p>
          <w:p w14:paraId="531EF2A6" w14:textId="77777777" w:rsidR="00C70A7D" w:rsidRDefault="00C70A7D" w:rsidP="0091734A">
            <w:pPr>
              <w:rPr>
                <w:rFonts w:ascii="Trebuchet MS" w:hAnsi="Trebuchet MS"/>
                <w:color w:val="000000" w:themeColor="text1"/>
                <w:lang w:val="ro-RO"/>
              </w:rPr>
            </w:pPr>
          </w:p>
          <w:p w14:paraId="654F9E39" w14:textId="77777777" w:rsidR="00C70A7D" w:rsidRDefault="00C70A7D" w:rsidP="0091734A">
            <w:pPr>
              <w:rPr>
                <w:rFonts w:ascii="Trebuchet MS" w:hAnsi="Trebuchet MS"/>
                <w:color w:val="000000" w:themeColor="text1"/>
                <w:lang w:val="ro-RO"/>
              </w:rPr>
            </w:pPr>
          </w:p>
          <w:p w14:paraId="3A75DB55" w14:textId="77777777" w:rsidR="00C70A7D" w:rsidRDefault="00C70A7D" w:rsidP="0091734A">
            <w:pPr>
              <w:rPr>
                <w:rFonts w:ascii="Trebuchet MS" w:hAnsi="Trebuchet MS"/>
                <w:color w:val="000000" w:themeColor="text1"/>
                <w:lang w:val="ro-RO"/>
              </w:rPr>
            </w:pPr>
          </w:p>
          <w:p w14:paraId="566C1190" w14:textId="77777777" w:rsidR="00C70A7D" w:rsidRDefault="00C70A7D" w:rsidP="0091734A">
            <w:pPr>
              <w:rPr>
                <w:rFonts w:ascii="Trebuchet MS" w:hAnsi="Trebuchet MS"/>
                <w:color w:val="000000" w:themeColor="text1"/>
                <w:lang w:val="ro-RO"/>
              </w:rPr>
            </w:pPr>
          </w:p>
          <w:p w14:paraId="0AEA984F" w14:textId="77777777" w:rsidR="00C70A7D" w:rsidRDefault="00C70A7D" w:rsidP="0091734A">
            <w:pPr>
              <w:rPr>
                <w:rFonts w:ascii="Trebuchet MS" w:hAnsi="Trebuchet MS"/>
                <w:color w:val="000000" w:themeColor="text1"/>
                <w:lang w:val="ro-RO"/>
              </w:rPr>
            </w:pPr>
          </w:p>
          <w:p w14:paraId="64E1BDC1" w14:textId="77777777" w:rsidR="00C70A7D" w:rsidRDefault="00C70A7D" w:rsidP="0091734A">
            <w:pPr>
              <w:rPr>
                <w:rFonts w:ascii="Trebuchet MS" w:hAnsi="Trebuchet MS"/>
                <w:color w:val="000000" w:themeColor="text1"/>
                <w:lang w:val="ro-RO"/>
              </w:rPr>
            </w:pPr>
          </w:p>
          <w:p w14:paraId="433971A6" w14:textId="77777777" w:rsidR="00C70A7D" w:rsidRDefault="00C70A7D" w:rsidP="0091734A">
            <w:pPr>
              <w:rPr>
                <w:rFonts w:ascii="Trebuchet MS" w:hAnsi="Trebuchet MS"/>
                <w:color w:val="000000" w:themeColor="text1"/>
                <w:lang w:val="ro-RO"/>
              </w:rPr>
            </w:pPr>
          </w:p>
          <w:p w14:paraId="0DC9D3A9" w14:textId="77777777" w:rsidR="00C70A7D" w:rsidRDefault="00C70A7D" w:rsidP="0091734A">
            <w:pPr>
              <w:rPr>
                <w:rFonts w:ascii="Trebuchet MS" w:hAnsi="Trebuchet MS"/>
                <w:color w:val="000000" w:themeColor="text1"/>
                <w:lang w:val="ro-RO"/>
              </w:rPr>
            </w:pPr>
          </w:p>
          <w:p w14:paraId="12C9B285" w14:textId="77777777" w:rsidR="00C70A7D" w:rsidRDefault="00C70A7D" w:rsidP="0091734A">
            <w:pPr>
              <w:rPr>
                <w:rFonts w:ascii="Trebuchet MS" w:hAnsi="Trebuchet MS"/>
                <w:color w:val="000000" w:themeColor="text1"/>
                <w:lang w:val="ro-RO"/>
              </w:rPr>
            </w:pPr>
          </w:p>
          <w:p w14:paraId="5ED24DAA" w14:textId="77777777" w:rsidR="00C70A7D" w:rsidRPr="00EC5D47" w:rsidRDefault="00C70A7D" w:rsidP="0091734A">
            <w:pPr>
              <w:rPr>
                <w:rFonts w:ascii="Trebuchet MS" w:hAnsi="Trebuchet MS"/>
                <w:color w:val="000000" w:themeColor="text1"/>
                <w:lang w:val="ro-RO"/>
              </w:rPr>
            </w:pPr>
          </w:p>
        </w:tc>
        <w:tc>
          <w:tcPr>
            <w:tcW w:w="1338" w:type="dxa"/>
          </w:tcPr>
          <w:p w14:paraId="44FA592F" w14:textId="77777777" w:rsidR="00C70A7D" w:rsidRPr="00EC5D47" w:rsidRDefault="00C70A7D" w:rsidP="0091734A">
            <w:pPr>
              <w:rPr>
                <w:rFonts w:ascii="Trebuchet MS" w:hAnsi="Trebuchet MS"/>
                <w:color w:val="000000" w:themeColor="text1"/>
                <w:lang w:val="ro-RO"/>
              </w:rPr>
            </w:pPr>
          </w:p>
        </w:tc>
      </w:tr>
      <w:tr w:rsidR="00C70A7D" w:rsidRPr="00EC5D47" w14:paraId="3F1E2F41" w14:textId="77777777" w:rsidTr="0091734A">
        <w:trPr>
          <w:trHeight w:val="478"/>
        </w:trPr>
        <w:tc>
          <w:tcPr>
            <w:tcW w:w="551" w:type="dxa"/>
          </w:tcPr>
          <w:p w14:paraId="4A4423A2" w14:textId="77777777" w:rsidR="00C70A7D" w:rsidRPr="00EC5D47" w:rsidRDefault="00C70A7D" w:rsidP="0091734A">
            <w:pPr>
              <w:rPr>
                <w:rFonts w:ascii="Trebuchet MS" w:hAnsi="Trebuchet MS"/>
                <w:color w:val="000000" w:themeColor="text1"/>
                <w:lang w:val="ro-RO"/>
              </w:rPr>
            </w:pPr>
          </w:p>
          <w:p w14:paraId="3317E4A7" w14:textId="77777777" w:rsidR="00C70A7D" w:rsidRPr="00EC5D47" w:rsidRDefault="00C70A7D" w:rsidP="0091734A">
            <w:pPr>
              <w:rPr>
                <w:rFonts w:ascii="Trebuchet MS" w:hAnsi="Trebuchet MS"/>
                <w:color w:val="000000" w:themeColor="text1"/>
                <w:lang w:val="ro-RO"/>
              </w:rPr>
            </w:pPr>
          </w:p>
          <w:p w14:paraId="36ABBC9A" w14:textId="77777777" w:rsidR="00C70A7D" w:rsidRPr="00EC5D47" w:rsidRDefault="00C70A7D" w:rsidP="0091734A">
            <w:pPr>
              <w:rPr>
                <w:rFonts w:ascii="Trebuchet MS" w:hAnsi="Trebuchet MS"/>
                <w:color w:val="000000" w:themeColor="text1"/>
                <w:lang w:val="ro-RO"/>
              </w:rPr>
            </w:pPr>
          </w:p>
        </w:tc>
        <w:tc>
          <w:tcPr>
            <w:tcW w:w="619" w:type="dxa"/>
          </w:tcPr>
          <w:p w14:paraId="756F22EE" w14:textId="77777777" w:rsidR="00C70A7D" w:rsidRPr="00EC5D47" w:rsidRDefault="00C70A7D" w:rsidP="0091734A">
            <w:pPr>
              <w:rPr>
                <w:rFonts w:ascii="Trebuchet MS" w:hAnsi="Trebuchet MS"/>
                <w:color w:val="000000" w:themeColor="text1"/>
                <w:lang w:val="ro-RO"/>
              </w:rPr>
            </w:pPr>
          </w:p>
        </w:tc>
        <w:tc>
          <w:tcPr>
            <w:tcW w:w="1170" w:type="dxa"/>
          </w:tcPr>
          <w:p w14:paraId="439BED23" w14:textId="77777777" w:rsidR="00C70A7D" w:rsidRPr="00EC5D47" w:rsidRDefault="00C70A7D" w:rsidP="0091734A">
            <w:pPr>
              <w:rPr>
                <w:rFonts w:ascii="Trebuchet MS" w:hAnsi="Trebuchet MS"/>
                <w:color w:val="000000" w:themeColor="text1"/>
                <w:lang w:val="ro-RO"/>
              </w:rPr>
            </w:pPr>
          </w:p>
        </w:tc>
        <w:tc>
          <w:tcPr>
            <w:tcW w:w="1494" w:type="dxa"/>
            <w:vAlign w:val="center"/>
          </w:tcPr>
          <w:p w14:paraId="4FE5281D" w14:textId="77777777" w:rsidR="00C70A7D" w:rsidRPr="00EC5D47" w:rsidRDefault="00C70A7D" w:rsidP="0091734A">
            <w:pPr>
              <w:rPr>
                <w:rFonts w:ascii="Trebuchet MS" w:hAnsi="Trebuchet MS"/>
                <w:color w:val="000000" w:themeColor="text1"/>
                <w:lang w:val="ro-RO"/>
              </w:rPr>
            </w:pPr>
          </w:p>
        </w:tc>
        <w:tc>
          <w:tcPr>
            <w:tcW w:w="4485" w:type="dxa"/>
          </w:tcPr>
          <w:p w14:paraId="2540B68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23. - Unitatea cu personalitate juridică prevăzută la pct. nr. 23 din anexa nr. 2 este organizată și funcționează în conformitate cu prevederile art. 4 din Ordonanța de urgență a Guvernului nr. 139/2002 privind desființarea Societății Naționale Cai de Rasă - S.A.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preluarea patrimoniului acesteia de către Regia Națională a Pădurilor, aprobată cu modificări prin Legea nr. </w:t>
            </w:r>
            <w:r w:rsidRPr="00EC5D47">
              <w:rPr>
                <w:rFonts w:ascii="Trebuchet MS" w:hAnsi="Trebuchet MS" w:cs="Arial"/>
                <w:color w:val="000000" w:themeColor="text1"/>
                <w:lang w:val="ro-RO"/>
              </w:rPr>
              <w:lastRenderedPageBreak/>
              <w:t>24/2003, cu modificările și completările ulterioare.</w:t>
            </w:r>
          </w:p>
        </w:tc>
        <w:tc>
          <w:tcPr>
            <w:tcW w:w="2841" w:type="dxa"/>
          </w:tcPr>
          <w:p w14:paraId="3EA82D25" w14:textId="77777777" w:rsidR="00C70A7D" w:rsidRPr="00EC5D47" w:rsidRDefault="00C70A7D" w:rsidP="0091734A">
            <w:pPr>
              <w:rPr>
                <w:rFonts w:ascii="Trebuchet MS" w:hAnsi="Trebuchet MS" w:cs="Arial"/>
                <w:color w:val="000000" w:themeColor="text1"/>
                <w:lang w:val="ro-RO"/>
              </w:rPr>
            </w:pPr>
          </w:p>
        </w:tc>
        <w:tc>
          <w:tcPr>
            <w:tcW w:w="1002" w:type="dxa"/>
          </w:tcPr>
          <w:p w14:paraId="54D8A9D3" w14:textId="77777777" w:rsidR="00C70A7D" w:rsidRPr="00EC5D47" w:rsidRDefault="00C70A7D" w:rsidP="0091734A">
            <w:pPr>
              <w:rPr>
                <w:rFonts w:ascii="Trebuchet MS" w:hAnsi="Trebuchet MS"/>
                <w:color w:val="000000" w:themeColor="text1"/>
                <w:lang w:val="ro-RO"/>
              </w:rPr>
            </w:pPr>
          </w:p>
        </w:tc>
        <w:tc>
          <w:tcPr>
            <w:tcW w:w="1338" w:type="dxa"/>
          </w:tcPr>
          <w:p w14:paraId="16F7E523" w14:textId="77777777" w:rsidR="00C70A7D" w:rsidRPr="00EC5D47" w:rsidRDefault="00C70A7D" w:rsidP="0091734A">
            <w:pPr>
              <w:rPr>
                <w:rFonts w:ascii="Trebuchet MS" w:hAnsi="Trebuchet MS"/>
                <w:color w:val="000000" w:themeColor="text1"/>
                <w:lang w:val="ro-RO"/>
              </w:rPr>
            </w:pPr>
          </w:p>
        </w:tc>
      </w:tr>
      <w:tr w:rsidR="00C70A7D" w:rsidRPr="00EC5D47" w14:paraId="42D13425" w14:textId="77777777" w:rsidTr="0091734A">
        <w:trPr>
          <w:trHeight w:val="478"/>
        </w:trPr>
        <w:tc>
          <w:tcPr>
            <w:tcW w:w="551" w:type="dxa"/>
          </w:tcPr>
          <w:p w14:paraId="0407ABA8" w14:textId="77777777" w:rsidR="00C70A7D" w:rsidRPr="00EC5D47" w:rsidRDefault="00C70A7D" w:rsidP="0091734A">
            <w:pPr>
              <w:rPr>
                <w:rFonts w:ascii="Trebuchet MS" w:hAnsi="Trebuchet MS"/>
                <w:color w:val="000000" w:themeColor="text1"/>
                <w:lang w:val="ro-RO"/>
              </w:rPr>
            </w:pPr>
          </w:p>
        </w:tc>
        <w:tc>
          <w:tcPr>
            <w:tcW w:w="619" w:type="dxa"/>
          </w:tcPr>
          <w:p w14:paraId="3550F3BF" w14:textId="77777777" w:rsidR="00C70A7D" w:rsidRPr="00EC5D47" w:rsidRDefault="00C70A7D" w:rsidP="0091734A">
            <w:pPr>
              <w:rPr>
                <w:rFonts w:ascii="Trebuchet MS" w:hAnsi="Trebuchet MS"/>
                <w:color w:val="000000" w:themeColor="text1"/>
                <w:lang w:val="ro-RO"/>
              </w:rPr>
            </w:pPr>
          </w:p>
        </w:tc>
        <w:tc>
          <w:tcPr>
            <w:tcW w:w="1170" w:type="dxa"/>
          </w:tcPr>
          <w:p w14:paraId="7DA3A433" w14:textId="77777777" w:rsidR="00C70A7D" w:rsidRPr="00EC5D47" w:rsidRDefault="00C70A7D" w:rsidP="0091734A">
            <w:pPr>
              <w:rPr>
                <w:rFonts w:ascii="Trebuchet MS" w:hAnsi="Trebuchet MS"/>
                <w:color w:val="000000" w:themeColor="text1"/>
                <w:lang w:val="ro-RO"/>
              </w:rPr>
            </w:pPr>
          </w:p>
        </w:tc>
        <w:tc>
          <w:tcPr>
            <w:tcW w:w="1494" w:type="dxa"/>
            <w:vAlign w:val="center"/>
          </w:tcPr>
          <w:p w14:paraId="09DF331D" w14:textId="77777777" w:rsidR="00C70A7D" w:rsidRPr="00EC5D47" w:rsidRDefault="00C70A7D" w:rsidP="0091734A">
            <w:pPr>
              <w:rPr>
                <w:rFonts w:ascii="Trebuchet MS" w:hAnsi="Trebuchet MS"/>
                <w:color w:val="000000" w:themeColor="text1"/>
                <w:lang w:val="ro-RO"/>
              </w:rPr>
            </w:pPr>
          </w:p>
        </w:tc>
        <w:tc>
          <w:tcPr>
            <w:tcW w:w="4485" w:type="dxa"/>
          </w:tcPr>
          <w:p w14:paraId="52B8994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24. - Unitatea cu personalitate juridică prevăzută la pct. nr. 24 din anexa nr. 2 are rolul de conservare a patrimoniului cinegetic național și desfășoară activități educative pentru dezvoltarea și conștientizarea importanței gestionării durabile a resurselor naturale și de conservare a biodiversității.</w:t>
            </w:r>
          </w:p>
        </w:tc>
        <w:tc>
          <w:tcPr>
            <w:tcW w:w="2841" w:type="dxa"/>
          </w:tcPr>
          <w:p w14:paraId="0EDE20E7" w14:textId="77777777" w:rsidR="00C70A7D" w:rsidRPr="00EC5D47" w:rsidRDefault="00C70A7D" w:rsidP="0091734A">
            <w:pPr>
              <w:rPr>
                <w:rFonts w:ascii="Trebuchet MS" w:hAnsi="Trebuchet MS" w:cs="Arial"/>
                <w:color w:val="000000" w:themeColor="text1"/>
                <w:lang w:val="ro-RO"/>
              </w:rPr>
            </w:pPr>
          </w:p>
        </w:tc>
        <w:tc>
          <w:tcPr>
            <w:tcW w:w="1002" w:type="dxa"/>
          </w:tcPr>
          <w:p w14:paraId="7AA0F00B" w14:textId="77777777" w:rsidR="00C70A7D" w:rsidRPr="00EC5D47" w:rsidRDefault="00C70A7D" w:rsidP="0091734A">
            <w:pPr>
              <w:rPr>
                <w:rFonts w:ascii="Trebuchet MS" w:hAnsi="Trebuchet MS"/>
                <w:color w:val="000000" w:themeColor="text1"/>
                <w:lang w:val="ro-RO"/>
              </w:rPr>
            </w:pPr>
          </w:p>
        </w:tc>
        <w:tc>
          <w:tcPr>
            <w:tcW w:w="1338" w:type="dxa"/>
          </w:tcPr>
          <w:p w14:paraId="0B25C3B2" w14:textId="77777777" w:rsidR="00C70A7D" w:rsidRPr="00EC5D47" w:rsidRDefault="00C70A7D" w:rsidP="0091734A">
            <w:pPr>
              <w:rPr>
                <w:rFonts w:ascii="Trebuchet MS" w:hAnsi="Trebuchet MS"/>
                <w:color w:val="000000" w:themeColor="text1"/>
                <w:lang w:val="ro-RO"/>
              </w:rPr>
            </w:pPr>
          </w:p>
        </w:tc>
      </w:tr>
      <w:tr w:rsidR="00C70A7D" w:rsidRPr="00EC5D47" w14:paraId="60264888" w14:textId="77777777" w:rsidTr="0091734A">
        <w:trPr>
          <w:trHeight w:val="478"/>
        </w:trPr>
        <w:tc>
          <w:tcPr>
            <w:tcW w:w="551" w:type="dxa"/>
          </w:tcPr>
          <w:p w14:paraId="6ECA36EC" w14:textId="77777777" w:rsidR="00C70A7D" w:rsidRPr="00EC5D47" w:rsidRDefault="00C70A7D" w:rsidP="0091734A">
            <w:pPr>
              <w:rPr>
                <w:rFonts w:ascii="Trebuchet MS" w:hAnsi="Trebuchet MS"/>
                <w:color w:val="000000" w:themeColor="text1"/>
                <w:lang w:val="ro-RO"/>
              </w:rPr>
            </w:pPr>
          </w:p>
        </w:tc>
        <w:tc>
          <w:tcPr>
            <w:tcW w:w="619" w:type="dxa"/>
          </w:tcPr>
          <w:p w14:paraId="5EA9E083" w14:textId="77777777" w:rsidR="00C70A7D" w:rsidRPr="00EC5D47" w:rsidRDefault="00C70A7D" w:rsidP="0091734A">
            <w:pPr>
              <w:rPr>
                <w:rFonts w:ascii="Trebuchet MS" w:hAnsi="Trebuchet MS"/>
                <w:color w:val="000000" w:themeColor="text1"/>
                <w:lang w:val="ro-RO"/>
              </w:rPr>
            </w:pPr>
          </w:p>
        </w:tc>
        <w:tc>
          <w:tcPr>
            <w:tcW w:w="1170" w:type="dxa"/>
          </w:tcPr>
          <w:p w14:paraId="3616E745" w14:textId="77777777" w:rsidR="00C70A7D" w:rsidRPr="00EC5D47" w:rsidRDefault="00C70A7D" w:rsidP="0091734A">
            <w:pPr>
              <w:rPr>
                <w:rFonts w:ascii="Trebuchet MS" w:hAnsi="Trebuchet MS"/>
                <w:color w:val="000000" w:themeColor="text1"/>
                <w:lang w:val="ro-RO"/>
              </w:rPr>
            </w:pPr>
          </w:p>
        </w:tc>
        <w:tc>
          <w:tcPr>
            <w:tcW w:w="1494" w:type="dxa"/>
            <w:vAlign w:val="center"/>
          </w:tcPr>
          <w:p w14:paraId="27B30833" w14:textId="77777777" w:rsidR="00C70A7D" w:rsidRPr="00EC5D47" w:rsidRDefault="00C70A7D" w:rsidP="0091734A">
            <w:pPr>
              <w:rPr>
                <w:rFonts w:ascii="Trebuchet MS" w:hAnsi="Trebuchet MS"/>
                <w:color w:val="000000" w:themeColor="text1"/>
                <w:lang w:val="ro-RO"/>
              </w:rPr>
            </w:pPr>
          </w:p>
        </w:tc>
        <w:tc>
          <w:tcPr>
            <w:tcW w:w="4485" w:type="dxa"/>
          </w:tcPr>
          <w:p w14:paraId="1A4E66F8"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25. -  Structura de conducere a Romsilva este constituită din:</w:t>
            </w:r>
          </w:p>
          <w:p w14:paraId="4CD0F4C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 consiliul de administrație;</w:t>
            </w:r>
          </w:p>
          <w:p w14:paraId="074BA1C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 directorul general;</w:t>
            </w:r>
          </w:p>
        </w:tc>
        <w:tc>
          <w:tcPr>
            <w:tcW w:w="2841" w:type="dxa"/>
          </w:tcPr>
          <w:p w14:paraId="7B8B2D0E" w14:textId="77777777" w:rsidR="00C70A7D" w:rsidRPr="00EC5D47" w:rsidRDefault="00C70A7D" w:rsidP="0091734A">
            <w:pPr>
              <w:rPr>
                <w:rFonts w:ascii="Trebuchet MS" w:hAnsi="Trebuchet MS" w:cs="Arial"/>
                <w:color w:val="000000" w:themeColor="text1"/>
                <w:lang w:val="ro-RO"/>
              </w:rPr>
            </w:pPr>
          </w:p>
        </w:tc>
        <w:tc>
          <w:tcPr>
            <w:tcW w:w="1002" w:type="dxa"/>
          </w:tcPr>
          <w:p w14:paraId="254C6E65" w14:textId="77777777" w:rsidR="00C70A7D" w:rsidRPr="00EC5D47" w:rsidRDefault="00C70A7D" w:rsidP="0091734A">
            <w:pPr>
              <w:rPr>
                <w:rFonts w:ascii="Trebuchet MS" w:hAnsi="Trebuchet MS"/>
                <w:color w:val="000000" w:themeColor="text1"/>
                <w:lang w:val="ro-RO"/>
              </w:rPr>
            </w:pPr>
          </w:p>
        </w:tc>
        <w:tc>
          <w:tcPr>
            <w:tcW w:w="1338" w:type="dxa"/>
          </w:tcPr>
          <w:p w14:paraId="0033D95C" w14:textId="77777777" w:rsidR="00C70A7D" w:rsidRPr="00EC5D47" w:rsidRDefault="00C70A7D" w:rsidP="0091734A">
            <w:pPr>
              <w:rPr>
                <w:rFonts w:ascii="Trebuchet MS" w:hAnsi="Trebuchet MS"/>
                <w:color w:val="000000" w:themeColor="text1"/>
                <w:lang w:val="ro-RO"/>
              </w:rPr>
            </w:pPr>
          </w:p>
        </w:tc>
      </w:tr>
      <w:tr w:rsidR="00C70A7D" w:rsidRPr="00EC5D47" w14:paraId="6CF98B41" w14:textId="77777777" w:rsidTr="0091734A">
        <w:trPr>
          <w:trHeight w:val="478"/>
        </w:trPr>
        <w:tc>
          <w:tcPr>
            <w:tcW w:w="551" w:type="dxa"/>
          </w:tcPr>
          <w:p w14:paraId="37B96665" w14:textId="77777777" w:rsidR="00C70A7D" w:rsidRPr="00EC5D47" w:rsidRDefault="00C70A7D" w:rsidP="0091734A">
            <w:pPr>
              <w:rPr>
                <w:rFonts w:ascii="Trebuchet MS" w:hAnsi="Trebuchet MS"/>
                <w:color w:val="000000" w:themeColor="text1"/>
                <w:lang w:val="ro-RO"/>
              </w:rPr>
            </w:pPr>
          </w:p>
        </w:tc>
        <w:tc>
          <w:tcPr>
            <w:tcW w:w="619" w:type="dxa"/>
          </w:tcPr>
          <w:p w14:paraId="5E9A0283" w14:textId="77777777" w:rsidR="00C70A7D" w:rsidRPr="00EC5D47" w:rsidRDefault="00C70A7D" w:rsidP="0091734A">
            <w:pPr>
              <w:rPr>
                <w:rFonts w:ascii="Trebuchet MS" w:hAnsi="Trebuchet MS"/>
                <w:color w:val="000000" w:themeColor="text1"/>
                <w:lang w:val="ro-RO"/>
              </w:rPr>
            </w:pPr>
          </w:p>
        </w:tc>
        <w:tc>
          <w:tcPr>
            <w:tcW w:w="1170" w:type="dxa"/>
          </w:tcPr>
          <w:p w14:paraId="555F42EA" w14:textId="77777777" w:rsidR="00C70A7D" w:rsidRPr="00EC5D47" w:rsidRDefault="00C70A7D" w:rsidP="0091734A">
            <w:pPr>
              <w:rPr>
                <w:rFonts w:ascii="Trebuchet MS" w:hAnsi="Trebuchet MS"/>
                <w:color w:val="000000" w:themeColor="text1"/>
                <w:lang w:val="ro-RO"/>
              </w:rPr>
            </w:pPr>
          </w:p>
        </w:tc>
        <w:tc>
          <w:tcPr>
            <w:tcW w:w="1494" w:type="dxa"/>
            <w:vAlign w:val="center"/>
          </w:tcPr>
          <w:p w14:paraId="4296F75B" w14:textId="77777777" w:rsidR="00C70A7D" w:rsidRPr="00EC5D47" w:rsidRDefault="00C70A7D" w:rsidP="0091734A">
            <w:pPr>
              <w:rPr>
                <w:rFonts w:ascii="Trebuchet MS" w:hAnsi="Trebuchet MS"/>
                <w:color w:val="000000" w:themeColor="text1"/>
                <w:lang w:val="ro-RO"/>
              </w:rPr>
            </w:pPr>
          </w:p>
        </w:tc>
        <w:tc>
          <w:tcPr>
            <w:tcW w:w="4485" w:type="dxa"/>
          </w:tcPr>
          <w:p w14:paraId="349C2A9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26. - (1) CA este numit în condițiile Ordonanței de urgență a Guvernului nr. 109/2011, aprobată cu modificări și completări prin Legea nr. 111/2016, cu modificările și completările ulterioare, prin ordin al conducătorului Autorității.</w:t>
            </w:r>
          </w:p>
          <w:p w14:paraId="66199B3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Președintele consiliului de administrație este unul dintre administratori și este ales prin vot secret de către aceștia. </w:t>
            </w:r>
          </w:p>
          <w:p w14:paraId="7F659DE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Președintele consiliului de administrație nu poate fi numit și director general.</w:t>
            </w:r>
          </w:p>
          <w:p w14:paraId="78683EF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 Reprezentanții Autorității în cadrul CA participă la ședințele acestuia doar în baza mandatului aprobat de conducătorul Autorității.</w:t>
            </w:r>
          </w:p>
        </w:tc>
        <w:tc>
          <w:tcPr>
            <w:tcW w:w="2841" w:type="dxa"/>
          </w:tcPr>
          <w:p w14:paraId="5245BBF0" w14:textId="77777777" w:rsidR="00C70A7D" w:rsidRPr="00EC5D47" w:rsidRDefault="00C70A7D" w:rsidP="0091734A">
            <w:pPr>
              <w:rPr>
                <w:rFonts w:ascii="Trebuchet MS" w:hAnsi="Trebuchet MS" w:cs="Arial"/>
                <w:color w:val="000000" w:themeColor="text1"/>
                <w:lang w:val="ro-RO"/>
              </w:rPr>
            </w:pPr>
          </w:p>
        </w:tc>
        <w:tc>
          <w:tcPr>
            <w:tcW w:w="1002" w:type="dxa"/>
          </w:tcPr>
          <w:p w14:paraId="5847D767" w14:textId="77777777" w:rsidR="00C70A7D" w:rsidRPr="00EC5D47" w:rsidRDefault="00C70A7D" w:rsidP="0091734A">
            <w:pPr>
              <w:rPr>
                <w:rFonts w:ascii="Trebuchet MS" w:hAnsi="Trebuchet MS"/>
                <w:color w:val="000000" w:themeColor="text1"/>
                <w:lang w:val="ro-RO"/>
              </w:rPr>
            </w:pPr>
          </w:p>
        </w:tc>
        <w:tc>
          <w:tcPr>
            <w:tcW w:w="1338" w:type="dxa"/>
          </w:tcPr>
          <w:p w14:paraId="571F75DD" w14:textId="77777777" w:rsidR="00C70A7D" w:rsidRPr="00EC5D47" w:rsidRDefault="00C70A7D" w:rsidP="0091734A">
            <w:pPr>
              <w:rPr>
                <w:rFonts w:ascii="Trebuchet MS" w:hAnsi="Trebuchet MS"/>
                <w:color w:val="000000" w:themeColor="text1"/>
                <w:lang w:val="ro-RO"/>
              </w:rPr>
            </w:pPr>
          </w:p>
        </w:tc>
      </w:tr>
      <w:tr w:rsidR="00C70A7D" w:rsidRPr="00EC5D47" w14:paraId="5FF0AAAA" w14:textId="77777777" w:rsidTr="0091734A">
        <w:trPr>
          <w:trHeight w:val="478"/>
        </w:trPr>
        <w:tc>
          <w:tcPr>
            <w:tcW w:w="551" w:type="dxa"/>
          </w:tcPr>
          <w:p w14:paraId="3C603300" w14:textId="77777777" w:rsidR="00C70A7D" w:rsidRPr="00EC5D47" w:rsidRDefault="00C70A7D" w:rsidP="0091734A">
            <w:pPr>
              <w:rPr>
                <w:rFonts w:ascii="Trebuchet MS" w:hAnsi="Trebuchet MS"/>
                <w:color w:val="000000" w:themeColor="text1"/>
                <w:lang w:val="ro-RO"/>
              </w:rPr>
            </w:pPr>
          </w:p>
          <w:p w14:paraId="5191608A" w14:textId="77777777" w:rsidR="00C70A7D" w:rsidRPr="00EC5D47" w:rsidRDefault="00C70A7D" w:rsidP="0091734A">
            <w:pPr>
              <w:rPr>
                <w:rFonts w:ascii="Trebuchet MS" w:hAnsi="Trebuchet MS"/>
                <w:color w:val="000000" w:themeColor="text1"/>
                <w:lang w:val="ro-RO"/>
              </w:rPr>
            </w:pPr>
          </w:p>
          <w:p w14:paraId="51316A4B" w14:textId="77777777" w:rsidR="00C70A7D" w:rsidRPr="00EC5D47" w:rsidRDefault="00C70A7D" w:rsidP="0091734A">
            <w:pPr>
              <w:rPr>
                <w:rFonts w:ascii="Trebuchet MS" w:hAnsi="Trebuchet MS"/>
                <w:color w:val="000000" w:themeColor="text1"/>
                <w:lang w:val="ro-RO"/>
              </w:rPr>
            </w:pPr>
          </w:p>
        </w:tc>
        <w:tc>
          <w:tcPr>
            <w:tcW w:w="619" w:type="dxa"/>
          </w:tcPr>
          <w:p w14:paraId="6FC7A91E" w14:textId="77777777" w:rsidR="00C70A7D" w:rsidRPr="00EC5D47" w:rsidRDefault="00C70A7D" w:rsidP="0091734A">
            <w:pPr>
              <w:rPr>
                <w:rFonts w:ascii="Trebuchet MS" w:hAnsi="Trebuchet MS"/>
                <w:color w:val="000000" w:themeColor="text1"/>
                <w:lang w:val="ro-RO"/>
              </w:rPr>
            </w:pPr>
          </w:p>
        </w:tc>
        <w:tc>
          <w:tcPr>
            <w:tcW w:w="1170" w:type="dxa"/>
          </w:tcPr>
          <w:p w14:paraId="59AFD6FD" w14:textId="77777777" w:rsidR="00C70A7D" w:rsidRPr="00EC5D47" w:rsidRDefault="00C70A7D" w:rsidP="0091734A">
            <w:pPr>
              <w:rPr>
                <w:rFonts w:ascii="Trebuchet MS" w:hAnsi="Trebuchet MS"/>
                <w:color w:val="000000" w:themeColor="text1"/>
                <w:lang w:val="ro-RO"/>
              </w:rPr>
            </w:pPr>
          </w:p>
        </w:tc>
        <w:tc>
          <w:tcPr>
            <w:tcW w:w="1494" w:type="dxa"/>
            <w:vAlign w:val="center"/>
          </w:tcPr>
          <w:p w14:paraId="49D781C0" w14:textId="77777777" w:rsidR="00C70A7D" w:rsidRPr="00EC5D47" w:rsidRDefault="00C70A7D" w:rsidP="0091734A">
            <w:pPr>
              <w:rPr>
                <w:rFonts w:ascii="Trebuchet MS" w:hAnsi="Trebuchet MS"/>
                <w:color w:val="000000" w:themeColor="text1"/>
                <w:lang w:val="ro-RO"/>
              </w:rPr>
            </w:pPr>
          </w:p>
        </w:tc>
        <w:tc>
          <w:tcPr>
            <w:tcW w:w="4485" w:type="dxa"/>
          </w:tcPr>
          <w:p w14:paraId="6B99746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27.- CA are următoarele atribuții principale: </w:t>
            </w:r>
          </w:p>
          <w:p w14:paraId="79142C9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aprobă regulamentul propriu de organizare și funcționare;</w:t>
            </w:r>
          </w:p>
          <w:p w14:paraId="1600C46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b)</w:t>
            </w:r>
            <w:r w:rsidRPr="00EC5D47">
              <w:rPr>
                <w:rFonts w:ascii="Trebuchet MS" w:hAnsi="Trebuchet MS" w:cs="Arial"/>
                <w:color w:val="000000" w:themeColor="text1"/>
                <w:lang w:val="ro-RO"/>
              </w:rPr>
              <w:tab/>
              <w:t xml:space="preserve">numește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revocă directorul general, căruia îi deleagă atribuțiile conducerii executive, în condițiile legii,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stabilește remunerația acestuia, potrivit prevederilor Ordonanței de urgență a Guvernului nr. 109/2011, aprobată cu modificări și completări prin Legea nr. 111/2016, cu modificările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completările ulterioare;</w:t>
            </w:r>
          </w:p>
          <w:p w14:paraId="367C5C6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încheie contractul de mandat cu directorul general, în condițiile legii;</w:t>
            </w:r>
          </w:p>
          <w:p w14:paraId="5BF15D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aprobă indicatorii de performanță financiari, nefinanciari și specifici, anexă la contractul de mandat al directorului general;</w:t>
            </w:r>
          </w:p>
          <w:p w14:paraId="559D6E1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aprobă programul de investiții pentru direcțiile silvice și subunitățile fără personalitate juridică din structura acestora;</w:t>
            </w:r>
          </w:p>
          <w:p w14:paraId="139539B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propune organigrama și regulamentul privind atribuțiile structurii centrale a Romsilva;</w:t>
            </w:r>
          </w:p>
          <w:p w14:paraId="5ED4787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propune organigramele și regulamentele privind atribuțiile direcțiilor silvice și subunităților acestora, precum și al unităților cu personalitate juridică prevăzute în anexa nr. 2;</w:t>
            </w:r>
          </w:p>
          <w:p w14:paraId="181DB27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propune Metodologia pentru înființarea și organizarea subunităților din structura direcțiilor silvice;</w:t>
            </w:r>
          </w:p>
          <w:p w14:paraId="46552FA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 xml:space="preserve">aprobă înființarea sau, după caz, desființarea subunităților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punctelor de lucru din structura Romsilva, în condiții de eficiență economică;</w:t>
            </w:r>
          </w:p>
          <w:p w14:paraId="4D1266D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 xml:space="preserve">analizează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aprobă programele anuale de activitate tehnică, </w:t>
            </w:r>
            <w:r w:rsidRPr="00EC5D47">
              <w:rPr>
                <w:rFonts w:ascii="Trebuchet MS" w:hAnsi="Trebuchet MS" w:cs="Arial"/>
                <w:color w:val="000000" w:themeColor="text1"/>
                <w:lang w:val="ro-RO"/>
              </w:rPr>
              <w:lastRenderedPageBreak/>
              <w:t xml:space="preserve">economică, de cercetare științifică pentru care finanțarea este asigurată din sursele proprii ale Romsilva; </w:t>
            </w:r>
          </w:p>
          <w:p w14:paraId="55FF6CD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aprobă regulamentul propriu privind organizarea pazei fondului forestier administrat, la propunerea directorului general;</w:t>
            </w:r>
          </w:p>
          <w:p w14:paraId="43004DA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l)</w:t>
            </w:r>
            <w:r w:rsidRPr="00EC5D47">
              <w:rPr>
                <w:rFonts w:ascii="Trebuchet MS" w:hAnsi="Trebuchet MS" w:cs="Arial"/>
                <w:color w:val="000000" w:themeColor="text1"/>
                <w:lang w:val="ro-RO"/>
              </w:rPr>
              <w:tab/>
              <w:t xml:space="preserve">hotărăște asocierea Romsilva cu persoane fizice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juridice, din țară sau din străinătate, pentru realizarea unor activități de interes comun, corespunzătoare obiectului său de activitate care implică contribuții financiare; </w:t>
            </w:r>
          </w:p>
          <w:p w14:paraId="7DB0B53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m)</w:t>
            </w:r>
            <w:r w:rsidRPr="00EC5D47">
              <w:rPr>
                <w:rFonts w:ascii="Trebuchet MS" w:hAnsi="Trebuchet MS" w:cs="Arial"/>
                <w:color w:val="000000" w:themeColor="text1"/>
                <w:lang w:val="ro-RO"/>
              </w:rPr>
              <w:tab/>
              <w:t xml:space="preserve">avizează bugetul de venituri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cheltuieli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aprobă situațiile financiare;  </w:t>
            </w:r>
          </w:p>
          <w:p w14:paraId="7F2426B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n)</w:t>
            </w:r>
            <w:r w:rsidRPr="00EC5D47">
              <w:rPr>
                <w:rFonts w:ascii="Trebuchet MS" w:hAnsi="Trebuchet MS" w:cs="Arial"/>
                <w:color w:val="000000" w:themeColor="text1"/>
                <w:lang w:val="ro-RO"/>
              </w:rPr>
              <w:tab/>
              <w:t xml:space="preserve">aprobă nivelul creditelor necesare, fundamentează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solicită alocații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subvenții pentru investiții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alte activități specifice;  </w:t>
            </w:r>
          </w:p>
          <w:p w14:paraId="28EE158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o)</w:t>
            </w:r>
            <w:r w:rsidRPr="00EC5D47">
              <w:rPr>
                <w:rFonts w:ascii="Trebuchet MS" w:hAnsi="Trebuchet MS" w:cs="Arial"/>
                <w:color w:val="000000" w:themeColor="text1"/>
                <w:lang w:val="ro-RO"/>
              </w:rPr>
              <w:tab/>
              <w:t xml:space="preserve">hotărăște cu privire la investițiile care urmează să fie realizate potrivit obiectului său de activitate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care se finanțează din surse proprii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din credite bancare, potrivit legii; </w:t>
            </w:r>
          </w:p>
          <w:p w14:paraId="50BC5D7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w:t>
            </w:r>
            <w:r w:rsidRPr="00EC5D47">
              <w:rPr>
                <w:rFonts w:ascii="Trebuchet MS" w:hAnsi="Trebuchet MS" w:cs="Arial"/>
                <w:color w:val="000000" w:themeColor="text1"/>
                <w:lang w:val="ro-RO"/>
              </w:rPr>
              <w:tab/>
              <w:t xml:space="preserve">stabilește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aprobă modalitatea de repartizare către unitățile din structura Romsilva a patrimoniului acesteia;</w:t>
            </w:r>
          </w:p>
          <w:p w14:paraId="655A896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q)</w:t>
            </w:r>
            <w:r w:rsidRPr="00EC5D47">
              <w:rPr>
                <w:rFonts w:ascii="Trebuchet MS" w:hAnsi="Trebuchet MS" w:cs="Arial"/>
                <w:color w:val="000000" w:themeColor="text1"/>
                <w:lang w:val="ro-RO"/>
              </w:rPr>
              <w:tab/>
              <w:t>aprobă scoaterea la vânzare a activelor din proprietatea privată a Romsilva, în condițiile legii;</w:t>
            </w:r>
          </w:p>
          <w:p w14:paraId="5D551E5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r)</w:t>
            </w:r>
            <w:r w:rsidRPr="00EC5D47">
              <w:rPr>
                <w:rFonts w:ascii="Trebuchet MS" w:hAnsi="Trebuchet MS" w:cs="Arial"/>
                <w:color w:val="000000" w:themeColor="text1"/>
                <w:lang w:val="ro-RO"/>
              </w:rPr>
              <w:tab/>
              <w:t>negociază contractul colectiv de muncă;</w:t>
            </w:r>
          </w:p>
          <w:p w14:paraId="2579A9C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w:t>
            </w:r>
            <w:r w:rsidRPr="00EC5D47">
              <w:rPr>
                <w:rFonts w:ascii="Trebuchet MS" w:hAnsi="Trebuchet MS" w:cs="Arial"/>
                <w:color w:val="000000" w:themeColor="text1"/>
                <w:lang w:val="ro-RO"/>
              </w:rPr>
              <w:tab/>
              <w:t xml:space="preserve">verifică funcționarea sistemului de control intern managerial, </w:t>
            </w:r>
            <w:r w:rsidRPr="00EC5D47">
              <w:rPr>
                <w:rFonts w:ascii="Trebuchet MS" w:hAnsi="Trebuchet MS" w:cs="Arial"/>
                <w:color w:val="000000" w:themeColor="text1"/>
                <w:lang w:val="ro-RO"/>
              </w:rPr>
              <w:lastRenderedPageBreak/>
              <w:t xml:space="preserve">implementarea politicilor contabile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realizarea planificării financiare;</w:t>
            </w:r>
          </w:p>
          <w:p w14:paraId="477202C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w:t>
            </w:r>
            <w:r w:rsidRPr="00EC5D47">
              <w:rPr>
                <w:rFonts w:ascii="Trebuchet MS" w:hAnsi="Trebuchet MS" w:cs="Arial"/>
                <w:color w:val="000000" w:themeColor="text1"/>
                <w:lang w:val="ro-RO"/>
              </w:rPr>
              <w:tab/>
              <w:t>solicită și aprobă programe de conformare propuse de direcțiile silvice pentru remedierea unor deficiențe organizatorice și manageriale în valorificarea lemnului și asigurarea integrității fondului forestier și poate dispune suspendarea organizării de licitații până la implementarea programelor de conformare;</w:t>
            </w:r>
          </w:p>
          <w:p w14:paraId="7BE1E9A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u)</w:t>
            </w:r>
            <w:r w:rsidRPr="00EC5D47">
              <w:rPr>
                <w:rFonts w:ascii="Trebuchet MS" w:hAnsi="Trebuchet MS" w:cs="Arial"/>
                <w:color w:val="000000" w:themeColor="text1"/>
                <w:lang w:val="ro-RO"/>
              </w:rPr>
              <w:tab/>
              <w:t>evaluează activitatea directorului general, conform procedurii prevăzute la art. 36 alin. (1);</w:t>
            </w:r>
          </w:p>
          <w:p w14:paraId="24CCB5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v)</w:t>
            </w:r>
            <w:r w:rsidRPr="00EC5D47">
              <w:rPr>
                <w:rFonts w:ascii="Trebuchet MS" w:hAnsi="Trebuchet MS" w:cs="Arial"/>
                <w:color w:val="000000" w:themeColor="text1"/>
                <w:lang w:val="ro-RO"/>
              </w:rPr>
              <w:tab/>
              <w:t>raportează autorității publice tutelare modul de îndeplinire a indicatorilor-cheie de performanță în conformitate cu prevederile Ordonanței de urgență a Guvernului nr. 109/2011, aprobată cu modificări și completări prin Legea nr. 111/2016, cu modificările și completările ulterioare;</w:t>
            </w:r>
          </w:p>
          <w:p w14:paraId="5C4AC5C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w)</w:t>
            </w:r>
            <w:r w:rsidRPr="00EC5D47">
              <w:rPr>
                <w:rFonts w:ascii="Trebuchet MS" w:hAnsi="Trebuchet MS" w:cs="Arial"/>
                <w:color w:val="000000" w:themeColor="text1"/>
                <w:lang w:val="ro-RO"/>
              </w:rPr>
              <w:tab/>
              <w:t>prezintă Autorității, la începutul fiecărui an, programul de activitate al Romsilva pe anul în curs;</w:t>
            </w:r>
          </w:p>
          <w:p w14:paraId="3B917DF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x)</w:t>
            </w:r>
            <w:r w:rsidRPr="00EC5D47">
              <w:rPr>
                <w:rFonts w:ascii="Trebuchet MS" w:hAnsi="Trebuchet MS" w:cs="Arial"/>
                <w:color w:val="000000" w:themeColor="text1"/>
                <w:lang w:val="ro-RO"/>
              </w:rPr>
              <w:tab/>
              <w:t xml:space="preserve">supervizează sistemul de transparență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de comunicare publică a Romsilva;</w:t>
            </w:r>
          </w:p>
          <w:p w14:paraId="579B3CE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y)</w:t>
            </w:r>
            <w:r w:rsidRPr="00EC5D47">
              <w:rPr>
                <w:rFonts w:ascii="Trebuchet MS" w:hAnsi="Trebuchet MS" w:cs="Arial"/>
                <w:color w:val="000000" w:themeColor="text1"/>
                <w:lang w:val="ro-RO"/>
              </w:rPr>
              <w:tab/>
              <w:t>constituie comitetul de audit în conformitate cu prevederile Ordonanței de urgență a Guvernului nr. 109/2011, aprobată cu modificări și completări prin Legea nr. 111/2016, cu modificările și completările ulterioare;</w:t>
            </w:r>
          </w:p>
          <w:p w14:paraId="797D777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z)</w:t>
            </w:r>
            <w:r w:rsidRPr="00EC5D47">
              <w:rPr>
                <w:rFonts w:ascii="Trebuchet MS" w:hAnsi="Trebuchet MS" w:cs="Arial"/>
                <w:color w:val="000000" w:themeColor="text1"/>
                <w:lang w:val="ro-RO"/>
              </w:rPr>
              <w:tab/>
              <w:t xml:space="preserve">aprobă depunerea cererilor de finanțare și implementarea proiectelor </w:t>
            </w:r>
            <w:r w:rsidRPr="00EC5D47">
              <w:rPr>
                <w:rFonts w:ascii="Trebuchet MS" w:hAnsi="Trebuchet MS" w:cs="Arial"/>
                <w:color w:val="000000" w:themeColor="text1"/>
                <w:lang w:val="ro-RO"/>
              </w:rPr>
              <w:lastRenderedPageBreak/>
              <w:t>cu finanțare națională și/sau externă de către unitățile Romsilva în calitate de lider sau partener de proiect;</w:t>
            </w:r>
          </w:p>
          <w:p w14:paraId="5D5DC801"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aa</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propune și supune aprobării conducătorului Autorității modalitatea de angajare și salarizare a personalului Romsilva;</w:t>
            </w:r>
          </w:p>
          <w:p w14:paraId="71CEC738"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bb</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propune Autorității spre aprobare metodologia de organizare a procedurii de selecție pentru ocuparea posturilor aferente funcțiilor de conducere pentru care Legea nr. 331/2024, cu modificările și completările ulterioare, prevede contract de mandat;</w:t>
            </w:r>
          </w:p>
          <w:p w14:paraId="24BDAF0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cc)</w:t>
            </w:r>
            <w:r w:rsidRPr="00EC5D47">
              <w:rPr>
                <w:rFonts w:ascii="Trebuchet MS" w:hAnsi="Trebuchet MS" w:cs="Arial"/>
                <w:color w:val="000000" w:themeColor="text1"/>
                <w:lang w:val="ro-RO"/>
              </w:rPr>
              <w:tab/>
              <w:t>aprobă cererile de sponsorizare, în bani sau natură, cu respectarea prevederilor legale în vigoare;</w:t>
            </w:r>
          </w:p>
          <w:p w14:paraId="1BF04070"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dd</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aprobă desfășurarea de către entități terțe de activități/lucrări propuse a fi realizate în cadrul unor proiecte de cercetare-dezvoltare în domeniul silvic, în fondul forestier proprietate publică a statului aflat în administrarea Romsilva;</w:t>
            </w:r>
          </w:p>
          <w:p w14:paraId="6AE4D88F"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ee</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emite avize specifice domeniului de activitate, în condițiile legii.</w:t>
            </w:r>
          </w:p>
        </w:tc>
        <w:tc>
          <w:tcPr>
            <w:tcW w:w="2841" w:type="dxa"/>
          </w:tcPr>
          <w:p w14:paraId="6854D7EA" w14:textId="77777777" w:rsidR="00C70A7D" w:rsidRPr="00EC5D47" w:rsidRDefault="00C70A7D" w:rsidP="0091734A">
            <w:pPr>
              <w:rPr>
                <w:rFonts w:ascii="Trebuchet MS" w:hAnsi="Trebuchet MS" w:cs="Arial"/>
                <w:color w:val="000000" w:themeColor="text1"/>
                <w:lang w:val="ro-RO"/>
              </w:rPr>
            </w:pPr>
          </w:p>
          <w:p w14:paraId="19EC107D" w14:textId="77777777" w:rsidR="00C70A7D" w:rsidRPr="00EC5D47" w:rsidRDefault="00C70A7D" w:rsidP="0091734A">
            <w:pPr>
              <w:rPr>
                <w:rFonts w:ascii="Trebuchet MS" w:hAnsi="Trebuchet MS" w:cs="Arial"/>
                <w:color w:val="000000" w:themeColor="text1"/>
                <w:lang w:val="ro-RO"/>
              </w:rPr>
            </w:pPr>
          </w:p>
          <w:p w14:paraId="10415525" w14:textId="77777777" w:rsidR="00C70A7D" w:rsidRPr="00EC5D47" w:rsidRDefault="00C70A7D" w:rsidP="0091734A">
            <w:pPr>
              <w:rPr>
                <w:rFonts w:ascii="Trebuchet MS" w:hAnsi="Trebuchet MS" w:cs="Arial"/>
                <w:color w:val="000000" w:themeColor="text1"/>
                <w:lang w:val="ro-RO"/>
              </w:rPr>
            </w:pPr>
          </w:p>
          <w:p w14:paraId="356C15BA" w14:textId="77777777" w:rsidR="00C70A7D" w:rsidRPr="00EC5D47" w:rsidRDefault="00C70A7D" w:rsidP="0091734A">
            <w:pPr>
              <w:rPr>
                <w:rFonts w:ascii="Trebuchet MS" w:hAnsi="Trebuchet MS" w:cs="Arial"/>
                <w:color w:val="000000" w:themeColor="text1"/>
                <w:lang w:val="ro-RO"/>
              </w:rPr>
            </w:pPr>
          </w:p>
          <w:p w14:paraId="0E8A5DA2" w14:textId="77777777" w:rsidR="00C70A7D" w:rsidRPr="00EC5D47" w:rsidRDefault="00C70A7D" w:rsidP="0091734A">
            <w:pPr>
              <w:rPr>
                <w:rFonts w:ascii="Trebuchet MS" w:hAnsi="Trebuchet MS" w:cs="Arial"/>
                <w:color w:val="000000" w:themeColor="text1"/>
                <w:lang w:val="ro-RO"/>
              </w:rPr>
            </w:pPr>
          </w:p>
          <w:p w14:paraId="6D36DA41" w14:textId="77777777" w:rsidR="00C70A7D" w:rsidRPr="00EC5D47" w:rsidRDefault="00C70A7D" w:rsidP="0091734A">
            <w:pPr>
              <w:rPr>
                <w:rFonts w:ascii="Trebuchet MS" w:hAnsi="Trebuchet MS" w:cs="Arial"/>
                <w:color w:val="000000" w:themeColor="text1"/>
                <w:lang w:val="ro-RO"/>
              </w:rPr>
            </w:pPr>
          </w:p>
          <w:p w14:paraId="6C5FD79D" w14:textId="77777777" w:rsidR="00C70A7D" w:rsidRPr="00EC5D47" w:rsidRDefault="00C70A7D" w:rsidP="0091734A">
            <w:pPr>
              <w:rPr>
                <w:rFonts w:ascii="Trebuchet MS" w:hAnsi="Trebuchet MS" w:cs="Arial"/>
                <w:color w:val="000000" w:themeColor="text1"/>
                <w:lang w:val="ro-RO"/>
              </w:rPr>
            </w:pPr>
          </w:p>
          <w:p w14:paraId="33DF805F" w14:textId="77777777" w:rsidR="00C70A7D" w:rsidRPr="00EC5D47" w:rsidRDefault="00C70A7D" w:rsidP="0091734A">
            <w:pPr>
              <w:rPr>
                <w:rFonts w:ascii="Trebuchet MS" w:hAnsi="Trebuchet MS" w:cs="Arial"/>
                <w:color w:val="000000" w:themeColor="text1"/>
                <w:lang w:val="ro-RO"/>
              </w:rPr>
            </w:pPr>
          </w:p>
          <w:p w14:paraId="204C8A5D" w14:textId="77777777" w:rsidR="00C70A7D" w:rsidRPr="00EC5D47" w:rsidRDefault="00C70A7D" w:rsidP="0091734A">
            <w:pPr>
              <w:rPr>
                <w:rFonts w:ascii="Trebuchet MS" w:hAnsi="Trebuchet MS" w:cs="Arial"/>
                <w:color w:val="000000" w:themeColor="text1"/>
                <w:lang w:val="ro-RO"/>
              </w:rPr>
            </w:pPr>
          </w:p>
          <w:p w14:paraId="3364E10F" w14:textId="77777777" w:rsidR="00C70A7D" w:rsidRPr="00EC5D47" w:rsidRDefault="00C70A7D" w:rsidP="0091734A">
            <w:pPr>
              <w:rPr>
                <w:rFonts w:ascii="Trebuchet MS" w:hAnsi="Trebuchet MS" w:cs="Arial"/>
                <w:color w:val="000000" w:themeColor="text1"/>
                <w:lang w:val="ro-RO"/>
              </w:rPr>
            </w:pPr>
          </w:p>
          <w:p w14:paraId="401ADD08" w14:textId="77777777" w:rsidR="00C70A7D" w:rsidRPr="00EC5D47" w:rsidRDefault="00C70A7D" w:rsidP="0091734A">
            <w:pPr>
              <w:rPr>
                <w:rFonts w:ascii="Trebuchet MS" w:hAnsi="Trebuchet MS" w:cs="Arial"/>
                <w:color w:val="000000" w:themeColor="text1"/>
                <w:lang w:val="ro-RO"/>
              </w:rPr>
            </w:pPr>
          </w:p>
          <w:p w14:paraId="619E5AEA" w14:textId="77777777" w:rsidR="00C70A7D" w:rsidRPr="00EC5D47" w:rsidRDefault="00C70A7D" w:rsidP="0091734A">
            <w:pPr>
              <w:rPr>
                <w:rFonts w:ascii="Trebuchet MS" w:hAnsi="Trebuchet MS" w:cs="Arial"/>
                <w:color w:val="000000" w:themeColor="text1"/>
                <w:lang w:val="ro-RO"/>
              </w:rPr>
            </w:pPr>
          </w:p>
          <w:p w14:paraId="1312A923" w14:textId="77777777" w:rsidR="00C70A7D" w:rsidRPr="00EC5D47" w:rsidRDefault="00C70A7D" w:rsidP="0091734A">
            <w:pPr>
              <w:rPr>
                <w:rFonts w:ascii="Trebuchet MS" w:hAnsi="Trebuchet MS" w:cs="Arial"/>
                <w:color w:val="000000" w:themeColor="text1"/>
                <w:lang w:val="ro-RO"/>
              </w:rPr>
            </w:pPr>
          </w:p>
          <w:p w14:paraId="4DEF6D4B" w14:textId="77777777" w:rsidR="00C70A7D" w:rsidRPr="00EC5D47" w:rsidRDefault="00C70A7D" w:rsidP="0091734A">
            <w:pPr>
              <w:rPr>
                <w:rFonts w:ascii="Trebuchet MS" w:hAnsi="Trebuchet MS" w:cs="Arial"/>
                <w:color w:val="000000" w:themeColor="text1"/>
                <w:lang w:val="ro-RO"/>
              </w:rPr>
            </w:pPr>
          </w:p>
          <w:p w14:paraId="7540BE52" w14:textId="77777777" w:rsidR="00C70A7D" w:rsidRPr="00EC5D47" w:rsidRDefault="00C70A7D" w:rsidP="0091734A">
            <w:pPr>
              <w:rPr>
                <w:rFonts w:ascii="Trebuchet MS" w:hAnsi="Trebuchet MS" w:cs="Arial"/>
                <w:color w:val="000000" w:themeColor="text1"/>
                <w:lang w:val="ro-RO"/>
              </w:rPr>
            </w:pPr>
          </w:p>
          <w:p w14:paraId="4FD23517" w14:textId="77777777" w:rsidR="00C70A7D" w:rsidRPr="00EC5D47" w:rsidRDefault="00C70A7D" w:rsidP="0091734A">
            <w:pPr>
              <w:rPr>
                <w:rFonts w:ascii="Trebuchet MS" w:hAnsi="Trebuchet MS" w:cs="Arial"/>
                <w:color w:val="000000" w:themeColor="text1"/>
                <w:lang w:val="ro-RO"/>
              </w:rPr>
            </w:pPr>
          </w:p>
          <w:p w14:paraId="4E4BA35F" w14:textId="77777777" w:rsidR="00C70A7D" w:rsidRPr="00EC5D47" w:rsidRDefault="00C70A7D" w:rsidP="0091734A">
            <w:pPr>
              <w:rPr>
                <w:rFonts w:ascii="Trebuchet MS" w:hAnsi="Trebuchet MS" w:cs="Arial"/>
                <w:color w:val="000000" w:themeColor="text1"/>
                <w:lang w:val="ro-RO"/>
              </w:rPr>
            </w:pPr>
          </w:p>
          <w:p w14:paraId="46C7628E" w14:textId="77777777" w:rsidR="00C70A7D" w:rsidRPr="00EC5D47" w:rsidRDefault="00C70A7D" w:rsidP="0091734A">
            <w:pPr>
              <w:rPr>
                <w:rFonts w:ascii="Trebuchet MS" w:hAnsi="Trebuchet MS" w:cs="Arial"/>
                <w:color w:val="000000" w:themeColor="text1"/>
                <w:lang w:val="ro-RO"/>
              </w:rPr>
            </w:pPr>
          </w:p>
          <w:p w14:paraId="6A1CC2C4" w14:textId="77777777" w:rsidR="00C70A7D" w:rsidRPr="00EC5D47" w:rsidRDefault="00C70A7D" w:rsidP="0091734A">
            <w:pPr>
              <w:rPr>
                <w:rFonts w:ascii="Trebuchet MS" w:hAnsi="Trebuchet MS" w:cs="Arial"/>
                <w:color w:val="000000" w:themeColor="text1"/>
                <w:lang w:val="ro-RO"/>
              </w:rPr>
            </w:pPr>
          </w:p>
          <w:p w14:paraId="6C68C998" w14:textId="77777777" w:rsidR="00C70A7D" w:rsidRPr="00EC5D47" w:rsidRDefault="00C70A7D" w:rsidP="0091734A">
            <w:pPr>
              <w:rPr>
                <w:rFonts w:ascii="Trebuchet MS" w:hAnsi="Trebuchet MS" w:cs="Arial"/>
                <w:color w:val="000000" w:themeColor="text1"/>
                <w:lang w:val="ro-RO"/>
              </w:rPr>
            </w:pPr>
          </w:p>
          <w:p w14:paraId="0B0AB7BF" w14:textId="77777777" w:rsidR="00C70A7D" w:rsidRPr="00EC5D47" w:rsidRDefault="00C70A7D" w:rsidP="0091734A">
            <w:pPr>
              <w:rPr>
                <w:rFonts w:ascii="Trebuchet MS" w:hAnsi="Trebuchet MS" w:cs="Arial"/>
                <w:color w:val="000000" w:themeColor="text1"/>
                <w:lang w:val="ro-RO"/>
              </w:rPr>
            </w:pPr>
          </w:p>
          <w:p w14:paraId="3537C0AD" w14:textId="77777777" w:rsidR="00C70A7D" w:rsidRPr="00EC5D47" w:rsidRDefault="00C70A7D" w:rsidP="0091734A">
            <w:pPr>
              <w:rPr>
                <w:rFonts w:ascii="Trebuchet MS" w:hAnsi="Trebuchet MS" w:cs="Arial"/>
                <w:color w:val="000000" w:themeColor="text1"/>
                <w:lang w:val="ro-RO"/>
              </w:rPr>
            </w:pPr>
          </w:p>
          <w:p w14:paraId="36E77FB8" w14:textId="77777777" w:rsidR="00C70A7D" w:rsidRPr="00EC5D47" w:rsidRDefault="00C70A7D" w:rsidP="0091734A">
            <w:pPr>
              <w:rPr>
                <w:rFonts w:ascii="Trebuchet MS" w:hAnsi="Trebuchet MS" w:cs="Arial"/>
                <w:color w:val="000000" w:themeColor="text1"/>
                <w:lang w:val="ro-RO"/>
              </w:rPr>
            </w:pPr>
          </w:p>
          <w:p w14:paraId="6A1B8BA2" w14:textId="77777777" w:rsidR="00C70A7D" w:rsidRPr="00EC5D47" w:rsidRDefault="00C70A7D" w:rsidP="0091734A">
            <w:pPr>
              <w:rPr>
                <w:rFonts w:ascii="Trebuchet MS" w:hAnsi="Trebuchet MS" w:cs="Arial"/>
                <w:color w:val="000000" w:themeColor="text1"/>
                <w:lang w:val="ro-RO"/>
              </w:rPr>
            </w:pPr>
          </w:p>
          <w:p w14:paraId="3DC8C53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aprobă organigrama și regulamentul privind atribuțiile structurii centrale a Romsilva;</w:t>
            </w:r>
          </w:p>
          <w:p w14:paraId="5A433A2E" w14:textId="77777777" w:rsidR="00C70A7D" w:rsidRPr="00EC5D47" w:rsidRDefault="00C70A7D" w:rsidP="0091734A">
            <w:pPr>
              <w:rPr>
                <w:rFonts w:ascii="Trebuchet MS" w:hAnsi="Trebuchet MS" w:cs="Arial"/>
                <w:color w:val="000000" w:themeColor="text1"/>
                <w:lang w:val="ro-RO"/>
              </w:rPr>
            </w:pPr>
          </w:p>
          <w:p w14:paraId="601BD71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g)</w:t>
            </w:r>
            <w:r w:rsidRPr="00EC5D47">
              <w:rPr>
                <w:rFonts w:ascii="Trebuchet MS" w:hAnsi="Trebuchet MS" w:cs="Arial"/>
                <w:color w:val="000000" w:themeColor="text1"/>
                <w:lang w:val="ro-RO"/>
              </w:rPr>
              <w:tab/>
              <w:t>aprobă organigramele și regulamentele privind atribuțiile direcțiilor silvice și subunităților acestora, precum și al unităților cu personalitate juridică prevăzute în anexa nr. 2;</w:t>
            </w:r>
          </w:p>
          <w:p w14:paraId="271697A5" w14:textId="77777777" w:rsidR="00C70A7D" w:rsidRPr="00EC5D47" w:rsidRDefault="00C70A7D" w:rsidP="0091734A">
            <w:pPr>
              <w:rPr>
                <w:rFonts w:ascii="Trebuchet MS" w:hAnsi="Trebuchet MS" w:cs="Arial"/>
                <w:color w:val="000000" w:themeColor="text1"/>
                <w:lang w:val="ro-RO"/>
              </w:rPr>
            </w:pPr>
          </w:p>
          <w:p w14:paraId="28C4611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 xml:space="preserve">aproba metodologia pentru </w:t>
            </w:r>
            <w:r w:rsidRPr="00EC5D47">
              <w:rPr>
                <w:rFonts w:ascii="Trebuchet MS" w:hAnsi="Trebuchet MS" w:cs="Arial"/>
                <w:color w:val="000000" w:themeColor="text1"/>
                <w:lang w:val="ro-RO"/>
              </w:rPr>
              <w:lastRenderedPageBreak/>
              <w:t>înființarea și organizarea subunităților din structura direcțiilor silvice;</w:t>
            </w:r>
          </w:p>
          <w:p w14:paraId="10CCB7FF" w14:textId="77777777" w:rsidR="00C70A7D" w:rsidRPr="00EC5D47" w:rsidRDefault="00C70A7D" w:rsidP="0091734A">
            <w:pPr>
              <w:rPr>
                <w:rFonts w:ascii="Trebuchet MS" w:hAnsi="Trebuchet MS" w:cs="Arial"/>
                <w:color w:val="000000" w:themeColor="text1"/>
                <w:lang w:val="ro-RO"/>
              </w:rPr>
            </w:pPr>
          </w:p>
          <w:p w14:paraId="18BB7DEB" w14:textId="77777777" w:rsidR="00C70A7D" w:rsidRPr="00EC5D47" w:rsidRDefault="00C70A7D" w:rsidP="0091734A">
            <w:pPr>
              <w:rPr>
                <w:rFonts w:ascii="Trebuchet MS" w:hAnsi="Trebuchet MS" w:cs="Arial"/>
                <w:color w:val="000000" w:themeColor="text1"/>
                <w:lang w:val="ro-RO"/>
              </w:rPr>
            </w:pPr>
          </w:p>
          <w:p w14:paraId="6BDA5066" w14:textId="77777777" w:rsidR="00C70A7D" w:rsidRPr="00EC5D47" w:rsidRDefault="00C70A7D" w:rsidP="0091734A">
            <w:pPr>
              <w:rPr>
                <w:rFonts w:ascii="Trebuchet MS" w:hAnsi="Trebuchet MS" w:cs="Arial"/>
                <w:color w:val="000000" w:themeColor="text1"/>
                <w:lang w:val="ro-RO"/>
              </w:rPr>
            </w:pPr>
          </w:p>
          <w:p w14:paraId="314B4374" w14:textId="77777777" w:rsidR="00C70A7D" w:rsidRPr="00EC5D47" w:rsidRDefault="00C70A7D" w:rsidP="0091734A">
            <w:pPr>
              <w:rPr>
                <w:rFonts w:ascii="Trebuchet MS" w:hAnsi="Trebuchet MS" w:cs="Arial"/>
                <w:color w:val="000000" w:themeColor="text1"/>
                <w:lang w:val="ro-RO"/>
              </w:rPr>
            </w:pPr>
          </w:p>
          <w:p w14:paraId="2F679049" w14:textId="77777777" w:rsidR="00C70A7D" w:rsidRPr="00EC5D47" w:rsidRDefault="00C70A7D" w:rsidP="0091734A">
            <w:pPr>
              <w:rPr>
                <w:rFonts w:ascii="Trebuchet MS" w:hAnsi="Trebuchet MS" w:cs="Arial"/>
                <w:color w:val="000000" w:themeColor="text1"/>
                <w:lang w:val="ro-RO"/>
              </w:rPr>
            </w:pPr>
          </w:p>
          <w:p w14:paraId="3316FD83" w14:textId="77777777" w:rsidR="00C70A7D" w:rsidRPr="00EC5D47" w:rsidRDefault="00C70A7D" w:rsidP="0091734A">
            <w:pPr>
              <w:rPr>
                <w:rFonts w:ascii="Trebuchet MS" w:hAnsi="Trebuchet MS" w:cs="Arial"/>
                <w:color w:val="000000" w:themeColor="text1"/>
                <w:lang w:val="ro-RO"/>
              </w:rPr>
            </w:pPr>
          </w:p>
          <w:p w14:paraId="14085EE3" w14:textId="77777777" w:rsidR="00C70A7D" w:rsidRPr="00EC5D47" w:rsidRDefault="00C70A7D" w:rsidP="0091734A">
            <w:pPr>
              <w:rPr>
                <w:rFonts w:ascii="Trebuchet MS" w:hAnsi="Trebuchet MS" w:cs="Arial"/>
                <w:color w:val="000000" w:themeColor="text1"/>
                <w:lang w:val="ro-RO"/>
              </w:rPr>
            </w:pPr>
          </w:p>
          <w:p w14:paraId="202CEB35" w14:textId="77777777" w:rsidR="00C70A7D" w:rsidRPr="00EC5D47" w:rsidRDefault="00C70A7D" w:rsidP="0091734A">
            <w:pPr>
              <w:rPr>
                <w:rFonts w:ascii="Trebuchet MS" w:hAnsi="Trebuchet MS" w:cs="Arial"/>
                <w:color w:val="000000" w:themeColor="text1"/>
                <w:lang w:val="ro-RO"/>
              </w:rPr>
            </w:pPr>
          </w:p>
          <w:p w14:paraId="76480154" w14:textId="77777777" w:rsidR="00C70A7D" w:rsidRPr="00EC5D47" w:rsidRDefault="00C70A7D" w:rsidP="0091734A">
            <w:pPr>
              <w:rPr>
                <w:rFonts w:ascii="Trebuchet MS" w:hAnsi="Trebuchet MS" w:cs="Arial"/>
                <w:color w:val="000000" w:themeColor="text1"/>
                <w:lang w:val="ro-RO"/>
              </w:rPr>
            </w:pPr>
          </w:p>
          <w:p w14:paraId="4367F2BE" w14:textId="77777777" w:rsidR="00C70A7D" w:rsidRPr="00EC5D47" w:rsidRDefault="00C70A7D" w:rsidP="0091734A">
            <w:pPr>
              <w:rPr>
                <w:rFonts w:ascii="Trebuchet MS" w:hAnsi="Trebuchet MS" w:cs="Arial"/>
                <w:color w:val="000000" w:themeColor="text1"/>
                <w:lang w:val="ro-RO"/>
              </w:rPr>
            </w:pPr>
          </w:p>
          <w:p w14:paraId="05D84D5A" w14:textId="77777777" w:rsidR="00C70A7D" w:rsidRPr="00EC5D47" w:rsidRDefault="00C70A7D" w:rsidP="0091734A">
            <w:pPr>
              <w:rPr>
                <w:rFonts w:ascii="Trebuchet MS" w:hAnsi="Trebuchet MS" w:cs="Arial"/>
                <w:color w:val="000000" w:themeColor="text1"/>
                <w:lang w:val="ro-RO"/>
              </w:rPr>
            </w:pPr>
          </w:p>
          <w:p w14:paraId="561C1F81" w14:textId="77777777" w:rsidR="00C70A7D" w:rsidRPr="00EC5D47" w:rsidRDefault="00C70A7D" w:rsidP="0091734A">
            <w:pPr>
              <w:rPr>
                <w:rFonts w:ascii="Trebuchet MS" w:hAnsi="Trebuchet MS" w:cs="Arial"/>
                <w:color w:val="000000" w:themeColor="text1"/>
                <w:lang w:val="ro-RO"/>
              </w:rPr>
            </w:pPr>
          </w:p>
          <w:p w14:paraId="0FF17F58" w14:textId="77777777" w:rsidR="00C70A7D" w:rsidRPr="00EC5D47" w:rsidRDefault="00C70A7D" w:rsidP="0091734A">
            <w:pPr>
              <w:rPr>
                <w:rFonts w:ascii="Trebuchet MS" w:hAnsi="Trebuchet MS" w:cs="Arial"/>
                <w:color w:val="000000" w:themeColor="text1"/>
                <w:lang w:val="ro-RO"/>
              </w:rPr>
            </w:pPr>
          </w:p>
          <w:p w14:paraId="3EAF0087" w14:textId="77777777" w:rsidR="00C70A7D" w:rsidRPr="00EC5D47" w:rsidRDefault="00C70A7D" w:rsidP="0091734A">
            <w:pPr>
              <w:rPr>
                <w:rFonts w:ascii="Trebuchet MS" w:hAnsi="Trebuchet MS" w:cs="Arial"/>
                <w:color w:val="000000" w:themeColor="text1"/>
                <w:lang w:val="ro-RO"/>
              </w:rPr>
            </w:pPr>
          </w:p>
          <w:p w14:paraId="5AB3FF4D" w14:textId="77777777" w:rsidR="00C70A7D" w:rsidRPr="00EC5D47" w:rsidRDefault="00C70A7D" w:rsidP="0091734A">
            <w:pPr>
              <w:rPr>
                <w:rFonts w:ascii="Trebuchet MS" w:hAnsi="Trebuchet MS" w:cs="Arial"/>
                <w:color w:val="000000" w:themeColor="text1"/>
                <w:lang w:val="ro-RO"/>
              </w:rPr>
            </w:pPr>
          </w:p>
          <w:p w14:paraId="46561905" w14:textId="77777777" w:rsidR="00C70A7D" w:rsidRPr="00EC5D47" w:rsidRDefault="00C70A7D" w:rsidP="0091734A">
            <w:pPr>
              <w:rPr>
                <w:rFonts w:ascii="Trebuchet MS" w:hAnsi="Trebuchet MS" w:cs="Arial"/>
                <w:color w:val="000000" w:themeColor="text1"/>
                <w:lang w:val="ro-RO"/>
              </w:rPr>
            </w:pPr>
          </w:p>
          <w:p w14:paraId="700AABCE" w14:textId="77777777" w:rsidR="00C70A7D" w:rsidRPr="00EC5D47" w:rsidRDefault="00C70A7D" w:rsidP="0091734A">
            <w:pPr>
              <w:rPr>
                <w:rFonts w:ascii="Trebuchet MS" w:hAnsi="Trebuchet MS" w:cs="Arial"/>
                <w:color w:val="000000" w:themeColor="text1"/>
                <w:lang w:val="ro-RO"/>
              </w:rPr>
            </w:pPr>
          </w:p>
          <w:p w14:paraId="646DF99E" w14:textId="77777777" w:rsidR="00C70A7D" w:rsidRPr="00EC5D47" w:rsidRDefault="00C70A7D" w:rsidP="0091734A">
            <w:pPr>
              <w:rPr>
                <w:rFonts w:ascii="Trebuchet MS" w:hAnsi="Trebuchet MS" w:cs="Arial"/>
                <w:color w:val="000000" w:themeColor="text1"/>
                <w:lang w:val="ro-RO"/>
              </w:rPr>
            </w:pPr>
          </w:p>
          <w:p w14:paraId="6A0DFEEF" w14:textId="77777777" w:rsidR="00C70A7D" w:rsidRPr="00EC5D47" w:rsidRDefault="00C70A7D" w:rsidP="0091734A">
            <w:pPr>
              <w:rPr>
                <w:rFonts w:ascii="Trebuchet MS" w:hAnsi="Trebuchet MS" w:cs="Arial"/>
                <w:color w:val="000000" w:themeColor="text1"/>
                <w:lang w:val="ro-RO"/>
              </w:rPr>
            </w:pPr>
          </w:p>
          <w:p w14:paraId="35F9FD2D" w14:textId="77777777" w:rsidR="00C70A7D" w:rsidRPr="00EC5D47" w:rsidRDefault="00C70A7D" w:rsidP="0091734A">
            <w:pPr>
              <w:rPr>
                <w:rFonts w:ascii="Trebuchet MS" w:hAnsi="Trebuchet MS" w:cs="Arial"/>
                <w:color w:val="000000" w:themeColor="text1"/>
                <w:lang w:val="ro-RO"/>
              </w:rPr>
            </w:pPr>
          </w:p>
          <w:p w14:paraId="527285D5" w14:textId="77777777" w:rsidR="00C70A7D" w:rsidRPr="00EC5D47" w:rsidRDefault="00C70A7D" w:rsidP="0091734A">
            <w:pPr>
              <w:rPr>
                <w:rFonts w:ascii="Trebuchet MS" w:hAnsi="Trebuchet MS" w:cs="Arial"/>
                <w:color w:val="000000" w:themeColor="text1"/>
                <w:lang w:val="ro-RO"/>
              </w:rPr>
            </w:pPr>
          </w:p>
          <w:p w14:paraId="0E851818" w14:textId="77777777" w:rsidR="00C70A7D" w:rsidRPr="00EC5D47" w:rsidRDefault="00C70A7D" w:rsidP="0091734A">
            <w:pPr>
              <w:rPr>
                <w:rFonts w:ascii="Trebuchet MS" w:hAnsi="Trebuchet MS" w:cs="Arial"/>
                <w:color w:val="000000" w:themeColor="text1"/>
                <w:lang w:val="ro-RO"/>
              </w:rPr>
            </w:pPr>
          </w:p>
          <w:p w14:paraId="22FA10C9" w14:textId="77777777" w:rsidR="00C70A7D" w:rsidRPr="00EC5D47" w:rsidRDefault="00C70A7D" w:rsidP="0091734A">
            <w:pPr>
              <w:rPr>
                <w:rFonts w:ascii="Trebuchet MS" w:hAnsi="Trebuchet MS" w:cs="Arial"/>
                <w:color w:val="000000" w:themeColor="text1"/>
                <w:lang w:val="ro-RO"/>
              </w:rPr>
            </w:pPr>
          </w:p>
          <w:p w14:paraId="6E62AE1B" w14:textId="77777777" w:rsidR="00C70A7D" w:rsidRDefault="00C70A7D" w:rsidP="0091734A">
            <w:pPr>
              <w:rPr>
                <w:rFonts w:ascii="Trebuchet MS" w:hAnsi="Trebuchet MS" w:cs="Arial"/>
                <w:color w:val="000000" w:themeColor="text1"/>
                <w:lang w:val="ro-RO"/>
              </w:rPr>
            </w:pPr>
          </w:p>
          <w:p w14:paraId="5ABE3FC3" w14:textId="77777777" w:rsidR="00C70A7D" w:rsidRDefault="00C70A7D" w:rsidP="0091734A">
            <w:pPr>
              <w:rPr>
                <w:rFonts w:ascii="Trebuchet MS" w:hAnsi="Trebuchet MS" w:cs="Arial"/>
                <w:color w:val="000000" w:themeColor="text1"/>
                <w:lang w:val="ro-RO"/>
              </w:rPr>
            </w:pPr>
          </w:p>
          <w:p w14:paraId="4FA102B7" w14:textId="77777777" w:rsidR="00C70A7D" w:rsidRDefault="00C70A7D" w:rsidP="0091734A">
            <w:pPr>
              <w:rPr>
                <w:rFonts w:ascii="Trebuchet MS" w:hAnsi="Trebuchet MS" w:cs="Arial"/>
                <w:color w:val="000000" w:themeColor="text1"/>
                <w:lang w:val="ro-RO"/>
              </w:rPr>
            </w:pPr>
          </w:p>
          <w:p w14:paraId="6EF20F61" w14:textId="77777777" w:rsidR="00C70A7D" w:rsidRDefault="00C70A7D" w:rsidP="0091734A">
            <w:pPr>
              <w:rPr>
                <w:rFonts w:ascii="Trebuchet MS" w:hAnsi="Trebuchet MS" w:cs="Arial"/>
                <w:color w:val="000000" w:themeColor="text1"/>
                <w:lang w:val="ro-RO"/>
              </w:rPr>
            </w:pPr>
          </w:p>
          <w:p w14:paraId="5744E177" w14:textId="77777777" w:rsidR="00C70A7D" w:rsidRDefault="00C70A7D" w:rsidP="0091734A">
            <w:pPr>
              <w:rPr>
                <w:rFonts w:ascii="Trebuchet MS" w:hAnsi="Trebuchet MS" w:cs="Arial"/>
                <w:color w:val="000000" w:themeColor="text1"/>
                <w:lang w:val="ro-RO"/>
              </w:rPr>
            </w:pPr>
          </w:p>
          <w:p w14:paraId="088A7B5C" w14:textId="77777777" w:rsidR="00C70A7D" w:rsidRPr="00EC5D47" w:rsidRDefault="00C70A7D" w:rsidP="0091734A">
            <w:pPr>
              <w:rPr>
                <w:rFonts w:ascii="Trebuchet MS" w:hAnsi="Trebuchet MS" w:cs="Arial"/>
                <w:color w:val="000000" w:themeColor="text1"/>
                <w:lang w:val="ro-RO"/>
              </w:rPr>
            </w:pPr>
          </w:p>
          <w:p w14:paraId="43AB25D4" w14:textId="77777777" w:rsidR="00C70A7D" w:rsidRPr="00EC5D47" w:rsidRDefault="00C70A7D" w:rsidP="0091734A">
            <w:pPr>
              <w:rPr>
                <w:rFonts w:ascii="Trebuchet MS" w:hAnsi="Trebuchet MS" w:cs="Arial"/>
                <w:color w:val="000000" w:themeColor="text1"/>
                <w:lang w:val="ro-RO"/>
              </w:rPr>
            </w:pPr>
            <w:r w:rsidRPr="00261002">
              <w:rPr>
                <w:rFonts w:ascii="Trebuchet MS" w:hAnsi="Trebuchet MS" w:cs="Arial"/>
                <w:color w:val="000000" w:themeColor="text1"/>
                <w:highlight w:val="yellow"/>
                <w:lang w:val="ro-RO"/>
              </w:rPr>
              <w:t>r)</w:t>
            </w:r>
            <w:r w:rsidRPr="00261002">
              <w:rPr>
                <w:rFonts w:ascii="Trebuchet MS" w:hAnsi="Trebuchet MS" w:cs="Arial"/>
                <w:color w:val="000000" w:themeColor="text1"/>
                <w:highlight w:val="yellow"/>
                <w:lang w:val="ro-RO"/>
              </w:rPr>
              <w:tab/>
              <w:t xml:space="preserve">aproba componenta si mandatul comisiei pentru negocierea </w:t>
            </w:r>
            <w:r w:rsidRPr="00261002">
              <w:rPr>
                <w:rFonts w:ascii="Trebuchet MS" w:hAnsi="Trebuchet MS" w:cs="Arial"/>
                <w:color w:val="000000" w:themeColor="text1"/>
                <w:highlight w:val="yellow"/>
                <w:lang w:val="ro-RO"/>
              </w:rPr>
              <w:lastRenderedPageBreak/>
              <w:t>contractului colectiv de muncă;</w:t>
            </w:r>
          </w:p>
          <w:p w14:paraId="17D712B4" w14:textId="77777777" w:rsidR="00C70A7D" w:rsidRPr="00EC5D47" w:rsidRDefault="00C70A7D" w:rsidP="0091734A">
            <w:pPr>
              <w:rPr>
                <w:rFonts w:ascii="Trebuchet MS" w:hAnsi="Trebuchet MS" w:cs="Arial"/>
                <w:color w:val="000000" w:themeColor="text1"/>
                <w:lang w:val="ro-RO"/>
              </w:rPr>
            </w:pPr>
          </w:p>
          <w:p w14:paraId="30F5515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t) se propune eliminarea</w:t>
            </w:r>
          </w:p>
          <w:p w14:paraId="4E3D66AB" w14:textId="77777777" w:rsidR="00C70A7D" w:rsidRPr="00EC5D47" w:rsidRDefault="00C70A7D" w:rsidP="0091734A">
            <w:pPr>
              <w:rPr>
                <w:rFonts w:ascii="Trebuchet MS" w:hAnsi="Trebuchet MS" w:cs="Arial"/>
                <w:color w:val="000000" w:themeColor="text1"/>
                <w:lang w:val="ro-RO"/>
              </w:rPr>
            </w:pPr>
          </w:p>
          <w:p w14:paraId="24988A96" w14:textId="77777777" w:rsidR="00C70A7D" w:rsidRPr="00EC5D47" w:rsidRDefault="00C70A7D" w:rsidP="0091734A">
            <w:pPr>
              <w:rPr>
                <w:rFonts w:ascii="Trebuchet MS" w:hAnsi="Trebuchet MS" w:cs="Arial"/>
                <w:color w:val="000000" w:themeColor="text1"/>
                <w:lang w:val="ro-RO"/>
              </w:rPr>
            </w:pPr>
          </w:p>
          <w:p w14:paraId="0B095584" w14:textId="77777777" w:rsidR="00C70A7D" w:rsidRPr="00EC5D47" w:rsidRDefault="00C70A7D" w:rsidP="0091734A">
            <w:pPr>
              <w:rPr>
                <w:rFonts w:ascii="Trebuchet MS" w:hAnsi="Trebuchet MS" w:cs="Arial"/>
                <w:color w:val="000000" w:themeColor="text1"/>
                <w:lang w:val="ro-RO"/>
              </w:rPr>
            </w:pPr>
          </w:p>
          <w:p w14:paraId="00226533" w14:textId="77777777" w:rsidR="00C70A7D" w:rsidRPr="00EC5D47" w:rsidRDefault="00C70A7D" w:rsidP="0091734A">
            <w:pPr>
              <w:rPr>
                <w:rFonts w:ascii="Trebuchet MS" w:hAnsi="Trebuchet MS" w:cs="Arial"/>
                <w:color w:val="000000" w:themeColor="text1"/>
                <w:lang w:val="ro-RO"/>
              </w:rPr>
            </w:pPr>
          </w:p>
          <w:p w14:paraId="42910A80" w14:textId="77777777" w:rsidR="00C70A7D" w:rsidRPr="00EC5D47" w:rsidRDefault="00C70A7D" w:rsidP="0091734A">
            <w:pPr>
              <w:rPr>
                <w:rFonts w:ascii="Trebuchet MS" w:hAnsi="Trebuchet MS" w:cs="Arial"/>
                <w:color w:val="000000" w:themeColor="text1"/>
                <w:lang w:val="ro-RO"/>
              </w:rPr>
            </w:pPr>
          </w:p>
          <w:p w14:paraId="514CBA73" w14:textId="77777777" w:rsidR="00C70A7D" w:rsidRPr="00EC5D47" w:rsidRDefault="00C70A7D" w:rsidP="0091734A">
            <w:pPr>
              <w:rPr>
                <w:rFonts w:ascii="Trebuchet MS" w:hAnsi="Trebuchet MS" w:cs="Arial"/>
                <w:color w:val="000000" w:themeColor="text1"/>
                <w:lang w:val="ro-RO"/>
              </w:rPr>
            </w:pPr>
          </w:p>
          <w:p w14:paraId="0799AFDD" w14:textId="77777777" w:rsidR="00C70A7D" w:rsidRPr="00EC5D47" w:rsidRDefault="00C70A7D" w:rsidP="0091734A">
            <w:pPr>
              <w:rPr>
                <w:rFonts w:ascii="Trebuchet MS" w:hAnsi="Trebuchet MS" w:cs="Arial"/>
                <w:color w:val="000000" w:themeColor="text1"/>
                <w:lang w:val="ro-RO"/>
              </w:rPr>
            </w:pPr>
          </w:p>
          <w:p w14:paraId="2DFC5BD9" w14:textId="77777777" w:rsidR="00C70A7D" w:rsidRPr="00EC5D47" w:rsidRDefault="00C70A7D" w:rsidP="0091734A">
            <w:pPr>
              <w:rPr>
                <w:rFonts w:ascii="Trebuchet MS" w:hAnsi="Trebuchet MS" w:cs="Arial"/>
                <w:color w:val="000000" w:themeColor="text1"/>
                <w:lang w:val="ro-RO"/>
              </w:rPr>
            </w:pPr>
          </w:p>
          <w:p w14:paraId="455C4DE7" w14:textId="77777777" w:rsidR="00C70A7D" w:rsidRPr="00EC5D47" w:rsidRDefault="00C70A7D" w:rsidP="0091734A">
            <w:pPr>
              <w:rPr>
                <w:rFonts w:ascii="Trebuchet MS" w:hAnsi="Trebuchet MS" w:cs="Arial"/>
                <w:color w:val="000000" w:themeColor="text1"/>
                <w:lang w:val="ro-RO"/>
              </w:rPr>
            </w:pPr>
          </w:p>
          <w:p w14:paraId="012567FF" w14:textId="77777777" w:rsidR="00C70A7D" w:rsidRPr="00EC5D47" w:rsidRDefault="00C70A7D" w:rsidP="0091734A">
            <w:pPr>
              <w:rPr>
                <w:rFonts w:ascii="Trebuchet MS" w:hAnsi="Trebuchet MS" w:cs="Arial"/>
                <w:color w:val="000000" w:themeColor="text1"/>
                <w:lang w:val="ro-RO"/>
              </w:rPr>
            </w:pPr>
          </w:p>
          <w:p w14:paraId="13134348" w14:textId="77777777" w:rsidR="00C70A7D" w:rsidRPr="00EC5D47" w:rsidRDefault="00C70A7D" w:rsidP="0091734A">
            <w:pPr>
              <w:rPr>
                <w:rFonts w:ascii="Trebuchet MS" w:hAnsi="Trebuchet MS" w:cs="Arial"/>
                <w:color w:val="000000" w:themeColor="text1"/>
                <w:lang w:val="ro-RO"/>
              </w:rPr>
            </w:pPr>
          </w:p>
          <w:p w14:paraId="6508E9FC" w14:textId="77777777" w:rsidR="00C70A7D" w:rsidRPr="00EC5D47" w:rsidRDefault="00C70A7D" w:rsidP="0091734A">
            <w:pPr>
              <w:rPr>
                <w:rFonts w:ascii="Trebuchet MS" w:hAnsi="Trebuchet MS" w:cs="Arial"/>
                <w:color w:val="000000" w:themeColor="text1"/>
                <w:lang w:val="ro-RO"/>
              </w:rPr>
            </w:pPr>
          </w:p>
          <w:p w14:paraId="2205632B" w14:textId="77777777" w:rsidR="00C70A7D" w:rsidRPr="00EC5D47" w:rsidRDefault="00C70A7D" w:rsidP="0091734A">
            <w:pPr>
              <w:rPr>
                <w:rFonts w:ascii="Trebuchet MS" w:hAnsi="Trebuchet MS" w:cs="Arial"/>
                <w:color w:val="000000" w:themeColor="text1"/>
                <w:lang w:val="ro-RO"/>
              </w:rPr>
            </w:pPr>
          </w:p>
          <w:p w14:paraId="43BA3918" w14:textId="77777777" w:rsidR="00C70A7D" w:rsidRPr="00EC5D47" w:rsidRDefault="00C70A7D" w:rsidP="0091734A">
            <w:pPr>
              <w:rPr>
                <w:rFonts w:ascii="Trebuchet MS" w:hAnsi="Trebuchet MS" w:cs="Arial"/>
                <w:color w:val="000000" w:themeColor="text1"/>
                <w:lang w:val="ro-RO"/>
              </w:rPr>
            </w:pPr>
          </w:p>
          <w:p w14:paraId="5A2D2AB4" w14:textId="77777777" w:rsidR="00C70A7D" w:rsidRPr="00EC5D47" w:rsidRDefault="00C70A7D" w:rsidP="0091734A">
            <w:pPr>
              <w:rPr>
                <w:rFonts w:ascii="Trebuchet MS" w:hAnsi="Trebuchet MS" w:cs="Arial"/>
                <w:color w:val="000000" w:themeColor="text1"/>
                <w:lang w:val="ro-RO"/>
              </w:rPr>
            </w:pPr>
          </w:p>
          <w:p w14:paraId="11CC2531" w14:textId="77777777" w:rsidR="00C70A7D" w:rsidRPr="00EC5D47" w:rsidRDefault="00C70A7D" w:rsidP="0091734A">
            <w:pPr>
              <w:rPr>
                <w:rFonts w:ascii="Trebuchet MS" w:hAnsi="Trebuchet MS" w:cs="Arial"/>
                <w:color w:val="000000" w:themeColor="text1"/>
                <w:lang w:val="ro-RO"/>
              </w:rPr>
            </w:pPr>
          </w:p>
          <w:p w14:paraId="5FBB8E8F" w14:textId="77777777" w:rsidR="00C70A7D" w:rsidRPr="00EC5D47" w:rsidRDefault="00C70A7D" w:rsidP="0091734A">
            <w:pPr>
              <w:rPr>
                <w:rFonts w:ascii="Trebuchet MS" w:hAnsi="Trebuchet MS" w:cs="Arial"/>
                <w:color w:val="000000" w:themeColor="text1"/>
                <w:lang w:val="ro-RO"/>
              </w:rPr>
            </w:pPr>
          </w:p>
          <w:p w14:paraId="3958E1E9" w14:textId="77777777" w:rsidR="00C70A7D" w:rsidRPr="00EC5D47" w:rsidRDefault="00C70A7D" w:rsidP="0091734A">
            <w:pPr>
              <w:rPr>
                <w:rFonts w:ascii="Trebuchet MS" w:hAnsi="Trebuchet MS" w:cs="Arial"/>
                <w:color w:val="000000" w:themeColor="text1"/>
                <w:lang w:val="ro-RO"/>
              </w:rPr>
            </w:pPr>
          </w:p>
          <w:p w14:paraId="21DF78F2" w14:textId="77777777" w:rsidR="00C70A7D" w:rsidRPr="00EC5D47" w:rsidRDefault="00C70A7D" w:rsidP="0091734A">
            <w:pPr>
              <w:rPr>
                <w:rFonts w:ascii="Trebuchet MS" w:hAnsi="Trebuchet MS" w:cs="Arial"/>
                <w:color w:val="000000" w:themeColor="text1"/>
                <w:lang w:val="ro-RO"/>
              </w:rPr>
            </w:pPr>
          </w:p>
          <w:p w14:paraId="152F9277" w14:textId="77777777" w:rsidR="00C70A7D" w:rsidRPr="00EC5D47" w:rsidRDefault="00C70A7D" w:rsidP="0091734A">
            <w:pPr>
              <w:rPr>
                <w:rFonts w:ascii="Trebuchet MS" w:hAnsi="Trebuchet MS" w:cs="Arial"/>
                <w:color w:val="000000" w:themeColor="text1"/>
                <w:lang w:val="ro-RO"/>
              </w:rPr>
            </w:pPr>
          </w:p>
          <w:p w14:paraId="5D129BB2" w14:textId="77777777" w:rsidR="00C70A7D" w:rsidRPr="00EC5D47" w:rsidRDefault="00C70A7D" w:rsidP="0091734A">
            <w:pPr>
              <w:rPr>
                <w:rFonts w:ascii="Trebuchet MS" w:hAnsi="Trebuchet MS" w:cs="Arial"/>
                <w:color w:val="000000" w:themeColor="text1"/>
                <w:lang w:val="ro-RO"/>
              </w:rPr>
            </w:pPr>
          </w:p>
          <w:p w14:paraId="2DEBEBE8" w14:textId="77777777" w:rsidR="00C70A7D" w:rsidRPr="00EC5D47" w:rsidRDefault="00C70A7D" w:rsidP="0091734A">
            <w:pPr>
              <w:rPr>
                <w:rFonts w:ascii="Trebuchet MS" w:hAnsi="Trebuchet MS" w:cs="Arial"/>
                <w:color w:val="000000" w:themeColor="text1"/>
                <w:lang w:val="ro-RO"/>
              </w:rPr>
            </w:pPr>
          </w:p>
          <w:p w14:paraId="4EC600DE" w14:textId="77777777" w:rsidR="00C70A7D" w:rsidRPr="00EC5D47" w:rsidRDefault="00C70A7D" w:rsidP="0091734A">
            <w:pPr>
              <w:rPr>
                <w:rFonts w:ascii="Trebuchet MS" w:hAnsi="Trebuchet MS" w:cs="Arial"/>
                <w:color w:val="000000" w:themeColor="text1"/>
                <w:lang w:val="ro-RO"/>
              </w:rPr>
            </w:pPr>
          </w:p>
          <w:p w14:paraId="1D1C1978" w14:textId="77777777" w:rsidR="00C70A7D" w:rsidRPr="00EC5D47" w:rsidRDefault="00C70A7D" w:rsidP="0091734A">
            <w:pPr>
              <w:rPr>
                <w:rFonts w:ascii="Trebuchet MS" w:hAnsi="Trebuchet MS" w:cs="Arial"/>
                <w:color w:val="000000" w:themeColor="text1"/>
                <w:lang w:val="ro-RO"/>
              </w:rPr>
            </w:pPr>
          </w:p>
          <w:p w14:paraId="5A09DBBF" w14:textId="77777777" w:rsidR="00C70A7D" w:rsidRPr="00EC5D47" w:rsidRDefault="00C70A7D" w:rsidP="0091734A">
            <w:pPr>
              <w:rPr>
                <w:rFonts w:ascii="Trebuchet MS" w:hAnsi="Trebuchet MS" w:cs="Arial"/>
                <w:color w:val="000000" w:themeColor="text1"/>
                <w:lang w:val="ro-RO"/>
              </w:rPr>
            </w:pPr>
          </w:p>
          <w:p w14:paraId="47400F58" w14:textId="77777777" w:rsidR="00C70A7D" w:rsidRPr="00EC5D47" w:rsidRDefault="00C70A7D" w:rsidP="0091734A">
            <w:pPr>
              <w:rPr>
                <w:rFonts w:ascii="Trebuchet MS" w:hAnsi="Trebuchet MS" w:cs="Arial"/>
                <w:color w:val="000000" w:themeColor="text1"/>
                <w:lang w:val="ro-RO"/>
              </w:rPr>
            </w:pPr>
          </w:p>
          <w:p w14:paraId="7F997E74" w14:textId="77777777" w:rsidR="00C70A7D" w:rsidRPr="00EC5D47" w:rsidRDefault="00C70A7D" w:rsidP="0091734A">
            <w:pPr>
              <w:rPr>
                <w:rFonts w:ascii="Trebuchet MS" w:hAnsi="Trebuchet MS" w:cs="Arial"/>
                <w:color w:val="000000" w:themeColor="text1"/>
                <w:lang w:val="ro-RO"/>
              </w:rPr>
            </w:pPr>
          </w:p>
          <w:p w14:paraId="3E952007" w14:textId="77777777" w:rsidR="00C70A7D" w:rsidRPr="00EC5D47" w:rsidRDefault="00C70A7D" w:rsidP="0091734A">
            <w:pPr>
              <w:rPr>
                <w:rFonts w:ascii="Trebuchet MS" w:hAnsi="Trebuchet MS" w:cs="Arial"/>
                <w:color w:val="000000" w:themeColor="text1"/>
                <w:lang w:val="ro-RO"/>
              </w:rPr>
            </w:pPr>
          </w:p>
          <w:p w14:paraId="79FA77FE" w14:textId="77777777" w:rsidR="00C70A7D" w:rsidRPr="00EC5D47" w:rsidRDefault="00C70A7D" w:rsidP="0091734A">
            <w:pPr>
              <w:rPr>
                <w:rFonts w:ascii="Trebuchet MS" w:hAnsi="Trebuchet MS" w:cs="Arial"/>
                <w:color w:val="000000" w:themeColor="text1"/>
                <w:lang w:val="ro-RO"/>
              </w:rPr>
            </w:pPr>
          </w:p>
          <w:p w14:paraId="18DA481B" w14:textId="77777777" w:rsidR="00C70A7D" w:rsidRPr="00EC5D47" w:rsidRDefault="00C70A7D" w:rsidP="0091734A">
            <w:pPr>
              <w:rPr>
                <w:rFonts w:ascii="Trebuchet MS" w:hAnsi="Trebuchet MS" w:cs="Arial"/>
                <w:color w:val="000000" w:themeColor="text1"/>
                <w:lang w:val="ro-RO"/>
              </w:rPr>
            </w:pPr>
          </w:p>
          <w:p w14:paraId="090CFEF7" w14:textId="77777777" w:rsidR="00C70A7D" w:rsidRPr="00EC5D47" w:rsidRDefault="00C70A7D" w:rsidP="0091734A">
            <w:pPr>
              <w:rPr>
                <w:rFonts w:ascii="Trebuchet MS" w:hAnsi="Trebuchet MS" w:cs="Arial"/>
                <w:color w:val="000000" w:themeColor="text1"/>
                <w:lang w:val="ro-RO"/>
              </w:rPr>
            </w:pPr>
          </w:p>
          <w:p w14:paraId="529E0453" w14:textId="77777777" w:rsidR="00C70A7D" w:rsidRPr="00EC5D47" w:rsidRDefault="00C70A7D" w:rsidP="0091734A">
            <w:pPr>
              <w:rPr>
                <w:rFonts w:ascii="Trebuchet MS" w:hAnsi="Trebuchet MS" w:cs="Arial"/>
                <w:color w:val="000000" w:themeColor="text1"/>
                <w:lang w:val="ro-RO"/>
              </w:rPr>
            </w:pPr>
          </w:p>
          <w:p w14:paraId="1318BFA5" w14:textId="77777777" w:rsidR="00C70A7D" w:rsidRPr="00EC5D47" w:rsidRDefault="00C70A7D" w:rsidP="0091734A">
            <w:pPr>
              <w:rPr>
                <w:rFonts w:ascii="Trebuchet MS" w:hAnsi="Trebuchet MS" w:cs="Arial"/>
                <w:color w:val="000000" w:themeColor="text1"/>
                <w:lang w:val="ro-RO"/>
              </w:rPr>
            </w:pPr>
          </w:p>
          <w:p w14:paraId="377CC81A" w14:textId="77777777" w:rsidR="00C70A7D" w:rsidRPr="00EC5D47" w:rsidRDefault="00C70A7D" w:rsidP="0091734A">
            <w:pPr>
              <w:rPr>
                <w:rFonts w:ascii="Trebuchet MS" w:hAnsi="Trebuchet MS" w:cs="Arial"/>
                <w:color w:val="000000" w:themeColor="text1"/>
                <w:lang w:val="ro-RO"/>
              </w:rPr>
            </w:pPr>
          </w:p>
          <w:p w14:paraId="491558E6" w14:textId="77777777" w:rsidR="00C70A7D" w:rsidRPr="00EC5D47" w:rsidRDefault="00C70A7D" w:rsidP="0091734A">
            <w:pPr>
              <w:rPr>
                <w:rFonts w:ascii="Trebuchet MS" w:hAnsi="Trebuchet MS" w:cs="Arial"/>
                <w:color w:val="000000" w:themeColor="text1"/>
                <w:lang w:val="ro-RO"/>
              </w:rPr>
            </w:pPr>
          </w:p>
          <w:p w14:paraId="53004605" w14:textId="77777777" w:rsidR="00C70A7D" w:rsidRPr="00EC5D47" w:rsidRDefault="00C70A7D" w:rsidP="0091734A">
            <w:pPr>
              <w:rPr>
                <w:rFonts w:ascii="Trebuchet MS" w:hAnsi="Trebuchet MS" w:cs="Arial"/>
                <w:color w:val="000000" w:themeColor="text1"/>
                <w:lang w:val="ro-RO"/>
              </w:rPr>
            </w:pPr>
          </w:p>
          <w:p w14:paraId="4C8B1F2F"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aa</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aproba modalitatea de angajare și salarizare a personalului Romsilva;</w:t>
            </w:r>
          </w:p>
          <w:p w14:paraId="10382119" w14:textId="77777777" w:rsidR="00C70A7D" w:rsidRPr="00EC5D47" w:rsidRDefault="00C70A7D" w:rsidP="0091734A">
            <w:pPr>
              <w:rPr>
                <w:rFonts w:ascii="Trebuchet MS" w:hAnsi="Trebuchet MS" w:cs="Arial"/>
                <w:color w:val="000000" w:themeColor="text1"/>
                <w:lang w:val="ro-RO"/>
              </w:rPr>
            </w:pPr>
          </w:p>
          <w:p w14:paraId="545A7973" w14:textId="77777777" w:rsidR="00C70A7D" w:rsidRPr="00EC5D47" w:rsidRDefault="00C70A7D" w:rsidP="0091734A">
            <w:pPr>
              <w:rPr>
                <w:rFonts w:ascii="Trebuchet MS" w:hAnsi="Trebuchet MS" w:cs="Arial"/>
                <w:color w:val="000000" w:themeColor="text1"/>
                <w:lang w:val="ro-RO"/>
              </w:rPr>
            </w:pPr>
            <w:proofErr w:type="spellStart"/>
            <w:r w:rsidRPr="00EC5D47">
              <w:rPr>
                <w:rFonts w:ascii="Trebuchet MS" w:hAnsi="Trebuchet MS" w:cs="Arial"/>
                <w:color w:val="000000" w:themeColor="text1"/>
                <w:lang w:val="ro-RO"/>
              </w:rPr>
              <w:t>bb</w:t>
            </w:r>
            <w:proofErr w:type="spellEnd"/>
            <w:r w:rsidRPr="00EC5D47">
              <w:rPr>
                <w:rFonts w:ascii="Trebuchet MS" w:hAnsi="Trebuchet MS" w:cs="Arial"/>
                <w:color w:val="000000" w:themeColor="text1"/>
                <w:lang w:val="ro-RO"/>
              </w:rPr>
              <w:t>)</w:t>
            </w:r>
            <w:r w:rsidRPr="00EC5D47">
              <w:rPr>
                <w:rFonts w:ascii="Trebuchet MS" w:hAnsi="Trebuchet MS" w:cs="Arial"/>
                <w:color w:val="000000" w:themeColor="text1"/>
                <w:lang w:val="ro-RO"/>
              </w:rPr>
              <w:tab/>
              <w:t xml:space="preserve">aproba metodologia de organizare a procedurii de selecție pentru ocuparea posturilor aferente funcțiilor de conducere pentru care Legea nr. 331/2024, cu modificările și completările ulterioare, prevede contract de mandat si modalitatea de stabilire a </w:t>
            </w:r>
            <w:proofErr w:type="spellStart"/>
            <w:r w:rsidRPr="00EC5D47">
              <w:rPr>
                <w:rFonts w:ascii="Trebuchet MS" w:hAnsi="Trebuchet MS" w:cs="Arial"/>
                <w:color w:val="000000" w:themeColor="text1"/>
                <w:lang w:val="ro-RO"/>
              </w:rPr>
              <w:t>remuneratiei</w:t>
            </w:r>
            <w:proofErr w:type="spellEnd"/>
            <w:r w:rsidRPr="00EC5D47">
              <w:rPr>
                <w:rFonts w:ascii="Trebuchet MS" w:hAnsi="Trebuchet MS" w:cs="Arial"/>
                <w:color w:val="000000" w:themeColor="text1"/>
                <w:lang w:val="ro-RO"/>
              </w:rPr>
              <w:t xml:space="preserve">.  </w:t>
            </w:r>
          </w:p>
          <w:p w14:paraId="2DF2018D" w14:textId="77777777" w:rsidR="00C70A7D" w:rsidRPr="00EC5D47" w:rsidRDefault="00C70A7D" w:rsidP="0091734A">
            <w:pPr>
              <w:rPr>
                <w:rFonts w:ascii="Trebuchet MS" w:hAnsi="Trebuchet MS" w:cs="Arial"/>
                <w:color w:val="000000" w:themeColor="text1"/>
                <w:lang w:val="ro-RO"/>
              </w:rPr>
            </w:pPr>
          </w:p>
          <w:p w14:paraId="383250B8" w14:textId="77777777" w:rsidR="00C70A7D" w:rsidRPr="00EC5D47" w:rsidRDefault="00C70A7D" w:rsidP="0091734A">
            <w:pPr>
              <w:rPr>
                <w:rFonts w:ascii="Trebuchet MS" w:hAnsi="Trebuchet MS" w:cs="Arial"/>
                <w:color w:val="000000" w:themeColor="text1"/>
                <w:lang w:val="ro-RO"/>
              </w:rPr>
            </w:pPr>
          </w:p>
          <w:p w14:paraId="7D4F7C28" w14:textId="77777777" w:rsidR="00C70A7D" w:rsidRPr="00EC5D47" w:rsidRDefault="00C70A7D" w:rsidP="0091734A">
            <w:pPr>
              <w:rPr>
                <w:rFonts w:ascii="Trebuchet MS" w:hAnsi="Trebuchet MS" w:cs="Arial"/>
                <w:color w:val="000000" w:themeColor="text1"/>
                <w:lang w:val="ro-RO"/>
              </w:rPr>
            </w:pPr>
          </w:p>
          <w:p w14:paraId="6D5AF826" w14:textId="77777777" w:rsidR="00C70A7D" w:rsidRPr="00EC5D47" w:rsidRDefault="00C70A7D" w:rsidP="0091734A">
            <w:pPr>
              <w:rPr>
                <w:rFonts w:ascii="Trebuchet MS" w:hAnsi="Trebuchet MS" w:cs="Arial"/>
                <w:color w:val="000000" w:themeColor="text1"/>
                <w:lang w:val="ro-RO"/>
              </w:rPr>
            </w:pPr>
          </w:p>
        </w:tc>
        <w:tc>
          <w:tcPr>
            <w:tcW w:w="1002" w:type="dxa"/>
          </w:tcPr>
          <w:p w14:paraId="55EEC01E" w14:textId="77777777" w:rsidR="00C70A7D" w:rsidRDefault="00C70A7D" w:rsidP="0091734A">
            <w:pPr>
              <w:rPr>
                <w:rFonts w:ascii="Trebuchet MS" w:hAnsi="Trebuchet MS"/>
                <w:color w:val="000000" w:themeColor="text1"/>
                <w:lang w:val="ro-RO"/>
              </w:rPr>
            </w:pPr>
          </w:p>
          <w:p w14:paraId="434D118B" w14:textId="77777777" w:rsidR="00C70A7D" w:rsidRDefault="00C70A7D" w:rsidP="0091734A">
            <w:pPr>
              <w:rPr>
                <w:rFonts w:ascii="Trebuchet MS" w:hAnsi="Trebuchet MS"/>
                <w:color w:val="000000" w:themeColor="text1"/>
                <w:lang w:val="ro-RO"/>
              </w:rPr>
            </w:pPr>
          </w:p>
          <w:p w14:paraId="7EA6E8BE" w14:textId="77777777" w:rsidR="00C70A7D" w:rsidRDefault="00C70A7D" w:rsidP="0091734A">
            <w:pPr>
              <w:rPr>
                <w:rFonts w:ascii="Trebuchet MS" w:hAnsi="Trebuchet MS"/>
                <w:color w:val="000000" w:themeColor="text1"/>
                <w:lang w:val="ro-RO"/>
              </w:rPr>
            </w:pPr>
          </w:p>
          <w:p w14:paraId="643BCCC3" w14:textId="77777777" w:rsidR="00C70A7D" w:rsidRDefault="00C70A7D" w:rsidP="0091734A">
            <w:pPr>
              <w:rPr>
                <w:rFonts w:ascii="Trebuchet MS" w:hAnsi="Trebuchet MS"/>
                <w:color w:val="000000" w:themeColor="text1"/>
                <w:lang w:val="ro-RO"/>
              </w:rPr>
            </w:pPr>
          </w:p>
          <w:p w14:paraId="652B4BE6" w14:textId="77777777" w:rsidR="00C70A7D" w:rsidRDefault="00C70A7D" w:rsidP="0091734A">
            <w:pPr>
              <w:rPr>
                <w:rFonts w:ascii="Trebuchet MS" w:hAnsi="Trebuchet MS"/>
                <w:color w:val="000000" w:themeColor="text1"/>
                <w:lang w:val="ro-RO"/>
              </w:rPr>
            </w:pPr>
          </w:p>
          <w:p w14:paraId="490BA872" w14:textId="77777777" w:rsidR="00C70A7D" w:rsidRDefault="00C70A7D" w:rsidP="0091734A">
            <w:pPr>
              <w:rPr>
                <w:rFonts w:ascii="Trebuchet MS" w:hAnsi="Trebuchet MS"/>
                <w:color w:val="000000" w:themeColor="text1"/>
                <w:lang w:val="ro-RO"/>
              </w:rPr>
            </w:pPr>
          </w:p>
          <w:p w14:paraId="5F49FAD9" w14:textId="77777777" w:rsidR="00C70A7D" w:rsidRDefault="00C70A7D" w:rsidP="0091734A">
            <w:pPr>
              <w:rPr>
                <w:rFonts w:ascii="Trebuchet MS" w:hAnsi="Trebuchet MS"/>
                <w:color w:val="000000" w:themeColor="text1"/>
                <w:lang w:val="ro-RO"/>
              </w:rPr>
            </w:pPr>
          </w:p>
          <w:p w14:paraId="34294414" w14:textId="77777777" w:rsidR="00C70A7D" w:rsidRDefault="00C70A7D" w:rsidP="0091734A">
            <w:pPr>
              <w:rPr>
                <w:rFonts w:ascii="Trebuchet MS" w:hAnsi="Trebuchet MS"/>
                <w:color w:val="000000" w:themeColor="text1"/>
                <w:lang w:val="ro-RO"/>
              </w:rPr>
            </w:pPr>
          </w:p>
          <w:p w14:paraId="2E2586AA" w14:textId="77777777" w:rsidR="00C70A7D" w:rsidRDefault="00C70A7D" w:rsidP="0091734A">
            <w:pPr>
              <w:rPr>
                <w:rFonts w:ascii="Trebuchet MS" w:hAnsi="Trebuchet MS"/>
                <w:color w:val="000000" w:themeColor="text1"/>
                <w:lang w:val="ro-RO"/>
              </w:rPr>
            </w:pPr>
          </w:p>
          <w:p w14:paraId="70ABE19A" w14:textId="77777777" w:rsidR="00C70A7D" w:rsidRDefault="00C70A7D" w:rsidP="0091734A">
            <w:pPr>
              <w:rPr>
                <w:rFonts w:ascii="Trebuchet MS" w:hAnsi="Trebuchet MS"/>
                <w:color w:val="000000" w:themeColor="text1"/>
                <w:lang w:val="ro-RO"/>
              </w:rPr>
            </w:pPr>
          </w:p>
          <w:p w14:paraId="0CFAB37B" w14:textId="77777777" w:rsidR="00C70A7D" w:rsidRDefault="00C70A7D" w:rsidP="0091734A">
            <w:pPr>
              <w:rPr>
                <w:rFonts w:ascii="Trebuchet MS" w:hAnsi="Trebuchet MS"/>
                <w:color w:val="000000" w:themeColor="text1"/>
                <w:lang w:val="ro-RO"/>
              </w:rPr>
            </w:pPr>
          </w:p>
          <w:p w14:paraId="08C423C5" w14:textId="77777777" w:rsidR="00C70A7D" w:rsidRDefault="00C70A7D" w:rsidP="0091734A">
            <w:pPr>
              <w:rPr>
                <w:rFonts w:ascii="Trebuchet MS" w:hAnsi="Trebuchet MS"/>
                <w:color w:val="000000" w:themeColor="text1"/>
                <w:lang w:val="ro-RO"/>
              </w:rPr>
            </w:pPr>
          </w:p>
          <w:p w14:paraId="679CE4E0" w14:textId="77777777" w:rsidR="00C70A7D" w:rsidRDefault="00C70A7D" w:rsidP="0091734A">
            <w:pPr>
              <w:rPr>
                <w:rFonts w:ascii="Trebuchet MS" w:hAnsi="Trebuchet MS"/>
                <w:color w:val="000000" w:themeColor="text1"/>
                <w:lang w:val="ro-RO"/>
              </w:rPr>
            </w:pPr>
          </w:p>
          <w:p w14:paraId="09055AF1" w14:textId="77777777" w:rsidR="00C70A7D" w:rsidRDefault="00C70A7D" w:rsidP="0091734A">
            <w:pPr>
              <w:rPr>
                <w:rFonts w:ascii="Trebuchet MS" w:hAnsi="Trebuchet MS"/>
                <w:color w:val="000000" w:themeColor="text1"/>
                <w:lang w:val="ro-RO"/>
              </w:rPr>
            </w:pPr>
          </w:p>
          <w:p w14:paraId="2D7E82CE" w14:textId="77777777" w:rsidR="00C70A7D" w:rsidRDefault="00C70A7D" w:rsidP="0091734A">
            <w:pPr>
              <w:rPr>
                <w:rFonts w:ascii="Trebuchet MS" w:hAnsi="Trebuchet MS"/>
                <w:color w:val="000000" w:themeColor="text1"/>
                <w:lang w:val="ro-RO"/>
              </w:rPr>
            </w:pPr>
          </w:p>
          <w:p w14:paraId="696CD59A" w14:textId="77777777" w:rsidR="00C70A7D" w:rsidRDefault="00C70A7D" w:rsidP="0091734A">
            <w:pPr>
              <w:rPr>
                <w:rFonts w:ascii="Trebuchet MS" w:hAnsi="Trebuchet MS"/>
                <w:color w:val="000000" w:themeColor="text1"/>
                <w:lang w:val="ro-RO"/>
              </w:rPr>
            </w:pPr>
          </w:p>
          <w:p w14:paraId="0F4B5AB4" w14:textId="77777777" w:rsidR="00C70A7D" w:rsidRDefault="00C70A7D" w:rsidP="0091734A">
            <w:pPr>
              <w:rPr>
                <w:rFonts w:ascii="Trebuchet MS" w:hAnsi="Trebuchet MS"/>
                <w:color w:val="000000" w:themeColor="text1"/>
                <w:lang w:val="ro-RO"/>
              </w:rPr>
            </w:pPr>
          </w:p>
          <w:p w14:paraId="58E35221" w14:textId="77777777" w:rsidR="00C70A7D" w:rsidRDefault="00C70A7D" w:rsidP="0091734A">
            <w:pPr>
              <w:rPr>
                <w:rFonts w:ascii="Trebuchet MS" w:hAnsi="Trebuchet MS"/>
                <w:color w:val="000000" w:themeColor="text1"/>
                <w:lang w:val="ro-RO"/>
              </w:rPr>
            </w:pPr>
          </w:p>
          <w:p w14:paraId="23D2924F" w14:textId="77777777" w:rsidR="00C70A7D" w:rsidRDefault="00C70A7D" w:rsidP="0091734A">
            <w:pPr>
              <w:rPr>
                <w:rFonts w:ascii="Trebuchet MS" w:hAnsi="Trebuchet MS"/>
                <w:color w:val="000000" w:themeColor="text1"/>
                <w:lang w:val="ro-RO"/>
              </w:rPr>
            </w:pPr>
          </w:p>
          <w:p w14:paraId="60439DC4" w14:textId="77777777" w:rsidR="00C70A7D" w:rsidRDefault="00C70A7D" w:rsidP="0091734A">
            <w:pPr>
              <w:rPr>
                <w:rFonts w:ascii="Trebuchet MS" w:hAnsi="Trebuchet MS"/>
                <w:color w:val="000000" w:themeColor="text1"/>
                <w:lang w:val="ro-RO"/>
              </w:rPr>
            </w:pPr>
          </w:p>
          <w:p w14:paraId="1D084378" w14:textId="77777777" w:rsidR="00C70A7D" w:rsidRDefault="00C70A7D" w:rsidP="0091734A">
            <w:pPr>
              <w:rPr>
                <w:rFonts w:ascii="Trebuchet MS" w:hAnsi="Trebuchet MS"/>
                <w:color w:val="000000" w:themeColor="text1"/>
                <w:lang w:val="ro-RO"/>
              </w:rPr>
            </w:pPr>
          </w:p>
          <w:p w14:paraId="61110F36" w14:textId="77777777" w:rsidR="00C70A7D" w:rsidRDefault="00C70A7D" w:rsidP="0091734A">
            <w:pPr>
              <w:rPr>
                <w:rFonts w:ascii="Trebuchet MS" w:hAnsi="Trebuchet MS"/>
                <w:color w:val="000000" w:themeColor="text1"/>
                <w:lang w:val="ro-RO"/>
              </w:rPr>
            </w:pPr>
          </w:p>
          <w:p w14:paraId="6681626E" w14:textId="77777777" w:rsidR="00C70A7D" w:rsidRDefault="00C70A7D" w:rsidP="0091734A">
            <w:pPr>
              <w:rPr>
                <w:rFonts w:ascii="Trebuchet MS" w:hAnsi="Trebuchet MS"/>
                <w:color w:val="000000" w:themeColor="text1"/>
                <w:lang w:val="ro-RO"/>
              </w:rPr>
            </w:pPr>
          </w:p>
          <w:p w14:paraId="0CAA11AC" w14:textId="77777777" w:rsidR="00C70A7D" w:rsidRDefault="00C70A7D" w:rsidP="0091734A">
            <w:pPr>
              <w:rPr>
                <w:rFonts w:ascii="Trebuchet MS" w:hAnsi="Trebuchet MS"/>
                <w:color w:val="000000" w:themeColor="text1"/>
                <w:lang w:val="ro-RO"/>
              </w:rPr>
            </w:pPr>
          </w:p>
          <w:p w14:paraId="7374A2B0"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p w14:paraId="5C922469" w14:textId="77777777" w:rsidR="00C70A7D" w:rsidRDefault="00C70A7D" w:rsidP="0091734A">
            <w:pPr>
              <w:rPr>
                <w:rFonts w:ascii="Trebuchet MS" w:hAnsi="Trebuchet MS"/>
                <w:color w:val="000000" w:themeColor="text1"/>
                <w:lang w:val="ro-RO"/>
              </w:rPr>
            </w:pPr>
          </w:p>
          <w:p w14:paraId="6D8BAE54" w14:textId="77777777" w:rsidR="00C70A7D" w:rsidRDefault="00C70A7D" w:rsidP="0091734A">
            <w:pPr>
              <w:rPr>
                <w:rFonts w:ascii="Trebuchet MS" w:hAnsi="Trebuchet MS"/>
                <w:color w:val="000000" w:themeColor="text1"/>
                <w:lang w:val="ro-RO"/>
              </w:rPr>
            </w:pPr>
          </w:p>
          <w:p w14:paraId="22ABB2B8" w14:textId="77777777" w:rsidR="00C70A7D" w:rsidRDefault="00C70A7D" w:rsidP="0091734A">
            <w:pPr>
              <w:rPr>
                <w:rFonts w:ascii="Trebuchet MS" w:hAnsi="Trebuchet MS"/>
                <w:color w:val="000000" w:themeColor="text1"/>
                <w:lang w:val="ro-RO"/>
              </w:rPr>
            </w:pPr>
          </w:p>
          <w:p w14:paraId="2FF40D65" w14:textId="77777777" w:rsidR="00C70A7D" w:rsidRDefault="00C70A7D" w:rsidP="0091734A">
            <w:pPr>
              <w:rPr>
                <w:rFonts w:ascii="Trebuchet MS" w:hAnsi="Trebuchet MS"/>
                <w:color w:val="000000" w:themeColor="text1"/>
                <w:lang w:val="ro-RO"/>
              </w:rPr>
            </w:pPr>
          </w:p>
          <w:p w14:paraId="40B29948" w14:textId="77777777" w:rsidR="00C70A7D" w:rsidRDefault="00C70A7D" w:rsidP="0091734A">
            <w:pPr>
              <w:rPr>
                <w:rFonts w:ascii="Trebuchet MS" w:hAnsi="Trebuchet MS"/>
                <w:color w:val="000000" w:themeColor="text1"/>
                <w:lang w:val="ro-RO"/>
              </w:rPr>
            </w:pPr>
          </w:p>
          <w:p w14:paraId="1EAF44D6"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p w14:paraId="44F08BE0" w14:textId="77777777" w:rsidR="00C70A7D" w:rsidRDefault="00C70A7D" w:rsidP="0091734A">
            <w:pPr>
              <w:rPr>
                <w:rFonts w:ascii="Trebuchet MS" w:hAnsi="Trebuchet MS"/>
                <w:color w:val="000000" w:themeColor="text1"/>
                <w:lang w:val="ro-RO"/>
              </w:rPr>
            </w:pPr>
          </w:p>
          <w:p w14:paraId="5B32EAD0" w14:textId="77777777" w:rsidR="00C70A7D" w:rsidRDefault="00C70A7D" w:rsidP="0091734A">
            <w:pPr>
              <w:rPr>
                <w:rFonts w:ascii="Trebuchet MS" w:hAnsi="Trebuchet MS"/>
                <w:color w:val="000000" w:themeColor="text1"/>
                <w:lang w:val="ro-RO"/>
              </w:rPr>
            </w:pPr>
          </w:p>
          <w:p w14:paraId="4B67109E" w14:textId="77777777" w:rsidR="00C70A7D" w:rsidRDefault="00C70A7D" w:rsidP="0091734A">
            <w:pPr>
              <w:rPr>
                <w:rFonts w:ascii="Trebuchet MS" w:hAnsi="Trebuchet MS"/>
                <w:color w:val="000000" w:themeColor="text1"/>
                <w:lang w:val="ro-RO"/>
              </w:rPr>
            </w:pPr>
          </w:p>
          <w:p w14:paraId="4BF55C2F" w14:textId="77777777" w:rsidR="00C70A7D" w:rsidRDefault="00C70A7D" w:rsidP="0091734A">
            <w:pPr>
              <w:rPr>
                <w:rFonts w:ascii="Trebuchet MS" w:hAnsi="Trebuchet MS"/>
                <w:color w:val="000000" w:themeColor="text1"/>
                <w:lang w:val="ro-RO"/>
              </w:rPr>
            </w:pPr>
          </w:p>
          <w:p w14:paraId="1EDE484D" w14:textId="77777777" w:rsidR="00C70A7D" w:rsidRDefault="00C70A7D" w:rsidP="0091734A">
            <w:pPr>
              <w:rPr>
                <w:rFonts w:ascii="Trebuchet MS" w:hAnsi="Trebuchet MS"/>
                <w:color w:val="000000" w:themeColor="text1"/>
                <w:lang w:val="ro-RO"/>
              </w:rPr>
            </w:pPr>
          </w:p>
          <w:p w14:paraId="5088618D" w14:textId="77777777" w:rsidR="00C70A7D" w:rsidRDefault="00C70A7D" w:rsidP="0091734A">
            <w:pPr>
              <w:rPr>
                <w:rFonts w:ascii="Trebuchet MS" w:hAnsi="Trebuchet MS"/>
                <w:color w:val="000000" w:themeColor="text1"/>
                <w:lang w:val="ro-RO"/>
              </w:rPr>
            </w:pPr>
          </w:p>
          <w:p w14:paraId="1B13452D" w14:textId="77777777" w:rsidR="00C70A7D" w:rsidRDefault="00C70A7D" w:rsidP="0091734A">
            <w:pPr>
              <w:rPr>
                <w:rFonts w:ascii="Trebuchet MS" w:hAnsi="Trebuchet MS"/>
                <w:color w:val="000000" w:themeColor="text1"/>
                <w:lang w:val="ro-RO"/>
              </w:rPr>
            </w:pPr>
          </w:p>
          <w:p w14:paraId="4D5198DA" w14:textId="77777777" w:rsidR="00C70A7D" w:rsidRDefault="00C70A7D" w:rsidP="0091734A">
            <w:pPr>
              <w:rPr>
                <w:rFonts w:ascii="Trebuchet MS" w:hAnsi="Trebuchet MS"/>
                <w:color w:val="000000" w:themeColor="text1"/>
                <w:lang w:val="ro-RO"/>
              </w:rPr>
            </w:pPr>
          </w:p>
          <w:p w14:paraId="4E61C44D"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17B4A766" w14:textId="77777777" w:rsidR="00C70A7D" w:rsidRDefault="00C70A7D" w:rsidP="0091734A">
            <w:pPr>
              <w:rPr>
                <w:rFonts w:ascii="Trebuchet MS" w:hAnsi="Trebuchet MS"/>
                <w:color w:val="000000" w:themeColor="text1"/>
                <w:lang w:val="ro-RO"/>
              </w:rPr>
            </w:pPr>
          </w:p>
          <w:p w14:paraId="0886BD57" w14:textId="77777777" w:rsidR="00C70A7D" w:rsidRDefault="00C70A7D" w:rsidP="0091734A">
            <w:pPr>
              <w:rPr>
                <w:rFonts w:ascii="Trebuchet MS" w:hAnsi="Trebuchet MS"/>
                <w:color w:val="000000" w:themeColor="text1"/>
                <w:lang w:val="ro-RO"/>
              </w:rPr>
            </w:pPr>
          </w:p>
          <w:p w14:paraId="341A5872" w14:textId="77777777" w:rsidR="00C70A7D" w:rsidRDefault="00C70A7D" w:rsidP="0091734A">
            <w:pPr>
              <w:rPr>
                <w:rFonts w:ascii="Trebuchet MS" w:hAnsi="Trebuchet MS"/>
                <w:color w:val="000000" w:themeColor="text1"/>
                <w:lang w:val="ro-RO"/>
              </w:rPr>
            </w:pPr>
          </w:p>
          <w:p w14:paraId="71BFDCD6" w14:textId="77777777" w:rsidR="00C70A7D" w:rsidRDefault="00C70A7D" w:rsidP="0091734A">
            <w:pPr>
              <w:rPr>
                <w:rFonts w:ascii="Trebuchet MS" w:hAnsi="Trebuchet MS"/>
                <w:color w:val="000000" w:themeColor="text1"/>
                <w:lang w:val="ro-RO"/>
              </w:rPr>
            </w:pPr>
          </w:p>
          <w:p w14:paraId="6887EC42" w14:textId="77777777" w:rsidR="00C70A7D" w:rsidRDefault="00C70A7D" w:rsidP="0091734A">
            <w:pPr>
              <w:rPr>
                <w:rFonts w:ascii="Trebuchet MS" w:hAnsi="Trebuchet MS"/>
                <w:color w:val="000000" w:themeColor="text1"/>
                <w:lang w:val="ro-RO"/>
              </w:rPr>
            </w:pPr>
          </w:p>
          <w:p w14:paraId="417F9D2F" w14:textId="77777777" w:rsidR="00C70A7D" w:rsidRDefault="00C70A7D" w:rsidP="0091734A">
            <w:pPr>
              <w:rPr>
                <w:rFonts w:ascii="Trebuchet MS" w:hAnsi="Trebuchet MS"/>
                <w:color w:val="000000" w:themeColor="text1"/>
                <w:lang w:val="ro-RO"/>
              </w:rPr>
            </w:pPr>
          </w:p>
          <w:p w14:paraId="57BDDB8E" w14:textId="77777777" w:rsidR="00C70A7D" w:rsidRDefault="00C70A7D" w:rsidP="0091734A">
            <w:pPr>
              <w:rPr>
                <w:rFonts w:ascii="Trebuchet MS" w:hAnsi="Trebuchet MS"/>
                <w:color w:val="000000" w:themeColor="text1"/>
                <w:lang w:val="ro-RO"/>
              </w:rPr>
            </w:pPr>
          </w:p>
          <w:p w14:paraId="299CBB5E" w14:textId="77777777" w:rsidR="00C70A7D" w:rsidRDefault="00C70A7D" w:rsidP="0091734A">
            <w:pPr>
              <w:rPr>
                <w:rFonts w:ascii="Trebuchet MS" w:hAnsi="Trebuchet MS"/>
                <w:color w:val="000000" w:themeColor="text1"/>
                <w:lang w:val="ro-RO"/>
              </w:rPr>
            </w:pPr>
          </w:p>
          <w:p w14:paraId="7CCCC462" w14:textId="77777777" w:rsidR="00C70A7D" w:rsidRDefault="00C70A7D" w:rsidP="0091734A">
            <w:pPr>
              <w:rPr>
                <w:rFonts w:ascii="Trebuchet MS" w:hAnsi="Trebuchet MS"/>
                <w:color w:val="000000" w:themeColor="text1"/>
                <w:lang w:val="ro-RO"/>
              </w:rPr>
            </w:pPr>
          </w:p>
          <w:p w14:paraId="5696EF7E" w14:textId="77777777" w:rsidR="00C70A7D" w:rsidRDefault="00C70A7D" w:rsidP="0091734A">
            <w:pPr>
              <w:rPr>
                <w:rFonts w:ascii="Trebuchet MS" w:hAnsi="Trebuchet MS"/>
                <w:color w:val="000000" w:themeColor="text1"/>
                <w:lang w:val="ro-RO"/>
              </w:rPr>
            </w:pPr>
          </w:p>
          <w:p w14:paraId="776E9368" w14:textId="77777777" w:rsidR="00C70A7D" w:rsidRDefault="00C70A7D" w:rsidP="0091734A">
            <w:pPr>
              <w:rPr>
                <w:rFonts w:ascii="Trebuchet MS" w:hAnsi="Trebuchet MS"/>
                <w:color w:val="000000" w:themeColor="text1"/>
                <w:lang w:val="ro-RO"/>
              </w:rPr>
            </w:pPr>
          </w:p>
          <w:p w14:paraId="6819E66E" w14:textId="77777777" w:rsidR="00C70A7D" w:rsidRDefault="00C70A7D" w:rsidP="0091734A">
            <w:pPr>
              <w:rPr>
                <w:rFonts w:ascii="Trebuchet MS" w:hAnsi="Trebuchet MS"/>
                <w:color w:val="000000" w:themeColor="text1"/>
                <w:lang w:val="ro-RO"/>
              </w:rPr>
            </w:pPr>
          </w:p>
          <w:p w14:paraId="44A9E84C" w14:textId="77777777" w:rsidR="00C70A7D" w:rsidRDefault="00C70A7D" w:rsidP="0091734A">
            <w:pPr>
              <w:rPr>
                <w:rFonts w:ascii="Trebuchet MS" w:hAnsi="Trebuchet MS"/>
                <w:color w:val="000000" w:themeColor="text1"/>
                <w:lang w:val="ro-RO"/>
              </w:rPr>
            </w:pPr>
          </w:p>
          <w:p w14:paraId="45417963" w14:textId="77777777" w:rsidR="00C70A7D" w:rsidRDefault="00C70A7D" w:rsidP="0091734A">
            <w:pPr>
              <w:rPr>
                <w:rFonts w:ascii="Trebuchet MS" w:hAnsi="Trebuchet MS"/>
                <w:color w:val="000000" w:themeColor="text1"/>
                <w:lang w:val="ro-RO"/>
              </w:rPr>
            </w:pPr>
          </w:p>
          <w:p w14:paraId="7BDA9344" w14:textId="77777777" w:rsidR="00C70A7D" w:rsidRDefault="00C70A7D" w:rsidP="0091734A">
            <w:pPr>
              <w:rPr>
                <w:rFonts w:ascii="Trebuchet MS" w:hAnsi="Trebuchet MS"/>
                <w:color w:val="000000" w:themeColor="text1"/>
                <w:lang w:val="ro-RO"/>
              </w:rPr>
            </w:pPr>
          </w:p>
          <w:p w14:paraId="0B50A2C6" w14:textId="77777777" w:rsidR="00C70A7D" w:rsidRDefault="00C70A7D" w:rsidP="0091734A">
            <w:pPr>
              <w:rPr>
                <w:rFonts w:ascii="Trebuchet MS" w:hAnsi="Trebuchet MS"/>
                <w:color w:val="000000" w:themeColor="text1"/>
                <w:lang w:val="ro-RO"/>
              </w:rPr>
            </w:pPr>
          </w:p>
          <w:p w14:paraId="2F813E34" w14:textId="77777777" w:rsidR="00C70A7D" w:rsidRDefault="00C70A7D" w:rsidP="0091734A">
            <w:pPr>
              <w:rPr>
                <w:rFonts w:ascii="Trebuchet MS" w:hAnsi="Trebuchet MS"/>
                <w:color w:val="000000" w:themeColor="text1"/>
                <w:lang w:val="ro-RO"/>
              </w:rPr>
            </w:pPr>
          </w:p>
          <w:p w14:paraId="0C3C142E" w14:textId="77777777" w:rsidR="00C70A7D" w:rsidRDefault="00C70A7D" w:rsidP="0091734A">
            <w:pPr>
              <w:rPr>
                <w:rFonts w:ascii="Trebuchet MS" w:hAnsi="Trebuchet MS"/>
                <w:color w:val="000000" w:themeColor="text1"/>
                <w:lang w:val="ro-RO"/>
              </w:rPr>
            </w:pPr>
          </w:p>
          <w:p w14:paraId="77DEE088" w14:textId="77777777" w:rsidR="00C70A7D" w:rsidRDefault="00C70A7D" w:rsidP="0091734A">
            <w:pPr>
              <w:rPr>
                <w:rFonts w:ascii="Trebuchet MS" w:hAnsi="Trebuchet MS"/>
                <w:color w:val="000000" w:themeColor="text1"/>
                <w:lang w:val="ro-RO"/>
              </w:rPr>
            </w:pPr>
          </w:p>
          <w:p w14:paraId="3C58A79C" w14:textId="77777777" w:rsidR="00C70A7D" w:rsidRDefault="00C70A7D" w:rsidP="0091734A">
            <w:pPr>
              <w:rPr>
                <w:rFonts w:ascii="Trebuchet MS" w:hAnsi="Trebuchet MS"/>
                <w:color w:val="000000" w:themeColor="text1"/>
                <w:lang w:val="ro-RO"/>
              </w:rPr>
            </w:pPr>
          </w:p>
          <w:p w14:paraId="3022DC39" w14:textId="77777777" w:rsidR="00C70A7D" w:rsidRDefault="00C70A7D" w:rsidP="0091734A">
            <w:pPr>
              <w:rPr>
                <w:rFonts w:ascii="Trebuchet MS" w:hAnsi="Trebuchet MS"/>
                <w:color w:val="000000" w:themeColor="text1"/>
                <w:lang w:val="ro-RO"/>
              </w:rPr>
            </w:pPr>
          </w:p>
          <w:p w14:paraId="4467344C" w14:textId="77777777" w:rsidR="00C70A7D" w:rsidRDefault="00C70A7D" w:rsidP="0091734A">
            <w:pPr>
              <w:rPr>
                <w:rFonts w:ascii="Trebuchet MS" w:hAnsi="Trebuchet MS"/>
                <w:color w:val="000000" w:themeColor="text1"/>
                <w:lang w:val="ro-RO"/>
              </w:rPr>
            </w:pPr>
          </w:p>
          <w:p w14:paraId="464E2D49" w14:textId="77777777" w:rsidR="00C70A7D" w:rsidRDefault="00C70A7D" w:rsidP="0091734A">
            <w:pPr>
              <w:rPr>
                <w:rFonts w:ascii="Trebuchet MS" w:hAnsi="Trebuchet MS"/>
                <w:color w:val="000000" w:themeColor="text1"/>
                <w:lang w:val="ro-RO"/>
              </w:rPr>
            </w:pPr>
          </w:p>
          <w:p w14:paraId="402C3604" w14:textId="77777777" w:rsidR="00C70A7D" w:rsidRDefault="00C70A7D" w:rsidP="0091734A">
            <w:pPr>
              <w:rPr>
                <w:rFonts w:ascii="Trebuchet MS" w:hAnsi="Trebuchet MS"/>
                <w:color w:val="000000" w:themeColor="text1"/>
                <w:lang w:val="ro-RO"/>
              </w:rPr>
            </w:pPr>
          </w:p>
          <w:p w14:paraId="7B2111E3" w14:textId="77777777" w:rsidR="00C70A7D" w:rsidRDefault="00C70A7D" w:rsidP="0091734A">
            <w:pPr>
              <w:rPr>
                <w:rFonts w:ascii="Trebuchet MS" w:hAnsi="Trebuchet MS"/>
                <w:color w:val="000000" w:themeColor="text1"/>
                <w:lang w:val="ro-RO"/>
              </w:rPr>
            </w:pPr>
          </w:p>
          <w:p w14:paraId="3EB83AE2" w14:textId="77777777" w:rsidR="00C70A7D" w:rsidRDefault="00C70A7D" w:rsidP="0091734A">
            <w:pPr>
              <w:rPr>
                <w:rFonts w:ascii="Trebuchet MS" w:hAnsi="Trebuchet MS"/>
                <w:color w:val="000000" w:themeColor="text1"/>
                <w:lang w:val="ro-RO"/>
              </w:rPr>
            </w:pPr>
          </w:p>
          <w:p w14:paraId="3CB7CF09" w14:textId="77777777" w:rsidR="00C70A7D" w:rsidRDefault="00C70A7D" w:rsidP="0091734A">
            <w:pPr>
              <w:rPr>
                <w:rFonts w:ascii="Trebuchet MS" w:hAnsi="Trebuchet MS"/>
                <w:color w:val="000000" w:themeColor="text1"/>
                <w:lang w:val="ro-RO"/>
              </w:rPr>
            </w:pPr>
          </w:p>
          <w:p w14:paraId="728E6B6D" w14:textId="77777777" w:rsidR="00C70A7D" w:rsidRDefault="00C70A7D" w:rsidP="0091734A">
            <w:pPr>
              <w:rPr>
                <w:rFonts w:ascii="Trebuchet MS" w:hAnsi="Trebuchet MS"/>
                <w:color w:val="000000" w:themeColor="text1"/>
                <w:lang w:val="ro-RO"/>
              </w:rPr>
            </w:pPr>
          </w:p>
          <w:p w14:paraId="5CBC28A9" w14:textId="77777777" w:rsidR="00C70A7D" w:rsidRDefault="00C70A7D" w:rsidP="0091734A">
            <w:pPr>
              <w:rPr>
                <w:rFonts w:ascii="Trebuchet MS" w:hAnsi="Trebuchet MS"/>
                <w:color w:val="000000" w:themeColor="text1"/>
                <w:lang w:val="ro-RO"/>
              </w:rPr>
            </w:pPr>
          </w:p>
          <w:p w14:paraId="3970C32C" w14:textId="77777777" w:rsidR="00C70A7D" w:rsidRDefault="00C70A7D" w:rsidP="0091734A">
            <w:pPr>
              <w:rPr>
                <w:rFonts w:ascii="Trebuchet MS" w:hAnsi="Trebuchet MS"/>
                <w:color w:val="000000" w:themeColor="text1"/>
                <w:lang w:val="ro-RO"/>
              </w:rPr>
            </w:pPr>
          </w:p>
          <w:p w14:paraId="35FC386A" w14:textId="77777777" w:rsidR="00C70A7D" w:rsidRDefault="00C70A7D" w:rsidP="0091734A">
            <w:pPr>
              <w:rPr>
                <w:rFonts w:ascii="Trebuchet MS" w:hAnsi="Trebuchet MS"/>
                <w:color w:val="000000" w:themeColor="text1"/>
                <w:lang w:val="ro-RO"/>
              </w:rPr>
            </w:pPr>
          </w:p>
          <w:p w14:paraId="280D14A6" w14:textId="77777777" w:rsidR="00C70A7D" w:rsidRDefault="00C70A7D" w:rsidP="0091734A">
            <w:pPr>
              <w:rPr>
                <w:rFonts w:ascii="Trebuchet MS" w:hAnsi="Trebuchet MS"/>
                <w:color w:val="000000" w:themeColor="text1"/>
                <w:lang w:val="ro-RO"/>
              </w:rPr>
            </w:pPr>
          </w:p>
          <w:p w14:paraId="18DDEB7D" w14:textId="77777777" w:rsidR="00C70A7D" w:rsidRDefault="00C70A7D" w:rsidP="0091734A">
            <w:pPr>
              <w:rPr>
                <w:rFonts w:ascii="Trebuchet MS" w:hAnsi="Trebuchet MS"/>
                <w:color w:val="000000" w:themeColor="text1"/>
                <w:lang w:val="ro-RO"/>
              </w:rPr>
            </w:pPr>
          </w:p>
          <w:p w14:paraId="149FE352" w14:textId="77777777" w:rsidR="00C70A7D" w:rsidRDefault="00C70A7D" w:rsidP="0091734A">
            <w:pPr>
              <w:rPr>
                <w:rFonts w:ascii="Trebuchet MS" w:hAnsi="Trebuchet MS"/>
                <w:color w:val="000000" w:themeColor="text1"/>
                <w:lang w:val="ro-RO"/>
              </w:rPr>
            </w:pPr>
          </w:p>
          <w:p w14:paraId="54E06A26" w14:textId="77777777" w:rsidR="00C70A7D" w:rsidRDefault="00C70A7D" w:rsidP="0091734A">
            <w:pPr>
              <w:rPr>
                <w:rFonts w:ascii="Trebuchet MS" w:hAnsi="Trebuchet MS"/>
                <w:color w:val="000000" w:themeColor="text1"/>
                <w:lang w:val="ro-RO"/>
              </w:rPr>
            </w:pPr>
          </w:p>
          <w:p w14:paraId="405517D6" w14:textId="77777777" w:rsidR="00C70A7D" w:rsidRDefault="00C70A7D" w:rsidP="0091734A">
            <w:pPr>
              <w:rPr>
                <w:rFonts w:ascii="Trebuchet MS" w:hAnsi="Trebuchet MS"/>
                <w:color w:val="000000" w:themeColor="text1"/>
                <w:lang w:val="ro-RO"/>
              </w:rPr>
            </w:pPr>
          </w:p>
          <w:p w14:paraId="1B803307" w14:textId="77777777" w:rsidR="00C70A7D" w:rsidRDefault="00C70A7D" w:rsidP="0091734A">
            <w:pPr>
              <w:rPr>
                <w:rFonts w:ascii="Trebuchet MS" w:hAnsi="Trebuchet MS"/>
                <w:color w:val="000000" w:themeColor="text1"/>
                <w:lang w:val="ro-RO"/>
              </w:rPr>
            </w:pPr>
          </w:p>
          <w:p w14:paraId="2032558F" w14:textId="77777777" w:rsidR="00C70A7D" w:rsidRDefault="00C70A7D" w:rsidP="0091734A">
            <w:pPr>
              <w:rPr>
                <w:rFonts w:ascii="Trebuchet MS" w:hAnsi="Trebuchet MS"/>
                <w:color w:val="000000" w:themeColor="text1"/>
                <w:lang w:val="ro-RO"/>
              </w:rPr>
            </w:pPr>
          </w:p>
          <w:p w14:paraId="46090366" w14:textId="77777777" w:rsidR="00C70A7D" w:rsidRDefault="00C70A7D" w:rsidP="0091734A">
            <w:pPr>
              <w:rPr>
                <w:rFonts w:ascii="Trebuchet MS" w:hAnsi="Trebuchet MS"/>
                <w:color w:val="000000" w:themeColor="text1"/>
                <w:lang w:val="ro-RO"/>
              </w:rPr>
            </w:pPr>
          </w:p>
          <w:p w14:paraId="62D43F96" w14:textId="77777777" w:rsidR="00C70A7D" w:rsidRDefault="00C70A7D" w:rsidP="0091734A">
            <w:pPr>
              <w:rPr>
                <w:rFonts w:ascii="Trebuchet MS" w:hAnsi="Trebuchet MS"/>
                <w:color w:val="000000" w:themeColor="text1"/>
                <w:lang w:val="ro-RO"/>
              </w:rPr>
            </w:pPr>
          </w:p>
          <w:p w14:paraId="03984E0A" w14:textId="77777777" w:rsidR="00C70A7D" w:rsidRDefault="00C70A7D" w:rsidP="0091734A">
            <w:pPr>
              <w:rPr>
                <w:rFonts w:ascii="Trebuchet MS" w:hAnsi="Trebuchet MS"/>
                <w:color w:val="000000" w:themeColor="text1"/>
                <w:lang w:val="ro-RO"/>
              </w:rPr>
            </w:pPr>
          </w:p>
          <w:p w14:paraId="04F6825E"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7FF4147B" w14:textId="77777777" w:rsidR="00C70A7D" w:rsidRDefault="00C70A7D" w:rsidP="0091734A">
            <w:pPr>
              <w:rPr>
                <w:rFonts w:ascii="Trebuchet MS" w:hAnsi="Trebuchet MS"/>
                <w:color w:val="000000" w:themeColor="text1"/>
                <w:lang w:val="ro-RO"/>
              </w:rPr>
            </w:pPr>
          </w:p>
          <w:p w14:paraId="51C2A5B3" w14:textId="77777777" w:rsidR="00C70A7D" w:rsidRDefault="00C70A7D" w:rsidP="0091734A">
            <w:pPr>
              <w:rPr>
                <w:rFonts w:ascii="Trebuchet MS" w:hAnsi="Trebuchet MS"/>
                <w:color w:val="000000" w:themeColor="text1"/>
                <w:lang w:val="ro-RO"/>
              </w:rPr>
            </w:pPr>
          </w:p>
          <w:p w14:paraId="335B96F9" w14:textId="77777777" w:rsidR="00C70A7D" w:rsidRDefault="00C70A7D" w:rsidP="0091734A">
            <w:pPr>
              <w:rPr>
                <w:rFonts w:ascii="Trebuchet MS" w:hAnsi="Trebuchet MS"/>
                <w:color w:val="000000" w:themeColor="text1"/>
                <w:lang w:val="ro-RO"/>
              </w:rPr>
            </w:pPr>
          </w:p>
          <w:p w14:paraId="5BBBAB38" w14:textId="77777777" w:rsidR="00C70A7D" w:rsidRDefault="00C70A7D" w:rsidP="0091734A">
            <w:pPr>
              <w:rPr>
                <w:rFonts w:ascii="Trebuchet MS" w:hAnsi="Trebuchet MS"/>
                <w:color w:val="000000" w:themeColor="text1"/>
                <w:lang w:val="ro-RO"/>
              </w:rPr>
            </w:pPr>
          </w:p>
          <w:p w14:paraId="49A4583D" w14:textId="77777777" w:rsidR="00C70A7D" w:rsidRDefault="00C70A7D" w:rsidP="0091734A">
            <w:pPr>
              <w:rPr>
                <w:rFonts w:ascii="Trebuchet MS" w:hAnsi="Trebuchet MS"/>
                <w:color w:val="000000" w:themeColor="text1"/>
                <w:lang w:val="ro-RO"/>
              </w:rPr>
            </w:pPr>
          </w:p>
          <w:p w14:paraId="40D9EE48" w14:textId="77777777" w:rsidR="00C70A7D" w:rsidRDefault="00C70A7D" w:rsidP="0091734A">
            <w:pPr>
              <w:rPr>
                <w:rFonts w:ascii="Trebuchet MS" w:hAnsi="Trebuchet MS"/>
                <w:color w:val="000000" w:themeColor="text1"/>
                <w:lang w:val="ro-RO"/>
              </w:rPr>
            </w:pPr>
          </w:p>
          <w:p w14:paraId="03971CFF" w14:textId="77777777" w:rsidR="00C70A7D" w:rsidRDefault="00C70A7D" w:rsidP="0091734A">
            <w:pPr>
              <w:rPr>
                <w:rFonts w:ascii="Trebuchet MS" w:hAnsi="Trebuchet MS"/>
                <w:color w:val="000000" w:themeColor="text1"/>
                <w:lang w:val="ro-RO"/>
              </w:rPr>
            </w:pPr>
          </w:p>
          <w:p w14:paraId="57401822" w14:textId="77777777" w:rsidR="00C70A7D" w:rsidRDefault="00C70A7D" w:rsidP="0091734A">
            <w:pPr>
              <w:rPr>
                <w:rFonts w:ascii="Trebuchet MS" w:hAnsi="Trebuchet MS"/>
                <w:color w:val="000000" w:themeColor="text1"/>
                <w:lang w:val="ro-RO"/>
              </w:rPr>
            </w:pPr>
          </w:p>
          <w:p w14:paraId="50EAC4B7" w14:textId="77777777" w:rsidR="00C70A7D" w:rsidRDefault="00C70A7D" w:rsidP="0091734A">
            <w:pPr>
              <w:rPr>
                <w:rFonts w:ascii="Trebuchet MS" w:hAnsi="Trebuchet MS"/>
                <w:color w:val="000000" w:themeColor="text1"/>
                <w:lang w:val="ro-RO"/>
              </w:rPr>
            </w:pPr>
          </w:p>
          <w:p w14:paraId="59897DB1" w14:textId="77777777" w:rsidR="00C70A7D" w:rsidRDefault="00C70A7D" w:rsidP="0091734A">
            <w:pPr>
              <w:rPr>
                <w:rFonts w:ascii="Trebuchet MS" w:hAnsi="Trebuchet MS"/>
                <w:color w:val="000000" w:themeColor="text1"/>
                <w:lang w:val="ro-RO"/>
              </w:rPr>
            </w:pPr>
          </w:p>
          <w:p w14:paraId="0AA7C7A5" w14:textId="77777777" w:rsidR="00C70A7D" w:rsidRDefault="00C70A7D" w:rsidP="0091734A">
            <w:pPr>
              <w:rPr>
                <w:rFonts w:ascii="Trebuchet MS" w:hAnsi="Trebuchet MS"/>
                <w:color w:val="000000" w:themeColor="text1"/>
                <w:lang w:val="ro-RO"/>
              </w:rPr>
            </w:pPr>
          </w:p>
          <w:p w14:paraId="61A2BE56" w14:textId="77777777" w:rsidR="00C70A7D" w:rsidRDefault="00C70A7D" w:rsidP="0091734A">
            <w:pPr>
              <w:rPr>
                <w:rFonts w:ascii="Trebuchet MS" w:hAnsi="Trebuchet MS"/>
                <w:color w:val="000000" w:themeColor="text1"/>
                <w:lang w:val="ro-RO"/>
              </w:rPr>
            </w:pPr>
          </w:p>
          <w:p w14:paraId="3B6CC854" w14:textId="77777777" w:rsidR="00C70A7D" w:rsidRDefault="00C70A7D" w:rsidP="0091734A">
            <w:pPr>
              <w:rPr>
                <w:rFonts w:ascii="Trebuchet MS" w:hAnsi="Trebuchet MS"/>
                <w:color w:val="000000" w:themeColor="text1"/>
                <w:lang w:val="ro-RO"/>
              </w:rPr>
            </w:pPr>
          </w:p>
          <w:p w14:paraId="574E053F" w14:textId="77777777" w:rsidR="00C70A7D" w:rsidRDefault="00C70A7D" w:rsidP="0091734A">
            <w:pPr>
              <w:rPr>
                <w:rFonts w:ascii="Trebuchet MS" w:hAnsi="Trebuchet MS"/>
                <w:color w:val="000000" w:themeColor="text1"/>
                <w:lang w:val="ro-RO"/>
              </w:rPr>
            </w:pPr>
          </w:p>
          <w:p w14:paraId="672C2DB5" w14:textId="77777777" w:rsidR="00C70A7D" w:rsidRDefault="00C70A7D" w:rsidP="0091734A">
            <w:pPr>
              <w:rPr>
                <w:rFonts w:ascii="Trebuchet MS" w:hAnsi="Trebuchet MS"/>
                <w:color w:val="000000" w:themeColor="text1"/>
                <w:lang w:val="ro-RO"/>
              </w:rPr>
            </w:pPr>
          </w:p>
          <w:p w14:paraId="24E26135" w14:textId="77777777" w:rsidR="00C70A7D" w:rsidRDefault="00C70A7D" w:rsidP="0091734A">
            <w:pPr>
              <w:rPr>
                <w:rFonts w:ascii="Trebuchet MS" w:hAnsi="Trebuchet MS"/>
                <w:color w:val="000000" w:themeColor="text1"/>
                <w:lang w:val="ro-RO"/>
              </w:rPr>
            </w:pPr>
          </w:p>
          <w:p w14:paraId="1BB7E9AD" w14:textId="77777777" w:rsidR="00C70A7D" w:rsidRDefault="00C70A7D" w:rsidP="0091734A">
            <w:pPr>
              <w:rPr>
                <w:rFonts w:ascii="Trebuchet MS" w:hAnsi="Trebuchet MS"/>
                <w:color w:val="000000" w:themeColor="text1"/>
                <w:lang w:val="ro-RO"/>
              </w:rPr>
            </w:pPr>
          </w:p>
          <w:p w14:paraId="798C46E5" w14:textId="77777777" w:rsidR="00C70A7D" w:rsidRDefault="00C70A7D" w:rsidP="0091734A">
            <w:pPr>
              <w:rPr>
                <w:rFonts w:ascii="Trebuchet MS" w:hAnsi="Trebuchet MS"/>
                <w:color w:val="000000" w:themeColor="text1"/>
                <w:lang w:val="ro-RO"/>
              </w:rPr>
            </w:pPr>
          </w:p>
          <w:p w14:paraId="1588B01C" w14:textId="77777777" w:rsidR="00C70A7D" w:rsidRDefault="00C70A7D" w:rsidP="0091734A">
            <w:pPr>
              <w:rPr>
                <w:rFonts w:ascii="Trebuchet MS" w:hAnsi="Trebuchet MS"/>
                <w:color w:val="000000" w:themeColor="text1"/>
                <w:lang w:val="ro-RO"/>
              </w:rPr>
            </w:pPr>
          </w:p>
          <w:p w14:paraId="37D8F1D2" w14:textId="77777777" w:rsidR="00C70A7D" w:rsidRDefault="00C70A7D" w:rsidP="0091734A">
            <w:pPr>
              <w:rPr>
                <w:rFonts w:ascii="Trebuchet MS" w:hAnsi="Trebuchet MS"/>
                <w:color w:val="000000" w:themeColor="text1"/>
                <w:lang w:val="ro-RO"/>
              </w:rPr>
            </w:pPr>
          </w:p>
          <w:p w14:paraId="18C1E25A" w14:textId="77777777" w:rsidR="00C70A7D" w:rsidRDefault="00C70A7D" w:rsidP="0091734A">
            <w:pPr>
              <w:rPr>
                <w:rFonts w:ascii="Trebuchet MS" w:hAnsi="Trebuchet MS"/>
                <w:color w:val="000000" w:themeColor="text1"/>
                <w:lang w:val="ro-RO"/>
              </w:rPr>
            </w:pPr>
          </w:p>
          <w:p w14:paraId="61156119" w14:textId="77777777" w:rsidR="00C70A7D" w:rsidRDefault="00C70A7D" w:rsidP="0091734A">
            <w:pPr>
              <w:rPr>
                <w:rFonts w:ascii="Trebuchet MS" w:hAnsi="Trebuchet MS"/>
                <w:color w:val="000000" w:themeColor="text1"/>
                <w:lang w:val="ro-RO"/>
              </w:rPr>
            </w:pPr>
          </w:p>
          <w:p w14:paraId="0C3AE416" w14:textId="77777777" w:rsidR="00C70A7D" w:rsidRDefault="00C70A7D" w:rsidP="0091734A">
            <w:pPr>
              <w:rPr>
                <w:rFonts w:ascii="Trebuchet MS" w:hAnsi="Trebuchet MS"/>
                <w:color w:val="000000" w:themeColor="text1"/>
                <w:lang w:val="ro-RO"/>
              </w:rPr>
            </w:pPr>
          </w:p>
          <w:p w14:paraId="4A4CD7F7" w14:textId="77777777" w:rsidR="00C70A7D" w:rsidRDefault="00C70A7D" w:rsidP="0091734A">
            <w:pPr>
              <w:rPr>
                <w:rFonts w:ascii="Trebuchet MS" w:hAnsi="Trebuchet MS"/>
                <w:color w:val="000000" w:themeColor="text1"/>
                <w:lang w:val="ro-RO"/>
              </w:rPr>
            </w:pPr>
          </w:p>
          <w:p w14:paraId="0105EC83" w14:textId="77777777" w:rsidR="00C70A7D" w:rsidRDefault="00C70A7D" w:rsidP="0091734A">
            <w:pPr>
              <w:rPr>
                <w:rFonts w:ascii="Trebuchet MS" w:hAnsi="Trebuchet MS"/>
                <w:color w:val="000000" w:themeColor="text1"/>
                <w:lang w:val="ro-RO"/>
              </w:rPr>
            </w:pPr>
          </w:p>
          <w:p w14:paraId="5B4EFF88" w14:textId="77777777" w:rsidR="00C70A7D" w:rsidRDefault="00C70A7D" w:rsidP="0091734A">
            <w:pPr>
              <w:rPr>
                <w:rFonts w:ascii="Trebuchet MS" w:hAnsi="Trebuchet MS"/>
                <w:color w:val="000000" w:themeColor="text1"/>
                <w:lang w:val="ro-RO"/>
              </w:rPr>
            </w:pPr>
          </w:p>
          <w:p w14:paraId="00ADE91D" w14:textId="77777777" w:rsidR="00C70A7D" w:rsidRDefault="00C70A7D" w:rsidP="0091734A">
            <w:pPr>
              <w:rPr>
                <w:rFonts w:ascii="Trebuchet MS" w:hAnsi="Trebuchet MS"/>
                <w:color w:val="000000" w:themeColor="text1"/>
                <w:lang w:val="ro-RO"/>
              </w:rPr>
            </w:pPr>
          </w:p>
          <w:p w14:paraId="2AD4C146" w14:textId="77777777" w:rsidR="00C70A7D" w:rsidRDefault="00C70A7D" w:rsidP="0091734A">
            <w:pPr>
              <w:rPr>
                <w:rFonts w:ascii="Trebuchet MS" w:hAnsi="Trebuchet MS"/>
                <w:color w:val="000000" w:themeColor="text1"/>
                <w:lang w:val="ro-RO"/>
              </w:rPr>
            </w:pPr>
          </w:p>
          <w:p w14:paraId="3F0755B3" w14:textId="77777777" w:rsidR="00C70A7D" w:rsidRDefault="00C70A7D" w:rsidP="0091734A">
            <w:pPr>
              <w:rPr>
                <w:rFonts w:ascii="Trebuchet MS" w:hAnsi="Trebuchet MS"/>
                <w:color w:val="000000" w:themeColor="text1"/>
                <w:lang w:val="ro-RO"/>
              </w:rPr>
            </w:pPr>
          </w:p>
          <w:p w14:paraId="176F8D02" w14:textId="77777777" w:rsidR="00C70A7D" w:rsidRDefault="00C70A7D" w:rsidP="0091734A">
            <w:pPr>
              <w:rPr>
                <w:rFonts w:ascii="Trebuchet MS" w:hAnsi="Trebuchet MS"/>
                <w:color w:val="000000" w:themeColor="text1"/>
                <w:lang w:val="ro-RO"/>
              </w:rPr>
            </w:pPr>
          </w:p>
          <w:p w14:paraId="2D8140C6" w14:textId="77777777" w:rsidR="00C70A7D" w:rsidRDefault="00C70A7D" w:rsidP="0091734A">
            <w:pPr>
              <w:rPr>
                <w:rFonts w:ascii="Trebuchet MS" w:hAnsi="Trebuchet MS"/>
                <w:color w:val="000000" w:themeColor="text1"/>
                <w:lang w:val="ro-RO"/>
              </w:rPr>
            </w:pPr>
          </w:p>
          <w:p w14:paraId="529EA480" w14:textId="77777777" w:rsidR="00C70A7D" w:rsidRDefault="00C70A7D" w:rsidP="0091734A">
            <w:pPr>
              <w:rPr>
                <w:rFonts w:ascii="Trebuchet MS" w:hAnsi="Trebuchet MS"/>
                <w:color w:val="000000" w:themeColor="text1"/>
                <w:lang w:val="ro-RO"/>
              </w:rPr>
            </w:pPr>
          </w:p>
          <w:p w14:paraId="2B19A1A9" w14:textId="77777777" w:rsidR="00C70A7D" w:rsidRDefault="00C70A7D" w:rsidP="0091734A">
            <w:pPr>
              <w:rPr>
                <w:rFonts w:ascii="Trebuchet MS" w:hAnsi="Trebuchet MS"/>
                <w:color w:val="000000" w:themeColor="text1"/>
                <w:lang w:val="ro-RO"/>
              </w:rPr>
            </w:pPr>
          </w:p>
          <w:p w14:paraId="115B9E19" w14:textId="77777777" w:rsidR="00C70A7D" w:rsidRDefault="00C70A7D" w:rsidP="0091734A">
            <w:pPr>
              <w:rPr>
                <w:rFonts w:ascii="Trebuchet MS" w:hAnsi="Trebuchet MS"/>
                <w:color w:val="000000" w:themeColor="text1"/>
                <w:lang w:val="ro-RO"/>
              </w:rPr>
            </w:pPr>
          </w:p>
          <w:p w14:paraId="02CCE66C" w14:textId="77777777" w:rsidR="00C70A7D" w:rsidRDefault="00C70A7D" w:rsidP="0091734A">
            <w:pPr>
              <w:rPr>
                <w:rFonts w:ascii="Trebuchet MS" w:hAnsi="Trebuchet MS"/>
                <w:color w:val="000000" w:themeColor="text1"/>
                <w:lang w:val="ro-RO"/>
              </w:rPr>
            </w:pPr>
          </w:p>
          <w:p w14:paraId="09B07FB3" w14:textId="77777777" w:rsidR="00C70A7D" w:rsidRDefault="00C70A7D" w:rsidP="0091734A">
            <w:pPr>
              <w:rPr>
                <w:rFonts w:ascii="Trebuchet MS" w:hAnsi="Trebuchet MS"/>
                <w:color w:val="000000" w:themeColor="text1"/>
                <w:lang w:val="ro-RO"/>
              </w:rPr>
            </w:pPr>
          </w:p>
          <w:p w14:paraId="531FADED"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01603AE7" w14:textId="77777777" w:rsidR="00C70A7D" w:rsidRDefault="00C70A7D" w:rsidP="0091734A">
            <w:pPr>
              <w:rPr>
                <w:rFonts w:ascii="Trebuchet MS" w:hAnsi="Trebuchet MS"/>
                <w:color w:val="000000" w:themeColor="text1"/>
                <w:lang w:val="ro-RO"/>
              </w:rPr>
            </w:pPr>
          </w:p>
          <w:p w14:paraId="63C063FE" w14:textId="77777777" w:rsidR="00C70A7D" w:rsidRDefault="00C70A7D" w:rsidP="0091734A">
            <w:pPr>
              <w:rPr>
                <w:rFonts w:ascii="Trebuchet MS" w:hAnsi="Trebuchet MS"/>
                <w:color w:val="000000" w:themeColor="text1"/>
                <w:lang w:val="ro-RO"/>
              </w:rPr>
            </w:pPr>
          </w:p>
          <w:p w14:paraId="66C8EA54" w14:textId="77777777" w:rsidR="00C70A7D" w:rsidRDefault="00C70A7D" w:rsidP="0091734A">
            <w:pPr>
              <w:rPr>
                <w:rFonts w:ascii="Trebuchet MS" w:hAnsi="Trebuchet MS"/>
                <w:color w:val="000000" w:themeColor="text1"/>
                <w:lang w:val="ro-RO"/>
              </w:rPr>
            </w:pPr>
          </w:p>
          <w:p w14:paraId="44D282C4" w14:textId="77777777" w:rsidR="00C70A7D" w:rsidRDefault="00C70A7D" w:rsidP="0091734A">
            <w:pPr>
              <w:rPr>
                <w:rFonts w:ascii="Trebuchet MS" w:hAnsi="Trebuchet MS"/>
                <w:color w:val="000000" w:themeColor="text1"/>
                <w:lang w:val="ro-RO"/>
              </w:rPr>
            </w:pPr>
          </w:p>
          <w:p w14:paraId="5AEF6268"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tc>
        <w:tc>
          <w:tcPr>
            <w:tcW w:w="1338" w:type="dxa"/>
          </w:tcPr>
          <w:p w14:paraId="2C9F1B61" w14:textId="77777777" w:rsidR="00C70A7D" w:rsidRDefault="00C70A7D" w:rsidP="0091734A">
            <w:pPr>
              <w:rPr>
                <w:rFonts w:ascii="Trebuchet MS" w:hAnsi="Trebuchet MS"/>
                <w:color w:val="000000" w:themeColor="text1"/>
                <w:lang w:val="ro-RO"/>
              </w:rPr>
            </w:pPr>
          </w:p>
          <w:p w14:paraId="6EEA2BC8" w14:textId="77777777" w:rsidR="00C70A7D" w:rsidRDefault="00C70A7D" w:rsidP="0091734A">
            <w:pPr>
              <w:rPr>
                <w:rFonts w:ascii="Trebuchet MS" w:hAnsi="Trebuchet MS"/>
                <w:color w:val="000000" w:themeColor="text1"/>
                <w:lang w:val="ro-RO"/>
              </w:rPr>
            </w:pPr>
          </w:p>
          <w:p w14:paraId="289E85CD" w14:textId="77777777" w:rsidR="00C70A7D" w:rsidRDefault="00C70A7D" w:rsidP="0091734A">
            <w:pPr>
              <w:rPr>
                <w:rFonts w:ascii="Trebuchet MS" w:hAnsi="Trebuchet MS"/>
                <w:color w:val="000000" w:themeColor="text1"/>
                <w:lang w:val="ro-RO"/>
              </w:rPr>
            </w:pPr>
          </w:p>
          <w:p w14:paraId="647FE3E9" w14:textId="77777777" w:rsidR="00C70A7D" w:rsidRDefault="00C70A7D" w:rsidP="0091734A">
            <w:pPr>
              <w:rPr>
                <w:rFonts w:ascii="Trebuchet MS" w:hAnsi="Trebuchet MS"/>
                <w:color w:val="000000" w:themeColor="text1"/>
                <w:lang w:val="ro-RO"/>
              </w:rPr>
            </w:pPr>
          </w:p>
          <w:p w14:paraId="195744B4" w14:textId="77777777" w:rsidR="00C70A7D" w:rsidRDefault="00C70A7D" w:rsidP="0091734A">
            <w:pPr>
              <w:rPr>
                <w:rFonts w:ascii="Trebuchet MS" w:hAnsi="Trebuchet MS"/>
                <w:color w:val="000000" w:themeColor="text1"/>
                <w:lang w:val="ro-RO"/>
              </w:rPr>
            </w:pPr>
          </w:p>
          <w:p w14:paraId="43F365D0" w14:textId="77777777" w:rsidR="00C70A7D" w:rsidRDefault="00C70A7D" w:rsidP="0091734A">
            <w:pPr>
              <w:rPr>
                <w:rFonts w:ascii="Trebuchet MS" w:hAnsi="Trebuchet MS"/>
                <w:color w:val="000000" w:themeColor="text1"/>
                <w:lang w:val="ro-RO"/>
              </w:rPr>
            </w:pPr>
          </w:p>
          <w:p w14:paraId="6B95ADC8" w14:textId="77777777" w:rsidR="00C70A7D" w:rsidRDefault="00C70A7D" w:rsidP="0091734A">
            <w:pPr>
              <w:rPr>
                <w:rFonts w:ascii="Trebuchet MS" w:hAnsi="Trebuchet MS"/>
                <w:color w:val="000000" w:themeColor="text1"/>
                <w:lang w:val="ro-RO"/>
              </w:rPr>
            </w:pPr>
          </w:p>
          <w:p w14:paraId="6838CDF6" w14:textId="77777777" w:rsidR="00C70A7D" w:rsidRDefault="00C70A7D" w:rsidP="0091734A">
            <w:pPr>
              <w:rPr>
                <w:rFonts w:ascii="Trebuchet MS" w:hAnsi="Trebuchet MS"/>
                <w:color w:val="000000" w:themeColor="text1"/>
                <w:lang w:val="ro-RO"/>
              </w:rPr>
            </w:pPr>
          </w:p>
          <w:p w14:paraId="66423D64" w14:textId="77777777" w:rsidR="00C70A7D" w:rsidRDefault="00C70A7D" w:rsidP="0091734A">
            <w:pPr>
              <w:rPr>
                <w:rFonts w:ascii="Trebuchet MS" w:hAnsi="Trebuchet MS"/>
                <w:color w:val="000000" w:themeColor="text1"/>
                <w:lang w:val="ro-RO"/>
              </w:rPr>
            </w:pPr>
          </w:p>
          <w:p w14:paraId="163A1C2B" w14:textId="77777777" w:rsidR="00C70A7D" w:rsidRDefault="00C70A7D" w:rsidP="0091734A">
            <w:pPr>
              <w:rPr>
                <w:rFonts w:ascii="Trebuchet MS" w:hAnsi="Trebuchet MS"/>
                <w:color w:val="000000" w:themeColor="text1"/>
                <w:lang w:val="ro-RO"/>
              </w:rPr>
            </w:pPr>
          </w:p>
          <w:p w14:paraId="4E57543E" w14:textId="77777777" w:rsidR="00C70A7D" w:rsidRDefault="00C70A7D" w:rsidP="0091734A">
            <w:pPr>
              <w:rPr>
                <w:rFonts w:ascii="Trebuchet MS" w:hAnsi="Trebuchet MS"/>
                <w:color w:val="000000" w:themeColor="text1"/>
                <w:lang w:val="ro-RO"/>
              </w:rPr>
            </w:pPr>
          </w:p>
          <w:p w14:paraId="0747B853" w14:textId="77777777" w:rsidR="00C70A7D" w:rsidRDefault="00C70A7D" w:rsidP="0091734A">
            <w:pPr>
              <w:rPr>
                <w:rFonts w:ascii="Trebuchet MS" w:hAnsi="Trebuchet MS"/>
                <w:color w:val="000000" w:themeColor="text1"/>
                <w:lang w:val="ro-RO"/>
              </w:rPr>
            </w:pPr>
          </w:p>
          <w:p w14:paraId="65770DE9" w14:textId="77777777" w:rsidR="00C70A7D" w:rsidRDefault="00C70A7D" w:rsidP="0091734A">
            <w:pPr>
              <w:rPr>
                <w:rFonts w:ascii="Trebuchet MS" w:hAnsi="Trebuchet MS"/>
                <w:color w:val="000000" w:themeColor="text1"/>
                <w:lang w:val="ro-RO"/>
              </w:rPr>
            </w:pPr>
          </w:p>
          <w:p w14:paraId="235D819B" w14:textId="77777777" w:rsidR="00C70A7D" w:rsidRDefault="00C70A7D" w:rsidP="0091734A">
            <w:pPr>
              <w:rPr>
                <w:rFonts w:ascii="Trebuchet MS" w:hAnsi="Trebuchet MS"/>
                <w:color w:val="000000" w:themeColor="text1"/>
                <w:lang w:val="ro-RO"/>
              </w:rPr>
            </w:pPr>
          </w:p>
          <w:p w14:paraId="5541E89B" w14:textId="77777777" w:rsidR="00C70A7D" w:rsidRDefault="00C70A7D" w:rsidP="0091734A">
            <w:pPr>
              <w:rPr>
                <w:rFonts w:ascii="Trebuchet MS" w:hAnsi="Trebuchet MS"/>
                <w:color w:val="000000" w:themeColor="text1"/>
                <w:lang w:val="ro-RO"/>
              </w:rPr>
            </w:pPr>
          </w:p>
          <w:p w14:paraId="5C855F38" w14:textId="77777777" w:rsidR="00C70A7D" w:rsidRDefault="00C70A7D" w:rsidP="0091734A">
            <w:pPr>
              <w:rPr>
                <w:rFonts w:ascii="Trebuchet MS" w:hAnsi="Trebuchet MS"/>
                <w:color w:val="000000" w:themeColor="text1"/>
                <w:lang w:val="ro-RO"/>
              </w:rPr>
            </w:pPr>
          </w:p>
          <w:p w14:paraId="03A2CA2E" w14:textId="77777777" w:rsidR="00C70A7D" w:rsidRDefault="00C70A7D" w:rsidP="0091734A">
            <w:pPr>
              <w:rPr>
                <w:rFonts w:ascii="Trebuchet MS" w:hAnsi="Trebuchet MS"/>
                <w:color w:val="000000" w:themeColor="text1"/>
                <w:lang w:val="ro-RO"/>
              </w:rPr>
            </w:pPr>
          </w:p>
          <w:p w14:paraId="1732EA3B" w14:textId="77777777" w:rsidR="00C70A7D" w:rsidRDefault="00C70A7D" w:rsidP="0091734A">
            <w:pPr>
              <w:rPr>
                <w:rFonts w:ascii="Trebuchet MS" w:hAnsi="Trebuchet MS"/>
                <w:color w:val="000000" w:themeColor="text1"/>
                <w:lang w:val="ro-RO"/>
              </w:rPr>
            </w:pPr>
          </w:p>
          <w:p w14:paraId="175090A9" w14:textId="77777777" w:rsidR="00C70A7D" w:rsidRDefault="00C70A7D" w:rsidP="0091734A">
            <w:pPr>
              <w:rPr>
                <w:rFonts w:ascii="Trebuchet MS" w:hAnsi="Trebuchet MS"/>
                <w:color w:val="000000" w:themeColor="text1"/>
                <w:lang w:val="ro-RO"/>
              </w:rPr>
            </w:pPr>
          </w:p>
          <w:p w14:paraId="08CA51DB" w14:textId="77777777" w:rsidR="00C70A7D" w:rsidRDefault="00C70A7D" w:rsidP="0091734A">
            <w:pPr>
              <w:rPr>
                <w:rFonts w:ascii="Trebuchet MS" w:hAnsi="Trebuchet MS"/>
                <w:color w:val="000000" w:themeColor="text1"/>
                <w:lang w:val="ro-RO"/>
              </w:rPr>
            </w:pPr>
          </w:p>
          <w:p w14:paraId="54B2E359" w14:textId="77777777" w:rsidR="00C70A7D" w:rsidRDefault="00C70A7D" w:rsidP="0091734A">
            <w:pPr>
              <w:rPr>
                <w:rFonts w:ascii="Trebuchet MS" w:hAnsi="Trebuchet MS"/>
                <w:color w:val="000000" w:themeColor="text1"/>
                <w:lang w:val="ro-RO"/>
              </w:rPr>
            </w:pPr>
          </w:p>
          <w:p w14:paraId="6DC8AE49" w14:textId="77777777" w:rsidR="00C70A7D" w:rsidRDefault="00C70A7D" w:rsidP="0091734A">
            <w:pPr>
              <w:rPr>
                <w:rFonts w:ascii="Trebuchet MS" w:hAnsi="Trebuchet MS"/>
                <w:color w:val="000000" w:themeColor="text1"/>
                <w:lang w:val="ro-RO"/>
              </w:rPr>
            </w:pPr>
          </w:p>
          <w:p w14:paraId="46D3285F" w14:textId="77777777" w:rsidR="00C70A7D" w:rsidRDefault="00C70A7D" w:rsidP="0091734A">
            <w:pPr>
              <w:rPr>
                <w:rFonts w:ascii="Trebuchet MS" w:hAnsi="Trebuchet MS"/>
                <w:color w:val="000000" w:themeColor="text1"/>
                <w:lang w:val="ro-RO"/>
              </w:rPr>
            </w:pPr>
          </w:p>
          <w:p w14:paraId="2DC0961C" w14:textId="77777777" w:rsidR="00C70A7D" w:rsidRDefault="00C70A7D" w:rsidP="0091734A">
            <w:pPr>
              <w:rPr>
                <w:rFonts w:ascii="Trebuchet MS" w:hAnsi="Trebuchet MS"/>
                <w:color w:val="000000" w:themeColor="text1"/>
                <w:lang w:val="ro-RO"/>
              </w:rPr>
            </w:pPr>
          </w:p>
          <w:p w14:paraId="504B8298" w14:textId="77777777" w:rsidR="00C70A7D" w:rsidRDefault="00C70A7D" w:rsidP="0091734A">
            <w:pPr>
              <w:rPr>
                <w:rFonts w:ascii="Trebuchet MS" w:hAnsi="Trebuchet MS"/>
                <w:color w:val="000000" w:themeColor="text1"/>
                <w:lang w:val="ro-RO"/>
              </w:rPr>
            </w:pPr>
          </w:p>
          <w:p w14:paraId="7BDDD390" w14:textId="77777777" w:rsidR="00C70A7D" w:rsidRDefault="00C70A7D" w:rsidP="0091734A">
            <w:pPr>
              <w:rPr>
                <w:rFonts w:ascii="Trebuchet MS" w:hAnsi="Trebuchet MS"/>
                <w:color w:val="000000" w:themeColor="text1"/>
                <w:lang w:val="ro-RO"/>
              </w:rPr>
            </w:pPr>
          </w:p>
          <w:p w14:paraId="080A2D0F" w14:textId="77777777" w:rsidR="00C70A7D" w:rsidRDefault="00C70A7D" w:rsidP="0091734A">
            <w:pPr>
              <w:rPr>
                <w:rFonts w:ascii="Trebuchet MS" w:hAnsi="Trebuchet MS"/>
                <w:color w:val="000000" w:themeColor="text1"/>
                <w:lang w:val="ro-RO"/>
              </w:rPr>
            </w:pPr>
          </w:p>
          <w:p w14:paraId="096F41BD" w14:textId="77777777" w:rsidR="00C70A7D" w:rsidRDefault="00C70A7D" w:rsidP="0091734A">
            <w:pPr>
              <w:rPr>
                <w:rFonts w:ascii="Trebuchet MS" w:hAnsi="Trebuchet MS"/>
                <w:color w:val="000000" w:themeColor="text1"/>
                <w:lang w:val="ro-RO"/>
              </w:rPr>
            </w:pPr>
          </w:p>
          <w:p w14:paraId="0C39A65C" w14:textId="77777777" w:rsidR="00C70A7D" w:rsidRDefault="00C70A7D" w:rsidP="0091734A">
            <w:pPr>
              <w:rPr>
                <w:rFonts w:ascii="Trebuchet MS" w:hAnsi="Trebuchet MS"/>
                <w:color w:val="000000" w:themeColor="text1"/>
                <w:lang w:val="ro-RO"/>
              </w:rPr>
            </w:pPr>
          </w:p>
          <w:p w14:paraId="1AAFE1D4" w14:textId="77777777" w:rsidR="00C70A7D" w:rsidRDefault="00C70A7D" w:rsidP="0091734A">
            <w:pPr>
              <w:rPr>
                <w:rFonts w:ascii="Trebuchet MS" w:hAnsi="Trebuchet MS"/>
                <w:color w:val="000000" w:themeColor="text1"/>
                <w:lang w:val="ro-RO"/>
              </w:rPr>
            </w:pPr>
          </w:p>
          <w:p w14:paraId="687743A7" w14:textId="77777777" w:rsidR="00C70A7D" w:rsidRDefault="00C70A7D" w:rsidP="0091734A">
            <w:pPr>
              <w:rPr>
                <w:rFonts w:ascii="Trebuchet MS" w:hAnsi="Trebuchet MS"/>
                <w:color w:val="000000" w:themeColor="text1"/>
                <w:lang w:val="ro-RO"/>
              </w:rPr>
            </w:pPr>
          </w:p>
          <w:p w14:paraId="426B3C01" w14:textId="77777777" w:rsidR="00C70A7D" w:rsidRDefault="00C70A7D" w:rsidP="0091734A">
            <w:pPr>
              <w:rPr>
                <w:rFonts w:ascii="Trebuchet MS" w:hAnsi="Trebuchet MS"/>
                <w:color w:val="000000" w:themeColor="text1"/>
                <w:lang w:val="ro-RO"/>
              </w:rPr>
            </w:pPr>
          </w:p>
          <w:p w14:paraId="26E9C024" w14:textId="77777777" w:rsidR="00C70A7D" w:rsidRDefault="00C70A7D" w:rsidP="0091734A">
            <w:pPr>
              <w:rPr>
                <w:rFonts w:ascii="Trebuchet MS" w:hAnsi="Trebuchet MS"/>
                <w:color w:val="000000" w:themeColor="text1"/>
                <w:lang w:val="ro-RO"/>
              </w:rPr>
            </w:pPr>
          </w:p>
          <w:p w14:paraId="707CED62" w14:textId="77777777" w:rsidR="00C70A7D" w:rsidRDefault="00C70A7D" w:rsidP="0091734A">
            <w:pPr>
              <w:rPr>
                <w:rFonts w:ascii="Trebuchet MS" w:hAnsi="Trebuchet MS"/>
                <w:color w:val="000000" w:themeColor="text1"/>
                <w:lang w:val="ro-RO"/>
              </w:rPr>
            </w:pPr>
          </w:p>
          <w:p w14:paraId="03ABAD4F" w14:textId="77777777" w:rsidR="00C70A7D" w:rsidRDefault="00C70A7D" w:rsidP="0091734A">
            <w:pPr>
              <w:rPr>
                <w:rFonts w:ascii="Trebuchet MS" w:hAnsi="Trebuchet MS"/>
                <w:color w:val="000000" w:themeColor="text1"/>
                <w:lang w:val="ro-RO"/>
              </w:rPr>
            </w:pPr>
          </w:p>
          <w:p w14:paraId="6C2467F8" w14:textId="77777777" w:rsidR="00C70A7D" w:rsidRDefault="00C70A7D" w:rsidP="0091734A">
            <w:pPr>
              <w:rPr>
                <w:rFonts w:ascii="Trebuchet MS" w:hAnsi="Trebuchet MS"/>
                <w:color w:val="000000" w:themeColor="text1"/>
                <w:lang w:val="ro-RO"/>
              </w:rPr>
            </w:pPr>
          </w:p>
          <w:p w14:paraId="4BB57EBE" w14:textId="77777777" w:rsidR="00C70A7D" w:rsidRDefault="00C70A7D" w:rsidP="0091734A">
            <w:pPr>
              <w:rPr>
                <w:rFonts w:ascii="Trebuchet MS" w:hAnsi="Trebuchet MS"/>
                <w:color w:val="000000" w:themeColor="text1"/>
                <w:lang w:val="ro-RO"/>
              </w:rPr>
            </w:pPr>
          </w:p>
          <w:p w14:paraId="0CCC1D5D" w14:textId="77777777" w:rsidR="00C70A7D" w:rsidRDefault="00C70A7D" w:rsidP="0091734A">
            <w:pPr>
              <w:rPr>
                <w:rFonts w:ascii="Trebuchet MS" w:hAnsi="Trebuchet MS"/>
                <w:color w:val="000000" w:themeColor="text1"/>
                <w:lang w:val="ro-RO"/>
              </w:rPr>
            </w:pPr>
          </w:p>
          <w:p w14:paraId="0D8F2033" w14:textId="77777777" w:rsidR="00C70A7D" w:rsidRDefault="00C70A7D" w:rsidP="0091734A">
            <w:pPr>
              <w:rPr>
                <w:rFonts w:ascii="Trebuchet MS" w:hAnsi="Trebuchet MS"/>
                <w:color w:val="000000" w:themeColor="text1"/>
                <w:lang w:val="ro-RO"/>
              </w:rPr>
            </w:pPr>
          </w:p>
          <w:p w14:paraId="46D30CD5"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 xml:space="preserve">În calitate de autoritate tutelară, MMAP </w:t>
            </w:r>
            <w:r>
              <w:rPr>
                <w:rFonts w:ascii="Times New Roman" w:hAnsi="Times New Roman" w:cs="Times New Roman"/>
                <w:sz w:val="22"/>
                <w:szCs w:val="22"/>
                <w:lang w:val="ro-RO"/>
              </w:rPr>
              <w:lastRenderedPageBreak/>
              <w:t>aprobă metodologia pentru înființarea și organizarea subunităților din subordine.</w:t>
            </w:r>
          </w:p>
          <w:p w14:paraId="29A02C16" w14:textId="77777777" w:rsidR="00C70A7D" w:rsidRDefault="00C70A7D" w:rsidP="0091734A">
            <w:pPr>
              <w:rPr>
                <w:rFonts w:ascii="Times New Roman" w:hAnsi="Times New Roman" w:cs="Times New Roman"/>
                <w:sz w:val="22"/>
                <w:szCs w:val="22"/>
                <w:lang w:val="ro-RO"/>
              </w:rPr>
            </w:pPr>
          </w:p>
          <w:p w14:paraId="00C80044" w14:textId="77777777" w:rsidR="00C70A7D" w:rsidRDefault="00C70A7D" w:rsidP="0091734A">
            <w:pPr>
              <w:rPr>
                <w:rFonts w:ascii="Times New Roman" w:hAnsi="Times New Roman" w:cs="Times New Roman"/>
                <w:sz w:val="22"/>
                <w:szCs w:val="22"/>
                <w:lang w:val="ro-RO"/>
              </w:rPr>
            </w:pPr>
          </w:p>
          <w:p w14:paraId="13BEF3FE" w14:textId="77777777" w:rsidR="00C70A7D" w:rsidRDefault="00C70A7D" w:rsidP="0091734A">
            <w:pPr>
              <w:rPr>
                <w:rFonts w:ascii="Times New Roman" w:hAnsi="Times New Roman" w:cs="Times New Roman"/>
                <w:sz w:val="22"/>
                <w:szCs w:val="22"/>
                <w:lang w:val="ro-RO"/>
              </w:rPr>
            </w:pPr>
          </w:p>
          <w:p w14:paraId="1FA30F19" w14:textId="77777777" w:rsidR="00C70A7D" w:rsidRDefault="00C70A7D" w:rsidP="0091734A">
            <w:pPr>
              <w:rPr>
                <w:rFonts w:ascii="Times New Roman" w:hAnsi="Times New Roman" w:cs="Times New Roman"/>
                <w:sz w:val="22"/>
                <w:szCs w:val="22"/>
                <w:lang w:val="ro-RO"/>
              </w:rPr>
            </w:pPr>
          </w:p>
          <w:p w14:paraId="4D86FD6C" w14:textId="77777777" w:rsidR="00C70A7D" w:rsidRDefault="00C70A7D" w:rsidP="0091734A">
            <w:pPr>
              <w:rPr>
                <w:rFonts w:ascii="Times New Roman" w:hAnsi="Times New Roman" w:cs="Times New Roman"/>
                <w:sz w:val="22"/>
                <w:szCs w:val="22"/>
                <w:lang w:val="ro-RO"/>
              </w:rPr>
            </w:pPr>
          </w:p>
          <w:p w14:paraId="4EB4F76E" w14:textId="77777777" w:rsidR="00C70A7D" w:rsidRDefault="00C70A7D" w:rsidP="0091734A">
            <w:pPr>
              <w:rPr>
                <w:rFonts w:ascii="Times New Roman" w:hAnsi="Times New Roman" w:cs="Times New Roman"/>
                <w:sz w:val="22"/>
                <w:szCs w:val="22"/>
                <w:lang w:val="ro-RO"/>
              </w:rPr>
            </w:pPr>
          </w:p>
          <w:p w14:paraId="0F851B5E" w14:textId="77777777" w:rsidR="00C70A7D" w:rsidRDefault="00C70A7D" w:rsidP="0091734A">
            <w:pPr>
              <w:rPr>
                <w:rFonts w:ascii="Times New Roman" w:hAnsi="Times New Roman" w:cs="Times New Roman"/>
                <w:sz w:val="22"/>
                <w:szCs w:val="22"/>
                <w:lang w:val="ro-RO"/>
              </w:rPr>
            </w:pPr>
          </w:p>
          <w:p w14:paraId="0077A7EA" w14:textId="77777777" w:rsidR="00C70A7D" w:rsidRDefault="00C70A7D" w:rsidP="0091734A">
            <w:pPr>
              <w:rPr>
                <w:rFonts w:ascii="Times New Roman" w:hAnsi="Times New Roman" w:cs="Times New Roman"/>
                <w:sz w:val="22"/>
                <w:szCs w:val="22"/>
                <w:lang w:val="ro-RO"/>
              </w:rPr>
            </w:pPr>
          </w:p>
          <w:p w14:paraId="0971696B" w14:textId="77777777" w:rsidR="00C70A7D" w:rsidRDefault="00C70A7D" w:rsidP="0091734A">
            <w:pPr>
              <w:rPr>
                <w:rFonts w:ascii="Times New Roman" w:hAnsi="Times New Roman" w:cs="Times New Roman"/>
                <w:sz w:val="22"/>
                <w:szCs w:val="22"/>
                <w:lang w:val="ro-RO"/>
              </w:rPr>
            </w:pPr>
          </w:p>
          <w:p w14:paraId="5EE5E432" w14:textId="77777777" w:rsidR="00C70A7D" w:rsidRDefault="00C70A7D" w:rsidP="0091734A">
            <w:pPr>
              <w:rPr>
                <w:rFonts w:ascii="Times New Roman" w:hAnsi="Times New Roman" w:cs="Times New Roman"/>
                <w:sz w:val="22"/>
                <w:szCs w:val="22"/>
                <w:lang w:val="ro-RO"/>
              </w:rPr>
            </w:pPr>
          </w:p>
          <w:p w14:paraId="34702B98" w14:textId="77777777" w:rsidR="00C70A7D" w:rsidRDefault="00C70A7D" w:rsidP="0091734A">
            <w:pPr>
              <w:rPr>
                <w:rFonts w:ascii="Times New Roman" w:hAnsi="Times New Roman" w:cs="Times New Roman"/>
                <w:sz w:val="22"/>
                <w:szCs w:val="22"/>
                <w:lang w:val="ro-RO"/>
              </w:rPr>
            </w:pPr>
          </w:p>
          <w:p w14:paraId="4E4524B5" w14:textId="77777777" w:rsidR="00C70A7D" w:rsidRDefault="00C70A7D" w:rsidP="0091734A">
            <w:pPr>
              <w:rPr>
                <w:rFonts w:ascii="Times New Roman" w:hAnsi="Times New Roman" w:cs="Times New Roman"/>
                <w:sz w:val="22"/>
                <w:szCs w:val="22"/>
                <w:lang w:val="ro-RO"/>
              </w:rPr>
            </w:pPr>
          </w:p>
          <w:p w14:paraId="4D9E2053" w14:textId="77777777" w:rsidR="00C70A7D" w:rsidRDefault="00C70A7D" w:rsidP="0091734A">
            <w:pPr>
              <w:rPr>
                <w:rFonts w:ascii="Times New Roman" w:hAnsi="Times New Roman" w:cs="Times New Roman"/>
                <w:sz w:val="22"/>
                <w:szCs w:val="22"/>
                <w:lang w:val="ro-RO"/>
              </w:rPr>
            </w:pPr>
          </w:p>
          <w:p w14:paraId="464AF18F" w14:textId="77777777" w:rsidR="00C70A7D" w:rsidRDefault="00C70A7D" w:rsidP="0091734A">
            <w:pPr>
              <w:rPr>
                <w:rFonts w:ascii="Times New Roman" w:hAnsi="Times New Roman" w:cs="Times New Roman"/>
                <w:sz w:val="22"/>
                <w:szCs w:val="22"/>
                <w:lang w:val="ro-RO"/>
              </w:rPr>
            </w:pPr>
          </w:p>
          <w:p w14:paraId="4421D9E2" w14:textId="77777777" w:rsidR="00C70A7D" w:rsidRDefault="00C70A7D" w:rsidP="0091734A">
            <w:pPr>
              <w:rPr>
                <w:rFonts w:ascii="Times New Roman" w:hAnsi="Times New Roman" w:cs="Times New Roman"/>
                <w:sz w:val="22"/>
                <w:szCs w:val="22"/>
                <w:lang w:val="ro-RO"/>
              </w:rPr>
            </w:pPr>
          </w:p>
          <w:p w14:paraId="61B09242" w14:textId="77777777" w:rsidR="00C70A7D" w:rsidRDefault="00C70A7D" w:rsidP="0091734A">
            <w:pPr>
              <w:rPr>
                <w:rFonts w:ascii="Times New Roman" w:hAnsi="Times New Roman" w:cs="Times New Roman"/>
                <w:sz w:val="22"/>
                <w:szCs w:val="22"/>
                <w:lang w:val="ro-RO"/>
              </w:rPr>
            </w:pPr>
          </w:p>
          <w:p w14:paraId="4DE7E20A" w14:textId="77777777" w:rsidR="00C70A7D" w:rsidRDefault="00C70A7D" w:rsidP="0091734A">
            <w:pPr>
              <w:rPr>
                <w:rFonts w:ascii="Times New Roman" w:hAnsi="Times New Roman" w:cs="Times New Roman"/>
                <w:sz w:val="22"/>
                <w:szCs w:val="22"/>
                <w:lang w:val="ro-RO"/>
              </w:rPr>
            </w:pPr>
          </w:p>
          <w:p w14:paraId="53D78155" w14:textId="77777777" w:rsidR="00C70A7D" w:rsidRDefault="00C70A7D" w:rsidP="0091734A">
            <w:pPr>
              <w:rPr>
                <w:rFonts w:ascii="Times New Roman" w:hAnsi="Times New Roman" w:cs="Times New Roman"/>
                <w:sz w:val="22"/>
                <w:szCs w:val="22"/>
                <w:lang w:val="ro-RO"/>
              </w:rPr>
            </w:pPr>
          </w:p>
          <w:p w14:paraId="0D8982B5" w14:textId="77777777" w:rsidR="00C70A7D" w:rsidRDefault="00C70A7D" w:rsidP="0091734A">
            <w:pPr>
              <w:rPr>
                <w:rFonts w:ascii="Times New Roman" w:hAnsi="Times New Roman" w:cs="Times New Roman"/>
                <w:sz w:val="22"/>
                <w:szCs w:val="22"/>
                <w:lang w:val="ro-RO"/>
              </w:rPr>
            </w:pPr>
          </w:p>
          <w:p w14:paraId="6F6811A6" w14:textId="77777777" w:rsidR="00C70A7D" w:rsidRDefault="00C70A7D" w:rsidP="0091734A">
            <w:pPr>
              <w:rPr>
                <w:rFonts w:ascii="Times New Roman" w:hAnsi="Times New Roman" w:cs="Times New Roman"/>
                <w:sz w:val="22"/>
                <w:szCs w:val="22"/>
                <w:lang w:val="ro-RO"/>
              </w:rPr>
            </w:pPr>
          </w:p>
          <w:p w14:paraId="0679FA7B" w14:textId="77777777" w:rsidR="00C70A7D" w:rsidRDefault="00C70A7D" w:rsidP="0091734A">
            <w:pPr>
              <w:rPr>
                <w:rFonts w:ascii="Times New Roman" w:hAnsi="Times New Roman" w:cs="Times New Roman"/>
                <w:sz w:val="22"/>
                <w:szCs w:val="22"/>
                <w:lang w:val="ro-RO"/>
              </w:rPr>
            </w:pPr>
          </w:p>
          <w:p w14:paraId="108AE6D3" w14:textId="77777777" w:rsidR="00C70A7D" w:rsidRDefault="00C70A7D" w:rsidP="0091734A">
            <w:pPr>
              <w:rPr>
                <w:rFonts w:ascii="Times New Roman" w:hAnsi="Times New Roman" w:cs="Times New Roman"/>
                <w:sz w:val="22"/>
                <w:szCs w:val="22"/>
                <w:lang w:val="ro-RO"/>
              </w:rPr>
            </w:pPr>
          </w:p>
          <w:p w14:paraId="3BC5F196" w14:textId="77777777" w:rsidR="00C70A7D" w:rsidRDefault="00C70A7D" w:rsidP="0091734A">
            <w:pPr>
              <w:rPr>
                <w:rFonts w:ascii="Times New Roman" w:hAnsi="Times New Roman" w:cs="Times New Roman"/>
                <w:sz w:val="22"/>
                <w:szCs w:val="22"/>
                <w:lang w:val="ro-RO"/>
              </w:rPr>
            </w:pPr>
          </w:p>
          <w:p w14:paraId="33D1E587" w14:textId="77777777" w:rsidR="00C70A7D" w:rsidRDefault="00C70A7D" w:rsidP="0091734A">
            <w:pPr>
              <w:rPr>
                <w:rFonts w:ascii="Times New Roman" w:hAnsi="Times New Roman" w:cs="Times New Roman"/>
                <w:sz w:val="22"/>
                <w:szCs w:val="22"/>
                <w:lang w:val="ro-RO"/>
              </w:rPr>
            </w:pPr>
          </w:p>
          <w:p w14:paraId="165F4450" w14:textId="77777777" w:rsidR="00C70A7D" w:rsidRDefault="00C70A7D" w:rsidP="0091734A">
            <w:pPr>
              <w:rPr>
                <w:rFonts w:ascii="Times New Roman" w:hAnsi="Times New Roman" w:cs="Times New Roman"/>
                <w:sz w:val="22"/>
                <w:szCs w:val="22"/>
                <w:lang w:val="ro-RO"/>
              </w:rPr>
            </w:pPr>
          </w:p>
          <w:p w14:paraId="5FCC637D" w14:textId="77777777" w:rsidR="00C70A7D" w:rsidRDefault="00C70A7D" w:rsidP="0091734A">
            <w:pPr>
              <w:rPr>
                <w:rFonts w:ascii="Times New Roman" w:hAnsi="Times New Roman" w:cs="Times New Roman"/>
                <w:sz w:val="22"/>
                <w:szCs w:val="22"/>
                <w:lang w:val="ro-RO"/>
              </w:rPr>
            </w:pPr>
          </w:p>
          <w:p w14:paraId="3F11959E" w14:textId="77777777" w:rsidR="00C70A7D" w:rsidRDefault="00C70A7D" w:rsidP="0091734A">
            <w:pPr>
              <w:rPr>
                <w:rFonts w:ascii="Times New Roman" w:hAnsi="Times New Roman" w:cs="Times New Roman"/>
                <w:sz w:val="22"/>
                <w:szCs w:val="22"/>
                <w:lang w:val="ro-RO"/>
              </w:rPr>
            </w:pPr>
          </w:p>
          <w:p w14:paraId="20A594C2" w14:textId="77777777" w:rsidR="00C70A7D" w:rsidRDefault="00C70A7D" w:rsidP="0091734A">
            <w:pPr>
              <w:rPr>
                <w:rFonts w:ascii="Times New Roman" w:hAnsi="Times New Roman" w:cs="Times New Roman"/>
                <w:sz w:val="22"/>
                <w:szCs w:val="22"/>
                <w:lang w:val="ro-RO"/>
              </w:rPr>
            </w:pPr>
          </w:p>
          <w:p w14:paraId="0B489F76" w14:textId="77777777" w:rsidR="00C70A7D" w:rsidRDefault="00C70A7D" w:rsidP="0091734A">
            <w:pPr>
              <w:rPr>
                <w:rFonts w:ascii="Times New Roman" w:hAnsi="Times New Roman" w:cs="Times New Roman"/>
                <w:sz w:val="22"/>
                <w:szCs w:val="22"/>
                <w:lang w:val="ro-RO"/>
              </w:rPr>
            </w:pPr>
          </w:p>
          <w:p w14:paraId="7C1A2231" w14:textId="77777777" w:rsidR="00C70A7D" w:rsidRDefault="00C70A7D" w:rsidP="0091734A">
            <w:pPr>
              <w:rPr>
                <w:rFonts w:ascii="Times New Roman" w:hAnsi="Times New Roman" w:cs="Times New Roman"/>
                <w:sz w:val="22"/>
                <w:szCs w:val="22"/>
                <w:lang w:val="ro-RO"/>
              </w:rPr>
            </w:pPr>
          </w:p>
          <w:p w14:paraId="119EB813" w14:textId="77777777" w:rsidR="00C70A7D" w:rsidRDefault="00C70A7D" w:rsidP="0091734A">
            <w:pPr>
              <w:rPr>
                <w:rFonts w:ascii="Times New Roman" w:hAnsi="Times New Roman" w:cs="Times New Roman"/>
                <w:sz w:val="22"/>
                <w:szCs w:val="22"/>
                <w:lang w:val="ro-RO"/>
              </w:rPr>
            </w:pPr>
          </w:p>
          <w:p w14:paraId="11087790" w14:textId="77777777" w:rsidR="00C70A7D" w:rsidRDefault="00C70A7D" w:rsidP="0091734A">
            <w:pPr>
              <w:rPr>
                <w:rFonts w:ascii="Times New Roman" w:hAnsi="Times New Roman" w:cs="Times New Roman"/>
                <w:sz w:val="22"/>
                <w:szCs w:val="22"/>
                <w:lang w:val="ro-RO"/>
              </w:rPr>
            </w:pPr>
          </w:p>
          <w:p w14:paraId="0CDF8DCE" w14:textId="77777777" w:rsidR="00C70A7D" w:rsidRDefault="00C70A7D" w:rsidP="0091734A">
            <w:pPr>
              <w:rPr>
                <w:rFonts w:ascii="Times New Roman" w:hAnsi="Times New Roman" w:cs="Times New Roman"/>
                <w:sz w:val="22"/>
                <w:szCs w:val="22"/>
                <w:lang w:val="ro-RO"/>
              </w:rPr>
            </w:pPr>
          </w:p>
          <w:p w14:paraId="774FDE0A" w14:textId="77777777" w:rsidR="00C70A7D" w:rsidRDefault="00C70A7D" w:rsidP="0091734A">
            <w:pPr>
              <w:rPr>
                <w:rFonts w:ascii="Times New Roman" w:hAnsi="Times New Roman" w:cs="Times New Roman"/>
                <w:sz w:val="22"/>
                <w:szCs w:val="22"/>
                <w:lang w:val="ro-RO"/>
              </w:rPr>
            </w:pPr>
          </w:p>
          <w:p w14:paraId="4E062D67" w14:textId="77777777" w:rsidR="00C70A7D" w:rsidRDefault="00C70A7D" w:rsidP="0091734A">
            <w:pPr>
              <w:rPr>
                <w:rFonts w:ascii="Times New Roman" w:hAnsi="Times New Roman" w:cs="Times New Roman"/>
                <w:sz w:val="22"/>
                <w:szCs w:val="22"/>
                <w:lang w:val="ro-RO"/>
              </w:rPr>
            </w:pPr>
          </w:p>
          <w:p w14:paraId="5E08A75A" w14:textId="77777777" w:rsidR="00C70A7D" w:rsidRDefault="00C70A7D" w:rsidP="0091734A">
            <w:pPr>
              <w:rPr>
                <w:rFonts w:ascii="Times New Roman" w:hAnsi="Times New Roman" w:cs="Times New Roman"/>
                <w:sz w:val="22"/>
                <w:szCs w:val="22"/>
                <w:lang w:val="ro-RO"/>
              </w:rPr>
            </w:pPr>
          </w:p>
          <w:p w14:paraId="0D0906DC" w14:textId="77777777" w:rsidR="00C70A7D" w:rsidRDefault="00C70A7D" w:rsidP="0091734A">
            <w:pPr>
              <w:rPr>
                <w:rFonts w:ascii="Times New Roman" w:hAnsi="Times New Roman" w:cs="Times New Roman"/>
                <w:sz w:val="22"/>
                <w:szCs w:val="22"/>
                <w:lang w:val="ro-RO"/>
              </w:rPr>
            </w:pPr>
          </w:p>
          <w:p w14:paraId="2E58CD43"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Intenția de reglementare a fost clară.</w:t>
            </w:r>
          </w:p>
          <w:p w14:paraId="1FC744AE" w14:textId="77777777" w:rsidR="00C70A7D" w:rsidRDefault="00C70A7D" w:rsidP="0091734A">
            <w:pPr>
              <w:rPr>
                <w:rFonts w:ascii="Times New Roman" w:hAnsi="Times New Roman" w:cs="Times New Roman"/>
                <w:sz w:val="22"/>
                <w:szCs w:val="22"/>
                <w:lang w:val="ro-RO"/>
              </w:rPr>
            </w:pPr>
          </w:p>
          <w:p w14:paraId="3AA289AC" w14:textId="77777777" w:rsidR="00C70A7D" w:rsidRDefault="00C70A7D" w:rsidP="0091734A">
            <w:pPr>
              <w:rPr>
                <w:rFonts w:ascii="Times New Roman" w:hAnsi="Times New Roman" w:cs="Times New Roman"/>
                <w:sz w:val="22"/>
                <w:szCs w:val="22"/>
                <w:lang w:val="ro-RO"/>
              </w:rPr>
            </w:pPr>
          </w:p>
          <w:p w14:paraId="088869BF" w14:textId="77777777" w:rsidR="00C70A7D" w:rsidRDefault="00C70A7D" w:rsidP="0091734A">
            <w:pPr>
              <w:rPr>
                <w:rFonts w:ascii="Times New Roman" w:hAnsi="Times New Roman" w:cs="Times New Roman"/>
                <w:sz w:val="22"/>
                <w:szCs w:val="22"/>
                <w:lang w:val="ro-RO"/>
              </w:rPr>
            </w:pPr>
          </w:p>
          <w:p w14:paraId="744D8B31" w14:textId="77777777" w:rsidR="00C70A7D" w:rsidRDefault="00C70A7D" w:rsidP="0091734A">
            <w:pPr>
              <w:rPr>
                <w:rFonts w:ascii="Times New Roman" w:hAnsi="Times New Roman" w:cs="Times New Roman"/>
                <w:sz w:val="22"/>
                <w:szCs w:val="22"/>
                <w:lang w:val="ro-RO"/>
              </w:rPr>
            </w:pPr>
          </w:p>
          <w:p w14:paraId="5DE1C997" w14:textId="77777777" w:rsidR="00C70A7D" w:rsidRDefault="00C70A7D" w:rsidP="0091734A">
            <w:pPr>
              <w:rPr>
                <w:rFonts w:ascii="Times New Roman" w:hAnsi="Times New Roman" w:cs="Times New Roman"/>
                <w:sz w:val="22"/>
                <w:szCs w:val="22"/>
                <w:lang w:val="ro-RO"/>
              </w:rPr>
            </w:pPr>
          </w:p>
          <w:p w14:paraId="39FF8A2F" w14:textId="77777777" w:rsidR="00C70A7D" w:rsidRDefault="00C70A7D" w:rsidP="0091734A">
            <w:pPr>
              <w:rPr>
                <w:rFonts w:ascii="Times New Roman" w:hAnsi="Times New Roman" w:cs="Times New Roman"/>
                <w:sz w:val="22"/>
                <w:szCs w:val="22"/>
                <w:lang w:val="ro-RO"/>
              </w:rPr>
            </w:pPr>
          </w:p>
          <w:p w14:paraId="1B650F3C" w14:textId="77777777" w:rsidR="00C70A7D" w:rsidRDefault="00C70A7D" w:rsidP="0091734A">
            <w:pPr>
              <w:rPr>
                <w:rFonts w:ascii="Times New Roman" w:hAnsi="Times New Roman" w:cs="Times New Roman"/>
                <w:sz w:val="22"/>
                <w:szCs w:val="22"/>
                <w:lang w:val="ro-RO"/>
              </w:rPr>
            </w:pPr>
          </w:p>
          <w:p w14:paraId="0F062254" w14:textId="77777777" w:rsidR="00C70A7D" w:rsidRDefault="00C70A7D" w:rsidP="0091734A">
            <w:pPr>
              <w:rPr>
                <w:rFonts w:ascii="Times New Roman" w:hAnsi="Times New Roman" w:cs="Times New Roman"/>
                <w:sz w:val="22"/>
                <w:szCs w:val="22"/>
                <w:lang w:val="ro-RO"/>
              </w:rPr>
            </w:pPr>
          </w:p>
          <w:p w14:paraId="795FA676" w14:textId="77777777" w:rsidR="00C70A7D" w:rsidRDefault="00C70A7D" w:rsidP="0091734A">
            <w:pPr>
              <w:rPr>
                <w:rFonts w:ascii="Times New Roman" w:hAnsi="Times New Roman" w:cs="Times New Roman"/>
                <w:sz w:val="22"/>
                <w:szCs w:val="22"/>
                <w:lang w:val="ro-RO"/>
              </w:rPr>
            </w:pPr>
          </w:p>
          <w:p w14:paraId="6581F4AD" w14:textId="77777777" w:rsidR="00C70A7D" w:rsidRDefault="00C70A7D" w:rsidP="0091734A">
            <w:pPr>
              <w:rPr>
                <w:rFonts w:ascii="Times New Roman" w:hAnsi="Times New Roman" w:cs="Times New Roman"/>
                <w:sz w:val="22"/>
                <w:szCs w:val="22"/>
                <w:lang w:val="ro-RO"/>
              </w:rPr>
            </w:pPr>
          </w:p>
          <w:p w14:paraId="45947BC5" w14:textId="77777777" w:rsidR="00C70A7D" w:rsidRDefault="00C70A7D" w:rsidP="0091734A">
            <w:pPr>
              <w:rPr>
                <w:rFonts w:ascii="Times New Roman" w:hAnsi="Times New Roman" w:cs="Times New Roman"/>
                <w:sz w:val="22"/>
                <w:szCs w:val="22"/>
                <w:lang w:val="ro-RO"/>
              </w:rPr>
            </w:pPr>
          </w:p>
          <w:p w14:paraId="6C5D161F" w14:textId="77777777" w:rsidR="00C70A7D" w:rsidRDefault="00C70A7D" w:rsidP="0091734A">
            <w:pPr>
              <w:rPr>
                <w:rFonts w:ascii="Times New Roman" w:hAnsi="Times New Roman" w:cs="Times New Roman"/>
                <w:sz w:val="22"/>
                <w:szCs w:val="22"/>
                <w:lang w:val="ro-RO"/>
              </w:rPr>
            </w:pPr>
          </w:p>
          <w:p w14:paraId="4A269022" w14:textId="77777777" w:rsidR="00C70A7D" w:rsidRDefault="00C70A7D" w:rsidP="0091734A">
            <w:pPr>
              <w:rPr>
                <w:rFonts w:ascii="Times New Roman" w:hAnsi="Times New Roman" w:cs="Times New Roman"/>
                <w:sz w:val="22"/>
                <w:szCs w:val="22"/>
                <w:lang w:val="ro-RO"/>
              </w:rPr>
            </w:pPr>
          </w:p>
          <w:p w14:paraId="44743F58" w14:textId="77777777" w:rsidR="00C70A7D" w:rsidRDefault="00C70A7D" w:rsidP="0091734A">
            <w:pPr>
              <w:rPr>
                <w:rFonts w:ascii="Times New Roman" w:hAnsi="Times New Roman" w:cs="Times New Roman"/>
                <w:sz w:val="22"/>
                <w:szCs w:val="22"/>
                <w:lang w:val="ro-RO"/>
              </w:rPr>
            </w:pPr>
          </w:p>
          <w:p w14:paraId="3AAEE863" w14:textId="77777777" w:rsidR="00C70A7D" w:rsidRDefault="00C70A7D" w:rsidP="0091734A">
            <w:pPr>
              <w:rPr>
                <w:rFonts w:ascii="Times New Roman" w:hAnsi="Times New Roman" w:cs="Times New Roman"/>
                <w:sz w:val="22"/>
                <w:szCs w:val="22"/>
                <w:lang w:val="ro-RO"/>
              </w:rPr>
            </w:pPr>
          </w:p>
          <w:p w14:paraId="6315FA80" w14:textId="77777777" w:rsidR="00C70A7D" w:rsidRDefault="00C70A7D" w:rsidP="0091734A">
            <w:pPr>
              <w:rPr>
                <w:rFonts w:ascii="Times New Roman" w:hAnsi="Times New Roman" w:cs="Times New Roman"/>
                <w:sz w:val="22"/>
                <w:szCs w:val="22"/>
                <w:lang w:val="ro-RO"/>
              </w:rPr>
            </w:pPr>
          </w:p>
          <w:p w14:paraId="5D37E6DA" w14:textId="77777777" w:rsidR="00C70A7D" w:rsidRDefault="00C70A7D" w:rsidP="0091734A">
            <w:pPr>
              <w:rPr>
                <w:rFonts w:ascii="Times New Roman" w:hAnsi="Times New Roman" w:cs="Times New Roman"/>
                <w:sz w:val="22"/>
                <w:szCs w:val="22"/>
                <w:lang w:val="ro-RO"/>
              </w:rPr>
            </w:pPr>
          </w:p>
          <w:p w14:paraId="44A017AE" w14:textId="77777777" w:rsidR="00C70A7D" w:rsidRDefault="00C70A7D" w:rsidP="0091734A">
            <w:pPr>
              <w:rPr>
                <w:rFonts w:ascii="Times New Roman" w:hAnsi="Times New Roman" w:cs="Times New Roman"/>
                <w:sz w:val="22"/>
                <w:szCs w:val="22"/>
                <w:lang w:val="ro-RO"/>
              </w:rPr>
            </w:pPr>
          </w:p>
          <w:p w14:paraId="4CB949EC" w14:textId="77777777" w:rsidR="00C70A7D" w:rsidRDefault="00C70A7D" w:rsidP="0091734A">
            <w:pPr>
              <w:rPr>
                <w:rFonts w:ascii="Times New Roman" w:hAnsi="Times New Roman" w:cs="Times New Roman"/>
                <w:sz w:val="22"/>
                <w:szCs w:val="22"/>
                <w:lang w:val="ro-RO"/>
              </w:rPr>
            </w:pPr>
          </w:p>
          <w:p w14:paraId="7B55C928" w14:textId="77777777" w:rsidR="00C70A7D" w:rsidRDefault="00C70A7D" w:rsidP="0091734A">
            <w:pPr>
              <w:rPr>
                <w:rFonts w:ascii="Times New Roman" w:hAnsi="Times New Roman" w:cs="Times New Roman"/>
                <w:sz w:val="22"/>
                <w:szCs w:val="22"/>
                <w:lang w:val="ro-RO"/>
              </w:rPr>
            </w:pPr>
          </w:p>
          <w:p w14:paraId="25130F59" w14:textId="77777777" w:rsidR="00C70A7D" w:rsidRDefault="00C70A7D" w:rsidP="0091734A">
            <w:pPr>
              <w:rPr>
                <w:rFonts w:ascii="Times New Roman" w:hAnsi="Times New Roman" w:cs="Times New Roman"/>
                <w:sz w:val="22"/>
                <w:szCs w:val="22"/>
                <w:lang w:val="ro-RO"/>
              </w:rPr>
            </w:pPr>
          </w:p>
          <w:p w14:paraId="6740A112" w14:textId="77777777" w:rsidR="00C70A7D" w:rsidRDefault="00C70A7D" w:rsidP="0091734A">
            <w:pPr>
              <w:rPr>
                <w:rFonts w:ascii="Times New Roman" w:hAnsi="Times New Roman" w:cs="Times New Roman"/>
                <w:sz w:val="22"/>
                <w:szCs w:val="22"/>
                <w:lang w:val="ro-RO"/>
              </w:rPr>
            </w:pPr>
          </w:p>
          <w:p w14:paraId="35702447" w14:textId="77777777" w:rsidR="00C70A7D" w:rsidRDefault="00C70A7D" w:rsidP="0091734A">
            <w:pPr>
              <w:rPr>
                <w:rFonts w:ascii="Times New Roman" w:hAnsi="Times New Roman" w:cs="Times New Roman"/>
                <w:sz w:val="22"/>
                <w:szCs w:val="22"/>
                <w:lang w:val="ro-RO"/>
              </w:rPr>
            </w:pPr>
          </w:p>
          <w:p w14:paraId="2A2C917C" w14:textId="77777777" w:rsidR="00C70A7D" w:rsidRDefault="00C70A7D" w:rsidP="0091734A">
            <w:pPr>
              <w:rPr>
                <w:rFonts w:ascii="Times New Roman" w:hAnsi="Times New Roman" w:cs="Times New Roman"/>
                <w:sz w:val="22"/>
                <w:szCs w:val="22"/>
                <w:lang w:val="ro-RO"/>
              </w:rPr>
            </w:pPr>
          </w:p>
          <w:p w14:paraId="0AD605C9" w14:textId="77777777" w:rsidR="00C70A7D" w:rsidRDefault="00C70A7D" w:rsidP="0091734A">
            <w:pPr>
              <w:rPr>
                <w:rFonts w:ascii="Times New Roman" w:hAnsi="Times New Roman" w:cs="Times New Roman"/>
                <w:sz w:val="22"/>
                <w:szCs w:val="22"/>
                <w:lang w:val="ro-RO"/>
              </w:rPr>
            </w:pPr>
          </w:p>
          <w:p w14:paraId="4FA8AB4A" w14:textId="77777777" w:rsidR="00C70A7D" w:rsidRDefault="00C70A7D" w:rsidP="0091734A">
            <w:pPr>
              <w:rPr>
                <w:rFonts w:ascii="Times New Roman" w:hAnsi="Times New Roman" w:cs="Times New Roman"/>
                <w:sz w:val="22"/>
                <w:szCs w:val="22"/>
                <w:lang w:val="ro-RO"/>
              </w:rPr>
            </w:pPr>
          </w:p>
          <w:p w14:paraId="14C0035D" w14:textId="77777777" w:rsidR="00C70A7D" w:rsidRDefault="00C70A7D" w:rsidP="0091734A">
            <w:pPr>
              <w:rPr>
                <w:rFonts w:ascii="Times New Roman" w:hAnsi="Times New Roman" w:cs="Times New Roman"/>
                <w:sz w:val="22"/>
                <w:szCs w:val="22"/>
                <w:lang w:val="ro-RO"/>
              </w:rPr>
            </w:pPr>
          </w:p>
          <w:p w14:paraId="254DB338" w14:textId="77777777" w:rsidR="00C70A7D" w:rsidRDefault="00C70A7D" w:rsidP="0091734A">
            <w:pPr>
              <w:rPr>
                <w:rFonts w:ascii="Times New Roman" w:hAnsi="Times New Roman" w:cs="Times New Roman"/>
                <w:sz w:val="22"/>
                <w:szCs w:val="22"/>
                <w:lang w:val="ro-RO"/>
              </w:rPr>
            </w:pPr>
          </w:p>
          <w:p w14:paraId="30E13A2B" w14:textId="77777777" w:rsidR="00C70A7D" w:rsidRDefault="00C70A7D" w:rsidP="0091734A">
            <w:pPr>
              <w:rPr>
                <w:rFonts w:ascii="Times New Roman" w:hAnsi="Times New Roman" w:cs="Times New Roman"/>
                <w:sz w:val="22"/>
                <w:szCs w:val="22"/>
                <w:lang w:val="ro-RO"/>
              </w:rPr>
            </w:pPr>
          </w:p>
          <w:p w14:paraId="4B8160C2" w14:textId="77777777" w:rsidR="00C70A7D" w:rsidRDefault="00C70A7D" w:rsidP="0091734A">
            <w:pPr>
              <w:rPr>
                <w:rFonts w:ascii="Times New Roman" w:hAnsi="Times New Roman" w:cs="Times New Roman"/>
                <w:sz w:val="22"/>
                <w:szCs w:val="22"/>
                <w:lang w:val="ro-RO"/>
              </w:rPr>
            </w:pPr>
          </w:p>
          <w:p w14:paraId="3D69C3D9" w14:textId="77777777" w:rsidR="00C70A7D" w:rsidRDefault="00C70A7D" w:rsidP="0091734A">
            <w:pPr>
              <w:rPr>
                <w:rFonts w:ascii="Times New Roman" w:hAnsi="Times New Roman" w:cs="Times New Roman"/>
                <w:sz w:val="22"/>
                <w:szCs w:val="22"/>
                <w:lang w:val="ro-RO"/>
              </w:rPr>
            </w:pPr>
          </w:p>
          <w:p w14:paraId="1D8B3FB7" w14:textId="77777777" w:rsidR="00C70A7D" w:rsidRDefault="00C70A7D" w:rsidP="0091734A">
            <w:pPr>
              <w:rPr>
                <w:rFonts w:ascii="Times New Roman" w:hAnsi="Times New Roman" w:cs="Times New Roman"/>
                <w:sz w:val="22"/>
                <w:szCs w:val="22"/>
                <w:lang w:val="ro-RO"/>
              </w:rPr>
            </w:pPr>
          </w:p>
          <w:p w14:paraId="021807D5" w14:textId="77777777" w:rsidR="00C70A7D" w:rsidRDefault="00C70A7D" w:rsidP="0091734A">
            <w:pPr>
              <w:rPr>
                <w:rFonts w:ascii="Times New Roman" w:hAnsi="Times New Roman" w:cs="Times New Roman"/>
                <w:sz w:val="22"/>
                <w:szCs w:val="22"/>
                <w:lang w:val="ro-RO"/>
              </w:rPr>
            </w:pPr>
          </w:p>
          <w:p w14:paraId="6EF11A44" w14:textId="77777777" w:rsidR="00C70A7D" w:rsidRDefault="00C70A7D" w:rsidP="0091734A">
            <w:pPr>
              <w:rPr>
                <w:rFonts w:ascii="Times New Roman" w:hAnsi="Times New Roman" w:cs="Times New Roman"/>
                <w:sz w:val="22"/>
                <w:szCs w:val="22"/>
                <w:lang w:val="ro-RO"/>
              </w:rPr>
            </w:pPr>
          </w:p>
          <w:p w14:paraId="3289A322" w14:textId="77777777" w:rsidR="00C70A7D" w:rsidRDefault="00C70A7D" w:rsidP="0091734A">
            <w:pPr>
              <w:rPr>
                <w:rFonts w:ascii="Times New Roman" w:hAnsi="Times New Roman" w:cs="Times New Roman"/>
                <w:sz w:val="22"/>
                <w:szCs w:val="22"/>
                <w:lang w:val="ro-RO"/>
              </w:rPr>
            </w:pPr>
          </w:p>
          <w:p w14:paraId="654426A4" w14:textId="77777777" w:rsidR="00C70A7D" w:rsidRDefault="00C70A7D" w:rsidP="0091734A">
            <w:pPr>
              <w:rPr>
                <w:rFonts w:ascii="Times New Roman" w:hAnsi="Times New Roman" w:cs="Times New Roman"/>
                <w:sz w:val="22"/>
                <w:szCs w:val="22"/>
                <w:lang w:val="ro-RO"/>
              </w:rPr>
            </w:pPr>
          </w:p>
          <w:p w14:paraId="028B52E0" w14:textId="77777777" w:rsidR="00C70A7D" w:rsidRDefault="00C70A7D" w:rsidP="0091734A">
            <w:pPr>
              <w:rPr>
                <w:rFonts w:ascii="Times New Roman" w:hAnsi="Times New Roman" w:cs="Times New Roman"/>
                <w:sz w:val="22"/>
                <w:szCs w:val="22"/>
                <w:lang w:val="ro-RO"/>
              </w:rPr>
            </w:pPr>
          </w:p>
          <w:p w14:paraId="35F70111" w14:textId="77777777" w:rsidR="00C70A7D" w:rsidRPr="00FF4EAC"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Reglementarea se va realiza la nivel primar.</w:t>
            </w:r>
          </w:p>
        </w:tc>
      </w:tr>
      <w:tr w:rsidR="00C70A7D" w:rsidRPr="00EC5D47" w14:paraId="26E33156" w14:textId="77777777" w:rsidTr="0091734A">
        <w:trPr>
          <w:trHeight w:val="478"/>
        </w:trPr>
        <w:tc>
          <w:tcPr>
            <w:tcW w:w="551" w:type="dxa"/>
          </w:tcPr>
          <w:p w14:paraId="2ED02329" w14:textId="77777777" w:rsidR="00C70A7D" w:rsidRPr="00EC5D47" w:rsidRDefault="00C70A7D" w:rsidP="0091734A">
            <w:pPr>
              <w:rPr>
                <w:rFonts w:ascii="Trebuchet MS" w:hAnsi="Trebuchet MS"/>
                <w:color w:val="000000" w:themeColor="text1"/>
                <w:lang w:val="ro-RO"/>
              </w:rPr>
            </w:pPr>
          </w:p>
        </w:tc>
        <w:tc>
          <w:tcPr>
            <w:tcW w:w="619" w:type="dxa"/>
          </w:tcPr>
          <w:p w14:paraId="01E1A8DA" w14:textId="77777777" w:rsidR="00C70A7D" w:rsidRPr="00EC5D47" w:rsidRDefault="00C70A7D" w:rsidP="0091734A">
            <w:pPr>
              <w:rPr>
                <w:rFonts w:ascii="Trebuchet MS" w:hAnsi="Trebuchet MS"/>
                <w:color w:val="000000" w:themeColor="text1"/>
                <w:lang w:val="ro-RO"/>
              </w:rPr>
            </w:pPr>
          </w:p>
        </w:tc>
        <w:tc>
          <w:tcPr>
            <w:tcW w:w="1170" w:type="dxa"/>
          </w:tcPr>
          <w:p w14:paraId="49175536" w14:textId="77777777" w:rsidR="00C70A7D" w:rsidRPr="00EC5D47" w:rsidRDefault="00C70A7D" w:rsidP="0091734A">
            <w:pPr>
              <w:rPr>
                <w:rFonts w:ascii="Trebuchet MS" w:hAnsi="Trebuchet MS"/>
                <w:color w:val="000000" w:themeColor="text1"/>
                <w:lang w:val="ro-RO"/>
              </w:rPr>
            </w:pPr>
          </w:p>
        </w:tc>
        <w:tc>
          <w:tcPr>
            <w:tcW w:w="1494" w:type="dxa"/>
            <w:vAlign w:val="center"/>
          </w:tcPr>
          <w:p w14:paraId="1F2CE44B" w14:textId="77777777" w:rsidR="00C70A7D" w:rsidRPr="00EC5D47" w:rsidRDefault="00C70A7D" w:rsidP="0091734A">
            <w:pPr>
              <w:rPr>
                <w:rFonts w:ascii="Trebuchet MS" w:hAnsi="Trebuchet MS"/>
                <w:color w:val="000000" w:themeColor="text1"/>
                <w:lang w:val="ro-RO"/>
              </w:rPr>
            </w:pPr>
          </w:p>
        </w:tc>
        <w:tc>
          <w:tcPr>
            <w:tcW w:w="4485" w:type="dxa"/>
          </w:tcPr>
          <w:p w14:paraId="183EDC6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28. - CA se întrunește în ședință ordinară lunar, la convocarea președintelui acestuia,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 ședință extraordinară ori de câte ori este necesar, la convocarea președintelui sau la cererea unei treimi din numărul membrilor consiliului de administrație.</w:t>
            </w:r>
          </w:p>
        </w:tc>
        <w:tc>
          <w:tcPr>
            <w:tcW w:w="2841" w:type="dxa"/>
          </w:tcPr>
          <w:p w14:paraId="3E9A1603" w14:textId="77777777" w:rsidR="00C70A7D" w:rsidRPr="00EC5D47" w:rsidRDefault="00C70A7D" w:rsidP="0091734A">
            <w:pPr>
              <w:rPr>
                <w:rFonts w:ascii="Trebuchet MS" w:hAnsi="Trebuchet MS" w:cs="Arial"/>
                <w:color w:val="000000" w:themeColor="text1"/>
                <w:lang w:val="ro-RO"/>
              </w:rPr>
            </w:pPr>
          </w:p>
        </w:tc>
        <w:tc>
          <w:tcPr>
            <w:tcW w:w="1002" w:type="dxa"/>
          </w:tcPr>
          <w:p w14:paraId="384B4C94" w14:textId="77777777" w:rsidR="00C70A7D" w:rsidRPr="00EC5D47" w:rsidRDefault="00C70A7D" w:rsidP="0091734A">
            <w:pPr>
              <w:rPr>
                <w:rFonts w:ascii="Trebuchet MS" w:hAnsi="Trebuchet MS"/>
                <w:color w:val="000000" w:themeColor="text1"/>
                <w:lang w:val="ro-RO"/>
              </w:rPr>
            </w:pPr>
          </w:p>
        </w:tc>
        <w:tc>
          <w:tcPr>
            <w:tcW w:w="1338" w:type="dxa"/>
          </w:tcPr>
          <w:p w14:paraId="3BC59B4A" w14:textId="77777777" w:rsidR="00C70A7D" w:rsidRPr="00EC5D47" w:rsidRDefault="00C70A7D" w:rsidP="0091734A">
            <w:pPr>
              <w:rPr>
                <w:rFonts w:ascii="Trebuchet MS" w:hAnsi="Trebuchet MS"/>
                <w:color w:val="000000" w:themeColor="text1"/>
                <w:lang w:val="ro-RO"/>
              </w:rPr>
            </w:pPr>
          </w:p>
        </w:tc>
      </w:tr>
      <w:tr w:rsidR="00C70A7D" w:rsidRPr="00EC5D47" w14:paraId="56483324" w14:textId="77777777" w:rsidTr="0091734A">
        <w:trPr>
          <w:trHeight w:val="478"/>
        </w:trPr>
        <w:tc>
          <w:tcPr>
            <w:tcW w:w="551" w:type="dxa"/>
          </w:tcPr>
          <w:p w14:paraId="74E886B5" w14:textId="77777777" w:rsidR="00C70A7D" w:rsidRPr="00EC5D47" w:rsidRDefault="00C70A7D" w:rsidP="0091734A">
            <w:pPr>
              <w:rPr>
                <w:rFonts w:ascii="Trebuchet MS" w:hAnsi="Trebuchet MS"/>
                <w:color w:val="000000" w:themeColor="text1"/>
                <w:lang w:val="ro-RO"/>
              </w:rPr>
            </w:pPr>
          </w:p>
        </w:tc>
        <w:tc>
          <w:tcPr>
            <w:tcW w:w="619" w:type="dxa"/>
          </w:tcPr>
          <w:p w14:paraId="1784BF20" w14:textId="77777777" w:rsidR="00C70A7D" w:rsidRPr="00EC5D47" w:rsidRDefault="00C70A7D" w:rsidP="0091734A">
            <w:pPr>
              <w:rPr>
                <w:rFonts w:ascii="Trebuchet MS" w:hAnsi="Trebuchet MS"/>
                <w:color w:val="000000" w:themeColor="text1"/>
                <w:lang w:val="ro-RO"/>
              </w:rPr>
            </w:pPr>
          </w:p>
        </w:tc>
        <w:tc>
          <w:tcPr>
            <w:tcW w:w="1170" w:type="dxa"/>
          </w:tcPr>
          <w:p w14:paraId="5AA4DB5B" w14:textId="77777777" w:rsidR="00C70A7D" w:rsidRPr="00EC5D47" w:rsidRDefault="00C70A7D" w:rsidP="0091734A">
            <w:pPr>
              <w:rPr>
                <w:rFonts w:ascii="Trebuchet MS" w:hAnsi="Trebuchet MS"/>
                <w:color w:val="000000" w:themeColor="text1"/>
                <w:lang w:val="ro-RO"/>
              </w:rPr>
            </w:pPr>
          </w:p>
        </w:tc>
        <w:tc>
          <w:tcPr>
            <w:tcW w:w="1494" w:type="dxa"/>
            <w:vAlign w:val="center"/>
          </w:tcPr>
          <w:p w14:paraId="01801CC3" w14:textId="77777777" w:rsidR="00C70A7D" w:rsidRPr="00EC5D47" w:rsidRDefault="00C70A7D" w:rsidP="0091734A">
            <w:pPr>
              <w:rPr>
                <w:rFonts w:ascii="Trebuchet MS" w:hAnsi="Trebuchet MS"/>
                <w:color w:val="000000" w:themeColor="text1"/>
                <w:lang w:val="ro-RO"/>
              </w:rPr>
            </w:pPr>
          </w:p>
        </w:tc>
        <w:tc>
          <w:tcPr>
            <w:tcW w:w="4485" w:type="dxa"/>
          </w:tcPr>
          <w:p w14:paraId="2ADC0B2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29.– Atribuțiile principale ale directorului general sunt:</w:t>
            </w:r>
          </w:p>
          <w:p w14:paraId="56A3C3D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a)</w:t>
            </w:r>
            <w:r w:rsidRPr="00EC5D47">
              <w:rPr>
                <w:rFonts w:ascii="Trebuchet MS" w:hAnsi="Trebuchet MS" w:cs="Arial"/>
                <w:color w:val="000000" w:themeColor="text1"/>
                <w:lang w:val="ro-RO"/>
              </w:rPr>
              <w:tab/>
              <w:t xml:space="preserve">asigură organizarea, conducerea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gestionarea activității curente a Romsilva;</w:t>
            </w:r>
          </w:p>
          <w:p w14:paraId="639DB03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 xml:space="preserve">răspunde de ducerea la îndeplinire a obiectivelor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indicatorilor de performanță financiari, nefinanciari și specifici stabiliți prin contractul de mandat;</w:t>
            </w:r>
          </w:p>
          <w:p w14:paraId="337E15AF" w14:textId="77777777" w:rsidR="00C70A7D" w:rsidRPr="00EC5D47" w:rsidRDefault="00C70A7D" w:rsidP="0091734A">
            <w:pPr>
              <w:rPr>
                <w:rFonts w:ascii="Trebuchet MS" w:hAnsi="Trebuchet MS" w:cs="Arial"/>
                <w:color w:val="000000" w:themeColor="text1"/>
                <w:lang w:val="ro-RO"/>
              </w:rPr>
            </w:pPr>
          </w:p>
          <w:p w14:paraId="07129D0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angajează, în condițiile legii și a procedurii de la art. 34 alin. (3), personalul Romsilva;</w:t>
            </w:r>
          </w:p>
          <w:p w14:paraId="701F408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încheie contractele de mandat, în condițiile legii, pentru directorii direcțiilor din cadrul structurii centrale și a unităților prevăzute în anexele nr. 1 și 2 la prezenta hotărâre și șefii ocoalelor silvice, stabilind remunerația acestora;</w:t>
            </w:r>
          </w:p>
          <w:p w14:paraId="79FB683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stabilește indicatorii de performanță financiari, nefinanciari și specifici din contractele de mandat pentru directorii direcțiilor din cadrul structurii centrale, a unităților prevăzute în anexele nr. 1 și 2 la prezenta hotărâre și pentru șefii ocoalelor silvice;</w:t>
            </w:r>
          </w:p>
          <w:p w14:paraId="3CD9D27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evaluează realizarea indicatorilor de performanță financiari, nefinanciari și specifici din contractele de mandat pentru directorii direcțiilor din cadrul structurii centrale, a unităților prevăzute în anexele nr. 1 și 2 la prezenta hotărâre și pentru șefii ocoalelor silvice, iar în situația neîndeplinirii acestora la nivelul minim stabilit, poate revoca contractele de mandat;</w:t>
            </w:r>
          </w:p>
          <w:p w14:paraId="0B6CA40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g)</w:t>
            </w:r>
            <w:r w:rsidRPr="00EC5D47">
              <w:rPr>
                <w:rFonts w:ascii="Trebuchet MS" w:hAnsi="Trebuchet MS" w:cs="Arial"/>
                <w:color w:val="000000" w:themeColor="text1"/>
                <w:lang w:val="ro-RO"/>
              </w:rPr>
              <w:tab/>
              <w:t>stabilește măsuri pentru angajarea răspunderii disciplinare și patrimoniale a personalului Romsilva, în cazul neîndeplinirii sau îndeplinirii necorespunzătoare a obligațiilor de serviciu, în conformitate cu legislația în vigoare;</w:t>
            </w:r>
          </w:p>
          <w:p w14:paraId="61DE9216" w14:textId="77777777" w:rsidR="00C70A7D" w:rsidRPr="00EC5D47" w:rsidRDefault="00C70A7D" w:rsidP="0091734A">
            <w:pPr>
              <w:rPr>
                <w:rFonts w:ascii="Trebuchet MS" w:hAnsi="Trebuchet MS" w:cs="Arial"/>
                <w:color w:val="000000" w:themeColor="text1"/>
                <w:lang w:val="ro-RO"/>
              </w:rPr>
            </w:pPr>
          </w:p>
          <w:p w14:paraId="3297508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 xml:space="preserve">reprezintă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angajează Romsilva prin semnătură, în relațiile cu terțe persoane fizice sau juridice din țară ori din străinătate, în limita competențelor aprobate de consiliul de administrație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 condițiile legii;</w:t>
            </w:r>
          </w:p>
          <w:p w14:paraId="71F817A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i)</w:t>
            </w:r>
            <w:r w:rsidRPr="00EC5D47">
              <w:rPr>
                <w:rFonts w:ascii="Trebuchet MS" w:hAnsi="Trebuchet MS" w:cs="Arial"/>
                <w:color w:val="000000" w:themeColor="text1"/>
                <w:lang w:val="ro-RO"/>
              </w:rPr>
              <w:tab/>
              <w:t>elaborează regulamentul propriu privind organizarea pazei fondului forestier administrat;</w:t>
            </w:r>
          </w:p>
          <w:p w14:paraId="55B0B47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j)</w:t>
            </w:r>
            <w:r w:rsidRPr="00EC5D47">
              <w:rPr>
                <w:rFonts w:ascii="Trebuchet MS" w:hAnsi="Trebuchet MS" w:cs="Arial"/>
                <w:color w:val="000000" w:themeColor="text1"/>
                <w:lang w:val="ro-RO"/>
              </w:rPr>
              <w:tab/>
              <w:t>poate delega atribuții directorilor direcțiilor silvice;</w:t>
            </w:r>
          </w:p>
          <w:p w14:paraId="77072B3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k)</w:t>
            </w:r>
            <w:r w:rsidRPr="00EC5D47">
              <w:rPr>
                <w:rFonts w:ascii="Trebuchet MS" w:hAnsi="Trebuchet MS" w:cs="Arial"/>
                <w:color w:val="000000" w:themeColor="text1"/>
                <w:lang w:val="ro-RO"/>
              </w:rPr>
              <w:tab/>
              <w:t>poate delega unui director din structura centrală atribuțiile pentru perioada în care nu și le poate exercita.</w:t>
            </w:r>
          </w:p>
        </w:tc>
        <w:tc>
          <w:tcPr>
            <w:tcW w:w="2841" w:type="dxa"/>
          </w:tcPr>
          <w:p w14:paraId="6912BB58" w14:textId="77777777" w:rsidR="00C70A7D" w:rsidRPr="00EC5D47" w:rsidRDefault="00C70A7D" w:rsidP="0091734A">
            <w:pPr>
              <w:rPr>
                <w:rFonts w:ascii="Trebuchet MS" w:hAnsi="Trebuchet MS" w:cs="Arial"/>
                <w:color w:val="000000" w:themeColor="text1"/>
                <w:lang w:val="ro-RO"/>
              </w:rPr>
            </w:pPr>
          </w:p>
          <w:p w14:paraId="0EAA064C" w14:textId="77777777" w:rsidR="00C70A7D" w:rsidRPr="00EC5D47" w:rsidRDefault="00C70A7D" w:rsidP="0091734A">
            <w:pPr>
              <w:rPr>
                <w:rFonts w:ascii="Trebuchet MS" w:hAnsi="Trebuchet MS" w:cs="Arial"/>
                <w:color w:val="000000" w:themeColor="text1"/>
                <w:lang w:val="ro-RO"/>
              </w:rPr>
            </w:pPr>
          </w:p>
          <w:p w14:paraId="2BC05798" w14:textId="77777777" w:rsidR="00C70A7D" w:rsidRPr="00EC5D47" w:rsidRDefault="00C70A7D" w:rsidP="0091734A">
            <w:pPr>
              <w:rPr>
                <w:rFonts w:ascii="Trebuchet MS" w:hAnsi="Trebuchet MS" w:cs="Arial"/>
                <w:color w:val="000000" w:themeColor="text1"/>
                <w:lang w:val="ro-RO"/>
              </w:rPr>
            </w:pPr>
          </w:p>
          <w:p w14:paraId="0CED2EB9" w14:textId="77777777" w:rsidR="00C70A7D" w:rsidRPr="00EC5D47" w:rsidRDefault="00C70A7D" w:rsidP="0091734A">
            <w:pPr>
              <w:rPr>
                <w:rFonts w:ascii="Trebuchet MS" w:hAnsi="Trebuchet MS" w:cs="Arial"/>
                <w:color w:val="000000" w:themeColor="text1"/>
                <w:lang w:val="ro-RO"/>
              </w:rPr>
            </w:pPr>
          </w:p>
          <w:p w14:paraId="02263425" w14:textId="77777777" w:rsidR="00C70A7D" w:rsidRPr="00EC5D47" w:rsidRDefault="00C70A7D" w:rsidP="0091734A">
            <w:pPr>
              <w:rPr>
                <w:rFonts w:ascii="Trebuchet MS" w:hAnsi="Trebuchet MS" w:cs="Arial"/>
                <w:color w:val="000000" w:themeColor="text1"/>
                <w:lang w:val="ro-RO"/>
              </w:rPr>
            </w:pPr>
          </w:p>
          <w:p w14:paraId="0EAB271E" w14:textId="77777777" w:rsidR="00C70A7D" w:rsidRPr="00EC5D47" w:rsidRDefault="00C70A7D" w:rsidP="0091734A">
            <w:pPr>
              <w:rPr>
                <w:rFonts w:ascii="Trebuchet MS" w:hAnsi="Trebuchet MS" w:cs="Arial"/>
                <w:color w:val="000000" w:themeColor="text1"/>
                <w:lang w:val="ro-RO"/>
              </w:rPr>
            </w:pPr>
          </w:p>
          <w:p w14:paraId="57085BCD" w14:textId="77777777" w:rsidR="00C70A7D" w:rsidRPr="00EC5D47" w:rsidRDefault="00C70A7D" w:rsidP="0091734A">
            <w:pPr>
              <w:rPr>
                <w:rFonts w:ascii="Trebuchet MS" w:hAnsi="Trebuchet MS" w:cs="Arial"/>
                <w:color w:val="000000" w:themeColor="text1"/>
                <w:lang w:val="ro-RO"/>
              </w:rPr>
            </w:pPr>
          </w:p>
          <w:p w14:paraId="76B6B743" w14:textId="77777777" w:rsidR="00C70A7D" w:rsidRPr="00EC5D47" w:rsidRDefault="00C70A7D" w:rsidP="0091734A">
            <w:pPr>
              <w:rPr>
                <w:rFonts w:ascii="Trebuchet MS" w:hAnsi="Trebuchet MS" w:cs="Arial"/>
                <w:color w:val="000000" w:themeColor="text1"/>
                <w:lang w:val="ro-RO"/>
              </w:rPr>
            </w:pPr>
          </w:p>
          <w:p w14:paraId="5AA185D7" w14:textId="77777777" w:rsidR="00C70A7D" w:rsidRPr="00EC5D47" w:rsidRDefault="00C70A7D" w:rsidP="0091734A">
            <w:pPr>
              <w:rPr>
                <w:rFonts w:ascii="Trebuchet MS" w:hAnsi="Trebuchet MS" w:cs="Arial"/>
                <w:color w:val="000000" w:themeColor="text1"/>
                <w:lang w:val="ro-RO"/>
              </w:rPr>
            </w:pPr>
          </w:p>
          <w:p w14:paraId="019876BB" w14:textId="77777777" w:rsidR="00C70A7D" w:rsidRPr="00EC5D47" w:rsidRDefault="00C70A7D" w:rsidP="0091734A">
            <w:pPr>
              <w:rPr>
                <w:rFonts w:ascii="Trebuchet MS" w:hAnsi="Trebuchet MS" w:cs="Arial"/>
                <w:color w:val="000000" w:themeColor="text1"/>
                <w:lang w:val="ro-RO"/>
              </w:rPr>
            </w:pPr>
          </w:p>
          <w:p w14:paraId="510F8D71" w14:textId="77777777" w:rsidR="00C70A7D" w:rsidRPr="00EC5D47" w:rsidRDefault="00C70A7D" w:rsidP="0091734A">
            <w:pPr>
              <w:rPr>
                <w:rFonts w:ascii="Trebuchet MS" w:hAnsi="Trebuchet MS" w:cs="Arial"/>
                <w:color w:val="000000" w:themeColor="text1"/>
                <w:lang w:val="ro-RO"/>
              </w:rPr>
            </w:pPr>
          </w:p>
          <w:p w14:paraId="5CB21A0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angajează, în condițiile legii și a metodologiei aprobate de CA, personalul Romsilva</w:t>
            </w:r>
          </w:p>
          <w:p w14:paraId="379CFB52" w14:textId="77777777" w:rsidR="00C70A7D" w:rsidRPr="00EC5D47" w:rsidRDefault="00C70A7D" w:rsidP="0091734A">
            <w:pPr>
              <w:rPr>
                <w:rFonts w:ascii="Trebuchet MS" w:hAnsi="Trebuchet MS" w:cs="Arial"/>
                <w:color w:val="000000" w:themeColor="text1"/>
                <w:lang w:val="ro-RO"/>
              </w:rPr>
            </w:pPr>
          </w:p>
          <w:p w14:paraId="1C6259E6" w14:textId="77777777" w:rsidR="00C70A7D" w:rsidRPr="00EC5D47" w:rsidRDefault="00C70A7D" w:rsidP="0091734A">
            <w:pPr>
              <w:rPr>
                <w:rFonts w:ascii="Trebuchet MS" w:hAnsi="Trebuchet MS" w:cs="Arial"/>
                <w:color w:val="000000" w:themeColor="text1"/>
                <w:lang w:val="ro-RO"/>
              </w:rPr>
            </w:pPr>
          </w:p>
          <w:p w14:paraId="041F8F9F" w14:textId="77777777" w:rsidR="00C70A7D" w:rsidRPr="00EC5D47" w:rsidRDefault="00C70A7D" w:rsidP="0091734A">
            <w:pPr>
              <w:rPr>
                <w:rFonts w:ascii="Trebuchet MS" w:hAnsi="Trebuchet MS" w:cs="Arial"/>
                <w:color w:val="000000" w:themeColor="text1"/>
                <w:lang w:val="ro-RO"/>
              </w:rPr>
            </w:pPr>
          </w:p>
          <w:p w14:paraId="49D569AE" w14:textId="77777777" w:rsidR="00C70A7D" w:rsidRPr="00EC5D47" w:rsidRDefault="00C70A7D" w:rsidP="0091734A">
            <w:pPr>
              <w:rPr>
                <w:rFonts w:ascii="Trebuchet MS" w:hAnsi="Trebuchet MS" w:cs="Arial"/>
                <w:color w:val="000000" w:themeColor="text1"/>
                <w:lang w:val="ro-RO"/>
              </w:rPr>
            </w:pPr>
          </w:p>
          <w:p w14:paraId="1B44046A" w14:textId="77777777" w:rsidR="00C70A7D" w:rsidRPr="00EC5D47" w:rsidRDefault="00C70A7D" w:rsidP="0091734A">
            <w:pPr>
              <w:rPr>
                <w:rFonts w:ascii="Trebuchet MS" w:hAnsi="Trebuchet MS" w:cs="Arial"/>
                <w:color w:val="000000" w:themeColor="text1"/>
                <w:lang w:val="ro-RO"/>
              </w:rPr>
            </w:pPr>
          </w:p>
          <w:p w14:paraId="1B6A25EF" w14:textId="77777777" w:rsidR="00C70A7D" w:rsidRPr="00EC5D47" w:rsidRDefault="00C70A7D" w:rsidP="0091734A">
            <w:pPr>
              <w:rPr>
                <w:rFonts w:ascii="Trebuchet MS" w:hAnsi="Trebuchet MS" w:cs="Arial"/>
                <w:color w:val="000000" w:themeColor="text1"/>
                <w:lang w:val="ro-RO"/>
              </w:rPr>
            </w:pPr>
          </w:p>
          <w:p w14:paraId="523E09FB" w14:textId="77777777" w:rsidR="00C70A7D" w:rsidRPr="00EC5D47" w:rsidRDefault="00C70A7D" w:rsidP="0091734A">
            <w:pPr>
              <w:rPr>
                <w:rFonts w:ascii="Trebuchet MS" w:hAnsi="Trebuchet MS" w:cs="Arial"/>
                <w:color w:val="000000" w:themeColor="text1"/>
                <w:lang w:val="ro-RO"/>
              </w:rPr>
            </w:pPr>
          </w:p>
          <w:p w14:paraId="3111B8F4" w14:textId="77777777" w:rsidR="00C70A7D" w:rsidRPr="00EC5D47" w:rsidRDefault="00C70A7D" w:rsidP="0091734A">
            <w:pPr>
              <w:rPr>
                <w:rFonts w:ascii="Trebuchet MS" w:hAnsi="Trebuchet MS" w:cs="Arial"/>
                <w:color w:val="000000" w:themeColor="text1"/>
                <w:lang w:val="ro-RO"/>
              </w:rPr>
            </w:pPr>
          </w:p>
          <w:p w14:paraId="0FF12928" w14:textId="77777777" w:rsidR="00C70A7D" w:rsidRPr="00EC5D47" w:rsidRDefault="00C70A7D" w:rsidP="0091734A">
            <w:pPr>
              <w:rPr>
                <w:rFonts w:ascii="Trebuchet MS" w:hAnsi="Trebuchet MS" w:cs="Arial"/>
                <w:color w:val="000000" w:themeColor="text1"/>
                <w:lang w:val="ro-RO"/>
              </w:rPr>
            </w:pPr>
          </w:p>
          <w:p w14:paraId="31C4A612" w14:textId="77777777" w:rsidR="00C70A7D" w:rsidRPr="00EC5D47" w:rsidRDefault="00C70A7D" w:rsidP="0091734A">
            <w:pPr>
              <w:rPr>
                <w:rFonts w:ascii="Trebuchet MS" w:hAnsi="Trebuchet MS" w:cs="Arial"/>
                <w:color w:val="000000" w:themeColor="text1"/>
                <w:lang w:val="ro-RO"/>
              </w:rPr>
            </w:pPr>
          </w:p>
          <w:p w14:paraId="6023BF67" w14:textId="77777777" w:rsidR="00C70A7D" w:rsidRPr="00EC5D47" w:rsidRDefault="00C70A7D" w:rsidP="0091734A">
            <w:pPr>
              <w:rPr>
                <w:rFonts w:ascii="Trebuchet MS" w:hAnsi="Trebuchet MS" w:cs="Arial"/>
                <w:color w:val="000000" w:themeColor="text1"/>
                <w:lang w:val="ro-RO"/>
              </w:rPr>
            </w:pPr>
          </w:p>
          <w:p w14:paraId="5672BB77" w14:textId="77777777" w:rsidR="00C70A7D" w:rsidRPr="00EC5D47" w:rsidRDefault="00C70A7D" w:rsidP="0091734A">
            <w:pPr>
              <w:rPr>
                <w:rFonts w:ascii="Trebuchet MS" w:hAnsi="Trebuchet MS" w:cs="Arial"/>
                <w:color w:val="000000" w:themeColor="text1"/>
                <w:lang w:val="ro-RO"/>
              </w:rPr>
            </w:pPr>
          </w:p>
          <w:p w14:paraId="0A8EB766" w14:textId="77777777" w:rsidR="00C70A7D" w:rsidRPr="00EC5D47" w:rsidRDefault="00C70A7D" w:rsidP="0091734A">
            <w:pPr>
              <w:rPr>
                <w:rFonts w:ascii="Trebuchet MS" w:hAnsi="Trebuchet MS" w:cs="Arial"/>
                <w:color w:val="000000" w:themeColor="text1"/>
                <w:lang w:val="ro-RO"/>
              </w:rPr>
            </w:pPr>
          </w:p>
          <w:p w14:paraId="201E7E80" w14:textId="77777777" w:rsidR="00C70A7D" w:rsidRPr="00EC5D47" w:rsidRDefault="00C70A7D" w:rsidP="0091734A">
            <w:pPr>
              <w:rPr>
                <w:rFonts w:ascii="Trebuchet MS" w:hAnsi="Trebuchet MS" w:cs="Arial"/>
                <w:color w:val="000000" w:themeColor="text1"/>
                <w:lang w:val="ro-RO"/>
              </w:rPr>
            </w:pPr>
          </w:p>
          <w:p w14:paraId="4CE7C20D" w14:textId="77777777" w:rsidR="00C70A7D" w:rsidRPr="00EC5D47" w:rsidRDefault="00C70A7D" w:rsidP="0091734A">
            <w:pPr>
              <w:rPr>
                <w:rFonts w:ascii="Trebuchet MS" w:hAnsi="Trebuchet MS" w:cs="Arial"/>
                <w:color w:val="000000" w:themeColor="text1"/>
                <w:lang w:val="ro-RO"/>
              </w:rPr>
            </w:pPr>
          </w:p>
          <w:p w14:paraId="720C467C" w14:textId="77777777" w:rsidR="00C70A7D" w:rsidRPr="00EC5D47" w:rsidRDefault="00C70A7D" w:rsidP="0091734A">
            <w:pPr>
              <w:rPr>
                <w:rFonts w:ascii="Trebuchet MS" w:hAnsi="Trebuchet MS" w:cs="Arial"/>
                <w:color w:val="000000" w:themeColor="text1"/>
                <w:lang w:val="ro-RO"/>
              </w:rPr>
            </w:pPr>
          </w:p>
          <w:p w14:paraId="5BF8F41D" w14:textId="77777777" w:rsidR="00C70A7D" w:rsidRPr="00EC5D47" w:rsidRDefault="00C70A7D" w:rsidP="0091734A">
            <w:pPr>
              <w:rPr>
                <w:rFonts w:ascii="Trebuchet MS" w:hAnsi="Trebuchet MS" w:cs="Arial"/>
                <w:color w:val="000000" w:themeColor="text1"/>
                <w:lang w:val="ro-RO"/>
              </w:rPr>
            </w:pPr>
          </w:p>
          <w:p w14:paraId="78B9DA1E" w14:textId="77777777" w:rsidR="00C70A7D" w:rsidRPr="00EC5D47" w:rsidRDefault="00C70A7D" w:rsidP="0091734A">
            <w:pPr>
              <w:rPr>
                <w:rFonts w:ascii="Trebuchet MS" w:hAnsi="Trebuchet MS" w:cs="Arial"/>
                <w:color w:val="000000" w:themeColor="text1"/>
                <w:lang w:val="ro-RO"/>
              </w:rPr>
            </w:pPr>
          </w:p>
          <w:p w14:paraId="0CF1AC16" w14:textId="77777777" w:rsidR="00C70A7D" w:rsidRPr="00EC5D47" w:rsidRDefault="00C70A7D" w:rsidP="0091734A">
            <w:pPr>
              <w:rPr>
                <w:rFonts w:ascii="Trebuchet MS" w:hAnsi="Trebuchet MS" w:cs="Arial"/>
                <w:color w:val="000000" w:themeColor="text1"/>
                <w:lang w:val="ro-RO"/>
              </w:rPr>
            </w:pPr>
          </w:p>
          <w:p w14:paraId="2E636CC9" w14:textId="77777777" w:rsidR="00C70A7D" w:rsidRPr="00EC5D47" w:rsidRDefault="00C70A7D" w:rsidP="0091734A">
            <w:pPr>
              <w:rPr>
                <w:rFonts w:ascii="Trebuchet MS" w:hAnsi="Trebuchet MS" w:cs="Arial"/>
                <w:color w:val="000000" w:themeColor="text1"/>
                <w:lang w:val="ro-RO"/>
              </w:rPr>
            </w:pPr>
          </w:p>
          <w:p w14:paraId="3751159D" w14:textId="77777777" w:rsidR="00C70A7D" w:rsidRPr="00EC5D47" w:rsidRDefault="00C70A7D" w:rsidP="0091734A">
            <w:pPr>
              <w:rPr>
                <w:rFonts w:ascii="Trebuchet MS" w:hAnsi="Trebuchet MS" w:cs="Arial"/>
                <w:color w:val="000000" w:themeColor="text1"/>
                <w:lang w:val="ro-RO"/>
              </w:rPr>
            </w:pPr>
          </w:p>
          <w:p w14:paraId="3CB7038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g1) aprobă regulamentul de organizare și funcționare a comisiilor de disciplină constituie </w:t>
            </w:r>
            <w:r w:rsidRPr="00EC5D47">
              <w:rPr>
                <w:rFonts w:ascii="Trebuchet MS" w:hAnsi="Trebuchet MS" w:cs="Arial"/>
                <w:color w:val="000000" w:themeColor="text1"/>
                <w:lang w:val="ro-RO"/>
              </w:rPr>
              <w:lastRenderedPageBreak/>
              <w:t xml:space="preserve">la nivelul structurii centrale a Romsilva și a unităților </w:t>
            </w:r>
          </w:p>
          <w:p w14:paraId="540EFD3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acesteia, prevăzute în anexele nr.1 și nr.2</w:t>
            </w:r>
          </w:p>
          <w:p w14:paraId="5E147F58" w14:textId="77777777" w:rsidR="00C70A7D" w:rsidRPr="00EC5D47" w:rsidRDefault="00C70A7D" w:rsidP="0091734A">
            <w:pPr>
              <w:rPr>
                <w:rFonts w:ascii="Trebuchet MS" w:hAnsi="Trebuchet MS" w:cs="Arial"/>
                <w:color w:val="000000" w:themeColor="text1"/>
                <w:lang w:val="ro-RO"/>
              </w:rPr>
            </w:pPr>
          </w:p>
          <w:p w14:paraId="5366296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h)</w:t>
            </w:r>
            <w:r w:rsidRPr="00EC5D47">
              <w:rPr>
                <w:rFonts w:ascii="Trebuchet MS" w:hAnsi="Trebuchet MS" w:cs="Arial"/>
                <w:color w:val="000000" w:themeColor="text1"/>
                <w:lang w:val="ro-RO"/>
              </w:rPr>
              <w:tab/>
              <w:t xml:space="preserve">reprezintă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angajează Romsilva prin semnătură, în relațiile cu terțe persoane fizice sau juridice din țară ori din străinătate și în justiție, în limita competențelor aprobate de consiliul de administrație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 condițiile legii;</w:t>
            </w:r>
          </w:p>
          <w:p w14:paraId="115078B2" w14:textId="77777777" w:rsidR="00C70A7D" w:rsidRPr="00EC5D47" w:rsidRDefault="00C70A7D" w:rsidP="0091734A">
            <w:pPr>
              <w:rPr>
                <w:rFonts w:ascii="Trebuchet MS" w:hAnsi="Trebuchet MS" w:cs="Arial"/>
                <w:color w:val="000000" w:themeColor="text1"/>
                <w:lang w:val="ro-RO"/>
              </w:rPr>
            </w:pPr>
          </w:p>
        </w:tc>
        <w:tc>
          <w:tcPr>
            <w:tcW w:w="1002" w:type="dxa"/>
          </w:tcPr>
          <w:p w14:paraId="5732F152" w14:textId="77777777" w:rsidR="00C70A7D" w:rsidRDefault="00C70A7D" w:rsidP="0091734A">
            <w:pPr>
              <w:rPr>
                <w:rFonts w:ascii="Trebuchet MS" w:hAnsi="Trebuchet MS"/>
                <w:color w:val="000000" w:themeColor="text1"/>
                <w:lang w:val="ro-RO"/>
              </w:rPr>
            </w:pPr>
          </w:p>
          <w:p w14:paraId="5860BA84" w14:textId="77777777" w:rsidR="00C70A7D" w:rsidRDefault="00C70A7D" w:rsidP="0091734A">
            <w:pPr>
              <w:rPr>
                <w:rFonts w:ascii="Trebuchet MS" w:hAnsi="Trebuchet MS"/>
                <w:color w:val="000000" w:themeColor="text1"/>
                <w:lang w:val="ro-RO"/>
              </w:rPr>
            </w:pPr>
          </w:p>
          <w:p w14:paraId="11E05118" w14:textId="77777777" w:rsidR="00C70A7D" w:rsidRDefault="00C70A7D" w:rsidP="0091734A">
            <w:pPr>
              <w:rPr>
                <w:rFonts w:ascii="Trebuchet MS" w:hAnsi="Trebuchet MS"/>
                <w:color w:val="000000" w:themeColor="text1"/>
                <w:lang w:val="ro-RO"/>
              </w:rPr>
            </w:pPr>
          </w:p>
          <w:p w14:paraId="6593B1D9" w14:textId="77777777" w:rsidR="00C70A7D" w:rsidRDefault="00C70A7D" w:rsidP="0091734A">
            <w:pPr>
              <w:rPr>
                <w:rFonts w:ascii="Trebuchet MS" w:hAnsi="Trebuchet MS"/>
                <w:color w:val="000000" w:themeColor="text1"/>
                <w:lang w:val="ro-RO"/>
              </w:rPr>
            </w:pPr>
          </w:p>
          <w:p w14:paraId="6E1AD182" w14:textId="77777777" w:rsidR="00C70A7D" w:rsidRDefault="00C70A7D" w:rsidP="0091734A">
            <w:pPr>
              <w:rPr>
                <w:rFonts w:ascii="Trebuchet MS" w:hAnsi="Trebuchet MS"/>
                <w:color w:val="000000" w:themeColor="text1"/>
                <w:lang w:val="ro-RO"/>
              </w:rPr>
            </w:pPr>
          </w:p>
          <w:p w14:paraId="15E455D9" w14:textId="77777777" w:rsidR="00C70A7D" w:rsidRDefault="00C70A7D" w:rsidP="0091734A">
            <w:pPr>
              <w:rPr>
                <w:rFonts w:ascii="Trebuchet MS" w:hAnsi="Trebuchet MS"/>
                <w:color w:val="000000" w:themeColor="text1"/>
                <w:lang w:val="ro-RO"/>
              </w:rPr>
            </w:pPr>
          </w:p>
          <w:p w14:paraId="73BE35C7" w14:textId="77777777" w:rsidR="00C70A7D" w:rsidRDefault="00C70A7D" w:rsidP="0091734A">
            <w:pPr>
              <w:rPr>
                <w:rFonts w:ascii="Trebuchet MS" w:hAnsi="Trebuchet MS"/>
                <w:color w:val="000000" w:themeColor="text1"/>
                <w:lang w:val="ro-RO"/>
              </w:rPr>
            </w:pPr>
          </w:p>
          <w:p w14:paraId="63220C3A" w14:textId="77777777" w:rsidR="00C70A7D" w:rsidRDefault="00C70A7D" w:rsidP="0091734A">
            <w:pPr>
              <w:rPr>
                <w:rFonts w:ascii="Trebuchet MS" w:hAnsi="Trebuchet MS"/>
                <w:color w:val="000000" w:themeColor="text1"/>
                <w:lang w:val="ro-RO"/>
              </w:rPr>
            </w:pPr>
          </w:p>
          <w:p w14:paraId="2C3BED81" w14:textId="77777777" w:rsidR="00C70A7D" w:rsidRDefault="00C70A7D" w:rsidP="0091734A">
            <w:pPr>
              <w:rPr>
                <w:rFonts w:ascii="Trebuchet MS" w:hAnsi="Trebuchet MS"/>
                <w:color w:val="000000" w:themeColor="text1"/>
                <w:lang w:val="ro-RO"/>
              </w:rPr>
            </w:pPr>
          </w:p>
          <w:p w14:paraId="12133EF0" w14:textId="77777777" w:rsidR="00C70A7D" w:rsidRDefault="00C70A7D" w:rsidP="0091734A">
            <w:pPr>
              <w:rPr>
                <w:rFonts w:ascii="Trebuchet MS" w:hAnsi="Trebuchet MS"/>
                <w:color w:val="000000" w:themeColor="text1"/>
                <w:lang w:val="ro-RO"/>
              </w:rPr>
            </w:pPr>
          </w:p>
          <w:p w14:paraId="07624533" w14:textId="77777777" w:rsidR="00C70A7D" w:rsidRDefault="00C70A7D" w:rsidP="0091734A">
            <w:pPr>
              <w:rPr>
                <w:rFonts w:ascii="Trebuchet MS" w:hAnsi="Trebuchet MS"/>
                <w:color w:val="000000" w:themeColor="text1"/>
                <w:lang w:val="ro-RO"/>
              </w:rPr>
            </w:pPr>
          </w:p>
          <w:p w14:paraId="600557FE"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480D9A64" w14:textId="77777777" w:rsidR="00C70A7D" w:rsidRDefault="00C70A7D" w:rsidP="0091734A">
            <w:pPr>
              <w:rPr>
                <w:rFonts w:ascii="Trebuchet MS" w:hAnsi="Trebuchet MS"/>
                <w:color w:val="000000" w:themeColor="text1"/>
                <w:lang w:val="ro-RO"/>
              </w:rPr>
            </w:pPr>
          </w:p>
          <w:p w14:paraId="4CE8D67A" w14:textId="77777777" w:rsidR="00C70A7D" w:rsidRDefault="00C70A7D" w:rsidP="0091734A">
            <w:pPr>
              <w:rPr>
                <w:rFonts w:ascii="Trebuchet MS" w:hAnsi="Trebuchet MS"/>
                <w:color w:val="000000" w:themeColor="text1"/>
                <w:lang w:val="ro-RO"/>
              </w:rPr>
            </w:pPr>
          </w:p>
          <w:p w14:paraId="1B78F298" w14:textId="77777777" w:rsidR="00C70A7D" w:rsidRDefault="00C70A7D" w:rsidP="0091734A">
            <w:pPr>
              <w:rPr>
                <w:rFonts w:ascii="Trebuchet MS" w:hAnsi="Trebuchet MS"/>
                <w:color w:val="000000" w:themeColor="text1"/>
                <w:lang w:val="ro-RO"/>
              </w:rPr>
            </w:pPr>
          </w:p>
          <w:p w14:paraId="09FF76C1" w14:textId="77777777" w:rsidR="00C70A7D" w:rsidRDefault="00C70A7D" w:rsidP="0091734A">
            <w:pPr>
              <w:rPr>
                <w:rFonts w:ascii="Trebuchet MS" w:hAnsi="Trebuchet MS"/>
                <w:color w:val="000000" w:themeColor="text1"/>
                <w:lang w:val="ro-RO"/>
              </w:rPr>
            </w:pPr>
          </w:p>
          <w:p w14:paraId="287B932C" w14:textId="77777777" w:rsidR="00C70A7D" w:rsidRDefault="00C70A7D" w:rsidP="0091734A">
            <w:pPr>
              <w:rPr>
                <w:rFonts w:ascii="Trebuchet MS" w:hAnsi="Trebuchet MS"/>
                <w:color w:val="000000" w:themeColor="text1"/>
                <w:lang w:val="ro-RO"/>
              </w:rPr>
            </w:pPr>
          </w:p>
          <w:p w14:paraId="27C9B649" w14:textId="77777777" w:rsidR="00C70A7D" w:rsidRDefault="00C70A7D" w:rsidP="0091734A">
            <w:pPr>
              <w:rPr>
                <w:rFonts w:ascii="Trebuchet MS" w:hAnsi="Trebuchet MS"/>
                <w:color w:val="000000" w:themeColor="text1"/>
                <w:lang w:val="ro-RO"/>
              </w:rPr>
            </w:pPr>
          </w:p>
          <w:p w14:paraId="0062C3F3" w14:textId="77777777" w:rsidR="00C70A7D" w:rsidRDefault="00C70A7D" w:rsidP="0091734A">
            <w:pPr>
              <w:rPr>
                <w:rFonts w:ascii="Trebuchet MS" w:hAnsi="Trebuchet MS"/>
                <w:color w:val="000000" w:themeColor="text1"/>
                <w:lang w:val="ro-RO"/>
              </w:rPr>
            </w:pPr>
          </w:p>
          <w:p w14:paraId="6803E1F2" w14:textId="77777777" w:rsidR="00C70A7D" w:rsidRDefault="00C70A7D" w:rsidP="0091734A">
            <w:pPr>
              <w:rPr>
                <w:rFonts w:ascii="Trebuchet MS" w:hAnsi="Trebuchet MS"/>
                <w:color w:val="000000" w:themeColor="text1"/>
                <w:lang w:val="ro-RO"/>
              </w:rPr>
            </w:pPr>
          </w:p>
          <w:p w14:paraId="77FFE23F" w14:textId="77777777" w:rsidR="00C70A7D" w:rsidRDefault="00C70A7D" w:rsidP="0091734A">
            <w:pPr>
              <w:rPr>
                <w:rFonts w:ascii="Trebuchet MS" w:hAnsi="Trebuchet MS"/>
                <w:color w:val="000000" w:themeColor="text1"/>
                <w:lang w:val="ro-RO"/>
              </w:rPr>
            </w:pPr>
          </w:p>
          <w:p w14:paraId="2E97713D" w14:textId="77777777" w:rsidR="00C70A7D" w:rsidRDefault="00C70A7D" w:rsidP="0091734A">
            <w:pPr>
              <w:rPr>
                <w:rFonts w:ascii="Trebuchet MS" w:hAnsi="Trebuchet MS"/>
                <w:color w:val="000000" w:themeColor="text1"/>
                <w:lang w:val="ro-RO"/>
              </w:rPr>
            </w:pPr>
          </w:p>
          <w:p w14:paraId="02E00FCC" w14:textId="77777777" w:rsidR="00C70A7D" w:rsidRDefault="00C70A7D" w:rsidP="0091734A">
            <w:pPr>
              <w:rPr>
                <w:rFonts w:ascii="Trebuchet MS" w:hAnsi="Trebuchet MS"/>
                <w:color w:val="000000" w:themeColor="text1"/>
                <w:lang w:val="ro-RO"/>
              </w:rPr>
            </w:pPr>
          </w:p>
          <w:p w14:paraId="68CAC865" w14:textId="77777777" w:rsidR="00C70A7D" w:rsidRDefault="00C70A7D" w:rsidP="0091734A">
            <w:pPr>
              <w:rPr>
                <w:rFonts w:ascii="Trebuchet MS" w:hAnsi="Trebuchet MS"/>
                <w:color w:val="000000" w:themeColor="text1"/>
                <w:lang w:val="ro-RO"/>
              </w:rPr>
            </w:pPr>
          </w:p>
          <w:p w14:paraId="4676A8E1" w14:textId="77777777" w:rsidR="00C70A7D" w:rsidRDefault="00C70A7D" w:rsidP="0091734A">
            <w:pPr>
              <w:rPr>
                <w:rFonts w:ascii="Trebuchet MS" w:hAnsi="Trebuchet MS"/>
                <w:color w:val="000000" w:themeColor="text1"/>
                <w:lang w:val="ro-RO"/>
              </w:rPr>
            </w:pPr>
          </w:p>
          <w:p w14:paraId="51399694" w14:textId="77777777" w:rsidR="00C70A7D" w:rsidRDefault="00C70A7D" w:rsidP="0091734A">
            <w:pPr>
              <w:rPr>
                <w:rFonts w:ascii="Trebuchet MS" w:hAnsi="Trebuchet MS"/>
                <w:color w:val="000000" w:themeColor="text1"/>
                <w:lang w:val="ro-RO"/>
              </w:rPr>
            </w:pPr>
          </w:p>
          <w:p w14:paraId="2952999D" w14:textId="77777777" w:rsidR="00C70A7D" w:rsidRDefault="00C70A7D" w:rsidP="0091734A">
            <w:pPr>
              <w:rPr>
                <w:rFonts w:ascii="Trebuchet MS" w:hAnsi="Trebuchet MS"/>
                <w:color w:val="000000" w:themeColor="text1"/>
                <w:lang w:val="ro-RO"/>
              </w:rPr>
            </w:pPr>
          </w:p>
          <w:p w14:paraId="60DBDA73" w14:textId="77777777" w:rsidR="00C70A7D" w:rsidRDefault="00C70A7D" w:rsidP="0091734A">
            <w:pPr>
              <w:rPr>
                <w:rFonts w:ascii="Trebuchet MS" w:hAnsi="Trebuchet MS"/>
                <w:color w:val="000000" w:themeColor="text1"/>
                <w:lang w:val="ro-RO"/>
              </w:rPr>
            </w:pPr>
          </w:p>
          <w:p w14:paraId="6D585361" w14:textId="77777777" w:rsidR="00C70A7D" w:rsidRDefault="00C70A7D" w:rsidP="0091734A">
            <w:pPr>
              <w:rPr>
                <w:rFonts w:ascii="Trebuchet MS" w:hAnsi="Trebuchet MS"/>
                <w:color w:val="000000" w:themeColor="text1"/>
                <w:lang w:val="ro-RO"/>
              </w:rPr>
            </w:pPr>
          </w:p>
          <w:p w14:paraId="708395C3" w14:textId="77777777" w:rsidR="00C70A7D" w:rsidRDefault="00C70A7D" w:rsidP="0091734A">
            <w:pPr>
              <w:rPr>
                <w:rFonts w:ascii="Trebuchet MS" w:hAnsi="Trebuchet MS"/>
                <w:color w:val="000000" w:themeColor="text1"/>
                <w:lang w:val="ro-RO"/>
              </w:rPr>
            </w:pPr>
          </w:p>
          <w:p w14:paraId="03155ED7" w14:textId="77777777" w:rsidR="00C70A7D" w:rsidRDefault="00C70A7D" w:rsidP="0091734A">
            <w:pPr>
              <w:rPr>
                <w:rFonts w:ascii="Trebuchet MS" w:hAnsi="Trebuchet MS"/>
                <w:color w:val="000000" w:themeColor="text1"/>
                <w:lang w:val="ro-RO"/>
              </w:rPr>
            </w:pPr>
          </w:p>
          <w:p w14:paraId="65E42177" w14:textId="77777777" w:rsidR="00C70A7D" w:rsidRDefault="00C70A7D" w:rsidP="0091734A">
            <w:pPr>
              <w:rPr>
                <w:rFonts w:ascii="Trebuchet MS" w:hAnsi="Trebuchet MS"/>
                <w:color w:val="000000" w:themeColor="text1"/>
                <w:lang w:val="ro-RO"/>
              </w:rPr>
            </w:pPr>
          </w:p>
          <w:p w14:paraId="7BE4B762" w14:textId="77777777" w:rsidR="00C70A7D" w:rsidRDefault="00C70A7D" w:rsidP="0091734A">
            <w:pPr>
              <w:rPr>
                <w:rFonts w:ascii="Trebuchet MS" w:hAnsi="Trebuchet MS"/>
                <w:color w:val="000000" w:themeColor="text1"/>
                <w:lang w:val="ro-RO"/>
              </w:rPr>
            </w:pPr>
          </w:p>
          <w:p w14:paraId="105C23B0" w14:textId="77777777" w:rsidR="00C70A7D" w:rsidRDefault="00C70A7D" w:rsidP="0091734A">
            <w:pPr>
              <w:rPr>
                <w:rFonts w:ascii="Trebuchet MS" w:hAnsi="Trebuchet MS"/>
                <w:color w:val="000000" w:themeColor="text1"/>
                <w:lang w:val="ro-RO"/>
              </w:rPr>
            </w:pPr>
          </w:p>
          <w:p w14:paraId="39D1DECB" w14:textId="77777777" w:rsidR="00C70A7D" w:rsidRDefault="00C70A7D" w:rsidP="0091734A">
            <w:pPr>
              <w:rPr>
                <w:rFonts w:ascii="Trebuchet MS" w:hAnsi="Trebuchet MS"/>
                <w:color w:val="000000" w:themeColor="text1"/>
                <w:lang w:val="ro-RO"/>
              </w:rPr>
            </w:pPr>
          </w:p>
          <w:p w14:paraId="435CF301" w14:textId="77777777" w:rsidR="00C70A7D" w:rsidRDefault="00C70A7D" w:rsidP="0091734A">
            <w:pPr>
              <w:rPr>
                <w:rFonts w:ascii="Trebuchet MS" w:hAnsi="Trebuchet MS"/>
                <w:color w:val="000000" w:themeColor="text1"/>
                <w:lang w:val="ro-RO"/>
              </w:rPr>
            </w:pPr>
          </w:p>
          <w:p w14:paraId="5FE33E5C" w14:textId="77777777" w:rsidR="00C70A7D" w:rsidRDefault="00C70A7D" w:rsidP="0091734A">
            <w:pPr>
              <w:rPr>
                <w:rFonts w:ascii="Trebuchet MS" w:hAnsi="Trebuchet MS"/>
                <w:color w:val="000000" w:themeColor="text1"/>
                <w:lang w:val="ro-RO"/>
              </w:rPr>
            </w:pPr>
          </w:p>
          <w:p w14:paraId="2BDC36D3" w14:textId="77777777" w:rsidR="00C70A7D" w:rsidRDefault="00C70A7D" w:rsidP="0091734A">
            <w:pPr>
              <w:rPr>
                <w:rFonts w:ascii="Trebuchet MS" w:hAnsi="Trebuchet MS"/>
                <w:color w:val="000000" w:themeColor="text1"/>
                <w:lang w:val="ro-RO"/>
              </w:rPr>
            </w:pPr>
            <w:r>
              <w:rPr>
                <w:rFonts w:ascii="Trebuchet MS" w:hAnsi="Trebuchet MS"/>
                <w:color w:val="000000" w:themeColor="text1"/>
                <w:lang w:val="ro-RO"/>
              </w:rPr>
              <w:t>Nepreluată</w:t>
            </w:r>
          </w:p>
          <w:p w14:paraId="3A30099B" w14:textId="77777777" w:rsidR="00C70A7D" w:rsidRDefault="00C70A7D" w:rsidP="0091734A">
            <w:pPr>
              <w:rPr>
                <w:rFonts w:ascii="Trebuchet MS" w:hAnsi="Trebuchet MS"/>
                <w:color w:val="000000" w:themeColor="text1"/>
                <w:lang w:val="ro-RO"/>
              </w:rPr>
            </w:pPr>
          </w:p>
          <w:p w14:paraId="5FED47B0" w14:textId="77777777" w:rsidR="00C70A7D" w:rsidRDefault="00C70A7D" w:rsidP="0091734A">
            <w:pPr>
              <w:rPr>
                <w:rFonts w:ascii="Trebuchet MS" w:hAnsi="Trebuchet MS"/>
                <w:color w:val="000000" w:themeColor="text1"/>
                <w:lang w:val="ro-RO"/>
              </w:rPr>
            </w:pPr>
          </w:p>
          <w:p w14:paraId="2CE4169C" w14:textId="77777777" w:rsidR="00C70A7D" w:rsidRDefault="00C70A7D" w:rsidP="0091734A">
            <w:pPr>
              <w:rPr>
                <w:rFonts w:ascii="Trebuchet MS" w:hAnsi="Trebuchet MS"/>
                <w:color w:val="000000" w:themeColor="text1"/>
                <w:lang w:val="ro-RO"/>
              </w:rPr>
            </w:pPr>
          </w:p>
          <w:p w14:paraId="4544392F" w14:textId="77777777" w:rsidR="00C70A7D" w:rsidRDefault="00C70A7D" w:rsidP="0091734A">
            <w:pPr>
              <w:rPr>
                <w:rFonts w:ascii="Trebuchet MS" w:hAnsi="Trebuchet MS"/>
                <w:color w:val="000000" w:themeColor="text1"/>
                <w:lang w:val="ro-RO"/>
              </w:rPr>
            </w:pPr>
          </w:p>
          <w:p w14:paraId="6552AA19" w14:textId="77777777" w:rsidR="00C70A7D" w:rsidRDefault="00C70A7D" w:rsidP="0091734A">
            <w:pPr>
              <w:rPr>
                <w:rFonts w:ascii="Trebuchet MS" w:hAnsi="Trebuchet MS"/>
                <w:color w:val="000000" w:themeColor="text1"/>
                <w:lang w:val="ro-RO"/>
              </w:rPr>
            </w:pPr>
          </w:p>
          <w:p w14:paraId="2F545BBF" w14:textId="77777777" w:rsidR="00C70A7D" w:rsidRDefault="00C70A7D" w:rsidP="0091734A">
            <w:pPr>
              <w:rPr>
                <w:rFonts w:ascii="Trebuchet MS" w:hAnsi="Trebuchet MS"/>
                <w:color w:val="000000" w:themeColor="text1"/>
                <w:lang w:val="ro-RO"/>
              </w:rPr>
            </w:pPr>
          </w:p>
          <w:p w14:paraId="52507FFC" w14:textId="77777777" w:rsidR="00C70A7D" w:rsidRDefault="00C70A7D" w:rsidP="0091734A">
            <w:pPr>
              <w:rPr>
                <w:rFonts w:ascii="Trebuchet MS" w:hAnsi="Trebuchet MS"/>
                <w:color w:val="000000" w:themeColor="text1"/>
                <w:lang w:val="ro-RO"/>
              </w:rPr>
            </w:pPr>
          </w:p>
          <w:p w14:paraId="754AB8F7" w14:textId="77777777" w:rsidR="00C70A7D" w:rsidRDefault="00C70A7D" w:rsidP="0091734A">
            <w:pPr>
              <w:rPr>
                <w:rFonts w:ascii="Trebuchet MS" w:hAnsi="Trebuchet MS"/>
                <w:color w:val="000000" w:themeColor="text1"/>
                <w:lang w:val="ro-RO"/>
              </w:rPr>
            </w:pPr>
          </w:p>
          <w:p w14:paraId="4EA6D470" w14:textId="77777777" w:rsidR="00C70A7D" w:rsidRDefault="00C70A7D" w:rsidP="0091734A">
            <w:pPr>
              <w:rPr>
                <w:rFonts w:ascii="Trebuchet MS" w:hAnsi="Trebuchet MS"/>
                <w:color w:val="000000" w:themeColor="text1"/>
                <w:lang w:val="ro-RO"/>
              </w:rPr>
            </w:pPr>
          </w:p>
          <w:p w14:paraId="7130BE80"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Preluată.</w:t>
            </w:r>
          </w:p>
        </w:tc>
        <w:tc>
          <w:tcPr>
            <w:tcW w:w="1338" w:type="dxa"/>
          </w:tcPr>
          <w:p w14:paraId="76093154" w14:textId="77777777" w:rsidR="00C70A7D" w:rsidRDefault="00C70A7D" w:rsidP="0091734A">
            <w:pPr>
              <w:rPr>
                <w:rFonts w:ascii="Trebuchet MS" w:hAnsi="Trebuchet MS"/>
                <w:color w:val="000000" w:themeColor="text1"/>
                <w:lang w:val="ro-RO"/>
              </w:rPr>
            </w:pPr>
          </w:p>
          <w:p w14:paraId="59B65508" w14:textId="77777777" w:rsidR="00C70A7D" w:rsidRDefault="00C70A7D" w:rsidP="0091734A">
            <w:pPr>
              <w:rPr>
                <w:rFonts w:ascii="Trebuchet MS" w:hAnsi="Trebuchet MS"/>
                <w:color w:val="000000" w:themeColor="text1"/>
                <w:lang w:val="ro-RO"/>
              </w:rPr>
            </w:pPr>
          </w:p>
          <w:p w14:paraId="42E8F4F0" w14:textId="77777777" w:rsidR="00C70A7D" w:rsidRDefault="00C70A7D" w:rsidP="0091734A">
            <w:pPr>
              <w:rPr>
                <w:rFonts w:ascii="Trebuchet MS" w:hAnsi="Trebuchet MS"/>
                <w:color w:val="000000" w:themeColor="text1"/>
                <w:lang w:val="ro-RO"/>
              </w:rPr>
            </w:pPr>
          </w:p>
          <w:p w14:paraId="7E097DA4" w14:textId="77777777" w:rsidR="00C70A7D" w:rsidRDefault="00C70A7D" w:rsidP="0091734A">
            <w:pPr>
              <w:rPr>
                <w:rFonts w:ascii="Trebuchet MS" w:hAnsi="Trebuchet MS"/>
                <w:color w:val="000000" w:themeColor="text1"/>
                <w:lang w:val="ro-RO"/>
              </w:rPr>
            </w:pPr>
          </w:p>
          <w:p w14:paraId="4D25F058" w14:textId="77777777" w:rsidR="00C70A7D" w:rsidRDefault="00C70A7D" w:rsidP="0091734A">
            <w:pPr>
              <w:rPr>
                <w:rFonts w:ascii="Trebuchet MS" w:hAnsi="Trebuchet MS"/>
                <w:color w:val="000000" w:themeColor="text1"/>
                <w:lang w:val="ro-RO"/>
              </w:rPr>
            </w:pPr>
          </w:p>
          <w:p w14:paraId="43822BDF" w14:textId="77777777" w:rsidR="00C70A7D" w:rsidRDefault="00C70A7D" w:rsidP="0091734A">
            <w:pPr>
              <w:rPr>
                <w:rFonts w:ascii="Trebuchet MS" w:hAnsi="Trebuchet MS"/>
                <w:color w:val="000000" w:themeColor="text1"/>
                <w:lang w:val="ro-RO"/>
              </w:rPr>
            </w:pPr>
          </w:p>
          <w:p w14:paraId="73D9E3EC" w14:textId="77777777" w:rsidR="00C70A7D" w:rsidRDefault="00C70A7D" w:rsidP="0091734A">
            <w:pPr>
              <w:rPr>
                <w:rFonts w:ascii="Trebuchet MS" w:hAnsi="Trebuchet MS"/>
                <w:color w:val="000000" w:themeColor="text1"/>
                <w:lang w:val="ro-RO"/>
              </w:rPr>
            </w:pPr>
          </w:p>
          <w:p w14:paraId="0909D3BE" w14:textId="77777777" w:rsidR="00C70A7D" w:rsidRDefault="00C70A7D" w:rsidP="0091734A">
            <w:pPr>
              <w:rPr>
                <w:rFonts w:ascii="Trebuchet MS" w:hAnsi="Trebuchet MS"/>
                <w:color w:val="000000" w:themeColor="text1"/>
                <w:lang w:val="ro-RO"/>
              </w:rPr>
            </w:pPr>
          </w:p>
          <w:p w14:paraId="590CCF01" w14:textId="77777777" w:rsidR="00C70A7D" w:rsidRDefault="00C70A7D" w:rsidP="0091734A">
            <w:pPr>
              <w:rPr>
                <w:rFonts w:ascii="Trebuchet MS" w:hAnsi="Trebuchet MS"/>
                <w:color w:val="000000" w:themeColor="text1"/>
                <w:lang w:val="ro-RO"/>
              </w:rPr>
            </w:pPr>
          </w:p>
          <w:p w14:paraId="5B6E2EEE" w14:textId="77777777" w:rsidR="00C70A7D" w:rsidRDefault="00C70A7D" w:rsidP="0091734A">
            <w:pPr>
              <w:rPr>
                <w:rFonts w:ascii="Trebuchet MS" w:hAnsi="Trebuchet MS"/>
                <w:color w:val="000000" w:themeColor="text1"/>
                <w:lang w:val="ro-RO"/>
              </w:rPr>
            </w:pPr>
          </w:p>
          <w:p w14:paraId="2D0B4AEF" w14:textId="77777777" w:rsidR="00C70A7D" w:rsidRDefault="00C70A7D" w:rsidP="0091734A">
            <w:pPr>
              <w:rPr>
                <w:rFonts w:ascii="Trebuchet MS" w:hAnsi="Trebuchet MS"/>
                <w:color w:val="000000" w:themeColor="text1"/>
                <w:lang w:val="ro-RO"/>
              </w:rPr>
            </w:pPr>
          </w:p>
          <w:p w14:paraId="254690F0" w14:textId="77777777" w:rsidR="00C70A7D" w:rsidRDefault="00C70A7D" w:rsidP="0091734A">
            <w:pPr>
              <w:rPr>
                <w:rFonts w:ascii="Times New Roman" w:hAnsi="Times New Roman" w:cs="Times New Roman"/>
                <w:sz w:val="22"/>
                <w:szCs w:val="22"/>
                <w:lang w:val="ro-RO"/>
              </w:rPr>
            </w:pPr>
            <w:r>
              <w:rPr>
                <w:rFonts w:ascii="Times New Roman" w:hAnsi="Times New Roman" w:cs="Times New Roman"/>
                <w:sz w:val="22"/>
                <w:szCs w:val="22"/>
                <w:lang w:val="ro-RO"/>
              </w:rPr>
              <w:t>Reglementarea se va realiza la nivel primar.</w:t>
            </w:r>
          </w:p>
          <w:p w14:paraId="1F33000F" w14:textId="77777777" w:rsidR="00C70A7D" w:rsidRDefault="00C70A7D" w:rsidP="0091734A">
            <w:pPr>
              <w:rPr>
                <w:rFonts w:ascii="Times New Roman" w:hAnsi="Times New Roman" w:cs="Times New Roman"/>
                <w:sz w:val="22"/>
                <w:szCs w:val="22"/>
                <w:lang w:val="ro-RO"/>
              </w:rPr>
            </w:pPr>
          </w:p>
          <w:p w14:paraId="0296141F" w14:textId="77777777" w:rsidR="00C70A7D" w:rsidRDefault="00C70A7D" w:rsidP="0091734A">
            <w:pPr>
              <w:rPr>
                <w:rFonts w:ascii="Times New Roman" w:hAnsi="Times New Roman" w:cs="Times New Roman"/>
                <w:sz w:val="22"/>
                <w:szCs w:val="22"/>
                <w:lang w:val="ro-RO"/>
              </w:rPr>
            </w:pPr>
          </w:p>
          <w:p w14:paraId="528EA67A" w14:textId="77777777" w:rsidR="00C70A7D" w:rsidRDefault="00C70A7D" w:rsidP="0091734A">
            <w:pPr>
              <w:rPr>
                <w:rFonts w:ascii="Times New Roman" w:hAnsi="Times New Roman" w:cs="Times New Roman"/>
                <w:sz w:val="22"/>
                <w:szCs w:val="22"/>
                <w:lang w:val="ro-RO"/>
              </w:rPr>
            </w:pPr>
          </w:p>
          <w:p w14:paraId="45957F86" w14:textId="77777777" w:rsidR="00C70A7D" w:rsidRDefault="00C70A7D" w:rsidP="0091734A">
            <w:pPr>
              <w:rPr>
                <w:rFonts w:ascii="Times New Roman" w:hAnsi="Times New Roman" w:cs="Times New Roman"/>
                <w:sz w:val="22"/>
                <w:szCs w:val="22"/>
                <w:lang w:val="ro-RO"/>
              </w:rPr>
            </w:pPr>
          </w:p>
          <w:p w14:paraId="134A0310" w14:textId="77777777" w:rsidR="00C70A7D" w:rsidRDefault="00C70A7D" w:rsidP="0091734A">
            <w:pPr>
              <w:rPr>
                <w:rFonts w:ascii="Times New Roman" w:hAnsi="Times New Roman" w:cs="Times New Roman"/>
                <w:sz w:val="22"/>
                <w:szCs w:val="22"/>
                <w:lang w:val="ro-RO"/>
              </w:rPr>
            </w:pPr>
          </w:p>
          <w:p w14:paraId="196425F3" w14:textId="77777777" w:rsidR="00C70A7D" w:rsidRDefault="00C70A7D" w:rsidP="0091734A">
            <w:pPr>
              <w:rPr>
                <w:rFonts w:ascii="Times New Roman" w:hAnsi="Times New Roman" w:cs="Times New Roman"/>
                <w:sz w:val="22"/>
                <w:szCs w:val="22"/>
                <w:lang w:val="ro-RO"/>
              </w:rPr>
            </w:pPr>
          </w:p>
          <w:p w14:paraId="3210AA67" w14:textId="77777777" w:rsidR="00C70A7D" w:rsidRDefault="00C70A7D" w:rsidP="0091734A">
            <w:pPr>
              <w:rPr>
                <w:rFonts w:ascii="Times New Roman" w:hAnsi="Times New Roman" w:cs="Times New Roman"/>
                <w:sz w:val="22"/>
                <w:szCs w:val="22"/>
                <w:lang w:val="ro-RO"/>
              </w:rPr>
            </w:pPr>
          </w:p>
          <w:p w14:paraId="44660410" w14:textId="77777777" w:rsidR="00C70A7D" w:rsidRDefault="00C70A7D" w:rsidP="0091734A">
            <w:pPr>
              <w:rPr>
                <w:rFonts w:ascii="Times New Roman" w:hAnsi="Times New Roman" w:cs="Times New Roman"/>
                <w:sz w:val="22"/>
                <w:szCs w:val="22"/>
                <w:lang w:val="ro-RO"/>
              </w:rPr>
            </w:pPr>
          </w:p>
          <w:p w14:paraId="18B6C111" w14:textId="77777777" w:rsidR="00C70A7D" w:rsidRDefault="00C70A7D" w:rsidP="0091734A">
            <w:pPr>
              <w:rPr>
                <w:rFonts w:ascii="Times New Roman" w:hAnsi="Times New Roman" w:cs="Times New Roman"/>
                <w:sz w:val="22"/>
                <w:szCs w:val="22"/>
                <w:lang w:val="ro-RO"/>
              </w:rPr>
            </w:pPr>
          </w:p>
          <w:p w14:paraId="36196831" w14:textId="77777777" w:rsidR="00C70A7D" w:rsidRDefault="00C70A7D" w:rsidP="0091734A">
            <w:pPr>
              <w:rPr>
                <w:rFonts w:ascii="Times New Roman" w:hAnsi="Times New Roman" w:cs="Times New Roman"/>
                <w:sz w:val="22"/>
                <w:szCs w:val="22"/>
                <w:lang w:val="ro-RO"/>
              </w:rPr>
            </w:pPr>
          </w:p>
          <w:p w14:paraId="07BEF06D" w14:textId="77777777" w:rsidR="00C70A7D" w:rsidRDefault="00C70A7D" w:rsidP="0091734A">
            <w:pPr>
              <w:rPr>
                <w:rFonts w:ascii="Times New Roman" w:hAnsi="Times New Roman" w:cs="Times New Roman"/>
                <w:sz w:val="22"/>
                <w:szCs w:val="22"/>
                <w:lang w:val="ro-RO"/>
              </w:rPr>
            </w:pPr>
          </w:p>
          <w:p w14:paraId="431A4A28" w14:textId="77777777" w:rsidR="00C70A7D" w:rsidRDefault="00C70A7D" w:rsidP="0091734A">
            <w:pPr>
              <w:rPr>
                <w:rFonts w:ascii="Times New Roman" w:hAnsi="Times New Roman" w:cs="Times New Roman"/>
                <w:sz w:val="22"/>
                <w:szCs w:val="22"/>
                <w:lang w:val="ro-RO"/>
              </w:rPr>
            </w:pPr>
          </w:p>
          <w:p w14:paraId="629BC216" w14:textId="77777777" w:rsidR="00C70A7D" w:rsidRDefault="00C70A7D" w:rsidP="0091734A">
            <w:pPr>
              <w:rPr>
                <w:rFonts w:ascii="Times New Roman" w:hAnsi="Times New Roman" w:cs="Times New Roman"/>
                <w:sz w:val="22"/>
                <w:szCs w:val="22"/>
                <w:lang w:val="ro-RO"/>
              </w:rPr>
            </w:pPr>
          </w:p>
          <w:p w14:paraId="0C71B2DE" w14:textId="77777777" w:rsidR="00C70A7D" w:rsidRDefault="00C70A7D" w:rsidP="0091734A">
            <w:pPr>
              <w:rPr>
                <w:rFonts w:ascii="Times New Roman" w:hAnsi="Times New Roman" w:cs="Times New Roman"/>
                <w:sz w:val="22"/>
                <w:szCs w:val="22"/>
                <w:lang w:val="ro-RO"/>
              </w:rPr>
            </w:pPr>
          </w:p>
          <w:p w14:paraId="00E79F35" w14:textId="77777777" w:rsidR="00C70A7D" w:rsidRDefault="00C70A7D" w:rsidP="0091734A">
            <w:pPr>
              <w:rPr>
                <w:rFonts w:ascii="Times New Roman" w:hAnsi="Times New Roman" w:cs="Times New Roman"/>
                <w:sz w:val="22"/>
                <w:szCs w:val="22"/>
                <w:lang w:val="ro-RO"/>
              </w:rPr>
            </w:pPr>
          </w:p>
          <w:p w14:paraId="50D35C57" w14:textId="77777777" w:rsidR="00C70A7D" w:rsidRDefault="00C70A7D" w:rsidP="0091734A">
            <w:pPr>
              <w:rPr>
                <w:rFonts w:ascii="Times New Roman" w:hAnsi="Times New Roman" w:cs="Times New Roman"/>
                <w:sz w:val="22"/>
                <w:szCs w:val="22"/>
                <w:lang w:val="ro-RO"/>
              </w:rPr>
            </w:pPr>
          </w:p>
          <w:p w14:paraId="578A5643" w14:textId="77777777" w:rsidR="00C70A7D" w:rsidRDefault="00C70A7D" w:rsidP="0091734A">
            <w:pPr>
              <w:rPr>
                <w:rFonts w:ascii="Times New Roman" w:hAnsi="Times New Roman" w:cs="Times New Roman"/>
                <w:sz w:val="22"/>
                <w:szCs w:val="22"/>
                <w:lang w:val="ro-RO"/>
              </w:rPr>
            </w:pPr>
          </w:p>
          <w:p w14:paraId="711C39C7" w14:textId="77777777" w:rsidR="00C70A7D" w:rsidRDefault="00C70A7D" w:rsidP="0091734A">
            <w:pPr>
              <w:rPr>
                <w:rFonts w:ascii="Times New Roman" w:hAnsi="Times New Roman" w:cs="Times New Roman"/>
                <w:sz w:val="22"/>
                <w:szCs w:val="22"/>
                <w:lang w:val="ro-RO"/>
              </w:rPr>
            </w:pPr>
          </w:p>
          <w:p w14:paraId="62E187A5" w14:textId="77777777" w:rsidR="00C70A7D" w:rsidRDefault="00C70A7D" w:rsidP="0091734A">
            <w:pPr>
              <w:rPr>
                <w:rFonts w:ascii="Times New Roman" w:hAnsi="Times New Roman" w:cs="Times New Roman"/>
                <w:sz w:val="22"/>
                <w:szCs w:val="22"/>
                <w:lang w:val="ro-RO"/>
              </w:rPr>
            </w:pPr>
          </w:p>
          <w:p w14:paraId="011DA4A1" w14:textId="77777777" w:rsidR="00C70A7D" w:rsidRDefault="00C70A7D" w:rsidP="0091734A">
            <w:pPr>
              <w:rPr>
                <w:rFonts w:ascii="Times New Roman" w:hAnsi="Times New Roman" w:cs="Times New Roman"/>
                <w:sz w:val="22"/>
                <w:szCs w:val="22"/>
                <w:lang w:val="ro-RO"/>
              </w:rPr>
            </w:pPr>
          </w:p>
          <w:p w14:paraId="6941663D" w14:textId="77777777" w:rsidR="00C70A7D" w:rsidRDefault="00C70A7D" w:rsidP="0091734A">
            <w:pPr>
              <w:rPr>
                <w:rFonts w:ascii="Times New Roman" w:hAnsi="Times New Roman" w:cs="Times New Roman"/>
                <w:sz w:val="22"/>
                <w:szCs w:val="22"/>
                <w:lang w:val="ro-RO"/>
              </w:rPr>
            </w:pPr>
          </w:p>
          <w:p w14:paraId="0CFC2362" w14:textId="77777777" w:rsidR="00C70A7D" w:rsidRDefault="00C70A7D" w:rsidP="0091734A">
            <w:pPr>
              <w:rPr>
                <w:rFonts w:ascii="Times New Roman" w:hAnsi="Times New Roman" w:cs="Times New Roman"/>
                <w:sz w:val="22"/>
                <w:szCs w:val="22"/>
                <w:lang w:val="ro-RO"/>
              </w:rPr>
            </w:pPr>
          </w:p>
          <w:p w14:paraId="3FE610C9" w14:textId="77777777" w:rsidR="00C70A7D" w:rsidRDefault="00C70A7D" w:rsidP="0091734A">
            <w:pPr>
              <w:rPr>
                <w:rFonts w:ascii="Times New Roman" w:hAnsi="Times New Roman" w:cs="Times New Roman"/>
                <w:sz w:val="22"/>
                <w:szCs w:val="22"/>
                <w:lang w:val="ro-RO"/>
              </w:rPr>
            </w:pPr>
          </w:p>
          <w:p w14:paraId="781ED2F9" w14:textId="77777777" w:rsidR="00C70A7D" w:rsidRDefault="00C70A7D" w:rsidP="0091734A">
            <w:pPr>
              <w:rPr>
                <w:rFonts w:ascii="Times New Roman" w:hAnsi="Times New Roman" w:cs="Times New Roman"/>
                <w:sz w:val="22"/>
                <w:szCs w:val="22"/>
                <w:lang w:val="ro-RO"/>
              </w:rPr>
            </w:pPr>
          </w:p>
          <w:p w14:paraId="51908022" w14:textId="77777777" w:rsidR="00C70A7D" w:rsidRDefault="00C70A7D" w:rsidP="0091734A">
            <w:pPr>
              <w:rPr>
                <w:rFonts w:ascii="Times New Roman" w:hAnsi="Times New Roman" w:cs="Times New Roman"/>
                <w:sz w:val="22"/>
                <w:szCs w:val="22"/>
                <w:lang w:val="ro-RO"/>
              </w:rPr>
            </w:pPr>
          </w:p>
          <w:p w14:paraId="2F9084ED" w14:textId="77777777" w:rsidR="00C70A7D" w:rsidRPr="00EC5D47" w:rsidRDefault="00C70A7D" w:rsidP="0091734A">
            <w:pPr>
              <w:rPr>
                <w:rFonts w:ascii="Trebuchet MS" w:hAnsi="Trebuchet MS"/>
                <w:color w:val="000000" w:themeColor="text1"/>
                <w:lang w:val="ro-RO"/>
              </w:rPr>
            </w:pPr>
            <w:r>
              <w:rPr>
                <w:rFonts w:ascii="Times New Roman" w:hAnsi="Times New Roman" w:cs="Times New Roman"/>
                <w:sz w:val="22"/>
                <w:szCs w:val="22"/>
                <w:lang w:val="ro-RO"/>
              </w:rPr>
              <w:t xml:space="preserve">Funcționarea comisiilor de disciplină este </w:t>
            </w:r>
            <w:r>
              <w:rPr>
                <w:rFonts w:ascii="Times New Roman" w:hAnsi="Times New Roman" w:cs="Times New Roman"/>
                <w:sz w:val="22"/>
                <w:szCs w:val="22"/>
                <w:lang w:val="ro-RO"/>
              </w:rPr>
              <w:lastRenderedPageBreak/>
              <w:t>reglementată distinct.</w:t>
            </w:r>
          </w:p>
        </w:tc>
      </w:tr>
      <w:tr w:rsidR="00C70A7D" w:rsidRPr="00EC5D47" w14:paraId="05D703AC" w14:textId="77777777" w:rsidTr="0091734A">
        <w:trPr>
          <w:trHeight w:val="478"/>
        </w:trPr>
        <w:tc>
          <w:tcPr>
            <w:tcW w:w="551" w:type="dxa"/>
          </w:tcPr>
          <w:p w14:paraId="2ADECB04" w14:textId="77777777" w:rsidR="00C70A7D" w:rsidRPr="00EC5D47" w:rsidRDefault="00C70A7D" w:rsidP="0091734A">
            <w:pPr>
              <w:rPr>
                <w:rFonts w:ascii="Trebuchet MS" w:hAnsi="Trebuchet MS"/>
                <w:color w:val="000000" w:themeColor="text1"/>
                <w:lang w:val="ro-RO"/>
              </w:rPr>
            </w:pPr>
          </w:p>
          <w:p w14:paraId="401F1140" w14:textId="77777777" w:rsidR="00C70A7D" w:rsidRPr="00EC5D47" w:rsidRDefault="00C70A7D" w:rsidP="0091734A">
            <w:pPr>
              <w:rPr>
                <w:rFonts w:ascii="Trebuchet MS" w:hAnsi="Trebuchet MS"/>
                <w:color w:val="000000" w:themeColor="text1"/>
                <w:lang w:val="ro-RO"/>
              </w:rPr>
            </w:pPr>
          </w:p>
        </w:tc>
        <w:tc>
          <w:tcPr>
            <w:tcW w:w="619" w:type="dxa"/>
          </w:tcPr>
          <w:p w14:paraId="02E591F4" w14:textId="77777777" w:rsidR="00C70A7D" w:rsidRPr="00EC5D47" w:rsidRDefault="00C70A7D" w:rsidP="0091734A">
            <w:pPr>
              <w:rPr>
                <w:rFonts w:ascii="Trebuchet MS" w:hAnsi="Trebuchet MS"/>
                <w:color w:val="000000" w:themeColor="text1"/>
                <w:lang w:val="ro-RO"/>
              </w:rPr>
            </w:pPr>
          </w:p>
        </w:tc>
        <w:tc>
          <w:tcPr>
            <w:tcW w:w="1170" w:type="dxa"/>
          </w:tcPr>
          <w:p w14:paraId="3C1CFEFB" w14:textId="77777777" w:rsidR="00C70A7D" w:rsidRPr="00EC5D47" w:rsidRDefault="00C70A7D" w:rsidP="0091734A">
            <w:pPr>
              <w:rPr>
                <w:rFonts w:ascii="Trebuchet MS" w:hAnsi="Trebuchet MS"/>
                <w:color w:val="000000" w:themeColor="text1"/>
                <w:lang w:val="ro-RO"/>
              </w:rPr>
            </w:pPr>
          </w:p>
        </w:tc>
        <w:tc>
          <w:tcPr>
            <w:tcW w:w="1494" w:type="dxa"/>
            <w:vAlign w:val="center"/>
          </w:tcPr>
          <w:p w14:paraId="3F6EA5A6" w14:textId="77777777" w:rsidR="00C70A7D" w:rsidRPr="00EC5D47" w:rsidRDefault="00C70A7D" w:rsidP="0091734A">
            <w:pPr>
              <w:rPr>
                <w:rFonts w:ascii="Trebuchet MS" w:hAnsi="Trebuchet MS"/>
                <w:color w:val="000000" w:themeColor="text1"/>
                <w:lang w:val="ro-RO"/>
              </w:rPr>
            </w:pPr>
          </w:p>
        </w:tc>
        <w:tc>
          <w:tcPr>
            <w:tcW w:w="4485" w:type="dxa"/>
          </w:tcPr>
          <w:p w14:paraId="12D5A03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30. – (1) (1) Romsilva asigură veniturile necesare realizării obiectului său de activitate în conformitate cu prevederile art. 32 alin. (5) din Legea nr. 331/2024, modificările și completările ulterioare.</w:t>
            </w:r>
          </w:p>
          <w:p w14:paraId="286FCEF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Cheltuielile generale de administrație ale structurii centrale și cheltuielile indirecte ale direcțiilor silvice sunt asigurate din veniturile subunităților acestora conform unei metodologii aprobate prin hotărâre a CA în termen de 60 zile de la data intrării în vigoare a prezentei hotărâri. </w:t>
            </w:r>
          </w:p>
          <w:p w14:paraId="6464D9E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(3) Cheltuielile unităților cu personalitate juridică prevăzute în anexa nr. 2 sunt asigurate din veniturile proprii și de la bugetul Romsilva, în condițiile legii.</w:t>
            </w:r>
          </w:p>
          <w:p w14:paraId="0C07BDB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(4) Cheltuielile pentru întreținerea cabalinelor din Herghelia Națională, în număr maxim de 2.060 capete cabaline, care sunt proprietate publică a statului, patrimoniu genetic național,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cheltuielile pentru promovarea în Herghelia Națională a cabalinelor necesare pentru împrospătarea acesteia se finanțează de la bugetul de stat, prin bugetul Autorității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prin bugetul Regiei Naționale a Pădurilor – Romsilva, în conformitate cu art. 6 alin. (1) din Ordonanța de urgență a Guvernului nr. 139/2002, aprobată cu modificări prin Legea nr. 24/2003, cu modificările și completările ulterioare.</w:t>
            </w:r>
          </w:p>
        </w:tc>
        <w:tc>
          <w:tcPr>
            <w:tcW w:w="2841" w:type="dxa"/>
          </w:tcPr>
          <w:p w14:paraId="20061709" w14:textId="77777777" w:rsidR="00C70A7D" w:rsidRPr="00EC5D47" w:rsidRDefault="00C70A7D" w:rsidP="0091734A">
            <w:pPr>
              <w:rPr>
                <w:rFonts w:ascii="Trebuchet MS" w:hAnsi="Trebuchet MS" w:cs="Arial"/>
                <w:color w:val="000000" w:themeColor="text1"/>
                <w:lang w:val="ro-RO"/>
              </w:rPr>
            </w:pPr>
          </w:p>
        </w:tc>
        <w:tc>
          <w:tcPr>
            <w:tcW w:w="1002" w:type="dxa"/>
          </w:tcPr>
          <w:p w14:paraId="24AE69EC" w14:textId="77777777" w:rsidR="00C70A7D" w:rsidRPr="00EC5D47" w:rsidRDefault="00C70A7D" w:rsidP="0091734A">
            <w:pPr>
              <w:rPr>
                <w:rFonts w:ascii="Trebuchet MS" w:hAnsi="Trebuchet MS"/>
                <w:color w:val="000000" w:themeColor="text1"/>
                <w:lang w:val="ro-RO"/>
              </w:rPr>
            </w:pPr>
          </w:p>
        </w:tc>
        <w:tc>
          <w:tcPr>
            <w:tcW w:w="1338" w:type="dxa"/>
          </w:tcPr>
          <w:p w14:paraId="5222384F" w14:textId="77777777" w:rsidR="00C70A7D" w:rsidRPr="00EC5D47" w:rsidRDefault="00C70A7D" w:rsidP="0091734A">
            <w:pPr>
              <w:rPr>
                <w:rFonts w:ascii="Trebuchet MS" w:hAnsi="Trebuchet MS"/>
                <w:color w:val="000000" w:themeColor="text1"/>
                <w:lang w:val="ro-RO"/>
              </w:rPr>
            </w:pPr>
          </w:p>
        </w:tc>
      </w:tr>
      <w:tr w:rsidR="00C70A7D" w:rsidRPr="00EC5D47" w14:paraId="5D19558A" w14:textId="77777777" w:rsidTr="0091734A">
        <w:trPr>
          <w:trHeight w:val="478"/>
        </w:trPr>
        <w:tc>
          <w:tcPr>
            <w:tcW w:w="551" w:type="dxa"/>
          </w:tcPr>
          <w:p w14:paraId="24B49036" w14:textId="77777777" w:rsidR="00C70A7D" w:rsidRPr="00EC5D47" w:rsidRDefault="00C70A7D" w:rsidP="0091734A">
            <w:pPr>
              <w:rPr>
                <w:rFonts w:ascii="Trebuchet MS" w:hAnsi="Trebuchet MS"/>
                <w:color w:val="000000" w:themeColor="text1"/>
                <w:lang w:val="ro-RO"/>
              </w:rPr>
            </w:pPr>
          </w:p>
        </w:tc>
        <w:tc>
          <w:tcPr>
            <w:tcW w:w="619" w:type="dxa"/>
          </w:tcPr>
          <w:p w14:paraId="3E0D4055" w14:textId="77777777" w:rsidR="00C70A7D" w:rsidRPr="00EC5D47" w:rsidRDefault="00C70A7D" w:rsidP="0091734A">
            <w:pPr>
              <w:rPr>
                <w:rFonts w:ascii="Trebuchet MS" w:hAnsi="Trebuchet MS"/>
                <w:color w:val="000000" w:themeColor="text1"/>
                <w:lang w:val="ro-RO"/>
              </w:rPr>
            </w:pPr>
          </w:p>
        </w:tc>
        <w:tc>
          <w:tcPr>
            <w:tcW w:w="1170" w:type="dxa"/>
          </w:tcPr>
          <w:p w14:paraId="1D69D91E" w14:textId="77777777" w:rsidR="00C70A7D" w:rsidRPr="00EC5D47" w:rsidRDefault="00C70A7D" w:rsidP="0091734A">
            <w:pPr>
              <w:rPr>
                <w:rFonts w:ascii="Trebuchet MS" w:hAnsi="Trebuchet MS"/>
                <w:color w:val="000000" w:themeColor="text1"/>
                <w:lang w:val="ro-RO"/>
              </w:rPr>
            </w:pPr>
          </w:p>
        </w:tc>
        <w:tc>
          <w:tcPr>
            <w:tcW w:w="1494" w:type="dxa"/>
            <w:vAlign w:val="center"/>
          </w:tcPr>
          <w:p w14:paraId="00BB1E62" w14:textId="77777777" w:rsidR="00C70A7D" w:rsidRPr="00EC5D47" w:rsidRDefault="00C70A7D" w:rsidP="0091734A">
            <w:pPr>
              <w:rPr>
                <w:rFonts w:ascii="Trebuchet MS" w:hAnsi="Trebuchet MS"/>
                <w:color w:val="000000" w:themeColor="text1"/>
                <w:lang w:val="ro-RO"/>
              </w:rPr>
            </w:pPr>
          </w:p>
        </w:tc>
        <w:tc>
          <w:tcPr>
            <w:tcW w:w="4485" w:type="dxa"/>
          </w:tcPr>
          <w:p w14:paraId="258937D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31.-  (1) Romsilva întocmește anual bugetul de venituri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cheltuieli și îl transmite Autorității pentru a fi supus aprobării Guvernului în conformitate cu prevederile art. 4 alin. (1) lit. a. din Ordonanța Guvernului nr. 26/2013 privind întărirea disciplinei financiare la nivelul unor operatori economici la care statul sau </w:t>
            </w:r>
            <w:proofErr w:type="spellStart"/>
            <w:r w:rsidRPr="00EC5D47">
              <w:rPr>
                <w:rFonts w:ascii="Trebuchet MS" w:hAnsi="Trebuchet MS" w:cs="Arial"/>
                <w:color w:val="000000" w:themeColor="text1"/>
                <w:lang w:val="ro-RO"/>
              </w:rPr>
              <w:t>unităţile</w:t>
            </w:r>
            <w:proofErr w:type="spellEnd"/>
            <w:r w:rsidRPr="00EC5D47">
              <w:rPr>
                <w:rFonts w:ascii="Trebuchet MS" w:hAnsi="Trebuchet MS" w:cs="Arial"/>
                <w:color w:val="000000" w:themeColor="text1"/>
                <w:lang w:val="ro-RO"/>
              </w:rPr>
              <w:t xml:space="preserve"> administrativ-teritoriale sunt </w:t>
            </w:r>
            <w:proofErr w:type="spellStart"/>
            <w:r w:rsidRPr="00EC5D47">
              <w:rPr>
                <w:rFonts w:ascii="Trebuchet MS" w:hAnsi="Trebuchet MS" w:cs="Arial"/>
                <w:color w:val="000000" w:themeColor="text1"/>
                <w:lang w:val="ro-RO"/>
              </w:rPr>
              <w:t>acţionari</w:t>
            </w:r>
            <w:proofErr w:type="spellEnd"/>
            <w:r w:rsidRPr="00EC5D47">
              <w:rPr>
                <w:rFonts w:ascii="Trebuchet MS" w:hAnsi="Trebuchet MS" w:cs="Arial"/>
                <w:color w:val="000000" w:themeColor="text1"/>
                <w:lang w:val="ro-RO"/>
              </w:rPr>
              <w:t xml:space="preserve"> unici ori majoritari sau </w:t>
            </w:r>
            <w:proofErr w:type="spellStart"/>
            <w:r w:rsidRPr="00EC5D47">
              <w:rPr>
                <w:rFonts w:ascii="Trebuchet MS" w:hAnsi="Trebuchet MS" w:cs="Arial"/>
                <w:color w:val="000000" w:themeColor="text1"/>
                <w:lang w:val="ro-RO"/>
              </w:rPr>
              <w:t>deţin</w:t>
            </w:r>
            <w:proofErr w:type="spellEnd"/>
            <w:r w:rsidRPr="00EC5D47">
              <w:rPr>
                <w:rFonts w:ascii="Trebuchet MS" w:hAnsi="Trebuchet MS" w:cs="Arial"/>
                <w:color w:val="000000" w:themeColor="text1"/>
                <w:lang w:val="ro-RO"/>
              </w:rPr>
              <w:t xml:space="preserve"> direct ori indirect o participație majoritară, aprobată cu completări prin Legea nr. 47/2014, cu modificările și completările ulterioare.</w:t>
            </w:r>
          </w:p>
          <w:p w14:paraId="1C3033B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lastRenderedPageBreak/>
              <w:t>(2) Situațiile financiare ale Romsilva se supun aprobării CA, potrivit legii.</w:t>
            </w:r>
          </w:p>
        </w:tc>
        <w:tc>
          <w:tcPr>
            <w:tcW w:w="2841" w:type="dxa"/>
          </w:tcPr>
          <w:p w14:paraId="003B9A3B" w14:textId="77777777" w:rsidR="00C70A7D" w:rsidRPr="00EC5D47" w:rsidRDefault="00C70A7D" w:rsidP="0091734A">
            <w:pPr>
              <w:rPr>
                <w:rFonts w:ascii="Trebuchet MS" w:hAnsi="Trebuchet MS" w:cs="Arial"/>
                <w:color w:val="000000" w:themeColor="text1"/>
                <w:lang w:val="ro-RO"/>
              </w:rPr>
            </w:pPr>
          </w:p>
        </w:tc>
        <w:tc>
          <w:tcPr>
            <w:tcW w:w="1002" w:type="dxa"/>
          </w:tcPr>
          <w:p w14:paraId="09987682" w14:textId="77777777" w:rsidR="00C70A7D" w:rsidRPr="00EC5D47" w:rsidRDefault="00C70A7D" w:rsidP="0091734A">
            <w:pPr>
              <w:rPr>
                <w:rFonts w:ascii="Trebuchet MS" w:hAnsi="Trebuchet MS"/>
                <w:color w:val="000000" w:themeColor="text1"/>
                <w:lang w:val="ro-RO"/>
              </w:rPr>
            </w:pPr>
          </w:p>
        </w:tc>
        <w:tc>
          <w:tcPr>
            <w:tcW w:w="1338" w:type="dxa"/>
          </w:tcPr>
          <w:p w14:paraId="39070360" w14:textId="77777777" w:rsidR="00C70A7D" w:rsidRPr="00EC5D47" w:rsidRDefault="00C70A7D" w:rsidP="0091734A">
            <w:pPr>
              <w:rPr>
                <w:rFonts w:ascii="Trebuchet MS" w:hAnsi="Trebuchet MS"/>
                <w:color w:val="000000" w:themeColor="text1"/>
                <w:lang w:val="ro-RO"/>
              </w:rPr>
            </w:pPr>
          </w:p>
        </w:tc>
      </w:tr>
      <w:tr w:rsidR="00C70A7D" w:rsidRPr="00EC5D47" w14:paraId="2B6711D9" w14:textId="77777777" w:rsidTr="0091734A">
        <w:trPr>
          <w:trHeight w:val="478"/>
        </w:trPr>
        <w:tc>
          <w:tcPr>
            <w:tcW w:w="551" w:type="dxa"/>
          </w:tcPr>
          <w:p w14:paraId="2FF37603" w14:textId="77777777" w:rsidR="00C70A7D" w:rsidRPr="00EC5D47" w:rsidRDefault="00C70A7D" w:rsidP="0091734A">
            <w:pPr>
              <w:rPr>
                <w:rFonts w:ascii="Trebuchet MS" w:hAnsi="Trebuchet MS"/>
                <w:color w:val="000000" w:themeColor="text1"/>
                <w:lang w:val="ro-RO"/>
              </w:rPr>
            </w:pPr>
          </w:p>
        </w:tc>
        <w:tc>
          <w:tcPr>
            <w:tcW w:w="619" w:type="dxa"/>
          </w:tcPr>
          <w:p w14:paraId="2A0313A1" w14:textId="77777777" w:rsidR="00C70A7D" w:rsidRPr="00EC5D47" w:rsidRDefault="00C70A7D" w:rsidP="0091734A">
            <w:pPr>
              <w:rPr>
                <w:rFonts w:ascii="Trebuchet MS" w:hAnsi="Trebuchet MS"/>
                <w:color w:val="000000" w:themeColor="text1"/>
                <w:lang w:val="ro-RO"/>
              </w:rPr>
            </w:pPr>
          </w:p>
        </w:tc>
        <w:tc>
          <w:tcPr>
            <w:tcW w:w="1170" w:type="dxa"/>
          </w:tcPr>
          <w:p w14:paraId="5314C65A" w14:textId="77777777" w:rsidR="00C70A7D" w:rsidRPr="00EC5D47" w:rsidRDefault="00C70A7D" w:rsidP="0091734A">
            <w:pPr>
              <w:rPr>
                <w:rFonts w:ascii="Trebuchet MS" w:hAnsi="Trebuchet MS"/>
                <w:color w:val="000000" w:themeColor="text1"/>
                <w:lang w:val="ro-RO"/>
              </w:rPr>
            </w:pPr>
          </w:p>
        </w:tc>
        <w:tc>
          <w:tcPr>
            <w:tcW w:w="1494" w:type="dxa"/>
            <w:vAlign w:val="center"/>
          </w:tcPr>
          <w:p w14:paraId="5F0A53BE" w14:textId="77777777" w:rsidR="00C70A7D" w:rsidRPr="00EC5D47" w:rsidRDefault="00C70A7D" w:rsidP="0091734A">
            <w:pPr>
              <w:rPr>
                <w:rFonts w:ascii="Trebuchet MS" w:hAnsi="Trebuchet MS"/>
                <w:color w:val="000000" w:themeColor="text1"/>
                <w:lang w:val="ro-RO"/>
              </w:rPr>
            </w:pPr>
          </w:p>
        </w:tc>
        <w:tc>
          <w:tcPr>
            <w:tcW w:w="4485" w:type="dxa"/>
          </w:tcPr>
          <w:p w14:paraId="2A3B9331"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Art. 32.- Exercițiul financiar începe la data de 1 ianuarie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se încheie la data de 31 decembrie ale fiecărui an.</w:t>
            </w:r>
          </w:p>
        </w:tc>
        <w:tc>
          <w:tcPr>
            <w:tcW w:w="2841" w:type="dxa"/>
          </w:tcPr>
          <w:p w14:paraId="4A8A793F" w14:textId="77777777" w:rsidR="00C70A7D" w:rsidRPr="00EC5D47" w:rsidRDefault="00C70A7D" w:rsidP="0091734A">
            <w:pPr>
              <w:rPr>
                <w:rFonts w:ascii="Trebuchet MS" w:hAnsi="Trebuchet MS" w:cs="Arial"/>
                <w:color w:val="000000" w:themeColor="text1"/>
                <w:lang w:val="ro-RO"/>
              </w:rPr>
            </w:pPr>
          </w:p>
        </w:tc>
        <w:tc>
          <w:tcPr>
            <w:tcW w:w="1002" w:type="dxa"/>
          </w:tcPr>
          <w:p w14:paraId="3D5A3370" w14:textId="77777777" w:rsidR="00C70A7D" w:rsidRPr="00EC5D47" w:rsidRDefault="00C70A7D" w:rsidP="0091734A">
            <w:pPr>
              <w:rPr>
                <w:rFonts w:ascii="Trebuchet MS" w:hAnsi="Trebuchet MS"/>
                <w:color w:val="000000" w:themeColor="text1"/>
                <w:lang w:val="ro-RO"/>
              </w:rPr>
            </w:pPr>
          </w:p>
        </w:tc>
        <w:tc>
          <w:tcPr>
            <w:tcW w:w="1338" w:type="dxa"/>
          </w:tcPr>
          <w:p w14:paraId="48742974" w14:textId="77777777" w:rsidR="00C70A7D" w:rsidRPr="00EC5D47" w:rsidRDefault="00C70A7D" w:rsidP="0091734A">
            <w:pPr>
              <w:rPr>
                <w:rFonts w:ascii="Trebuchet MS" w:hAnsi="Trebuchet MS"/>
                <w:color w:val="000000" w:themeColor="text1"/>
                <w:lang w:val="ro-RO"/>
              </w:rPr>
            </w:pPr>
          </w:p>
        </w:tc>
      </w:tr>
      <w:tr w:rsidR="00C70A7D" w:rsidRPr="00EC5D47" w14:paraId="59A81F33" w14:textId="77777777" w:rsidTr="0091734A">
        <w:trPr>
          <w:trHeight w:val="478"/>
        </w:trPr>
        <w:tc>
          <w:tcPr>
            <w:tcW w:w="551" w:type="dxa"/>
          </w:tcPr>
          <w:p w14:paraId="2C2468FB" w14:textId="77777777" w:rsidR="00C70A7D" w:rsidRPr="00EC5D47" w:rsidRDefault="00C70A7D" w:rsidP="0091734A">
            <w:pPr>
              <w:rPr>
                <w:rFonts w:ascii="Trebuchet MS" w:hAnsi="Trebuchet MS"/>
                <w:color w:val="000000" w:themeColor="text1"/>
                <w:lang w:val="ro-RO"/>
              </w:rPr>
            </w:pPr>
          </w:p>
        </w:tc>
        <w:tc>
          <w:tcPr>
            <w:tcW w:w="619" w:type="dxa"/>
          </w:tcPr>
          <w:p w14:paraId="0BDC330A" w14:textId="77777777" w:rsidR="00C70A7D" w:rsidRPr="00EC5D47" w:rsidRDefault="00C70A7D" w:rsidP="0091734A">
            <w:pPr>
              <w:rPr>
                <w:rFonts w:ascii="Trebuchet MS" w:hAnsi="Trebuchet MS"/>
                <w:color w:val="000000" w:themeColor="text1"/>
                <w:lang w:val="ro-RO"/>
              </w:rPr>
            </w:pPr>
          </w:p>
        </w:tc>
        <w:tc>
          <w:tcPr>
            <w:tcW w:w="1170" w:type="dxa"/>
          </w:tcPr>
          <w:p w14:paraId="199EAF8C"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7C14813" w14:textId="77777777" w:rsidR="00C70A7D" w:rsidRPr="00EC5D47" w:rsidRDefault="00C70A7D" w:rsidP="0091734A">
            <w:pPr>
              <w:rPr>
                <w:rFonts w:ascii="Trebuchet MS" w:hAnsi="Trebuchet MS"/>
                <w:color w:val="000000" w:themeColor="text1"/>
                <w:lang w:val="ro-RO"/>
              </w:rPr>
            </w:pPr>
          </w:p>
        </w:tc>
        <w:tc>
          <w:tcPr>
            <w:tcW w:w="4485" w:type="dxa"/>
          </w:tcPr>
          <w:p w14:paraId="4CF70646" w14:textId="77777777" w:rsidR="00C70A7D" w:rsidRPr="00261002" w:rsidRDefault="00C70A7D" w:rsidP="0091734A">
            <w:pPr>
              <w:rPr>
                <w:rFonts w:ascii="Trebuchet MS" w:hAnsi="Trebuchet MS" w:cs="Arial"/>
                <w:color w:val="000000" w:themeColor="text1"/>
                <w:highlight w:val="yellow"/>
                <w:lang w:val="ro-RO"/>
              </w:rPr>
            </w:pPr>
            <w:r w:rsidRPr="00261002">
              <w:rPr>
                <w:rFonts w:ascii="Trebuchet MS" w:hAnsi="Trebuchet MS" w:cs="Arial"/>
                <w:color w:val="000000" w:themeColor="text1"/>
                <w:highlight w:val="yellow"/>
                <w:lang w:val="ro-RO"/>
              </w:rPr>
              <w:t>Art. 33. - Controlul intern al activității economico-financiare se realizează de către structura centrală a Romsilva, iar auditul statutar se realizează conform legii.</w:t>
            </w:r>
          </w:p>
        </w:tc>
        <w:tc>
          <w:tcPr>
            <w:tcW w:w="2841" w:type="dxa"/>
          </w:tcPr>
          <w:p w14:paraId="3BB8918F" w14:textId="77777777" w:rsidR="00C70A7D" w:rsidRPr="00261002" w:rsidRDefault="00C70A7D" w:rsidP="0091734A">
            <w:pPr>
              <w:rPr>
                <w:rFonts w:ascii="Trebuchet MS" w:hAnsi="Trebuchet MS" w:cs="Arial"/>
                <w:color w:val="000000" w:themeColor="text1"/>
                <w:highlight w:val="yellow"/>
                <w:lang w:val="ro-RO"/>
              </w:rPr>
            </w:pPr>
            <w:r w:rsidRPr="00261002">
              <w:rPr>
                <w:rFonts w:ascii="Trebuchet MS" w:hAnsi="Trebuchet MS" w:cs="Arial"/>
                <w:color w:val="000000" w:themeColor="text1"/>
                <w:highlight w:val="yellow"/>
                <w:lang w:val="ro-RO"/>
              </w:rPr>
              <w:t xml:space="preserve">Art. 33. - Controlul intern al  </w:t>
            </w:r>
            <w:proofErr w:type="spellStart"/>
            <w:r w:rsidRPr="00261002">
              <w:rPr>
                <w:rFonts w:ascii="Trebuchet MS" w:hAnsi="Trebuchet MS" w:cs="Arial"/>
                <w:color w:val="000000" w:themeColor="text1"/>
                <w:highlight w:val="yellow"/>
                <w:lang w:val="ro-RO"/>
              </w:rPr>
              <w:t>activitatilor</w:t>
            </w:r>
            <w:proofErr w:type="spellEnd"/>
            <w:r w:rsidRPr="00261002">
              <w:rPr>
                <w:rFonts w:ascii="Trebuchet MS" w:hAnsi="Trebuchet MS" w:cs="Arial"/>
                <w:color w:val="000000" w:themeColor="text1"/>
                <w:highlight w:val="yellow"/>
                <w:lang w:val="ro-RO"/>
              </w:rPr>
              <w:t xml:space="preserve"> se realizează de către structura centrală a Romsilva, iar auditul statutar se realizează conform legii.</w:t>
            </w:r>
          </w:p>
        </w:tc>
        <w:tc>
          <w:tcPr>
            <w:tcW w:w="1002" w:type="dxa"/>
          </w:tcPr>
          <w:p w14:paraId="32B4E488" w14:textId="77777777" w:rsidR="00C70A7D" w:rsidRPr="00EC5D47" w:rsidRDefault="00C70A7D" w:rsidP="0091734A">
            <w:pPr>
              <w:rPr>
                <w:rFonts w:ascii="Trebuchet MS" w:hAnsi="Trebuchet MS"/>
                <w:color w:val="000000" w:themeColor="text1"/>
                <w:lang w:val="ro-RO"/>
              </w:rPr>
            </w:pPr>
            <w:r w:rsidRPr="00261002">
              <w:rPr>
                <w:rFonts w:ascii="Trebuchet MS" w:hAnsi="Trebuchet MS"/>
                <w:color w:val="000000" w:themeColor="text1"/>
                <w:highlight w:val="yellow"/>
                <w:lang w:val="ro-RO"/>
              </w:rPr>
              <w:t>Preluată.</w:t>
            </w:r>
          </w:p>
        </w:tc>
        <w:tc>
          <w:tcPr>
            <w:tcW w:w="1338" w:type="dxa"/>
          </w:tcPr>
          <w:p w14:paraId="60AFF71E" w14:textId="77777777" w:rsidR="00C70A7D" w:rsidRPr="00EC5D47" w:rsidRDefault="00C70A7D" w:rsidP="0091734A">
            <w:pPr>
              <w:rPr>
                <w:rFonts w:ascii="Trebuchet MS" w:hAnsi="Trebuchet MS"/>
                <w:color w:val="000000" w:themeColor="text1"/>
                <w:lang w:val="ro-RO"/>
              </w:rPr>
            </w:pPr>
          </w:p>
        </w:tc>
      </w:tr>
      <w:tr w:rsidR="00C70A7D" w:rsidRPr="00EC5D47" w14:paraId="1C8BB08D" w14:textId="77777777" w:rsidTr="0091734A">
        <w:trPr>
          <w:trHeight w:val="2330"/>
        </w:trPr>
        <w:tc>
          <w:tcPr>
            <w:tcW w:w="551" w:type="dxa"/>
          </w:tcPr>
          <w:p w14:paraId="21C1D78C" w14:textId="77777777" w:rsidR="00C70A7D" w:rsidRPr="00EC5D47" w:rsidRDefault="00C70A7D" w:rsidP="0091734A">
            <w:pPr>
              <w:rPr>
                <w:rFonts w:ascii="Trebuchet MS" w:hAnsi="Trebuchet MS"/>
                <w:color w:val="000000" w:themeColor="text1"/>
                <w:lang w:val="ro-RO"/>
              </w:rPr>
            </w:pPr>
          </w:p>
        </w:tc>
        <w:tc>
          <w:tcPr>
            <w:tcW w:w="619" w:type="dxa"/>
          </w:tcPr>
          <w:p w14:paraId="2476DE8B" w14:textId="77777777" w:rsidR="00C70A7D" w:rsidRPr="00EC5D47" w:rsidRDefault="00C70A7D" w:rsidP="0091734A">
            <w:pPr>
              <w:rPr>
                <w:rFonts w:ascii="Trebuchet MS" w:hAnsi="Trebuchet MS"/>
                <w:color w:val="000000" w:themeColor="text1"/>
                <w:lang w:val="ro-RO"/>
              </w:rPr>
            </w:pPr>
          </w:p>
        </w:tc>
        <w:tc>
          <w:tcPr>
            <w:tcW w:w="1170" w:type="dxa"/>
          </w:tcPr>
          <w:p w14:paraId="7F443550" w14:textId="77777777" w:rsidR="00C70A7D" w:rsidRPr="00EC5D47" w:rsidRDefault="00C70A7D" w:rsidP="0091734A">
            <w:pPr>
              <w:rPr>
                <w:rFonts w:ascii="Trebuchet MS" w:hAnsi="Trebuchet MS"/>
                <w:color w:val="000000" w:themeColor="text1"/>
                <w:lang w:val="ro-RO"/>
              </w:rPr>
            </w:pPr>
          </w:p>
        </w:tc>
        <w:tc>
          <w:tcPr>
            <w:tcW w:w="1494" w:type="dxa"/>
            <w:vAlign w:val="center"/>
          </w:tcPr>
          <w:p w14:paraId="76BE2E74" w14:textId="77777777" w:rsidR="00C70A7D" w:rsidRPr="00EC5D47" w:rsidRDefault="00C70A7D" w:rsidP="0091734A">
            <w:pPr>
              <w:rPr>
                <w:rFonts w:ascii="Trebuchet MS" w:hAnsi="Trebuchet MS"/>
                <w:color w:val="000000" w:themeColor="text1"/>
                <w:lang w:val="ro-RO"/>
              </w:rPr>
            </w:pPr>
          </w:p>
        </w:tc>
        <w:tc>
          <w:tcPr>
            <w:tcW w:w="4485" w:type="dxa"/>
          </w:tcPr>
          <w:p w14:paraId="790903A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34. – (1) Personalul Romsilva angajat la data intrării în vigoare a prezentei hotărâri se preia de structurile organizatorice prevăzute de prezenta hotărâre.</w:t>
            </w:r>
          </w:p>
          <w:p w14:paraId="69DE5D68" w14:textId="77777777" w:rsidR="00C70A7D" w:rsidRPr="00EC5D47" w:rsidRDefault="00C70A7D" w:rsidP="0091734A">
            <w:pPr>
              <w:rPr>
                <w:rFonts w:ascii="Trebuchet MS" w:hAnsi="Trebuchet MS" w:cs="Arial"/>
                <w:color w:val="000000" w:themeColor="text1"/>
                <w:lang w:val="ro-RO"/>
              </w:rPr>
            </w:pPr>
          </w:p>
          <w:p w14:paraId="12B25818" w14:textId="77777777" w:rsidR="00C70A7D" w:rsidRPr="00EC5D47" w:rsidRDefault="00C70A7D" w:rsidP="0091734A">
            <w:pPr>
              <w:rPr>
                <w:rFonts w:ascii="Trebuchet MS" w:hAnsi="Trebuchet MS" w:cs="Arial"/>
                <w:color w:val="000000" w:themeColor="text1"/>
                <w:lang w:val="ro-RO"/>
              </w:rPr>
            </w:pPr>
          </w:p>
          <w:p w14:paraId="5EEA471D" w14:textId="77777777" w:rsidR="00C70A7D" w:rsidRPr="00EC5D47" w:rsidRDefault="00C70A7D" w:rsidP="0091734A">
            <w:pPr>
              <w:rPr>
                <w:rFonts w:ascii="Trebuchet MS" w:hAnsi="Trebuchet MS" w:cs="Arial"/>
                <w:color w:val="000000" w:themeColor="text1"/>
                <w:lang w:val="ro-RO"/>
              </w:rPr>
            </w:pPr>
          </w:p>
          <w:p w14:paraId="5CB71EC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Începând cu data intrării în vigoare a prezentei hotărâri, angajarea personalului silvic și a celorlalte categorii de personal cu studii superioare se face prin concurs, organizat la sediul structurii centrale, cu înregistrare audio și video a susținerii probelor de concurs.</w:t>
            </w:r>
          </w:p>
          <w:p w14:paraId="782523D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Salarizarea personalului Romsilva se face în conformitate cu prevederile bugetului aprobat și ale contractului colectiv de muncă, și cu respectarea următoarelor principii:</w:t>
            </w:r>
          </w:p>
          <w:p w14:paraId="43DDD87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w:t>
            </w:r>
            <w:r w:rsidRPr="00EC5D47">
              <w:rPr>
                <w:rFonts w:ascii="Trebuchet MS" w:hAnsi="Trebuchet MS" w:cs="Arial"/>
                <w:color w:val="000000" w:themeColor="text1"/>
                <w:lang w:val="ro-RO"/>
              </w:rPr>
              <w:tab/>
              <w:t xml:space="preserve">principiul nediscriminării, în sensul eliminării oricăror forme de discriminare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instituirii unui tratament egal cu privire la personalul </w:t>
            </w:r>
            <w:r w:rsidRPr="00EC5D47">
              <w:rPr>
                <w:rFonts w:ascii="Trebuchet MS" w:hAnsi="Trebuchet MS" w:cs="Arial"/>
                <w:color w:val="000000" w:themeColor="text1"/>
                <w:lang w:val="ro-RO"/>
              </w:rPr>
              <w:lastRenderedPageBreak/>
              <w:t xml:space="preserve">care prestează aceeași activitate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are aceeași vechime în muncă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în funcție;</w:t>
            </w:r>
          </w:p>
          <w:p w14:paraId="30C6E8FC"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b)</w:t>
            </w:r>
            <w:r w:rsidRPr="00EC5D47">
              <w:rPr>
                <w:rFonts w:ascii="Trebuchet MS" w:hAnsi="Trebuchet MS" w:cs="Arial"/>
                <w:color w:val="000000" w:themeColor="text1"/>
                <w:lang w:val="ro-RO"/>
              </w:rPr>
              <w:tab/>
              <w:t>principiul egalității, prin asigurarea de venituri salariale nete egale pentru muncă cu valoare egală;</w:t>
            </w:r>
          </w:p>
          <w:p w14:paraId="59E4E08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c)</w:t>
            </w:r>
            <w:r w:rsidRPr="00EC5D47">
              <w:rPr>
                <w:rFonts w:ascii="Trebuchet MS" w:hAnsi="Trebuchet MS" w:cs="Arial"/>
                <w:color w:val="000000" w:themeColor="text1"/>
                <w:lang w:val="ro-RO"/>
              </w:rPr>
              <w:tab/>
              <w:t xml:space="preserve">principiul ierarhizării, pe verticală, cât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pe orizontală, în cadrul aceluiași domeniu, în funcție de complexitatea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importanța activității desfășurate;</w:t>
            </w:r>
          </w:p>
          <w:p w14:paraId="3C86010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d)</w:t>
            </w:r>
            <w:r w:rsidRPr="00EC5D47">
              <w:rPr>
                <w:rFonts w:ascii="Trebuchet MS" w:hAnsi="Trebuchet MS" w:cs="Arial"/>
                <w:color w:val="000000" w:themeColor="text1"/>
                <w:lang w:val="ro-RO"/>
              </w:rPr>
              <w:tab/>
              <w:t>principiul transparenței mecanismului de stabilire a drepturilor salariale, în sensul asigurării predictibilității salariale pentru personalul angajat;</w:t>
            </w:r>
          </w:p>
          <w:p w14:paraId="7BE2DBB5"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e)</w:t>
            </w:r>
            <w:r w:rsidRPr="00EC5D47">
              <w:rPr>
                <w:rFonts w:ascii="Trebuchet MS" w:hAnsi="Trebuchet MS" w:cs="Arial"/>
                <w:color w:val="000000" w:themeColor="text1"/>
                <w:lang w:val="ro-RO"/>
              </w:rPr>
              <w:tab/>
              <w:t>principiul sustenabilității financiare, în sensul stabilirii nivelului de salarizare astfel încât să se asigure respectarea plafoanelor cheltuielilor de personal ale bugetului aprobat, în condițiile legii;</w:t>
            </w:r>
          </w:p>
          <w:p w14:paraId="4913B15B"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f)</w:t>
            </w:r>
            <w:r w:rsidRPr="00EC5D47">
              <w:rPr>
                <w:rFonts w:ascii="Trebuchet MS" w:hAnsi="Trebuchet MS" w:cs="Arial"/>
                <w:color w:val="000000" w:themeColor="text1"/>
                <w:lang w:val="ro-RO"/>
              </w:rPr>
              <w:tab/>
              <w:t xml:space="preserve">principiul publicității în sensul transparenței veniturilor de natură salarială, precum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 xml:space="preserve"> a altor drepturi în bani </w:t>
            </w:r>
            <w:proofErr w:type="spellStart"/>
            <w:r w:rsidRPr="00EC5D47">
              <w:rPr>
                <w:rFonts w:ascii="Trebuchet MS" w:hAnsi="Trebuchet MS" w:cs="Arial"/>
                <w:color w:val="000000" w:themeColor="text1"/>
                <w:lang w:val="ro-RO"/>
              </w:rPr>
              <w:t>şi</w:t>
            </w:r>
            <w:proofErr w:type="spellEnd"/>
            <w:r w:rsidRPr="00EC5D47">
              <w:rPr>
                <w:rFonts w:ascii="Trebuchet MS" w:hAnsi="Trebuchet MS" w:cs="Arial"/>
                <w:color w:val="000000" w:themeColor="text1"/>
                <w:lang w:val="ro-RO"/>
              </w:rPr>
              <w:t>/sau în natură pentru toate funcțiile din aparatul Romsilva.</w:t>
            </w:r>
          </w:p>
          <w:p w14:paraId="1387BA9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Indicatorii de performanță financiari, nefinanciari și specifici din contractele de mandat încheiate în baza prevederilor art. 13 alin. (3) din Legea nr. 331/2024, cu modificările și completările ulterioare, includ cel puțin jumătate din numărul de indicatori stabiliți la fiecare categorie din anexa nr. 3. Nivelul minim al acestora poate fi redus în cazuri bine justificate.</w:t>
            </w:r>
          </w:p>
        </w:tc>
        <w:tc>
          <w:tcPr>
            <w:tcW w:w="2841" w:type="dxa"/>
          </w:tcPr>
          <w:p w14:paraId="590EE89C" w14:textId="77777777" w:rsidR="00C70A7D" w:rsidRPr="00EC5D47" w:rsidRDefault="00C70A7D" w:rsidP="0091734A">
            <w:pPr>
              <w:rPr>
                <w:rFonts w:ascii="Trebuchet MS" w:eastAsia="Open Sans" w:hAnsi="Trebuchet MS" w:cs="Arial"/>
                <w:color w:val="000000" w:themeColor="text1"/>
                <w:shd w:val="clear" w:color="auto" w:fill="FFFFFF"/>
                <w:lang w:val="ro-RO"/>
              </w:rPr>
            </w:pPr>
            <w:r w:rsidRPr="00EC5D47">
              <w:rPr>
                <w:rFonts w:ascii="Trebuchet MS" w:hAnsi="Trebuchet MS" w:cs="Arial"/>
                <w:color w:val="000000" w:themeColor="text1"/>
                <w:lang w:val="ro-RO"/>
              </w:rPr>
              <w:lastRenderedPageBreak/>
              <w:t xml:space="preserve">Art. 34. – (1) Personalul Romsilva angajat la data intrării în vigoare a prezentei hotărâri se preia de structurile organizatorice prevăzute de prezenta hotărâre, cu respectarea prevederilor Legii 67/2006 </w:t>
            </w:r>
            <w:r w:rsidRPr="00EC5D47">
              <w:rPr>
                <w:rFonts w:ascii="Trebuchet MS" w:eastAsia="Open Sans" w:hAnsi="Trebuchet MS" w:cs="Arial"/>
                <w:color w:val="000000" w:themeColor="text1"/>
                <w:shd w:val="clear" w:color="auto" w:fill="FFFFFF"/>
                <w:lang w:val="ro-RO"/>
              </w:rPr>
              <w:t xml:space="preserve">privind </w:t>
            </w:r>
            <w:proofErr w:type="spellStart"/>
            <w:r w:rsidRPr="00EC5D47">
              <w:rPr>
                <w:rFonts w:ascii="Trebuchet MS" w:eastAsia="Open Sans" w:hAnsi="Trebuchet MS" w:cs="Arial"/>
                <w:color w:val="000000" w:themeColor="text1"/>
                <w:shd w:val="clear" w:color="auto" w:fill="FFFFFF"/>
                <w:lang w:val="ro-RO"/>
              </w:rPr>
              <w:t>protecţia</w:t>
            </w:r>
            <w:proofErr w:type="spellEnd"/>
            <w:r w:rsidRPr="00EC5D47">
              <w:rPr>
                <w:rFonts w:ascii="Trebuchet MS" w:eastAsia="Open Sans" w:hAnsi="Trebuchet MS" w:cs="Arial"/>
                <w:color w:val="000000" w:themeColor="text1"/>
                <w:shd w:val="clear" w:color="auto" w:fill="FFFFFF"/>
                <w:lang w:val="ro-RO"/>
              </w:rPr>
              <w:t xml:space="preserve"> drepturilor </w:t>
            </w:r>
            <w:proofErr w:type="spellStart"/>
            <w:r w:rsidRPr="00EC5D47">
              <w:rPr>
                <w:rFonts w:ascii="Trebuchet MS" w:eastAsia="Open Sans" w:hAnsi="Trebuchet MS" w:cs="Arial"/>
                <w:color w:val="000000" w:themeColor="text1"/>
                <w:shd w:val="clear" w:color="auto" w:fill="FFFFFF"/>
                <w:lang w:val="ro-RO"/>
              </w:rPr>
              <w:t>salariaţilor</w:t>
            </w:r>
            <w:proofErr w:type="spellEnd"/>
            <w:r w:rsidRPr="00EC5D47">
              <w:rPr>
                <w:rFonts w:ascii="Trebuchet MS" w:eastAsia="Open Sans" w:hAnsi="Trebuchet MS" w:cs="Arial"/>
                <w:color w:val="000000" w:themeColor="text1"/>
                <w:shd w:val="clear" w:color="auto" w:fill="FFFFFF"/>
                <w:lang w:val="ro-RO"/>
              </w:rPr>
              <w:t xml:space="preserve"> în cazul transferului întreprinderii, al </w:t>
            </w:r>
            <w:proofErr w:type="spellStart"/>
            <w:r w:rsidRPr="00EC5D47">
              <w:rPr>
                <w:rFonts w:ascii="Trebuchet MS" w:eastAsia="Open Sans" w:hAnsi="Trebuchet MS" w:cs="Arial"/>
                <w:color w:val="000000" w:themeColor="text1"/>
                <w:shd w:val="clear" w:color="auto" w:fill="FFFFFF"/>
                <w:lang w:val="ro-RO"/>
              </w:rPr>
              <w:t>unităţii</w:t>
            </w:r>
            <w:proofErr w:type="spellEnd"/>
            <w:r w:rsidRPr="00EC5D47">
              <w:rPr>
                <w:rFonts w:ascii="Trebuchet MS" w:eastAsia="Open Sans" w:hAnsi="Trebuchet MS" w:cs="Arial"/>
                <w:color w:val="000000" w:themeColor="text1"/>
                <w:shd w:val="clear" w:color="auto" w:fill="FFFFFF"/>
                <w:lang w:val="ro-RO"/>
              </w:rPr>
              <w:t xml:space="preserve"> sau al unor </w:t>
            </w:r>
            <w:proofErr w:type="spellStart"/>
            <w:r w:rsidRPr="00EC5D47">
              <w:rPr>
                <w:rFonts w:ascii="Trebuchet MS" w:eastAsia="Open Sans" w:hAnsi="Trebuchet MS" w:cs="Arial"/>
                <w:color w:val="000000" w:themeColor="text1"/>
                <w:shd w:val="clear" w:color="auto" w:fill="FFFFFF"/>
                <w:lang w:val="ro-RO"/>
              </w:rPr>
              <w:t>părţi</w:t>
            </w:r>
            <w:proofErr w:type="spellEnd"/>
            <w:r w:rsidRPr="00EC5D47">
              <w:rPr>
                <w:rFonts w:ascii="Trebuchet MS" w:eastAsia="Open Sans" w:hAnsi="Trebuchet MS" w:cs="Arial"/>
                <w:color w:val="000000" w:themeColor="text1"/>
                <w:shd w:val="clear" w:color="auto" w:fill="FFFFFF"/>
                <w:lang w:val="ro-RO"/>
              </w:rPr>
              <w:t xml:space="preserve"> ale acestora</w:t>
            </w:r>
          </w:p>
          <w:p w14:paraId="2BFE7EC4" w14:textId="77777777" w:rsidR="00C70A7D" w:rsidRPr="00EC5D47" w:rsidRDefault="00C70A7D" w:rsidP="0091734A">
            <w:pPr>
              <w:rPr>
                <w:rFonts w:ascii="Trebuchet MS" w:eastAsia="Open Sans" w:hAnsi="Trebuchet MS" w:cs="Arial"/>
                <w:color w:val="000000" w:themeColor="text1"/>
                <w:shd w:val="clear" w:color="auto" w:fill="FFFFFF"/>
                <w:lang w:val="ro-RO"/>
              </w:rPr>
            </w:pPr>
          </w:p>
          <w:p w14:paraId="5D51F3B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Contractele individuale de muncă ale directorilor/șefilor de ocoale, încheiate pentru îndeplinirea funcției de director/șef ocol, conform HG 229/2009, încetează de </w:t>
            </w:r>
            <w:r w:rsidRPr="00EC5D47">
              <w:rPr>
                <w:rFonts w:ascii="Trebuchet MS" w:hAnsi="Trebuchet MS" w:cs="Arial"/>
                <w:color w:val="000000" w:themeColor="text1"/>
                <w:lang w:val="ro-RO"/>
              </w:rPr>
              <w:lastRenderedPageBreak/>
              <w:t xml:space="preserve">drept in termen de 60 de zile de la data intrării în vigoare a prezentei </w:t>
            </w:r>
            <w:proofErr w:type="spellStart"/>
            <w:r w:rsidRPr="00EC5D47">
              <w:rPr>
                <w:rFonts w:ascii="Trebuchet MS" w:hAnsi="Trebuchet MS" w:cs="Arial"/>
                <w:color w:val="000000" w:themeColor="text1"/>
                <w:lang w:val="ro-RO"/>
              </w:rPr>
              <w:t>hotarari</w:t>
            </w:r>
            <w:proofErr w:type="spellEnd"/>
            <w:r w:rsidRPr="00EC5D47">
              <w:rPr>
                <w:rFonts w:ascii="Trebuchet MS" w:hAnsi="Trebuchet MS" w:cs="Arial"/>
                <w:color w:val="000000" w:themeColor="text1"/>
                <w:lang w:val="ro-RO"/>
              </w:rPr>
              <w:t xml:space="preserve">. </w:t>
            </w:r>
          </w:p>
          <w:p w14:paraId="2C000E33" w14:textId="77777777" w:rsidR="00C70A7D" w:rsidRPr="00EC5D47" w:rsidRDefault="00C70A7D" w:rsidP="0091734A">
            <w:pPr>
              <w:rPr>
                <w:rFonts w:ascii="Trebuchet MS" w:hAnsi="Trebuchet MS" w:cs="Arial"/>
                <w:color w:val="000000" w:themeColor="text1"/>
                <w:lang w:val="ro-RO"/>
              </w:rPr>
            </w:pPr>
          </w:p>
          <w:p w14:paraId="192D760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La data încetării de drept a contractelor individuale de muncă ale directorilor/șefilor de ocoale, acestora li se asigură ocuparea unor posturi corespunzătoare pregătirii profesionale.</w:t>
            </w:r>
          </w:p>
          <w:p w14:paraId="00158034" w14:textId="77777777" w:rsidR="00C70A7D" w:rsidRPr="00EC5D47" w:rsidRDefault="00C70A7D" w:rsidP="0091734A">
            <w:pPr>
              <w:rPr>
                <w:rFonts w:ascii="Trebuchet MS" w:hAnsi="Trebuchet MS" w:cs="Arial"/>
                <w:color w:val="000000" w:themeColor="text1"/>
                <w:lang w:val="ro-RO"/>
              </w:rPr>
            </w:pPr>
          </w:p>
          <w:p w14:paraId="53E3EAF6"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(4) În cazul în care un salariat din cadrul Romsilva este desemnat câștigător al </w:t>
            </w:r>
            <w:proofErr w:type="spellStart"/>
            <w:r w:rsidRPr="00EC5D47">
              <w:rPr>
                <w:rFonts w:ascii="Trebuchet MS" w:hAnsi="Trebuchet MS" w:cs="Arial"/>
                <w:color w:val="000000" w:themeColor="text1"/>
                <w:lang w:val="ro-RO"/>
              </w:rPr>
              <w:t>selectiei</w:t>
            </w:r>
            <w:proofErr w:type="spellEnd"/>
            <w:r w:rsidRPr="00EC5D47">
              <w:rPr>
                <w:rFonts w:ascii="Trebuchet MS" w:hAnsi="Trebuchet MS" w:cs="Arial"/>
                <w:color w:val="000000" w:themeColor="text1"/>
                <w:lang w:val="ro-RO"/>
              </w:rPr>
              <w:t>, conform articolului 13 din legea 331/2024, contractul individual de muncă al acestuia este suspendat pe durata contractului de mandat.</w:t>
            </w:r>
          </w:p>
          <w:p w14:paraId="69B9AF51" w14:textId="77777777" w:rsidR="00C70A7D" w:rsidRPr="00EC5D47" w:rsidRDefault="00C70A7D" w:rsidP="0091734A">
            <w:pPr>
              <w:rPr>
                <w:rFonts w:ascii="Trebuchet MS" w:hAnsi="Trebuchet MS" w:cs="Arial"/>
                <w:color w:val="000000" w:themeColor="text1"/>
                <w:lang w:val="ro-RO"/>
              </w:rPr>
            </w:pPr>
          </w:p>
          <w:p w14:paraId="138796A3" w14:textId="77777777" w:rsidR="00C70A7D" w:rsidRPr="00EC5D47" w:rsidRDefault="00C70A7D" w:rsidP="0091734A">
            <w:pPr>
              <w:rPr>
                <w:rFonts w:ascii="Trebuchet MS" w:hAnsi="Trebuchet MS" w:cs="Arial"/>
                <w:color w:val="000000" w:themeColor="text1"/>
                <w:lang w:val="ro-RO"/>
              </w:rPr>
            </w:pPr>
          </w:p>
          <w:p w14:paraId="53AAA76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(5) Începând cu data intrării în vigoare a prezentei hotărâri, angajarea personalului  cu studii superioare se face prin concurs, organizat de structura centrala, cu înregistrare audio și video a susținerii probelor de concurs.</w:t>
            </w:r>
          </w:p>
          <w:p w14:paraId="54E42EF8" w14:textId="77777777" w:rsidR="00C70A7D" w:rsidRPr="00EC5D47" w:rsidRDefault="00C70A7D" w:rsidP="0091734A">
            <w:pPr>
              <w:rPr>
                <w:rFonts w:ascii="Trebuchet MS" w:hAnsi="Trebuchet MS" w:cs="Arial"/>
                <w:color w:val="000000" w:themeColor="text1"/>
                <w:lang w:val="ro-RO"/>
              </w:rPr>
            </w:pPr>
          </w:p>
          <w:p w14:paraId="50EACE2A" w14:textId="77777777" w:rsidR="00C70A7D" w:rsidRPr="00EC5D47" w:rsidRDefault="00C70A7D" w:rsidP="0091734A">
            <w:pPr>
              <w:rPr>
                <w:rFonts w:ascii="Trebuchet MS" w:hAnsi="Trebuchet MS" w:cs="Arial"/>
                <w:color w:val="000000" w:themeColor="text1"/>
                <w:lang w:val="ro-RO"/>
              </w:rPr>
            </w:pPr>
          </w:p>
          <w:p w14:paraId="5AF3F49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(6) Ocuparea posturilor din cadrul unităților și subunităților Romsilva </w:t>
            </w:r>
            <w:proofErr w:type="spellStart"/>
            <w:r w:rsidRPr="00EC5D47">
              <w:rPr>
                <w:rFonts w:ascii="Trebuchet MS" w:hAnsi="Trebuchet MS" w:cs="Arial"/>
                <w:color w:val="000000" w:themeColor="text1"/>
                <w:lang w:val="ro-RO"/>
              </w:rPr>
              <w:t>prevazute</w:t>
            </w:r>
            <w:proofErr w:type="spellEnd"/>
            <w:r w:rsidRPr="00EC5D47">
              <w:rPr>
                <w:rFonts w:ascii="Trebuchet MS" w:hAnsi="Trebuchet MS" w:cs="Arial"/>
                <w:color w:val="000000" w:themeColor="text1"/>
                <w:lang w:val="ro-RO"/>
              </w:rPr>
              <w:t xml:space="preserve"> la art.13 din Codul Silvic se face prin încheierea unor contracte de mandat în termen de 120 de zile de la intrarea in vigoare a prezentei hotărâri. </w:t>
            </w:r>
          </w:p>
          <w:p w14:paraId="5BFAAB01" w14:textId="77777777" w:rsidR="00C70A7D" w:rsidRPr="00EC5D47" w:rsidRDefault="00C70A7D" w:rsidP="0091734A">
            <w:pPr>
              <w:rPr>
                <w:rFonts w:ascii="Trebuchet MS" w:hAnsi="Trebuchet MS" w:cs="Arial"/>
                <w:color w:val="000000" w:themeColor="text1"/>
                <w:lang w:val="ro-RO"/>
              </w:rPr>
            </w:pPr>
          </w:p>
          <w:p w14:paraId="3A7F2C04"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(7) Pana la ocuparea posturilor </w:t>
            </w:r>
            <w:proofErr w:type="spellStart"/>
            <w:r w:rsidRPr="00EC5D47">
              <w:rPr>
                <w:rFonts w:ascii="Trebuchet MS" w:hAnsi="Trebuchet MS" w:cs="Arial"/>
                <w:color w:val="000000" w:themeColor="text1"/>
                <w:lang w:val="ro-RO"/>
              </w:rPr>
              <w:t>prevazute</w:t>
            </w:r>
            <w:proofErr w:type="spellEnd"/>
            <w:r w:rsidRPr="00EC5D47">
              <w:rPr>
                <w:rFonts w:ascii="Trebuchet MS" w:hAnsi="Trebuchet MS" w:cs="Arial"/>
                <w:color w:val="000000" w:themeColor="text1"/>
                <w:lang w:val="ro-RO"/>
              </w:rPr>
              <w:t xml:space="preserve"> la aliniatul 6, conducerea </w:t>
            </w:r>
            <w:proofErr w:type="spellStart"/>
            <w:r w:rsidRPr="00EC5D47">
              <w:rPr>
                <w:rFonts w:ascii="Trebuchet MS" w:hAnsi="Trebuchet MS" w:cs="Arial"/>
                <w:color w:val="000000" w:themeColor="text1"/>
                <w:lang w:val="ro-RO"/>
              </w:rPr>
              <w:t>unitatilor</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prevazute</w:t>
            </w:r>
            <w:proofErr w:type="spellEnd"/>
            <w:r w:rsidRPr="00EC5D47">
              <w:rPr>
                <w:rFonts w:ascii="Trebuchet MS" w:hAnsi="Trebuchet MS" w:cs="Arial"/>
                <w:color w:val="000000" w:themeColor="text1"/>
                <w:lang w:val="ro-RO"/>
              </w:rPr>
              <w:t xml:space="preserve"> in anexa 1 va fi asigurata cu mandate provizorii de </w:t>
            </w:r>
            <w:proofErr w:type="spellStart"/>
            <w:r w:rsidRPr="00EC5D47">
              <w:rPr>
                <w:rFonts w:ascii="Trebuchet MS" w:hAnsi="Trebuchet MS" w:cs="Arial"/>
                <w:color w:val="000000" w:themeColor="text1"/>
                <w:lang w:val="ro-RO"/>
              </w:rPr>
              <w:t>catre</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salariatii</w:t>
            </w:r>
            <w:proofErr w:type="spellEnd"/>
            <w:r w:rsidRPr="00EC5D47">
              <w:rPr>
                <w:rFonts w:ascii="Trebuchet MS" w:hAnsi="Trebuchet MS" w:cs="Arial"/>
                <w:color w:val="000000" w:themeColor="text1"/>
                <w:lang w:val="ro-RO"/>
              </w:rPr>
              <w:t xml:space="preserve"> care ocupa </w:t>
            </w:r>
            <w:proofErr w:type="spellStart"/>
            <w:r w:rsidRPr="00EC5D47">
              <w:rPr>
                <w:rFonts w:ascii="Trebuchet MS" w:hAnsi="Trebuchet MS" w:cs="Arial"/>
                <w:color w:val="000000" w:themeColor="text1"/>
                <w:lang w:val="ro-RO"/>
              </w:rPr>
              <w:t>functia</w:t>
            </w:r>
            <w:proofErr w:type="spellEnd"/>
            <w:r w:rsidRPr="00EC5D47">
              <w:rPr>
                <w:rFonts w:ascii="Trebuchet MS" w:hAnsi="Trebuchet MS" w:cs="Arial"/>
                <w:color w:val="000000" w:themeColor="text1"/>
                <w:lang w:val="ro-RO"/>
              </w:rPr>
              <w:t xml:space="preserve"> de director a </w:t>
            </w:r>
            <w:proofErr w:type="spellStart"/>
            <w:r w:rsidRPr="00EC5D47">
              <w:rPr>
                <w:rFonts w:ascii="Trebuchet MS" w:hAnsi="Trebuchet MS" w:cs="Arial"/>
                <w:color w:val="000000" w:themeColor="text1"/>
                <w:lang w:val="ro-RO"/>
              </w:rPr>
              <w:t>directiilor</w:t>
            </w:r>
            <w:proofErr w:type="spellEnd"/>
            <w:r w:rsidRPr="00EC5D47">
              <w:rPr>
                <w:rFonts w:ascii="Trebuchet MS" w:hAnsi="Trebuchet MS" w:cs="Arial"/>
                <w:color w:val="000000" w:themeColor="text1"/>
                <w:lang w:val="ro-RO"/>
              </w:rPr>
              <w:t xml:space="preserve"> silvice la nivelul </w:t>
            </w:r>
            <w:proofErr w:type="spellStart"/>
            <w:r w:rsidRPr="00EC5D47">
              <w:rPr>
                <w:rFonts w:ascii="Trebuchet MS" w:hAnsi="Trebuchet MS" w:cs="Arial"/>
                <w:color w:val="000000" w:themeColor="text1"/>
                <w:lang w:val="ro-RO"/>
              </w:rPr>
              <w:t>carora</w:t>
            </w:r>
            <w:proofErr w:type="spellEnd"/>
            <w:r w:rsidRPr="00EC5D47">
              <w:rPr>
                <w:rFonts w:ascii="Trebuchet MS" w:hAnsi="Trebuchet MS" w:cs="Arial"/>
                <w:color w:val="000000" w:themeColor="text1"/>
                <w:lang w:val="ro-RO"/>
              </w:rPr>
              <w:t xml:space="preserve"> se afla sediul </w:t>
            </w:r>
            <w:proofErr w:type="spellStart"/>
            <w:r w:rsidRPr="00EC5D47">
              <w:rPr>
                <w:rFonts w:ascii="Trebuchet MS" w:hAnsi="Trebuchet MS" w:cs="Arial"/>
                <w:color w:val="000000" w:themeColor="text1"/>
                <w:lang w:val="ro-RO"/>
              </w:rPr>
              <w:t>unitatii</w:t>
            </w:r>
            <w:proofErr w:type="spellEnd"/>
            <w:r w:rsidRPr="00EC5D47">
              <w:rPr>
                <w:rFonts w:ascii="Trebuchet MS" w:hAnsi="Trebuchet MS" w:cs="Arial"/>
                <w:color w:val="000000" w:themeColor="text1"/>
                <w:lang w:val="ro-RO"/>
              </w:rPr>
              <w:t xml:space="preserve"> nou create.  </w:t>
            </w:r>
          </w:p>
          <w:p w14:paraId="3BC86973" w14:textId="77777777" w:rsidR="00C70A7D" w:rsidRPr="00EC5D47" w:rsidRDefault="00C70A7D" w:rsidP="0091734A">
            <w:pPr>
              <w:rPr>
                <w:rFonts w:ascii="Trebuchet MS" w:hAnsi="Trebuchet MS" w:cs="Arial"/>
                <w:color w:val="000000" w:themeColor="text1"/>
                <w:lang w:val="ro-RO"/>
              </w:rPr>
            </w:pPr>
          </w:p>
          <w:p w14:paraId="12822C02"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(8) Conducerea ocoalelor silvice va fi asigurata cu mandat provizoriu de </w:t>
            </w:r>
            <w:proofErr w:type="spellStart"/>
            <w:r w:rsidRPr="00EC5D47">
              <w:rPr>
                <w:rFonts w:ascii="Trebuchet MS" w:hAnsi="Trebuchet MS" w:cs="Arial"/>
                <w:color w:val="000000" w:themeColor="text1"/>
                <w:lang w:val="ro-RO"/>
              </w:rPr>
              <w:t>catre</w:t>
            </w:r>
            <w:proofErr w:type="spellEnd"/>
            <w:r w:rsidRPr="00EC5D47">
              <w:rPr>
                <w:rFonts w:ascii="Trebuchet MS" w:hAnsi="Trebuchet MS" w:cs="Arial"/>
                <w:color w:val="000000" w:themeColor="text1"/>
                <w:lang w:val="ro-RO"/>
              </w:rPr>
              <w:t xml:space="preserve"> actualii </w:t>
            </w:r>
            <w:proofErr w:type="spellStart"/>
            <w:r w:rsidRPr="00EC5D47">
              <w:rPr>
                <w:rFonts w:ascii="Trebuchet MS" w:hAnsi="Trebuchet MS" w:cs="Arial"/>
                <w:color w:val="000000" w:themeColor="text1"/>
                <w:lang w:val="ro-RO"/>
              </w:rPr>
              <w:t>sefi</w:t>
            </w:r>
            <w:proofErr w:type="spellEnd"/>
            <w:r w:rsidRPr="00EC5D47">
              <w:rPr>
                <w:rFonts w:ascii="Trebuchet MS" w:hAnsi="Trebuchet MS" w:cs="Arial"/>
                <w:color w:val="000000" w:themeColor="text1"/>
                <w:lang w:val="ro-RO"/>
              </w:rPr>
              <w:t xml:space="preserve"> de ocoale. </w:t>
            </w:r>
          </w:p>
          <w:p w14:paraId="26DF0A4A"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(9) Conducerea </w:t>
            </w:r>
            <w:proofErr w:type="spellStart"/>
            <w:r w:rsidRPr="00EC5D47">
              <w:rPr>
                <w:rFonts w:ascii="Trebuchet MS" w:hAnsi="Trebuchet MS" w:cs="Arial"/>
                <w:color w:val="000000" w:themeColor="text1"/>
                <w:lang w:val="ro-RO"/>
              </w:rPr>
              <w:t>unitatilor</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prevazute</w:t>
            </w:r>
            <w:proofErr w:type="spellEnd"/>
            <w:r w:rsidRPr="00EC5D47">
              <w:rPr>
                <w:rFonts w:ascii="Trebuchet MS" w:hAnsi="Trebuchet MS" w:cs="Arial"/>
                <w:color w:val="000000" w:themeColor="text1"/>
                <w:lang w:val="ro-RO"/>
              </w:rPr>
              <w:t xml:space="preserve"> in anexa 2 va fi asigurata cu mandate provizorii de </w:t>
            </w:r>
            <w:proofErr w:type="spellStart"/>
            <w:r w:rsidRPr="00EC5D47">
              <w:rPr>
                <w:rFonts w:ascii="Trebuchet MS" w:hAnsi="Trebuchet MS" w:cs="Arial"/>
                <w:color w:val="000000" w:themeColor="text1"/>
                <w:lang w:val="ro-RO"/>
              </w:rPr>
              <w:t>catre</w:t>
            </w:r>
            <w:proofErr w:type="spellEnd"/>
            <w:r w:rsidRPr="00EC5D47">
              <w:rPr>
                <w:rFonts w:ascii="Trebuchet MS" w:hAnsi="Trebuchet MS" w:cs="Arial"/>
                <w:color w:val="000000" w:themeColor="text1"/>
                <w:lang w:val="ro-RO"/>
              </w:rPr>
              <w:t xml:space="preserve"> </w:t>
            </w:r>
            <w:proofErr w:type="spellStart"/>
            <w:r w:rsidRPr="00EC5D47">
              <w:rPr>
                <w:rFonts w:ascii="Trebuchet MS" w:hAnsi="Trebuchet MS" w:cs="Arial"/>
                <w:color w:val="000000" w:themeColor="text1"/>
                <w:lang w:val="ro-RO"/>
              </w:rPr>
              <w:t>salariatii</w:t>
            </w:r>
            <w:proofErr w:type="spellEnd"/>
            <w:r w:rsidRPr="00EC5D47">
              <w:rPr>
                <w:rFonts w:ascii="Trebuchet MS" w:hAnsi="Trebuchet MS" w:cs="Arial"/>
                <w:color w:val="000000" w:themeColor="text1"/>
                <w:lang w:val="ro-RO"/>
              </w:rPr>
              <w:t xml:space="preserve"> care ocupa </w:t>
            </w:r>
            <w:proofErr w:type="spellStart"/>
            <w:r w:rsidRPr="00EC5D47">
              <w:rPr>
                <w:rFonts w:ascii="Trebuchet MS" w:hAnsi="Trebuchet MS" w:cs="Arial"/>
                <w:color w:val="000000" w:themeColor="text1"/>
                <w:lang w:val="ro-RO"/>
              </w:rPr>
              <w:t>functia</w:t>
            </w:r>
            <w:proofErr w:type="spellEnd"/>
            <w:r w:rsidRPr="00EC5D47">
              <w:rPr>
                <w:rFonts w:ascii="Trebuchet MS" w:hAnsi="Trebuchet MS" w:cs="Arial"/>
                <w:color w:val="000000" w:themeColor="text1"/>
                <w:lang w:val="ro-RO"/>
              </w:rPr>
              <w:t xml:space="preserve"> de director la data </w:t>
            </w:r>
            <w:proofErr w:type="spellStart"/>
            <w:r w:rsidRPr="00EC5D47">
              <w:rPr>
                <w:rFonts w:ascii="Trebuchet MS" w:hAnsi="Trebuchet MS" w:cs="Arial"/>
                <w:color w:val="000000" w:themeColor="text1"/>
                <w:lang w:val="ro-RO"/>
              </w:rPr>
              <w:t>intrarii</w:t>
            </w:r>
            <w:proofErr w:type="spellEnd"/>
            <w:r w:rsidRPr="00EC5D47">
              <w:rPr>
                <w:rFonts w:ascii="Trebuchet MS" w:hAnsi="Trebuchet MS" w:cs="Arial"/>
                <w:color w:val="000000" w:themeColor="text1"/>
                <w:lang w:val="ro-RO"/>
              </w:rPr>
              <w:t xml:space="preserve"> </w:t>
            </w:r>
            <w:r w:rsidRPr="00EC5D47">
              <w:rPr>
                <w:rFonts w:ascii="Trebuchet MS" w:hAnsi="Trebuchet MS" w:cs="Arial"/>
                <w:color w:val="000000" w:themeColor="text1"/>
                <w:lang w:val="ro-RO"/>
              </w:rPr>
              <w:lastRenderedPageBreak/>
              <w:t xml:space="preserve">in vigoare a prezentei </w:t>
            </w:r>
            <w:proofErr w:type="spellStart"/>
            <w:r w:rsidRPr="00EC5D47">
              <w:rPr>
                <w:rFonts w:ascii="Trebuchet MS" w:hAnsi="Trebuchet MS" w:cs="Arial"/>
                <w:color w:val="000000" w:themeColor="text1"/>
                <w:lang w:val="ro-RO"/>
              </w:rPr>
              <w:t>hotarari</w:t>
            </w:r>
            <w:proofErr w:type="spellEnd"/>
            <w:r w:rsidRPr="00EC5D47">
              <w:rPr>
                <w:rFonts w:ascii="Trebuchet MS" w:hAnsi="Trebuchet MS" w:cs="Arial"/>
                <w:color w:val="000000" w:themeColor="text1"/>
                <w:lang w:val="ro-RO"/>
              </w:rPr>
              <w:t xml:space="preserve">. </w:t>
            </w:r>
          </w:p>
          <w:p w14:paraId="559A9040" w14:textId="77777777" w:rsidR="00C70A7D" w:rsidRPr="00EC5D47" w:rsidRDefault="00C70A7D" w:rsidP="0091734A">
            <w:pPr>
              <w:rPr>
                <w:rFonts w:ascii="Trebuchet MS" w:hAnsi="Trebuchet MS" w:cs="Arial"/>
                <w:color w:val="000000" w:themeColor="text1"/>
                <w:lang w:val="ro-RO"/>
              </w:rPr>
            </w:pPr>
          </w:p>
          <w:p w14:paraId="259CB926" w14:textId="77777777" w:rsidR="00C70A7D" w:rsidRPr="00EC5D47" w:rsidRDefault="00C70A7D" w:rsidP="0091734A">
            <w:pPr>
              <w:rPr>
                <w:rFonts w:ascii="Trebuchet MS" w:hAnsi="Trebuchet MS" w:cs="Arial"/>
                <w:color w:val="000000" w:themeColor="text1"/>
                <w:lang w:val="ro-RO"/>
              </w:rPr>
            </w:pPr>
          </w:p>
          <w:p w14:paraId="0877AEB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Propunem eliminarea </w:t>
            </w:r>
            <w:proofErr w:type="spellStart"/>
            <w:r w:rsidRPr="00EC5D47">
              <w:rPr>
                <w:rFonts w:ascii="Trebuchet MS" w:hAnsi="Trebuchet MS" w:cs="Arial"/>
                <w:color w:val="000000" w:themeColor="text1"/>
                <w:lang w:val="ro-RO"/>
              </w:rPr>
              <w:t>lit.f</w:t>
            </w:r>
            <w:proofErr w:type="spellEnd"/>
            <w:r w:rsidRPr="00EC5D47">
              <w:rPr>
                <w:rFonts w:ascii="Trebuchet MS" w:hAnsi="Trebuchet MS" w:cs="Arial"/>
                <w:color w:val="000000" w:themeColor="text1"/>
                <w:lang w:val="ro-RO"/>
              </w:rPr>
              <w:t>)</w:t>
            </w:r>
          </w:p>
          <w:p w14:paraId="72774A85" w14:textId="77777777" w:rsidR="00C70A7D" w:rsidRPr="00EC5D47" w:rsidRDefault="00C70A7D" w:rsidP="0091734A">
            <w:pPr>
              <w:rPr>
                <w:rFonts w:ascii="Trebuchet MS" w:hAnsi="Trebuchet MS" w:cs="Arial"/>
                <w:color w:val="000000" w:themeColor="text1"/>
                <w:lang w:val="ro-RO"/>
              </w:rPr>
            </w:pPr>
          </w:p>
          <w:p w14:paraId="6572C38E" w14:textId="77777777" w:rsidR="00C70A7D" w:rsidRPr="00EC5D47" w:rsidRDefault="00C70A7D" w:rsidP="0091734A">
            <w:pPr>
              <w:rPr>
                <w:rFonts w:ascii="Trebuchet MS" w:hAnsi="Trebuchet MS" w:cs="Arial"/>
                <w:color w:val="000000" w:themeColor="text1"/>
                <w:lang w:val="ro-RO"/>
              </w:rPr>
            </w:pPr>
          </w:p>
          <w:p w14:paraId="7EC50682" w14:textId="77777777" w:rsidR="00C70A7D" w:rsidRPr="00EC5D47" w:rsidRDefault="00C70A7D" w:rsidP="0091734A">
            <w:pPr>
              <w:rPr>
                <w:rFonts w:ascii="Trebuchet MS" w:hAnsi="Trebuchet MS" w:cs="Arial"/>
                <w:color w:val="000000" w:themeColor="text1"/>
                <w:lang w:val="ro-RO"/>
              </w:rPr>
            </w:pPr>
          </w:p>
        </w:tc>
        <w:tc>
          <w:tcPr>
            <w:tcW w:w="1002" w:type="dxa"/>
          </w:tcPr>
          <w:p w14:paraId="6797A6F4" w14:textId="77777777" w:rsidR="00C70A7D" w:rsidRDefault="00C70A7D" w:rsidP="0091734A">
            <w:pPr>
              <w:rPr>
                <w:lang w:val="ro-RO"/>
              </w:rPr>
            </w:pPr>
            <w:r>
              <w:rPr>
                <w:lang w:val="ro-RO"/>
              </w:rPr>
              <w:lastRenderedPageBreak/>
              <w:t>Nepreluată.</w:t>
            </w:r>
          </w:p>
          <w:p w14:paraId="3FECD70D" w14:textId="77777777" w:rsidR="00C70A7D" w:rsidRDefault="00C70A7D" w:rsidP="0091734A">
            <w:pPr>
              <w:rPr>
                <w:lang w:val="ro-RO"/>
              </w:rPr>
            </w:pPr>
          </w:p>
          <w:p w14:paraId="7C02E396" w14:textId="77777777" w:rsidR="00C70A7D" w:rsidRDefault="00C70A7D" w:rsidP="0091734A">
            <w:pPr>
              <w:rPr>
                <w:lang w:val="ro-RO"/>
              </w:rPr>
            </w:pPr>
          </w:p>
          <w:p w14:paraId="15E1F7D7" w14:textId="77777777" w:rsidR="00C70A7D" w:rsidRDefault="00C70A7D" w:rsidP="0091734A">
            <w:pPr>
              <w:rPr>
                <w:lang w:val="ro-RO"/>
              </w:rPr>
            </w:pPr>
          </w:p>
          <w:p w14:paraId="18EDC0CF" w14:textId="77777777" w:rsidR="00C70A7D" w:rsidRDefault="00C70A7D" w:rsidP="0091734A">
            <w:pPr>
              <w:rPr>
                <w:lang w:val="ro-RO"/>
              </w:rPr>
            </w:pPr>
          </w:p>
          <w:p w14:paraId="740A8689" w14:textId="77777777" w:rsidR="00C70A7D" w:rsidRDefault="00C70A7D" w:rsidP="0091734A">
            <w:pPr>
              <w:rPr>
                <w:lang w:val="ro-RO"/>
              </w:rPr>
            </w:pPr>
          </w:p>
          <w:p w14:paraId="52D81E98" w14:textId="77777777" w:rsidR="00C70A7D" w:rsidRDefault="00C70A7D" w:rsidP="0091734A">
            <w:pPr>
              <w:rPr>
                <w:lang w:val="ro-RO"/>
              </w:rPr>
            </w:pPr>
          </w:p>
          <w:p w14:paraId="481A8B8E" w14:textId="77777777" w:rsidR="00C70A7D" w:rsidRDefault="00C70A7D" w:rsidP="0091734A">
            <w:pPr>
              <w:rPr>
                <w:lang w:val="ro-RO"/>
              </w:rPr>
            </w:pPr>
          </w:p>
          <w:p w14:paraId="3D68945D" w14:textId="77777777" w:rsidR="00C70A7D" w:rsidRDefault="00C70A7D" w:rsidP="0091734A">
            <w:pPr>
              <w:rPr>
                <w:lang w:val="ro-RO"/>
              </w:rPr>
            </w:pPr>
          </w:p>
          <w:p w14:paraId="70107C17" w14:textId="77777777" w:rsidR="00C70A7D" w:rsidRDefault="00C70A7D" w:rsidP="0091734A">
            <w:pPr>
              <w:rPr>
                <w:lang w:val="ro-RO"/>
              </w:rPr>
            </w:pPr>
          </w:p>
          <w:p w14:paraId="4375630F" w14:textId="77777777" w:rsidR="00C70A7D" w:rsidRDefault="00C70A7D" w:rsidP="0091734A">
            <w:pPr>
              <w:rPr>
                <w:lang w:val="ro-RO"/>
              </w:rPr>
            </w:pPr>
          </w:p>
          <w:p w14:paraId="09661516" w14:textId="77777777" w:rsidR="00C70A7D" w:rsidRDefault="00C70A7D" w:rsidP="0091734A">
            <w:pPr>
              <w:rPr>
                <w:lang w:val="ro-RO"/>
              </w:rPr>
            </w:pPr>
          </w:p>
          <w:p w14:paraId="2C43B048" w14:textId="77777777" w:rsidR="00C70A7D" w:rsidRDefault="00C70A7D" w:rsidP="0091734A">
            <w:pPr>
              <w:rPr>
                <w:lang w:val="ro-RO"/>
              </w:rPr>
            </w:pPr>
          </w:p>
          <w:p w14:paraId="3BCE71FA" w14:textId="77777777" w:rsidR="00C70A7D" w:rsidRDefault="00C70A7D" w:rsidP="0091734A">
            <w:pPr>
              <w:rPr>
                <w:lang w:val="ro-RO"/>
              </w:rPr>
            </w:pPr>
          </w:p>
          <w:p w14:paraId="79F76A05" w14:textId="77777777" w:rsidR="00C70A7D" w:rsidRDefault="00C70A7D" w:rsidP="0091734A">
            <w:pPr>
              <w:rPr>
                <w:lang w:val="ro-RO"/>
              </w:rPr>
            </w:pPr>
          </w:p>
          <w:p w14:paraId="23AB38BB" w14:textId="77777777" w:rsidR="00C70A7D" w:rsidRDefault="00C70A7D" w:rsidP="0091734A">
            <w:pPr>
              <w:rPr>
                <w:lang w:val="ro-RO"/>
              </w:rPr>
            </w:pPr>
          </w:p>
          <w:p w14:paraId="7AAC1B99" w14:textId="77777777" w:rsidR="00C70A7D" w:rsidRDefault="00C70A7D" w:rsidP="0091734A">
            <w:pPr>
              <w:rPr>
                <w:lang w:val="ro-RO"/>
              </w:rPr>
            </w:pPr>
          </w:p>
          <w:p w14:paraId="37ABA93B" w14:textId="77777777" w:rsidR="00C70A7D" w:rsidRDefault="00C70A7D" w:rsidP="0091734A">
            <w:pPr>
              <w:rPr>
                <w:lang w:val="ro-RO"/>
              </w:rPr>
            </w:pPr>
            <w:r>
              <w:rPr>
                <w:lang w:val="ro-RO"/>
              </w:rPr>
              <w:t>Nepreluată.</w:t>
            </w:r>
          </w:p>
          <w:p w14:paraId="4F87FE98" w14:textId="77777777" w:rsidR="00C70A7D" w:rsidRDefault="00C70A7D" w:rsidP="0091734A">
            <w:pPr>
              <w:rPr>
                <w:lang w:val="ro-RO"/>
              </w:rPr>
            </w:pPr>
          </w:p>
          <w:p w14:paraId="2F3EF5F8" w14:textId="77777777" w:rsidR="00C70A7D" w:rsidRDefault="00C70A7D" w:rsidP="0091734A">
            <w:pPr>
              <w:rPr>
                <w:lang w:val="ro-RO"/>
              </w:rPr>
            </w:pPr>
          </w:p>
          <w:p w14:paraId="1D6F0263" w14:textId="77777777" w:rsidR="00C70A7D" w:rsidRDefault="00C70A7D" w:rsidP="0091734A">
            <w:pPr>
              <w:rPr>
                <w:lang w:val="ro-RO"/>
              </w:rPr>
            </w:pPr>
          </w:p>
          <w:p w14:paraId="46BB5AE5" w14:textId="77777777" w:rsidR="00C70A7D" w:rsidRDefault="00C70A7D" w:rsidP="0091734A">
            <w:pPr>
              <w:rPr>
                <w:lang w:val="ro-RO"/>
              </w:rPr>
            </w:pPr>
          </w:p>
          <w:p w14:paraId="1C9ACF3F" w14:textId="77777777" w:rsidR="00C70A7D" w:rsidRDefault="00C70A7D" w:rsidP="0091734A">
            <w:pPr>
              <w:rPr>
                <w:lang w:val="ro-RO"/>
              </w:rPr>
            </w:pPr>
          </w:p>
          <w:p w14:paraId="7A0D655F" w14:textId="77777777" w:rsidR="00C70A7D" w:rsidRDefault="00C70A7D" w:rsidP="0091734A">
            <w:pPr>
              <w:rPr>
                <w:lang w:val="ro-RO"/>
              </w:rPr>
            </w:pPr>
          </w:p>
          <w:p w14:paraId="6EF6E445" w14:textId="77777777" w:rsidR="00C70A7D" w:rsidRDefault="00C70A7D" w:rsidP="0091734A">
            <w:pPr>
              <w:rPr>
                <w:lang w:val="ro-RO"/>
              </w:rPr>
            </w:pPr>
          </w:p>
          <w:p w14:paraId="10A02787" w14:textId="77777777" w:rsidR="00C70A7D" w:rsidRDefault="00C70A7D" w:rsidP="0091734A">
            <w:pPr>
              <w:rPr>
                <w:lang w:val="ro-RO"/>
              </w:rPr>
            </w:pPr>
          </w:p>
          <w:p w14:paraId="6B190E47" w14:textId="77777777" w:rsidR="00C70A7D" w:rsidRDefault="00C70A7D" w:rsidP="0091734A">
            <w:pPr>
              <w:rPr>
                <w:lang w:val="ro-RO"/>
              </w:rPr>
            </w:pPr>
          </w:p>
          <w:p w14:paraId="3B45A863" w14:textId="77777777" w:rsidR="00C70A7D" w:rsidRDefault="00C70A7D" w:rsidP="0091734A">
            <w:pPr>
              <w:rPr>
                <w:lang w:val="ro-RO"/>
              </w:rPr>
            </w:pPr>
          </w:p>
          <w:p w14:paraId="7A59BBB2" w14:textId="77777777" w:rsidR="00C70A7D" w:rsidRDefault="00C70A7D" w:rsidP="0091734A">
            <w:pPr>
              <w:rPr>
                <w:lang w:val="ro-RO"/>
              </w:rPr>
            </w:pPr>
          </w:p>
          <w:p w14:paraId="5F82A4C8" w14:textId="77777777" w:rsidR="00C70A7D" w:rsidRDefault="00C70A7D" w:rsidP="0091734A">
            <w:pPr>
              <w:rPr>
                <w:lang w:val="ro-RO"/>
              </w:rPr>
            </w:pPr>
            <w:r>
              <w:rPr>
                <w:lang w:val="ro-RO"/>
              </w:rPr>
              <w:t>Nepreluată.</w:t>
            </w:r>
          </w:p>
          <w:p w14:paraId="31F87615" w14:textId="77777777" w:rsidR="00C70A7D" w:rsidRDefault="00C70A7D" w:rsidP="0091734A">
            <w:pPr>
              <w:rPr>
                <w:lang w:val="ro-RO"/>
              </w:rPr>
            </w:pPr>
          </w:p>
          <w:p w14:paraId="23D6CCE9" w14:textId="77777777" w:rsidR="00C70A7D" w:rsidRDefault="00C70A7D" w:rsidP="0091734A">
            <w:pPr>
              <w:rPr>
                <w:lang w:val="ro-RO"/>
              </w:rPr>
            </w:pPr>
          </w:p>
          <w:p w14:paraId="027FD2DA" w14:textId="77777777" w:rsidR="00C70A7D" w:rsidRDefault="00C70A7D" w:rsidP="0091734A">
            <w:pPr>
              <w:rPr>
                <w:lang w:val="ro-RO"/>
              </w:rPr>
            </w:pPr>
          </w:p>
          <w:p w14:paraId="7CC89E41" w14:textId="77777777" w:rsidR="00C70A7D" w:rsidRDefault="00C70A7D" w:rsidP="0091734A">
            <w:pPr>
              <w:rPr>
                <w:lang w:val="ro-RO"/>
              </w:rPr>
            </w:pPr>
          </w:p>
          <w:p w14:paraId="376C1223" w14:textId="77777777" w:rsidR="00C70A7D" w:rsidRDefault="00C70A7D" w:rsidP="0091734A">
            <w:pPr>
              <w:rPr>
                <w:lang w:val="ro-RO"/>
              </w:rPr>
            </w:pPr>
          </w:p>
          <w:p w14:paraId="4800901F" w14:textId="77777777" w:rsidR="00C70A7D" w:rsidRDefault="00C70A7D" w:rsidP="0091734A">
            <w:pPr>
              <w:rPr>
                <w:lang w:val="ro-RO"/>
              </w:rPr>
            </w:pPr>
          </w:p>
          <w:p w14:paraId="58A5D312" w14:textId="77777777" w:rsidR="00C70A7D" w:rsidRDefault="00C70A7D" w:rsidP="0091734A">
            <w:pPr>
              <w:rPr>
                <w:lang w:val="ro-RO"/>
              </w:rPr>
            </w:pPr>
          </w:p>
          <w:p w14:paraId="6C9F4343" w14:textId="77777777" w:rsidR="00C70A7D" w:rsidRDefault="00C70A7D" w:rsidP="0091734A">
            <w:pPr>
              <w:rPr>
                <w:lang w:val="ro-RO"/>
              </w:rPr>
            </w:pPr>
          </w:p>
          <w:p w14:paraId="34E4467E" w14:textId="77777777" w:rsidR="00C70A7D" w:rsidRDefault="00C70A7D" w:rsidP="0091734A">
            <w:pPr>
              <w:rPr>
                <w:lang w:val="ro-RO"/>
              </w:rPr>
            </w:pPr>
          </w:p>
          <w:p w14:paraId="34713201" w14:textId="77777777" w:rsidR="00C70A7D" w:rsidRDefault="00C70A7D" w:rsidP="0091734A">
            <w:pPr>
              <w:rPr>
                <w:lang w:val="ro-RO"/>
              </w:rPr>
            </w:pPr>
          </w:p>
          <w:p w14:paraId="75982F38" w14:textId="77777777" w:rsidR="00C70A7D" w:rsidRDefault="00C70A7D" w:rsidP="0091734A">
            <w:pPr>
              <w:rPr>
                <w:lang w:val="ro-RO"/>
              </w:rPr>
            </w:pPr>
          </w:p>
          <w:p w14:paraId="6A5875E5" w14:textId="77777777" w:rsidR="00C70A7D" w:rsidRDefault="00C70A7D" w:rsidP="0091734A">
            <w:pPr>
              <w:rPr>
                <w:lang w:val="ro-RO"/>
              </w:rPr>
            </w:pPr>
          </w:p>
          <w:p w14:paraId="5EAFCA73" w14:textId="77777777" w:rsidR="00C70A7D" w:rsidRDefault="00C70A7D" w:rsidP="0091734A">
            <w:pPr>
              <w:rPr>
                <w:lang w:val="ro-RO"/>
              </w:rPr>
            </w:pPr>
          </w:p>
          <w:p w14:paraId="18F68C13" w14:textId="77777777" w:rsidR="00C70A7D" w:rsidRDefault="00C70A7D" w:rsidP="0091734A">
            <w:pPr>
              <w:rPr>
                <w:lang w:val="ro-RO"/>
              </w:rPr>
            </w:pPr>
          </w:p>
          <w:p w14:paraId="456876C4" w14:textId="77777777" w:rsidR="00C70A7D" w:rsidRDefault="00C70A7D" w:rsidP="0091734A">
            <w:pPr>
              <w:rPr>
                <w:lang w:val="ro-RO"/>
              </w:rPr>
            </w:pPr>
          </w:p>
          <w:p w14:paraId="53A10A14" w14:textId="77777777" w:rsidR="00C70A7D" w:rsidRDefault="00C70A7D" w:rsidP="0091734A">
            <w:pPr>
              <w:rPr>
                <w:lang w:val="ro-RO"/>
              </w:rPr>
            </w:pPr>
          </w:p>
          <w:p w14:paraId="640C890A" w14:textId="77777777" w:rsidR="00C70A7D" w:rsidRDefault="00C70A7D" w:rsidP="0091734A">
            <w:pPr>
              <w:rPr>
                <w:lang w:val="ro-RO"/>
              </w:rPr>
            </w:pPr>
          </w:p>
          <w:p w14:paraId="4FF2346D" w14:textId="77777777" w:rsidR="00C70A7D" w:rsidRDefault="00C70A7D" w:rsidP="0091734A">
            <w:pPr>
              <w:rPr>
                <w:lang w:val="ro-RO"/>
              </w:rPr>
            </w:pPr>
          </w:p>
          <w:p w14:paraId="19D213BD" w14:textId="77777777" w:rsidR="00C70A7D" w:rsidRDefault="00C70A7D" w:rsidP="0091734A">
            <w:pPr>
              <w:rPr>
                <w:lang w:val="ro-RO"/>
              </w:rPr>
            </w:pPr>
          </w:p>
          <w:p w14:paraId="2B4C00D8" w14:textId="77777777" w:rsidR="00C70A7D" w:rsidRDefault="00C70A7D" w:rsidP="0091734A">
            <w:pPr>
              <w:rPr>
                <w:lang w:val="ro-RO"/>
              </w:rPr>
            </w:pPr>
          </w:p>
          <w:p w14:paraId="1DC92760" w14:textId="77777777" w:rsidR="00C70A7D" w:rsidRDefault="00C70A7D" w:rsidP="0091734A">
            <w:pPr>
              <w:rPr>
                <w:lang w:val="ro-RO"/>
              </w:rPr>
            </w:pPr>
          </w:p>
          <w:p w14:paraId="48F85D99" w14:textId="77777777" w:rsidR="00C70A7D" w:rsidRDefault="00C70A7D" w:rsidP="0091734A">
            <w:pPr>
              <w:rPr>
                <w:lang w:val="ro-RO"/>
              </w:rPr>
            </w:pPr>
          </w:p>
          <w:p w14:paraId="7B2B9A9C" w14:textId="77777777" w:rsidR="00C70A7D" w:rsidRDefault="00C70A7D" w:rsidP="0091734A">
            <w:pPr>
              <w:rPr>
                <w:lang w:val="ro-RO"/>
              </w:rPr>
            </w:pPr>
          </w:p>
          <w:p w14:paraId="52D73F51" w14:textId="77777777" w:rsidR="00C70A7D" w:rsidRDefault="00C70A7D" w:rsidP="0091734A">
            <w:pPr>
              <w:rPr>
                <w:lang w:val="ro-RO"/>
              </w:rPr>
            </w:pPr>
          </w:p>
          <w:p w14:paraId="26A4EEF4" w14:textId="77777777" w:rsidR="00C70A7D" w:rsidRDefault="00C70A7D" w:rsidP="0091734A">
            <w:pPr>
              <w:rPr>
                <w:lang w:val="ro-RO"/>
              </w:rPr>
            </w:pPr>
          </w:p>
          <w:p w14:paraId="206FC908" w14:textId="77777777" w:rsidR="00C70A7D" w:rsidRDefault="00C70A7D" w:rsidP="0091734A">
            <w:pPr>
              <w:rPr>
                <w:lang w:val="ro-RO"/>
              </w:rPr>
            </w:pPr>
          </w:p>
          <w:p w14:paraId="7B7FE8D5" w14:textId="77777777" w:rsidR="00C70A7D" w:rsidRDefault="00C70A7D" w:rsidP="0091734A">
            <w:pPr>
              <w:rPr>
                <w:lang w:val="ro-RO"/>
              </w:rPr>
            </w:pPr>
          </w:p>
          <w:p w14:paraId="751424AB" w14:textId="77777777" w:rsidR="00C70A7D" w:rsidRDefault="00C70A7D" w:rsidP="0091734A">
            <w:pPr>
              <w:rPr>
                <w:lang w:val="ro-RO"/>
              </w:rPr>
            </w:pPr>
          </w:p>
          <w:p w14:paraId="20CFA68A" w14:textId="77777777" w:rsidR="00C70A7D" w:rsidRDefault="00C70A7D" w:rsidP="0091734A">
            <w:pPr>
              <w:rPr>
                <w:lang w:val="ro-RO"/>
              </w:rPr>
            </w:pPr>
          </w:p>
          <w:p w14:paraId="5934BDB2" w14:textId="77777777" w:rsidR="00C70A7D" w:rsidRDefault="00C70A7D" w:rsidP="0091734A">
            <w:pPr>
              <w:rPr>
                <w:lang w:val="ro-RO"/>
              </w:rPr>
            </w:pPr>
          </w:p>
          <w:p w14:paraId="575E2D08" w14:textId="77777777" w:rsidR="00C70A7D" w:rsidRDefault="00C70A7D" w:rsidP="0091734A">
            <w:pPr>
              <w:rPr>
                <w:lang w:val="ro-RO"/>
              </w:rPr>
            </w:pPr>
          </w:p>
          <w:p w14:paraId="52F25DCD" w14:textId="77777777" w:rsidR="00C70A7D" w:rsidRDefault="00C70A7D" w:rsidP="0091734A">
            <w:pPr>
              <w:rPr>
                <w:lang w:val="ro-RO"/>
              </w:rPr>
            </w:pPr>
          </w:p>
          <w:p w14:paraId="37056FC5" w14:textId="77777777" w:rsidR="00C70A7D" w:rsidRDefault="00C70A7D" w:rsidP="0091734A">
            <w:pPr>
              <w:rPr>
                <w:lang w:val="ro-RO"/>
              </w:rPr>
            </w:pPr>
          </w:p>
          <w:p w14:paraId="669D9A6D" w14:textId="77777777" w:rsidR="00C70A7D" w:rsidRDefault="00C70A7D" w:rsidP="0091734A">
            <w:pPr>
              <w:rPr>
                <w:lang w:val="ro-RO"/>
              </w:rPr>
            </w:pPr>
          </w:p>
          <w:p w14:paraId="473A3AD6" w14:textId="77777777" w:rsidR="00C70A7D" w:rsidRDefault="00C70A7D" w:rsidP="0091734A">
            <w:pPr>
              <w:rPr>
                <w:lang w:val="ro-RO"/>
              </w:rPr>
            </w:pPr>
          </w:p>
          <w:p w14:paraId="1FF00B85" w14:textId="77777777" w:rsidR="00C70A7D" w:rsidRDefault="00C70A7D" w:rsidP="0091734A">
            <w:pPr>
              <w:rPr>
                <w:lang w:val="ro-RO"/>
              </w:rPr>
            </w:pPr>
          </w:p>
          <w:p w14:paraId="56F6B6BF" w14:textId="77777777" w:rsidR="00C70A7D" w:rsidRDefault="00C70A7D" w:rsidP="0091734A">
            <w:pPr>
              <w:rPr>
                <w:lang w:val="ro-RO"/>
              </w:rPr>
            </w:pPr>
          </w:p>
          <w:p w14:paraId="51CD9786" w14:textId="77777777" w:rsidR="00C70A7D" w:rsidRDefault="00C70A7D" w:rsidP="0091734A">
            <w:pPr>
              <w:rPr>
                <w:lang w:val="ro-RO"/>
              </w:rPr>
            </w:pPr>
          </w:p>
          <w:p w14:paraId="573ADD39" w14:textId="77777777" w:rsidR="00C70A7D" w:rsidRDefault="00C70A7D" w:rsidP="0091734A">
            <w:pPr>
              <w:rPr>
                <w:lang w:val="ro-RO"/>
              </w:rPr>
            </w:pPr>
          </w:p>
          <w:p w14:paraId="0845C2FB" w14:textId="77777777" w:rsidR="00C70A7D" w:rsidRDefault="00C70A7D" w:rsidP="0091734A">
            <w:pPr>
              <w:rPr>
                <w:lang w:val="ro-RO"/>
              </w:rPr>
            </w:pPr>
          </w:p>
          <w:p w14:paraId="7755C08A" w14:textId="77777777" w:rsidR="00C70A7D" w:rsidRDefault="00C70A7D" w:rsidP="0091734A">
            <w:pPr>
              <w:rPr>
                <w:lang w:val="ro-RO"/>
              </w:rPr>
            </w:pPr>
          </w:p>
          <w:p w14:paraId="2FC87887" w14:textId="77777777" w:rsidR="00C70A7D" w:rsidRDefault="00C70A7D" w:rsidP="0091734A">
            <w:pPr>
              <w:rPr>
                <w:lang w:val="ro-RO"/>
              </w:rPr>
            </w:pPr>
          </w:p>
          <w:p w14:paraId="38C49967" w14:textId="77777777" w:rsidR="00C70A7D" w:rsidRDefault="00C70A7D" w:rsidP="0091734A">
            <w:pPr>
              <w:rPr>
                <w:lang w:val="ro-RO"/>
              </w:rPr>
            </w:pPr>
          </w:p>
          <w:p w14:paraId="693DCD65" w14:textId="77777777" w:rsidR="00C70A7D" w:rsidRDefault="00C70A7D" w:rsidP="0091734A">
            <w:pPr>
              <w:rPr>
                <w:lang w:val="ro-RO"/>
              </w:rPr>
            </w:pPr>
          </w:p>
          <w:p w14:paraId="02FD98C0" w14:textId="77777777" w:rsidR="00C70A7D" w:rsidRDefault="00C70A7D" w:rsidP="0091734A">
            <w:pPr>
              <w:rPr>
                <w:lang w:val="ro-RO"/>
              </w:rPr>
            </w:pPr>
          </w:p>
          <w:p w14:paraId="55D9B74B" w14:textId="77777777" w:rsidR="00C70A7D" w:rsidRDefault="00C70A7D" w:rsidP="0091734A">
            <w:pPr>
              <w:rPr>
                <w:lang w:val="ro-RO"/>
              </w:rPr>
            </w:pPr>
          </w:p>
          <w:p w14:paraId="1C59A546" w14:textId="77777777" w:rsidR="00C70A7D" w:rsidRDefault="00C70A7D" w:rsidP="0091734A">
            <w:pPr>
              <w:rPr>
                <w:lang w:val="ro-RO"/>
              </w:rPr>
            </w:pPr>
          </w:p>
          <w:p w14:paraId="36261D8F" w14:textId="77777777" w:rsidR="00C70A7D" w:rsidRDefault="00C70A7D" w:rsidP="0091734A">
            <w:pPr>
              <w:rPr>
                <w:lang w:val="ro-RO"/>
              </w:rPr>
            </w:pPr>
          </w:p>
          <w:p w14:paraId="6F48DA74" w14:textId="77777777" w:rsidR="00C70A7D" w:rsidRDefault="00C70A7D" w:rsidP="0091734A">
            <w:pPr>
              <w:rPr>
                <w:lang w:val="ro-RO"/>
              </w:rPr>
            </w:pPr>
          </w:p>
          <w:p w14:paraId="58F1765F" w14:textId="77777777" w:rsidR="00C70A7D" w:rsidRDefault="00C70A7D" w:rsidP="0091734A">
            <w:pPr>
              <w:rPr>
                <w:lang w:val="ro-RO"/>
              </w:rPr>
            </w:pPr>
          </w:p>
          <w:p w14:paraId="4256F972" w14:textId="77777777" w:rsidR="00C70A7D" w:rsidRDefault="00C70A7D" w:rsidP="0091734A">
            <w:pPr>
              <w:rPr>
                <w:lang w:val="ro-RO"/>
              </w:rPr>
            </w:pPr>
          </w:p>
          <w:p w14:paraId="1DAC6993" w14:textId="77777777" w:rsidR="00C70A7D" w:rsidRDefault="00C70A7D" w:rsidP="0091734A">
            <w:pPr>
              <w:rPr>
                <w:lang w:val="ro-RO"/>
              </w:rPr>
            </w:pPr>
          </w:p>
          <w:p w14:paraId="7A5AFA1A" w14:textId="77777777" w:rsidR="00C70A7D" w:rsidRDefault="00C70A7D" w:rsidP="0091734A">
            <w:pPr>
              <w:rPr>
                <w:lang w:val="ro-RO"/>
              </w:rPr>
            </w:pPr>
          </w:p>
          <w:p w14:paraId="0F399F26" w14:textId="77777777" w:rsidR="00C70A7D" w:rsidRDefault="00C70A7D" w:rsidP="0091734A">
            <w:pPr>
              <w:rPr>
                <w:lang w:val="ro-RO"/>
              </w:rPr>
            </w:pPr>
          </w:p>
          <w:p w14:paraId="309B3744" w14:textId="77777777" w:rsidR="00C70A7D" w:rsidRDefault="00C70A7D" w:rsidP="0091734A">
            <w:pPr>
              <w:rPr>
                <w:lang w:val="ro-RO"/>
              </w:rPr>
            </w:pPr>
          </w:p>
          <w:p w14:paraId="4DA409F6" w14:textId="77777777" w:rsidR="00C70A7D" w:rsidRDefault="00C70A7D" w:rsidP="0091734A">
            <w:pPr>
              <w:rPr>
                <w:lang w:val="ro-RO"/>
              </w:rPr>
            </w:pPr>
          </w:p>
          <w:p w14:paraId="291F0F8A" w14:textId="77777777" w:rsidR="00C70A7D" w:rsidRDefault="00C70A7D" w:rsidP="0091734A">
            <w:pPr>
              <w:rPr>
                <w:lang w:val="ro-RO"/>
              </w:rPr>
            </w:pPr>
          </w:p>
          <w:p w14:paraId="27A3ED90" w14:textId="77777777" w:rsidR="00C70A7D" w:rsidRDefault="00C70A7D" w:rsidP="0091734A">
            <w:pPr>
              <w:rPr>
                <w:lang w:val="ro-RO"/>
              </w:rPr>
            </w:pPr>
          </w:p>
          <w:p w14:paraId="56DD6B47" w14:textId="77777777" w:rsidR="00C70A7D" w:rsidRDefault="00C70A7D" w:rsidP="0091734A">
            <w:pPr>
              <w:rPr>
                <w:lang w:val="ro-RO"/>
              </w:rPr>
            </w:pPr>
          </w:p>
          <w:p w14:paraId="076964F4" w14:textId="77777777" w:rsidR="00C70A7D" w:rsidRDefault="00C70A7D" w:rsidP="0091734A">
            <w:pPr>
              <w:rPr>
                <w:lang w:val="ro-RO"/>
              </w:rPr>
            </w:pPr>
          </w:p>
          <w:p w14:paraId="7152962A" w14:textId="77777777" w:rsidR="00C70A7D" w:rsidRDefault="00C70A7D" w:rsidP="0091734A">
            <w:pPr>
              <w:rPr>
                <w:lang w:val="ro-RO"/>
              </w:rPr>
            </w:pPr>
          </w:p>
          <w:p w14:paraId="0857CBF0" w14:textId="77777777" w:rsidR="00C70A7D" w:rsidRDefault="00C70A7D" w:rsidP="0091734A">
            <w:pPr>
              <w:rPr>
                <w:lang w:val="ro-RO"/>
              </w:rPr>
            </w:pPr>
          </w:p>
          <w:p w14:paraId="2B376146" w14:textId="77777777" w:rsidR="00C70A7D" w:rsidRDefault="00C70A7D" w:rsidP="0091734A">
            <w:pPr>
              <w:rPr>
                <w:lang w:val="ro-RO"/>
              </w:rPr>
            </w:pPr>
          </w:p>
          <w:p w14:paraId="069B7EEB" w14:textId="77777777" w:rsidR="00C70A7D" w:rsidRDefault="00C70A7D" w:rsidP="0091734A">
            <w:pPr>
              <w:rPr>
                <w:lang w:val="ro-RO"/>
              </w:rPr>
            </w:pPr>
          </w:p>
          <w:p w14:paraId="1660B199" w14:textId="77777777" w:rsidR="00C70A7D" w:rsidRDefault="00C70A7D" w:rsidP="0091734A">
            <w:pPr>
              <w:rPr>
                <w:lang w:val="ro-RO"/>
              </w:rPr>
            </w:pPr>
          </w:p>
          <w:p w14:paraId="168A0537" w14:textId="77777777" w:rsidR="00C70A7D" w:rsidRDefault="00C70A7D" w:rsidP="0091734A">
            <w:pPr>
              <w:rPr>
                <w:lang w:val="ro-RO"/>
              </w:rPr>
            </w:pPr>
          </w:p>
          <w:p w14:paraId="47F6BF29" w14:textId="77777777" w:rsidR="00C70A7D" w:rsidRDefault="00C70A7D" w:rsidP="0091734A">
            <w:pPr>
              <w:rPr>
                <w:lang w:val="ro-RO"/>
              </w:rPr>
            </w:pPr>
          </w:p>
          <w:p w14:paraId="601059DD" w14:textId="77777777" w:rsidR="00C70A7D" w:rsidRDefault="00C70A7D" w:rsidP="0091734A">
            <w:pPr>
              <w:rPr>
                <w:lang w:val="ro-RO"/>
              </w:rPr>
            </w:pPr>
          </w:p>
          <w:p w14:paraId="6E54688C" w14:textId="77777777" w:rsidR="00C70A7D" w:rsidRPr="00261002" w:rsidRDefault="00C70A7D" w:rsidP="0091734A">
            <w:pPr>
              <w:rPr>
                <w:lang w:val="ro-RO"/>
              </w:rPr>
            </w:pPr>
            <w:r>
              <w:rPr>
                <w:lang w:val="ro-RO"/>
              </w:rPr>
              <w:t>Nepreluată.</w:t>
            </w:r>
          </w:p>
        </w:tc>
        <w:tc>
          <w:tcPr>
            <w:tcW w:w="1338" w:type="dxa"/>
          </w:tcPr>
          <w:p w14:paraId="373BA6F7" w14:textId="77777777" w:rsidR="00C70A7D" w:rsidRDefault="00C70A7D" w:rsidP="0091734A">
            <w:pPr>
              <w:rPr>
                <w:lang w:val="ro-RO"/>
              </w:rPr>
            </w:pPr>
            <w:r>
              <w:rPr>
                <w:lang w:val="ro-RO"/>
              </w:rPr>
              <w:lastRenderedPageBreak/>
              <w:t>Legea invocată nu este aplicabilă unei reorganizări.</w:t>
            </w:r>
          </w:p>
          <w:p w14:paraId="06811EFC" w14:textId="77777777" w:rsidR="00C70A7D" w:rsidRDefault="00C70A7D" w:rsidP="0091734A">
            <w:pPr>
              <w:rPr>
                <w:rFonts w:ascii="Trebuchet MS" w:hAnsi="Trebuchet MS"/>
                <w:color w:val="000000" w:themeColor="text1"/>
                <w:lang w:val="ro-RO"/>
              </w:rPr>
            </w:pPr>
          </w:p>
          <w:p w14:paraId="228E6771" w14:textId="77777777" w:rsidR="00C70A7D" w:rsidRDefault="00C70A7D" w:rsidP="0091734A">
            <w:pPr>
              <w:rPr>
                <w:rFonts w:ascii="Trebuchet MS" w:hAnsi="Trebuchet MS"/>
                <w:color w:val="000000" w:themeColor="text1"/>
                <w:lang w:val="ro-RO"/>
              </w:rPr>
            </w:pPr>
          </w:p>
          <w:p w14:paraId="4C230EE0" w14:textId="77777777" w:rsidR="00C70A7D" w:rsidRDefault="00C70A7D" w:rsidP="0091734A">
            <w:pPr>
              <w:rPr>
                <w:rFonts w:ascii="Trebuchet MS" w:hAnsi="Trebuchet MS"/>
                <w:color w:val="000000" w:themeColor="text1"/>
                <w:lang w:val="ro-RO"/>
              </w:rPr>
            </w:pPr>
          </w:p>
          <w:p w14:paraId="77FE8362" w14:textId="77777777" w:rsidR="00C70A7D" w:rsidRDefault="00C70A7D" w:rsidP="0091734A">
            <w:pPr>
              <w:rPr>
                <w:rFonts w:ascii="Trebuchet MS" w:hAnsi="Trebuchet MS"/>
                <w:color w:val="000000" w:themeColor="text1"/>
                <w:lang w:val="ro-RO"/>
              </w:rPr>
            </w:pPr>
          </w:p>
          <w:p w14:paraId="7A0348E6" w14:textId="77777777" w:rsidR="00C70A7D" w:rsidRDefault="00C70A7D" w:rsidP="0091734A">
            <w:pPr>
              <w:rPr>
                <w:rFonts w:ascii="Trebuchet MS" w:hAnsi="Trebuchet MS"/>
                <w:color w:val="000000" w:themeColor="text1"/>
                <w:lang w:val="ro-RO"/>
              </w:rPr>
            </w:pPr>
          </w:p>
          <w:p w14:paraId="6B109AF6" w14:textId="77777777" w:rsidR="00C70A7D" w:rsidRDefault="00C70A7D" w:rsidP="0091734A">
            <w:pPr>
              <w:rPr>
                <w:rFonts w:ascii="Trebuchet MS" w:hAnsi="Trebuchet MS"/>
                <w:color w:val="000000" w:themeColor="text1"/>
                <w:lang w:val="ro-RO"/>
              </w:rPr>
            </w:pPr>
          </w:p>
          <w:p w14:paraId="7715AF7F" w14:textId="77777777" w:rsidR="00C70A7D" w:rsidRDefault="00C70A7D" w:rsidP="0091734A">
            <w:pPr>
              <w:rPr>
                <w:rFonts w:ascii="Trebuchet MS" w:hAnsi="Trebuchet MS"/>
                <w:color w:val="000000" w:themeColor="text1"/>
                <w:lang w:val="ro-RO"/>
              </w:rPr>
            </w:pPr>
          </w:p>
          <w:p w14:paraId="15FA9D24" w14:textId="77777777" w:rsidR="00C70A7D" w:rsidRDefault="00C70A7D" w:rsidP="0091734A">
            <w:pPr>
              <w:rPr>
                <w:rFonts w:ascii="Trebuchet MS" w:hAnsi="Trebuchet MS"/>
                <w:color w:val="000000" w:themeColor="text1"/>
                <w:lang w:val="ro-RO"/>
              </w:rPr>
            </w:pPr>
          </w:p>
          <w:p w14:paraId="4A6B2740" w14:textId="77777777" w:rsidR="00C70A7D" w:rsidRDefault="00C70A7D" w:rsidP="0091734A">
            <w:pPr>
              <w:rPr>
                <w:rFonts w:ascii="Trebuchet MS" w:hAnsi="Trebuchet MS"/>
                <w:color w:val="000000" w:themeColor="text1"/>
                <w:lang w:val="ro-RO"/>
              </w:rPr>
            </w:pPr>
          </w:p>
          <w:p w14:paraId="0BCD8C6F" w14:textId="77777777" w:rsidR="00C70A7D" w:rsidRDefault="00C70A7D" w:rsidP="0091734A">
            <w:pPr>
              <w:rPr>
                <w:rFonts w:ascii="Trebuchet MS" w:hAnsi="Trebuchet MS"/>
                <w:color w:val="000000" w:themeColor="text1"/>
                <w:lang w:val="ro-RO"/>
              </w:rPr>
            </w:pPr>
          </w:p>
          <w:p w14:paraId="67912B0E" w14:textId="77777777" w:rsidR="00C70A7D" w:rsidRDefault="00C70A7D" w:rsidP="0091734A">
            <w:pPr>
              <w:rPr>
                <w:rFonts w:ascii="Trebuchet MS" w:hAnsi="Trebuchet MS"/>
                <w:color w:val="000000" w:themeColor="text1"/>
                <w:lang w:val="ro-RO"/>
              </w:rPr>
            </w:pPr>
          </w:p>
          <w:p w14:paraId="472DA2C9" w14:textId="77777777" w:rsidR="00C70A7D" w:rsidRDefault="00C70A7D" w:rsidP="0091734A">
            <w:pPr>
              <w:rPr>
                <w:rFonts w:ascii="Trebuchet MS" w:hAnsi="Trebuchet MS"/>
                <w:color w:val="000000" w:themeColor="text1"/>
                <w:lang w:val="ro-RO"/>
              </w:rPr>
            </w:pPr>
          </w:p>
          <w:p w14:paraId="3CCAC5AC" w14:textId="77777777" w:rsidR="00C70A7D" w:rsidRDefault="00C70A7D" w:rsidP="0091734A">
            <w:pPr>
              <w:rPr>
                <w:lang w:val="ro-RO"/>
              </w:rPr>
            </w:pPr>
            <w:r>
              <w:rPr>
                <w:lang w:val="ro-RO"/>
              </w:rPr>
              <w:t>Necesar a fi reglementată la nivel primar.</w:t>
            </w:r>
          </w:p>
          <w:p w14:paraId="4A0E2A5B" w14:textId="77777777" w:rsidR="00C70A7D" w:rsidRDefault="00C70A7D" w:rsidP="0091734A">
            <w:pPr>
              <w:rPr>
                <w:rFonts w:ascii="Trebuchet MS" w:hAnsi="Trebuchet MS"/>
                <w:color w:val="000000" w:themeColor="text1"/>
                <w:lang w:val="ro-RO"/>
              </w:rPr>
            </w:pPr>
          </w:p>
          <w:p w14:paraId="1C7BBADB" w14:textId="77777777" w:rsidR="00C70A7D" w:rsidRDefault="00C70A7D" w:rsidP="0091734A">
            <w:pPr>
              <w:rPr>
                <w:rFonts w:ascii="Trebuchet MS" w:hAnsi="Trebuchet MS"/>
                <w:color w:val="000000" w:themeColor="text1"/>
                <w:lang w:val="ro-RO"/>
              </w:rPr>
            </w:pPr>
          </w:p>
          <w:p w14:paraId="51BC1636" w14:textId="77777777" w:rsidR="00C70A7D" w:rsidRDefault="00C70A7D" w:rsidP="0091734A">
            <w:pPr>
              <w:rPr>
                <w:rFonts w:ascii="Trebuchet MS" w:hAnsi="Trebuchet MS"/>
                <w:color w:val="000000" w:themeColor="text1"/>
                <w:lang w:val="ro-RO"/>
              </w:rPr>
            </w:pPr>
          </w:p>
          <w:p w14:paraId="37ACE75D" w14:textId="77777777" w:rsidR="00C70A7D" w:rsidRDefault="00C70A7D" w:rsidP="0091734A">
            <w:pPr>
              <w:rPr>
                <w:rFonts w:ascii="Trebuchet MS" w:hAnsi="Trebuchet MS"/>
                <w:color w:val="000000" w:themeColor="text1"/>
                <w:lang w:val="ro-RO"/>
              </w:rPr>
            </w:pPr>
          </w:p>
          <w:p w14:paraId="7F34BB24" w14:textId="77777777" w:rsidR="00C70A7D" w:rsidRDefault="00C70A7D" w:rsidP="0091734A">
            <w:pPr>
              <w:rPr>
                <w:rFonts w:ascii="Trebuchet MS" w:hAnsi="Trebuchet MS"/>
                <w:color w:val="000000" w:themeColor="text1"/>
                <w:lang w:val="ro-RO"/>
              </w:rPr>
            </w:pPr>
          </w:p>
          <w:p w14:paraId="24FC448C" w14:textId="77777777" w:rsidR="00C70A7D" w:rsidRDefault="00C70A7D" w:rsidP="0091734A">
            <w:pPr>
              <w:rPr>
                <w:rFonts w:ascii="Trebuchet MS" w:hAnsi="Trebuchet MS"/>
                <w:color w:val="000000" w:themeColor="text1"/>
                <w:lang w:val="ro-RO"/>
              </w:rPr>
            </w:pPr>
          </w:p>
          <w:p w14:paraId="7CDE7B0F" w14:textId="77777777" w:rsidR="00C70A7D" w:rsidRDefault="00C70A7D" w:rsidP="0091734A">
            <w:pPr>
              <w:rPr>
                <w:rFonts w:ascii="Trebuchet MS" w:hAnsi="Trebuchet MS"/>
                <w:color w:val="000000" w:themeColor="text1"/>
                <w:lang w:val="ro-RO"/>
              </w:rPr>
            </w:pPr>
          </w:p>
          <w:p w14:paraId="7E23E43C" w14:textId="77777777" w:rsidR="00C70A7D" w:rsidRDefault="00C70A7D" w:rsidP="0091734A">
            <w:pPr>
              <w:rPr>
                <w:rFonts w:ascii="Trebuchet MS" w:hAnsi="Trebuchet MS"/>
                <w:color w:val="000000" w:themeColor="text1"/>
                <w:lang w:val="ro-RO"/>
              </w:rPr>
            </w:pPr>
          </w:p>
          <w:p w14:paraId="41F7C051" w14:textId="77777777" w:rsidR="00C70A7D" w:rsidRDefault="00C70A7D" w:rsidP="0091734A">
            <w:pPr>
              <w:rPr>
                <w:lang w:val="ro-RO"/>
              </w:rPr>
            </w:pPr>
            <w:r>
              <w:rPr>
                <w:lang w:val="ro-RO"/>
              </w:rPr>
              <w:t>Necesar a fi reglementată la nivel primar.</w:t>
            </w:r>
          </w:p>
          <w:p w14:paraId="5899BA44" w14:textId="77777777" w:rsidR="00C70A7D" w:rsidRPr="00EC5D47" w:rsidRDefault="00C70A7D" w:rsidP="0091734A">
            <w:pPr>
              <w:rPr>
                <w:rFonts w:ascii="Trebuchet MS" w:hAnsi="Trebuchet MS"/>
                <w:color w:val="000000" w:themeColor="text1"/>
                <w:lang w:val="ro-RO"/>
              </w:rPr>
            </w:pPr>
          </w:p>
        </w:tc>
      </w:tr>
      <w:tr w:rsidR="00C70A7D" w:rsidRPr="00EC5D47" w14:paraId="5A60CB4D" w14:textId="77777777" w:rsidTr="0091734A">
        <w:trPr>
          <w:trHeight w:val="2330"/>
        </w:trPr>
        <w:tc>
          <w:tcPr>
            <w:tcW w:w="551" w:type="dxa"/>
          </w:tcPr>
          <w:p w14:paraId="3600CFA4" w14:textId="77777777" w:rsidR="00C70A7D" w:rsidRPr="00EC5D47" w:rsidRDefault="00C70A7D" w:rsidP="0091734A">
            <w:pPr>
              <w:rPr>
                <w:rFonts w:ascii="Trebuchet MS" w:hAnsi="Trebuchet MS"/>
                <w:color w:val="000000" w:themeColor="text1"/>
                <w:lang w:val="ro-RO"/>
              </w:rPr>
            </w:pPr>
          </w:p>
        </w:tc>
        <w:tc>
          <w:tcPr>
            <w:tcW w:w="619" w:type="dxa"/>
          </w:tcPr>
          <w:p w14:paraId="582A85D1" w14:textId="77777777" w:rsidR="00C70A7D" w:rsidRPr="00EC5D47" w:rsidRDefault="00C70A7D" w:rsidP="0091734A">
            <w:pPr>
              <w:rPr>
                <w:rFonts w:ascii="Trebuchet MS" w:hAnsi="Trebuchet MS"/>
                <w:color w:val="000000" w:themeColor="text1"/>
                <w:lang w:val="ro-RO"/>
              </w:rPr>
            </w:pPr>
          </w:p>
        </w:tc>
        <w:tc>
          <w:tcPr>
            <w:tcW w:w="1170" w:type="dxa"/>
          </w:tcPr>
          <w:p w14:paraId="725C8873" w14:textId="77777777" w:rsidR="00C70A7D" w:rsidRPr="00EC5D47" w:rsidRDefault="00C70A7D" w:rsidP="0091734A">
            <w:pPr>
              <w:rPr>
                <w:rFonts w:ascii="Trebuchet MS" w:hAnsi="Trebuchet MS"/>
                <w:color w:val="000000" w:themeColor="text1"/>
                <w:lang w:val="ro-RO"/>
              </w:rPr>
            </w:pPr>
          </w:p>
        </w:tc>
        <w:tc>
          <w:tcPr>
            <w:tcW w:w="1494" w:type="dxa"/>
            <w:vAlign w:val="center"/>
          </w:tcPr>
          <w:p w14:paraId="62EBA8B3" w14:textId="77777777" w:rsidR="00C70A7D" w:rsidRPr="00EC5D47" w:rsidRDefault="00C70A7D" w:rsidP="0091734A">
            <w:pPr>
              <w:rPr>
                <w:rFonts w:ascii="Trebuchet MS" w:hAnsi="Trebuchet MS"/>
                <w:color w:val="000000" w:themeColor="text1"/>
                <w:lang w:val="ro-RO"/>
              </w:rPr>
            </w:pPr>
          </w:p>
        </w:tc>
        <w:tc>
          <w:tcPr>
            <w:tcW w:w="4485" w:type="dxa"/>
          </w:tcPr>
          <w:p w14:paraId="05B3BDD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35. - (1) Evaluarea profesională a personalului Romsilva se face anual conform procedurii aprobate de CA în termen de 90 zile de la data publicării prezentei hotărâri.</w:t>
            </w:r>
          </w:p>
          <w:p w14:paraId="5B876AC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În termen de 30 zile de la data intrării în vigoare a prezentei hotărâri, CA propune Autorității spre aprobare metodologia de organizare a procedurii de selecție pentru ocuparea posturilor aferente funcțiilor de conducere pentru care Legea nr. 331/2024, cu modificările și completările ulterioare, prevede contract de mandat.</w:t>
            </w:r>
          </w:p>
        </w:tc>
        <w:tc>
          <w:tcPr>
            <w:tcW w:w="2841" w:type="dxa"/>
          </w:tcPr>
          <w:p w14:paraId="7519180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(2) În termen de 30 zile de la data intrării în vigoare a prezentei hotărâri, CA aprobă metodologia de organizare a procedurii de selecție pentru ocuparea posturilor aferente funcțiilor de conducere pentru care Legea nr. 331/2024, cu modificările și completările ulterioare, prevede contract de mandat, și modalitatea de remunerare.</w:t>
            </w:r>
          </w:p>
        </w:tc>
        <w:tc>
          <w:tcPr>
            <w:tcW w:w="1002" w:type="dxa"/>
          </w:tcPr>
          <w:p w14:paraId="5EBCCC44" w14:textId="77777777" w:rsidR="00C70A7D" w:rsidRPr="00EC5D47" w:rsidRDefault="00C70A7D" w:rsidP="0091734A">
            <w:pPr>
              <w:rPr>
                <w:rFonts w:ascii="Trebuchet MS" w:hAnsi="Trebuchet MS"/>
                <w:color w:val="000000" w:themeColor="text1"/>
                <w:lang w:val="ro-RO"/>
              </w:rPr>
            </w:pPr>
          </w:p>
        </w:tc>
        <w:tc>
          <w:tcPr>
            <w:tcW w:w="1338" w:type="dxa"/>
          </w:tcPr>
          <w:p w14:paraId="0BF53E39" w14:textId="77777777" w:rsidR="00C70A7D" w:rsidRPr="00EC5D47" w:rsidRDefault="00C70A7D" w:rsidP="0091734A">
            <w:pPr>
              <w:rPr>
                <w:rFonts w:ascii="Trebuchet MS" w:hAnsi="Trebuchet MS"/>
                <w:color w:val="000000" w:themeColor="text1"/>
                <w:lang w:val="ro-RO"/>
              </w:rPr>
            </w:pPr>
          </w:p>
        </w:tc>
      </w:tr>
      <w:tr w:rsidR="00C70A7D" w:rsidRPr="00EC5D47" w14:paraId="7897B71A" w14:textId="77777777" w:rsidTr="0091734A">
        <w:trPr>
          <w:trHeight w:val="2330"/>
        </w:trPr>
        <w:tc>
          <w:tcPr>
            <w:tcW w:w="551" w:type="dxa"/>
          </w:tcPr>
          <w:p w14:paraId="4E642476" w14:textId="77777777" w:rsidR="00C70A7D" w:rsidRPr="00EC5D47" w:rsidRDefault="00C70A7D" w:rsidP="0091734A">
            <w:pPr>
              <w:rPr>
                <w:rFonts w:ascii="Trebuchet MS" w:hAnsi="Trebuchet MS"/>
                <w:color w:val="000000" w:themeColor="text1"/>
                <w:lang w:val="ro-RO"/>
              </w:rPr>
            </w:pPr>
          </w:p>
        </w:tc>
        <w:tc>
          <w:tcPr>
            <w:tcW w:w="619" w:type="dxa"/>
          </w:tcPr>
          <w:p w14:paraId="72D79463" w14:textId="77777777" w:rsidR="00C70A7D" w:rsidRPr="00EC5D47" w:rsidRDefault="00C70A7D" w:rsidP="0091734A">
            <w:pPr>
              <w:rPr>
                <w:rFonts w:ascii="Trebuchet MS" w:hAnsi="Trebuchet MS"/>
                <w:color w:val="000000" w:themeColor="text1"/>
                <w:lang w:val="ro-RO"/>
              </w:rPr>
            </w:pPr>
          </w:p>
        </w:tc>
        <w:tc>
          <w:tcPr>
            <w:tcW w:w="1170" w:type="dxa"/>
          </w:tcPr>
          <w:p w14:paraId="53648BC8" w14:textId="77777777" w:rsidR="00C70A7D" w:rsidRPr="00EC5D47" w:rsidRDefault="00C70A7D" w:rsidP="0091734A">
            <w:pPr>
              <w:rPr>
                <w:rFonts w:ascii="Trebuchet MS" w:hAnsi="Trebuchet MS"/>
                <w:color w:val="000000" w:themeColor="text1"/>
                <w:lang w:val="ro-RO"/>
              </w:rPr>
            </w:pPr>
          </w:p>
        </w:tc>
        <w:tc>
          <w:tcPr>
            <w:tcW w:w="1494" w:type="dxa"/>
            <w:vAlign w:val="center"/>
          </w:tcPr>
          <w:p w14:paraId="53534E33" w14:textId="77777777" w:rsidR="00C70A7D" w:rsidRPr="00EC5D47" w:rsidRDefault="00C70A7D" w:rsidP="0091734A">
            <w:pPr>
              <w:rPr>
                <w:rFonts w:ascii="Trebuchet MS" w:hAnsi="Trebuchet MS"/>
                <w:color w:val="000000" w:themeColor="text1"/>
                <w:lang w:val="ro-RO"/>
              </w:rPr>
            </w:pPr>
          </w:p>
        </w:tc>
        <w:tc>
          <w:tcPr>
            <w:tcW w:w="4485" w:type="dxa"/>
          </w:tcPr>
          <w:p w14:paraId="3DEBCC80"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36. – (1) În termen de 120 zile de la data intrării în vigoare a prezentei hotărâri, CA înaintează Autorității un plan de măsuri pentru debirocratizarea și digitalizarea funcționării interne a Romsilva.</w:t>
            </w:r>
          </w:p>
          <w:p w14:paraId="1A11196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 xml:space="preserve">(2) În termen de 120 zile de la data intrării în vigoare a prezentei hotărâri, CA înaintează Autorității un regulament de etică pentru personalul Romsilva prin care să aplice prevederile art. 138 din Legea nr. 331/2024, cu modificările </w:t>
            </w:r>
            <w:r w:rsidRPr="00EC5D47">
              <w:rPr>
                <w:rFonts w:ascii="Trebuchet MS" w:hAnsi="Trebuchet MS" w:cs="Arial"/>
                <w:color w:val="000000" w:themeColor="text1"/>
                <w:lang w:val="ro-RO"/>
              </w:rPr>
              <w:lastRenderedPageBreak/>
              <w:t>și completările ulterioare privind conflictul de interese.</w:t>
            </w:r>
          </w:p>
          <w:p w14:paraId="1D08422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(3) În termen de 90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tc>
        <w:tc>
          <w:tcPr>
            <w:tcW w:w="2841" w:type="dxa"/>
          </w:tcPr>
          <w:p w14:paraId="60DEEC25" w14:textId="77777777" w:rsidR="00C70A7D" w:rsidRPr="00EC5D47" w:rsidRDefault="00C70A7D" w:rsidP="0091734A">
            <w:pPr>
              <w:rPr>
                <w:rFonts w:ascii="Trebuchet MS" w:hAnsi="Trebuchet MS" w:cs="Arial"/>
                <w:color w:val="000000" w:themeColor="text1"/>
                <w:lang w:val="ro-RO"/>
              </w:rPr>
            </w:pPr>
          </w:p>
          <w:p w14:paraId="63162BB2" w14:textId="77777777" w:rsidR="00C70A7D" w:rsidRPr="00EC5D47" w:rsidRDefault="00C70A7D" w:rsidP="0091734A">
            <w:pPr>
              <w:rPr>
                <w:rFonts w:ascii="Trebuchet MS" w:hAnsi="Trebuchet MS" w:cs="Arial"/>
                <w:color w:val="000000" w:themeColor="text1"/>
                <w:lang w:val="ro-RO"/>
              </w:rPr>
            </w:pPr>
          </w:p>
          <w:p w14:paraId="649726DA" w14:textId="77777777" w:rsidR="00C70A7D" w:rsidRPr="00EC5D47" w:rsidRDefault="00C70A7D" w:rsidP="0091734A">
            <w:pPr>
              <w:rPr>
                <w:rFonts w:ascii="Trebuchet MS" w:hAnsi="Trebuchet MS" w:cs="Arial"/>
                <w:color w:val="000000" w:themeColor="text1"/>
                <w:lang w:val="ro-RO"/>
              </w:rPr>
            </w:pPr>
          </w:p>
          <w:p w14:paraId="15BA5536" w14:textId="77777777" w:rsidR="00C70A7D" w:rsidRPr="00EC5D47" w:rsidRDefault="00C70A7D" w:rsidP="0091734A">
            <w:pPr>
              <w:rPr>
                <w:rFonts w:ascii="Trebuchet MS" w:hAnsi="Trebuchet MS" w:cs="Arial"/>
                <w:color w:val="000000" w:themeColor="text1"/>
                <w:lang w:val="ro-RO"/>
              </w:rPr>
            </w:pPr>
          </w:p>
          <w:p w14:paraId="2863AE31" w14:textId="77777777" w:rsidR="00C70A7D" w:rsidRPr="00EC5D47" w:rsidRDefault="00C70A7D" w:rsidP="0091734A">
            <w:pPr>
              <w:rPr>
                <w:rFonts w:ascii="Trebuchet MS" w:hAnsi="Trebuchet MS" w:cs="Arial"/>
                <w:color w:val="000000" w:themeColor="text1"/>
                <w:lang w:val="ro-RO"/>
              </w:rPr>
            </w:pPr>
          </w:p>
          <w:p w14:paraId="131E62C6" w14:textId="77777777" w:rsidR="00C70A7D" w:rsidRPr="00EC5D47" w:rsidRDefault="00C70A7D" w:rsidP="0091734A">
            <w:pPr>
              <w:rPr>
                <w:rFonts w:ascii="Trebuchet MS" w:hAnsi="Trebuchet MS" w:cs="Arial"/>
                <w:color w:val="000000" w:themeColor="text1"/>
                <w:lang w:val="ro-RO"/>
              </w:rPr>
            </w:pPr>
          </w:p>
          <w:p w14:paraId="0FBFF8A9" w14:textId="77777777" w:rsidR="00C70A7D" w:rsidRPr="00EC5D47" w:rsidRDefault="00C70A7D" w:rsidP="0091734A">
            <w:pPr>
              <w:rPr>
                <w:rFonts w:ascii="Trebuchet MS" w:hAnsi="Trebuchet MS" w:cs="Arial"/>
                <w:color w:val="000000" w:themeColor="text1"/>
                <w:lang w:val="ro-RO"/>
              </w:rPr>
            </w:pPr>
          </w:p>
          <w:p w14:paraId="52B31DBF" w14:textId="77777777" w:rsidR="00C70A7D" w:rsidRPr="00EC5D47" w:rsidRDefault="00C70A7D" w:rsidP="0091734A">
            <w:pPr>
              <w:rPr>
                <w:rFonts w:ascii="Trebuchet MS" w:hAnsi="Trebuchet MS" w:cs="Arial"/>
                <w:color w:val="000000" w:themeColor="text1"/>
                <w:lang w:val="ro-RO"/>
              </w:rPr>
            </w:pPr>
          </w:p>
          <w:p w14:paraId="3C8904A0" w14:textId="77777777" w:rsidR="00C70A7D" w:rsidRPr="00EC5D47" w:rsidRDefault="00C70A7D" w:rsidP="0091734A">
            <w:pPr>
              <w:rPr>
                <w:rFonts w:ascii="Trebuchet MS" w:hAnsi="Trebuchet MS" w:cs="Arial"/>
                <w:color w:val="000000" w:themeColor="text1"/>
                <w:lang w:val="ro-RO"/>
              </w:rPr>
            </w:pPr>
          </w:p>
          <w:p w14:paraId="6F83389A" w14:textId="77777777" w:rsidR="00C70A7D" w:rsidRPr="00EC5D47" w:rsidRDefault="00C70A7D" w:rsidP="0091734A">
            <w:pPr>
              <w:rPr>
                <w:rFonts w:ascii="Trebuchet MS" w:hAnsi="Trebuchet MS" w:cs="Arial"/>
                <w:color w:val="000000" w:themeColor="text1"/>
                <w:lang w:val="ro-RO"/>
              </w:rPr>
            </w:pPr>
          </w:p>
          <w:p w14:paraId="181F5AEB" w14:textId="77777777" w:rsidR="00C70A7D" w:rsidRPr="00EC5D47" w:rsidRDefault="00C70A7D" w:rsidP="0091734A">
            <w:pPr>
              <w:rPr>
                <w:rFonts w:ascii="Trebuchet MS" w:hAnsi="Trebuchet MS" w:cs="Arial"/>
                <w:color w:val="000000" w:themeColor="text1"/>
                <w:lang w:val="ro-RO"/>
              </w:rPr>
            </w:pPr>
          </w:p>
          <w:p w14:paraId="05EF9D4D" w14:textId="77777777" w:rsidR="00C70A7D" w:rsidRPr="00EC5D47" w:rsidRDefault="00C70A7D" w:rsidP="0091734A">
            <w:pPr>
              <w:rPr>
                <w:rFonts w:ascii="Trebuchet MS" w:hAnsi="Trebuchet MS" w:cs="Arial"/>
                <w:color w:val="000000" w:themeColor="text1"/>
                <w:lang w:val="ro-RO"/>
              </w:rPr>
            </w:pPr>
          </w:p>
          <w:p w14:paraId="547241BA" w14:textId="77777777" w:rsidR="00C70A7D" w:rsidRDefault="00C70A7D" w:rsidP="0091734A">
            <w:pPr>
              <w:rPr>
                <w:rFonts w:ascii="Trebuchet MS" w:hAnsi="Trebuchet MS" w:cs="Arial"/>
                <w:color w:val="000000" w:themeColor="text1"/>
                <w:lang w:val="ro-RO"/>
              </w:rPr>
            </w:pPr>
          </w:p>
          <w:p w14:paraId="3E506399" w14:textId="77777777" w:rsidR="00C70A7D" w:rsidRDefault="00C70A7D" w:rsidP="0091734A">
            <w:pPr>
              <w:rPr>
                <w:rFonts w:ascii="Trebuchet MS" w:hAnsi="Trebuchet MS" w:cs="Arial"/>
                <w:color w:val="000000" w:themeColor="text1"/>
                <w:lang w:val="ro-RO"/>
              </w:rPr>
            </w:pPr>
          </w:p>
          <w:p w14:paraId="2D09B50E" w14:textId="77777777" w:rsidR="00C70A7D" w:rsidRDefault="00C70A7D" w:rsidP="0091734A">
            <w:pPr>
              <w:rPr>
                <w:rFonts w:ascii="Trebuchet MS" w:hAnsi="Trebuchet MS" w:cs="Arial"/>
                <w:color w:val="000000" w:themeColor="text1"/>
                <w:lang w:val="ro-RO"/>
              </w:rPr>
            </w:pPr>
          </w:p>
          <w:p w14:paraId="6873B712" w14:textId="77777777" w:rsidR="00C70A7D" w:rsidRPr="00EC5D47" w:rsidRDefault="00C70A7D" w:rsidP="0091734A">
            <w:pPr>
              <w:rPr>
                <w:rFonts w:ascii="Trebuchet MS" w:hAnsi="Trebuchet MS" w:cs="Arial"/>
                <w:color w:val="000000" w:themeColor="text1"/>
                <w:lang w:val="ro-RO"/>
              </w:rPr>
            </w:pPr>
          </w:p>
          <w:p w14:paraId="3A431757"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(4)Pana la emiterea certificatelor de atestare</w:t>
            </w:r>
          </w:p>
          <w:p w14:paraId="3AE32A5D"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pentru activitatea de exploatare forestiera pentru noile structuri înființate, lucrările de exploatare forestiera se vor efectua in baza certificatelor de atestare in vigoare emise pentru ocoalele silvice.</w:t>
            </w:r>
          </w:p>
        </w:tc>
        <w:tc>
          <w:tcPr>
            <w:tcW w:w="1002" w:type="dxa"/>
          </w:tcPr>
          <w:p w14:paraId="37DD0FBF" w14:textId="77777777" w:rsidR="00C70A7D" w:rsidRDefault="00C70A7D" w:rsidP="0091734A">
            <w:pPr>
              <w:rPr>
                <w:rFonts w:ascii="Trebuchet MS" w:hAnsi="Trebuchet MS"/>
                <w:color w:val="000000" w:themeColor="text1"/>
                <w:lang w:val="ro-RO"/>
              </w:rPr>
            </w:pPr>
          </w:p>
          <w:p w14:paraId="36B1E3AF" w14:textId="77777777" w:rsidR="00C70A7D" w:rsidRDefault="00C70A7D" w:rsidP="0091734A">
            <w:pPr>
              <w:rPr>
                <w:rFonts w:ascii="Trebuchet MS" w:hAnsi="Trebuchet MS"/>
                <w:color w:val="000000" w:themeColor="text1"/>
                <w:lang w:val="ro-RO"/>
              </w:rPr>
            </w:pPr>
          </w:p>
          <w:p w14:paraId="61788D7C" w14:textId="77777777" w:rsidR="00C70A7D" w:rsidRDefault="00C70A7D" w:rsidP="0091734A">
            <w:pPr>
              <w:rPr>
                <w:rFonts w:ascii="Trebuchet MS" w:hAnsi="Trebuchet MS"/>
                <w:color w:val="000000" w:themeColor="text1"/>
                <w:lang w:val="ro-RO"/>
              </w:rPr>
            </w:pPr>
          </w:p>
          <w:p w14:paraId="68D8B0E0" w14:textId="77777777" w:rsidR="00C70A7D" w:rsidRDefault="00C70A7D" w:rsidP="0091734A">
            <w:pPr>
              <w:rPr>
                <w:rFonts w:ascii="Trebuchet MS" w:hAnsi="Trebuchet MS"/>
                <w:color w:val="000000" w:themeColor="text1"/>
                <w:lang w:val="ro-RO"/>
              </w:rPr>
            </w:pPr>
          </w:p>
          <w:p w14:paraId="5C06719E" w14:textId="77777777" w:rsidR="00C70A7D" w:rsidRDefault="00C70A7D" w:rsidP="0091734A">
            <w:pPr>
              <w:rPr>
                <w:rFonts w:ascii="Trebuchet MS" w:hAnsi="Trebuchet MS"/>
                <w:color w:val="000000" w:themeColor="text1"/>
                <w:lang w:val="ro-RO"/>
              </w:rPr>
            </w:pPr>
          </w:p>
          <w:p w14:paraId="7E4197FB" w14:textId="77777777" w:rsidR="00C70A7D" w:rsidRDefault="00C70A7D" w:rsidP="0091734A">
            <w:pPr>
              <w:rPr>
                <w:rFonts w:ascii="Trebuchet MS" w:hAnsi="Trebuchet MS"/>
                <w:color w:val="000000" w:themeColor="text1"/>
                <w:lang w:val="ro-RO"/>
              </w:rPr>
            </w:pPr>
          </w:p>
          <w:p w14:paraId="3570735E" w14:textId="77777777" w:rsidR="00C70A7D" w:rsidRDefault="00C70A7D" w:rsidP="0091734A">
            <w:pPr>
              <w:rPr>
                <w:rFonts w:ascii="Trebuchet MS" w:hAnsi="Trebuchet MS"/>
                <w:color w:val="000000" w:themeColor="text1"/>
                <w:lang w:val="ro-RO"/>
              </w:rPr>
            </w:pPr>
          </w:p>
          <w:p w14:paraId="3606A84D" w14:textId="77777777" w:rsidR="00C70A7D" w:rsidRDefault="00C70A7D" w:rsidP="0091734A">
            <w:pPr>
              <w:rPr>
                <w:rFonts w:ascii="Trebuchet MS" w:hAnsi="Trebuchet MS"/>
                <w:color w:val="000000" w:themeColor="text1"/>
                <w:lang w:val="ro-RO"/>
              </w:rPr>
            </w:pPr>
          </w:p>
          <w:p w14:paraId="387372EE" w14:textId="77777777" w:rsidR="00C70A7D" w:rsidRDefault="00C70A7D" w:rsidP="0091734A">
            <w:pPr>
              <w:rPr>
                <w:rFonts w:ascii="Trebuchet MS" w:hAnsi="Trebuchet MS"/>
                <w:color w:val="000000" w:themeColor="text1"/>
                <w:lang w:val="ro-RO"/>
              </w:rPr>
            </w:pPr>
          </w:p>
          <w:p w14:paraId="400CEFF3" w14:textId="77777777" w:rsidR="00C70A7D" w:rsidRDefault="00C70A7D" w:rsidP="0091734A">
            <w:pPr>
              <w:rPr>
                <w:rFonts w:ascii="Trebuchet MS" w:hAnsi="Trebuchet MS"/>
                <w:color w:val="000000" w:themeColor="text1"/>
                <w:lang w:val="ro-RO"/>
              </w:rPr>
            </w:pPr>
          </w:p>
          <w:p w14:paraId="4B5E0ECD" w14:textId="77777777" w:rsidR="00C70A7D" w:rsidRDefault="00C70A7D" w:rsidP="0091734A">
            <w:pPr>
              <w:rPr>
                <w:rFonts w:ascii="Trebuchet MS" w:hAnsi="Trebuchet MS"/>
                <w:color w:val="000000" w:themeColor="text1"/>
                <w:lang w:val="ro-RO"/>
              </w:rPr>
            </w:pPr>
          </w:p>
          <w:p w14:paraId="726A99EC" w14:textId="77777777" w:rsidR="00C70A7D" w:rsidRDefault="00C70A7D" w:rsidP="0091734A">
            <w:pPr>
              <w:rPr>
                <w:rFonts w:ascii="Trebuchet MS" w:hAnsi="Trebuchet MS"/>
                <w:color w:val="000000" w:themeColor="text1"/>
                <w:lang w:val="ro-RO"/>
              </w:rPr>
            </w:pPr>
          </w:p>
          <w:p w14:paraId="7E9FEF90" w14:textId="77777777" w:rsidR="00C70A7D" w:rsidRDefault="00C70A7D" w:rsidP="0091734A">
            <w:pPr>
              <w:rPr>
                <w:rFonts w:ascii="Trebuchet MS" w:hAnsi="Trebuchet MS"/>
                <w:color w:val="000000" w:themeColor="text1"/>
                <w:lang w:val="ro-RO"/>
              </w:rPr>
            </w:pPr>
          </w:p>
          <w:p w14:paraId="58B658D4" w14:textId="77777777" w:rsidR="00C70A7D" w:rsidRDefault="00C70A7D" w:rsidP="0091734A">
            <w:pPr>
              <w:rPr>
                <w:rFonts w:ascii="Trebuchet MS" w:hAnsi="Trebuchet MS"/>
                <w:color w:val="000000" w:themeColor="text1"/>
                <w:lang w:val="ro-RO"/>
              </w:rPr>
            </w:pPr>
          </w:p>
          <w:p w14:paraId="667A9E0C" w14:textId="77777777" w:rsidR="00C70A7D" w:rsidRDefault="00C70A7D" w:rsidP="0091734A">
            <w:pPr>
              <w:rPr>
                <w:rFonts w:ascii="Trebuchet MS" w:hAnsi="Trebuchet MS"/>
                <w:color w:val="000000" w:themeColor="text1"/>
                <w:lang w:val="ro-RO"/>
              </w:rPr>
            </w:pPr>
          </w:p>
          <w:p w14:paraId="090E14D2" w14:textId="77777777" w:rsidR="00C70A7D" w:rsidRDefault="00C70A7D" w:rsidP="0091734A">
            <w:pPr>
              <w:rPr>
                <w:rFonts w:ascii="Trebuchet MS" w:hAnsi="Trebuchet MS"/>
                <w:color w:val="000000" w:themeColor="text1"/>
                <w:lang w:val="ro-RO"/>
              </w:rPr>
            </w:pPr>
          </w:p>
          <w:p w14:paraId="7C416353" w14:textId="77777777" w:rsidR="00C70A7D" w:rsidRDefault="00C70A7D" w:rsidP="0091734A">
            <w:pPr>
              <w:rPr>
                <w:rFonts w:ascii="Trebuchet MS" w:hAnsi="Trebuchet MS"/>
                <w:color w:val="000000" w:themeColor="text1"/>
                <w:lang w:val="ro-RO"/>
              </w:rPr>
            </w:pPr>
          </w:p>
          <w:p w14:paraId="738C5957" w14:textId="77777777" w:rsidR="00C70A7D" w:rsidRPr="00EC5D47" w:rsidRDefault="00C70A7D" w:rsidP="0091734A">
            <w:pPr>
              <w:rPr>
                <w:rFonts w:ascii="Trebuchet MS" w:hAnsi="Trebuchet MS"/>
                <w:color w:val="000000" w:themeColor="text1"/>
                <w:lang w:val="ro-RO"/>
              </w:rPr>
            </w:pPr>
            <w:r>
              <w:rPr>
                <w:rFonts w:ascii="Trebuchet MS" w:hAnsi="Trebuchet MS"/>
                <w:color w:val="000000" w:themeColor="text1"/>
                <w:lang w:val="ro-RO"/>
              </w:rPr>
              <w:t>Preluată parțial.</w:t>
            </w:r>
          </w:p>
        </w:tc>
        <w:tc>
          <w:tcPr>
            <w:tcW w:w="1338" w:type="dxa"/>
          </w:tcPr>
          <w:p w14:paraId="6A4C57EA" w14:textId="77777777" w:rsidR="00C70A7D" w:rsidRDefault="00C70A7D" w:rsidP="0091734A">
            <w:pPr>
              <w:rPr>
                <w:rFonts w:ascii="Trebuchet MS" w:hAnsi="Trebuchet MS"/>
                <w:color w:val="000000" w:themeColor="text1"/>
                <w:lang w:val="ro-RO"/>
              </w:rPr>
            </w:pPr>
          </w:p>
          <w:p w14:paraId="0DD588D9" w14:textId="77777777" w:rsidR="00C70A7D" w:rsidRDefault="00C70A7D" w:rsidP="0091734A">
            <w:pPr>
              <w:rPr>
                <w:rFonts w:ascii="Trebuchet MS" w:hAnsi="Trebuchet MS"/>
                <w:color w:val="000000" w:themeColor="text1"/>
                <w:lang w:val="ro-RO"/>
              </w:rPr>
            </w:pPr>
          </w:p>
          <w:p w14:paraId="53EFA254" w14:textId="77777777" w:rsidR="00C70A7D" w:rsidRDefault="00C70A7D" w:rsidP="0091734A">
            <w:pPr>
              <w:rPr>
                <w:rFonts w:ascii="Trebuchet MS" w:hAnsi="Trebuchet MS"/>
                <w:color w:val="000000" w:themeColor="text1"/>
                <w:lang w:val="ro-RO"/>
              </w:rPr>
            </w:pPr>
          </w:p>
          <w:p w14:paraId="2B3364E1" w14:textId="77777777" w:rsidR="00C70A7D" w:rsidRDefault="00C70A7D" w:rsidP="0091734A">
            <w:pPr>
              <w:rPr>
                <w:rFonts w:ascii="Trebuchet MS" w:hAnsi="Trebuchet MS"/>
                <w:color w:val="000000" w:themeColor="text1"/>
                <w:lang w:val="ro-RO"/>
              </w:rPr>
            </w:pPr>
          </w:p>
          <w:p w14:paraId="6DB1E8F2" w14:textId="77777777" w:rsidR="00C70A7D" w:rsidRDefault="00C70A7D" w:rsidP="0091734A">
            <w:pPr>
              <w:rPr>
                <w:rFonts w:ascii="Trebuchet MS" w:hAnsi="Trebuchet MS"/>
                <w:color w:val="000000" w:themeColor="text1"/>
                <w:lang w:val="ro-RO"/>
              </w:rPr>
            </w:pPr>
          </w:p>
          <w:p w14:paraId="5D428A9E" w14:textId="77777777" w:rsidR="00C70A7D" w:rsidRDefault="00C70A7D" w:rsidP="0091734A">
            <w:pPr>
              <w:rPr>
                <w:rFonts w:ascii="Trebuchet MS" w:hAnsi="Trebuchet MS"/>
                <w:color w:val="000000" w:themeColor="text1"/>
                <w:lang w:val="ro-RO"/>
              </w:rPr>
            </w:pPr>
          </w:p>
          <w:p w14:paraId="5CCCAF3B" w14:textId="77777777" w:rsidR="00C70A7D" w:rsidRDefault="00C70A7D" w:rsidP="0091734A">
            <w:pPr>
              <w:rPr>
                <w:rFonts w:ascii="Trebuchet MS" w:hAnsi="Trebuchet MS"/>
                <w:color w:val="000000" w:themeColor="text1"/>
                <w:lang w:val="ro-RO"/>
              </w:rPr>
            </w:pPr>
          </w:p>
          <w:p w14:paraId="336B507D" w14:textId="77777777" w:rsidR="00C70A7D" w:rsidRDefault="00C70A7D" w:rsidP="0091734A">
            <w:pPr>
              <w:rPr>
                <w:rFonts w:ascii="Trebuchet MS" w:hAnsi="Trebuchet MS"/>
                <w:color w:val="000000" w:themeColor="text1"/>
                <w:lang w:val="ro-RO"/>
              </w:rPr>
            </w:pPr>
          </w:p>
          <w:p w14:paraId="36FB8E06" w14:textId="77777777" w:rsidR="00C70A7D" w:rsidRDefault="00C70A7D" w:rsidP="0091734A">
            <w:pPr>
              <w:rPr>
                <w:rFonts w:ascii="Trebuchet MS" w:hAnsi="Trebuchet MS"/>
                <w:color w:val="000000" w:themeColor="text1"/>
                <w:lang w:val="ro-RO"/>
              </w:rPr>
            </w:pPr>
          </w:p>
          <w:p w14:paraId="6B844203" w14:textId="77777777" w:rsidR="00C70A7D" w:rsidRDefault="00C70A7D" w:rsidP="0091734A">
            <w:pPr>
              <w:rPr>
                <w:rFonts w:ascii="Trebuchet MS" w:hAnsi="Trebuchet MS"/>
                <w:color w:val="000000" w:themeColor="text1"/>
                <w:lang w:val="ro-RO"/>
              </w:rPr>
            </w:pPr>
          </w:p>
          <w:p w14:paraId="4BE55205" w14:textId="77777777" w:rsidR="00C70A7D" w:rsidRDefault="00C70A7D" w:rsidP="0091734A">
            <w:pPr>
              <w:rPr>
                <w:rFonts w:ascii="Trebuchet MS" w:hAnsi="Trebuchet MS"/>
                <w:color w:val="000000" w:themeColor="text1"/>
                <w:lang w:val="ro-RO"/>
              </w:rPr>
            </w:pPr>
          </w:p>
          <w:p w14:paraId="37885711" w14:textId="77777777" w:rsidR="00C70A7D" w:rsidRDefault="00C70A7D" w:rsidP="0091734A">
            <w:pPr>
              <w:rPr>
                <w:rFonts w:ascii="Trebuchet MS" w:hAnsi="Trebuchet MS"/>
                <w:color w:val="000000" w:themeColor="text1"/>
                <w:lang w:val="ro-RO"/>
              </w:rPr>
            </w:pPr>
          </w:p>
          <w:p w14:paraId="04810B6F" w14:textId="77777777" w:rsidR="00C70A7D" w:rsidRDefault="00C70A7D" w:rsidP="0091734A">
            <w:pPr>
              <w:rPr>
                <w:rFonts w:ascii="Trebuchet MS" w:hAnsi="Trebuchet MS"/>
                <w:color w:val="000000" w:themeColor="text1"/>
                <w:lang w:val="ro-RO"/>
              </w:rPr>
            </w:pPr>
          </w:p>
          <w:p w14:paraId="65A05626" w14:textId="77777777" w:rsidR="00C70A7D" w:rsidRDefault="00C70A7D" w:rsidP="0091734A">
            <w:pPr>
              <w:rPr>
                <w:rFonts w:ascii="Trebuchet MS" w:hAnsi="Trebuchet MS"/>
                <w:color w:val="000000" w:themeColor="text1"/>
                <w:lang w:val="ro-RO"/>
              </w:rPr>
            </w:pPr>
          </w:p>
          <w:p w14:paraId="5315CBD1" w14:textId="77777777" w:rsidR="00C70A7D" w:rsidRDefault="00C70A7D" w:rsidP="0091734A">
            <w:pPr>
              <w:rPr>
                <w:rFonts w:ascii="Trebuchet MS" w:hAnsi="Trebuchet MS"/>
                <w:color w:val="000000" w:themeColor="text1"/>
                <w:lang w:val="ro-RO"/>
              </w:rPr>
            </w:pPr>
          </w:p>
          <w:p w14:paraId="0638ECDE" w14:textId="77777777" w:rsidR="00C70A7D" w:rsidRDefault="00C70A7D" w:rsidP="0091734A">
            <w:pPr>
              <w:rPr>
                <w:rFonts w:ascii="Trebuchet MS" w:hAnsi="Trebuchet MS"/>
                <w:color w:val="000000" w:themeColor="text1"/>
                <w:lang w:val="ro-RO"/>
              </w:rPr>
            </w:pPr>
          </w:p>
          <w:p w14:paraId="50E3AF41" w14:textId="77777777" w:rsidR="00C70A7D" w:rsidRDefault="00C70A7D" w:rsidP="0091734A">
            <w:pPr>
              <w:rPr>
                <w:rFonts w:ascii="Trebuchet MS" w:hAnsi="Trebuchet MS"/>
                <w:color w:val="000000" w:themeColor="text1"/>
                <w:lang w:val="ro-RO"/>
              </w:rPr>
            </w:pPr>
          </w:p>
          <w:p w14:paraId="49C729B4" w14:textId="77777777" w:rsidR="00C70A7D" w:rsidRPr="00EC5D47" w:rsidRDefault="00C70A7D" w:rsidP="0091734A">
            <w:pPr>
              <w:rPr>
                <w:rFonts w:ascii="Trebuchet MS" w:hAnsi="Trebuchet MS"/>
                <w:color w:val="000000" w:themeColor="text1"/>
                <w:lang w:val="ro-RO"/>
              </w:rPr>
            </w:pPr>
            <w:r>
              <w:rPr>
                <w:lang w:val="ro-RO"/>
              </w:rPr>
              <w:t>Este necesară stabilirea unui termen limită de obținere a noilor certificate.</w:t>
            </w:r>
          </w:p>
        </w:tc>
      </w:tr>
      <w:tr w:rsidR="00C70A7D" w:rsidRPr="00EC5D47" w14:paraId="1AD45365" w14:textId="77777777" w:rsidTr="0091734A">
        <w:trPr>
          <w:trHeight w:val="2330"/>
        </w:trPr>
        <w:tc>
          <w:tcPr>
            <w:tcW w:w="551" w:type="dxa"/>
          </w:tcPr>
          <w:p w14:paraId="6F58630B" w14:textId="77777777" w:rsidR="00C70A7D" w:rsidRPr="00EC5D47" w:rsidRDefault="00C70A7D" w:rsidP="0091734A">
            <w:pPr>
              <w:rPr>
                <w:rFonts w:ascii="Trebuchet MS" w:hAnsi="Trebuchet MS"/>
                <w:color w:val="000000" w:themeColor="text1"/>
                <w:lang w:val="ro-RO"/>
              </w:rPr>
            </w:pPr>
          </w:p>
        </w:tc>
        <w:tc>
          <w:tcPr>
            <w:tcW w:w="619" w:type="dxa"/>
          </w:tcPr>
          <w:p w14:paraId="2CDC8DEA" w14:textId="77777777" w:rsidR="00C70A7D" w:rsidRPr="00EC5D47" w:rsidRDefault="00C70A7D" w:rsidP="0091734A">
            <w:pPr>
              <w:rPr>
                <w:rFonts w:ascii="Trebuchet MS" w:hAnsi="Trebuchet MS"/>
                <w:color w:val="000000" w:themeColor="text1"/>
                <w:lang w:val="ro-RO"/>
              </w:rPr>
            </w:pPr>
          </w:p>
        </w:tc>
        <w:tc>
          <w:tcPr>
            <w:tcW w:w="1170" w:type="dxa"/>
          </w:tcPr>
          <w:p w14:paraId="243D19A9" w14:textId="77777777" w:rsidR="00C70A7D" w:rsidRPr="00EC5D47" w:rsidRDefault="00C70A7D" w:rsidP="0091734A">
            <w:pPr>
              <w:rPr>
                <w:rFonts w:ascii="Trebuchet MS" w:hAnsi="Trebuchet MS"/>
                <w:color w:val="000000" w:themeColor="text1"/>
                <w:lang w:val="ro-RO"/>
              </w:rPr>
            </w:pPr>
          </w:p>
        </w:tc>
        <w:tc>
          <w:tcPr>
            <w:tcW w:w="1494" w:type="dxa"/>
            <w:vAlign w:val="center"/>
          </w:tcPr>
          <w:p w14:paraId="570E1F17" w14:textId="77777777" w:rsidR="00C70A7D" w:rsidRPr="00EC5D47" w:rsidRDefault="00C70A7D" w:rsidP="0091734A">
            <w:pPr>
              <w:rPr>
                <w:rFonts w:ascii="Trebuchet MS" w:hAnsi="Trebuchet MS"/>
                <w:color w:val="000000" w:themeColor="text1"/>
                <w:lang w:val="ro-RO"/>
              </w:rPr>
            </w:pPr>
          </w:p>
        </w:tc>
        <w:tc>
          <w:tcPr>
            <w:tcW w:w="4485" w:type="dxa"/>
          </w:tcPr>
          <w:p w14:paraId="53CBA61F"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37. - Anexele nr. 1-3 fac parte integrantă din prezenta hotărâre.</w:t>
            </w:r>
          </w:p>
        </w:tc>
        <w:tc>
          <w:tcPr>
            <w:tcW w:w="2841" w:type="dxa"/>
          </w:tcPr>
          <w:p w14:paraId="46B0DB43"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37. - Anexele nr. 1-2 fac parte integrantă din prezenta hotărâre.</w:t>
            </w:r>
          </w:p>
          <w:p w14:paraId="09D877AE"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Se propune eliminarea Anexei 3</w:t>
            </w:r>
          </w:p>
        </w:tc>
        <w:tc>
          <w:tcPr>
            <w:tcW w:w="1002" w:type="dxa"/>
          </w:tcPr>
          <w:p w14:paraId="5073F59F" w14:textId="77777777" w:rsidR="00C70A7D" w:rsidRDefault="00C70A7D" w:rsidP="0091734A">
            <w:pPr>
              <w:rPr>
                <w:lang w:val="ro-RO"/>
              </w:rPr>
            </w:pPr>
            <w:r>
              <w:rPr>
                <w:lang w:val="ro-RO"/>
              </w:rPr>
              <w:t>Nepreluată.</w:t>
            </w:r>
          </w:p>
          <w:p w14:paraId="0BA2C36F" w14:textId="77777777" w:rsidR="00C70A7D" w:rsidRPr="00EC5D47" w:rsidRDefault="00C70A7D" w:rsidP="0091734A">
            <w:pPr>
              <w:rPr>
                <w:rFonts w:ascii="Trebuchet MS" w:hAnsi="Trebuchet MS"/>
                <w:color w:val="000000" w:themeColor="text1"/>
                <w:lang w:val="ro-RO"/>
              </w:rPr>
            </w:pPr>
          </w:p>
        </w:tc>
        <w:tc>
          <w:tcPr>
            <w:tcW w:w="1338" w:type="dxa"/>
          </w:tcPr>
          <w:p w14:paraId="7E3037A9" w14:textId="77777777" w:rsidR="00C70A7D" w:rsidRPr="00BC40C0" w:rsidRDefault="00C70A7D" w:rsidP="0091734A">
            <w:pPr>
              <w:rPr>
                <w:lang w:val="ro-RO"/>
              </w:rPr>
            </w:pPr>
            <w:r>
              <w:rPr>
                <w:lang w:val="ro-RO"/>
              </w:rPr>
              <w:t>Stabilirea indicatorilor de performanță ca anexă la contractul de mandat asigură implementarea politicilor publice în domeniu.</w:t>
            </w:r>
          </w:p>
        </w:tc>
      </w:tr>
      <w:tr w:rsidR="00C70A7D" w:rsidRPr="00EC5D47" w14:paraId="4D8909E7" w14:textId="77777777" w:rsidTr="0091734A">
        <w:trPr>
          <w:trHeight w:val="2330"/>
        </w:trPr>
        <w:tc>
          <w:tcPr>
            <w:tcW w:w="551" w:type="dxa"/>
          </w:tcPr>
          <w:p w14:paraId="5E900D0D" w14:textId="77777777" w:rsidR="00C70A7D" w:rsidRPr="00EC5D47" w:rsidRDefault="00C70A7D" w:rsidP="0091734A">
            <w:pPr>
              <w:rPr>
                <w:rFonts w:ascii="Trebuchet MS" w:hAnsi="Trebuchet MS"/>
                <w:color w:val="000000" w:themeColor="text1"/>
                <w:lang w:val="ro-RO"/>
              </w:rPr>
            </w:pPr>
          </w:p>
        </w:tc>
        <w:tc>
          <w:tcPr>
            <w:tcW w:w="619" w:type="dxa"/>
          </w:tcPr>
          <w:p w14:paraId="575190E0" w14:textId="77777777" w:rsidR="00C70A7D" w:rsidRPr="00EC5D47" w:rsidRDefault="00C70A7D" w:rsidP="0091734A">
            <w:pPr>
              <w:rPr>
                <w:rFonts w:ascii="Trebuchet MS" w:hAnsi="Trebuchet MS"/>
                <w:color w:val="000000" w:themeColor="text1"/>
                <w:lang w:val="ro-RO"/>
              </w:rPr>
            </w:pPr>
          </w:p>
        </w:tc>
        <w:tc>
          <w:tcPr>
            <w:tcW w:w="1170" w:type="dxa"/>
          </w:tcPr>
          <w:p w14:paraId="6F2FC374" w14:textId="77777777" w:rsidR="00C70A7D" w:rsidRPr="00EC5D47" w:rsidRDefault="00C70A7D" w:rsidP="0091734A">
            <w:pPr>
              <w:rPr>
                <w:rFonts w:ascii="Trebuchet MS" w:hAnsi="Trebuchet MS"/>
                <w:color w:val="000000" w:themeColor="text1"/>
                <w:lang w:val="ro-RO"/>
              </w:rPr>
            </w:pPr>
          </w:p>
        </w:tc>
        <w:tc>
          <w:tcPr>
            <w:tcW w:w="1494" w:type="dxa"/>
            <w:vAlign w:val="center"/>
          </w:tcPr>
          <w:p w14:paraId="166A306E" w14:textId="77777777" w:rsidR="00C70A7D" w:rsidRPr="00EC5D47" w:rsidRDefault="00C70A7D" w:rsidP="0091734A">
            <w:pPr>
              <w:rPr>
                <w:rFonts w:ascii="Trebuchet MS" w:hAnsi="Trebuchet MS"/>
                <w:color w:val="000000" w:themeColor="text1"/>
                <w:lang w:val="ro-RO"/>
              </w:rPr>
            </w:pPr>
          </w:p>
        </w:tc>
        <w:tc>
          <w:tcPr>
            <w:tcW w:w="4485" w:type="dxa"/>
          </w:tcPr>
          <w:p w14:paraId="02D0A609" w14:textId="77777777" w:rsidR="00C70A7D" w:rsidRPr="00EC5D47" w:rsidRDefault="00C70A7D" w:rsidP="0091734A">
            <w:pPr>
              <w:rPr>
                <w:rFonts w:ascii="Trebuchet MS" w:hAnsi="Trebuchet MS" w:cs="Arial"/>
                <w:color w:val="000000" w:themeColor="text1"/>
                <w:lang w:val="ro-RO"/>
              </w:rPr>
            </w:pPr>
            <w:r w:rsidRPr="00EC5D47">
              <w:rPr>
                <w:rFonts w:ascii="Trebuchet MS" w:hAnsi="Trebuchet MS" w:cs="Arial"/>
                <w:color w:val="000000" w:themeColor="text1"/>
                <w:lang w:val="ro-RO"/>
              </w:rPr>
              <w:t>Art. 38. - La data intrării în vigoare a prezentei hotărâri, Hotărârea Guvernului nr. 229/2009 privind reorganizarea Regiei Naționale a Pădurilor-Romsilva și aprobarea regulamentului de organizare și funcționare, publicată în Monitorul Oficial al României, Partea I nr. 162 din 16 martie 2009, cu modificările și completările ulterioare, se abrogă.</w:t>
            </w:r>
          </w:p>
        </w:tc>
        <w:tc>
          <w:tcPr>
            <w:tcW w:w="2841" w:type="dxa"/>
          </w:tcPr>
          <w:p w14:paraId="197E51FB" w14:textId="77777777" w:rsidR="00C70A7D" w:rsidRPr="00EC5D47" w:rsidRDefault="00C70A7D" w:rsidP="0091734A">
            <w:pPr>
              <w:rPr>
                <w:rFonts w:ascii="Trebuchet MS" w:hAnsi="Trebuchet MS" w:cs="Arial"/>
                <w:color w:val="000000" w:themeColor="text1"/>
                <w:lang w:val="ro-RO"/>
              </w:rPr>
            </w:pPr>
          </w:p>
        </w:tc>
        <w:tc>
          <w:tcPr>
            <w:tcW w:w="1002" w:type="dxa"/>
          </w:tcPr>
          <w:p w14:paraId="1E1BD232" w14:textId="77777777" w:rsidR="00C70A7D" w:rsidRPr="00EC5D47" w:rsidRDefault="00C70A7D" w:rsidP="0091734A">
            <w:pPr>
              <w:rPr>
                <w:rFonts w:ascii="Trebuchet MS" w:hAnsi="Trebuchet MS"/>
                <w:color w:val="000000" w:themeColor="text1"/>
                <w:lang w:val="ro-RO"/>
              </w:rPr>
            </w:pPr>
          </w:p>
        </w:tc>
        <w:tc>
          <w:tcPr>
            <w:tcW w:w="1338" w:type="dxa"/>
          </w:tcPr>
          <w:p w14:paraId="2C5B81A3" w14:textId="77777777" w:rsidR="00C70A7D" w:rsidRPr="00EC5D47" w:rsidRDefault="00C70A7D" w:rsidP="0091734A">
            <w:pPr>
              <w:rPr>
                <w:rFonts w:ascii="Trebuchet MS" w:hAnsi="Trebuchet MS"/>
                <w:color w:val="000000" w:themeColor="text1"/>
                <w:lang w:val="ro-RO"/>
              </w:rPr>
            </w:pPr>
          </w:p>
        </w:tc>
      </w:tr>
    </w:tbl>
    <w:p w14:paraId="0423B44E" w14:textId="77777777" w:rsidR="002864C8" w:rsidRDefault="002864C8"/>
    <w:sectPr w:rsidR="002864C8" w:rsidSect="007435DC">
      <w:pgSz w:w="15840" w:h="12240" w:orient="landscape"/>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Open Sans">
    <w:altName w:val="Times New Roman"/>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13AD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995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F19EAA"/>
    <w:multiLevelType w:val="singleLevel"/>
    <w:tmpl w:val="9AF19EAA"/>
    <w:lvl w:ilvl="0">
      <w:start w:val="1"/>
      <w:numFmt w:val="decimal"/>
      <w:suff w:val="space"/>
      <w:lvlText w:val="(%1)"/>
      <w:lvlJc w:val="left"/>
    </w:lvl>
  </w:abstractNum>
  <w:abstractNum w:abstractNumId="3" w15:restartNumberingAfterBreak="0">
    <w:nsid w:val="A79ABE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6E3B82"/>
    <w:multiLevelType w:val="singleLevel"/>
    <w:tmpl w:val="AC6E3B82"/>
    <w:lvl w:ilvl="0">
      <w:start w:val="4"/>
      <w:numFmt w:val="decimal"/>
      <w:suff w:val="space"/>
      <w:lvlText w:val="(%1)"/>
      <w:lvlJc w:val="left"/>
    </w:lvl>
  </w:abstractNum>
  <w:abstractNum w:abstractNumId="5" w15:restartNumberingAfterBreak="0">
    <w:nsid w:val="B99445C0"/>
    <w:multiLevelType w:val="singleLevel"/>
    <w:tmpl w:val="B99445C0"/>
    <w:lvl w:ilvl="0">
      <w:start w:val="23"/>
      <w:numFmt w:val="decimal"/>
      <w:suff w:val="space"/>
      <w:lvlText w:val="%1."/>
      <w:lvlJc w:val="left"/>
    </w:lvl>
  </w:abstractNum>
  <w:abstractNum w:abstractNumId="6" w15:restartNumberingAfterBreak="0">
    <w:nsid w:val="BD54B96A"/>
    <w:multiLevelType w:val="singleLevel"/>
    <w:tmpl w:val="BD54B96A"/>
    <w:lvl w:ilvl="0">
      <w:start w:val="2"/>
      <w:numFmt w:val="decimal"/>
      <w:suff w:val="space"/>
      <w:lvlText w:val="(%1)"/>
      <w:lvlJc w:val="left"/>
    </w:lvl>
  </w:abstractNum>
  <w:abstractNum w:abstractNumId="7" w15:restartNumberingAfterBreak="0">
    <w:nsid w:val="BF13DCFB"/>
    <w:multiLevelType w:val="singleLevel"/>
    <w:tmpl w:val="BF13DCFB"/>
    <w:lvl w:ilvl="0">
      <w:start w:val="3"/>
      <w:numFmt w:val="decimal"/>
      <w:suff w:val="space"/>
      <w:lvlText w:val="(%1)"/>
      <w:lvlJc w:val="left"/>
    </w:lvl>
  </w:abstractNum>
  <w:abstractNum w:abstractNumId="8" w15:restartNumberingAfterBreak="0">
    <w:nsid w:val="C17CD2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239384"/>
    <w:multiLevelType w:val="singleLevel"/>
    <w:tmpl w:val="C3239384"/>
    <w:lvl w:ilvl="0">
      <w:start w:val="1"/>
      <w:numFmt w:val="upperLetter"/>
      <w:suff w:val="space"/>
      <w:lvlText w:val="%1."/>
      <w:lvlJc w:val="left"/>
      <w:rPr>
        <w:rFonts w:hint="default"/>
        <w:b/>
        <w:bCs/>
      </w:rPr>
    </w:lvl>
  </w:abstractNum>
  <w:abstractNum w:abstractNumId="10" w15:restartNumberingAfterBreak="0">
    <w:nsid w:val="DC68B7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3C48C1"/>
    <w:multiLevelType w:val="singleLevel"/>
    <w:tmpl w:val="F63C48C1"/>
    <w:lvl w:ilvl="0">
      <w:start w:val="1"/>
      <w:numFmt w:val="decimal"/>
      <w:suff w:val="space"/>
      <w:lvlText w:val="(%1)"/>
      <w:lvlJc w:val="left"/>
    </w:lvl>
  </w:abstractNum>
  <w:abstractNum w:abstractNumId="12" w15:restartNumberingAfterBreak="0">
    <w:nsid w:val="F9319C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141D6C"/>
    <w:multiLevelType w:val="multilevel"/>
    <w:tmpl w:val="BB02B3F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E29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DA13A4"/>
    <w:multiLevelType w:val="hybridMultilevel"/>
    <w:tmpl w:val="23D04760"/>
    <w:lvl w:ilvl="0" w:tplc="08502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1C0A76"/>
    <w:multiLevelType w:val="multilevel"/>
    <w:tmpl w:val="F60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0C5304"/>
    <w:multiLevelType w:val="multilevel"/>
    <w:tmpl w:val="FFF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57C07"/>
    <w:multiLevelType w:val="multilevel"/>
    <w:tmpl w:val="335CB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19633CB"/>
    <w:multiLevelType w:val="singleLevel"/>
    <w:tmpl w:val="119633CB"/>
    <w:lvl w:ilvl="0">
      <w:start w:val="3"/>
      <w:numFmt w:val="decimal"/>
      <w:suff w:val="space"/>
      <w:lvlText w:val="(%1)"/>
      <w:lvlJc w:val="left"/>
    </w:lvl>
  </w:abstractNum>
  <w:abstractNum w:abstractNumId="20" w15:restartNumberingAfterBreak="0">
    <w:nsid w:val="1936719C"/>
    <w:multiLevelType w:val="multilevel"/>
    <w:tmpl w:val="737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0C1E05"/>
    <w:multiLevelType w:val="multilevel"/>
    <w:tmpl w:val="BF82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E701C0"/>
    <w:multiLevelType w:val="hybridMultilevel"/>
    <w:tmpl w:val="C92E91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AF63A1"/>
    <w:multiLevelType w:val="multilevel"/>
    <w:tmpl w:val="25AF63A1"/>
    <w:lvl w:ilvl="0">
      <w:start w:val="1"/>
      <w:numFmt w:val="upperLetter"/>
      <w:lvlText w:val="%1."/>
      <w:lvlJc w:val="left"/>
      <w:pPr>
        <w:ind w:left="720" w:hanging="360"/>
      </w:pPr>
      <w:rPr>
        <w:rFonts w:cstheme="minorBidi" w:hint="default"/>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DC6E9C"/>
    <w:multiLevelType w:val="singleLevel"/>
    <w:tmpl w:val="26DC6E9C"/>
    <w:lvl w:ilvl="0">
      <w:start w:val="2"/>
      <w:numFmt w:val="decimal"/>
      <w:suff w:val="space"/>
      <w:lvlText w:val="%1)"/>
      <w:lvlJc w:val="left"/>
    </w:lvl>
  </w:abstractNum>
  <w:abstractNum w:abstractNumId="25" w15:restartNumberingAfterBreak="0">
    <w:nsid w:val="270F3119"/>
    <w:multiLevelType w:val="hybridMultilevel"/>
    <w:tmpl w:val="9AB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0F4CF3"/>
    <w:multiLevelType w:val="multilevel"/>
    <w:tmpl w:val="7228F6C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A397BA0"/>
    <w:multiLevelType w:val="multilevel"/>
    <w:tmpl w:val="F5EABA1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AEE26CC"/>
    <w:multiLevelType w:val="multilevel"/>
    <w:tmpl w:val="161A551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EBD3368"/>
    <w:multiLevelType w:val="multilevel"/>
    <w:tmpl w:val="C0B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66744A"/>
    <w:multiLevelType w:val="multilevel"/>
    <w:tmpl w:val="31501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BF26BC"/>
    <w:multiLevelType w:val="multilevel"/>
    <w:tmpl w:val="8B2A3C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E8E39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2A31BA9"/>
    <w:multiLevelType w:val="hybridMultilevel"/>
    <w:tmpl w:val="1B225C8E"/>
    <w:lvl w:ilvl="0" w:tplc="3F6A3A88">
      <w:start w:val="1"/>
      <w:numFmt w:val="bullet"/>
      <w:lvlText w:val="-"/>
      <w:lvlJc w:val="left"/>
      <w:pPr>
        <w:ind w:left="16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CE0075A2">
      <w:start w:val="1"/>
      <w:numFmt w:val="bullet"/>
      <w:lvlText w:val="o"/>
      <w:lvlJc w:val="left"/>
      <w:pPr>
        <w:ind w:left="109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238629E6">
      <w:start w:val="1"/>
      <w:numFmt w:val="bullet"/>
      <w:lvlText w:val="▪"/>
      <w:lvlJc w:val="left"/>
      <w:pPr>
        <w:ind w:left="181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BAD87132">
      <w:start w:val="1"/>
      <w:numFmt w:val="bullet"/>
      <w:lvlText w:val="•"/>
      <w:lvlJc w:val="left"/>
      <w:pPr>
        <w:ind w:left="253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242AC994">
      <w:start w:val="1"/>
      <w:numFmt w:val="bullet"/>
      <w:lvlText w:val="o"/>
      <w:lvlJc w:val="left"/>
      <w:pPr>
        <w:ind w:left="325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EA627932">
      <w:start w:val="1"/>
      <w:numFmt w:val="bullet"/>
      <w:lvlText w:val="▪"/>
      <w:lvlJc w:val="left"/>
      <w:pPr>
        <w:ind w:left="397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029A4888">
      <w:start w:val="1"/>
      <w:numFmt w:val="bullet"/>
      <w:lvlText w:val="•"/>
      <w:lvlJc w:val="left"/>
      <w:pPr>
        <w:ind w:left="469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D7BAACCC">
      <w:start w:val="1"/>
      <w:numFmt w:val="bullet"/>
      <w:lvlText w:val="o"/>
      <w:lvlJc w:val="left"/>
      <w:pPr>
        <w:ind w:left="541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933A93EE">
      <w:start w:val="1"/>
      <w:numFmt w:val="bullet"/>
      <w:lvlText w:val="▪"/>
      <w:lvlJc w:val="left"/>
      <w:pPr>
        <w:ind w:left="613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34" w15:restartNumberingAfterBreak="0">
    <w:nsid w:val="43B534C6"/>
    <w:multiLevelType w:val="multilevel"/>
    <w:tmpl w:val="43B534C6"/>
    <w:lvl w:ilvl="0">
      <w:start w:val="8"/>
      <w:numFmt w:val="decimal"/>
      <w:lvlText w:val="(%1)"/>
      <w:lvlJc w:val="left"/>
      <w:pPr>
        <w:ind w:left="720" w:hanging="360"/>
      </w:pPr>
      <w:rPr>
        <w:rFonts w:hint="default"/>
        <w:b w:val="0"/>
        <w:bCs w:val="0"/>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CC7AC1"/>
    <w:multiLevelType w:val="hybridMultilevel"/>
    <w:tmpl w:val="076035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C8C571E"/>
    <w:multiLevelType w:val="multilevel"/>
    <w:tmpl w:val="D61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C8037D"/>
    <w:multiLevelType w:val="multilevel"/>
    <w:tmpl w:val="03AAE3C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01B53AC"/>
    <w:multiLevelType w:val="multilevel"/>
    <w:tmpl w:val="66E2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1D3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5DE7316"/>
    <w:multiLevelType w:val="hybridMultilevel"/>
    <w:tmpl w:val="33C8E49C"/>
    <w:lvl w:ilvl="0" w:tplc="EA8EC822">
      <w:start w:val="1"/>
      <w:numFmt w:val="decimal"/>
      <w:lvlText w:val="%1."/>
      <w:lvlJc w:val="left"/>
      <w:pPr>
        <w:ind w:left="286" w:hanging="360"/>
      </w:pPr>
      <w:rPr>
        <w:rFonts w:hint="default"/>
        <w:b/>
        <w:bCs/>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41" w15:restartNumberingAfterBreak="0">
    <w:nsid w:val="56500524"/>
    <w:multiLevelType w:val="multilevel"/>
    <w:tmpl w:val="56500524"/>
    <w:lvl w:ilvl="0">
      <w:start w:val="1"/>
      <w:numFmt w:val="lowerLetter"/>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59FF479D"/>
    <w:multiLevelType w:val="multilevel"/>
    <w:tmpl w:val="41F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7263EB"/>
    <w:multiLevelType w:val="multilevel"/>
    <w:tmpl w:val="E54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BB7449"/>
    <w:multiLevelType w:val="multilevel"/>
    <w:tmpl w:val="B690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7578A3"/>
    <w:multiLevelType w:val="multilevel"/>
    <w:tmpl w:val="627578A3"/>
    <w:lvl w:ilvl="0">
      <w:start w:val="1"/>
      <w:numFmt w:val="lowerLetter"/>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46" w15:restartNumberingAfterBreak="0">
    <w:nsid w:val="64E74ADB"/>
    <w:multiLevelType w:val="multilevel"/>
    <w:tmpl w:val="D58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6CD2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CED189F"/>
    <w:multiLevelType w:val="multilevel"/>
    <w:tmpl w:val="8D5A2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CF66A19"/>
    <w:multiLevelType w:val="multilevel"/>
    <w:tmpl w:val="220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3978BB"/>
    <w:multiLevelType w:val="hybridMultilevel"/>
    <w:tmpl w:val="2822F52C"/>
    <w:lvl w:ilvl="0" w:tplc="FFFFFFFF">
      <w:numFmt w:val="bullet"/>
      <w:lvlText w:val="-"/>
      <w:lvlJc w:val="left"/>
      <w:pPr>
        <w:ind w:left="720" w:hanging="360"/>
      </w:pPr>
      <w:rPr>
        <w:rFonts w:ascii="Aptos" w:eastAsiaTheme="minorEastAsia" w:hAnsi="Aptos"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746212AF"/>
    <w:multiLevelType w:val="hybridMultilevel"/>
    <w:tmpl w:val="35EC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2F3400"/>
    <w:multiLevelType w:val="multilevel"/>
    <w:tmpl w:val="22A6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ED7F96"/>
    <w:multiLevelType w:val="singleLevel"/>
    <w:tmpl w:val="76ED7F96"/>
    <w:lvl w:ilvl="0">
      <w:start w:val="1"/>
      <w:numFmt w:val="decimal"/>
      <w:suff w:val="space"/>
      <w:lvlText w:val="(%1)"/>
      <w:lvlJc w:val="left"/>
      <w:pPr>
        <w:ind w:left="55" w:firstLine="0"/>
      </w:pPr>
    </w:lvl>
  </w:abstractNum>
  <w:abstractNum w:abstractNumId="54" w15:restartNumberingAfterBreak="0">
    <w:nsid w:val="79B865C7"/>
    <w:multiLevelType w:val="multilevel"/>
    <w:tmpl w:val="9E94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C67C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77150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1334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3592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726523">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540305">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81034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63488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605927">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6798502">
    <w:abstractNumId w:val="40"/>
  </w:num>
  <w:num w:numId="10" w16cid:durableId="583149676">
    <w:abstractNumId w:val="45"/>
  </w:num>
  <w:num w:numId="11" w16cid:durableId="1112361074">
    <w:abstractNumId w:val="19"/>
  </w:num>
  <w:num w:numId="12" w16cid:durableId="589581234">
    <w:abstractNumId w:val="9"/>
  </w:num>
  <w:num w:numId="13" w16cid:durableId="601572986">
    <w:abstractNumId w:val="11"/>
  </w:num>
  <w:num w:numId="14" w16cid:durableId="1153718971">
    <w:abstractNumId w:val="2"/>
  </w:num>
  <w:num w:numId="15" w16cid:durableId="2014723527">
    <w:abstractNumId w:val="4"/>
  </w:num>
  <w:num w:numId="16" w16cid:durableId="960260905">
    <w:abstractNumId w:val="7"/>
  </w:num>
  <w:num w:numId="17" w16cid:durableId="672533893">
    <w:abstractNumId w:val="41"/>
  </w:num>
  <w:num w:numId="18" w16cid:durableId="1964846304">
    <w:abstractNumId w:val="34"/>
  </w:num>
  <w:num w:numId="19" w16cid:durableId="1804468288">
    <w:abstractNumId w:val="24"/>
  </w:num>
  <w:num w:numId="20" w16cid:durableId="1428651514">
    <w:abstractNumId w:val="6"/>
  </w:num>
  <w:num w:numId="21" w16cid:durableId="1861162240">
    <w:abstractNumId w:val="53"/>
  </w:num>
  <w:num w:numId="22" w16cid:durableId="1600134804">
    <w:abstractNumId w:val="5"/>
  </w:num>
  <w:num w:numId="23" w16cid:durableId="495220621">
    <w:abstractNumId w:val="33"/>
  </w:num>
  <w:num w:numId="24" w16cid:durableId="859777881">
    <w:abstractNumId w:val="50"/>
  </w:num>
  <w:num w:numId="25" w16cid:durableId="1991404034">
    <w:abstractNumId w:val="14"/>
  </w:num>
  <w:num w:numId="26" w16cid:durableId="691615774">
    <w:abstractNumId w:val="55"/>
  </w:num>
  <w:num w:numId="27" w16cid:durableId="57827852">
    <w:abstractNumId w:val="32"/>
  </w:num>
  <w:num w:numId="28" w16cid:durableId="624653778">
    <w:abstractNumId w:val="8"/>
  </w:num>
  <w:num w:numId="29" w16cid:durableId="1249117396">
    <w:abstractNumId w:val="1"/>
  </w:num>
  <w:num w:numId="30" w16cid:durableId="1704282816">
    <w:abstractNumId w:val="0"/>
  </w:num>
  <w:num w:numId="31" w16cid:durableId="1899052627">
    <w:abstractNumId w:val="10"/>
  </w:num>
  <w:num w:numId="32" w16cid:durableId="614751075">
    <w:abstractNumId w:val="3"/>
  </w:num>
  <w:num w:numId="33" w16cid:durableId="770053239">
    <w:abstractNumId w:val="47"/>
  </w:num>
  <w:num w:numId="34" w16cid:durableId="1027410853">
    <w:abstractNumId w:val="39"/>
  </w:num>
  <w:num w:numId="35" w16cid:durableId="2092120442">
    <w:abstractNumId w:val="12"/>
  </w:num>
  <w:num w:numId="36" w16cid:durableId="1601597198">
    <w:abstractNumId w:val="20"/>
  </w:num>
  <w:num w:numId="37" w16cid:durableId="1843473863">
    <w:abstractNumId w:val="46"/>
  </w:num>
  <w:num w:numId="38" w16cid:durableId="811604530">
    <w:abstractNumId w:val="49"/>
  </w:num>
  <w:num w:numId="39" w16cid:durableId="271980601">
    <w:abstractNumId w:val="38"/>
  </w:num>
  <w:num w:numId="40" w16cid:durableId="626280353">
    <w:abstractNumId w:val="43"/>
  </w:num>
  <w:num w:numId="41" w16cid:durableId="978614127">
    <w:abstractNumId w:val="21"/>
  </w:num>
  <w:num w:numId="42" w16cid:durableId="1307122657">
    <w:abstractNumId w:val="42"/>
  </w:num>
  <w:num w:numId="43" w16cid:durableId="931624856">
    <w:abstractNumId w:val="54"/>
  </w:num>
  <w:num w:numId="44" w16cid:durableId="298070128">
    <w:abstractNumId w:val="29"/>
  </w:num>
  <w:num w:numId="45" w16cid:durableId="1258057378">
    <w:abstractNumId w:val="17"/>
  </w:num>
  <w:num w:numId="46" w16cid:durableId="1835686035">
    <w:abstractNumId w:val="36"/>
  </w:num>
  <w:num w:numId="47" w16cid:durableId="1999334772">
    <w:abstractNumId w:val="44"/>
  </w:num>
  <w:num w:numId="48" w16cid:durableId="511266986">
    <w:abstractNumId w:val="16"/>
  </w:num>
  <w:num w:numId="49" w16cid:durableId="990015997">
    <w:abstractNumId w:val="35"/>
  </w:num>
  <w:num w:numId="50" w16cid:durableId="1645356005">
    <w:abstractNumId w:val="25"/>
  </w:num>
  <w:num w:numId="51" w16cid:durableId="12003620">
    <w:abstractNumId w:val="22"/>
  </w:num>
  <w:num w:numId="52" w16cid:durableId="2101873700">
    <w:abstractNumId w:val="52"/>
  </w:num>
  <w:num w:numId="53" w16cid:durableId="1769278434">
    <w:abstractNumId w:val="15"/>
  </w:num>
  <w:num w:numId="54" w16cid:durableId="112749265">
    <w:abstractNumId w:val="51"/>
  </w:num>
  <w:num w:numId="55" w16cid:durableId="2101026156">
    <w:abstractNumId w:val="23"/>
  </w:num>
  <w:num w:numId="56" w16cid:durableId="166234932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1B"/>
    <w:rsid w:val="002864C8"/>
    <w:rsid w:val="00381867"/>
    <w:rsid w:val="003C5E04"/>
    <w:rsid w:val="005A367F"/>
    <w:rsid w:val="007435DC"/>
    <w:rsid w:val="008F293C"/>
    <w:rsid w:val="009D0D75"/>
    <w:rsid w:val="00A578A4"/>
    <w:rsid w:val="00AD2482"/>
    <w:rsid w:val="00C70A7D"/>
    <w:rsid w:val="00C77A1B"/>
    <w:rsid w:val="00F45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2FA2"/>
  <w15:chartTrackingRefBased/>
  <w15:docId w15:val="{23B1D278-3A49-425B-B584-2D72D5A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A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7A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A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A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A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77A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C77A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A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77A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C77A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C77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C77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C77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A1B"/>
    <w:rPr>
      <w:rFonts w:eastAsiaTheme="majorEastAsia" w:cstheme="majorBidi"/>
      <w:color w:val="272727" w:themeColor="text1" w:themeTint="D8"/>
    </w:rPr>
  </w:style>
  <w:style w:type="paragraph" w:styleId="Title">
    <w:name w:val="Title"/>
    <w:basedOn w:val="Normal"/>
    <w:next w:val="Normal"/>
    <w:link w:val="TitleChar"/>
    <w:uiPriority w:val="10"/>
    <w:qFormat/>
    <w:rsid w:val="00C77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C77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C77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A1B"/>
    <w:pPr>
      <w:spacing w:before="160"/>
      <w:jc w:val="center"/>
    </w:pPr>
    <w:rPr>
      <w:i/>
      <w:iCs/>
      <w:color w:val="404040" w:themeColor="text1" w:themeTint="BF"/>
    </w:rPr>
  </w:style>
  <w:style w:type="character" w:customStyle="1" w:styleId="QuoteChar">
    <w:name w:val="Quote Char"/>
    <w:basedOn w:val="DefaultParagraphFont"/>
    <w:link w:val="Quote"/>
    <w:uiPriority w:val="29"/>
    <w:rsid w:val="00C77A1B"/>
    <w:rPr>
      <w:i/>
      <w:iCs/>
      <w:color w:val="404040" w:themeColor="text1" w:themeTint="BF"/>
    </w:rPr>
  </w:style>
  <w:style w:type="paragraph" w:styleId="ListParagraph">
    <w:name w:val="List Paragraph"/>
    <w:basedOn w:val="Normal"/>
    <w:uiPriority w:val="34"/>
    <w:qFormat/>
    <w:rsid w:val="00C77A1B"/>
    <w:pPr>
      <w:ind w:left="720"/>
      <w:contextualSpacing/>
    </w:pPr>
  </w:style>
  <w:style w:type="character" w:styleId="IntenseEmphasis">
    <w:name w:val="Intense Emphasis"/>
    <w:basedOn w:val="DefaultParagraphFont"/>
    <w:uiPriority w:val="21"/>
    <w:qFormat/>
    <w:rsid w:val="00C77A1B"/>
    <w:rPr>
      <w:i/>
      <w:iCs/>
      <w:color w:val="2F5496" w:themeColor="accent1" w:themeShade="BF"/>
    </w:rPr>
  </w:style>
  <w:style w:type="paragraph" w:styleId="IntenseQuote">
    <w:name w:val="Intense Quote"/>
    <w:basedOn w:val="Normal"/>
    <w:next w:val="Normal"/>
    <w:link w:val="IntenseQuoteChar"/>
    <w:uiPriority w:val="30"/>
    <w:qFormat/>
    <w:rsid w:val="00C77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sid w:val="00C77A1B"/>
    <w:rPr>
      <w:i/>
      <w:iCs/>
      <w:color w:val="2F5496" w:themeColor="accent1" w:themeShade="BF"/>
    </w:rPr>
  </w:style>
  <w:style w:type="character" w:styleId="IntenseReference">
    <w:name w:val="Intense Reference"/>
    <w:basedOn w:val="DefaultParagraphFont"/>
    <w:uiPriority w:val="32"/>
    <w:qFormat/>
    <w:rsid w:val="00C77A1B"/>
    <w:rPr>
      <w:b/>
      <w:bCs/>
      <w:smallCaps/>
      <w:color w:val="2F5496" w:themeColor="accent1" w:themeShade="BF"/>
      <w:spacing w:val="5"/>
    </w:rPr>
  </w:style>
  <w:style w:type="table" w:styleId="TableGrid">
    <w:name w:val="Table Grid"/>
    <w:basedOn w:val="TableNormal"/>
    <w:uiPriority w:val="39"/>
    <w:qFormat/>
    <w:rsid w:val="007435DC"/>
    <w:pPr>
      <w:spacing w:after="0" w:line="240" w:lineRule="auto"/>
    </w:pPr>
    <w:rPr>
      <w:kern w:val="2"/>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5DC"/>
    <w:rPr>
      <w:color w:val="0563C1" w:themeColor="hyperlink"/>
      <w:u w:val="single"/>
    </w:rPr>
  </w:style>
  <w:style w:type="paragraph" w:styleId="PlainText">
    <w:name w:val="Plain Text"/>
    <w:basedOn w:val="Normal"/>
    <w:link w:val="PlainTextChar"/>
    <w:uiPriority w:val="99"/>
    <w:semiHidden/>
    <w:unhideWhenUsed/>
    <w:rsid w:val="007435D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435DC"/>
    <w:rPr>
      <w:rFonts w:ascii="Calibri" w:eastAsia="Times New Roman" w:hAnsi="Calibri"/>
      <w:szCs w:val="21"/>
    </w:rPr>
  </w:style>
  <w:style w:type="paragraph" w:styleId="NormalWeb">
    <w:name w:val="Normal (Web)"/>
    <w:basedOn w:val="Normal"/>
    <w:uiPriority w:val="99"/>
    <w:unhideWhenUsed/>
    <w:qFormat/>
    <w:rsid w:val="007435D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l5def1">
    <w:name w:val="l5def1"/>
    <w:basedOn w:val="DefaultParagraphFont"/>
    <w:qFormat/>
    <w:rsid w:val="007435DC"/>
    <w:rPr>
      <w:rFonts w:ascii="Arial" w:hAnsi="Arial" w:cs="Arial" w:hint="default"/>
      <w:color w:val="000000"/>
      <w:sz w:val="26"/>
      <w:szCs w:val="26"/>
    </w:rPr>
  </w:style>
  <w:style w:type="paragraph" w:styleId="NoSpacing">
    <w:name w:val="No Spacing"/>
    <w:uiPriority w:val="1"/>
    <w:qFormat/>
    <w:rsid w:val="007435DC"/>
    <w:pPr>
      <w:spacing w:after="0" w:line="240" w:lineRule="auto"/>
    </w:pPr>
    <w:rPr>
      <w:kern w:val="2"/>
      <w:sz w:val="24"/>
      <w:szCs w:val="24"/>
      <w:lang w:val="en-US"/>
    </w:rPr>
  </w:style>
  <w:style w:type="character" w:customStyle="1" w:styleId="do1">
    <w:name w:val="do1"/>
    <w:basedOn w:val="DefaultParagraphFont"/>
    <w:qFormat/>
    <w:rsid w:val="007435DC"/>
    <w:rPr>
      <w:b/>
      <w:bCs/>
      <w:sz w:val="26"/>
      <w:szCs w:val="26"/>
    </w:rPr>
  </w:style>
  <w:style w:type="paragraph" w:customStyle="1" w:styleId="Default">
    <w:name w:val="Default"/>
    <w:rsid w:val="007435DC"/>
    <w:pPr>
      <w:autoSpaceDE w:val="0"/>
      <w:autoSpaceDN w:val="0"/>
      <w:adjustRightInd w:val="0"/>
      <w:spacing w:after="0" w:line="240" w:lineRule="auto"/>
    </w:pPr>
    <w:rPr>
      <w:rFonts w:ascii="Calibri" w:hAnsi="Calibri" w:cs="Calibri"/>
      <w:color w:val="000000"/>
      <w:sz w:val="24"/>
      <w:szCs w:val="24"/>
      <w:lang w:val="en-US"/>
    </w:rPr>
  </w:style>
  <w:style w:type="character" w:customStyle="1" w:styleId="IntenseEmphasis1">
    <w:name w:val="Intense Emphasis1"/>
    <w:basedOn w:val="DefaultParagraphFont"/>
    <w:uiPriority w:val="21"/>
    <w:qFormat/>
    <w:rsid w:val="007435DC"/>
    <w:rPr>
      <w:i/>
      <w:iCs/>
      <w:color w:val="2F5496" w:themeColor="accent1" w:themeShade="BF"/>
    </w:rPr>
  </w:style>
  <w:style w:type="character" w:customStyle="1" w:styleId="IntenseReference1">
    <w:name w:val="Intense Reference1"/>
    <w:basedOn w:val="DefaultParagraphFont"/>
    <w:uiPriority w:val="32"/>
    <w:qFormat/>
    <w:rsid w:val="007435DC"/>
    <w:rPr>
      <w:b/>
      <w:bCs/>
      <w:smallCaps/>
      <w:color w:val="2F5496" w:themeColor="accent1" w:themeShade="BF"/>
      <w:spacing w:val="5"/>
    </w:rPr>
  </w:style>
  <w:style w:type="character" w:styleId="Strong">
    <w:name w:val="Strong"/>
    <w:basedOn w:val="DefaultParagraphFont"/>
    <w:uiPriority w:val="22"/>
    <w:qFormat/>
    <w:rsid w:val="007435DC"/>
    <w:rPr>
      <w:b/>
      <w:bCs/>
    </w:rPr>
  </w:style>
  <w:style w:type="character" w:styleId="UnresolvedMention">
    <w:name w:val="Unresolved Mention"/>
    <w:basedOn w:val="DefaultParagraphFont"/>
    <w:uiPriority w:val="99"/>
    <w:semiHidden/>
    <w:unhideWhenUsed/>
    <w:rsid w:val="007435DC"/>
    <w:rPr>
      <w:color w:val="605E5C"/>
      <w:shd w:val="clear" w:color="auto" w:fill="E1DFDD"/>
    </w:rPr>
  </w:style>
  <w:style w:type="paragraph" w:styleId="Header">
    <w:name w:val="header"/>
    <w:basedOn w:val="Normal"/>
    <w:link w:val="HeaderChar"/>
    <w:uiPriority w:val="99"/>
    <w:unhideWhenUsed/>
    <w:rsid w:val="00C70A7D"/>
    <w:pPr>
      <w:tabs>
        <w:tab w:val="center" w:pos="4680"/>
        <w:tab w:val="right" w:pos="9360"/>
      </w:tabs>
      <w:spacing w:after="0" w:line="240" w:lineRule="auto"/>
    </w:pPr>
    <w:rPr>
      <w:kern w:val="2"/>
      <w:sz w:val="24"/>
      <w:szCs w:val="24"/>
      <w:lang w:val="en-US"/>
    </w:rPr>
  </w:style>
  <w:style w:type="character" w:customStyle="1" w:styleId="HeaderChar">
    <w:name w:val="Header Char"/>
    <w:basedOn w:val="DefaultParagraphFont"/>
    <w:link w:val="Header"/>
    <w:uiPriority w:val="99"/>
    <w:rsid w:val="00C70A7D"/>
    <w:rPr>
      <w:kern w:val="2"/>
      <w:sz w:val="24"/>
      <w:szCs w:val="24"/>
      <w:lang w:val="en-US"/>
    </w:rPr>
  </w:style>
  <w:style w:type="paragraph" w:styleId="Footer">
    <w:name w:val="footer"/>
    <w:basedOn w:val="Normal"/>
    <w:link w:val="FooterChar"/>
    <w:uiPriority w:val="99"/>
    <w:unhideWhenUsed/>
    <w:rsid w:val="00C70A7D"/>
    <w:pPr>
      <w:tabs>
        <w:tab w:val="center" w:pos="4680"/>
        <w:tab w:val="right" w:pos="9360"/>
      </w:tabs>
      <w:spacing w:after="0" w:line="240" w:lineRule="auto"/>
    </w:pPr>
    <w:rPr>
      <w:kern w:val="2"/>
      <w:sz w:val="24"/>
      <w:szCs w:val="24"/>
      <w:lang w:val="en-US"/>
    </w:rPr>
  </w:style>
  <w:style w:type="character" w:customStyle="1" w:styleId="FooterChar">
    <w:name w:val="Footer Char"/>
    <w:basedOn w:val="DefaultParagraphFont"/>
    <w:link w:val="Footer"/>
    <w:uiPriority w:val="99"/>
    <w:rsid w:val="00C70A7D"/>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ndicatlibersilvic@gmail.com" TargetMode="External"/><Relationship Id="rId18" Type="http://schemas.openxmlformats.org/officeDocument/2006/relationships/image" Target="media/image2.jpeg"/><Relationship Id="rId26" Type="http://schemas.openxmlformats.org/officeDocument/2006/relationships/hyperlink" Target="mailto:transcozia9721@gmail.com" TargetMode="External"/><Relationship Id="rId39" Type="http://schemas.openxmlformats.org/officeDocument/2006/relationships/hyperlink" Target="mailto:danieljichici@yahoo.com" TargetMode="External"/><Relationship Id="rId21" Type="http://schemas.openxmlformats.org/officeDocument/2006/relationships/hyperlink" Target="mailto:oana.holban@%20yahoo.com" TargetMode="External"/><Relationship Id="rId34" Type="http://schemas.openxmlformats.org/officeDocument/2006/relationships/hyperlink" Target="mailto:ionel.rontea@rnp.rosilva.ro" TargetMode="External"/><Relationship Id="rId7" Type="http://schemas.openxmlformats.org/officeDocument/2006/relationships/hyperlink" Target="mailto:viorellolot@yahoo.com" TargetMode="External"/><Relationship Id="rId2" Type="http://schemas.openxmlformats.org/officeDocument/2006/relationships/styles" Target="styles.xml"/><Relationship Id="rId16" Type="http://schemas.openxmlformats.org/officeDocument/2006/relationships/hyperlink" Target="mailto:office@neamt.rosilva.ro" TargetMode="External"/><Relationship Id="rId20" Type="http://schemas.openxmlformats.org/officeDocument/2006/relationships/hyperlink" Target="mailto:oana.holban@%20yahoo.com" TargetMode="External"/><Relationship Id="rId29" Type="http://schemas.openxmlformats.org/officeDocument/2006/relationships/hyperlink" Target="mailto:andramariamaciuca@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oanfarcas@smart-tree.com" TargetMode="External"/><Relationship Id="rId11" Type="http://schemas.openxmlformats.org/officeDocument/2006/relationships/hyperlink" Target="mailto:oameniipadurii@gmail.com" TargetMode="External"/><Relationship Id="rId24" Type="http://schemas.openxmlformats.org/officeDocument/2006/relationships/hyperlink" Target="mailto:gabrielburic1992@gmail.com" TargetMode="External"/><Relationship Id="rId32" Type="http://schemas.openxmlformats.org/officeDocument/2006/relationships/hyperlink" Target="http://www.tarcu.ro/" TargetMode="External"/><Relationship Id="rId37" Type="http://schemas.openxmlformats.org/officeDocument/2006/relationships/hyperlink" Target="mailto:baldearadu@yahoo.com" TargetMode="External"/><Relationship Id="rId40" Type="http://schemas.openxmlformats.org/officeDocument/2006/relationships/fontTable" Target="fontTable.xml"/><Relationship Id="rId5" Type="http://schemas.openxmlformats.org/officeDocument/2006/relationships/hyperlink" Target="mailto:marcel.vela@gmail.com" TargetMode="External"/><Relationship Id="rId15" Type="http://schemas.openxmlformats.org/officeDocument/2006/relationships/hyperlink" Target="mailto:office@valcea.rosilva.ro" TargetMode="External"/><Relationship Id="rId23" Type="http://schemas.openxmlformats.org/officeDocument/2006/relationships/hyperlink" Target="mailto:fartadepavel@yahoo.com" TargetMode="External"/><Relationship Id="rId28" Type="http://schemas.openxmlformats.org/officeDocument/2006/relationships/hyperlink" Target="mailto:slavesti@alexandria.rosilva.ro" TargetMode="External"/><Relationship Id="rId36" Type="http://schemas.openxmlformats.org/officeDocument/2006/relationships/hyperlink" Target="mailto:dan9304@gmail.com" TargetMode="External"/><Relationship Id="rId10" Type="http://schemas.openxmlformats.org/officeDocument/2006/relationships/hyperlink" Target="mailto:simonam19@gmail.com" TargetMode="External"/><Relationship Id="rId19" Type="http://schemas.openxmlformats.org/officeDocument/2006/relationships/hyperlink" Target="mailto:subprefect@prefecturavalcea.ro" TargetMode="External"/><Relationship Id="rId31" Type="http://schemas.openxmlformats.org/officeDocument/2006/relationships/hyperlink" Target="mailto:abran.peter@djmms.anmap.gov.ro" TargetMode="External"/><Relationship Id="rId4" Type="http://schemas.openxmlformats.org/officeDocument/2006/relationships/webSettings" Target="webSettings.xml"/><Relationship Id="rId9" Type="http://schemas.openxmlformats.org/officeDocument/2006/relationships/hyperlink" Target="mailto:daniellupu@yahoo.com" TargetMode="External"/><Relationship Id="rId14" Type="http://schemas.openxmlformats.org/officeDocument/2006/relationships/hyperlink" Target="mailto:federatiasilva@gmail.com" TargetMode="External"/><Relationship Id="rId22" Type="http://schemas.openxmlformats.org/officeDocument/2006/relationships/hyperlink" Target="mailto:ionelpuscasu1206@gmail.com" TargetMode="External"/><Relationship Id="rId27" Type="http://schemas.openxmlformats.org/officeDocument/2006/relationships/hyperlink" Target="mailto:alexandru.d.balan@gmail.com" TargetMode="External"/><Relationship Id="rId30" Type="http://schemas.openxmlformats.org/officeDocument/2006/relationships/hyperlink" Target="mailto:office@neamt.rosilva.ro" TargetMode="External"/><Relationship Id="rId35" Type="http://schemas.openxmlformats.org/officeDocument/2006/relationships/hyperlink" Target="mailto:dan9304@gmail.com" TargetMode="External"/><Relationship Id="rId8" Type="http://schemas.openxmlformats.org/officeDocument/2006/relationships/hyperlink" Target="mailto:lucian.filigean@PEFC.ro" TargetMode="External"/><Relationship Id="rId3" Type="http://schemas.openxmlformats.org/officeDocument/2006/relationships/settings" Target="settings.xml"/><Relationship Id="rId12" Type="http://schemas.openxmlformats.org/officeDocument/2006/relationships/hyperlink" Target="mailto:vlahata@gmail.com" TargetMode="External"/><Relationship Id="rId17" Type="http://schemas.openxmlformats.org/officeDocument/2006/relationships/image" Target="media/image1.jpeg"/><Relationship Id="rId25" Type="http://schemas.openxmlformats.org/officeDocument/2006/relationships/hyperlink" Target="mailto:anamariavarlan31@yahoo.com" TargetMode="External"/><Relationship Id="rId33" Type="http://schemas.openxmlformats.org/officeDocument/2006/relationships/hyperlink" Target="https://gov.ro/fisiere/pagini_fisiere/Program_de_guvernare_2020_2024.pdf" TargetMode="External"/><Relationship Id="rId38" Type="http://schemas.openxmlformats.org/officeDocument/2006/relationships/hyperlink" Target="mailto:liliana.bolan@bbexper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568</Pages>
  <Words>88629</Words>
  <Characters>505189</Characters>
  <Application>Microsoft Office Word</Application>
  <DocSecurity>0</DocSecurity>
  <Lines>4209</Lines>
  <Paragraphs>1185</Paragraphs>
  <ScaleCrop>false</ScaleCrop>
  <Company/>
  <LinksUpToDate>false</LinksUpToDate>
  <CharactersWithSpaces>592633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Jitaru</dc:creator>
  <cp:keywords/>
  <dc:description/>
  <cp:lastModifiedBy>Gabriel Oltean</cp:lastModifiedBy>
  <cp:revision>5</cp:revision>
  <dcterms:created xsi:type="dcterms:W3CDTF">2025-08-14T12:04:00Z</dcterms:created>
  <dcterms:modified xsi:type="dcterms:W3CDTF">2025-08-14T17:16:00Z</dcterms:modified>
</cp:coreProperties>
</file>